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568FC" w:rsidR="00FD61FB" w:rsidP="008568FC" w:rsidRDefault="00FD61FB">
      <w:pPr>
        <w:pStyle w:val="ECHRDecisionBody"/>
        <w:jc w:val="center"/>
        <w:rPr>
          <w:rFonts w:ascii="Times New Roman" w:hAnsi="Times New Roman" w:cs="Times New Roman"/>
        </w:rPr>
      </w:pPr>
      <w:bookmarkStart w:name="_GoBack" w:id="0"/>
      <w:bookmarkEnd w:id="0"/>
    </w:p>
    <w:p w:rsidRPr="008568FC" w:rsidR="00EF1FAE" w:rsidP="008568FC" w:rsidRDefault="00EF1FAE">
      <w:pPr>
        <w:pStyle w:val="ECHRDecisionBody"/>
        <w:jc w:val="center"/>
        <w:rPr>
          <w:rFonts w:ascii="Times New Roman" w:hAnsi="Times New Roman" w:cs="Times New Roman"/>
        </w:rPr>
      </w:pPr>
    </w:p>
    <w:p w:rsidRPr="008568FC" w:rsidR="00EF1FAE" w:rsidP="008568FC" w:rsidRDefault="00EF1FAE">
      <w:pPr>
        <w:pStyle w:val="ECHRDecisionBody"/>
        <w:jc w:val="center"/>
        <w:rPr>
          <w:rFonts w:ascii="Times New Roman" w:hAnsi="Times New Roman" w:cs="Times New Roman"/>
        </w:rPr>
      </w:pPr>
    </w:p>
    <w:p w:rsidRPr="008568FC" w:rsidR="00FD61FB" w:rsidP="008568FC" w:rsidRDefault="00FD61FB">
      <w:pPr>
        <w:jc w:val="center"/>
        <w:rPr>
          <w:rFonts w:ascii="Times New Roman" w:hAnsi="Times New Roman" w:cs="Times New Roman"/>
        </w:rPr>
      </w:pPr>
      <w:r w:rsidRPr="008568FC">
        <w:rPr>
          <w:rFonts w:ascii="Times New Roman" w:hAnsi="Times New Roman" w:cs="Times New Roman"/>
        </w:rPr>
        <w:t>FOURTH SECTION</w:t>
      </w:r>
    </w:p>
    <w:p w:rsidRPr="008568FC" w:rsidR="00FD61FB" w:rsidP="008568FC" w:rsidRDefault="00FD61FB">
      <w:pPr>
        <w:jc w:val="center"/>
        <w:rPr>
          <w:rFonts w:ascii="Times New Roman" w:hAnsi="Times New Roman" w:cs="Times New Roman"/>
        </w:rPr>
      </w:pPr>
    </w:p>
    <w:p w:rsidRPr="008568FC" w:rsidR="00EF1FAE" w:rsidP="008568FC" w:rsidRDefault="00EF1FAE">
      <w:pPr>
        <w:jc w:val="center"/>
        <w:rPr>
          <w:rFonts w:ascii="Times New Roman" w:hAnsi="Times New Roman" w:cs="Times New Roman"/>
        </w:rPr>
      </w:pPr>
    </w:p>
    <w:p w:rsidRPr="008568FC" w:rsidR="00EF1FAE" w:rsidP="008568FC" w:rsidRDefault="00EF1FAE">
      <w:pPr>
        <w:jc w:val="center"/>
        <w:rPr>
          <w:rFonts w:ascii="Times New Roman" w:hAnsi="Times New Roman" w:cs="Times New Roman"/>
        </w:rPr>
      </w:pPr>
    </w:p>
    <w:p w:rsidRPr="008568FC" w:rsidR="00EF1FAE" w:rsidP="008568FC" w:rsidRDefault="00EF1FAE">
      <w:pPr>
        <w:jc w:val="center"/>
        <w:rPr>
          <w:rFonts w:ascii="Times New Roman" w:hAnsi="Times New Roman" w:cs="Times New Roman"/>
        </w:rPr>
      </w:pPr>
    </w:p>
    <w:p w:rsidRPr="008568FC" w:rsidR="00EF1FAE" w:rsidP="008568FC" w:rsidRDefault="00EF1FAE">
      <w:pPr>
        <w:jc w:val="center"/>
        <w:rPr>
          <w:rFonts w:ascii="Times New Roman" w:hAnsi="Times New Roman" w:cs="Times New Roman"/>
        </w:rPr>
      </w:pPr>
    </w:p>
    <w:p w:rsidRPr="008568FC" w:rsidR="00EF1FAE" w:rsidP="008568FC" w:rsidRDefault="00EF1FAE">
      <w:pPr>
        <w:jc w:val="center"/>
        <w:rPr>
          <w:rFonts w:ascii="Times New Roman" w:hAnsi="Times New Roman" w:cs="Times New Roman"/>
        </w:rPr>
      </w:pPr>
    </w:p>
    <w:p w:rsidRPr="008568FC" w:rsidR="00FD61FB" w:rsidP="008568FC" w:rsidRDefault="00FD61FB">
      <w:pPr>
        <w:jc w:val="center"/>
        <w:rPr>
          <w:rFonts w:ascii="Times New Roman" w:hAnsi="Times New Roman" w:cs="Times New Roman"/>
          <w:b/>
        </w:rPr>
      </w:pPr>
      <w:bookmarkStart w:name="To" w:id="1"/>
      <w:r w:rsidRPr="008568FC">
        <w:rPr>
          <w:rFonts w:ascii="Times New Roman" w:hAnsi="Times New Roman" w:cs="Times New Roman"/>
          <w:b/>
        </w:rPr>
        <w:t xml:space="preserve">CASE OF </w:t>
      </w:r>
      <w:bookmarkEnd w:id="1"/>
      <w:r w:rsidRPr="008568FC">
        <w:rPr>
          <w:rFonts w:ascii="Times New Roman" w:hAnsi="Times New Roman" w:cs="Times New Roman"/>
          <w:b/>
        </w:rPr>
        <w:t>TSEZAR AND OTHERS v. UKRAINE</w:t>
      </w:r>
    </w:p>
    <w:p w:rsidRPr="008568FC" w:rsidR="00FD61FB" w:rsidP="008568FC" w:rsidRDefault="00FD61FB">
      <w:pPr>
        <w:jc w:val="center"/>
        <w:rPr>
          <w:rFonts w:ascii="Times New Roman" w:hAnsi="Times New Roman" w:cs="Times New Roman"/>
        </w:rPr>
      </w:pPr>
    </w:p>
    <w:p w:rsidRPr="008568FC" w:rsidR="00FD61FB" w:rsidP="008568FC" w:rsidRDefault="00FD61FB">
      <w:pPr>
        <w:jc w:val="center"/>
        <w:rPr>
          <w:rFonts w:ascii="Times New Roman" w:hAnsi="Times New Roman" w:cs="Times New Roman"/>
          <w:i/>
        </w:rPr>
      </w:pPr>
      <w:r w:rsidRPr="008568FC">
        <w:rPr>
          <w:rFonts w:ascii="Times New Roman" w:hAnsi="Times New Roman" w:cs="Times New Roman"/>
          <w:i/>
        </w:rPr>
        <w:t>(Applications nos. 73590/14, 73593/14, 73820/14, 4635/15, 5200/15, 5206/15 and 7289/15)</w:t>
      </w:r>
    </w:p>
    <w:p w:rsidRPr="008568FC" w:rsidR="00FD61FB" w:rsidP="008568FC" w:rsidRDefault="00FD61FB">
      <w:pPr>
        <w:jc w:val="center"/>
        <w:rPr>
          <w:rFonts w:ascii="Times New Roman" w:hAnsi="Times New Roman" w:cs="Times New Roman"/>
        </w:rPr>
      </w:pPr>
    </w:p>
    <w:p w:rsidRPr="008568FC" w:rsidR="00FD61FB" w:rsidP="008568FC" w:rsidRDefault="00FD61FB">
      <w:pPr>
        <w:jc w:val="center"/>
        <w:rPr>
          <w:rFonts w:ascii="Times New Roman" w:hAnsi="Times New Roman" w:cs="Times New Roman"/>
        </w:rPr>
      </w:pPr>
    </w:p>
    <w:p w:rsidRPr="008568FC" w:rsidR="00FD61FB" w:rsidP="008568FC" w:rsidRDefault="00FD61FB">
      <w:pPr>
        <w:jc w:val="center"/>
        <w:rPr>
          <w:rFonts w:ascii="Times New Roman" w:hAnsi="Times New Roman" w:cs="Times New Roman"/>
        </w:rPr>
      </w:pPr>
    </w:p>
    <w:p w:rsidRPr="008568FC" w:rsidR="00FD61FB" w:rsidP="008568FC" w:rsidRDefault="00FD61FB">
      <w:pPr>
        <w:jc w:val="center"/>
        <w:rPr>
          <w:rFonts w:ascii="Times New Roman" w:hAnsi="Times New Roman" w:cs="Times New Roman"/>
        </w:rPr>
      </w:pPr>
    </w:p>
    <w:p w:rsidRPr="008568FC" w:rsidR="0075249D" w:rsidP="008568FC" w:rsidRDefault="0075249D">
      <w:pPr>
        <w:jc w:val="center"/>
        <w:rPr>
          <w:rFonts w:ascii="Times New Roman" w:hAnsi="Times New Roman" w:cs="Times New Roman"/>
        </w:rPr>
      </w:pPr>
    </w:p>
    <w:p w:rsidRPr="008568FC" w:rsidR="0075249D" w:rsidP="008568FC" w:rsidRDefault="0075249D">
      <w:pPr>
        <w:jc w:val="center"/>
        <w:rPr>
          <w:rFonts w:ascii="Times New Roman" w:hAnsi="Times New Roman" w:cs="Times New Roman"/>
        </w:rPr>
      </w:pPr>
    </w:p>
    <w:p w:rsidRPr="008568FC" w:rsidR="00FD61FB" w:rsidP="008568FC" w:rsidRDefault="00FD61FB">
      <w:pPr>
        <w:jc w:val="center"/>
        <w:rPr>
          <w:rFonts w:ascii="Times New Roman" w:hAnsi="Times New Roman" w:cs="Times New Roman"/>
        </w:rPr>
      </w:pPr>
    </w:p>
    <w:p w:rsidRPr="008568FC" w:rsidR="00FD61FB" w:rsidP="008568FC" w:rsidRDefault="00EF1FAE">
      <w:pPr>
        <w:jc w:val="center"/>
        <w:rPr>
          <w:rFonts w:ascii="Times New Roman" w:hAnsi="Times New Roman" w:cs="Times New Roman"/>
          <w:szCs w:val="24"/>
        </w:rPr>
      </w:pPr>
      <w:r w:rsidRPr="008568FC">
        <w:rPr>
          <w:rFonts w:ascii="Times New Roman" w:hAnsi="Times New Roman" w:cs="Times New Roman"/>
          <w:szCs w:val="24"/>
        </w:rPr>
        <w:t>JUDGMENT</w:t>
      </w:r>
    </w:p>
    <w:p w:rsidRPr="008568FC" w:rsidR="00FD61FB" w:rsidP="008568FC" w:rsidRDefault="00FD61FB">
      <w:pPr>
        <w:jc w:val="center"/>
        <w:rPr>
          <w:rFonts w:ascii="Times New Roman" w:hAnsi="Times New Roman" w:cs="Times New Roman"/>
          <w:szCs w:val="24"/>
        </w:rPr>
      </w:pPr>
    </w:p>
    <w:p w:rsidRPr="008568FC" w:rsidR="00770FCE" w:rsidP="008568FC" w:rsidRDefault="00770FCE">
      <w:pPr>
        <w:pStyle w:val="ECHRPara"/>
        <w:ind w:firstLine="0"/>
        <w:jc w:val="center"/>
      </w:pPr>
    </w:p>
    <w:p w:rsidRPr="008568FC" w:rsidR="0075249D" w:rsidP="008568FC" w:rsidRDefault="0075249D">
      <w:pPr>
        <w:pStyle w:val="ECHRPara"/>
        <w:ind w:firstLine="0"/>
        <w:jc w:val="center"/>
      </w:pPr>
    </w:p>
    <w:p w:rsidRPr="008568FC" w:rsidR="0075249D" w:rsidP="008568FC" w:rsidRDefault="0075249D">
      <w:pPr>
        <w:pStyle w:val="ECHRPara"/>
        <w:ind w:firstLine="0"/>
        <w:jc w:val="center"/>
      </w:pPr>
    </w:p>
    <w:p w:rsidRPr="008568FC" w:rsidR="00EF1FAE" w:rsidP="008568FC" w:rsidRDefault="00EF1FAE">
      <w:pPr>
        <w:pStyle w:val="JuCase"/>
        <w:ind w:firstLine="0"/>
        <w:jc w:val="center"/>
        <w:rPr>
          <w:rFonts w:ascii="Times New Roman" w:hAnsi="Times New Roman" w:cs="Times New Roman"/>
          <w:b w:val="0"/>
        </w:rPr>
      </w:pPr>
    </w:p>
    <w:p w:rsidRPr="008568FC" w:rsidR="00EF1FAE" w:rsidP="008568FC" w:rsidRDefault="00EF1FAE">
      <w:pPr>
        <w:pStyle w:val="JuCase"/>
        <w:ind w:firstLine="0"/>
        <w:jc w:val="center"/>
        <w:rPr>
          <w:rFonts w:ascii="Times New Roman" w:hAnsi="Times New Roman" w:cs="Times New Roman"/>
          <w:b w:val="0"/>
        </w:rPr>
      </w:pPr>
      <w:r w:rsidRPr="008568FC">
        <w:rPr>
          <w:rFonts w:ascii="Times New Roman" w:hAnsi="Times New Roman" w:cs="Times New Roman"/>
          <w:b w:val="0"/>
        </w:rPr>
        <w:t>STRASBOURG</w:t>
      </w:r>
    </w:p>
    <w:p w:rsidRPr="008568FC" w:rsidR="00EF1FAE" w:rsidP="008568FC" w:rsidRDefault="00EF1FAE">
      <w:pPr>
        <w:pStyle w:val="JuCase"/>
        <w:ind w:firstLine="0"/>
        <w:jc w:val="center"/>
        <w:rPr>
          <w:rFonts w:ascii="Times New Roman" w:hAnsi="Times New Roman" w:cs="Times New Roman"/>
          <w:b w:val="0"/>
        </w:rPr>
      </w:pPr>
    </w:p>
    <w:p w:rsidRPr="008568FC" w:rsidR="00EF1FAE" w:rsidP="008568FC" w:rsidRDefault="00EF1FAE">
      <w:pPr>
        <w:pStyle w:val="JuCase"/>
        <w:ind w:firstLine="0"/>
        <w:jc w:val="center"/>
        <w:rPr>
          <w:rFonts w:ascii="Times New Roman" w:hAnsi="Times New Roman" w:cs="Times New Roman"/>
          <w:b w:val="0"/>
        </w:rPr>
      </w:pPr>
      <w:r w:rsidRPr="008568FC">
        <w:rPr>
          <w:rFonts w:ascii="Times New Roman" w:hAnsi="Times New Roman" w:cs="Times New Roman"/>
          <w:b w:val="0"/>
        </w:rPr>
        <w:t>13 February 2018</w:t>
      </w:r>
    </w:p>
    <w:p w:rsidRPr="008568FC" w:rsidR="00EF1FAE" w:rsidP="008568FC" w:rsidRDefault="00EF1FAE">
      <w:pPr>
        <w:pStyle w:val="JuCase"/>
        <w:ind w:firstLine="0"/>
        <w:jc w:val="center"/>
        <w:rPr>
          <w:rFonts w:ascii="Times New Roman" w:hAnsi="Times New Roman" w:cs="Times New Roman"/>
          <w:b w:val="0"/>
        </w:rPr>
      </w:pPr>
    </w:p>
    <w:p w:rsidRPr="008568FC" w:rsidR="00EF1FAE" w:rsidP="008568FC" w:rsidRDefault="00EF1FAE">
      <w:pPr>
        <w:pStyle w:val="JuCase"/>
        <w:ind w:firstLine="0"/>
        <w:jc w:val="center"/>
        <w:rPr>
          <w:rFonts w:ascii="Times New Roman" w:hAnsi="Times New Roman" w:cs="Times New Roman"/>
          <w:b w:val="0"/>
        </w:rPr>
      </w:pPr>
    </w:p>
    <w:p w:rsidRPr="008568FC" w:rsidR="008568FC" w:rsidP="008568FC" w:rsidRDefault="008568FC">
      <w:pPr>
        <w:pStyle w:val="jucase0"/>
        <w:ind w:firstLine="0"/>
        <w:jc w:val="center"/>
        <w:rPr>
          <w:color w:val="FF0000"/>
          <w:sz w:val="28"/>
          <w:szCs w:val="28"/>
          <w:u w:val="single"/>
        </w:rPr>
      </w:pPr>
      <w:r w:rsidRPr="008568FC">
        <w:rPr>
          <w:color w:val="FF0000"/>
          <w:sz w:val="28"/>
          <w:szCs w:val="28"/>
          <w:u w:val="single"/>
        </w:rPr>
        <w:t>FINAL</w:t>
      </w:r>
    </w:p>
    <w:p w:rsidRPr="008568FC" w:rsidR="008568FC" w:rsidP="008568FC" w:rsidRDefault="008568FC">
      <w:pPr>
        <w:pStyle w:val="jupara"/>
        <w:tabs>
          <w:tab w:val="left" w:pos="4650"/>
        </w:tabs>
        <w:ind w:firstLine="0"/>
        <w:jc w:val="center"/>
        <w:rPr>
          <w:color w:val="FF0000"/>
          <w:sz w:val="28"/>
          <w:szCs w:val="28"/>
        </w:rPr>
      </w:pPr>
    </w:p>
    <w:p w:rsidRPr="008568FC" w:rsidR="008568FC" w:rsidP="008568FC" w:rsidRDefault="008568FC">
      <w:pPr>
        <w:pStyle w:val="jupara"/>
        <w:ind w:firstLine="0"/>
        <w:jc w:val="center"/>
        <w:rPr>
          <w:color w:val="FF0000"/>
          <w:sz w:val="28"/>
          <w:szCs w:val="28"/>
        </w:rPr>
      </w:pPr>
      <w:r w:rsidRPr="008568FC">
        <w:rPr>
          <w:color w:val="FF0000"/>
          <w:sz w:val="28"/>
          <w:szCs w:val="28"/>
        </w:rPr>
        <w:t>02/07/2018</w:t>
      </w:r>
    </w:p>
    <w:p w:rsidRPr="008568FC" w:rsidR="008568FC" w:rsidP="008568FC" w:rsidRDefault="008568FC">
      <w:pPr>
        <w:pStyle w:val="jupara"/>
        <w:ind w:firstLine="0"/>
        <w:jc w:val="center"/>
      </w:pPr>
    </w:p>
    <w:p w:rsidRPr="008568FC" w:rsidR="008568FC" w:rsidP="008568FC" w:rsidRDefault="008568FC">
      <w:pPr>
        <w:jc w:val="center"/>
        <w:rPr>
          <w:i/>
          <w:iCs/>
          <w:sz w:val="22"/>
        </w:rPr>
      </w:pPr>
      <w:r w:rsidRPr="008568FC">
        <w:rPr>
          <w:i/>
          <w:iCs/>
          <w:sz w:val="22"/>
        </w:rPr>
        <w:t>This judgment has become final under Article 44 § 2 of the Convention. It may be subject to editorial revision.</w:t>
      </w:r>
    </w:p>
    <w:p w:rsidRPr="008568FC" w:rsidR="00EF1FAE" w:rsidP="008568FC" w:rsidRDefault="00EF1FAE">
      <w:pPr>
        <w:pStyle w:val="JuCase"/>
        <w:ind w:firstLine="0"/>
        <w:jc w:val="left"/>
        <w:rPr>
          <w:rFonts w:ascii="Times New Roman" w:hAnsi="Times New Roman" w:cs="Times New Roman"/>
          <w:b w:val="0"/>
        </w:rPr>
        <w:sectPr w:rsidRPr="008568FC" w:rsidR="00EF1FAE" w:rsidSect="00854D4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8568FC" w:rsidR="00FD61FB" w:rsidP="008568FC" w:rsidRDefault="00A47B9C">
      <w:pPr>
        <w:pStyle w:val="JuCase"/>
        <w:rPr>
          <w:rFonts w:ascii="Times New Roman" w:hAnsi="Times New Roman" w:cs="Times New Roman"/>
          <w:bCs/>
        </w:rPr>
      </w:pPr>
      <w:r w:rsidRPr="008568FC">
        <w:rPr>
          <w:rFonts w:ascii="Times New Roman" w:hAnsi="Times New Roman" w:cs="Times New Roman"/>
        </w:rPr>
        <w:t>In the case of Tsezar and O</w:t>
      </w:r>
      <w:r w:rsidRPr="008568FC" w:rsidR="00FD61FB">
        <w:rPr>
          <w:rFonts w:ascii="Times New Roman" w:hAnsi="Times New Roman" w:cs="Times New Roman"/>
        </w:rPr>
        <w:t>thers v. Ukraine,</w:t>
      </w:r>
    </w:p>
    <w:p w:rsidRPr="008568FC" w:rsidR="00FD61FB" w:rsidP="008568FC" w:rsidRDefault="00FD61FB">
      <w:pPr>
        <w:pStyle w:val="ECHRPara"/>
        <w:rPr>
          <w:rFonts w:ascii="Times New Roman" w:hAnsi="Times New Roman" w:cs="Times New Roman"/>
        </w:rPr>
      </w:pPr>
      <w:r w:rsidRPr="008568FC">
        <w:rPr>
          <w:rFonts w:ascii="Times New Roman" w:hAnsi="Times New Roman" w:cs="Times New Roman"/>
        </w:rPr>
        <w:t>The European Court of Human Rights (Fourth Section), sitting as a Chamber composed of:</w:t>
      </w:r>
    </w:p>
    <w:p w:rsidRPr="008568FC" w:rsidR="00FD61FB" w:rsidP="008568FC" w:rsidRDefault="00277DE4">
      <w:pPr>
        <w:pStyle w:val="ECHRDecisionBody"/>
        <w:rPr>
          <w:rFonts w:ascii="Times New Roman" w:hAnsi="Times New Roman" w:cs="Times New Roman"/>
        </w:rPr>
      </w:pPr>
      <w:r w:rsidRPr="008568FC">
        <w:tab/>
      </w:r>
      <w:r w:rsidRPr="008568FC" w:rsidR="00941DC1">
        <w:t>Vincent A. De Gaetano,</w:t>
      </w:r>
      <w:r w:rsidRPr="008568FC" w:rsidR="00941DC1">
        <w:rPr>
          <w:i/>
        </w:rPr>
        <w:t xml:space="preserve"> President,</w:t>
      </w:r>
      <w:r w:rsidRPr="008568FC" w:rsidR="00941DC1">
        <w:rPr>
          <w:i/>
        </w:rPr>
        <w:br/>
      </w:r>
      <w:r w:rsidRPr="008568FC" w:rsidR="00941DC1">
        <w:tab/>
        <w:t>Ganna Yudkivska,</w:t>
      </w:r>
      <w:r w:rsidRPr="008568FC" w:rsidR="00941DC1">
        <w:rPr>
          <w:i/>
        </w:rPr>
        <w:br/>
      </w:r>
      <w:r w:rsidRPr="008568FC" w:rsidR="00941DC1">
        <w:tab/>
        <w:t>Faris Vehabović,</w:t>
      </w:r>
      <w:r w:rsidRPr="008568FC" w:rsidR="00941DC1">
        <w:rPr>
          <w:i/>
        </w:rPr>
        <w:br/>
      </w:r>
      <w:r w:rsidRPr="008568FC" w:rsidR="00941DC1">
        <w:tab/>
        <w:t>Iulia Motoc,</w:t>
      </w:r>
      <w:r w:rsidRPr="008568FC" w:rsidR="00941DC1">
        <w:rPr>
          <w:i/>
        </w:rPr>
        <w:br/>
      </w:r>
      <w:r w:rsidRPr="008568FC" w:rsidR="00941DC1">
        <w:tab/>
        <w:t>Carlo Ranzoni,</w:t>
      </w:r>
      <w:r w:rsidRPr="008568FC" w:rsidR="00941DC1">
        <w:rPr>
          <w:i/>
        </w:rPr>
        <w:br/>
      </w:r>
      <w:r w:rsidRPr="008568FC" w:rsidR="00941DC1">
        <w:tab/>
        <w:t>Georges Ravarani,</w:t>
      </w:r>
      <w:r w:rsidRPr="008568FC" w:rsidR="00941DC1">
        <w:rPr>
          <w:i/>
        </w:rPr>
        <w:br/>
      </w:r>
      <w:r w:rsidRPr="008568FC" w:rsidR="00941DC1">
        <w:tab/>
        <w:t>Marko Bošnjak,</w:t>
      </w:r>
      <w:r w:rsidRPr="008568FC" w:rsidR="00941DC1">
        <w:rPr>
          <w:i/>
        </w:rPr>
        <w:t xml:space="preserve"> judges,</w:t>
      </w:r>
      <w:r w:rsidRPr="008568FC" w:rsidR="00FD61FB">
        <w:rPr>
          <w:rFonts w:ascii="Times New Roman" w:hAnsi="Times New Roman" w:cs="Times New Roman"/>
          <w:szCs w:val="24"/>
        </w:rPr>
        <w:br/>
      </w:r>
      <w:r w:rsidRPr="008568FC" w:rsidR="00FD61FB">
        <w:rPr>
          <w:rFonts w:ascii="Times New Roman" w:hAnsi="Times New Roman" w:cs="Times New Roman"/>
        </w:rPr>
        <w:t xml:space="preserve">and Marialena Tsirli, </w:t>
      </w:r>
      <w:r w:rsidRPr="008568FC" w:rsidR="00FD61FB">
        <w:rPr>
          <w:rFonts w:ascii="Times New Roman" w:hAnsi="Times New Roman" w:cs="Times New Roman"/>
          <w:i/>
        </w:rPr>
        <w:t xml:space="preserve">Section </w:t>
      </w:r>
      <w:r w:rsidRPr="008568FC" w:rsidR="00FD61FB">
        <w:rPr>
          <w:rFonts w:ascii="Times New Roman" w:hAnsi="Times New Roman" w:cs="Times New Roman"/>
          <w:i/>
          <w:iCs/>
        </w:rPr>
        <w:t>Registrar</w:t>
      </w:r>
      <w:r w:rsidRPr="008568FC" w:rsidR="00FD61FB">
        <w:rPr>
          <w:rFonts w:ascii="Times New Roman" w:hAnsi="Times New Roman" w:cs="Times New Roman"/>
          <w:i/>
        </w:rPr>
        <w:t>,</w:t>
      </w:r>
    </w:p>
    <w:p w:rsidRPr="008568FC" w:rsidR="00FD61FB" w:rsidP="008568FC" w:rsidRDefault="00FD61FB">
      <w:pPr>
        <w:pStyle w:val="ECHRPara"/>
        <w:rPr>
          <w:rFonts w:ascii="Times New Roman" w:hAnsi="Times New Roman" w:cs="Times New Roman"/>
        </w:rPr>
      </w:pPr>
      <w:r w:rsidRPr="008568FC">
        <w:rPr>
          <w:rFonts w:ascii="Times New Roman" w:hAnsi="Times New Roman" w:cs="Times New Roman"/>
        </w:rPr>
        <w:t xml:space="preserve">Having deliberated in private on </w:t>
      </w:r>
      <w:r w:rsidRPr="008568FC" w:rsidR="00941DC1">
        <w:rPr>
          <w:rFonts w:ascii="Times New Roman" w:hAnsi="Times New Roman" w:cs="Times New Roman"/>
        </w:rPr>
        <w:t>23 January 2018</w:t>
      </w:r>
      <w:r w:rsidRPr="008568FC">
        <w:rPr>
          <w:rFonts w:ascii="Times New Roman" w:hAnsi="Times New Roman" w:cs="Times New Roman"/>
        </w:rPr>
        <w:t>,</w:t>
      </w:r>
    </w:p>
    <w:p w:rsidRPr="008568FC" w:rsidR="00FD61FB" w:rsidP="008568FC" w:rsidRDefault="00FD61FB">
      <w:pPr>
        <w:pStyle w:val="ECHRPara"/>
        <w:rPr>
          <w:rFonts w:ascii="Times New Roman" w:hAnsi="Times New Roman" w:cs="Times New Roman"/>
        </w:rPr>
      </w:pPr>
      <w:r w:rsidRPr="008568FC">
        <w:rPr>
          <w:rFonts w:ascii="Times New Roman" w:hAnsi="Times New Roman" w:cs="Times New Roman"/>
        </w:rPr>
        <w:t>Delivers the following judgment, which was adopted on that date:</w:t>
      </w:r>
    </w:p>
    <w:p w:rsidRPr="008568FC" w:rsidR="00FD61FB" w:rsidP="008568FC" w:rsidRDefault="00FD61FB">
      <w:pPr>
        <w:pStyle w:val="ECHRTitle1"/>
        <w:rPr>
          <w:rFonts w:ascii="Times New Roman" w:hAnsi="Times New Roman" w:cs="Times New Roman"/>
        </w:rPr>
      </w:pPr>
      <w:r w:rsidRPr="008568FC">
        <w:rPr>
          <w:rFonts w:ascii="Times New Roman" w:hAnsi="Times New Roman" w:cs="Times New Roman"/>
        </w:rPr>
        <w:t>PROCEDURE</w:t>
      </w:r>
    </w:p>
    <w:p w:rsidRPr="008568FC" w:rsidR="000F210A" w:rsidP="008568FC" w:rsidRDefault="00FD61FB">
      <w:pPr>
        <w:pStyle w:val="ECHRPara"/>
        <w:rPr>
          <w:rFonts w:ascii="Times New Roman" w:hAnsi="Times New Roman" w:cs="Times New Roman"/>
        </w:rPr>
      </w:pPr>
      <w:r w:rsidRPr="008568FC">
        <w:rPr>
          <w:rFonts w:ascii="Times New Roman" w:hAnsi="Times New Roman" w:cs="Times New Roman"/>
        </w:rPr>
        <w:fldChar w:fldCharType="begin"/>
      </w:r>
      <w:r w:rsidRPr="008568FC">
        <w:rPr>
          <w:rFonts w:ascii="Times New Roman" w:hAnsi="Times New Roman" w:cs="Times New Roman"/>
        </w:rPr>
        <w:instrText xml:space="preserve"> SEQ level0 \*arabic </w:instrText>
      </w:r>
      <w:r w:rsidRPr="008568FC">
        <w:rPr>
          <w:rFonts w:ascii="Times New Roman" w:hAnsi="Times New Roman" w:cs="Times New Roman"/>
        </w:rPr>
        <w:fldChar w:fldCharType="separate"/>
      </w:r>
      <w:r w:rsidRPr="008568FC" w:rsidR="008568FC">
        <w:rPr>
          <w:rFonts w:ascii="Times New Roman" w:hAnsi="Times New Roman" w:cs="Times New Roman"/>
          <w:noProof/>
        </w:rPr>
        <w:t>1</w:t>
      </w:r>
      <w:r w:rsidRPr="008568FC">
        <w:rPr>
          <w:rFonts w:ascii="Times New Roman" w:hAnsi="Times New Roman" w:cs="Times New Roman"/>
        </w:rPr>
        <w:fldChar w:fldCharType="end"/>
      </w:r>
      <w:r w:rsidRPr="008568FC">
        <w:rPr>
          <w:rFonts w:ascii="Times New Roman" w:hAnsi="Times New Roman" w:cs="Times New Roman"/>
        </w:rPr>
        <w:t xml:space="preserve">.  The case originated in </w:t>
      </w:r>
      <w:r w:rsidRPr="008568FC" w:rsidR="00576CDA">
        <w:rPr>
          <w:rFonts w:ascii="Times New Roman" w:hAnsi="Times New Roman" w:cs="Times New Roman"/>
        </w:rPr>
        <w:t>seven</w:t>
      </w:r>
      <w:r w:rsidRPr="008568FC">
        <w:rPr>
          <w:rFonts w:ascii="Times New Roman" w:hAnsi="Times New Roman" w:cs="Times New Roman"/>
        </w:rPr>
        <w:t xml:space="preserve"> applications (nos. 73590/14, 73593/14, 73820/14, 4635/15, 5200/15, 5206/15 and 7289/15) against Ukraine</w:t>
      </w:r>
      <w:r w:rsidRPr="008568FC" w:rsidR="00E50DC4">
        <w:rPr>
          <w:rFonts w:ascii="Times New Roman" w:hAnsi="Times New Roman" w:cs="Times New Roman"/>
        </w:rPr>
        <w:t>,</w:t>
      </w:r>
      <w:r w:rsidRPr="008568FC">
        <w:rPr>
          <w:rFonts w:ascii="Times New Roman" w:hAnsi="Times New Roman" w:cs="Times New Roman"/>
        </w:rPr>
        <w:t xml:space="preserve"> lodged with the Court under Article 34 of the Convention for the Protection of Human Rights and Fundamental Freedoms (“the Convention”) by</w:t>
      </w:r>
      <w:r w:rsidRPr="008568FC" w:rsidR="00442BDE">
        <w:rPr>
          <w:rFonts w:ascii="Times New Roman" w:hAnsi="Times New Roman" w:cs="Times New Roman"/>
        </w:rPr>
        <w:t xml:space="preserve"> seven</w:t>
      </w:r>
      <w:r w:rsidRPr="008568FC">
        <w:rPr>
          <w:rFonts w:ascii="Times New Roman" w:hAnsi="Times New Roman" w:cs="Times New Roman"/>
        </w:rPr>
        <w:t xml:space="preserve"> Ukrainian nationals</w:t>
      </w:r>
      <w:r w:rsidRPr="008568FC" w:rsidR="00442BDE">
        <w:rPr>
          <w:rFonts w:ascii="Times New Roman" w:hAnsi="Times New Roman" w:cs="Times New Roman"/>
        </w:rPr>
        <w:t>,</w:t>
      </w:r>
      <w:r w:rsidRPr="008568FC">
        <w:rPr>
          <w:rFonts w:ascii="Times New Roman" w:hAnsi="Times New Roman" w:cs="Times New Roman"/>
        </w:rPr>
        <w:t xml:space="preserve"> </w:t>
      </w:r>
      <w:r w:rsidRPr="008568FC" w:rsidR="00872193">
        <w:rPr>
          <w:rFonts w:ascii="Times New Roman" w:hAnsi="Times New Roman" w:cs="Times New Roman"/>
          <w:lang w:val="en-US"/>
        </w:rPr>
        <w:t xml:space="preserve">Ms Lyubov </w:t>
      </w:r>
      <w:r w:rsidRPr="008568FC" w:rsidR="00872193">
        <w:rPr>
          <w:rFonts w:ascii="Times New Roman" w:hAnsi="Times New Roman" w:cs="Times New Roman"/>
          <w:bCs/>
          <w:lang w:val="en-US"/>
        </w:rPr>
        <w:t>Nikolayevna</w:t>
      </w:r>
      <w:r w:rsidRPr="008568FC" w:rsidR="00872193">
        <w:rPr>
          <w:rFonts w:ascii="Times New Roman" w:hAnsi="Times New Roman" w:cs="Times New Roman"/>
          <w:lang w:val="en-US"/>
        </w:rPr>
        <w:t xml:space="preserve"> Tsezar</w:t>
      </w:r>
      <w:r w:rsidRPr="008568FC" w:rsidDel="00C5638B" w:rsidR="00872193">
        <w:rPr>
          <w:rFonts w:ascii="Times New Roman" w:hAnsi="Times New Roman" w:cs="Times New Roman"/>
          <w:lang w:val="en-US"/>
        </w:rPr>
        <w:t xml:space="preserve"> </w:t>
      </w:r>
      <w:r w:rsidRPr="008568FC" w:rsidR="00872193">
        <w:rPr>
          <w:rFonts w:ascii="Times New Roman" w:hAnsi="Times New Roman" w:cs="Times New Roman"/>
          <w:lang w:val="en-US"/>
        </w:rPr>
        <w:t>(“the first applicant”), Mr Nikolay Vladimirovich Tsezar</w:t>
      </w:r>
      <w:r w:rsidRPr="008568FC" w:rsidDel="00C5638B" w:rsidR="00872193">
        <w:rPr>
          <w:rFonts w:ascii="Times New Roman" w:hAnsi="Times New Roman" w:cs="Times New Roman"/>
          <w:lang w:val="en-US"/>
        </w:rPr>
        <w:t xml:space="preserve"> </w:t>
      </w:r>
      <w:r w:rsidRPr="008568FC" w:rsidR="00872193">
        <w:rPr>
          <w:rFonts w:ascii="Times New Roman" w:hAnsi="Times New Roman" w:cs="Times New Roman"/>
          <w:lang w:val="en-US"/>
        </w:rPr>
        <w:t xml:space="preserve">(“the second applicant”), Ms Svetlana Pavlovna Karlyuk (“the third applicant”), Ms Kateryna Andrianivna Vanina (“the fourth applicant”), Ms Tetyana Kostyantynivna Chernovol (“the fifth applicant”), Ms Tetyana Anatoliyivna Vysla (“the sixth applicant”) and Mr Anatoliy Leonidovych Vyslyy (“the seventh applicant”). </w:t>
      </w:r>
      <w:r w:rsidRPr="008568FC" w:rsidR="00B1575A">
        <w:rPr>
          <w:rFonts w:ascii="Times New Roman" w:hAnsi="Times New Roman" w:cs="Times New Roman"/>
        </w:rPr>
        <w:t>The first three applicants lodged their applications</w:t>
      </w:r>
      <w:r w:rsidRPr="008568FC" w:rsidR="009C2799">
        <w:rPr>
          <w:rFonts w:ascii="Times New Roman" w:hAnsi="Times New Roman" w:cs="Times New Roman"/>
        </w:rPr>
        <w:t xml:space="preserve"> on 10 </w:t>
      </w:r>
      <w:r w:rsidRPr="008568FC">
        <w:rPr>
          <w:rFonts w:ascii="Times New Roman" w:hAnsi="Times New Roman" w:cs="Times New Roman"/>
        </w:rPr>
        <w:t>November 2014</w:t>
      </w:r>
      <w:r w:rsidRPr="008568FC" w:rsidR="00B1575A">
        <w:rPr>
          <w:rFonts w:ascii="Times New Roman" w:hAnsi="Times New Roman" w:cs="Times New Roman"/>
        </w:rPr>
        <w:t>.</w:t>
      </w:r>
      <w:r w:rsidRPr="008568FC">
        <w:rPr>
          <w:rFonts w:ascii="Times New Roman" w:hAnsi="Times New Roman" w:cs="Times New Roman"/>
        </w:rPr>
        <w:t xml:space="preserve"> </w:t>
      </w:r>
      <w:r w:rsidRPr="008568FC" w:rsidR="00442BDE">
        <w:rPr>
          <w:rFonts w:ascii="Times New Roman" w:hAnsi="Times New Roman" w:cs="Times New Roman"/>
        </w:rPr>
        <w:t>The o</w:t>
      </w:r>
      <w:r w:rsidRPr="008568FC" w:rsidR="001C314F">
        <w:rPr>
          <w:rFonts w:ascii="Times New Roman" w:hAnsi="Times New Roman" w:cs="Times New Roman"/>
        </w:rPr>
        <w:t xml:space="preserve">ther </w:t>
      </w:r>
      <w:r w:rsidRPr="008568FC">
        <w:rPr>
          <w:rFonts w:ascii="Times New Roman" w:hAnsi="Times New Roman" w:cs="Times New Roman"/>
        </w:rPr>
        <w:t xml:space="preserve">applicants </w:t>
      </w:r>
      <w:r w:rsidRPr="008568FC" w:rsidR="00576CDA">
        <w:rPr>
          <w:rFonts w:ascii="Times New Roman" w:hAnsi="Times New Roman" w:cs="Times New Roman"/>
        </w:rPr>
        <w:t>lodged</w:t>
      </w:r>
      <w:r w:rsidRPr="008568FC" w:rsidR="009C2799">
        <w:rPr>
          <w:rFonts w:ascii="Times New Roman" w:hAnsi="Times New Roman" w:cs="Times New Roman"/>
        </w:rPr>
        <w:t xml:space="preserve"> their applications on 14 </w:t>
      </w:r>
      <w:r w:rsidRPr="008568FC">
        <w:rPr>
          <w:rFonts w:ascii="Times New Roman" w:hAnsi="Times New Roman" w:cs="Times New Roman"/>
        </w:rPr>
        <w:t>January 2015.</w:t>
      </w:r>
      <w:r w:rsidRPr="008568FC" w:rsidR="00A36803">
        <w:rPr>
          <w:rFonts w:ascii="Times New Roman" w:hAnsi="Times New Roman" w:cs="Times New Roman"/>
        </w:rPr>
        <w:t xml:space="preserve"> The applicants were granted leave to present their own cases under Rule 36 § 2 </w:t>
      </w:r>
      <w:r w:rsidRPr="008568FC" w:rsidR="00A36803">
        <w:rPr>
          <w:rFonts w:ascii="Times New Roman" w:hAnsi="Times New Roman" w:cs="Times New Roman"/>
          <w:i/>
        </w:rPr>
        <w:t>in fine</w:t>
      </w:r>
      <w:r w:rsidRPr="008568FC" w:rsidR="00A36803">
        <w:rPr>
          <w:rFonts w:ascii="Times New Roman" w:hAnsi="Times New Roman" w:cs="Times New Roman"/>
        </w:rPr>
        <w:t xml:space="preserve"> of the Rules of the Court.</w:t>
      </w:r>
    </w:p>
    <w:p w:rsidRPr="008568FC" w:rsidR="00747183" w:rsidP="008568FC" w:rsidRDefault="009C2799">
      <w:pPr>
        <w:pStyle w:val="ECHRPara"/>
      </w:pPr>
      <w:r w:rsidRPr="008568FC">
        <w:fldChar w:fldCharType="begin"/>
      </w:r>
      <w:r w:rsidRPr="008568FC">
        <w:instrText xml:space="preserve"> SEQ level0 \*arabic </w:instrText>
      </w:r>
      <w:r w:rsidRPr="008568FC">
        <w:fldChar w:fldCharType="separate"/>
      </w:r>
      <w:r w:rsidRPr="008568FC" w:rsidR="008568FC">
        <w:rPr>
          <w:noProof/>
        </w:rPr>
        <w:t>2</w:t>
      </w:r>
      <w:r w:rsidRPr="008568FC">
        <w:fldChar w:fldCharType="end"/>
      </w:r>
      <w:r w:rsidRPr="008568FC">
        <w:t>.  </w:t>
      </w:r>
      <w:r w:rsidRPr="008568FC" w:rsidR="00747183">
        <w:t>The Ukrainian Government (“the Government”) were represented by their Agent, Mr I. Lishchyna from the Ministry of Justice.</w:t>
      </w:r>
    </w:p>
    <w:p w:rsidRPr="008568FC" w:rsidR="00FD61FB" w:rsidP="008568FC" w:rsidRDefault="00FD61FB">
      <w:pPr>
        <w:pStyle w:val="ECHRPara"/>
        <w:rPr>
          <w:lang w:val="en-US"/>
        </w:rPr>
      </w:pPr>
      <w:r w:rsidRPr="008568FC">
        <w:fldChar w:fldCharType="begin"/>
      </w:r>
      <w:r w:rsidRPr="008568FC">
        <w:instrText xml:space="preserve"> SEQ level0 \*arabic </w:instrText>
      </w:r>
      <w:r w:rsidRPr="008568FC">
        <w:fldChar w:fldCharType="separate"/>
      </w:r>
      <w:r w:rsidRPr="008568FC" w:rsidR="008568FC">
        <w:rPr>
          <w:noProof/>
        </w:rPr>
        <w:t>3</w:t>
      </w:r>
      <w:r w:rsidRPr="008568FC">
        <w:fldChar w:fldCharType="end"/>
      </w:r>
      <w:r w:rsidRPr="008568FC">
        <w:t xml:space="preserve">.  The applicants alleged that the Ukrainian authorities </w:t>
      </w:r>
      <w:r w:rsidRPr="008568FC" w:rsidR="00442BDE">
        <w:t xml:space="preserve">had </w:t>
      </w:r>
      <w:r w:rsidRPr="008568FC">
        <w:t>unlawfully and disproportionately</w:t>
      </w:r>
      <w:r w:rsidRPr="008568FC" w:rsidR="001C314F">
        <w:t xml:space="preserve"> </w:t>
      </w:r>
      <w:r w:rsidRPr="008568FC">
        <w:t>suspended pensions and other socia</w:t>
      </w:r>
      <w:r w:rsidRPr="008568FC" w:rsidR="005F401E">
        <w:t>l benefits (“social benefits”)</w:t>
      </w:r>
      <w:r w:rsidRPr="008568FC" w:rsidR="00C10BE6">
        <w:t xml:space="preserve"> due to them</w:t>
      </w:r>
      <w:r w:rsidRPr="008568FC" w:rsidR="005F401E">
        <w:t xml:space="preserve"> </w:t>
      </w:r>
      <w:r w:rsidRPr="008568FC">
        <w:t xml:space="preserve">in </w:t>
      </w:r>
      <w:r w:rsidRPr="008568FC" w:rsidR="007B4C51">
        <w:t xml:space="preserve">the city of </w:t>
      </w:r>
      <w:r w:rsidRPr="008568FC">
        <w:t>Donetsk, territory</w:t>
      </w:r>
      <w:r w:rsidRPr="008568FC" w:rsidR="00DE7364">
        <w:t xml:space="preserve"> </w:t>
      </w:r>
      <w:r w:rsidRPr="008568FC" w:rsidR="00DE7364">
        <w:rPr>
          <w:lang w:val="en-US"/>
        </w:rPr>
        <w:t xml:space="preserve">the </w:t>
      </w:r>
      <w:r w:rsidRPr="008568FC" w:rsidR="00B535A0">
        <w:rPr>
          <w:lang w:val="en-US"/>
        </w:rPr>
        <w:t>G</w:t>
      </w:r>
      <w:r w:rsidRPr="008568FC" w:rsidR="000E4712">
        <w:rPr>
          <w:lang w:val="en-US"/>
        </w:rPr>
        <w:t>overnment do not</w:t>
      </w:r>
      <w:r w:rsidRPr="008568FC" w:rsidR="0044768B">
        <w:rPr>
          <w:lang w:val="en-US"/>
        </w:rPr>
        <w:t xml:space="preserve"> currently</w:t>
      </w:r>
      <w:r w:rsidRPr="008568FC" w:rsidR="00DE7364">
        <w:rPr>
          <w:lang w:val="en-US"/>
        </w:rPr>
        <w:t xml:space="preserve"> control.</w:t>
      </w:r>
      <w:r w:rsidRPr="008568FC" w:rsidR="00442BDE">
        <w:rPr>
          <w:lang w:val="en-US"/>
        </w:rPr>
        <w:t xml:space="preserve"> </w:t>
      </w:r>
      <w:r w:rsidRPr="008568FC">
        <w:t>They also alleged that</w:t>
      </w:r>
      <w:r w:rsidRPr="008568FC" w:rsidR="00CA0C92">
        <w:t>,</w:t>
      </w:r>
      <w:r w:rsidRPr="008568FC">
        <w:t xml:space="preserve"> as a result of </w:t>
      </w:r>
      <w:r w:rsidRPr="008568FC" w:rsidR="000E4712">
        <w:t xml:space="preserve">the </w:t>
      </w:r>
      <w:r w:rsidRPr="008568FC">
        <w:t>relocation of the courts from Eastern Ukraine</w:t>
      </w:r>
      <w:r w:rsidRPr="008568FC" w:rsidR="00CA0C92">
        <w:t>,</w:t>
      </w:r>
      <w:r w:rsidRPr="008568FC">
        <w:t xml:space="preserve"> they could not </w:t>
      </w:r>
      <w:r w:rsidRPr="008568FC" w:rsidR="00893908">
        <w:t xml:space="preserve">bring </w:t>
      </w:r>
      <w:r w:rsidRPr="008568FC" w:rsidR="00CA0C92">
        <w:t xml:space="preserve">any </w:t>
      </w:r>
      <w:r w:rsidRPr="008568FC">
        <w:t xml:space="preserve">claims </w:t>
      </w:r>
      <w:r w:rsidRPr="008568FC" w:rsidR="00CA0C92">
        <w:t>before</w:t>
      </w:r>
      <w:r w:rsidRPr="008568FC">
        <w:t xml:space="preserve"> the courts. </w:t>
      </w:r>
      <w:r w:rsidRPr="008568FC" w:rsidR="006E59A7">
        <w:t>Lastly</w:t>
      </w:r>
      <w:r w:rsidRPr="008568FC" w:rsidR="005F401E">
        <w:t xml:space="preserve">, the first </w:t>
      </w:r>
      <w:r w:rsidRPr="008568FC" w:rsidR="007B4C51">
        <w:t>three applicants</w:t>
      </w:r>
      <w:r w:rsidRPr="008568FC" w:rsidR="005F401E">
        <w:t xml:space="preserve"> alleged that they </w:t>
      </w:r>
      <w:r w:rsidRPr="008568FC" w:rsidR="006E59A7">
        <w:t xml:space="preserve">had been </w:t>
      </w:r>
      <w:r w:rsidRPr="008568FC" w:rsidR="005F401E">
        <w:t>discriminated against based on their place of residence</w:t>
      </w:r>
      <w:r w:rsidRPr="008568FC" w:rsidR="002D4C15">
        <w:rPr>
          <w:noProof/>
        </w:rPr>
        <w:t>.</w:t>
      </w:r>
    </w:p>
    <w:p w:rsidRPr="008568FC" w:rsidR="007B4C51" w:rsidP="008568FC" w:rsidRDefault="007B4C51">
      <w:pPr>
        <w:pStyle w:val="ECHRPara"/>
        <w:rPr>
          <w:rFonts w:ascii="Times New Roman" w:hAnsi="Times New Roman" w:cs="Times New Roman"/>
        </w:rPr>
      </w:pPr>
      <w:r w:rsidRPr="008568FC">
        <w:fldChar w:fldCharType="begin"/>
      </w:r>
      <w:r w:rsidRPr="008568FC">
        <w:instrText xml:space="preserve"> SEQ level0 \*arabic </w:instrText>
      </w:r>
      <w:r w:rsidRPr="008568FC">
        <w:fldChar w:fldCharType="separate"/>
      </w:r>
      <w:r w:rsidRPr="008568FC" w:rsidR="008568FC">
        <w:rPr>
          <w:noProof/>
        </w:rPr>
        <w:t>4</w:t>
      </w:r>
      <w:r w:rsidRPr="008568FC">
        <w:fldChar w:fldCharType="end"/>
      </w:r>
      <w:r w:rsidRPr="008568FC">
        <w:t xml:space="preserve">.  On </w:t>
      </w:r>
      <w:r w:rsidRPr="008568FC" w:rsidR="0086644F">
        <w:t>15 July 2015</w:t>
      </w:r>
      <w:r w:rsidRPr="008568FC">
        <w:t xml:space="preserve"> the applications were communicated to the Government</w:t>
      </w:r>
      <w:r w:rsidRPr="008568FC" w:rsidR="0086644F">
        <w:t>.</w:t>
      </w:r>
    </w:p>
    <w:p w:rsidRPr="008568FC" w:rsidR="00FD61FB" w:rsidP="008568FC" w:rsidRDefault="00FD61FB">
      <w:pPr>
        <w:pStyle w:val="ECHRTitle1"/>
        <w:rPr>
          <w:rFonts w:ascii="Times New Roman" w:hAnsi="Times New Roman" w:cs="Times New Roman"/>
        </w:rPr>
      </w:pPr>
      <w:r w:rsidRPr="008568FC">
        <w:rPr>
          <w:rFonts w:ascii="Times New Roman" w:hAnsi="Times New Roman" w:cs="Times New Roman"/>
        </w:rPr>
        <w:t>THE FACTS</w:t>
      </w:r>
    </w:p>
    <w:p w:rsidRPr="008568FC" w:rsidR="000F210A" w:rsidP="008568FC" w:rsidRDefault="00FD61FB">
      <w:pPr>
        <w:pStyle w:val="ECHRHeading1"/>
        <w:rPr>
          <w:rFonts w:ascii="Times New Roman" w:hAnsi="Times New Roman" w:cs="Times New Roman"/>
        </w:rPr>
      </w:pPr>
      <w:r w:rsidRPr="008568FC">
        <w:rPr>
          <w:rFonts w:ascii="Times New Roman" w:hAnsi="Times New Roman" w:cs="Times New Roman"/>
        </w:rPr>
        <w:t>I.  THE CIRCUMSTANCES OF THE CASE</w:t>
      </w:r>
    </w:p>
    <w:p w:rsidRPr="008568FC" w:rsidR="00FD61FB" w:rsidP="008568FC" w:rsidRDefault="004E39F5">
      <w:pPr>
        <w:pStyle w:val="ECHRPara"/>
        <w:rPr>
          <w:rFonts w:ascii="Times New Roman" w:hAnsi="Times New Roman" w:cs="Times New Roman"/>
        </w:rPr>
      </w:pPr>
      <w:r w:rsidRPr="008568FC">
        <w:rPr>
          <w:rFonts w:ascii="Times New Roman" w:hAnsi="Times New Roman" w:cs="Times New Roman"/>
        </w:rPr>
        <w:fldChar w:fldCharType="begin"/>
      </w:r>
      <w:r w:rsidRPr="008568FC">
        <w:rPr>
          <w:rFonts w:ascii="Times New Roman" w:hAnsi="Times New Roman" w:cs="Times New Roman"/>
        </w:rPr>
        <w:instrText xml:space="preserve"> SEQ level0 \*arabic </w:instrText>
      </w:r>
      <w:r w:rsidRPr="008568FC">
        <w:rPr>
          <w:rFonts w:ascii="Times New Roman" w:hAnsi="Times New Roman" w:cs="Times New Roman"/>
        </w:rPr>
        <w:fldChar w:fldCharType="separate"/>
      </w:r>
      <w:r w:rsidRPr="008568FC" w:rsidR="008568FC">
        <w:rPr>
          <w:rFonts w:ascii="Times New Roman" w:hAnsi="Times New Roman" w:cs="Times New Roman"/>
          <w:noProof/>
        </w:rPr>
        <w:t>5</w:t>
      </w:r>
      <w:r w:rsidRPr="008568FC">
        <w:rPr>
          <w:rFonts w:ascii="Times New Roman" w:hAnsi="Times New Roman" w:cs="Times New Roman"/>
        </w:rPr>
        <w:fldChar w:fldCharType="end"/>
      </w:r>
      <w:r w:rsidRPr="008568FC">
        <w:rPr>
          <w:rFonts w:ascii="Times New Roman" w:hAnsi="Times New Roman" w:cs="Times New Roman"/>
        </w:rPr>
        <w:t>.  </w:t>
      </w:r>
      <w:r w:rsidRPr="008568FC" w:rsidR="00FD61FB">
        <w:rPr>
          <w:rFonts w:ascii="Times New Roman" w:hAnsi="Times New Roman" w:cs="Times New Roman"/>
        </w:rPr>
        <w:t xml:space="preserve">The </w:t>
      </w:r>
      <w:r w:rsidRPr="008568FC" w:rsidR="00576CDA">
        <w:rPr>
          <w:rFonts w:ascii="Times New Roman" w:hAnsi="Times New Roman" w:cs="Times New Roman"/>
        </w:rPr>
        <w:t>applicants</w:t>
      </w:r>
      <w:r w:rsidRPr="008568FC" w:rsidR="00FD61FB">
        <w:rPr>
          <w:rFonts w:ascii="Times New Roman" w:hAnsi="Times New Roman" w:cs="Times New Roman"/>
        </w:rPr>
        <w:t xml:space="preserve"> were born</w:t>
      </w:r>
      <w:r w:rsidRPr="008568FC" w:rsidR="00A45D6D">
        <w:rPr>
          <w:rFonts w:ascii="Times New Roman" w:hAnsi="Times New Roman" w:cs="Times New Roman"/>
        </w:rPr>
        <w:t xml:space="preserve"> in</w:t>
      </w:r>
      <w:r w:rsidRPr="008568FC" w:rsidR="00FD61FB">
        <w:rPr>
          <w:rFonts w:ascii="Times New Roman" w:hAnsi="Times New Roman" w:cs="Times New Roman"/>
        </w:rPr>
        <w:t xml:space="preserve"> 1954, 1952, 1964, 1926, 1952, 1960 and 1956 respectively and live in Donetsk.</w:t>
      </w:r>
    </w:p>
    <w:p w:rsidRPr="008568FC" w:rsidR="00FD61FB" w:rsidP="008568FC" w:rsidRDefault="009C2799">
      <w:pPr>
        <w:pStyle w:val="ECHRHeading2"/>
      </w:pPr>
      <w:r w:rsidRPr="008568FC">
        <w:t>A.  </w:t>
      </w:r>
      <w:r w:rsidRPr="008568FC" w:rsidR="00E36853">
        <w:t>B</w:t>
      </w:r>
      <w:r w:rsidRPr="008568FC" w:rsidR="008A3D3A">
        <w:t>ackground to the case</w:t>
      </w:r>
    </w:p>
    <w:p w:rsidRPr="008568FC" w:rsidR="00181A7E" w:rsidP="008568FC" w:rsidRDefault="00FD61FB">
      <w:pPr>
        <w:pStyle w:val="ECHRPara"/>
      </w:pPr>
      <w:r w:rsidRPr="008568FC">
        <w:fldChar w:fldCharType="begin"/>
      </w:r>
      <w:r w:rsidRPr="008568FC">
        <w:instrText xml:space="preserve"> SEQ level0 \*arabic </w:instrText>
      </w:r>
      <w:r w:rsidRPr="008568FC">
        <w:fldChar w:fldCharType="separate"/>
      </w:r>
      <w:r w:rsidRPr="008568FC" w:rsidR="008568FC">
        <w:rPr>
          <w:noProof/>
        </w:rPr>
        <w:t>6</w:t>
      </w:r>
      <w:r w:rsidRPr="008568FC">
        <w:rPr>
          <w:noProof/>
        </w:rPr>
        <w:fldChar w:fldCharType="end"/>
      </w:r>
      <w:r w:rsidRPr="008568FC">
        <w:t>.  </w:t>
      </w:r>
      <w:r w:rsidRPr="008568FC" w:rsidR="00181A7E">
        <w:t>From the beginning of April 2014 armed groups started to seize official buildings in the Donetsk and Luhansk regions and announced the creation of self-proclaimed entities known as the “Donetsk People</w:t>
      </w:r>
      <w:r w:rsidRPr="008568FC" w:rsidR="008568FC">
        <w:t>’</w:t>
      </w:r>
      <w:r w:rsidRPr="008568FC" w:rsidR="00181A7E">
        <w:t>s Republic” and “Luhansk People</w:t>
      </w:r>
      <w:r w:rsidRPr="008568FC" w:rsidR="008568FC">
        <w:t>’</w:t>
      </w:r>
      <w:r w:rsidRPr="008568FC" w:rsidR="00181A7E">
        <w:t>s Republic” (</w:t>
      </w:r>
      <w:r w:rsidRPr="008568FC" w:rsidR="00835C36">
        <w:t xml:space="preserve">the </w:t>
      </w:r>
      <w:r w:rsidRPr="008568FC" w:rsidR="00181A7E">
        <w:t>“DPR” and “LPR”).</w:t>
      </w:r>
    </w:p>
    <w:p w:rsidRPr="008568FC" w:rsidR="00181A7E" w:rsidP="008568FC" w:rsidRDefault="00990551">
      <w:pPr>
        <w:pStyle w:val="ECHRPara"/>
      </w:pPr>
      <w:r w:rsidRPr="008568FC">
        <w:fldChar w:fldCharType="begin"/>
      </w:r>
      <w:r w:rsidRPr="008568FC">
        <w:instrText xml:space="preserve"> SEQ level0 \*arabic </w:instrText>
      </w:r>
      <w:r w:rsidRPr="008568FC">
        <w:fldChar w:fldCharType="separate"/>
      </w:r>
      <w:r w:rsidRPr="008568FC" w:rsidR="008568FC">
        <w:rPr>
          <w:noProof/>
        </w:rPr>
        <w:t>7</w:t>
      </w:r>
      <w:r w:rsidRPr="008568FC">
        <w:fldChar w:fldCharType="end"/>
      </w:r>
      <w:r w:rsidRPr="008568FC">
        <w:t>.  </w:t>
      </w:r>
      <w:r w:rsidRPr="008568FC" w:rsidR="00181A7E">
        <w:t xml:space="preserve">In response, on 14 April 2014 the </w:t>
      </w:r>
      <w:r w:rsidRPr="008568FC" w:rsidR="00B535A0">
        <w:t>G</w:t>
      </w:r>
      <w:r w:rsidRPr="008568FC" w:rsidR="00CA0C92">
        <w:t>overnment</w:t>
      </w:r>
      <w:r w:rsidRPr="008568FC" w:rsidR="00181A7E">
        <w:t>, who consider the armed groups to be terrorist organisations, authorised the use of force against them in the legal form of an “anti-terrorist operation”.</w:t>
      </w:r>
    </w:p>
    <w:p w:rsidRPr="008568FC" w:rsidR="009C2799" w:rsidP="008568FC" w:rsidRDefault="00990551">
      <w:pPr>
        <w:pStyle w:val="ECHRPara"/>
        <w:rPr>
          <w:rFonts w:ascii="Times New Roman" w:hAnsi="Times New Roman" w:cs="Times New Roman"/>
        </w:rPr>
      </w:pPr>
      <w:r w:rsidRPr="008568FC">
        <w:fldChar w:fldCharType="begin"/>
      </w:r>
      <w:r w:rsidRPr="008568FC">
        <w:instrText xml:space="preserve"> SEQ level0 \*arabic </w:instrText>
      </w:r>
      <w:r w:rsidRPr="008568FC">
        <w:fldChar w:fldCharType="separate"/>
      </w:r>
      <w:r w:rsidRPr="008568FC" w:rsidR="008568FC">
        <w:rPr>
          <w:noProof/>
        </w:rPr>
        <w:t>8</w:t>
      </w:r>
      <w:r w:rsidRPr="008568FC">
        <w:fldChar w:fldCharType="end"/>
      </w:r>
      <w:r w:rsidRPr="008568FC">
        <w:t>.  </w:t>
      </w:r>
      <w:r w:rsidRPr="008568FC" w:rsidR="00F346DB">
        <w:t>I</w:t>
      </w:r>
      <w:r w:rsidRPr="008568FC" w:rsidR="00F346DB">
        <w:rPr>
          <w:rFonts w:ascii="Times New Roman" w:hAnsi="Times New Roman" w:cs="Times New Roman"/>
        </w:rPr>
        <w:t xml:space="preserve">n June 2014 the armed groups started to seize offices of </w:t>
      </w:r>
      <w:r w:rsidRPr="008568FC" w:rsidR="00835C36">
        <w:rPr>
          <w:rFonts w:ascii="Times New Roman" w:hAnsi="Times New Roman" w:cs="Times New Roman"/>
        </w:rPr>
        <w:t xml:space="preserve">the </w:t>
      </w:r>
      <w:r w:rsidRPr="008568FC" w:rsidR="00F346DB">
        <w:rPr>
          <w:rFonts w:ascii="Times New Roman" w:hAnsi="Times New Roman" w:cs="Times New Roman"/>
        </w:rPr>
        <w:t xml:space="preserve">National Bank of Ukraine and other regional financial </w:t>
      </w:r>
      <w:r w:rsidRPr="008568FC" w:rsidR="006E1E45">
        <w:rPr>
          <w:rFonts w:ascii="Times New Roman" w:hAnsi="Times New Roman" w:cs="Times New Roman"/>
        </w:rPr>
        <w:t>institutions</w:t>
      </w:r>
      <w:r w:rsidRPr="008568FC" w:rsidR="00F346DB">
        <w:rPr>
          <w:rFonts w:ascii="Times New Roman" w:hAnsi="Times New Roman" w:cs="Times New Roman"/>
        </w:rPr>
        <w:t xml:space="preserve"> in</w:t>
      </w:r>
      <w:r w:rsidRPr="008568FC" w:rsidR="00835C36">
        <w:rPr>
          <w:rFonts w:ascii="Times New Roman" w:hAnsi="Times New Roman" w:cs="Times New Roman"/>
        </w:rPr>
        <w:t xml:space="preserve"> the</w:t>
      </w:r>
      <w:r w:rsidRPr="008568FC" w:rsidR="00F346DB">
        <w:rPr>
          <w:rFonts w:ascii="Times New Roman" w:hAnsi="Times New Roman" w:cs="Times New Roman"/>
        </w:rPr>
        <w:t xml:space="preserve"> Donetsk</w:t>
      </w:r>
      <w:r w:rsidRPr="008568FC" w:rsidR="000D0C7D">
        <w:rPr>
          <w:rFonts w:ascii="Times New Roman" w:hAnsi="Times New Roman" w:cs="Times New Roman"/>
        </w:rPr>
        <w:t xml:space="preserve"> and Lu</w:t>
      </w:r>
      <w:r w:rsidRPr="008568FC" w:rsidR="002F0E47">
        <w:rPr>
          <w:rFonts w:ascii="Times New Roman" w:hAnsi="Times New Roman" w:cs="Times New Roman"/>
        </w:rPr>
        <w:t>h</w:t>
      </w:r>
      <w:r w:rsidRPr="008568FC" w:rsidR="000D0C7D">
        <w:rPr>
          <w:rFonts w:ascii="Times New Roman" w:hAnsi="Times New Roman" w:cs="Times New Roman"/>
        </w:rPr>
        <w:t>ansk regions.</w:t>
      </w:r>
    </w:p>
    <w:p w:rsidRPr="008568FC" w:rsidR="00F45FD0" w:rsidP="008568FC" w:rsidRDefault="00990551">
      <w:pPr>
        <w:pStyle w:val="ECHRPara"/>
      </w:pPr>
      <w:r w:rsidRPr="008568FC">
        <w:fldChar w:fldCharType="begin"/>
      </w:r>
      <w:r w:rsidRPr="008568FC">
        <w:instrText xml:space="preserve"> SEQ level0 \*arabic </w:instrText>
      </w:r>
      <w:r w:rsidRPr="008568FC">
        <w:fldChar w:fldCharType="separate"/>
      </w:r>
      <w:r w:rsidRPr="008568FC" w:rsidR="008568FC">
        <w:rPr>
          <w:noProof/>
        </w:rPr>
        <w:t>9</w:t>
      </w:r>
      <w:r w:rsidRPr="008568FC">
        <w:fldChar w:fldCharType="end"/>
      </w:r>
      <w:r w:rsidRPr="008568FC">
        <w:t>.  </w:t>
      </w:r>
      <w:r w:rsidRPr="008568FC" w:rsidR="00835C36">
        <w:t>On</w:t>
      </w:r>
      <w:r w:rsidRPr="008568FC" w:rsidR="003A27B4">
        <w:t xml:space="preserve"> 24 July 2014 the Ukrainian </w:t>
      </w:r>
      <w:r w:rsidRPr="008568FC" w:rsidR="00E36853">
        <w:t>p</w:t>
      </w:r>
      <w:r w:rsidRPr="008568FC" w:rsidR="003A27B4">
        <w:t xml:space="preserve">ostal </w:t>
      </w:r>
      <w:r w:rsidRPr="008568FC" w:rsidR="00E36853">
        <w:t>s</w:t>
      </w:r>
      <w:r w:rsidRPr="008568FC" w:rsidR="003A27B4">
        <w:t xml:space="preserve">ervice Ukrposhta </w:t>
      </w:r>
      <w:r w:rsidRPr="008568FC" w:rsidR="006F50C3">
        <w:t>suspended its operation</w:t>
      </w:r>
      <w:r w:rsidRPr="008568FC" w:rsidR="00835C36">
        <w:t>s</w:t>
      </w:r>
      <w:r w:rsidRPr="008568FC" w:rsidR="006F50C3">
        <w:t xml:space="preserve"> on the territories of </w:t>
      </w:r>
      <w:r w:rsidRPr="008568FC" w:rsidR="00835C36">
        <w:t xml:space="preserve">the </w:t>
      </w:r>
      <w:r w:rsidRPr="008568FC" w:rsidR="006F50C3">
        <w:t>Donetsk and Lu</w:t>
      </w:r>
      <w:r w:rsidRPr="008568FC" w:rsidR="00E36853">
        <w:t>h</w:t>
      </w:r>
      <w:r w:rsidRPr="008568FC" w:rsidR="006F50C3">
        <w:t>ans</w:t>
      </w:r>
      <w:r w:rsidRPr="008568FC" w:rsidR="002050DA">
        <w:t>k</w:t>
      </w:r>
      <w:r w:rsidRPr="008568FC" w:rsidR="006F50C3">
        <w:t xml:space="preserve"> </w:t>
      </w:r>
      <w:r w:rsidRPr="008568FC" w:rsidR="00181E7A">
        <w:t>r</w:t>
      </w:r>
      <w:r w:rsidRPr="008568FC" w:rsidR="006F50C3">
        <w:t>egions that were out</w:t>
      </w:r>
      <w:r w:rsidRPr="008568FC" w:rsidR="00591A4A">
        <w:t>side</w:t>
      </w:r>
      <w:r w:rsidRPr="008568FC" w:rsidR="006F50C3">
        <w:t xml:space="preserve"> </w:t>
      </w:r>
      <w:r w:rsidRPr="008568FC" w:rsidR="00591A4A">
        <w:t xml:space="preserve">the </w:t>
      </w:r>
      <w:r w:rsidRPr="008568FC" w:rsidR="006F50C3">
        <w:t xml:space="preserve">control of the </w:t>
      </w:r>
      <w:r w:rsidRPr="008568FC" w:rsidR="00B535A0">
        <w:t>Government</w:t>
      </w:r>
      <w:r w:rsidRPr="008568FC" w:rsidR="006F50C3">
        <w:t xml:space="preserve">, because of </w:t>
      </w:r>
      <w:r w:rsidRPr="008568FC" w:rsidR="00835C36">
        <w:t xml:space="preserve">frequent </w:t>
      </w:r>
      <w:r w:rsidRPr="008568FC" w:rsidR="00E36853">
        <w:t>attacks on</w:t>
      </w:r>
      <w:r w:rsidRPr="008568FC" w:rsidR="006F50C3">
        <w:t xml:space="preserve"> </w:t>
      </w:r>
      <w:r w:rsidRPr="008568FC" w:rsidR="00CA0C92">
        <w:t xml:space="preserve">its </w:t>
      </w:r>
      <w:r w:rsidRPr="008568FC" w:rsidR="00835C36">
        <w:t xml:space="preserve">vehicles </w:t>
      </w:r>
      <w:r w:rsidRPr="008568FC" w:rsidR="006F50C3">
        <w:t xml:space="preserve">and </w:t>
      </w:r>
      <w:r w:rsidRPr="008568FC" w:rsidR="000D0C7D">
        <w:t>employees</w:t>
      </w:r>
      <w:r w:rsidRPr="008568FC" w:rsidR="006F50C3">
        <w:t xml:space="preserve"> </w:t>
      </w:r>
      <w:r w:rsidRPr="008568FC" w:rsidR="00F45FD0">
        <w:t>by armed groups</w:t>
      </w:r>
      <w:r w:rsidRPr="008568FC" w:rsidR="006F50C3">
        <w:t>.</w:t>
      </w:r>
    </w:p>
    <w:p w:rsidRPr="008568FC" w:rsidR="0018128E" w:rsidP="008568FC" w:rsidRDefault="00990551">
      <w:pPr>
        <w:pStyle w:val="ECHRPara"/>
      </w:pPr>
      <w:r w:rsidRPr="008568FC">
        <w:fldChar w:fldCharType="begin"/>
      </w:r>
      <w:r w:rsidRPr="008568FC">
        <w:instrText xml:space="preserve"> SEQ level0 \*arabic </w:instrText>
      </w:r>
      <w:r w:rsidRPr="008568FC">
        <w:fldChar w:fldCharType="separate"/>
      </w:r>
      <w:r w:rsidRPr="008568FC" w:rsidR="008568FC">
        <w:rPr>
          <w:noProof/>
        </w:rPr>
        <w:t>10</w:t>
      </w:r>
      <w:r w:rsidRPr="008568FC">
        <w:fldChar w:fldCharType="end"/>
      </w:r>
      <w:r w:rsidRPr="008568FC">
        <w:t>.  </w:t>
      </w:r>
      <w:r w:rsidRPr="008568FC" w:rsidR="00F45FD0">
        <w:t xml:space="preserve">On 6 August 2014 the National Bank of Ukraine </w:t>
      </w:r>
      <w:r w:rsidRPr="008568FC" w:rsidR="00F45FD0">
        <w:rPr>
          <w:rFonts w:ascii="Times New Roman" w:hAnsi="Times New Roman" w:cs="Times New Roman"/>
        </w:rPr>
        <w:t xml:space="preserve">suspended all financial transactions </w:t>
      </w:r>
      <w:r w:rsidRPr="008568FC" w:rsidR="00E36853">
        <w:rPr>
          <w:rFonts w:ascii="Times New Roman" w:hAnsi="Times New Roman" w:cs="Times New Roman"/>
        </w:rPr>
        <w:t>o</w:t>
      </w:r>
      <w:r w:rsidRPr="008568FC" w:rsidR="00F45FD0">
        <w:rPr>
          <w:rFonts w:ascii="Times New Roman" w:hAnsi="Times New Roman" w:cs="Times New Roman"/>
        </w:rPr>
        <w:t>n the territories out</w:t>
      </w:r>
      <w:r w:rsidRPr="008568FC" w:rsidR="00591A4A">
        <w:rPr>
          <w:rFonts w:ascii="Times New Roman" w:hAnsi="Times New Roman" w:cs="Times New Roman"/>
        </w:rPr>
        <w:t>side</w:t>
      </w:r>
      <w:r w:rsidRPr="008568FC" w:rsidR="00F45FD0">
        <w:rPr>
          <w:rFonts w:ascii="Times New Roman" w:hAnsi="Times New Roman" w:cs="Times New Roman"/>
        </w:rPr>
        <w:t xml:space="preserve"> </w:t>
      </w:r>
      <w:r w:rsidRPr="008568FC" w:rsidR="00591A4A">
        <w:rPr>
          <w:rFonts w:ascii="Times New Roman" w:hAnsi="Times New Roman" w:cs="Times New Roman"/>
        </w:rPr>
        <w:t>the</w:t>
      </w:r>
      <w:r w:rsidRPr="008568FC" w:rsidR="00F45FD0">
        <w:rPr>
          <w:rFonts w:ascii="Times New Roman" w:hAnsi="Times New Roman" w:cs="Times New Roman"/>
        </w:rPr>
        <w:t xml:space="preserve"> control of the </w:t>
      </w:r>
      <w:r w:rsidRPr="008568FC" w:rsidR="00B535A0">
        <w:rPr>
          <w:rFonts w:ascii="Times New Roman" w:hAnsi="Times New Roman" w:cs="Times New Roman"/>
        </w:rPr>
        <w:t>G</w:t>
      </w:r>
      <w:r w:rsidRPr="008568FC" w:rsidR="00591A4A">
        <w:rPr>
          <w:rFonts w:ascii="Times New Roman" w:hAnsi="Times New Roman" w:cs="Times New Roman"/>
        </w:rPr>
        <w:t xml:space="preserve">overnment </w:t>
      </w:r>
      <w:r w:rsidRPr="008568FC" w:rsidR="0018128E">
        <w:t xml:space="preserve">(see </w:t>
      </w:r>
      <w:r w:rsidRPr="008568FC" w:rsidR="00677CE8">
        <w:t>paragraph</w:t>
      </w:r>
      <w:r w:rsidRPr="008568FC" w:rsidR="0018128E">
        <w:t xml:space="preserve"> </w:t>
      </w:r>
      <w:r w:rsidRPr="008568FC" w:rsidR="00C9187A">
        <w:fldChar w:fldCharType="begin"/>
      </w:r>
      <w:r w:rsidRPr="008568FC" w:rsidR="00C9187A">
        <w:instrText xml:space="preserve"> REF NBUsuspenPen466 \h </w:instrText>
      </w:r>
      <w:r w:rsidRPr="008568FC" w:rsidR="00C9187A">
        <w:fldChar w:fldCharType="separate"/>
      </w:r>
      <w:r w:rsidRPr="008568FC" w:rsidR="008568FC">
        <w:rPr>
          <w:rFonts w:ascii="Times New Roman" w:hAnsi="Times New Roman" w:cs="Times New Roman"/>
          <w:noProof/>
        </w:rPr>
        <w:t>20</w:t>
      </w:r>
      <w:r w:rsidRPr="008568FC" w:rsidR="00C9187A">
        <w:fldChar w:fldCharType="end"/>
      </w:r>
      <w:r w:rsidRPr="008568FC" w:rsidR="00C9187A">
        <w:t xml:space="preserve"> </w:t>
      </w:r>
      <w:r w:rsidRPr="008568FC" w:rsidR="00C10BE6">
        <w:t>below</w:t>
      </w:r>
      <w:r w:rsidRPr="008568FC" w:rsidR="0018128E">
        <w:t>).</w:t>
      </w:r>
    </w:p>
    <w:p w:rsidRPr="008568FC" w:rsidR="00B1575A" w:rsidP="008568FC" w:rsidRDefault="00B1575A">
      <w:pPr>
        <w:pStyle w:val="ECHRPara"/>
      </w:pPr>
      <w:r w:rsidRPr="008568FC">
        <w:fldChar w:fldCharType="begin"/>
      </w:r>
      <w:r w:rsidRPr="008568FC">
        <w:instrText xml:space="preserve"> SEQ level0 \*arabic </w:instrText>
      </w:r>
      <w:r w:rsidRPr="008568FC">
        <w:fldChar w:fldCharType="separate"/>
      </w:r>
      <w:r w:rsidRPr="008568FC" w:rsidR="008568FC">
        <w:rPr>
          <w:noProof/>
        </w:rPr>
        <w:t>11</w:t>
      </w:r>
      <w:r w:rsidRPr="008568FC">
        <w:fldChar w:fldCharType="end"/>
      </w:r>
      <w:r w:rsidRPr="008568FC">
        <w:t>.  Government forces recaptured some territor</w:t>
      </w:r>
      <w:r w:rsidRPr="008568FC" w:rsidR="00C15849">
        <w:t>ies</w:t>
      </w:r>
      <w:r w:rsidRPr="008568FC">
        <w:t xml:space="preserve"> in the Donetsk and Luhansk regions, but certain parts of the regions have remained outside the </w:t>
      </w:r>
      <w:r w:rsidRPr="008568FC" w:rsidR="00B535A0">
        <w:t>G</w:t>
      </w:r>
      <w:r w:rsidRPr="008568FC">
        <w:t>overnment</w:t>
      </w:r>
      <w:r w:rsidRPr="008568FC" w:rsidR="008568FC">
        <w:t>’</w:t>
      </w:r>
      <w:r w:rsidRPr="008568FC">
        <w:t xml:space="preserve">s control since that time. </w:t>
      </w:r>
      <w:r w:rsidRPr="008568FC" w:rsidR="008766F0">
        <w:t xml:space="preserve">One </w:t>
      </w:r>
      <w:r w:rsidRPr="008568FC">
        <w:t xml:space="preserve">part of the Donetsk </w:t>
      </w:r>
      <w:r w:rsidRPr="008568FC" w:rsidR="00BD3649">
        <w:t>r</w:t>
      </w:r>
      <w:r w:rsidRPr="008568FC">
        <w:t xml:space="preserve">egion not under the </w:t>
      </w:r>
      <w:r w:rsidRPr="008568FC" w:rsidR="00B535A0">
        <w:t>G</w:t>
      </w:r>
      <w:r w:rsidRPr="008568FC">
        <w:t>overnment</w:t>
      </w:r>
      <w:r w:rsidRPr="008568FC" w:rsidR="008568FC">
        <w:t>’</w:t>
      </w:r>
      <w:r w:rsidRPr="008568FC">
        <w:t>s control</w:t>
      </w:r>
      <w:r w:rsidRPr="008568FC" w:rsidR="008766F0">
        <w:t xml:space="preserve"> is</w:t>
      </w:r>
      <w:r w:rsidRPr="008568FC">
        <w:t xml:space="preserve"> the city of Donetsk.</w:t>
      </w:r>
    </w:p>
    <w:p w:rsidRPr="008568FC" w:rsidR="00F45FD0" w:rsidP="008568FC" w:rsidRDefault="00990551">
      <w:pPr>
        <w:pStyle w:val="ECHRPara"/>
      </w:pPr>
      <w:r w:rsidRPr="008568FC">
        <w:rPr>
          <w:rFonts w:ascii="Times New Roman" w:hAnsi="Times New Roman" w:cs="Times New Roman"/>
        </w:rPr>
        <w:fldChar w:fldCharType="begin"/>
      </w:r>
      <w:r w:rsidRPr="008568FC">
        <w:rPr>
          <w:rFonts w:ascii="Times New Roman" w:hAnsi="Times New Roman" w:cs="Times New Roman"/>
        </w:rPr>
        <w:instrText xml:space="preserve"> SEQ level0 \*arabic </w:instrText>
      </w:r>
      <w:r w:rsidRPr="008568FC">
        <w:rPr>
          <w:rFonts w:ascii="Times New Roman" w:hAnsi="Times New Roman" w:cs="Times New Roman"/>
        </w:rPr>
        <w:fldChar w:fldCharType="separate"/>
      </w:r>
      <w:r w:rsidRPr="008568FC" w:rsidR="008568FC">
        <w:rPr>
          <w:rFonts w:ascii="Times New Roman" w:hAnsi="Times New Roman" w:cs="Times New Roman"/>
          <w:noProof/>
        </w:rPr>
        <w:t>12</w:t>
      </w:r>
      <w:r w:rsidRPr="008568FC">
        <w:rPr>
          <w:rFonts w:ascii="Times New Roman" w:hAnsi="Times New Roman" w:cs="Times New Roman"/>
        </w:rPr>
        <w:fldChar w:fldCharType="end"/>
      </w:r>
      <w:r w:rsidRPr="008568FC">
        <w:rPr>
          <w:rFonts w:ascii="Times New Roman" w:hAnsi="Times New Roman" w:cs="Times New Roman"/>
        </w:rPr>
        <w:t>.  </w:t>
      </w:r>
      <w:r w:rsidRPr="008568FC" w:rsidR="001D2051">
        <w:rPr>
          <w:rFonts w:ascii="Times New Roman" w:hAnsi="Times New Roman" w:cs="Times New Roman"/>
        </w:rPr>
        <w:t>On 2 September 2014, f</w:t>
      </w:r>
      <w:r w:rsidRPr="008568FC" w:rsidR="00502301">
        <w:rPr>
          <w:rFonts w:ascii="Times New Roman" w:hAnsi="Times New Roman" w:cs="Times New Roman"/>
        </w:rPr>
        <w:t>ollowing changes</w:t>
      </w:r>
      <w:r w:rsidRPr="008568FC" w:rsidR="00D66094">
        <w:rPr>
          <w:rFonts w:ascii="Times New Roman" w:hAnsi="Times New Roman" w:cs="Times New Roman"/>
        </w:rPr>
        <w:t xml:space="preserve"> in</w:t>
      </w:r>
      <w:r w:rsidRPr="008568FC" w:rsidR="004C0F4F">
        <w:rPr>
          <w:rFonts w:ascii="Times New Roman" w:hAnsi="Times New Roman" w:cs="Times New Roman"/>
        </w:rPr>
        <w:t xml:space="preserve"> the</w:t>
      </w:r>
      <w:r w:rsidRPr="008568FC" w:rsidR="00D66094">
        <w:rPr>
          <w:rFonts w:ascii="Times New Roman" w:hAnsi="Times New Roman" w:cs="Times New Roman"/>
        </w:rPr>
        <w:t xml:space="preserve"> </w:t>
      </w:r>
      <w:r w:rsidRPr="008568FC" w:rsidR="006F0B84">
        <w:rPr>
          <w:rFonts w:ascii="Times New Roman" w:hAnsi="Times New Roman" w:cs="Times New Roman"/>
        </w:rPr>
        <w:t>law</w:t>
      </w:r>
      <w:r w:rsidRPr="008568FC" w:rsidR="001D2051">
        <w:rPr>
          <w:rFonts w:ascii="Times New Roman" w:hAnsi="Times New Roman" w:cs="Times New Roman"/>
        </w:rPr>
        <w:t>,</w:t>
      </w:r>
      <w:r w:rsidRPr="008568FC" w:rsidR="00502301">
        <w:rPr>
          <w:rFonts w:ascii="Times New Roman" w:hAnsi="Times New Roman" w:cs="Times New Roman"/>
        </w:rPr>
        <w:t xml:space="preserve"> jurisdiction </w:t>
      </w:r>
      <w:r w:rsidRPr="008568FC" w:rsidR="002050DA">
        <w:rPr>
          <w:rFonts w:ascii="Times New Roman" w:hAnsi="Times New Roman" w:cs="Times New Roman"/>
        </w:rPr>
        <w:t xml:space="preserve">of </w:t>
      </w:r>
      <w:r w:rsidRPr="008568FC" w:rsidR="004C0F4F">
        <w:rPr>
          <w:rFonts w:ascii="Times New Roman" w:hAnsi="Times New Roman" w:cs="Times New Roman"/>
        </w:rPr>
        <w:t xml:space="preserve">the </w:t>
      </w:r>
      <w:r w:rsidRPr="008568FC" w:rsidR="002050DA">
        <w:rPr>
          <w:rFonts w:ascii="Times New Roman" w:hAnsi="Times New Roman" w:cs="Times New Roman"/>
        </w:rPr>
        <w:t>courts in</w:t>
      </w:r>
      <w:r w:rsidRPr="008568FC" w:rsidR="007D6C91">
        <w:rPr>
          <w:rFonts w:ascii="Times New Roman" w:hAnsi="Times New Roman" w:cs="Times New Roman"/>
        </w:rPr>
        <w:t xml:space="preserve"> the</w:t>
      </w:r>
      <w:r w:rsidRPr="008568FC" w:rsidR="002050DA">
        <w:rPr>
          <w:rFonts w:ascii="Times New Roman" w:hAnsi="Times New Roman" w:cs="Times New Roman"/>
        </w:rPr>
        <w:t xml:space="preserve"> non-</w:t>
      </w:r>
      <w:r w:rsidRPr="008568FC" w:rsidR="005D1D98">
        <w:rPr>
          <w:rFonts w:ascii="Times New Roman" w:hAnsi="Times New Roman" w:cs="Times New Roman"/>
        </w:rPr>
        <w:t>controlled areas</w:t>
      </w:r>
      <w:r w:rsidRPr="008568FC" w:rsidR="00502301">
        <w:rPr>
          <w:rFonts w:ascii="Times New Roman" w:hAnsi="Times New Roman" w:cs="Times New Roman"/>
        </w:rPr>
        <w:t xml:space="preserve"> was </w:t>
      </w:r>
      <w:r w:rsidRPr="008568FC" w:rsidR="006B37E1">
        <w:rPr>
          <w:rFonts w:ascii="Times New Roman" w:hAnsi="Times New Roman" w:cs="Times New Roman"/>
        </w:rPr>
        <w:t>transferred</w:t>
      </w:r>
      <w:r w:rsidRPr="008568FC" w:rsidR="005D1D98">
        <w:rPr>
          <w:rFonts w:ascii="Times New Roman" w:hAnsi="Times New Roman" w:cs="Times New Roman"/>
        </w:rPr>
        <w:t xml:space="preserve"> to the relevant courts in the neighbouring regions</w:t>
      </w:r>
      <w:r w:rsidRPr="008568FC" w:rsidR="00372B99">
        <w:rPr>
          <w:rFonts w:ascii="Times New Roman" w:hAnsi="Times New Roman" w:cs="Times New Roman"/>
        </w:rPr>
        <w:t xml:space="preserve"> on the territory controlled by the </w:t>
      </w:r>
      <w:r w:rsidRPr="008568FC" w:rsidR="00E75CA5">
        <w:rPr>
          <w:rFonts w:ascii="Times New Roman" w:hAnsi="Times New Roman" w:cs="Times New Roman"/>
        </w:rPr>
        <w:t>G</w:t>
      </w:r>
      <w:r w:rsidRPr="008568FC" w:rsidR="009F030E">
        <w:rPr>
          <w:rFonts w:ascii="Times New Roman" w:hAnsi="Times New Roman" w:cs="Times New Roman"/>
        </w:rPr>
        <w:t>overnment</w:t>
      </w:r>
      <w:r w:rsidRPr="008568FC" w:rsidR="00502301">
        <w:rPr>
          <w:rFonts w:ascii="Times New Roman" w:hAnsi="Times New Roman" w:cs="Times New Roman"/>
        </w:rPr>
        <w:t xml:space="preserve"> </w:t>
      </w:r>
      <w:r w:rsidRPr="008568FC" w:rsidR="009319CC">
        <w:t xml:space="preserve">(see </w:t>
      </w:r>
      <w:r w:rsidRPr="008568FC" w:rsidR="00677CE8">
        <w:t xml:space="preserve">paragraphs </w:t>
      </w:r>
      <w:r w:rsidRPr="008568FC" w:rsidR="00677CE8">
        <w:fldChar w:fldCharType="begin"/>
      </w:r>
      <w:r w:rsidRPr="008568FC" w:rsidR="00677CE8">
        <w:instrText xml:space="preserve"> REF LawRelocation \h </w:instrText>
      </w:r>
      <w:r w:rsidRPr="008568FC" w:rsidR="00677CE8">
        <w:fldChar w:fldCharType="separate"/>
      </w:r>
      <w:r w:rsidRPr="008568FC" w:rsidR="008568FC">
        <w:rPr>
          <w:noProof/>
        </w:rPr>
        <w:t>34</w:t>
      </w:r>
      <w:r w:rsidRPr="008568FC" w:rsidR="00677CE8">
        <w:fldChar w:fldCharType="end"/>
      </w:r>
      <w:r w:rsidRPr="008568FC" w:rsidR="00677CE8">
        <w:t xml:space="preserve"> </w:t>
      </w:r>
      <w:r w:rsidRPr="008568FC" w:rsidR="000E4712">
        <w:t xml:space="preserve">to </w:t>
      </w:r>
      <w:r w:rsidRPr="008568FC" w:rsidR="00F24F40">
        <w:fldChar w:fldCharType="begin"/>
      </w:r>
      <w:r w:rsidRPr="008568FC" w:rsidR="00F24F40">
        <w:instrText xml:space="preserve"> REF relocationadmingeneral \h </w:instrText>
      </w:r>
      <w:r w:rsidRPr="008568FC" w:rsidR="00F24F40">
        <w:fldChar w:fldCharType="separate"/>
      </w:r>
      <w:r w:rsidRPr="008568FC" w:rsidR="008568FC">
        <w:rPr>
          <w:noProof/>
          <w:lang w:val="en-US"/>
        </w:rPr>
        <w:t>36</w:t>
      </w:r>
      <w:r w:rsidRPr="008568FC" w:rsidR="00F24F40">
        <w:fldChar w:fldCharType="end"/>
      </w:r>
      <w:r w:rsidRPr="008568FC" w:rsidR="00C10BE6">
        <w:t xml:space="preserve"> below</w:t>
      </w:r>
      <w:r w:rsidRPr="008568FC" w:rsidR="009319CC">
        <w:t>).</w:t>
      </w:r>
    </w:p>
    <w:p w:rsidRPr="008568FC" w:rsidR="006F0B84" w:rsidP="008568FC" w:rsidRDefault="006E1E45">
      <w:pPr>
        <w:pStyle w:val="ECHRPara"/>
      </w:pPr>
      <w:r w:rsidRPr="008568FC">
        <w:fldChar w:fldCharType="begin"/>
      </w:r>
      <w:r w:rsidRPr="008568FC">
        <w:instrText xml:space="preserve"> SEQ level0 \*arabic </w:instrText>
      </w:r>
      <w:r w:rsidRPr="008568FC">
        <w:fldChar w:fldCharType="separate"/>
      </w:r>
      <w:r w:rsidRPr="008568FC" w:rsidR="008568FC">
        <w:rPr>
          <w:noProof/>
        </w:rPr>
        <w:t>13</w:t>
      </w:r>
      <w:r w:rsidRPr="008568FC">
        <w:fldChar w:fldCharType="end"/>
      </w:r>
      <w:r w:rsidRPr="008568FC">
        <w:t>.  </w:t>
      </w:r>
      <w:r w:rsidRPr="008568FC" w:rsidR="006B37E1">
        <w:t xml:space="preserve">On 11 November 2014 </w:t>
      </w:r>
      <w:r w:rsidRPr="008568FC" w:rsidR="006F0B84">
        <w:t>all social benefit</w:t>
      </w:r>
      <w:r w:rsidRPr="008568FC" w:rsidR="007C67DF">
        <w:t xml:space="preserve"> payments</w:t>
      </w:r>
      <w:r w:rsidRPr="008568FC" w:rsidR="006F0B84">
        <w:t xml:space="preserve"> in the </w:t>
      </w:r>
      <w:r w:rsidRPr="008568FC" w:rsidR="00677CE8">
        <w:t>settlements</w:t>
      </w:r>
      <w:r w:rsidRPr="008568FC" w:rsidR="006F0B84">
        <w:t xml:space="preserve"> of </w:t>
      </w:r>
      <w:r w:rsidRPr="008568FC" w:rsidR="000E4712">
        <w:t xml:space="preserve">the </w:t>
      </w:r>
      <w:r w:rsidRPr="008568FC" w:rsidR="006F0B84">
        <w:t xml:space="preserve">Donetsk and Luhansk </w:t>
      </w:r>
      <w:r w:rsidRPr="008568FC" w:rsidR="004C0F4F">
        <w:t>r</w:t>
      </w:r>
      <w:r w:rsidRPr="008568FC" w:rsidR="006F0B84">
        <w:t>egions that were out</w:t>
      </w:r>
      <w:r w:rsidRPr="008568FC" w:rsidR="00591A4A">
        <w:t>side</w:t>
      </w:r>
      <w:r w:rsidRPr="008568FC" w:rsidR="006F0B84">
        <w:t xml:space="preserve"> </w:t>
      </w:r>
      <w:r w:rsidRPr="008568FC" w:rsidR="00591A4A">
        <w:t>the</w:t>
      </w:r>
      <w:r w:rsidRPr="008568FC" w:rsidR="006F0B84">
        <w:t xml:space="preserve"> control of </w:t>
      </w:r>
      <w:r w:rsidRPr="008568FC" w:rsidR="006B37E1">
        <w:t xml:space="preserve">the </w:t>
      </w:r>
      <w:r w:rsidRPr="008568FC" w:rsidR="00E75CA5">
        <w:t>G</w:t>
      </w:r>
      <w:r w:rsidRPr="008568FC" w:rsidR="00591A4A">
        <w:t>overnment</w:t>
      </w:r>
      <w:r w:rsidRPr="008568FC" w:rsidR="006F0B84">
        <w:t xml:space="preserve"> </w:t>
      </w:r>
      <w:r w:rsidRPr="008568FC" w:rsidR="006B37E1">
        <w:t xml:space="preserve">were suspended </w:t>
      </w:r>
      <w:r w:rsidRPr="008568FC" w:rsidR="006F0B84">
        <w:t>(</w:t>
      </w:r>
      <w:r w:rsidRPr="008568FC" w:rsidR="006A49B0">
        <w:t xml:space="preserve">see </w:t>
      </w:r>
      <w:r w:rsidRPr="008568FC" w:rsidR="0044768B">
        <w:t>paragraph</w:t>
      </w:r>
      <w:r w:rsidRPr="008568FC" w:rsidR="00677CE8">
        <w:rPr>
          <w:lang w:val="uk-UA"/>
        </w:rPr>
        <w:t xml:space="preserve"> </w:t>
      </w:r>
      <w:r w:rsidRPr="008568FC" w:rsidR="00677CE8">
        <w:rPr>
          <w:lang w:val="uk-UA"/>
        </w:rPr>
        <w:fldChar w:fldCharType="begin"/>
      </w:r>
      <w:r w:rsidRPr="008568FC" w:rsidR="00677CE8">
        <w:rPr>
          <w:lang w:val="uk-UA"/>
        </w:rPr>
        <w:instrText xml:space="preserve"> REF SuspenPens \h </w:instrText>
      </w:r>
      <w:r w:rsidRPr="008568FC" w:rsidR="00677CE8">
        <w:rPr>
          <w:lang w:val="uk-UA"/>
        </w:rPr>
      </w:r>
      <w:r w:rsidRPr="008568FC" w:rsidR="00677CE8">
        <w:rPr>
          <w:lang w:val="uk-UA"/>
        </w:rPr>
        <w:fldChar w:fldCharType="separate"/>
      </w:r>
      <w:r w:rsidRPr="008568FC" w:rsidR="008568FC">
        <w:rPr>
          <w:rFonts w:ascii="Times New Roman" w:hAnsi="Times New Roman" w:cs="Times New Roman"/>
          <w:noProof/>
        </w:rPr>
        <w:t>26</w:t>
      </w:r>
      <w:r w:rsidRPr="008568FC" w:rsidR="00677CE8">
        <w:rPr>
          <w:lang w:val="uk-UA"/>
        </w:rPr>
        <w:fldChar w:fldCharType="end"/>
      </w:r>
      <w:r w:rsidRPr="008568FC" w:rsidR="00C10BE6">
        <w:t xml:space="preserve"> below</w:t>
      </w:r>
      <w:r w:rsidRPr="008568FC" w:rsidR="006A49B0">
        <w:t>)</w:t>
      </w:r>
    </w:p>
    <w:p w:rsidRPr="008568FC" w:rsidR="009319CC" w:rsidP="008568FC" w:rsidRDefault="006E1E45">
      <w:pPr>
        <w:pStyle w:val="ECHRPara"/>
      </w:pPr>
      <w:r w:rsidRPr="008568FC">
        <w:fldChar w:fldCharType="begin"/>
      </w:r>
      <w:r w:rsidRPr="008568FC">
        <w:instrText xml:space="preserve"> SEQ level0 \*arabic </w:instrText>
      </w:r>
      <w:r w:rsidRPr="008568FC">
        <w:fldChar w:fldCharType="separate"/>
      </w:r>
      <w:r w:rsidRPr="008568FC" w:rsidR="008568FC">
        <w:rPr>
          <w:noProof/>
        </w:rPr>
        <w:t>14</w:t>
      </w:r>
      <w:r w:rsidRPr="008568FC">
        <w:fldChar w:fldCharType="end"/>
      </w:r>
      <w:r w:rsidRPr="008568FC">
        <w:t>.  </w:t>
      </w:r>
      <w:r w:rsidRPr="008568FC" w:rsidR="009319CC">
        <w:t xml:space="preserve">In December 2014 the Donetsk Regional Administrative Court and the Donetsk Regional Administrative Court of Appeal </w:t>
      </w:r>
      <w:r w:rsidRPr="008568FC" w:rsidR="001D2051">
        <w:t xml:space="preserve">were relocated </w:t>
      </w:r>
      <w:r w:rsidRPr="008568FC" w:rsidR="008766F0">
        <w:t xml:space="preserve">to the cities of Sloviansk and Kramatorsk, </w:t>
      </w:r>
      <w:r w:rsidRPr="008568FC" w:rsidR="009319CC">
        <w:t xml:space="preserve">territory controlled by the </w:t>
      </w:r>
      <w:r w:rsidRPr="008568FC" w:rsidR="00E75CA5">
        <w:t>G</w:t>
      </w:r>
      <w:r w:rsidRPr="008568FC" w:rsidR="00C15849">
        <w:t>o</w:t>
      </w:r>
      <w:r w:rsidRPr="008568FC" w:rsidR="009319CC">
        <w:t>vernment</w:t>
      </w:r>
      <w:r w:rsidRPr="008568FC" w:rsidR="007766E9">
        <w:t xml:space="preserve"> (see </w:t>
      </w:r>
      <w:r w:rsidRPr="008568FC" w:rsidR="00677CE8">
        <w:t xml:space="preserve">paragraphs </w:t>
      </w:r>
      <w:r w:rsidRPr="008568FC" w:rsidR="007428C8">
        <w:fldChar w:fldCharType="begin"/>
      </w:r>
      <w:r w:rsidRPr="008568FC" w:rsidR="007428C8">
        <w:instrText xml:space="preserve"> REF FirstInstJurisReturned \h </w:instrText>
      </w:r>
      <w:r w:rsidRPr="008568FC" w:rsidR="007428C8">
        <w:fldChar w:fldCharType="separate"/>
      </w:r>
      <w:r w:rsidRPr="008568FC" w:rsidR="008568FC">
        <w:rPr>
          <w:noProof/>
        </w:rPr>
        <w:t>37</w:t>
      </w:r>
      <w:r w:rsidRPr="008568FC" w:rsidR="007428C8">
        <w:fldChar w:fldCharType="end"/>
      </w:r>
      <w:r w:rsidRPr="008568FC" w:rsidR="001D2051">
        <w:t xml:space="preserve"> </w:t>
      </w:r>
      <w:r w:rsidRPr="008568FC" w:rsidR="000E4712">
        <w:t xml:space="preserve">and </w:t>
      </w:r>
      <w:r w:rsidRPr="008568FC" w:rsidR="007428C8">
        <w:fldChar w:fldCharType="begin"/>
      </w:r>
      <w:r w:rsidRPr="008568FC" w:rsidR="007428C8">
        <w:instrText xml:space="preserve"> REF AppealJuristReturned \h </w:instrText>
      </w:r>
      <w:r w:rsidRPr="008568FC" w:rsidR="007428C8">
        <w:fldChar w:fldCharType="separate"/>
      </w:r>
      <w:r w:rsidRPr="008568FC" w:rsidR="008568FC">
        <w:rPr>
          <w:noProof/>
        </w:rPr>
        <w:t>38</w:t>
      </w:r>
      <w:r w:rsidRPr="008568FC" w:rsidR="007428C8">
        <w:fldChar w:fldCharType="end"/>
      </w:r>
      <w:r w:rsidRPr="008568FC" w:rsidR="00C10BE6">
        <w:t xml:space="preserve"> below</w:t>
      </w:r>
      <w:r w:rsidRPr="008568FC" w:rsidR="007428C8">
        <w:t>).</w:t>
      </w:r>
    </w:p>
    <w:p w:rsidRPr="008568FC" w:rsidR="00FD61FB" w:rsidP="008568FC" w:rsidRDefault="008A3D3A">
      <w:pPr>
        <w:pStyle w:val="ECHRHeading2"/>
        <w:ind w:left="232" w:firstLine="0"/>
        <w:rPr>
          <w:rFonts w:cstheme="minorBidi"/>
        </w:rPr>
      </w:pPr>
      <w:r w:rsidRPr="008568FC">
        <w:t>B</w:t>
      </w:r>
      <w:r w:rsidRPr="008568FC" w:rsidR="009C2799">
        <w:t>.  </w:t>
      </w:r>
      <w:r w:rsidRPr="008568FC" w:rsidR="00E36853">
        <w:t>P</w:t>
      </w:r>
      <w:r w:rsidRPr="008568FC">
        <w:t xml:space="preserve">articular circumstances of the </w:t>
      </w:r>
      <w:r w:rsidRPr="008568FC" w:rsidR="00E75CA5">
        <w:t>applicants</w:t>
      </w:r>
    </w:p>
    <w:p w:rsidRPr="008568FC" w:rsidR="000F210A" w:rsidP="008568FC" w:rsidRDefault="00FD61FB">
      <w:pPr>
        <w:pStyle w:val="ECHRPara"/>
        <w:rPr>
          <w:rFonts w:ascii="Times New Roman" w:hAnsi="Times New Roman" w:cs="Times New Roman"/>
        </w:rPr>
      </w:pPr>
      <w:r w:rsidRPr="008568FC">
        <w:rPr>
          <w:rFonts w:ascii="Times New Roman" w:hAnsi="Times New Roman" w:cs="Times New Roman"/>
        </w:rPr>
        <w:fldChar w:fldCharType="begin"/>
      </w:r>
      <w:r w:rsidRPr="008568FC">
        <w:rPr>
          <w:rFonts w:ascii="Times New Roman" w:hAnsi="Times New Roman" w:cs="Times New Roman"/>
        </w:rPr>
        <w:instrText xml:space="preserve"> SEQ level0 \*arabic </w:instrText>
      </w:r>
      <w:r w:rsidRPr="008568FC">
        <w:rPr>
          <w:rFonts w:ascii="Times New Roman" w:hAnsi="Times New Roman" w:cs="Times New Roman"/>
        </w:rPr>
        <w:fldChar w:fldCharType="separate"/>
      </w:r>
      <w:r w:rsidRPr="008568FC" w:rsidR="008568FC">
        <w:rPr>
          <w:rFonts w:ascii="Times New Roman" w:hAnsi="Times New Roman" w:cs="Times New Roman"/>
          <w:noProof/>
        </w:rPr>
        <w:t>15</w:t>
      </w:r>
      <w:r w:rsidRPr="008568FC">
        <w:rPr>
          <w:rFonts w:ascii="Times New Roman" w:hAnsi="Times New Roman" w:cs="Times New Roman"/>
        </w:rPr>
        <w:fldChar w:fldCharType="end"/>
      </w:r>
      <w:r w:rsidRPr="008568FC">
        <w:rPr>
          <w:rFonts w:ascii="Times New Roman" w:hAnsi="Times New Roman" w:cs="Times New Roman"/>
        </w:rPr>
        <w:t xml:space="preserve">.  The applicants were registered </w:t>
      </w:r>
      <w:r w:rsidRPr="008568FC" w:rsidR="00950AB5">
        <w:rPr>
          <w:rFonts w:ascii="Times New Roman" w:hAnsi="Times New Roman" w:cs="Times New Roman"/>
        </w:rPr>
        <w:t xml:space="preserve">as recipients of social benefits </w:t>
      </w:r>
      <w:r w:rsidRPr="008568FC">
        <w:rPr>
          <w:rFonts w:ascii="Times New Roman" w:hAnsi="Times New Roman" w:cs="Times New Roman"/>
        </w:rPr>
        <w:t xml:space="preserve">with </w:t>
      </w:r>
      <w:r w:rsidRPr="008568FC" w:rsidR="002E747A">
        <w:rPr>
          <w:rFonts w:ascii="Times New Roman" w:hAnsi="Times New Roman" w:cs="Times New Roman"/>
        </w:rPr>
        <w:t xml:space="preserve">different </w:t>
      </w:r>
      <w:r w:rsidRPr="008568FC" w:rsidR="00834F57">
        <w:rPr>
          <w:rFonts w:ascii="Times New Roman" w:hAnsi="Times New Roman" w:cs="Times New Roman"/>
        </w:rPr>
        <w:t>d</w:t>
      </w:r>
      <w:r w:rsidRPr="008568FC" w:rsidR="002E747A">
        <w:rPr>
          <w:rFonts w:ascii="Times New Roman" w:hAnsi="Times New Roman" w:cs="Times New Roman"/>
        </w:rPr>
        <w:t xml:space="preserve">epartments of the </w:t>
      </w:r>
      <w:r w:rsidRPr="008568FC" w:rsidR="00950AB5">
        <w:rPr>
          <w:rFonts w:ascii="Times New Roman" w:hAnsi="Times New Roman" w:cs="Times New Roman"/>
        </w:rPr>
        <w:t>Pension Fund of Ukraine in Donetsk</w:t>
      </w:r>
      <w:r w:rsidRPr="008568FC" w:rsidR="002E747A">
        <w:rPr>
          <w:rFonts w:ascii="Times New Roman" w:hAnsi="Times New Roman" w:cs="Times New Roman"/>
        </w:rPr>
        <w:t xml:space="preserve">. Some applicants </w:t>
      </w:r>
      <w:r w:rsidRPr="008568FC">
        <w:rPr>
          <w:rFonts w:ascii="Times New Roman" w:hAnsi="Times New Roman" w:cs="Times New Roman"/>
        </w:rPr>
        <w:t xml:space="preserve">had </w:t>
      </w:r>
      <w:r w:rsidRPr="008568FC" w:rsidR="00E36853">
        <w:rPr>
          <w:rFonts w:ascii="Times New Roman" w:hAnsi="Times New Roman" w:cs="Times New Roman"/>
        </w:rPr>
        <w:t xml:space="preserve">been </w:t>
      </w:r>
      <w:r w:rsidRPr="008568FC">
        <w:rPr>
          <w:rFonts w:ascii="Times New Roman" w:hAnsi="Times New Roman" w:cs="Times New Roman"/>
        </w:rPr>
        <w:t>receiv</w:t>
      </w:r>
      <w:r w:rsidRPr="008568FC" w:rsidR="00E36853">
        <w:rPr>
          <w:rFonts w:ascii="Times New Roman" w:hAnsi="Times New Roman" w:cs="Times New Roman"/>
        </w:rPr>
        <w:t>ing</w:t>
      </w:r>
      <w:r w:rsidRPr="008568FC">
        <w:rPr>
          <w:rFonts w:ascii="Times New Roman" w:hAnsi="Times New Roman" w:cs="Times New Roman"/>
        </w:rPr>
        <w:t xml:space="preserve"> their social benefits</w:t>
      </w:r>
      <w:r w:rsidRPr="008568FC" w:rsidR="002E747A">
        <w:rPr>
          <w:rFonts w:ascii="Times New Roman" w:hAnsi="Times New Roman" w:cs="Times New Roman"/>
        </w:rPr>
        <w:t xml:space="preserve"> </w:t>
      </w:r>
      <w:r w:rsidRPr="008568FC">
        <w:rPr>
          <w:rFonts w:ascii="Times New Roman" w:hAnsi="Times New Roman" w:cs="Times New Roman"/>
        </w:rPr>
        <w:t>until 30 June 2014</w:t>
      </w:r>
      <w:r w:rsidRPr="008568FC" w:rsidR="002E747A">
        <w:rPr>
          <w:rFonts w:ascii="Times New Roman" w:hAnsi="Times New Roman" w:cs="Times New Roman"/>
        </w:rPr>
        <w:t>, others until 31 August 2014</w:t>
      </w:r>
      <w:r w:rsidRPr="008568FC">
        <w:rPr>
          <w:rFonts w:ascii="Times New Roman" w:hAnsi="Times New Roman" w:cs="Times New Roman"/>
        </w:rPr>
        <w:t>.</w:t>
      </w:r>
    </w:p>
    <w:bookmarkStart w:name="trave1and2" w:id="2"/>
    <w:p w:rsidRPr="008568FC" w:rsidR="009C2799" w:rsidP="008568FC" w:rsidRDefault="00FD61FB">
      <w:pPr>
        <w:pStyle w:val="ECHRPara"/>
        <w:rPr>
          <w:rFonts w:ascii="Times New Roman" w:hAnsi="Times New Roman" w:cs="Times New Roman"/>
        </w:rPr>
      </w:pPr>
      <w:r w:rsidRPr="008568FC">
        <w:rPr>
          <w:rFonts w:ascii="Times New Roman" w:hAnsi="Times New Roman" w:cs="Times New Roman"/>
        </w:rPr>
        <w:fldChar w:fldCharType="begin"/>
      </w:r>
      <w:r w:rsidRPr="008568FC">
        <w:rPr>
          <w:rFonts w:ascii="Times New Roman" w:hAnsi="Times New Roman" w:cs="Times New Roman"/>
        </w:rPr>
        <w:instrText xml:space="preserve"> SEQ level0 \*arabic </w:instrText>
      </w:r>
      <w:r w:rsidRPr="008568FC">
        <w:rPr>
          <w:rFonts w:ascii="Times New Roman" w:hAnsi="Times New Roman" w:cs="Times New Roman"/>
        </w:rPr>
        <w:fldChar w:fldCharType="separate"/>
      </w:r>
      <w:r w:rsidRPr="008568FC" w:rsidR="008568FC">
        <w:rPr>
          <w:rFonts w:ascii="Times New Roman" w:hAnsi="Times New Roman" w:cs="Times New Roman"/>
          <w:noProof/>
        </w:rPr>
        <w:t>16</w:t>
      </w:r>
      <w:r w:rsidRPr="008568FC">
        <w:rPr>
          <w:rFonts w:ascii="Times New Roman" w:hAnsi="Times New Roman" w:cs="Times New Roman"/>
        </w:rPr>
        <w:fldChar w:fldCharType="end"/>
      </w:r>
      <w:bookmarkEnd w:id="2"/>
      <w:r w:rsidRPr="008568FC">
        <w:rPr>
          <w:rFonts w:ascii="Times New Roman" w:hAnsi="Times New Roman" w:cs="Times New Roman"/>
        </w:rPr>
        <w:t>.  </w:t>
      </w:r>
      <w:r w:rsidRPr="008568FC" w:rsidR="00D619E4">
        <w:rPr>
          <w:rFonts w:ascii="Times New Roman" w:hAnsi="Times New Roman" w:cs="Times New Roman"/>
        </w:rPr>
        <w:t xml:space="preserve">On </w:t>
      </w:r>
      <w:r w:rsidRPr="008568FC">
        <w:rPr>
          <w:rFonts w:ascii="Times New Roman" w:hAnsi="Times New Roman" w:cs="Times New Roman"/>
        </w:rPr>
        <w:t>16 June 2015 the first and second applicant</w:t>
      </w:r>
      <w:r w:rsidRPr="008568FC" w:rsidR="006E1E45">
        <w:rPr>
          <w:rFonts w:ascii="Times New Roman" w:hAnsi="Times New Roman" w:cs="Times New Roman"/>
        </w:rPr>
        <w:t>s</w:t>
      </w:r>
      <w:r w:rsidRPr="008568FC">
        <w:rPr>
          <w:rFonts w:ascii="Times New Roman" w:hAnsi="Times New Roman" w:cs="Times New Roman"/>
        </w:rPr>
        <w:t xml:space="preserve"> </w:t>
      </w:r>
      <w:r w:rsidRPr="008568FC" w:rsidR="00B922AC">
        <w:rPr>
          <w:lang w:val="en-US"/>
        </w:rPr>
        <w:t xml:space="preserve">registered themselves </w:t>
      </w:r>
      <w:r w:rsidRPr="008568FC">
        <w:rPr>
          <w:rFonts w:ascii="Times New Roman" w:hAnsi="Times New Roman" w:cs="Times New Roman"/>
        </w:rPr>
        <w:t xml:space="preserve">with the </w:t>
      </w:r>
      <w:r w:rsidRPr="008568FC" w:rsidR="00ED5A1F">
        <w:rPr>
          <w:rFonts w:ascii="Times New Roman" w:hAnsi="Times New Roman" w:cs="Times New Roman"/>
        </w:rPr>
        <w:t xml:space="preserve">Labour and Social </w:t>
      </w:r>
      <w:r w:rsidRPr="008568FC" w:rsidR="00613445">
        <w:rPr>
          <w:rFonts w:ascii="Times New Roman" w:hAnsi="Times New Roman" w:cs="Times New Roman"/>
        </w:rPr>
        <w:t xml:space="preserve">Security Department </w:t>
      </w:r>
      <w:r w:rsidRPr="008568FC" w:rsidR="00FA49AC">
        <w:rPr>
          <w:rFonts w:ascii="Times New Roman" w:hAnsi="Times New Roman" w:cs="Times New Roman"/>
        </w:rPr>
        <w:t xml:space="preserve">of </w:t>
      </w:r>
      <w:r w:rsidRPr="008568FC" w:rsidR="00613445">
        <w:rPr>
          <w:rFonts w:ascii="Times New Roman" w:hAnsi="Times New Roman" w:cs="Times New Roman"/>
        </w:rPr>
        <w:t xml:space="preserve">the </w:t>
      </w:r>
      <w:r w:rsidRPr="008568FC" w:rsidR="00ED5A1F">
        <w:rPr>
          <w:rFonts w:ascii="Times New Roman" w:hAnsi="Times New Roman" w:cs="Times New Roman"/>
        </w:rPr>
        <w:t xml:space="preserve">Krasnoarmiysk District of </w:t>
      </w:r>
      <w:r w:rsidRPr="008568FC" w:rsidR="00613445">
        <w:rPr>
          <w:rFonts w:ascii="Times New Roman" w:hAnsi="Times New Roman" w:cs="Times New Roman"/>
        </w:rPr>
        <w:t xml:space="preserve">the </w:t>
      </w:r>
      <w:r w:rsidRPr="008568FC" w:rsidR="00ED5A1F">
        <w:rPr>
          <w:rFonts w:ascii="Times New Roman" w:hAnsi="Times New Roman" w:cs="Times New Roman"/>
        </w:rPr>
        <w:t xml:space="preserve">Donetsk </w:t>
      </w:r>
      <w:r w:rsidRPr="008568FC" w:rsidR="00613445">
        <w:rPr>
          <w:rFonts w:ascii="Times New Roman" w:hAnsi="Times New Roman" w:cs="Times New Roman"/>
        </w:rPr>
        <w:t>r</w:t>
      </w:r>
      <w:r w:rsidRPr="008568FC" w:rsidR="00ED5A1F">
        <w:rPr>
          <w:rFonts w:ascii="Times New Roman" w:hAnsi="Times New Roman" w:cs="Times New Roman"/>
        </w:rPr>
        <w:t xml:space="preserve">egion (currently the city of </w:t>
      </w:r>
      <w:r w:rsidRPr="008568FC">
        <w:rPr>
          <w:rFonts w:ascii="Times New Roman" w:hAnsi="Times New Roman" w:cs="Times New Roman"/>
        </w:rPr>
        <w:t xml:space="preserve">Pokrovsk), controlled by the </w:t>
      </w:r>
      <w:r w:rsidRPr="008568FC" w:rsidR="00E75CA5">
        <w:rPr>
          <w:rFonts w:ascii="Times New Roman" w:hAnsi="Times New Roman" w:cs="Times New Roman"/>
        </w:rPr>
        <w:t>G</w:t>
      </w:r>
      <w:r w:rsidRPr="008568FC" w:rsidR="0038616F">
        <w:rPr>
          <w:rFonts w:ascii="Times New Roman" w:hAnsi="Times New Roman" w:cs="Times New Roman"/>
        </w:rPr>
        <w:t>overnment</w:t>
      </w:r>
      <w:r w:rsidRPr="008568FC">
        <w:rPr>
          <w:rFonts w:ascii="Times New Roman" w:hAnsi="Times New Roman" w:cs="Times New Roman"/>
        </w:rPr>
        <w:t xml:space="preserve">. </w:t>
      </w:r>
      <w:r w:rsidRPr="008568FC" w:rsidR="00950AB5">
        <w:rPr>
          <w:rFonts w:ascii="Times New Roman" w:hAnsi="Times New Roman" w:cs="Times New Roman"/>
        </w:rPr>
        <w:t>On th</w:t>
      </w:r>
      <w:r w:rsidRPr="008568FC" w:rsidR="0038616F">
        <w:rPr>
          <w:rFonts w:ascii="Times New Roman" w:hAnsi="Times New Roman" w:cs="Times New Roman"/>
        </w:rPr>
        <w:t>e same</w:t>
      </w:r>
      <w:r w:rsidRPr="008568FC" w:rsidR="00950AB5">
        <w:rPr>
          <w:rFonts w:ascii="Times New Roman" w:hAnsi="Times New Roman" w:cs="Times New Roman"/>
        </w:rPr>
        <w:t xml:space="preserve"> day </w:t>
      </w:r>
      <w:r w:rsidRPr="008568FC" w:rsidR="008766F0">
        <w:rPr>
          <w:rFonts w:ascii="Times New Roman" w:hAnsi="Times New Roman" w:cs="Times New Roman"/>
        </w:rPr>
        <w:t xml:space="preserve">their </w:t>
      </w:r>
      <w:r w:rsidRPr="008568FC" w:rsidR="00E36853">
        <w:rPr>
          <w:rFonts w:ascii="Times New Roman" w:hAnsi="Times New Roman" w:cs="Times New Roman"/>
        </w:rPr>
        <w:t xml:space="preserve">social benefits </w:t>
      </w:r>
      <w:r w:rsidRPr="008568FC" w:rsidR="008766F0">
        <w:rPr>
          <w:rFonts w:ascii="Times New Roman" w:hAnsi="Times New Roman" w:cs="Times New Roman"/>
        </w:rPr>
        <w:t>was reinstated</w:t>
      </w:r>
      <w:r w:rsidRPr="008568FC" w:rsidR="00BE178B">
        <w:rPr>
          <w:rFonts w:ascii="Times New Roman" w:hAnsi="Times New Roman" w:cs="Times New Roman"/>
        </w:rPr>
        <w:t>,</w:t>
      </w:r>
      <w:r w:rsidRPr="008568FC" w:rsidR="00E36853">
        <w:rPr>
          <w:rFonts w:ascii="Times New Roman" w:hAnsi="Times New Roman" w:cs="Times New Roman"/>
        </w:rPr>
        <w:t xml:space="preserve"> including social benefits due </w:t>
      </w:r>
      <w:r w:rsidRPr="008568FC" w:rsidR="005E3083">
        <w:rPr>
          <w:rFonts w:ascii="Times New Roman" w:hAnsi="Times New Roman" w:cs="Times New Roman"/>
        </w:rPr>
        <w:t xml:space="preserve">to them </w:t>
      </w:r>
      <w:r w:rsidRPr="008568FC" w:rsidR="00C21D13">
        <w:rPr>
          <w:rFonts w:ascii="Times New Roman" w:hAnsi="Times New Roman" w:cs="Times New Roman"/>
        </w:rPr>
        <w:t>for the period 1 </w:t>
      </w:r>
      <w:r w:rsidRPr="008568FC" w:rsidR="00E36853">
        <w:rPr>
          <w:rFonts w:ascii="Times New Roman" w:hAnsi="Times New Roman" w:cs="Times New Roman"/>
        </w:rPr>
        <w:t xml:space="preserve">July 2014 </w:t>
      </w:r>
      <w:r w:rsidRPr="008568FC" w:rsidR="00BE178B">
        <w:rPr>
          <w:rFonts w:ascii="Times New Roman" w:hAnsi="Times New Roman" w:cs="Times New Roman"/>
        </w:rPr>
        <w:t xml:space="preserve">to </w:t>
      </w:r>
      <w:r w:rsidRPr="008568FC" w:rsidR="00E36853">
        <w:rPr>
          <w:rFonts w:ascii="Times New Roman" w:hAnsi="Times New Roman" w:cs="Times New Roman"/>
        </w:rPr>
        <w:t>16 June 2015.</w:t>
      </w:r>
    </w:p>
    <w:bookmarkStart w:name="travel6" w:id="3"/>
    <w:p w:rsidRPr="008568FC" w:rsidR="009C2799" w:rsidP="008568FC" w:rsidRDefault="00FD61FB">
      <w:pPr>
        <w:pStyle w:val="ECHRPara"/>
        <w:rPr>
          <w:rFonts w:ascii="Times New Roman" w:hAnsi="Times New Roman" w:cs="Times New Roman"/>
        </w:rPr>
      </w:pPr>
      <w:r w:rsidRPr="008568FC">
        <w:rPr>
          <w:rFonts w:ascii="Times New Roman" w:hAnsi="Times New Roman" w:cs="Times New Roman"/>
        </w:rPr>
        <w:fldChar w:fldCharType="begin"/>
      </w:r>
      <w:r w:rsidRPr="008568FC">
        <w:rPr>
          <w:rFonts w:ascii="Times New Roman" w:hAnsi="Times New Roman" w:cs="Times New Roman"/>
        </w:rPr>
        <w:instrText xml:space="preserve"> SEQ level0 \*arabic </w:instrText>
      </w:r>
      <w:r w:rsidRPr="008568FC">
        <w:rPr>
          <w:rFonts w:ascii="Times New Roman" w:hAnsi="Times New Roman" w:cs="Times New Roman"/>
        </w:rPr>
        <w:fldChar w:fldCharType="separate"/>
      </w:r>
      <w:r w:rsidRPr="008568FC" w:rsidR="008568FC">
        <w:rPr>
          <w:rFonts w:ascii="Times New Roman" w:hAnsi="Times New Roman" w:cs="Times New Roman"/>
          <w:noProof/>
        </w:rPr>
        <w:t>17</w:t>
      </w:r>
      <w:r w:rsidRPr="008568FC">
        <w:rPr>
          <w:rFonts w:ascii="Times New Roman" w:hAnsi="Times New Roman" w:cs="Times New Roman"/>
        </w:rPr>
        <w:fldChar w:fldCharType="end"/>
      </w:r>
      <w:bookmarkEnd w:id="3"/>
      <w:r w:rsidRPr="008568FC">
        <w:rPr>
          <w:rFonts w:ascii="Times New Roman" w:hAnsi="Times New Roman" w:cs="Times New Roman"/>
        </w:rPr>
        <w:t xml:space="preserve">.  The sixth applicant </w:t>
      </w:r>
      <w:r w:rsidRPr="008568FC" w:rsidR="00BE178B">
        <w:rPr>
          <w:rFonts w:ascii="Times New Roman" w:hAnsi="Times New Roman" w:cs="Times New Roman"/>
        </w:rPr>
        <w:t>was</w:t>
      </w:r>
      <w:r w:rsidRPr="008568FC">
        <w:rPr>
          <w:rFonts w:ascii="Times New Roman" w:hAnsi="Times New Roman" w:cs="Times New Roman"/>
        </w:rPr>
        <w:t xml:space="preserve"> registered with the </w:t>
      </w:r>
      <w:r w:rsidRPr="008568FC" w:rsidR="00FA49AC">
        <w:rPr>
          <w:rFonts w:ascii="Times New Roman" w:hAnsi="Times New Roman" w:cs="Times New Roman"/>
        </w:rPr>
        <w:t xml:space="preserve">Labour and Social </w:t>
      </w:r>
      <w:r w:rsidRPr="008568FC" w:rsidR="00613445">
        <w:rPr>
          <w:rFonts w:ascii="Times New Roman" w:hAnsi="Times New Roman" w:cs="Times New Roman"/>
        </w:rPr>
        <w:t>Security Department</w:t>
      </w:r>
      <w:r w:rsidRPr="008568FC" w:rsidR="00FA49AC">
        <w:rPr>
          <w:rFonts w:ascii="Times New Roman" w:hAnsi="Times New Roman" w:cs="Times New Roman"/>
        </w:rPr>
        <w:t xml:space="preserve"> of</w:t>
      </w:r>
      <w:r w:rsidRPr="008568FC" w:rsidR="00613445">
        <w:rPr>
          <w:rFonts w:ascii="Times New Roman" w:hAnsi="Times New Roman" w:cs="Times New Roman"/>
        </w:rPr>
        <w:t xml:space="preserve"> the</w:t>
      </w:r>
      <w:r w:rsidRPr="008568FC" w:rsidR="00FA49AC">
        <w:rPr>
          <w:rFonts w:ascii="Times New Roman" w:hAnsi="Times New Roman" w:cs="Times New Roman"/>
        </w:rPr>
        <w:t xml:space="preserve"> Obolonskiy District </w:t>
      </w:r>
      <w:r w:rsidRPr="008568FC">
        <w:rPr>
          <w:rFonts w:ascii="Times New Roman" w:hAnsi="Times New Roman" w:cs="Times New Roman"/>
        </w:rPr>
        <w:t xml:space="preserve">in Kyiv </w:t>
      </w:r>
      <w:r w:rsidRPr="008568FC" w:rsidR="00BE178B">
        <w:rPr>
          <w:rFonts w:ascii="Times New Roman" w:hAnsi="Times New Roman" w:cs="Times New Roman"/>
        </w:rPr>
        <w:t xml:space="preserve">on </w:t>
      </w:r>
      <w:r w:rsidRPr="008568FC">
        <w:rPr>
          <w:rFonts w:ascii="Times New Roman" w:hAnsi="Times New Roman" w:cs="Times New Roman"/>
        </w:rPr>
        <w:t>9 September 2015.</w:t>
      </w:r>
      <w:r w:rsidRPr="008568FC" w:rsidR="002E747A">
        <w:rPr>
          <w:rFonts w:ascii="Times New Roman" w:hAnsi="Times New Roman" w:cs="Times New Roman"/>
        </w:rPr>
        <w:t xml:space="preserve"> However, she did not apply for </w:t>
      </w:r>
      <w:r w:rsidRPr="008568FC" w:rsidR="008766F0">
        <w:rPr>
          <w:rFonts w:ascii="Times New Roman" w:hAnsi="Times New Roman" w:cs="Times New Roman"/>
        </w:rPr>
        <w:t xml:space="preserve">reinstatement </w:t>
      </w:r>
      <w:r w:rsidRPr="008568FC" w:rsidR="002E747A">
        <w:rPr>
          <w:rFonts w:ascii="Times New Roman" w:hAnsi="Times New Roman" w:cs="Times New Roman"/>
        </w:rPr>
        <w:t>of</w:t>
      </w:r>
      <w:r w:rsidRPr="008568FC" w:rsidR="008766F0">
        <w:rPr>
          <w:rFonts w:ascii="Times New Roman" w:hAnsi="Times New Roman" w:cs="Times New Roman"/>
        </w:rPr>
        <w:t xml:space="preserve"> </w:t>
      </w:r>
      <w:r w:rsidRPr="008568FC" w:rsidR="002E747A">
        <w:rPr>
          <w:rFonts w:ascii="Times New Roman" w:hAnsi="Times New Roman" w:cs="Times New Roman"/>
        </w:rPr>
        <w:t>her social benefits.</w:t>
      </w:r>
    </w:p>
    <w:p w:rsidRPr="008568FC" w:rsidR="009C2799" w:rsidP="008568FC" w:rsidRDefault="00FD61FB">
      <w:pPr>
        <w:pStyle w:val="ECHRPara"/>
        <w:rPr>
          <w:rFonts w:ascii="Times New Roman" w:hAnsi="Times New Roman" w:cs="Times New Roman"/>
        </w:rPr>
      </w:pPr>
      <w:r w:rsidRPr="008568FC">
        <w:rPr>
          <w:rFonts w:ascii="Times New Roman" w:hAnsi="Times New Roman" w:cs="Times New Roman"/>
        </w:rPr>
        <w:fldChar w:fldCharType="begin"/>
      </w:r>
      <w:r w:rsidRPr="008568FC">
        <w:rPr>
          <w:rFonts w:ascii="Times New Roman" w:hAnsi="Times New Roman" w:cs="Times New Roman"/>
        </w:rPr>
        <w:instrText xml:space="preserve"> SEQ level0 \*arabic </w:instrText>
      </w:r>
      <w:r w:rsidRPr="008568FC">
        <w:rPr>
          <w:rFonts w:ascii="Times New Roman" w:hAnsi="Times New Roman" w:cs="Times New Roman"/>
        </w:rPr>
        <w:fldChar w:fldCharType="separate"/>
      </w:r>
      <w:r w:rsidRPr="008568FC" w:rsidR="008568FC">
        <w:rPr>
          <w:rFonts w:ascii="Times New Roman" w:hAnsi="Times New Roman" w:cs="Times New Roman"/>
          <w:noProof/>
        </w:rPr>
        <w:t>18</w:t>
      </w:r>
      <w:r w:rsidRPr="008568FC">
        <w:rPr>
          <w:rFonts w:ascii="Times New Roman" w:hAnsi="Times New Roman" w:cs="Times New Roman"/>
        </w:rPr>
        <w:fldChar w:fldCharType="end"/>
      </w:r>
      <w:r w:rsidRPr="008568FC">
        <w:rPr>
          <w:rFonts w:ascii="Times New Roman" w:hAnsi="Times New Roman" w:cs="Times New Roman"/>
        </w:rPr>
        <w:t>.  </w:t>
      </w:r>
      <w:r w:rsidRPr="008568FC" w:rsidR="00842020">
        <w:rPr>
          <w:rFonts w:ascii="Times New Roman" w:hAnsi="Times New Roman" w:cs="Times New Roman"/>
        </w:rPr>
        <w:t>The o</w:t>
      </w:r>
      <w:r w:rsidRPr="008568FC" w:rsidR="00E36853">
        <w:rPr>
          <w:rFonts w:ascii="Times New Roman" w:hAnsi="Times New Roman" w:cs="Times New Roman"/>
        </w:rPr>
        <w:t>ther</w:t>
      </w:r>
      <w:r w:rsidRPr="008568FC" w:rsidR="00D619E4">
        <w:rPr>
          <w:rFonts w:ascii="Times New Roman" w:hAnsi="Times New Roman" w:cs="Times New Roman"/>
        </w:rPr>
        <w:t xml:space="preserve"> </w:t>
      </w:r>
      <w:r w:rsidRPr="008568FC" w:rsidR="0071666A">
        <w:rPr>
          <w:rFonts w:ascii="Times New Roman" w:hAnsi="Times New Roman" w:cs="Times New Roman"/>
        </w:rPr>
        <w:t xml:space="preserve">applicants </w:t>
      </w:r>
      <w:r w:rsidRPr="008568FC" w:rsidR="002A5371">
        <w:rPr>
          <w:rFonts w:ascii="Times New Roman" w:hAnsi="Times New Roman" w:cs="Times New Roman"/>
        </w:rPr>
        <w:t xml:space="preserve">did </w:t>
      </w:r>
      <w:r w:rsidRPr="008568FC">
        <w:rPr>
          <w:rFonts w:ascii="Times New Roman" w:hAnsi="Times New Roman" w:cs="Times New Roman"/>
        </w:rPr>
        <w:t xml:space="preserve">not </w:t>
      </w:r>
      <w:r w:rsidRPr="008568FC" w:rsidR="002A5371">
        <w:rPr>
          <w:rFonts w:ascii="Times New Roman" w:hAnsi="Times New Roman" w:cs="Times New Roman"/>
        </w:rPr>
        <w:t xml:space="preserve">apply </w:t>
      </w:r>
      <w:r w:rsidRPr="008568FC">
        <w:rPr>
          <w:rFonts w:ascii="Times New Roman" w:hAnsi="Times New Roman" w:cs="Times New Roman"/>
        </w:rPr>
        <w:t xml:space="preserve">to the </w:t>
      </w:r>
      <w:r w:rsidRPr="008568FC" w:rsidR="005E3083">
        <w:rPr>
          <w:rFonts w:ascii="Times New Roman" w:hAnsi="Times New Roman" w:cs="Times New Roman"/>
        </w:rPr>
        <w:t xml:space="preserve">relevant </w:t>
      </w:r>
      <w:r w:rsidRPr="008568FC">
        <w:rPr>
          <w:rFonts w:ascii="Times New Roman" w:hAnsi="Times New Roman" w:cs="Times New Roman"/>
        </w:rPr>
        <w:t xml:space="preserve">social authorities on the territory controlled by the </w:t>
      </w:r>
      <w:r w:rsidRPr="008568FC" w:rsidR="00E75CA5">
        <w:rPr>
          <w:rFonts w:ascii="Times New Roman" w:hAnsi="Times New Roman" w:cs="Times New Roman"/>
        </w:rPr>
        <w:t>G</w:t>
      </w:r>
      <w:r w:rsidRPr="008568FC" w:rsidR="009F030E">
        <w:rPr>
          <w:rFonts w:ascii="Times New Roman" w:hAnsi="Times New Roman" w:cs="Times New Roman"/>
        </w:rPr>
        <w:t>overnment</w:t>
      </w:r>
      <w:r w:rsidRPr="008568FC">
        <w:rPr>
          <w:rFonts w:ascii="Times New Roman" w:hAnsi="Times New Roman" w:cs="Times New Roman"/>
        </w:rPr>
        <w:t xml:space="preserve"> for </w:t>
      </w:r>
      <w:r w:rsidRPr="008568FC" w:rsidR="008766F0">
        <w:rPr>
          <w:rFonts w:ascii="Times New Roman" w:hAnsi="Times New Roman" w:cs="Times New Roman"/>
        </w:rPr>
        <w:t xml:space="preserve">reinstatement </w:t>
      </w:r>
      <w:r w:rsidRPr="008568FC">
        <w:rPr>
          <w:rFonts w:ascii="Times New Roman" w:hAnsi="Times New Roman" w:cs="Times New Roman"/>
        </w:rPr>
        <w:t>of their social benefits.</w:t>
      </w:r>
    </w:p>
    <w:bookmarkStart w:name="trevel7" w:id="4"/>
    <w:bookmarkStart w:name="health1" w:id="5"/>
    <w:p w:rsidRPr="008568FC" w:rsidR="00FD61FB" w:rsidP="008568FC" w:rsidRDefault="00D619E4">
      <w:pPr>
        <w:pStyle w:val="ECHRPara"/>
        <w:rPr>
          <w:rFonts w:ascii="Times New Roman" w:hAnsi="Times New Roman" w:cs="Times New Roman"/>
        </w:rPr>
      </w:pPr>
      <w:r w:rsidRPr="008568FC">
        <w:rPr>
          <w:rFonts w:ascii="Times New Roman" w:hAnsi="Times New Roman" w:cs="Times New Roman"/>
        </w:rPr>
        <w:fldChar w:fldCharType="begin"/>
      </w:r>
      <w:r w:rsidRPr="008568FC">
        <w:rPr>
          <w:rFonts w:ascii="Times New Roman" w:hAnsi="Times New Roman" w:cs="Times New Roman"/>
        </w:rPr>
        <w:instrText xml:space="preserve"> SEQ level0 \*arabic </w:instrText>
      </w:r>
      <w:r w:rsidRPr="008568FC">
        <w:rPr>
          <w:rFonts w:ascii="Times New Roman" w:hAnsi="Times New Roman" w:cs="Times New Roman"/>
        </w:rPr>
        <w:fldChar w:fldCharType="separate"/>
      </w:r>
      <w:r w:rsidRPr="008568FC" w:rsidR="008568FC">
        <w:rPr>
          <w:rFonts w:ascii="Times New Roman" w:hAnsi="Times New Roman" w:cs="Times New Roman"/>
          <w:noProof/>
        </w:rPr>
        <w:t>19</w:t>
      </w:r>
      <w:r w:rsidRPr="008568FC">
        <w:rPr>
          <w:rFonts w:ascii="Times New Roman" w:hAnsi="Times New Roman" w:cs="Times New Roman"/>
        </w:rPr>
        <w:fldChar w:fldCharType="end"/>
      </w:r>
      <w:bookmarkEnd w:id="4"/>
      <w:r w:rsidRPr="008568FC">
        <w:rPr>
          <w:rFonts w:ascii="Times New Roman" w:hAnsi="Times New Roman" w:cs="Times New Roman"/>
        </w:rPr>
        <w:t xml:space="preserve">.  According to the Government, the sixth and seventh applicants travelled </w:t>
      </w:r>
      <w:r w:rsidRPr="008568FC" w:rsidR="008766F0">
        <w:rPr>
          <w:rFonts w:ascii="Times New Roman" w:hAnsi="Times New Roman" w:cs="Times New Roman"/>
        </w:rPr>
        <w:t xml:space="preserve">from Donetsk </w:t>
      </w:r>
      <w:r w:rsidRPr="008568FC">
        <w:rPr>
          <w:rFonts w:ascii="Times New Roman" w:hAnsi="Times New Roman" w:cs="Times New Roman"/>
        </w:rPr>
        <w:t xml:space="preserve">to the territory controlled by the </w:t>
      </w:r>
      <w:r w:rsidRPr="008568FC" w:rsidR="00E75CA5">
        <w:rPr>
          <w:rFonts w:ascii="Times New Roman" w:hAnsi="Times New Roman" w:cs="Times New Roman"/>
        </w:rPr>
        <w:t>G</w:t>
      </w:r>
      <w:r w:rsidRPr="008568FC" w:rsidR="009F030E">
        <w:rPr>
          <w:rFonts w:ascii="Times New Roman" w:hAnsi="Times New Roman" w:cs="Times New Roman"/>
        </w:rPr>
        <w:t>overnment</w:t>
      </w:r>
      <w:r w:rsidRPr="008568FC">
        <w:rPr>
          <w:rFonts w:ascii="Times New Roman" w:hAnsi="Times New Roman" w:cs="Times New Roman"/>
        </w:rPr>
        <w:t xml:space="preserve"> after their social benefits had been suspended. </w:t>
      </w:r>
      <w:r w:rsidRPr="008568FC" w:rsidR="00842020">
        <w:rPr>
          <w:rFonts w:ascii="Times New Roman" w:hAnsi="Times New Roman" w:cs="Times New Roman"/>
        </w:rPr>
        <w:t>T</w:t>
      </w:r>
      <w:r w:rsidRPr="008568FC">
        <w:rPr>
          <w:rFonts w:ascii="Times New Roman" w:hAnsi="Times New Roman" w:cs="Times New Roman"/>
        </w:rPr>
        <w:t>he Government provided</w:t>
      </w:r>
      <w:r w:rsidRPr="008568FC" w:rsidR="00842020">
        <w:rPr>
          <w:rFonts w:ascii="Times New Roman" w:hAnsi="Times New Roman" w:cs="Times New Roman"/>
        </w:rPr>
        <w:t xml:space="preserve"> a</w:t>
      </w:r>
      <w:r w:rsidRPr="008568FC">
        <w:rPr>
          <w:rFonts w:ascii="Times New Roman" w:hAnsi="Times New Roman" w:cs="Times New Roman"/>
        </w:rPr>
        <w:t xml:space="preserve"> certificate from the State Customs Office stating that the sixth and seventh applicants </w:t>
      </w:r>
      <w:r w:rsidRPr="008568FC" w:rsidR="00842020">
        <w:rPr>
          <w:rFonts w:ascii="Times New Roman" w:hAnsi="Times New Roman" w:cs="Times New Roman"/>
        </w:rPr>
        <w:t xml:space="preserve">had </w:t>
      </w:r>
      <w:r w:rsidRPr="008568FC">
        <w:rPr>
          <w:rFonts w:ascii="Times New Roman" w:hAnsi="Times New Roman" w:cs="Times New Roman"/>
        </w:rPr>
        <w:t>entered the territory controlled by the</w:t>
      </w:r>
      <w:r w:rsidRPr="008568FC" w:rsidR="00A45D6D">
        <w:rPr>
          <w:rFonts w:ascii="Times New Roman" w:hAnsi="Times New Roman" w:cs="Times New Roman"/>
        </w:rPr>
        <w:t xml:space="preserve"> </w:t>
      </w:r>
      <w:r w:rsidRPr="008568FC" w:rsidR="00E75CA5">
        <w:rPr>
          <w:rFonts w:ascii="Times New Roman" w:hAnsi="Times New Roman" w:cs="Times New Roman"/>
        </w:rPr>
        <w:t>G</w:t>
      </w:r>
      <w:r w:rsidRPr="008568FC" w:rsidR="009F030E">
        <w:rPr>
          <w:rFonts w:ascii="Times New Roman" w:hAnsi="Times New Roman" w:cs="Times New Roman"/>
        </w:rPr>
        <w:t>overnment</w:t>
      </w:r>
      <w:r w:rsidRPr="008568FC">
        <w:rPr>
          <w:rFonts w:ascii="Times New Roman" w:hAnsi="Times New Roman" w:cs="Times New Roman"/>
        </w:rPr>
        <w:t xml:space="preserve"> </w:t>
      </w:r>
      <w:r w:rsidRPr="008568FC" w:rsidR="009C2799">
        <w:rPr>
          <w:rFonts w:ascii="Times New Roman" w:hAnsi="Times New Roman" w:cs="Times New Roman"/>
        </w:rPr>
        <w:t>on 31 </w:t>
      </w:r>
      <w:r w:rsidRPr="008568FC" w:rsidR="008766F0">
        <w:rPr>
          <w:rFonts w:ascii="Times New Roman" w:hAnsi="Times New Roman" w:cs="Times New Roman"/>
        </w:rPr>
        <w:t xml:space="preserve">October 2015, </w:t>
      </w:r>
      <w:r w:rsidRPr="008568FC">
        <w:rPr>
          <w:rFonts w:ascii="Times New Roman" w:hAnsi="Times New Roman" w:cs="Times New Roman"/>
        </w:rPr>
        <w:t>through</w:t>
      </w:r>
      <w:r w:rsidRPr="008568FC" w:rsidR="00842020">
        <w:rPr>
          <w:rFonts w:ascii="Times New Roman" w:hAnsi="Times New Roman" w:cs="Times New Roman"/>
        </w:rPr>
        <w:t xml:space="preserve"> an</w:t>
      </w:r>
      <w:r w:rsidRPr="008568FC">
        <w:rPr>
          <w:rFonts w:ascii="Times New Roman" w:hAnsi="Times New Roman" w:cs="Times New Roman"/>
        </w:rPr>
        <w:t xml:space="preserve"> </w:t>
      </w:r>
      <w:r w:rsidRPr="008568FC" w:rsidR="00A45D6D">
        <w:rPr>
          <w:rFonts w:ascii="Times New Roman" w:hAnsi="Times New Roman" w:cs="Times New Roman"/>
        </w:rPr>
        <w:t xml:space="preserve">authorised </w:t>
      </w:r>
      <w:r w:rsidRPr="008568FC">
        <w:rPr>
          <w:rFonts w:ascii="Times New Roman" w:hAnsi="Times New Roman" w:cs="Times New Roman"/>
        </w:rPr>
        <w:t>checkpoint</w:t>
      </w:r>
      <w:r w:rsidRPr="008568FC" w:rsidR="00F67C42">
        <w:rPr>
          <w:rFonts w:ascii="Times New Roman" w:hAnsi="Times New Roman" w:cs="Times New Roman"/>
        </w:rPr>
        <w:t xml:space="preserve"> </w:t>
      </w:r>
      <w:r w:rsidRPr="008568FC" w:rsidR="00F67C42">
        <w:t xml:space="preserve">near the frontline between Ukrainian forces and </w:t>
      </w:r>
      <w:r w:rsidRPr="008568FC" w:rsidR="00CA051C">
        <w:t>“</w:t>
      </w:r>
      <w:r w:rsidRPr="008568FC" w:rsidR="00842020">
        <w:rPr>
          <w:rFonts w:ascii="Times New Roman" w:hAnsi="Times New Roman" w:cs="Times New Roman"/>
        </w:rPr>
        <w:t>DPR</w:t>
      </w:r>
      <w:r w:rsidRPr="008568FC" w:rsidR="00CA051C">
        <w:rPr>
          <w:rFonts w:ascii="Times New Roman" w:hAnsi="Times New Roman" w:cs="Times New Roman"/>
        </w:rPr>
        <w:t>”</w:t>
      </w:r>
      <w:r w:rsidRPr="008568FC" w:rsidR="00842020">
        <w:rPr>
          <w:rFonts w:ascii="Times New Roman" w:hAnsi="Times New Roman" w:cs="Times New Roman"/>
        </w:rPr>
        <w:t xml:space="preserve"> </w:t>
      </w:r>
      <w:r w:rsidRPr="008568FC" w:rsidR="00F67C42">
        <w:rPr>
          <w:rFonts w:ascii="Times New Roman" w:hAnsi="Times New Roman" w:cs="Times New Roman"/>
        </w:rPr>
        <w:t>armed</w:t>
      </w:r>
      <w:r w:rsidRPr="008568FC" w:rsidR="00F60041">
        <w:rPr>
          <w:rFonts w:ascii="Times New Roman" w:hAnsi="Times New Roman" w:cs="Times New Roman"/>
        </w:rPr>
        <w:t xml:space="preserve"> </w:t>
      </w:r>
      <w:r w:rsidRPr="008568FC" w:rsidR="00F67C42">
        <w:rPr>
          <w:rFonts w:ascii="Times New Roman" w:hAnsi="Times New Roman" w:cs="Times New Roman"/>
        </w:rPr>
        <w:t xml:space="preserve">groups </w:t>
      </w:r>
      <w:r w:rsidRPr="008568FC">
        <w:rPr>
          <w:rFonts w:ascii="Times New Roman" w:hAnsi="Times New Roman" w:cs="Times New Roman"/>
        </w:rPr>
        <w:t>in the</w:t>
      </w:r>
      <w:r w:rsidRPr="008568FC" w:rsidR="00A45D6D">
        <w:rPr>
          <w:rFonts w:ascii="Times New Roman" w:hAnsi="Times New Roman" w:cs="Times New Roman"/>
        </w:rPr>
        <w:t xml:space="preserve"> town</w:t>
      </w:r>
      <w:r w:rsidRPr="008568FC">
        <w:rPr>
          <w:rFonts w:ascii="Times New Roman" w:hAnsi="Times New Roman" w:cs="Times New Roman"/>
        </w:rPr>
        <w:t xml:space="preserve"> of Zaitseve.</w:t>
      </w:r>
      <w:bookmarkEnd w:id="5"/>
    </w:p>
    <w:p w:rsidRPr="008568FC" w:rsidR="00FD61FB" w:rsidP="008568FC" w:rsidRDefault="00FD61FB">
      <w:pPr>
        <w:pStyle w:val="ECHRHeading1"/>
        <w:rPr>
          <w:rFonts w:ascii="Times New Roman" w:hAnsi="Times New Roman" w:cs="Times New Roman"/>
        </w:rPr>
      </w:pPr>
      <w:r w:rsidRPr="008568FC">
        <w:rPr>
          <w:rFonts w:ascii="Times New Roman" w:hAnsi="Times New Roman" w:cs="Times New Roman"/>
        </w:rPr>
        <w:t>I</w:t>
      </w:r>
      <w:r w:rsidRPr="008568FC" w:rsidR="008A3D3A">
        <w:rPr>
          <w:rFonts w:ascii="Times New Roman" w:hAnsi="Times New Roman" w:cs="Times New Roman"/>
        </w:rPr>
        <w:t>I</w:t>
      </w:r>
      <w:r w:rsidRPr="008568FC">
        <w:rPr>
          <w:rFonts w:ascii="Times New Roman" w:hAnsi="Times New Roman" w:cs="Times New Roman"/>
        </w:rPr>
        <w:t>.</w:t>
      </w:r>
      <w:r w:rsidRPr="008568FC" w:rsidR="009C2799">
        <w:rPr>
          <w:rFonts w:ascii="Times New Roman" w:hAnsi="Times New Roman" w:cs="Times New Roman"/>
        </w:rPr>
        <w:t>  </w:t>
      </w:r>
      <w:r w:rsidRPr="008568FC">
        <w:rPr>
          <w:rFonts w:ascii="Times New Roman" w:hAnsi="Times New Roman" w:cs="Times New Roman"/>
        </w:rPr>
        <w:t>RELEVANT DOMESTIC LAW AND PRACTICE</w:t>
      </w:r>
    </w:p>
    <w:p w:rsidRPr="008568FC" w:rsidR="00FD61FB" w:rsidP="008568FC" w:rsidRDefault="00FD61FB">
      <w:pPr>
        <w:pStyle w:val="ECHRHeading2"/>
      </w:pPr>
      <w:r w:rsidRPr="008568FC">
        <w:t>A.</w:t>
      </w:r>
      <w:r w:rsidRPr="008568FC" w:rsidR="00712301">
        <w:t>  </w:t>
      </w:r>
      <w:r w:rsidRPr="008568FC" w:rsidR="007C67DF">
        <w:t>S</w:t>
      </w:r>
      <w:r w:rsidRPr="008568FC">
        <w:t xml:space="preserve">ocial </w:t>
      </w:r>
      <w:r w:rsidRPr="008568FC" w:rsidR="00842020">
        <w:t>benefit</w:t>
      </w:r>
      <w:r w:rsidRPr="008568FC" w:rsidR="007C67DF">
        <w:t xml:space="preserve"> payment</w:t>
      </w:r>
      <w:r w:rsidRPr="008568FC" w:rsidR="00842020">
        <w:t xml:space="preserve">s </w:t>
      </w:r>
      <w:r w:rsidRPr="008568FC">
        <w:t>on the territory not controlled by the State authorities</w:t>
      </w:r>
    </w:p>
    <w:p w:rsidRPr="008568FC" w:rsidR="000F210A" w:rsidP="008568FC" w:rsidRDefault="009C2799">
      <w:pPr>
        <w:pStyle w:val="ECHRHeading3"/>
        <w:rPr>
          <w:b/>
          <w:lang w:val="uk-UA"/>
        </w:rPr>
      </w:pPr>
      <w:r w:rsidRPr="008568FC">
        <w:t>1.  </w:t>
      </w:r>
      <w:r w:rsidRPr="008568FC" w:rsidR="00FD61FB">
        <w:t>Resolution no. 466 of the Board of the National Bank of Ukraine of 6 August 2014 “</w:t>
      </w:r>
      <w:r w:rsidRPr="008568FC" w:rsidR="000E109D">
        <w:t xml:space="preserve">on </w:t>
      </w:r>
      <w:r w:rsidRPr="008568FC" w:rsidR="00842020">
        <w:t>the</w:t>
      </w:r>
      <w:r w:rsidRPr="008568FC" w:rsidR="00FD61FB">
        <w:t xml:space="preserve"> suspension of financial transaction</w:t>
      </w:r>
      <w:r w:rsidRPr="008568FC" w:rsidR="009522A4">
        <w:t>s</w:t>
      </w:r>
      <w:r w:rsidRPr="008568FC" w:rsidR="00FD61FB">
        <w:t>”</w:t>
      </w:r>
    </w:p>
    <w:bookmarkStart w:name="NBUsuspenPen466" w:id="6"/>
    <w:p w:rsidRPr="008568FC" w:rsidR="00FD61FB" w:rsidP="008568FC" w:rsidRDefault="009C2799">
      <w:pPr>
        <w:pStyle w:val="ECHRPara"/>
        <w:rPr>
          <w:rFonts w:ascii="Times New Roman" w:hAnsi="Times New Roman" w:cs="Times New Roman"/>
        </w:rPr>
      </w:pPr>
      <w:r w:rsidRPr="008568FC">
        <w:rPr>
          <w:rFonts w:ascii="Times New Roman" w:hAnsi="Times New Roman" w:cs="Times New Roman"/>
        </w:rPr>
        <w:fldChar w:fldCharType="begin"/>
      </w:r>
      <w:r w:rsidRPr="008568FC">
        <w:rPr>
          <w:rFonts w:ascii="Times New Roman" w:hAnsi="Times New Roman" w:cs="Times New Roman"/>
        </w:rPr>
        <w:instrText xml:space="preserve"> SEQ level0 \*arabic </w:instrText>
      </w:r>
      <w:r w:rsidRPr="008568FC">
        <w:rPr>
          <w:rFonts w:ascii="Times New Roman" w:hAnsi="Times New Roman" w:cs="Times New Roman"/>
        </w:rPr>
        <w:fldChar w:fldCharType="separate"/>
      </w:r>
      <w:r w:rsidRPr="008568FC" w:rsidR="008568FC">
        <w:rPr>
          <w:rFonts w:ascii="Times New Roman" w:hAnsi="Times New Roman" w:cs="Times New Roman"/>
          <w:noProof/>
        </w:rPr>
        <w:t>20</w:t>
      </w:r>
      <w:r w:rsidRPr="008568FC">
        <w:rPr>
          <w:rFonts w:ascii="Times New Roman" w:hAnsi="Times New Roman" w:cs="Times New Roman"/>
        </w:rPr>
        <w:fldChar w:fldCharType="end"/>
      </w:r>
      <w:bookmarkEnd w:id="6"/>
      <w:r w:rsidRPr="008568FC">
        <w:rPr>
          <w:rFonts w:ascii="Times New Roman" w:hAnsi="Times New Roman" w:cs="Times New Roman"/>
        </w:rPr>
        <w:t>.  </w:t>
      </w:r>
      <w:r w:rsidRPr="008568FC" w:rsidR="008766F0">
        <w:rPr>
          <w:rFonts w:ascii="Times New Roman" w:hAnsi="Times New Roman" w:cs="Times New Roman"/>
        </w:rPr>
        <w:t>A</w:t>
      </w:r>
      <w:r w:rsidRPr="008568FC" w:rsidR="00FD61FB">
        <w:rPr>
          <w:rFonts w:ascii="Times New Roman" w:hAnsi="Times New Roman" w:cs="Times New Roman"/>
        </w:rPr>
        <w:t xml:space="preserve">ll financial transactions </w:t>
      </w:r>
      <w:r w:rsidRPr="008568FC" w:rsidR="00CA051C">
        <w:rPr>
          <w:rFonts w:ascii="Times New Roman" w:hAnsi="Times New Roman" w:cs="Times New Roman"/>
        </w:rPr>
        <w:t xml:space="preserve">on </w:t>
      </w:r>
      <w:r w:rsidRPr="008568FC" w:rsidR="00FD61FB">
        <w:rPr>
          <w:rFonts w:ascii="Times New Roman" w:hAnsi="Times New Roman" w:cs="Times New Roman"/>
        </w:rPr>
        <w:t>the territor</w:t>
      </w:r>
      <w:r w:rsidRPr="008568FC" w:rsidR="008766F0">
        <w:rPr>
          <w:rFonts w:ascii="Times New Roman" w:hAnsi="Times New Roman" w:cs="Times New Roman"/>
        </w:rPr>
        <w:t>y</w:t>
      </w:r>
      <w:r w:rsidRPr="008568FC" w:rsidR="00FD61FB">
        <w:rPr>
          <w:rFonts w:ascii="Times New Roman" w:hAnsi="Times New Roman" w:cs="Times New Roman"/>
        </w:rPr>
        <w:t xml:space="preserve"> out</w:t>
      </w:r>
      <w:r w:rsidRPr="008568FC" w:rsidR="0050230B">
        <w:rPr>
          <w:rFonts w:ascii="Times New Roman" w:hAnsi="Times New Roman" w:cs="Times New Roman"/>
        </w:rPr>
        <w:t>side</w:t>
      </w:r>
      <w:r w:rsidRPr="008568FC" w:rsidR="00FD61FB">
        <w:rPr>
          <w:rFonts w:ascii="Times New Roman" w:hAnsi="Times New Roman" w:cs="Times New Roman"/>
        </w:rPr>
        <w:t xml:space="preserve"> the control of the </w:t>
      </w:r>
      <w:r w:rsidRPr="008568FC" w:rsidR="00747374">
        <w:rPr>
          <w:rFonts w:ascii="Times New Roman" w:hAnsi="Times New Roman" w:cs="Times New Roman"/>
        </w:rPr>
        <w:t xml:space="preserve">Government </w:t>
      </w:r>
      <w:r w:rsidRPr="008568FC" w:rsidR="008766F0">
        <w:rPr>
          <w:rFonts w:ascii="Times New Roman" w:hAnsi="Times New Roman" w:cs="Times New Roman"/>
        </w:rPr>
        <w:t>were suspended,</w:t>
      </w:r>
      <w:r w:rsidRPr="008568FC" w:rsidR="00FD61FB">
        <w:rPr>
          <w:rFonts w:ascii="Times New Roman" w:hAnsi="Times New Roman" w:cs="Times New Roman"/>
        </w:rPr>
        <w:t xml:space="preserve"> in order to secure</w:t>
      </w:r>
      <w:r w:rsidRPr="008568FC" w:rsidR="003F30FD">
        <w:rPr>
          <w:rFonts w:ascii="Times New Roman" w:hAnsi="Times New Roman" w:cs="Times New Roman"/>
        </w:rPr>
        <w:t xml:space="preserve"> </w:t>
      </w:r>
      <w:r w:rsidRPr="008568FC" w:rsidR="00842020">
        <w:rPr>
          <w:rFonts w:ascii="Times New Roman" w:hAnsi="Times New Roman" w:cs="Times New Roman"/>
        </w:rPr>
        <w:t>the</w:t>
      </w:r>
      <w:r w:rsidRPr="008568FC" w:rsidR="00FD61FB">
        <w:rPr>
          <w:rFonts w:ascii="Times New Roman" w:hAnsi="Times New Roman" w:cs="Times New Roman"/>
        </w:rPr>
        <w:t xml:space="preserve"> </w:t>
      </w:r>
      <w:r w:rsidRPr="008568FC" w:rsidR="00842020">
        <w:rPr>
          <w:rFonts w:ascii="Times New Roman" w:hAnsi="Times New Roman" w:cs="Times New Roman"/>
        </w:rPr>
        <w:t xml:space="preserve">lives </w:t>
      </w:r>
      <w:r w:rsidRPr="008568FC" w:rsidR="00FD61FB">
        <w:rPr>
          <w:rFonts w:ascii="Times New Roman" w:hAnsi="Times New Roman" w:cs="Times New Roman"/>
        </w:rPr>
        <w:t>and health of employees of bank</w:t>
      </w:r>
      <w:r w:rsidRPr="008568FC" w:rsidR="00842020">
        <w:rPr>
          <w:rFonts w:ascii="Times New Roman" w:hAnsi="Times New Roman" w:cs="Times New Roman"/>
        </w:rPr>
        <w:t>ing</w:t>
      </w:r>
      <w:r w:rsidRPr="008568FC" w:rsidR="00FD61FB">
        <w:rPr>
          <w:rFonts w:ascii="Times New Roman" w:hAnsi="Times New Roman" w:cs="Times New Roman"/>
        </w:rPr>
        <w:t xml:space="preserve"> institutions and their clients</w:t>
      </w:r>
      <w:r w:rsidRPr="008568FC" w:rsidR="003F30FD">
        <w:rPr>
          <w:rFonts w:ascii="Times New Roman" w:hAnsi="Times New Roman" w:cs="Times New Roman"/>
        </w:rPr>
        <w:t xml:space="preserve">, </w:t>
      </w:r>
      <w:r w:rsidRPr="008568FC" w:rsidR="008766F0">
        <w:rPr>
          <w:rFonts w:ascii="Times New Roman" w:hAnsi="Times New Roman" w:cs="Times New Roman"/>
        </w:rPr>
        <w:t>and</w:t>
      </w:r>
      <w:r w:rsidRPr="008568FC" w:rsidR="00FD61FB">
        <w:rPr>
          <w:rFonts w:ascii="Times New Roman" w:hAnsi="Times New Roman" w:cs="Times New Roman"/>
        </w:rPr>
        <w:t xml:space="preserve"> ensure</w:t>
      </w:r>
      <w:r w:rsidRPr="008568FC" w:rsidR="003F30FD">
        <w:rPr>
          <w:rFonts w:ascii="Times New Roman" w:hAnsi="Times New Roman" w:cs="Times New Roman"/>
        </w:rPr>
        <w:t xml:space="preserve"> </w:t>
      </w:r>
      <w:r w:rsidRPr="008568FC" w:rsidR="00842020">
        <w:rPr>
          <w:rFonts w:ascii="Times New Roman" w:hAnsi="Times New Roman" w:cs="Times New Roman"/>
        </w:rPr>
        <w:t>the</w:t>
      </w:r>
      <w:r w:rsidRPr="008568FC" w:rsidR="00FD61FB">
        <w:rPr>
          <w:rFonts w:ascii="Times New Roman" w:hAnsi="Times New Roman" w:cs="Times New Roman"/>
        </w:rPr>
        <w:t xml:space="preserve"> stability of </w:t>
      </w:r>
      <w:r w:rsidRPr="008568FC" w:rsidR="00842020">
        <w:rPr>
          <w:rFonts w:ascii="Times New Roman" w:hAnsi="Times New Roman" w:cs="Times New Roman"/>
        </w:rPr>
        <w:t xml:space="preserve">the </w:t>
      </w:r>
      <w:r w:rsidRPr="008568FC" w:rsidR="00FD61FB">
        <w:rPr>
          <w:rFonts w:ascii="Times New Roman" w:hAnsi="Times New Roman" w:cs="Times New Roman"/>
        </w:rPr>
        <w:t>banking system of Ukraine as a whole.</w:t>
      </w:r>
    </w:p>
    <w:p w:rsidRPr="008568FC" w:rsidR="009C2799" w:rsidP="008568FC" w:rsidRDefault="00435098">
      <w:pPr>
        <w:pStyle w:val="ECHRHeading3"/>
      </w:pPr>
      <w:r w:rsidRPr="008568FC">
        <w:t>2</w:t>
      </w:r>
      <w:r w:rsidRPr="008568FC" w:rsidR="00712301">
        <w:t>.  </w:t>
      </w:r>
      <w:r w:rsidRPr="008568FC" w:rsidR="00FD61FB">
        <w:t xml:space="preserve">Law of Ukraine </w:t>
      </w:r>
      <w:r w:rsidRPr="008568FC" w:rsidR="000E109D">
        <w:t xml:space="preserve">of 20 October 2014 </w:t>
      </w:r>
      <w:r w:rsidRPr="008568FC" w:rsidR="00FD61FB">
        <w:t>“</w:t>
      </w:r>
      <w:r w:rsidRPr="008568FC" w:rsidR="000E109D">
        <w:t xml:space="preserve">on </w:t>
      </w:r>
      <w:r w:rsidRPr="008568FC" w:rsidR="00BD1EDD">
        <w:t>e</w:t>
      </w:r>
      <w:r w:rsidRPr="008568FC" w:rsidR="00FD61FB">
        <w:t>nsuring</w:t>
      </w:r>
      <w:r w:rsidRPr="008568FC" w:rsidR="00BD1EDD">
        <w:t xml:space="preserve"> the</w:t>
      </w:r>
      <w:r w:rsidRPr="008568FC" w:rsidR="00FD61FB">
        <w:t xml:space="preserve"> </w:t>
      </w:r>
      <w:r w:rsidRPr="008568FC" w:rsidR="00BD1EDD">
        <w:t>r</w:t>
      </w:r>
      <w:r w:rsidRPr="008568FC" w:rsidR="00FD61FB">
        <w:t xml:space="preserve">ights and </w:t>
      </w:r>
      <w:r w:rsidRPr="008568FC" w:rsidR="00BD1EDD">
        <w:t xml:space="preserve">freedoms </w:t>
      </w:r>
      <w:r w:rsidRPr="008568FC" w:rsidR="00FD61FB">
        <w:t xml:space="preserve">of </w:t>
      </w:r>
      <w:r w:rsidRPr="008568FC" w:rsidR="00BD1EDD">
        <w:t>internally displaced persons</w:t>
      </w:r>
      <w:r w:rsidRPr="008568FC" w:rsidR="00FD61FB">
        <w:t>”</w:t>
      </w:r>
    </w:p>
    <w:p w:rsidRPr="008568FC" w:rsidR="001465EA" w:rsidP="008568FC" w:rsidRDefault="00FD61FB">
      <w:pPr>
        <w:pStyle w:val="ECHRPara"/>
        <w:rPr>
          <w:rFonts w:ascii="Times New Roman" w:hAnsi="Times New Roman" w:cs="Times New Roman"/>
          <w:noProof/>
        </w:rPr>
      </w:pPr>
      <w:r w:rsidRPr="008568FC">
        <w:rPr>
          <w:rFonts w:ascii="Times New Roman" w:hAnsi="Times New Roman" w:cs="Times New Roman"/>
          <w:noProof/>
        </w:rPr>
        <w:fldChar w:fldCharType="begin"/>
      </w:r>
      <w:r w:rsidRPr="008568FC">
        <w:rPr>
          <w:rFonts w:ascii="Times New Roman" w:hAnsi="Times New Roman" w:cs="Times New Roman"/>
          <w:noProof/>
        </w:rPr>
        <w:instrText xml:space="preserve"> SEQ level0 \*arabic </w:instrText>
      </w:r>
      <w:r w:rsidRPr="008568FC">
        <w:rPr>
          <w:rFonts w:ascii="Times New Roman" w:hAnsi="Times New Roman" w:cs="Times New Roman"/>
          <w:noProof/>
        </w:rPr>
        <w:fldChar w:fldCharType="separate"/>
      </w:r>
      <w:r w:rsidRPr="008568FC" w:rsidR="008568FC">
        <w:rPr>
          <w:rFonts w:ascii="Times New Roman" w:hAnsi="Times New Roman" w:cs="Times New Roman"/>
          <w:noProof/>
        </w:rPr>
        <w:t>21</w:t>
      </w:r>
      <w:r w:rsidRPr="008568FC">
        <w:rPr>
          <w:rFonts w:ascii="Times New Roman" w:hAnsi="Times New Roman" w:cs="Times New Roman"/>
          <w:noProof/>
        </w:rPr>
        <w:fldChar w:fldCharType="end"/>
      </w:r>
      <w:r w:rsidRPr="008568FC">
        <w:rPr>
          <w:rFonts w:ascii="Times New Roman" w:hAnsi="Times New Roman" w:cs="Times New Roman"/>
          <w:noProof/>
        </w:rPr>
        <w:t>.  </w:t>
      </w:r>
      <w:r w:rsidRPr="008568FC" w:rsidR="001465EA">
        <w:rPr>
          <w:rFonts w:ascii="Times New Roman" w:hAnsi="Times New Roman" w:cs="Times New Roman"/>
          <w:noProof/>
        </w:rPr>
        <w:t>Section 1</w:t>
      </w:r>
      <w:r w:rsidRPr="008568FC" w:rsidR="00842020">
        <w:rPr>
          <w:rFonts w:ascii="Times New Roman" w:hAnsi="Times New Roman" w:cs="Times New Roman"/>
          <w:noProof/>
        </w:rPr>
        <w:t>(1)</w:t>
      </w:r>
      <w:r w:rsidRPr="008568FC" w:rsidR="009F51DF">
        <w:rPr>
          <w:rFonts w:ascii="Times New Roman" w:hAnsi="Times New Roman" w:cs="Times New Roman"/>
          <w:noProof/>
        </w:rPr>
        <w:t>, before the amendments of 24 December 2015,</w:t>
      </w:r>
      <w:r w:rsidRPr="008568FC" w:rsidR="001465EA">
        <w:rPr>
          <w:rFonts w:ascii="Times New Roman" w:hAnsi="Times New Roman" w:cs="Times New Roman"/>
          <w:noProof/>
        </w:rPr>
        <w:t xml:space="preserve"> </w:t>
      </w:r>
      <w:r w:rsidRPr="008568FC" w:rsidR="009F51DF">
        <w:rPr>
          <w:rFonts w:ascii="Times New Roman" w:hAnsi="Times New Roman" w:cs="Times New Roman"/>
          <w:noProof/>
        </w:rPr>
        <w:t>read</w:t>
      </w:r>
      <w:r w:rsidRPr="008568FC" w:rsidR="001465EA">
        <w:rPr>
          <w:rFonts w:ascii="Times New Roman" w:hAnsi="Times New Roman" w:cs="Times New Roman"/>
          <w:noProof/>
        </w:rPr>
        <w:t xml:space="preserve"> as follows:</w:t>
      </w:r>
    </w:p>
    <w:p w:rsidRPr="008568FC" w:rsidR="00435098" w:rsidP="008568FC" w:rsidRDefault="00435098">
      <w:pPr>
        <w:pStyle w:val="ECHRParaQuote"/>
        <w:rPr>
          <w:rFonts w:ascii="Times New Roman" w:hAnsi="Times New Roman" w:cs="Times New Roman"/>
          <w:noProof/>
        </w:rPr>
      </w:pPr>
      <w:r w:rsidRPr="008568FC">
        <w:t>“An internally displaced person is a citizen of Ukraine who permanently resides in Ukraine, [and] who was forced or who voluntarily left his</w:t>
      </w:r>
      <w:r w:rsidRPr="008568FC" w:rsidR="00842020">
        <w:t xml:space="preserve"> or </w:t>
      </w:r>
      <w:r w:rsidRPr="008568FC">
        <w:t xml:space="preserve">her place of residence as a result or in order to avoid </w:t>
      </w:r>
      <w:r w:rsidRPr="008568FC" w:rsidR="00842020">
        <w:t xml:space="preserve">the </w:t>
      </w:r>
      <w:r w:rsidRPr="008568FC">
        <w:t>negative consequences of the armed conflict, temporary occupation, widespread manifestation of violence, large</w:t>
      </w:r>
      <w:r w:rsidRPr="008568FC" w:rsidR="00842020">
        <w:t>-</w:t>
      </w:r>
      <w:r w:rsidRPr="008568FC">
        <w:t>scale violations of human rights and emergency situations of natural disaster or anthropogenic hazards.”</w:t>
      </w:r>
    </w:p>
    <w:p w:rsidRPr="008568FC" w:rsidR="009C2799" w:rsidP="008568FC" w:rsidRDefault="001465EA">
      <w:pPr>
        <w:pStyle w:val="ECHRPara"/>
        <w:rPr>
          <w:rFonts w:ascii="Times New Roman" w:hAnsi="Times New Roman" w:cs="Times New Roman"/>
          <w:noProof/>
        </w:rPr>
      </w:pPr>
      <w:r w:rsidRPr="008568FC">
        <w:rPr>
          <w:rFonts w:ascii="Times New Roman" w:hAnsi="Times New Roman" w:cs="Times New Roman"/>
          <w:noProof/>
        </w:rPr>
        <w:fldChar w:fldCharType="begin"/>
      </w:r>
      <w:r w:rsidRPr="008568FC">
        <w:rPr>
          <w:rFonts w:ascii="Times New Roman" w:hAnsi="Times New Roman" w:cs="Times New Roman"/>
          <w:noProof/>
        </w:rPr>
        <w:instrText xml:space="preserve"> SEQ level0 \*arabic </w:instrText>
      </w:r>
      <w:r w:rsidRPr="008568FC">
        <w:rPr>
          <w:rFonts w:ascii="Times New Roman" w:hAnsi="Times New Roman" w:cs="Times New Roman"/>
          <w:noProof/>
        </w:rPr>
        <w:fldChar w:fldCharType="separate"/>
      </w:r>
      <w:r w:rsidRPr="008568FC" w:rsidR="008568FC">
        <w:rPr>
          <w:rFonts w:ascii="Times New Roman" w:hAnsi="Times New Roman" w:cs="Times New Roman"/>
          <w:noProof/>
        </w:rPr>
        <w:t>22</w:t>
      </w:r>
      <w:r w:rsidRPr="008568FC">
        <w:rPr>
          <w:rFonts w:ascii="Times New Roman" w:hAnsi="Times New Roman" w:cs="Times New Roman"/>
          <w:noProof/>
        </w:rPr>
        <w:fldChar w:fldCharType="end"/>
      </w:r>
      <w:r w:rsidRPr="008568FC">
        <w:rPr>
          <w:rFonts w:ascii="Times New Roman" w:hAnsi="Times New Roman" w:cs="Times New Roman"/>
          <w:noProof/>
        </w:rPr>
        <w:t>.  </w:t>
      </w:r>
      <w:r w:rsidRPr="008568FC" w:rsidR="00FD61FB">
        <w:rPr>
          <w:rFonts w:ascii="Times New Roman" w:hAnsi="Times New Roman" w:cs="Times New Roman"/>
          <w:noProof/>
        </w:rPr>
        <w:t>Section 7</w:t>
      </w:r>
      <w:r w:rsidRPr="008568FC" w:rsidR="00842020">
        <w:rPr>
          <w:rFonts w:ascii="Times New Roman" w:hAnsi="Times New Roman" w:cs="Times New Roman"/>
          <w:noProof/>
        </w:rPr>
        <w:t xml:space="preserve">(2) </w:t>
      </w:r>
      <w:r w:rsidRPr="008568FC" w:rsidR="005C2DAA">
        <w:rPr>
          <w:rFonts w:ascii="Times New Roman" w:hAnsi="Times New Roman" w:cs="Times New Roman"/>
          <w:noProof/>
        </w:rPr>
        <w:t>reads as follows:</w:t>
      </w:r>
    </w:p>
    <w:p w:rsidRPr="008568FC" w:rsidR="00FD61FB" w:rsidP="008568FC" w:rsidRDefault="005C2DAA">
      <w:pPr>
        <w:pStyle w:val="ECHRParaQuote"/>
      </w:pPr>
      <w:r w:rsidRPr="008568FC">
        <w:t>“</w:t>
      </w:r>
      <w:r w:rsidRPr="008568FC" w:rsidR="00FD61FB">
        <w:t xml:space="preserve">Ukraine takes all possible measures </w:t>
      </w:r>
      <w:r w:rsidRPr="008568FC" w:rsidR="00842020">
        <w:t>aimed at</w:t>
      </w:r>
      <w:r w:rsidRPr="008568FC" w:rsidR="00FD61FB">
        <w:t xml:space="preserve"> resolving issues related to</w:t>
      </w:r>
      <w:r w:rsidRPr="008568FC" w:rsidR="00842020">
        <w:t xml:space="preserve"> the</w:t>
      </w:r>
      <w:r w:rsidRPr="008568FC" w:rsidR="00FD61FB">
        <w:t xml:space="preserve"> social protection of persons, including </w:t>
      </w:r>
      <w:r w:rsidRPr="008568FC" w:rsidR="007F1C5F">
        <w:t xml:space="preserve">reinstatement </w:t>
      </w:r>
      <w:r w:rsidRPr="008568FC" w:rsidR="00FD61FB">
        <w:t>of social benefits to internally displaced persons.</w:t>
      </w:r>
      <w:r w:rsidRPr="008568FC">
        <w:t>”</w:t>
      </w:r>
    </w:p>
    <w:p w:rsidRPr="008568FC" w:rsidR="009C2799" w:rsidP="008568FC" w:rsidRDefault="00FD61FB">
      <w:pPr>
        <w:pStyle w:val="ECHRPara"/>
        <w:rPr>
          <w:rFonts w:ascii="Times New Roman" w:hAnsi="Times New Roman" w:cs="Times New Roman"/>
          <w:noProof/>
        </w:rPr>
      </w:pPr>
      <w:r w:rsidRPr="008568FC">
        <w:rPr>
          <w:rFonts w:ascii="Times New Roman" w:hAnsi="Times New Roman" w:cs="Times New Roman"/>
          <w:noProof/>
        </w:rPr>
        <w:fldChar w:fldCharType="begin"/>
      </w:r>
      <w:r w:rsidRPr="008568FC">
        <w:rPr>
          <w:rFonts w:ascii="Times New Roman" w:hAnsi="Times New Roman" w:cs="Times New Roman"/>
          <w:noProof/>
        </w:rPr>
        <w:instrText xml:space="preserve"> SEQ level0 \*arabic </w:instrText>
      </w:r>
      <w:r w:rsidRPr="008568FC">
        <w:rPr>
          <w:rFonts w:ascii="Times New Roman" w:hAnsi="Times New Roman" w:cs="Times New Roman"/>
          <w:noProof/>
        </w:rPr>
        <w:fldChar w:fldCharType="separate"/>
      </w:r>
      <w:r w:rsidRPr="008568FC" w:rsidR="008568FC">
        <w:rPr>
          <w:rFonts w:ascii="Times New Roman" w:hAnsi="Times New Roman" w:cs="Times New Roman"/>
          <w:noProof/>
        </w:rPr>
        <w:t>23</w:t>
      </w:r>
      <w:r w:rsidRPr="008568FC">
        <w:rPr>
          <w:rFonts w:ascii="Times New Roman" w:hAnsi="Times New Roman" w:cs="Times New Roman"/>
          <w:noProof/>
        </w:rPr>
        <w:fldChar w:fldCharType="end"/>
      </w:r>
      <w:r w:rsidRPr="008568FC">
        <w:rPr>
          <w:rFonts w:ascii="Times New Roman" w:hAnsi="Times New Roman" w:cs="Times New Roman"/>
          <w:noProof/>
        </w:rPr>
        <w:t>.  Section 7</w:t>
      </w:r>
      <w:r w:rsidRPr="008568FC" w:rsidR="00842020">
        <w:rPr>
          <w:rFonts w:ascii="Times New Roman" w:hAnsi="Times New Roman" w:cs="Times New Roman"/>
          <w:noProof/>
        </w:rPr>
        <w:t>(3)</w:t>
      </w:r>
      <w:r w:rsidRPr="008568FC">
        <w:rPr>
          <w:rFonts w:ascii="Times New Roman" w:hAnsi="Times New Roman" w:cs="Times New Roman"/>
          <w:noProof/>
        </w:rPr>
        <w:t xml:space="preserve"> </w:t>
      </w:r>
      <w:r w:rsidRPr="008568FC" w:rsidR="005C2DAA">
        <w:rPr>
          <w:rFonts w:ascii="Times New Roman" w:hAnsi="Times New Roman" w:cs="Times New Roman"/>
          <w:noProof/>
        </w:rPr>
        <w:t>reads as follows:</w:t>
      </w:r>
    </w:p>
    <w:p w:rsidRPr="008568FC" w:rsidR="00FD61FB" w:rsidP="008568FC" w:rsidRDefault="005C2DAA">
      <w:pPr>
        <w:pStyle w:val="ECHRParaQuote"/>
        <w:rPr>
          <w:noProof/>
        </w:rPr>
      </w:pPr>
      <w:r w:rsidRPr="008568FC">
        <w:rPr>
          <w:noProof/>
        </w:rPr>
        <w:t>“</w:t>
      </w:r>
      <w:r w:rsidRPr="008568FC" w:rsidR="00CA051C">
        <w:rPr>
          <w:noProof/>
        </w:rPr>
        <w:t xml:space="preserve">Elderly </w:t>
      </w:r>
      <w:r w:rsidRPr="008568FC" w:rsidR="00FD61FB">
        <w:rPr>
          <w:noProof/>
        </w:rPr>
        <w:t>citizen</w:t>
      </w:r>
      <w:r w:rsidRPr="008568FC" w:rsidR="00CA051C">
        <w:rPr>
          <w:noProof/>
        </w:rPr>
        <w:t>s</w:t>
      </w:r>
      <w:r w:rsidRPr="008568FC" w:rsidR="00FD61FB">
        <w:rPr>
          <w:noProof/>
        </w:rPr>
        <w:t xml:space="preserve">, </w:t>
      </w:r>
      <w:r w:rsidRPr="008568FC" w:rsidR="00CA051C">
        <w:rPr>
          <w:noProof/>
        </w:rPr>
        <w:t>disabled people</w:t>
      </w:r>
      <w:r w:rsidRPr="008568FC" w:rsidR="00FD61FB">
        <w:rPr>
          <w:noProof/>
        </w:rPr>
        <w:t xml:space="preserve">, </w:t>
      </w:r>
      <w:r w:rsidRPr="008568FC" w:rsidR="00CA051C">
        <w:rPr>
          <w:noProof/>
        </w:rPr>
        <w:t>disabled children</w:t>
      </w:r>
      <w:r w:rsidRPr="008568FC" w:rsidR="00FD61FB">
        <w:rPr>
          <w:noProof/>
        </w:rPr>
        <w:t xml:space="preserve"> and </w:t>
      </w:r>
      <w:r w:rsidRPr="008568FC" w:rsidR="00E21707">
        <w:rPr>
          <w:noProof/>
        </w:rPr>
        <w:t xml:space="preserve">any </w:t>
      </w:r>
      <w:r w:rsidRPr="008568FC" w:rsidR="00FD61FB">
        <w:rPr>
          <w:noProof/>
        </w:rPr>
        <w:t>other person</w:t>
      </w:r>
      <w:r w:rsidRPr="008568FC" w:rsidR="008766F0">
        <w:rPr>
          <w:noProof/>
        </w:rPr>
        <w:t>s</w:t>
      </w:r>
      <w:r w:rsidRPr="008568FC" w:rsidR="00FD61FB">
        <w:rPr>
          <w:noProof/>
        </w:rPr>
        <w:t xml:space="preserve"> in difficulty </w:t>
      </w:r>
      <w:r w:rsidRPr="008568FC" w:rsidR="00E21707">
        <w:rPr>
          <w:noProof/>
        </w:rPr>
        <w:t xml:space="preserve">who </w:t>
      </w:r>
      <w:r w:rsidRPr="008568FC" w:rsidR="008766F0">
        <w:rPr>
          <w:noProof/>
        </w:rPr>
        <w:t xml:space="preserve">are </w:t>
      </w:r>
      <w:r w:rsidRPr="008568FC" w:rsidR="00FD61FB">
        <w:rPr>
          <w:noProof/>
        </w:rPr>
        <w:t>registered as internally</w:t>
      </w:r>
      <w:r w:rsidRPr="008568FC" w:rsidR="00842020">
        <w:rPr>
          <w:noProof/>
        </w:rPr>
        <w:t xml:space="preserve"> </w:t>
      </w:r>
      <w:r w:rsidRPr="008568FC" w:rsidR="00FD61FB">
        <w:rPr>
          <w:noProof/>
        </w:rPr>
        <w:t>displaced person</w:t>
      </w:r>
      <w:r w:rsidRPr="008568FC" w:rsidR="008766F0">
        <w:rPr>
          <w:noProof/>
        </w:rPr>
        <w:t>s</w:t>
      </w:r>
      <w:r w:rsidRPr="008568FC" w:rsidR="00FD61FB">
        <w:rPr>
          <w:noProof/>
        </w:rPr>
        <w:t xml:space="preserve"> </w:t>
      </w:r>
      <w:r w:rsidRPr="008568FC" w:rsidR="008766F0">
        <w:rPr>
          <w:noProof/>
        </w:rPr>
        <w:t xml:space="preserve">are </w:t>
      </w:r>
      <w:r w:rsidRPr="008568FC" w:rsidR="00FD61FB">
        <w:rPr>
          <w:noProof/>
        </w:rPr>
        <w:t>entitled to receive social</w:t>
      </w:r>
      <w:r w:rsidRPr="008568FC" w:rsidR="00CA051C">
        <w:rPr>
          <w:noProof/>
        </w:rPr>
        <w:t xml:space="preserve"> benefits in accordance with the law currently in force</w:t>
      </w:r>
      <w:r w:rsidRPr="008568FC" w:rsidR="00FD61FB">
        <w:rPr>
          <w:noProof/>
        </w:rPr>
        <w:t xml:space="preserve"> </w:t>
      </w:r>
      <w:r w:rsidRPr="008568FC" w:rsidR="005D33E1">
        <w:rPr>
          <w:noProof/>
        </w:rPr>
        <w:t>at</w:t>
      </w:r>
      <w:r w:rsidRPr="008568FC" w:rsidR="00FD61FB">
        <w:rPr>
          <w:noProof/>
        </w:rPr>
        <w:t xml:space="preserve"> the place of registration of </w:t>
      </w:r>
      <w:r w:rsidRPr="008568FC" w:rsidR="008766F0">
        <w:rPr>
          <w:noProof/>
        </w:rPr>
        <w:t>their</w:t>
      </w:r>
      <w:r w:rsidRPr="008568FC" w:rsidR="00FD61FB">
        <w:rPr>
          <w:noProof/>
        </w:rPr>
        <w:t xml:space="preserve"> actual place of residence.</w:t>
      </w:r>
      <w:r w:rsidRPr="008568FC">
        <w:rPr>
          <w:noProof/>
        </w:rPr>
        <w:t>”</w:t>
      </w:r>
    </w:p>
    <w:bookmarkStart w:name="Resol509" w:id="7"/>
    <w:p w:rsidRPr="008568FC" w:rsidR="001B53E9" w:rsidP="008568FC" w:rsidRDefault="00435098">
      <w:pPr>
        <w:pStyle w:val="ECHRPara"/>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24</w:t>
      </w:r>
      <w:r w:rsidRPr="008568FC">
        <w:rPr>
          <w:noProof/>
        </w:rPr>
        <w:fldChar w:fldCharType="end"/>
      </w:r>
      <w:bookmarkEnd w:id="7"/>
      <w:r w:rsidRPr="008568FC">
        <w:rPr>
          <w:noProof/>
        </w:rPr>
        <w:t xml:space="preserve">.  The procedure for </w:t>
      </w:r>
      <w:r w:rsidRPr="008568FC" w:rsidR="006E2ED4">
        <w:rPr>
          <w:rFonts w:cs="Times New Roman"/>
        </w:rPr>
        <w:t>preparing and</w:t>
      </w:r>
      <w:r w:rsidRPr="008568FC">
        <w:rPr>
          <w:rFonts w:cs="Times New Roman"/>
        </w:rPr>
        <w:t xml:space="preserve"> issuing certificates of</w:t>
      </w:r>
      <w:r w:rsidRPr="008568FC" w:rsidR="00CA051C">
        <w:rPr>
          <w:rFonts w:cs="Times New Roman"/>
        </w:rPr>
        <w:t xml:space="preserve"> registration as an</w:t>
      </w:r>
      <w:r w:rsidRPr="008568FC">
        <w:rPr>
          <w:rFonts w:cs="Times New Roman"/>
        </w:rPr>
        <w:t xml:space="preserve"> internally</w:t>
      </w:r>
      <w:r w:rsidRPr="008568FC" w:rsidR="00CA051C">
        <w:rPr>
          <w:rFonts w:cs="Times New Roman"/>
        </w:rPr>
        <w:t xml:space="preserve"> </w:t>
      </w:r>
      <w:r w:rsidRPr="008568FC">
        <w:rPr>
          <w:rFonts w:cs="Times New Roman"/>
        </w:rPr>
        <w:t xml:space="preserve">displaced person was established by </w:t>
      </w:r>
      <w:r w:rsidRPr="008568FC">
        <w:t>Resolution no. 509 of the Cabinet of Ministers of Ukraine of 1 October 2014 “On</w:t>
      </w:r>
      <w:r w:rsidRPr="008568FC" w:rsidR="001B53E9">
        <w:t xml:space="preserve"> the</w:t>
      </w:r>
      <w:r w:rsidRPr="008568FC">
        <w:t xml:space="preserve"> </w:t>
      </w:r>
      <w:r w:rsidRPr="008568FC" w:rsidR="00BD1EDD">
        <w:t>r</w:t>
      </w:r>
      <w:r w:rsidRPr="008568FC">
        <w:t xml:space="preserve">egistration of </w:t>
      </w:r>
      <w:r w:rsidRPr="008568FC" w:rsidR="00BD1EDD">
        <w:t>p</w:t>
      </w:r>
      <w:r w:rsidRPr="008568FC">
        <w:t>ersons</w:t>
      </w:r>
      <w:r w:rsidRPr="008568FC" w:rsidR="00BD1EDD">
        <w:t xml:space="preserve"> displaced</w:t>
      </w:r>
      <w:r w:rsidRPr="008568FC">
        <w:t xml:space="preserve"> from the </w:t>
      </w:r>
      <w:r w:rsidRPr="008568FC" w:rsidR="00BD1EDD">
        <w:t>t</w:t>
      </w:r>
      <w:r w:rsidRPr="008568FC">
        <w:t xml:space="preserve">emporarily </w:t>
      </w:r>
      <w:r w:rsidRPr="008568FC" w:rsidR="00BD1EDD">
        <w:t>o</w:t>
      </w:r>
      <w:r w:rsidRPr="008568FC">
        <w:t xml:space="preserve">ccupied </w:t>
      </w:r>
      <w:r w:rsidRPr="008568FC" w:rsidR="00BD1EDD">
        <w:t>t</w:t>
      </w:r>
      <w:r w:rsidRPr="008568FC">
        <w:t>erritory of Ukraine</w:t>
      </w:r>
      <w:r w:rsidRPr="008568FC" w:rsidR="00BD1EDD">
        <w:t xml:space="preserve"> and anti-terrorist operation area</w:t>
      </w:r>
      <w:r w:rsidRPr="008568FC">
        <w:t>” (after relevant amendments “</w:t>
      </w:r>
      <w:r w:rsidRPr="008568FC" w:rsidR="000303B2">
        <w:t>o</w:t>
      </w:r>
      <w:r w:rsidRPr="008568FC">
        <w:t xml:space="preserve">n </w:t>
      </w:r>
      <w:r w:rsidRPr="008568FC" w:rsidR="001B53E9">
        <w:t xml:space="preserve">the </w:t>
      </w:r>
      <w:r w:rsidRPr="008568FC" w:rsidR="00BD1EDD">
        <w:t>r</w:t>
      </w:r>
      <w:r w:rsidRPr="008568FC">
        <w:t xml:space="preserve">egistration of </w:t>
      </w:r>
      <w:r w:rsidRPr="008568FC" w:rsidR="00BD1EDD">
        <w:t>i</w:t>
      </w:r>
      <w:r w:rsidRPr="008568FC">
        <w:t xml:space="preserve">nternally </w:t>
      </w:r>
      <w:r w:rsidRPr="008568FC" w:rsidR="00BD1EDD">
        <w:t>d</w:t>
      </w:r>
      <w:r w:rsidRPr="008568FC">
        <w:t xml:space="preserve">isplaced </w:t>
      </w:r>
      <w:r w:rsidRPr="008568FC" w:rsidR="00BD1EDD">
        <w:t>p</w:t>
      </w:r>
      <w:r w:rsidRPr="008568FC">
        <w:t>ersons”).</w:t>
      </w:r>
    </w:p>
    <w:p w:rsidRPr="008568FC" w:rsidR="00FD61FB" w:rsidP="008568FC" w:rsidRDefault="00435098">
      <w:pPr>
        <w:pStyle w:val="ECHRHeading3"/>
        <w:rPr>
          <w:lang w:val="uk-UA"/>
        </w:rPr>
      </w:pPr>
      <w:r w:rsidRPr="008568FC">
        <w:t>3</w:t>
      </w:r>
      <w:r w:rsidRPr="008568FC" w:rsidR="00712301">
        <w:t>.  </w:t>
      </w:r>
      <w:r w:rsidRPr="008568FC" w:rsidR="00FD61FB">
        <w:t>Resolution no. 637 of the Cabin</w:t>
      </w:r>
      <w:r w:rsidRPr="008568FC" w:rsidR="009C2799">
        <w:t>et of Ministers of Ukraine of 5 </w:t>
      </w:r>
      <w:r w:rsidRPr="008568FC" w:rsidR="00FD61FB">
        <w:t xml:space="preserve">November 2014 </w:t>
      </w:r>
      <w:r w:rsidRPr="008568FC" w:rsidR="00F81C98">
        <w:t>“</w:t>
      </w:r>
      <w:r w:rsidRPr="008568FC" w:rsidR="000E109D">
        <w:t>o</w:t>
      </w:r>
      <w:r w:rsidRPr="008568FC" w:rsidR="00FD61FB">
        <w:t xml:space="preserve">n </w:t>
      </w:r>
      <w:r w:rsidRPr="008568FC" w:rsidR="00BD1EDD">
        <w:t>welfare p</w:t>
      </w:r>
      <w:r w:rsidRPr="008568FC" w:rsidR="00FD61FB">
        <w:t xml:space="preserve">ayments to </w:t>
      </w:r>
      <w:r w:rsidRPr="008568FC" w:rsidR="00BD1EDD">
        <w:t>p</w:t>
      </w:r>
      <w:r w:rsidRPr="008568FC" w:rsidR="00FD61FB">
        <w:t>ersons</w:t>
      </w:r>
      <w:r w:rsidRPr="008568FC" w:rsidR="00BD1EDD">
        <w:t xml:space="preserve"> displaced from the t</w:t>
      </w:r>
      <w:r w:rsidRPr="008568FC" w:rsidR="00FD61FB">
        <w:t xml:space="preserve">emporarily </w:t>
      </w:r>
      <w:r w:rsidRPr="008568FC" w:rsidR="00BD1EDD">
        <w:t>o</w:t>
      </w:r>
      <w:r w:rsidRPr="008568FC" w:rsidR="00FD61FB">
        <w:t xml:space="preserve">ccupied </w:t>
      </w:r>
      <w:r w:rsidRPr="008568FC" w:rsidR="00BD1EDD">
        <w:t>t</w:t>
      </w:r>
      <w:r w:rsidRPr="008568FC" w:rsidR="00FD61FB">
        <w:t xml:space="preserve">erritory of Ukraine and </w:t>
      </w:r>
      <w:r w:rsidRPr="008568FC" w:rsidR="00BD1EDD">
        <w:t>anti-terrorist operation a</w:t>
      </w:r>
      <w:r w:rsidRPr="008568FC" w:rsidR="00FD61FB">
        <w:t>rea (after relevant amendments “</w:t>
      </w:r>
      <w:r w:rsidRPr="008568FC" w:rsidR="000E109D">
        <w:t xml:space="preserve">on </w:t>
      </w:r>
      <w:r w:rsidRPr="008568FC" w:rsidR="00BD1EDD">
        <w:t>w</w:t>
      </w:r>
      <w:r w:rsidRPr="008568FC" w:rsidR="00FD61FB">
        <w:t xml:space="preserve">elfare </w:t>
      </w:r>
      <w:r w:rsidRPr="008568FC" w:rsidR="00BD1EDD">
        <w:t xml:space="preserve">payments </w:t>
      </w:r>
      <w:r w:rsidRPr="008568FC" w:rsidR="009522A4">
        <w:t xml:space="preserve">to </w:t>
      </w:r>
      <w:r w:rsidRPr="008568FC" w:rsidR="00BD1EDD">
        <w:t>i</w:t>
      </w:r>
      <w:r w:rsidRPr="008568FC" w:rsidR="00FD61FB">
        <w:t xml:space="preserve">nternally </w:t>
      </w:r>
      <w:r w:rsidRPr="008568FC" w:rsidR="00BD1EDD">
        <w:t>d</w:t>
      </w:r>
      <w:r w:rsidRPr="008568FC" w:rsidR="00FD61FB">
        <w:t xml:space="preserve">isplaced </w:t>
      </w:r>
      <w:r w:rsidRPr="008568FC" w:rsidR="00BD1EDD">
        <w:t>p</w:t>
      </w:r>
      <w:r w:rsidRPr="008568FC" w:rsidR="00FD61FB">
        <w:t>ersons”)</w:t>
      </w:r>
    </w:p>
    <w:p w:rsidRPr="008568FC" w:rsidR="00FD61FB" w:rsidP="008568FC" w:rsidRDefault="00FD61FB">
      <w:pPr>
        <w:pStyle w:val="ECHRPara"/>
        <w:rPr>
          <w:rFonts w:ascii="Times New Roman" w:hAnsi="Times New Roman" w:cs="Times New Roman"/>
          <w:noProof/>
        </w:rPr>
      </w:pPr>
      <w:r w:rsidRPr="008568FC">
        <w:rPr>
          <w:rFonts w:ascii="Times New Roman" w:hAnsi="Times New Roman" w:cs="Times New Roman"/>
          <w:noProof/>
        </w:rPr>
        <w:fldChar w:fldCharType="begin"/>
      </w:r>
      <w:r w:rsidRPr="008568FC">
        <w:rPr>
          <w:rFonts w:ascii="Times New Roman" w:hAnsi="Times New Roman" w:cs="Times New Roman"/>
          <w:noProof/>
        </w:rPr>
        <w:instrText xml:space="preserve"> SEQ level0 \*arabic </w:instrText>
      </w:r>
      <w:r w:rsidRPr="008568FC">
        <w:rPr>
          <w:rFonts w:ascii="Times New Roman" w:hAnsi="Times New Roman" w:cs="Times New Roman"/>
          <w:noProof/>
        </w:rPr>
        <w:fldChar w:fldCharType="separate"/>
      </w:r>
      <w:r w:rsidRPr="008568FC" w:rsidR="008568FC">
        <w:rPr>
          <w:rFonts w:ascii="Times New Roman" w:hAnsi="Times New Roman" w:cs="Times New Roman"/>
          <w:noProof/>
        </w:rPr>
        <w:t>25</w:t>
      </w:r>
      <w:r w:rsidRPr="008568FC">
        <w:rPr>
          <w:rFonts w:ascii="Times New Roman" w:hAnsi="Times New Roman" w:cs="Times New Roman"/>
          <w:noProof/>
        </w:rPr>
        <w:fldChar w:fldCharType="end"/>
      </w:r>
      <w:r w:rsidRPr="008568FC">
        <w:rPr>
          <w:rFonts w:ascii="Times New Roman" w:hAnsi="Times New Roman" w:cs="Times New Roman"/>
          <w:noProof/>
        </w:rPr>
        <w:t xml:space="preserve">.  Section 1 </w:t>
      </w:r>
      <w:r w:rsidRPr="008568FC" w:rsidR="008766F0">
        <w:rPr>
          <w:rFonts w:ascii="Times New Roman" w:hAnsi="Times New Roman" w:cs="Times New Roman"/>
          <w:noProof/>
        </w:rPr>
        <w:t xml:space="preserve">provided </w:t>
      </w:r>
      <w:r w:rsidRPr="008568FC">
        <w:rPr>
          <w:rFonts w:ascii="Times New Roman" w:hAnsi="Times New Roman" w:cs="Times New Roman"/>
          <w:noProof/>
        </w:rPr>
        <w:t xml:space="preserve">that </w:t>
      </w:r>
      <w:r w:rsidRPr="008568FC" w:rsidR="00074326">
        <w:rPr>
          <w:rFonts w:ascii="Times New Roman" w:hAnsi="Times New Roman" w:cs="Times New Roman"/>
          <w:noProof/>
        </w:rPr>
        <w:t xml:space="preserve">the </w:t>
      </w:r>
      <w:r w:rsidRPr="008568FC">
        <w:rPr>
          <w:rFonts w:ascii="Times New Roman" w:hAnsi="Times New Roman" w:cs="Times New Roman"/>
          <w:noProof/>
        </w:rPr>
        <w:t xml:space="preserve">assignment and continuation of </w:t>
      </w:r>
      <w:r w:rsidRPr="008568FC">
        <w:rPr>
          <w:rFonts w:ascii="Times New Roman" w:hAnsi="Times New Roman" w:cs="Times New Roman"/>
        </w:rPr>
        <w:t>social benefit</w:t>
      </w:r>
      <w:r w:rsidRPr="008568FC" w:rsidR="006854E3">
        <w:rPr>
          <w:rFonts w:ascii="Times New Roman" w:hAnsi="Times New Roman" w:cs="Times New Roman"/>
        </w:rPr>
        <w:t xml:space="preserve"> payments</w:t>
      </w:r>
      <w:r w:rsidRPr="008568FC">
        <w:rPr>
          <w:rFonts w:ascii="Times New Roman" w:hAnsi="Times New Roman" w:cs="Times New Roman"/>
        </w:rPr>
        <w:t xml:space="preserve"> </w:t>
      </w:r>
      <w:r w:rsidRPr="008568FC">
        <w:rPr>
          <w:rFonts w:ascii="Times New Roman" w:hAnsi="Times New Roman" w:cs="Times New Roman"/>
          <w:noProof/>
        </w:rPr>
        <w:t xml:space="preserve">to </w:t>
      </w:r>
      <w:r w:rsidRPr="008568FC" w:rsidR="00074326">
        <w:rPr>
          <w:rFonts w:ascii="Times New Roman" w:hAnsi="Times New Roman" w:cs="Times New Roman"/>
          <w:noProof/>
        </w:rPr>
        <w:t xml:space="preserve">an </w:t>
      </w:r>
      <w:r w:rsidRPr="008568FC">
        <w:rPr>
          <w:rFonts w:ascii="Times New Roman" w:hAnsi="Times New Roman" w:cs="Times New Roman"/>
          <w:noProof/>
        </w:rPr>
        <w:t xml:space="preserve">internally displaced person is conducted </w:t>
      </w:r>
      <w:r w:rsidRPr="008568FC" w:rsidR="00074326">
        <w:rPr>
          <w:rFonts w:ascii="Times New Roman" w:hAnsi="Times New Roman" w:cs="Times New Roman"/>
          <w:noProof/>
        </w:rPr>
        <w:t>in accordance with</w:t>
      </w:r>
      <w:r w:rsidRPr="008568FC">
        <w:rPr>
          <w:rFonts w:ascii="Times New Roman" w:hAnsi="Times New Roman" w:cs="Times New Roman"/>
          <w:noProof/>
        </w:rPr>
        <w:t xml:space="preserve"> </w:t>
      </w:r>
      <w:r w:rsidRPr="008568FC" w:rsidR="00074326">
        <w:rPr>
          <w:rFonts w:ascii="Times New Roman" w:hAnsi="Times New Roman" w:cs="Times New Roman"/>
          <w:noProof/>
        </w:rPr>
        <w:t xml:space="preserve">his or her </w:t>
      </w:r>
      <w:r w:rsidRPr="008568FC">
        <w:rPr>
          <w:rFonts w:ascii="Times New Roman" w:hAnsi="Times New Roman" w:cs="Times New Roman"/>
          <w:noProof/>
        </w:rPr>
        <w:t>place of residence</w:t>
      </w:r>
      <w:r w:rsidRPr="008568FC" w:rsidR="006E2ED4">
        <w:rPr>
          <w:rFonts w:ascii="Times New Roman" w:hAnsi="Times New Roman" w:cs="Times New Roman"/>
          <w:noProof/>
        </w:rPr>
        <w:t>,</w:t>
      </w:r>
      <w:r w:rsidRPr="008568FC">
        <w:rPr>
          <w:rFonts w:ascii="Times New Roman" w:hAnsi="Times New Roman" w:cs="Times New Roman"/>
          <w:noProof/>
        </w:rPr>
        <w:t xml:space="preserve"> </w:t>
      </w:r>
      <w:r w:rsidRPr="008568FC" w:rsidR="006E2ED4">
        <w:rPr>
          <w:rFonts w:ascii="Times New Roman" w:hAnsi="Times New Roman" w:cs="Times New Roman"/>
          <w:noProof/>
        </w:rPr>
        <w:t xml:space="preserve">which </w:t>
      </w:r>
      <w:r w:rsidRPr="008568FC">
        <w:rPr>
          <w:rFonts w:ascii="Times New Roman" w:hAnsi="Times New Roman" w:cs="Times New Roman"/>
          <w:noProof/>
        </w:rPr>
        <w:t xml:space="preserve">should be confirmed by </w:t>
      </w:r>
      <w:r w:rsidRPr="008568FC" w:rsidR="007F1C5F">
        <w:rPr>
          <w:rFonts w:ascii="Times New Roman" w:hAnsi="Times New Roman" w:cs="Times New Roman"/>
          <w:noProof/>
        </w:rPr>
        <w:t xml:space="preserve">a </w:t>
      </w:r>
      <w:r w:rsidRPr="008568FC">
        <w:rPr>
          <w:rFonts w:ascii="Times New Roman" w:hAnsi="Times New Roman" w:cs="Times New Roman"/>
          <w:noProof/>
        </w:rPr>
        <w:t xml:space="preserve">certificate of </w:t>
      </w:r>
      <w:r w:rsidRPr="008568FC" w:rsidR="006E2ED4">
        <w:rPr>
          <w:rFonts w:ascii="Times New Roman" w:hAnsi="Times New Roman" w:cs="Times New Roman"/>
          <w:noProof/>
        </w:rPr>
        <w:t xml:space="preserve">registration as </w:t>
      </w:r>
      <w:r w:rsidRPr="008568FC">
        <w:rPr>
          <w:rFonts w:ascii="Times New Roman" w:hAnsi="Times New Roman" w:cs="Times New Roman"/>
          <w:noProof/>
        </w:rPr>
        <w:t>an internally</w:t>
      </w:r>
      <w:r w:rsidRPr="008568FC" w:rsidR="006E2ED4">
        <w:rPr>
          <w:rFonts w:ascii="Times New Roman" w:hAnsi="Times New Roman" w:cs="Times New Roman"/>
          <w:noProof/>
        </w:rPr>
        <w:t xml:space="preserve"> </w:t>
      </w:r>
      <w:r w:rsidRPr="008568FC">
        <w:rPr>
          <w:rFonts w:ascii="Times New Roman" w:hAnsi="Times New Roman" w:cs="Times New Roman"/>
          <w:noProof/>
        </w:rPr>
        <w:t xml:space="preserve">displaced person issued in compliance with Resolution no. 509 of the Cabinet of Ministers of Ukraine </w:t>
      </w:r>
      <w:r w:rsidRPr="008568FC" w:rsidR="00074326">
        <w:rPr>
          <w:rFonts w:ascii="Times New Roman" w:hAnsi="Times New Roman" w:cs="Times New Roman"/>
          <w:noProof/>
        </w:rPr>
        <w:t xml:space="preserve">(see paragraph </w:t>
      </w:r>
      <w:r w:rsidRPr="008568FC" w:rsidR="001A63F9">
        <w:rPr>
          <w:rFonts w:ascii="Times New Roman" w:hAnsi="Times New Roman" w:cs="Times New Roman"/>
          <w:noProof/>
        </w:rPr>
        <w:fldChar w:fldCharType="begin"/>
      </w:r>
      <w:r w:rsidRPr="008568FC" w:rsidR="001A63F9">
        <w:rPr>
          <w:rFonts w:ascii="Times New Roman" w:hAnsi="Times New Roman" w:cs="Times New Roman"/>
          <w:noProof/>
        </w:rPr>
        <w:instrText xml:space="preserve"> REF Resol509 \h </w:instrText>
      </w:r>
      <w:r w:rsidRPr="008568FC" w:rsidR="001A63F9">
        <w:rPr>
          <w:rFonts w:ascii="Times New Roman" w:hAnsi="Times New Roman" w:cs="Times New Roman"/>
          <w:noProof/>
        </w:rPr>
      </w:r>
      <w:r w:rsidRPr="008568FC" w:rsidR="001A63F9">
        <w:rPr>
          <w:rFonts w:ascii="Times New Roman" w:hAnsi="Times New Roman" w:cs="Times New Roman"/>
          <w:noProof/>
        </w:rPr>
        <w:fldChar w:fldCharType="separate"/>
      </w:r>
      <w:r w:rsidRPr="008568FC" w:rsidR="008568FC">
        <w:rPr>
          <w:noProof/>
        </w:rPr>
        <w:t>24</w:t>
      </w:r>
      <w:r w:rsidRPr="008568FC" w:rsidR="001A63F9">
        <w:rPr>
          <w:rFonts w:ascii="Times New Roman" w:hAnsi="Times New Roman" w:cs="Times New Roman"/>
          <w:noProof/>
        </w:rPr>
        <w:fldChar w:fldCharType="end"/>
      </w:r>
      <w:r w:rsidRPr="008568FC" w:rsidR="00074326">
        <w:rPr>
          <w:rFonts w:ascii="Times New Roman" w:hAnsi="Times New Roman" w:cs="Times New Roman"/>
          <w:noProof/>
        </w:rPr>
        <w:t xml:space="preserve"> above)</w:t>
      </w:r>
      <w:r w:rsidRPr="008568FC">
        <w:rPr>
          <w:rFonts w:ascii="Times New Roman" w:hAnsi="Times New Roman" w:cs="Times New Roman"/>
          <w:noProof/>
        </w:rPr>
        <w:t>.</w:t>
      </w:r>
    </w:p>
    <w:p w:rsidRPr="008568FC" w:rsidR="009C2799" w:rsidP="008568FC" w:rsidRDefault="00435098">
      <w:pPr>
        <w:pStyle w:val="ECHRHeading3"/>
      </w:pPr>
      <w:r w:rsidRPr="008568FC">
        <w:rPr>
          <w:noProof/>
        </w:rPr>
        <w:t>4</w:t>
      </w:r>
      <w:r w:rsidRPr="008568FC" w:rsidR="00712301">
        <w:rPr>
          <w:noProof/>
        </w:rPr>
        <w:t>.  </w:t>
      </w:r>
      <w:r w:rsidRPr="008568FC" w:rsidR="00FD61FB">
        <w:t>Resolution no. 595 of the Cabin</w:t>
      </w:r>
      <w:r w:rsidRPr="008568FC" w:rsidR="009C2799">
        <w:t>et of Ministers of Ukraine of 7 </w:t>
      </w:r>
      <w:r w:rsidRPr="008568FC" w:rsidR="00FD61FB">
        <w:t>November 2014</w:t>
      </w:r>
      <w:r w:rsidRPr="008568FC" w:rsidR="00FF13CD">
        <w:t xml:space="preserve"> “</w:t>
      </w:r>
      <w:r w:rsidRPr="008568FC" w:rsidR="007F1C5F">
        <w:t>o</w:t>
      </w:r>
      <w:r w:rsidRPr="008568FC" w:rsidR="00FF13CD">
        <w:t xml:space="preserve">n </w:t>
      </w:r>
      <w:r w:rsidRPr="008568FC" w:rsidR="007F1C5F">
        <w:t>i</w:t>
      </w:r>
      <w:r w:rsidRPr="008568FC" w:rsidR="00FF13CD">
        <w:t xml:space="preserve">ssues of </w:t>
      </w:r>
      <w:r w:rsidRPr="008568FC" w:rsidR="007F1C5F">
        <w:t>financing</w:t>
      </w:r>
      <w:r w:rsidRPr="008568FC" w:rsidR="00FF13CD">
        <w:t xml:space="preserve"> </w:t>
      </w:r>
      <w:r w:rsidRPr="008568FC" w:rsidR="00A266A7">
        <w:t>p</w:t>
      </w:r>
      <w:r w:rsidRPr="008568FC" w:rsidR="00FF13CD">
        <w:t>ublicly</w:t>
      </w:r>
      <w:r w:rsidRPr="008568FC" w:rsidR="00A266A7">
        <w:t xml:space="preserve"> f</w:t>
      </w:r>
      <w:r w:rsidRPr="008568FC" w:rsidR="00FF13CD">
        <w:t>unded</w:t>
      </w:r>
      <w:r w:rsidRPr="008568FC" w:rsidR="007F6285">
        <w:t xml:space="preserve"> </w:t>
      </w:r>
      <w:r w:rsidRPr="008568FC" w:rsidR="007F1C5F">
        <w:t>institutions</w:t>
      </w:r>
      <w:r w:rsidRPr="008568FC" w:rsidR="00FF13CD">
        <w:t>,</w:t>
      </w:r>
      <w:r w:rsidRPr="008568FC" w:rsidR="009C2799">
        <w:t xml:space="preserve"> </w:t>
      </w:r>
      <w:r w:rsidRPr="008568FC" w:rsidR="00072191">
        <w:t>paying s</w:t>
      </w:r>
      <w:r w:rsidRPr="008568FC" w:rsidR="00FF13CD">
        <w:t xml:space="preserve">ocial </w:t>
      </w:r>
      <w:r w:rsidRPr="008568FC" w:rsidR="00072191">
        <w:t xml:space="preserve">benefits </w:t>
      </w:r>
      <w:r w:rsidRPr="008568FC" w:rsidR="00FF13CD">
        <w:t xml:space="preserve">and </w:t>
      </w:r>
      <w:r w:rsidRPr="008568FC" w:rsidR="007F1C5F">
        <w:t>p</w:t>
      </w:r>
      <w:r w:rsidRPr="008568FC" w:rsidR="00FF13CD">
        <w:t xml:space="preserve">roviding </w:t>
      </w:r>
      <w:r w:rsidRPr="008568FC" w:rsidR="007F1C5F">
        <w:t>f</w:t>
      </w:r>
      <w:r w:rsidRPr="008568FC" w:rsidR="00FF13CD">
        <w:t xml:space="preserve">inancial </w:t>
      </w:r>
      <w:r w:rsidRPr="008568FC" w:rsidR="007F1C5F">
        <w:t>s</w:t>
      </w:r>
      <w:r w:rsidRPr="008568FC" w:rsidR="00FF13CD">
        <w:t>upport to</w:t>
      </w:r>
      <w:r w:rsidRPr="008568FC" w:rsidR="00C9601C">
        <w:t xml:space="preserve"> certain</w:t>
      </w:r>
      <w:r w:rsidRPr="008568FC" w:rsidR="00FF13CD">
        <w:t xml:space="preserve"> </w:t>
      </w:r>
      <w:r w:rsidRPr="008568FC" w:rsidR="007F1C5F">
        <w:t>e</w:t>
      </w:r>
      <w:r w:rsidRPr="008568FC" w:rsidR="00FF13CD">
        <w:t xml:space="preserve">nterprises and </w:t>
      </w:r>
      <w:r w:rsidRPr="008568FC" w:rsidR="007F1C5F">
        <w:t>o</w:t>
      </w:r>
      <w:r w:rsidRPr="008568FC" w:rsidR="005D6E3E">
        <w:t>rganisations</w:t>
      </w:r>
      <w:r w:rsidRPr="008568FC" w:rsidR="00FF13CD">
        <w:t xml:space="preserve"> in</w:t>
      </w:r>
      <w:r w:rsidRPr="008568FC" w:rsidR="007F1C5F">
        <w:t xml:space="preserve"> the</w:t>
      </w:r>
      <w:r w:rsidRPr="008568FC" w:rsidR="00FF13CD">
        <w:t xml:space="preserve"> </w:t>
      </w:r>
      <w:r w:rsidRPr="008568FC" w:rsidR="005D6E3E">
        <w:t>Donetsk</w:t>
      </w:r>
      <w:r w:rsidRPr="008568FC" w:rsidR="00FF13CD">
        <w:t xml:space="preserve"> and Lu</w:t>
      </w:r>
      <w:r w:rsidRPr="008568FC" w:rsidR="005D6E3E">
        <w:t>h</w:t>
      </w:r>
      <w:r w:rsidRPr="008568FC" w:rsidR="00FF13CD">
        <w:t xml:space="preserve">ansk </w:t>
      </w:r>
      <w:r w:rsidRPr="008568FC" w:rsidR="007F1C5F">
        <w:t>r</w:t>
      </w:r>
      <w:r w:rsidRPr="008568FC" w:rsidR="00FF13CD">
        <w:t>egions”</w:t>
      </w:r>
    </w:p>
    <w:bookmarkStart w:name="SuspenPens" w:id="8"/>
    <w:p w:rsidRPr="008568FC" w:rsidR="00FF13CD" w:rsidP="008568FC" w:rsidRDefault="00FD61FB">
      <w:pPr>
        <w:pStyle w:val="ECHRPara"/>
        <w:rPr>
          <w:rFonts w:ascii="Times New Roman" w:hAnsi="Times New Roman" w:cs="Times New Roman"/>
          <w:noProof/>
        </w:rPr>
      </w:pPr>
      <w:r w:rsidRPr="008568FC">
        <w:rPr>
          <w:rFonts w:ascii="Times New Roman" w:hAnsi="Times New Roman" w:cs="Times New Roman"/>
          <w:noProof/>
        </w:rPr>
        <w:fldChar w:fldCharType="begin"/>
      </w:r>
      <w:r w:rsidRPr="008568FC">
        <w:rPr>
          <w:rFonts w:ascii="Times New Roman" w:hAnsi="Times New Roman" w:cs="Times New Roman"/>
          <w:noProof/>
        </w:rPr>
        <w:instrText xml:space="preserve"> SEQ level0 \*arabic </w:instrText>
      </w:r>
      <w:r w:rsidRPr="008568FC">
        <w:rPr>
          <w:rFonts w:ascii="Times New Roman" w:hAnsi="Times New Roman" w:cs="Times New Roman"/>
          <w:noProof/>
        </w:rPr>
        <w:fldChar w:fldCharType="separate"/>
      </w:r>
      <w:r w:rsidRPr="008568FC" w:rsidR="008568FC">
        <w:rPr>
          <w:rFonts w:ascii="Times New Roman" w:hAnsi="Times New Roman" w:cs="Times New Roman"/>
          <w:noProof/>
        </w:rPr>
        <w:t>26</w:t>
      </w:r>
      <w:r w:rsidRPr="008568FC">
        <w:rPr>
          <w:rFonts w:ascii="Times New Roman" w:hAnsi="Times New Roman" w:cs="Times New Roman"/>
          <w:noProof/>
        </w:rPr>
        <w:fldChar w:fldCharType="end"/>
      </w:r>
      <w:bookmarkEnd w:id="8"/>
      <w:r w:rsidRPr="008568FC">
        <w:rPr>
          <w:rFonts w:ascii="Times New Roman" w:hAnsi="Times New Roman" w:cs="Times New Roman"/>
          <w:noProof/>
        </w:rPr>
        <w:t xml:space="preserve">.  Section 3 </w:t>
      </w:r>
      <w:r w:rsidRPr="008568FC" w:rsidR="00FF13CD">
        <w:rPr>
          <w:rFonts w:ascii="Times New Roman" w:hAnsi="Times New Roman" w:cs="Times New Roman"/>
          <w:noProof/>
        </w:rPr>
        <w:t>reads as follows:</w:t>
      </w:r>
    </w:p>
    <w:p w:rsidRPr="008568FC" w:rsidR="000F210A" w:rsidP="008568FC" w:rsidRDefault="00074326">
      <w:pPr>
        <w:pStyle w:val="ECHRParaQuote"/>
        <w:rPr>
          <w:noProof/>
          <w:lang w:val="uk-UA"/>
        </w:rPr>
      </w:pPr>
      <w:r w:rsidRPr="008568FC">
        <w:rPr>
          <w:noProof/>
        </w:rPr>
        <w:t>“</w:t>
      </w:r>
      <w:r w:rsidRPr="008568FC" w:rsidR="00FF13CD">
        <w:rPr>
          <w:noProof/>
        </w:rPr>
        <w:t>T</w:t>
      </w:r>
      <w:r w:rsidRPr="008568FC" w:rsidR="00FD61FB">
        <w:rPr>
          <w:noProof/>
        </w:rPr>
        <w:t xml:space="preserve">he Ministries and other State authorities </w:t>
      </w:r>
      <w:r w:rsidRPr="008568FC" w:rsidR="008766F0">
        <w:rPr>
          <w:noProof/>
        </w:rPr>
        <w:t>shall,</w:t>
      </w:r>
      <w:r w:rsidRPr="008568FC" w:rsidR="00FD61FB">
        <w:rPr>
          <w:noProof/>
        </w:rPr>
        <w:t xml:space="preserve"> by 1 December 2014</w:t>
      </w:r>
      <w:r w:rsidRPr="008568FC" w:rsidR="008766F0">
        <w:rPr>
          <w:noProof/>
        </w:rPr>
        <w:t>,</w:t>
      </w:r>
      <w:r w:rsidRPr="008568FC" w:rsidR="00FD61FB">
        <w:rPr>
          <w:noProof/>
        </w:rPr>
        <w:t xml:space="preserve"> ensure </w:t>
      </w:r>
      <w:r w:rsidRPr="008568FC" w:rsidR="008766F0">
        <w:rPr>
          <w:noProof/>
        </w:rPr>
        <w:t xml:space="preserve">that </w:t>
      </w:r>
      <w:r w:rsidRPr="008568FC" w:rsidR="00FD61FB">
        <w:rPr>
          <w:noProof/>
        </w:rPr>
        <w:t>publicly</w:t>
      </w:r>
      <w:r w:rsidRPr="008568FC" w:rsidR="00A266A7">
        <w:rPr>
          <w:noProof/>
        </w:rPr>
        <w:t xml:space="preserve"> </w:t>
      </w:r>
      <w:r w:rsidRPr="008568FC" w:rsidR="00FD61FB">
        <w:rPr>
          <w:noProof/>
        </w:rPr>
        <w:t xml:space="preserve">funded </w:t>
      </w:r>
      <w:r w:rsidRPr="008568FC" w:rsidR="00A115C3">
        <w:rPr>
          <w:noProof/>
        </w:rPr>
        <w:t>institutions</w:t>
      </w:r>
      <w:r w:rsidRPr="008568FC" w:rsidR="00FD61FB">
        <w:rPr>
          <w:noProof/>
        </w:rPr>
        <w:t>, enterprises and organi</w:t>
      </w:r>
      <w:r w:rsidRPr="008568FC" w:rsidR="00A115C3">
        <w:rPr>
          <w:noProof/>
        </w:rPr>
        <w:t>s</w:t>
      </w:r>
      <w:r w:rsidRPr="008568FC" w:rsidR="00FD61FB">
        <w:rPr>
          <w:noProof/>
        </w:rPr>
        <w:t xml:space="preserve">ations under their </w:t>
      </w:r>
      <w:r w:rsidRPr="008568FC" w:rsidR="00A115C3">
        <w:rPr>
          <w:noProof/>
        </w:rPr>
        <w:t>control</w:t>
      </w:r>
      <w:r w:rsidRPr="008568FC" w:rsidR="008766F0">
        <w:rPr>
          <w:noProof/>
        </w:rPr>
        <w:t xml:space="preserve"> are relocated</w:t>
      </w:r>
      <w:r w:rsidRPr="008568FC" w:rsidR="00A115C3">
        <w:rPr>
          <w:noProof/>
        </w:rPr>
        <w:t xml:space="preserve"> </w:t>
      </w:r>
      <w:r w:rsidRPr="008568FC" w:rsidR="00FD61FB">
        <w:rPr>
          <w:noProof/>
        </w:rPr>
        <w:t>from territor</w:t>
      </w:r>
      <w:r w:rsidRPr="008568FC" w:rsidR="008766F0">
        <w:rPr>
          <w:noProof/>
        </w:rPr>
        <w:t>y</w:t>
      </w:r>
      <w:r w:rsidRPr="008568FC" w:rsidR="00FD61FB">
        <w:rPr>
          <w:noProof/>
        </w:rPr>
        <w:t xml:space="preserve"> out</w:t>
      </w:r>
      <w:r w:rsidRPr="008568FC">
        <w:rPr>
          <w:noProof/>
        </w:rPr>
        <w:t>side</w:t>
      </w:r>
      <w:r w:rsidRPr="008568FC" w:rsidR="00FD61FB">
        <w:rPr>
          <w:noProof/>
        </w:rPr>
        <w:t xml:space="preserve"> the control of the State authorities to </w:t>
      </w:r>
      <w:r w:rsidRPr="008568FC" w:rsidR="009522A4">
        <w:rPr>
          <w:noProof/>
        </w:rPr>
        <w:t>settl</w:t>
      </w:r>
      <w:r w:rsidRPr="008568FC" w:rsidR="006D3222">
        <w:rPr>
          <w:noProof/>
        </w:rPr>
        <w:t>e</w:t>
      </w:r>
      <w:r w:rsidRPr="008568FC" w:rsidR="009522A4">
        <w:rPr>
          <w:noProof/>
        </w:rPr>
        <w:t>ments</w:t>
      </w:r>
      <w:r w:rsidRPr="008568FC" w:rsidR="00FD61FB">
        <w:rPr>
          <w:noProof/>
        </w:rPr>
        <w:t xml:space="preserve"> where the State authorities exercise their powers in full.</w:t>
      </w:r>
      <w:r w:rsidRPr="008568FC">
        <w:rPr>
          <w:noProof/>
        </w:rPr>
        <w:t>”</w:t>
      </w:r>
    </w:p>
    <w:p w:rsidRPr="008568FC" w:rsidR="00472E42" w:rsidP="008568FC" w:rsidRDefault="00D52A23">
      <w:pPr>
        <w:pStyle w:val="ECHRPara"/>
        <w:rPr>
          <w:lang w:val="uk-UA"/>
        </w:rPr>
      </w:pPr>
      <w:r w:rsidRPr="008568FC">
        <w:rPr>
          <w:noProof/>
        </w:rPr>
        <w:fldChar w:fldCharType="begin"/>
      </w:r>
      <w:r w:rsidRPr="008568FC">
        <w:rPr>
          <w:noProof/>
          <w:lang w:val="en-US"/>
        </w:rPr>
        <w:instrText xml:space="preserve"> SEQ level0 \*arabic </w:instrText>
      </w:r>
      <w:r w:rsidRPr="008568FC">
        <w:rPr>
          <w:noProof/>
        </w:rPr>
        <w:fldChar w:fldCharType="separate"/>
      </w:r>
      <w:r w:rsidRPr="008568FC" w:rsidR="008568FC">
        <w:rPr>
          <w:noProof/>
          <w:lang w:val="en-US"/>
        </w:rPr>
        <w:t>27</w:t>
      </w:r>
      <w:r w:rsidRPr="008568FC">
        <w:rPr>
          <w:noProof/>
        </w:rPr>
        <w:fldChar w:fldCharType="end"/>
      </w:r>
      <w:r w:rsidRPr="008568FC">
        <w:rPr>
          <w:noProof/>
          <w:lang w:val="en-US"/>
        </w:rPr>
        <w:t>.  </w:t>
      </w:r>
      <w:r w:rsidRPr="008568FC" w:rsidR="00472E42">
        <w:rPr>
          <w:noProof/>
          <w:lang w:val="en-US"/>
        </w:rPr>
        <w:t>Th</w:t>
      </w:r>
      <w:r w:rsidRPr="008568FC" w:rsidR="00884706">
        <w:rPr>
          <w:noProof/>
          <w:lang w:val="en-US"/>
        </w:rPr>
        <w:t>e</w:t>
      </w:r>
      <w:r w:rsidRPr="008568FC" w:rsidR="00472E42">
        <w:rPr>
          <w:noProof/>
          <w:lang w:val="en-US"/>
        </w:rPr>
        <w:t xml:space="preserve"> resolution </w:t>
      </w:r>
      <w:r w:rsidRPr="008568FC" w:rsidR="00A266A7">
        <w:rPr>
          <w:noProof/>
          <w:lang w:val="en-US"/>
        </w:rPr>
        <w:t xml:space="preserve">approved </w:t>
      </w:r>
      <w:r w:rsidRPr="008568FC" w:rsidR="00074326">
        <w:rPr>
          <w:noProof/>
          <w:lang w:val="en-US"/>
        </w:rPr>
        <w:t>a</w:t>
      </w:r>
      <w:r w:rsidRPr="008568FC" w:rsidR="00DA6FEC">
        <w:rPr>
          <w:noProof/>
          <w:lang w:val="en-US"/>
        </w:rPr>
        <w:t>n</w:t>
      </w:r>
      <w:r w:rsidRPr="008568FC" w:rsidR="00472E42">
        <w:rPr>
          <w:noProof/>
          <w:lang w:val="en-US"/>
        </w:rPr>
        <w:t xml:space="preserve"> </w:t>
      </w:r>
      <w:r w:rsidRPr="008568FC" w:rsidR="001A63F9">
        <w:rPr>
          <w:lang w:val="en-US"/>
        </w:rPr>
        <w:t>Interim</w:t>
      </w:r>
      <w:r w:rsidRPr="008568FC" w:rsidR="00472E42">
        <w:rPr>
          <w:noProof/>
          <w:lang w:val="en-US"/>
        </w:rPr>
        <w:t xml:space="preserve"> Order “</w:t>
      </w:r>
      <w:r w:rsidRPr="008568FC" w:rsidR="00884706">
        <w:rPr>
          <w:noProof/>
          <w:lang w:val="en-US"/>
        </w:rPr>
        <w:t>o</w:t>
      </w:r>
      <w:r w:rsidRPr="008568FC" w:rsidR="00472E42">
        <w:rPr>
          <w:noProof/>
          <w:lang w:val="en-US"/>
        </w:rPr>
        <w:t xml:space="preserve">n </w:t>
      </w:r>
      <w:r w:rsidRPr="008568FC" w:rsidR="00884706">
        <w:rPr>
          <w:noProof/>
          <w:lang w:val="en-US"/>
        </w:rPr>
        <w:t>f</w:t>
      </w:r>
      <w:r w:rsidRPr="008568FC" w:rsidR="00472E42">
        <w:rPr>
          <w:noProof/>
          <w:lang w:val="en-US"/>
        </w:rPr>
        <w:t xml:space="preserve">inancing </w:t>
      </w:r>
      <w:r w:rsidRPr="008568FC" w:rsidR="00A266A7">
        <w:rPr>
          <w:noProof/>
          <w:lang w:val="en-US"/>
        </w:rPr>
        <w:t>publicly funded</w:t>
      </w:r>
      <w:r w:rsidRPr="008568FC" w:rsidR="00472E42">
        <w:rPr>
          <w:noProof/>
          <w:lang w:val="en-US"/>
        </w:rPr>
        <w:t xml:space="preserve"> </w:t>
      </w:r>
      <w:r w:rsidRPr="008568FC" w:rsidR="00884706">
        <w:rPr>
          <w:noProof/>
          <w:lang w:val="en-US"/>
        </w:rPr>
        <w:t>institutions</w:t>
      </w:r>
      <w:r w:rsidRPr="008568FC" w:rsidR="00472E42">
        <w:rPr>
          <w:noProof/>
          <w:lang w:val="en-US"/>
        </w:rPr>
        <w:t>,</w:t>
      </w:r>
      <w:r w:rsidRPr="008568FC" w:rsidR="00884706">
        <w:rPr>
          <w:noProof/>
          <w:lang w:val="en-US"/>
        </w:rPr>
        <w:t xml:space="preserve"> </w:t>
      </w:r>
      <w:r w:rsidRPr="008568FC" w:rsidR="000C213D">
        <w:rPr>
          <w:noProof/>
          <w:lang w:val="en-US"/>
        </w:rPr>
        <w:t>p</w:t>
      </w:r>
      <w:r w:rsidRPr="008568FC" w:rsidR="00472E42">
        <w:rPr>
          <w:noProof/>
          <w:lang w:val="en-US"/>
        </w:rPr>
        <w:t xml:space="preserve">aying </w:t>
      </w:r>
      <w:r w:rsidRPr="008568FC" w:rsidR="000C213D">
        <w:rPr>
          <w:noProof/>
          <w:lang w:val="en-US"/>
        </w:rPr>
        <w:t xml:space="preserve">social </w:t>
      </w:r>
      <w:r w:rsidRPr="008568FC" w:rsidR="00884706">
        <w:rPr>
          <w:noProof/>
          <w:lang w:val="en-US"/>
        </w:rPr>
        <w:t>b</w:t>
      </w:r>
      <w:r w:rsidRPr="008568FC" w:rsidR="00472E42">
        <w:rPr>
          <w:noProof/>
          <w:lang w:val="en-US"/>
        </w:rPr>
        <w:t xml:space="preserve">enefits and providing </w:t>
      </w:r>
      <w:r w:rsidRPr="008568FC" w:rsidR="00884706">
        <w:rPr>
          <w:noProof/>
          <w:lang w:val="en-US"/>
        </w:rPr>
        <w:t>f</w:t>
      </w:r>
      <w:r w:rsidRPr="008568FC" w:rsidR="00472E42">
        <w:rPr>
          <w:noProof/>
          <w:lang w:val="en-US"/>
        </w:rPr>
        <w:t xml:space="preserve">inancial </w:t>
      </w:r>
      <w:r w:rsidRPr="008568FC" w:rsidR="00884706">
        <w:rPr>
          <w:noProof/>
          <w:lang w:val="en-US"/>
        </w:rPr>
        <w:t>s</w:t>
      </w:r>
      <w:r w:rsidRPr="008568FC" w:rsidR="00472E42">
        <w:rPr>
          <w:noProof/>
          <w:lang w:val="en-US"/>
        </w:rPr>
        <w:t xml:space="preserve">upport to </w:t>
      </w:r>
      <w:r w:rsidRPr="008568FC" w:rsidR="00C9601C">
        <w:rPr>
          <w:noProof/>
          <w:lang w:val="en-US"/>
        </w:rPr>
        <w:t xml:space="preserve">certain </w:t>
      </w:r>
      <w:r w:rsidRPr="008568FC" w:rsidR="000561F7">
        <w:rPr>
          <w:noProof/>
          <w:lang w:val="en-US"/>
        </w:rPr>
        <w:t>e</w:t>
      </w:r>
      <w:r w:rsidRPr="008568FC" w:rsidR="00472E42">
        <w:rPr>
          <w:noProof/>
          <w:lang w:val="en-US"/>
        </w:rPr>
        <w:t xml:space="preserve">nterprises and </w:t>
      </w:r>
      <w:r w:rsidRPr="008568FC" w:rsidR="00884706">
        <w:rPr>
          <w:noProof/>
          <w:lang w:val="en-US"/>
        </w:rPr>
        <w:t>o</w:t>
      </w:r>
      <w:r w:rsidRPr="008568FC" w:rsidR="00472E42">
        <w:rPr>
          <w:noProof/>
          <w:lang w:val="en-US"/>
        </w:rPr>
        <w:t>rgani</w:t>
      </w:r>
      <w:r w:rsidRPr="008568FC" w:rsidR="00074326">
        <w:rPr>
          <w:noProof/>
          <w:lang w:val="en-US"/>
        </w:rPr>
        <w:t>s</w:t>
      </w:r>
      <w:r w:rsidRPr="008568FC" w:rsidR="00472E42">
        <w:rPr>
          <w:noProof/>
          <w:lang w:val="en-US"/>
        </w:rPr>
        <w:t xml:space="preserve">ations </w:t>
      </w:r>
      <w:r w:rsidRPr="008568FC" w:rsidR="00884706">
        <w:rPr>
          <w:noProof/>
          <w:lang w:val="en-US"/>
        </w:rPr>
        <w:t xml:space="preserve">in </w:t>
      </w:r>
      <w:r w:rsidRPr="008568FC" w:rsidR="00074326">
        <w:rPr>
          <w:noProof/>
          <w:lang w:val="en-US"/>
        </w:rPr>
        <w:t xml:space="preserve">the </w:t>
      </w:r>
      <w:r w:rsidRPr="008568FC" w:rsidR="00472E42">
        <w:rPr>
          <w:noProof/>
          <w:lang w:val="en-US"/>
        </w:rPr>
        <w:t xml:space="preserve">Donetsk and Luhansk </w:t>
      </w:r>
      <w:r w:rsidRPr="008568FC" w:rsidR="00884706">
        <w:rPr>
          <w:noProof/>
          <w:lang w:val="en-US"/>
        </w:rPr>
        <w:t>r</w:t>
      </w:r>
      <w:r w:rsidRPr="008568FC" w:rsidR="00472E42">
        <w:rPr>
          <w:noProof/>
          <w:lang w:val="en-US"/>
        </w:rPr>
        <w:t>egions</w:t>
      </w:r>
      <w:r w:rsidRPr="008568FC" w:rsidR="003F30FD">
        <w:rPr>
          <w:noProof/>
          <w:lang w:val="en-US"/>
        </w:rPr>
        <w:t>”</w:t>
      </w:r>
      <w:r w:rsidRPr="008568FC" w:rsidR="00074326">
        <w:rPr>
          <w:noProof/>
          <w:lang w:val="en-US"/>
        </w:rPr>
        <w:t>.</w:t>
      </w:r>
    </w:p>
    <w:p w:rsidRPr="008568FC" w:rsidR="00472E42" w:rsidP="008568FC" w:rsidRDefault="009C2799">
      <w:pPr>
        <w:pStyle w:val="ECHRPara"/>
        <w:rPr>
          <w:rFonts w:ascii="Times New Roman" w:hAnsi="Times New Roman" w:cs="Times New Roman"/>
          <w:noProof/>
        </w:rPr>
      </w:pPr>
      <w:r w:rsidRPr="008568FC">
        <w:rPr>
          <w:rFonts w:ascii="Times New Roman" w:hAnsi="Times New Roman" w:cs="Times New Roman"/>
          <w:noProof/>
        </w:rPr>
        <w:fldChar w:fldCharType="begin"/>
      </w:r>
      <w:r w:rsidRPr="008568FC">
        <w:rPr>
          <w:rFonts w:ascii="Times New Roman" w:hAnsi="Times New Roman" w:cs="Times New Roman"/>
          <w:noProof/>
        </w:rPr>
        <w:instrText xml:space="preserve"> SEQ level0 \*arabic </w:instrText>
      </w:r>
      <w:r w:rsidRPr="008568FC">
        <w:rPr>
          <w:rFonts w:ascii="Times New Roman" w:hAnsi="Times New Roman" w:cs="Times New Roman"/>
          <w:noProof/>
        </w:rPr>
        <w:fldChar w:fldCharType="separate"/>
      </w:r>
      <w:r w:rsidRPr="008568FC" w:rsidR="008568FC">
        <w:rPr>
          <w:rFonts w:ascii="Times New Roman" w:hAnsi="Times New Roman" w:cs="Times New Roman"/>
          <w:noProof/>
        </w:rPr>
        <w:t>28</w:t>
      </w:r>
      <w:r w:rsidRPr="008568FC">
        <w:rPr>
          <w:rFonts w:ascii="Times New Roman" w:hAnsi="Times New Roman" w:cs="Times New Roman"/>
          <w:noProof/>
        </w:rPr>
        <w:fldChar w:fldCharType="end"/>
      </w:r>
      <w:r w:rsidRPr="008568FC">
        <w:rPr>
          <w:rFonts w:ascii="Times New Roman" w:hAnsi="Times New Roman" w:cs="Times New Roman"/>
          <w:noProof/>
        </w:rPr>
        <w:t>.  </w:t>
      </w:r>
      <w:r w:rsidRPr="008568FC" w:rsidR="00472E42">
        <w:rPr>
          <w:rFonts w:ascii="Times New Roman" w:hAnsi="Times New Roman" w:cs="Times New Roman"/>
          <w:noProof/>
        </w:rPr>
        <w:t>Section 2 reads as follows:</w:t>
      </w:r>
    </w:p>
    <w:p w:rsidRPr="008568FC" w:rsidR="00472E42" w:rsidP="008568FC" w:rsidRDefault="008766F0">
      <w:pPr>
        <w:pStyle w:val="ECHRParaQuote"/>
        <w:rPr>
          <w:noProof/>
        </w:rPr>
      </w:pPr>
      <w:r w:rsidRPr="008568FC">
        <w:rPr>
          <w:noProof/>
        </w:rPr>
        <w:t>“</w:t>
      </w:r>
      <w:r w:rsidRPr="008568FC" w:rsidR="00472E42">
        <w:rPr>
          <w:noProof/>
        </w:rPr>
        <w:t>In the settl</w:t>
      </w:r>
      <w:r w:rsidRPr="008568FC" w:rsidR="00074326">
        <w:rPr>
          <w:noProof/>
        </w:rPr>
        <w:t>e</w:t>
      </w:r>
      <w:r w:rsidRPr="008568FC" w:rsidR="00472E42">
        <w:rPr>
          <w:noProof/>
        </w:rPr>
        <w:t xml:space="preserve">ments of </w:t>
      </w:r>
      <w:r w:rsidRPr="008568FC" w:rsidR="00074326">
        <w:rPr>
          <w:noProof/>
        </w:rPr>
        <w:t xml:space="preserve">the </w:t>
      </w:r>
      <w:r w:rsidRPr="008568FC" w:rsidR="00472E42">
        <w:rPr>
          <w:noProof/>
        </w:rPr>
        <w:t xml:space="preserve">Donetsk and Luhansk </w:t>
      </w:r>
      <w:r w:rsidRPr="008568FC">
        <w:rPr>
          <w:noProof/>
        </w:rPr>
        <w:t>r</w:t>
      </w:r>
      <w:r w:rsidRPr="008568FC" w:rsidR="00472E42">
        <w:rPr>
          <w:noProof/>
        </w:rPr>
        <w:t xml:space="preserve">egions, </w:t>
      </w:r>
      <w:r w:rsidRPr="008568FC" w:rsidR="00D81932">
        <w:rPr>
          <w:noProof/>
        </w:rPr>
        <w:t>where the State authorities do not exercise their powers in full</w:t>
      </w:r>
      <w:r w:rsidRPr="008568FC" w:rsidR="00472E42">
        <w:rPr>
          <w:noProof/>
        </w:rPr>
        <w:t xml:space="preserve">, </w:t>
      </w:r>
      <w:r w:rsidRPr="008568FC" w:rsidR="00B31F82">
        <w:rPr>
          <w:noProof/>
        </w:rPr>
        <w:t xml:space="preserve">payments </w:t>
      </w:r>
      <w:r w:rsidRPr="008568FC" w:rsidR="00472E42">
        <w:rPr>
          <w:noProof/>
        </w:rPr>
        <w:t xml:space="preserve">from the State Budget, </w:t>
      </w:r>
      <w:r w:rsidRPr="008568FC" w:rsidR="00074326">
        <w:rPr>
          <w:noProof/>
        </w:rPr>
        <w:t>the</w:t>
      </w:r>
      <w:r w:rsidRPr="008568FC" w:rsidR="00472E42">
        <w:rPr>
          <w:noProof/>
        </w:rPr>
        <w:t xml:space="preserve"> Pension Fund of Ukraine and other compulsory </w:t>
      </w:r>
      <w:r w:rsidRPr="008568FC" w:rsidR="00074326">
        <w:rPr>
          <w:noProof/>
        </w:rPr>
        <w:t>S</w:t>
      </w:r>
      <w:r w:rsidRPr="008568FC" w:rsidR="00472E42">
        <w:rPr>
          <w:noProof/>
        </w:rPr>
        <w:t xml:space="preserve">tate social insurance </w:t>
      </w:r>
      <w:r w:rsidRPr="008568FC" w:rsidR="00074326">
        <w:rPr>
          <w:noProof/>
        </w:rPr>
        <w:t xml:space="preserve">funds </w:t>
      </w:r>
      <w:r w:rsidRPr="008568FC" w:rsidR="00472E42">
        <w:rPr>
          <w:noProof/>
        </w:rPr>
        <w:t xml:space="preserve">will </w:t>
      </w:r>
      <w:r w:rsidRPr="008568FC" w:rsidR="00074326">
        <w:rPr>
          <w:noProof/>
        </w:rPr>
        <w:t xml:space="preserve">only </w:t>
      </w:r>
      <w:r w:rsidRPr="008568FC" w:rsidR="00472E42">
        <w:rPr>
          <w:noProof/>
        </w:rPr>
        <w:t>be conducted after the State authorities regain control over th</w:t>
      </w:r>
      <w:r w:rsidRPr="008568FC">
        <w:rPr>
          <w:noProof/>
        </w:rPr>
        <w:t>o</w:t>
      </w:r>
      <w:r w:rsidRPr="008568FC" w:rsidR="00472E42">
        <w:rPr>
          <w:noProof/>
        </w:rPr>
        <w:t>se territories.</w:t>
      </w:r>
    </w:p>
    <w:p w:rsidRPr="008568FC" w:rsidR="00C10BE6" w:rsidP="008568FC" w:rsidRDefault="00132C8C">
      <w:pPr>
        <w:pStyle w:val="ECHRPara"/>
        <w:rPr>
          <w:noProof/>
          <w:lang w:val="uk-UA"/>
        </w:rPr>
      </w:pPr>
      <w:r w:rsidRPr="008568FC">
        <w:fldChar w:fldCharType="begin"/>
      </w:r>
      <w:r w:rsidRPr="008568FC">
        <w:instrText xml:space="preserve"> SEQ level0 \*arabic </w:instrText>
      </w:r>
      <w:r w:rsidRPr="008568FC">
        <w:fldChar w:fldCharType="separate"/>
      </w:r>
      <w:r w:rsidRPr="008568FC" w:rsidR="008568FC">
        <w:rPr>
          <w:noProof/>
        </w:rPr>
        <w:t>29</w:t>
      </w:r>
      <w:r w:rsidRPr="008568FC">
        <w:rPr>
          <w:noProof/>
        </w:rPr>
        <w:fldChar w:fldCharType="end"/>
      </w:r>
      <w:r w:rsidRPr="008568FC" w:rsidR="00C10BE6">
        <w:t>.  </w:t>
      </w:r>
      <w:r w:rsidRPr="008568FC" w:rsidR="00074326">
        <w:t>The</w:t>
      </w:r>
      <w:r w:rsidRPr="008568FC" w:rsidR="00074326">
        <w:rPr>
          <w:lang w:val="uk-UA"/>
        </w:rPr>
        <w:t xml:space="preserve"> </w:t>
      </w:r>
      <w:r w:rsidRPr="008568FC" w:rsidR="00C10BE6">
        <w:t>resolution</w:t>
      </w:r>
      <w:r w:rsidRPr="008568FC" w:rsidR="00C10BE6">
        <w:rPr>
          <w:lang w:val="uk-UA"/>
        </w:rPr>
        <w:t xml:space="preserve"> </w:t>
      </w:r>
      <w:r w:rsidRPr="008568FC" w:rsidR="00C10BE6">
        <w:t>came</w:t>
      </w:r>
      <w:r w:rsidRPr="008568FC" w:rsidR="00C10BE6">
        <w:rPr>
          <w:lang w:val="uk-UA"/>
        </w:rPr>
        <w:t xml:space="preserve"> </w:t>
      </w:r>
      <w:r w:rsidRPr="008568FC" w:rsidR="00C10BE6">
        <w:t>into</w:t>
      </w:r>
      <w:r w:rsidRPr="008568FC" w:rsidR="00C10BE6">
        <w:rPr>
          <w:lang w:val="uk-UA"/>
        </w:rPr>
        <w:t xml:space="preserve"> </w:t>
      </w:r>
      <w:r w:rsidRPr="008568FC" w:rsidR="00C10BE6">
        <w:t>force</w:t>
      </w:r>
      <w:r w:rsidRPr="008568FC" w:rsidR="00C10BE6">
        <w:rPr>
          <w:lang w:val="uk-UA"/>
        </w:rPr>
        <w:t xml:space="preserve"> </w:t>
      </w:r>
      <w:r w:rsidRPr="008568FC" w:rsidR="00C10BE6">
        <w:t>on</w:t>
      </w:r>
      <w:r w:rsidRPr="008568FC" w:rsidR="00C10BE6">
        <w:rPr>
          <w:lang w:val="uk-UA"/>
        </w:rPr>
        <w:t xml:space="preserve"> 11 </w:t>
      </w:r>
      <w:r w:rsidRPr="008568FC" w:rsidR="00C10BE6">
        <w:t>November</w:t>
      </w:r>
      <w:r w:rsidRPr="008568FC" w:rsidR="00C10BE6">
        <w:rPr>
          <w:lang w:val="uk-UA"/>
        </w:rPr>
        <w:t xml:space="preserve"> 2014.</w:t>
      </w:r>
    </w:p>
    <w:p w:rsidRPr="008568FC" w:rsidR="00FD61FB" w:rsidP="008568FC" w:rsidRDefault="00435098">
      <w:pPr>
        <w:pStyle w:val="ECHRHeading3"/>
        <w:rPr>
          <w:lang w:val="uk-UA"/>
        </w:rPr>
      </w:pPr>
      <w:r w:rsidRPr="008568FC">
        <w:t>5</w:t>
      </w:r>
      <w:r w:rsidRPr="008568FC" w:rsidR="00712301">
        <w:t>.  </w:t>
      </w:r>
      <w:r w:rsidRPr="008568FC" w:rsidR="00FD61FB">
        <w:t>Resolution no. 1085-p of the Cabinet of Ministers of Ukraine of</w:t>
      </w:r>
      <w:r w:rsidRPr="008568FC" w:rsidR="009C2799">
        <w:t xml:space="preserve"> 7 </w:t>
      </w:r>
      <w:r w:rsidRPr="008568FC" w:rsidR="00FD61FB">
        <w:t>November 2014 “</w:t>
      </w:r>
      <w:r w:rsidRPr="008568FC" w:rsidR="00D83C2E">
        <w:t>approving</w:t>
      </w:r>
      <w:r w:rsidRPr="008568FC" w:rsidR="00FD61FB">
        <w:t xml:space="preserve"> the </w:t>
      </w:r>
      <w:r w:rsidRPr="008568FC" w:rsidR="00902828">
        <w:t>l</w:t>
      </w:r>
      <w:r w:rsidRPr="008568FC" w:rsidR="00FD61FB">
        <w:t xml:space="preserve">ist of </w:t>
      </w:r>
      <w:r w:rsidRPr="008568FC" w:rsidR="00902828">
        <w:t>settlements on the territory t</w:t>
      </w:r>
      <w:r w:rsidRPr="008568FC" w:rsidR="00FD61FB">
        <w:t xml:space="preserve">emporarily </w:t>
      </w:r>
      <w:r w:rsidRPr="008568FC" w:rsidR="00902828">
        <w:t>o</w:t>
      </w:r>
      <w:r w:rsidRPr="008568FC" w:rsidR="00FD61FB">
        <w:t>ut</w:t>
      </w:r>
      <w:r w:rsidRPr="008568FC" w:rsidR="00902828">
        <w:t>side</w:t>
      </w:r>
      <w:r w:rsidRPr="008568FC" w:rsidR="00FD61FB">
        <w:t xml:space="preserve"> the </w:t>
      </w:r>
      <w:r w:rsidRPr="008568FC" w:rsidR="00902828">
        <w:t>c</w:t>
      </w:r>
      <w:r w:rsidRPr="008568FC" w:rsidR="00FD61FB">
        <w:t xml:space="preserve">ontrol of the State </w:t>
      </w:r>
      <w:r w:rsidRPr="008568FC" w:rsidR="00902828">
        <w:t>a</w:t>
      </w:r>
      <w:r w:rsidRPr="008568FC" w:rsidR="001D5A3B">
        <w:t>uthorities or</w:t>
      </w:r>
      <w:r w:rsidRPr="008568FC" w:rsidR="00FD61FB">
        <w:t xml:space="preserve"> </w:t>
      </w:r>
      <w:r w:rsidRPr="008568FC" w:rsidR="00902828">
        <w:t>w</w:t>
      </w:r>
      <w:r w:rsidRPr="008568FC" w:rsidR="00FD61FB">
        <w:t xml:space="preserve">here the State </w:t>
      </w:r>
      <w:r w:rsidRPr="008568FC" w:rsidR="00902828">
        <w:t>a</w:t>
      </w:r>
      <w:r w:rsidRPr="008568FC" w:rsidR="00FD61FB">
        <w:t xml:space="preserve">uthorities </w:t>
      </w:r>
      <w:r w:rsidRPr="008568FC" w:rsidR="00902828">
        <w:t>d</w:t>
      </w:r>
      <w:r w:rsidRPr="008568FC" w:rsidR="00FD61FB">
        <w:t>o</w:t>
      </w:r>
      <w:r w:rsidRPr="008568FC" w:rsidR="0044768B">
        <w:t xml:space="preserve"> </w:t>
      </w:r>
      <w:r w:rsidRPr="008568FC" w:rsidR="00FD61FB">
        <w:t>n</w:t>
      </w:r>
      <w:r w:rsidRPr="008568FC" w:rsidR="0044768B">
        <w:t>o</w:t>
      </w:r>
      <w:r w:rsidRPr="008568FC" w:rsidR="00FD61FB">
        <w:t xml:space="preserve">t </w:t>
      </w:r>
      <w:r w:rsidRPr="008568FC" w:rsidR="00902828">
        <w:t>e</w:t>
      </w:r>
      <w:r w:rsidRPr="008568FC" w:rsidR="00FD61FB">
        <w:t xml:space="preserve">xercise </w:t>
      </w:r>
      <w:r w:rsidRPr="008568FC" w:rsidR="00902828">
        <w:t>t</w:t>
      </w:r>
      <w:r w:rsidRPr="008568FC" w:rsidR="00FD61FB">
        <w:t xml:space="preserve">heir </w:t>
      </w:r>
      <w:r w:rsidRPr="008568FC" w:rsidR="00902828">
        <w:t>p</w:t>
      </w:r>
      <w:r w:rsidRPr="008568FC" w:rsidR="00FD61FB">
        <w:t xml:space="preserve">owers in </w:t>
      </w:r>
      <w:r w:rsidRPr="008568FC" w:rsidR="00902828">
        <w:t>f</w:t>
      </w:r>
      <w:r w:rsidRPr="008568FC" w:rsidR="00FD61FB">
        <w:t>ull</w:t>
      </w:r>
      <w:r w:rsidRPr="008568FC" w:rsidR="00FD61FB">
        <w:rPr>
          <w:lang w:val="uk-UA"/>
        </w:rPr>
        <w:t>”</w:t>
      </w:r>
    </w:p>
    <w:p w:rsidRPr="008568FC" w:rsidR="00FD61FB" w:rsidP="008568FC" w:rsidRDefault="00FD61FB">
      <w:pPr>
        <w:pStyle w:val="ECHRPara"/>
        <w:rPr>
          <w:rFonts w:ascii="Times New Roman" w:hAnsi="Times New Roman" w:cs="Times New Roman"/>
        </w:rPr>
      </w:pPr>
      <w:r w:rsidRPr="008568FC">
        <w:rPr>
          <w:rFonts w:ascii="Times New Roman" w:hAnsi="Times New Roman" w:cs="Times New Roman"/>
          <w:noProof/>
        </w:rPr>
        <w:fldChar w:fldCharType="begin"/>
      </w:r>
      <w:r w:rsidRPr="008568FC">
        <w:rPr>
          <w:rFonts w:ascii="Times New Roman" w:hAnsi="Times New Roman" w:cs="Times New Roman"/>
          <w:noProof/>
        </w:rPr>
        <w:instrText xml:space="preserve"> SEQ level0 \*arabic </w:instrText>
      </w:r>
      <w:r w:rsidRPr="008568FC">
        <w:rPr>
          <w:rFonts w:ascii="Times New Roman" w:hAnsi="Times New Roman" w:cs="Times New Roman"/>
          <w:noProof/>
        </w:rPr>
        <w:fldChar w:fldCharType="separate"/>
      </w:r>
      <w:r w:rsidRPr="008568FC" w:rsidR="008568FC">
        <w:rPr>
          <w:rFonts w:ascii="Times New Roman" w:hAnsi="Times New Roman" w:cs="Times New Roman"/>
          <w:noProof/>
        </w:rPr>
        <w:t>30</w:t>
      </w:r>
      <w:r w:rsidRPr="008568FC">
        <w:rPr>
          <w:rFonts w:ascii="Times New Roman" w:hAnsi="Times New Roman" w:cs="Times New Roman"/>
          <w:noProof/>
        </w:rPr>
        <w:fldChar w:fldCharType="end"/>
      </w:r>
      <w:r w:rsidRPr="008568FC">
        <w:rPr>
          <w:rFonts w:ascii="Times New Roman" w:hAnsi="Times New Roman" w:cs="Times New Roman"/>
          <w:noProof/>
        </w:rPr>
        <w:t xml:space="preserve">.  The resolution defined </w:t>
      </w:r>
      <w:r w:rsidRPr="008568FC" w:rsidR="00DC03A2">
        <w:rPr>
          <w:rFonts w:ascii="Times New Roman" w:hAnsi="Times New Roman" w:cs="Times New Roman"/>
          <w:noProof/>
        </w:rPr>
        <w:t xml:space="preserve">the </w:t>
      </w:r>
      <w:r w:rsidRPr="008568FC">
        <w:rPr>
          <w:rFonts w:ascii="Times New Roman" w:hAnsi="Times New Roman" w:cs="Times New Roman"/>
          <w:noProof/>
        </w:rPr>
        <w:t xml:space="preserve">areas which are temporarily outside the </w:t>
      </w:r>
      <w:r w:rsidRPr="008568FC" w:rsidR="009522A4">
        <w:rPr>
          <w:rFonts w:ascii="Times New Roman" w:hAnsi="Times New Roman" w:cs="Times New Roman"/>
          <w:noProof/>
        </w:rPr>
        <w:t>control</w:t>
      </w:r>
      <w:r w:rsidRPr="008568FC" w:rsidR="00902828">
        <w:rPr>
          <w:rFonts w:ascii="Times New Roman" w:hAnsi="Times New Roman" w:cs="Times New Roman"/>
          <w:noProof/>
        </w:rPr>
        <w:t xml:space="preserve"> of the </w:t>
      </w:r>
      <w:r w:rsidRPr="008568FC" w:rsidR="00A36803">
        <w:rPr>
          <w:rFonts w:ascii="Times New Roman" w:hAnsi="Times New Roman" w:cs="Times New Roman"/>
          <w:noProof/>
        </w:rPr>
        <w:t>G</w:t>
      </w:r>
      <w:r w:rsidRPr="008568FC" w:rsidR="00902828">
        <w:rPr>
          <w:rFonts w:ascii="Times New Roman" w:hAnsi="Times New Roman" w:cs="Times New Roman"/>
          <w:noProof/>
        </w:rPr>
        <w:t>overnment</w:t>
      </w:r>
      <w:r w:rsidRPr="008568FC" w:rsidR="00DC03A2">
        <w:rPr>
          <w:rFonts w:ascii="Times New Roman" w:hAnsi="Times New Roman" w:cs="Times New Roman"/>
          <w:noProof/>
        </w:rPr>
        <w:t>,</w:t>
      </w:r>
      <w:r w:rsidRPr="008568FC" w:rsidR="009522A4">
        <w:rPr>
          <w:rFonts w:ascii="Times New Roman" w:hAnsi="Times New Roman" w:cs="Times New Roman"/>
          <w:noProof/>
        </w:rPr>
        <w:t xml:space="preserve"> </w:t>
      </w:r>
      <w:r w:rsidRPr="008568FC">
        <w:rPr>
          <w:rFonts w:ascii="Times New Roman" w:hAnsi="Times New Roman" w:cs="Times New Roman"/>
          <w:noProof/>
        </w:rPr>
        <w:t>and includes the city of Donetsk.</w:t>
      </w:r>
    </w:p>
    <w:p w:rsidRPr="008568FC" w:rsidR="00FD5AE4" w:rsidP="008568FC" w:rsidRDefault="00FD61FB">
      <w:pPr>
        <w:pStyle w:val="ECHRHeading2"/>
        <w:rPr>
          <w:rFonts w:ascii="Times New Roman" w:hAnsi="Times New Roman" w:cs="Times New Roman"/>
          <w:noProof/>
        </w:rPr>
      </w:pPr>
      <w:r w:rsidRPr="008568FC">
        <w:rPr>
          <w:rFonts w:ascii="Times New Roman" w:hAnsi="Times New Roman" w:cs="Times New Roman"/>
          <w:noProof/>
        </w:rPr>
        <w:t>B.</w:t>
      </w:r>
      <w:r w:rsidRPr="008568FC" w:rsidR="009C2799">
        <w:rPr>
          <w:rFonts w:ascii="Times New Roman" w:hAnsi="Times New Roman" w:cs="Times New Roman"/>
          <w:noProof/>
        </w:rPr>
        <w:t>  </w:t>
      </w:r>
      <w:r w:rsidRPr="008568FC" w:rsidR="00D060D3">
        <w:rPr>
          <w:rFonts w:ascii="Times New Roman" w:hAnsi="Times New Roman" w:cs="Times New Roman"/>
          <w:noProof/>
        </w:rPr>
        <w:t>Jurisdiction of administrative courts and s</w:t>
      </w:r>
      <w:r w:rsidRPr="008568FC" w:rsidR="00FD5AE4">
        <w:rPr>
          <w:rFonts w:ascii="Times New Roman" w:hAnsi="Times New Roman" w:cs="Times New Roman"/>
          <w:noProof/>
          <w:lang w:val="uk-UA"/>
        </w:rPr>
        <w:t xml:space="preserve">ubject-matter jurisdiction </w:t>
      </w:r>
      <w:r w:rsidRPr="008568FC" w:rsidR="00074EC3">
        <w:rPr>
          <w:rFonts w:ascii="Times New Roman" w:hAnsi="Times New Roman" w:cs="Times New Roman"/>
          <w:noProof/>
        </w:rPr>
        <w:t>over administrative cases</w:t>
      </w:r>
    </w:p>
    <w:p w:rsidRPr="008568FC" w:rsidR="00D060D3" w:rsidP="008568FC" w:rsidRDefault="00D060D3">
      <w:pPr>
        <w:pStyle w:val="ECHRPara"/>
      </w:pPr>
      <w:r w:rsidRPr="008568FC">
        <w:fldChar w:fldCharType="begin"/>
      </w:r>
      <w:r w:rsidRPr="008568FC">
        <w:instrText xml:space="preserve"> SEQ level0 \*arabic </w:instrText>
      </w:r>
      <w:r w:rsidRPr="008568FC">
        <w:fldChar w:fldCharType="separate"/>
      </w:r>
      <w:r w:rsidRPr="008568FC" w:rsidR="008568FC">
        <w:rPr>
          <w:noProof/>
        </w:rPr>
        <w:t>31</w:t>
      </w:r>
      <w:r w:rsidRPr="008568FC">
        <w:fldChar w:fldCharType="end"/>
      </w:r>
      <w:r w:rsidRPr="008568FC">
        <w:t>.  </w:t>
      </w:r>
      <w:r w:rsidRPr="008568FC" w:rsidR="0044768B">
        <w:t>A</w:t>
      </w:r>
      <w:r w:rsidRPr="008568FC">
        <w:t>rticle 17</w:t>
      </w:r>
      <w:r w:rsidRPr="008568FC" w:rsidR="003F30FD">
        <w:t xml:space="preserve"> </w:t>
      </w:r>
      <w:r w:rsidRPr="008568FC" w:rsidR="003F30FD">
        <w:rPr>
          <w:rFonts w:cstheme="minorHAnsi"/>
        </w:rPr>
        <w:t>§</w:t>
      </w:r>
      <w:r w:rsidRPr="008568FC" w:rsidR="003F30FD">
        <w:t xml:space="preserve"> 2</w:t>
      </w:r>
      <w:r w:rsidRPr="008568FC">
        <w:t xml:space="preserve"> </w:t>
      </w:r>
      <w:r w:rsidRPr="008568FC" w:rsidR="00C47981">
        <w:t xml:space="preserve">of the Code of Administrative Justice of Ukraine </w:t>
      </w:r>
      <w:r w:rsidRPr="008568FC" w:rsidR="00591A4A">
        <w:t xml:space="preserve">provides </w:t>
      </w:r>
      <w:r w:rsidRPr="008568FC" w:rsidR="00AC106E">
        <w:t>that a</w:t>
      </w:r>
      <w:r w:rsidRPr="008568FC">
        <w:t xml:space="preserve">dministrative courts have </w:t>
      </w:r>
      <w:r w:rsidRPr="008568FC" w:rsidR="00AC106E">
        <w:t>jurisdiction</w:t>
      </w:r>
      <w:r w:rsidRPr="008568FC">
        <w:t xml:space="preserve"> over </w:t>
      </w:r>
      <w:r w:rsidRPr="008568FC" w:rsidR="00591A4A">
        <w:t>claims by</w:t>
      </w:r>
      <w:r w:rsidRPr="008568FC">
        <w:t xml:space="preserve"> </w:t>
      </w:r>
      <w:r w:rsidRPr="008568FC" w:rsidR="00591A4A">
        <w:t>individuals</w:t>
      </w:r>
      <w:r w:rsidRPr="008568FC">
        <w:t xml:space="preserve"> </w:t>
      </w:r>
      <w:r w:rsidRPr="008568FC" w:rsidR="0002773F">
        <w:t>or</w:t>
      </w:r>
      <w:r w:rsidRPr="008568FC">
        <w:t xml:space="preserve"> legal entities </w:t>
      </w:r>
      <w:r w:rsidRPr="008568FC" w:rsidR="00591A4A">
        <w:t xml:space="preserve">against </w:t>
      </w:r>
      <w:r w:rsidRPr="008568FC">
        <w:t xml:space="preserve">public authorities </w:t>
      </w:r>
      <w:r w:rsidRPr="008568FC" w:rsidR="00074EC3">
        <w:t xml:space="preserve">regarding </w:t>
      </w:r>
      <w:r w:rsidRPr="008568FC" w:rsidR="00591A4A">
        <w:t>their</w:t>
      </w:r>
      <w:r w:rsidRPr="008568FC" w:rsidR="00074EC3">
        <w:t xml:space="preserve"> decisions (</w:t>
      </w:r>
      <w:r w:rsidRPr="008568FC" w:rsidR="000B457B">
        <w:t>regulations</w:t>
      </w:r>
      <w:r w:rsidRPr="008568FC" w:rsidR="00074EC3">
        <w:t xml:space="preserve"> or individual legal acts), actions or omissions.</w:t>
      </w:r>
    </w:p>
    <w:p w:rsidRPr="008568FC" w:rsidR="009C2799" w:rsidP="008568FC" w:rsidRDefault="00AC106E">
      <w:pPr>
        <w:pStyle w:val="ECHRPara"/>
        <w:rPr>
          <w:lang w:val="en-US"/>
        </w:rPr>
      </w:pPr>
      <w:r w:rsidRPr="008568FC">
        <w:fldChar w:fldCharType="begin"/>
      </w:r>
      <w:r w:rsidRPr="008568FC">
        <w:rPr>
          <w:lang w:val="en-US"/>
        </w:rPr>
        <w:instrText xml:space="preserve"> SEQ level0 \*arabic </w:instrText>
      </w:r>
      <w:r w:rsidRPr="008568FC">
        <w:fldChar w:fldCharType="separate"/>
      </w:r>
      <w:r w:rsidRPr="008568FC" w:rsidR="008568FC">
        <w:rPr>
          <w:noProof/>
          <w:lang w:val="en-US"/>
        </w:rPr>
        <w:t>32</w:t>
      </w:r>
      <w:r w:rsidRPr="008568FC">
        <w:fldChar w:fldCharType="end"/>
      </w:r>
      <w:r w:rsidRPr="008568FC">
        <w:rPr>
          <w:lang w:val="en-US"/>
        </w:rPr>
        <w:t>.  </w:t>
      </w:r>
      <w:r w:rsidRPr="008568FC" w:rsidR="0044768B">
        <w:rPr>
          <w:lang w:val="en-US"/>
        </w:rPr>
        <w:t>A</w:t>
      </w:r>
      <w:r w:rsidRPr="008568FC">
        <w:rPr>
          <w:lang w:val="en-US"/>
        </w:rPr>
        <w:t>rticle 18</w:t>
      </w:r>
      <w:r w:rsidRPr="008568FC" w:rsidR="000B457B">
        <w:rPr>
          <w:lang w:val="en-US"/>
        </w:rPr>
        <w:t xml:space="preserve"> </w:t>
      </w:r>
      <w:r w:rsidRPr="008568FC" w:rsidR="000B457B">
        <w:rPr>
          <w:rFonts w:cstheme="minorHAnsi"/>
          <w:lang w:val="en-US"/>
        </w:rPr>
        <w:t>§</w:t>
      </w:r>
      <w:r w:rsidRPr="008568FC" w:rsidR="000B457B">
        <w:rPr>
          <w:lang w:val="en-US"/>
        </w:rPr>
        <w:t xml:space="preserve"> 1 (4) </w:t>
      </w:r>
      <w:r w:rsidRPr="008568FC" w:rsidR="00C47981">
        <w:rPr>
          <w:lang w:val="en-US"/>
        </w:rPr>
        <w:t xml:space="preserve">of the same Code </w:t>
      </w:r>
      <w:r w:rsidRPr="008568FC" w:rsidR="00591A4A">
        <w:rPr>
          <w:lang w:val="en-US"/>
        </w:rPr>
        <w:t>provides</w:t>
      </w:r>
      <w:r w:rsidRPr="008568FC">
        <w:rPr>
          <w:lang w:val="en-US"/>
        </w:rPr>
        <w:t xml:space="preserve"> that local courts of general jurisdiction have jurisdiction over </w:t>
      </w:r>
      <w:r w:rsidRPr="008568FC" w:rsidR="00591A4A">
        <w:rPr>
          <w:lang w:val="en-US"/>
        </w:rPr>
        <w:t>claims by individuals</w:t>
      </w:r>
      <w:r w:rsidRPr="008568FC">
        <w:rPr>
          <w:lang w:val="en-US"/>
        </w:rPr>
        <w:t xml:space="preserve"> </w:t>
      </w:r>
      <w:r w:rsidRPr="008568FC" w:rsidR="00591A4A">
        <w:rPr>
          <w:lang w:val="en-US"/>
        </w:rPr>
        <w:t xml:space="preserve">against </w:t>
      </w:r>
      <w:r w:rsidRPr="008568FC">
        <w:rPr>
          <w:lang w:val="en-US"/>
        </w:rPr>
        <w:t>public authorities regarding</w:t>
      </w:r>
      <w:r w:rsidRPr="008568FC" w:rsidR="00591A4A">
        <w:rPr>
          <w:lang w:val="en-US"/>
        </w:rPr>
        <w:t xml:space="preserve"> the</w:t>
      </w:r>
      <w:r w:rsidRPr="008568FC" w:rsidR="0002773F">
        <w:rPr>
          <w:lang w:val="en-US"/>
        </w:rPr>
        <w:t xml:space="preserve"> calculation, recalculation and</w:t>
      </w:r>
      <w:r w:rsidRPr="008568FC">
        <w:rPr>
          <w:lang w:val="en-US"/>
        </w:rPr>
        <w:t xml:space="preserve"> </w:t>
      </w:r>
      <w:r w:rsidRPr="008568FC" w:rsidR="0002773F">
        <w:rPr>
          <w:lang w:val="en-US"/>
        </w:rPr>
        <w:t>payment of social benefits.</w:t>
      </w:r>
    </w:p>
    <w:p w:rsidRPr="008568FC" w:rsidR="009C2799" w:rsidP="008568FC" w:rsidRDefault="0002773F">
      <w:pPr>
        <w:pStyle w:val="ECHRPara"/>
        <w:rPr>
          <w:lang w:val="en-US"/>
        </w:rPr>
      </w:pPr>
      <w:r w:rsidRPr="008568FC">
        <w:rPr>
          <w:noProof/>
        </w:rPr>
        <w:fldChar w:fldCharType="begin"/>
      </w:r>
      <w:r w:rsidRPr="008568FC">
        <w:rPr>
          <w:noProof/>
          <w:lang w:val="en-US"/>
        </w:rPr>
        <w:instrText xml:space="preserve"> SEQ level0 \*arabic </w:instrText>
      </w:r>
      <w:r w:rsidRPr="008568FC">
        <w:rPr>
          <w:noProof/>
        </w:rPr>
        <w:fldChar w:fldCharType="separate"/>
      </w:r>
      <w:r w:rsidRPr="008568FC" w:rsidR="008568FC">
        <w:rPr>
          <w:noProof/>
          <w:lang w:val="en-US"/>
        </w:rPr>
        <w:t>33</w:t>
      </w:r>
      <w:r w:rsidRPr="008568FC">
        <w:rPr>
          <w:noProof/>
        </w:rPr>
        <w:fldChar w:fldCharType="end"/>
      </w:r>
      <w:r w:rsidRPr="008568FC">
        <w:rPr>
          <w:noProof/>
          <w:lang w:val="en-US"/>
        </w:rPr>
        <w:t>.  </w:t>
      </w:r>
      <w:r w:rsidRPr="008568FC" w:rsidR="0044768B">
        <w:rPr>
          <w:lang w:val="en-US"/>
        </w:rPr>
        <w:t>A</w:t>
      </w:r>
      <w:r w:rsidRPr="008568FC">
        <w:rPr>
          <w:lang w:val="en-US"/>
        </w:rPr>
        <w:t>rticle 18</w:t>
      </w:r>
      <w:r w:rsidRPr="008568FC" w:rsidR="000B457B">
        <w:rPr>
          <w:lang w:val="en-US"/>
        </w:rPr>
        <w:t xml:space="preserve"> </w:t>
      </w:r>
      <w:r w:rsidRPr="008568FC" w:rsidR="000B457B">
        <w:rPr>
          <w:rFonts w:cstheme="minorHAnsi"/>
          <w:lang w:val="en-US"/>
        </w:rPr>
        <w:t>§</w:t>
      </w:r>
      <w:r w:rsidRPr="008568FC" w:rsidR="000B457B">
        <w:rPr>
          <w:lang w:val="en-US"/>
        </w:rPr>
        <w:t xml:space="preserve"> 2 (1) </w:t>
      </w:r>
      <w:r w:rsidRPr="008568FC" w:rsidR="00591A4A">
        <w:rPr>
          <w:lang w:val="en-US"/>
        </w:rPr>
        <w:t xml:space="preserve">provides </w:t>
      </w:r>
      <w:r w:rsidRPr="008568FC">
        <w:rPr>
          <w:lang w:val="en-US"/>
        </w:rPr>
        <w:t xml:space="preserve">that </w:t>
      </w:r>
      <w:r w:rsidRPr="008568FC" w:rsidR="00591A4A">
        <w:rPr>
          <w:lang w:val="en-US"/>
        </w:rPr>
        <w:t>r</w:t>
      </w:r>
      <w:r w:rsidRPr="008568FC">
        <w:rPr>
          <w:lang w:val="en-US"/>
        </w:rPr>
        <w:t xml:space="preserve">egional </w:t>
      </w:r>
      <w:r w:rsidRPr="008568FC" w:rsidR="00591A4A">
        <w:rPr>
          <w:lang w:val="en-US"/>
        </w:rPr>
        <w:t>a</w:t>
      </w:r>
      <w:r w:rsidRPr="008568FC">
        <w:rPr>
          <w:lang w:val="en-US"/>
        </w:rPr>
        <w:t xml:space="preserve">dministrative </w:t>
      </w:r>
      <w:r w:rsidRPr="008568FC" w:rsidR="00591A4A">
        <w:rPr>
          <w:lang w:val="en-US"/>
        </w:rPr>
        <w:t>c</w:t>
      </w:r>
      <w:r w:rsidRPr="008568FC">
        <w:rPr>
          <w:lang w:val="en-US"/>
        </w:rPr>
        <w:t>ourts have jurisdiction over</w:t>
      </w:r>
      <w:r w:rsidRPr="008568FC" w:rsidR="001521E4">
        <w:rPr>
          <w:lang w:val="en-US"/>
        </w:rPr>
        <w:t xml:space="preserve"> all</w:t>
      </w:r>
      <w:r w:rsidRPr="008568FC">
        <w:rPr>
          <w:lang w:val="en-US"/>
        </w:rPr>
        <w:t xml:space="preserve"> </w:t>
      </w:r>
      <w:r w:rsidRPr="008568FC" w:rsidR="00591A4A">
        <w:rPr>
          <w:lang w:val="en-US"/>
        </w:rPr>
        <w:t>claims by</w:t>
      </w:r>
      <w:r w:rsidRPr="008568FC">
        <w:rPr>
          <w:lang w:val="en-US"/>
        </w:rPr>
        <w:t xml:space="preserve"> </w:t>
      </w:r>
      <w:r w:rsidRPr="008568FC" w:rsidR="00591A4A">
        <w:rPr>
          <w:lang w:val="en-US"/>
        </w:rPr>
        <w:t>individuals</w:t>
      </w:r>
      <w:r w:rsidRPr="008568FC">
        <w:rPr>
          <w:lang w:val="en-US"/>
        </w:rPr>
        <w:t xml:space="preserve"> or legal entities </w:t>
      </w:r>
      <w:r w:rsidRPr="008568FC" w:rsidR="00591A4A">
        <w:rPr>
          <w:lang w:val="en-US"/>
        </w:rPr>
        <w:t xml:space="preserve">against </w:t>
      </w:r>
      <w:r w:rsidRPr="008568FC">
        <w:rPr>
          <w:lang w:val="en-US"/>
        </w:rPr>
        <w:t>public authorities</w:t>
      </w:r>
      <w:r w:rsidRPr="008568FC" w:rsidR="001521E4">
        <w:rPr>
          <w:lang w:val="en-US"/>
        </w:rPr>
        <w:t xml:space="preserve"> except </w:t>
      </w:r>
      <w:r w:rsidRPr="008568FC" w:rsidR="00591A4A">
        <w:rPr>
          <w:lang w:val="en-US"/>
        </w:rPr>
        <w:t xml:space="preserve">in </w:t>
      </w:r>
      <w:r w:rsidRPr="008568FC" w:rsidR="001521E4">
        <w:rPr>
          <w:lang w:val="en-US"/>
        </w:rPr>
        <w:t xml:space="preserve">the particular cases specified in </w:t>
      </w:r>
      <w:r w:rsidRPr="008568FC" w:rsidR="0063681A">
        <w:rPr>
          <w:lang w:val="en-US"/>
        </w:rPr>
        <w:t>the C</w:t>
      </w:r>
      <w:r w:rsidRPr="008568FC" w:rsidR="001521E4">
        <w:rPr>
          <w:lang w:val="en-US"/>
        </w:rPr>
        <w:t>ode.</w:t>
      </w:r>
    </w:p>
    <w:p w:rsidRPr="008568FC" w:rsidR="009C2799" w:rsidP="008568FC" w:rsidRDefault="00FD5AE4">
      <w:pPr>
        <w:pStyle w:val="ECHRHeading2"/>
        <w:rPr>
          <w:rFonts w:ascii="Times New Roman" w:hAnsi="Times New Roman" w:cs="Times New Roman"/>
        </w:rPr>
      </w:pPr>
      <w:r w:rsidRPr="008568FC">
        <w:rPr>
          <w:rFonts w:ascii="Times New Roman" w:hAnsi="Times New Roman" w:cs="Times New Roman"/>
          <w:noProof/>
        </w:rPr>
        <w:t>C.</w:t>
      </w:r>
      <w:r w:rsidRPr="008568FC" w:rsidR="009C2799">
        <w:rPr>
          <w:rFonts w:ascii="Times New Roman" w:hAnsi="Times New Roman" w:cs="Times New Roman"/>
          <w:noProof/>
        </w:rPr>
        <w:t>  </w:t>
      </w:r>
      <w:r w:rsidRPr="008568FC" w:rsidR="00FD61FB">
        <w:rPr>
          <w:rFonts w:ascii="Times New Roman" w:hAnsi="Times New Roman" w:cs="Times New Roman"/>
        </w:rPr>
        <w:t xml:space="preserve">Relocation of courts from the territory not controlled by the </w:t>
      </w:r>
      <w:r w:rsidRPr="008568FC" w:rsidR="00C47981">
        <w:rPr>
          <w:rFonts w:ascii="Times New Roman" w:hAnsi="Times New Roman" w:cs="Times New Roman"/>
        </w:rPr>
        <w:t>G</w:t>
      </w:r>
      <w:r w:rsidRPr="008568FC" w:rsidR="009F030E">
        <w:rPr>
          <w:rFonts w:ascii="Times New Roman" w:hAnsi="Times New Roman" w:cs="Times New Roman"/>
        </w:rPr>
        <w:t>overnment</w:t>
      </w:r>
    </w:p>
    <w:p w:rsidRPr="008568FC" w:rsidR="009C2799" w:rsidP="008568FC" w:rsidRDefault="00712301">
      <w:pPr>
        <w:pStyle w:val="ECHRHeading3"/>
      </w:pPr>
      <w:r w:rsidRPr="008568FC">
        <w:t>1.  </w:t>
      </w:r>
      <w:r w:rsidRPr="008568FC" w:rsidR="00FD61FB">
        <w:t xml:space="preserve">Law of Ukraine </w:t>
      </w:r>
      <w:r w:rsidRPr="008568FC" w:rsidR="000E109D">
        <w:t xml:space="preserve">of 12 August 2014 </w:t>
      </w:r>
      <w:r w:rsidRPr="008568FC" w:rsidR="00FD61FB">
        <w:t>“</w:t>
      </w:r>
      <w:r w:rsidRPr="008568FC" w:rsidR="000E109D">
        <w:t xml:space="preserve">on </w:t>
      </w:r>
      <w:r w:rsidRPr="008568FC" w:rsidR="000B457B">
        <w:t>the administration of j</w:t>
      </w:r>
      <w:r w:rsidRPr="008568FC" w:rsidR="00FD61FB">
        <w:t xml:space="preserve">ustice and </w:t>
      </w:r>
      <w:r w:rsidRPr="008568FC" w:rsidR="000B457B">
        <w:t>c</w:t>
      </w:r>
      <w:r w:rsidRPr="008568FC" w:rsidR="00FD61FB">
        <w:t xml:space="preserve">riminal </w:t>
      </w:r>
      <w:r w:rsidRPr="008568FC" w:rsidR="000B457B">
        <w:t>p</w:t>
      </w:r>
      <w:r w:rsidRPr="008568FC" w:rsidR="00FD61FB">
        <w:t xml:space="preserve">roceedings in </w:t>
      </w:r>
      <w:r w:rsidRPr="008568FC" w:rsidR="000B457B">
        <w:t>c</w:t>
      </w:r>
      <w:r w:rsidRPr="008568FC" w:rsidR="00FD61FB">
        <w:t xml:space="preserve">onnection with the </w:t>
      </w:r>
      <w:r w:rsidRPr="008568FC" w:rsidR="000B457B">
        <w:t>anti</w:t>
      </w:r>
      <w:r w:rsidRPr="008568FC" w:rsidR="00FD61FB">
        <w:t>-</w:t>
      </w:r>
      <w:r w:rsidRPr="008568FC" w:rsidR="000B457B">
        <w:t>terrorist operation</w:t>
      </w:r>
      <w:r w:rsidRPr="008568FC" w:rsidR="00FD61FB">
        <w:t>”</w:t>
      </w:r>
    </w:p>
    <w:bookmarkStart w:name="LawRelocation" w:id="9"/>
    <w:p w:rsidRPr="008568FC" w:rsidR="008A26EB" w:rsidP="008568FC" w:rsidRDefault="00FD61FB">
      <w:pPr>
        <w:pStyle w:val="ECHRPara"/>
        <w:rPr>
          <w:rFonts w:ascii="Times New Roman" w:hAnsi="Times New Roman" w:eastAsia="Times New Roman" w:cs="Times New Roman"/>
          <w:szCs w:val="24"/>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34</w:t>
      </w:r>
      <w:r w:rsidRPr="008568FC">
        <w:rPr>
          <w:noProof/>
        </w:rPr>
        <w:fldChar w:fldCharType="end"/>
      </w:r>
      <w:bookmarkEnd w:id="9"/>
      <w:r w:rsidRPr="008568FC">
        <w:rPr>
          <w:noProof/>
        </w:rPr>
        <w:t>.  </w:t>
      </w:r>
      <w:r w:rsidRPr="008568FC" w:rsidR="000E109D">
        <w:rPr>
          <w:noProof/>
        </w:rPr>
        <w:t>Under</w:t>
      </w:r>
      <w:r w:rsidRPr="008568FC">
        <w:rPr>
          <w:noProof/>
        </w:rPr>
        <w:t xml:space="preserve"> Article 1, </w:t>
      </w:r>
      <w:r w:rsidRPr="008568FC" w:rsidR="00C47981">
        <w:rPr>
          <w:noProof/>
        </w:rPr>
        <w:t xml:space="preserve">the </w:t>
      </w:r>
      <w:r w:rsidRPr="008568FC">
        <w:rPr>
          <w:noProof/>
        </w:rPr>
        <w:t xml:space="preserve">territorial jurisdiction of court cases </w:t>
      </w:r>
      <w:r w:rsidRPr="008568FC" w:rsidR="008766F0">
        <w:rPr>
          <w:noProof/>
        </w:rPr>
        <w:t xml:space="preserve">within </w:t>
      </w:r>
      <w:r w:rsidRPr="008568FC" w:rsidR="006E2CDA">
        <w:rPr>
          <w:noProof/>
        </w:rPr>
        <w:t>the competence of</w:t>
      </w:r>
      <w:r w:rsidRPr="008568FC">
        <w:rPr>
          <w:noProof/>
        </w:rPr>
        <w:t xml:space="preserve"> the courts located in the area of the </w:t>
      </w:r>
      <w:r w:rsidRPr="008568FC" w:rsidR="000E109D">
        <w:rPr>
          <w:noProof/>
        </w:rPr>
        <w:t>a</w:t>
      </w:r>
      <w:r w:rsidRPr="008568FC">
        <w:rPr>
          <w:noProof/>
        </w:rPr>
        <w:t>nti-</w:t>
      </w:r>
      <w:r w:rsidRPr="008568FC" w:rsidR="000E109D">
        <w:rPr>
          <w:noProof/>
        </w:rPr>
        <w:t>t</w:t>
      </w:r>
      <w:r w:rsidRPr="008568FC">
        <w:rPr>
          <w:noProof/>
        </w:rPr>
        <w:t xml:space="preserve">errorist </w:t>
      </w:r>
      <w:r w:rsidRPr="008568FC" w:rsidR="000E109D">
        <w:rPr>
          <w:noProof/>
        </w:rPr>
        <w:t>o</w:t>
      </w:r>
      <w:r w:rsidRPr="008568FC">
        <w:rPr>
          <w:noProof/>
        </w:rPr>
        <w:t xml:space="preserve">peration was changed. The relevant </w:t>
      </w:r>
      <w:r w:rsidRPr="008568FC" w:rsidR="000E109D">
        <w:rPr>
          <w:noProof/>
        </w:rPr>
        <w:t xml:space="preserve">higher specialised courts </w:t>
      </w:r>
      <w:r w:rsidRPr="008568FC" w:rsidR="00DC0973">
        <w:rPr>
          <w:noProof/>
        </w:rPr>
        <w:t>of Ukra</w:t>
      </w:r>
      <w:r w:rsidRPr="008568FC" w:rsidR="003E2131">
        <w:rPr>
          <w:noProof/>
        </w:rPr>
        <w:t>i</w:t>
      </w:r>
      <w:r w:rsidRPr="008568FC" w:rsidR="00DC0973">
        <w:rPr>
          <w:noProof/>
        </w:rPr>
        <w:t>ne</w:t>
      </w:r>
      <w:r w:rsidRPr="008568FC">
        <w:rPr>
          <w:noProof/>
        </w:rPr>
        <w:t xml:space="preserve"> </w:t>
      </w:r>
      <w:r w:rsidRPr="008568FC" w:rsidR="00172CE4">
        <w:rPr>
          <w:noProof/>
        </w:rPr>
        <w:t xml:space="preserve">were </w:t>
      </w:r>
      <w:r w:rsidRPr="008568FC" w:rsidR="00172CE4">
        <w:t xml:space="preserve">authorised to designate the courts </w:t>
      </w:r>
      <w:r w:rsidRPr="008568FC" w:rsidR="000E109D">
        <w:t>that would have</w:t>
      </w:r>
      <w:r w:rsidRPr="008568FC" w:rsidR="00172CE4">
        <w:t xml:space="preserve"> jurisdiction over </w:t>
      </w:r>
      <w:r w:rsidRPr="008568FC" w:rsidR="006E1E45">
        <w:t>cases</w:t>
      </w:r>
      <w:r w:rsidRPr="008568FC" w:rsidR="00172CE4">
        <w:t xml:space="preserve"> which would normally have been examined by courts located in the area where the anti-terrorist operation </w:t>
      </w:r>
      <w:r w:rsidRPr="008568FC" w:rsidR="008E675A">
        <w:t xml:space="preserve">was </w:t>
      </w:r>
      <w:r w:rsidRPr="008568FC" w:rsidR="00172CE4">
        <w:t xml:space="preserve">being conducted, but which </w:t>
      </w:r>
      <w:r w:rsidRPr="008568FC" w:rsidR="008E675A">
        <w:t xml:space="preserve">were </w:t>
      </w:r>
      <w:r w:rsidRPr="008568FC" w:rsidR="00172CE4">
        <w:t>prevented from operating.</w:t>
      </w:r>
    </w:p>
    <w:p w:rsidRPr="008568FC" w:rsidR="00C87BDB" w:rsidP="008568FC" w:rsidRDefault="00712301">
      <w:pPr>
        <w:pStyle w:val="ECHRHeading3"/>
      </w:pPr>
      <w:r w:rsidRPr="008568FC">
        <w:t>2.  </w:t>
      </w:r>
      <w:r w:rsidRPr="008568FC" w:rsidR="00FD61FB">
        <w:t>Order no. 193 of</w:t>
      </w:r>
      <w:r w:rsidRPr="008568FC" w:rsidR="00D81932">
        <w:t xml:space="preserve"> </w:t>
      </w:r>
      <w:r w:rsidRPr="008568FC" w:rsidR="00FD61FB">
        <w:t>the High</w:t>
      </w:r>
      <w:r w:rsidRPr="008568FC" w:rsidR="00D81932">
        <w:t>er</w:t>
      </w:r>
      <w:r w:rsidRPr="008568FC" w:rsidR="00FD61FB">
        <w:t xml:space="preserve"> </w:t>
      </w:r>
      <w:r w:rsidRPr="008568FC" w:rsidR="00F81C98">
        <w:t xml:space="preserve">Administrative </w:t>
      </w:r>
      <w:r w:rsidRPr="008568FC" w:rsidR="009C2799">
        <w:t>Court of Ukraine of 2 </w:t>
      </w:r>
      <w:r w:rsidRPr="008568FC" w:rsidR="00FD61FB">
        <w:t>September 2014 “</w:t>
      </w:r>
      <w:r w:rsidRPr="008568FC" w:rsidR="00542325">
        <w:t>on e</w:t>
      </w:r>
      <w:r w:rsidRPr="008568FC" w:rsidR="00FD61FB">
        <w:t xml:space="preserve">nsuring </w:t>
      </w:r>
      <w:r w:rsidRPr="008568FC" w:rsidR="00542325">
        <w:t>the c</w:t>
      </w:r>
      <w:r w:rsidRPr="008568FC" w:rsidR="00FD61FB">
        <w:t xml:space="preserve">onsideration of </w:t>
      </w:r>
      <w:r w:rsidRPr="008568FC" w:rsidR="00542325">
        <w:t>a</w:t>
      </w:r>
      <w:r w:rsidRPr="008568FC" w:rsidR="00FD61FB">
        <w:t xml:space="preserve">dministrative </w:t>
      </w:r>
      <w:r w:rsidRPr="008568FC" w:rsidR="00542325">
        <w:t>c</w:t>
      </w:r>
      <w:r w:rsidRPr="008568FC" w:rsidR="00FD61FB">
        <w:t xml:space="preserve">ases </w:t>
      </w:r>
      <w:r w:rsidRPr="008568FC" w:rsidR="006B6DED">
        <w:t>within the competence of</w:t>
      </w:r>
      <w:r w:rsidRPr="008568FC" w:rsidR="00FD61FB">
        <w:t xml:space="preserve"> the </w:t>
      </w:r>
      <w:r w:rsidRPr="008568FC" w:rsidR="00542325">
        <w:t>a</w:t>
      </w:r>
      <w:r w:rsidRPr="008568FC" w:rsidR="00FD61FB">
        <w:t xml:space="preserve">dministrative </w:t>
      </w:r>
      <w:r w:rsidRPr="008568FC" w:rsidR="00542325">
        <w:t>c</w:t>
      </w:r>
      <w:r w:rsidRPr="008568FC" w:rsidR="00FD61FB">
        <w:t xml:space="preserve">ourts </w:t>
      </w:r>
      <w:r w:rsidRPr="008568FC" w:rsidR="00542325">
        <w:t>l</w:t>
      </w:r>
      <w:r w:rsidRPr="008568FC" w:rsidR="00FD61FB">
        <w:t xml:space="preserve">ocated in the </w:t>
      </w:r>
      <w:r w:rsidRPr="008568FC" w:rsidR="00542325">
        <w:t>a</w:t>
      </w:r>
      <w:r w:rsidRPr="008568FC" w:rsidR="00FD61FB">
        <w:t>nti-</w:t>
      </w:r>
      <w:r w:rsidRPr="008568FC" w:rsidR="00542325">
        <w:t>t</w:t>
      </w:r>
      <w:r w:rsidRPr="008568FC" w:rsidR="00347310">
        <w:t>errorist</w:t>
      </w:r>
      <w:r w:rsidRPr="008568FC" w:rsidR="00FD61FB">
        <w:t xml:space="preserve"> </w:t>
      </w:r>
      <w:r w:rsidRPr="008568FC" w:rsidR="00542325">
        <w:t>o</w:t>
      </w:r>
      <w:r w:rsidRPr="008568FC" w:rsidR="00FD61FB">
        <w:t>peration</w:t>
      </w:r>
      <w:r w:rsidRPr="008568FC" w:rsidR="000303B2">
        <w:t xml:space="preserve"> area</w:t>
      </w:r>
      <w:r w:rsidRPr="008568FC" w:rsidR="00FD61FB">
        <w:t>”</w:t>
      </w:r>
    </w:p>
    <w:bookmarkStart w:name="relocation" w:id="10"/>
    <w:p w:rsidRPr="008568FC" w:rsidR="00FD61FB" w:rsidP="008568FC" w:rsidRDefault="00FD61FB">
      <w:pPr>
        <w:pStyle w:val="ECHRPara"/>
        <w:rPr>
          <w:rFonts w:ascii="Times New Roman" w:hAnsi="Times New Roman" w:cs="Times New Roman"/>
          <w:noProof/>
        </w:rPr>
      </w:pPr>
      <w:r w:rsidRPr="008568FC">
        <w:rPr>
          <w:rFonts w:ascii="Times New Roman" w:hAnsi="Times New Roman" w:cs="Times New Roman"/>
          <w:noProof/>
        </w:rPr>
        <w:fldChar w:fldCharType="begin"/>
      </w:r>
      <w:r w:rsidRPr="008568FC">
        <w:rPr>
          <w:rFonts w:ascii="Times New Roman" w:hAnsi="Times New Roman" w:cs="Times New Roman"/>
          <w:noProof/>
        </w:rPr>
        <w:instrText xml:space="preserve"> SEQ level0 \*arabic </w:instrText>
      </w:r>
      <w:r w:rsidRPr="008568FC">
        <w:rPr>
          <w:rFonts w:ascii="Times New Roman" w:hAnsi="Times New Roman" w:cs="Times New Roman"/>
          <w:noProof/>
        </w:rPr>
        <w:fldChar w:fldCharType="separate"/>
      </w:r>
      <w:r w:rsidRPr="008568FC" w:rsidR="008568FC">
        <w:rPr>
          <w:rFonts w:ascii="Times New Roman" w:hAnsi="Times New Roman" w:cs="Times New Roman"/>
          <w:noProof/>
        </w:rPr>
        <w:t>35</w:t>
      </w:r>
      <w:r w:rsidRPr="008568FC">
        <w:rPr>
          <w:rFonts w:ascii="Times New Roman" w:hAnsi="Times New Roman" w:cs="Times New Roman"/>
          <w:noProof/>
        </w:rPr>
        <w:fldChar w:fldCharType="end"/>
      </w:r>
      <w:bookmarkEnd w:id="10"/>
      <w:r w:rsidRPr="008568FC">
        <w:rPr>
          <w:rFonts w:ascii="Times New Roman" w:hAnsi="Times New Roman" w:cs="Times New Roman"/>
          <w:noProof/>
        </w:rPr>
        <w:t xml:space="preserve">.  Section 1 </w:t>
      </w:r>
      <w:r w:rsidRPr="008568FC" w:rsidR="00542325">
        <w:rPr>
          <w:rFonts w:ascii="Times New Roman" w:hAnsi="Times New Roman" w:cs="Times New Roman"/>
          <w:noProof/>
        </w:rPr>
        <w:t xml:space="preserve">provided </w:t>
      </w:r>
      <w:r w:rsidRPr="008568FC">
        <w:rPr>
          <w:rFonts w:ascii="Times New Roman" w:hAnsi="Times New Roman" w:cs="Times New Roman"/>
          <w:noProof/>
        </w:rPr>
        <w:t xml:space="preserve">that administrative cases </w:t>
      </w:r>
      <w:r w:rsidRPr="008568FC" w:rsidR="006B6DED">
        <w:rPr>
          <w:rFonts w:ascii="Times New Roman" w:hAnsi="Times New Roman" w:cs="Times New Roman"/>
          <w:noProof/>
        </w:rPr>
        <w:t xml:space="preserve">within </w:t>
      </w:r>
      <w:r w:rsidRPr="008568FC" w:rsidR="005B59F6">
        <w:rPr>
          <w:rFonts w:ascii="Times New Roman" w:hAnsi="Times New Roman" w:cs="Times New Roman"/>
          <w:noProof/>
        </w:rPr>
        <w:t>the competence of</w:t>
      </w:r>
      <w:r w:rsidRPr="008568FC">
        <w:rPr>
          <w:rFonts w:ascii="Times New Roman" w:hAnsi="Times New Roman" w:cs="Times New Roman"/>
          <w:noProof/>
        </w:rPr>
        <w:t xml:space="preserve"> administrative courts located in the area </w:t>
      </w:r>
      <w:r w:rsidRPr="008568FC" w:rsidR="008600B8">
        <w:rPr>
          <w:rFonts w:ascii="Times New Roman" w:hAnsi="Times New Roman" w:cs="Times New Roman"/>
          <w:noProof/>
        </w:rPr>
        <w:t>out</w:t>
      </w:r>
      <w:r w:rsidRPr="008568FC" w:rsidR="00542325">
        <w:rPr>
          <w:rFonts w:ascii="Times New Roman" w:hAnsi="Times New Roman" w:cs="Times New Roman"/>
          <w:noProof/>
        </w:rPr>
        <w:t>side</w:t>
      </w:r>
      <w:r w:rsidRPr="008568FC" w:rsidR="008600B8">
        <w:rPr>
          <w:rFonts w:ascii="Times New Roman" w:hAnsi="Times New Roman" w:cs="Times New Roman"/>
          <w:noProof/>
        </w:rPr>
        <w:t xml:space="preserve"> </w:t>
      </w:r>
      <w:r w:rsidRPr="008568FC" w:rsidR="00542325">
        <w:rPr>
          <w:rFonts w:ascii="Times New Roman" w:hAnsi="Times New Roman" w:cs="Times New Roman"/>
          <w:noProof/>
        </w:rPr>
        <w:t xml:space="preserve">the </w:t>
      </w:r>
      <w:r w:rsidRPr="008568FC" w:rsidR="008600B8">
        <w:rPr>
          <w:rFonts w:ascii="Times New Roman" w:hAnsi="Times New Roman" w:cs="Times New Roman"/>
          <w:noProof/>
        </w:rPr>
        <w:t xml:space="preserve">control of the </w:t>
      </w:r>
      <w:r w:rsidRPr="008568FC" w:rsidR="00C47981">
        <w:rPr>
          <w:rFonts w:ascii="Times New Roman" w:hAnsi="Times New Roman" w:cs="Times New Roman"/>
          <w:noProof/>
        </w:rPr>
        <w:t>G</w:t>
      </w:r>
      <w:r w:rsidRPr="008568FC" w:rsidR="00542325">
        <w:rPr>
          <w:rFonts w:ascii="Times New Roman" w:hAnsi="Times New Roman" w:cs="Times New Roman"/>
          <w:noProof/>
        </w:rPr>
        <w:t>overnment</w:t>
      </w:r>
      <w:r w:rsidRPr="008568FC" w:rsidR="00347310">
        <w:rPr>
          <w:rFonts w:ascii="Times New Roman" w:hAnsi="Times New Roman" w:cs="Times New Roman"/>
          <w:noProof/>
        </w:rPr>
        <w:t>,</w:t>
      </w:r>
      <w:r w:rsidRPr="008568FC">
        <w:rPr>
          <w:rFonts w:ascii="Times New Roman" w:hAnsi="Times New Roman" w:cs="Times New Roman"/>
          <w:noProof/>
        </w:rPr>
        <w:t xml:space="preserve"> </w:t>
      </w:r>
      <w:r w:rsidRPr="008568FC" w:rsidR="008E675A">
        <w:rPr>
          <w:rFonts w:ascii="Times New Roman" w:hAnsi="Times New Roman" w:cs="Times New Roman"/>
          <w:noProof/>
        </w:rPr>
        <w:t>were to be considered</w:t>
      </w:r>
      <w:r w:rsidRPr="008568FC">
        <w:rPr>
          <w:rFonts w:ascii="Times New Roman" w:hAnsi="Times New Roman" w:cs="Times New Roman"/>
          <w:noProof/>
        </w:rPr>
        <w:t xml:space="preserve"> by the following courts:</w:t>
      </w:r>
    </w:p>
    <w:p w:rsidRPr="008568FC" w:rsidR="00FD61FB" w:rsidP="008568FC" w:rsidRDefault="00FD61FB">
      <w:pPr>
        <w:pStyle w:val="ECHRPara"/>
        <w:rPr>
          <w:rFonts w:ascii="Times New Roman" w:hAnsi="Times New Roman" w:cs="Times New Roman"/>
          <w:noProof/>
        </w:rPr>
      </w:pPr>
      <w:r w:rsidRPr="008568FC">
        <w:rPr>
          <w:rFonts w:ascii="Times New Roman" w:hAnsi="Times New Roman" w:cs="Times New Roman"/>
          <w:noProof/>
        </w:rPr>
        <w:t>- Zaporizh</w:t>
      </w:r>
      <w:r w:rsidRPr="008568FC" w:rsidR="00B64984">
        <w:rPr>
          <w:rFonts w:ascii="Times New Roman" w:hAnsi="Times New Roman" w:cs="Times New Roman"/>
          <w:noProof/>
        </w:rPr>
        <w:t>zh</w:t>
      </w:r>
      <w:r w:rsidRPr="008568FC">
        <w:rPr>
          <w:rFonts w:ascii="Times New Roman" w:hAnsi="Times New Roman" w:cs="Times New Roman"/>
          <w:noProof/>
        </w:rPr>
        <w:t xml:space="preserve">ia Regional Administrative Court – administrative cases </w:t>
      </w:r>
      <w:r w:rsidRPr="008568FC" w:rsidR="006B6DED">
        <w:rPr>
          <w:rFonts w:ascii="Times New Roman" w:hAnsi="Times New Roman" w:cs="Times New Roman"/>
          <w:noProof/>
        </w:rPr>
        <w:t>within the competence of</w:t>
      </w:r>
      <w:r w:rsidRPr="008568FC">
        <w:rPr>
          <w:rFonts w:ascii="Times New Roman" w:hAnsi="Times New Roman" w:cs="Times New Roman"/>
          <w:noProof/>
        </w:rPr>
        <w:t xml:space="preserve"> the Donetsk Regional Administrative Court;</w:t>
      </w:r>
    </w:p>
    <w:p w:rsidRPr="008568FC" w:rsidR="006E2CDA" w:rsidP="008568FC" w:rsidRDefault="00FD61FB">
      <w:pPr>
        <w:pStyle w:val="ECHRPara"/>
        <w:rPr>
          <w:rFonts w:ascii="Times New Roman" w:hAnsi="Times New Roman" w:cs="Times New Roman"/>
          <w:noProof/>
        </w:rPr>
      </w:pPr>
      <w:r w:rsidRPr="008568FC">
        <w:rPr>
          <w:rFonts w:ascii="Times New Roman" w:hAnsi="Times New Roman" w:cs="Times New Roman"/>
          <w:noProof/>
        </w:rPr>
        <w:t xml:space="preserve">- Kharkiv Administrative Court of Appeal – administrative cases subject to </w:t>
      </w:r>
      <w:r w:rsidRPr="008568FC" w:rsidR="00542325">
        <w:rPr>
          <w:rFonts w:ascii="Times New Roman" w:hAnsi="Times New Roman" w:cs="Times New Roman"/>
          <w:noProof/>
        </w:rPr>
        <w:t xml:space="preserve">review </w:t>
      </w:r>
      <w:r w:rsidRPr="008568FC">
        <w:rPr>
          <w:rFonts w:ascii="Times New Roman" w:hAnsi="Times New Roman" w:cs="Times New Roman"/>
          <w:noProof/>
        </w:rPr>
        <w:t>by the Donetsk Regional Administrative Court.</w:t>
      </w:r>
    </w:p>
    <w:p w:rsidRPr="008568FC" w:rsidR="005B59F6" w:rsidP="008568FC" w:rsidRDefault="006E2CDA">
      <w:pPr>
        <w:pStyle w:val="ECHRHeading3"/>
        <w:rPr>
          <w:lang w:val="uk-UA"/>
        </w:rPr>
      </w:pPr>
      <w:r w:rsidRPr="008568FC">
        <w:rPr>
          <w:lang w:val="en-US"/>
        </w:rPr>
        <w:t>3.</w:t>
      </w:r>
      <w:r w:rsidRPr="008568FC" w:rsidR="009C2799">
        <w:rPr>
          <w:lang w:val="en-US"/>
        </w:rPr>
        <w:t>  </w:t>
      </w:r>
      <w:r w:rsidRPr="008568FC">
        <w:rPr>
          <w:lang w:val="en-US"/>
        </w:rPr>
        <w:t>Order no.</w:t>
      </w:r>
      <w:r w:rsidRPr="008568FC" w:rsidR="00C47981">
        <w:rPr>
          <w:lang w:val="en-US"/>
        </w:rPr>
        <w:t> </w:t>
      </w:r>
      <w:r w:rsidRPr="008568FC">
        <w:rPr>
          <w:lang w:val="en-US"/>
        </w:rPr>
        <w:t xml:space="preserve">2710/38-14 of the </w:t>
      </w:r>
      <w:r w:rsidRPr="008568FC" w:rsidR="005B59F6">
        <w:rPr>
          <w:lang w:val="en-US"/>
        </w:rPr>
        <w:t>High</w:t>
      </w:r>
      <w:r w:rsidRPr="008568FC" w:rsidR="00603E1E">
        <w:rPr>
          <w:lang w:val="en-US"/>
        </w:rPr>
        <w:t>er</w:t>
      </w:r>
      <w:r w:rsidRPr="008568FC" w:rsidR="005B59F6">
        <w:rPr>
          <w:lang w:val="en-US"/>
        </w:rPr>
        <w:t xml:space="preserve"> Specialised Court of Ukraine for Civil and Criminal Cases</w:t>
      </w:r>
      <w:r w:rsidRPr="008568FC" w:rsidR="005B59F6">
        <w:rPr>
          <w:noProof/>
          <w:lang w:val="en-US"/>
        </w:rPr>
        <w:t xml:space="preserve"> “</w:t>
      </w:r>
      <w:r w:rsidRPr="008568FC" w:rsidR="006B6DED">
        <w:rPr>
          <w:noProof/>
          <w:lang w:val="en-US"/>
        </w:rPr>
        <w:t>o</w:t>
      </w:r>
      <w:r w:rsidRPr="008568FC" w:rsidR="005B59F6">
        <w:rPr>
          <w:noProof/>
          <w:lang w:val="en-US"/>
        </w:rPr>
        <w:t xml:space="preserve">n </w:t>
      </w:r>
      <w:r w:rsidRPr="008568FC" w:rsidR="006B6DED">
        <w:rPr>
          <w:noProof/>
          <w:lang w:val="en-US"/>
        </w:rPr>
        <w:t>e</w:t>
      </w:r>
      <w:r w:rsidRPr="008568FC" w:rsidR="005B59F6">
        <w:rPr>
          <w:noProof/>
          <w:lang w:val="en-US"/>
        </w:rPr>
        <w:t>stablish</w:t>
      </w:r>
      <w:r w:rsidRPr="008568FC" w:rsidR="006B6DED">
        <w:rPr>
          <w:noProof/>
          <w:lang w:val="en-US"/>
        </w:rPr>
        <w:t>ing</w:t>
      </w:r>
      <w:r w:rsidRPr="008568FC" w:rsidR="005B59F6">
        <w:rPr>
          <w:noProof/>
          <w:lang w:val="en-US"/>
        </w:rPr>
        <w:t xml:space="preserve"> </w:t>
      </w:r>
      <w:r w:rsidRPr="008568FC" w:rsidR="006B6DED">
        <w:rPr>
          <w:noProof/>
          <w:lang w:val="en-US"/>
        </w:rPr>
        <w:t>t</w:t>
      </w:r>
      <w:r w:rsidRPr="008568FC" w:rsidR="005B59F6">
        <w:rPr>
          <w:noProof/>
          <w:lang w:val="en-US"/>
        </w:rPr>
        <w:t xml:space="preserve">erritorial </w:t>
      </w:r>
      <w:r w:rsidRPr="008568FC" w:rsidR="006B6DED">
        <w:rPr>
          <w:noProof/>
          <w:lang w:val="en-US"/>
        </w:rPr>
        <w:t>j</w:t>
      </w:r>
      <w:r w:rsidRPr="008568FC" w:rsidR="005B59F6">
        <w:rPr>
          <w:noProof/>
          <w:lang w:val="en-US"/>
        </w:rPr>
        <w:t xml:space="preserve">urisdiction of the </w:t>
      </w:r>
      <w:r w:rsidRPr="008568FC" w:rsidR="006B6DED">
        <w:rPr>
          <w:noProof/>
          <w:lang w:val="en-US"/>
        </w:rPr>
        <w:t>c</w:t>
      </w:r>
      <w:r w:rsidRPr="008568FC" w:rsidR="005B59F6">
        <w:rPr>
          <w:noProof/>
          <w:lang w:val="en-US"/>
        </w:rPr>
        <w:t>ourts</w:t>
      </w:r>
      <w:r w:rsidRPr="008568FC" w:rsidR="008568FC">
        <w:rPr>
          <w:noProof/>
          <w:lang w:val="en-US"/>
        </w:rPr>
        <w:t>’</w:t>
      </w:r>
      <w:r w:rsidRPr="008568FC" w:rsidR="005B59F6">
        <w:rPr>
          <w:noProof/>
          <w:lang w:val="en-US"/>
        </w:rPr>
        <w:t xml:space="preserve"> </w:t>
      </w:r>
      <w:r w:rsidRPr="008568FC" w:rsidR="008E675A">
        <w:rPr>
          <w:noProof/>
          <w:lang w:val="en-US"/>
        </w:rPr>
        <w:t>c</w:t>
      </w:r>
      <w:r w:rsidRPr="008568FC" w:rsidR="005B59F6">
        <w:rPr>
          <w:noProof/>
          <w:lang w:val="en-US"/>
        </w:rPr>
        <w:t>ases”</w:t>
      </w:r>
      <w:r w:rsidRPr="008568FC" w:rsidR="00577A49">
        <w:rPr>
          <w:noProof/>
          <w:lang w:val="uk-UA"/>
        </w:rPr>
        <w:t xml:space="preserve"> </w:t>
      </w:r>
      <w:r w:rsidRPr="008568FC" w:rsidR="00577A49">
        <w:rPr>
          <w:noProof/>
        </w:rPr>
        <w:t>with subsequent amendments</w:t>
      </w:r>
    </w:p>
    <w:bookmarkStart w:name="relocationadmingeneral" w:id="11"/>
    <w:p w:rsidRPr="008568FC" w:rsidR="009C2799" w:rsidP="008568FC" w:rsidRDefault="005B59F6">
      <w:pPr>
        <w:pStyle w:val="ECHRPara"/>
        <w:rPr>
          <w:rFonts w:ascii="Times New Roman" w:hAnsi="Times New Roman" w:cs="Times New Roman"/>
          <w:noProof/>
        </w:rPr>
      </w:pPr>
      <w:r w:rsidRPr="008568FC">
        <w:fldChar w:fldCharType="begin"/>
      </w:r>
      <w:r w:rsidRPr="008568FC">
        <w:rPr>
          <w:lang w:val="en-US"/>
        </w:rPr>
        <w:instrText xml:space="preserve"> SEQ level0 \*arabic </w:instrText>
      </w:r>
      <w:r w:rsidRPr="008568FC">
        <w:fldChar w:fldCharType="separate"/>
      </w:r>
      <w:r w:rsidRPr="008568FC" w:rsidR="008568FC">
        <w:rPr>
          <w:noProof/>
          <w:lang w:val="en-US"/>
        </w:rPr>
        <w:t>36</w:t>
      </w:r>
      <w:r w:rsidRPr="008568FC">
        <w:fldChar w:fldCharType="end"/>
      </w:r>
      <w:bookmarkEnd w:id="11"/>
      <w:r w:rsidRPr="008568FC">
        <w:rPr>
          <w:lang w:val="en-US"/>
        </w:rPr>
        <w:t>.  </w:t>
      </w:r>
      <w:r w:rsidRPr="008568FC" w:rsidR="00C47981">
        <w:rPr>
          <w:lang w:val="en-US"/>
        </w:rPr>
        <w:t xml:space="preserve">The order provided that </w:t>
      </w:r>
      <w:r w:rsidRPr="008568FC" w:rsidR="00C47981">
        <w:rPr>
          <w:rFonts w:ascii="Times New Roman" w:hAnsi="Times New Roman" w:cs="Times New Roman"/>
          <w:noProof/>
        </w:rPr>
        <w:t>a</w:t>
      </w:r>
      <w:r w:rsidRPr="008568FC">
        <w:rPr>
          <w:rFonts w:ascii="Times New Roman" w:hAnsi="Times New Roman" w:cs="Times New Roman"/>
          <w:noProof/>
        </w:rPr>
        <w:t xml:space="preserve">dministrative cases </w:t>
      </w:r>
      <w:r w:rsidRPr="008568FC" w:rsidR="006B6DED">
        <w:rPr>
          <w:rFonts w:ascii="Times New Roman" w:hAnsi="Times New Roman" w:cs="Times New Roman"/>
          <w:noProof/>
        </w:rPr>
        <w:t xml:space="preserve">within </w:t>
      </w:r>
      <w:r w:rsidRPr="008568FC">
        <w:rPr>
          <w:rFonts w:ascii="Times New Roman" w:hAnsi="Times New Roman" w:cs="Times New Roman"/>
          <w:noProof/>
        </w:rPr>
        <w:t xml:space="preserve">the competence of the courts of general jurisdiction located in the </w:t>
      </w:r>
      <w:r w:rsidRPr="008568FC" w:rsidR="000A5728">
        <w:rPr>
          <w:rFonts w:ascii="Times New Roman" w:hAnsi="Times New Roman" w:cs="Times New Roman"/>
          <w:noProof/>
        </w:rPr>
        <w:t>c</w:t>
      </w:r>
      <w:r w:rsidRPr="008568FC">
        <w:rPr>
          <w:rFonts w:ascii="Times New Roman" w:hAnsi="Times New Roman" w:cs="Times New Roman"/>
          <w:noProof/>
        </w:rPr>
        <w:t>ity of Donetsk</w:t>
      </w:r>
      <w:r w:rsidRPr="008568FC" w:rsidR="0044768B">
        <w:rPr>
          <w:rFonts w:ascii="Times New Roman" w:hAnsi="Times New Roman" w:cs="Times New Roman"/>
          <w:noProof/>
        </w:rPr>
        <w:t xml:space="preserve"> </w:t>
      </w:r>
      <w:r w:rsidRPr="008568FC" w:rsidR="006B6DED">
        <w:rPr>
          <w:rFonts w:ascii="Times New Roman" w:hAnsi="Times New Roman" w:cs="Times New Roman"/>
          <w:noProof/>
        </w:rPr>
        <w:t>were to be</w:t>
      </w:r>
      <w:r w:rsidRPr="008568FC">
        <w:rPr>
          <w:rFonts w:ascii="Times New Roman" w:hAnsi="Times New Roman" w:cs="Times New Roman"/>
          <w:noProof/>
        </w:rPr>
        <w:t xml:space="preserve"> </w:t>
      </w:r>
      <w:r w:rsidRPr="008568FC" w:rsidR="006B6DED">
        <w:rPr>
          <w:rFonts w:ascii="Times New Roman" w:hAnsi="Times New Roman" w:cs="Times New Roman"/>
          <w:noProof/>
        </w:rPr>
        <w:t>considered</w:t>
      </w:r>
      <w:r w:rsidRPr="008568FC">
        <w:rPr>
          <w:rFonts w:ascii="Times New Roman" w:hAnsi="Times New Roman" w:cs="Times New Roman"/>
          <w:noProof/>
        </w:rPr>
        <w:t xml:space="preserve"> by certain courts located on the territory controlled by the </w:t>
      </w:r>
      <w:r w:rsidRPr="008568FC" w:rsidR="00C47981">
        <w:rPr>
          <w:rFonts w:ascii="Times New Roman" w:hAnsi="Times New Roman" w:cs="Times New Roman"/>
          <w:noProof/>
        </w:rPr>
        <w:t>G</w:t>
      </w:r>
      <w:r w:rsidRPr="008568FC" w:rsidR="009F030E">
        <w:rPr>
          <w:rFonts w:ascii="Times New Roman" w:hAnsi="Times New Roman" w:cs="Times New Roman"/>
          <w:noProof/>
        </w:rPr>
        <w:t>overnment</w:t>
      </w:r>
      <w:r w:rsidRPr="008568FC">
        <w:rPr>
          <w:rFonts w:ascii="Times New Roman" w:hAnsi="Times New Roman" w:cs="Times New Roman"/>
          <w:noProof/>
        </w:rPr>
        <w:t>.</w:t>
      </w:r>
    </w:p>
    <w:p w:rsidRPr="008568FC" w:rsidR="00E309A5" w:rsidP="008568FC" w:rsidRDefault="00577A49">
      <w:pPr>
        <w:pStyle w:val="ECHRHeading3"/>
        <w:rPr>
          <w:lang w:val="uk-UA"/>
        </w:rPr>
      </w:pPr>
      <w:r w:rsidRPr="008568FC">
        <w:rPr>
          <w:noProof/>
        </w:rPr>
        <w:t>4</w:t>
      </w:r>
      <w:r w:rsidRPr="008568FC" w:rsidR="00E309A5">
        <w:rPr>
          <w:noProof/>
        </w:rPr>
        <w:t>.</w:t>
      </w:r>
      <w:r w:rsidRPr="008568FC" w:rsidR="009C2799">
        <w:rPr>
          <w:noProof/>
        </w:rPr>
        <w:t>  </w:t>
      </w:r>
      <w:r w:rsidRPr="008568FC" w:rsidR="00E309A5">
        <w:rPr>
          <w:noProof/>
        </w:rPr>
        <w:t xml:space="preserve">Order no. 262 of the </w:t>
      </w:r>
      <w:r w:rsidRPr="008568FC" w:rsidR="00E309A5">
        <w:t>High</w:t>
      </w:r>
      <w:r w:rsidRPr="008568FC" w:rsidR="00603E1E">
        <w:t>er</w:t>
      </w:r>
      <w:r w:rsidRPr="008568FC" w:rsidR="006B6DED">
        <w:t xml:space="preserve"> Administrative</w:t>
      </w:r>
      <w:r w:rsidRPr="008568FC" w:rsidR="009C2799">
        <w:t xml:space="preserve"> Court of Ukraine of 15 </w:t>
      </w:r>
      <w:r w:rsidRPr="008568FC" w:rsidR="00E309A5">
        <w:t>December 2014 “</w:t>
      </w:r>
      <w:r w:rsidRPr="008568FC" w:rsidR="006B6DED">
        <w:t>o</w:t>
      </w:r>
      <w:r w:rsidRPr="008568FC" w:rsidR="00E309A5">
        <w:t xml:space="preserve">n </w:t>
      </w:r>
      <w:r w:rsidRPr="008568FC" w:rsidR="00B53AA9">
        <w:t xml:space="preserve">relocating </w:t>
      </w:r>
      <w:r w:rsidRPr="008568FC" w:rsidR="006B6DED">
        <w:t>the</w:t>
      </w:r>
      <w:r w:rsidRPr="008568FC" w:rsidR="00E309A5">
        <w:t xml:space="preserve"> </w:t>
      </w:r>
      <w:r w:rsidRPr="008568FC" w:rsidR="006B6DED">
        <w:t>o</w:t>
      </w:r>
      <w:r w:rsidRPr="008568FC" w:rsidR="00E309A5">
        <w:t>peration</w:t>
      </w:r>
      <w:r w:rsidRPr="008568FC" w:rsidR="006B6DED">
        <w:t>s</w:t>
      </w:r>
      <w:r w:rsidRPr="008568FC" w:rsidR="00E309A5">
        <w:t xml:space="preserve"> of the Donetsk Regional Administrative Court”</w:t>
      </w:r>
    </w:p>
    <w:bookmarkStart w:name="FirstInstJurisReturned" w:id="12"/>
    <w:p w:rsidRPr="008568FC" w:rsidR="005F0751" w:rsidP="008568FC" w:rsidRDefault="00E309A5">
      <w:pPr>
        <w:pStyle w:val="ECHRPara"/>
      </w:pPr>
      <w:r w:rsidRPr="008568FC">
        <w:fldChar w:fldCharType="begin"/>
      </w:r>
      <w:r w:rsidRPr="008568FC">
        <w:instrText xml:space="preserve"> SEQ level0 \*arabic </w:instrText>
      </w:r>
      <w:r w:rsidRPr="008568FC">
        <w:fldChar w:fldCharType="separate"/>
      </w:r>
      <w:r w:rsidRPr="008568FC" w:rsidR="008568FC">
        <w:rPr>
          <w:noProof/>
        </w:rPr>
        <w:t>37</w:t>
      </w:r>
      <w:r w:rsidRPr="008568FC">
        <w:fldChar w:fldCharType="end"/>
      </w:r>
      <w:bookmarkEnd w:id="12"/>
      <w:r w:rsidRPr="008568FC">
        <w:t xml:space="preserve">.  Section 1 </w:t>
      </w:r>
      <w:r w:rsidRPr="008568FC" w:rsidR="006B6DED">
        <w:t xml:space="preserve">provided that </w:t>
      </w:r>
      <w:r w:rsidRPr="008568FC" w:rsidR="00B53AA9">
        <w:t>the</w:t>
      </w:r>
      <w:r w:rsidRPr="008568FC">
        <w:t xml:space="preserve"> operation</w:t>
      </w:r>
      <w:r w:rsidRPr="008568FC" w:rsidR="00B53AA9">
        <w:t>s</w:t>
      </w:r>
      <w:r w:rsidRPr="008568FC">
        <w:t xml:space="preserve"> of the Donetsk Regional Administrative Court</w:t>
      </w:r>
      <w:r w:rsidRPr="008568FC" w:rsidR="00B53AA9">
        <w:t xml:space="preserve"> </w:t>
      </w:r>
      <w:r w:rsidRPr="008568FC" w:rsidR="008E675A">
        <w:t>were to</w:t>
      </w:r>
      <w:r w:rsidRPr="008568FC" w:rsidR="00B53AA9">
        <w:t xml:space="preserve"> be relocated to</w:t>
      </w:r>
      <w:r w:rsidRPr="008568FC">
        <w:t xml:space="preserve"> the city of Sloviansk, territory controlled by the </w:t>
      </w:r>
      <w:r w:rsidRPr="008568FC" w:rsidR="00C47981">
        <w:t>G</w:t>
      </w:r>
      <w:r w:rsidRPr="008568FC" w:rsidR="009F030E">
        <w:t>overnment</w:t>
      </w:r>
      <w:r w:rsidRPr="008568FC">
        <w:t>, as of 22 December 2014.</w:t>
      </w:r>
    </w:p>
    <w:p w:rsidRPr="008568FC" w:rsidR="005A7569" w:rsidP="008568FC" w:rsidRDefault="009C2799">
      <w:pPr>
        <w:pStyle w:val="ECHRHeading3"/>
      </w:pPr>
      <w:r w:rsidRPr="008568FC">
        <w:t>5</w:t>
      </w:r>
      <w:r w:rsidRPr="008568FC" w:rsidR="005F0751">
        <w:t>.</w:t>
      </w:r>
      <w:r w:rsidRPr="008568FC">
        <w:t>  </w:t>
      </w:r>
      <w:r w:rsidRPr="008568FC" w:rsidR="005A7569">
        <w:t>Order no. 252 of the Head of the High</w:t>
      </w:r>
      <w:r w:rsidRPr="008568FC" w:rsidR="00B827D8">
        <w:t>er</w:t>
      </w:r>
      <w:r w:rsidRPr="008568FC" w:rsidR="005A7569">
        <w:t xml:space="preserve"> </w:t>
      </w:r>
      <w:r w:rsidRPr="008568FC" w:rsidR="008E675A">
        <w:t xml:space="preserve">Administrative </w:t>
      </w:r>
      <w:r w:rsidRPr="008568FC" w:rsidR="005A7569">
        <w:t xml:space="preserve">Court of Ukraine of 1 December 2014 </w:t>
      </w:r>
      <w:r w:rsidRPr="008568FC" w:rsidR="008E675A">
        <w:t>a</w:t>
      </w:r>
      <w:r w:rsidRPr="008568FC" w:rsidR="005A7569">
        <w:t>mending Order no. 193 of the Head of the High</w:t>
      </w:r>
      <w:r w:rsidRPr="008568FC" w:rsidR="00B827D8">
        <w:t>er</w:t>
      </w:r>
      <w:r w:rsidRPr="008568FC" w:rsidR="005A7569">
        <w:t xml:space="preserve"> </w:t>
      </w:r>
      <w:r w:rsidRPr="008568FC" w:rsidR="008E675A">
        <w:t xml:space="preserve">Administrative </w:t>
      </w:r>
      <w:r w:rsidRPr="008568FC" w:rsidR="005A7569">
        <w:t>Court of Ukraine of 2 September 2014 “</w:t>
      </w:r>
      <w:r w:rsidRPr="008568FC" w:rsidR="008E675A">
        <w:t>o</w:t>
      </w:r>
      <w:r w:rsidRPr="008568FC" w:rsidR="005A7569">
        <w:t xml:space="preserve">n </w:t>
      </w:r>
      <w:r w:rsidRPr="008568FC" w:rsidR="008E675A">
        <w:t>e</w:t>
      </w:r>
      <w:r w:rsidRPr="008568FC" w:rsidR="005A7569">
        <w:t xml:space="preserve">nsuring </w:t>
      </w:r>
      <w:r w:rsidRPr="008568FC" w:rsidR="008E675A">
        <w:t xml:space="preserve">the consideration </w:t>
      </w:r>
      <w:r w:rsidRPr="008568FC" w:rsidR="005A7569">
        <w:t xml:space="preserve">of </w:t>
      </w:r>
      <w:r w:rsidRPr="008568FC" w:rsidR="008E675A">
        <w:t>administrative cases within the competence of</w:t>
      </w:r>
      <w:r w:rsidRPr="008568FC" w:rsidR="005A7569">
        <w:t xml:space="preserve"> the </w:t>
      </w:r>
      <w:r w:rsidRPr="008568FC" w:rsidR="008E675A">
        <w:t xml:space="preserve">administrative courts located </w:t>
      </w:r>
      <w:r w:rsidRPr="008568FC" w:rsidR="005A7569">
        <w:t xml:space="preserve">in the </w:t>
      </w:r>
      <w:r w:rsidRPr="008568FC" w:rsidR="008E675A">
        <w:t>anti</w:t>
      </w:r>
      <w:r w:rsidRPr="008568FC" w:rsidR="005A7569">
        <w:t>-</w:t>
      </w:r>
      <w:r w:rsidRPr="008568FC" w:rsidR="008E675A">
        <w:t>terrorist operation</w:t>
      </w:r>
      <w:r w:rsidRPr="008568FC" w:rsidR="000303B2">
        <w:t xml:space="preserve"> area</w:t>
      </w:r>
      <w:r w:rsidRPr="008568FC" w:rsidR="005A7569">
        <w:t>”</w:t>
      </w:r>
      <w:r w:rsidRPr="008568FC" w:rsidR="00C47981">
        <w:t xml:space="preserve"> </w:t>
      </w:r>
      <w:r w:rsidRPr="008568FC" w:rsidR="00C47981">
        <w:rPr>
          <w:i w:val="0"/>
        </w:rPr>
        <w:t xml:space="preserve">(see paragraph </w:t>
      </w:r>
      <w:r w:rsidRPr="008568FC" w:rsidR="00C47981">
        <w:rPr>
          <w:i w:val="0"/>
        </w:rPr>
        <w:fldChar w:fldCharType="begin"/>
      </w:r>
      <w:r w:rsidRPr="008568FC" w:rsidR="00C47981">
        <w:rPr>
          <w:i w:val="0"/>
        </w:rPr>
        <w:instrText xml:space="preserve"> REF relocation \h </w:instrText>
      </w:r>
      <w:r w:rsidRPr="008568FC" w:rsidR="00FF3750">
        <w:rPr>
          <w:i w:val="0"/>
        </w:rPr>
        <w:instrText xml:space="preserve"> \* MERGEFORMAT </w:instrText>
      </w:r>
      <w:r w:rsidRPr="008568FC" w:rsidR="00C47981">
        <w:rPr>
          <w:i w:val="0"/>
        </w:rPr>
      </w:r>
      <w:r w:rsidRPr="008568FC" w:rsidR="00C47981">
        <w:rPr>
          <w:i w:val="0"/>
        </w:rPr>
        <w:fldChar w:fldCharType="separate"/>
      </w:r>
      <w:r w:rsidRPr="008568FC" w:rsidR="008568FC">
        <w:rPr>
          <w:rFonts w:ascii="Times New Roman" w:hAnsi="Times New Roman" w:cs="Times New Roman"/>
          <w:i w:val="0"/>
          <w:noProof/>
        </w:rPr>
        <w:t>35</w:t>
      </w:r>
      <w:r w:rsidRPr="008568FC" w:rsidR="00C47981">
        <w:rPr>
          <w:i w:val="0"/>
        </w:rPr>
        <w:fldChar w:fldCharType="end"/>
      </w:r>
      <w:r w:rsidRPr="008568FC" w:rsidR="00C47981">
        <w:rPr>
          <w:i w:val="0"/>
        </w:rPr>
        <w:t xml:space="preserve"> above)</w:t>
      </w:r>
    </w:p>
    <w:bookmarkStart w:name="AppealJuristReturned" w:id="13"/>
    <w:p w:rsidRPr="008568FC" w:rsidR="00E309A5" w:rsidP="008568FC" w:rsidRDefault="005A7569">
      <w:pPr>
        <w:pStyle w:val="ECHRPara"/>
      </w:pPr>
      <w:r w:rsidRPr="008568FC">
        <w:fldChar w:fldCharType="begin"/>
      </w:r>
      <w:r w:rsidRPr="008568FC">
        <w:instrText xml:space="preserve"> SEQ level0 \*arabic </w:instrText>
      </w:r>
      <w:r w:rsidRPr="008568FC">
        <w:fldChar w:fldCharType="separate"/>
      </w:r>
      <w:r w:rsidRPr="008568FC" w:rsidR="008568FC">
        <w:rPr>
          <w:noProof/>
        </w:rPr>
        <w:t>38</w:t>
      </w:r>
      <w:r w:rsidRPr="008568FC">
        <w:fldChar w:fldCharType="end"/>
      </w:r>
      <w:bookmarkEnd w:id="13"/>
      <w:r w:rsidRPr="008568FC">
        <w:t>.  </w:t>
      </w:r>
      <w:r w:rsidRPr="008568FC" w:rsidR="008E675A">
        <w:t xml:space="preserve">The </w:t>
      </w:r>
      <w:r w:rsidRPr="008568FC">
        <w:t xml:space="preserve">order </w:t>
      </w:r>
      <w:r w:rsidRPr="008568FC" w:rsidR="00B53AA9">
        <w:t>provided that</w:t>
      </w:r>
      <w:r w:rsidRPr="008568FC">
        <w:t xml:space="preserve"> the </w:t>
      </w:r>
      <w:r w:rsidRPr="008568FC" w:rsidR="00B53AA9">
        <w:t xml:space="preserve">operations of the </w:t>
      </w:r>
      <w:r w:rsidRPr="008568FC">
        <w:t>Donetsk Regional Administrative Court of Appeal</w:t>
      </w:r>
      <w:r w:rsidRPr="008568FC" w:rsidR="008E675A">
        <w:t xml:space="preserve"> were to</w:t>
      </w:r>
      <w:r w:rsidRPr="008568FC" w:rsidR="00C57C17">
        <w:t xml:space="preserve"> </w:t>
      </w:r>
      <w:r w:rsidRPr="008568FC" w:rsidR="00B53AA9">
        <w:t xml:space="preserve">be relocated to </w:t>
      </w:r>
      <w:r w:rsidRPr="008568FC" w:rsidR="00C57C17">
        <w:t xml:space="preserve">the city of Kramatorsk, territory controlled by the </w:t>
      </w:r>
      <w:r w:rsidRPr="008568FC" w:rsidR="00C47981">
        <w:t>G</w:t>
      </w:r>
      <w:r w:rsidRPr="008568FC" w:rsidR="009F030E">
        <w:t>overnment</w:t>
      </w:r>
      <w:r w:rsidRPr="008568FC" w:rsidR="00C57C17">
        <w:t>.</w:t>
      </w:r>
    </w:p>
    <w:p w:rsidRPr="008568FC" w:rsidR="00FD61FB" w:rsidP="008568FC" w:rsidRDefault="00FD61FB">
      <w:pPr>
        <w:pStyle w:val="ECHRTitle1"/>
        <w:rPr>
          <w:rFonts w:ascii="Times New Roman" w:hAnsi="Times New Roman" w:cs="Times New Roman"/>
        </w:rPr>
      </w:pPr>
      <w:r w:rsidRPr="008568FC">
        <w:rPr>
          <w:rFonts w:ascii="Times New Roman" w:hAnsi="Times New Roman" w:cs="Times New Roman"/>
        </w:rPr>
        <w:t>THE LAW</w:t>
      </w:r>
    </w:p>
    <w:p w:rsidRPr="008568FC" w:rsidR="00865B96" w:rsidP="008568FC" w:rsidRDefault="00FD61FB">
      <w:pPr>
        <w:pStyle w:val="ECHRHeading1"/>
        <w:rPr>
          <w:rFonts w:ascii="Times New Roman" w:hAnsi="Times New Roman" w:cs="Times New Roman"/>
        </w:rPr>
      </w:pPr>
      <w:r w:rsidRPr="008568FC">
        <w:rPr>
          <w:rFonts w:ascii="Times New Roman" w:hAnsi="Times New Roman" w:cs="Times New Roman"/>
        </w:rPr>
        <w:t>I.  </w:t>
      </w:r>
      <w:r w:rsidRPr="008568FC" w:rsidR="00865B96">
        <w:rPr>
          <w:rFonts w:ascii="Times New Roman" w:hAnsi="Times New Roman" w:cs="Times New Roman"/>
        </w:rPr>
        <w:t>JOINDER OF THE APPLICATIONS</w:t>
      </w:r>
    </w:p>
    <w:p w:rsidRPr="008568FC" w:rsidR="00865B96" w:rsidP="008568FC" w:rsidRDefault="00865B96">
      <w:pPr>
        <w:pStyle w:val="ECHRPara"/>
      </w:pPr>
      <w:r w:rsidRPr="008568FC">
        <w:fldChar w:fldCharType="begin"/>
      </w:r>
      <w:r w:rsidRPr="008568FC">
        <w:instrText xml:space="preserve"> SEQ level0 \*arabic </w:instrText>
      </w:r>
      <w:r w:rsidRPr="008568FC">
        <w:fldChar w:fldCharType="separate"/>
      </w:r>
      <w:r w:rsidRPr="008568FC" w:rsidR="008568FC">
        <w:rPr>
          <w:noProof/>
        </w:rPr>
        <w:t>39</w:t>
      </w:r>
      <w:r w:rsidRPr="008568FC">
        <w:fldChar w:fldCharType="end"/>
      </w:r>
      <w:r w:rsidRPr="008568FC">
        <w:t xml:space="preserve">.  Having regard to the similar subject matter of the applications, the Court finds it appropriate to </w:t>
      </w:r>
      <w:r w:rsidRPr="008568FC" w:rsidR="00C47981">
        <w:t>order their joinder (Rule 42 § 1 of the Rules of Court)</w:t>
      </w:r>
      <w:r w:rsidRPr="008568FC">
        <w:t>.</w:t>
      </w:r>
    </w:p>
    <w:p w:rsidRPr="008568FC" w:rsidR="00FD61FB" w:rsidP="008568FC" w:rsidRDefault="00A47B9C">
      <w:pPr>
        <w:pStyle w:val="ECHRHeading1"/>
        <w:rPr>
          <w:rFonts w:ascii="Times New Roman" w:hAnsi="Times New Roman" w:cs="Times New Roman"/>
        </w:rPr>
      </w:pPr>
      <w:r w:rsidRPr="008568FC">
        <w:rPr>
          <w:rFonts w:ascii="Times New Roman" w:hAnsi="Times New Roman" w:cs="Times New Roman"/>
        </w:rPr>
        <w:t>II.  </w:t>
      </w:r>
      <w:r w:rsidRPr="008568FC" w:rsidR="00FD61FB">
        <w:rPr>
          <w:rFonts w:ascii="Times New Roman" w:hAnsi="Times New Roman" w:cs="Times New Roman"/>
        </w:rPr>
        <w:t>ALLEGED VIOLATION OF ARTICLE 6 OF THE CONVENTION</w:t>
      </w:r>
    </w:p>
    <w:p w:rsidRPr="008568FC" w:rsidR="00EF1FAE" w:rsidP="008568FC" w:rsidRDefault="00FD61FB">
      <w:pPr>
        <w:pStyle w:val="ECHRPara"/>
        <w:rPr>
          <w:noProof/>
        </w:rPr>
      </w:pPr>
      <w:r w:rsidRPr="008568FC">
        <w:fldChar w:fldCharType="begin"/>
      </w:r>
      <w:r w:rsidRPr="008568FC">
        <w:instrText xml:space="preserve"> SEQ level0 \*arabic </w:instrText>
      </w:r>
      <w:r w:rsidRPr="008568FC">
        <w:fldChar w:fldCharType="separate"/>
      </w:r>
      <w:r w:rsidRPr="008568FC" w:rsidR="008568FC">
        <w:rPr>
          <w:noProof/>
        </w:rPr>
        <w:t>40</w:t>
      </w:r>
      <w:r w:rsidRPr="008568FC">
        <w:fldChar w:fldCharType="end"/>
      </w:r>
      <w:r w:rsidRPr="008568FC">
        <w:t>.  The applicants complained under Article 6 § 1 and/or Article 13 of the Convention</w:t>
      </w:r>
      <w:r w:rsidRPr="008568FC" w:rsidR="00F328FB">
        <w:rPr>
          <w:noProof/>
        </w:rPr>
        <w:t xml:space="preserve"> </w:t>
      </w:r>
      <w:r w:rsidRPr="008568FC" w:rsidR="006E1E45">
        <w:rPr>
          <w:noProof/>
        </w:rPr>
        <w:t xml:space="preserve">taken in conjunction with </w:t>
      </w:r>
      <w:r w:rsidRPr="008568FC" w:rsidR="005D6E3E">
        <w:rPr>
          <w:noProof/>
        </w:rPr>
        <w:t xml:space="preserve">Article 1 of Protocol No. 1 </w:t>
      </w:r>
      <w:r w:rsidRPr="008568FC" w:rsidR="00F328FB">
        <w:rPr>
          <w:noProof/>
        </w:rPr>
        <w:t xml:space="preserve">that they could not challenge the suspension of their </w:t>
      </w:r>
      <w:r w:rsidRPr="008568FC" w:rsidR="00F328FB">
        <w:t>social benefits</w:t>
      </w:r>
      <w:r w:rsidRPr="008568FC" w:rsidR="00F328FB">
        <w:rPr>
          <w:noProof/>
        </w:rPr>
        <w:t xml:space="preserve"> </w:t>
      </w:r>
      <w:r w:rsidRPr="008568FC" w:rsidR="00763552">
        <w:rPr>
          <w:noProof/>
        </w:rPr>
        <w:t xml:space="preserve">before </w:t>
      </w:r>
      <w:r w:rsidRPr="008568FC" w:rsidR="00F328FB">
        <w:rPr>
          <w:noProof/>
        </w:rPr>
        <w:t xml:space="preserve">the courts, since the latter </w:t>
      </w:r>
      <w:r w:rsidRPr="008568FC" w:rsidR="00763552">
        <w:rPr>
          <w:noProof/>
        </w:rPr>
        <w:t>had</w:t>
      </w:r>
      <w:r w:rsidRPr="008568FC" w:rsidR="005620C2">
        <w:rPr>
          <w:noProof/>
        </w:rPr>
        <w:t xml:space="preserve"> been</w:t>
      </w:r>
      <w:r w:rsidRPr="008568FC" w:rsidR="00763552">
        <w:rPr>
          <w:noProof/>
        </w:rPr>
        <w:t xml:space="preserve"> </w:t>
      </w:r>
      <w:r w:rsidRPr="008568FC" w:rsidR="00F328FB">
        <w:rPr>
          <w:noProof/>
        </w:rPr>
        <w:t xml:space="preserve">removed </w:t>
      </w:r>
      <w:r w:rsidRPr="008568FC" w:rsidR="008E675A">
        <w:rPr>
          <w:noProof/>
        </w:rPr>
        <w:t xml:space="preserve">from </w:t>
      </w:r>
      <w:r w:rsidRPr="008568FC" w:rsidR="00F328FB">
        <w:rPr>
          <w:noProof/>
        </w:rPr>
        <w:t>the area</w:t>
      </w:r>
      <w:r w:rsidRPr="008568FC" w:rsidR="00B5693E">
        <w:rPr>
          <w:noProof/>
        </w:rPr>
        <w:t>s</w:t>
      </w:r>
      <w:r w:rsidRPr="008568FC" w:rsidR="00F328FB">
        <w:rPr>
          <w:noProof/>
        </w:rPr>
        <w:t xml:space="preserve"> </w:t>
      </w:r>
      <w:r w:rsidRPr="008568FC" w:rsidR="00284F7E">
        <w:rPr>
          <w:noProof/>
        </w:rPr>
        <w:t>of hostilities.</w:t>
      </w:r>
    </w:p>
    <w:p w:rsidRPr="008568FC" w:rsidR="000F210A" w:rsidP="008568FC" w:rsidRDefault="00FD61FB">
      <w:pPr>
        <w:pStyle w:val="ECHRPara"/>
      </w:pPr>
      <w:r w:rsidRPr="008568FC">
        <w:fldChar w:fldCharType="begin"/>
      </w:r>
      <w:r w:rsidRPr="008568FC">
        <w:instrText xml:space="preserve"> SEQ level0 \*arabic </w:instrText>
      </w:r>
      <w:r w:rsidRPr="008568FC">
        <w:fldChar w:fldCharType="separate"/>
      </w:r>
      <w:r w:rsidRPr="008568FC" w:rsidR="008568FC">
        <w:rPr>
          <w:noProof/>
        </w:rPr>
        <w:t>41</w:t>
      </w:r>
      <w:r w:rsidRPr="008568FC">
        <w:fldChar w:fldCharType="end"/>
      </w:r>
      <w:r w:rsidRPr="008568FC">
        <w:t>.  </w:t>
      </w:r>
      <w:r w:rsidRPr="008568FC" w:rsidR="00435098">
        <w:t>The Court, which is master of the characterisation to be given in law to the f</w:t>
      </w:r>
      <w:r w:rsidRPr="008568FC" w:rsidR="00CC60D8">
        <w:t>acts of the case</w:t>
      </w:r>
      <w:r w:rsidRPr="008568FC" w:rsidR="00D9709E">
        <w:t xml:space="preserve"> (see, amongst many other authorities, </w:t>
      </w:r>
      <w:r w:rsidRPr="008568FC" w:rsidR="00D9709E">
        <w:rPr>
          <w:i/>
        </w:rPr>
        <w:t>Guerra and Others v. Italy</w:t>
      </w:r>
      <w:r w:rsidRPr="008568FC" w:rsidR="00D9709E">
        <w:t xml:space="preserve">, 19 February 1998, § 44, </w:t>
      </w:r>
      <w:r w:rsidRPr="008568FC" w:rsidR="00D9709E">
        <w:rPr>
          <w:i/>
        </w:rPr>
        <w:t>Reports of Judgments and Decisions</w:t>
      </w:r>
      <w:r w:rsidRPr="008568FC" w:rsidR="00D9709E">
        <w:t xml:space="preserve"> 1998-I)</w:t>
      </w:r>
      <w:r w:rsidRPr="008568FC" w:rsidR="00CC60D8">
        <w:t>, finds that these</w:t>
      </w:r>
      <w:r w:rsidRPr="008568FC" w:rsidR="00435098">
        <w:t xml:space="preserve"> complaint</w:t>
      </w:r>
      <w:r w:rsidRPr="008568FC" w:rsidR="00CC60D8">
        <w:t>s fall</w:t>
      </w:r>
      <w:r w:rsidRPr="008568FC" w:rsidR="00435098">
        <w:t xml:space="preserve"> to be examined </w:t>
      </w:r>
      <w:r w:rsidRPr="008568FC" w:rsidR="00D9709E">
        <w:t xml:space="preserve">solely </w:t>
      </w:r>
      <w:r w:rsidRPr="008568FC" w:rsidR="00435098">
        <w:t>under Article 6 §</w:t>
      </w:r>
      <w:r w:rsidRPr="008568FC" w:rsidR="00CC60D8">
        <w:t xml:space="preserve"> 1</w:t>
      </w:r>
      <w:r w:rsidRPr="008568FC" w:rsidR="00D9709E">
        <w:t xml:space="preserve"> </w:t>
      </w:r>
      <w:r w:rsidRPr="008568FC">
        <w:t>of the Convention, which in the present case</w:t>
      </w:r>
      <w:r w:rsidRPr="008568FC" w:rsidR="00EF1FAE">
        <w:t xml:space="preserve"> </w:t>
      </w:r>
      <w:r w:rsidRPr="008568FC">
        <w:t xml:space="preserve">should be viewed as a </w:t>
      </w:r>
      <w:r w:rsidRPr="008568FC">
        <w:rPr>
          <w:i/>
        </w:rPr>
        <w:t>lex specialis</w:t>
      </w:r>
      <w:r w:rsidRPr="008568FC">
        <w:t xml:space="preserve"> in relation to Article 13 (</w:t>
      </w:r>
      <w:r w:rsidRPr="008568FC" w:rsidR="00D9709E">
        <w:t xml:space="preserve">see, </w:t>
      </w:r>
      <w:r w:rsidRPr="008568FC" w:rsidR="00D9709E">
        <w:rPr>
          <w:i/>
        </w:rPr>
        <w:t>mutatis mutandis</w:t>
      </w:r>
      <w:r w:rsidRPr="008568FC" w:rsidR="00D9709E">
        <w:t>,</w:t>
      </w:r>
      <w:r w:rsidRPr="008568FC" w:rsidR="00D9709E">
        <w:rPr>
          <w:i/>
        </w:rPr>
        <w:t xml:space="preserve"> </w:t>
      </w:r>
      <w:r w:rsidRPr="008568FC" w:rsidR="00D22622">
        <w:rPr>
          <w:i/>
        </w:rPr>
        <w:t>Frida, LLC v. Ukraine</w:t>
      </w:r>
      <w:r w:rsidRPr="008568FC" w:rsidR="00D22622">
        <w:t xml:space="preserve">, no. 24003/07, § </w:t>
      </w:r>
      <w:r w:rsidRPr="008568FC" w:rsidR="00D24FF5">
        <w:t>24</w:t>
      </w:r>
      <w:r w:rsidRPr="008568FC" w:rsidR="00D22622">
        <w:t>, 8 December 2016</w:t>
      </w:r>
      <w:r w:rsidRPr="008568FC">
        <w:t>).</w:t>
      </w:r>
    </w:p>
    <w:p w:rsidRPr="008568FC" w:rsidR="00FD61FB" w:rsidP="008568FC" w:rsidRDefault="00FD61FB">
      <w:pPr>
        <w:pStyle w:val="ECHRPara"/>
        <w:rPr>
          <w:noProof/>
        </w:rPr>
      </w:pPr>
      <w:r w:rsidRPr="008568FC">
        <w:fldChar w:fldCharType="begin"/>
      </w:r>
      <w:r w:rsidRPr="008568FC">
        <w:instrText xml:space="preserve"> SEQ level0 \*arabic </w:instrText>
      </w:r>
      <w:r w:rsidRPr="008568FC">
        <w:fldChar w:fldCharType="separate"/>
      </w:r>
      <w:r w:rsidRPr="008568FC" w:rsidR="008568FC">
        <w:rPr>
          <w:noProof/>
        </w:rPr>
        <w:t>42</w:t>
      </w:r>
      <w:r w:rsidRPr="008568FC">
        <w:fldChar w:fldCharType="end"/>
      </w:r>
      <w:r w:rsidRPr="008568FC">
        <w:t>.  Article 6 § 1 of the Convention reads, in so far as relevant</w:t>
      </w:r>
      <w:r w:rsidRPr="008568FC">
        <w:rPr>
          <w:noProof/>
        </w:rPr>
        <w:t>:</w:t>
      </w:r>
    </w:p>
    <w:p w:rsidRPr="008568FC" w:rsidR="00FD61FB" w:rsidP="008568FC" w:rsidRDefault="00FD61FB">
      <w:pPr>
        <w:pStyle w:val="ECHRParaQuote"/>
        <w:rPr>
          <w:noProof/>
        </w:rPr>
      </w:pPr>
      <w:r w:rsidRPr="008568FC">
        <w:rPr>
          <w:noProof/>
        </w:rPr>
        <w:t>“In the determination of his civil rights and obligations ... everyone is entitled to a fair ... hearing ... by [a] ... tribunal ...”</w:t>
      </w:r>
    </w:p>
    <w:p w:rsidRPr="008568FC" w:rsidR="00FD61FB" w:rsidP="008568FC" w:rsidRDefault="009C2799">
      <w:pPr>
        <w:pStyle w:val="ECHRHeading2"/>
        <w:rPr>
          <w:rFonts w:ascii="Times New Roman" w:hAnsi="Times New Roman" w:cs="Times New Roman"/>
        </w:rPr>
      </w:pPr>
      <w:r w:rsidRPr="008568FC">
        <w:rPr>
          <w:rFonts w:ascii="Times New Roman" w:hAnsi="Times New Roman" w:cs="Times New Roman"/>
        </w:rPr>
        <w:t>A.  </w:t>
      </w:r>
      <w:r w:rsidRPr="008568FC" w:rsidR="00FD61FB">
        <w:rPr>
          <w:rFonts w:ascii="Times New Roman" w:hAnsi="Times New Roman" w:cs="Times New Roman"/>
        </w:rPr>
        <w:t>Admissibility</w:t>
      </w:r>
    </w:p>
    <w:p w:rsidRPr="008568FC" w:rsidR="0076769E" w:rsidP="008568FC" w:rsidRDefault="0076769E">
      <w:pPr>
        <w:pStyle w:val="ECHRPara"/>
      </w:pPr>
      <w:r w:rsidRPr="008568FC">
        <w:fldChar w:fldCharType="begin"/>
      </w:r>
      <w:r w:rsidRPr="008568FC">
        <w:instrText xml:space="preserve"> SEQ level0 \*arabic </w:instrText>
      </w:r>
      <w:r w:rsidRPr="008568FC">
        <w:fldChar w:fldCharType="separate"/>
      </w:r>
      <w:r w:rsidRPr="008568FC" w:rsidR="008568FC">
        <w:rPr>
          <w:noProof/>
        </w:rPr>
        <w:t>43</w:t>
      </w:r>
      <w:r w:rsidRPr="008568FC">
        <w:fldChar w:fldCharType="end"/>
      </w:r>
      <w:r w:rsidRPr="008568FC">
        <w:t>.  </w:t>
      </w:r>
      <w:r w:rsidRPr="008568FC">
        <w:rPr>
          <w:noProof/>
        </w:rPr>
        <w:t>The Court notes that this complaint is not manifestly ill-founded within the meaning of Article 35 § 3 (a) of the Convention. It is not inadmissible on any other grounds. It must therefore be declared admissible.</w:t>
      </w:r>
    </w:p>
    <w:p w:rsidRPr="008568FC" w:rsidR="0076769E" w:rsidP="008568FC" w:rsidRDefault="0076769E">
      <w:pPr>
        <w:pStyle w:val="ECHRHeading2"/>
      </w:pPr>
      <w:r w:rsidRPr="008568FC">
        <w:rPr>
          <w:rFonts w:ascii="Times New Roman" w:hAnsi="Times New Roman" w:cs="Times New Roman"/>
        </w:rPr>
        <w:t>B.  Merits</w:t>
      </w:r>
    </w:p>
    <w:p w:rsidRPr="008568FC" w:rsidR="00D9709E" w:rsidP="008568FC" w:rsidRDefault="00D9709E">
      <w:pPr>
        <w:pStyle w:val="ECHRHeading3"/>
        <w:rPr>
          <w:b/>
        </w:rPr>
      </w:pPr>
      <w:r w:rsidRPr="008568FC">
        <w:t>1.  The parties</w:t>
      </w:r>
      <w:r w:rsidRPr="008568FC" w:rsidR="008568FC">
        <w:t>’</w:t>
      </w:r>
      <w:r w:rsidRPr="008568FC">
        <w:t xml:space="preserve"> submissions</w:t>
      </w:r>
    </w:p>
    <w:bookmarkStart w:name="para43" w:id="14"/>
    <w:p w:rsidRPr="008568FC" w:rsidR="00D24FF5" w:rsidP="008568FC" w:rsidRDefault="0076769E">
      <w:pPr>
        <w:pStyle w:val="ECHRPara"/>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44</w:t>
      </w:r>
      <w:r w:rsidRPr="008568FC">
        <w:rPr>
          <w:noProof/>
        </w:rPr>
        <w:fldChar w:fldCharType="end"/>
      </w:r>
      <w:bookmarkEnd w:id="14"/>
      <w:r w:rsidRPr="008568FC">
        <w:rPr>
          <w:noProof/>
        </w:rPr>
        <w:t>.  </w:t>
      </w:r>
      <w:r w:rsidRPr="008568FC" w:rsidR="0017047D">
        <w:t xml:space="preserve">The Government confirmed that the </w:t>
      </w:r>
      <w:r w:rsidRPr="008568FC" w:rsidR="00B53AA9">
        <w:t xml:space="preserve">domestic </w:t>
      </w:r>
      <w:r w:rsidRPr="008568FC" w:rsidR="0017047D">
        <w:t xml:space="preserve">courts had been inoperative </w:t>
      </w:r>
      <w:r w:rsidRPr="008568FC" w:rsidR="00763552">
        <w:t>in</w:t>
      </w:r>
      <w:r w:rsidRPr="008568FC" w:rsidR="0017047D">
        <w:t xml:space="preserve"> the </w:t>
      </w:r>
      <w:r w:rsidRPr="008568FC" w:rsidR="000A5728">
        <w:t>c</w:t>
      </w:r>
      <w:r w:rsidRPr="008568FC" w:rsidR="0017047D">
        <w:t>ity of Donetsk since August 2014. The</w:t>
      </w:r>
      <w:r w:rsidRPr="008568FC" w:rsidR="00763552">
        <w:t xml:space="preserve">y </w:t>
      </w:r>
      <w:r w:rsidRPr="008568FC" w:rsidR="0017047D">
        <w:t>stated that representatives of</w:t>
      </w:r>
      <w:r w:rsidRPr="008568FC" w:rsidR="00763552">
        <w:t xml:space="preserve"> the</w:t>
      </w:r>
      <w:r w:rsidRPr="008568FC" w:rsidR="0017047D">
        <w:t xml:space="preserve"> so-called “DPR” and “LPR” </w:t>
      </w:r>
      <w:r w:rsidRPr="008568FC" w:rsidR="003E2131">
        <w:t xml:space="preserve">had </w:t>
      </w:r>
      <w:r w:rsidRPr="008568FC" w:rsidR="0017047D">
        <w:t xml:space="preserve">posed </w:t>
      </w:r>
      <w:r w:rsidRPr="008568FC" w:rsidR="00763552">
        <w:t xml:space="preserve">a </w:t>
      </w:r>
      <w:r w:rsidRPr="008568FC" w:rsidR="0017047D">
        <w:t xml:space="preserve">threat to judges, representatives of law-enforcement bodies and citizens in need of judicial protection in the area </w:t>
      </w:r>
      <w:r w:rsidRPr="008568FC" w:rsidR="00DC0973">
        <w:t>out</w:t>
      </w:r>
      <w:r w:rsidRPr="008568FC" w:rsidR="00BD3649">
        <w:t>side the control</w:t>
      </w:r>
      <w:r w:rsidRPr="008568FC" w:rsidR="00DC0973">
        <w:t xml:space="preserve"> of the</w:t>
      </w:r>
      <w:r w:rsidRPr="008568FC" w:rsidR="00BD3649">
        <w:t xml:space="preserve"> </w:t>
      </w:r>
      <w:r w:rsidRPr="008568FC" w:rsidR="00D9709E">
        <w:t>G</w:t>
      </w:r>
      <w:r w:rsidRPr="008568FC" w:rsidR="00BD3649">
        <w:t>overnment</w:t>
      </w:r>
      <w:r w:rsidRPr="008568FC" w:rsidR="0017047D">
        <w:t>. Therefore, after amendments</w:t>
      </w:r>
      <w:r w:rsidRPr="008568FC" w:rsidR="00763552">
        <w:t xml:space="preserve"> to the law</w:t>
      </w:r>
      <w:r w:rsidRPr="008568FC" w:rsidR="0017047D">
        <w:t xml:space="preserve"> (see </w:t>
      </w:r>
      <w:r w:rsidRPr="008568FC" w:rsidR="00DB2AFC">
        <w:rPr>
          <w:lang w:val="en-US"/>
        </w:rPr>
        <w:t>paragraph</w:t>
      </w:r>
      <w:r w:rsidRPr="008568FC" w:rsidR="00DB2AFC">
        <w:t xml:space="preserve"> </w:t>
      </w:r>
      <w:r w:rsidRPr="008568FC" w:rsidR="00DB2AFC">
        <w:fldChar w:fldCharType="begin"/>
      </w:r>
      <w:r w:rsidRPr="008568FC" w:rsidR="00DB2AFC">
        <w:instrText xml:space="preserve"> REF LawRelocation \h </w:instrText>
      </w:r>
      <w:r w:rsidRPr="008568FC" w:rsidR="00DB2AFC">
        <w:fldChar w:fldCharType="separate"/>
      </w:r>
      <w:r w:rsidRPr="008568FC" w:rsidR="008568FC">
        <w:rPr>
          <w:noProof/>
        </w:rPr>
        <w:t>34</w:t>
      </w:r>
      <w:r w:rsidRPr="008568FC" w:rsidR="00DB2AFC">
        <w:fldChar w:fldCharType="end"/>
      </w:r>
      <w:r w:rsidRPr="008568FC" w:rsidR="00DB2AFC">
        <w:t xml:space="preserve"> </w:t>
      </w:r>
      <w:r w:rsidRPr="008568FC" w:rsidR="0017047D">
        <w:t>above)</w:t>
      </w:r>
      <w:r w:rsidRPr="008568FC" w:rsidR="00763552">
        <w:t>,</w:t>
      </w:r>
      <w:r w:rsidRPr="008568FC" w:rsidR="0017047D">
        <w:rPr>
          <w:i/>
        </w:rPr>
        <w:t xml:space="preserve"> </w:t>
      </w:r>
      <w:r w:rsidRPr="008568FC" w:rsidR="0017047D">
        <w:t xml:space="preserve">the courts </w:t>
      </w:r>
      <w:r w:rsidRPr="008568FC" w:rsidR="00763552">
        <w:t xml:space="preserve">had been </w:t>
      </w:r>
      <w:r w:rsidRPr="008568FC" w:rsidR="0017047D">
        <w:t>removed from the areas of</w:t>
      </w:r>
      <w:r w:rsidRPr="008568FC" w:rsidR="00DC0973">
        <w:t xml:space="preserve"> </w:t>
      </w:r>
      <w:r w:rsidRPr="008568FC" w:rsidR="00284F7E">
        <w:t>hostilities</w:t>
      </w:r>
      <w:r w:rsidRPr="008568FC" w:rsidR="0017047D">
        <w:t xml:space="preserve"> and </w:t>
      </w:r>
      <w:r w:rsidRPr="008568FC" w:rsidR="00763552">
        <w:t xml:space="preserve">were operating </w:t>
      </w:r>
      <w:r w:rsidRPr="008568FC" w:rsidR="0017047D">
        <w:t>in the neighbouring regions.</w:t>
      </w:r>
    </w:p>
    <w:p w:rsidRPr="008568FC" w:rsidR="00EF1FAE" w:rsidP="008568FC" w:rsidRDefault="0017047D">
      <w:pPr>
        <w:pStyle w:val="ECHRPara"/>
      </w:pPr>
      <w:r w:rsidRPr="008568FC">
        <w:fldChar w:fldCharType="begin"/>
      </w:r>
      <w:r w:rsidRPr="008568FC">
        <w:instrText xml:space="preserve"> SEQ level0 \*arabic </w:instrText>
      </w:r>
      <w:r w:rsidRPr="008568FC">
        <w:fldChar w:fldCharType="separate"/>
      </w:r>
      <w:r w:rsidRPr="008568FC" w:rsidR="008568FC">
        <w:rPr>
          <w:noProof/>
        </w:rPr>
        <w:t>45</w:t>
      </w:r>
      <w:r w:rsidRPr="008568FC">
        <w:fldChar w:fldCharType="end"/>
      </w:r>
      <w:r w:rsidRPr="008568FC">
        <w:t>.</w:t>
      </w:r>
      <w:r w:rsidRPr="008568FC" w:rsidR="005D6E3E">
        <w:t>  The Government also submitted</w:t>
      </w:r>
      <w:r w:rsidRPr="008568FC">
        <w:t xml:space="preserve"> that the applicants</w:t>
      </w:r>
      <w:r w:rsidRPr="008568FC" w:rsidR="00DB2AFC">
        <w:t xml:space="preserve"> had</w:t>
      </w:r>
      <w:r w:rsidRPr="008568FC">
        <w:t xml:space="preserve"> </w:t>
      </w:r>
      <w:r w:rsidRPr="008568FC" w:rsidR="00763552">
        <w:t xml:space="preserve">had </w:t>
      </w:r>
      <w:r w:rsidRPr="008568FC">
        <w:t xml:space="preserve">an opportunity to travel to the territory controlled by </w:t>
      </w:r>
      <w:r w:rsidRPr="008568FC" w:rsidR="009F030E">
        <w:t xml:space="preserve">the </w:t>
      </w:r>
      <w:r w:rsidRPr="008568FC" w:rsidR="00D9709E">
        <w:t>G</w:t>
      </w:r>
      <w:r w:rsidRPr="008568FC" w:rsidR="009F030E">
        <w:t>overnment</w:t>
      </w:r>
      <w:r w:rsidRPr="008568FC">
        <w:t>. In particular, the first</w:t>
      </w:r>
      <w:r w:rsidRPr="008568FC" w:rsidR="00763552">
        <w:t xml:space="preserve">, </w:t>
      </w:r>
      <w:r w:rsidRPr="008568FC">
        <w:t xml:space="preserve">second </w:t>
      </w:r>
      <w:r w:rsidRPr="008568FC" w:rsidR="00763552">
        <w:t xml:space="preserve">and sixth </w:t>
      </w:r>
      <w:r w:rsidRPr="008568FC">
        <w:t>applicant</w:t>
      </w:r>
      <w:r w:rsidRPr="008568FC" w:rsidR="00763552">
        <w:t>s</w:t>
      </w:r>
      <w:r w:rsidRPr="008568FC">
        <w:t xml:space="preserve"> ha</w:t>
      </w:r>
      <w:r w:rsidRPr="008568FC" w:rsidR="00763552">
        <w:t>d</w:t>
      </w:r>
      <w:r w:rsidRPr="008568FC">
        <w:t xml:space="preserve"> been registered with the social insurance authorities on the territory controlled by the </w:t>
      </w:r>
      <w:r w:rsidRPr="008568FC" w:rsidR="00D9709E">
        <w:t>G</w:t>
      </w:r>
      <w:r w:rsidRPr="008568FC" w:rsidR="009F030E">
        <w:t>overnment</w:t>
      </w:r>
      <w:r w:rsidRPr="008568FC">
        <w:t xml:space="preserve"> (see </w:t>
      </w:r>
      <w:r w:rsidRPr="008568FC" w:rsidR="005D6E3E">
        <w:t>paragraph</w:t>
      </w:r>
      <w:r w:rsidRPr="008568FC" w:rsidR="00D3524D">
        <w:t>s</w:t>
      </w:r>
      <w:r w:rsidRPr="008568FC">
        <w:t xml:space="preserve"> </w:t>
      </w:r>
      <w:r w:rsidRPr="008568FC">
        <w:fldChar w:fldCharType="begin"/>
      </w:r>
      <w:r w:rsidRPr="008568FC">
        <w:instrText xml:space="preserve"> REF trave1and2 \h </w:instrText>
      </w:r>
      <w:r w:rsidRPr="008568FC" w:rsidR="005D6E3E">
        <w:instrText xml:space="preserve"> \* MERGEFORMAT </w:instrText>
      </w:r>
      <w:r w:rsidRPr="008568FC">
        <w:fldChar w:fldCharType="separate"/>
      </w:r>
      <w:r w:rsidRPr="008568FC" w:rsidR="008568FC">
        <w:rPr>
          <w:rFonts w:ascii="Times New Roman" w:hAnsi="Times New Roman" w:cs="Times New Roman"/>
          <w:noProof/>
        </w:rPr>
        <w:t>16</w:t>
      </w:r>
      <w:r w:rsidRPr="008568FC">
        <w:fldChar w:fldCharType="end"/>
      </w:r>
      <w:r w:rsidRPr="008568FC" w:rsidR="00B827D8">
        <w:t xml:space="preserve"> and</w:t>
      </w:r>
      <w:r w:rsidRPr="008568FC">
        <w:t xml:space="preserve"> </w:t>
      </w:r>
      <w:r w:rsidRPr="008568FC">
        <w:fldChar w:fldCharType="begin"/>
      </w:r>
      <w:r w:rsidRPr="008568FC">
        <w:instrText xml:space="preserve"> REF travel6 \h </w:instrText>
      </w:r>
      <w:r w:rsidRPr="008568FC" w:rsidR="005D6E3E">
        <w:instrText xml:space="preserve"> \* MERGEFORMAT </w:instrText>
      </w:r>
      <w:r w:rsidRPr="008568FC">
        <w:fldChar w:fldCharType="separate"/>
      </w:r>
      <w:r w:rsidRPr="008568FC" w:rsidR="008568FC">
        <w:rPr>
          <w:rFonts w:ascii="Times New Roman" w:hAnsi="Times New Roman" w:cs="Times New Roman"/>
          <w:noProof/>
        </w:rPr>
        <w:t>17</w:t>
      </w:r>
      <w:r w:rsidRPr="008568FC">
        <w:fldChar w:fldCharType="end"/>
      </w:r>
      <w:r w:rsidRPr="008568FC">
        <w:t xml:space="preserve"> above).</w:t>
      </w:r>
      <w:r w:rsidRPr="008568FC">
        <w:rPr>
          <w:i/>
        </w:rPr>
        <w:t xml:space="preserve"> </w:t>
      </w:r>
      <w:r w:rsidRPr="008568FC">
        <w:t>The sixth and seventh applicant</w:t>
      </w:r>
      <w:r w:rsidRPr="008568FC" w:rsidR="00763552">
        <w:t>s had</w:t>
      </w:r>
      <w:r w:rsidRPr="008568FC">
        <w:t xml:space="preserve"> officially entered the territory controlled by the </w:t>
      </w:r>
      <w:r w:rsidRPr="008568FC" w:rsidR="00D9709E">
        <w:t>G</w:t>
      </w:r>
      <w:r w:rsidRPr="008568FC" w:rsidR="009F030E">
        <w:t>overnment</w:t>
      </w:r>
      <w:r w:rsidRPr="008568FC">
        <w:t xml:space="preserve"> on 31 October 2015 (see</w:t>
      </w:r>
      <w:r w:rsidRPr="008568FC" w:rsidR="005E3083">
        <w:t xml:space="preserve"> </w:t>
      </w:r>
      <w:r w:rsidRPr="008568FC" w:rsidR="005D6E3E">
        <w:t>paragraph</w:t>
      </w:r>
      <w:r w:rsidRPr="008568FC">
        <w:t xml:space="preserve"> </w:t>
      </w:r>
      <w:r w:rsidRPr="008568FC" w:rsidR="00DB2AFC">
        <w:fldChar w:fldCharType="begin"/>
      </w:r>
      <w:r w:rsidRPr="008568FC" w:rsidR="00DB2AFC">
        <w:instrText xml:space="preserve"> REF trevel7 \h </w:instrText>
      </w:r>
      <w:r w:rsidRPr="008568FC" w:rsidR="00DB2AFC">
        <w:fldChar w:fldCharType="separate"/>
      </w:r>
      <w:r w:rsidRPr="008568FC" w:rsidR="008568FC">
        <w:rPr>
          <w:rFonts w:ascii="Times New Roman" w:hAnsi="Times New Roman" w:cs="Times New Roman"/>
          <w:noProof/>
        </w:rPr>
        <w:t>19</w:t>
      </w:r>
      <w:r w:rsidRPr="008568FC" w:rsidR="00DB2AFC">
        <w:fldChar w:fldCharType="end"/>
      </w:r>
      <w:r w:rsidRPr="008568FC">
        <w:t xml:space="preserve"> above). Given the above, the Government stated that the applicants had </w:t>
      </w:r>
      <w:r w:rsidRPr="008568FC" w:rsidR="00763552">
        <w:t xml:space="preserve">had </w:t>
      </w:r>
      <w:r w:rsidRPr="008568FC">
        <w:t xml:space="preserve">access to </w:t>
      </w:r>
      <w:r w:rsidRPr="008568FC" w:rsidR="00763552">
        <w:t xml:space="preserve">the </w:t>
      </w:r>
      <w:r w:rsidRPr="008568FC">
        <w:t xml:space="preserve">courts on the territory controlled by </w:t>
      </w:r>
      <w:r w:rsidRPr="008568FC" w:rsidR="009F030E">
        <w:t xml:space="preserve">the </w:t>
      </w:r>
      <w:r w:rsidRPr="008568FC" w:rsidR="00D9709E">
        <w:t>G</w:t>
      </w:r>
      <w:r w:rsidRPr="008568FC" w:rsidR="009F030E">
        <w:t>overnment</w:t>
      </w:r>
      <w:r w:rsidRPr="008568FC" w:rsidR="00FD2F01">
        <w:t xml:space="preserve"> </w:t>
      </w:r>
      <w:r w:rsidRPr="008568FC">
        <w:t>and</w:t>
      </w:r>
      <w:r w:rsidRPr="008568FC" w:rsidR="00763552">
        <w:t xml:space="preserve"> so</w:t>
      </w:r>
      <w:r w:rsidRPr="008568FC">
        <w:t xml:space="preserve"> could have brought claims </w:t>
      </w:r>
      <w:r w:rsidRPr="008568FC" w:rsidR="00B53AA9">
        <w:t xml:space="preserve">before </w:t>
      </w:r>
      <w:r w:rsidRPr="008568FC">
        <w:t xml:space="preserve">the courts </w:t>
      </w:r>
      <w:r w:rsidRPr="008568FC" w:rsidR="00B53AA9">
        <w:t xml:space="preserve">had </w:t>
      </w:r>
      <w:r w:rsidRPr="008568FC">
        <w:t>they wished to do so.</w:t>
      </w:r>
    </w:p>
    <w:bookmarkStart w:name="para46" w:id="15"/>
    <w:p w:rsidRPr="008568FC" w:rsidR="00714DED" w:rsidP="008568FC" w:rsidRDefault="0017047D">
      <w:pPr>
        <w:pStyle w:val="ECHRPara"/>
      </w:pPr>
      <w:r w:rsidRPr="008568FC">
        <w:fldChar w:fldCharType="begin"/>
      </w:r>
      <w:r w:rsidRPr="008568FC">
        <w:instrText xml:space="preserve"> SEQ level0 \*arabic </w:instrText>
      </w:r>
      <w:r w:rsidRPr="008568FC">
        <w:fldChar w:fldCharType="separate"/>
      </w:r>
      <w:r w:rsidRPr="008568FC" w:rsidR="008568FC">
        <w:rPr>
          <w:noProof/>
        </w:rPr>
        <w:t>46</w:t>
      </w:r>
      <w:r w:rsidRPr="008568FC">
        <w:rPr>
          <w:noProof/>
        </w:rPr>
        <w:fldChar w:fldCharType="end"/>
      </w:r>
      <w:bookmarkEnd w:id="15"/>
      <w:r w:rsidRPr="008568FC">
        <w:t xml:space="preserve">.  The applicants disagreed. The first applicant submitted that she </w:t>
      </w:r>
      <w:r w:rsidRPr="008568FC" w:rsidR="00763552">
        <w:t>had been un</w:t>
      </w:r>
      <w:r w:rsidRPr="008568FC">
        <w:t xml:space="preserve">able to travel to the courts located on the territory controlled by the </w:t>
      </w:r>
      <w:r w:rsidRPr="008568FC" w:rsidR="00D9709E">
        <w:t>G</w:t>
      </w:r>
      <w:r w:rsidRPr="008568FC" w:rsidR="009F030E">
        <w:t>overnment</w:t>
      </w:r>
      <w:r w:rsidRPr="008568FC">
        <w:t>, because of health problems</w:t>
      </w:r>
      <w:r w:rsidRPr="008568FC" w:rsidR="00EE5EB8">
        <w:t xml:space="preserve"> and </w:t>
      </w:r>
      <w:r w:rsidRPr="008568FC" w:rsidR="009F030E">
        <w:t xml:space="preserve">a </w:t>
      </w:r>
      <w:r w:rsidRPr="008568FC" w:rsidR="00EE5EB8">
        <w:t>lack of funds</w:t>
      </w:r>
      <w:r w:rsidRPr="008568FC">
        <w:t xml:space="preserve">. </w:t>
      </w:r>
      <w:r w:rsidRPr="008568FC" w:rsidR="00763552">
        <w:t>She</w:t>
      </w:r>
      <w:r w:rsidRPr="008568FC" w:rsidR="00EE5EB8">
        <w:t xml:space="preserve"> </w:t>
      </w:r>
      <w:r w:rsidRPr="008568FC">
        <w:rPr>
          <w:rFonts w:ascii="Times New Roman" w:hAnsi="Times New Roman" w:cs="Times New Roman"/>
        </w:rPr>
        <w:t>provided medical certificates issued by a</w:t>
      </w:r>
      <w:r w:rsidRPr="008568FC" w:rsidR="00B53AA9">
        <w:rPr>
          <w:rFonts w:ascii="Times New Roman" w:hAnsi="Times New Roman" w:cs="Times New Roman"/>
        </w:rPr>
        <w:t>n</w:t>
      </w:r>
      <w:r w:rsidRPr="008568FC">
        <w:rPr>
          <w:rFonts w:ascii="Times New Roman" w:hAnsi="Times New Roman" w:cs="Times New Roman"/>
        </w:rPr>
        <w:t xml:space="preserve"> institution in </w:t>
      </w:r>
      <w:r w:rsidRPr="008568FC" w:rsidR="008B274A">
        <w:rPr>
          <w:rFonts w:ascii="Times New Roman" w:hAnsi="Times New Roman" w:cs="Times New Roman"/>
        </w:rPr>
        <w:t xml:space="preserve">the </w:t>
      </w:r>
      <w:r w:rsidRPr="008568FC">
        <w:rPr>
          <w:rFonts w:ascii="Times New Roman" w:hAnsi="Times New Roman" w:cs="Times New Roman"/>
        </w:rPr>
        <w:t xml:space="preserve">so-called “DPR” </w:t>
      </w:r>
      <w:r w:rsidRPr="008568FC" w:rsidR="00763552">
        <w:rPr>
          <w:rFonts w:ascii="Times New Roman" w:hAnsi="Times New Roman" w:cs="Times New Roman"/>
        </w:rPr>
        <w:t xml:space="preserve">dated </w:t>
      </w:r>
      <w:r w:rsidRPr="008568FC" w:rsidR="009C2799">
        <w:rPr>
          <w:rFonts w:ascii="Times New Roman" w:hAnsi="Times New Roman" w:cs="Times New Roman"/>
        </w:rPr>
        <w:t>26 </w:t>
      </w:r>
      <w:r w:rsidRPr="008568FC">
        <w:rPr>
          <w:rFonts w:ascii="Times New Roman" w:hAnsi="Times New Roman" w:cs="Times New Roman"/>
        </w:rPr>
        <w:t xml:space="preserve">September 2015 and 12 April 2016, confirming that she </w:t>
      </w:r>
      <w:r w:rsidRPr="008568FC" w:rsidR="00763552">
        <w:rPr>
          <w:rFonts w:ascii="Times New Roman" w:hAnsi="Times New Roman" w:cs="Times New Roman"/>
        </w:rPr>
        <w:t xml:space="preserve">suffered from </w:t>
      </w:r>
      <w:r w:rsidRPr="008568FC">
        <w:rPr>
          <w:rFonts w:ascii="Times New Roman" w:hAnsi="Times New Roman" w:cs="Times New Roman"/>
        </w:rPr>
        <w:t xml:space="preserve">dyscirculatory encephalopathy </w:t>
      </w:r>
      <w:r w:rsidRPr="008568FC" w:rsidR="00071535">
        <w:rPr>
          <w:rFonts w:ascii="Times New Roman" w:hAnsi="Times New Roman" w:cs="Times New Roman"/>
        </w:rPr>
        <w:t>(</w:t>
      </w:r>
      <w:r w:rsidRPr="008568FC" w:rsidR="005D6E3E">
        <w:rPr>
          <w:rFonts w:ascii="Times New Roman" w:hAnsi="Times New Roman" w:cs="Times New Roman"/>
        </w:rPr>
        <w:t>grade</w:t>
      </w:r>
      <w:r w:rsidRPr="008568FC" w:rsidR="00071535">
        <w:rPr>
          <w:rFonts w:ascii="Times New Roman" w:hAnsi="Times New Roman" w:cs="Times New Roman"/>
        </w:rPr>
        <w:t xml:space="preserve"> 2)</w:t>
      </w:r>
      <w:r w:rsidRPr="008568FC" w:rsidR="005D6E3E">
        <w:rPr>
          <w:rFonts w:ascii="Times New Roman" w:hAnsi="Times New Roman" w:cs="Times New Roman"/>
        </w:rPr>
        <w:t xml:space="preserve">, cephalalgia (headaches) and </w:t>
      </w:r>
      <w:r w:rsidRPr="008568FC">
        <w:rPr>
          <w:rFonts w:ascii="Times New Roman" w:hAnsi="Times New Roman" w:cs="Times New Roman"/>
        </w:rPr>
        <w:t>asthenia (weakness)</w:t>
      </w:r>
      <w:r w:rsidRPr="008568FC" w:rsidR="005D6E3E">
        <w:rPr>
          <w:rFonts w:ascii="Times New Roman" w:hAnsi="Times New Roman" w:cs="Times New Roman"/>
        </w:rPr>
        <w:t>.</w:t>
      </w:r>
      <w:r w:rsidRPr="008568FC">
        <w:rPr>
          <w:rFonts w:ascii="Times New Roman" w:hAnsi="Times New Roman" w:cs="Times New Roman"/>
        </w:rPr>
        <w:t xml:space="preserve"> </w:t>
      </w:r>
      <w:r w:rsidRPr="008568FC" w:rsidR="003C18CD">
        <w:t xml:space="preserve">The other </w:t>
      </w:r>
      <w:r w:rsidRPr="008568FC">
        <w:t xml:space="preserve">applicants submitted </w:t>
      </w:r>
      <w:r w:rsidRPr="008568FC" w:rsidR="005D6E3E">
        <w:t>similar</w:t>
      </w:r>
      <w:r w:rsidRPr="008568FC">
        <w:t xml:space="preserve"> arguments with</w:t>
      </w:r>
      <w:r w:rsidRPr="008568FC" w:rsidR="00071535">
        <w:t>out</w:t>
      </w:r>
      <w:r w:rsidRPr="008568FC">
        <w:t xml:space="preserve"> specif</w:t>
      </w:r>
      <w:r w:rsidRPr="008568FC" w:rsidR="00071535">
        <w:t>ying</w:t>
      </w:r>
      <w:r w:rsidRPr="008568FC">
        <w:t xml:space="preserve"> their health problems. The applicants also submitted that the State </w:t>
      </w:r>
      <w:r w:rsidRPr="008568FC" w:rsidR="00071535">
        <w:t xml:space="preserve">had </w:t>
      </w:r>
      <w:r w:rsidRPr="008568FC">
        <w:t>not provide</w:t>
      </w:r>
      <w:r w:rsidRPr="008568FC" w:rsidR="00071535">
        <w:t>d</w:t>
      </w:r>
      <w:r w:rsidRPr="008568FC">
        <w:t xml:space="preserve"> unobstructed </w:t>
      </w:r>
      <w:r w:rsidRPr="008568FC" w:rsidR="00F81C98">
        <w:t xml:space="preserve">entry </w:t>
      </w:r>
      <w:r w:rsidRPr="008568FC">
        <w:t xml:space="preserve">to the territory and </w:t>
      </w:r>
      <w:r w:rsidRPr="008568FC" w:rsidR="00071535">
        <w:t xml:space="preserve">had </w:t>
      </w:r>
      <w:r w:rsidRPr="008568FC">
        <w:t>not guarantee</w:t>
      </w:r>
      <w:r w:rsidRPr="008568FC" w:rsidR="00071535">
        <w:t>d</w:t>
      </w:r>
      <w:r w:rsidRPr="008568FC">
        <w:t xml:space="preserve"> them their safety during the trips there.</w:t>
      </w:r>
    </w:p>
    <w:p w:rsidRPr="008568FC" w:rsidR="00FD61FB" w:rsidP="008568FC" w:rsidRDefault="00FD61FB">
      <w:pPr>
        <w:pStyle w:val="ECHRHeading3"/>
      </w:pPr>
      <w:r w:rsidRPr="008568FC">
        <w:t>2.</w:t>
      </w:r>
      <w:r w:rsidRPr="008568FC" w:rsidR="009C2799">
        <w:t>  </w:t>
      </w:r>
      <w:r w:rsidRPr="008568FC">
        <w:t>The Court</w:t>
      </w:r>
      <w:r w:rsidRPr="008568FC" w:rsidR="008568FC">
        <w:t>’</w:t>
      </w:r>
      <w:r w:rsidRPr="008568FC">
        <w:t>s assessment</w:t>
      </w:r>
    </w:p>
    <w:bookmarkStart w:name="para47" w:id="16"/>
    <w:p w:rsidRPr="008568FC" w:rsidR="00EF1FAE" w:rsidP="008568FC" w:rsidRDefault="009C2799">
      <w:pPr>
        <w:pStyle w:val="ECHRPara"/>
      </w:pPr>
      <w:r w:rsidRPr="008568FC">
        <w:fldChar w:fldCharType="begin"/>
      </w:r>
      <w:r w:rsidRPr="008568FC">
        <w:instrText xml:space="preserve"> SEQ level0 \*arabic </w:instrText>
      </w:r>
      <w:r w:rsidRPr="008568FC">
        <w:fldChar w:fldCharType="separate"/>
      </w:r>
      <w:r w:rsidRPr="008568FC" w:rsidR="008568FC">
        <w:rPr>
          <w:noProof/>
        </w:rPr>
        <w:t>47</w:t>
      </w:r>
      <w:r w:rsidRPr="008568FC">
        <w:fldChar w:fldCharType="end"/>
      </w:r>
      <w:bookmarkEnd w:id="16"/>
      <w:r w:rsidRPr="008568FC">
        <w:t>.  </w:t>
      </w:r>
      <w:r w:rsidRPr="008568FC" w:rsidR="006E79E0">
        <w:t>The Court notes at the outset that</w:t>
      </w:r>
      <w:r w:rsidRPr="008568FC" w:rsidR="00391638">
        <w:t xml:space="preserve"> the impossibility, for the tribunals located in the city where the applicants reside, to adjudicate their claims is a result of the hostilities in the areas the Government do not control.</w:t>
      </w:r>
    </w:p>
    <w:p w:rsidRPr="008568FC" w:rsidR="009C2799" w:rsidP="008568FC" w:rsidRDefault="00391638">
      <w:pPr>
        <w:pStyle w:val="ECHRPara"/>
      </w:pPr>
      <w:r w:rsidRPr="008568FC">
        <w:fldChar w:fldCharType="begin"/>
      </w:r>
      <w:r w:rsidRPr="008568FC">
        <w:instrText xml:space="preserve"> SEQ level0 \*arabic </w:instrText>
      </w:r>
      <w:r w:rsidRPr="008568FC">
        <w:fldChar w:fldCharType="separate"/>
      </w:r>
      <w:r w:rsidRPr="008568FC" w:rsidR="008568FC">
        <w:rPr>
          <w:noProof/>
        </w:rPr>
        <w:t>48</w:t>
      </w:r>
      <w:r w:rsidRPr="008568FC">
        <w:fldChar w:fldCharType="end"/>
      </w:r>
      <w:r w:rsidRPr="008568FC">
        <w:t>.  </w:t>
      </w:r>
      <w:r w:rsidRPr="008568FC">
        <w:rPr>
          <w:bCs/>
        </w:rPr>
        <w:t>Therefore, there is no question that the authorities of the respondent State have intentionally “restricted” or “limited” the exercise of the applicants</w:t>
      </w:r>
      <w:r w:rsidRPr="008568FC" w:rsidR="008568FC">
        <w:rPr>
          <w:bCs/>
        </w:rPr>
        <w:t>’</w:t>
      </w:r>
      <w:r w:rsidRPr="008568FC">
        <w:rPr>
          <w:bCs/>
        </w:rPr>
        <w:t xml:space="preserve"> right of access to </w:t>
      </w:r>
      <w:r w:rsidRPr="008568FC" w:rsidR="00770449">
        <w:rPr>
          <w:bCs/>
        </w:rPr>
        <w:t>court</w:t>
      </w:r>
      <w:r w:rsidRPr="008568FC">
        <w:rPr>
          <w:bCs/>
        </w:rPr>
        <w:t xml:space="preserve"> (contrast, for example, </w:t>
      </w:r>
      <w:r w:rsidRPr="008568FC">
        <w:rPr>
          <w:rStyle w:val="CLLItalic"/>
        </w:rPr>
        <w:t>Omar v. France</w:t>
      </w:r>
      <w:r w:rsidRPr="008568FC">
        <w:t xml:space="preserve">, 29 July 1998, §§ 34-44, </w:t>
      </w:r>
      <w:r w:rsidRPr="008568FC">
        <w:rPr>
          <w:rStyle w:val="CLLItalic"/>
        </w:rPr>
        <w:t xml:space="preserve">Reports </w:t>
      </w:r>
      <w:r w:rsidRPr="008568FC">
        <w:t>1998-V</w:t>
      </w:r>
      <w:r w:rsidRPr="008568FC">
        <w:rPr>
          <w:bCs/>
        </w:rPr>
        <w:t xml:space="preserve">). The question before the Court is, rather, whether the </w:t>
      </w:r>
      <w:r w:rsidRPr="008568FC" w:rsidR="00C41C32">
        <w:rPr>
          <w:lang w:val="en-US"/>
        </w:rPr>
        <w:t xml:space="preserve">respondent State has taken all the measures available to it to organise its judicial system in a way that would render the rights guaranteed by Article 6 effective in practice (see, </w:t>
      </w:r>
      <w:r w:rsidRPr="008568FC" w:rsidR="00C41C32">
        <w:rPr>
          <w:i/>
          <w:lang w:val="en-US"/>
        </w:rPr>
        <w:t>mutatis mutandis</w:t>
      </w:r>
      <w:r w:rsidRPr="008568FC" w:rsidR="00C41C32">
        <w:rPr>
          <w:lang w:val="en-US"/>
        </w:rPr>
        <w:t xml:space="preserve">, </w:t>
      </w:r>
      <w:r w:rsidRPr="008568FC" w:rsidR="00C41C32">
        <w:rPr>
          <w:i/>
          <w:lang w:val="en-US"/>
        </w:rPr>
        <w:t>Un</w:t>
      </w:r>
      <w:r w:rsidRPr="008568FC" w:rsidR="009C2799">
        <w:rPr>
          <w:i/>
          <w:lang w:val="en-US"/>
        </w:rPr>
        <w:t>ión Alimentaria Sanders S.A. v. </w:t>
      </w:r>
      <w:r w:rsidRPr="008568FC" w:rsidR="00C41C32">
        <w:rPr>
          <w:i/>
          <w:lang w:val="en-US"/>
        </w:rPr>
        <w:t>Spain</w:t>
      </w:r>
      <w:r w:rsidRPr="008568FC" w:rsidR="00C41C32">
        <w:rPr>
          <w:lang w:val="en-US"/>
        </w:rPr>
        <w:t>, 7 July 1989, § 38, Series A no.</w:t>
      </w:r>
      <w:r w:rsidRPr="008568FC" w:rsidR="00365E72">
        <w:rPr>
          <w:lang w:val="en-US"/>
        </w:rPr>
        <w:t> </w:t>
      </w:r>
      <w:r w:rsidRPr="008568FC" w:rsidR="00C41C32">
        <w:rPr>
          <w:lang w:val="en-US"/>
        </w:rPr>
        <w:t>157, and</w:t>
      </w:r>
      <w:r w:rsidRPr="008568FC" w:rsidR="00B922AC">
        <w:rPr>
          <w:lang w:val="en-US"/>
        </w:rPr>
        <w:t xml:space="preserve"> </w:t>
      </w:r>
      <w:r w:rsidRPr="008568FC" w:rsidR="00B922AC">
        <w:rPr>
          <w:i/>
        </w:rPr>
        <w:t>Davran v. Turkey</w:t>
      </w:r>
      <w:r w:rsidRPr="008568FC" w:rsidR="009C2799">
        <w:t>, no. </w:t>
      </w:r>
      <w:r w:rsidRPr="008568FC" w:rsidR="00B922AC">
        <w:t>18342/03, § 45, 3 November 2009</w:t>
      </w:r>
      <w:r w:rsidRPr="008568FC" w:rsidR="00365E72">
        <w:rPr>
          <w:bCs/>
        </w:rPr>
        <w:t>), in the light of the long-established principle that the Convention is intended to guarantee rights that are practical and effective, and not theoretical and illusory (see </w:t>
      </w:r>
      <w:r w:rsidRPr="008568FC" w:rsidR="00365E72">
        <w:rPr>
          <w:bCs/>
          <w:i/>
        </w:rPr>
        <w:t>Artico v. Italy</w:t>
      </w:r>
      <w:r w:rsidRPr="008568FC" w:rsidR="00365E72">
        <w:rPr>
          <w:bCs/>
        </w:rPr>
        <w:t xml:space="preserve">, 13 May 1980, § 33, Series A no. 37, and </w:t>
      </w:r>
      <w:r w:rsidRPr="008568FC" w:rsidR="00365E72">
        <w:rPr>
          <w:rStyle w:val="CLLItalic"/>
        </w:rPr>
        <w:t xml:space="preserve">Ibrahim and Others v. the United Kingdom </w:t>
      </w:r>
      <w:r w:rsidRPr="008568FC" w:rsidR="00365E72">
        <w:rPr>
          <w:snapToGrid w:val="0"/>
        </w:rPr>
        <w:t xml:space="preserve">[GC], nos. 50541/08, </w:t>
      </w:r>
      <w:r w:rsidRPr="008568FC" w:rsidR="00365E72">
        <w:rPr>
          <w:rFonts w:ascii="Times New Roman" w:hAnsi="Times New Roman" w:cs="Times New Roman"/>
        </w:rPr>
        <w:t>50571/08, 50573/08 and 40351/09</w:t>
      </w:r>
      <w:r w:rsidRPr="008568FC" w:rsidR="00365E72">
        <w:rPr>
          <w:snapToGrid w:val="0"/>
        </w:rPr>
        <w:t xml:space="preserve">, § 272, </w:t>
      </w:r>
      <w:r w:rsidRPr="008568FC" w:rsidR="00365E72">
        <w:t>ECHR</w:t>
      </w:r>
      <w:r w:rsidRPr="008568FC" w:rsidR="00365E72">
        <w:rPr>
          <w:snapToGrid w:val="0"/>
        </w:rPr>
        <w:t xml:space="preserve"> 2016</w:t>
      </w:r>
      <w:r w:rsidRPr="008568FC" w:rsidR="00365E72">
        <w:rPr>
          <w:bCs/>
        </w:rPr>
        <w:t xml:space="preserve">). In examining this question, the Court is conscious of the context in which the case arose, notably that of </w:t>
      </w:r>
      <w:r w:rsidRPr="008568FC" w:rsidR="008F2765">
        <w:rPr>
          <w:bCs/>
        </w:rPr>
        <w:t>the hostilities in the region</w:t>
      </w:r>
      <w:r w:rsidRPr="008568FC" w:rsidR="00365E72">
        <w:rPr>
          <w:bCs/>
        </w:rPr>
        <w:t>, and notes that it would be artificial to examine the facts of the case without considering that general context (see</w:t>
      </w:r>
      <w:r w:rsidRPr="008568FC" w:rsidR="00484EB4">
        <w:rPr>
          <w:bCs/>
        </w:rPr>
        <w:t xml:space="preserve"> </w:t>
      </w:r>
      <w:r w:rsidRPr="008568FC" w:rsidR="00854D45">
        <w:rPr>
          <w:i/>
          <w:iCs/>
        </w:rPr>
        <w:t>Khlebik v. </w:t>
      </w:r>
      <w:r w:rsidRPr="008568FC" w:rsidR="00484EB4">
        <w:rPr>
          <w:i/>
          <w:iCs/>
        </w:rPr>
        <w:t>Ukraine</w:t>
      </w:r>
      <w:r w:rsidRPr="008568FC" w:rsidR="00484EB4">
        <w:rPr>
          <w:lang w:eastAsia="en-GB"/>
        </w:rPr>
        <w:t xml:space="preserve">, no. </w:t>
      </w:r>
      <w:r w:rsidRPr="008568FC" w:rsidR="00484EB4">
        <w:t>2945/16</w:t>
      </w:r>
      <w:r w:rsidRPr="008568FC" w:rsidR="00484EB4">
        <w:rPr>
          <w:lang w:eastAsia="en-GB"/>
        </w:rPr>
        <w:t xml:space="preserve">, </w:t>
      </w:r>
      <w:r w:rsidRPr="008568FC" w:rsidR="00484EB4">
        <w:t>§ 71, 25 July 2017, with further reference</w:t>
      </w:r>
      <w:r w:rsidRPr="008568FC" w:rsidR="00365E72">
        <w:rPr>
          <w:bCs/>
        </w:rPr>
        <w:t>)</w:t>
      </w:r>
      <w:r w:rsidRPr="008568FC" w:rsidR="00C41C32">
        <w:t>.</w:t>
      </w:r>
    </w:p>
    <w:p w:rsidRPr="008568FC" w:rsidR="00FD61FB" w:rsidP="008568FC" w:rsidRDefault="009D6D5C">
      <w:pPr>
        <w:pStyle w:val="ECHRPara"/>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49</w:t>
      </w:r>
      <w:r w:rsidRPr="008568FC">
        <w:rPr>
          <w:noProof/>
        </w:rPr>
        <w:fldChar w:fldCharType="end"/>
      </w:r>
      <w:r w:rsidRPr="008568FC">
        <w:rPr>
          <w:noProof/>
        </w:rPr>
        <w:t>.  </w:t>
      </w:r>
      <w:r w:rsidRPr="008568FC" w:rsidR="000321B5">
        <w:rPr>
          <w:noProof/>
        </w:rPr>
        <w:t xml:space="preserve">The Court reiterates that, under its case-law, Article 6 § 1 embodies the “right to a court”, of which the right of access, that is the right to institute proceedings before courts in civil matters, constitutes one aspect only (see </w:t>
      </w:r>
      <w:r w:rsidRPr="008568FC" w:rsidR="005D6E3E">
        <w:rPr>
          <w:i/>
        </w:rPr>
        <w:t>Golder v. the United Kingdom</w:t>
      </w:r>
      <w:r w:rsidRPr="008568FC" w:rsidR="005D6E3E">
        <w:t xml:space="preserve">, 21 February 1975, § </w:t>
      </w:r>
      <w:r w:rsidRPr="008568FC" w:rsidR="00517B18">
        <w:t xml:space="preserve">36, </w:t>
      </w:r>
      <w:r w:rsidRPr="008568FC" w:rsidR="005D6E3E">
        <w:t>Series A no. 18</w:t>
      </w:r>
      <w:r w:rsidRPr="008568FC" w:rsidR="000321B5">
        <w:rPr>
          <w:noProof/>
        </w:rPr>
        <w:t xml:space="preserve">). For the right of access to be effective, an individual must have a clear, practical opportunity to challenge an act that is an interference with his or her rights (see </w:t>
      </w:r>
      <w:r w:rsidRPr="008568FC" w:rsidR="00071535">
        <w:rPr>
          <w:i/>
        </w:rPr>
        <w:t>Bellet v. France</w:t>
      </w:r>
      <w:r w:rsidRPr="008568FC" w:rsidR="00071535">
        <w:t>, 4 December 1995, § 36</w:t>
      </w:r>
      <w:r w:rsidRPr="008568FC" w:rsidR="009C2799">
        <w:t>, Series A no. </w:t>
      </w:r>
      <w:r w:rsidRPr="008568FC" w:rsidR="00071535">
        <w:t>333</w:t>
      </w:r>
      <w:r w:rsidRPr="008568FC" w:rsidR="001B0E35">
        <w:t>-</w:t>
      </w:r>
      <w:r w:rsidRPr="008568FC" w:rsidR="00071535">
        <w:t>B</w:t>
      </w:r>
      <w:r w:rsidRPr="008568FC" w:rsidR="00E0543B">
        <w:t xml:space="preserve">, and </w:t>
      </w:r>
      <w:r w:rsidRPr="008568FC" w:rsidR="00E0543B">
        <w:rPr>
          <w:i/>
        </w:rPr>
        <w:t xml:space="preserve">Lupeni Greek Catholic Parish and Others v. Romania </w:t>
      </w:r>
      <w:r w:rsidRPr="008568FC" w:rsidR="00E0543B">
        <w:t xml:space="preserve">[GC], no. </w:t>
      </w:r>
      <w:r w:rsidRPr="008568FC" w:rsidR="00E0543B">
        <w:rPr>
          <w:rStyle w:val="column"/>
        </w:rPr>
        <w:t>76943/11, § 86, ECHR 2016 (extracts)</w:t>
      </w:r>
      <w:r w:rsidRPr="008568FC" w:rsidR="000321B5">
        <w:rPr>
          <w:noProof/>
        </w:rPr>
        <w:t>).</w:t>
      </w:r>
    </w:p>
    <w:p w:rsidRPr="008568FC" w:rsidR="00FD61FB"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50</w:t>
      </w:r>
      <w:r w:rsidRPr="008568FC">
        <w:rPr>
          <w:noProof/>
        </w:rPr>
        <w:fldChar w:fldCharType="end"/>
      </w:r>
      <w:r w:rsidRPr="008568FC">
        <w:rPr>
          <w:noProof/>
        </w:rPr>
        <w:t>.  The Court observes that</w:t>
      </w:r>
      <w:r w:rsidRPr="008568FC" w:rsidR="00F81C98">
        <w:rPr>
          <w:noProof/>
        </w:rPr>
        <w:t>,</w:t>
      </w:r>
      <w:r w:rsidRPr="008568FC">
        <w:rPr>
          <w:noProof/>
        </w:rPr>
        <w:t xml:space="preserve"> </w:t>
      </w:r>
      <w:r w:rsidRPr="008568FC" w:rsidR="00B53AA9">
        <w:rPr>
          <w:noProof/>
        </w:rPr>
        <w:t xml:space="preserve">as of </w:t>
      </w:r>
      <w:r w:rsidRPr="008568FC">
        <w:rPr>
          <w:noProof/>
        </w:rPr>
        <w:t>at least August 2014</w:t>
      </w:r>
      <w:r w:rsidRPr="008568FC" w:rsidR="00F81C98">
        <w:rPr>
          <w:noProof/>
        </w:rPr>
        <w:t>,</w:t>
      </w:r>
      <w:r w:rsidRPr="008568FC">
        <w:rPr>
          <w:noProof/>
        </w:rPr>
        <w:t xml:space="preserve"> the courts in</w:t>
      </w:r>
      <w:r w:rsidRPr="008568FC" w:rsidR="000F210A">
        <w:rPr>
          <w:noProof/>
        </w:rPr>
        <w:t xml:space="preserve"> </w:t>
      </w:r>
      <w:r w:rsidRPr="008568FC">
        <w:rPr>
          <w:noProof/>
        </w:rPr>
        <w:t>Donetsk were inoperative, which is not in dispute between the parties</w:t>
      </w:r>
      <w:r w:rsidRPr="008568FC" w:rsidR="00854D45">
        <w:rPr>
          <w:noProof/>
        </w:rPr>
        <w:t xml:space="preserve"> (see </w:t>
      </w:r>
      <w:r w:rsidRPr="008568FC" w:rsidR="001B0E35">
        <w:rPr>
          <w:noProof/>
        </w:rPr>
        <w:t xml:space="preserve">paragraph </w:t>
      </w:r>
      <w:r w:rsidRPr="008568FC" w:rsidR="001B0E35">
        <w:rPr>
          <w:noProof/>
        </w:rPr>
        <w:fldChar w:fldCharType="begin"/>
      </w:r>
      <w:r w:rsidRPr="008568FC" w:rsidR="001B0E35">
        <w:rPr>
          <w:noProof/>
        </w:rPr>
        <w:instrText xml:space="preserve"> REF para43 \h </w:instrText>
      </w:r>
      <w:r w:rsidRPr="008568FC" w:rsidR="001B0E35">
        <w:rPr>
          <w:noProof/>
        </w:rPr>
      </w:r>
      <w:r w:rsidRPr="008568FC" w:rsidR="001B0E35">
        <w:rPr>
          <w:noProof/>
        </w:rPr>
        <w:fldChar w:fldCharType="separate"/>
      </w:r>
      <w:r w:rsidRPr="008568FC" w:rsidR="008568FC">
        <w:rPr>
          <w:noProof/>
        </w:rPr>
        <w:t>44</w:t>
      </w:r>
      <w:r w:rsidRPr="008568FC" w:rsidR="001B0E35">
        <w:rPr>
          <w:noProof/>
        </w:rPr>
        <w:fldChar w:fldCharType="end"/>
      </w:r>
      <w:r w:rsidRPr="008568FC" w:rsidR="001B0E35">
        <w:rPr>
          <w:noProof/>
        </w:rPr>
        <w:t xml:space="preserve"> above)</w:t>
      </w:r>
      <w:r w:rsidRPr="008568FC">
        <w:rPr>
          <w:noProof/>
        </w:rPr>
        <w:t xml:space="preserve">. Accordingly, </w:t>
      </w:r>
      <w:r w:rsidRPr="008568FC" w:rsidR="00B53AA9">
        <w:rPr>
          <w:noProof/>
        </w:rPr>
        <w:t xml:space="preserve">from </w:t>
      </w:r>
      <w:r w:rsidRPr="008568FC">
        <w:rPr>
          <w:noProof/>
        </w:rPr>
        <w:t>that time</w:t>
      </w:r>
      <w:r w:rsidRPr="008568FC" w:rsidR="00B53AA9">
        <w:rPr>
          <w:noProof/>
        </w:rPr>
        <w:t xml:space="preserve"> onwards</w:t>
      </w:r>
      <w:r w:rsidRPr="008568FC">
        <w:rPr>
          <w:noProof/>
        </w:rPr>
        <w:t xml:space="preserve"> the applicants were unable to file claims with the courts located in the city of Donetsk, which clearly constituted a limitation on their right of access to a court.</w:t>
      </w:r>
    </w:p>
    <w:p w:rsidRPr="008568FC" w:rsidR="00FD61FB" w:rsidP="008568FC" w:rsidRDefault="00FD61FB">
      <w:pPr>
        <w:pStyle w:val="ECHRPara"/>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51</w:t>
      </w:r>
      <w:r w:rsidRPr="008568FC">
        <w:rPr>
          <w:noProof/>
        </w:rPr>
        <w:fldChar w:fldCharType="end"/>
      </w:r>
      <w:r w:rsidRPr="008568FC">
        <w:rPr>
          <w:noProof/>
        </w:rPr>
        <w:t xml:space="preserve">.  The Court reiterates that </w:t>
      </w:r>
      <w:r w:rsidRPr="008568FC" w:rsidR="00E0543B">
        <w:rPr>
          <w:noProof/>
        </w:rPr>
        <w:t>t</w:t>
      </w:r>
      <w:r w:rsidRPr="008568FC" w:rsidR="00E0543B">
        <w:t xml:space="preserve">he right of access to the courts is not absolute but may be subject to limitations; these are permitted by implication since the right of access by its very nature calls for regulation by the State, regulation which may vary in time and in place according to the needs and resources of the community and of individuals (see </w:t>
      </w:r>
      <w:r w:rsidRPr="008568FC" w:rsidR="00E0543B">
        <w:rPr>
          <w:i/>
        </w:rPr>
        <w:t>Ashingdane v.</w:t>
      </w:r>
      <w:r w:rsidRPr="008568FC" w:rsidR="00C847F8">
        <w:rPr>
          <w:i/>
        </w:rPr>
        <w:t> </w:t>
      </w:r>
      <w:r w:rsidRPr="008568FC" w:rsidR="00E0543B">
        <w:rPr>
          <w:i/>
        </w:rPr>
        <w:t>the United Kingdom</w:t>
      </w:r>
      <w:r w:rsidRPr="008568FC" w:rsidR="00E0543B">
        <w:t xml:space="preserve">, 28 May 1985, § 57, Series A no. 93, and </w:t>
      </w:r>
      <w:r w:rsidRPr="008568FC" w:rsidR="00854D45">
        <w:rPr>
          <w:i/>
        </w:rPr>
        <w:t>Stanev </w:t>
      </w:r>
      <w:r w:rsidRPr="008568FC" w:rsidR="00C847F8">
        <w:rPr>
          <w:i/>
        </w:rPr>
        <w:t>v. Bulgaria</w:t>
      </w:r>
      <w:r w:rsidRPr="008568FC" w:rsidR="00C847F8">
        <w:t xml:space="preserve"> </w:t>
      </w:r>
      <w:r w:rsidRPr="008568FC" w:rsidR="00E0543B">
        <w:t>[GC], no.</w:t>
      </w:r>
      <w:r w:rsidRPr="008568FC" w:rsidR="00C847F8">
        <w:t xml:space="preserve"> 36760/06</w:t>
      </w:r>
      <w:r w:rsidRPr="008568FC" w:rsidR="00E0543B">
        <w:t>, § 230, ECHR 2012). In laying down such regulation, the Contracting States enjoy a certain margin of appreciation. Whilst the final decision as to observance of the Convention</w:t>
      </w:r>
      <w:r w:rsidRPr="008568FC" w:rsidR="008568FC">
        <w:t>’</w:t>
      </w:r>
      <w:r w:rsidRPr="008568FC" w:rsidR="00E0543B">
        <w:t>s requirements rests with the Court, it is no part of the Court</w:t>
      </w:r>
      <w:r w:rsidRPr="008568FC" w:rsidR="008568FC">
        <w:t>’</w:t>
      </w:r>
      <w:r w:rsidRPr="008568FC" w:rsidR="00E0543B">
        <w:t xml:space="preserve">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w:t>
      </w:r>
      <w:r w:rsidRPr="008568FC" w:rsidR="00C847F8">
        <w:rPr>
          <w:i/>
        </w:rPr>
        <w:t>Cordova v. Italy (no. 1)</w:t>
      </w:r>
      <w:r w:rsidRPr="008568FC" w:rsidR="00E0543B">
        <w:t>, no.</w:t>
      </w:r>
      <w:r w:rsidRPr="008568FC" w:rsidR="00C847F8">
        <w:t xml:space="preserve"> 40877/98</w:t>
      </w:r>
      <w:r w:rsidRPr="008568FC" w:rsidR="00E0543B">
        <w:t xml:space="preserve">, § 54, ECHR 2003-I, and </w:t>
      </w:r>
      <w:r w:rsidRPr="008568FC" w:rsidR="00854D45">
        <w:rPr>
          <w:i/>
        </w:rPr>
        <w:t>Lupeni </w:t>
      </w:r>
      <w:r w:rsidRPr="008568FC" w:rsidR="00E0543B">
        <w:rPr>
          <w:i/>
        </w:rPr>
        <w:t>Greek Catholic Parish and Others</w:t>
      </w:r>
      <w:r w:rsidRPr="008568FC" w:rsidR="00E0543B">
        <w:t>, cited above, § 89)</w:t>
      </w:r>
      <w:r w:rsidRPr="008568FC">
        <w:rPr>
          <w:noProof/>
        </w:rPr>
        <w:t>.</w:t>
      </w:r>
    </w:p>
    <w:p w:rsidRPr="008568FC" w:rsidR="000F210A"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52</w:t>
      </w:r>
      <w:r w:rsidRPr="008568FC">
        <w:rPr>
          <w:noProof/>
        </w:rPr>
        <w:fldChar w:fldCharType="end"/>
      </w:r>
      <w:r w:rsidRPr="008568FC">
        <w:rPr>
          <w:noProof/>
        </w:rPr>
        <w:t xml:space="preserve">.  The Court acknowledges that the State authorities </w:t>
      </w:r>
      <w:r w:rsidRPr="008568FC" w:rsidR="00071535">
        <w:rPr>
          <w:noProof/>
        </w:rPr>
        <w:t xml:space="preserve">might </w:t>
      </w:r>
      <w:r w:rsidRPr="008568FC">
        <w:rPr>
          <w:noProof/>
        </w:rPr>
        <w:t xml:space="preserve">sometimes experience certain difficulties in ensuring the proper functioning of the judicial system in certain regions in view of ongoing </w:t>
      </w:r>
      <w:r w:rsidRPr="008568FC" w:rsidR="006E0188">
        <w:rPr>
          <w:noProof/>
        </w:rPr>
        <w:t xml:space="preserve">hostilities in </w:t>
      </w:r>
      <w:r w:rsidRPr="008568FC">
        <w:rPr>
          <w:noProof/>
        </w:rPr>
        <w:t>th</w:t>
      </w:r>
      <w:r w:rsidRPr="008568FC" w:rsidR="00071535">
        <w:rPr>
          <w:noProof/>
        </w:rPr>
        <w:t>o</w:t>
      </w:r>
      <w:r w:rsidRPr="008568FC">
        <w:rPr>
          <w:noProof/>
        </w:rPr>
        <w:t>se regions. Nevertheless, in the Court</w:t>
      </w:r>
      <w:r w:rsidRPr="008568FC" w:rsidR="008568FC">
        <w:rPr>
          <w:noProof/>
        </w:rPr>
        <w:t>’</w:t>
      </w:r>
      <w:r w:rsidRPr="008568FC">
        <w:rPr>
          <w:noProof/>
        </w:rPr>
        <w:t>s view, the State authorities are expected to take certain steps to resolve the problem by, for instance, specifically authorising claims</w:t>
      </w:r>
      <w:r w:rsidRPr="008568FC" w:rsidR="00CE751D">
        <w:rPr>
          <w:noProof/>
        </w:rPr>
        <w:t xml:space="preserve"> to be filed</w:t>
      </w:r>
      <w:r w:rsidRPr="008568FC">
        <w:rPr>
          <w:noProof/>
        </w:rPr>
        <w:t xml:space="preserve"> in courts in another region of</w:t>
      </w:r>
      <w:r w:rsidRPr="008568FC" w:rsidR="009C2799">
        <w:rPr>
          <w:noProof/>
        </w:rPr>
        <w:t xml:space="preserve"> the State (see</w:t>
      </w:r>
      <w:r w:rsidRPr="008568FC" w:rsidR="008D073F">
        <w:rPr>
          <w:noProof/>
        </w:rPr>
        <w:t>, </w:t>
      </w:r>
      <w:r w:rsidRPr="008568FC" w:rsidR="00C32D57">
        <w:rPr>
          <w:i/>
          <w:noProof/>
        </w:rPr>
        <w:t>mutatis mutandis</w:t>
      </w:r>
      <w:r w:rsidRPr="008568FC" w:rsidR="00C32D57">
        <w:rPr>
          <w:noProof/>
        </w:rPr>
        <w:t>,</w:t>
      </w:r>
      <w:r w:rsidRPr="008568FC" w:rsidR="009C2799">
        <w:rPr>
          <w:noProof/>
        </w:rPr>
        <w:t> </w:t>
      </w:r>
      <w:r w:rsidRPr="008568FC">
        <w:rPr>
          <w:i/>
          <w:noProof/>
        </w:rPr>
        <w:t>Khamidov</w:t>
      </w:r>
      <w:r w:rsidRPr="008568FC" w:rsidR="00C847F8">
        <w:rPr>
          <w:i/>
          <w:noProof/>
        </w:rPr>
        <w:t xml:space="preserve"> v. Russia</w:t>
      </w:r>
      <w:r w:rsidRPr="008568FC">
        <w:rPr>
          <w:noProof/>
        </w:rPr>
        <w:t xml:space="preserve">, </w:t>
      </w:r>
      <w:r w:rsidRPr="008568FC" w:rsidR="00C847F8">
        <w:rPr>
          <w:noProof/>
        </w:rPr>
        <w:t xml:space="preserve">no. 72118/01, </w:t>
      </w:r>
      <w:r w:rsidRPr="008568FC">
        <w:rPr>
          <w:noProof/>
        </w:rPr>
        <w:t>§ 156</w:t>
      </w:r>
      <w:r w:rsidRPr="008568FC" w:rsidR="00CB1017">
        <w:rPr>
          <w:noProof/>
        </w:rPr>
        <w:t>,</w:t>
      </w:r>
      <w:r w:rsidRPr="008568FC">
        <w:rPr>
          <w:noProof/>
        </w:rPr>
        <w:t xml:space="preserve"> </w:t>
      </w:r>
      <w:r w:rsidRPr="008568FC" w:rsidR="008D073F">
        <w:rPr>
          <w:noProof/>
        </w:rPr>
        <w:t>15 </w:t>
      </w:r>
      <w:r w:rsidRPr="008568FC" w:rsidR="00C847F8">
        <w:rPr>
          <w:noProof/>
        </w:rPr>
        <w:t>November 2007</w:t>
      </w:r>
      <w:r w:rsidRPr="008568FC">
        <w:rPr>
          <w:noProof/>
        </w:rPr>
        <w:t>).</w:t>
      </w:r>
    </w:p>
    <w:bookmarkStart w:name="para53" w:id="17"/>
    <w:p w:rsidRPr="008568FC" w:rsidR="009C2799"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53</w:t>
      </w:r>
      <w:r w:rsidRPr="008568FC">
        <w:rPr>
          <w:noProof/>
        </w:rPr>
        <w:fldChar w:fldCharType="end"/>
      </w:r>
      <w:bookmarkEnd w:id="17"/>
      <w:r w:rsidRPr="008568FC">
        <w:rPr>
          <w:noProof/>
        </w:rPr>
        <w:t>.  </w:t>
      </w:r>
      <w:r w:rsidRPr="008568FC" w:rsidR="00CB1017">
        <w:rPr>
          <w:noProof/>
        </w:rPr>
        <w:t>The Court observes that in the present case</w:t>
      </w:r>
      <w:r w:rsidRPr="008568FC" w:rsidR="00DF774E">
        <w:rPr>
          <w:noProof/>
        </w:rPr>
        <w:t xml:space="preserve"> </w:t>
      </w:r>
      <w:r w:rsidRPr="008568FC">
        <w:rPr>
          <w:noProof/>
        </w:rPr>
        <w:t>the State introduced amendments</w:t>
      </w:r>
      <w:r w:rsidRPr="008568FC" w:rsidR="00647BB4">
        <w:rPr>
          <w:noProof/>
        </w:rPr>
        <w:t xml:space="preserve"> to the law</w:t>
      </w:r>
      <w:r w:rsidRPr="008568FC">
        <w:rPr>
          <w:noProof/>
        </w:rPr>
        <w:t xml:space="preserve"> </w:t>
      </w:r>
      <w:r w:rsidRPr="008568FC" w:rsidR="00CB1017">
        <w:rPr>
          <w:noProof/>
        </w:rPr>
        <w:t>first authori</w:t>
      </w:r>
      <w:r w:rsidRPr="008568FC" w:rsidR="00647BB4">
        <w:rPr>
          <w:noProof/>
        </w:rPr>
        <w:t>s</w:t>
      </w:r>
      <w:r w:rsidRPr="008568FC" w:rsidR="00CB1017">
        <w:rPr>
          <w:noProof/>
        </w:rPr>
        <w:t xml:space="preserve">ing courts in the neighbouring regions to consider cases </w:t>
      </w:r>
      <w:r w:rsidRPr="008568FC" w:rsidR="00246A65">
        <w:rPr>
          <w:noProof/>
        </w:rPr>
        <w:t xml:space="preserve">which </w:t>
      </w:r>
      <w:r w:rsidRPr="008568FC" w:rsidR="00703236">
        <w:rPr>
          <w:noProof/>
        </w:rPr>
        <w:t xml:space="preserve">would have </w:t>
      </w:r>
      <w:r w:rsidRPr="008568FC" w:rsidR="00246A65">
        <w:rPr>
          <w:noProof/>
        </w:rPr>
        <w:t xml:space="preserve">otherwise </w:t>
      </w:r>
      <w:r w:rsidRPr="008568FC" w:rsidR="00703236">
        <w:rPr>
          <w:noProof/>
        </w:rPr>
        <w:t>been</w:t>
      </w:r>
      <w:r w:rsidRPr="008568FC" w:rsidR="00246A65">
        <w:rPr>
          <w:noProof/>
        </w:rPr>
        <w:t xml:space="preserve"> considered by courts on </w:t>
      </w:r>
      <w:r w:rsidRPr="008568FC" w:rsidR="003C18CD">
        <w:rPr>
          <w:noProof/>
        </w:rPr>
        <w:t>t</w:t>
      </w:r>
      <w:r w:rsidRPr="008568FC" w:rsidR="00246A65">
        <w:rPr>
          <w:noProof/>
        </w:rPr>
        <w:t>he territory not</w:t>
      </w:r>
      <w:r w:rsidRPr="008568FC" w:rsidR="00703236">
        <w:rPr>
          <w:noProof/>
        </w:rPr>
        <w:t xml:space="preserve"> </w:t>
      </w:r>
      <w:r w:rsidRPr="008568FC" w:rsidR="00246A65">
        <w:rPr>
          <w:noProof/>
        </w:rPr>
        <w:t xml:space="preserve">controlled by the </w:t>
      </w:r>
      <w:r w:rsidRPr="008568FC" w:rsidR="00EC0C53">
        <w:rPr>
          <w:noProof/>
        </w:rPr>
        <w:t>G</w:t>
      </w:r>
      <w:r w:rsidRPr="008568FC" w:rsidR="00246A65">
        <w:rPr>
          <w:noProof/>
        </w:rPr>
        <w:t>overnment</w:t>
      </w:r>
      <w:r w:rsidRPr="008568FC" w:rsidR="00CB1017">
        <w:rPr>
          <w:noProof/>
        </w:rPr>
        <w:t xml:space="preserve"> and later </w:t>
      </w:r>
      <w:r w:rsidRPr="008568FC" w:rsidR="00703236">
        <w:rPr>
          <w:noProof/>
        </w:rPr>
        <w:t xml:space="preserve">relocating the </w:t>
      </w:r>
      <w:r w:rsidRPr="008568FC" w:rsidR="00CB1017">
        <w:rPr>
          <w:noProof/>
        </w:rPr>
        <w:t>operation</w:t>
      </w:r>
      <w:r w:rsidRPr="008568FC" w:rsidR="00647BB4">
        <w:rPr>
          <w:noProof/>
        </w:rPr>
        <w:t>s</w:t>
      </w:r>
      <w:r w:rsidRPr="008568FC" w:rsidR="00CB1017">
        <w:rPr>
          <w:noProof/>
        </w:rPr>
        <w:t xml:space="preserve"> of the relevant courts on </w:t>
      </w:r>
      <w:r w:rsidRPr="008568FC">
        <w:rPr>
          <w:noProof/>
        </w:rPr>
        <w:t xml:space="preserve">the </w:t>
      </w:r>
      <w:r w:rsidRPr="008568FC" w:rsidR="00703236">
        <w:rPr>
          <w:noProof/>
        </w:rPr>
        <w:t xml:space="preserve">territory </w:t>
      </w:r>
      <w:r w:rsidRPr="008568FC" w:rsidR="00CB1017">
        <w:rPr>
          <w:noProof/>
        </w:rPr>
        <w:t>controlled by</w:t>
      </w:r>
      <w:r w:rsidRPr="008568FC" w:rsidR="00FD2F01">
        <w:rPr>
          <w:noProof/>
        </w:rPr>
        <w:t xml:space="preserve"> the </w:t>
      </w:r>
      <w:r w:rsidRPr="008568FC" w:rsidR="00EC0C53">
        <w:rPr>
          <w:noProof/>
        </w:rPr>
        <w:t>G</w:t>
      </w:r>
      <w:r w:rsidRPr="008568FC" w:rsidR="00FD2F01">
        <w:rPr>
          <w:noProof/>
        </w:rPr>
        <w:t>overnment</w:t>
      </w:r>
      <w:r w:rsidRPr="008568FC" w:rsidR="007302D8">
        <w:rPr>
          <w:noProof/>
        </w:rPr>
        <w:t xml:space="preserve"> (see</w:t>
      </w:r>
      <w:r w:rsidRPr="008568FC" w:rsidR="005E3083">
        <w:rPr>
          <w:noProof/>
        </w:rPr>
        <w:t xml:space="preserve"> </w:t>
      </w:r>
      <w:r w:rsidRPr="008568FC" w:rsidR="007302D8">
        <w:rPr>
          <w:noProof/>
        </w:rPr>
        <w:t xml:space="preserve">paragraphs </w:t>
      </w:r>
      <w:r w:rsidRPr="008568FC" w:rsidR="007302D8">
        <w:rPr>
          <w:noProof/>
        </w:rPr>
        <w:fldChar w:fldCharType="begin"/>
      </w:r>
      <w:r w:rsidRPr="008568FC" w:rsidR="007302D8">
        <w:rPr>
          <w:noProof/>
        </w:rPr>
        <w:instrText xml:space="preserve"> REF LawRelocation \h </w:instrText>
      </w:r>
      <w:r w:rsidRPr="008568FC" w:rsidR="007302D8">
        <w:rPr>
          <w:noProof/>
        </w:rPr>
      </w:r>
      <w:r w:rsidRPr="008568FC" w:rsidR="007302D8">
        <w:rPr>
          <w:noProof/>
        </w:rPr>
        <w:fldChar w:fldCharType="separate"/>
      </w:r>
      <w:r w:rsidRPr="008568FC" w:rsidR="008568FC">
        <w:rPr>
          <w:noProof/>
        </w:rPr>
        <w:t>34</w:t>
      </w:r>
      <w:r w:rsidRPr="008568FC" w:rsidR="007302D8">
        <w:rPr>
          <w:noProof/>
        </w:rPr>
        <w:fldChar w:fldCharType="end"/>
      </w:r>
      <w:r w:rsidRPr="008568FC" w:rsidR="00647BB4">
        <w:rPr>
          <w:noProof/>
        </w:rPr>
        <w:t xml:space="preserve"> to</w:t>
      </w:r>
      <w:r w:rsidRPr="008568FC" w:rsidR="009C2799">
        <w:rPr>
          <w:noProof/>
        </w:rPr>
        <w:t xml:space="preserve"> </w:t>
      </w:r>
      <w:r w:rsidRPr="008568FC" w:rsidR="007302D8">
        <w:rPr>
          <w:noProof/>
        </w:rPr>
        <w:fldChar w:fldCharType="begin"/>
      </w:r>
      <w:r w:rsidRPr="008568FC" w:rsidR="007302D8">
        <w:rPr>
          <w:noProof/>
        </w:rPr>
        <w:instrText xml:space="preserve"> REF AppealJuristReturned \h </w:instrText>
      </w:r>
      <w:r w:rsidRPr="008568FC" w:rsidR="007302D8">
        <w:rPr>
          <w:noProof/>
        </w:rPr>
      </w:r>
      <w:r w:rsidRPr="008568FC" w:rsidR="007302D8">
        <w:rPr>
          <w:noProof/>
        </w:rPr>
        <w:fldChar w:fldCharType="separate"/>
      </w:r>
      <w:r w:rsidRPr="008568FC" w:rsidR="008568FC">
        <w:rPr>
          <w:noProof/>
        </w:rPr>
        <w:t>38</w:t>
      </w:r>
      <w:r w:rsidRPr="008568FC" w:rsidR="007302D8">
        <w:rPr>
          <w:noProof/>
        </w:rPr>
        <w:fldChar w:fldCharType="end"/>
      </w:r>
      <w:r w:rsidRPr="008568FC" w:rsidR="007302D8">
        <w:rPr>
          <w:noProof/>
        </w:rPr>
        <w:t xml:space="preserve"> above)</w:t>
      </w:r>
      <w:r w:rsidRPr="008568FC">
        <w:rPr>
          <w:noProof/>
        </w:rPr>
        <w:t xml:space="preserve">. </w:t>
      </w:r>
      <w:r w:rsidRPr="008568FC" w:rsidR="00CB1017">
        <w:rPr>
          <w:noProof/>
        </w:rPr>
        <w:t>In particular,</w:t>
      </w:r>
      <w:r w:rsidRPr="008568FC">
        <w:rPr>
          <w:noProof/>
        </w:rPr>
        <w:t xml:space="preserve"> </w:t>
      </w:r>
      <w:r w:rsidRPr="008568FC" w:rsidR="00BF3FD5">
        <w:rPr>
          <w:noProof/>
        </w:rPr>
        <w:t>in September 2014</w:t>
      </w:r>
      <w:r w:rsidRPr="008568FC" w:rsidR="00647BB4">
        <w:rPr>
          <w:noProof/>
        </w:rPr>
        <w:t xml:space="preserve"> – </w:t>
      </w:r>
      <w:r w:rsidRPr="008568FC" w:rsidR="00C71D5B">
        <w:rPr>
          <w:noProof/>
        </w:rPr>
        <w:t>two</w:t>
      </w:r>
      <w:r w:rsidRPr="008568FC" w:rsidR="00BF3FD5">
        <w:rPr>
          <w:noProof/>
        </w:rPr>
        <w:t xml:space="preserve"> </w:t>
      </w:r>
      <w:r w:rsidRPr="008568FC" w:rsidR="00647BB4">
        <w:rPr>
          <w:noProof/>
        </w:rPr>
        <w:t xml:space="preserve">or </w:t>
      </w:r>
      <w:r w:rsidRPr="008568FC" w:rsidR="00BF3FD5">
        <w:rPr>
          <w:noProof/>
        </w:rPr>
        <w:t xml:space="preserve">four months before the present applications were lodged before </w:t>
      </w:r>
      <w:r w:rsidRPr="008568FC" w:rsidR="00647BB4">
        <w:rPr>
          <w:noProof/>
        </w:rPr>
        <w:t xml:space="preserve">the </w:t>
      </w:r>
      <w:r w:rsidRPr="008568FC" w:rsidR="00BF3FD5">
        <w:rPr>
          <w:noProof/>
        </w:rPr>
        <w:t>Court</w:t>
      </w:r>
      <w:r w:rsidRPr="008568FC" w:rsidR="007302D8">
        <w:rPr>
          <w:noProof/>
        </w:rPr>
        <w:t xml:space="preserve"> </w:t>
      </w:r>
      <w:r w:rsidRPr="008568FC" w:rsidR="00647BB4">
        <w:rPr>
          <w:noProof/>
        </w:rPr>
        <w:t>–</w:t>
      </w:r>
      <w:r w:rsidRPr="008568FC" w:rsidR="009C2799">
        <w:rPr>
          <w:noProof/>
        </w:rPr>
        <w:t xml:space="preserve"> </w:t>
      </w:r>
      <w:r w:rsidRPr="008568FC" w:rsidR="00BF3FD5">
        <w:rPr>
          <w:noProof/>
        </w:rPr>
        <w:t xml:space="preserve">the </w:t>
      </w:r>
      <w:r w:rsidRPr="008568FC" w:rsidR="00873947">
        <w:rPr>
          <w:rFonts w:ascii="Times New Roman" w:hAnsi="Times New Roman" w:cs="Times New Roman"/>
          <w:noProof/>
        </w:rPr>
        <w:t xml:space="preserve">courts located on the </w:t>
      </w:r>
      <w:r w:rsidRPr="008568FC" w:rsidR="00703236">
        <w:rPr>
          <w:rFonts w:ascii="Times New Roman" w:hAnsi="Times New Roman" w:cs="Times New Roman"/>
          <w:noProof/>
        </w:rPr>
        <w:t xml:space="preserve">territory </w:t>
      </w:r>
      <w:r w:rsidRPr="008568FC" w:rsidR="00873947">
        <w:rPr>
          <w:rFonts w:ascii="Times New Roman" w:hAnsi="Times New Roman" w:cs="Times New Roman"/>
          <w:noProof/>
        </w:rPr>
        <w:t xml:space="preserve">controlled by the </w:t>
      </w:r>
      <w:r w:rsidRPr="008568FC" w:rsidR="00EC0C53">
        <w:rPr>
          <w:rFonts w:ascii="Times New Roman" w:hAnsi="Times New Roman" w:cs="Times New Roman"/>
          <w:noProof/>
        </w:rPr>
        <w:t>G</w:t>
      </w:r>
      <w:r w:rsidRPr="008568FC" w:rsidR="00703236">
        <w:rPr>
          <w:rFonts w:ascii="Times New Roman" w:hAnsi="Times New Roman" w:cs="Times New Roman"/>
          <w:noProof/>
        </w:rPr>
        <w:t>overnment</w:t>
      </w:r>
      <w:r w:rsidRPr="008568FC" w:rsidR="00BF3FD5">
        <w:rPr>
          <w:rFonts w:ascii="Times New Roman" w:hAnsi="Times New Roman" w:cs="Times New Roman"/>
          <w:noProof/>
        </w:rPr>
        <w:t xml:space="preserve"> </w:t>
      </w:r>
      <w:r w:rsidRPr="008568FC" w:rsidR="00703236">
        <w:rPr>
          <w:rFonts w:ascii="Times New Roman" w:hAnsi="Times New Roman" w:cs="Times New Roman"/>
          <w:noProof/>
        </w:rPr>
        <w:t>would have</w:t>
      </w:r>
      <w:r w:rsidRPr="008568FC" w:rsidR="00BF3FD5">
        <w:rPr>
          <w:rFonts w:ascii="Times New Roman" w:hAnsi="Times New Roman" w:cs="Times New Roman"/>
          <w:noProof/>
        </w:rPr>
        <w:t xml:space="preserve"> already</w:t>
      </w:r>
      <w:r w:rsidRPr="008568FC" w:rsidR="00873947">
        <w:rPr>
          <w:rFonts w:ascii="Times New Roman" w:hAnsi="Times New Roman" w:cs="Times New Roman"/>
          <w:noProof/>
        </w:rPr>
        <w:t xml:space="preserve"> had</w:t>
      </w:r>
      <w:r w:rsidRPr="008568FC" w:rsidR="00CB1017">
        <w:rPr>
          <w:rFonts w:ascii="Times New Roman" w:hAnsi="Times New Roman" w:cs="Times New Roman"/>
          <w:noProof/>
        </w:rPr>
        <w:t xml:space="preserve"> jurisdiction over the applicants</w:t>
      </w:r>
      <w:r w:rsidRPr="008568FC" w:rsidR="008568FC">
        <w:rPr>
          <w:rFonts w:ascii="Times New Roman" w:hAnsi="Times New Roman" w:cs="Times New Roman"/>
          <w:noProof/>
        </w:rPr>
        <w:t>’</w:t>
      </w:r>
      <w:r w:rsidRPr="008568FC" w:rsidR="00CB1017">
        <w:rPr>
          <w:rFonts w:ascii="Times New Roman" w:hAnsi="Times New Roman" w:cs="Times New Roman"/>
          <w:noProof/>
        </w:rPr>
        <w:t xml:space="preserve"> </w:t>
      </w:r>
      <w:r w:rsidRPr="008568FC" w:rsidR="00BF3FD5">
        <w:rPr>
          <w:rFonts w:ascii="Times New Roman" w:hAnsi="Times New Roman" w:cs="Times New Roman"/>
          <w:noProof/>
        </w:rPr>
        <w:t xml:space="preserve">administrative </w:t>
      </w:r>
      <w:r w:rsidRPr="008568FC" w:rsidR="00CB1017">
        <w:rPr>
          <w:rFonts w:ascii="Times New Roman" w:hAnsi="Times New Roman" w:cs="Times New Roman"/>
          <w:noProof/>
        </w:rPr>
        <w:t>cases</w:t>
      </w:r>
      <w:r w:rsidRPr="008568FC" w:rsidR="00BF3FD5">
        <w:rPr>
          <w:rFonts w:ascii="Times New Roman" w:hAnsi="Times New Roman" w:cs="Times New Roman"/>
          <w:noProof/>
        </w:rPr>
        <w:t xml:space="preserve">, if </w:t>
      </w:r>
      <w:r w:rsidRPr="008568FC" w:rsidR="00647BB4">
        <w:rPr>
          <w:rFonts w:ascii="Times New Roman" w:hAnsi="Times New Roman" w:cs="Times New Roman"/>
          <w:noProof/>
        </w:rPr>
        <w:t>lodged</w:t>
      </w:r>
      <w:r w:rsidRPr="008568FC">
        <w:rPr>
          <w:rFonts w:ascii="Times New Roman" w:hAnsi="Times New Roman" w:cs="Times New Roman"/>
          <w:noProof/>
        </w:rPr>
        <w:t>.</w:t>
      </w:r>
    </w:p>
    <w:bookmarkStart w:name="personalsituation" w:id="18"/>
    <w:p w:rsidRPr="008568FC" w:rsidR="00EF1FAE"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54</w:t>
      </w:r>
      <w:r w:rsidRPr="008568FC">
        <w:rPr>
          <w:noProof/>
        </w:rPr>
        <w:fldChar w:fldCharType="end"/>
      </w:r>
      <w:bookmarkEnd w:id="18"/>
      <w:r w:rsidRPr="008568FC">
        <w:rPr>
          <w:noProof/>
        </w:rPr>
        <w:t xml:space="preserve">.  The Court </w:t>
      </w:r>
      <w:r w:rsidRPr="008568FC" w:rsidR="00CB1017">
        <w:rPr>
          <w:noProof/>
        </w:rPr>
        <w:t>notes</w:t>
      </w:r>
      <w:r w:rsidRPr="008568FC">
        <w:rPr>
          <w:noProof/>
        </w:rPr>
        <w:t xml:space="preserve"> that the</w:t>
      </w:r>
      <w:r w:rsidRPr="008568FC" w:rsidR="00CE5BA9">
        <w:rPr>
          <w:noProof/>
        </w:rPr>
        <w:t>re is no evidence to support the applicant</w:t>
      </w:r>
      <w:r w:rsidRPr="008568FC" w:rsidR="008568FC">
        <w:rPr>
          <w:noProof/>
        </w:rPr>
        <w:t>’</w:t>
      </w:r>
      <w:r w:rsidRPr="008568FC" w:rsidR="00CE5BA9">
        <w:rPr>
          <w:noProof/>
        </w:rPr>
        <w:t>s allegations that their</w:t>
      </w:r>
      <w:r w:rsidRPr="008568FC">
        <w:rPr>
          <w:noProof/>
        </w:rPr>
        <w:t xml:space="preserve"> personal situations</w:t>
      </w:r>
      <w:r w:rsidRPr="008568FC" w:rsidR="00CE5BA9">
        <w:rPr>
          <w:noProof/>
        </w:rPr>
        <w:t xml:space="preserve"> </w:t>
      </w:r>
      <w:r w:rsidRPr="008568FC" w:rsidR="00CB1017">
        <w:rPr>
          <w:noProof/>
        </w:rPr>
        <w:t xml:space="preserve">precluded them from travelling </w:t>
      </w:r>
      <w:r w:rsidRPr="008568FC">
        <w:rPr>
          <w:noProof/>
        </w:rPr>
        <w:t xml:space="preserve">to </w:t>
      </w:r>
      <w:r w:rsidRPr="008568FC" w:rsidR="00C339DF">
        <w:rPr>
          <w:noProof/>
        </w:rPr>
        <w:t>the territory where the relevant courts were situated</w:t>
      </w:r>
      <w:r w:rsidRPr="008568FC">
        <w:rPr>
          <w:noProof/>
        </w:rPr>
        <w:t xml:space="preserve"> to file claims or </w:t>
      </w:r>
      <w:r w:rsidRPr="008568FC" w:rsidR="00BF3FD5">
        <w:rPr>
          <w:noProof/>
        </w:rPr>
        <w:t>authorising</w:t>
      </w:r>
      <w:r w:rsidRPr="008568FC">
        <w:rPr>
          <w:noProof/>
        </w:rPr>
        <w:t xml:space="preserve"> a representative to do so. </w:t>
      </w:r>
      <w:r w:rsidRPr="008568FC" w:rsidR="00CE751D">
        <w:rPr>
          <w:noProof/>
        </w:rPr>
        <w:t>In fact</w:t>
      </w:r>
      <w:r w:rsidRPr="008568FC">
        <w:rPr>
          <w:noProof/>
        </w:rPr>
        <w:t xml:space="preserve">, it appears from the documents provided by the parties that </w:t>
      </w:r>
      <w:r w:rsidRPr="008568FC" w:rsidR="00C71D5B">
        <w:rPr>
          <w:noProof/>
        </w:rPr>
        <w:t>four</w:t>
      </w:r>
      <w:r w:rsidRPr="008568FC" w:rsidR="00CE751D">
        <w:rPr>
          <w:noProof/>
        </w:rPr>
        <w:t xml:space="preserve"> of the</w:t>
      </w:r>
      <w:r w:rsidRPr="008568FC">
        <w:rPr>
          <w:noProof/>
        </w:rPr>
        <w:t xml:space="preserve"> applicants were able to travel to the territory controlled by the </w:t>
      </w:r>
      <w:r w:rsidRPr="008568FC" w:rsidR="00EC0C53">
        <w:rPr>
          <w:noProof/>
        </w:rPr>
        <w:t>G</w:t>
      </w:r>
      <w:r w:rsidRPr="008568FC" w:rsidR="009F030E">
        <w:rPr>
          <w:noProof/>
        </w:rPr>
        <w:t>overnment</w:t>
      </w:r>
      <w:r w:rsidRPr="008568FC" w:rsidR="006353A3">
        <w:rPr>
          <w:noProof/>
        </w:rPr>
        <w:t xml:space="preserve"> </w:t>
      </w:r>
      <w:r w:rsidRPr="008568FC">
        <w:rPr>
          <w:noProof/>
        </w:rPr>
        <w:t xml:space="preserve">after the courts </w:t>
      </w:r>
      <w:r w:rsidRPr="008568FC" w:rsidR="00CE751D">
        <w:rPr>
          <w:noProof/>
        </w:rPr>
        <w:t xml:space="preserve">had been </w:t>
      </w:r>
      <w:r w:rsidRPr="008568FC">
        <w:rPr>
          <w:noProof/>
        </w:rPr>
        <w:t xml:space="preserve">relocated (see </w:t>
      </w:r>
      <w:r w:rsidRPr="008568FC" w:rsidR="00CB1017">
        <w:rPr>
          <w:noProof/>
        </w:rPr>
        <w:t>paragraphs</w:t>
      </w:r>
      <w:r w:rsidRPr="008568FC">
        <w:rPr>
          <w:noProof/>
        </w:rPr>
        <w:t xml:space="preserve"> </w:t>
      </w:r>
      <w:r w:rsidRPr="008568FC" w:rsidR="00E66385">
        <w:rPr>
          <w:noProof/>
        </w:rPr>
        <w:fldChar w:fldCharType="begin"/>
      </w:r>
      <w:r w:rsidRPr="008568FC" w:rsidR="00E66385">
        <w:rPr>
          <w:noProof/>
        </w:rPr>
        <w:instrText xml:space="preserve"> REF trave1and2 \h </w:instrText>
      </w:r>
      <w:r w:rsidRPr="008568FC" w:rsidR="00C71D5B">
        <w:rPr>
          <w:noProof/>
        </w:rPr>
        <w:instrText xml:space="preserve"> \* MERGEFORMAT </w:instrText>
      </w:r>
      <w:r w:rsidRPr="008568FC" w:rsidR="00E66385">
        <w:rPr>
          <w:noProof/>
        </w:rPr>
      </w:r>
      <w:r w:rsidRPr="008568FC" w:rsidR="00E66385">
        <w:rPr>
          <w:noProof/>
        </w:rPr>
        <w:fldChar w:fldCharType="separate"/>
      </w:r>
      <w:r w:rsidRPr="008568FC" w:rsidR="008568FC">
        <w:rPr>
          <w:rFonts w:ascii="Times New Roman" w:hAnsi="Times New Roman" w:cs="Times New Roman"/>
          <w:noProof/>
        </w:rPr>
        <w:t>16</w:t>
      </w:r>
      <w:r w:rsidRPr="008568FC" w:rsidR="00E66385">
        <w:rPr>
          <w:noProof/>
        </w:rPr>
        <w:fldChar w:fldCharType="end"/>
      </w:r>
      <w:r w:rsidRPr="008568FC" w:rsidR="00C71D5B">
        <w:rPr>
          <w:noProof/>
        </w:rPr>
        <w:t>,</w:t>
      </w:r>
      <w:r w:rsidRPr="008568FC" w:rsidR="00BB06C5">
        <w:rPr>
          <w:noProof/>
        </w:rPr>
        <w:t xml:space="preserve"> </w:t>
      </w:r>
      <w:r w:rsidRPr="008568FC" w:rsidR="00E66385">
        <w:rPr>
          <w:noProof/>
        </w:rPr>
        <w:fldChar w:fldCharType="begin"/>
      </w:r>
      <w:r w:rsidRPr="008568FC" w:rsidR="00E66385">
        <w:rPr>
          <w:noProof/>
        </w:rPr>
        <w:instrText xml:space="preserve"> REF travel6 \h </w:instrText>
      </w:r>
      <w:r w:rsidRPr="008568FC" w:rsidR="00C71D5B">
        <w:rPr>
          <w:noProof/>
        </w:rPr>
        <w:instrText xml:space="preserve"> \* MERGEFORMAT </w:instrText>
      </w:r>
      <w:r w:rsidRPr="008568FC" w:rsidR="00E66385">
        <w:rPr>
          <w:noProof/>
        </w:rPr>
      </w:r>
      <w:r w:rsidRPr="008568FC" w:rsidR="00E66385">
        <w:rPr>
          <w:noProof/>
        </w:rPr>
        <w:fldChar w:fldCharType="separate"/>
      </w:r>
      <w:r w:rsidRPr="008568FC" w:rsidR="008568FC">
        <w:rPr>
          <w:rFonts w:ascii="Times New Roman" w:hAnsi="Times New Roman" w:cs="Times New Roman"/>
          <w:noProof/>
        </w:rPr>
        <w:t>17</w:t>
      </w:r>
      <w:r w:rsidRPr="008568FC" w:rsidR="00E66385">
        <w:rPr>
          <w:noProof/>
        </w:rPr>
        <w:fldChar w:fldCharType="end"/>
      </w:r>
      <w:r w:rsidRPr="008568FC" w:rsidR="00CE5BA9">
        <w:rPr>
          <w:noProof/>
        </w:rPr>
        <w:t xml:space="preserve"> </w:t>
      </w:r>
      <w:r w:rsidRPr="008568FC" w:rsidR="00C71D5B">
        <w:rPr>
          <w:noProof/>
        </w:rPr>
        <w:t xml:space="preserve">and </w:t>
      </w:r>
      <w:r w:rsidRPr="008568FC" w:rsidR="00C71D5B">
        <w:rPr>
          <w:noProof/>
        </w:rPr>
        <w:fldChar w:fldCharType="begin"/>
      </w:r>
      <w:r w:rsidRPr="008568FC" w:rsidR="00C71D5B">
        <w:rPr>
          <w:noProof/>
        </w:rPr>
        <w:instrText xml:space="preserve"> REF trevel7 \h  \* MERGEFORMAT </w:instrText>
      </w:r>
      <w:r w:rsidRPr="008568FC" w:rsidR="00C71D5B">
        <w:rPr>
          <w:noProof/>
        </w:rPr>
      </w:r>
      <w:r w:rsidRPr="008568FC" w:rsidR="00C71D5B">
        <w:rPr>
          <w:noProof/>
        </w:rPr>
        <w:fldChar w:fldCharType="separate"/>
      </w:r>
      <w:r w:rsidRPr="008568FC" w:rsidR="008568FC">
        <w:rPr>
          <w:rFonts w:ascii="Times New Roman" w:hAnsi="Times New Roman" w:cs="Times New Roman"/>
          <w:noProof/>
        </w:rPr>
        <w:t>19</w:t>
      </w:r>
      <w:r w:rsidRPr="008568FC" w:rsidR="00C71D5B">
        <w:rPr>
          <w:noProof/>
        </w:rPr>
        <w:fldChar w:fldCharType="end"/>
      </w:r>
      <w:r w:rsidRPr="008568FC" w:rsidR="00C71D5B">
        <w:rPr>
          <w:noProof/>
        </w:rPr>
        <w:t xml:space="preserve"> </w:t>
      </w:r>
      <w:r w:rsidRPr="008568FC" w:rsidR="00CE5BA9">
        <w:rPr>
          <w:noProof/>
        </w:rPr>
        <w:t>above</w:t>
      </w:r>
      <w:r w:rsidRPr="008568FC">
        <w:rPr>
          <w:noProof/>
        </w:rPr>
        <w:t>).</w:t>
      </w:r>
      <w:r w:rsidRPr="008568FC" w:rsidR="00EC0C53">
        <w:rPr>
          <w:noProof/>
        </w:rPr>
        <w:t xml:space="preserve"> This was, in particular, also the case of the first applicant, who, notwithstanding her h</w:t>
      </w:r>
      <w:r w:rsidRPr="008568FC" w:rsidR="008D073F">
        <w:rPr>
          <w:noProof/>
        </w:rPr>
        <w:t>ealth problems (see </w:t>
      </w:r>
      <w:r w:rsidRPr="008568FC" w:rsidR="00EC0C53">
        <w:rPr>
          <w:noProof/>
        </w:rPr>
        <w:t xml:space="preserve">paragraph </w:t>
      </w:r>
      <w:r w:rsidRPr="008568FC" w:rsidR="00B558AC">
        <w:rPr>
          <w:noProof/>
        </w:rPr>
        <w:fldChar w:fldCharType="begin"/>
      </w:r>
      <w:r w:rsidRPr="008568FC" w:rsidR="00B558AC">
        <w:rPr>
          <w:noProof/>
        </w:rPr>
        <w:instrText xml:space="preserve"> REF para46 \h </w:instrText>
      </w:r>
      <w:r w:rsidRPr="008568FC" w:rsidR="00B558AC">
        <w:rPr>
          <w:noProof/>
        </w:rPr>
      </w:r>
      <w:r w:rsidRPr="008568FC" w:rsidR="00B558AC">
        <w:rPr>
          <w:noProof/>
        </w:rPr>
        <w:fldChar w:fldCharType="separate"/>
      </w:r>
      <w:r w:rsidRPr="008568FC" w:rsidR="008568FC">
        <w:rPr>
          <w:noProof/>
        </w:rPr>
        <w:t>46</w:t>
      </w:r>
      <w:r w:rsidRPr="008568FC" w:rsidR="00B558AC">
        <w:rPr>
          <w:noProof/>
        </w:rPr>
        <w:fldChar w:fldCharType="end"/>
      </w:r>
      <w:r w:rsidRPr="008568FC" w:rsidR="00EC0C53">
        <w:rPr>
          <w:noProof/>
        </w:rPr>
        <w:t xml:space="preserve"> above), was able to register herself with the Labour and Social Security Department of the Krasnoarmiysk District of the Donetsk region (see paragraph </w:t>
      </w:r>
      <w:r w:rsidRPr="008568FC" w:rsidR="00EC0C53">
        <w:rPr>
          <w:noProof/>
        </w:rPr>
        <w:fldChar w:fldCharType="begin"/>
      </w:r>
      <w:r w:rsidRPr="008568FC" w:rsidR="00EC0C53">
        <w:rPr>
          <w:noProof/>
        </w:rPr>
        <w:instrText xml:space="preserve"> REF trave1and2 \h  \* MERGEFORMAT </w:instrText>
      </w:r>
      <w:r w:rsidRPr="008568FC" w:rsidR="00EC0C53">
        <w:rPr>
          <w:noProof/>
        </w:rPr>
      </w:r>
      <w:r w:rsidRPr="008568FC" w:rsidR="00EC0C53">
        <w:rPr>
          <w:noProof/>
        </w:rPr>
        <w:fldChar w:fldCharType="separate"/>
      </w:r>
      <w:r w:rsidRPr="008568FC" w:rsidR="008568FC">
        <w:rPr>
          <w:rFonts w:ascii="Times New Roman" w:hAnsi="Times New Roman" w:cs="Times New Roman"/>
          <w:noProof/>
        </w:rPr>
        <w:t>16</w:t>
      </w:r>
      <w:r w:rsidRPr="008568FC" w:rsidR="00EC0C53">
        <w:rPr>
          <w:noProof/>
        </w:rPr>
        <w:fldChar w:fldCharType="end"/>
      </w:r>
      <w:r w:rsidRPr="008568FC" w:rsidR="00EC0C53">
        <w:rPr>
          <w:noProof/>
        </w:rPr>
        <w:t xml:space="preserve"> above).</w:t>
      </w:r>
    </w:p>
    <w:bookmarkStart w:name="A6noviolation" w:id="19"/>
    <w:p w:rsidRPr="008568FC" w:rsidR="00EF1FAE"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55</w:t>
      </w:r>
      <w:r w:rsidRPr="008568FC">
        <w:rPr>
          <w:noProof/>
        </w:rPr>
        <w:fldChar w:fldCharType="end"/>
      </w:r>
      <w:bookmarkEnd w:id="19"/>
      <w:r w:rsidRPr="008568FC">
        <w:rPr>
          <w:noProof/>
        </w:rPr>
        <w:t>.  </w:t>
      </w:r>
      <w:r w:rsidRPr="008568FC" w:rsidR="000D6A4D">
        <w:rPr>
          <w:noProof/>
        </w:rPr>
        <w:t xml:space="preserve">The Court recalls that in the recent case of </w:t>
      </w:r>
      <w:r w:rsidRPr="008568FC" w:rsidR="000D6A4D">
        <w:rPr>
          <w:i/>
          <w:noProof/>
        </w:rPr>
        <w:t>Khlebik v. Ukraine</w:t>
      </w:r>
      <w:r w:rsidRPr="008568FC" w:rsidR="000D6A4D">
        <w:rPr>
          <w:noProof/>
        </w:rPr>
        <w:t xml:space="preserve">, cited above, it assesed if the Ukrainian State authorities had taken all the measures available to them to organise the judicial system in a way that would render the rights guaranteed by Article 6 effective in the specific situation of ongoing conflict, and came to the conclusion that </w:t>
      </w:r>
      <w:r w:rsidRPr="008568FC" w:rsidR="00B8174F">
        <w:rPr>
          <w:noProof/>
        </w:rPr>
        <w:t>they have done all in their power under the circumstances to adress the applicant</w:t>
      </w:r>
      <w:r w:rsidRPr="008568FC" w:rsidR="008568FC">
        <w:rPr>
          <w:noProof/>
        </w:rPr>
        <w:t>’</w:t>
      </w:r>
      <w:r w:rsidRPr="008568FC" w:rsidR="00B8174F">
        <w:rPr>
          <w:noProof/>
        </w:rPr>
        <w:t>s situation (§</w:t>
      </w:r>
      <w:r w:rsidRPr="008568FC" w:rsidR="00277DE4">
        <w:rPr>
          <w:noProof/>
        </w:rPr>
        <w:t xml:space="preserve"> </w:t>
      </w:r>
      <w:r w:rsidRPr="008568FC" w:rsidR="00B8174F">
        <w:rPr>
          <w:noProof/>
        </w:rPr>
        <w:t xml:space="preserve">79). Equally, in the present case the Court considers </w:t>
      </w:r>
      <w:r w:rsidRPr="008568FC" w:rsidR="009868AF">
        <w:rPr>
          <w:noProof/>
        </w:rPr>
        <w:t xml:space="preserve">that the </w:t>
      </w:r>
      <w:r w:rsidRPr="008568FC">
        <w:rPr>
          <w:noProof/>
        </w:rPr>
        <w:t>domestic authorities</w:t>
      </w:r>
      <w:r w:rsidRPr="008568FC" w:rsidR="009868AF">
        <w:rPr>
          <w:noProof/>
        </w:rPr>
        <w:t xml:space="preserve"> </w:t>
      </w:r>
      <w:r w:rsidRPr="008568FC" w:rsidR="0050230B">
        <w:rPr>
          <w:noProof/>
        </w:rPr>
        <w:t>took</w:t>
      </w:r>
      <w:r w:rsidRPr="008568FC" w:rsidR="009868AF">
        <w:rPr>
          <w:noProof/>
        </w:rPr>
        <w:t xml:space="preserve"> </w:t>
      </w:r>
      <w:r w:rsidRPr="008568FC" w:rsidR="0050230B">
        <w:rPr>
          <w:noProof/>
        </w:rPr>
        <w:t>the</w:t>
      </w:r>
      <w:r w:rsidRPr="008568FC" w:rsidR="009868AF">
        <w:rPr>
          <w:noProof/>
        </w:rPr>
        <w:t xml:space="preserve"> steps</w:t>
      </w:r>
      <w:r w:rsidRPr="008568FC">
        <w:rPr>
          <w:noProof/>
        </w:rPr>
        <w:t xml:space="preserve"> </w:t>
      </w:r>
      <w:r w:rsidRPr="008568FC" w:rsidR="0050230B">
        <w:rPr>
          <w:noProof/>
        </w:rPr>
        <w:t xml:space="preserve">reasonably expected of them </w:t>
      </w:r>
      <w:r w:rsidRPr="008568FC">
        <w:rPr>
          <w:noProof/>
        </w:rPr>
        <w:t xml:space="preserve">to </w:t>
      </w:r>
      <w:r w:rsidRPr="008568FC" w:rsidR="0050230B">
        <w:rPr>
          <w:noProof/>
        </w:rPr>
        <w:t>e</w:t>
      </w:r>
      <w:r w:rsidRPr="008568FC" w:rsidR="00F03606">
        <w:rPr>
          <w:noProof/>
        </w:rPr>
        <w:t>nsure</w:t>
      </w:r>
      <w:r w:rsidRPr="008568FC" w:rsidR="00703236">
        <w:rPr>
          <w:noProof/>
        </w:rPr>
        <w:t xml:space="preserve"> the</w:t>
      </w:r>
      <w:r w:rsidRPr="008568FC" w:rsidR="00F03606">
        <w:rPr>
          <w:noProof/>
        </w:rPr>
        <w:t xml:space="preserve"> proper functioning of the judicial </w:t>
      </w:r>
      <w:r w:rsidRPr="008568FC" w:rsidR="000F5390">
        <w:rPr>
          <w:noProof/>
        </w:rPr>
        <w:t xml:space="preserve">system </w:t>
      </w:r>
      <w:r w:rsidRPr="008568FC" w:rsidR="008147BC">
        <w:rPr>
          <w:noProof/>
        </w:rPr>
        <w:t xml:space="preserve">making it </w:t>
      </w:r>
      <w:r w:rsidRPr="008568FC" w:rsidR="00F03606">
        <w:rPr>
          <w:noProof/>
        </w:rPr>
        <w:t xml:space="preserve">accessible </w:t>
      </w:r>
      <w:r w:rsidRPr="008568FC" w:rsidR="000F5390">
        <w:rPr>
          <w:noProof/>
        </w:rPr>
        <w:t xml:space="preserve">to </w:t>
      </w:r>
      <w:r w:rsidRPr="008568FC" w:rsidR="00F03606">
        <w:rPr>
          <w:noProof/>
        </w:rPr>
        <w:t xml:space="preserve">the </w:t>
      </w:r>
      <w:r w:rsidRPr="008568FC" w:rsidR="00703236">
        <w:rPr>
          <w:noProof/>
        </w:rPr>
        <w:t xml:space="preserve">residents </w:t>
      </w:r>
      <w:r w:rsidRPr="008568FC" w:rsidR="00F03606">
        <w:rPr>
          <w:noProof/>
        </w:rPr>
        <w:t xml:space="preserve">of the territories currently outside </w:t>
      </w:r>
      <w:r w:rsidRPr="008568FC" w:rsidR="00703236">
        <w:rPr>
          <w:noProof/>
        </w:rPr>
        <w:t xml:space="preserve">the </w:t>
      </w:r>
      <w:r w:rsidRPr="008568FC" w:rsidR="00F03606">
        <w:rPr>
          <w:noProof/>
        </w:rPr>
        <w:t>control</w:t>
      </w:r>
      <w:r w:rsidRPr="008568FC" w:rsidR="00703236">
        <w:rPr>
          <w:noProof/>
        </w:rPr>
        <w:t xml:space="preserve"> of the </w:t>
      </w:r>
      <w:r w:rsidRPr="008568FC" w:rsidR="00B558AC">
        <w:rPr>
          <w:noProof/>
        </w:rPr>
        <w:t>G</w:t>
      </w:r>
      <w:r w:rsidRPr="008568FC" w:rsidR="00703236">
        <w:rPr>
          <w:noProof/>
        </w:rPr>
        <w:t>overnment</w:t>
      </w:r>
      <w:r w:rsidRPr="008568FC" w:rsidR="00F03606">
        <w:rPr>
          <w:noProof/>
        </w:rPr>
        <w:t xml:space="preserve"> </w:t>
      </w:r>
      <w:r w:rsidRPr="008568FC" w:rsidR="009868AF">
        <w:rPr>
          <w:noProof/>
        </w:rPr>
        <w:t>(see,</w:t>
      </w:r>
      <w:r w:rsidRPr="008568FC" w:rsidR="009868AF">
        <w:rPr>
          <w:i/>
          <w:noProof/>
        </w:rPr>
        <w:t xml:space="preserve"> a contrario</w:t>
      </w:r>
      <w:r w:rsidRPr="008568FC" w:rsidR="009868AF">
        <w:rPr>
          <w:noProof/>
        </w:rPr>
        <w:t xml:space="preserve">, </w:t>
      </w:r>
      <w:r w:rsidRPr="008568FC" w:rsidR="009868AF">
        <w:rPr>
          <w:i/>
          <w:noProof/>
        </w:rPr>
        <w:t>Khamidov</w:t>
      </w:r>
      <w:r w:rsidRPr="008568FC" w:rsidR="009868AF">
        <w:rPr>
          <w:noProof/>
        </w:rPr>
        <w:t>, cited above</w:t>
      </w:r>
      <w:r w:rsidRPr="008568FC" w:rsidR="00C32D57">
        <w:rPr>
          <w:noProof/>
        </w:rPr>
        <w:t>, § 156</w:t>
      </w:r>
      <w:r w:rsidRPr="008568FC" w:rsidR="009868AF">
        <w:rPr>
          <w:noProof/>
        </w:rPr>
        <w:t>)</w:t>
      </w:r>
      <w:r w:rsidRPr="008568FC" w:rsidR="00B8174F">
        <w:rPr>
          <w:noProof/>
        </w:rPr>
        <w:t>.</w:t>
      </w:r>
      <w:r w:rsidRPr="008568FC" w:rsidR="00BF3FD5">
        <w:rPr>
          <w:noProof/>
        </w:rPr>
        <w:t xml:space="preserve"> </w:t>
      </w:r>
      <w:r w:rsidRPr="008568FC" w:rsidR="00B8174F">
        <w:rPr>
          <w:noProof/>
        </w:rPr>
        <w:t>I</w:t>
      </w:r>
      <w:r w:rsidRPr="008568FC" w:rsidR="00BF3FD5">
        <w:rPr>
          <w:noProof/>
        </w:rPr>
        <w:t>n the absence of any</w:t>
      </w:r>
      <w:r w:rsidRPr="008568FC" w:rsidR="000F210A">
        <w:rPr>
          <w:noProof/>
        </w:rPr>
        <w:t xml:space="preserve"> </w:t>
      </w:r>
      <w:r w:rsidRPr="008568FC">
        <w:rPr>
          <w:noProof/>
        </w:rPr>
        <w:t>evidence that</w:t>
      </w:r>
      <w:r w:rsidRPr="008568FC" w:rsidR="00F03606">
        <w:rPr>
          <w:noProof/>
        </w:rPr>
        <w:t xml:space="preserve"> the applicants</w:t>
      </w:r>
      <w:r w:rsidRPr="008568FC" w:rsidR="008568FC">
        <w:rPr>
          <w:noProof/>
        </w:rPr>
        <w:t>’</w:t>
      </w:r>
      <w:r w:rsidRPr="008568FC" w:rsidR="00F03606">
        <w:rPr>
          <w:noProof/>
        </w:rPr>
        <w:t xml:space="preserve"> personal situation precluded them from making use of </w:t>
      </w:r>
      <w:r w:rsidRPr="008568FC" w:rsidR="0050230B">
        <w:rPr>
          <w:noProof/>
        </w:rPr>
        <w:t xml:space="preserve">that </w:t>
      </w:r>
      <w:r w:rsidRPr="008568FC" w:rsidR="00F03606">
        <w:rPr>
          <w:noProof/>
        </w:rPr>
        <w:t xml:space="preserve">system, </w:t>
      </w:r>
      <w:r w:rsidRPr="008568FC">
        <w:rPr>
          <w:noProof/>
        </w:rPr>
        <w:t xml:space="preserve">the Court </w:t>
      </w:r>
      <w:r w:rsidRPr="008568FC" w:rsidR="00B8174F">
        <w:rPr>
          <w:noProof/>
        </w:rPr>
        <w:t xml:space="preserve">concludes </w:t>
      </w:r>
      <w:r w:rsidRPr="008568FC">
        <w:rPr>
          <w:noProof/>
        </w:rPr>
        <w:t xml:space="preserve">that </w:t>
      </w:r>
      <w:r w:rsidRPr="008568FC" w:rsidR="00F03606">
        <w:rPr>
          <w:noProof/>
        </w:rPr>
        <w:t xml:space="preserve">in the circumstances of the present case </w:t>
      </w:r>
      <w:r w:rsidRPr="008568FC" w:rsidR="00447EB4">
        <w:rPr>
          <w:noProof/>
        </w:rPr>
        <w:t>the applicants</w:t>
      </w:r>
      <w:r w:rsidRPr="008568FC" w:rsidR="008568FC">
        <w:rPr>
          <w:noProof/>
        </w:rPr>
        <w:t>’</w:t>
      </w:r>
      <w:r w:rsidRPr="008568FC" w:rsidR="00447EB4">
        <w:rPr>
          <w:noProof/>
        </w:rPr>
        <w:t xml:space="preserve"> inability to bring their claims before the courts in their city of residence </w:t>
      </w:r>
      <w:r w:rsidRPr="008568FC" w:rsidR="00C339DF">
        <w:rPr>
          <w:noProof/>
        </w:rPr>
        <w:t xml:space="preserve">did not </w:t>
      </w:r>
      <w:r w:rsidRPr="008568FC">
        <w:rPr>
          <w:noProof/>
        </w:rPr>
        <w:t xml:space="preserve">impair the very essence of </w:t>
      </w:r>
      <w:r w:rsidRPr="008568FC" w:rsidR="00C339DF">
        <w:rPr>
          <w:noProof/>
        </w:rPr>
        <w:t>their</w:t>
      </w:r>
      <w:r w:rsidRPr="008568FC">
        <w:rPr>
          <w:noProof/>
        </w:rPr>
        <w:t xml:space="preserve"> right </w:t>
      </w:r>
      <w:r w:rsidRPr="008568FC" w:rsidR="00B558AC">
        <w:rPr>
          <w:noProof/>
        </w:rPr>
        <w:t xml:space="preserve">of access to court. </w:t>
      </w:r>
      <w:r w:rsidRPr="008568FC" w:rsidR="00B8174F">
        <w:rPr>
          <w:noProof/>
        </w:rPr>
        <w:t>T</w:t>
      </w:r>
      <w:r w:rsidRPr="008568FC" w:rsidR="00B558AC">
        <w:rPr>
          <w:noProof/>
        </w:rPr>
        <w:t xml:space="preserve">he limitation of that right was due to the objective fact of the </w:t>
      </w:r>
      <w:r w:rsidRPr="008568FC" w:rsidR="00095DAE">
        <w:rPr>
          <w:noProof/>
        </w:rPr>
        <w:t>hostilities in the areas the Government do not control</w:t>
      </w:r>
      <w:r w:rsidRPr="008568FC" w:rsidR="00B558AC">
        <w:rPr>
          <w:noProof/>
        </w:rPr>
        <w:t xml:space="preserve"> (see paragraph </w:t>
      </w:r>
      <w:r w:rsidRPr="008568FC" w:rsidR="00B558AC">
        <w:rPr>
          <w:noProof/>
        </w:rPr>
        <w:fldChar w:fldCharType="begin"/>
      </w:r>
      <w:r w:rsidRPr="008568FC" w:rsidR="00B558AC">
        <w:rPr>
          <w:noProof/>
        </w:rPr>
        <w:instrText xml:space="preserve"> REF para47 \h </w:instrText>
      </w:r>
      <w:r w:rsidRPr="008568FC" w:rsidR="00B558AC">
        <w:rPr>
          <w:noProof/>
        </w:rPr>
      </w:r>
      <w:r w:rsidRPr="008568FC" w:rsidR="00B558AC">
        <w:rPr>
          <w:noProof/>
        </w:rPr>
        <w:fldChar w:fldCharType="separate"/>
      </w:r>
      <w:r w:rsidRPr="008568FC" w:rsidR="008568FC">
        <w:rPr>
          <w:noProof/>
        </w:rPr>
        <w:t>47</w:t>
      </w:r>
      <w:r w:rsidRPr="008568FC" w:rsidR="00B558AC">
        <w:rPr>
          <w:noProof/>
        </w:rPr>
        <w:fldChar w:fldCharType="end"/>
      </w:r>
      <w:r w:rsidRPr="008568FC" w:rsidR="00B558AC">
        <w:rPr>
          <w:noProof/>
        </w:rPr>
        <w:t xml:space="preserve"> above) and</w:t>
      </w:r>
      <w:r w:rsidRPr="008568FC" w:rsidR="00037C97">
        <w:rPr>
          <w:noProof/>
        </w:rPr>
        <w:t>, taking into account the objective obstacles that the Ukrainian authorities had to face,</w:t>
      </w:r>
      <w:r w:rsidRPr="008568FC" w:rsidR="00B558AC">
        <w:rPr>
          <w:noProof/>
        </w:rPr>
        <w:t xml:space="preserve"> </w:t>
      </w:r>
      <w:r w:rsidRPr="008568FC">
        <w:rPr>
          <w:noProof/>
        </w:rPr>
        <w:t xml:space="preserve">was </w:t>
      </w:r>
      <w:r w:rsidRPr="008568FC" w:rsidR="00B8174F">
        <w:rPr>
          <w:noProof/>
        </w:rPr>
        <w:t>obviously</w:t>
      </w:r>
      <w:r w:rsidRPr="008568FC">
        <w:rPr>
          <w:noProof/>
        </w:rPr>
        <w:t xml:space="preserve"> </w:t>
      </w:r>
      <w:r w:rsidRPr="008568FC" w:rsidR="00CE751D">
        <w:rPr>
          <w:noProof/>
        </w:rPr>
        <w:t xml:space="preserve">not </w:t>
      </w:r>
      <w:r w:rsidRPr="008568FC">
        <w:rPr>
          <w:noProof/>
        </w:rPr>
        <w:t>disproportionate.</w:t>
      </w:r>
    </w:p>
    <w:p w:rsidRPr="008568FC" w:rsidR="00FD61FB" w:rsidP="008568FC" w:rsidRDefault="00B558AC">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56</w:t>
      </w:r>
      <w:r w:rsidRPr="008568FC">
        <w:rPr>
          <w:noProof/>
        </w:rPr>
        <w:fldChar w:fldCharType="end"/>
      </w:r>
      <w:r w:rsidRPr="008568FC">
        <w:rPr>
          <w:noProof/>
        </w:rPr>
        <w:t>.  </w:t>
      </w:r>
      <w:r w:rsidRPr="008568FC" w:rsidR="00FD61FB">
        <w:rPr>
          <w:noProof/>
        </w:rPr>
        <w:t>There has, accordingly, been no violation of Article 6 § 1 of the Convention.</w:t>
      </w:r>
    </w:p>
    <w:p w:rsidRPr="008568FC" w:rsidR="00A20863" w:rsidP="008568FC" w:rsidRDefault="009C2799">
      <w:pPr>
        <w:pStyle w:val="ECHRHeading1"/>
      </w:pPr>
      <w:r w:rsidRPr="008568FC">
        <w:t>II</w:t>
      </w:r>
      <w:r w:rsidRPr="008568FC" w:rsidR="00A47B9C">
        <w:t>I</w:t>
      </w:r>
      <w:r w:rsidRPr="008568FC">
        <w:t>.  </w:t>
      </w:r>
      <w:r w:rsidRPr="008568FC" w:rsidR="00FD61FB">
        <w:t>ALLEGED VIOLATION OF ARTICLE 1 OF PROTOCOL NO. 1 TO THE CONVENTION</w:t>
      </w:r>
    </w:p>
    <w:p w:rsidRPr="008568FC" w:rsidR="000765A3" w:rsidP="008568FC" w:rsidRDefault="000765A3">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57</w:t>
      </w:r>
      <w:r w:rsidRPr="008568FC">
        <w:rPr>
          <w:noProof/>
        </w:rPr>
        <w:fldChar w:fldCharType="end"/>
      </w:r>
      <w:r w:rsidRPr="008568FC">
        <w:rPr>
          <w:noProof/>
        </w:rPr>
        <w:t xml:space="preserve">.  The applicants complained that the </w:t>
      </w:r>
      <w:r w:rsidRPr="008568FC" w:rsidR="00F03606">
        <w:rPr>
          <w:noProof/>
        </w:rPr>
        <w:t xml:space="preserve">social benefits due to them </w:t>
      </w:r>
      <w:r w:rsidRPr="008568FC" w:rsidR="0050230B">
        <w:rPr>
          <w:noProof/>
        </w:rPr>
        <w:t xml:space="preserve">had been </w:t>
      </w:r>
      <w:r w:rsidRPr="008568FC" w:rsidR="00F03606">
        <w:rPr>
          <w:noProof/>
        </w:rPr>
        <w:t xml:space="preserve">suspended </w:t>
      </w:r>
      <w:r w:rsidRPr="008568FC">
        <w:rPr>
          <w:noProof/>
        </w:rPr>
        <w:t>in breach of Article 1 of Protocol No. 1 to the Convention</w:t>
      </w:r>
      <w:r w:rsidRPr="008568FC" w:rsidR="0050230B">
        <w:rPr>
          <w:noProof/>
        </w:rPr>
        <w:t xml:space="preserve">, which </w:t>
      </w:r>
      <w:r w:rsidRPr="008568FC">
        <w:rPr>
          <w:noProof/>
        </w:rPr>
        <w:t>reads as follows:</w:t>
      </w:r>
    </w:p>
    <w:p w:rsidRPr="008568FC" w:rsidR="000765A3" w:rsidP="008568FC" w:rsidRDefault="000765A3">
      <w:pPr>
        <w:pStyle w:val="ECHRParaQuote"/>
      </w:pPr>
      <w:r w:rsidRPr="008568F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568FC" w:rsidR="000765A3" w:rsidP="008568FC" w:rsidRDefault="000765A3">
      <w:pPr>
        <w:pStyle w:val="ECHRParaQuote"/>
        <w:rPr>
          <w:noProof/>
        </w:rPr>
      </w:pPr>
      <w:r w:rsidRPr="008568FC">
        <w:t>The preceding provisions shall not, however, in any way impair the right of a State to enforce such laws as it deems necessary to control the use of property in accordance with the</w:t>
      </w:r>
      <w:r w:rsidRPr="008568FC" w:rsidR="00A20863">
        <w:t xml:space="preserve"> </w:t>
      </w:r>
      <w:r w:rsidRPr="008568FC">
        <w:t>general interest or to secure the payment of taxes or other contributions or penalties.”</w:t>
      </w:r>
    </w:p>
    <w:p w:rsidRPr="008568FC" w:rsidR="00FD61FB" w:rsidP="008568FC" w:rsidRDefault="0076769E">
      <w:pPr>
        <w:pStyle w:val="ECHRHeading2"/>
      </w:pPr>
      <w:r w:rsidRPr="008568FC">
        <w:t>A</w:t>
      </w:r>
      <w:r w:rsidRPr="008568FC" w:rsidR="00FD61FB">
        <w:t>.</w:t>
      </w:r>
      <w:r w:rsidRPr="008568FC" w:rsidR="009C2799">
        <w:t>  </w:t>
      </w:r>
      <w:r w:rsidRPr="008568FC" w:rsidR="00FD61FB">
        <w:t>The parties</w:t>
      </w:r>
      <w:r w:rsidRPr="008568FC" w:rsidR="008568FC">
        <w:t>’</w:t>
      </w:r>
      <w:r w:rsidRPr="008568FC" w:rsidR="00FD61FB">
        <w:t xml:space="preserve"> submissions</w:t>
      </w:r>
    </w:p>
    <w:p w:rsidRPr="008568FC" w:rsidR="00B17E17" w:rsidP="008568FC" w:rsidRDefault="00B17E17">
      <w:pPr>
        <w:pStyle w:val="ECHRHeading3"/>
      </w:pPr>
      <w:r w:rsidRPr="008568FC">
        <w:t>1.  The Government</w:t>
      </w:r>
    </w:p>
    <w:p w:rsidRPr="008568FC" w:rsidR="000F210A"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58</w:t>
      </w:r>
      <w:r w:rsidRPr="008568FC">
        <w:rPr>
          <w:noProof/>
        </w:rPr>
        <w:fldChar w:fldCharType="end"/>
      </w:r>
      <w:r w:rsidRPr="008568FC">
        <w:rPr>
          <w:noProof/>
        </w:rPr>
        <w:t>.  The Government confirmed that</w:t>
      </w:r>
      <w:r w:rsidRPr="008568FC" w:rsidR="00703236">
        <w:rPr>
          <w:noProof/>
        </w:rPr>
        <w:t>,</w:t>
      </w:r>
      <w:r w:rsidRPr="008568FC">
        <w:rPr>
          <w:noProof/>
        </w:rPr>
        <w:t xml:space="preserve"> </w:t>
      </w:r>
      <w:r w:rsidRPr="008568FC" w:rsidR="00703236">
        <w:rPr>
          <w:noProof/>
        </w:rPr>
        <w:t xml:space="preserve">owing </w:t>
      </w:r>
      <w:r w:rsidRPr="008568FC">
        <w:rPr>
          <w:noProof/>
        </w:rPr>
        <w:t xml:space="preserve">to the ongoing </w:t>
      </w:r>
      <w:r w:rsidRPr="008568FC" w:rsidR="00B5693E">
        <w:rPr>
          <w:noProof/>
        </w:rPr>
        <w:t>hostilities</w:t>
      </w:r>
      <w:r w:rsidRPr="008568FC" w:rsidR="006E0188">
        <w:rPr>
          <w:noProof/>
        </w:rPr>
        <w:t xml:space="preserve"> </w:t>
      </w:r>
      <w:r w:rsidRPr="008568FC">
        <w:rPr>
          <w:noProof/>
        </w:rPr>
        <w:t>in Eastern Ukraine</w:t>
      </w:r>
      <w:r w:rsidRPr="008568FC" w:rsidR="00703236">
        <w:rPr>
          <w:noProof/>
        </w:rPr>
        <w:t>,</w:t>
      </w:r>
      <w:r w:rsidRPr="008568FC">
        <w:rPr>
          <w:noProof/>
        </w:rPr>
        <w:t xml:space="preserve"> the State had</w:t>
      </w:r>
      <w:r w:rsidRPr="008568FC" w:rsidR="0050230B">
        <w:rPr>
          <w:noProof/>
        </w:rPr>
        <w:t xml:space="preserve"> had</w:t>
      </w:r>
      <w:r w:rsidRPr="008568FC">
        <w:rPr>
          <w:noProof/>
        </w:rPr>
        <w:t xml:space="preserve"> to suspend</w:t>
      </w:r>
      <w:r w:rsidRPr="008568FC" w:rsidR="0050230B">
        <w:rPr>
          <w:noProof/>
        </w:rPr>
        <w:t xml:space="preserve"> </w:t>
      </w:r>
      <w:r w:rsidRPr="008568FC" w:rsidR="007C67DF">
        <w:rPr>
          <w:noProof/>
        </w:rPr>
        <w:t>all</w:t>
      </w:r>
      <w:r w:rsidRPr="008568FC">
        <w:rPr>
          <w:noProof/>
        </w:rPr>
        <w:t xml:space="preserve"> social benefit</w:t>
      </w:r>
      <w:r w:rsidRPr="008568FC" w:rsidR="007C67DF">
        <w:rPr>
          <w:noProof/>
        </w:rPr>
        <w:t xml:space="preserve"> payments</w:t>
      </w:r>
      <w:r w:rsidRPr="008568FC">
        <w:rPr>
          <w:noProof/>
        </w:rPr>
        <w:t xml:space="preserve"> on th</w:t>
      </w:r>
      <w:r w:rsidRPr="008568FC" w:rsidR="002C24B1">
        <w:rPr>
          <w:noProof/>
        </w:rPr>
        <w:t>o</w:t>
      </w:r>
      <w:r w:rsidRPr="008568FC">
        <w:rPr>
          <w:noProof/>
        </w:rPr>
        <w:t xml:space="preserve">se territories. However, the domestic authorities </w:t>
      </w:r>
      <w:r w:rsidRPr="008568FC" w:rsidR="0050230B">
        <w:rPr>
          <w:noProof/>
        </w:rPr>
        <w:t xml:space="preserve">had </w:t>
      </w:r>
      <w:r w:rsidRPr="008568FC">
        <w:rPr>
          <w:noProof/>
        </w:rPr>
        <w:t>introduced</w:t>
      </w:r>
      <w:r w:rsidRPr="008568FC" w:rsidR="00176574">
        <w:rPr>
          <w:noProof/>
        </w:rPr>
        <w:t xml:space="preserve"> </w:t>
      </w:r>
      <w:r w:rsidRPr="008568FC">
        <w:rPr>
          <w:noProof/>
        </w:rPr>
        <w:t xml:space="preserve">new legislation allowing </w:t>
      </w:r>
      <w:r w:rsidRPr="008568FC" w:rsidR="0050230B">
        <w:rPr>
          <w:noProof/>
        </w:rPr>
        <w:t xml:space="preserve">recipients of </w:t>
      </w:r>
      <w:r w:rsidRPr="008568FC">
        <w:rPr>
          <w:noProof/>
        </w:rPr>
        <w:t>social benefits from the t</w:t>
      </w:r>
      <w:r w:rsidRPr="008568FC" w:rsidR="006E1E45">
        <w:rPr>
          <w:noProof/>
        </w:rPr>
        <w:t>erritories of the Donetsk or Luh</w:t>
      </w:r>
      <w:r w:rsidRPr="008568FC">
        <w:rPr>
          <w:noProof/>
        </w:rPr>
        <w:t>ansk regions that were out</w:t>
      </w:r>
      <w:r w:rsidRPr="008568FC" w:rsidR="002C24B1">
        <w:rPr>
          <w:noProof/>
        </w:rPr>
        <w:t>side</w:t>
      </w:r>
      <w:r w:rsidRPr="008568FC">
        <w:rPr>
          <w:noProof/>
        </w:rPr>
        <w:t xml:space="preserve"> the control</w:t>
      </w:r>
      <w:r w:rsidRPr="008568FC" w:rsidR="002C24B1">
        <w:rPr>
          <w:noProof/>
        </w:rPr>
        <w:t xml:space="preserve"> of the State,</w:t>
      </w:r>
      <w:r w:rsidRPr="008568FC">
        <w:rPr>
          <w:noProof/>
        </w:rPr>
        <w:t xml:space="preserve"> to </w:t>
      </w:r>
      <w:r w:rsidRPr="008568FC" w:rsidR="002C24B1">
        <w:rPr>
          <w:noProof/>
        </w:rPr>
        <w:t xml:space="preserve">apply </w:t>
      </w:r>
      <w:r w:rsidRPr="008568FC">
        <w:rPr>
          <w:noProof/>
        </w:rPr>
        <w:t xml:space="preserve">to the relevant social insurance authorities located on the territory controlled by the </w:t>
      </w:r>
      <w:r w:rsidRPr="008568FC" w:rsidR="00B17E17">
        <w:rPr>
          <w:noProof/>
        </w:rPr>
        <w:t>G</w:t>
      </w:r>
      <w:r w:rsidRPr="008568FC" w:rsidR="00411E62">
        <w:rPr>
          <w:noProof/>
        </w:rPr>
        <w:t xml:space="preserve">overnment </w:t>
      </w:r>
      <w:r w:rsidRPr="008568FC" w:rsidR="00703236">
        <w:rPr>
          <w:noProof/>
        </w:rPr>
        <w:t xml:space="preserve">for reinstatement of their </w:t>
      </w:r>
      <w:r w:rsidRPr="008568FC" w:rsidR="007C67DF">
        <w:rPr>
          <w:noProof/>
        </w:rPr>
        <w:t>social benefits</w:t>
      </w:r>
      <w:r w:rsidRPr="008568FC">
        <w:rPr>
          <w:noProof/>
        </w:rPr>
        <w:t>.</w:t>
      </w:r>
    </w:p>
    <w:p w:rsidRPr="008568FC" w:rsidR="0054195E"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59</w:t>
      </w:r>
      <w:r w:rsidRPr="008568FC">
        <w:rPr>
          <w:noProof/>
        </w:rPr>
        <w:fldChar w:fldCharType="end"/>
      </w:r>
      <w:r w:rsidRPr="008568FC">
        <w:rPr>
          <w:noProof/>
        </w:rPr>
        <w:t>.  As an example of the effectiveness of the newly</w:t>
      </w:r>
      <w:r w:rsidRPr="008568FC" w:rsidR="002C24B1">
        <w:rPr>
          <w:noProof/>
        </w:rPr>
        <w:t xml:space="preserve"> </w:t>
      </w:r>
      <w:r w:rsidRPr="008568FC">
        <w:rPr>
          <w:noProof/>
        </w:rPr>
        <w:t xml:space="preserve">introduced system </w:t>
      </w:r>
      <w:r w:rsidRPr="008568FC" w:rsidR="002C24B1">
        <w:rPr>
          <w:noProof/>
        </w:rPr>
        <w:t xml:space="preserve">for </w:t>
      </w:r>
      <w:r w:rsidRPr="008568FC">
        <w:rPr>
          <w:noProof/>
        </w:rPr>
        <w:t>pay</w:t>
      </w:r>
      <w:r w:rsidRPr="008568FC" w:rsidR="007C67DF">
        <w:rPr>
          <w:noProof/>
        </w:rPr>
        <w:t>ing</w:t>
      </w:r>
      <w:r w:rsidRPr="008568FC">
        <w:rPr>
          <w:noProof/>
        </w:rPr>
        <w:t xml:space="preserve"> social benefits, the Government pointed out that the first </w:t>
      </w:r>
      <w:r w:rsidRPr="008568FC" w:rsidR="002C24B1">
        <w:rPr>
          <w:noProof/>
        </w:rPr>
        <w:t xml:space="preserve">and second </w:t>
      </w:r>
      <w:r w:rsidRPr="008568FC">
        <w:rPr>
          <w:noProof/>
        </w:rPr>
        <w:t>applicants had been receiving their social benefits since 1 July 2014, as they were registered with the social insurance authorities in the city of Pokrovsk (former</w:t>
      </w:r>
      <w:r w:rsidRPr="008568FC" w:rsidR="00181E7A">
        <w:rPr>
          <w:noProof/>
        </w:rPr>
        <w:t>ly</w:t>
      </w:r>
      <w:r w:rsidRPr="008568FC">
        <w:rPr>
          <w:noProof/>
        </w:rPr>
        <w:t xml:space="preserve"> Krasnoarmiysk)</w:t>
      </w:r>
      <w:r w:rsidRPr="008568FC" w:rsidR="00703236">
        <w:rPr>
          <w:noProof/>
        </w:rPr>
        <w:t>,</w:t>
      </w:r>
      <w:r w:rsidRPr="008568FC" w:rsidR="000321B5">
        <w:rPr>
          <w:noProof/>
        </w:rPr>
        <w:t xml:space="preserve"> </w:t>
      </w:r>
      <w:r w:rsidRPr="008568FC" w:rsidR="009F030E">
        <w:rPr>
          <w:noProof/>
        </w:rPr>
        <w:t xml:space="preserve">territory controlled by the </w:t>
      </w:r>
      <w:r w:rsidRPr="008568FC" w:rsidR="00A36803">
        <w:rPr>
          <w:noProof/>
        </w:rPr>
        <w:t>G</w:t>
      </w:r>
      <w:r w:rsidRPr="008568FC" w:rsidR="009F030E">
        <w:rPr>
          <w:noProof/>
        </w:rPr>
        <w:t xml:space="preserve">overnment </w:t>
      </w:r>
      <w:r w:rsidRPr="008568FC" w:rsidR="000321B5">
        <w:rPr>
          <w:noProof/>
        </w:rPr>
        <w:t>(see</w:t>
      </w:r>
      <w:r w:rsidRPr="008568FC" w:rsidR="005E3083">
        <w:rPr>
          <w:noProof/>
        </w:rPr>
        <w:t xml:space="preserve"> </w:t>
      </w:r>
      <w:r w:rsidRPr="008568FC" w:rsidR="00411E62">
        <w:rPr>
          <w:noProof/>
        </w:rPr>
        <w:t>paragraph</w:t>
      </w:r>
      <w:r w:rsidRPr="008568FC" w:rsidR="000321B5">
        <w:rPr>
          <w:noProof/>
        </w:rPr>
        <w:t xml:space="preserve"> </w:t>
      </w:r>
      <w:r w:rsidRPr="008568FC" w:rsidR="000321B5">
        <w:rPr>
          <w:noProof/>
        </w:rPr>
        <w:fldChar w:fldCharType="begin"/>
      </w:r>
      <w:r w:rsidRPr="008568FC" w:rsidR="000321B5">
        <w:rPr>
          <w:noProof/>
        </w:rPr>
        <w:instrText xml:space="preserve"> REF trave1and2 \h </w:instrText>
      </w:r>
      <w:r w:rsidRPr="008568FC" w:rsidR="00D7007F">
        <w:rPr>
          <w:noProof/>
        </w:rPr>
        <w:instrText xml:space="preserve"> \* MERGEFORMAT </w:instrText>
      </w:r>
      <w:r w:rsidRPr="008568FC" w:rsidR="000321B5">
        <w:rPr>
          <w:noProof/>
        </w:rPr>
      </w:r>
      <w:r w:rsidRPr="008568FC" w:rsidR="000321B5">
        <w:rPr>
          <w:noProof/>
        </w:rPr>
        <w:fldChar w:fldCharType="separate"/>
      </w:r>
      <w:r w:rsidRPr="008568FC" w:rsidR="008568FC">
        <w:rPr>
          <w:rFonts w:ascii="Times New Roman" w:hAnsi="Times New Roman" w:cs="Times New Roman"/>
          <w:noProof/>
        </w:rPr>
        <w:t>16</w:t>
      </w:r>
      <w:r w:rsidRPr="008568FC" w:rsidR="000321B5">
        <w:rPr>
          <w:noProof/>
        </w:rPr>
        <w:fldChar w:fldCharType="end"/>
      </w:r>
      <w:r w:rsidRPr="008568FC" w:rsidR="000321B5">
        <w:rPr>
          <w:noProof/>
        </w:rPr>
        <w:t xml:space="preserve"> above).</w:t>
      </w:r>
    </w:p>
    <w:p w:rsidRPr="008568FC" w:rsidR="0054195E" w:rsidP="008568FC" w:rsidRDefault="009C2799">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60</w:t>
      </w:r>
      <w:r w:rsidRPr="008568FC">
        <w:rPr>
          <w:noProof/>
        </w:rPr>
        <w:fldChar w:fldCharType="end"/>
      </w:r>
      <w:r w:rsidRPr="008568FC">
        <w:rPr>
          <w:noProof/>
        </w:rPr>
        <w:t>.  </w:t>
      </w:r>
      <w:r w:rsidRPr="008568FC" w:rsidR="0054195E">
        <w:rPr>
          <w:noProof/>
        </w:rPr>
        <w:t>T</w:t>
      </w:r>
      <w:r w:rsidRPr="008568FC" w:rsidR="00FD61FB">
        <w:rPr>
          <w:noProof/>
        </w:rPr>
        <w:t xml:space="preserve">he Government </w:t>
      </w:r>
      <w:r w:rsidRPr="008568FC" w:rsidR="001C5FBA">
        <w:rPr>
          <w:noProof/>
        </w:rPr>
        <w:t xml:space="preserve">further </w:t>
      </w:r>
      <w:r w:rsidRPr="008568FC" w:rsidR="00FD61FB">
        <w:rPr>
          <w:noProof/>
        </w:rPr>
        <w:t xml:space="preserve">stated that </w:t>
      </w:r>
      <w:r w:rsidRPr="008568FC" w:rsidR="001C5FBA">
        <w:rPr>
          <w:noProof/>
        </w:rPr>
        <w:t xml:space="preserve">as </w:t>
      </w:r>
      <w:r w:rsidRPr="008568FC" w:rsidR="00FD61FB">
        <w:rPr>
          <w:noProof/>
        </w:rPr>
        <w:t>the first and second applicant</w:t>
      </w:r>
      <w:r w:rsidRPr="008568FC" w:rsidR="002C24B1">
        <w:rPr>
          <w:noProof/>
        </w:rPr>
        <w:t>s</w:t>
      </w:r>
      <w:r w:rsidRPr="008568FC" w:rsidR="00FD61FB">
        <w:rPr>
          <w:noProof/>
        </w:rPr>
        <w:t xml:space="preserve"> had availed themselves </w:t>
      </w:r>
      <w:r w:rsidRPr="008568FC" w:rsidR="002C24B1">
        <w:rPr>
          <w:noProof/>
        </w:rPr>
        <w:t xml:space="preserve">of </w:t>
      </w:r>
      <w:r w:rsidRPr="008568FC" w:rsidR="00FD61FB">
        <w:rPr>
          <w:noProof/>
        </w:rPr>
        <w:t>the mechanism introduced by</w:t>
      </w:r>
      <w:r w:rsidRPr="008568FC" w:rsidR="002C24B1">
        <w:rPr>
          <w:noProof/>
        </w:rPr>
        <w:t xml:space="preserve"> the</w:t>
      </w:r>
      <w:r w:rsidRPr="008568FC" w:rsidR="00FD61FB">
        <w:rPr>
          <w:noProof/>
        </w:rPr>
        <w:t xml:space="preserve"> domestic authorities for </w:t>
      </w:r>
      <w:r w:rsidRPr="008568FC" w:rsidR="00703236">
        <w:rPr>
          <w:noProof/>
        </w:rPr>
        <w:t xml:space="preserve">reinstatement </w:t>
      </w:r>
      <w:r w:rsidRPr="008568FC" w:rsidR="00FD61FB">
        <w:rPr>
          <w:noProof/>
        </w:rPr>
        <w:t>of</w:t>
      </w:r>
      <w:r w:rsidRPr="008568FC" w:rsidR="00703236">
        <w:rPr>
          <w:noProof/>
        </w:rPr>
        <w:t xml:space="preserve"> </w:t>
      </w:r>
      <w:r w:rsidRPr="008568FC" w:rsidR="00FD61FB">
        <w:rPr>
          <w:noProof/>
        </w:rPr>
        <w:t>their</w:t>
      </w:r>
      <w:r w:rsidRPr="008568FC" w:rsidR="00EC32D0">
        <w:rPr>
          <w:noProof/>
        </w:rPr>
        <w:t xml:space="preserve"> social benefits</w:t>
      </w:r>
      <w:r w:rsidRPr="008568FC" w:rsidR="001C5FBA">
        <w:rPr>
          <w:noProof/>
        </w:rPr>
        <w:t xml:space="preserve">, they </w:t>
      </w:r>
      <w:r w:rsidRPr="008568FC" w:rsidR="00FD61FB">
        <w:rPr>
          <w:noProof/>
        </w:rPr>
        <w:t xml:space="preserve">could not be considered to </w:t>
      </w:r>
      <w:r w:rsidRPr="008568FC" w:rsidR="006E79E0">
        <w:rPr>
          <w:noProof/>
        </w:rPr>
        <w:t>be</w:t>
      </w:r>
      <w:r w:rsidRPr="008568FC" w:rsidR="00FD61FB">
        <w:rPr>
          <w:noProof/>
        </w:rPr>
        <w:t xml:space="preserve"> victims of </w:t>
      </w:r>
      <w:r w:rsidRPr="008568FC" w:rsidR="002C24B1">
        <w:rPr>
          <w:noProof/>
        </w:rPr>
        <w:t>a</w:t>
      </w:r>
      <w:r w:rsidRPr="008568FC" w:rsidR="00FD61FB">
        <w:rPr>
          <w:noProof/>
        </w:rPr>
        <w:t xml:space="preserve"> violation of Article 1 of Protocol No. 1.</w:t>
      </w:r>
    </w:p>
    <w:p w:rsidRPr="008568FC" w:rsidR="009C2799" w:rsidP="008568FC" w:rsidRDefault="009C2799">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61</w:t>
      </w:r>
      <w:r w:rsidRPr="008568FC">
        <w:rPr>
          <w:noProof/>
        </w:rPr>
        <w:fldChar w:fldCharType="end"/>
      </w:r>
      <w:r w:rsidRPr="008568FC">
        <w:rPr>
          <w:noProof/>
        </w:rPr>
        <w:t>.  </w:t>
      </w:r>
      <w:r w:rsidRPr="008568FC" w:rsidR="0054195E">
        <w:rPr>
          <w:noProof/>
        </w:rPr>
        <w:t xml:space="preserve">The Government further submitted </w:t>
      </w:r>
      <w:r w:rsidRPr="008568FC" w:rsidR="001C5FBA">
        <w:rPr>
          <w:noProof/>
        </w:rPr>
        <w:t>that</w:t>
      </w:r>
      <w:r w:rsidRPr="008568FC" w:rsidR="002C24B1">
        <w:rPr>
          <w:noProof/>
        </w:rPr>
        <w:t xml:space="preserve"> the</w:t>
      </w:r>
      <w:r w:rsidRPr="008568FC" w:rsidR="001C5FBA">
        <w:rPr>
          <w:noProof/>
        </w:rPr>
        <w:t xml:space="preserve"> other applicants</w:t>
      </w:r>
      <w:r w:rsidRPr="008568FC" w:rsidR="0054195E">
        <w:rPr>
          <w:noProof/>
        </w:rPr>
        <w:t xml:space="preserve"> had not applied to the social insurance authorities for </w:t>
      </w:r>
      <w:r w:rsidRPr="008568FC" w:rsidR="00B830F5">
        <w:rPr>
          <w:noProof/>
        </w:rPr>
        <w:t>reinstatement</w:t>
      </w:r>
      <w:r w:rsidRPr="008568FC" w:rsidR="0054195E">
        <w:rPr>
          <w:noProof/>
        </w:rPr>
        <w:t xml:space="preserve"> of their social benefits. Moreover,</w:t>
      </w:r>
      <w:r w:rsidRPr="008568FC" w:rsidR="00411E62">
        <w:rPr>
          <w:noProof/>
        </w:rPr>
        <w:t xml:space="preserve"> according to the Government,</w:t>
      </w:r>
      <w:r w:rsidRPr="008568FC" w:rsidR="0054195E">
        <w:rPr>
          <w:noProof/>
        </w:rPr>
        <w:t xml:space="preserve"> all the applicants could have challenged the suspension </w:t>
      </w:r>
      <w:r w:rsidRPr="008568FC" w:rsidR="007C67DF">
        <w:rPr>
          <w:noProof/>
        </w:rPr>
        <w:t xml:space="preserve">of </w:t>
      </w:r>
      <w:r w:rsidRPr="008568FC" w:rsidR="0054195E">
        <w:rPr>
          <w:noProof/>
        </w:rPr>
        <w:t xml:space="preserve">their social benefits before the administrative courts located on the territory controlled by </w:t>
      </w:r>
      <w:r w:rsidRPr="008568FC" w:rsidR="009F030E">
        <w:rPr>
          <w:noProof/>
        </w:rPr>
        <w:t xml:space="preserve">the </w:t>
      </w:r>
      <w:r w:rsidRPr="008568FC" w:rsidR="00B17E17">
        <w:rPr>
          <w:noProof/>
        </w:rPr>
        <w:t>G</w:t>
      </w:r>
      <w:r w:rsidRPr="008568FC" w:rsidR="009F030E">
        <w:rPr>
          <w:noProof/>
        </w:rPr>
        <w:t>overnment</w:t>
      </w:r>
      <w:r w:rsidRPr="008568FC" w:rsidR="0054195E">
        <w:rPr>
          <w:noProof/>
        </w:rPr>
        <w:t>. They therefore asserted that the applicants had failed to exhaust effective domestic remedies before making their applications to the Court, contrary to Article 35 § 1 of the Convention.</w:t>
      </w:r>
    </w:p>
    <w:p w:rsidRPr="008568FC" w:rsidR="00D253ED" w:rsidP="008568FC" w:rsidRDefault="00CA5D57">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62</w:t>
      </w:r>
      <w:r w:rsidRPr="008568FC">
        <w:rPr>
          <w:noProof/>
        </w:rPr>
        <w:fldChar w:fldCharType="end"/>
      </w:r>
      <w:r w:rsidRPr="008568FC">
        <w:rPr>
          <w:noProof/>
        </w:rPr>
        <w:t>.  </w:t>
      </w:r>
      <w:r w:rsidRPr="008568FC" w:rsidR="002C24B1">
        <w:rPr>
          <w:noProof/>
        </w:rPr>
        <w:t>Lastly</w:t>
      </w:r>
      <w:r w:rsidRPr="008568FC">
        <w:rPr>
          <w:noProof/>
        </w:rPr>
        <w:t>, i</w:t>
      </w:r>
      <w:r w:rsidRPr="008568FC" w:rsidR="0054195E">
        <w:rPr>
          <w:noProof/>
        </w:rPr>
        <w:t>n the alternative, the Government contended that the</w:t>
      </w:r>
      <w:r w:rsidRPr="008568FC" w:rsidR="002C24B1">
        <w:rPr>
          <w:noProof/>
        </w:rPr>
        <w:t xml:space="preserve"> </w:t>
      </w:r>
      <w:r w:rsidRPr="008568FC" w:rsidR="0054195E">
        <w:rPr>
          <w:noProof/>
        </w:rPr>
        <w:t>complaints were manifestly ill-founded.</w:t>
      </w:r>
    </w:p>
    <w:p w:rsidRPr="008568FC" w:rsidR="00B17E17" w:rsidP="008568FC" w:rsidRDefault="00B17E17">
      <w:pPr>
        <w:pStyle w:val="ECHRHeading3"/>
        <w:rPr>
          <w:noProof/>
        </w:rPr>
      </w:pPr>
      <w:r w:rsidRPr="008568FC">
        <w:rPr>
          <w:noProof/>
        </w:rPr>
        <w:t>2.  The applicants</w:t>
      </w:r>
    </w:p>
    <w:p w:rsidRPr="008568FC" w:rsidR="00EF1FAE" w:rsidP="008568FC" w:rsidRDefault="00D253ED">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63</w:t>
      </w:r>
      <w:r w:rsidRPr="008568FC">
        <w:rPr>
          <w:noProof/>
        </w:rPr>
        <w:fldChar w:fldCharType="end"/>
      </w:r>
      <w:r w:rsidRPr="008568FC">
        <w:rPr>
          <w:noProof/>
        </w:rPr>
        <w:t xml:space="preserve">.  The applicants disagreed. They </w:t>
      </w:r>
      <w:r w:rsidRPr="008568FC" w:rsidR="000D6A4D">
        <w:rPr>
          <w:noProof/>
        </w:rPr>
        <w:t xml:space="preserve">repeated </w:t>
      </w:r>
      <w:r w:rsidRPr="008568FC">
        <w:rPr>
          <w:noProof/>
        </w:rPr>
        <w:t xml:space="preserve">that they could not travel to the territory controlled by the </w:t>
      </w:r>
      <w:r w:rsidRPr="008568FC" w:rsidR="00B17E17">
        <w:rPr>
          <w:noProof/>
        </w:rPr>
        <w:t>G</w:t>
      </w:r>
      <w:r w:rsidRPr="008568FC" w:rsidR="009F030E">
        <w:rPr>
          <w:noProof/>
        </w:rPr>
        <w:t>overnment</w:t>
      </w:r>
      <w:r w:rsidRPr="008568FC">
        <w:rPr>
          <w:noProof/>
        </w:rPr>
        <w:t>, because of health problems</w:t>
      </w:r>
      <w:r w:rsidRPr="008568FC" w:rsidR="00AB5BF7">
        <w:rPr>
          <w:noProof/>
        </w:rPr>
        <w:t xml:space="preserve">, lack of </w:t>
      </w:r>
      <w:r w:rsidRPr="008568FC" w:rsidR="00AB5BF7">
        <w:t>safety during the trips there</w:t>
      </w:r>
      <w:r w:rsidRPr="008568FC">
        <w:rPr>
          <w:noProof/>
        </w:rPr>
        <w:t xml:space="preserve"> and </w:t>
      </w:r>
      <w:r w:rsidRPr="008568FC" w:rsidR="009F030E">
        <w:rPr>
          <w:noProof/>
        </w:rPr>
        <w:t xml:space="preserve">a </w:t>
      </w:r>
      <w:r w:rsidRPr="008568FC">
        <w:rPr>
          <w:noProof/>
        </w:rPr>
        <w:t xml:space="preserve">lack of funds. </w:t>
      </w:r>
      <w:r w:rsidRPr="008568FC" w:rsidR="002C24B1">
        <w:rPr>
          <w:noProof/>
        </w:rPr>
        <w:t xml:space="preserve">Accordingly, </w:t>
      </w:r>
      <w:r w:rsidRPr="008568FC">
        <w:rPr>
          <w:noProof/>
        </w:rPr>
        <w:t xml:space="preserve">they alleged that the domestic remedies suggested by the Government </w:t>
      </w:r>
      <w:r w:rsidRPr="008568FC" w:rsidR="002C24B1">
        <w:rPr>
          <w:noProof/>
        </w:rPr>
        <w:t xml:space="preserve">had been </w:t>
      </w:r>
      <w:r w:rsidRPr="008568FC">
        <w:rPr>
          <w:noProof/>
        </w:rPr>
        <w:t>inaccessible.</w:t>
      </w:r>
    </w:p>
    <w:bookmarkStart w:name="para63" w:id="20"/>
    <w:p w:rsidRPr="008568FC" w:rsidR="00FD61FB" w:rsidP="008568FC" w:rsidRDefault="00D253ED">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64</w:t>
      </w:r>
      <w:r w:rsidRPr="008568FC">
        <w:rPr>
          <w:noProof/>
        </w:rPr>
        <w:fldChar w:fldCharType="end"/>
      </w:r>
      <w:bookmarkEnd w:id="20"/>
      <w:r w:rsidRPr="008568FC">
        <w:rPr>
          <w:noProof/>
        </w:rPr>
        <w:t>.  </w:t>
      </w:r>
      <w:r w:rsidRPr="008568FC" w:rsidR="00FD61FB">
        <w:rPr>
          <w:noProof/>
        </w:rPr>
        <w:t>The first and second applicant</w:t>
      </w:r>
      <w:r w:rsidRPr="008568FC" w:rsidR="002C24B1">
        <w:rPr>
          <w:noProof/>
        </w:rPr>
        <w:t>s</w:t>
      </w:r>
      <w:r w:rsidRPr="008568FC" w:rsidR="00D7007F">
        <w:rPr>
          <w:noProof/>
        </w:rPr>
        <w:t xml:space="preserve"> also</w:t>
      </w:r>
      <w:r w:rsidRPr="008568FC" w:rsidR="00FD61FB">
        <w:rPr>
          <w:noProof/>
        </w:rPr>
        <w:t xml:space="preserve"> confirmed that they had managed to </w:t>
      </w:r>
      <w:r w:rsidRPr="008568FC" w:rsidR="007C67DF">
        <w:rPr>
          <w:noProof/>
        </w:rPr>
        <w:t xml:space="preserve">have </w:t>
      </w:r>
      <w:r w:rsidRPr="008568FC" w:rsidR="00FD61FB">
        <w:rPr>
          <w:noProof/>
        </w:rPr>
        <w:t>their social benefits</w:t>
      </w:r>
      <w:r w:rsidRPr="008568FC" w:rsidR="00B830F5">
        <w:rPr>
          <w:noProof/>
        </w:rPr>
        <w:t xml:space="preserve"> reinstated</w:t>
      </w:r>
      <w:r w:rsidRPr="008568FC" w:rsidR="00FD61FB">
        <w:rPr>
          <w:noProof/>
        </w:rPr>
        <w:t xml:space="preserve"> on the territory controlled by the </w:t>
      </w:r>
      <w:r w:rsidRPr="008568FC" w:rsidR="00B17E17">
        <w:rPr>
          <w:noProof/>
        </w:rPr>
        <w:t>G</w:t>
      </w:r>
      <w:r w:rsidRPr="008568FC" w:rsidR="009F030E">
        <w:rPr>
          <w:noProof/>
        </w:rPr>
        <w:t>overnment</w:t>
      </w:r>
      <w:r w:rsidRPr="008568FC" w:rsidR="00FD61FB">
        <w:rPr>
          <w:noProof/>
        </w:rPr>
        <w:t xml:space="preserve">. </w:t>
      </w:r>
      <w:r w:rsidRPr="008568FC" w:rsidR="002C24B1">
        <w:rPr>
          <w:noProof/>
        </w:rPr>
        <w:t>H</w:t>
      </w:r>
      <w:r w:rsidRPr="008568FC" w:rsidR="00FD61FB">
        <w:rPr>
          <w:noProof/>
        </w:rPr>
        <w:t>owever,</w:t>
      </w:r>
      <w:r w:rsidRPr="008568FC" w:rsidR="002C24B1">
        <w:rPr>
          <w:noProof/>
        </w:rPr>
        <w:t xml:space="preserve"> they</w:t>
      </w:r>
      <w:r w:rsidRPr="008568FC" w:rsidR="00FD61FB">
        <w:rPr>
          <w:noProof/>
        </w:rPr>
        <w:t xml:space="preserve"> contested the Government</w:t>
      </w:r>
      <w:r w:rsidRPr="008568FC" w:rsidR="008568FC">
        <w:rPr>
          <w:noProof/>
        </w:rPr>
        <w:t>’</w:t>
      </w:r>
      <w:r w:rsidRPr="008568FC" w:rsidR="00FD61FB">
        <w:rPr>
          <w:noProof/>
        </w:rPr>
        <w:t xml:space="preserve">s submission that they were not victims of </w:t>
      </w:r>
      <w:r w:rsidRPr="008568FC" w:rsidR="002C24B1">
        <w:rPr>
          <w:noProof/>
        </w:rPr>
        <w:t xml:space="preserve">a </w:t>
      </w:r>
      <w:r w:rsidRPr="008568FC" w:rsidR="00FD61FB">
        <w:rPr>
          <w:noProof/>
        </w:rPr>
        <w:t>violation of the Convention. They contended that the amount of social benefits they</w:t>
      </w:r>
      <w:r w:rsidRPr="008568FC" w:rsidR="002C24B1">
        <w:rPr>
          <w:noProof/>
        </w:rPr>
        <w:t xml:space="preserve"> had been</w:t>
      </w:r>
      <w:r w:rsidRPr="008568FC" w:rsidR="00FD61FB">
        <w:rPr>
          <w:noProof/>
        </w:rPr>
        <w:t xml:space="preserve"> </w:t>
      </w:r>
      <w:r w:rsidRPr="008568FC" w:rsidR="002C24B1">
        <w:rPr>
          <w:noProof/>
        </w:rPr>
        <w:t xml:space="preserve">receiving </w:t>
      </w:r>
      <w:r w:rsidRPr="008568FC" w:rsidR="00FD61FB">
        <w:rPr>
          <w:noProof/>
        </w:rPr>
        <w:t xml:space="preserve">was incorrect and that the social insurance authorities </w:t>
      </w:r>
      <w:r w:rsidRPr="008568FC" w:rsidR="002C24B1">
        <w:rPr>
          <w:noProof/>
        </w:rPr>
        <w:t xml:space="preserve">had </w:t>
      </w:r>
      <w:r w:rsidRPr="008568FC" w:rsidR="00FD61FB">
        <w:rPr>
          <w:noProof/>
        </w:rPr>
        <w:t>not cover</w:t>
      </w:r>
      <w:r w:rsidRPr="008568FC" w:rsidR="002C24B1">
        <w:rPr>
          <w:noProof/>
        </w:rPr>
        <w:t>ed</w:t>
      </w:r>
      <w:r w:rsidRPr="008568FC" w:rsidR="00FD61FB">
        <w:rPr>
          <w:noProof/>
        </w:rPr>
        <w:t xml:space="preserve"> the expenses</w:t>
      </w:r>
      <w:r w:rsidRPr="008568FC" w:rsidR="00B830F5">
        <w:rPr>
          <w:noProof/>
        </w:rPr>
        <w:t xml:space="preserve"> they had had to incur</w:t>
      </w:r>
      <w:r w:rsidRPr="008568FC" w:rsidR="00FD61FB">
        <w:rPr>
          <w:noProof/>
        </w:rPr>
        <w:t xml:space="preserve"> to travel to the territory controlled by the </w:t>
      </w:r>
      <w:r w:rsidRPr="008568FC" w:rsidR="00B17E17">
        <w:rPr>
          <w:noProof/>
        </w:rPr>
        <w:t>G</w:t>
      </w:r>
      <w:r w:rsidRPr="008568FC" w:rsidR="009F030E">
        <w:rPr>
          <w:noProof/>
        </w:rPr>
        <w:t>overnment</w:t>
      </w:r>
      <w:r w:rsidRPr="008568FC" w:rsidR="00FD61FB">
        <w:rPr>
          <w:noProof/>
        </w:rPr>
        <w:t xml:space="preserve">. They also submitted that in order to </w:t>
      </w:r>
      <w:r w:rsidRPr="008568FC" w:rsidR="00176574">
        <w:rPr>
          <w:noProof/>
        </w:rPr>
        <w:t xml:space="preserve">receive </w:t>
      </w:r>
      <w:r w:rsidRPr="008568FC" w:rsidR="00FD61FB">
        <w:rPr>
          <w:noProof/>
        </w:rPr>
        <w:t xml:space="preserve">their </w:t>
      </w:r>
      <w:r w:rsidRPr="008568FC" w:rsidR="00F608BF">
        <w:rPr>
          <w:noProof/>
        </w:rPr>
        <w:t xml:space="preserve">social </w:t>
      </w:r>
      <w:r w:rsidRPr="008568FC" w:rsidR="007C67DF">
        <w:rPr>
          <w:noProof/>
        </w:rPr>
        <w:t>benefit payments</w:t>
      </w:r>
      <w:r w:rsidRPr="008568FC" w:rsidR="00F608BF">
        <w:rPr>
          <w:noProof/>
        </w:rPr>
        <w:t>,</w:t>
      </w:r>
      <w:r w:rsidRPr="008568FC" w:rsidR="00FD61FB">
        <w:rPr>
          <w:noProof/>
        </w:rPr>
        <w:t xml:space="preserve"> they</w:t>
      </w:r>
      <w:r w:rsidRPr="008568FC" w:rsidR="002C24B1">
        <w:rPr>
          <w:noProof/>
        </w:rPr>
        <w:t xml:space="preserve"> had</w:t>
      </w:r>
      <w:r w:rsidRPr="008568FC" w:rsidR="00FD61FB">
        <w:rPr>
          <w:noProof/>
        </w:rPr>
        <w:t xml:space="preserve"> had to submit false information to the </w:t>
      </w:r>
      <w:r w:rsidRPr="008568FC" w:rsidR="00EC19D6">
        <w:rPr>
          <w:noProof/>
        </w:rPr>
        <w:t xml:space="preserve">relevant State </w:t>
      </w:r>
      <w:r w:rsidRPr="008568FC" w:rsidR="00FD61FB">
        <w:rPr>
          <w:noProof/>
        </w:rPr>
        <w:t>authorities stating that they</w:t>
      </w:r>
      <w:r w:rsidRPr="008568FC" w:rsidR="005F6321">
        <w:rPr>
          <w:noProof/>
        </w:rPr>
        <w:t xml:space="preserve"> </w:t>
      </w:r>
      <w:r w:rsidRPr="008568FC" w:rsidR="00FD61FB">
        <w:rPr>
          <w:noProof/>
        </w:rPr>
        <w:t xml:space="preserve">resided on the territory controlled by the </w:t>
      </w:r>
      <w:r w:rsidRPr="008568FC" w:rsidR="00B17E17">
        <w:rPr>
          <w:noProof/>
        </w:rPr>
        <w:t>G</w:t>
      </w:r>
      <w:r w:rsidRPr="008568FC" w:rsidR="009F030E">
        <w:rPr>
          <w:noProof/>
        </w:rPr>
        <w:t>overnment</w:t>
      </w:r>
      <w:r w:rsidRPr="008568FC" w:rsidR="00176574">
        <w:rPr>
          <w:noProof/>
        </w:rPr>
        <w:t xml:space="preserve"> as internally displaced persons</w:t>
      </w:r>
      <w:r w:rsidRPr="008568FC" w:rsidR="00FD61FB">
        <w:rPr>
          <w:noProof/>
        </w:rPr>
        <w:t xml:space="preserve">. </w:t>
      </w:r>
      <w:r w:rsidRPr="008568FC" w:rsidR="00DB3BA5">
        <w:rPr>
          <w:noProof/>
        </w:rPr>
        <w:t xml:space="preserve">They were </w:t>
      </w:r>
      <w:r w:rsidRPr="008568FC" w:rsidR="00FD61FB">
        <w:rPr>
          <w:noProof/>
        </w:rPr>
        <w:t>in fact</w:t>
      </w:r>
      <w:r w:rsidRPr="008568FC" w:rsidR="00F608BF">
        <w:rPr>
          <w:noProof/>
        </w:rPr>
        <w:t xml:space="preserve"> </w:t>
      </w:r>
      <w:r w:rsidRPr="008568FC" w:rsidR="00DB3BA5">
        <w:rPr>
          <w:noProof/>
        </w:rPr>
        <w:t>however</w:t>
      </w:r>
      <w:r w:rsidRPr="008568FC" w:rsidR="00FD61FB">
        <w:rPr>
          <w:noProof/>
        </w:rPr>
        <w:t xml:space="preserve"> still residing in Donetsk. Therefore, </w:t>
      </w:r>
      <w:r w:rsidRPr="008568FC" w:rsidR="00DB3BA5">
        <w:rPr>
          <w:noProof/>
        </w:rPr>
        <w:t>given</w:t>
      </w:r>
      <w:r w:rsidRPr="008568FC" w:rsidR="00FD61FB">
        <w:rPr>
          <w:noProof/>
        </w:rPr>
        <w:t xml:space="preserve"> </w:t>
      </w:r>
      <w:r w:rsidRPr="008568FC" w:rsidR="00DB3BA5">
        <w:rPr>
          <w:noProof/>
        </w:rPr>
        <w:t>that they had submitted</w:t>
      </w:r>
      <w:r w:rsidRPr="008568FC" w:rsidR="00FD61FB">
        <w:rPr>
          <w:noProof/>
        </w:rPr>
        <w:t xml:space="preserve"> false information, they had fear</w:t>
      </w:r>
      <w:r w:rsidRPr="008568FC" w:rsidR="00DB3BA5">
        <w:rPr>
          <w:noProof/>
        </w:rPr>
        <w:t>ed</w:t>
      </w:r>
      <w:r w:rsidRPr="008568FC" w:rsidR="00FD61FB">
        <w:rPr>
          <w:noProof/>
        </w:rPr>
        <w:t xml:space="preserve"> that</w:t>
      </w:r>
      <w:r w:rsidRPr="008568FC" w:rsidR="00C67653">
        <w:rPr>
          <w:noProof/>
        </w:rPr>
        <w:t xml:space="preserve"> </w:t>
      </w:r>
      <w:r w:rsidRPr="008568FC" w:rsidR="00FD61FB">
        <w:rPr>
          <w:noProof/>
        </w:rPr>
        <w:t xml:space="preserve">their </w:t>
      </w:r>
      <w:r w:rsidRPr="008568FC" w:rsidR="00EC32D0">
        <w:rPr>
          <w:noProof/>
        </w:rPr>
        <w:t xml:space="preserve">social benefits </w:t>
      </w:r>
      <w:r w:rsidRPr="008568FC" w:rsidR="00FD61FB">
        <w:rPr>
          <w:noProof/>
        </w:rPr>
        <w:t>could be suspended at any time.</w:t>
      </w:r>
    </w:p>
    <w:p w:rsidRPr="008568FC" w:rsidR="000F210A"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65</w:t>
      </w:r>
      <w:r w:rsidRPr="008568FC">
        <w:rPr>
          <w:noProof/>
        </w:rPr>
        <w:fldChar w:fldCharType="end"/>
      </w:r>
      <w:r w:rsidRPr="008568FC">
        <w:rPr>
          <w:noProof/>
        </w:rPr>
        <w:t>.  </w:t>
      </w:r>
      <w:r w:rsidRPr="008568FC" w:rsidR="00DB3BA5">
        <w:rPr>
          <w:noProof/>
        </w:rPr>
        <w:t>Lastly, t</w:t>
      </w:r>
      <w:r w:rsidRPr="008568FC">
        <w:rPr>
          <w:noProof/>
        </w:rPr>
        <w:t xml:space="preserve">he first </w:t>
      </w:r>
      <w:r w:rsidRPr="008568FC" w:rsidR="00176574">
        <w:rPr>
          <w:noProof/>
        </w:rPr>
        <w:t>three</w:t>
      </w:r>
      <w:r w:rsidRPr="008568FC">
        <w:rPr>
          <w:noProof/>
        </w:rPr>
        <w:t xml:space="preserve"> applicant</w:t>
      </w:r>
      <w:r w:rsidRPr="008568FC" w:rsidR="00176574">
        <w:rPr>
          <w:noProof/>
        </w:rPr>
        <w:t>s</w:t>
      </w:r>
      <w:r w:rsidRPr="008568FC">
        <w:rPr>
          <w:noProof/>
        </w:rPr>
        <w:t xml:space="preserve"> submitted that they </w:t>
      </w:r>
      <w:r w:rsidRPr="008568FC" w:rsidR="00DB3BA5">
        <w:rPr>
          <w:noProof/>
        </w:rPr>
        <w:t xml:space="preserve">had </w:t>
      </w:r>
      <w:r w:rsidRPr="008568FC">
        <w:rPr>
          <w:noProof/>
        </w:rPr>
        <w:t xml:space="preserve">not </w:t>
      </w:r>
      <w:r w:rsidRPr="008568FC" w:rsidR="00DB3BA5">
        <w:rPr>
          <w:noProof/>
        </w:rPr>
        <w:t xml:space="preserve">been </w:t>
      </w:r>
      <w:r w:rsidRPr="008568FC">
        <w:rPr>
          <w:noProof/>
        </w:rPr>
        <w:t xml:space="preserve">aware </w:t>
      </w:r>
      <w:r w:rsidRPr="008568FC" w:rsidR="00F608BF">
        <w:rPr>
          <w:noProof/>
        </w:rPr>
        <w:t xml:space="preserve">of </w:t>
      </w:r>
      <w:r w:rsidRPr="008568FC">
        <w:rPr>
          <w:noProof/>
        </w:rPr>
        <w:t xml:space="preserve">the enactment of </w:t>
      </w:r>
      <w:r w:rsidRPr="008568FC" w:rsidR="00DB3BA5">
        <w:rPr>
          <w:noProof/>
        </w:rPr>
        <w:t xml:space="preserve">the </w:t>
      </w:r>
      <w:r w:rsidRPr="008568FC">
        <w:rPr>
          <w:noProof/>
        </w:rPr>
        <w:t xml:space="preserve">Law </w:t>
      </w:r>
      <w:r w:rsidRPr="008568FC" w:rsidR="000E109D">
        <w:rPr>
          <w:noProof/>
        </w:rPr>
        <w:t xml:space="preserve">of 12 August 2014 </w:t>
      </w:r>
      <w:r w:rsidRPr="008568FC">
        <w:rPr>
          <w:noProof/>
        </w:rPr>
        <w:t>“</w:t>
      </w:r>
      <w:r w:rsidRPr="008568FC" w:rsidR="000E109D">
        <w:rPr>
          <w:noProof/>
        </w:rPr>
        <w:t>o</w:t>
      </w:r>
      <w:r w:rsidRPr="008568FC">
        <w:rPr>
          <w:noProof/>
        </w:rPr>
        <w:t xml:space="preserve">n </w:t>
      </w:r>
      <w:r w:rsidRPr="008568FC" w:rsidR="000E109D">
        <w:rPr>
          <w:noProof/>
        </w:rPr>
        <w:t>the administration of j</w:t>
      </w:r>
      <w:r w:rsidRPr="008568FC">
        <w:rPr>
          <w:noProof/>
        </w:rPr>
        <w:t xml:space="preserve">ustice and </w:t>
      </w:r>
      <w:r w:rsidRPr="008568FC" w:rsidR="000E109D">
        <w:rPr>
          <w:noProof/>
        </w:rPr>
        <w:t>c</w:t>
      </w:r>
      <w:r w:rsidRPr="008568FC">
        <w:rPr>
          <w:noProof/>
        </w:rPr>
        <w:t xml:space="preserve">riminal </w:t>
      </w:r>
      <w:r w:rsidRPr="008568FC" w:rsidR="000E109D">
        <w:rPr>
          <w:noProof/>
        </w:rPr>
        <w:t xml:space="preserve">proceedings </w:t>
      </w:r>
      <w:r w:rsidRPr="008568FC">
        <w:rPr>
          <w:noProof/>
        </w:rPr>
        <w:t xml:space="preserve">in </w:t>
      </w:r>
      <w:r w:rsidRPr="008568FC" w:rsidR="000E109D">
        <w:t>connection</w:t>
      </w:r>
      <w:r w:rsidRPr="008568FC" w:rsidR="000E109D">
        <w:rPr>
          <w:noProof/>
        </w:rPr>
        <w:t xml:space="preserve"> </w:t>
      </w:r>
      <w:r w:rsidRPr="008568FC">
        <w:rPr>
          <w:noProof/>
        </w:rPr>
        <w:t xml:space="preserve">with the </w:t>
      </w:r>
      <w:r w:rsidRPr="008568FC" w:rsidR="000E109D">
        <w:rPr>
          <w:noProof/>
        </w:rPr>
        <w:t>anti</w:t>
      </w:r>
      <w:r w:rsidRPr="008568FC">
        <w:rPr>
          <w:noProof/>
        </w:rPr>
        <w:t>-</w:t>
      </w:r>
      <w:r w:rsidRPr="008568FC" w:rsidR="000E109D">
        <w:rPr>
          <w:noProof/>
        </w:rPr>
        <w:t>terrorist operation</w:t>
      </w:r>
      <w:r w:rsidRPr="008568FC">
        <w:rPr>
          <w:noProof/>
        </w:rPr>
        <w:t xml:space="preserve">” </w:t>
      </w:r>
      <w:r w:rsidRPr="008568FC" w:rsidR="000E109D">
        <w:rPr>
          <w:noProof/>
        </w:rPr>
        <w:t>(</w:t>
      </w:r>
      <w:r w:rsidRPr="008568FC">
        <w:rPr>
          <w:noProof/>
        </w:rPr>
        <w:t xml:space="preserve">see </w:t>
      </w:r>
      <w:r w:rsidRPr="008568FC" w:rsidR="00EC19D6">
        <w:rPr>
          <w:noProof/>
        </w:rPr>
        <w:t>paragraph</w:t>
      </w:r>
      <w:r w:rsidRPr="008568FC" w:rsidR="000D6C54">
        <w:rPr>
          <w:noProof/>
        </w:rPr>
        <w:t xml:space="preserve"> </w:t>
      </w:r>
      <w:r w:rsidRPr="008568FC" w:rsidR="00B66E75">
        <w:rPr>
          <w:noProof/>
        </w:rPr>
        <w:fldChar w:fldCharType="begin"/>
      </w:r>
      <w:r w:rsidRPr="008568FC" w:rsidR="00B66E75">
        <w:rPr>
          <w:noProof/>
        </w:rPr>
        <w:instrText xml:space="preserve"> REF LawRelocation \h </w:instrText>
      </w:r>
      <w:r w:rsidRPr="008568FC" w:rsidR="00B66E75">
        <w:rPr>
          <w:noProof/>
        </w:rPr>
      </w:r>
      <w:r w:rsidRPr="008568FC" w:rsidR="00B66E75">
        <w:rPr>
          <w:noProof/>
        </w:rPr>
        <w:fldChar w:fldCharType="separate"/>
      </w:r>
      <w:r w:rsidRPr="008568FC" w:rsidR="008568FC">
        <w:rPr>
          <w:noProof/>
        </w:rPr>
        <w:t>34</w:t>
      </w:r>
      <w:r w:rsidRPr="008568FC" w:rsidR="00B66E75">
        <w:rPr>
          <w:noProof/>
        </w:rPr>
        <w:fldChar w:fldCharType="end"/>
      </w:r>
      <w:r w:rsidRPr="008568FC">
        <w:rPr>
          <w:noProof/>
        </w:rPr>
        <w:t xml:space="preserve"> above). They stated that </w:t>
      </w:r>
      <w:r w:rsidRPr="008568FC" w:rsidR="00DB3BA5">
        <w:rPr>
          <w:noProof/>
        </w:rPr>
        <w:t xml:space="preserve">the </w:t>
      </w:r>
      <w:r w:rsidRPr="008568FC">
        <w:rPr>
          <w:noProof/>
        </w:rPr>
        <w:t xml:space="preserve">Ukrainian media had not </w:t>
      </w:r>
      <w:r w:rsidRPr="008568FC" w:rsidR="00DB3BA5">
        <w:rPr>
          <w:noProof/>
        </w:rPr>
        <w:t>been operatin</w:t>
      </w:r>
      <w:r w:rsidRPr="008568FC" w:rsidR="000E109D">
        <w:rPr>
          <w:noProof/>
        </w:rPr>
        <w:t>g</w:t>
      </w:r>
      <w:r w:rsidRPr="008568FC" w:rsidR="00DB3BA5">
        <w:rPr>
          <w:noProof/>
        </w:rPr>
        <w:t xml:space="preserve"> </w:t>
      </w:r>
      <w:r w:rsidRPr="008568FC">
        <w:rPr>
          <w:noProof/>
        </w:rPr>
        <w:t xml:space="preserve">in Donetsk since 24 July 2014, thus they </w:t>
      </w:r>
      <w:r w:rsidRPr="008568FC" w:rsidR="00B830F5">
        <w:rPr>
          <w:noProof/>
        </w:rPr>
        <w:t xml:space="preserve">had been </w:t>
      </w:r>
      <w:r w:rsidRPr="008568FC">
        <w:rPr>
          <w:noProof/>
        </w:rPr>
        <w:t xml:space="preserve">unable to learn </w:t>
      </w:r>
      <w:r w:rsidRPr="008568FC" w:rsidR="00B830F5">
        <w:rPr>
          <w:noProof/>
        </w:rPr>
        <w:t xml:space="preserve">of </w:t>
      </w:r>
      <w:r w:rsidRPr="008568FC">
        <w:rPr>
          <w:noProof/>
        </w:rPr>
        <w:t xml:space="preserve">the relocation of </w:t>
      </w:r>
      <w:r w:rsidRPr="008568FC" w:rsidR="00CA0C92">
        <w:rPr>
          <w:noProof/>
        </w:rPr>
        <w:t xml:space="preserve">the </w:t>
      </w:r>
      <w:r w:rsidRPr="008568FC">
        <w:rPr>
          <w:noProof/>
        </w:rPr>
        <w:t>courts to the neighbo</w:t>
      </w:r>
      <w:r w:rsidRPr="008568FC" w:rsidR="00F608BF">
        <w:rPr>
          <w:noProof/>
        </w:rPr>
        <w:t>u</w:t>
      </w:r>
      <w:r w:rsidRPr="008568FC">
        <w:rPr>
          <w:noProof/>
        </w:rPr>
        <w:t>ring regions.</w:t>
      </w:r>
    </w:p>
    <w:p w:rsidRPr="008568FC" w:rsidR="00FD61FB" w:rsidP="008568FC" w:rsidRDefault="0076769E">
      <w:pPr>
        <w:pStyle w:val="ECHRHeading2"/>
      </w:pPr>
      <w:r w:rsidRPr="008568FC">
        <w:t>B</w:t>
      </w:r>
      <w:r w:rsidRPr="008568FC" w:rsidR="00FD61FB">
        <w:t>.</w:t>
      </w:r>
      <w:r w:rsidRPr="008568FC" w:rsidR="009C2799">
        <w:t>  </w:t>
      </w:r>
      <w:r w:rsidRPr="008568FC" w:rsidR="00FD61FB">
        <w:t>The Court</w:t>
      </w:r>
      <w:r w:rsidRPr="008568FC" w:rsidR="008568FC">
        <w:t>’</w:t>
      </w:r>
      <w:r w:rsidRPr="008568FC" w:rsidR="00FD61FB">
        <w:t>s assessment</w:t>
      </w:r>
    </w:p>
    <w:p w:rsidRPr="008568FC" w:rsidR="00FD61FB" w:rsidP="008568FC" w:rsidRDefault="00387205">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66</w:t>
      </w:r>
      <w:r w:rsidRPr="008568FC">
        <w:rPr>
          <w:noProof/>
        </w:rPr>
        <w:fldChar w:fldCharType="end"/>
      </w:r>
      <w:r w:rsidRPr="008568FC">
        <w:rPr>
          <w:noProof/>
        </w:rPr>
        <w:t>.  </w:t>
      </w:r>
      <w:r w:rsidRPr="008568FC" w:rsidR="004F6B46">
        <w:rPr>
          <w:noProof/>
        </w:rPr>
        <w:t>The Court notes that, a</w:t>
      </w:r>
      <w:r w:rsidRPr="008568FC" w:rsidR="00FD61FB">
        <w:rPr>
          <w:noProof/>
        </w:rPr>
        <w:t>s it appear</w:t>
      </w:r>
      <w:r w:rsidRPr="008568FC" w:rsidR="001C5FBA">
        <w:rPr>
          <w:noProof/>
        </w:rPr>
        <w:t>s</w:t>
      </w:r>
      <w:r w:rsidRPr="008568FC" w:rsidR="00FD61FB">
        <w:rPr>
          <w:noProof/>
        </w:rPr>
        <w:t xml:space="preserve"> from the </w:t>
      </w:r>
      <w:r w:rsidRPr="008568FC" w:rsidR="001C5FBA">
        <w:rPr>
          <w:noProof/>
        </w:rPr>
        <w:t>parties</w:t>
      </w:r>
      <w:r w:rsidRPr="008568FC" w:rsidR="008568FC">
        <w:rPr>
          <w:noProof/>
        </w:rPr>
        <w:t>’</w:t>
      </w:r>
      <w:r w:rsidRPr="008568FC" w:rsidR="001C5FBA">
        <w:rPr>
          <w:noProof/>
        </w:rPr>
        <w:t xml:space="preserve"> submissions</w:t>
      </w:r>
      <w:r w:rsidRPr="008568FC" w:rsidR="00F608BF">
        <w:rPr>
          <w:noProof/>
        </w:rPr>
        <w:t>,</w:t>
      </w:r>
      <w:r w:rsidRPr="008568FC" w:rsidR="00FD61FB">
        <w:rPr>
          <w:noProof/>
        </w:rPr>
        <w:t xml:space="preserve"> </w:t>
      </w:r>
      <w:r w:rsidRPr="008568FC" w:rsidR="00236FBF">
        <w:rPr>
          <w:noProof/>
        </w:rPr>
        <w:t>the first two applicant</w:t>
      </w:r>
      <w:r w:rsidRPr="008568FC" w:rsidR="001C5FBA">
        <w:rPr>
          <w:noProof/>
        </w:rPr>
        <w:t>s</w:t>
      </w:r>
      <w:r w:rsidRPr="008568FC" w:rsidR="00FD61FB">
        <w:rPr>
          <w:noProof/>
        </w:rPr>
        <w:t xml:space="preserve"> </w:t>
      </w:r>
      <w:r w:rsidRPr="008568FC" w:rsidR="001C5FBA">
        <w:rPr>
          <w:noProof/>
        </w:rPr>
        <w:t>had been receiving</w:t>
      </w:r>
      <w:r w:rsidRPr="008568FC" w:rsidR="00FD61FB">
        <w:rPr>
          <w:noProof/>
        </w:rPr>
        <w:t xml:space="preserve"> their social benefits</w:t>
      </w:r>
      <w:r w:rsidRPr="008568FC" w:rsidR="00DB3BA5">
        <w:rPr>
          <w:noProof/>
        </w:rPr>
        <w:t>,</w:t>
      </w:r>
      <w:r w:rsidRPr="008568FC" w:rsidR="00FD61FB">
        <w:rPr>
          <w:noProof/>
        </w:rPr>
        <w:t xml:space="preserve"> </w:t>
      </w:r>
      <w:r w:rsidRPr="008568FC" w:rsidR="001C5FBA">
        <w:rPr>
          <w:noProof/>
        </w:rPr>
        <w:t xml:space="preserve">including those due to them for the period </w:t>
      </w:r>
      <w:r w:rsidRPr="008568FC" w:rsidR="00FD61FB">
        <w:rPr>
          <w:noProof/>
        </w:rPr>
        <w:t>1 July 2014</w:t>
      </w:r>
      <w:r w:rsidRPr="008568FC" w:rsidR="001C5FBA">
        <w:rPr>
          <w:noProof/>
        </w:rPr>
        <w:t xml:space="preserve"> </w:t>
      </w:r>
      <w:r w:rsidRPr="008568FC" w:rsidR="00DB3BA5">
        <w:rPr>
          <w:noProof/>
        </w:rPr>
        <w:t xml:space="preserve">to </w:t>
      </w:r>
      <w:r w:rsidRPr="008568FC" w:rsidR="001C5FBA">
        <w:rPr>
          <w:noProof/>
        </w:rPr>
        <w:t>15 June 2015</w:t>
      </w:r>
      <w:r w:rsidRPr="008568FC" w:rsidR="00FD61FB">
        <w:rPr>
          <w:noProof/>
        </w:rPr>
        <w:t>. The Court notes that, notwithstanding th</w:t>
      </w:r>
      <w:r w:rsidRPr="008568FC">
        <w:rPr>
          <w:noProof/>
        </w:rPr>
        <w:t xml:space="preserve">is </w:t>
      </w:r>
      <w:r w:rsidRPr="008568FC" w:rsidR="00B830F5">
        <w:rPr>
          <w:noProof/>
        </w:rPr>
        <w:t>reinstatement</w:t>
      </w:r>
      <w:r w:rsidRPr="008568FC">
        <w:rPr>
          <w:noProof/>
        </w:rPr>
        <w:t>,</w:t>
      </w:r>
      <w:r w:rsidRPr="008568FC" w:rsidR="00FD61FB">
        <w:rPr>
          <w:noProof/>
        </w:rPr>
        <w:t xml:space="preserve"> the</w:t>
      </w:r>
      <w:r w:rsidRPr="008568FC">
        <w:rPr>
          <w:noProof/>
        </w:rPr>
        <w:t xml:space="preserve"> applicants</w:t>
      </w:r>
      <w:r w:rsidRPr="008568FC" w:rsidR="00FD61FB">
        <w:rPr>
          <w:noProof/>
        </w:rPr>
        <w:t xml:space="preserve"> did not agree with the</w:t>
      </w:r>
      <w:r w:rsidRPr="008568FC">
        <w:rPr>
          <w:noProof/>
        </w:rPr>
        <w:t xml:space="preserve"> amount </w:t>
      </w:r>
      <w:r w:rsidRPr="008568FC" w:rsidR="00DB3BA5">
        <w:rPr>
          <w:noProof/>
        </w:rPr>
        <w:t xml:space="preserve">received </w:t>
      </w:r>
      <w:r w:rsidRPr="008568FC">
        <w:rPr>
          <w:noProof/>
        </w:rPr>
        <w:t>and</w:t>
      </w:r>
      <w:r w:rsidRPr="008568FC" w:rsidR="00FD61FB">
        <w:rPr>
          <w:noProof/>
        </w:rPr>
        <w:t xml:space="preserve"> complained </w:t>
      </w:r>
      <w:r w:rsidRPr="008568FC" w:rsidR="00B830F5">
        <w:rPr>
          <w:noProof/>
        </w:rPr>
        <w:t>that they had not been reimbursed the</w:t>
      </w:r>
      <w:r w:rsidRPr="008568FC" w:rsidR="00BC59A8">
        <w:rPr>
          <w:noProof/>
        </w:rPr>
        <w:t xml:space="preserve"> </w:t>
      </w:r>
      <w:r w:rsidRPr="008568FC" w:rsidR="00FD61FB">
        <w:rPr>
          <w:noProof/>
        </w:rPr>
        <w:t>expenses</w:t>
      </w:r>
      <w:r w:rsidRPr="008568FC" w:rsidR="00B830F5">
        <w:rPr>
          <w:noProof/>
        </w:rPr>
        <w:t xml:space="preserve"> they had had to incur to travel </w:t>
      </w:r>
      <w:r w:rsidRPr="008568FC" w:rsidR="00FD61FB">
        <w:rPr>
          <w:noProof/>
        </w:rPr>
        <w:t>to the territory controlled by the</w:t>
      </w:r>
      <w:r w:rsidRPr="008568FC" w:rsidR="00B830F5">
        <w:rPr>
          <w:noProof/>
        </w:rPr>
        <w:t xml:space="preserve"> </w:t>
      </w:r>
      <w:r w:rsidRPr="008568FC" w:rsidR="00A36803">
        <w:rPr>
          <w:noProof/>
        </w:rPr>
        <w:t>G</w:t>
      </w:r>
      <w:r w:rsidRPr="008568FC" w:rsidR="00B830F5">
        <w:rPr>
          <w:noProof/>
        </w:rPr>
        <w:t>overnment</w:t>
      </w:r>
      <w:r w:rsidRPr="008568FC" w:rsidR="00DB3BA5">
        <w:rPr>
          <w:noProof/>
        </w:rPr>
        <w:t>. They also</w:t>
      </w:r>
      <w:r w:rsidRPr="008568FC" w:rsidR="00236FBF">
        <w:rPr>
          <w:noProof/>
        </w:rPr>
        <w:t xml:space="preserve"> </w:t>
      </w:r>
      <w:r w:rsidRPr="008568FC" w:rsidR="000F5390">
        <w:rPr>
          <w:noProof/>
        </w:rPr>
        <w:t>complained about</w:t>
      </w:r>
      <w:r w:rsidRPr="008568FC" w:rsidR="00F608BF">
        <w:rPr>
          <w:noProof/>
        </w:rPr>
        <w:t xml:space="preserve"> </w:t>
      </w:r>
      <w:r w:rsidRPr="008568FC" w:rsidR="00FD61FB">
        <w:rPr>
          <w:noProof/>
        </w:rPr>
        <w:t xml:space="preserve">other aspects of the effectiveness of the system </w:t>
      </w:r>
      <w:r w:rsidRPr="008568FC" w:rsidR="00DB3BA5">
        <w:rPr>
          <w:noProof/>
        </w:rPr>
        <w:t xml:space="preserve">for </w:t>
      </w:r>
      <w:r w:rsidRPr="008568FC" w:rsidR="00FD61FB">
        <w:rPr>
          <w:noProof/>
        </w:rPr>
        <w:t>pay</w:t>
      </w:r>
      <w:r w:rsidRPr="008568FC" w:rsidR="007C67DF">
        <w:rPr>
          <w:noProof/>
        </w:rPr>
        <w:t>ing</w:t>
      </w:r>
      <w:r w:rsidRPr="008568FC" w:rsidR="00FD61FB">
        <w:rPr>
          <w:noProof/>
        </w:rPr>
        <w:t xml:space="preserve"> social benefits</w:t>
      </w:r>
      <w:r w:rsidRPr="008568FC" w:rsidR="004F6B46">
        <w:rPr>
          <w:noProof/>
        </w:rPr>
        <w:t xml:space="preserve"> (see paragraph </w:t>
      </w:r>
      <w:r w:rsidRPr="008568FC" w:rsidR="004F6B46">
        <w:rPr>
          <w:noProof/>
        </w:rPr>
        <w:fldChar w:fldCharType="begin"/>
      </w:r>
      <w:r w:rsidRPr="008568FC" w:rsidR="004F6B46">
        <w:rPr>
          <w:noProof/>
        </w:rPr>
        <w:instrText xml:space="preserve"> REF para63 \h </w:instrText>
      </w:r>
      <w:r w:rsidRPr="008568FC" w:rsidR="004F6B46">
        <w:rPr>
          <w:noProof/>
        </w:rPr>
      </w:r>
      <w:r w:rsidRPr="008568FC" w:rsidR="004F6B46">
        <w:rPr>
          <w:noProof/>
        </w:rPr>
        <w:fldChar w:fldCharType="separate"/>
      </w:r>
      <w:r w:rsidRPr="008568FC" w:rsidR="008568FC">
        <w:rPr>
          <w:noProof/>
        </w:rPr>
        <w:t>64</w:t>
      </w:r>
      <w:r w:rsidRPr="008568FC" w:rsidR="004F6B46">
        <w:rPr>
          <w:noProof/>
        </w:rPr>
        <w:fldChar w:fldCharType="end"/>
      </w:r>
      <w:r w:rsidRPr="008568FC" w:rsidR="004F6B46">
        <w:rPr>
          <w:noProof/>
        </w:rPr>
        <w:t xml:space="preserve"> above)</w:t>
      </w:r>
      <w:r w:rsidRPr="008568FC" w:rsidR="00FD61FB">
        <w:rPr>
          <w:noProof/>
        </w:rPr>
        <w:t>.</w:t>
      </w:r>
    </w:p>
    <w:p w:rsidRPr="008568FC" w:rsidR="009C2799"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67</w:t>
      </w:r>
      <w:r w:rsidRPr="008568FC">
        <w:rPr>
          <w:noProof/>
        </w:rPr>
        <w:fldChar w:fldCharType="end"/>
      </w:r>
      <w:r w:rsidRPr="008568FC">
        <w:rPr>
          <w:noProof/>
        </w:rPr>
        <w:t>.  </w:t>
      </w:r>
      <w:r w:rsidRPr="008568FC" w:rsidR="00387205">
        <w:rPr>
          <w:noProof/>
        </w:rPr>
        <w:t>However, e</w:t>
      </w:r>
      <w:r w:rsidRPr="008568FC" w:rsidR="00AA3D92">
        <w:rPr>
          <w:noProof/>
        </w:rPr>
        <w:t xml:space="preserve">ven assuming </w:t>
      </w:r>
      <w:r w:rsidRPr="008568FC">
        <w:rPr>
          <w:noProof/>
        </w:rPr>
        <w:t xml:space="preserve">that </w:t>
      </w:r>
      <w:r w:rsidRPr="008568FC" w:rsidR="00DB3BA5">
        <w:rPr>
          <w:noProof/>
        </w:rPr>
        <w:t xml:space="preserve">the </w:t>
      </w:r>
      <w:r w:rsidRPr="008568FC">
        <w:rPr>
          <w:noProof/>
        </w:rPr>
        <w:t>applicants</w:t>
      </w:r>
      <w:r w:rsidRPr="008568FC" w:rsidR="00DB3BA5">
        <w:rPr>
          <w:noProof/>
        </w:rPr>
        <w:t xml:space="preserve"> in question</w:t>
      </w:r>
      <w:r w:rsidRPr="008568FC">
        <w:rPr>
          <w:noProof/>
        </w:rPr>
        <w:t xml:space="preserve"> have retained their victim status</w:t>
      </w:r>
      <w:r w:rsidRPr="008568FC" w:rsidR="00AA3D92">
        <w:rPr>
          <w:noProof/>
        </w:rPr>
        <w:t xml:space="preserve">, the </w:t>
      </w:r>
      <w:r w:rsidRPr="008568FC" w:rsidR="004F6B46">
        <w:rPr>
          <w:noProof/>
        </w:rPr>
        <w:t>complaint under Article 1 of Protocol No. 1 to the Convention is</w:t>
      </w:r>
      <w:r w:rsidRPr="008568FC" w:rsidR="00387205">
        <w:rPr>
          <w:noProof/>
        </w:rPr>
        <w:t xml:space="preserve"> in any event inadmissible for the following reasons</w:t>
      </w:r>
      <w:r w:rsidRPr="008568FC" w:rsidR="00AA3D92">
        <w:rPr>
          <w:noProof/>
        </w:rPr>
        <w:t>.</w:t>
      </w:r>
    </w:p>
    <w:p w:rsidRPr="008568FC" w:rsidR="00387205" w:rsidP="008568FC" w:rsidRDefault="00387205">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68</w:t>
      </w:r>
      <w:r w:rsidRPr="008568FC">
        <w:rPr>
          <w:noProof/>
        </w:rPr>
        <w:fldChar w:fldCharType="end"/>
      </w:r>
      <w:r w:rsidRPr="008568FC">
        <w:rPr>
          <w:noProof/>
        </w:rPr>
        <w:t>.  The Court notes that none of the applicants challenged the decision to suspend</w:t>
      </w:r>
      <w:r w:rsidRPr="008568FC" w:rsidR="00DB3BA5">
        <w:rPr>
          <w:noProof/>
        </w:rPr>
        <w:t xml:space="preserve"> </w:t>
      </w:r>
      <w:r w:rsidRPr="008568FC">
        <w:rPr>
          <w:noProof/>
        </w:rPr>
        <w:t>their social benefits before the domestic courts</w:t>
      </w:r>
      <w:r w:rsidRPr="008568FC" w:rsidR="00DB3BA5">
        <w:rPr>
          <w:noProof/>
        </w:rPr>
        <w:t>,</w:t>
      </w:r>
      <w:r w:rsidRPr="008568FC">
        <w:rPr>
          <w:noProof/>
        </w:rPr>
        <w:t xml:space="preserve"> </w:t>
      </w:r>
      <w:r w:rsidRPr="008568FC" w:rsidR="00DB3BA5">
        <w:rPr>
          <w:noProof/>
        </w:rPr>
        <w:t xml:space="preserve">as they </w:t>
      </w:r>
      <w:r w:rsidRPr="008568FC">
        <w:rPr>
          <w:noProof/>
        </w:rPr>
        <w:t>considered that access to those courts</w:t>
      </w:r>
      <w:r w:rsidRPr="008568FC" w:rsidR="007A62D6">
        <w:rPr>
          <w:noProof/>
        </w:rPr>
        <w:t xml:space="preserve"> </w:t>
      </w:r>
      <w:r w:rsidRPr="008568FC" w:rsidR="00EC19D6">
        <w:rPr>
          <w:noProof/>
        </w:rPr>
        <w:t>was</w:t>
      </w:r>
      <w:r w:rsidRPr="008568FC">
        <w:rPr>
          <w:noProof/>
        </w:rPr>
        <w:t xml:space="preserve"> absent.</w:t>
      </w:r>
    </w:p>
    <w:p w:rsidRPr="008568FC" w:rsidR="009C2799"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69</w:t>
      </w:r>
      <w:r w:rsidRPr="008568FC">
        <w:rPr>
          <w:noProof/>
        </w:rPr>
        <w:fldChar w:fldCharType="end"/>
      </w:r>
      <w:r w:rsidRPr="008568FC">
        <w:rPr>
          <w:noProof/>
        </w:rPr>
        <w:t>.  The Court reiterates that the requirement that an applicant must first make use of domestic remedies before applying to the Court is an important aspect of the machinery of protection established by the Convention, which is subsidiary to the national systems safeguarding human rights (see</w:t>
      </w:r>
      <w:r w:rsidRPr="008568FC" w:rsidR="00567B36">
        <w:rPr>
          <w:noProof/>
        </w:rPr>
        <w:t xml:space="preserve"> </w:t>
      </w:r>
      <w:r w:rsidRPr="008568FC">
        <w:rPr>
          <w:i/>
          <w:noProof/>
        </w:rPr>
        <w:t>Akdivar and Others v. Turkey</w:t>
      </w:r>
      <w:r w:rsidRPr="008568FC">
        <w:rPr>
          <w:noProof/>
        </w:rPr>
        <w:t xml:space="preserve">, 16 September 1996, § 65, </w:t>
      </w:r>
      <w:r w:rsidRPr="008568FC">
        <w:rPr>
          <w:i/>
          <w:noProof/>
        </w:rPr>
        <w:t xml:space="preserve">Reports </w:t>
      </w:r>
      <w:r w:rsidRPr="008568FC">
        <w:rPr>
          <w:noProof/>
        </w:rPr>
        <w:t>1996</w:t>
      </w:r>
      <w:r w:rsidRPr="008568FC" w:rsidR="004F6B46">
        <w:rPr>
          <w:noProof/>
        </w:rPr>
        <w:t>-</w:t>
      </w:r>
      <w:r w:rsidRPr="008568FC">
        <w:rPr>
          <w:noProof/>
        </w:rPr>
        <w:t>IV</w:t>
      </w:r>
      <w:r w:rsidRPr="008568FC" w:rsidR="00CB3060">
        <w:rPr>
          <w:noProof/>
        </w:rPr>
        <w:t xml:space="preserve">). The general principles concerning exhaustion of domestic remedies are resumed </w:t>
      </w:r>
      <w:r w:rsidRPr="008568FC" w:rsidR="00CB3060">
        <w:t xml:space="preserve">in </w:t>
      </w:r>
      <w:r w:rsidRPr="008568FC" w:rsidR="00CB3060">
        <w:rPr>
          <w:i/>
          <w:noProof/>
        </w:rPr>
        <w:t>Vu</w:t>
      </w:r>
      <w:r w:rsidRPr="008568FC" w:rsidR="00CB3060">
        <w:rPr>
          <w:rFonts w:cstheme="minorHAnsi"/>
          <w:i/>
          <w:noProof/>
        </w:rPr>
        <w:t>č</w:t>
      </w:r>
      <w:r w:rsidRPr="008568FC" w:rsidR="00CB3060">
        <w:rPr>
          <w:i/>
          <w:noProof/>
        </w:rPr>
        <w:t>kovi</w:t>
      </w:r>
      <w:r w:rsidRPr="008568FC" w:rsidR="00CB3060">
        <w:rPr>
          <w:rFonts w:cstheme="minorHAnsi"/>
          <w:i/>
          <w:noProof/>
        </w:rPr>
        <w:t>ć</w:t>
      </w:r>
      <w:r w:rsidRPr="008568FC" w:rsidR="00CB3060">
        <w:rPr>
          <w:i/>
          <w:noProof/>
        </w:rPr>
        <w:t xml:space="preserve"> and Others v. Serbia </w:t>
      </w:r>
      <w:r w:rsidRPr="008568FC" w:rsidR="00CB3060">
        <w:rPr>
          <w:noProof/>
        </w:rPr>
        <w:t xml:space="preserve">[GC], nos. </w:t>
      </w:r>
      <w:r w:rsidRPr="008568FC" w:rsidR="00CB3060">
        <w:rPr>
          <w:rStyle w:val="column"/>
        </w:rPr>
        <w:t>17153/11 and 29 others, §§ 69-77, 25 March 2014.</w:t>
      </w:r>
    </w:p>
    <w:p w:rsidRPr="008568FC" w:rsidR="009C2799" w:rsidP="008568FC" w:rsidRDefault="00387205">
      <w:pPr>
        <w:pStyle w:val="ECHRPara"/>
      </w:pPr>
      <w:r w:rsidRPr="008568FC">
        <w:fldChar w:fldCharType="begin"/>
      </w:r>
      <w:r w:rsidRPr="008568FC">
        <w:instrText xml:space="preserve"> SEQ level0 \*arabic </w:instrText>
      </w:r>
      <w:r w:rsidRPr="008568FC">
        <w:fldChar w:fldCharType="separate"/>
      </w:r>
      <w:r w:rsidRPr="008568FC" w:rsidR="008568FC">
        <w:rPr>
          <w:noProof/>
        </w:rPr>
        <w:t>70</w:t>
      </w:r>
      <w:r w:rsidRPr="008568FC">
        <w:fldChar w:fldCharType="end"/>
      </w:r>
      <w:r w:rsidRPr="008568FC">
        <w:t>.  </w:t>
      </w:r>
      <w:r w:rsidRPr="008568FC" w:rsidR="00E04026">
        <w:t xml:space="preserve">The Court notes that the </w:t>
      </w:r>
      <w:r w:rsidRPr="008568FC" w:rsidR="006E79E0">
        <w:t xml:space="preserve">authorities </w:t>
      </w:r>
      <w:r w:rsidRPr="008568FC" w:rsidR="00E04026">
        <w:t xml:space="preserve">relocated all courts </w:t>
      </w:r>
      <w:r w:rsidRPr="008568FC" w:rsidR="00DB3BA5">
        <w:t xml:space="preserve">in </w:t>
      </w:r>
      <w:r w:rsidRPr="008568FC" w:rsidR="00E04026">
        <w:t xml:space="preserve">areas no longer under </w:t>
      </w:r>
      <w:r w:rsidRPr="008568FC" w:rsidR="00EC19D6">
        <w:t>their</w:t>
      </w:r>
      <w:r w:rsidRPr="008568FC" w:rsidR="00E04026">
        <w:t xml:space="preserve"> control to the </w:t>
      </w:r>
      <w:r w:rsidRPr="008568FC">
        <w:t>neighbouring</w:t>
      </w:r>
      <w:r w:rsidRPr="008568FC" w:rsidR="00E04026">
        <w:t xml:space="preserve"> regions in September 2014</w:t>
      </w:r>
      <w:r w:rsidRPr="008568FC" w:rsidR="007862E0">
        <w:t xml:space="preserve"> (see paragraph </w:t>
      </w:r>
      <w:r w:rsidRPr="008568FC" w:rsidR="007862E0">
        <w:fldChar w:fldCharType="begin"/>
      </w:r>
      <w:r w:rsidRPr="008568FC" w:rsidR="007862E0">
        <w:instrText xml:space="preserve"> REF para53 \h </w:instrText>
      </w:r>
      <w:r w:rsidRPr="008568FC" w:rsidR="007862E0">
        <w:fldChar w:fldCharType="separate"/>
      </w:r>
      <w:r w:rsidRPr="008568FC" w:rsidR="008568FC">
        <w:rPr>
          <w:noProof/>
        </w:rPr>
        <w:t>53</w:t>
      </w:r>
      <w:r w:rsidRPr="008568FC" w:rsidR="007862E0">
        <w:fldChar w:fldCharType="end"/>
      </w:r>
      <w:r w:rsidRPr="008568FC" w:rsidR="007862E0">
        <w:t xml:space="preserve"> above)</w:t>
      </w:r>
      <w:r w:rsidRPr="008568FC" w:rsidR="00E04026">
        <w:t xml:space="preserve">. </w:t>
      </w:r>
      <w:r w:rsidRPr="008568FC" w:rsidR="00D625CC">
        <w:t xml:space="preserve">The Court further refers to its findings in respect of </w:t>
      </w:r>
      <w:r w:rsidRPr="008568FC" w:rsidR="00B356DF">
        <w:t>the applicants</w:t>
      </w:r>
      <w:r w:rsidRPr="008568FC" w:rsidR="008568FC">
        <w:t>’</w:t>
      </w:r>
      <w:r w:rsidRPr="008568FC" w:rsidR="00B356DF">
        <w:t xml:space="preserve"> complaint under Article 6 </w:t>
      </w:r>
      <w:r w:rsidRPr="008568FC" w:rsidR="00D625CC">
        <w:t>(</w:t>
      </w:r>
      <w:r w:rsidRPr="008568FC" w:rsidR="009C2799">
        <w:t>see </w:t>
      </w:r>
      <w:r w:rsidRPr="008568FC">
        <w:t xml:space="preserve">paragraph </w:t>
      </w:r>
      <w:r w:rsidRPr="008568FC" w:rsidR="005620C2">
        <w:fldChar w:fldCharType="begin"/>
      </w:r>
      <w:r w:rsidRPr="008568FC" w:rsidR="005620C2">
        <w:instrText xml:space="preserve"> REF A6noviolation \h </w:instrText>
      </w:r>
      <w:r w:rsidRPr="008568FC" w:rsidR="005620C2">
        <w:fldChar w:fldCharType="separate"/>
      </w:r>
      <w:r w:rsidRPr="008568FC" w:rsidR="008568FC">
        <w:rPr>
          <w:noProof/>
        </w:rPr>
        <w:t>55</w:t>
      </w:r>
      <w:r w:rsidRPr="008568FC" w:rsidR="005620C2">
        <w:fldChar w:fldCharType="end"/>
      </w:r>
      <w:r w:rsidRPr="008568FC" w:rsidR="00EC19D6">
        <w:t xml:space="preserve"> </w:t>
      </w:r>
      <w:r w:rsidRPr="008568FC" w:rsidR="00D625CC">
        <w:t xml:space="preserve">above) and reiterates that </w:t>
      </w:r>
      <w:r w:rsidRPr="008568FC" w:rsidR="00FD61FB">
        <w:t>in the</w:t>
      </w:r>
      <w:r w:rsidRPr="008568FC" w:rsidR="00DD08CC">
        <w:t xml:space="preserve"> specific context in which the case arose</w:t>
      </w:r>
      <w:r w:rsidRPr="008568FC" w:rsidR="0045412B">
        <w:t xml:space="preserve"> </w:t>
      </w:r>
      <w:r w:rsidRPr="008568FC" w:rsidR="00FD61FB">
        <w:t>none of the applicant</w:t>
      </w:r>
      <w:r w:rsidRPr="008568FC" w:rsidR="009D5266">
        <w:t>s</w:t>
      </w:r>
      <w:r w:rsidRPr="008568FC" w:rsidR="00FD61FB">
        <w:t xml:space="preserve"> </w:t>
      </w:r>
      <w:r w:rsidRPr="008568FC" w:rsidR="005039F7">
        <w:t xml:space="preserve">were </w:t>
      </w:r>
      <w:r w:rsidRPr="008568FC" w:rsidR="00FD61FB">
        <w:t xml:space="preserve">disproportionately restricted in </w:t>
      </w:r>
      <w:r w:rsidRPr="008568FC" w:rsidR="005039F7">
        <w:t>their</w:t>
      </w:r>
      <w:r w:rsidRPr="008568FC" w:rsidR="00FD61FB">
        <w:t xml:space="preserve"> right </w:t>
      </w:r>
      <w:r w:rsidRPr="008568FC" w:rsidR="007862E0">
        <w:t xml:space="preserve">of access to a court </w:t>
      </w:r>
      <w:r w:rsidRPr="008568FC" w:rsidR="00B356DF">
        <w:t xml:space="preserve">guaranteed by that </w:t>
      </w:r>
      <w:r w:rsidRPr="008568FC" w:rsidR="00DB3BA5">
        <w:t>provision</w:t>
      </w:r>
      <w:r w:rsidRPr="008568FC" w:rsidR="00B356DF">
        <w:t>.</w:t>
      </w:r>
    </w:p>
    <w:bookmarkStart w:name="noex" w:id="21"/>
    <w:p w:rsidRPr="008568FC" w:rsidR="00FD61FB"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71</w:t>
      </w:r>
      <w:r w:rsidRPr="008568FC">
        <w:rPr>
          <w:noProof/>
        </w:rPr>
        <w:fldChar w:fldCharType="end"/>
      </w:r>
      <w:bookmarkEnd w:id="21"/>
      <w:r w:rsidRPr="008568FC">
        <w:rPr>
          <w:noProof/>
        </w:rPr>
        <w:t>.  </w:t>
      </w:r>
      <w:r w:rsidRPr="008568FC" w:rsidR="00D625CC">
        <w:rPr>
          <w:noProof/>
        </w:rPr>
        <w:t>Consequently</w:t>
      </w:r>
      <w:r w:rsidRPr="008568FC">
        <w:rPr>
          <w:noProof/>
        </w:rPr>
        <w:t xml:space="preserve">, the Court </w:t>
      </w:r>
      <w:r w:rsidRPr="008568FC" w:rsidR="00D625CC">
        <w:rPr>
          <w:noProof/>
        </w:rPr>
        <w:t xml:space="preserve">concludes </w:t>
      </w:r>
      <w:r w:rsidRPr="008568FC">
        <w:rPr>
          <w:noProof/>
        </w:rPr>
        <w:t xml:space="preserve">that </w:t>
      </w:r>
      <w:r w:rsidRPr="008568FC" w:rsidR="00D625CC">
        <w:rPr>
          <w:noProof/>
        </w:rPr>
        <w:t xml:space="preserve">by failing to raise their complaints before the domestic courts </w:t>
      </w:r>
      <w:r w:rsidRPr="008568FC">
        <w:rPr>
          <w:noProof/>
        </w:rPr>
        <w:t>the applicant</w:t>
      </w:r>
      <w:r w:rsidRPr="008568FC" w:rsidR="00D625CC">
        <w:rPr>
          <w:noProof/>
        </w:rPr>
        <w:t>s</w:t>
      </w:r>
      <w:r w:rsidRPr="008568FC">
        <w:rPr>
          <w:noProof/>
        </w:rPr>
        <w:t xml:space="preserve"> did not provide the national </w:t>
      </w:r>
      <w:r w:rsidRPr="008568FC" w:rsidR="00D625CC">
        <w:rPr>
          <w:noProof/>
        </w:rPr>
        <w:t xml:space="preserve">authorities </w:t>
      </w:r>
      <w:r w:rsidRPr="008568FC">
        <w:rPr>
          <w:noProof/>
        </w:rPr>
        <w:t xml:space="preserve">with </w:t>
      </w:r>
      <w:r w:rsidRPr="008568FC" w:rsidR="006E79E0">
        <w:rPr>
          <w:noProof/>
        </w:rPr>
        <w:t xml:space="preserve">an </w:t>
      </w:r>
      <w:r w:rsidRPr="008568FC">
        <w:rPr>
          <w:noProof/>
        </w:rPr>
        <w:t xml:space="preserve">opportunity which is in principle intended to be afforded to Contracting States by Article 35 of the Convention, namely the opportunity to prevent or put right Convention violations through their own legal system (see, </w:t>
      </w:r>
      <w:r w:rsidRPr="008568FC" w:rsidR="00A951BD">
        <w:rPr>
          <w:i/>
          <w:noProof/>
        </w:rPr>
        <w:t xml:space="preserve">mutatis mutandis </w:t>
      </w:r>
      <w:r w:rsidRPr="008568FC" w:rsidR="00A951BD">
        <w:rPr>
          <w:noProof/>
        </w:rPr>
        <w:t xml:space="preserve">and </w:t>
      </w:r>
      <w:r w:rsidRPr="008568FC">
        <w:rPr>
          <w:noProof/>
        </w:rPr>
        <w:t xml:space="preserve">among other authorities, </w:t>
      </w:r>
      <w:r w:rsidRPr="008568FC">
        <w:rPr>
          <w:i/>
          <w:noProof/>
        </w:rPr>
        <w:t>Cardot v.</w:t>
      </w:r>
      <w:r w:rsidRPr="008568FC" w:rsidR="00A951BD">
        <w:rPr>
          <w:i/>
          <w:noProof/>
        </w:rPr>
        <w:t> </w:t>
      </w:r>
      <w:r w:rsidRPr="008568FC">
        <w:rPr>
          <w:i/>
          <w:noProof/>
        </w:rPr>
        <w:t>France</w:t>
      </w:r>
      <w:r w:rsidRPr="008568FC">
        <w:rPr>
          <w:noProof/>
        </w:rPr>
        <w:t>, 19 March 1991, § 36, Series A no. 200</w:t>
      </w:r>
      <w:r w:rsidRPr="008568FC" w:rsidR="00A951BD">
        <w:rPr>
          <w:noProof/>
        </w:rPr>
        <w:t xml:space="preserve">, and </w:t>
      </w:r>
      <w:r w:rsidRPr="008568FC" w:rsidR="00A951BD">
        <w:rPr>
          <w:i/>
          <w:noProof/>
        </w:rPr>
        <w:t>Vu</w:t>
      </w:r>
      <w:r w:rsidRPr="008568FC" w:rsidR="00A951BD">
        <w:rPr>
          <w:rFonts w:cstheme="minorHAnsi"/>
          <w:i/>
          <w:noProof/>
        </w:rPr>
        <w:t>č</w:t>
      </w:r>
      <w:r w:rsidRPr="008568FC" w:rsidR="00A951BD">
        <w:rPr>
          <w:i/>
          <w:noProof/>
        </w:rPr>
        <w:t>kovi</w:t>
      </w:r>
      <w:r w:rsidRPr="008568FC" w:rsidR="00A951BD">
        <w:rPr>
          <w:rFonts w:cstheme="minorHAnsi"/>
          <w:i/>
          <w:noProof/>
        </w:rPr>
        <w:t>ć</w:t>
      </w:r>
      <w:r w:rsidRPr="008568FC" w:rsidR="00A951BD">
        <w:rPr>
          <w:i/>
          <w:noProof/>
        </w:rPr>
        <w:t xml:space="preserve"> and Others</w:t>
      </w:r>
      <w:r w:rsidRPr="008568FC" w:rsidR="00A951BD">
        <w:rPr>
          <w:noProof/>
        </w:rPr>
        <w:t>, cited above, § 90</w:t>
      </w:r>
      <w:r w:rsidRPr="008568FC">
        <w:rPr>
          <w:noProof/>
        </w:rPr>
        <w:t>). Accordingly, the Government</w:t>
      </w:r>
      <w:r w:rsidRPr="008568FC" w:rsidR="008568FC">
        <w:rPr>
          <w:noProof/>
        </w:rPr>
        <w:t>’</w:t>
      </w:r>
      <w:r w:rsidRPr="008568FC">
        <w:rPr>
          <w:noProof/>
        </w:rPr>
        <w:t>s objection of failure to exhaust domestic remedies must be upheld.</w:t>
      </w:r>
    </w:p>
    <w:p w:rsidRPr="008568FC" w:rsidR="00FD61FB"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72</w:t>
      </w:r>
      <w:r w:rsidRPr="008568FC">
        <w:rPr>
          <w:noProof/>
        </w:rPr>
        <w:fldChar w:fldCharType="end"/>
      </w:r>
      <w:r w:rsidRPr="008568FC">
        <w:rPr>
          <w:noProof/>
        </w:rPr>
        <w:t xml:space="preserve">.  It follows that </w:t>
      </w:r>
      <w:r w:rsidRPr="008568FC" w:rsidR="000F2F13">
        <w:rPr>
          <w:noProof/>
        </w:rPr>
        <w:t xml:space="preserve">this </w:t>
      </w:r>
      <w:r w:rsidRPr="008568FC" w:rsidR="004F6B46">
        <w:rPr>
          <w:noProof/>
        </w:rPr>
        <w:t>complaint</w:t>
      </w:r>
      <w:r w:rsidRPr="008568FC">
        <w:rPr>
          <w:noProof/>
        </w:rPr>
        <w:t xml:space="preserve"> must be rejected </w:t>
      </w:r>
      <w:r w:rsidRPr="008568FC" w:rsidR="004F6B46">
        <w:rPr>
          <w:lang w:val="en-US"/>
        </w:rPr>
        <w:t>in accordance with Article 35 §§ 1 and 4 of the Convention</w:t>
      </w:r>
      <w:r w:rsidRPr="008568FC">
        <w:rPr>
          <w:noProof/>
        </w:rPr>
        <w:t>.</w:t>
      </w:r>
    </w:p>
    <w:p w:rsidRPr="008568FC" w:rsidR="00FD61FB" w:rsidP="008568FC" w:rsidRDefault="00A47B9C">
      <w:pPr>
        <w:pStyle w:val="ECHRHeading1"/>
      </w:pPr>
      <w:r w:rsidRPr="008568FC">
        <w:t>IV</w:t>
      </w:r>
      <w:r w:rsidRPr="008568FC" w:rsidR="009C2799">
        <w:t>.  </w:t>
      </w:r>
      <w:r w:rsidRPr="008568FC" w:rsidR="00FD61FB">
        <w:t xml:space="preserve">ALLEGED VIOLATION OF ARTICLE 14 OF THE CONVENTION IN CONJUNCTION WITH </w:t>
      </w:r>
      <w:r w:rsidRPr="008568FC" w:rsidR="007A62D6">
        <w:t xml:space="preserve">ARTICLE 6 OF THE CONVENTION AND </w:t>
      </w:r>
      <w:r w:rsidRPr="008568FC" w:rsidR="00FD61FB">
        <w:t>ARTICLE 1 OF PROTOCOL NO. 1 TO THE CONVENTION</w:t>
      </w:r>
    </w:p>
    <w:p w:rsidRPr="008568FC" w:rsidR="00EF1FAE"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73</w:t>
      </w:r>
      <w:r w:rsidRPr="008568FC">
        <w:rPr>
          <w:noProof/>
        </w:rPr>
        <w:fldChar w:fldCharType="end"/>
      </w:r>
      <w:r w:rsidRPr="008568FC">
        <w:rPr>
          <w:noProof/>
        </w:rPr>
        <w:t>.  </w:t>
      </w:r>
      <w:r w:rsidRPr="008568FC" w:rsidR="00387205">
        <w:rPr>
          <w:noProof/>
        </w:rPr>
        <w:t xml:space="preserve">The first </w:t>
      </w:r>
      <w:r w:rsidRPr="008568FC" w:rsidR="00042FE3">
        <w:rPr>
          <w:noProof/>
        </w:rPr>
        <w:t>three applicants</w:t>
      </w:r>
      <w:r w:rsidRPr="008568FC" w:rsidR="00387205">
        <w:rPr>
          <w:noProof/>
        </w:rPr>
        <w:t xml:space="preserve"> complained that they</w:t>
      </w:r>
      <w:r w:rsidRPr="008568FC" w:rsidR="005039F7">
        <w:rPr>
          <w:noProof/>
        </w:rPr>
        <w:t xml:space="preserve"> had</w:t>
      </w:r>
      <w:r w:rsidRPr="008568FC" w:rsidR="00387205">
        <w:rPr>
          <w:noProof/>
        </w:rPr>
        <w:t xml:space="preserve"> suffered discrimination </w:t>
      </w:r>
      <w:r w:rsidRPr="008568FC" w:rsidR="007A62D6">
        <w:rPr>
          <w:noProof/>
        </w:rPr>
        <w:t xml:space="preserve">in the </w:t>
      </w:r>
      <w:r w:rsidRPr="008568FC" w:rsidR="005039F7">
        <w:rPr>
          <w:noProof/>
        </w:rPr>
        <w:t xml:space="preserve">enjoyment </w:t>
      </w:r>
      <w:r w:rsidRPr="008568FC" w:rsidR="007A62D6">
        <w:rPr>
          <w:noProof/>
        </w:rPr>
        <w:t xml:space="preserve">of their right </w:t>
      </w:r>
      <w:r w:rsidRPr="008568FC" w:rsidR="005039F7">
        <w:rPr>
          <w:noProof/>
        </w:rPr>
        <w:t xml:space="preserve">of </w:t>
      </w:r>
      <w:r w:rsidRPr="008568FC" w:rsidR="007A62D6">
        <w:rPr>
          <w:noProof/>
        </w:rPr>
        <w:t>acces</w:t>
      </w:r>
      <w:r w:rsidRPr="008568FC" w:rsidR="005039F7">
        <w:rPr>
          <w:noProof/>
        </w:rPr>
        <w:t>s</w:t>
      </w:r>
      <w:r w:rsidRPr="008568FC" w:rsidR="007A62D6">
        <w:rPr>
          <w:noProof/>
        </w:rPr>
        <w:t xml:space="preserve"> to court and </w:t>
      </w:r>
      <w:r w:rsidRPr="008568FC" w:rsidR="00387205">
        <w:rPr>
          <w:noProof/>
        </w:rPr>
        <w:t>of their property rights on the ground</w:t>
      </w:r>
      <w:r w:rsidRPr="008568FC" w:rsidR="005039F7">
        <w:rPr>
          <w:noProof/>
        </w:rPr>
        <w:t>s</w:t>
      </w:r>
      <w:r w:rsidRPr="008568FC" w:rsidR="00387205">
        <w:rPr>
          <w:noProof/>
        </w:rPr>
        <w:t xml:space="preserve"> of their place of residence, contrary to Article</w:t>
      </w:r>
      <w:r w:rsidRPr="008568FC" w:rsidR="003D1DD3">
        <w:rPr>
          <w:noProof/>
        </w:rPr>
        <w:t> </w:t>
      </w:r>
      <w:r w:rsidRPr="008568FC" w:rsidR="00387205">
        <w:rPr>
          <w:noProof/>
        </w:rPr>
        <w:t xml:space="preserve">14 read in conjunction with </w:t>
      </w:r>
      <w:r w:rsidRPr="008568FC" w:rsidR="007A62D6">
        <w:rPr>
          <w:noProof/>
        </w:rPr>
        <w:t>Article 6 of the Convention and</w:t>
      </w:r>
      <w:r w:rsidRPr="008568FC" w:rsidR="003D1DD3">
        <w:rPr>
          <w:noProof/>
        </w:rPr>
        <w:t xml:space="preserve">/or with </w:t>
      </w:r>
      <w:r w:rsidRPr="008568FC" w:rsidR="00387205">
        <w:rPr>
          <w:noProof/>
        </w:rPr>
        <w:t>Article 1 of Protocol No. 1 to the Convention.</w:t>
      </w:r>
    </w:p>
    <w:p w:rsidRPr="008568FC" w:rsidR="000137AB" w:rsidP="008568FC" w:rsidRDefault="00FD61FB">
      <w:pPr>
        <w:pStyle w:val="ECHRPara"/>
        <w:rPr>
          <w:noProof/>
        </w:rPr>
      </w:pPr>
      <w:r w:rsidRPr="008568FC">
        <w:rPr>
          <w:noProof/>
        </w:rPr>
        <w:t>Article 14 of the Convention reads as follows:</w:t>
      </w:r>
    </w:p>
    <w:p w:rsidRPr="008568FC" w:rsidR="00FD61FB" w:rsidP="008568FC" w:rsidRDefault="00FD61FB">
      <w:pPr>
        <w:pStyle w:val="ECHRParaQuote"/>
        <w:rPr>
          <w:noProof/>
        </w:rPr>
      </w:pPr>
      <w:r w:rsidRPr="008568FC">
        <w:rPr>
          <w:noProof/>
        </w:rPr>
        <w:t> “The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8568FC" w:rsidR="009C2799" w:rsidP="008568FC" w:rsidRDefault="00E432EE">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74</w:t>
      </w:r>
      <w:r w:rsidRPr="008568FC">
        <w:rPr>
          <w:noProof/>
        </w:rPr>
        <w:fldChar w:fldCharType="end"/>
      </w:r>
      <w:r w:rsidRPr="008568FC">
        <w:rPr>
          <w:noProof/>
        </w:rPr>
        <w:t xml:space="preserve">.  The </w:t>
      </w:r>
      <w:r w:rsidRPr="008568FC" w:rsidR="00164397">
        <w:rPr>
          <w:noProof/>
        </w:rPr>
        <w:t xml:space="preserve">Government submited that the relocation of the courts from the </w:t>
      </w:r>
      <w:r w:rsidRPr="008568FC" w:rsidR="005039F7">
        <w:rPr>
          <w:noProof/>
        </w:rPr>
        <w:t xml:space="preserve">non-controlled </w:t>
      </w:r>
      <w:r w:rsidRPr="008568FC" w:rsidR="00164397">
        <w:rPr>
          <w:noProof/>
        </w:rPr>
        <w:t xml:space="preserve">territory </w:t>
      </w:r>
      <w:r w:rsidRPr="008568FC" w:rsidR="005039F7">
        <w:rPr>
          <w:noProof/>
        </w:rPr>
        <w:t xml:space="preserve">had </w:t>
      </w:r>
      <w:r w:rsidRPr="008568FC" w:rsidR="00164397">
        <w:rPr>
          <w:noProof/>
        </w:rPr>
        <w:t xml:space="preserve">not </w:t>
      </w:r>
      <w:r w:rsidRPr="008568FC" w:rsidR="005039F7">
        <w:rPr>
          <w:noProof/>
        </w:rPr>
        <w:t>been</w:t>
      </w:r>
      <w:r w:rsidRPr="008568FC" w:rsidR="00164397">
        <w:rPr>
          <w:noProof/>
        </w:rPr>
        <w:t xml:space="preserve"> discriminatory</w:t>
      </w:r>
      <w:r w:rsidRPr="008568FC" w:rsidR="001E5437">
        <w:rPr>
          <w:noProof/>
        </w:rPr>
        <w:t xml:space="preserve"> and</w:t>
      </w:r>
      <w:r w:rsidRPr="008568FC" w:rsidR="00164397">
        <w:rPr>
          <w:noProof/>
        </w:rPr>
        <w:t xml:space="preserve"> was not aimed</w:t>
      </w:r>
      <w:r w:rsidRPr="008568FC" w:rsidR="005039F7">
        <w:rPr>
          <w:noProof/>
        </w:rPr>
        <w:t xml:space="preserve"> at</w:t>
      </w:r>
      <w:r w:rsidRPr="008568FC" w:rsidR="00164397">
        <w:rPr>
          <w:noProof/>
        </w:rPr>
        <w:t xml:space="preserve"> restrict</w:t>
      </w:r>
      <w:r w:rsidRPr="008568FC" w:rsidR="005039F7">
        <w:rPr>
          <w:noProof/>
        </w:rPr>
        <w:t>ing</w:t>
      </w:r>
      <w:r w:rsidRPr="008568FC" w:rsidR="00164397">
        <w:rPr>
          <w:noProof/>
        </w:rPr>
        <w:t xml:space="preserve"> the rights of </w:t>
      </w:r>
      <w:r w:rsidRPr="008568FC" w:rsidR="003D18AD">
        <w:rPr>
          <w:noProof/>
        </w:rPr>
        <w:t>those who live</w:t>
      </w:r>
      <w:r w:rsidRPr="008568FC" w:rsidR="005039F7">
        <w:rPr>
          <w:noProof/>
        </w:rPr>
        <w:t>d</w:t>
      </w:r>
      <w:r w:rsidRPr="008568FC" w:rsidR="004362D2">
        <w:rPr>
          <w:noProof/>
        </w:rPr>
        <w:t xml:space="preserve"> on t</w:t>
      </w:r>
      <w:r w:rsidRPr="008568FC" w:rsidR="001B1A76">
        <w:rPr>
          <w:noProof/>
        </w:rPr>
        <w:t>h</w:t>
      </w:r>
      <w:r w:rsidRPr="008568FC" w:rsidR="005039F7">
        <w:rPr>
          <w:noProof/>
        </w:rPr>
        <w:t>o</w:t>
      </w:r>
      <w:r w:rsidRPr="008568FC" w:rsidR="001B1A76">
        <w:rPr>
          <w:noProof/>
        </w:rPr>
        <w:t xml:space="preserve">se </w:t>
      </w:r>
      <w:r w:rsidRPr="008568FC" w:rsidR="004362D2">
        <w:rPr>
          <w:noProof/>
        </w:rPr>
        <w:t>territories</w:t>
      </w:r>
      <w:r w:rsidRPr="008568FC" w:rsidR="001B1A76">
        <w:rPr>
          <w:noProof/>
        </w:rPr>
        <w:t xml:space="preserve">. On the contrary, the aim of </w:t>
      </w:r>
      <w:r w:rsidRPr="008568FC" w:rsidR="005039F7">
        <w:rPr>
          <w:noProof/>
        </w:rPr>
        <w:t xml:space="preserve">the </w:t>
      </w:r>
      <w:r w:rsidRPr="008568FC" w:rsidR="001B1A76">
        <w:rPr>
          <w:noProof/>
        </w:rPr>
        <w:t xml:space="preserve">relocation </w:t>
      </w:r>
      <w:r w:rsidRPr="008568FC" w:rsidR="005039F7">
        <w:rPr>
          <w:noProof/>
        </w:rPr>
        <w:t>had been</w:t>
      </w:r>
      <w:r w:rsidRPr="008568FC" w:rsidR="00BD2237">
        <w:rPr>
          <w:noProof/>
        </w:rPr>
        <w:t xml:space="preserve"> to</w:t>
      </w:r>
      <w:r w:rsidRPr="008568FC" w:rsidR="004362D2">
        <w:rPr>
          <w:noProof/>
        </w:rPr>
        <w:t xml:space="preserve"> ensur</w:t>
      </w:r>
      <w:r w:rsidRPr="008568FC" w:rsidR="00BD2237">
        <w:rPr>
          <w:noProof/>
        </w:rPr>
        <w:t>e</w:t>
      </w:r>
      <w:r w:rsidRPr="008568FC" w:rsidR="004362D2">
        <w:rPr>
          <w:noProof/>
        </w:rPr>
        <w:t xml:space="preserve"> </w:t>
      </w:r>
      <w:r w:rsidRPr="008568FC" w:rsidR="005039F7">
        <w:rPr>
          <w:noProof/>
        </w:rPr>
        <w:t xml:space="preserve">the </w:t>
      </w:r>
      <w:r w:rsidRPr="008568FC" w:rsidR="004362D2">
        <w:rPr>
          <w:noProof/>
        </w:rPr>
        <w:t>compliance of rights gu</w:t>
      </w:r>
      <w:r w:rsidRPr="008568FC" w:rsidR="005039F7">
        <w:rPr>
          <w:noProof/>
        </w:rPr>
        <w:t>a</w:t>
      </w:r>
      <w:r w:rsidRPr="008568FC" w:rsidR="004362D2">
        <w:rPr>
          <w:noProof/>
        </w:rPr>
        <w:t xml:space="preserve">ranteed by law </w:t>
      </w:r>
      <w:r w:rsidRPr="008568FC" w:rsidR="00B75A6D">
        <w:rPr>
          <w:noProof/>
        </w:rPr>
        <w:t>for those who live</w:t>
      </w:r>
      <w:r w:rsidRPr="008568FC" w:rsidR="005039F7">
        <w:rPr>
          <w:noProof/>
        </w:rPr>
        <w:t>d</w:t>
      </w:r>
      <w:r w:rsidRPr="008568FC" w:rsidR="00B75A6D">
        <w:rPr>
          <w:noProof/>
        </w:rPr>
        <w:t xml:space="preserve"> in the zone of the ongoing </w:t>
      </w:r>
      <w:r w:rsidRPr="008568FC" w:rsidR="00B5693E">
        <w:rPr>
          <w:noProof/>
        </w:rPr>
        <w:t>hostilities</w:t>
      </w:r>
      <w:r w:rsidRPr="008568FC" w:rsidR="00B75A6D">
        <w:rPr>
          <w:noProof/>
        </w:rPr>
        <w:t xml:space="preserve">. </w:t>
      </w:r>
      <w:r w:rsidRPr="008568FC" w:rsidR="004362D2">
        <w:rPr>
          <w:noProof/>
        </w:rPr>
        <w:t>Given the above, the Government stated that the above complaints should be rejected as manifestly ill-founded.</w:t>
      </w:r>
    </w:p>
    <w:p w:rsidRPr="008568FC" w:rsidR="004362D2" w:rsidP="008568FC" w:rsidRDefault="00336216">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75</w:t>
      </w:r>
      <w:r w:rsidRPr="008568FC">
        <w:rPr>
          <w:noProof/>
        </w:rPr>
        <w:fldChar w:fldCharType="end"/>
      </w:r>
      <w:r w:rsidRPr="008568FC">
        <w:rPr>
          <w:noProof/>
        </w:rPr>
        <w:t>.  </w:t>
      </w:r>
      <w:r w:rsidRPr="008568FC" w:rsidR="006000C3">
        <w:rPr>
          <w:noProof/>
        </w:rPr>
        <w:t>The Court notes that t</w:t>
      </w:r>
      <w:r w:rsidRPr="008568FC" w:rsidR="004362D2">
        <w:rPr>
          <w:noProof/>
        </w:rPr>
        <w:t xml:space="preserve">he right under Article 14 not to be discriminated against in the enjoyment of the rights guaranteed under the Convention is </w:t>
      </w:r>
      <w:r w:rsidRPr="008568FC" w:rsidR="00387205">
        <w:rPr>
          <w:noProof/>
        </w:rPr>
        <w:t>breached</w:t>
      </w:r>
      <w:r w:rsidRPr="008568FC" w:rsidR="004362D2">
        <w:rPr>
          <w:noProof/>
        </w:rPr>
        <w:t xml:space="preserve"> when States treat differently persons in analogous situations without providing an objective and reasonable justification (see</w:t>
      </w:r>
      <w:r w:rsidRPr="008568FC" w:rsidR="008D073F">
        <w:rPr>
          <w:lang w:val="en-US"/>
        </w:rPr>
        <w:t> </w:t>
      </w:r>
      <w:r w:rsidRPr="008568FC" w:rsidR="00D23604">
        <w:rPr>
          <w:i/>
        </w:rPr>
        <w:t>Thlimmenos v. Greece</w:t>
      </w:r>
      <w:r w:rsidRPr="008568FC" w:rsidR="00D23604">
        <w:t xml:space="preserve"> [GC], no. 34369/97, § </w:t>
      </w:r>
      <w:r w:rsidRPr="008568FC" w:rsidR="00D23604">
        <w:rPr>
          <w:lang w:val="en-US"/>
        </w:rPr>
        <w:t>44</w:t>
      </w:r>
      <w:r w:rsidRPr="008568FC" w:rsidR="00D23604">
        <w:t>, ECHR 2000</w:t>
      </w:r>
      <w:r w:rsidRPr="008568FC" w:rsidR="00784074">
        <w:t>-</w:t>
      </w:r>
      <w:r w:rsidRPr="008568FC" w:rsidR="00D23604">
        <w:t>IV</w:t>
      </w:r>
      <w:r w:rsidRPr="008568FC" w:rsidR="00D23604">
        <w:rPr>
          <w:lang w:val="en-US"/>
        </w:rPr>
        <w:t>).</w:t>
      </w:r>
    </w:p>
    <w:p w:rsidRPr="008568FC" w:rsidR="00EF1FAE" w:rsidP="008568FC" w:rsidRDefault="00336216">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76</w:t>
      </w:r>
      <w:r w:rsidRPr="008568FC">
        <w:rPr>
          <w:noProof/>
        </w:rPr>
        <w:fldChar w:fldCharType="end"/>
      </w:r>
      <w:r w:rsidRPr="008568FC">
        <w:rPr>
          <w:noProof/>
        </w:rPr>
        <w:t>.  </w:t>
      </w:r>
      <w:r w:rsidRPr="008568FC" w:rsidR="003D18AD">
        <w:rPr>
          <w:noProof/>
        </w:rPr>
        <w:t>The Court notes</w:t>
      </w:r>
      <w:r w:rsidRPr="008568FC" w:rsidR="00CF08CE">
        <w:rPr>
          <w:noProof/>
        </w:rPr>
        <w:t xml:space="preserve"> from the outset</w:t>
      </w:r>
      <w:r w:rsidRPr="008568FC" w:rsidR="003D18AD">
        <w:rPr>
          <w:noProof/>
        </w:rPr>
        <w:t xml:space="preserve"> that the first three applicants compare</w:t>
      </w:r>
      <w:r w:rsidRPr="008568FC" w:rsidR="005039F7">
        <w:rPr>
          <w:noProof/>
        </w:rPr>
        <w:t>d</w:t>
      </w:r>
      <w:r w:rsidRPr="008568FC" w:rsidR="003D18AD">
        <w:rPr>
          <w:noProof/>
        </w:rPr>
        <w:t xml:space="preserve"> their </w:t>
      </w:r>
      <w:r w:rsidRPr="008568FC" w:rsidR="005039F7">
        <w:rPr>
          <w:noProof/>
        </w:rPr>
        <w:t xml:space="preserve">own </w:t>
      </w:r>
      <w:r w:rsidRPr="008568FC" w:rsidR="003D18AD">
        <w:rPr>
          <w:noProof/>
        </w:rPr>
        <w:t xml:space="preserve">position </w:t>
      </w:r>
      <w:r w:rsidRPr="008568FC" w:rsidR="005039F7">
        <w:rPr>
          <w:noProof/>
        </w:rPr>
        <w:t xml:space="preserve">to </w:t>
      </w:r>
      <w:r w:rsidRPr="008568FC" w:rsidR="00CA0C92">
        <w:rPr>
          <w:noProof/>
        </w:rPr>
        <w:t>t</w:t>
      </w:r>
      <w:r w:rsidRPr="008568FC" w:rsidR="005039F7">
        <w:rPr>
          <w:noProof/>
        </w:rPr>
        <w:t>hose</w:t>
      </w:r>
      <w:r w:rsidRPr="008568FC" w:rsidR="003D18AD">
        <w:rPr>
          <w:noProof/>
        </w:rPr>
        <w:t xml:space="preserve"> of </w:t>
      </w:r>
      <w:r w:rsidRPr="008568FC" w:rsidR="00286002">
        <w:rPr>
          <w:noProof/>
        </w:rPr>
        <w:t xml:space="preserve">residents </w:t>
      </w:r>
      <w:r w:rsidRPr="008568FC" w:rsidR="003D18AD">
        <w:rPr>
          <w:noProof/>
        </w:rPr>
        <w:t xml:space="preserve">of other territories of Ukraine that </w:t>
      </w:r>
      <w:r w:rsidRPr="008568FC" w:rsidR="00286002">
        <w:rPr>
          <w:noProof/>
        </w:rPr>
        <w:t xml:space="preserve">are </w:t>
      </w:r>
      <w:r w:rsidRPr="008568FC" w:rsidR="003D18AD">
        <w:rPr>
          <w:noProof/>
        </w:rPr>
        <w:t>under the control</w:t>
      </w:r>
      <w:r w:rsidRPr="008568FC" w:rsidR="00BD2237">
        <w:rPr>
          <w:noProof/>
        </w:rPr>
        <w:t xml:space="preserve"> of the </w:t>
      </w:r>
      <w:r w:rsidRPr="008568FC" w:rsidR="00FF3750">
        <w:rPr>
          <w:noProof/>
        </w:rPr>
        <w:t>G</w:t>
      </w:r>
      <w:r w:rsidRPr="008568FC" w:rsidR="000F5390">
        <w:rPr>
          <w:noProof/>
        </w:rPr>
        <w:t>overnment</w:t>
      </w:r>
      <w:r w:rsidRPr="008568FC" w:rsidR="00724F81">
        <w:rPr>
          <w:noProof/>
        </w:rPr>
        <w:t>.</w:t>
      </w:r>
    </w:p>
    <w:p w:rsidRPr="008568FC" w:rsidR="00724F81" w:rsidP="008568FC" w:rsidRDefault="00724F81">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77</w:t>
      </w:r>
      <w:r w:rsidRPr="008568FC">
        <w:rPr>
          <w:noProof/>
        </w:rPr>
        <w:fldChar w:fldCharType="end"/>
      </w:r>
      <w:r w:rsidRPr="008568FC">
        <w:rPr>
          <w:noProof/>
        </w:rPr>
        <w:t>.  </w:t>
      </w:r>
      <w:r w:rsidRPr="008568FC">
        <w:rPr>
          <w:noProof/>
          <w:lang w:val="en-US"/>
        </w:rPr>
        <w:t>The Court notes that the main difference between the situation of the first three applicants as compared to the situation of persons residing in the territory of other regions controlled by the Government, is that in the city where these applicants reside the Government do not exercise their power</w:t>
      </w:r>
      <w:r w:rsidRPr="008568FC" w:rsidR="00461C94">
        <w:rPr>
          <w:noProof/>
          <w:lang w:val="en-US"/>
        </w:rPr>
        <w:t>s</w:t>
      </w:r>
      <w:r w:rsidRPr="008568FC" w:rsidR="00EF1FAE">
        <w:rPr>
          <w:noProof/>
          <w:lang w:val="en-US"/>
        </w:rPr>
        <w:t xml:space="preserve"> </w:t>
      </w:r>
      <w:r w:rsidRPr="008568FC">
        <w:rPr>
          <w:noProof/>
          <w:lang w:val="en-US"/>
        </w:rPr>
        <w:t xml:space="preserve">(see paragraph </w:t>
      </w:r>
      <w:r w:rsidRPr="008568FC">
        <w:rPr>
          <w:noProof/>
          <w:lang w:val="en-US"/>
        </w:rPr>
        <w:fldChar w:fldCharType="begin"/>
      </w:r>
      <w:r w:rsidRPr="008568FC">
        <w:rPr>
          <w:noProof/>
          <w:lang w:val="en-US"/>
        </w:rPr>
        <w:instrText xml:space="preserve"> REF para47 \h </w:instrText>
      </w:r>
      <w:r w:rsidRPr="008568FC">
        <w:rPr>
          <w:noProof/>
          <w:lang w:val="en-US"/>
        </w:rPr>
      </w:r>
      <w:r w:rsidRPr="008568FC">
        <w:rPr>
          <w:noProof/>
          <w:lang w:val="en-US"/>
        </w:rPr>
        <w:fldChar w:fldCharType="separate"/>
      </w:r>
      <w:r w:rsidRPr="008568FC" w:rsidR="008568FC">
        <w:rPr>
          <w:noProof/>
        </w:rPr>
        <w:t>47</w:t>
      </w:r>
      <w:r w:rsidRPr="008568FC">
        <w:rPr>
          <w:noProof/>
          <w:lang w:val="en-US"/>
        </w:rPr>
        <w:fldChar w:fldCharType="end"/>
      </w:r>
      <w:r w:rsidRPr="008568FC">
        <w:rPr>
          <w:noProof/>
          <w:lang w:val="en-US"/>
        </w:rPr>
        <w:t xml:space="preserve"> above). Apparently, this</w:t>
      </w:r>
      <w:r w:rsidRPr="008568FC" w:rsidR="00461C94">
        <w:rPr>
          <w:noProof/>
          <w:lang w:val="en-US"/>
        </w:rPr>
        <w:t xml:space="preserve"> significantly restricts if not</w:t>
      </w:r>
      <w:r w:rsidRPr="008568FC" w:rsidR="00EF1FAE">
        <w:rPr>
          <w:noProof/>
          <w:lang w:val="en-US"/>
        </w:rPr>
        <w:t xml:space="preserve"> </w:t>
      </w:r>
      <w:r w:rsidRPr="008568FC">
        <w:rPr>
          <w:noProof/>
          <w:lang w:val="en-US"/>
        </w:rPr>
        <w:t>deprives</w:t>
      </w:r>
      <w:r w:rsidRPr="008568FC" w:rsidR="00EF1FAE">
        <w:rPr>
          <w:noProof/>
          <w:lang w:val="en-US"/>
        </w:rPr>
        <w:t xml:space="preserve"> </w:t>
      </w:r>
      <w:r w:rsidRPr="008568FC">
        <w:rPr>
          <w:noProof/>
          <w:lang w:val="en-US"/>
        </w:rPr>
        <w:t xml:space="preserve">the Government of the possibility to effectively maintain operation of the courts and </w:t>
      </w:r>
      <w:r w:rsidRPr="008568FC" w:rsidR="00E22860">
        <w:t>social benefit payments</w:t>
      </w:r>
      <w:r w:rsidRPr="008568FC">
        <w:rPr>
          <w:noProof/>
          <w:lang w:val="en-US"/>
        </w:rPr>
        <w:t xml:space="preserve"> on this territory.</w:t>
      </w:r>
      <w:r w:rsidRPr="008568FC" w:rsidR="008F2765">
        <w:rPr>
          <w:noProof/>
          <w:lang w:val="en-US"/>
        </w:rPr>
        <w:t xml:space="preserve"> The objective fact</w:t>
      </w:r>
      <w:r w:rsidRPr="008568FC" w:rsidR="00BC03D7">
        <w:rPr>
          <w:noProof/>
          <w:lang w:val="en-US"/>
        </w:rPr>
        <w:t>or</w:t>
      </w:r>
      <w:r w:rsidRPr="008568FC" w:rsidR="008F2765">
        <w:rPr>
          <w:noProof/>
          <w:lang w:val="en-US"/>
        </w:rPr>
        <w:t xml:space="preserve"> of the hostilities going on in the region where the first three applicants reside </w:t>
      </w:r>
      <w:r w:rsidRPr="008568FC" w:rsidR="00BC03D7">
        <w:rPr>
          <w:noProof/>
          <w:lang w:val="en-US"/>
        </w:rPr>
        <w:t>forced</w:t>
      </w:r>
      <w:r w:rsidRPr="008568FC" w:rsidR="008F2765">
        <w:rPr>
          <w:noProof/>
          <w:lang w:val="en-US"/>
        </w:rPr>
        <w:t xml:space="preserve"> the Government to adopt remedial measures which</w:t>
      </w:r>
      <w:r w:rsidRPr="008568FC" w:rsidR="00F101FF">
        <w:rPr>
          <w:noProof/>
          <w:lang w:val="en-US"/>
        </w:rPr>
        <w:t xml:space="preserve"> were not needed in those other</w:t>
      </w:r>
      <w:r w:rsidRPr="008568FC" w:rsidR="008F2765">
        <w:rPr>
          <w:noProof/>
          <w:lang w:val="en-US"/>
        </w:rPr>
        <w:t xml:space="preserve"> parts of the country which remained under </w:t>
      </w:r>
      <w:r w:rsidRPr="008568FC" w:rsidR="00BC03D7">
        <w:rPr>
          <w:noProof/>
          <w:lang w:val="en-US"/>
        </w:rPr>
        <w:t>their</w:t>
      </w:r>
      <w:r w:rsidRPr="008568FC" w:rsidR="008F2765">
        <w:rPr>
          <w:noProof/>
          <w:lang w:val="en-US"/>
        </w:rPr>
        <w:t xml:space="preserve"> control.</w:t>
      </w:r>
      <w:r w:rsidRPr="008568FC">
        <w:rPr>
          <w:noProof/>
          <w:lang w:val="en-US"/>
        </w:rPr>
        <w:t xml:space="preserve"> </w:t>
      </w:r>
      <w:r w:rsidRPr="008568FC" w:rsidR="008F2765">
        <w:rPr>
          <w:noProof/>
          <w:lang w:val="en-US"/>
        </w:rPr>
        <w:t xml:space="preserve">In the light of the above, the Court finds that </w:t>
      </w:r>
      <w:r w:rsidRPr="008568FC">
        <w:rPr>
          <w:noProof/>
        </w:rPr>
        <w:t>the</w:t>
      </w:r>
      <w:r w:rsidRPr="008568FC" w:rsidR="008F2765">
        <w:rPr>
          <w:noProof/>
        </w:rPr>
        <w:t xml:space="preserve"> first </w:t>
      </w:r>
      <w:r w:rsidRPr="008568FC" w:rsidR="00F101FF">
        <w:rPr>
          <w:noProof/>
        </w:rPr>
        <w:t>three</w:t>
      </w:r>
      <w:r w:rsidRPr="008568FC">
        <w:rPr>
          <w:noProof/>
        </w:rPr>
        <w:t xml:space="preserve"> applicants do not find themselves in an “analogous situation” compared to those who reside on the territory controlled by the Government.</w:t>
      </w:r>
    </w:p>
    <w:p w:rsidRPr="008568FC" w:rsidR="00C20659" w:rsidP="008568FC" w:rsidRDefault="00C20659">
      <w:pPr>
        <w:pStyle w:val="ECHRPara"/>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78</w:t>
      </w:r>
      <w:r w:rsidRPr="008568FC">
        <w:rPr>
          <w:noProof/>
        </w:rPr>
        <w:fldChar w:fldCharType="end"/>
      </w:r>
      <w:r w:rsidRPr="008568FC">
        <w:rPr>
          <w:noProof/>
        </w:rPr>
        <w:t>.  </w:t>
      </w:r>
      <w:r w:rsidRPr="008568FC">
        <w:t>The complaint is, consequently, manifestly ill-founded and must be rejected pursuant to Article 35 §§ 3 and 4 of the Convention.</w:t>
      </w:r>
    </w:p>
    <w:p w:rsidRPr="008568FC" w:rsidR="00FD61FB" w:rsidP="008568FC" w:rsidRDefault="00FD61FB">
      <w:pPr>
        <w:pStyle w:val="ECHRHeading1"/>
        <w:ind w:left="0" w:firstLine="0"/>
        <w:rPr>
          <w:rFonts w:ascii="Times New Roman" w:hAnsi="Times New Roman" w:cs="Times New Roman"/>
        </w:rPr>
      </w:pPr>
      <w:r w:rsidRPr="008568FC">
        <w:rPr>
          <w:rFonts w:ascii="Times New Roman" w:hAnsi="Times New Roman" w:cs="Times New Roman"/>
        </w:rPr>
        <w:t>V.  OTHER ALLEGED VIOLATIONS OF THE CONVENTION</w:t>
      </w:r>
    </w:p>
    <w:p w:rsidRPr="008568FC" w:rsidR="00B9417E"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79</w:t>
      </w:r>
      <w:r w:rsidRPr="008568FC">
        <w:rPr>
          <w:noProof/>
        </w:rPr>
        <w:fldChar w:fldCharType="end"/>
      </w:r>
      <w:r w:rsidRPr="008568FC">
        <w:rPr>
          <w:noProof/>
        </w:rPr>
        <w:t xml:space="preserve">.  Lastly, the first </w:t>
      </w:r>
      <w:r w:rsidRPr="008568FC" w:rsidR="008B14CE">
        <w:rPr>
          <w:noProof/>
        </w:rPr>
        <w:t xml:space="preserve">three </w:t>
      </w:r>
      <w:r w:rsidRPr="008568FC">
        <w:rPr>
          <w:noProof/>
        </w:rPr>
        <w:t>applicant</w:t>
      </w:r>
      <w:r w:rsidRPr="008568FC" w:rsidR="008B14CE">
        <w:rPr>
          <w:noProof/>
        </w:rPr>
        <w:t>s</w:t>
      </w:r>
      <w:r w:rsidRPr="008568FC">
        <w:rPr>
          <w:noProof/>
        </w:rPr>
        <w:t xml:space="preserve"> complained</w:t>
      </w:r>
      <w:r w:rsidRPr="008568FC" w:rsidR="00613445">
        <w:rPr>
          <w:noProof/>
        </w:rPr>
        <w:t>,</w:t>
      </w:r>
      <w:r w:rsidRPr="008568FC" w:rsidR="00B9417E">
        <w:rPr>
          <w:noProof/>
        </w:rPr>
        <w:t xml:space="preserve"> without providing any details</w:t>
      </w:r>
      <w:r w:rsidRPr="008568FC" w:rsidR="00613445">
        <w:rPr>
          <w:noProof/>
        </w:rPr>
        <w:t>,</w:t>
      </w:r>
      <w:r w:rsidRPr="008568FC">
        <w:rPr>
          <w:noProof/>
        </w:rPr>
        <w:t xml:space="preserve"> that the existing situation infringed thei</w:t>
      </w:r>
      <w:r w:rsidRPr="008568FC" w:rsidR="008D073F">
        <w:rPr>
          <w:noProof/>
        </w:rPr>
        <w:t>r right to life under Article 2 </w:t>
      </w:r>
      <w:r w:rsidRPr="008568FC">
        <w:rPr>
          <w:noProof/>
        </w:rPr>
        <w:t>§ 1 of the Convention, given their low standard of living.</w:t>
      </w:r>
    </w:p>
    <w:p w:rsidRPr="008568FC" w:rsidR="00977893" w:rsidP="008568FC" w:rsidRDefault="00FD61FB">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80</w:t>
      </w:r>
      <w:r w:rsidRPr="008568FC">
        <w:rPr>
          <w:noProof/>
        </w:rPr>
        <w:fldChar w:fldCharType="end"/>
      </w:r>
      <w:r w:rsidRPr="008568FC">
        <w:rPr>
          <w:noProof/>
        </w:rPr>
        <w:t>.  </w:t>
      </w:r>
      <w:r w:rsidRPr="008568FC" w:rsidR="00B9417E">
        <w:rPr>
          <w:noProof/>
        </w:rPr>
        <w:t xml:space="preserve">Regardless of other reasons for inadmissibility, the Court </w:t>
      </w:r>
      <w:r w:rsidRPr="008568FC" w:rsidR="00977893">
        <w:rPr>
          <w:noProof/>
        </w:rPr>
        <w:t xml:space="preserve">finds no reason to depart from its findings above that the applicants had at their disposal remedies which were available to them and would have been effective. </w:t>
      </w:r>
      <w:r w:rsidRPr="008568FC" w:rsidR="00613445">
        <w:rPr>
          <w:noProof/>
        </w:rPr>
        <w:t xml:space="preserve">Those </w:t>
      </w:r>
      <w:r w:rsidRPr="008568FC" w:rsidR="00977893">
        <w:rPr>
          <w:noProof/>
        </w:rPr>
        <w:t>remedies should ha</w:t>
      </w:r>
      <w:r w:rsidRPr="008568FC" w:rsidR="00CA0C92">
        <w:rPr>
          <w:noProof/>
        </w:rPr>
        <w:t>ve</w:t>
      </w:r>
      <w:r w:rsidRPr="008568FC" w:rsidR="00977893">
        <w:rPr>
          <w:noProof/>
        </w:rPr>
        <w:t xml:space="preserve"> been used prior </w:t>
      </w:r>
      <w:r w:rsidRPr="008568FC" w:rsidR="00613445">
        <w:rPr>
          <w:noProof/>
        </w:rPr>
        <w:t>to</w:t>
      </w:r>
      <w:r w:rsidRPr="008568FC" w:rsidR="00977893">
        <w:rPr>
          <w:noProof/>
        </w:rPr>
        <w:t xml:space="preserve"> their applications before the Court</w:t>
      </w:r>
      <w:r w:rsidRPr="008568FC" w:rsidR="00613445">
        <w:rPr>
          <w:noProof/>
        </w:rPr>
        <w:t xml:space="preserve"> being lodged</w:t>
      </w:r>
      <w:r w:rsidRPr="008568FC" w:rsidR="00977893">
        <w:rPr>
          <w:noProof/>
        </w:rPr>
        <w:t xml:space="preserve"> (see </w:t>
      </w:r>
      <w:r w:rsidRPr="008568FC" w:rsidR="00D23604">
        <w:rPr>
          <w:noProof/>
        </w:rPr>
        <w:t>paragraph</w:t>
      </w:r>
      <w:r w:rsidRPr="008568FC" w:rsidR="00977893">
        <w:rPr>
          <w:noProof/>
        </w:rPr>
        <w:t xml:space="preserve"> </w:t>
      </w:r>
      <w:r w:rsidRPr="008568FC" w:rsidR="00977893">
        <w:rPr>
          <w:noProof/>
        </w:rPr>
        <w:fldChar w:fldCharType="begin"/>
      </w:r>
      <w:r w:rsidRPr="008568FC" w:rsidR="00977893">
        <w:rPr>
          <w:noProof/>
        </w:rPr>
        <w:instrText xml:space="preserve"> REF noex \h  \* MERGEFORMAT </w:instrText>
      </w:r>
      <w:r w:rsidRPr="008568FC" w:rsidR="00977893">
        <w:rPr>
          <w:noProof/>
        </w:rPr>
      </w:r>
      <w:r w:rsidRPr="008568FC" w:rsidR="00977893">
        <w:rPr>
          <w:noProof/>
        </w:rPr>
        <w:fldChar w:fldCharType="separate"/>
      </w:r>
      <w:r w:rsidRPr="008568FC" w:rsidR="008568FC">
        <w:rPr>
          <w:noProof/>
        </w:rPr>
        <w:t>71</w:t>
      </w:r>
      <w:r w:rsidRPr="008568FC" w:rsidR="00977893">
        <w:rPr>
          <w:noProof/>
        </w:rPr>
        <w:fldChar w:fldCharType="end"/>
      </w:r>
      <w:r w:rsidRPr="008568FC" w:rsidR="00977893">
        <w:rPr>
          <w:noProof/>
        </w:rPr>
        <w:t xml:space="preserve"> above).</w:t>
      </w:r>
    </w:p>
    <w:p w:rsidRPr="008568FC" w:rsidR="00B9417E" w:rsidP="008568FC" w:rsidRDefault="00977893">
      <w:pPr>
        <w:pStyle w:val="ECHRPara"/>
        <w:rPr>
          <w:noProof/>
        </w:rPr>
      </w:pPr>
      <w:r w:rsidRPr="008568FC">
        <w:rPr>
          <w:noProof/>
        </w:rPr>
        <w:fldChar w:fldCharType="begin"/>
      </w:r>
      <w:r w:rsidRPr="008568FC">
        <w:rPr>
          <w:noProof/>
        </w:rPr>
        <w:instrText xml:space="preserve"> SEQ level0 \*arabic </w:instrText>
      </w:r>
      <w:r w:rsidRPr="008568FC">
        <w:rPr>
          <w:noProof/>
        </w:rPr>
        <w:fldChar w:fldCharType="separate"/>
      </w:r>
      <w:r w:rsidRPr="008568FC" w:rsidR="008568FC">
        <w:rPr>
          <w:noProof/>
        </w:rPr>
        <w:t>81</w:t>
      </w:r>
      <w:r w:rsidRPr="008568FC">
        <w:rPr>
          <w:noProof/>
        </w:rPr>
        <w:fldChar w:fldCharType="end"/>
      </w:r>
      <w:r w:rsidRPr="008568FC">
        <w:rPr>
          <w:noProof/>
        </w:rPr>
        <w:t>.  It f</w:t>
      </w:r>
      <w:r w:rsidRPr="008568FC" w:rsidR="000F2F13">
        <w:rPr>
          <w:noProof/>
        </w:rPr>
        <w:t>ollows that this part of the</w:t>
      </w:r>
      <w:r w:rsidRPr="008568FC">
        <w:rPr>
          <w:noProof/>
        </w:rPr>
        <w:t xml:space="preserve"> application</w:t>
      </w:r>
      <w:r w:rsidRPr="008568FC" w:rsidR="000F2F13">
        <w:rPr>
          <w:noProof/>
        </w:rPr>
        <w:t>s</w:t>
      </w:r>
      <w:r w:rsidRPr="008568FC">
        <w:rPr>
          <w:noProof/>
        </w:rPr>
        <w:t xml:space="preserve"> must be rejected </w:t>
      </w:r>
      <w:r w:rsidRPr="008568FC" w:rsidR="003D1DD3">
        <w:rPr>
          <w:lang w:val="en-US"/>
        </w:rPr>
        <w:t>in accordance with Article 35 §§ 1 and 4 of the Convention for failure to exhaust domestic remedies.</w:t>
      </w:r>
    </w:p>
    <w:p w:rsidRPr="008568FC" w:rsidR="00FD61FB" w:rsidP="008568FC" w:rsidRDefault="00FD61FB">
      <w:pPr>
        <w:pStyle w:val="ECHRTitle1"/>
        <w:rPr>
          <w:rFonts w:ascii="Times New Roman" w:hAnsi="Times New Roman" w:cs="Times New Roman"/>
        </w:rPr>
      </w:pPr>
      <w:r w:rsidRPr="008568FC">
        <w:rPr>
          <w:rFonts w:ascii="Times New Roman" w:hAnsi="Times New Roman" w:cs="Times New Roman"/>
        </w:rPr>
        <w:t>FOR THESE REASONS, THE COURT</w:t>
      </w:r>
      <w:r w:rsidRPr="008568FC" w:rsidR="00277DE4">
        <w:rPr>
          <w:rFonts w:ascii="Times New Roman" w:hAnsi="Times New Roman" w:cs="Times New Roman"/>
        </w:rPr>
        <w:t>,</w:t>
      </w:r>
      <w:r w:rsidRPr="008568FC" w:rsidR="008D073F">
        <w:rPr>
          <w:rFonts w:ascii="Times New Roman" w:hAnsi="Times New Roman" w:cs="Times New Roman"/>
        </w:rPr>
        <w:t xml:space="preserve"> UNANIMOUSLY</w:t>
      </w:r>
      <w:r w:rsidRPr="008568FC" w:rsidR="00277DE4">
        <w:rPr>
          <w:rFonts w:ascii="Times New Roman" w:hAnsi="Times New Roman" w:cs="Times New Roman"/>
        </w:rPr>
        <w:t>,</w:t>
      </w:r>
    </w:p>
    <w:p w:rsidRPr="008568FC" w:rsidR="00865B96" w:rsidP="008568FC" w:rsidRDefault="00865B96">
      <w:pPr>
        <w:pStyle w:val="JuList"/>
        <w:rPr>
          <w:rFonts w:ascii="Times New Roman" w:hAnsi="Times New Roman" w:cs="Times New Roman"/>
          <w:i/>
        </w:rPr>
      </w:pPr>
      <w:r w:rsidRPr="008568FC">
        <w:rPr>
          <w:rFonts w:ascii="Times New Roman" w:hAnsi="Times New Roman" w:cs="Times New Roman"/>
        </w:rPr>
        <w:t>1.  </w:t>
      </w:r>
      <w:r w:rsidRPr="008568FC">
        <w:rPr>
          <w:rFonts w:ascii="Times New Roman" w:hAnsi="Times New Roman" w:cs="Times New Roman"/>
          <w:i/>
        </w:rPr>
        <w:t xml:space="preserve">Decides </w:t>
      </w:r>
      <w:r w:rsidRPr="008568FC">
        <w:rPr>
          <w:rFonts w:ascii="Times New Roman" w:hAnsi="Times New Roman" w:cs="Times New Roman"/>
        </w:rPr>
        <w:t>to join the applications;</w:t>
      </w:r>
    </w:p>
    <w:p w:rsidRPr="008568FC" w:rsidR="00865B96" w:rsidP="008568FC" w:rsidRDefault="00865B96">
      <w:pPr>
        <w:pStyle w:val="JuList"/>
        <w:rPr>
          <w:rFonts w:ascii="Times New Roman" w:hAnsi="Times New Roman" w:cs="Times New Roman"/>
        </w:rPr>
      </w:pPr>
    </w:p>
    <w:p w:rsidRPr="008568FC" w:rsidR="000E3BB9" w:rsidP="008568FC" w:rsidRDefault="0076769E">
      <w:pPr>
        <w:pStyle w:val="JuList"/>
        <w:rPr>
          <w:rFonts w:ascii="Times New Roman" w:hAnsi="Times New Roman" w:cs="Times New Roman"/>
        </w:rPr>
      </w:pPr>
      <w:r w:rsidRPr="008568FC">
        <w:rPr>
          <w:rFonts w:ascii="Times New Roman" w:hAnsi="Times New Roman" w:cs="Times New Roman"/>
        </w:rPr>
        <w:t>2</w:t>
      </w:r>
      <w:r w:rsidRPr="008568FC" w:rsidR="00FD61FB">
        <w:rPr>
          <w:rFonts w:ascii="Times New Roman" w:hAnsi="Times New Roman" w:cs="Times New Roman"/>
        </w:rPr>
        <w:t>.  </w:t>
      </w:r>
      <w:r w:rsidRPr="008568FC" w:rsidR="00FD61FB">
        <w:rPr>
          <w:rFonts w:ascii="Times New Roman" w:hAnsi="Times New Roman" w:cs="Times New Roman"/>
          <w:i/>
        </w:rPr>
        <w:t>Declares</w:t>
      </w:r>
      <w:r w:rsidRPr="008568FC" w:rsidR="00FD61FB">
        <w:rPr>
          <w:rFonts w:ascii="Times New Roman" w:hAnsi="Times New Roman" w:cs="Times New Roman"/>
        </w:rPr>
        <w:t xml:space="preserve"> the complaint</w:t>
      </w:r>
      <w:r w:rsidRPr="008568FC">
        <w:rPr>
          <w:rFonts w:ascii="Times New Roman" w:hAnsi="Times New Roman" w:cs="Times New Roman"/>
        </w:rPr>
        <w:t xml:space="preserve"> under</w:t>
      </w:r>
      <w:r w:rsidRPr="008568FC" w:rsidR="00FD61FB">
        <w:rPr>
          <w:rFonts w:ascii="Times New Roman" w:hAnsi="Times New Roman" w:cs="Times New Roman"/>
        </w:rPr>
        <w:t xml:space="preserve"> Article 6 </w:t>
      </w:r>
      <w:r w:rsidRPr="008568FC" w:rsidR="00FD61FB">
        <w:rPr>
          <w:rFonts w:ascii="Times New Roman" w:hAnsi="Times New Roman" w:cs="Times New Roman"/>
          <w:noProof/>
        </w:rPr>
        <w:t xml:space="preserve">§ 1 of the Convention </w:t>
      </w:r>
      <w:r w:rsidRPr="008568FC" w:rsidR="00FD61FB">
        <w:rPr>
          <w:rFonts w:ascii="Times New Roman" w:hAnsi="Times New Roman" w:cs="Times New Roman"/>
        </w:rPr>
        <w:t>admissible and the remainder of the applications inadmissible;</w:t>
      </w:r>
    </w:p>
    <w:p w:rsidRPr="008568FC" w:rsidR="000E3BB9" w:rsidP="008568FC" w:rsidRDefault="000E3BB9">
      <w:pPr>
        <w:pStyle w:val="JuList"/>
        <w:rPr>
          <w:rFonts w:ascii="Times New Roman" w:hAnsi="Times New Roman" w:cs="Times New Roman"/>
        </w:rPr>
      </w:pPr>
    </w:p>
    <w:p w:rsidRPr="008568FC" w:rsidR="00FD61FB" w:rsidP="008568FC" w:rsidRDefault="0076769E">
      <w:pPr>
        <w:pStyle w:val="JuList"/>
      </w:pPr>
      <w:r w:rsidRPr="008568FC">
        <w:rPr>
          <w:rFonts w:ascii="Times New Roman" w:hAnsi="Times New Roman" w:cs="Times New Roman"/>
        </w:rPr>
        <w:t>3</w:t>
      </w:r>
      <w:r w:rsidRPr="008568FC" w:rsidR="000E3BB9">
        <w:rPr>
          <w:rFonts w:ascii="Times New Roman" w:hAnsi="Times New Roman" w:cs="Times New Roman"/>
        </w:rPr>
        <w:t>.</w:t>
      </w:r>
      <w:r w:rsidRPr="008568FC" w:rsidR="009C2799">
        <w:rPr>
          <w:rFonts w:ascii="Times New Roman" w:hAnsi="Times New Roman" w:cs="Times New Roman"/>
        </w:rPr>
        <w:t>  </w:t>
      </w:r>
      <w:r w:rsidRPr="008568FC" w:rsidR="000E3BB9">
        <w:rPr>
          <w:rFonts w:ascii="Times New Roman" w:hAnsi="Times New Roman" w:cs="Times New Roman"/>
          <w:i/>
        </w:rPr>
        <w:t>Holds</w:t>
      </w:r>
      <w:r w:rsidRPr="008568FC" w:rsidR="000E3BB9">
        <w:rPr>
          <w:rFonts w:ascii="Times New Roman" w:hAnsi="Times New Roman" w:cs="Times New Roman"/>
        </w:rPr>
        <w:t xml:space="preserve"> that there has been no violation of Article 6 § 1 of the Convention</w:t>
      </w:r>
      <w:r w:rsidRPr="008568FC" w:rsidR="000F2F13">
        <w:rPr>
          <w:rFonts w:ascii="Times New Roman" w:hAnsi="Times New Roman" w:cs="Times New Roman"/>
        </w:rPr>
        <w:t>.</w:t>
      </w:r>
    </w:p>
    <w:p w:rsidRPr="008568FC" w:rsidR="00FD61FB" w:rsidP="008568FC" w:rsidRDefault="00FD61FB">
      <w:pPr>
        <w:pStyle w:val="JuParaLast"/>
        <w:rPr>
          <w:rFonts w:ascii="Times New Roman" w:hAnsi="Times New Roman" w:cs="Times New Roman"/>
        </w:rPr>
      </w:pPr>
      <w:r w:rsidRPr="008568FC">
        <w:rPr>
          <w:rFonts w:ascii="Times New Roman" w:hAnsi="Times New Roman" w:cs="Times New Roman"/>
        </w:rPr>
        <w:t xml:space="preserve">Done in English, and notified in writing on </w:t>
      </w:r>
      <w:r w:rsidRPr="008568FC" w:rsidR="008D073F">
        <w:rPr>
          <w:rFonts w:ascii="Times New Roman" w:hAnsi="Times New Roman" w:cs="Times New Roman"/>
        </w:rPr>
        <w:t>13 February 2018</w:t>
      </w:r>
      <w:r w:rsidRPr="008568FC">
        <w:rPr>
          <w:rFonts w:ascii="Times New Roman" w:hAnsi="Times New Roman" w:cs="Times New Roman"/>
        </w:rPr>
        <w:t>, pursuant to Rule 77 §§ 2 and 3 of the Rules of Court.</w:t>
      </w:r>
    </w:p>
    <w:p w:rsidRPr="008568FC" w:rsidR="00FD61FB" w:rsidP="008568FC" w:rsidRDefault="00FD61FB">
      <w:pPr>
        <w:pStyle w:val="JuSigned"/>
        <w:rPr>
          <w:rFonts w:ascii="Times New Roman" w:hAnsi="Times New Roman" w:cs="Times New Roman"/>
          <w:lang w:val="fr-FR"/>
        </w:rPr>
      </w:pPr>
      <w:r w:rsidRPr="008568FC">
        <w:rPr>
          <w:rFonts w:ascii="Times New Roman" w:hAnsi="Times New Roman" w:cs="Times New Roman"/>
          <w:lang w:val="es-ES"/>
        </w:rPr>
        <w:t>Marialena Tsirli</w:t>
      </w:r>
      <w:r w:rsidRPr="008568FC">
        <w:rPr>
          <w:rFonts w:ascii="Times New Roman" w:hAnsi="Times New Roman" w:cs="Times New Roman"/>
          <w:lang w:val="es-ES"/>
        </w:rPr>
        <w:tab/>
      </w:r>
      <w:r w:rsidRPr="008568FC">
        <w:rPr>
          <w:rFonts w:ascii="Times New Roman" w:hAnsi="Times New Roman" w:cs="Times New Roman"/>
          <w:lang w:val="fr-FR"/>
        </w:rPr>
        <w:t>Vincent A. De Gaetano</w:t>
      </w:r>
      <w:r w:rsidRPr="008568FC">
        <w:rPr>
          <w:rFonts w:ascii="Times New Roman" w:hAnsi="Times New Roman" w:cs="Times New Roman"/>
          <w:lang w:val="fr-FR"/>
        </w:rPr>
        <w:br/>
      </w:r>
      <w:r w:rsidRPr="008568FC">
        <w:rPr>
          <w:rFonts w:ascii="Times New Roman" w:hAnsi="Times New Roman" w:cs="Times New Roman"/>
          <w:lang w:val="fr-FR"/>
        </w:rPr>
        <w:tab/>
        <w:t>Registrar</w:t>
      </w:r>
      <w:r w:rsidRPr="008568FC" w:rsidR="00277DE4">
        <w:rPr>
          <w:rFonts w:ascii="Times New Roman" w:hAnsi="Times New Roman" w:cs="Times New Roman"/>
          <w:lang w:val="fr-FR"/>
        </w:rPr>
        <w:tab/>
      </w:r>
      <w:r w:rsidRPr="008568FC">
        <w:rPr>
          <w:rFonts w:ascii="Times New Roman" w:hAnsi="Times New Roman" w:cs="Times New Roman"/>
          <w:lang w:val="fr-FR"/>
        </w:rPr>
        <w:t>President</w:t>
      </w:r>
    </w:p>
    <w:sectPr w:rsidRPr="008568FC" w:rsidR="00FD61FB" w:rsidSect="009646D4">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D45" w:rsidRDefault="00854D45" w:rsidP="00FD61FB">
      <w:r>
        <w:separator/>
      </w:r>
    </w:p>
  </w:endnote>
  <w:endnote w:type="continuationSeparator" w:id="0">
    <w:p w:rsidR="00854D45" w:rsidRDefault="00854D45" w:rsidP="00FD6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5" w:rsidRPr="00150BFA" w:rsidRDefault="00854D45" w:rsidP="00854D45">
    <w:pPr>
      <w:jc w:val="center"/>
    </w:pPr>
    <w:r>
      <w:rPr>
        <w:noProof/>
        <w:lang w:val="en-US" w:eastAsia="ja-JP"/>
      </w:rPr>
      <w:drawing>
        <wp:inline distT="0" distB="0" distL="0" distR="0" wp14:anchorId="34CABFE7" wp14:editId="6130BEB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54D45" w:rsidRDefault="00854D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D45" w:rsidRDefault="00854D45" w:rsidP="00FD61FB">
      <w:r>
        <w:separator/>
      </w:r>
    </w:p>
  </w:footnote>
  <w:footnote w:type="continuationSeparator" w:id="0">
    <w:p w:rsidR="00854D45" w:rsidRDefault="00854D45" w:rsidP="00FD61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5" w:rsidRPr="00EF1FAE" w:rsidRDefault="00854D45" w:rsidP="00EF1FA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5" w:rsidRPr="00A45145" w:rsidRDefault="00854D45" w:rsidP="00854D45">
    <w:pPr>
      <w:jc w:val="center"/>
    </w:pPr>
    <w:r>
      <w:rPr>
        <w:noProof/>
        <w:lang w:val="en-US" w:eastAsia="ja-JP"/>
      </w:rPr>
      <w:drawing>
        <wp:inline distT="0" distB="0" distL="0" distR="0" wp14:anchorId="1BF48E2A" wp14:editId="0FFE95F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54D45" w:rsidRDefault="00854D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5" w:rsidRPr="00E4133A" w:rsidRDefault="00854D45" w:rsidP="00FD61FB">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8568FC">
      <w:rPr>
        <w:rStyle w:val="PageNumber"/>
        <w:noProof/>
        <w:szCs w:val="18"/>
      </w:rPr>
      <w:t>10</w:t>
    </w:r>
    <w:r>
      <w:rPr>
        <w:rStyle w:val="PageNumber"/>
        <w:szCs w:val="18"/>
      </w:rPr>
      <w:fldChar w:fldCharType="end"/>
    </w:r>
    <w:r w:rsidRPr="00E4133A">
      <w:tab/>
    </w:r>
    <w:r>
      <w:t xml:space="preserve">TSEZAR </w:t>
    </w:r>
    <w:smartTag w:uri="urn:schemas-microsoft-com:office:smarttags" w:element="stockticker">
      <w:r w:rsidR="00A77962">
        <w:rPr>
          <w:rFonts w:ascii="Times New Roman" w:hAnsi="Times New Roman" w:cs="Times New Roman"/>
        </w:rPr>
        <w:t>AND</w:t>
      </w:r>
    </w:smartTag>
    <w:r w:rsidR="00A77962">
      <w:rPr>
        <w:rFonts w:ascii="Times New Roman" w:hAnsi="Times New Roman" w:cs="Times New Roman"/>
      </w:rPr>
      <w:t xml:space="preserve"> OTHERS </w:t>
    </w:r>
    <w:r>
      <w:t>v. UKRAINE</w:t>
    </w:r>
    <w:r w:rsidRPr="00E4133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D45" w:rsidRPr="00E4133A" w:rsidRDefault="009646D4" w:rsidP="00FD61FB">
    <w:pPr>
      <w:pStyle w:val="ECHRHeader"/>
    </w:pPr>
    <w:r>
      <w:t xml:space="preserve"> </w:t>
    </w:r>
    <w:r w:rsidR="00854D45" w:rsidRPr="00E4133A">
      <w:tab/>
    </w:r>
    <w:r w:rsidR="00854D45" w:rsidRPr="004E39F5">
      <w:rPr>
        <w:rFonts w:ascii="Times New Roman" w:hAnsi="Times New Roman" w:cs="Times New Roman"/>
      </w:rPr>
      <w:t xml:space="preserve">TSEZAR </w:t>
    </w:r>
    <w:smartTag w:uri="urn:schemas-microsoft-com:office:smarttags" w:element="stockticker">
      <w:r w:rsidR="00854D45">
        <w:rPr>
          <w:rFonts w:ascii="Times New Roman" w:hAnsi="Times New Roman" w:cs="Times New Roman"/>
        </w:rPr>
        <w:t>AND</w:t>
      </w:r>
    </w:smartTag>
    <w:r w:rsidR="00854D45">
      <w:rPr>
        <w:rFonts w:ascii="Times New Roman" w:hAnsi="Times New Roman" w:cs="Times New Roman"/>
      </w:rPr>
      <w:t xml:space="preserve"> OTHERS </w:t>
    </w:r>
    <w:r w:rsidR="00854D45" w:rsidRPr="004E39F5">
      <w:rPr>
        <w:rFonts w:ascii="Times New Roman" w:hAnsi="Times New Roman" w:cs="Times New Roman"/>
      </w:rPr>
      <w:t xml:space="preserve">v. UKRAINE </w:t>
    </w:r>
    <w:r w:rsidR="00854D45">
      <w:rPr>
        <w:rFonts w:ascii="Times New Roman" w:hAnsi="Times New Roman" w:cs="Times New Roman"/>
      </w:rPr>
      <w:t>JUDGMENT</w:t>
    </w:r>
    <w:r w:rsidR="00854D45" w:rsidRPr="00E4133A">
      <w:tab/>
    </w:r>
    <w:r w:rsidR="00854D45">
      <w:rPr>
        <w:rStyle w:val="PageNumber"/>
        <w:szCs w:val="18"/>
      </w:rPr>
      <w:fldChar w:fldCharType="begin"/>
    </w:r>
    <w:r w:rsidR="00854D45">
      <w:rPr>
        <w:rStyle w:val="PageNumber"/>
        <w:szCs w:val="18"/>
      </w:rPr>
      <w:instrText xml:space="preserve"> PAGE </w:instrText>
    </w:r>
    <w:r w:rsidR="00854D45">
      <w:rPr>
        <w:rStyle w:val="PageNumber"/>
        <w:szCs w:val="18"/>
      </w:rPr>
      <w:fldChar w:fldCharType="separate"/>
    </w:r>
    <w:r w:rsidR="008568FC">
      <w:rPr>
        <w:rStyle w:val="PageNumber"/>
        <w:noProof/>
        <w:szCs w:val="18"/>
      </w:rPr>
      <w:t>11</w:t>
    </w:r>
    <w:r w:rsidR="00854D45">
      <w:rPr>
        <w:rStyle w:val="PageNumber"/>
        <w:szCs w:val="18"/>
      </w:rPr>
      <w:fldChar w:fldCharType="end"/>
    </w:r>
  </w:p>
  <w:p w:rsidR="009646D4" w:rsidRDefault="009646D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evenAndOddHeaders/>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1FB"/>
    <w:rsid w:val="00005FE8"/>
    <w:rsid w:val="000137AB"/>
    <w:rsid w:val="0002773F"/>
    <w:rsid w:val="000303B2"/>
    <w:rsid w:val="00031131"/>
    <w:rsid w:val="000321B5"/>
    <w:rsid w:val="00037C97"/>
    <w:rsid w:val="00042FE3"/>
    <w:rsid w:val="000561F7"/>
    <w:rsid w:val="00071535"/>
    <w:rsid w:val="00071EAD"/>
    <w:rsid w:val="00072191"/>
    <w:rsid w:val="00074326"/>
    <w:rsid w:val="00074EC3"/>
    <w:rsid w:val="000765A3"/>
    <w:rsid w:val="00095DAE"/>
    <w:rsid w:val="00096C94"/>
    <w:rsid w:val="000A5728"/>
    <w:rsid w:val="000A5B30"/>
    <w:rsid w:val="000B457B"/>
    <w:rsid w:val="000B4BFD"/>
    <w:rsid w:val="000C0CBF"/>
    <w:rsid w:val="000C213D"/>
    <w:rsid w:val="000C502A"/>
    <w:rsid w:val="000D0C7D"/>
    <w:rsid w:val="000D1C0F"/>
    <w:rsid w:val="000D6A4D"/>
    <w:rsid w:val="000D6C54"/>
    <w:rsid w:val="000D749C"/>
    <w:rsid w:val="000E109D"/>
    <w:rsid w:val="000E3BB9"/>
    <w:rsid w:val="000E4712"/>
    <w:rsid w:val="000F210A"/>
    <w:rsid w:val="000F2F13"/>
    <w:rsid w:val="000F5390"/>
    <w:rsid w:val="0011456E"/>
    <w:rsid w:val="001266EC"/>
    <w:rsid w:val="00132C8C"/>
    <w:rsid w:val="0014101D"/>
    <w:rsid w:val="001465EA"/>
    <w:rsid w:val="001521E4"/>
    <w:rsid w:val="00162C21"/>
    <w:rsid w:val="00164397"/>
    <w:rsid w:val="0017047D"/>
    <w:rsid w:val="00172CE4"/>
    <w:rsid w:val="00176574"/>
    <w:rsid w:val="0018128E"/>
    <w:rsid w:val="00181A7E"/>
    <w:rsid w:val="00181E7A"/>
    <w:rsid w:val="00187977"/>
    <w:rsid w:val="001A0E79"/>
    <w:rsid w:val="001A63F9"/>
    <w:rsid w:val="001B0E35"/>
    <w:rsid w:val="001B1863"/>
    <w:rsid w:val="001B1A76"/>
    <w:rsid w:val="001B53E9"/>
    <w:rsid w:val="001C16D3"/>
    <w:rsid w:val="001C314F"/>
    <w:rsid w:val="001C5FBA"/>
    <w:rsid w:val="001D057D"/>
    <w:rsid w:val="001D2051"/>
    <w:rsid w:val="001D2082"/>
    <w:rsid w:val="001D3A68"/>
    <w:rsid w:val="001D5A3B"/>
    <w:rsid w:val="001E5437"/>
    <w:rsid w:val="002050DA"/>
    <w:rsid w:val="00235626"/>
    <w:rsid w:val="00236FBF"/>
    <w:rsid w:val="00246A65"/>
    <w:rsid w:val="00260B7F"/>
    <w:rsid w:val="00261240"/>
    <w:rsid w:val="002662A7"/>
    <w:rsid w:val="00266B99"/>
    <w:rsid w:val="00272351"/>
    <w:rsid w:val="00275004"/>
    <w:rsid w:val="00277DE4"/>
    <w:rsid w:val="00280E57"/>
    <w:rsid w:val="00284F7E"/>
    <w:rsid w:val="00286002"/>
    <w:rsid w:val="0029497C"/>
    <w:rsid w:val="002A4678"/>
    <w:rsid w:val="002A5371"/>
    <w:rsid w:val="002B615B"/>
    <w:rsid w:val="002C24B1"/>
    <w:rsid w:val="002C29D8"/>
    <w:rsid w:val="002C2F00"/>
    <w:rsid w:val="002D4C15"/>
    <w:rsid w:val="002D6766"/>
    <w:rsid w:val="002D72F5"/>
    <w:rsid w:val="002E747A"/>
    <w:rsid w:val="002F0E47"/>
    <w:rsid w:val="002F1618"/>
    <w:rsid w:val="00300C9E"/>
    <w:rsid w:val="00301D2F"/>
    <w:rsid w:val="003142DE"/>
    <w:rsid w:val="0032119A"/>
    <w:rsid w:val="003232E4"/>
    <w:rsid w:val="00323DB0"/>
    <w:rsid w:val="0032655B"/>
    <w:rsid w:val="0032729F"/>
    <w:rsid w:val="00336216"/>
    <w:rsid w:val="00342592"/>
    <w:rsid w:val="00347310"/>
    <w:rsid w:val="00352E17"/>
    <w:rsid w:val="00362730"/>
    <w:rsid w:val="0036523B"/>
    <w:rsid w:val="00365E72"/>
    <w:rsid w:val="003702B4"/>
    <w:rsid w:val="00372B99"/>
    <w:rsid w:val="0038616F"/>
    <w:rsid w:val="00387205"/>
    <w:rsid w:val="00391638"/>
    <w:rsid w:val="003A27B4"/>
    <w:rsid w:val="003A6F12"/>
    <w:rsid w:val="003C18CD"/>
    <w:rsid w:val="003C6F8E"/>
    <w:rsid w:val="003D18AD"/>
    <w:rsid w:val="003D1DD3"/>
    <w:rsid w:val="003E127F"/>
    <w:rsid w:val="003E2131"/>
    <w:rsid w:val="003F30FD"/>
    <w:rsid w:val="003F45FF"/>
    <w:rsid w:val="003F548B"/>
    <w:rsid w:val="00401DFC"/>
    <w:rsid w:val="00405F0A"/>
    <w:rsid w:val="00407E4C"/>
    <w:rsid w:val="00411E62"/>
    <w:rsid w:val="00413C95"/>
    <w:rsid w:val="00431C26"/>
    <w:rsid w:val="00435098"/>
    <w:rsid w:val="004362D2"/>
    <w:rsid w:val="004377DE"/>
    <w:rsid w:val="0044093F"/>
    <w:rsid w:val="00442BDE"/>
    <w:rsid w:val="00446AC2"/>
    <w:rsid w:val="0044768B"/>
    <w:rsid w:val="00447EB4"/>
    <w:rsid w:val="0045412B"/>
    <w:rsid w:val="00461C94"/>
    <w:rsid w:val="004648CB"/>
    <w:rsid w:val="00470FB9"/>
    <w:rsid w:val="00472E42"/>
    <w:rsid w:val="00476AD4"/>
    <w:rsid w:val="00484EB4"/>
    <w:rsid w:val="00486FF8"/>
    <w:rsid w:val="00495880"/>
    <w:rsid w:val="004B0E35"/>
    <w:rsid w:val="004B6FD2"/>
    <w:rsid w:val="004C0F4F"/>
    <w:rsid w:val="004D5CE1"/>
    <w:rsid w:val="004E0019"/>
    <w:rsid w:val="004E39F5"/>
    <w:rsid w:val="004E43D0"/>
    <w:rsid w:val="004F3D32"/>
    <w:rsid w:val="004F4460"/>
    <w:rsid w:val="004F693F"/>
    <w:rsid w:val="004F6B46"/>
    <w:rsid w:val="00502301"/>
    <w:rsid w:val="0050230B"/>
    <w:rsid w:val="005039F7"/>
    <w:rsid w:val="00517B18"/>
    <w:rsid w:val="00535A8F"/>
    <w:rsid w:val="0054195E"/>
    <w:rsid w:val="00542325"/>
    <w:rsid w:val="00556B13"/>
    <w:rsid w:val="00556D76"/>
    <w:rsid w:val="005620C2"/>
    <w:rsid w:val="00565348"/>
    <w:rsid w:val="00567B36"/>
    <w:rsid w:val="005709CB"/>
    <w:rsid w:val="00570FF9"/>
    <w:rsid w:val="00572035"/>
    <w:rsid w:val="005734F7"/>
    <w:rsid w:val="00576CDA"/>
    <w:rsid w:val="00577717"/>
    <w:rsid w:val="00577A49"/>
    <w:rsid w:val="00591A4A"/>
    <w:rsid w:val="00592805"/>
    <w:rsid w:val="00595A15"/>
    <w:rsid w:val="005A7569"/>
    <w:rsid w:val="005B118C"/>
    <w:rsid w:val="005B48B7"/>
    <w:rsid w:val="005B59F6"/>
    <w:rsid w:val="005C2DAA"/>
    <w:rsid w:val="005C7D51"/>
    <w:rsid w:val="005D1D98"/>
    <w:rsid w:val="005D33E1"/>
    <w:rsid w:val="005D6E3E"/>
    <w:rsid w:val="005D7E0F"/>
    <w:rsid w:val="005E2609"/>
    <w:rsid w:val="005E3083"/>
    <w:rsid w:val="005F0751"/>
    <w:rsid w:val="005F401E"/>
    <w:rsid w:val="005F6321"/>
    <w:rsid w:val="006000C3"/>
    <w:rsid w:val="006027F3"/>
    <w:rsid w:val="00603E1E"/>
    <w:rsid w:val="006069A1"/>
    <w:rsid w:val="0061046F"/>
    <w:rsid w:val="00613445"/>
    <w:rsid w:val="006175C2"/>
    <w:rsid w:val="00622C83"/>
    <w:rsid w:val="00630C2C"/>
    <w:rsid w:val="00631569"/>
    <w:rsid w:val="006353A3"/>
    <w:rsid w:val="00636153"/>
    <w:rsid w:val="0063681A"/>
    <w:rsid w:val="00647BB4"/>
    <w:rsid w:val="00677CE8"/>
    <w:rsid w:val="006854E3"/>
    <w:rsid w:val="006872D8"/>
    <w:rsid w:val="006A49B0"/>
    <w:rsid w:val="006B37E1"/>
    <w:rsid w:val="006B6DED"/>
    <w:rsid w:val="006B7216"/>
    <w:rsid w:val="006C49D2"/>
    <w:rsid w:val="006D3222"/>
    <w:rsid w:val="006E0188"/>
    <w:rsid w:val="006E1E45"/>
    <w:rsid w:val="006E2CDA"/>
    <w:rsid w:val="006E2ED4"/>
    <w:rsid w:val="006E59A7"/>
    <w:rsid w:val="006E5C0A"/>
    <w:rsid w:val="006E79E0"/>
    <w:rsid w:val="006F0B84"/>
    <w:rsid w:val="006F4BEF"/>
    <w:rsid w:val="006F50C3"/>
    <w:rsid w:val="00703236"/>
    <w:rsid w:val="00712301"/>
    <w:rsid w:val="007146F3"/>
    <w:rsid w:val="00714DED"/>
    <w:rsid w:val="0071666A"/>
    <w:rsid w:val="00724F81"/>
    <w:rsid w:val="007302D8"/>
    <w:rsid w:val="00733EA6"/>
    <w:rsid w:val="00741533"/>
    <w:rsid w:val="007428C8"/>
    <w:rsid w:val="00747183"/>
    <w:rsid w:val="00747374"/>
    <w:rsid w:val="0075249D"/>
    <w:rsid w:val="0076111F"/>
    <w:rsid w:val="00763552"/>
    <w:rsid w:val="0076769E"/>
    <w:rsid w:val="00767F63"/>
    <w:rsid w:val="00770449"/>
    <w:rsid w:val="00770FCE"/>
    <w:rsid w:val="007766E9"/>
    <w:rsid w:val="0078302A"/>
    <w:rsid w:val="00784074"/>
    <w:rsid w:val="007862E0"/>
    <w:rsid w:val="007868CB"/>
    <w:rsid w:val="007945AD"/>
    <w:rsid w:val="007A3187"/>
    <w:rsid w:val="007A62D6"/>
    <w:rsid w:val="007B4C51"/>
    <w:rsid w:val="007C67DF"/>
    <w:rsid w:val="007D487D"/>
    <w:rsid w:val="007D6C91"/>
    <w:rsid w:val="007F1C5F"/>
    <w:rsid w:val="007F6285"/>
    <w:rsid w:val="00802CA9"/>
    <w:rsid w:val="008147BC"/>
    <w:rsid w:val="00816D4F"/>
    <w:rsid w:val="00820A47"/>
    <w:rsid w:val="008313D9"/>
    <w:rsid w:val="00834F57"/>
    <w:rsid w:val="00835548"/>
    <w:rsid w:val="00835C36"/>
    <w:rsid w:val="00842020"/>
    <w:rsid w:val="00854D45"/>
    <w:rsid w:val="008568FC"/>
    <w:rsid w:val="008600B8"/>
    <w:rsid w:val="00865B96"/>
    <w:rsid w:val="0086644F"/>
    <w:rsid w:val="00872193"/>
    <w:rsid w:val="00873947"/>
    <w:rsid w:val="008756E5"/>
    <w:rsid w:val="008766F0"/>
    <w:rsid w:val="00876D40"/>
    <w:rsid w:val="00884706"/>
    <w:rsid w:val="00884EA9"/>
    <w:rsid w:val="00893908"/>
    <w:rsid w:val="008A26EB"/>
    <w:rsid w:val="008A3D3A"/>
    <w:rsid w:val="008A4185"/>
    <w:rsid w:val="008A65A9"/>
    <w:rsid w:val="008B14CE"/>
    <w:rsid w:val="008B274A"/>
    <w:rsid w:val="008B306E"/>
    <w:rsid w:val="008B6046"/>
    <w:rsid w:val="008C0BAC"/>
    <w:rsid w:val="008D073F"/>
    <w:rsid w:val="008E675A"/>
    <w:rsid w:val="008E6FDA"/>
    <w:rsid w:val="008F2228"/>
    <w:rsid w:val="008F2765"/>
    <w:rsid w:val="008F4ECE"/>
    <w:rsid w:val="00902828"/>
    <w:rsid w:val="00902F62"/>
    <w:rsid w:val="00913566"/>
    <w:rsid w:val="009175A3"/>
    <w:rsid w:val="009319CC"/>
    <w:rsid w:val="00941DC1"/>
    <w:rsid w:val="00943423"/>
    <w:rsid w:val="0095006C"/>
    <w:rsid w:val="00950AB5"/>
    <w:rsid w:val="009522A4"/>
    <w:rsid w:val="0095586C"/>
    <w:rsid w:val="00961078"/>
    <w:rsid w:val="00961932"/>
    <w:rsid w:val="009646D4"/>
    <w:rsid w:val="00972483"/>
    <w:rsid w:val="009735F5"/>
    <w:rsid w:val="00977893"/>
    <w:rsid w:val="00981FA8"/>
    <w:rsid w:val="009868AF"/>
    <w:rsid w:val="00990013"/>
    <w:rsid w:val="00990551"/>
    <w:rsid w:val="00995540"/>
    <w:rsid w:val="009A4E39"/>
    <w:rsid w:val="009C2799"/>
    <w:rsid w:val="009D5266"/>
    <w:rsid w:val="009D6D5C"/>
    <w:rsid w:val="009E247C"/>
    <w:rsid w:val="009F030E"/>
    <w:rsid w:val="009F51DF"/>
    <w:rsid w:val="00A02F28"/>
    <w:rsid w:val="00A115C3"/>
    <w:rsid w:val="00A13C49"/>
    <w:rsid w:val="00A20863"/>
    <w:rsid w:val="00A25F0D"/>
    <w:rsid w:val="00A266A7"/>
    <w:rsid w:val="00A36803"/>
    <w:rsid w:val="00A45D6D"/>
    <w:rsid w:val="00A47B9C"/>
    <w:rsid w:val="00A51748"/>
    <w:rsid w:val="00A53888"/>
    <w:rsid w:val="00A600F2"/>
    <w:rsid w:val="00A725C5"/>
    <w:rsid w:val="00A77962"/>
    <w:rsid w:val="00A807F5"/>
    <w:rsid w:val="00A951BD"/>
    <w:rsid w:val="00AA3D92"/>
    <w:rsid w:val="00AB5BF7"/>
    <w:rsid w:val="00AC106E"/>
    <w:rsid w:val="00AD522D"/>
    <w:rsid w:val="00AF245F"/>
    <w:rsid w:val="00B022CF"/>
    <w:rsid w:val="00B06539"/>
    <w:rsid w:val="00B14F1F"/>
    <w:rsid w:val="00B1575A"/>
    <w:rsid w:val="00B17E17"/>
    <w:rsid w:val="00B24148"/>
    <w:rsid w:val="00B27E0A"/>
    <w:rsid w:val="00B31F82"/>
    <w:rsid w:val="00B320CD"/>
    <w:rsid w:val="00B356DF"/>
    <w:rsid w:val="00B41B1D"/>
    <w:rsid w:val="00B512A5"/>
    <w:rsid w:val="00B535A0"/>
    <w:rsid w:val="00B53AA9"/>
    <w:rsid w:val="00B558AC"/>
    <w:rsid w:val="00B5693E"/>
    <w:rsid w:val="00B64984"/>
    <w:rsid w:val="00B66E75"/>
    <w:rsid w:val="00B75A6D"/>
    <w:rsid w:val="00B8174F"/>
    <w:rsid w:val="00B827D8"/>
    <w:rsid w:val="00B830F5"/>
    <w:rsid w:val="00B922AC"/>
    <w:rsid w:val="00B9417E"/>
    <w:rsid w:val="00BA180E"/>
    <w:rsid w:val="00BA4833"/>
    <w:rsid w:val="00BA7A7C"/>
    <w:rsid w:val="00BB06C5"/>
    <w:rsid w:val="00BB145B"/>
    <w:rsid w:val="00BB3B41"/>
    <w:rsid w:val="00BC03D7"/>
    <w:rsid w:val="00BC29D6"/>
    <w:rsid w:val="00BC59A8"/>
    <w:rsid w:val="00BD1EDD"/>
    <w:rsid w:val="00BD2237"/>
    <w:rsid w:val="00BD3270"/>
    <w:rsid w:val="00BD3649"/>
    <w:rsid w:val="00BE178B"/>
    <w:rsid w:val="00BF3FD5"/>
    <w:rsid w:val="00BF6A54"/>
    <w:rsid w:val="00C10BE6"/>
    <w:rsid w:val="00C15849"/>
    <w:rsid w:val="00C20659"/>
    <w:rsid w:val="00C21D13"/>
    <w:rsid w:val="00C32D57"/>
    <w:rsid w:val="00C339DF"/>
    <w:rsid w:val="00C41C32"/>
    <w:rsid w:val="00C437B6"/>
    <w:rsid w:val="00C472BE"/>
    <w:rsid w:val="00C47981"/>
    <w:rsid w:val="00C546B0"/>
    <w:rsid w:val="00C56848"/>
    <w:rsid w:val="00C57C17"/>
    <w:rsid w:val="00C67653"/>
    <w:rsid w:val="00C71D5B"/>
    <w:rsid w:val="00C847F8"/>
    <w:rsid w:val="00C87663"/>
    <w:rsid w:val="00C87BDB"/>
    <w:rsid w:val="00C9187A"/>
    <w:rsid w:val="00C9601C"/>
    <w:rsid w:val="00C9723C"/>
    <w:rsid w:val="00CA051C"/>
    <w:rsid w:val="00CA0C92"/>
    <w:rsid w:val="00CA4F3A"/>
    <w:rsid w:val="00CA5D57"/>
    <w:rsid w:val="00CB1017"/>
    <w:rsid w:val="00CB3060"/>
    <w:rsid w:val="00CC0677"/>
    <w:rsid w:val="00CC575E"/>
    <w:rsid w:val="00CC60D8"/>
    <w:rsid w:val="00CE42ED"/>
    <w:rsid w:val="00CE5BA9"/>
    <w:rsid w:val="00CE751D"/>
    <w:rsid w:val="00CF08CE"/>
    <w:rsid w:val="00CF6ECD"/>
    <w:rsid w:val="00D01BAA"/>
    <w:rsid w:val="00D021F5"/>
    <w:rsid w:val="00D060D3"/>
    <w:rsid w:val="00D12093"/>
    <w:rsid w:val="00D1360A"/>
    <w:rsid w:val="00D13B22"/>
    <w:rsid w:val="00D14604"/>
    <w:rsid w:val="00D22622"/>
    <w:rsid w:val="00D23604"/>
    <w:rsid w:val="00D24FF5"/>
    <w:rsid w:val="00D253ED"/>
    <w:rsid w:val="00D304D5"/>
    <w:rsid w:val="00D31E8E"/>
    <w:rsid w:val="00D34B39"/>
    <w:rsid w:val="00D3524D"/>
    <w:rsid w:val="00D52A23"/>
    <w:rsid w:val="00D53394"/>
    <w:rsid w:val="00D619E4"/>
    <w:rsid w:val="00D61E22"/>
    <w:rsid w:val="00D625CC"/>
    <w:rsid w:val="00D66094"/>
    <w:rsid w:val="00D67AC4"/>
    <w:rsid w:val="00D7007F"/>
    <w:rsid w:val="00D71F9E"/>
    <w:rsid w:val="00D76E17"/>
    <w:rsid w:val="00D81932"/>
    <w:rsid w:val="00D81B7A"/>
    <w:rsid w:val="00D82481"/>
    <w:rsid w:val="00D83C2E"/>
    <w:rsid w:val="00D92A6A"/>
    <w:rsid w:val="00D9709E"/>
    <w:rsid w:val="00DA6FEC"/>
    <w:rsid w:val="00DB2AFC"/>
    <w:rsid w:val="00DB3BA5"/>
    <w:rsid w:val="00DB5363"/>
    <w:rsid w:val="00DB61C8"/>
    <w:rsid w:val="00DC03A2"/>
    <w:rsid w:val="00DC0973"/>
    <w:rsid w:val="00DC3F4A"/>
    <w:rsid w:val="00DD08CC"/>
    <w:rsid w:val="00DD22CD"/>
    <w:rsid w:val="00DE7364"/>
    <w:rsid w:val="00DF774E"/>
    <w:rsid w:val="00E04026"/>
    <w:rsid w:val="00E0543B"/>
    <w:rsid w:val="00E122E7"/>
    <w:rsid w:val="00E21707"/>
    <w:rsid w:val="00E22860"/>
    <w:rsid w:val="00E274A7"/>
    <w:rsid w:val="00E309A5"/>
    <w:rsid w:val="00E310CA"/>
    <w:rsid w:val="00E32B51"/>
    <w:rsid w:val="00E34658"/>
    <w:rsid w:val="00E36853"/>
    <w:rsid w:val="00E37EE0"/>
    <w:rsid w:val="00E432EE"/>
    <w:rsid w:val="00E50DC4"/>
    <w:rsid w:val="00E61CFC"/>
    <w:rsid w:val="00E6512A"/>
    <w:rsid w:val="00E66385"/>
    <w:rsid w:val="00E7419F"/>
    <w:rsid w:val="00E75CA5"/>
    <w:rsid w:val="00E9711D"/>
    <w:rsid w:val="00EB14E4"/>
    <w:rsid w:val="00EC0602"/>
    <w:rsid w:val="00EC0C53"/>
    <w:rsid w:val="00EC19D6"/>
    <w:rsid w:val="00EC32D0"/>
    <w:rsid w:val="00ED2A6C"/>
    <w:rsid w:val="00ED5A1F"/>
    <w:rsid w:val="00EE5EB8"/>
    <w:rsid w:val="00EF1FAE"/>
    <w:rsid w:val="00F03606"/>
    <w:rsid w:val="00F101FF"/>
    <w:rsid w:val="00F238F2"/>
    <w:rsid w:val="00F24F40"/>
    <w:rsid w:val="00F31BB3"/>
    <w:rsid w:val="00F328FB"/>
    <w:rsid w:val="00F346DB"/>
    <w:rsid w:val="00F45D28"/>
    <w:rsid w:val="00F45FD0"/>
    <w:rsid w:val="00F55D1C"/>
    <w:rsid w:val="00F60041"/>
    <w:rsid w:val="00F608BF"/>
    <w:rsid w:val="00F62A27"/>
    <w:rsid w:val="00F67C42"/>
    <w:rsid w:val="00F81C98"/>
    <w:rsid w:val="00F91A96"/>
    <w:rsid w:val="00F94A1D"/>
    <w:rsid w:val="00F94CE0"/>
    <w:rsid w:val="00FA05E2"/>
    <w:rsid w:val="00FA2AD4"/>
    <w:rsid w:val="00FA49AC"/>
    <w:rsid w:val="00FA7CA5"/>
    <w:rsid w:val="00FB2AD3"/>
    <w:rsid w:val="00FC05FB"/>
    <w:rsid w:val="00FD2F01"/>
    <w:rsid w:val="00FD5AE4"/>
    <w:rsid w:val="00FD61FB"/>
    <w:rsid w:val="00FE3D01"/>
    <w:rsid w:val="00FF13CD"/>
    <w:rsid w:val="00FF3750"/>
    <w:rsid w:val="00FF42E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21D13"/>
    <w:pPr>
      <w:jc w:val="both"/>
    </w:pPr>
    <w:rPr>
      <w:rFonts w:eastAsiaTheme="minorEastAsia"/>
      <w:sz w:val="24"/>
      <w:lang w:val="en-GB"/>
    </w:rPr>
  </w:style>
  <w:style w:type="paragraph" w:styleId="Heading1">
    <w:name w:val="heading 1"/>
    <w:basedOn w:val="Normal"/>
    <w:next w:val="Normal"/>
    <w:link w:val="Heading1Char"/>
    <w:uiPriority w:val="99"/>
    <w:semiHidden/>
    <w:rsid w:val="00C21D1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21D1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21D1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21D1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21D13"/>
    <w:pPr>
      <w:spacing w:before="200"/>
      <w:outlineLvl w:val="4"/>
    </w:pPr>
    <w:rPr>
      <w:rFonts w:asciiTheme="majorHAnsi" w:eastAsiaTheme="majorEastAsia" w:hAnsiTheme="majorHAnsi" w:cstheme="majorBidi"/>
      <w:b/>
      <w:bCs/>
      <w:color w:val="808080"/>
      <w:sz w:val="22"/>
      <w:lang w:val="fr-FR"/>
    </w:rPr>
  </w:style>
  <w:style w:type="paragraph" w:styleId="Heading6">
    <w:name w:val="heading 6"/>
    <w:basedOn w:val="Normal"/>
    <w:next w:val="Normal"/>
    <w:link w:val="Heading6Char"/>
    <w:uiPriority w:val="99"/>
    <w:semiHidden/>
    <w:rsid w:val="00C21D1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21D13"/>
    <w:pPr>
      <w:outlineLvl w:val="6"/>
    </w:pPr>
    <w:rPr>
      <w:rFonts w:asciiTheme="majorHAnsi" w:eastAsiaTheme="majorEastAsia" w:hAnsiTheme="majorHAnsi" w:cstheme="majorBidi"/>
      <w:i/>
      <w:iCs/>
      <w:sz w:val="22"/>
      <w:lang w:val="fr-FR" w:bidi="en-US"/>
    </w:rPr>
  </w:style>
  <w:style w:type="paragraph" w:styleId="Heading8">
    <w:name w:val="heading 8"/>
    <w:basedOn w:val="Normal"/>
    <w:next w:val="Normal"/>
    <w:link w:val="Heading8Char"/>
    <w:uiPriority w:val="99"/>
    <w:semiHidden/>
    <w:qFormat/>
    <w:rsid w:val="00C21D13"/>
    <w:pPr>
      <w:outlineLvl w:val="7"/>
    </w:pPr>
    <w:rPr>
      <w:rFonts w:asciiTheme="majorHAnsi" w:eastAsiaTheme="majorEastAsia" w:hAnsiTheme="majorHAnsi" w:cstheme="majorBidi"/>
      <w:sz w:val="20"/>
      <w:szCs w:val="20"/>
      <w:lang w:val="fr-FR" w:bidi="en-US"/>
    </w:rPr>
  </w:style>
  <w:style w:type="paragraph" w:styleId="Heading9">
    <w:name w:val="heading 9"/>
    <w:basedOn w:val="Normal"/>
    <w:next w:val="Normal"/>
    <w:link w:val="Heading9Char"/>
    <w:uiPriority w:val="99"/>
    <w:semiHidden/>
    <w:qFormat/>
    <w:rsid w:val="00C21D13"/>
    <w:pPr>
      <w:outlineLvl w:val="8"/>
    </w:pPr>
    <w:rPr>
      <w:rFonts w:asciiTheme="majorHAnsi" w:eastAsiaTheme="majorEastAsia" w:hAnsiTheme="majorHAnsi" w:cstheme="majorBidi"/>
      <w:i/>
      <w:iCs/>
      <w:spacing w:val="5"/>
      <w:sz w:val="20"/>
      <w:szCs w:val="20"/>
      <w:lang w:val="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C21D13"/>
    <w:rPr>
      <w:rFonts w:asciiTheme="majorHAnsi" w:eastAsiaTheme="majorEastAsia" w:hAnsiTheme="majorHAnsi" w:cstheme="majorBidi"/>
      <w:b/>
      <w:bCs/>
      <w:color w:val="333333"/>
      <w:sz w:val="28"/>
      <w:szCs w:val="28"/>
      <w:lang w:val="en-GB"/>
    </w:rPr>
  </w:style>
  <w:style w:type="character" w:customStyle="1" w:styleId="Heading2Char">
    <w:name w:val="Heading 2 Char"/>
    <w:basedOn w:val="DefaultParagraphFont"/>
    <w:link w:val="Heading2"/>
    <w:uiPriority w:val="99"/>
    <w:semiHidden/>
    <w:rsid w:val="00C21D13"/>
    <w:rPr>
      <w:rFonts w:asciiTheme="majorHAnsi" w:eastAsiaTheme="majorEastAsia" w:hAnsiTheme="majorHAnsi" w:cstheme="majorBidi"/>
      <w:b/>
      <w:bCs/>
      <w:color w:val="4D4D4D"/>
      <w:sz w:val="26"/>
      <w:szCs w:val="26"/>
      <w:lang w:val="en-GB"/>
    </w:rPr>
  </w:style>
  <w:style w:type="character" w:customStyle="1" w:styleId="Heading3Char">
    <w:name w:val="Heading 3 Char"/>
    <w:basedOn w:val="DefaultParagraphFont"/>
    <w:link w:val="Heading3"/>
    <w:uiPriority w:val="99"/>
    <w:semiHidden/>
    <w:rsid w:val="00C21D13"/>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21D13"/>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C21D13"/>
    <w:rPr>
      <w:rFonts w:asciiTheme="majorHAnsi" w:eastAsiaTheme="majorEastAsia" w:hAnsiTheme="majorHAnsi" w:cstheme="majorBidi"/>
      <w:b/>
      <w:bCs/>
      <w:color w:val="808080"/>
    </w:rPr>
  </w:style>
  <w:style w:type="character" w:customStyle="1" w:styleId="Heading6Char">
    <w:name w:val="Heading 6 Char"/>
    <w:basedOn w:val="DefaultParagraphFont"/>
    <w:link w:val="Heading6"/>
    <w:uiPriority w:val="99"/>
    <w:semiHidden/>
    <w:rsid w:val="00C21D1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21D1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21D1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21D13"/>
    <w:rPr>
      <w:rFonts w:asciiTheme="majorHAnsi" w:eastAsiaTheme="majorEastAsia" w:hAnsiTheme="majorHAnsi" w:cstheme="majorBidi"/>
      <w:i/>
      <w:iCs/>
      <w:spacing w:val="5"/>
      <w:sz w:val="20"/>
      <w:szCs w:val="20"/>
      <w:lang w:bidi="en-US"/>
    </w:rPr>
  </w:style>
  <w:style w:type="paragraph" w:styleId="BalloonText">
    <w:name w:val="Balloon Text"/>
    <w:basedOn w:val="Normal"/>
    <w:link w:val="BalloonTextChar"/>
    <w:uiPriority w:val="99"/>
    <w:semiHidden/>
    <w:rsid w:val="00C21D13"/>
    <w:rPr>
      <w:rFonts w:ascii="Tahoma" w:hAnsi="Tahoma" w:cs="Tahoma"/>
      <w:sz w:val="16"/>
      <w:szCs w:val="16"/>
    </w:rPr>
  </w:style>
  <w:style w:type="character" w:customStyle="1" w:styleId="BalloonTextChar">
    <w:name w:val="Balloon Text Char"/>
    <w:basedOn w:val="DefaultParagraphFont"/>
    <w:link w:val="BalloonText"/>
    <w:uiPriority w:val="99"/>
    <w:semiHidden/>
    <w:rsid w:val="00C21D13"/>
    <w:rPr>
      <w:rFonts w:ascii="Tahoma" w:eastAsiaTheme="minorEastAsia" w:hAnsi="Tahoma" w:cs="Tahoma"/>
      <w:sz w:val="16"/>
      <w:szCs w:val="16"/>
      <w:lang w:val="en-GB"/>
    </w:rPr>
  </w:style>
  <w:style w:type="character" w:styleId="BookTitle">
    <w:name w:val="Book Title"/>
    <w:uiPriority w:val="99"/>
    <w:semiHidden/>
    <w:qFormat/>
    <w:rsid w:val="00C21D13"/>
    <w:rPr>
      <w:i/>
      <w:iCs/>
      <w:smallCaps/>
      <w:spacing w:val="5"/>
    </w:rPr>
  </w:style>
  <w:style w:type="paragraph" w:customStyle="1" w:styleId="ECHRHeader">
    <w:name w:val="ECHR_Header"/>
    <w:aliases w:val="Ju_Header"/>
    <w:basedOn w:val="Header"/>
    <w:uiPriority w:val="4"/>
    <w:qFormat/>
    <w:rsid w:val="00C21D1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21D13"/>
    <w:pPr>
      <w:jc w:val="left"/>
    </w:pPr>
    <w:rPr>
      <w:sz w:val="8"/>
    </w:rPr>
  </w:style>
  <w:style w:type="character" w:styleId="Strong">
    <w:name w:val="Strong"/>
    <w:uiPriority w:val="99"/>
    <w:semiHidden/>
    <w:qFormat/>
    <w:rsid w:val="00C21D13"/>
    <w:rPr>
      <w:b/>
      <w:bCs/>
    </w:rPr>
  </w:style>
  <w:style w:type="paragraph" w:styleId="NoSpacing">
    <w:name w:val="No Spacing"/>
    <w:basedOn w:val="Normal"/>
    <w:link w:val="NoSpacingChar"/>
    <w:semiHidden/>
    <w:qFormat/>
    <w:rsid w:val="00C21D13"/>
    <w:rPr>
      <w:sz w:val="22"/>
      <w:lang w:val="fr-FR"/>
    </w:rPr>
  </w:style>
  <w:style w:type="character" w:customStyle="1" w:styleId="NoSpacingChar">
    <w:name w:val="No Spacing Char"/>
    <w:basedOn w:val="DefaultParagraphFont"/>
    <w:link w:val="NoSpacing"/>
    <w:semiHidden/>
    <w:rsid w:val="00C21D13"/>
    <w:rPr>
      <w:rFonts w:eastAsiaTheme="minorEastAsia"/>
    </w:rPr>
  </w:style>
  <w:style w:type="paragraph" w:customStyle="1" w:styleId="ECHRFooterLine">
    <w:name w:val="ECHR_Footer_Line"/>
    <w:aliases w:val="Footer_Line"/>
    <w:basedOn w:val="Normal"/>
    <w:next w:val="ECHRFooter"/>
    <w:uiPriority w:val="57"/>
    <w:semiHidden/>
    <w:rsid w:val="00C21D1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C21D13"/>
  </w:style>
  <w:style w:type="paragraph" w:customStyle="1" w:styleId="DecList">
    <w:name w:val="Dec_List"/>
    <w:basedOn w:val="Normal"/>
    <w:uiPriority w:val="9"/>
    <w:semiHidden/>
    <w:qFormat/>
    <w:rsid w:val="00C21D13"/>
    <w:pPr>
      <w:spacing w:before="240"/>
      <w:ind w:left="284"/>
    </w:pPr>
  </w:style>
  <w:style w:type="paragraph" w:customStyle="1" w:styleId="DummyStyle">
    <w:name w:val="Dummy_Style"/>
    <w:basedOn w:val="Normal"/>
    <w:semiHidden/>
    <w:qFormat/>
    <w:rsid w:val="00C21D13"/>
    <w:rPr>
      <w:color w:val="00B050"/>
    </w:rPr>
  </w:style>
  <w:style w:type="paragraph" w:customStyle="1" w:styleId="ECHRTitleCentre3">
    <w:name w:val="ECHR_Title_Centre_3"/>
    <w:aliases w:val="Ju_H_Article"/>
    <w:basedOn w:val="Normal"/>
    <w:next w:val="ECHRParaQuote"/>
    <w:uiPriority w:val="27"/>
    <w:qFormat/>
    <w:rsid w:val="00C21D1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21D13"/>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C21D13"/>
    <w:pPr>
      <w:numPr>
        <w:numId w:val="20"/>
      </w:numPr>
      <w:jc w:val="left"/>
    </w:pPr>
    <w:rPr>
      <w:b/>
    </w:rPr>
  </w:style>
  <w:style w:type="paragraph" w:customStyle="1" w:styleId="JuCourt">
    <w:name w:val="Ju_Court"/>
    <w:basedOn w:val="Normal"/>
    <w:next w:val="Normal"/>
    <w:uiPriority w:val="16"/>
    <w:qFormat/>
    <w:rsid w:val="00C21D13"/>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C21D13"/>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C21D13"/>
    <w:pPr>
      <w:spacing w:after="240"/>
      <w:jc w:val="center"/>
      <w:outlineLvl w:val="0"/>
    </w:pPr>
    <w:rPr>
      <w:rFonts w:asciiTheme="majorHAnsi" w:hAnsiTheme="majorHAnsi"/>
    </w:rPr>
  </w:style>
  <w:style w:type="paragraph" w:customStyle="1" w:styleId="JuInitialled">
    <w:name w:val="Ju_Initialled"/>
    <w:basedOn w:val="Normal"/>
    <w:uiPriority w:val="31"/>
    <w:qFormat/>
    <w:rsid w:val="00C21D13"/>
    <w:pPr>
      <w:tabs>
        <w:tab w:val="center" w:pos="6407"/>
      </w:tabs>
      <w:spacing w:before="720"/>
      <w:jc w:val="right"/>
    </w:pPr>
  </w:style>
  <w:style w:type="paragraph" w:styleId="Title">
    <w:name w:val="Title"/>
    <w:basedOn w:val="Normal"/>
    <w:next w:val="Normal"/>
    <w:link w:val="TitleChar"/>
    <w:uiPriority w:val="99"/>
    <w:semiHidden/>
    <w:qFormat/>
    <w:rsid w:val="00C21D13"/>
    <w:pPr>
      <w:pBdr>
        <w:bottom w:val="single" w:sz="4" w:space="1" w:color="auto"/>
      </w:pBdr>
      <w:contextualSpacing/>
    </w:pPr>
    <w:rPr>
      <w:rFonts w:asciiTheme="majorHAnsi" w:eastAsiaTheme="majorEastAsia" w:hAnsiTheme="majorHAnsi" w:cstheme="majorBidi"/>
      <w:spacing w:val="5"/>
      <w:sz w:val="52"/>
      <w:szCs w:val="52"/>
      <w:lang w:val="fr-FR" w:bidi="en-US"/>
    </w:rPr>
  </w:style>
  <w:style w:type="character" w:customStyle="1" w:styleId="TitleChar">
    <w:name w:val="Title Char"/>
    <w:basedOn w:val="DefaultParagraphFont"/>
    <w:link w:val="Title"/>
    <w:uiPriority w:val="99"/>
    <w:semiHidden/>
    <w:rsid w:val="00C21D1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C21D1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21D1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21D13"/>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21D13"/>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21D13"/>
    <w:pPr>
      <w:keepNext/>
      <w:keepLines/>
      <w:spacing w:before="240" w:after="120"/>
      <w:ind w:left="1236"/>
    </w:pPr>
    <w:rPr>
      <w:sz w:val="20"/>
      <w:lang w:val="en-GB"/>
    </w:rPr>
  </w:style>
  <w:style w:type="character" w:customStyle="1" w:styleId="JuITMark">
    <w:name w:val="Ju_ITMark"/>
    <w:basedOn w:val="DefaultParagraphFont"/>
    <w:uiPriority w:val="38"/>
    <w:qFormat/>
    <w:rsid w:val="00C21D13"/>
    <w:rPr>
      <w:vanish w:val="0"/>
      <w:color w:val="auto"/>
      <w:sz w:val="14"/>
      <w:bdr w:val="none" w:sz="0" w:space="0" w:color="auto"/>
      <w:shd w:val="clear" w:color="auto" w:fill="BEE5FF" w:themeFill="background1" w:themeFillTint="33"/>
    </w:rPr>
  </w:style>
  <w:style w:type="paragraph" w:customStyle="1" w:styleId="JuLista">
    <w:name w:val="Ju_List_a"/>
    <w:basedOn w:val="JuList"/>
    <w:uiPriority w:val="28"/>
    <w:qFormat/>
    <w:rsid w:val="00C21D13"/>
    <w:pPr>
      <w:ind w:left="346" w:firstLine="0"/>
    </w:pPr>
  </w:style>
  <w:style w:type="paragraph" w:customStyle="1" w:styleId="JuListi">
    <w:name w:val="Ju_List_i"/>
    <w:basedOn w:val="Normal"/>
    <w:next w:val="JuLista"/>
    <w:uiPriority w:val="28"/>
    <w:qFormat/>
    <w:rsid w:val="00C21D13"/>
    <w:pPr>
      <w:ind w:left="794"/>
    </w:pPr>
  </w:style>
  <w:style w:type="paragraph" w:styleId="Header">
    <w:name w:val="header"/>
    <w:basedOn w:val="Normal"/>
    <w:link w:val="HeaderChar"/>
    <w:uiPriority w:val="57"/>
    <w:semiHidden/>
    <w:rsid w:val="00C21D1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21D13"/>
    <w:rPr>
      <w:sz w:val="24"/>
      <w:lang w:val="en-GB"/>
    </w:rPr>
  </w:style>
  <w:style w:type="paragraph" w:customStyle="1" w:styleId="ECHRHeading1">
    <w:name w:val="ECHR_Heading_1"/>
    <w:aliases w:val="Ju_H_I_Roman"/>
    <w:basedOn w:val="Heading1"/>
    <w:next w:val="ECHRPara"/>
    <w:uiPriority w:val="19"/>
    <w:qFormat/>
    <w:rsid w:val="00C21D1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21D13"/>
    <w:pPr>
      <w:keepNext/>
      <w:keepLines/>
      <w:tabs>
        <w:tab w:val="left" w:pos="584"/>
      </w:tabs>
      <w:spacing w:before="360" w:after="240"/>
      <w:ind w:left="584" w:hanging="352"/>
    </w:pPr>
    <w:rPr>
      <w:color w:val="auto"/>
      <w:sz w:val="24"/>
    </w:rPr>
  </w:style>
  <w:style w:type="character" w:customStyle="1" w:styleId="JUNAMES">
    <w:name w:val="JU_NAMES"/>
    <w:uiPriority w:val="17"/>
    <w:qFormat/>
    <w:rsid w:val="00C21D13"/>
    <w:rPr>
      <w:caps w:val="0"/>
      <w:smallCaps/>
    </w:rPr>
  </w:style>
  <w:style w:type="paragraph" w:customStyle="1" w:styleId="JuCase">
    <w:name w:val="Ju_Case"/>
    <w:basedOn w:val="Normal"/>
    <w:next w:val="ECHRPara"/>
    <w:uiPriority w:val="10"/>
    <w:rsid w:val="00C21D13"/>
    <w:pPr>
      <w:ind w:firstLine="284"/>
    </w:pPr>
    <w:rPr>
      <w:b/>
    </w:rPr>
  </w:style>
  <w:style w:type="character" w:styleId="SubtleEmphasis">
    <w:name w:val="Subtle Emphasis"/>
    <w:uiPriority w:val="99"/>
    <w:semiHidden/>
    <w:qFormat/>
    <w:rsid w:val="00C21D13"/>
    <w:rPr>
      <w:i/>
      <w:iCs/>
    </w:rPr>
  </w:style>
  <w:style w:type="table" w:customStyle="1" w:styleId="ECHRTable">
    <w:name w:val="ECHR_Table"/>
    <w:basedOn w:val="TableNormal"/>
    <w:rsid w:val="00FD61F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D61F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21D13"/>
    <w:pPr>
      <w:keepNext/>
      <w:keepLines/>
      <w:spacing w:before="720" w:after="240"/>
      <w:outlineLvl w:val="0"/>
    </w:pPr>
    <w:rPr>
      <w:rFonts w:asciiTheme="majorHAnsi" w:hAnsiTheme="majorHAnsi"/>
      <w:sz w:val="28"/>
    </w:rPr>
  </w:style>
  <w:style w:type="character" w:styleId="Emphasis">
    <w:name w:val="Emphasis"/>
    <w:uiPriority w:val="99"/>
    <w:semiHidden/>
    <w:qFormat/>
    <w:rsid w:val="00C21D13"/>
    <w:rPr>
      <w:b/>
      <w:bCs/>
      <w:i/>
      <w:iCs/>
      <w:spacing w:val="10"/>
      <w:bdr w:val="none" w:sz="0" w:space="0" w:color="auto"/>
      <w:shd w:val="clear" w:color="auto" w:fill="auto"/>
    </w:rPr>
  </w:style>
  <w:style w:type="paragraph" w:styleId="Footer">
    <w:name w:val="footer"/>
    <w:basedOn w:val="Normal"/>
    <w:link w:val="FooterChar"/>
    <w:uiPriority w:val="57"/>
    <w:semiHidden/>
    <w:rsid w:val="00C21D1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21D13"/>
    <w:rPr>
      <w:sz w:val="24"/>
      <w:lang w:val="en-GB"/>
    </w:rPr>
  </w:style>
  <w:style w:type="character" w:styleId="FootnoteReference">
    <w:name w:val="footnote reference"/>
    <w:basedOn w:val="DefaultParagraphFont"/>
    <w:uiPriority w:val="99"/>
    <w:semiHidden/>
    <w:rsid w:val="00C21D13"/>
    <w:rPr>
      <w:vertAlign w:val="superscript"/>
    </w:rPr>
  </w:style>
  <w:style w:type="paragraph" w:styleId="FootnoteText">
    <w:name w:val="footnote text"/>
    <w:basedOn w:val="Normal"/>
    <w:link w:val="FootnoteTextChar"/>
    <w:uiPriority w:val="99"/>
    <w:semiHidden/>
    <w:rsid w:val="00C21D13"/>
    <w:rPr>
      <w:sz w:val="20"/>
      <w:szCs w:val="20"/>
    </w:rPr>
  </w:style>
  <w:style w:type="character" w:customStyle="1" w:styleId="FootnoteTextChar">
    <w:name w:val="Footnote Text Char"/>
    <w:basedOn w:val="DefaultParagraphFont"/>
    <w:link w:val="FootnoteText"/>
    <w:uiPriority w:val="99"/>
    <w:semiHidden/>
    <w:rsid w:val="00C21D13"/>
    <w:rPr>
      <w:rFonts w:eastAsiaTheme="minorEastAsia"/>
      <w:sz w:val="20"/>
      <w:szCs w:val="20"/>
      <w:lang w:val="en-GB"/>
    </w:rPr>
  </w:style>
  <w:style w:type="character" w:styleId="Hyperlink">
    <w:name w:val="Hyperlink"/>
    <w:basedOn w:val="DefaultParagraphFont"/>
    <w:uiPriority w:val="99"/>
    <w:semiHidden/>
    <w:rsid w:val="00C21D13"/>
    <w:rPr>
      <w:color w:val="0072BC" w:themeColor="hyperlink"/>
      <w:u w:val="single"/>
    </w:rPr>
  </w:style>
  <w:style w:type="character" w:styleId="IntenseEmphasis">
    <w:name w:val="Intense Emphasis"/>
    <w:uiPriority w:val="99"/>
    <w:semiHidden/>
    <w:qFormat/>
    <w:rsid w:val="00C21D13"/>
    <w:rPr>
      <w:b/>
      <w:bCs/>
    </w:rPr>
  </w:style>
  <w:style w:type="paragraph" w:styleId="IntenseQuote">
    <w:name w:val="Intense Quote"/>
    <w:basedOn w:val="Normal"/>
    <w:next w:val="Normal"/>
    <w:link w:val="IntenseQuoteChar"/>
    <w:uiPriority w:val="99"/>
    <w:semiHidden/>
    <w:qFormat/>
    <w:rsid w:val="00C21D13"/>
    <w:pPr>
      <w:pBdr>
        <w:bottom w:val="single" w:sz="4" w:space="1" w:color="auto"/>
      </w:pBdr>
      <w:spacing w:before="200" w:after="280"/>
      <w:ind w:left="1008" w:right="1152"/>
    </w:pPr>
    <w:rPr>
      <w:b/>
      <w:bCs/>
      <w:i/>
      <w:iCs/>
      <w:sz w:val="22"/>
      <w:lang w:val="fr-FR" w:bidi="en-US"/>
    </w:rPr>
  </w:style>
  <w:style w:type="character" w:customStyle="1" w:styleId="IntenseQuoteChar">
    <w:name w:val="Intense Quote Char"/>
    <w:basedOn w:val="DefaultParagraphFont"/>
    <w:link w:val="IntenseQuote"/>
    <w:uiPriority w:val="99"/>
    <w:semiHidden/>
    <w:rsid w:val="00C21D13"/>
    <w:rPr>
      <w:rFonts w:eastAsiaTheme="minorEastAsia"/>
      <w:b/>
      <w:bCs/>
      <w:i/>
      <w:iCs/>
      <w:lang w:bidi="en-US"/>
    </w:rPr>
  </w:style>
  <w:style w:type="character" w:styleId="IntenseReference">
    <w:name w:val="Intense Reference"/>
    <w:uiPriority w:val="99"/>
    <w:semiHidden/>
    <w:qFormat/>
    <w:rsid w:val="00C21D13"/>
    <w:rPr>
      <w:smallCaps/>
      <w:spacing w:val="5"/>
      <w:u w:val="single"/>
    </w:rPr>
  </w:style>
  <w:style w:type="paragraph" w:styleId="ListParagraph">
    <w:name w:val="List Paragraph"/>
    <w:basedOn w:val="Normal"/>
    <w:uiPriority w:val="99"/>
    <w:semiHidden/>
    <w:qFormat/>
    <w:rsid w:val="00C21D13"/>
    <w:pPr>
      <w:ind w:left="720"/>
      <w:contextualSpacing/>
    </w:pPr>
  </w:style>
  <w:style w:type="table" w:customStyle="1" w:styleId="LtrTableAddress">
    <w:name w:val="Ltr_Table_Address"/>
    <w:basedOn w:val="TableNormal"/>
    <w:uiPriority w:val="99"/>
    <w:rsid w:val="00FD61FB"/>
    <w:rPr>
      <w:lang w:val="en-US"/>
    </w:rPr>
    <w:tblPr>
      <w:tblInd w:w="5103" w:type="dxa"/>
    </w:tblPr>
  </w:style>
  <w:style w:type="paragraph" w:styleId="Quote">
    <w:name w:val="Quote"/>
    <w:basedOn w:val="Normal"/>
    <w:next w:val="Normal"/>
    <w:link w:val="QuoteChar"/>
    <w:uiPriority w:val="99"/>
    <w:semiHidden/>
    <w:qFormat/>
    <w:rsid w:val="00C21D13"/>
    <w:pPr>
      <w:spacing w:before="200"/>
      <w:ind w:left="360" w:right="360"/>
    </w:pPr>
    <w:rPr>
      <w:i/>
      <w:iCs/>
      <w:sz w:val="22"/>
      <w:lang w:val="fr-FR" w:bidi="en-US"/>
    </w:rPr>
  </w:style>
  <w:style w:type="character" w:customStyle="1" w:styleId="QuoteChar">
    <w:name w:val="Quote Char"/>
    <w:basedOn w:val="DefaultParagraphFont"/>
    <w:link w:val="Quote"/>
    <w:uiPriority w:val="99"/>
    <w:semiHidden/>
    <w:rsid w:val="00C21D13"/>
    <w:rPr>
      <w:rFonts w:eastAsiaTheme="minorEastAsia"/>
      <w:i/>
      <w:iCs/>
      <w:lang w:bidi="en-US"/>
    </w:rPr>
  </w:style>
  <w:style w:type="character" w:styleId="SubtleReference">
    <w:name w:val="Subtle Reference"/>
    <w:uiPriority w:val="99"/>
    <w:semiHidden/>
    <w:qFormat/>
    <w:rsid w:val="00C21D13"/>
    <w:rPr>
      <w:smallCaps/>
    </w:rPr>
  </w:style>
  <w:style w:type="table" w:styleId="TableGrid">
    <w:name w:val="Table Grid"/>
    <w:basedOn w:val="TableNormal"/>
    <w:uiPriority w:val="59"/>
    <w:semiHidden/>
    <w:rsid w:val="00C21D13"/>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21D1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21D1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21D1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21D1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21D1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21D1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FD61FB"/>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FD61FB"/>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FD61FB"/>
    <w:rPr>
      <w:color w:val="000000" w:themeColor="text1"/>
      <w:sz w:val="18"/>
      <w:lang w:val="en-US"/>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D61FB"/>
    <w:rPr>
      <w:color w:val="000000" w:themeColor="text1"/>
      <w:lang w:val="en-US"/>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D61FB"/>
    <w:rPr>
      <w:lang w:val="en-US"/>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FD61FB"/>
    <w:rPr>
      <w:lang w:val="en-US"/>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21D1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C21D13"/>
    <w:pPr>
      <w:spacing w:before="120" w:after="120"/>
      <w:ind w:left="425" w:firstLine="142"/>
    </w:pPr>
    <w:rPr>
      <w:sz w:val="20"/>
    </w:rPr>
  </w:style>
  <w:style w:type="paragraph" w:customStyle="1" w:styleId="ECHRPara">
    <w:name w:val="ECHR_Para"/>
    <w:aliases w:val="Ju_Para"/>
    <w:basedOn w:val="Normal"/>
    <w:link w:val="ECHRParaChar"/>
    <w:uiPriority w:val="12"/>
    <w:qFormat/>
    <w:rsid w:val="00C21D13"/>
    <w:pPr>
      <w:ind w:firstLine="284"/>
    </w:pPr>
  </w:style>
  <w:style w:type="table" w:customStyle="1" w:styleId="ECHRTableSimpleBox">
    <w:name w:val="ECHR_Table_Simple_Box"/>
    <w:basedOn w:val="TableNormal"/>
    <w:uiPriority w:val="99"/>
    <w:rsid w:val="00FD61FB"/>
    <w:rPr>
      <w:lang w:val="en-US"/>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D61FB"/>
    <w:rPr>
      <w:lang w:val="en-US"/>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FD61FB"/>
    <w:rPr>
      <w:color w:val="636363" w:themeColor="text2" w:themeShade="80"/>
      <w:sz w:val="18"/>
      <w:lang w:val="en-US"/>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21D13"/>
    <w:rPr>
      <w:lang w:val="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FD61FB"/>
    <w:rPr>
      <w:lang w:val="en-US"/>
    </w:rPr>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FD61FB"/>
    <w:rPr>
      <w:lang w:val="en-US"/>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21D13"/>
    <w:pPr>
      <w:tabs>
        <w:tab w:val="left" w:pos="567"/>
        <w:tab w:val="left" w:pos="1134"/>
      </w:tabs>
      <w:jc w:val="left"/>
    </w:pPr>
  </w:style>
  <w:style w:type="table" w:customStyle="1" w:styleId="ECHRHeaderTableReduced">
    <w:name w:val="ECHR_Header_Table_Reduced"/>
    <w:basedOn w:val="TableNormal"/>
    <w:uiPriority w:val="99"/>
    <w:rsid w:val="00FD61FB"/>
    <w:rPr>
      <w:lang w:val="en-US"/>
    </w:rPr>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21D13"/>
    <w:pPr>
      <w:ind w:left="340" w:hanging="340"/>
    </w:pPr>
  </w:style>
  <w:style w:type="paragraph" w:customStyle="1" w:styleId="JuSigned">
    <w:name w:val="Ju_Signed"/>
    <w:basedOn w:val="Normal"/>
    <w:next w:val="JuParaLast"/>
    <w:uiPriority w:val="32"/>
    <w:qFormat/>
    <w:rsid w:val="00C21D13"/>
    <w:pPr>
      <w:tabs>
        <w:tab w:val="center" w:pos="851"/>
        <w:tab w:val="center" w:pos="6407"/>
      </w:tabs>
      <w:spacing w:before="720"/>
      <w:jc w:val="left"/>
    </w:pPr>
  </w:style>
  <w:style w:type="paragraph" w:customStyle="1" w:styleId="JuParaLast">
    <w:name w:val="Ju_Para_Last"/>
    <w:basedOn w:val="Normal"/>
    <w:next w:val="ECHRPara"/>
    <w:uiPriority w:val="30"/>
    <w:qFormat/>
    <w:rsid w:val="00C21D13"/>
    <w:pPr>
      <w:keepNext/>
      <w:keepLines/>
      <w:spacing w:before="240"/>
      <w:ind w:firstLine="284"/>
    </w:pPr>
  </w:style>
  <w:style w:type="paragraph" w:customStyle="1" w:styleId="JuParaSub">
    <w:name w:val="Ju_Para_Sub"/>
    <w:basedOn w:val="ECHRPara"/>
    <w:uiPriority w:val="13"/>
    <w:qFormat/>
    <w:rsid w:val="00C21D13"/>
    <w:pPr>
      <w:ind w:left="284"/>
    </w:pPr>
  </w:style>
  <w:style w:type="character" w:styleId="PageNumber">
    <w:name w:val="page number"/>
    <w:uiPriority w:val="99"/>
    <w:semiHidden/>
    <w:rsid w:val="00FD61FB"/>
    <w:rPr>
      <w:sz w:val="18"/>
    </w:rPr>
  </w:style>
  <w:style w:type="paragraph" w:customStyle="1" w:styleId="JuQuotSub">
    <w:name w:val="Ju_Quot_Sub"/>
    <w:basedOn w:val="ECHRParaQuote"/>
    <w:uiPriority w:val="15"/>
    <w:qFormat/>
    <w:rsid w:val="00C21D13"/>
    <w:pPr>
      <w:ind w:left="567"/>
    </w:pPr>
  </w:style>
  <w:style w:type="paragraph" w:customStyle="1" w:styleId="JuTitle">
    <w:name w:val="Ju_Title"/>
    <w:basedOn w:val="Normal"/>
    <w:next w:val="ECHRPara"/>
    <w:uiPriority w:val="3"/>
    <w:semiHidden/>
    <w:qFormat/>
    <w:rsid w:val="00C21D13"/>
    <w:pPr>
      <w:spacing w:before="720" w:after="240"/>
      <w:jc w:val="center"/>
      <w:outlineLvl w:val="0"/>
    </w:pPr>
    <w:rPr>
      <w:rFonts w:asciiTheme="majorHAnsi" w:hAnsiTheme="majorHAnsi"/>
      <w:b/>
      <w:caps/>
    </w:rPr>
  </w:style>
  <w:style w:type="character" w:styleId="CommentReference">
    <w:name w:val="annotation reference"/>
    <w:uiPriority w:val="99"/>
    <w:semiHidden/>
    <w:rsid w:val="00FD61FB"/>
    <w:rPr>
      <w:sz w:val="16"/>
    </w:rPr>
  </w:style>
  <w:style w:type="paragraph" w:styleId="CommentText">
    <w:name w:val="annotation text"/>
    <w:basedOn w:val="Normal"/>
    <w:link w:val="CommentTextChar"/>
    <w:semiHidden/>
    <w:rsid w:val="00FD61FB"/>
    <w:rPr>
      <w:sz w:val="20"/>
    </w:rPr>
  </w:style>
  <w:style w:type="character" w:customStyle="1" w:styleId="CommentTextChar">
    <w:name w:val="Comment Text Char"/>
    <w:basedOn w:val="DefaultParagraphFont"/>
    <w:link w:val="CommentText"/>
    <w:semiHidden/>
    <w:rsid w:val="00FD61FB"/>
    <w:rPr>
      <w:rFonts w:eastAsiaTheme="minorEastAsia"/>
      <w:sz w:val="20"/>
      <w:szCs w:val="22"/>
      <w:lang w:val="en-US"/>
    </w:rPr>
  </w:style>
  <w:style w:type="paragraph" w:styleId="CommentSubject">
    <w:name w:val="annotation subject"/>
    <w:basedOn w:val="CommentText"/>
    <w:next w:val="CommentText"/>
    <w:link w:val="CommentSubjectChar"/>
    <w:uiPriority w:val="99"/>
    <w:semiHidden/>
    <w:rsid w:val="00FD61FB"/>
    <w:rPr>
      <w:b/>
      <w:bCs/>
    </w:rPr>
  </w:style>
  <w:style w:type="character" w:customStyle="1" w:styleId="CommentSubjectChar">
    <w:name w:val="Comment Subject Char"/>
    <w:basedOn w:val="CommentTextChar"/>
    <w:link w:val="CommentSubject"/>
    <w:uiPriority w:val="99"/>
    <w:semiHidden/>
    <w:rsid w:val="00FD61FB"/>
    <w:rPr>
      <w:rFonts w:eastAsiaTheme="minorEastAsia"/>
      <w:b/>
      <w:bCs/>
      <w:sz w:val="20"/>
      <w:szCs w:val="22"/>
      <w:lang w:val="en-US"/>
    </w:rPr>
  </w:style>
  <w:style w:type="character" w:styleId="EndnoteReference">
    <w:name w:val="endnote reference"/>
    <w:basedOn w:val="DefaultParagraphFont"/>
    <w:uiPriority w:val="99"/>
    <w:semiHidden/>
    <w:rsid w:val="00C21D13"/>
    <w:rPr>
      <w:vertAlign w:val="superscript"/>
    </w:rPr>
  </w:style>
  <w:style w:type="paragraph" w:styleId="EndnoteText">
    <w:name w:val="endnote text"/>
    <w:basedOn w:val="Normal"/>
    <w:link w:val="EndnoteTextChar"/>
    <w:uiPriority w:val="99"/>
    <w:semiHidden/>
    <w:rsid w:val="00C21D13"/>
    <w:rPr>
      <w:sz w:val="20"/>
      <w:szCs w:val="20"/>
    </w:rPr>
  </w:style>
  <w:style w:type="character" w:customStyle="1" w:styleId="EndnoteTextChar">
    <w:name w:val="Endnote Text Char"/>
    <w:basedOn w:val="DefaultParagraphFont"/>
    <w:link w:val="EndnoteText"/>
    <w:uiPriority w:val="99"/>
    <w:semiHidden/>
    <w:rsid w:val="00C21D13"/>
    <w:rPr>
      <w:rFonts w:eastAsiaTheme="minorEastAsia"/>
      <w:sz w:val="20"/>
      <w:szCs w:val="20"/>
      <w:lang w:val="en-GB"/>
    </w:rPr>
  </w:style>
  <w:style w:type="character" w:styleId="FollowedHyperlink">
    <w:name w:val="FollowedHyperlink"/>
    <w:uiPriority w:val="99"/>
    <w:semiHidden/>
    <w:rsid w:val="00FD61FB"/>
    <w:rPr>
      <w:color w:val="800080"/>
      <w:u w:val="single"/>
    </w:rPr>
  </w:style>
  <w:style w:type="paragraph" w:styleId="DocumentMap">
    <w:name w:val="Document Map"/>
    <w:basedOn w:val="Normal"/>
    <w:link w:val="DocumentMapChar"/>
    <w:uiPriority w:val="99"/>
    <w:semiHidden/>
    <w:rsid w:val="00FD61F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FD61FB"/>
    <w:rPr>
      <w:rFonts w:ascii="Tahoma" w:eastAsiaTheme="minorEastAsia" w:hAnsi="Tahoma" w:cs="Tahoma"/>
      <w:sz w:val="20"/>
      <w:szCs w:val="22"/>
      <w:shd w:val="clear" w:color="auto" w:fill="000080"/>
      <w:lang w:val="en-US"/>
    </w:rPr>
  </w:style>
  <w:style w:type="paragraph" w:customStyle="1" w:styleId="OpiH1">
    <w:name w:val="Opi_H_1"/>
    <w:basedOn w:val="ECHRHeading2"/>
    <w:uiPriority w:val="42"/>
    <w:qFormat/>
    <w:rsid w:val="00C21D13"/>
    <w:pPr>
      <w:ind w:left="635" w:hanging="357"/>
      <w:outlineLvl w:val="2"/>
    </w:pPr>
  </w:style>
  <w:style w:type="paragraph" w:styleId="ListBullet">
    <w:name w:val="List Bullet"/>
    <w:basedOn w:val="Normal"/>
    <w:uiPriority w:val="99"/>
    <w:semiHidden/>
    <w:rsid w:val="00FD61FB"/>
    <w:pPr>
      <w:numPr>
        <w:numId w:val="1"/>
      </w:numPr>
    </w:pPr>
  </w:style>
  <w:style w:type="paragraph" w:customStyle="1" w:styleId="OpiHa">
    <w:name w:val="Opi_H_a"/>
    <w:basedOn w:val="ECHRHeading3"/>
    <w:uiPriority w:val="43"/>
    <w:qFormat/>
    <w:rsid w:val="00C21D13"/>
    <w:pPr>
      <w:ind w:left="833" w:hanging="357"/>
      <w:outlineLvl w:val="3"/>
    </w:pPr>
    <w:rPr>
      <w:b/>
      <w:i w:val="0"/>
      <w:sz w:val="20"/>
    </w:rPr>
  </w:style>
  <w:style w:type="paragraph" w:styleId="Subtitle">
    <w:name w:val="Subtitle"/>
    <w:basedOn w:val="Normal"/>
    <w:next w:val="Normal"/>
    <w:link w:val="SubtitleChar"/>
    <w:uiPriority w:val="99"/>
    <w:semiHidden/>
    <w:qFormat/>
    <w:rsid w:val="00C21D13"/>
    <w:pPr>
      <w:spacing w:after="600"/>
    </w:pPr>
    <w:rPr>
      <w:rFonts w:asciiTheme="majorHAnsi" w:eastAsiaTheme="majorEastAsia" w:hAnsiTheme="majorHAnsi" w:cstheme="majorBidi"/>
      <w:i/>
      <w:iCs/>
      <w:spacing w:val="13"/>
      <w:szCs w:val="24"/>
      <w:lang w:val="fr-FR" w:bidi="en-US"/>
    </w:rPr>
  </w:style>
  <w:style w:type="character" w:customStyle="1" w:styleId="SubtitleChar">
    <w:name w:val="Subtitle Char"/>
    <w:basedOn w:val="DefaultParagraphFont"/>
    <w:link w:val="Subtitle"/>
    <w:uiPriority w:val="99"/>
    <w:semiHidden/>
    <w:rsid w:val="00C21D1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FD61FB"/>
    <w:pPr>
      <w:numPr>
        <w:numId w:val="2"/>
      </w:numPr>
    </w:pPr>
  </w:style>
  <w:style w:type="numbering" w:styleId="1ai">
    <w:name w:val="Outline List 1"/>
    <w:basedOn w:val="NoList"/>
    <w:uiPriority w:val="99"/>
    <w:semiHidden/>
    <w:rsid w:val="00FD61FB"/>
    <w:pPr>
      <w:numPr>
        <w:numId w:val="3"/>
      </w:numPr>
    </w:pPr>
  </w:style>
  <w:style w:type="numbering" w:styleId="ArticleSection">
    <w:name w:val="Outline List 3"/>
    <w:basedOn w:val="NoList"/>
    <w:uiPriority w:val="99"/>
    <w:semiHidden/>
    <w:rsid w:val="00FD61FB"/>
    <w:pPr>
      <w:numPr>
        <w:numId w:val="4"/>
      </w:numPr>
    </w:pPr>
  </w:style>
  <w:style w:type="paragraph" w:styleId="Bibliography">
    <w:name w:val="Bibliography"/>
    <w:basedOn w:val="Normal"/>
    <w:next w:val="Normal"/>
    <w:uiPriority w:val="99"/>
    <w:semiHidden/>
    <w:unhideWhenUsed/>
    <w:rsid w:val="00FD61FB"/>
  </w:style>
  <w:style w:type="paragraph" w:styleId="BlockText">
    <w:name w:val="Block Text"/>
    <w:basedOn w:val="Normal"/>
    <w:uiPriority w:val="99"/>
    <w:semiHidden/>
    <w:rsid w:val="00FD61F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FD61FB"/>
    <w:pPr>
      <w:spacing w:after="120"/>
    </w:pPr>
  </w:style>
  <w:style w:type="character" w:customStyle="1" w:styleId="BodyTextChar">
    <w:name w:val="Body Text Char"/>
    <w:basedOn w:val="DefaultParagraphFont"/>
    <w:link w:val="BodyText"/>
    <w:uiPriority w:val="99"/>
    <w:semiHidden/>
    <w:rsid w:val="00FD61FB"/>
    <w:rPr>
      <w:rFonts w:eastAsiaTheme="minorEastAsia"/>
      <w:szCs w:val="22"/>
      <w:lang w:val="en-US"/>
    </w:rPr>
  </w:style>
  <w:style w:type="paragraph" w:styleId="BodyText2">
    <w:name w:val="Body Text 2"/>
    <w:basedOn w:val="Normal"/>
    <w:link w:val="BodyText2Char"/>
    <w:uiPriority w:val="99"/>
    <w:semiHidden/>
    <w:rsid w:val="00FD61FB"/>
    <w:pPr>
      <w:spacing w:after="120" w:line="480" w:lineRule="auto"/>
    </w:pPr>
  </w:style>
  <w:style w:type="character" w:customStyle="1" w:styleId="BodyText2Char">
    <w:name w:val="Body Text 2 Char"/>
    <w:basedOn w:val="DefaultParagraphFont"/>
    <w:link w:val="BodyText2"/>
    <w:uiPriority w:val="99"/>
    <w:semiHidden/>
    <w:rsid w:val="00FD61FB"/>
    <w:rPr>
      <w:rFonts w:eastAsiaTheme="minorEastAsia"/>
      <w:szCs w:val="22"/>
      <w:lang w:val="en-US"/>
    </w:rPr>
  </w:style>
  <w:style w:type="paragraph" w:styleId="BodyText3">
    <w:name w:val="Body Text 3"/>
    <w:basedOn w:val="Normal"/>
    <w:link w:val="BodyText3Char"/>
    <w:uiPriority w:val="99"/>
    <w:semiHidden/>
    <w:rsid w:val="00FD61FB"/>
    <w:pPr>
      <w:spacing w:after="120"/>
    </w:pPr>
    <w:rPr>
      <w:sz w:val="16"/>
      <w:szCs w:val="16"/>
    </w:rPr>
  </w:style>
  <w:style w:type="character" w:customStyle="1" w:styleId="BodyText3Char">
    <w:name w:val="Body Text 3 Char"/>
    <w:basedOn w:val="DefaultParagraphFont"/>
    <w:link w:val="BodyText3"/>
    <w:uiPriority w:val="99"/>
    <w:semiHidden/>
    <w:rsid w:val="00FD61FB"/>
    <w:rPr>
      <w:rFonts w:eastAsiaTheme="minorEastAsia"/>
      <w:sz w:val="16"/>
      <w:szCs w:val="16"/>
      <w:lang w:val="en-US"/>
    </w:rPr>
  </w:style>
  <w:style w:type="paragraph" w:styleId="BodyTextFirstIndent">
    <w:name w:val="Body Text First Indent"/>
    <w:basedOn w:val="BodyText"/>
    <w:link w:val="BodyTextFirstIndentChar"/>
    <w:uiPriority w:val="99"/>
    <w:semiHidden/>
    <w:rsid w:val="00FD61FB"/>
    <w:pPr>
      <w:spacing w:after="0"/>
      <w:ind w:firstLine="360"/>
    </w:pPr>
  </w:style>
  <w:style w:type="character" w:customStyle="1" w:styleId="BodyTextFirstIndentChar">
    <w:name w:val="Body Text First Indent Char"/>
    <w:basedOn w:val="BodyTextChar"/>
    <w:link w:val="BodyTextFirstIndent"/>
    <w:uiPriority w:val="99"/>
    <w:semiHidden/>
    <w:rsid w:val="00FD61FB"/>
    <w:rPr>
      <w:rFonts w:eastAsiaTheme="minorEastAsia"/>
      <w:szCs w:val="22"/>
      <w:lang w:val="en-US"/>
    </w:rPr>
  </w:style>
  <w:style w:type="paragraph" w:styleId="BodyTextIndent">
    <w:name w:val="Body Text Indent"/>
    <w:basedOn w:val="Normal"/>
    <w:link w:val="BodyTextIndentChar"/>
    <w:uiPriority w:val="99"/>
    <w:semiHidden/>
    <w:rsid w:val="00FD61FB"/>
    <w:pPr>
      <w:spacing w:after="120"/>
      <w:ind w:left="283"/>
    </w:pPr>
  </w:style>
  <w:style w:type="character" w:customStyle="1" w:styleId="BodyTextIndentChar">
    <w:name w:val="Body Text Indent Char"/>
    <w:basedOn w:val="DefaultParagraphFont"/>
    <w:link w:val="BodyTextIndent"/>
    <w:uiPriority w:val="99"/>
    <w:semiHidden/>
    <w:rsid w:val="00FD61FB"/>
    <w:rPr>
      <w:rFonts w:eastAsiaTheme="minorEastAsia"/>
      <w:szCs w:val="22"/>
      <w:lang w:val="en-US"/>
    </w:rPr>
  </w:style>
  <w:style w:type="paragraph" w:styleId="BodyTextFirstIndent2">
    <w:name w:val="Body Text First Indent 2"/>
    <w:basedOn w:val="BodyTextIndent"/>
    <w:link w:val="BodyTextFirstIndent2Char"/>
    <w:uiPriority w:val="99"/>
    <w:semiHidden/>
    <w:rsid w:val="00FD61FB"/>
    <w:pPr>
      <w:spacing w:after="0"/>
      <w:ind w:left="360" w:firstLine="360"/>
    </w:pPr>
  </w:style>
  <w:style w:type="character" w:customStyle="1" w:styleId="BodyTextFirstIndent2Char">
    <w:name w:val="Body Text First Indent 2 Char"/>
    <w:basedOn w:val="BodyTextIndentChar"/>
    <w:link w:val="BodyTextFirstIndent2"/>
    <w:uiPriority w:val="99"/>
    <w:semiHidden/>
    <w:rsid w:val="00FD61FB"/>
    <w:rPr>
      <w:rFonts w:eastAsiaTheme="minorEastAsia"/>
      <w:szCs w:val="22"/>
      <w:lang w:val="en-US"/>
    </w:rPr>
  </w:style>
  <w:style w:type="paragraph" w:styleId="BodyTextIndent2">
    <w:name w:val="Body Text Indent 2"/>
    <w:basedOn w:val="Normal"/>
    <w:link w:val="BodyTextIndent2Char"/>
    <w:uiPriority w:val="99"/>
    <w:semiHidden/>
    <w:rsid w:val="00FD61FB"/>
    <w:pPr>
      <w:spacing w:after="120" w:line="480" w:lineRule="auto"/>
      <w:ind w:left="283"/>
    </w:pPr>
  </w:style>
  <w:style w:type="character" w:customStyle="1" w:styleId="BodyTextIndent2Char">
    <w:name w:val="Body Text Indent 2 Char"/>
    <w:basedOn w:val="DefaultParagraphFont"/>
    <w:link w:val="BodyTextIndent2"/>
    <w:uiPriority w:val="99"/>
    <w:semiHidden/>
    <w:rsid w:val="00FD61FB"/>
    <w:rPr>
      <w:rFonts w:eastAsiaTheme="minorEastAsia"/>
      <w:szCs w:val="22"/>
      <w:lang w:val="en-US"/>
    </w:rPr>
  </w:style>
  <w:style w:type="paragraph" w:styleId="BodyTextIndent3">
    <w:name w:val="Body Text Indent 3"/>
    <w:basedOn w:val="Normal"/>
    <w:link w:val="BodyTextIndent3Char"/>
    <w:uiPriority w:val="99"/>
    <w:semiHidden/>
    <w:rsid w:val="00FD61F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61FB"/>
    <w:rPr>
      <w:rFonts w:eastAsiaTheme="minorEastAsia"/>
      <w:sz w:val="16"/>
      <w:szCs w:val="16"/>
      <w:lang w:val="en-US"/>
    </w:rPr>
  </w:style>
  <w:style w:type="paragraph" w:styleId="Caption">
    <w:name w:val="caption"/>
    <w:basedOn w:val="Normal"/>
    <w:next w:val="Normal"/>
    <w:uiPriority w:val="99"/>
    <w:semiHidden/>
    <w:qFormat/>
    <w:rsid w:val="00FD61FB"/>
    <w:pPr>
      <w:spacing w:after="200"/>
    </w:pPr>
    <w:rPr>
      <w:b/>
      <w:bCs/>
      <w:color w:val="0072BC" w:themeColor="accent1"/>
      <w:sz w:val="18"/>
      <w:szCs w:val="18"/>
    </w:rPr>
  </w:style>
  <w:style w:type="paragraph" w:styleId="Closing">
    <w:name w:val="Closing"/>
    <w:basedOn w:val="Normal"/>
    <w:link w:val="ClosingChar"/>
    <w:uiPriority w:val="99"/>
    <w:semiHidden/>
    <w:rsid w:val="00FD61FB"/>
    <w:pPr>
      <w:ind w:left="4252"/>
    </w:pPr>
  </w:style>
  <w:style w:type="character" w:customStyle="1" w:styleId="ClosingChar">
    <w:name w:val="Closing Char"/>
    <w:basedOn w:val="DefaultParagraphFont"/>
    <w:link w:val="Closing"/>
    <w:uiPriority w:val="99"/>
    <w:semiHidden/>
    <w:rsid w:val="00FD61FB"/>
    <w:rPr>
      <w:rFonts w:eastAsiaTheme="minorEastAsia"/>
      <w:szCs w:val="22"/>
      <w:lang w:val="en-US"/>
    </w:rPr>
  </w:style>
  <w:style w:type="table" w:styleId="ColorfulGrid">
    <w:name w:val="Colorful Grid"/>
    <w:basedOn w:val="TableNormal"/>
    <w:uiPriority w:val="99"/>
    <w:semiHidden/>
    <w:rsid w:val="00FD61FB"/>
    <w:rPr>
      <w:color w:val="000000" w:themeColor="text1"/>
      <w:lang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FD61FB"/>
    <w:rPr>
      <w:color w:val="000000" w:themeColor="text1"/>
      <w:lang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FD61FB"/>
    <w:rPr>
      <w:color w:val="000000" w:themeColor="text1"/>
      <w:lang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FD61FB"/>
    <w:rPr>
      <w:color w:val="000000" w:themeColor="text1"/>
      <w:lang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FD61FB"/>
    <w:rPr>
      <w:color w:val="000000" w:themeColor="text1"/>
      <w:lang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FD61FB"/>
    <w:rPr>
      <w:color w:val="000000" w:themeColor="text1"/>
      <w:lang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FD61FB"/>
    <w:rPr>
      <w:color w:val="000000" w:themeColor="text1"/>
      <w:lang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FD61FB"/>
    <w:rPr>
      <w:color w:val="000000" w:themeColor="text1"/>
      <w:lang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FD61FB"/>
    <w:rPr>
      <w:color w:val="000000" w:themeColor="text1"/>
      <w:lang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FD61FB"/>
    <w:rPr>
      <w:color w:val="000000" w:themeColor="text1"/>
      <w:lang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FD61FB"/>
    <w:rPr>
      <w:color w:val="000000" w:themeColor="text1"/>
      <w:lang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FD61FB"/>
    <w:rPr>
      <w:color w:val="000000" w:themeColor="text1"/>
      <w:lang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FD61FB"/>
    <w:rPr>
      <w:color w:val="000000" w:themeColor="text1"/>
      <w:lang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FD61FB"/>
    <w:rPr>
      <w:color w:val="000000" w:themeColor="text1"/>
      <w:lang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FD61FB"/>
    <w:rPr>
      <w:color w:val="000000" w:themeColor="text1"/>
      <w:lang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FD61FB"/>
    <w:rPr>
      <w:color w:val="000000" w:themeColor="text1"/>
      <w:lang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FD61FB"/>
    <w:rPr>
      <w:color w:val="000000" w:themeColor="text1"/>
      <w:lang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FD61FB"/>
    <w:rPr>
      <w:color w:val="000000" w:themeColor="text1"/>
      <w:lang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FD61FB"/>
    <w:rPr>
      <w:color w:val="000000" w:themeColor="text1"/>
      <w:lang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FD61FB"/>
    <w:rPr>
      <w:color w:val="000000" w:themeColor="text1"/>
      <w:lang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FD61FB"/>
    <w:rPr>
      <w:color w:val="000000" w:themeColor="text1"/>
      <w:lang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FD61FB"/>
    <w:rPr>
      <w:color w:val="0072BC" w:themeColor="background1"/>
      <w:lang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FD61FB"/>
    <w:rPr>
      <w:color w:val="0072BC" w:themeColor="background1"/>
      <w:lang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FD61FB"/>
    <w:rPr>
      <w:color w:val="0072BC" w:themeColor="background1"/>
      <w:lang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FD61FB"/>
    <w:rPr>
      <w:color w:val="0072BC" w:themeColor="background1"/>
      <w:lang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FD61FB"/>
    <w:rPr>
      <w:color w:val="0072BC" w:themeColor="background1"/>
      <w:lang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FD61FB"/>
    <w:rPr>
      <w:color w:val="0072BC" w:themeColor="background1"/>
      <w:lang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FD61FB"/>
    <w:rPr>
      <w:color w:val="0072BC" w:themeColor="background1"/>
      <w:lang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FD61FB"/>
  </w:style>
  <w:style w:type="character" w:customStyle="1" w:styleId="DateChar">
    <w:name w:val="Date Char"/>
    <w:basedOn w:val="DefaultParagraphFont"/>
    <w:link w:val="Date"/>
    <w:uiPriority w:val="99"/>
    <w:semiHidden/>
    <w:rsid w:val="00FD61FB"/>
    <w:rPr>
      <w:rFonts w:eastAsiaTheme="minorEastAsia"/>
      <w:szCs w:val="22"/>
      <w:lang w:val="en-US"/>
    </w:rPr>
  </w:style>
  <w:style w:type="paragraph" w:styleId="E-mailSignature">
    <w:name w:val="E-mail Signature"/>
    <w:basedOn w:val="Normal"/>
    <w:link w:val="E-mailSignatureChar"/>
    <w:uiPriority w:val="99"/>
    <w:semiHidden/>
    <w:rsid w:val="00FD61FB"/>
  </w:style>
  <w:style w:type="character" w:customStyle="1" w:styleId="E-mailSignatureChar">
    <w:name w:val="E-mail Signature Char"/>
    <w:basedOn w:val="DefaultParagraphFont"/>
    <w:link w:val="E-mailSignature"/>
    <w:uiPriority w:val="99"/>
    <w:semiHidden/>
    <w:rsid w:val="00FD61FB"/>
    <w:rPr>
      <w:rFonts w:eastAsiaTheme="minorEastAsia"/>
      <w:szCs w:val="22"/>
      <w:lang w:val="en-US"/>
    </w:rPr>
  </w:style>
  <w:style w:type="paragraph" w:styleId="EnvelopeAddress">
    <w:name w:val="envelope address"/>
    <w:basedOn w:val="Normal"/>
    <w:uiPriority w:val="99"/>
    <w:semiHidden/>
    <w:rsid w:val="00FD61F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FD61F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FD61FB"/>
  </w:style>
  <w:style w:type="paragraph" w:styleId="HTMLAddress">
    <w:name w:val="HTML Address"/>
    <w:basedOn w:val="Normal"/>
    <w:link w:val="HTMLAddressChar"/>
    <w:uiPriority w:val="99"/>
    <w:semiHidden/>
    <w:rsid w:val="00FD61FB"/>
    <w:rPr>
      <w:i/>
      <w:iCs/>
    </w:rPr>
  </w:style>
  <w:style w:type="character" w:customStyle="1" w:styleId="HTMLAddressChar">
    <w:name w:val="HTML Address Char"/>
    <w:basedOn w:val="DefaultParagraphFont"/>
    <w:link w:val="HTMLAddress"/>
    <w:uiPriority w:val="99"/>
    <w:semiHidden/>
    <w:rsid w:val="00FD61FB"/>
    <w:rPr>
      <w:rFonts w:eastAsiaTheme="minorEastAsia"/>
      <w:i/>
      <w:iCs/>
      <w:szCs w:val="22"/>
      <w:lang w:val="en-US"/>
    </w:rPr>
  </w:style>
  <w:style w:type="character" w:styleId="HTMLCite">
    <w:name w:val="HTML Cite"/>
    <w:basedOn w:val="DefaultParagraphFont"/>
    <w:uiPriority w:val="99"/>
    <w:semiHidden/>
    <w:rsid w:val="00FD61FB"/>
    <w:rPr>
      <w:i/>
      <w:iCs/>
    </w:rPr>
  </w:style>
  <w:style w:type="character" w:styleId="HTMLCode">
    <w:name w:val="HTML Code"/>
    <w:basedOn w:val="DefaultParagraphFont"/>
    <w:uiPriority w:val="99"/>
    <w:semiHidden/>
    <w:rsid w:val="00FD61FB"/>
    <w:rPr>
      <w:rFonts w:ascii="Consolas" w:hAnsi="Consolas" w:cs="Consolas"/>
      <w:sz w:val="20"/>
      <w:szCs w:val="20"/>
    </w:rPr>
  </w:style>
  <w:style w:type="character" w:styleId="HTMLDefinition">
    <w:name w:val="HTML Definition"/>
    <w:basedOn w:val="DefaultParagraphFont"/>
    <w:uiPriority w:val="99"/>
    <w:semiHidden/>
    <w:rsid w:val="00FD61FB"/>
    <w:rPr>
      <w:i/>
      <w:iCs/>
    </w:rPr>
  </w:style>
  <w:style w:type="character" w:styleId="HTMLKeyboard">
    <w:name w:val="HTML Keyboard"/>
    <w:basedOn w:val="DefaultParagraphFont"/>
    <w:uiPriority w:val="99"/>
    <w:semiHidden/>
    <w:rsid w:val="00FD61FB"/>
    <w:rPr>
      <w:rFonts w:ascii="Consolas" w:hAnsi="Consolas" w:cs="Consolas"/>
      <w:sz w:val="20"/>
      <w:szCs w:val="20"/>
    </w:rPr>
  </w:style>
  <w:style w:type="paragraph" w:styleId="HTMLPreformatted">
    <w:name w:val="HTML Preformatted"/>
    <w:basedOn w:val="Normal"/>
    <w:link w:val="HTMLPreformattedChar"/>
    <w:uiPriority w:val="99"/>
    <w:semiHidden/>
    <w:rsid w:val="00FD61F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D61FB"/>
    <w:rPr>
      <w:rFonts w:ascii="Consolas" w:eastAsiaTheme="minorEastAsia" w:hAnsi="Consolas" w:cs="Consolas"/>
      <w:sz w:val="20"/>
      <w:szCs w:val="20"/>
      <w:lang w:val="en-US"/>
    </w:rPr>
  </w:style>
  <w:style w:type="character" w:styleId="HTMLSample">
    <w:name w:val="HTML Sample"/>
    <w:basedOn w:val="DefaultParagraphFont"/>
    <w:uiPriority w:val="99"/>
    <w:semiHidden/>
    <w:rsid w:val="00FD61FB"/>
    <w:rPr>
      <w:rFonts w:ascii="Consolas" w:hAnsi="Consolas" w:cs="Consolas"/>
      <w:sz w:val="24"/>
      <w:szCs w:val="24"/>
    </w:rPr>
  </w:style>
  <w:style w:type="character" w:styleId="HTMLTypewriter">
    <w:name w:val="HTML Typewriter"/>
    <w:basedOn w:val="DefaultParagraphFont"/>
    <w:uiPriority w:val="99"/>
    <w:semiHidden/>
    <w:rsid w:val="00FD61FB"/>
    <w:rPr>
      <w:rFonts w:ascii="Consolas" w:hAnsi="Consolas" w:cs="Consolas"/>
      <w:sz w:val="20"/>
      <w:szCs w:val="20"/>
    </w:rPr>
  </w:style>
  <w:style w:type="character" w:styleId="HTMLVariable">
    <w:name w:val="HTML Variable"/>
    <w:basedOn w:val="DefaultParagraphFont"/>
    <w:uiPriority w:val="99"/>
    <w:semiHidden/>
    <w:rsid w:val="00FD61FB"/>
    <w:rPr>
      <w:i/>
      <w:iCs/>
    </w:rPr>
  </w:style>
  <w:style w:type="paragraph" w:styleId="Index1">
    <w:name w:val="index 1"/>
    <w:basedOn w:val="Normal"/>
    <w:next w:val="Normal"/>
    <w:autoRedefine/>
    <w:uiPriority w:val="99"/>
    <w:semiHidden/>
    <w:rsid w:val="00FD61FB"/>
    <w:pPr>
      <w:ind w:left="240" w:hanging="240"/>
    </w:pPr>
  </w:style>
  <w:style w:type="paragraph" w:styleId="Index2">
    <w:name w:val="index 2"/>
    <w:basedOn w:val="Normal"/>
    <w:next w:val="Normal"/>
    <w:autoRedefine/>
    <w:uiPriority w:val="99"/>
    <w:semiHidden/>
    <w:rsid w:val="00FD61FB"/>
    <w:pPr>
      <w:ind w:left="480" w:hanging="240"/>
    </w:pPr>
  </w:style>
  <w:style w:type="paragraph" w:styleId="Index3">
    <w:name w:val="index 3"/>
    <w:basedOn w:val="Normal"/>
    <w:next w:val="Normal"/>
    <w:autoRedefine/>
    <w:uiPriority w:val="99"/>
    <w:semiHidden/>
    <w:rsid w:val="00FD61FB"/>
    <w:pPr>
      <w:ind w:left="720" w:hanging="240"/>
    </w:pPr>
  </w:style>
  <w:style w:type="paragraph" w:styleId="Index4">
    <w:name w:val="index 4"/>
    <w:basedOn w:val="Normal"/>
    <w:next w:val="Normal"/>
    <w:autoRedefine/>
    <w:uiPriority w:val="99"/>
    <w:semiHidden/>
    <w:rsid w:val="00FD61FB"/>
    <w:pPr>
      <w:ind w:left="960" w:hanging="240"/>
    </w:pPr>
  </w:style>
  <w:style w:type="paragraph" w:styleId="Index5">
    <w:name w:val="index 5"/>
    <w:basedOn w:val="Normal"/>
    <w:next w:val="Normal"/>
    <w:autoRedefine/>
    <w:uiPriority w:val="99"/>
    <w:semiHidden/>
    <w:rsid w:val="00FD61FB"/>
    <w:pPr>
      <w:ind w:left="1200" w:hanging="240"/>
    </w:pPr>
  </w:style>
  <w:style w:type="paragraph" w:styleId="Index6">
    <w:name w:val="index 6"/>
    <w:basedOn w:val="Normal"/>
    <w:next w:val="Normal"/>
    <w:autoRedefine/>
    <w:uiPriority w:val="99"/>
    <w:semiHidden/>
    <w:rsid w:val="00FD61FB"/>
    <w:pPr>
      <w:ind w:left="1440" w:hanging="240"/>
    </w:pPr>
  </w:style>
  <w:style w:type="paragraph" w:styleId="Index7">
    <w:name w:val="index 7"/>
    <w:basedOn w:val="Normal"/>
    <w:next w:val="Normal"/>
    <w:autoRedefine/>
    <w:uiPriority w:val="99"/>
    <w:semiHidden/>
    <w:rsid w:val="00FD61FB"/>
    <w:pPr>
      <w:ind w:left="1680" w:hanging="240"/>
    </w:pPr>
  </w:style>
  <w:style w:type="paragraph" w:styleId="Index8">
    <w:name w:val="index 8"/>
    <w:basedOn w:val="Normal"/>
    <w:next w:val="Normal"/>
    <w:autoRedefine/>
    <w:uiPriority w:val="99"/>
    <w:semiHidden/>
    <w:rsid w:val="00FD61FB"/>
    <w:pPr>
      <w:ind w:left="1920" w:hanging="240"/>
    </w:pPr>
  </w:style>
  <w:style w:type="paragraph" w:styleId="Index9">
    <w:name w:val="index 9"/>
    <w:basedOn w:val="Normal"/>
    <w:next w:val="Normal"/>
    <w:autoRedefine/>
    <w:uiPriority w:val="99"/>
    <w:semiHidden/>
    <w:rsid w:val="00FD61FB"/>
    <w:pPr>
      <w:ind w:left="2160" w:hanging="240"/>
    </w:pPr>
  </w:style>
  <w:style w:type="paragraph" w:styleId="IndexHeading">
    <w:name w:val="index heading"/>
    <w:basedOn w:val="Normal"/>
    <w:next w:val="Index1"/>
    <w:uiPriority w:val="99"/>
    <w:semiHidden/>
    <w:rsid w:val="00FD61FB"/>
    <w:rPr>
      <w:rFonts w:asciiTheme="majorHAnsi" w:eastAsiaTheme="majorEastAsia" w:hAnsiTheme="majorHAnsi" w:cstheme="majorBidi"/>
      <w:b/>
      <w:bCs/>
    </w:rPr>
  </w:style>
  <w:style w:type="table" w:styleId="LightGrid">
    <w:name w:val="Light Grid"/>
    <w:basedOn w:val="TableNormal"/>
    <w:uiPriority w:val="99"/>
    <w:semiHidden/>
    <w:rsid w:val="00FD61FB"/>
    <w:rPr>
      <w:lang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FD61FB"/>
    <w:rPr>
      <w:lang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FD61FB"/>
    <w:rPr>
      <w:lang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FD61FB"/>
    <w:rPr>
      <w:lang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FD61FB"/>
    <w:rPr>
      <w:lang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FD61FB"/>
    <w:rPr>
      <w:lang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FD61FB"/>
    <w:rPr>
      <w:lang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FD61FB"/>
    <w:rPr>
      <w:lang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FD61FB"/>
    <w:rPr>
      <w:lang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FD61FB"/>
    <w:rPr>
      <w:lang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FD61FB"/>
    <w:rPr>
      <w:lang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FD61FB"/>
    <w:rPr>
      <w:lang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FD61FB"/>
    <w:rPr>
      <w:lang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FD61FB"/>
    <w:rPr>
      <w:lang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FD61FB"/>
    <w:rPr>
      <w:color w:val="000000" w:themeColor="text1" w:themeShade="BF"/>
      <w:lang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FD61FB"/>
    <w:rPr>
      <w:color w:val="00548C" w:themeColor="accent1" w:themeShade="BF"/>
      <w:lang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FD61FB"/>
    <w:rPr>
      <w:color w:val="8F0000" w:themeColor="accent2" w:themeShade="BF"/>
      <w:lang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FD61FB"/>
    <w:rPr>
      <w:color w:val="474747" w:themeColor="accent3" w:themeShade="BF"/>
      <w:lang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FD61FB"/>
    <w:rPr>
      <w:color w:val="707070" w:themeColor="accent4" w:themeShade="BF"/>
      <w:lang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FD61FB"/>
    <w:rPr>
      <w:color w:val="474747" w:themeColor="accent5" w:themeShade="BF"/>
      <w:lang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FD61FB"/>
    <w:rPr>
      <w:color w:val="393939" w:themeColor="accent6" w:themeShade="BF"/>
      <w:lang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FD61FB"/>
  </w:style>
  <w:style w:type="paragraph" w:styleId="List">
    <w:name w:val="List"/>
    <w:basedOn w:val="Normal"/>
    <w:uiPriority w:val="99"/>
    <w:semiHidden/>
    <w:rsid w:val="00FD61FB"/>
    <w:pPr>
      <w:ind w:left="283" w:hanging="283"/>
      <w:contextualSpacing/>
    </w:pPr>
  </w:style>
  <w:style w:type="paragraph" w:styleId="List2">
    <w:name w:val="List 2"/>
    <w:basedOn w:val="Normal"/>
    <w:uiPriority w:val="99"/>
    <w:semiHidden/>
    <w:rsid w:val="00FD61FB"/>
    <w:pPr>
      <w:ind w:left="566" w:hanging="283"/>
      <w:contextualSpacing/>
    </w:pPr>
  </w:style>
  <w:style w:type="paragraph" w:styleId="List3">
    <w:name w:val="List 3"/>
    <w:basedOn w:val="Normal"/>
    <w:uiPriority w:val="99"/>
    <w:semiHidden/>
    <w:rsid w:val="00FD61FB"/>
    <w:pPr>
      <w:ind w:left="849" w:hanging="283"/>
      <w:contextualSpacing/>
    </w:pPr>
  </w:style>
  <w:style w:type="paragraph" w:styleId="List4">
    <w:name w:val="List 4"/>
    <w:basedOn w:val="Normal"/>
    <w:uiPriority w:val="99"/>
    <w:semiHidden/>
    <w:rsid w:val="00FD61FB"/>
    <w:pPr>
      <w:ind w:left="1132" w:hanging="283"/>
      <w:contextualSpacing/>
    </w:pPr>
  </w:style>
  <w:style w:type="paragraph" w:styleId="List5">
    <w:name w:val="List 5"/>
    <w:basedOn w:val="Normal"/>
    <w:uiPriority w:val="99"/>
    <w:semiHidden/>
    <w:rsid w:val="00FD61FB"/>
    <w:pPr>
      <w:ind w:left="1415" w:hanging="283"/>
      <w:contextualSpacing/>
    </w:pPr>
  </w:style>
  <w:style w:type="paragraph" w:styleId="ListBullet2">
    <w:name w:val="List Bullet 2"/>
    <w:basedOn w:val="Normal"/>
    <w:uiPriority w:val="99"/>
    <w:semiHidden/>
    <w:rsid w:val="00FD61FB"/>
    <w:pPr>
      <w:numPr>
        <w:numId w:val="5"/>
      </w:numPr>
      <w:contextualSpacing/>
    </w:pPr>
  </w:style>
  <w:style w:type="paragraph" w:styleId="ListBullet3">
    <w:name w:val="List Bullet 3"/>
    <w:basedOn w:val="Normal"/>
    <w:uiPriority w:val="99"/>
    <w:semiHidden/>
    <w:rsid w:val="00FD61FB"/>
    <w:pPr>
      <w:numPr>
        <w:numId w:val="6"/>
      </w:numPr>
      <w:contextualSpacing/>
    </w:pPr>
  </w:style>
  <w:style w:type="paragraph" w:styleId="ListBullet4">
    <w:name w:val="List Bullet 4"/>
    <w:basedOn w:val="Normal"/>
    <w:uiPriority w:val="99"/>
    <w:semiHidden/>
    <w:rsid w:val="00FD61FB"/>
    <w:pPr>
      <w:numPr>
        <w:numId w:val="7"/>
      </w:numPr>
      <w:contextualSpacing/>
    </w:pPr>
  </w:style>
  <w:style w:type="paragraph" w:styleId="ListBullet5">
    <w:name w:val="List Bullet 5"/>
    <w:basedOn w:val="Normal"/>
    <w:uiPriority w:val="99"/>
    <w:semiHidden/>
    <w:rsid w:val="00FD61FB"/>
    <w:pPr>
      <w:numPr>
        <w:numId w:val="8"/>
      </w:numPr>
      <w:contextualSpacing/>
    </w:pPr>
  </w:style>
  <w:style w:type="paragraph" w:styleId="ListContinue">
    <w:name w:val="List Continue"/>
    <w:basedOn w:val="Normal"/>
    <w:uiPriority w:val="99"/>
    <w:semiHidden/>
    <w:rsid w:val="00FD61FB"/>
    <w:pPr>
      <w:spacing w:after="120"/>
      <w:ind w:left="283"/>
      <w:contextualSpacing/>
    </w:pPr>
  </w:style>
  <w:style w:type="paragraph" w:styleId="ListContinue2">
    <w:name w:val="List Continue 2"/>
    <w:basedOn w:val="Normal"/>
    <w:uiPriority w:val="99"/>
    <w:semiHidden/>
    <w:rsid w:val="00FD61FB"/>
    <w:pPr>
      <w:spacing w:after="120"/>
      <w:ind w:left="566"/>
      <w:contextualSpacing/>
    </w:pPr>
  </w:style>
  <w:style w:type="paragraph" w:styleId="ListContinue3">
    <w:name w:val="List Continue 3"/>
    <w:basedOn w:val="Normal"/>
    <w:uiPriority w:val="99"/>
    <w:semiHidden/>
    <w:rsid w:val="00FD61FB"/>
    <w:pPr>
      <w:spacing w:after="120"/>
      <w:ind w:left="849"/>
      <w:contextualSpacing/>
    </w:pPr>
  </w:style>
  <w:style w:type="paragraph" w:styleId="ListContinue4">
    <w:name w:val="List Continue 4"/>
    <w:basedOn w:val="Normal"/>
    <w:uiPriority w:val="99"/>
    <w:semiHidden/>
    <w:rsid w:val="00FD61FB"/>
    <w:pPr>
      <w:spacing w:after="120"/>
      <w:ind w:left="1132"/>
      <w:contextualSpacing/>
    </w:pPr>
  </w:style>
  <w:style w:type="paragraph" w:styleId="ListContinue5">
    <w:name w:val="List Continue 5"/>
    <w:basedOn w:val="Normal"/>
    <w:uiPriority w:val="99"/>
    <w:semiHidden/>
    <w:rsid w:val="00FD61FB"/>
    <w:pPr>
      <w:spacing w:after="120"/>
      <w:ind w:left="1415"/>
      <w:contextualSpacing/>
    </w:pPr>
  </w:style>
  <w:style w:type="paragraph" w:styleId="ListNumber">
    <w:name w:val="List Number"/>
    <w:basedOn w:val="Normal"/>
    <w:uiPriority w:val="99"/>
    <w:semiHidden/>
    <w:rsid w:val="00FD61FB"/>
    <w:pPr>
      <w:numPr>
        <w:numId w:val="9"/>
      </w:numPr>
      <w:contextualSpacing/>
    </w:pPr>
  </w:style>
  <w:style w:type="paragraph" w:styleId="ListNumber2">
    <w:name w:val="List Number 2"/>
    <w:basedOn w:val="Normal"/>
    <w:uiPriority w:val="99"/>
    <w:semiHidden/>
    <w:rsid w:val="00FD61FB"/>
    <w:pPr>
      <w:numPr>
        <w:numId w:val="10"/>
      </w:numPr>
      <w:contextualSpacing/>
    </w:pPr>
  </w:style>
  <w:style w:type="paragraph" w:styleId="ListNumber3">
    <w:name w:val="List Number 3"/>
    <w:basedOn w:val="Normal"/>
    <w:uiPriority w:val="99"/>
    <w:semiHidden/>
    <w:rsid w:val="00FD61FB"/>
    <w:pPr>
      <w:numPr>
        <w:numId w:val="11"/>
      </w:numPr>
      <w:contextualSpacing/>
    </w:pPr>
  </w:style>
  <w:style w:type="paragraph" w:styleId="ListNumber4">
    <w:name w:val="List Number 4"/>
    <w:basedOn w:val="Normal"/>
    <w:uiPriority w:val="99"/>
    <w:semiHidden/>
    <w:rsid w:val="00FD61FB"/>
    <w:pPr>
      <w:numPr>
        <w:numId w:val="12"/>
      </w:numPr>
      <w:contextualSpacing/>
    </w:pPr>
  </w:style>
  <w:style w:type="paragraph" w:styleId="ListNumber5">
    <w:name w:val="List Number 5"/>
    <w:basedOn w:val="Normal"/>
    <w:uiPriority w:val="99"/>
    <w:semiHidden/>
    <w:rsid w:val="00FD61FB"/>
    <w:pPr>
      <w:numPr>
        <w:numId w:val="13"/>
      </w:numPr>
      <w:contextualSpacing/>
    </w:pPr>
  </w:style>
  <w:style w:type="paragraph" w:styleId="MacroText">
    <w:name w:val="macro"/>
    <w:link w:val="MacroTextChar"/>
    <w:uiPriority w:val="99"/>
    <w:semiHidden/>
    <w:rsid w:val="00FD61F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FD61FB"/>
    <w:rPr>
      <w:rFonts w:ascii="Consolas" w:hAnsi="Consolas" w:cs="Consolas"/>
      <w:sz w:val="20"/>
      <w:szCs w:val="20"/>
      <w:lang w:val="en-GB" w:eastAsia="fr-FR"/>
    </w:rPr>
  </w:style>
  <w:style w:type="table" w:styleId="MediumGrid1">
    <w:name w:val="Medium Grid 1"/>
    <w:basedOn w:val="TableNormal"/>
    <w:uiPriority w:val="99"/>
    <w:semiHidden/>
    <w:rsid w:val="00FD61FB"/>
    <w:rPr>
      <w:lang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FD61FB"/>
    <w:rPr>
      <w:lang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FD61FB"/>
    <w:rPr>
      <w:lang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FD61FB"/>
    <w:rPr>
      <w:lang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FD61FB"/>
    <w:rPr>
      <w:lang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FD61FB"/>
    <w:rPr>
      <w:lang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FD61FB"/>
    <w:rPr>
      <w:lang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FD61FB"/>
    <w:rPr>
      <w:lang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FD61FB"/>
    <w:rPr>
      <w:lang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FD61FB"/>
    <w:rPr>
      <w:lang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FD61FB"/>
    <w:rPr>
      <w:lang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FD61FB"/>
    <w:rPr>
      <w:lang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FD61FB"/>
    <w:rPr>
      <w:lang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FD61FB"/>
    <w:rPr>
      <w:lang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FD61FB"/>
    <w:rPr>
      <w:color w:val="000000" w:themeColor="text1"/>
      <w:lang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FD61FB"/>
    <w:rPr>
      <w:color w:val="000000" w:themeColor="text1"/>
      <w:lang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FD61FB"/>
    <w:rPr>
      <w:color w:val="000000" w:themeColor="text1"/>
      <w:lang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FD61FB"/>
    <w:rPr>
      <w:color w:val="000000" w:themeColor="text1"/>
      <w:lang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FD61FB"/>
    <w:rPr>
      <w:color w:val="000000" w:themeColor="text1"/>
      <w:lang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FD61FB"/>
    <w:rPr>
      <w:color w:val="000000" w:themeColor="text1"/>
      <w:lang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FD61FB"/>
    <w:rPr>
      <w:color w:val="000000" w:themeColor="text1"/>
      <w:lang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FD61FB"/>
    <w:rPr>
      <w:rFonts w:asciiTheme="majorHAnsi" w:eastAsiaTheme="majorEastAsia" w:hAnsiTheme="majorHAnsi" w:cstheme="majorBidi"/>
      <w:color w:val="000000" w:themeColor="text1"/>
      <w:lang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FD61FB"/>
    <w:rPr>
      <w:lang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FD61FB"/>
    <w:rPr>
      <w:lang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FD61FB"/>
    <w:rPr>
      <w:lang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FD61FB"/>
    <w:rPr>
      <w:lang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FD61FB"/>
    <w:rPr>
      <w:lang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FD61FB"/>
    <w:rPr>
      <w:lang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FD61FB"/>
    <w:rPr>
      <w:lang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FD61FB"/>
    <w:rPr>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FD61FB"/>
    <w:rPr>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FD61FB"/>
    <w:rPr>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FD61FB"/>
    <w:rPr>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FD61FB"/>
    <w:rPr>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FD61FB"/>
    <w:rPr>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FD61FB"/>
    <w:rPr>
      <w:lang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FD61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FD61FB"/>
    <w:rPr>
      <w:rFonts w:asciiTheme="majorHAnsi" w:eastAsiaTheme="majorEastAsia" w:hAnsiTheme="majorHAnsi" w:cstheme="majorBidi"/>
      <w:shd w:val="pct20" w:color="auto" w:fill="auto"/>
      <w:lang w:val="en-US"/>
    </w:rPr>
  </w:style>
  <w:style w:type="paragraph" w:styleId="NormalWeb">
    <w:name w:val="Normal (Web)"/>
    <w:basedOn w:val="Normal"/>
    <w:uiPriority w:val="99"/>
    <w:semiHidden/>
    <w:rsid w:val="00FD61FB"/>
    <w:rPr>
      <w:rFonts w:ascii="Times New Roman" w:hAnsi="Times New Roman" w:cs="Times New Roman"/>
      <w:szCs w:val="24"/>
    </w:rPr>
  </w:style>
  <w:style w:type="paragraph" w:styleId="NormalIndent">
    <w:name w:val="Normal Indent"/>
    <w:basedOn w:val="Normal"/>
    <w:uiPriority w:val="99"/>
    <w:semiHidden/>
    <w:rsid w:val="00FD61FB"/>
    <w:pPr>
      <w:ind w:left="720"/>
    </w:pPr>
  </w:style>
  <w:style w:type="paragraph" w:styleId="NoteHeading">
    <w:name w:val="Note Heading"/>
    <w:basedOn w:val="Normal"/>
    <w:next w:val="Normal"/>
    <w:link w:val="NoteHeadingChar"/>
    <w:uiPriority w:val="99"/>
    <w:semiHidden/>
    <w:rsid w:val="00FD61FB"/>
  </w:style>
  <w:style w:type="character" w:customStyle="1" w:styleId="NoteHeadingChar">
    <w:name w:val="Note Heading Char"/>
    <w:basedOn w:val="DefaultParagraphFont"/>
    <w:link w:val="NoteHeading"/>
    <w:uiPriority w:val="99"/>
    <w:semiHidden/>
    <w:rsid w:val="00FD61FB"/>
    <w:rPr>
      <w:rFonts w:eastAsiaTheme="minorEastAsia"/>
      <w:szCs w:val="22"/>
      <w:lang w:val="en-US"/>
    </w:rPr>
  </w:style>
  <w:style w:type="character" w:styleId="PlaceholderText">
    <w:name w:val="Placeholder Text"/>
    <w:basedOn w:val="DefaultParagraphFont"/>
    <w:uiPriority w:val="99"/>
    <w:semiHidden/>
    <w:rsid w:val="00C21D1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FD61FB"/>
    <w:rPr>
      <w:rFonts w:ascii="Consolas" w:hAnsi="Consolas" w:cs="Consolas"/>
      <w:sz w:val="21"/>
      <w:szCs w:val="21"/>
    </w:rPr>
  </w:style>
  <w:style w:type="character" w:customStyle="1" w:styleId="PlainTextChar">
    <w:name w:val="Plain Text Char"/>
    <w:basedOn w:val="DefaultParagraphFont"/>
    <w:link w:val="PlainText"/>
    <w:uiPriority w:val="99"/>
    <w:semiHidden/>
    <w:rsid w:val="00FD61FB"/>
    <w:rPr>
      <w:rFonts w:ascii="Consolas" w:eastAsiaTheme="minorEastAsia" w:hAnsi="Consolas" w:cs="Consolas"/>
      <w:sz w:val="21"/>
      <w:szCs w:val="21"/>
      <w:lang w:val="en-US"/>
    </w:rPr>
  </w:style>
  <w:style w:type="paragraph" w:styleId="Salutation">
    <w:name w:val="Salutation"/>
    <w:basedOn w:val="Normal"/>
    <w:next w:val="Normal"/>
    <w:link w:val="SalutationChar"/>
    <w:uiPriority w:val="99"/>
    <w:semiHidden/>
    <w:rsid w:val="00FD61FB"/>
  </w:style>
  <w:style w:type="character" w:customStyle="1" w:styleId="SalutationChar">
    <w:name w:val="Salutation Char"/>
    <w:basedOn w:val="DefaultParagraphFont"/>
    <w:link w:val="Salutation"/>
    <w:uiPriority w:val="99"/>
    <w:semiHidden/>
    <w:rsid w:val="00FD61FB"/>
    <w:rPr>
      <w:rFonts w:eastAsiaTheme="minorEastAsia"/>
      <w:szCs w:val="22"/>
      <w:lang w:val="en-US"/>
    </w:rPr>
  </w:style>
  <w:style w:type="paragraph" w:styleId="Signature">
    <w:name w:val="Signature"/>
    <w:basedOn w:val="Normal"/>
    <w:link w:val="SignatureChar"/>
    <w:uiPriority w:val="99"/>
    <w:semiHidden/>
    <w:rsid w:val="00FD61FB"/>
    <w:pPr>
      <w:ind w:left="4252"/>
    </w:pPr>
  </w:style>
  <w:style w:type="character" w:customStyle="1" w:styleId="SignatureChar">
    <w:name w:val="Signature Char"/>
    <w:basedOn w:val="DefaultParagraphFont"/>
    <w:link w:val="Signature"/>
    <w:uiPriority w:val="99"/>
    <w:semiHidden/>
    <w:rsid w:val="00FD61FB"/>
    <w:rPr>
      <w:rFonts w:eastAsiaTheme="minorEastAsia"/>
      <w:szCs w:val="22"/>
      <w:lang w:val="en-US"/>
    </w:rPr>
  </w:style>
  <w:style w:type="table" w:styleId="Table3Deffects1">
    <w:name w:val="Table 3D effects 1"/>
    <w:basedOn w:val="TableNormal"/>
    <w:uiPriority w:val="99"/>
    <w:semiHidden/>
    <w:rsid w:val="00FD61FB"/>
    <w:pPr>
      <w:suppressAutoHyphens/>
    </w:pPr>
    <w:rPr>
      <w:lang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FD61FB"/>
    <w:pPr>
      <w:suppressAutoHyphens/>
    </w:pPr>
    <w:rPr>
      <w:lang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FD61FB"/>
    <w:pPr>
      <w:suppressAutoHyphens/>
    </w:pPr>
    <w:rPr>
      <w:lang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FD61FB"/>
    <w:pPr>
      <w:suppressAutoHyphens/>
    </w:pPr>
    <w:rPr>
      <w:lang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FD61FB"/>
    <w:pPr>
      <w:suppressAutoHyphens/>
    </w:pPr>
    <w:rPr>
      <w:lang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FD61FB"/>
    <w:pPr>
      <w:suppressAutoHyphens/>
    </w:pPr>
    <w:rPr>
      <w:color w:val="000080"/>
      <w:lang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FD61FB"/>
    <w:pPr>
      <w:suppressAutoHyphens/>
    </w:pPr>
    <w:rPr>
      <w:lang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FD61FB"/>
    <w:pPr>
      <w:suppressAutoHyphens/>
    </w:pPr>
    <w:rPr>
      <w:color w:val="FFFFFF"/>
      <w:lang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FD61FB"/>
    <w:pPr>
      <w:suppressAutoHyphens/>
    </w:pPr>
    <w:rPr>
      <w:lang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FD61FB"/>
    <w:pPr>
      <w:suppressAutoHyphens/>
    </w:pPr>
    <w:rPr>
      <w:lang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FD61FB"/>
    <w:pPr>
      <w:suppressAutoHyphens/>
    </w:pPr>
    <w:rPr>
      <w:b/>
      <w:bCs/>
      <w:lang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FD61FB"/>
    <w:pPr>
      <w:suppressAutoHyphens/>
    </w:pPr>
    <w:rPr>
      <w:b/>
      <w:bCs/>
      <w:lang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FD61FB"/>
    <w:pPr>
      <w:suppressAutoHyphens/>
    </w:pPr>
    <w:rPr>
      <w:b/>
      <w:bCs/>
      <w:lang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FD61FB"/>
    <w:pPr>
      <w:suppressAutoHyphens/>
    </w:pPr>
    <w:rPr>
      <w:lang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FD61FB"/>
    <w:pPr>
      <w:suppressAutoHyphens/>
    </w:pPr>
    <w:rPr>
      <w:lang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FD61FB"/>
    <w:pPr>
      <w:suppressAutoHyphens/>
    </w:pPr>
    <w:rPr>
      <w:lang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FD61FB"/>
    <w:pPr>
      <w:suppressAutoHyphens/>
    </w:pPr>
    <w:rPr>
      <w:lang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FD61FB"/>
    <w:pPr>
      <w:suppressAutoHyphens/>
    </w:pPr>
    <w:rPr>
      <w:lang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FD61FB"/>
    <w:pPr>
      <w:suppressAutoHyphens/>
    </w:pPr>
    <w:rPr>
      <w:lang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FD61FB"/>
    <w:pPr>
      <w:suppressAutoHyphens/>
    </w:pPr>
    <w:rPr>
      <w:lang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FD61FB"/>
    <w:pPr>
      <w:suppressAutoHyphens/>
    </w:pPr>
    <w:rPr>
      <w:lang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FD61FB"/>
    <w:pPr>
      <w:suppressAutoHyphens/>
    </w:pPr>
    <w:rPr>
      <w:lang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FD61FB"/>
    <w:pPr>
      <w:suppressAutoHyphens/>
    </w:pPr>
    <w:rPr>
      <w:lang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FD61FB"/>
    <w:pPr>
      <w:suppressAutoHyphens/>
    </w:pPr>
    <w:rPr>
      <w:b/>
      <w:bCs/>
      <w:lang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FD61FB"/>
    <w:pPr>
      <w:suppressAutoHyphens/>
    </w:pPr>
    <w:rPr>
      <w:lang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FD61FB"/>
    <w:pPr>
      <w:suppressAutoHyphens/>
    </w:pPr>
    <w:rPr>
      <w:lang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FD61FB"/>
    <w:pPr>
      <w:suppressAutoHyphens/>
    </w:pPr>
    <w:rPr>
      <w:lang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FD61FB"/>
    <w:pPr>
      <w:suppressAutoHyphens/>
    </w:pPr>
    <w:rPr>
      <w:lang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FD61FB"/>
    <w:pPr>
      <w:suppressAutoHyphens/>
    </w:pPr>
    <w:rPr>
      <w:lang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FD61FB"/>
    <w:pPr>
      <w:suppressAutoHyphens/>
    </w:pPr>
    <w:rPr>
      <w:lang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FD61FB"/>
    <w:pPr>
      <w:suppressAutoHyphens/>
    </w:pPr>
    <w:rPr>
      <w:lang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FD61FB"/>
    <w:pPr>
      <w:suppressAutoHyphens/>
    </w:pPr>
    <w:rPr>
      <w:lang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FD61FB"/>
    <w:pPr>
      <w:suppressAutoHyphens/>
    </w:pPr>
    <w:rPr>
      <w:lang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D61FB"/>
    <w:pPr>
      <w:ind w:left="240" w:hanging="240"/>
    </w:pPr>
  </w:style>
  <w:style w:type="paragraph" w:styleId="TableofFigures">
    <w:name w:val="table of figures"/>
    <w:basedOn w:val="Normal"/>
    <w:next w:val="Normal"/>
    <w:uiPriority w:val="99"/>
    <w:semiHidden/>
    <w:rsid w:val="00FD61FB"/>
  </w:style>
  <w:style w:type="table" w:styleId="TableProfessional">
    <w:name w:val="Table Professional"/>
    <w:basedOn w:val="TableNormal"/>
    <w:uiPriority w:val="99"/>
    <w:semiHidden/>
    <w:rsid w:val="00FD61FB"/>
    <w:pPr>
      <w:suppressAutoHyphens/>
    </w:pPr>
    <w:rPr>
      <w:lang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FD61FB"/>
    <w:pPr>
      <w:suppressAutoHyphens/>
    </w:pPr>
    <w:rPr>
      <w:lang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FD61FB"/>
    <w:pPr>
      <w:suppressAutoHyphens/>
    </w:pPr>
    <w:rPr>
      <w:lang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FD61FB"/>
    <w:pPr>
      <w:suppressAutoHyphens/>
    </w:pPr>
    <w:rPr>
      <w:lang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FD61FB"/>
    <w:pPr>
      <w:suppressAutoHyphens/>
    </w:pPr>
    <w:rPr>
      <w:lang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FD61FB"/>
    <w:pPr>
      <w:suppressAutoHyphens/>
    </w:pPr>
    <w:rPr>
      <w:lang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FD61FB"/>
    <w:pPr>
      <w:suppressAutoHyphens/>
    </w:pPr>
    <w:rPr>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FD61FB"/>
    <w:pPr>
      <w:suppressAutoHyphens/>
    </w:pPr>
    <w:rPr>
      <w:lang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FD61FB"/>
    <w:pPr>
      <w:suppressAutoHyphens/>
    </w:pPr>
    <w:rPr>
      <w:lang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FD61FB"/>
    <w:pPr>
      <w:suppressAutoHyphens/>
    </w:pPr>
    <w:rPr>
      <w:lang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21D1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21D1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FD61FB"/>
    <w:pPr>
      <w:spacing w:after="100"/>
      <w:ind w:left="1680"/>
    </w:pPr>
  </w:style>
  <w:style w:type="paragraph" w:styleId="TOC9">
    <w:name w:val="toc 9"/>
    <w:basedOn w:val="Normal"/>
    <w:next w:val="Normal"/>
    <w:autoRedefine/>
    <w:uiPriority w:val="99"/>
    <w:semiHidden/>
    <w:rsid w:val="00FD61FB"/>
    <w:pPr>
      <w:spacing w:after="100"/>
      <w:ind w:left="1920"/>
    </w:pPr>
  </w:style>
  <w:style w:type="paragraph" w:customStyle="1" w:styleId="OpiHA0">
    <w:name w:val="Opi_H_A"/>
    <w:basedOn w:val="ECHRHeading1"/>
    <w:next w:val="OpiPara"/>
    <w:uiPriority w:val="41"/>
    <w:qFormat/>
    <w:rsid w:val="00C21D13"/>
    <w:pPr>
      <w:tabs>
        <w:tab w:val="clear" w:pos="357"/>
      </w:tabs>
      <w:outlineLvl w:val="1"/>
    </w:pPr>
    <w:rPr>
      <w:b/>
    </w:rPr>
  </w:style>
  <w:style w:type="paragraph" w:customStyle="1" w:styleId="OpiHi">
    <w:name w:val="Opi_H_i"/>
    <w:basedOn w:val="ECHRHeading4"/>
    <w:uiPriority w:val="44"/>
    <w:qFormat/>
    <w:rsid w:val="00C21D13"/>
    <w:pPr>
      <w:ind w:left="1037" w:hanging="357"/>
      <w:outlineLvl w:val="4"/>
    </w:pPr>
    <w:rPr>
      <w:b w:val="0"/>
      <w:i/>
    </w:rPr>
  </w:style>
  <w:style w:type="paragraph" w:customStyle="1" w:styleId="OpiPara">
    <w:name w:val="Opi_Para"/>
    <w:basedOn w:val="ECHRPara"/>
    <w:uiPriority w:val="46"/>
    <w:qFormat/>
    <w:rsid w:val="00C21D13"/>
  </w:style>
  <w:style w:type="paragraph" w:customStyle="1" w:styleId="OpiParaSub">
    <w:name w:val="Opi_Para_Sub"/>
    <w:basedOn w:val="JuParaSub"/>
    <w:uiPriority w:val="47"/>
    <w:qFormat/>
    <w:rsid w:val="00C21D13"/>
  </w:style>
  <w:style w:type="paragraph" w:customStyle="1" w:styleId="OpiQuot">
    <w:name w:val="Opi_Quot"/>
    <w:basedOn w:val="ECHRParaQuote"/>
    <w:uiPriority w:val="48"/>
    <w:qFormat/>
    <w:rsid w:val="00C21D13"/>
  </w:style>
  <w:style w:type="paragraph" w:customStyle="1" w:styleId="OpiQuotSub">
    <w:name w:val="Opi_Quot_Sub"/>
    <w:basedOn w:val="JuQuotSub"/>
    <w:uiPriority w:val="49"/>
    <w:qFormat/>
    <w:rsid w:val="00C21D13"/>
  </w:style>
  <w:style w:type="paragraph" w:customStyle="1" w:styleId="OpiTranslation">
    <w:name w:val="Opi_Translation"/>
    <w:basedOn w:val="Normal"/>
    <w:next w:val="OpiPara"/>
    <w:uiPriority w:val="40"/>
    <w:qFormat/>
    <w:rsid w:val="00C21D13"/>
    <w:pPr>
      <w:jc w:val="center"/>
      <w:outlineLvl w:val="0"/>
    </w:pPr>
    <w:rPr>
      <w:i/>
    </w:rPr>
  </w:style>
  <w:style w:type="character" w:customStyle="1" w:styleId="ECHRParaChar">
    <w:name w:val="ECHR_Para Char"/>
    <w:aliases w:val="Ju_Para Char"/>
    <w:link w:val="ECHRPara"/>
    <w:uiPriority w:val="12"/>
    <w:rsid w:val="00FD61FB"/>
    <w:rPr>
      <w:rFonts w:eastAsiaTheme="minorEastAsia"/>
      <w:sz w:val="24"/>
      <w:lang w:val="en-GB"/>
    </w:rPr>
  </w:style>
  <w:style w:type="paragraph" w:styleId="Revision">
    <w:name w:val="Revision"/>
    <w:hidden/>
    <w:uiPriority w:val="99"/>
    <w:semiHidden/>
    <w:rsid w:val="000137AB"/>
    <w:rPr>
      <w:rFonts w:eastAsiaTheme="minorEastAsia"/>
      <w:lang w:val="en-US"/>
    </w:rPr>
  </w:style>
  <w:style w:type="character" w:customStyle="1" w:styleId="column">
    <w:name w:val="column"/>
    <w:basedOn w:val="DefaultParagraphFont"/>
    <w:rsid w:val="00CB3060"/>
  </w:style>
  <w:style w:type="character" w:customStyle="1" w:styleId="CLLItalic">
    <w:name w:val="CLL_Italic"/>
    <w:basedOn w:val="DefaultParagraphFont"/>
    <w:uiPriority w:val="1"/>
    <w:rsid w:val="00365E72"/>
    <w:rPr>
      <w:i/>
      <w:iCs/>
      <w:color w:val="auto"/>
      <w:lang w:val="en-GB"/>
    </w:rPr>
  </w:style>
  <w:style w:type="paragraph" w:customStyle="1" w:styleId="jupara">
    <w:name w:val="jupara"/>
    <w:basedOn w:val="Normal"/>
    <w:rsid w:val="008568FC"/>
    <w:pPr>
      <w:ind w:firstLine="284"/>
    </w:pPr>
    <w:rPr>
      <w:rFonts w:ascii="Times New Roman" w:eastAsia="Times New Roman" w:hAnsi="Times New Roman" w:cs="Times New Roman"/>
      <w:szCs w:val="24"/>
      <w:lang w:eastAsia="en-GB"/>
    </w:rPr>
  </w:style>
  <w:style w:type="paragraph" w:customStyle="1" w:styleId="jucase0">
    <w:name w:val="jucase"/>
    <w:basedOn w:val="Normal"/>
    <w:rsid w:val="008568F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35814">
      <w:bodyDiv w:val="1"/>
      <w:marLeft w:val="0"/>
      <w:marRight w:val="0"/>
      <w:marTop w:val="0"/>
      <w:marBottom w:val="0"/>
      <w:divBdr>
        <w:top w:val="none" w:sz="0" w:space="0" w:color="auto"/>
        <w:left w:val="none" w:sz="0" w:space="0" w:color="auto"/>
        <w:bottom w:val="none" w:sz="0" w:space="0" w:color="auto"/>
        <w:right w:val="none" w:sz="0" w:space="0" w:color="auto"/>
      </w:divBdr>
      <w:divsChild>
        <w:div w:id="1019624606">
          <w:marLeft w:val="0"/>
          <w:marRight w:val="0"/>
          <w:marTop w:val="0"/>
          <w:marBottom w:val="0"/>
          <w:divBdr>
            <w:top w:val="none" w:sz="0" w:space="0" w:color="auto"/>
            <w:left w:val="none" w:sz="0" w:space="0" w:color="auto"/>
            <w:bottom w:val="none" w:sz="0" w:space="0" w:color="auto"/>
            <w:right w:val="none" w:sz="0" w:space="0" w:color="auto"/>
          </w:divBdr>
          <w:divsChild>
            <w:div w:id="148908990">
              <w:marLeft w:val="0"/>
              <w:marRight w:val="0"/>
              <w:marTop w:val="0"/>
              <w:marBottom w:val="0"/>
              <w:divBdr>
                <w:top w:val="none" w:sz="0" w:space="0" w:color="auto"/>
                <w:left w:val="none" w:sz="0" w:space="0" w:color="auto"/>
                <w:bottom w:val="none" w:sz="0" w:space="0" w:color="auto"/>
                <w:right w:val="none" w:sz="0" w:space="0" w:color="auto"/>
              </w:divBdr>
              <w:divsChild>
                <w:div w:id="604843995">
                  <w:marLeft w:val="0"/>
                  <w:marRight w:val="0"/>
                  <w:marTop w:val="0"/>
                  <w:marBottom w:val="0"/>
                  <w:divBdr>
                    <w:top w:val="none" w:sz="0" w:space="0" w:color="auto"/>
                    <w:left w:val="none" w:sz="0" w:space="0" w:color="auto"/>
                    <w:bottom w:val="none" w:sz="0" w:space="0" w:color="auto"/>
                    <w:right w:val="none" w:sz="0" w:space="0" w:color="auto"/>
                  </w:divBdr>
                  <w:divsChild>
                    <w:div w:id="1899125841">
                      <w:marLeft w:val="0"/>
                      <w:marRight w:val="0"/>
                      <w:marTop w:val="0"/>
                      <w:marBottom w:val="0"/>
                      <w:divBdr>
                        <w:top w:val="none" w:sz="0" w:space="0" w:color="auto"/>
                        <w:left w:val="none" w:sz="0" w:space="0" w:color="auto"/>
                        <w:bottom w:val="none" w:sz="0" w:space="0" w:color="auto"/>
                        <w:right w:val="none" w:sz="0" w:space="0" w:color="auto"/>
                      </w:divBdr>
                      <w:divsChild>
                        <w:div w:id="1517890546">
                          <w:marLeft w:val="0"/>
                          <w:marRight w:val="0"/>
                          <w:marTop w:val="0"/>
                          <w:marBottom w:val="0"/>
                          <w:divBdr>
                            <w:top w:val="none" w:sz="0" w:space="0" w:color="auto"/>
                            <w:left w:val="none" w:sz="0" w:space="0" w:color="auto"/>
                            <w:bottom w:val="none" w:sz="0" w:space="0" w:color="auto"/>
                            <w:right w:val="none" w:sz="0" w:space="0" w:color="auto"/>
                          </w:divBdr>
                          <w:divsChild>
                            <w:div w:id="111485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631943">
      <w:bodyDiv w:val="1"/>
      <w:marLeft w:val="0"/>
      <w:marRight w:val="0"/>
      <w:marTop w:val="0"/>
      <w:marBottom w:val="0"/>
      <w:divBdr>
        <w:top w:val="none" w:sz="0" w:space="0" w:color="auto"/>
        <w:left w:val="none" w:sz="0" w:space="0" w:color="auto"/>
        <w:bottom w:val="none" w:sz="0" w:space="0" w:color="auto"/>
        <w:right w:val="none" w:sz="0" w:space="0" w:color="auto"/>
      </w:divBdr>
      <w:divsChild>
        <w:div w:id="208953728">
          <w:marLeft w:val="0"/>
          <w:marRight w:val="0"/>
          <w:marTop w:val="0"/>
          <w:marBottom w:val="0"/>
          <w:divBdr>
            <w:top w:val="none" w:sz="0" w:space="0" w:color="auto"/>
            <w:left w:val="none" w:sz="0" w:space="0" w:color="auto"/>
            <w:bottom w:val="none" w:sz="0" w:space="0" w:color="auto"/>
            <w:right w:val="none" w:sz="0" w:space="0" w:color="auto"/>
          </w:divBdr>
          <w:divsChild>
            <w:div w:id="1088967259">
              <w:marLeft w:val="2835"/>
              <w:marRight w:val="3030"/>
              <w:marTop w:val="0"/>
              <w:marBottom w:val="0"/>
              <w:divBdr>
                <w:top w:val="none" w:sz="0" w:space="0" w:color="auto"/>
                <w:left w:val="none" w:sz="0" w:space="0" w:color="auto"/>
                <w:bottom w:val="none" w:sz="0" w:space="0" w:color="auto"/>
                <w:right w:val="none" w:sz="0" w:space="0" w:color="auto"/>
              </w:divBdr>
              <w:divsChild>
                <w:div w:id="4949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565818">
      <w:bodyDiv w:val="1"/>
      <w:marLeft w:val="0"/>
      <w:marRight w:val="0"/>
      <w:marTop w:val="0"/>
      <w:marBottom w:val="0"/>
      <w:divBdr>
        <w:top w:val="none" w:sz="0" w:space="0" w:color="auto"/>
        <w:left w:val="none" w:sz="0" w:space="0" w:color="auto"/>
        <w:bottom w:val="none" w:sz="0" w:space="0" w:color="auto"/>
        <w:right w:val="none" w:sz="0" w:space="0" w:color="auto"/>
      </w:divBdr>
      <w:divsChild>
        <w:div w:id="118383357">
          <w:marLeft w:val="0"/>
          <w:marRight w:val="0"/>
          <w:marTop w:val="0"/>
          <w:marBottom w:val="0"/>
          <w:divBdr>
            <w:top w:val="none" w:sz="0" w:space="0" w:color="auto"/>
            <w:left w:val="none" w:sz="0" w:space="0" w:color="auto"/>
            <w:bottom w:val="none" w:sz="0" w:space="0" w:color="auto"/>
            <w:right w:val="none" w:sz="0" w:space="0" w:color="auto"/>
          </w:divBdr>
          <w:divsChild>
            <w:div w:id="958947442">
              <w:marLeft w:val="0"/>
              <w:marRight w:val="0"/>
              <w:marTop w:val="0"/>
              <w:marBottom w:val="0"/>
              <w:divBdr>
                <w:top w:val="none" w:sz="0" w:space="0" w:color="auto"/>
                <w:left w:val="none" w:sz="0" w:space="0" w:color="auto"/>
                <w:bottom w:val="none" w:sz="0" w:space="0" w:color="auto"/>
                <w:right w:val="none" w:sz="0" w:space="0" w:color="auto"/>
              </w:divBdr>
              <w:divsChild>
                <w:div w:id="1698115122">
                  <w:marLeft w:val="0"/>
                  <w:marRight w:val="0"/>
                  <w:marTop w:val="0"/>
                  <w:marBottom w:val="0"/>
                  <w:divBdr>
                    <w:top w:val="none" w:sz="0" w:space="0" w:color="auto"/>
                    <w:left w:val="none" w:sz="0" w:space="0" w:color="auto"/>
                    <w:bottom w:val="none" w:sz="0" w:space="0" w:color="auto"/>
                    <w:right w:val="none" w:sz="0" w:space="0" w:color="auto"/>
                  </w:divBdr>
                  <w:divsChild>
                    <w:div w:id="1149131828">
                      <w:marLeft w:val="0"/>
                      <w:marRight w:val="0"/>
                      <w:marTop w:val="0"/>
                      <w:marBottom w:val="0"/>
                      <w:divBdr>
                        <w:top w:val="none" w:sz="0" w:space="0" w:color="auto"/>
                        <w:left w:val="none" w:sz="0" w:space="0" w:color="auto"/>
                        <w:bottom w:val="none" w:sz="0" w:space="0" w:color="auto"/>
                        <w:right w:val="none" w:sz="0" w:space="0" w:color="auto"/>
                      </w:divBdr>
                      <w:divsChild>
                        <w:div w:id="1883983482">
                          <w:marLeft w:val="0"/>
                          <w:marRight w:val="0"/>
                          <w:marTop w:val="0"/>
                          <w:marBottom w:val="0"/>
                          <w:divBdr>
                            <w:top w:val="none" w:sz="0" w:space="0" w:color="auto"/>
                            <w:left w:val="none" w:sz="0" w:space="0" w:color="auto"/>
                            <w:bottom w:val="none" w:sz="0" w:space="0" w:color="auto"/>
                            <w:right w:val="none" w:sz="0" w:space="0" w:color="auto"/>
                          </w:divBdr>
                          <w:divsChild>
                            <w:div w:id="162622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775276">
      <w:bodyDiv w:val="1"/>
      <w:marLeft w:val="0"/>
      <w:marRight w:val="0"/>
      <w:marTop w:val="0"/>
      <w:marBottom w:val="0"/>
      <w:divBdr>
        <w:top w:val="none" w:sz="0" w:space="0" w:color="auto"/>
        <w:left w:val="none" w:sz="0" w:space="0" w:color="auto"/>
        <w:bottom w:val="none" w:sz="0" w:space="0" w:color="auto"/>
        <w:right w:val="none" w:sz="0" w:space="0" w:color="auto"/>
      </w:divBdr>
      <w:divsChild>
        <w:div w:id="1791320085">
          <w:marLeft w:val="0"/>
          <w:marRight w:val="0"/>
          <w:marTop w:val="0"/>
          <w:marBottom w:val="0"/>
          <w:divBdr>
            <w:top w:val="none" w:sz="0" w:space="0" w:color="auto"/>
            <w:left w:val="none" w:sz="0" w:space="0" w:color="auto"/>
            <w:bottom w:val="none" w:sz="0" w:space="0" w:color="auto"/>
            <w:right w:val="none" w:sz="0" w:space="0" w:color="auto"/>
          </w:divBdr>
          <w:divsChild>
            <w:div w:id="1316254781">
              <w:marLeft w:val="0"/>
              <w:marRight w:val="0"/>
              <w:marTop w:val="0"/>
              <w:marBottom w:val="0"/>
              <w:divBdr>
                <w:top w:val="none" w:sz="0" w:space="0" w:color="auto"/>
                <w:left w:val="none" w:sz="0" w:space="0" w:color="auto"/>
                <w:bottom w:val="none" w:sz="0" w:space="0" w:color="auto"/>
                <w:right w:val="none" w:sz="0" w:space="0" w:color="auto"/>
              </w:divBdr>
              <w:divsChild>
                <w:div w:id="182407389">
                  <w:marLeft w:val="0"/>
                  <w:marRight w:val="0"/>
                  <w:marTop w:val="0"/>
                  <w:marBottom w:val="0"/>
                  <w:divBdr>
                    <w:top w:val="none" w:sz="0" w:space="0" w:color="auto"/>
                    <w:left w:val="none" w:sz="0" w:space="0" w:color="auto"/>
                    <w:bottom w:val="none" w:sz="0" w:space="0" w:color="auto"/>
                    <w:right w:val="none" w:sz="0" w:space="0" w:color="auto"/>
                  </w:divBdr>
                  <w:divsChild>
                    <w:div w:id="465785191">
                      <w:marLeft w:val="0"/>
                      <w:marRight w:val="0"/>
                      <w:marTop w:val="0"/>
                      <w:marBottom w:val="0"/>
                      <w:divBdr>
                        <w:top w:val="none" w:sz="0" w:space="0" w:color="auto"/>
                        <w:left w:val="none" w:sz="0" w:space="0" w:color="auto"/>
                        <w:bottom w:val="none" w:sz="0" w:space="0" w:color="auto"/>
                        <w:right w:val="none" w:sz="0" w:space="0" w:color="auto"/>
                      </w:divBdr>
                      <w:divsChild>
                        <w:div w:id="192116051">
                          <w:marLeft w:val="0"/>
                          <w:marRight w:val="0"/>
                          <w:marTop w:val="0"/>
                          <w:marBottom w:val="0"/>
                          <w:divBdr>
                            <w:top w:val="none" w:sz="0" w:space="0" w:color="auto"/>
                            <w:left w:val="none" w:sz="0" w:space="0" w:color="auto"/>
                            <w:bottom w:val="none" w:sz="0" w:space="0" w:color="auto"/>
                            <w:right w:val="none" w:sz="0" w:space="0" w:color="auto"/>
                          </w:divBdr>
                          <w:divsChild>
                            <w:div w:id="125856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522253">
      <w:bodyDiv w:val="1"/>
      <w:marLeft w:val="0"/>
      <w:marRight w:val="0"/>
      <w:marTop w:val="0"/>
      <w:marBottom w:val="0"/>
      <w:divBdr>
        <w:top w:val="none" w:sz="0" w:space="0" w:color="auto"/>
        <w:left w:val="none" w:sz="0" w:space="0" w:color="auto"/>
        <w:bottom w:val="none" w:sz="0" w:space="0" w:color="auto"/>
        <w:right w:val="none" w:sz="0" w:space="0" w:color="auto"/>
      </w:divBdr>
      <w:divsChild>
        <w:div w:id="208298216">
          <w:marLeft w:val="0"/>
          <w:marRight w:val="0"/>
          <w:marTop w:val="0"/>
          <w:marBottom w:val="0"/>
          <w:divBdr>
            <w:top w:val="none" w:sz="0" w:space="0" w:color="auto"/>
            <w:left w:val="none" w:sz="0" w:space="0" w:color="auto"/>
            <w:bottom w:val="none" w:sz="0" w:space="0" w:color="auto"/>
            <w:right w:val="none" w:sz="0" w:space="0" w:color="auto"/>
          </w:divBdr>
          <w:divsChild>
            <w:div w:id="1409419665">
              <w:marLeft w:val="0"/>
              <w:marRight w:val="0"/>
              <w:marTop w:val="0"/>
              <w:marBottom w:val="0"/>
              <w:divBdr>
                <w:top w:val="none" w:sz="0" w:space="0" w:color="auto"/>
                <w:left w:val="none" w:sz="0" w:space="0" w:color="auto"/>
                <w:bottom w:val="none" w:sz="0" w:space="0" w:color="auto"/>
                <w:right w:val="none" w:sz="0" w:space="0" w:color="auto"/>
              </w:divBdr>
              <w:divsChild>
                <w:div w:id="285476256">
                  <w:marLeft w:val="0"/>
                  <w:marRight w:val="0"/>
                  <w:marTop w:val="0"/>
                  <w:marBottom w:val="0"/>
                  <w:divBdr>
                    <w:top w:val="none" w:sz="0" w:space="0" w:color="auto"/>
                    <w:left w:val="none" w:sz="0" w:space="0" w:color="auto"/>
                    <w:bottom w:val="none" w:sz="0" w:space="0" w:color="auto"/>
                    <w:right w:val="none" w:sz="0" w:space="0" w:color="auto"/>
                  </w:divBdr>
                  <w:divsChild>
                    <w:div w:id="69734381">
                      <w:marLeft w:val="0"/>
                      <w:marRight w:val="0"/>
                      <w:marTop w:val="0"/>
                      <w:marBottom w:val="0"/>
                      <w:divBdr>
                        <w:top w:val="none" w:sz="0" w:space="0" w:color="auto"/>
                        <w:left w:val="none" w:sz="0" w:space="0" w:color="auto"/>
                        <w:bottom w:val="none" w:sz="0" w:space="0" w:color="auto"/>
                        <w:right w:val="none" w:sz="0" w:space="0" w:color="auto"/>
                      </w:divBdr>
                      <w:divsChild>
                        <w:div w:id="1594320156">
                          <w:marLeft w:val="0"/>
                          <w:marRight w:val="0"/>
                          <w:marTop w:val="0"/>
                          <w:marBottom w:val="0"/>
                          <w:divBdr>
                            <w:top w:val="none" w:sz="0" w:space="0" w:color="auto"/>
                            <w:left w:val="none" w:sz="0" w:space="0" w:color="auto"/>
                            <w:bottom w:val="none" w:sz="0" w:space="0" w:color="auto"/>
                            <w:right w:val="none" w:sz="0" w:space="0" w:color="auto"/>
                          </w:divBdr>
                          <w:divsChild>
                            <w:div w:id="116432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849097">
      <w:bodyDiv w:val="1"/>
      <w:marLeft w:val="0"/>
      <w:marRight w:val="0"/>
      <w:marTop w:val="0"/>
      <w:marBottom w:val="0"/>
      <w:divBdr>
        <w:top w:val="none" w:sz="0" w:space="0" w:color="auto"/>
        <w:left w:val="none" w:sz="0" w:space="0" w:color="auto"/>
        <w:bottom w:val="none" w:sz="0" w:space="0" w:color="auto"/>
        <w:right w:val="none" w:sz="0" w:space="0" w:color="auto"/>
      </w:divBdr>
      <w:divsChild>
        <w:div w:id="1707870570">
          <w:marLeft w:val="0"/>
          <w:marRight w:val="0"/>
          <w:marTop w:val="0"/>
          <w:marBottom w:val="0"/>
          <w:divBdr>
            <w:top w:val="none" w:sz="0" w:space="0" w:color="auto"/>
            <w:left w:val="none" w:sz="0" w:space="0" w:color="auto"/>
            <w:bottom w:val="none" w:sz="0" w:space="0" w:color="auto"/>
            <w:right w:val="none" w:sz="0" w:space="0" w:color="auto"/>
          </w:divBdr>
          <w:divsChild>
            <w:div w:id="99103994">
              <w:marLeft w:val="0"/>
              <w:marRight w:val="0"/>
              <w:marTop w:val="0"/>
              <w:marBottom w:val="0"/>
              <w:divBdr>
                <w:top w:val="none" w:sz="0" w:space="0" w:color="auto"/>
                <w:left w:val="none" w:sz="0" w:space="0" w:color="auto"/>
                <w:bottom w:val="none" w:sz="0" w:space="0" w:color="auto"/>
                <w:right w:val="none" w:sz="0" w:space="0" w:color="auto"/>
              </w:divBdr>
              <w:divsChild>
                <w:div w:id="1028139501">
                  <w:marLeft w:val="0"/>
                  <w:marRight w:val="0"/>
                  <w:marTop w:val="0"/>
                  <w:marBottom w:val="0"/>
                  <w:divBdr>
                    <w:top w:val="none" w:sz="0" w:space="0" w:color="auto"/>
                    <w:left w:val="none" w:sz="0" w:space="0" w:color="auto"/>
                    <w:bottom w:val="none" w:sz="0" w:space="0" w:color="auto"/>
                    <w:right w:val="none" w:sz="0" w:space="0" w:color="auto"/>
                  </w:divBdr>
                  <w:divsChild>
                    <w:div w:id="761224527">
                      <w:marLeft w:val="0"/>
                      <w:marRight w:val="0"/>
                      <w:marTop w:val="0"/>
                      <w:marBottom w:val="0"/>
                      <w:divBdr>
                        <w:top w:val="none" w:sz="0" w:space="0" w:color="auto"/>
                        <w:left w:val="none" w:sz="0" w:space="0" w:color="auto"/>
                        <w:bottom w:val="none" w:sz="0" w:space="0" w:color="auto"/>
                        <w:right w:val="none" w:sz="0" w:space="0" w:color="auto"/>
                      </w:divBdr>
                      <w:divsChild>
                        <w:div w:id="894897204">
                          <w:marLeft w:val="0"/>
                          <w:marRight w:val="0"/>
                          <w:marTop w:val="0"/>
                          <w:marBottom w:val="0"/>
                          <w:divBdr>
                            <w:top w:val="none" w:sz="0" w:space="0" w:color="auto"/>
                            <w:left w:val="none" w:sz="0" w:space="0" w:color="auto"/>
                            <w:bottom w:val="none" w:sz="0" w:space="0" w:color="auto"/>
                            <w:right w:val="none" w:sz="0" w:space="0" w:color="auto"/>
                          </w:divBdr>
                          <w:divsChild>
                            <w:div w:id="7728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910661">
      <w:bodyDiv w:val="1"/>
      <w:marLeft w:val="0"/>
      <w:marRight w:val="0"/>
      <w:marTop w:val="0"/>
      <w:marBottom w:val="0"/>
      <w:divBdr>
        <w:top w:val="none" w:sz="0" w:space="0" w:color="auto"/>
        <w:left w:val="none" w:sz="0" w:space="0" w:color="auto"/>
        <w:bottom w:val="none" w:sz="0" w:space="0" w:color="auto"/>
        <w:right w:val="none" w:sz="0" w:space="0" w:color="auto"/>
      </w:divBdr>
      <w:divsChild>
        <w:div w:id="2145268457">
          <w:marLeft w:val="0"/>
          <w:marRight w:val="0"/>
          <w:marTop w:val="0"/>
          <w:marBottom w:val="0"/>
          <w:divBdr>
            <w:top w:val="none" w:sz="0" w:space="0" w:color="auto"/>
            <w:left w:val="none" w:sz="0" w:space="0" w:color="auto"/>
            <w:bottom w:val="none" w:sz="0" w:space="0" w:color="auto"/>
            <w:right w:val="none" w:sz="0" w:space="0" w:color="auto"/>
          </w:divBdr>
          <w:divsChild>
            <w:div w:id="1107850135">
              <w:marLeft w:val="0"/>
              <w:marRight w:val="0"/>
              <w:marTop w:val="0"/>
              <w:marBottom w:val="0"/>
              <w:divBdr>
                <w:top w:val="none" w:sz="0" w:space="0" w:color="auto"/>
                <w:left w:val="none" w:sz="0" w:space="0" w:color="auto"/>
                <w:bottom w:val="none" w:sz="0" w:space="0" w:color="auto"/>
                <w:right w:val="none" w:sz="0" w:space="0" w:color="auto"/>
              </w:divBdr>
              <w:divsChild>
                <w:div w:id="1934435275">
                  <w:marLeft w:val="0"/>
                  <w:marRight w:val="0"/>
                  <w:marTop w:val="0"/>
                  <w:marBottom w:val="0"/>
                  <w:divBdr>
                    <w:top w:val="none" w:sz="0" w:space="0" w:color="auto"/>
                    <w:left w:val="none" w:sz="0" w:space="0" w:color="auto"/>
                    <w:bottom w:val="none" w:sz="0" w:space="0" w:color="auto"/>
                    <w:right w:val="none" w:sz="0" w:space="0" w:color="auto"/>
                  </w:divBdr>
                  <w:divsChild>
                    <w:div w:id="521435608">
                      <w:marLeft w:val="225"/>
                      <w:marRight w:val="225"/>
                      <w:marTop w:val="0"/>
                      <w:marBottom w:val="0"/>
                      <w:divBdr>
                        <w:top w:val="none" w:sz="0" w:space="0" w:color="auto"/>
                        <w:left w:val="none" w:sz="0" w:space="0" w:color="auto"/>
                        <w:bottom w:val="none" w:sz="0" w:space="0" w:color="auto"/>
                        <w:right w:val="none" w:sz="0" w:space="0" w:color="auto"/>
                      </w:divBdr>
                      <w:divsChild>
                        <w:div w:id="1674457112">
                          <w:marLeft w:val="0"/>
                          <w:marRight w:val="0"/>
                          <w:marTop w:val="0"/>
                          <w:marBottom w:val="0"/>
                          <w:divBdr>
                            <w:top w:val="none" w:sz="0" w:space="0" w:color="auto"/>
                            <w:left w:val="none" w:sz="0" w:space="0" w:color="auto"/>
                            <w:bottom w:val="none" w:sz="0" w:space="0" w:color="auto"/>
                            <w:right w:val="none" w:sz="0" w:space="0" w:color="auto"/>
                          </w:divBdr>
                          <w:divsChild>
                            <w:div w:id="1646541070">
                              <w:marLeft w:val="0"/>
                              <w:marRight w:val="0"/>
                              <w:marTop w:val="0"/>
                              <w:marBottom w:val="0"/>
                              <w:divBdr>
                                <w:top w:val="none" w:sz="0" w:space="0" w:color="auto"/>
                                <w:left w:val="none" w:sz="0" w:space="0" w:color="auto"/>
                                <w:bottom w:val="none" w:sz="0" w:space="0" w:color="auto"/>
                                <w:right w:val="none" w:sz="0" w:space="0" w:color="auto"/>
                              </w:divBdr>
                              <w:divsChild>
                                <w:div w:id="1074468271">
                                  <w:marLeft w:val="0"/>
                                  <w:marRight w:val="0"/>
                                  <w:marTop w:val="0"/>
                                  <w:marBottom w:val="0"/>
                                  <w:divBdr>
                                    <w:top w:val="none" w:sz="0" w:space="0" w:color="auto"/>
                                    <w:left w:val="none" w:sz="0" w:space="0" w:color="auto"/>
                                    <w:bottom w:val="none" w:sz="0" w:space="0" w:color="auto"/>
                                    <w:right w:val="none" w:sz="0" w:space="0" w:color="auto"/>
                                  </w:divBdr>
                                  <w:divsChild>
                                    <w:div w:id="1254318929">
                                      <w:marLeft w:val="0"/>
                                      <w:marRight w:val="0"/>
                                      <w:marTop w:val="0"/>
                                      <w:marBottom w:val="0"/>
                                      <w:divBdr>
                                        <w:top w:val="none" w:sz="0" w:space="0" w:color="auto"/>
                                        <w:left w:val="none" w:sz="0" w:space="0" w:color="auto"/>
                                        <w:bottom w:val="none" w:sz="0" w:space="0" w:color="auto"/>
                                        <w:right w:val="none" w:sz="0" w:space="0" w:color="auto"/>
                                      </w:divBdr>
                                      <w:divsChild>
                                        <w:div w:id="1324119737">
                                          <w:marLeft w:val="0"/>
                                          <w:marRight w:val="0"/>
                                          <w:marTop w:val="0"/>
                                          <w:marBottom w:val="0"/>
                                          <w:divBdr>
                                            <w:top w:val="none" w:sz="0" w:space="0" w:color="auto"/>
                                            <w:left w:val="none" w:sz="0" w:space="0" w:color="auto"/>
                                            <w:bottom w:val="none" w:sz="0" w:space="0" w:color="auto"/>
                                            <w:right w:val="none" w:sz="0" w:space="0" w:color="auto"/>
                                          </w:divBdr>
                                          <w:divsChild>
                                            <w:div w:id="340857566">
                                              <w:marLeft w:val="0"/>
                                              <w:marRight w:val="0"/>
                                              <w:marTop w:val="0"/>
                                              <w:marBottom w:val="0"/>
                                              <w:divBdr>
                                                <w:top w:val="none" w:sz="0" w:space="0" w:color="auto"/>
                                                <w:left w:val="none" w:sz="0" w:space="0" w:color="auto"/>
                                                <w:bottom w:val="none" w:sz="0" w:space="0" w:color="auto"/>
                                                <w:right w:val="none" w:sz="0" w:space="0" w:color="auto"/>
                                              </w:divBdr>
                                              <w:divsChild>
                                                <w:div w:id="1434473238">
                                                  <w:marLeft w:val="0"/>
                                                  <w:marRight w:val="0"/>
                                                  <w:marTop w:val="0"/>
                                                  <w:marBottom w:val="0"/>
                                                  <w:divBdr>
                                                    <w:top w:val="none" w:sz="0" w:space="0" w:color="auto"/>
                                                    <w:left w:val="none" w:sz="0" w:space="0" w:color="auto"/>
                                                    <w:bottom w:val="none" w:sz="0" w:space="0" w:color="auto"/>
                                                    <w:right w:val="none" w:sz="0" w:space="0" w:color="auto"/>
                                                  </w:divBdr>
                                                  <w:divsChild>
                                                    <w:div w:id="1517385291">
                                                      <w:marLeft w:val="0"/>
                                                      <w:marRight w:val="0"/>
                                                      <w:marTop w:val="0"/>
                                                      <w:marBottom w:val="0"/>
                                                      <w:divBdr>
                                                        <w:top w:val="none" w:sz="0" w:space="0" w:color="auto"/>
                                                        <w:left w:val="none" w:sz="0" w:space="0" w:color="auto"/>
                                                        <w:bottom w:val="none" w:sz="0" w:space="0" w:color="auto"/>
                                                        <w:right w:val="none" w:sz="0" w:space="0" w:color="auto"/>
                                                      </w:divBdr>
                                                      <w:divsChild>
                                                        <w:div w:id="282268702">
                                                          <w:marLeft w:val="0"/>
                                                          <w:marRight w:val="0"/>
                                                          <w:marTop w:val="0"/>
                                                          <w:marBottom w:val="0"/>
                                                          <w:divBdr>
                                                            <w:top w:val="none" w:sz="0" w:space="0" w:color="auto"/>
                                                            <w:left w:val="none" w:sz="0" w:space="0" w:color="auto"/>
                                                            <w:bottom w:val="none" w:sz="0" w:space="0" w:color="auto"/>
                                                            <w:right w:val="none" w:sz="0" w:space="0" w:color="auto"/>
                                                          </w:divBdr>
                                                          <w:divsChild>
                                                            <w:div w:id="7828865">
                                                              <w:marLeft w:val="0"/>
                                                              <w:marRight w:val="0"/>
                                                              <w:marTop w:val="0"/>
                                                              <w:marBottom w:val="0"/>
                                                              <w:divBdr>
                                                                <w:top w:val="none" w:sz="0" w:space="0" w:color="auto"/>
                                                                <w:left w:val="none" w:sz="0" w:space="0" w:color="auto"/>
                                                                <w:bottom w:val="none" w:sz="0" w:space="0" w:color="auto"/>
                                                                <w:right w:val="none" w:sz="0" w:space="0" w:color="auto"/>
                                                              </w:divBdr>
                                                              <w:divsChild>
                                                                <w:div w:id="185679089">
                                                                  <w:marLeft w:val="0"/>
                                                                  <w:marRight w:val="0"/>
                                                                  <w:marTop w:val="0"/>
                                                                  <w:marBottom w:val="0"/>
                                                                  <w:divBdr>
                                                                    <w:top w:val="none" w:sz="0" w:space="0" w:color="auto"/>
                                                                    <w:left w:val="none" w:sz="0" w:space="0" w:color="auto"/>
                                                                    <w:bottom w:val="none" w:sz="0" w:space="0" w:color="auto"/>
                                                                    <w:right w:val="none" w:sz="0" w:space="0" w:color="auto"/>
                                                                  </w:divBdr>
                                                                  <w:divsChild>
                                                                    <w:div w:id="1731688467">
                                                                      <w:marLeft w:val="0"/>
                                                                      <w:marRight w:val="0"/>
                                                                      <w:marTop w:val="0"/>
                                                                      <w:marBottom w:val="0"/>
                                                                      <w:divBdr>
                                                                        <w:top w:val="none" w:sz="0" w:space="0" w:color="auto"/>
                                                                        <w:left w:val="none" w:sz="0" w:space="0" w:color="auto"/>
                                                                        <w:bottom w:val="none" w:sz="0" w:space="0" w:color="auto"/>
                                                                        <w:right w:val="none" w:sz="0" w:space="0" w:color="auto"/>
                                                                      </w:divBdr>
                                                                      <w:divsChild>
                                                                        <w:div w:id="911617800">
                                                                          <w:marLeft w:val="0"/>
                                                                          <w:marRight w:val="0"/>
                                                                          <w:marTop w:val="0"/>
                                                                          <w:marBottom w:val="0"/>
                                                                          <w:divBdr>
                                                                            <w:top w:val="none" w:sz="0" w:space="0" w:color="auto"/>
                                                                            <w:left w:val="none" w:sz="0" w:space="0" w:color="auto"/>
                                                                            <w:bottom w:val="none" w:sz="0" w:space="0" w:color="auto"/>
                                                                            <w:right w:val="none" w:sz="0" w:space="0" w:color="auto"/>
                                                                          </w:divBdr>
                                                                          <w:divsChild>
                                                                            <w:div w:id="362679288">
                                                                              <w:marLeft w:val="0"/>
                                                                              <w:marRight w:val="0"/>
                                                                              <w:marTop w:val="0"/>
                                                                              <w:marBottom w:val="0"/>
                                                                              <w:divBdr>
                                                                                <w:top w:val="none" w:sz="0" w:space="0" w:color="auto"/>
                                                                                <w:left w:val="none" w:sz="0" w:space="0" w:color="auto"/>
                                                                                <w:bottom w:val="none" w:sz="0" w:space="0" w:color="auto"/>
                                                                                <w:right w:val="none" w:sz="0" w:space="0" w:color="auto"/>
                                                                              </w:divBdr>
                                                                              <w:divsChild>
                                                                                <w:div w:id="707873070">
                                                                                  <w:marLeft w:val="0"/>
                                                                                  <w:marRight w:val="0"/>
                                                                                  <w:marTop w:val="0"/>
                                                                                  <w:marBottom w:val="0"/>
                                                                                  <w:divBdr>
                                                                                    <w:top w:val="none" w:sz="0" w:space="0" w:color="auto"/>
                                                                                    <w:left w:val="none" w:sz="0" w:space="0" w:color="auto"/>
                                                                                    <w:bottom w:val="none" w:sz="0" w:space="0" w:color="auto"/>
                                                                                    <w:right w:val="none" w:sz="0" w:space="0" w:color="auto"/>
                                                                                  </w:divBdr>
                                                                                  <w:divsChild>
                                                                                    <w:div w:id="1918860214">
                                                                                      <w:marLeft w:val="0"/>
                                                                                      <w:marRight w:val="0"/>
                                                                                      <w:marTop w:val="0"/>
                                                                                      <w:marBottom w:val="0"/>
                                                                                      <w:divBdr>
                                                                                        <w:top w:val="none" w:sz="0" w:space="0" w:color="auto"/>
                                                                                        <w:left w:val="none" w:sz="0" w:space="0" w:color="auto"/>
                                                                                        <w:bottom w:val="none" w:sz="0" w:space="0" w:color="auto"/>
                                                                                        <w:right w:val="none" w:sz="0" w:space="0" w:color="auto"/>
                                                                                      </w:divBdr>
                                                                                      <w:divsChild>
                                                                                        <w:div w:id="486286024">
                                                                                          <w:marLeft w:val="0"/>
                                                                                          <w:marRight w:val="0"/>
                                                                                          <w:marTop w:val="0"/>
                                                                                          <w:marBottom w:val="0"/>
                                                                                          <w:divBdr>
                                                                                            <w:top w:val="none" w:sz="0" w:space="0" w:color="auto"/>
                                                                                            <w:left w:val="none" w:sz="0" w:space="0" w:color="auto"/>
                                                                                            <w:bottom w:val="none" w:sz="0" w:space="0" w:color="auto"/>
                                                                                            <w:right w:val="none" w:sz="0" w:space="0" w:color="auto"/>
                                                                                          </w:divBdr>
                                                                                          <w:divsChild>
                                                                                            <w:div w:id="1413772714">
                                                                                              <w:marLeft w:val="0"/>
                                                                                              <w:marRight w:val="0"/>
                                                                                              <w:marTop w:val="0"/>
                                                                                              <w:marBottom w:val="0"/>
                                                                                              <w:divBdr>
                                                                                                <w:top w:val="none" w:sz="0" w:space="0" w:color="auto"/>
                                                                                                <w:left w:val="none" w:sz="0" w:space="0" w:color="auto"/>
                                                                                                <w:bottom w:val="none" w:sz="0" w:space="0" w:color="auto"/>
                                                                                                <w:right w:val="none" w:sz="0" w:space="0" w:color="auto"/>
                                                                                              </w:divBdr>
                                                                                              <w:divsChild>
                                                                                                <w:div w:id="1948583858">
                                                                                                  <w:marLeft w:val="120"/>
                                                                                                  <w:marRight w:val="135"/>
                                                                                                  <w:marTop w:val="150"/>
                                                                                                  <w:marBottom w:val="150"/>
                                                                                                  <w:divBdr>
                                                                                                    <w:top w:val="none" w:sz="0" w:space="0" w:color="auto"/>
                                                                                                    <w:left w:val="none" w:sz="0" w:space="0" w:color="auto"/>
                                                                                                    <w:bottom w:val="none" w:sz="0" w:space="0" w:color="auto"/>
                                                                                                    <w:right w:val="none" w:sz="0" w:space="0" w:color="auto"/>
                                                                                                  </w:divBdr>
                                                                                                  <w:divsChild>
                                                                                                    <w:div w:id="805896802">
                                                                                                      <w:marLeft w:val="0"/>
                                                                                                      <w:marRight w:val="0"/>
                                                                                                      <w:marTop w:val="0"/>
                                                                                                      <w:marBottom w:val="0"/>
                                                                                                      <w:divBdr>
                                                                                                        <w:top w:val="none" w:sz="0" w:space="0" w:color="auto"/>
                                                                                                        <w:left w:val="none" w:sz="0" w:space="0" w:color="auto"/>
                                                                                                        <w:bottom w:val="none" w:sz="0" w:space="0" w:color="auto"/>
                                                                                                        <w:right w:val="none" w:sz="0" w:space="0" w:color="auto"/>
                                                                                                      </w:divBdr>
                                                                                                      <w:divsChild>
                                                                                                        <w:div w:id="757749480">
                                                                                                          <w:marLeft w:val="0"/>
                                                                                                          <w:marRight w:val="0"/>
                                                                                                          <w:marTop w:val="0"/>
                                                                                                          <w:marBottom w:val="0"/>
                                                                                                          <w:divBdr>
                                                                                                            <w:top w:val="none" w:sz="0" w:space="0" w:color="auto"/>
                                                                                                            <w:left w:val="none" w:sz="0" w:space="0" w:color="auto"/>
                                                                                                            <w:bottom w:val="none" w:sz="0" w:space="0" w:color="auto"/>
                                                                                                            <w:right w:val="none" w:sz="0" w:space="0" w:color="auto"/>
                                                                                                          </w:divBdr>
                                                                                                          <w:divsChild>
                                                                                                            <w:div w:id="549848339">
                                                                                                              <w:marLeft w:val="0"/>
                                                                                                              <w:marRight w:val="0"/>
                                                                                                              <w:marTop w:val="0"/>
                                                                                                              <w:marBottom w:val="0"/>
                                                                                                              <w:divBdr>
                                                                                                                <w:top w:val="none" w:sz="0" w:space="0" w:color="auto"/>
                                                                                                                <w:left w:val="none" w:sz="0" w:space="0" w:color="auto"/>
                                                                                                                <w:bottom w:val="none" w:sz="0" w:space="0" w:color="auto"/>
                                                                                                                <w:right w:val="none" w:sz="0" w:space="0" w:color="auto"/>
                                                                                                              </w:divBdr>
                                                                                                              <w:divsChild>
                                                                                                                <w:div w:id="805317759">
                                                                                                                  <w:marLeft w:val="0"/>
                                                                                                                  <w:marRight w:val="0"/>
                                                                                                                  <w:marTop w:val="0"/>
                                                                                                                  <w:marBottom w:val="0"/>
                                                                                                                  <w:divBdr>
                                                                                                                    <w:top w:val="none" w:sz="0" w:space="0" w:color="auto"/>
                                                                                                                    <w:left w:val="none" w:sz="0" w:space="0" w:color="auto"/>
                                                                                                                    <w:bottom w:val="none" w:sz="0" w:space="0" w:color="auto"/>
                                                                                                                    <w:right w:val="none" w:sz="0" w:space="0" w:color="auto"/>
                                                                                                                  </w:divBdr>
                                                                                                                  <w:divsChild>
                                                                                                                    <w:div w:id="539755061">
                                                                                                                      <w:marLeft w:val="0"/>
                                                                                                                      <w:marRight w:val="0"/>
                                                                                                                      <w:marTop w:val="0"/>
                                                                                                                      <w:marBottom w:val="0"/>
                                                                                                                      <w:divBdr>
                                                                                                                        <w:top w:val="none" w:sz="0" w:space="0" w:color="auto"/>
                                                                                                                        <w:left w:val="none" w:sz="0" w:space="0" w:color="auto"/>
                                                                                                                        <w:bottom w:val="none" w:sz="0" w:space="0" w:color="auto"/>
                                                                                                                        <w:right w:val="none" w:sz="0" w:space="0" w:color="auto"/>
                                                                                                                      </w:divBdr>
                                                                                                                      <w:divsChild>
                                                                                                                        <w:div w:id="1819953435">
                                                                                                                          <w:marLeft w:val="0"/>
                                                                                                                          <w:marRight w:val="0"/>
                                                                                                                          <w:marTop w:val="0"/>
                                                                                                                          <w:marBottom w:val="0"/>
                                                                                                                          <w:divBdr>
                                                                                                                            <w:top w:val="none" w:sz="0" w:space="0" w:color="auto"/>
                                                                                                                            <w:left w:val="none" w:sz="0" w:space="0" w:color="auto"/>
                                                                                                                            <w:bottom w:val="none" w:sz="0" w:space="0" w:color="auto"/>
                                                                                                                            <w:right w:val="none" w:sz="0" w:space="0" w:color="auto"/>
                                                                                                                          </w:divBdr>
                                                                                                                          <w:divsChild>
                                                                                                                            <w:div w:id="748692979">
                                                                                                                              <w:marLeft w:val="0"/>
                                                                                                                              <w:marRight w:val="0"/>
                                                                                                                              <w:marTop w:val="0"/>
                                                                                                                              <w:marBottom w:val="0"/>
                                                                                                                              <w:divBdr>
                                                                                                                                <w:top w:val="none" w:sz="0" w:space="0" w:color="auto"/>
                                                                                                                                <w:left w:val="none" w:sz="0" w:space="0" w:color="auto"/>
                                                                                                                                <w:bottom w:val="none" w:sz="0" w:space="0" w:color="auto"/>
                                                                                                                                <w:right w:val="none" w:sz="0" w:space="0" w:color="auto"/>
                                                                                                                              </w:divBdr>
                                                                                                                              <w:divsChild>
                                                                                                                                <w:div w:id="1912883136">
                                                                                                                                  <w:marLeft w:val="0"/>
                                                                                                                                  <w:marRight w:val="0"/>
                                                                                                                                  <w:marTop w:val="0"/>
                                                                                                                                  <w:marBottom w:val="0"/>
                                                                                                                                  <w:divBdr>
                                                                                                                                    <w:top w:val="none" w:sz="0" w:space="0" w:color="auto"/>
                                                                                                                                    <w:left w:val="none" w:sz="0" w:space="0" w:color="auto"/>
                                                                                                                                    <w:bottom w:val="none" w:sz="0" w:space="0" w:color="auto"/>
                                                                                                                                    <w:right w:val="none" w:sz="0" w:space="0" w:color="auto"/>
                                                                                                                                  </w:divBdr>
                                                                                                                                  <w:divsChild>
                                                                                                                                    <w:div w:id="6556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2702548">
      <w:bodyDiv w:val="1"/>
      <w:marLeft w:val="0"/>
      <w:marRight w:val="0"/>
      <w:marTop w:val="0"/>
      <w:marBottom w:val="0"/>
      <w:divBdr>
        <w:top w:val="none" w:sz="0" w:space="0" w:color="auto"/>
        <w:left w:val="none" w:sz="0" w:space="0" w:color="auto"/>
        <w:bottom w:val="none" w:sz="0" w:space="0" w:color="auto"/>
        <w:right w:val="none" w:sz="0" w:space="0" w:color="auto"/>
      </w:divBdr>
      <w:divsChild>
        <w:div w:id="678503846">
          <w:marLeft w:val="0"/>
          <w:marRight w:val="0"/>
          <w:marTop w:val="100"/>
          <w:marBottom w:val="100"/>
          <w:divBdr>
            <w:top w:val="none" w:sz="0" w:space="0" w:color="auto"/>
            <w:left w:val="none" w:sz="0" w:space="0" w:color="auto"/>
            <w:bottom w:val="none" w:sz="0" w:space="0" w:color="auto"/>
            <w:right w:val="none" w:sz="0" w:space="0" w:color="auto"/>
          </w:divBdr>
          <w:divsChild>
            <w:div w:id="2082873207">
              <w:marLeft w:val="0"/>
              <w:marRight w:val="0"/>
              <w:marTop w:val="0"/>
              <w:marBottom w:val="0"/>
              <w:divBdr>
                <w:top w:val="single" w:sz="6" w:space="4" w:color="DCDCDC"/>
                <w:left w:val="single" w:sz="6" w:space="4" w:color="DCDCDC"/>
                <w:bottom w:val="single" w:sz="6" w:space="0" w:color="DCDCDC"/>
                <w:right w:val="single" w:sz="6" w:space="4" w:color="DCDCDC"/>
              </w:divBdr>
              <w:divsChild>
                <w:div w:id="1212841165">
                  <w:marLeft w:val="0"/>
                  <w:marRight w:val="0"/>
                  <w:marTop w:val="0"/>
                  <w:marBottom w:val="0"/>
                  <w:divBdr>
                    <w:top w:val="none" w:sz="0" w:space="0" w:color="auto"/>
                    <w:left w:val="none" w:sz="0" w:space="0" w:color="auto"/>
                    <w:bottom w:val="none" w:sz="0" w:space="0" w:color="auto"/>
                    <w:right w:val="none" w:sz="0" w:space="0" w:color="auto"/>
                  </w:divBdr>
                  <w:divsChild>
                    <w:div w:id="1404139684">
                      <w:marLeft w:val="0"/>
                      <w:marRight w:val="0"/>
                      <w:marTop w:val="0"/>
                      <w:marBottom w:val="0"/>
                      <w:divBdr>
                        <w:top w:val="none" w:sz="0" w:space="0" w:color="auto"/>
                        <w:left w:val="none" w:sz="0" w:space="0" w:color="auto"/>
                        <w:bottom w:val="none" w:sz="0" w:space="0" w:color="auto"/>
                        <w:right w:val="none" w:sz="0" w:space="0" w:color="auto"/>
                      </w:divBdr>
                      <w:divsChild>
                        <w:div w:id="652104885">
                          <w:marLeft w:val="0"/>
                          <w:marRight w:val="0"/>
                          <w:marTop w:val="0"/>
                          <w:marBottom w:val="0"/>
                          <w:divBdr>
                            <w:top w:val="none" w:sz="0" w:space="0" w:color="auto"/>
                            <w:left w:val="none" w:sz="0" w:space="0" w:color="auto"/>
                            <w:bottom w:val="none" w:sz="0" w:space="0" w:color="auto"/>
                            <w:right w:val="none" w:sz="0" w:space="0" w:color="auto"/>
                          </w:divBdr>
                          <w:divsChild>
                            <w:div w:id="188783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877233">
      <w:bodyDiv w:val="1"/>
      <w:marLeft w:val="0"/>
      <w:marRight w:val="0"/>
      <w:marTop w:val="0"/>
      <w:marBottom w:val="0"/>
      <w:divBdr>
        <w:top w:val="none" w:sz="0" w:space="0" w:color="auto"/>
        <w:left w:val="none" w:sz="0" w:space="0" w:color="auto"/>
        <w:bottom w:val="none" w:sz="0" w:space="0" w:color="auto"/>
        <w:right w:val="none" w:sz="0" w:space="0" w:color="auto"/>
      </w:divBdr>
      <w:divsChild>
        <w:div w:id="1974361557">
          <w:marLeft w:val="0"/>
          <w:marRight w:val="0"/>
          <w:marTop w:val="0"/>
          <w:marBottom w:val="0"/>
          <w:divBdr>
            <w:top w:val="none" w:sz="0" w:space="0" w:color="auto"/>
            <w:left w:val="none" w:sz="0" w:space="0" w:color="auto"/>
            <w:bottom w:val="none" w:sz="0" w:space="0" w:color="auto"/>
            <w:right w:val="none" w:sz="0" w:space="0" w:color="auto"/>
          </w:divBdr>
          <w:divsChild>
            <w:div w:id="823743053">
              <w:marLeft w:val="0"/>
              <w:marRight w:val="0"/>
              <w:marTop w:val="0"/>
              <w:marBottom w:val="0"/>
              <w:divBdr>
                <w:top w:val="none" w:sz="0" w:space="0" w:color="auto"/>
                <w:left w:val="none" w:sz="0" w:space="0" w:color="auto"/>
                <w:bottom w:val="none" w:sz="0" w:space="0" w:color="auto"/>
                <w:right w:val="none" w:sz="0" w:space="0" w:color="auto"/>
              </w:divBdr>
              <w:divsChild>
                <w:div w:id="1968244534">
                  <w:marLeft w:val="0"/>
                  <w:marRight w:val="0"/>
                  <w:marTop w:val="0"/>
                  <w:marBottom w:val="0"/>
                  <w:divBdr>
                    <w:top w:val="none" w:sz="0" w:space="0" w:color="auto"/>
                    <w:left w:val="none" w:sz="0" w:space="0" w:color="auto"/>
                    <w:bottom w:val="none" w:sz="0" w:space="0" w:color="auto"/>
                    <w:right w:val="none" w:sz="0" w:space="0" w:color="auto"/>
                  </w:divBdr>
                  <w:divsChild>
                    <w:div w:id="1972783589">
                      <w:marLeft w:val="0"/>
                      <w:marRight w:val="0"/>
                      <w:marTop w:val="0"/>
                      <w:marBottom w:val="0"/>
                      <w:divBdr>
                        <w:top w:val="none" w:sz="0" w:space="0" w:color="auto"/>
                        <w:left w:val="none" w:sz="0" w:space="0" w:color="auto"/>
                        <w:bottom w:val="none" w:sz="0" w:space="0" w:color="auto"/>
                        <w:right w:val="none" w:sz="0" w:space="0" w:color="auto"/>
                      </w:divBdr>
                      <w:divsChild>
                        <w:div w:id="1614749584">
                          <w:marLeft w:val="0"/>
                          <w:marRight w:val="0"/>
                          <w:marTop w:val="0"/>
                          <w:marBottom w:val="0"/>
                          <w:divBdr>
                            <w:top w:val="none" w:sz="0" w:space="0" w:color="auto"/>
                            <w:left w:val="none" w:sz="0" w:space="0" w:color="auto"/>
                            <w:bottom w:val="none" w:sz="0" w:space="0" w:color="auto"/>
                            <w:right w:val="none" w:sz="0" w:space="0" w:color="auto"/>
                          </w:divBdr>
                          <w:divsChild>
                            <w:div w:id="191385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FCF704-A63A-4921-9E58-8D7A64F2412F}"/>
</file>

<file path=customXml/itemProps2.xml><?xml version="1.0" encoding="utf-8"?>
<ds:datastoreItem xmlns:ds="http://schemas.openxmlformats.org/officeDocument/2006/customXml" ds:itemID="{9E8F0DE4-AB3D-4FB6-BCE2-5888DB5859CC}"/>
</file>

<file path=customXml/itemProps3.xml><?xml version="1.0" encoding="utf-8"?>
<ds:datastoreItem xmlns:ds="http://schemas.openxmlformats.org/officeDocument/2006/customXml" ds:itemID="{CF837F5F-04AD-44ED-A179-7CA23DDBFB11}"/>
</file>

<file path=customXml/itemProps4.xml><?xml version="1.0" encoding="utf-8"?>
<ds:datastoreItem xmlns:ds="http://schemas.openxmlformats.org/officeDocument/2006/customXml" ds:itemID="{7E4A3BA1-79E0-4FA8-9617-E41F96C86146}"/>
</file>

<file path=docProps/app.xml><?xml version="1.0" encoding="utf-8"?>
<Properties xmlns="http://schemas.openxmlformats.org/officeDocument/2006/extended-properties" xmlns:vt="http://schemas.openxmlformats.org/officeDocument/2006/docPropsVTypes">
  <Template>Normal.dotm</Template>
  <TotalTime>0</TotalTime>
  <Pages>1</Pages>
  <Words>5868</Words>
  <Characters>33452</Characters>
  <Application>Microsoft Office Word</Application>
  <DocSecurity>0</DocSecurity>
  <Lines>278</Lines>
  <Paragraphs>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ECHR</vt:lpstr>
      <vt:lpstr/>
    </vt:vector>
  </TitlesOfParts>
  <Manager/>
  <Company/>
  <LinksUpToDate>false</LinksUpToDate>
  <CharactersWithSpaces>39242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creator/>
  <cp:lastModifiedBy/>
  <cp:revision>1</cp:revision>
  <cp:lastPrinted>2017-05-24T09:56:00Z</cp:lastPrinted>
  <dcterms:created xsi:type="dcterms:W3CDTF">2020-02-24T10:55:00Z</dcterms:created>
  <dcterms:modified xsi:type="dcterms:W3CDTF">2020-02-24T10:55:00Z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