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C6937" w:rsidR="00014566" w:rsidP="00CC6937" w:rsidRDefault="00014566">
      <w:pPr>
        <w:pStyle w:val="ECHRDecisionBody"/>
        <w:jc w:val="center"/>
      </w:pPr>
      <w:bookmarkStart w:name="_GoBack" w:id="0"/>
      <w:bookmarkEnd w:id="0"/>
    </w:p>
    <w:p w:rsidRPr="00CC6937" w:rsidR="000113B4" w:rsidP="00CC6937" w:rsidRDefault="000113B4">
      <w:pPr>
        <w:pStyle w:val="ECHRDecisionBody"/>
        <w:jc w:val="center"/>
      </w:pPr>
    </w:p>
    <w:p w:rsidRPr="00CC6937" w:rsidR="000113B4" w:rsidP="00CC6937" w:rsidRDefault="000113B4">
      <w:pPr>
        <w:pStyle w:val="ECHRDecisionBody"/>
        <w:jc w:val="center"/>
      </w:pPr>
    </w:p>
    <w:p w:rsidRPr="00CC6937" w:rsidR="00014566" w:rsidP="00CC6937" w:rsidRDefault="009B24DA">
      <w:pPr>
        <w:jc w:val="center"/>
      </w:pPr>
      <w:r w:rsidRPr="00CC6937">
        <w:t>THIRD SECTION</w:t>
      </w:r>
    </w:p>
    <w:p w:rsidRPr="00CC6937" w:rsidR="00014566" w:rsidP="00CC6937" w:rsidRDefault="00014566">
      <w:pPr>
        <w:jc w:val="center"/>
      </w:pPr>
    </w:p>
    <w:p w:rsidRPr="00CC6937" w:rsidR="000113B4" w:rsidP="00CC6937" w:rsidRDefault="000113B4">
      <w:pPr>
        <w:jc w:val="center"/>
      </w:pPr>
    </w:p>
    <w:p w:rsidRPr="00CC6937" w:rsidR="000113B4" w:rsidP="00CC6937" w:rsidRDefault="000113B4">
      <w:pPr>
        <w:jc w:val="center"/>
      </w:pPr>
    </w:p>
    <w:p w:rsidRPr="00CC6937" w:rsidR="000113B4" w:rsidP="00CC6937" w:rsidRDefault="000113B4">
      <w:pPr>
        <w:jc w:val="center"/>
      </w:pPr>
    </w:p>
    <w:p w:rsidRPr="00CC6937" w:rsidR="000113B4" w:rsidP="00CC6937" w:rsidRDefault="000113B4">
      <w:pPr>
        <w:jc w:val="center"/>
      </w:pPr>
    </w:p>
    <w:p w:rsidRPr="00CC6937" w:rsidR="000113B4" w:rsidP="00CC6937" w:rsidRDefault="000113B4">
      <w:pPr>
        <w:jc w:val="center"/>
      </w:pPr>
    </w:p>
    <w:p w:rsidRPr="00CC6937" w:rsidR="00014566" w:rsidP="00CC6937" w:rsidRDefault="00014566">
      <w:pPr>
        <w:jc w:val="center"/>
        <w:rPr>
          <w:b/>
        </w:rPr>
      </w:pPr>
      <w:bookmarkStart w:name="To" w:id="1"/>
      <w:r w:rsidRPr="00CC6937">
        <w:rPr>
          <w:b/>
        </w:rPr>
        <w:t xml:space="preserve">CASE OF </w:t>
      </w:r>
      <w:bookmarkEnd w:id="1"/>
      <w:r w:rsidRPr="00CC6937" w:rsidR="009B24DA">
        <w:rPr>
          <w:b/>
        </w:rPr>
        <w:t>LÓPEZ ELORZA v. SPAIN</w:t>
      </w:r>
    </w:p>
    <w:p w:rsidRPr="00CC6937" w:rsidR="00014566" w:rsidP="00CC6937" w:rsidRDefault="00014566">
      <w:pPr>
        <w:jc w:val="center"/>
      </w:pPr>
    </w:p>
    <w:p w:rsidRPr="00CC6937" w:rsidR="00014566" w:rsidP="00CC6937" w:rsidRDefault="00014566">
      <w:pPr>
        <w:jc w:val="center"/>
        <w:rPr>
          <w:i/>
        </w:rPr>
      </w:pPr>
      <w:r w:rsidRPr="00CC6937">
        <w:rPr>
          <w:i/>
        </w:rPr>
        <w:t>(</w:t>
      </w:r>
      <w:r w:rsidRPr="00CC6937" w:rsidR="009B24DA">
        <w:rPr>
          <w:i/>
        </w:rPr>
        <w:t>Application no. 30614/15</w:t>
      </w:r>
      <w:r w:rsidRPr="00CC6937">
        <w:rPr>
          <w:i/>
        </w:rPr>
        <w:t>)</w:t>
      </w:r>
    </w:p>
    <w:p w:rsidRPr="00CC6937" w:rsidR="00014566" w:rsidP="00CC6937" w:rsidRDefault="00014566">
      <w:pPr>
        <w:jc w:val="center"/>
      </w:pPr>
    </w:p>
    <w:p w:rsidRPr="00CC6937" w:rsidR="00014566" w:rsidP="00CC6937" w:rsidRDefault="00014566">
      <w:pPr>
        <w:jc w:val="center"/>
      </w:pPr>
    </w:p>
    <w:p w:rsidRPr="00CC6937" w:rsidR="00014566" w:rsidP="00CC6937" w:rsidRDefault="00014566">
      <w:pPr>
        <w:jc w:val="center"/>
      </w:pPr>
    </w:p>
    <w:p w:rsidRPr="00CC6937" w:rsidR="00014566" w:rsidP="00CC6937" w:rsidRDefault="00014566">
      <w:pPr>
        <w:jc w:val="center"/>
      </w:pPr>
    </w:p>
    <w:p w:rsidRPr="00CC6937" w:rsidR="00014566" w:rsidP="00CC6937" w:rsidRDefault="00014566">
      <w:pPr>
        <w:jc w:val="center"/>
      </w:pPr>
    </w:p>
    <w:p w:rsidRPr="00CC6937" w:rsidR="00014566" w:rsidP="00CC6937" w:rsidRDefault="00014566">
      <w:pPr>
        <w:jc w:val="center"/>
      </w:pPr>
    </w:p>
    <w:p w:rsidRPr="00CC6937" w:rsidR="00014566" w:rsidP="00CC6937" w:rsidRDefault="000113B4">
      <w:pPr>
        <w:jc w:val="center"/>
        <w:rPr>
          <w:szCs w:val="24"/>
        </w:rPr>
      </w:pPr>
      <w:r w:rsidRPr="00CC6937">
        <w:rPr>
          <w:szCs w:val="24"/>
        </w:rPr>
        <w:t>JUDGMENT</w:t>
      </w:r>
    </w:p>
    <w:p w:rsidRPr="00CC6937" w:rsidR="00014566" w:rsidP="00CC6937" w:rsidRDefault="00014566">
      <w:pPr>
        <w:jc w:val="center"/>
        <w:rPr>
          <w:szCs w:val="24"/>
        </w:rPr>
      </w:pPr>
    </w:p>
    <w:p w:rsidRPr="00CC6937" w:rsidR="001B6155" w:rsidP="00CC6937" w:rsidRDefault="001B6155">
      <w:pPr>
        <w:pStyle w:val="ECHRPara"/>
        <w:jc w:val="center"/>
      </w:pPr>
    </w:p>
    <w:p w:rsidRPr="00CC6937" w:rsidR="000113B4" w:rsidP="00CC6937" w:rsidRDefault="000113B4">
      <w:pPr>
        <w:pStyle w:val="JuCase"/>
        <w:ind w:firstLine="0"/>
        <w:jc w:val="center"/>
        <w:rPr>
          <w:b w:val="0"/>
        </w:rPr>
      </w:pPr>
    </w:p>
    <w:p w:rsidRPr="00CC6937" w:rsidR="000113B4" w:rsidP="00CC6937" w:rsidRDefault="000113B4">
      <w:pPr>
        <w:pStyle w:val="JuCase"/>
        <w:ind w:firstLine="0"/>
        <w:jc w:val="center"/>
        <w:rPr>
          <w:b w:val="0"/>
        </w:rPr>
      </w:pPr>
    </w:p>
    <w:p w:rsidRPr="00CC6937" w:rsidR="000113B4" w:rsidP="00CC6937" w:rsidRDefault="000113B4">
      <w:pPr>
        <w:pStyle w:val="JuCase"/>
        <w:ind w:firstLine="0"/>
        <w:jc w:val="center"/>
        <w:rPr>
          <w:b w:val="0"/>
        </w:rPr>
      </w:pPr>
      <w:r w:rsidRPr="00CC6937">
        <w:rPr>
          <w:b w:val="0"/>
        </w:rPr>
        <w:t>STRASBOURG</w:t>
      </w:r>
    </w:p>
    <w:p w:rsidRPr="00CC6937" w:rsidR="000113B4" w:rsidP="00CC6937" w:rsidRDefault="000113B4">
      <w:pPr>
        <w:pStyle w:val="JuCase"/>
        <w:ind w:firstLine="0"/>
        <w:jc w:val="center"/>
        <w:rPr>
          <w:b w:val="0"/>
        </w:rPr>
      </w:pPr>
    </w:p>
    <w:p w:rsidRPr="00CC6937" w:rsidR="000113B4" w:rsidP="00CC6937" w:rsidRDefault="000113B4">
      <w:pPr>
        <w:pStyle w:val="JuCase"/>
        <w:ind w:firstLine="0"/>
        <w:jc w:val="center"/>
        <w:rPr>
          <w:b w:val="0"/>
        </w:rPr>
      </w:pPr>
      <w:r w:rsidRPr="00CC6937">
        <w:rPr>
          <w:b w:val="0"/>
        </w:rPr>
        <w:t>12 December 2017</w:t>
      </w:r>
    </w:p>
    <w:p w:rsidRPr="00CC6937" w:rsidR="000113B4" w:rsidP="00CC6937" w:rsidRDefault="000113B4">
      <w:pPr>
        <w:pStyle w:val="JuCase"/>
        <w:ind w:firstLine="0"/>
        <w:jc w:val="center"/>
        <w:rPr>
          <w:b w:val="0"/>
        </w:rPr>
      </w:pPr>
    </w:p>
    <w:p w:rsidRPr="00CC6937" w:rsidR="000113B4" w:rsidP="00CC6937" w:rsidRDefault="000113B4">
      <w:pPr>
        <w:pStyle w:val="JuCase"/>
        <w:ind w:firstLine="0"/>
        <w:jc w:val="center"/>
        <w:rPr>
          <w:b w:val="0"/>
        </w:rPr>
      </w:pPr>
    </w:p>
    <w:p w:rsidRPr="00CC6937" w:rsidR="00174B29" w:rsidP="00CC6937" w:rsidRDefault="00174B29">
      <w:pPr>
        <w:pStyle w:val="ECHRPara"/>
        <w:ind w:firstLine="0"/>
        <w:jc w:val="center"/>
      </w:pPr>
    </w:p>
    <w:p w:rsidRPr="00CC6937" w:rsidR="00CC6937" w:rsidP="00CC6937" w:rsidRDefault="00CC6937">
      <w:pPr>
        <w:pStyle w:val="jucase0"/>
        <w:ind w:firstLine="0"/>
        <w:jc w:val="center"/>
        <w:rPr>
          <w:color w:val="FF0000"/>
          <w:sz w:val="28"/>
          <w:szCs w:val="28"/>
          <w:u w:val="single"/>
        </w:rPr>
      </w:pPr>
      <w:r w:rsidRPr="00CC6937">
        <w:rPr>
          <w:color w:val="FF0000"/>
          <w:sz w:val="28"/>
          <w:szCs w:val="28"/>
          <w:u w:val="single"/>
        </w:rPr>
        <w:t>FINAL</w:t>
      </w:r>
    </w:p>
    <w:p w:rsidRPr="00CC6937" w:rsidR="00CC6937" w:rsidP="00CC6937" w:rsidRDefault="00CC6937">
      <w:pPr>
        <w:pStyle w:val="jupara"/>
        <w:tabs>
          <w:tab w:val="left" w:pos="4650"/>
        </w:tabs>
        <w:ind w:firstLine="0"/>
        <w:jc w:val="center"/>
        <w:rPr>
          <w:color w:val="FF0000"/>
          <w:sz w:val="28"/>
          <w:szCs w:val="28"/>
        </w:rPr>
      </w:pPr>
    </w:p>
    <w:p w:rsidRPr="00CC6937" w:rsidR="00CC6937" w:rsidP="00CC6937" w:rsidRDefault="00CC6937">
      <w:pPr>
        <w:pStyle w:val="jupara"/>
        <w:ind w:firstLine="0"/>
        <w:jc w:val="center"/>
        <w:rPr>
          <w:color w:val="FF0000"/>
          <w:sz w:val="28"/>
          <w:szCs w:val="28"/>
        </w:rPr>
      </w:pPr>
      <w:r w:rsidRPr="00CC6937">
        <w:rPr>
          <w:color w:val="FF0000"/>
          <w:sz w:val="28"/>
          <w:szCs w:val="28"/>
        </w:rPr>
        <w:t>09/04/2018</w:t>
      </w:r>
    </w:p>
    <w:p w:rsidRPr="00CC6937" w:rsidR="00CC6937" w:rsidP="00CC6937" w:rsidRDefault="00CC6937">
      <w:pPr>
        <w:pStyle w:val="jupara"/>
        <w:ind w:firstLine="0"/>
        <w:jc w:val="center"/>
      </w:pPr>
    </w:p>
    <w:p w:rsidRPr="00CC6937" w:rsidR="000113B4" w:rsidP="00CC6937" w:rsidRDefault="00CC6937">
      <w:pPr>
        <w:pStyle w:val="ECHRPara"/>
        <w:jc w:val="center"/>
      </w:pPr>
      <w:r w:rsidRPr="00CC6937">
        <w:rPr>
          <w:i/>
          <w:iCs/>
          <w:sz w:val="22"/>
        </w:rPr>
        <w:t>This judgment has become final under Article 44 § 2 of the Convention. It may be subject to editorial revision.</w:t>
      </w:r>
    </w:p>
    <w:p w:rsidRPr="00CC6937" w:rsidR="000113B4" w:rsidP="00CC6937" w:rsidRDefault="000113B4">
      <w:pPr>
        <w:pStyle w:val="ECHRPara"/>
        <w:sectPr w:rsidRPr="00CC6937" w:rsidR="000113B4" w:rsidSect="000113B4">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CC6937" w:rsidR="00014566" w:rsidP="00CC6937" w:rsidRDefault="00014566">
      <w:pPr>
        <w:pStyle w:val="JuCase"/>
        <w:rPr>
          <w:bCs/>
        </w:rPr>
      </w:pPr>
      <w:r w:rsidRPr="00CC6937">
        <w:t xml:space="preserve">In the case of </w:t>
      </w:r>
      <w:r w:rsidRPr="00CC6937" w:rsidR="009B24DA">
        <w:t>López Elorza v. Spain</w:t>
      </w:r>
      <w:r w:rsidRPr="00CC6937">
        <w:t>,</w:t>
      </w:r>
    </w:p>
    <w:p w:rsidRPr="00CC6937" w:rsidR="00014566" w:rsidP="00CC6937" w:rsidRDefault="00014566">
      <w:pPr>
        <w:pStyle w:val="ECHRPara"/>
      </w:pPr>
      <w:r w:rsidRPr="00CC6937">
        <w:t>The European Court of Human Rights (</w:t>
      </w:r>
      <w:r w:rsidRPr="00CC6937" w:rsidR="009B24DA">
        <w:t>Third Section</w:t>
      </w:r>
      <w:r w:rsidRPr="00CC6937">
        <w:t xml:space="preserve">), sitting as a </w:t>
      </w:r>
      <w:r w:rsidRPr="00CC6937" w:rsidR="009B24DA">
        <w:t>Chamber</w:t>
      </w:r>
      <w:r w:rsidRPr="00CC6937">
        <w:t xml:space="preserve"> composed of:</w:t>
      </w:r>
    </w:p>
    <w:p w:rsidRPr="00CC6937" w:rsidR="00014566" w:rsidP="00CC6937" w:rsidRDefault="000113B4">
      <w:pPr>
        <w:pStyle w:val="ECHRDecisionBody"/>
      </w:pPr>
      <w:r w:rsidRPr="00CC6937">
        <w:tab/>
        <w:t>Helena Jäderblom,</w:t>
      </w:r>
      <w:r w:rsidRPr="00CC6937">
        <w:rPr>
          <w:i/>
        </w:rPr>
        <w:t xml:space="preserve"> President,</w:t>
      </w:r>
      <w:r w:rsidRPr="00CC6937">
        <w:rPr>
          <w:i/>
        </w:rPr>
        <w:br/>
      </w:r>
      <w:r w:rsidRPr="00CC6937">
        <w:tab/>
        <w:t>Branko Lubarda,</w:t>
      </w:r>
      <w:r w:rsidRPr="00CC6937">
        <w:rPr>
          <w:i/>
        </w:rPr>
        <w:br/>
      </w:r>
      <w:r w:rsidRPr="00CC6937">
        <w:tab/>
        <w:t>Luis López Guerra,</w:t>
      </w:r>
      <w:r w:rsidRPr="00CC6937">
        <w:rPr>
          <w:i/>
        </w:rPr>
        <w:br/>
      </w:r>
      <w:r w:rsidRPr="00CC6937">
        <w:tab/>
        <w:t>Helen Keller,</w:t>
      </w:r>
      <w:r w:rsidRPr="00CC6937">
        <w:rPr>
          <w:i/>
        </w:rPr>
        <w:br/>
      </w:r>
      <w:r w:rsidRPr="00CC6937">
        <w:tab/>
        <w:t>Pere Pastor Vilanova,</w:t>
      </w:r>
      <w:r w:rsidRPr="00CC6937">
        <w:rPr>
          <w:i/>
        </w:rPr>
        <w:br/>
      </w:r>
      <w:r w:rsidRPr="00CC6937">
        <w:tab/>
        <w:t>Alena Poláčková,</w:t>
      </w:r>
      <w:r w:rsidRPr="00CC6937">
        <w:rPr>
          <w:i/>
        </w:rPr>
        <w:br/>
      </w:r>
      <w:r w:rsidRPr="00CC6937">
        <w:tab/>
        <w:t>Georgios A. Serghides,</w:t>
      </w:r>
      <w:r w:rsidRPr="00CC6937">
        <w:rPr>
          <w:i/>
        </w:rPr>
        <w:t xml:space="preserve"> judges,</w:t>
      </w:r>
      <w:r w:rsidRPr="00CC6937" w:rsidR="00014566">
        <w:rPr>
          <w:szCs w:val="24"/>
        </w:rPr>
        <w:br/>
      </w:r>
      <w:r w:rsidRPr="00CC6937" w:rsidR="00014566">
        <w:t xml:space="preserve">and </w:t>
      </w:r>
      <w:r w:rsidRPr="00CC6937" w:rsidR="009B24DA">
        <w:t>Stephen Phillips</w:t>
      </w:r>
      <w:r w:rsidRPr="00CC6937" w:rsidR="00014566">
        <w:t xml:space="preserve">, </w:t>
      </w:r>
      <w:r w:rsidRPr="00CC6937" w:rsidR="009B24DA">
        <w:rPr>
          <w:i/>
        </w:rPr>
        <w:t xml:space="preserve">Section </w:t>
      </w:r>
      <w:r w:rsidRPr="00CC6937" w:rsidR="009B24DA">
        <w:rPr>
          <w:i/>
          <w:iCs/>
        </w:rPr>
        <w:t>Registrar</w:t>
      </w:r>
      <w:r w:rsidRPr="00CC6937" w:rsidR="00014566">
        <w:rPr>
          <w:i/>
        </w:rPr>
        <w:t>,</w:t>
      </w:r>
    </w:p>
    <w:p w:rsidRPr="00CC6937" w:rsidR="00014566" w:rsidP="00CC6937" w:rsidRDefault="00014566">
      <w:pPr>
        <w:pStyle w:val="ECHRPara"/>
      </w:pPr>
      <w:r w:rsidRPr="00CC6937">
        <w:t xml:space="preserve">Having deliberated in private on </w:t>
      </w:r>
      <w:r w:rsidRPr="00CC6937" w:rsidR="000113B4">
        <w:t>21 November 2017</w:t>
      </w:r>
      <w:r w:rsidRPr="00CC6937">
        <w:t>,</w:t>
      </w:r>
    </w:p>
    <w:p w:rsidRPr="00CC6937" w:rsidR="00014566" w:rsidP="00CC6937" w:rsidRDefault="00014566">
      <w:pPr>
        <w:pStyle w:val="ECHRPara"/>
      </w:pPr>
      <w:r w:rsidRPr="00CC6937">
        <w:t>Delivers the following judgment, which was adopted on that date:</w:t>
      </w:r>
    </w:p>
    <w:p w:rsidRPr="00CC6937" w:rsidR="00014566" w:rsidP="00CC6937" w:rsidRDefault="00014566">
      <w:pPr>
        <w:pStyle w:val="ECHRTitle1"/>
      </w:pPr>
      <w:r w:rsidRPr="00CC6937">
        <w:t>PROCEDURE</w:t>
      </w:r>
    </w:p>
    <w:p w:rsidRPr="00CC6937" w:rsidR="009B24DA" w:rsidP="00CC6937" w:rsidRDefault="009B24DA">
      <w:pPr>
        <w:pStyle w:val="ECHRPara"/>
      </w:pPr>
      <w:r w:rsidRPr="00CC6937">
        <w:fldChar w:fldCharType="begin"/>
      </w:r>
      <w:r w:rsidRPr="00CC6937">
        <w:instrText xml:space="preserve"> SEQ level0 \*arabic </w:instrText>
      </w:r>
      <w:r w:rsidRPr="00CC6937">
        <w:fldChar w:fldCharType="separate"/>
      </w:r>
      <w:r w:rsidRPr="00CC6937" w:rsidR="00CC6937">
        <w:rPr>
          <w:noProof/>
        </w:rPr>
        <w:t>1</w:t>
      </w:r>
      <w:r w:rsidRPr="00CC6937">
        <w:fldChar w:fldCharType="end"/>
      </w:r>
      <w:r w:rsidRPr="00CC6937" w:rsidR="00014566">
        <w:t xml:space="preserve">.  The case originated in </w:t>
      </w:r>
      <w:r w:rsidRPr="00CC6937">
        <w:t>an application (no. 30614/15)</w:t>
      </w:r>
      <w:r w:rsidRPr="00CC6937" w:rsidR="00014566">
        <w:t xml:space="preserve"> against </w:t>
      </w:r>
      <w:r w:rsidRPr="00CC6937">
        <w:t>the Kingdom of Spain</w:t>
      </w:r>
      <w:r w:rsidRPr="00CC6937" w:rsidR="00014566">
        <w:t xml:space="preserve"> lodged with the </w:t>
      </w:r>
      <w:r w:rsidRPr="00CC6937">
        <w:t>Court under Article 34</w:t>
      </w:r>
      <w:r w:rsidRPr="00CC6937" w:rsidR="00014566">
        <w:t xml:space="preserve"> of the Convention for the Protection of Human Rights and Fundamental Freedoms (“the Convention”) by </w:t>
      </w:r>
      <w:r w:rsidRPr="00CC6937">
        <w:t>a Venezuelan</w:t>
      </w:r>
      <w:r w:rsidRPr="00CC6937" w:rsidR="00D8168E">
        <w:t xml:space="preserve"> and Colombian </w:t>
      </w:r>
      <w:r w:rsidRPr="00CC6937">
        <w:t xml:space="preserve">national, Mr Andrés López Elorza (“the applicant”), on </w:t>
      </w:r>
      <w:r w:rsidRPr="00CC6937" w:rsidR="002F6830">
        <w:t>11</w:t>
      </w:r>
      <w:r w:rsidRPr="00CC6937">
        <w:t xml:space="preserve"> </w:t>
      </w:r>
      <w:r w:rsidRPr="00CC6937" w:rsidR="002F6830">
        <w:t>August</w:t>
      </w:r>
      <w:r w:rsidRPr="00CC6937">
        <w:t xml:space="preserve"> 2015</w:t>
      </w:r>
      <w:r w:rsidRPr="00CC6937" w:rsidR="00014566">
        <w:t>.</w:t>
      </w:r>
    </w:p>
    <w:p w:rsidRPr="00CC6937" w:rsidR="009B24DA" w:rsidP="00CC6937" w:rsidRDefault="009B24DA">
      <w:pPr>
        <w:pStyle w:val="ECHRPara"/>
      </w:pPr>
      <w:r w:rsidRPr="00CC6937">
        <w:fldChar w:fldCharType="begin"/>
      </w:r>
      <w:r w:rsidRPr="00CC6937">
        <w:instrText xml:space="preserve"> SEQ level0 \*arabic </w:instrText>
      </w:r>
      <w:r w:rsidRPr="00CC6937">
        <w:fldChar w:fldCharType="separate"/>
      </w:r>
      <w:r w:rsidRPr="00CC6937" w:rsidR="00CC6937">
        <w:rPr>
          <w:noProof/>
        </w:rPr>
        <w:t>2</w:t>
      </w:r>
      <w:r w:rsidRPr="00CC6937">
        <w:fldChar w:fldCharType="end"/>
      </w:r>
      <w:r w:rsidRPr="00CC6937" w:rsidR="00014566">
        <w:t>.  </w:t>
      </w:r>
      <w:r w:rsidRPr="00CC6937">
        <w:t xml:space="preserve">The applicant, who had </w:t>
      </w:r>
      <w:r w:rsidRPr="00CC6937" w:rsidR="00D8168E">
        <w:t xml:space="preserve">initially </w:t>
      </w:r>
      <w:r w:rsidRPr="00CC6937">
        <w:t>been granted legal aid</w:t>
      </w:r>
      <w:r w:rsidRPr="00CC6937" w:rsidR="00D8168E">
        <w:t xml:space="preserve"> and on </w:t>
      </w:r>
      <w:r w:rsidRPr="00CC6937" w:rsidR="0054412B">
        <w:t>10</w:t>
      </w:r>
      <w:r w:rsidRPr="00CC6937" w:rsidR="006468B1">
        <w:t> </w:t>
      </w:r>
      <w:r w:rsidRPr="00CC6937" w:rsidR="0054412B">
        <w:t>March 2016</w:t>
      </w:r>
      <w:r w:rsidRPr="00CC6937" w:rsidR="00D8168E">
        <w:t xml:space="preserve"> waived his right</w:t>
      </w:r>
      <w:r w:rsidRPr="00CC6937" w:rsidR="0054412B">
        <w:t xml:space="preserve"> to receive the </w:t>
      </w:r>
      <w:r w:rsidRPr="00CC6937" w:rsidR="002F6830">
        <w:t xml:space="preserve">referred </w:t>
      </w:r>
      <w:r w:rsidRPr="00CC6937" w:rsidR="0054412B">
        <w:t xml:space="preserve">legal </w:t>
      </w:r>
      <w:r w:rsidRPr="00CC6937" w:rsidR="002F6830">
        <w:t>ai</w:t>
      </w:r>
      <w:r w:rsidRPr="00CC6937" w:rsidR="0054412B">
        <w:t>d</w:t>
      </w:r>
      <w:r w:rsidRPr="00CC6937">
        <w:t xml:space="preserve">, was represented by Mr J.L. Mazón Costa, a lawyer practising in Murcia. </w:t>
      </w:r>
      <w:r w:rsidRPr="00CC6937" w:rsidR="00014566">
        <w:t xml:space="preserve">The </w:t>
      </w:r>
      <w:r w:rsidRPr="00CC6937">
        <w:t>Spanish</w:t>
      </w:r>
      <w:r w:rsidRPr="00CC6937" w:rsidR="00014566">
        <w:t xml:space="preserve"> Government (“the Government”) </w:t>
      </w:r>
      <w:r w:rsidRPr="00CC6937" w:rsidR="00EC2BCF">
        <w:t>were represented by their Agent, Mr R.A. León Cavero, State Attorney.</w:t>
      </w:r>
    </w:p>
    <w:p w:rsidRPr="00CC6937" w:rsidR="001B6155" w:rsidP="00CC6937" w:rsidRDefault="009B24DA">
      <w:pPr>
        <w:pStyle w:val="ECHRPara"/>
      </w:pPr>
      <w:r w:rsidRPr="00CC6937">
        <w:fldChar w:fldCharType="begin"/>
      </w:r>
      <w:r w:rsidRPr="00CC6937">
        <w:instrText xml:space="preserve"> SEQ level0 \*arabic </w:instrText>
      </w:r>
      <w:r w:rsidRPr="00CC6937">
        <w:fldChar w:fldCharType="separate"/>
      </w:r>
      <w:r w:rsidRPr="00CC6937" w:rsidR="00CC6937">
        <w:rPr>
          <w:noProof/>
        </w:rPr>
        <w:t>3</w:t>
      </w:r>
      <w:r w:rsidRPr="00CC6937">
        <w:fldChar w:fldCharType="end"/>
      </w:r>
      <w:r w:rsidRPr="00CC6937">
        <w:t>.  </w:t>
      </w:r>
      <w:r w:rsidRPr="00CC6937" w:rsidR="00EC2BCF">
        <w:t xml:space="preserve">The applicant alleged, in particular, that his extradition to the United States of America </w:t>
      </w:r>
      <w:r w:rsidRPr="00CC6937" w:rsidR="00607B0D">
        <w:t xml:space="preserve">would </w:t>
      </w:r>
      <w:r w:rsidRPr="00CC6937" w:rsidR="00EC2BCF">
        <w:t>expose him to a risk of treatment contrary to Article 3 of the Convention.</w:t>
      </w:r>
    </w:p>
    <w:p w:rsidRPr="00CC6937" w:rsidR="001B6155" w:rsidP="00CC6937" w:rsidRDefault="00EC2BCF">
      <w:pPr>
        <w:pStyle w:val="ECHRPara"/>
      </w:pPr>
      <w:r w:rsidRPr="00CC6937">
        <w:fldChar w:fldCharType="begin"/>
      </w:r>
      <w:r w:rsidRPr="00CC6937">
        <w:instrText xml:space="preserve"> SEQ level0 \*arabic </w:instrText>
      </w:r>
      <w:r w:rsidRPr="00CC6937">
        <w:fldChar w:fldCharType="separate"/>
      </w:r>
      <w:r w:rsidRPr="00CC6937" w:rsidR="00CC6937">
        <w:rPr>
          <w:noProof/>
        </w:rPr>
        <w:t>4</w:t>
      </w:r>
      <w:r w:rsidRPr="00CC6937">
        <w:fldChar w:fldCharType="end"/>
      </w:r>
      <w:r w:rsidRPr="00CC6937">
        <w:t>.  </w:t>
      </w:r>
      <w:r w:rsidRPr="00CC6937" w:rsidR="007D0433">
        <w:t>On 2 July 2015 the Court indicated under Rule 39 of the Rules of Court that the applicant should not be extradited to the United States</w:t>
      </w:r>
      <w:r w:rsidRPr="00CC6937" w:rsidR="006468B1">
        <w:t xml:space="preserve"> until 1 </w:t>
      </w:r>
      <w:r w:rsidRPr="00CC6937" w:rsidR="007D0433">
        <w:t>August 2015 and requested the Government to provide the Court with more information as regards the applicant</w:t>
      </w:r>
      <w:r w:rsidRPr="00CC6937" w:rsidR="00CC6937">
        <w:t>’</w:t>
      </w:r>
      <w:r w:rsidRPr="00CC6937" w:rsidR="007D0433">
        <w:t xml:space="preserve">s extradition. It was also decided to grant this case priority under Rule 41 of the Rules of Court. </w:t>
      </w:r>
      <w:r w:rsidRPr="00CC6937" w:rsidR="006468B1">
        <w:t>On 31 July </w:t>
      </w:r>
      <w:r w:rsidRPr="00CC6937">
        <w:t xml:space="preserve">2015 the Court </w:t>
      </w:r>
      <w:r w:rsidRPr="00CC6937" w:rsidR="007D0433">
        <w:t>decided to prolong the referred interim measure for the duration of the proceedings before the Court</w:t>
      </w:r>
      <w:r w:rsidRPr="00CC6937" w:rsidR="00642F7E">
        <w:t>.</w:t>
      </w:r>
    </w:p>
    <w:p w:rsidRPr="00CC6937" w:rsidR="001B6155" w:rsidP="00CC6937" w:rsidRDefault="009B24DA">
      <w:pPr>
        <w:pStyle w:val="ECHRPara"/>
      </w:pPr>
      <w:r w:rsidRPr="00CC6937">
        <w:fldChar w:fldCharType="begin"/>
      </w:r>
      <w:r w:rsidRPr="00CC6937">
        <w:instrText xml:space="preserve"> SEQ level0 \*arabic </w:instrText>
      </w:r>
      <w:r w:rsidRPr="00CC6937">
        <w:fldChar w:fldCharType="separate"/>
      </w:r>
      <w:r w:rsidRPr="00CC6937" w:rsidR="00CC6937">
        <w:rPr>
          <w:noProof/>
        </w:rPr>
        <w:t>5</w:t>
      </w:r>
      <w:r w:rsidRPr="00CC6937">
        <w:fldChar w:fldCharType="end"/>
      </w:r>
      <w:r w:rsidRPr="00CC6937" w:rsidR="00014566">
        <w:t>.  </w:t>
      </w:r>
      <w:r w:rsidRPr="00CC6937">
        <w:t xml:space="preserve">On </w:t>
      </w:r>
      <w:r w:rsidRPr="00CC6937">
        <w:rPr>
          <w:szCs w:val="24"/>
        </w:rPr>
        <w:t>12 November 2015</w:t>
      </w:r>
      <w:r w:rsidRPr="00CC6937" w:rsidR="00014566">
        <w:t xml:space="preserve"> the</w:t>
      </w:r>
      <w:r w:rsidRPr="00CC6937" w:rsidR="00EC2BCF">
        <w:t xml:space="preserve"> above</w:t>
      </w:r>
      <w:r w:rsidRPr="00CC6937" w:rsidR="00014566">
        <w:t xml:space="preserve"> </w:t>
      </w:r>
      <w:r w:rsidRPr="00CC6937">
        <w:t>complaint was communicated to the Government and the remainder of the application was declared inadmissible</w:t>
      </w:r>
      <w:r w:rsidRPr="00CC6937">
        <w:rPr>
          <w:szCs w:val="24"/>
        </w:rPr>
        <w:t xml:space="preserve"> </w:t>
      </w:r>
      <w:r w:rsidRPr="00CC6937">
        <w:t>pursuant to Rule 54 § 3 of the Rules of Court</w:t>
      </w:r>
      <w:r w:rsidRPr="00CC6937" w:rsidR="007509D5">
        <w:t>.</w:t>
      </w:r>
    </w:p>
    <w:p w:rsidRPr="00CC6937" w:rsidR="001B6155"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6</w:t>
      </w:r>
      <w:r w:rsidRPr="00CC6937">
        <w:rPr>
          <w:noProof/>
        </w:rPr>
        <w:fldChar w:fldCharType="end"/>
      </w:r>
      <w:r w:rsidRPr="00CC6937" w:rsidR="00D8662F">
        <w:t xml:space="preserve">.  On 15 March 2016 the parties were informed that the examination of the case was suspended, pending the outcome of the proceedings in the case </w:t>
      </w:r>
      <w:r w:rsidRPr="00CC6937" w:rsidR="0064263A">
        <w:rPr>
          <w:i/>
        </w:rPr>
        <w:t>Harkins v. United Kingdom</w:t>
      </w:r>
      <w:r w:rsidRPr="00CC6937" w:rsidR="0064263A">
        <w:t xml:space="preserve"> (dec.) [GC], no. 71537/14. On 10 July 2017 the Grand Chamber of the Court </w:t>
      </w:r>
      <w:r w:rsidRPr="00CC6937" w:rsidR="009D3C01">
        <w:t>declared</w:t>
      </w:r>
      <w:r w:rsidRPr="00CC6937" w:rsidR="0064263A">
        <w:t xml:space="preserve"> </w:t>
      </w:r>
      <w:r w:rsidRPr="00CC6937" w:rsidR="009D3C01">
        <w:t>that</w:t>
      </w:r>
      <w:r w:rsidRPr="00CC6937" w:rsidR="0064263A">
        <w:t xml:space="preserve"> case inadmissible.</w:t>
      </w:r>
    </w:p>
    <w:p w:rsidRPr="00CC6937" w:rsidR="00074B79" w:rsidP="00CC6937" w:rsidRDefault="00EE6B75">
      <w:pPr>
        <w:pStyle w:val="ECHRPara"/>
      </w:pPr>
      <w:r w:rsidRPr="00CC6937">
        <w:fldChar w:fldCharType="begin"/>
      </w:r>
      <w:r w:rsidRPr="00CC6937">
        <w:instrText xml:space="preserve"> SEQ level0 \*arabic </w:instrText>
      </w:r>
      <w:r w:rsidRPr="00CC6937">
        <w:fldChar w:fldCharType="separate"/>
      </w:r>
      <w:r w:rsidRPr="00CC6937" w:rsidR="00CC6937">
        <w:rPr>
          <w:noProof/>
        </w:rPr>
        <w:t>7</w:t>
      </w:r>
      <w:r w:rsidRPr="00CC6937">
        <w:fldChar w:fldCharType="end"/>
      </w:r>
      <w:r w:rsidRPr="00CC6937">
        <w:t>.  </w:t>
      </w:r>
      <w:r w:rsidRPr="00CC6937" w:rsidR="00074B79">
        <w:t xml:space="preserve">The Chamber decided, after examining the request of the applicant, that there </w:t>
      </w:r>
      <w:r w:rsidRPr="00CC6937" w:rsidR="00ED7C49">
        <w:t>is</w:t>
      </w:r>
      <w:r w:rsidRPr="00CC6937" w:rsidR="00074B79">
        <w:t xml:space="preserve"> no need to relinquish jurisdiction in favour of the Grand Chamber under Rule 72 of the Rules of Court.</w:t>
      </w:r>
    </w:p>
    <w:p w:rsidRPr="00CC6937" w:rsidR="00014566" w:rsidP="00CC6937" w:rsidRDefault="00014566">
      <w:pPr>
        <w:pStyle w:val="ECHRTitle1"/>
      </w:pPr>
      <w:r w:rsidRPr="00CC6937">
        <w:t>THE FACTS</w:t>
      </w:r>
    </w:p>
    <w:p w:rsidRPr="00CC6937" w:rsidR="00014566" w:rsidP="00CC6937" w:rsidRDefault="00014566">
      <w:pPr>
        <w:pStyle w:val="ECHRHeading1"/>
      </w:pPr>
      <w:r w:rsidRPr="00CC6937">
        <w:t>I.  THE CIRCUMSTANCES OF THE CASE</w:t>
      </w:r>
    </w:p>
    <w:p w:rsidRPr="00CC6937" w:rsidR="00014566" w:rsidP="00CC6937" w:rsidRDefault="009B24DA">
      <w:pPr>
        <w:pStyle w:val="ECHRPara"/>
      </w:pPr>
      <w:r w:rsidRPr="00CC6937">
        <w:fldChar w:fldCharType="begin"/>
      </w:r>
      <w:r w:rsidRPr="00CC6937">
        <w:instrText xml:space="preserve"> SEQ level0 \*arabic </w:instrText>
      </w:r>
      <w:r w:rsidRPr="00CC6937">
        <w:fldChar w:fldCharType="separate"/>
      </w:r>
      <w:r w:rsidRPr="00CC6937" w:rsidR="00CC6937">
        <w:rPr>
          <w:noProof/>
        </w:rPr>
        <w:t>8</w:t>
      </w:r>
      <w:r w:rsidRPr="00CC6937">
        <w:fldChar w:fldCharType="end"/>
      </w:r>
      <w:r w:rsidRPr="00CC6937" w:rsidR="00014566">
        <w:t xml:space="preserve">.  The </w:t>
      </w:r>
      <w:r w:rsidRPr="00CC6937">
        <w:t xml:space="preserve">applicant was born in 1982 </w:t>
      </w:r>
      <w:r w:rsidRPr="00CC6937" w:rsidR="00642F7E">
        <w:t xml:space="preserve">in </w:t>
      </w:r>
      <w:r w:rsidRPr="00CC6937" w:rsidR="0054412B">
        <w:t>Venezuela</w:t>
      </w:r>
      <w:r w:rsidRPr="00CC6937" w:rsidR="00642F7E">
        <w:t xml:space="preserve"> </w:t>
      </w:r>
      <w:r w:rsidRPr="00CC6937">
        <w:t xml:space="preserve">and is </w:t>
      </w:r>
      <w:r w:rsidRPr="00CC6937" w:rsidR="00144C7F">
        <w:t xml:space="preserve">currently </w:t>
      </w:r>
      <w:r w:rsidRPr="00CC6937">
        <w:t>detained</w:t>
      </w:r>
      <w:r w:rsidRPr="00CC6937" w:rsidR="00014566">
        <w:t xml:space="preserve"> in </w:t>
      </w:r>
      <w:r w:rsidRPr="00CC6937">
        <w:t>Valdemoro</w:t>
      </w:r>
      <w:r w:rsidRPr="00CC6937" w:rsidR="0077154A">
        <w:t xml:space="preserve"> Prison</w:t>
      </w:r>
      <w:r w:rsidRPr="00CC6937" w:rsidR="00014566">
        <w:t>.</w:t>
      </w:r>
    </w:p>
    <w:p w:rsidRPr="00CC6937" w:rsidR="00014566" w:rsidP="00CC6937" w:rsidRDefault="006468B1">
      <w:pPr>
        <w:pStyle w:val="ECHRHeading2"/>
      </w:pPr>
      <w:r w:rsidRPr="00CC6937">
        <w:t>A.  </w:t>
      </w:r>
      <w:r w:rsidRPr="00CC6937" w:rsidR="00642F7E">
        <w:t>Extradition proceedings</w:t>
      </w:r>
    </w:p>
    <w:p w:rsidRPr="00CC6937" w:rsidR="00642F7E" w:rsidP="00CC6937" w:rsidRDefault="00642F7E">
      <w:pPr>
        <w:pStyle w:val="ECHRPara"/>
        <w:rPr>
          <w:noProof/>
        </w:rPr>
      </w:pPr>
      <w:r w:rsidRPr="00CC6937">
        <w:rPr>
          <w:noProof/>
        </w:rPr>
        <w:fldChar w:fldCharType="begin"/>
      </w:r>
      <w:r w:rsidRPr="00CC6937">
        <w:rPr>
          <w:noProof/>
        </w:rPr>
        <w:instrText xml:space="preserve"> SEQ level0 \*arabic </w:instrText>
      </w:r>
      <w:r w:rsidRPr="00CC6937">
        <w:rPr>
          <w:noProof/>
        </w:rPr>
        <w:fldChar w:fldCharType="separate"/>
      </w:r>
      <w:r w:rsidRPr="00CC6937" w:rsidR="00CC6937">
        <w:rPr>
          <w:noProof/>
        </w:rPr>
        <w:t>9</w:t>
      </w:r>
      <w:r w:rsidRPr="00CC6937">
        <w:rPr>
          <w:noProof/>
        </w:rPr>
        <w:fldChar w:fldCharType="end"/>
      </w:r>
      <w:r w:rsidRPr="00CC6937" w:rsidR="006468B1">
        <w:rPr>
          <w:noProof/>
        </w:rPr>
        <w:t>.  </w:t>
      </w:r>
      <w:r w:rsidRPr="00CC6937">
        <w:rPr>
          <w:noProof/>
        </w:rPr>
        <w:t>The applicant has been living in Spain with his family since 2003.</w:t>
      </w:r>
    </w:p>
    <w:p w:rsidRPr="00CC6937" w:rsidR="00735063" w:rsidP="00CC6937" w:rsidRDefault="00642F7E">
      <w:pPr>
        <w:pStyle w:val="ECHRPara"/>
        <w:rPr>
          <w:noProof/>
        </w:rPr>
      </w:pPr>
      <w:r w:rsidRPr="00CC6937">
        <w:rPr>
          <w:noProof/>
        </w:rPr>
        <w:fldChar w:fldCharType="begin"/>
      </w:r>
      <w:r w:rsidRPr="00CC6937">
        <w:rPr>
          <w:noProof/>
        </w:rPr>
        <w:instrText xml:space="preserve"> SEQ level0 \*arabic </w:instrText>
      </w:r>
      <w:r w:rsidRPr="00CC6937">
        <w:rPr>
          <w:noProof/>
        </w:rPr>
        <w:fldChar w:fldCharType="separate"/>
      </w:r>
      <w:r w:rsidRPr="00CC6937" w:rsidR="00CC6937">
        <w:rPr>
          <w:noProof/>
        </w:rPr>
        <w:t>10</w:t>
      </w:r>
      <w:r w:rsidRPr="00CC6937">
        <w:rPr>
          <w:noProof/>
        </w:rPr>
        <w:fldChar w:fldCharType="end"/>
      </w:r>
      <w:r w:rsidRPr="00CC6937">
        <w:rPr>
          <w:noProof/>
        </w:rPr>
        <w:t>.  </w:t>
      </w:r>
      <w:r w:rsidRPr="00CC6937" w:rsidR="00735063">
        <w:rPr>
          <w:noProof/>
        </w:rPr>
        <w:t xml:space="preserve">In an indictment filed on 15 November 2005 in the United States (hereinafter, “the </w:t>
      </w:r>
      <w:r w:rsidRPr="00CC6937" w:rsidR="00B9595B">
        <w:rPr>
          <w:noProof/>
        </w:rPr>
        <w:t>US</w:t>
      </w:r>
      <w:r w:rsidRPr="00CC6937" w:rsidR="00735063">
        <w:rPr>
          <w:noProof/>
        </w:rPr>
        <w:t xml:space="preserve">”) District Court for the Eastern </w:t>
      </w:r>
      <w:r w:rsidRPr="00CC6937" w:rsidR="00B71FAD">
        <w:rPr>
          <w:noProof/>
        </w:rPr>
        <w:t xml:space="preserve">District </w:t>
      </w:r>
      <w:r w:rsidRPr="00CC6937" w:rsidR="00735063">
        <w:rPr>
          <w:noProof/>
        </w:rPr>
        <w:t xml:space="preserve">of New York, the applicant was charged with one count of conspiracy to import one or more kilograms of heroin, a Schedule I controlled substance, into the United States in violation of Title 21, United States Code, </w:t>
      </w:r>
      <w:r w:rsidRPr="00CC6937" w:rsidR="006B431B">
        <w:rPr>
          <w:noProof/>
        </w:rPr>
        <w:t>s</w:t>
      </w:r>
      <w:r w:rsidRPr="00CC6937" w:rsidR="00735063">
        <w:rPr>
          <w:noProof/>
        </w:rPr>
        <w:t>ections 952(a), 960(a)(1), 960(b)(1)(A), and 963, and Title 18,</w:t>
      </w:r>
      <w:r w:rsidRPr="00CC6937" w:rsidR="00E03A23">
        <w:rPr>
          <w:noProof/>
        </w:rPr>
        <w:t xml:space="preserve"> </w:t>
      </w:r>
      <w:r w:rsidRPr="00CC6937" w:rsidR="00735063">
        <w:rPr>
          <w:noProof/>
        </w:rPr>
        <w:t xml:space="preserve">United States Code, </w:t>
      </w:r>
      <w:r w:rsidRPr="00CC6937" w:rsidR="006B431B">
        <w:rPr>
          <w:noProof/>
        </w:rPr>
        <w:t>s</w:t>
      </w:r>
      <w:r w:rsidRPr="00CC6937" w:rsidR="00735063">
        <w:rPr>
          <w:noProof/>
        </w:rPr>
        <w:t xml:space="preserve">ections 3551 </w:t>
      </w:r>
      <w:r w:rsidRPr="00CC6937" w:rsidR="00735063">
        <w:rPr>
          <w:i/>
          <w:noProof/>
        </w:rPr>
        <w:t>et seq.</w:t>
      </w:r>
      <w:r w:rsidRPr="00CC6937" w:rsidR="00735063">
        <w:rPr>
          <w:noProof/>
        </w:rPr>
        <w:t xml:space="preserve"> (Count Four); and one count of conspiracy to distribute and possess with intent to distribute one or more </w:t>
      </w:r>
      <w:r w:rsidRPr="00CC6937" w:rsidR="00677066">
        <w:rPr>
          <w:noProof/>
        </w:rPr>
        <w:t>kilograms of heroin, a Schedule </w:t>
      </w:r>
      <w:r w:rsidRPr="00CC6937" w:rsidR="00735063">
        <w:rPr>
          <w:noProof/>
        </w:rPr>
        <w:t xml:space="preserve">I controlled substance, in violation of Title 21, United States Code, </w:t>
      </w:r>
      <w:r w:rsidRPr="00CC6937" w:rsidR="006B431B">
        <w:rPr>
          <w:noProof/>
        </w:rPr>
        <w:t>s</w:t>
      </w:r>
      <w:r w:rsidRPr="00CC6937" w:rsidR="00735063">
        <w:rPr>
          <w:noProof/>
        </w:rPr>
        <w:t>ections 841(a)(1),</w:t>
      </w:r>
      <w:r w:rsidRPr="00CC6937" w:rsidR="006B431B">
        <w:rPr>
          <w:noProof/>
        </w:rPr>
        <w:t xml:space="preserve"> </w:t>
      </w:r>
      <w:r w:rsidRPr="00CC6937" w:rsidR="00735063">
        <w:rPr>
          <w:noProof/>
        </w:rPr>
        <w:t xml:space="preserve">841(b)(1)(A)(I), and 846, and Title 18, United States Code, </w:t>
      </w:r>
      <w:r w:rsidRPr="00CC6937" w:rsidR="006B431B">
        <w:rPr>
          <w:noProof/>
        </w:rPr>
        <w:t>s</w:t>
      </w:r>
      <w:r w:rsidRPr="00CC6937" w:rsidR="00735063">
        <w:rPr>
          <w:noProof/>
        </w:rPr>
        <w:t>ections 3551 et seq. (Count Five). Each of th</w:t>
      </w:r>
      <w:r w:rsidRPr="00CC6937" w:rsidR="006B431B">
        <w:rPr>
          <w:noProof/>
        </w:rPr>
        <w:t>o</w:t>
      </w:r>
      <w:r w:rsidRPr="00CC6937" w:rsidR="00735063">
        <w:rPr>
          <w:noProof/>
        </w:rPr>
        <w:t>se offen</w:t>
      </w:r>
      <w:r w:rsidRPr="00CC6937" w:rsidR="006B431B">
        <w:rPr>
          <w:noProof/>
        </w:rPr>
        <w:t>c</w:t>
      </w:r>
      <w:r w:rsidRPr="00CC6937" w:rsidR="00735063">
        <w:rPr>
          <w:noProof/>
        </w:rPr>
        <w:t>es carried</w:t>
      </w:r>
      <w:r w:rsidRPr="00CC6937" w:rsidR="009E325C">
        <w:rPr>
          <w:noProof/>
        </w:rPr>
        <w:t xml:space="preserve"> a possible maximum term</w:t>
      </w:r>
      <w:r w:rsidRPr="00CC6937" w:rsidR="00735063">
        <w:rPr>
          <w:noProof/>
        </w:rPr>
        <w:t xml:space="preserve"> of life imprisonment.</w:t>
      </w:r>
    </w:p>
    <w:p w:rsidRPr="00CC6937" w:rsidR="00E03A23" w:rsidP="00CC6937" w:rsidRDefault="00735063">
      <w:pPr>
        <w:pStyle w:val="ECHRPara"/>
      </w:pPr>
      <w:r w:rsidRPr="00CC6937">
        <w:rPr>
          <w:noProof/>
        </w:rPr>
        <w:fldChar w:fldCharType="begin"/>
      </w:r>
      <w:r w:rsidRPr="00CC6937">
        <w:rPr>
          <w:noProof/>
        </w:rPr>
        <w:instrText xml:space="preserve"> SEQ level0 \*arabic </w:instrText>
      </w:r>
      <w:r w:rsidRPr="00CC6937">
        <w:rPr>
          <w:noProof/>
        </w:rPr>
        <w:fldChar w:fldCharType="separate"/>
      </w:r>
      <w:r w:rsidRPr="00CC6937" w:rsidR="00CC6937">
        <w:rPr>
          <w:noProof/>
        </w:rPr>
        <w:t>11</w:t>
      </w:r>
      <w:r w:rsidRPr="00CC6937">
        <w:rPr>
          <w:noProof/>
        </w:rPr>
        <w:fldChar w:fldCharType="end"/>
      </w:r>
      <w:r w:rsidRPr="00CC6937">
        <w:rPr>
          <w:noProof/>
        </w:rPr>
        <w:t>.  </w:t>
      </w:r>
      <w:r w:rsidRPr="00CC6937" w:rsidR="00E03A23">
        <w:t xml:space="preserve">By diplomatic note of </w:t>
      </w:r>
      <w:r w:rsidRPr="00CC6937" w:rsidR="00530C6E">
        <w:t>6 December 2013</w:t>
      </w:r>
      <w:r w:rsidRPr="00CC6937" w:rsidR="00E03A23">
        <w:t xml:space="preserve">, the </w:t>
      </w:r>
      <w:r w:rsidRPr="00CC6937" w:rsidR="00B9315F">
        <w:t xml:space="preserve">US </w:t>
      </w:r>
      <w:r w:rsidRPr="00CC6937" w:rsidR="00E03A23">
        <w:t>authorities transmitted a request to the Spanish authorities for the applicant</w:t>
      </w:r>
      <w:r w:rsidRPr="00CC6937" w:rsidR="00CC6937">
        <w:t>’</w:t>
      </w:r>
      <w:r w:rsidRPr="00CC6937" w:rsidR="00E03A23">
        <w:t>s provisional arrest with a view to his extradition.</w:t>
      </w:r>
    </w:p>
    <w:p w:rsidRPr="00CC6937" w:rsidR="00642F7E" w:rsidP="00CC6937" w:rsidRDefault="00E03A23">
      <w:pPr>
        <w:pStyle w:val="ECHRPara"/>
      </w:pPr>
      <w:r w:rsidRPr="00CC6937">
        <w:fldChar w:fldCharType="begin"/>
      </w:r>
      <w:r w:rsidRPr="00CC6937">
        <w:instrText xml:space="preserve"> SEQ level0 \*arabic </w:instrText>
      </w:r>
      <w:r w:rsidRPr="00CC6937">
        <w:fldChar w:fldCharType="separate"/>
      </w:r>
      <w:r w:rsidRPr="00CC6937" w:rsidR="00CC6937">
        <w:rPr>
          <w:noProof/>
        </w:rPr>
        <w:t>12</w:t>
      </w:r>
      <w:r w:rsidRPr="00CC6937">
        <w:fldChar w:fldCharType="end"/>
      </w:r>
      <w:r w:rsidRPr="00CC6937">
        <w:t>.  </w:t>
      </w:r>
      <w:r w:rsidRPr="00CC6937" w:rsidR="00642F7E">
        <w:t xml:space="preserve">On 13 </w:t>
      </w:r>
      <w:r w:rsidRPr="00CC6937" w:rsidR="00642F7E">
        <w:rPr>
          <w:noProof/>
        </w:rPr>
        <w:t>December</w:t>
      </w:r>
      <w:r w:rsidRPr="00CC6937" w:rsidR="00642F7E">
        <w:t xml:space="preserve"> 2013 the applicant was </w:t>
      </w:r>
      <w:r w:rsidRPr="00CC6937">
        <w:t xml:space="preserve">arrested in Lugo </w:t>
      </w:r>
      <w:r w:rsidRPr="00CC6937" w:rsidR="00642F7E">
        <w:t xml:space="preserve">by the Spanish police. </w:t>
      </w:r>
      <w:r w:rsidRPr="00CC6937" w:rsidR="006B431B">
        <w:t>T</w:t>
      </w:r>
      <w:r w:rsidRPr="00CC6937" w:rsidR="00642F7E">
        <w:t>he Central Court of Investigation No. 4 (</w:t>
      </w:r>
      <w:r w:rsidRPr="00CC6937" w:rsidR="00642F7E">
        <w:rPr>
          <w:i/>
        </w:rPr>
        <w:t>Juzgado Central de Instrucción</w:t>
      </w:r>
      <w:r w:rsidRPr="00CC6937" w:rsidR="00642F7E">
        <w:t xml:space="preserve">) initiated extradition proceedings </w:t>
      </w:r>
      <w:r w:rsidRPr="00CC6937" w:rsidR="006B431B">
        <w:t xml:space="preserve">on the same day </w:t>
      </w:r>
      <w:r w:rsidRPr="00CC6937" w:rsidR="00642F7E">
        <w:t xml:space="preserve">and ordered his provisional release. The extradition request was then allocated to the Criminal Section of the </w:t>
      </w:r>
      <w:r w:rsidRPr="00CC6937" w:rsidR="00642F7E">
        <w:rPr>
          <w:i/>
        </w:rPr>
        <w:t>Audiencia Nacional</w:t>
      </w:r>
      <w:r w:rsidRPr="00CC6937" w:rsidR="00642F7E">
        <w:t>.</w:t>
      </w:r>
    </w:p>
    <w:p w:rsidRPr="00CC6937" w:rsidR="00642F7E" w:rsidP="00CC6937" w:rsidRDefault="00642F7E">
      <w:pPr>
        <w:pStyle w:val="ECHRPara"/>
      </w:pPr>
      <w:r w:rsidRPr="00CC6937">
        <w:fldChar w:fldCharType="begin"/>
      </w:r>
      <w:r w:rsidRPr="00CC6937">
        <w:instrText xml:space="preserve"> SEQ level0 \*arabic </w:instrText>
      </w:r>
      <w:r w:rsidRPr="00CC6937">
        <w:fldChar w:fldCharType="separate"/>
      </w:r>
      <w:r w:rsidRPr="00CC6937" w:rsidR="00CC6937">
        <w:rPr>
          <w:noProof/>
        </w:rPr>
        <w:t>13</w:t>
      </w:r>
      <w:r w:rsidRPr="00CC6937">
        <w:fldChar w:fldCharType="end"/>
      </w:r>
      <w:r w:rsidRPr="00CC6937">
        <w:t>.  On 31 March 2014 the Public Prosecutor</w:t>
      </w:r>
      <w:r w:rsidRPr="00CC6937" w:rsidR="00CC6937">
        <w:t>’</w:t>
      </w:r>
      <w:r w:rsidRPr="00CC6937" w:rsidR="00A747B8">
        <w:t>s</w:t>
      </w:r>
      <w:r w:rsidRPr="00CC6937">
        <w:t xml:space="preserve"> Office agreed to the applicant</w:t>
      </w:r>
      <w:r w:rsidRPr="00CC6937" w:rsidR="00CC6937">
        <w:t>’</w:t>
      </w:r>
      <w:r w:rsidRPr="00CC6937">
        <w:t>s extradition.</w:t>
      </w:r>
    </w:p>
    <w:p w:rsidRPr="00CC6937" w:rsidR="001B6155" w:rsidP="00CC6937" w:rsidRDefault="00642F7E">
      <w:pPr>
        <w:pStyle w:val="ECHRPara"/>
      </w:pPr>
      <w:r w:rsidRPr="00CC6937">
        <w:fldChar w:fldCharType="begin"/>
      </w:r>
      <w:r w:rsidRPr="00CC6937">
        <w:instrText xml:space="preserve"> SEQ level0 \*arabic </w:instrText>
      </w:r>
      <w:r w:rsidRPr="00CC6937">
        <w:fldChar w:fldCharType="separate"/>
      </w:r>
      <w:r w:rsidRPr="00CC6937" w:rsidR="00CC6937">
        <w:rPr>
          <w:noProof/>
        </w:rPr>
        <w:t>14</w:t>
      </w:r>
      <w:r w:rsidRPr="00CC6937">
        <w:fldChar w:fldCharType="end"/>
      </w:r>
      <w:r w:rsidRPr="00CC6937">
        <w:t xml:space="preserve">.  On 1 </w:t>
      </w:r>
      <w:r w:rsidRPr="00CC6937">
        <w:rPr>
          <w:noProof/>
        </w:rPr>
        <w:t>October</w:t>
      </w:r>
      <w:r w:rsidRPr="00CC6937">
        <w:t xml:space="preserve"> 2014 the </w:t>
      </w:r>
      <w:r w:rsidRPr="00CC6937">
        <w:rPr>
          <w:i/>
        </w:rPr>
        <w:t>Audiencia Nacional</w:t>
      </w:r>
      <w:r w:rsidRPr="00CC6937">
        <w:t xml:space="preserve"> granted the extradition request on condition that the </w:t>
      </w:r>
      <w:r w:rsidRPr="00CC6937" w:rsidR="00B9595B">
        <w:t>US</w:t>
      </w:r>
      <w:r w:rsidRPr="00CC6937">
        <w:t xml:space="preserve"> authorities provided a guarantee that </w:t>
      </w:r>
      <w:r w:rsidRPr="00CC6937" w:rsidR="00A747B8">
        <w:t xml:space="preserve">any </w:t>
      </w:r>
      <w:r w:rsidRPr="00CC6937">
        <w:t xml:space="preserve">life sentence </w:t>
      </w:r>
      <w:r w:rsidRPr="00CC6937" w:rsidR="00A747B8">
        <w:t xml:space="preserve">that </w:t>
      </w:r>
      <w:r w:rsidRPr="00CC6937" w:rsidR="00B9315F">
        <w:t>was</w:t>
      </w:r>
      <w:r w:rsidRPr="00CC6937">
        <w:t xml:space="preserve"> handed down would not be irreducible. </w:t>
      </w:r>
      <w:r w:rsidRPr="00CC6937" w:rsidR="00E03A23">
        <w:t>The applicant lodged an appeal against th</w:t>
      </w:r>
      <w:r w:rsidRPr="00CC6937" w:rsidR="00A747B8">
        <w:t xml:space="preserve">at </w:t>
      </w:r>
      <w:r w:rsidRPr="00CC6937" w:rsidR="00E03A23">
        <w:t>decision.</w:t>
      </w:r>
    </w:p>
    <w:p w:rsidRPr="00CC6937" w:rsidR="00642F7E" w:rsidP="00CC6937" w:rsidRDefault="00B94B52">
      <w:pPr>
        <w:pStyle w:val="ECHRPara"/>
      </w:pPr>
      <w:r w:rsidRPr="00CC6937">
        <w:fldChar w:fldCharType="begin"/>
      </w:r>
      <w:r w:rsidRPr="00CC6937">
        <w:instrText xml:space="preserve"> SEQ level0 \*arabic </w:instrText>
      </w:r>
      <w:r w:rsidRPr="00CC6937">
        <w:fldChar w:fldCharType="separate"/>
      </w:r>
      <w:r w:rsidRPr="00CC6937" w:rsidR="00CC6937">
        <w:rPr>
          <w:noProof/>
        </w:rPr>
        <w:t>15</w:t>
      </w:r>
      <w:r w:rsidRPr="00CC6937">
        <w:fldChar w:fldCharType="end"/>
      </w:r>
      <w:r w:rsidRPr="00CC6937">
        <w:t>.  </w:t>
      </w:r>
      <w:r w:rsidRPr="00CC6937" w:rsidR="00E03A23">
        <w:t>On 3 November 2014 t</w:t>
      </w:r>
      <w:r w:rsidRPr="00CC6937" w:rsidR="00642F7E">
        <w:t>h</w:t>
      </w:r>
      <w:r w:rsidRPr="00CC6937" w:rsidR="00E03A23">
        <w:t>e</w:t>
      </w:r>
      <w:r w:rsidRPr="00CC6937" w:rsidR="00642F7E">
        <w:t xml:space="preserve"> ruling was upheld by the Plenary of the Criminal Section of the </w:t>
      </w:r>
      <w:r w:rsidRPr="00CC6937" w:rsidR="00642F7E">
        <w:rPr>
          <w:i/>
        </w:rPr>
        <w:t>Audiencia Nacional</w:t>
      </w:r>
      <w:r w:rsidRPr="00CC6937" w:rsidR="00642F7E">
        <w:t>.</w:t>
      </w:r>
      <w:r w:rsidRPr="00CC6937">
        <w:t xml:space="preserve"> </w:t>
      </w:r>
      <w:r w:rsidRPr="00CC6937" w:rsidR="00642F7E">
        <w:t xml:space="preserve">The applicant subsequently </w:t>
      </w:r>
      <w:r w:rsidRPr="00CC6937" w:rsidR="005D5CD2">
        <w:t>lodged a plea of nullity (</w:t>
      </w:r>
      <w:r w:rsidRPr="00CC6937" w:rsidR="005D5CD2">
        <w:rPr>
          <w:i/>
        </w:rPr>
        <w:t>incidente de nulidad de actuaciones</w:t>
      </w:r>
      <w:r w:rsidRPr="00CC6937">
        <w:t>)</w:t>
      </w:r>
      <w:r w:rsidRPr="00CC6937" w:rsidR="005D5CD2">
        <w:t xml:space="preserve"> against th</w:t>
      </w:r>
      <w:r w:rsidRPr="00CC6937" w:rsidR="00A747B8">
        <w:t>at</w:t>
      </w:r>
      <w:r w:rsidRPr="00CC6937" w:rsidR="005D5CD2">
        <w:t xml:space="preserve"> decision. </w:t>
      </w:r>
      <w:r w:rsidRPr="00CC6937" w:rsidR="00642F7E">
        <w:t xml:space="preserve">On 19 December 2014 the Plenary of the Criminal Section of the </w:t>
      </w:r>
      <w:r w:rsidRPr="00CC6937" w:rsidR="00642F7E">
        <w:rPr>
          <w:i/>
        </w:rPr>
        <w:t>Audiencia Nacional</w:t>
      </w:r>
      <w:r w:rsidRPr="00CC6937" w:rsidR="00642F7E">
        <w:t xml:space="preserve"> ruled against the applicant, arguing that the object and purpose of annulment proceedings w</w:t>
      </w:r>
      <w:r w:rsidRPr="00CC6937" w:rsidR="00A747B8">
        <w:t>as</w:t>
      </w:r>
      <w:r w:rsidRPr="00CC6937" w:rsidR="00642F7E">
        <w:t xml:space="preserve"> not to serve as a second appeal </w:t>
      </w:r>
      <w:r w:rsidRPr="00CC6937" w:rsidR="00A747B8">
        <w:t xml:space="preserve">instance </w:t>
      </w:r>
      <w:r w:rsidRPr="00CC6937" w:rsidR="00642F7E">
        <w:t xml:space="preserve">against </w:t>
      </w:r>
      <w:r w:rsidRPr="00CC6937" w:rsidR="00A747B8">
        <w:t>an</w:t>
      </w:r>
      <w:r w:rsidRPr="00CC6937" w:rsidR="00642F7E">
        <w:t xml:space="preserve"> extradition decision, but to correct possible violation</w:t>
      </w:r>
      <w:r w:rsidRPr="00CC6937" w:rsidR="00A747B8">
        <w:t>s</w:t>
      </w:r>
      <w:r w:rsidRPr="00CC6937" w:rsidR="00642F7E">
        <w:t xml:space="preserve"> of a fundamental right committed </w:t>
      </w:r>
      <w:r w:rsidRPr="00CC6937" w:rsidR="00A747B8">
        <w:t xml:space="preserve">in </w:t>
      </w:r>
      <w:r w:rsidRPr="00CC6937" w:rsidR="00642F7E">
        <w:t xml:space="preserve">a decision which </w:t>
      </w:r>
      <w:r w:rsidRPr="00CC6937" w:rsidR="00A747B8">
        <w:t>wa</w:t>
      </w:r>
      <w:r w:rsidRPr="00CC6937" w:rsidR="00642F7E">
        <w:t>s not subject to appeal.</w:t>
      </w:r>
    </w:p>
    <w:p w:rsidRPr="00CC6937" w:rsidR="001B6155" w:rsidP="00CC6937" w:rsidRDefault="00642F7E">
      <w:pPr>
        <w:pStyle w:val="ECHRPara"/>
      </w:pPr>
      <w:r w:rsidRPr="00CC6937">
        <w:fldChar w:fldCharType="begin"/>
      </w:r>
      <w:r w:rsidRPr="00CC6937">
        <w:instrText xml:space="preserve"> SEQ level0 \*arabic </w:instrText>
      </w:r>
      <w:r w:rsidRPr="00CC6937">
        <w:fldChar w:fldCharType="separate"/>
      </w:r>
      <w:r w:rsidRPr="00CC6937" w:rsidR="00CC6937">
        <w:rPr>
          <w:noProof/>
        </w:rPr>
        <w:t>16</w:t>
      </w:r>
      <w:r w:rsidRPr="00CC6937">
        <w:fldChar w:fldCharType="end"/>
      </w:r>
      <w:r w:rsidRPr="00CC6937">
        <w:t xml:space="preserve">.  On 3 December 2014 the </w:t>
      </w:r>
      <w:r w:rsidRPr="00CC6937" w:rsidR="00B9595B">
        <w:t>U.S.</w:t>
      </w:r>
      <w:r w:rsidRPr="00CC6937">
        <w:t xml:space="preserve"> Embassy issued a </w:t>
      </w:r>
      <w:r w:rsidRPr="00CC6937">
        <w:rPr>
          <w:i/>
        </w:rPr>
        <w:t>note verbale</w:t>
      </w:r>
      <w:r w:rsidRPr="00CC6937" w:rsidR="00A747B8">
        <w:t>,</w:t>
      </w:r>
      <w:r w:rsidRPr="00CC6937">
        <w:t xml:space="preserve"> </w:t>
      </w:r>
      <w:r w:rsidRPr="00CC6937" w:rsidR="00A747B8">
        <w:t xml:space="preserve">which </w:t>
      </w:r>
      <w:r w:rsidRPr="00CC6937" w:rsidR="00C84DDB">
        <w:t>provided t</w:t>
      </w:r>
      <w:r w:rsidRPr="00CC6937" w:rsidR="00A747B8">
        <w:t xml:space="preserve">he following </w:t>
      </w:r>
      <w:r w:rsidRPr="00CC6937" w:rsidR="00C1393C">
        <w:t>answer:</w:t>
      </w:r>
    </w:p>
    <w:p w:rsidRPr="00CC6937" w:rsidR="001B6155" w:rsidP="00CC6937" w:rsidRDefault="00C1393C">
      <w:pPr>
        <w:pStyle w:val="ECHRParaQuote"/>
      </w:pPr>
      <w:r w:rsidRPr="00CC6937">
        <w:t>“The United States notes that the bilateral extradition treaty between the United States and Spain does not provide a basis for conditioning extraditions on assurances relating to life sentences. While the United States is not, therefore, obligated to provide the assurance requested, in consideration of the request of the Spanish Court and given the intentions of the U.S. prosecutor, the United States is prepared in this particular case to inform the Government of Spain as follows: Should LOPEZ ELORZA be convicted of either of the charge</w:t>
      </w:r>
      <w:r w:rsidRPr="00CC6937" w:rsidR="00AE4A66">
        <w:t>s in the indictment filed on 15 </w:t>
      </w:r>
      <w:r w:rsidRPr="00CC6937">
        <w:t>November 2005 for which extradition is sought, he will not be subject to an unalterable sentence of life imprisonment because, if a life sentence is imposed, he may seek review of his sentence on appeal and he may subsequently seek relief from his sentence in the form of a petition for a pardon or commutation to a lesser sentence</w:t>
      </w:r>
      <w:r w:rsidRPr="00CC6937" w:rsidR="000E499B">
        <w:t xml:space="preserve"> </w:t>
      </w:r>
      <w:r w:rsidRPr="00CC6937" w:rsidR="001B6155">
        <w:t>...</w:t>
      </w:r>
      <w:r w:rsidRPr="00CC6937">
        <w:t>”</w:t>
      </w:r>
    </w:p>
    <w:p w:rsidRPr="00CC6937" w:rsidR="00642F7E" w:rsidP="00CC6937" w:rsidRDefault="00642F7E">
      <w:pPr>
        <w:pStyle w:val="ECHRPara"/>
      </w:pPr>
      <w:r w:rsidRPr="00CC6937">
        <w:fldChar w:fldCharType="begin"/>
      </w:r>
      <w:r w:rsidRPr="00CC6937">
        <w:instrText xml:space="preserve"> SEQ level0 \*arabic </w:instrText>
      </w:r>
      <w:r w:rsidRPr="00CC6937">
        <w:fldChar w:fldCharType="separate"/>
      </w:r>
      <w:r w:rsidRPr="00CC6937" w:rsidR="00CC6937">
        <w:rPr>
          <w:noProof/>
        </w:rPr>
        <w:t>17</w:t>
      </w:r>
      <w:r w:rsidRPr="00CC6937">
        <w:fldChar w:fldCharType="end"/>
      </w:r>
      <w:r w:rsidRPr="00CC6937">
        <w:t>.  </w:t>
      </w:r>
      <w:r w:rsidRPr="00CC6937" w:rsidR="005D5CD2">
        <w:t>On 19 January 2015 th</w:t>
      </w:r>
      <w:r w:rsidRPr="00CC6937" w:rsidR="000E499B">
        <w:t>e</w:t>
      </w:r>
      <w:r w:rsidRPr="00CC6937" w:rsidR="005D5CD2">
        <w:t xml:space="preserve"> </w:t>
      </w:r>
      <w:r w:rsidRPr="00CC6937" w:rsidR="005D5CD2">
        <w:rPr>
          <w:i/>
        </w:rPr>
        <w:t>note verbal</w:t>
      </w:r>
      <w:r w:rsidRPr="00CC6937" w:rsidR="000E499B">
        <w:rPr>
          <w:i/>
        </w:rPr>
        <w:t>e</w:t>
      </w:r>
      <w:r w:rsidRPr="00CC6937" w:rsidR="005D5CD2">
        <w:t xml:space="preserve"> was communicated to the interested parties. </w:t>
      </w:r>
      <w:r w:rsidRPr="00CC6937">
        <w:t xml:space="preserve">On 23 January 2015 the Public Prosecutor </w:t>
      </w:r>
      <w:r w:rsidRPr="00CC6937" w:rsidR="00F84511">
        <w:t>submitted</w:t>
      </w:r>
      <w:r w:rsidRPr="00CC6937">
        <w:t xml:space="preserve"> a report stating that the guarantees provided by the </w:t>
      </w:r>
      <w:r w:rsidRPr="00CC6937" w:rsidR="00B9595B">
        <w:t>U</w:t>
      </w:r>
      <w:r w:rsidRPr="00CC6937" w:rsidR="00B70388">
        <w:t xml:space="preserve">nited </w:t>
      </w:r>
      <w:r w:rsidRPr="00CC6937" w:rsidR="00B9595B">
        <w:t>S</w:t>
      </w:r>
      <w:r w:rsidRPr="00CC6937" w:rsidR="00B70388">
        <w:t>tates</w:t>
      </w:r>
      <w:r w:rsidRPr="00CC6937">
        <w:t xml:space="preserve"> were adequate and</w:t>
      </w:r>
      <w:r w:rsidRPr="00CC6937" w:rsidR="00C97DE7">
        <w:t xml:space="preserve"> that </w:t>
      </w:r>
      <w:r w:rsidRPr="00CC6937">
        <w:t xml:space="preserve">consequently extradition </w:t>
      </w:r>
      <w:r w:rsidRPr="00CC6937" w:rsidR="00F84511">
        <w:t>should</w:t>
      </w:r>
      <w:r w:rsidRPr="00CC6937">
        <w:t xml:space="preserve"> be granted.</w:t>
      </w:r>
    </w:p>
    <w:p w:rsidRPr="00CC6937" w:rsidR="00642F7E" w:rsidP="00CC6937" w:rsidRDefault="00642F7E">
      <w:pPr>
        <w:pStyle w:val="ECHRPara"/>
      </w:pPr>
      <w:r w:rsidRPr="00CC6937">
        <w:fldChar w:fldCharType="begin"/>
      </w:r>
      <w:r w:rsidRPr="00CC6937">
        <w:instrText xml:space="preserve"> SEQ level0 \*arabic </w:instrText>
      </w:r>
      <w:r w:rsidRPr="00CC6937">
        <w:fldChar w:fldCharType="separate"/>
      </w:r>
      <w:r w:rsidRPr="00CC6937" w:rsidR="00CC6937">
        <w:rPr>
          <w:noProof/>
        </w:rPr>
        <w:t>18</w:t>
      </w:r>
      <w:r w:rsidRPr="00CC6937">
        <w:fldChar w:fldCharType="end"/>
      </w:r>
      <w:r w:rsidRPr="00CC6937">
        <w:t xml:space="preserve">.  On 24 February 2015 the </w:t>
      </w:r>
      <w:r w:rsidRPr="00CC6937">
        <w:rPr>
          <w:i/>
        </w:rPr>
        <w:t>Audiencia Nacional</w:t>
      </w:r>
      <w:r w:rsidRPr="00CC6937">
        <w:t xml:space="preserve"> issued a decision (</w:t>
      </w:r>
      <w:r w:rsidRPr="00CC6937">
        <w:rPr>
          <w:i/>
        </w:rPr>
        <w:t>providencia</w:t>
      </w:r>
      <w:r w:rsidRPr="00CC6937">
        <w:t xml:space="preserve">) assessing the </w:t>
      </w:r>
      <w:r w:rsidRPr="00CC6937" w:rsidR="00B70388">
        <w:t xml:space="preserve">US </w:t>
      </w:r>
      <w:r w:rsidRPr="00CC6937">
        <w:t>guarantees</w:t>
      </w:r>
      <w:r w:rsidRPr="00CC6937" w:rsidR="00B70388">
        <w:t>,</w:t>
      </w:r>
      <w:r w:rsidRPr="00CC6937">
        <w:t xml:space="preserve"> deeming them to be </w:t>
      </w:r>
      <w:r w:rsidRPr="00CC6937" w:rsidR="00F84511">
        <w:t>“</w:t>
      </w:r>
      <w:r w:rsidRPr="00CC6937">
        <w:t>sufficient</w:t>
      </w:r>
      <w:r w:rsidRPr="00CC6937" w:rsidR="00F84511">
        <w:t>”</w:t>
      </w:r>
      <w:r w:rsidRPr="00CC6937">
        <w:t>.</w:t>
      </w:r>
    </w:p>
    <w:p w:rsidRPr="00CC6937" w:rsidR="001B6155" w:rsidP="00CC6937" w:rsidRDefault="00642F7E">
      <w:pPr>
        <w:pStyle w:val="ECHRPara"/>
      </w:pPr>
      <w:r w:rsidRPr="00CC6937">
        <w:fldChar w:fldCharType="begin"/>
      </w:r>
      <w:r w:rsidRPr="00CC6937">
        <w:instrText xml:space="preserve"> SEQ level0 \*arabic </w:instrText>
      </w:r>
      <w:r w:rsidRPr="00CC6937">
        <w:fldChar w:fldCharType="separate"/>
      </w:r>
      <w:r w:rsidRPr="00CC6937" w:rsidR="00CC6937">
        <w:rPr>
          <w:noProof/>
        </w:rPr>
        <w:t>19</w:t>
      </w:r>
      <w:r w:rsidRPr="00CC6937">
        <w:fldChar w:fldCharType="end"/>
      </w:r>
      <w:r w:rsidRPr="00CC6937">
        <w:t xml:space="preserve">.  The applicant brought two </w:t>
      </w:r>
      <w:r w:rsidRPr="00CC6937" w:rsidR="007A0FE3">
        <w:rPr>
          <w:i/>
        </w:rPr>
        <w:t>súplica</w:t>
      </w:r>
      <w:r w:rsidRPr="00CC6937" w:rsidR="007A0FE3">
        <w:t xml:space="preserve"> </w:t>
      </w:r>
      <w:r w:rsidRPr="00CC6937">
        <w:t>appeals against th</w:t>
      </w:r>
      <w:r w:rsidRPr="00CC6937" w:rsidR="00B70388">
        <w:t>at</w:t>
      </w:r>
      <w:r w:rsidRPr="00CC6937">
        <w:t xml:space="preserve"> decision</w:t>
      </w:r>
      <w:r w:rsidRPr="00CC6937" w:rsidR="00C97DE7">
        <w:t>, t</w:t>
      </w:r>
      <w:r w:rsidRPr="00CC6937" w:rsidR="00F84511">
        <w:t xml:space="preserve">he first </w:t>
      </w:r>
      <w:r w:rsidRPr="00CC6937" w:rsidR="00C97DE7">
        <w:t xml:space="preserve">of which </w:t>
      </w:r>
      <w:r w:rsidRPr="00CC6937" w:rsidR="00F84511">
        <w:t>was lodged on 28 February 2015</w:t>
      </w:r>
      <w:r w:rsidRPr="00CC6937" w:rsidR="00012A2B">
        <w:t>.</w:t>
      </w:r>
      <w:r w:rsidRPr="00CC6937" w:rsidR="00F84511">
        <w:t xml:space="preserve"> </w:t>
      </w:r>
      <w:r w:rsidRPr="00CC6937" w:rsidR="00012A2B">
        <w:t>T</w:t>
      </w:r>
      <w:r w:rsidRPr="00CC6937" w:rsidR="00F84511">
        <w:t xml:space="preserve">he applicant </w:t>
      </w:r>
      <w:r w:rsidRPr="00CC6937" w:rsidR="00C97DE7">
        <w:t>argued</w:t>
      </w:r>
      <w:r w:rsidRPr="00CC6937" w:rsidR="00F84511">
        <w:t xml:space="preserve"> that the decision </w:t>
      </w:r>
      <w:r w:rsidRPr="00CC6937" w:rsidR="00B9315F">
        <w:t xml:space="preserve">of 24 February 2015 </w:t>
      </w:r>
      <w:r w:rsidRPr="00CC6937" w:rsidR="00012A2B">
        <w:t xml:space="preserve">should </w:t>
      </w:r>
      <w:r w:rsidRPr="00CC6937" w:rsidR="00B9315F">
        <w:t>be</w:t>
      </w:r>
      <w:r w:rsidRPr="00CC6937" w:rsidR="00012A2B">
        <w:t xml:space="preserve"> declared </w:t>
      </w:r>
      <w:r w:rsidRPr="00CC6937" w:rsidR="00B70388">
        <w:t xml:space="preserve">null and </w:t>
      </w:r>
      <w:r w:rsidRPr="00CC6937" w:rsidR="00012A2B">
        <w:t xml:space="preserve">void since </w:t>
      </w:r>
      <w:r w:rsidRPr="00CC6937" w:rsidR="002422A1">
        <w:t xml:space="preserve">the matter </w:t>
      </w:r>
      <w:r w:rsidRPr="00CC6937" w:rsidR="00B9315F">
        <w:t>should have been addressed through</w:t>
      </w:r>
      <w:r w:rsidRPr="00CC6937" w:rsidR="00027A3A">
        <w:t xml:space="preserve"> an </w:t>
      </w:r>
      <w:r w:rsidRPr="00CC6937" w:rsidR="00012A2B">
        <w:rPr>
          <w:i/>
        </w:rPr>
        <w:t>auto</w:t>
      </w:r>
      <w:r w:rsidRPr="00CC6937" w:rsidR="00B9315F">
        <w:t>,</w:t>
      </w:r>
      <w:r w:rsidRPr="00CC6937" w:rsidR="00012A2B">
        <w:t xml:space="preserve"> </w:t>
      </w:r>
      <w:r w:rsidRPr="00CC6937" w:rsidR="002422A1">
        <w:t>instead of a</w:t>
      </w:r>
      <w:r w:rsidRPr="00CC6937" w:rsidR="00012A2B">
        <w:t xml:space="preserve"> </w:t>
      </w:r>
      <w:r w:rsidRPr="00CC6937" w:rsidR="00012A2B">
        <w:rPr>
          <w:i/>
        </w:rPr>
        <w:t>providencia</w:t>
      </w:r>
      <w:r w:rsidRPr="00CC6937" w:rsidR="00012A2B">
        <w:rPr>
          <w:rStyle w:val="FootnoteReference"/>
        </w:rPr>
        <w:footnoteReference w:id="1"/>
      </w:r>
      <w:r w:rsidRPr="00CC6937" w:rsidR="00012A2B">
        <w:t xml:space="preserve">. </w:t>
      </w:r>
      <w:r w:rsidRPr="00CC6937" w:rsidR="00275776">
        <w:t>Secondly</w:t>
      </w:r>
      <w:r w:rsidRPr="00CC6937" w:rsidR="00012A2B">
        <w:t xml:space="preserve">, the applicant contested the </w:t>
      </w:r>
      <w:r w:rsidRPr="00CC6937" w:rsidR="00B70388">
        <w:t xml:space="preserve">argument that </w:t>
      </w:r>
      <w:r w:rsidRPr="00CC6937" w:rsidR="00012A2B">
        <w:t xml:space="preserve">the </w:t>
      </w:r>
      <w:r w:rsidRPr="00CC6937" w:rsidR="00B9595B">
        <w:t>US</w:t>
      </w:r>
      <w:r w:rsidRPr="00CC6937" w:rsidR="00012A2B">
        <w:t xml:space="preserve"> </w:t>
      </w:r>
      <w:r w:rsidRPr="00CC6937" w:rsidR="002422A1">
        <w:t>Government</w:t>
      </w:r>
      <w:r w:rsidRPr="00CC6937" w:rsidR="00B70388">
        <w:t xml:space="preserve"> had provided sufficient guarantees</w:t>
      </w:r>
      <w:r w:rsidRPr="00CC6937" w:rsidR="00012A2B">
        <w:t xml:space="preserve">, </w:t>
      </w:r>
      <w:r w:rsidRPr="00CC6937" w:rsidR="00B70388">
        <w:t>stating th</w:t>
      </w:r>
      <w:r w:rsidRPr="00CC6937" w:rsidR="00012A2B">
        <w:t xml:space="preserve">at they were identical to the ones </w:t>
      </w:r>
      <w:r w:rsidRPr="00CC6937" w:rsidR="00C97DE7">
        <w:t xml:space="preserve">that had </w:t>
      </w:r>
      <w:r w:rsidRPr="00CC6937" w:rsidR="00012A2B">
        <w:t xml:space="preserve">already </w:t>
      </w:r>
      <w:r w:rsidRPr="00CC6937" w:rsidR="00C97DE7">
        <w:t xml:space="preserve">been </w:t>
      </w:r>
      <w:r w:rsidRPr="00CC6937" w:rsidR="00012A2B">
        <w:t>analysed by th</w:t>
      </w:r>
      <w:r w:rsidRPr="00CC6937" w:rsidR="00C97DE7">
        <w:t>e</w:t>
      </w:r>
      <w:r w:rsidRPr="00CC6937" w:rsidR="00012A2B">
        <w:t xml:space="preserve"> Court in </w:t>
      </w:r>
      <w:r w:rsidRPr="00CC6937" w:rsidR="00EC5B6E">
        <w:t xml:space="preserve">the case </w:t>
      </w:r>
      <w:r w:rsidRPr="00CC6937" w:rsidR="00C97DE7">
        <w:t xml:space="preserve">of </w:t>
      </w:r>
      <w:r w:rsidRPr="00CC6937" w:rsidR="00EC5B6E">
        <w:rPr>
          <w:i/>
        </w:rPr>
        <w:t xml:space="preserve">Trabelsi v. Belgium </w:t>
      </w:r>
      <w:r w:rsidRPr="00CC6937" w:rsidR="00EC5B6E">
        <w:t>(no. 140/10, ECHR 2014 (extracts))</w:t>
      </w:r>
      <w:r w:rsidRPr="00CC6937" w:rsidR="00C97DE7">
        <w:t xml:space="preserve"> and </w:t>
      </w:r>
      <w:r w:rsidRPr="00CC6937" w:rsidR="00012A2B">
        <w:t xml:space="preserve">found </w:t>
      </w:r>
      <w:r w:rsidRPr="00CC6937" w:rsidR="00C97DE7">
        <w:t xml:space="preserve">to be in </w:t>
      </w:r>
      <w:r w:rsidRPr="00CC6937" w:rsidR="00012A2B">
        <w:t xml:space="preserve">violation of Article 3 </w:t>
      </w:r>
      <w:r w:rsidRPr="00CC6937" w:rsidR="00B9315F">
        <w:t>(</w:t>
      </w:r>
      <w:r w:rsidRPr="00CC6937" w:rsidR="00B9315F">
        <w:rPr>
          <w:i/>
        </w:rPr>
        <w:t>inter alia</w:t>
      </w:r>
      <w:r w:rsidRPr="00CC6937" w:rsidR="00B9315F">
        <w:t>)</w:t>
      </w:r>
      <w:r w:rsidRPr="00CC6937" w:rsidR="00012A2B">
        <w:t xml:space="preserve">. The second </w:t>
      </w:r>
      <w:r w:rsidRPr="00CC6937" w:rsidR="00012A2B">
        <w:rPr>
          <w:i/>
        </w:rPr>
        <w:t>súplica</w:t>
      </w:r>
      <w:r w:rsidRPr="00CC6937" w:rsidR="00012A2B">
        <w:t xml:space="preserve"> appeal was lodged on 2 March 2015</w:t>
      </w:r>
      <w:r w:rsidRPr="00CC6937" w:rsidR="00C97DE7">
        <w:t xml:space="preserve"> and included </w:t>
      </w:r>
      <w:r w:rsidRPr="00CC6937" w:rsidR="001962C3">
        <w:t xml:space="preserve">three different </w:t>
      </w:r>
      <w:r w:rsidRPr="00CC6937" w:rsidR="00C97DE7">
        <w:t>request</w:t>
      </w:r>
      <w:r w:rsidRPr="00CC6937" w:rsidR="001962C3">
        <w:t xml:space="preserve">s. First, he </w:t>
      </w:r>
      <w:r w:rsidRPr="00CC6937" w:rsidR="00275776">
        <w:t>requested</w:t>
      </w:r>
      <w:r w:rsidRPr="00CC6937" w:rsidR="001962C3">
        <w:t xml:space="preserve"> that </w:t>
      </w:r>
      <w:r w:rsidRPr="00CC6937" w:rsidR="00012A2B">
        <w:t xml:space="preserve">the decision on </w:t>
      </w:r>
      <w:r w:rsidRPr="00CC6937" w:rsidR="003E0749">
        <w:t xml:space="preserve">whether </w:t>
      </w:r>
      <w:r w:rsidRPr="00CC6937" w:rsidR="00012A2B">
        <w:t xml:space="preserve">the </w:t>
      </w:r>
      <w:r w:rsidRPr="00CC6937" w:rsidR="003E0749">
        <w:t xml:space="preserve">US </w:t>
      </w:r>
      <w:r w:rsidRPr="00CC6937" w:rsidR="00012A2B">
        <w:t xml:space="preserve">guarantees </w:t>
      </w:r>
      <w:r w:rsidRPr="00CC6937" w:rsidR="003E0749">
        <w:t xml:space="preserve">were sufficient </w:t>
      </w:r>
      <w:r w:rsidRPr="00CC6937" w:rsidR="00012A2B">
        <w:t xml:space="preserve">be addressed and </w:t>
      </w:r>
      <w:r w:rsidRPr="00CC6937" w:rsidR="00275776">
        <w:t>dealt with</w:t>
      </w:r>
      <w:r w:rsidRPr="00CC6937" w:rsidR="00012A2B">
        <w:t xml:space="preserve"> by the Plenary of the </w:t>
      </w:r>
      <w:r w:rsidRPr="00CC6937" w:rsidR="00012A2B">
        <w:rPr>
          <w:i/>
        </w:rPr>
        <w:t>Audiencia Nacional</w:t>
      </w:r>
      <w:r w:rsidRPr="00CC6937" w:rsidR="00012A2B">
        <w:t xml:space="preserve">. He also </w:t>
      </w:r>
      <w:r w:rsidRPr="00CC6937" w:rsidR="00A40AD3">
        <w:t xml:space="preserve">sought the </w:t>
      </w:r>
      <w:r w:rsidRPr="00CC6937" w:rsidR="00012A2B">
        <w:t>recus</w:t>
      </w:r>
      <w:r w:rsidRPr="00CC6937" w:rsidR="00A40AD3">
        <w:t xml:space="preserve">al of </w:t>
      </w:r>
      <w:r w:rsidRPr="00CC6937" w:rsidR="00012A2B">
        <w:t xml:space="preserve">three judges </w:t>
      </w:r>
      <w:r w:rsidRPr="00CC6937" w:rsidR="00A40AD3">
        <w:t xml:space="preserve">who were </w:t>
      </w:r>
      <w:r w:rsidRPr="00CC6937" w:rsidR="00012A2B">
        <w:t>members of the bench wh</w:t>
      </w:r>
      <w:r w:rsidRPr="00CC6937" w:rsidR="00A40AD3">
        <w:t>ich</w:t>
      </w:r>
      <w:r w:rsidRPr="00CC6937" w:rsidR="00012A2B">
        <w:t xml:space="preserve"> had initially issued the </w:t>
      </w:r>
      <w:r w:rsidRPr="00CC6937" w:rsidR="00B64965">
        <w:t>decision</w:t>
      </w:r>
      <w:r w:rsidRPr="00CC6937" w:rsidR="00275776">
        <w:rPr>
          <w:i/>
        </w:rPr>
        <w:t xml:space="preserve"> </w:t>
      </w:r>
      <w:r w:rsidRPr="00CC6937" w:rsidR="00275776">
        <w:t>of 24 February 2015</w:t>
      </w:r>
      <w:r w:rsidRPr="00CC6937" w:rsidR="001962C3">
        <w:rPr>
          <w:i/>
        </w:rPr>
        <w:t xml:space="preserve">. </w:t>
      </w:r>
      <w:r w:rsidRPr="00CC6937" w:rsidR="001962C3">
        <w:t>Lastly</w:t>
      </w:r>
      <w:r w:rsidRPr="00CC6937" w:rsidR="001962C3">
        <w:rPr>
          <w:i/>
        </w:rPr>
        <w:t xml:space="preserve">, </w:t>
      </w:r>
      <w:r w:rsidRPr="00CC6937" w:rsidR="001962C3">
        <w:t xml:space="preserve">he </w:t>
      </w:r>
      <w:r w:rsidRPr="00CC6937" w:rsidR="00A40AD3">
        <w:t xml:space="preserve">lodged </w:t>
      </w:r>
      <w:r w:rsidRPr="00CC6937" w:rsidR="00273E4B">
        <w:t xml:space="preserve">an application for </w:t>
      </w:r>
      <w:r w:rsidRPr="00CC6937" w:rsidR="00A40AD3">
        <w:t xml:space="preserve">the general </w:t>
      </w:r>
      <w:r w:rsidRPr="00CC6937" w:rsidR="00273E4B">
        <w:t>recusal</w:t>
      </w:r>
      <w:r w:rsidRPr="00CC6937" w:rsidR="001962C3">
        <w:rPr>
          <w:i/>
        </w:rPr>
        <w:t xml:space="preserve"> </w:t>
      </w:r>
      <w:r w:rsidRPr="00CC6937" w:rsidR="00273E4B">
        <w:t xml:space="preserve">of </w:t>
      </w:r>
      <w:r w:rsidRPr="00CC6937" w:rsidR="00012A2B">
        <w:t>all the judges</w:t>
      </w:r>
      <w:r w:rsidRPr="00CC6937" w:rsidR="001962C3">
        <w:t xml:space="preserve"> </w:t>
      </w:r>
      <w:r w:rsidRPr="00CC6937" w:rsidR="00275776">
        <w:t xml:space="preserve">of the </w:t>
      </w:r>
      <w:r w:rsidRPr="00CC6937" w:rsidR="00275776">
        <w:rPr>
          <w:i/>
        </w:rPr>
        <w:t>Audiencia Nacional</w:t>
      </w:r>
      <w:r w:rsidRPr="00CC6937" w:rsidR="00275776">
        <w:t xml:space="preserve"> </w:t>
      </w:r>
      <w:r w:rsidRPr="00CC6937" w:rsidR="001962C3">
        <w:t xml:space="preserve">who “had been invited by the United States of America on holiday trips” </w:t>
      </w:r>
      <w:r w:rsidRPr="00CC6937" w:rsidR="00A40AD3">
        <w:t xml:space="preserve">which had been </w:t>
      </w:r>
      <w:r w:rsidRPr="00CC6937" w:rsidR="001962C3">
        <w:t xml:space="preserve">paid </w:t>
      </w:r>
      <w:r w:rsidRPr="00CC6937" w:rsidR="00A40AD3">
        <w:t xml:space="preserve">for </w:t>
      </w:r>
      <w:r w:rsidRPr="00CC6937" w:rsidR="001962C3">
        <w:t>by that country</w:t>
      </w:r>
      <w:r w:rsidRPr="00CC6937" w:rsidR="00275776">
        <w:t>.</w:t>
      </w:r>
    </w:p>
    <w:p w:rsidRPr="00CC6937" w:rsidR="001B6155" w:rsidP="00CC6937" w:rsidRDefault="00EC1B4E">
      <w:pPr>
        <w:pStyle w:val="ECHRPara"/>
      </w:pPr>
      <w:r w:rsidRPr="00CC6937">
        <w:fldChar w:fldCharType="begin"/>
      </w:r>
      <w:r w:rsidRPr="00CC6937">
        <w:instrText xml:space="preserve"> SEQ level0 \*arabic </w:instrText>
      </w:r>
      <w:r w:rsidRPr="00CC6937">
        <w:fldChar w:fldCharType="separate"/>
      </w:r>
      <w:r w:rsidRPr="00CC6937" w:rsidR="00CC6937">
        <w:rPr>
          <w:noProof/>
        </w:rPr>
        <w:t>20</w:t>
      </w:r>
      <w:r w:rsidRPr="00CC6937">
        <w:fldChar w:fldCharType="end"/>
      </w:r>
      <w:r w:rsidRPr="00CC6937">
        <w:t>.  </w:t>
      </w:r>
      <w:r w:rsidRPr="00CC6937" w:rsidR="00642F7E">
        <w:t xml:space="preserve">On 25 March </w:t>
      </w:r>
      <w:r w:rsidRPr="00CC6937" w:rsidR="00642F7E">
        <w:rPr>
          <w:noProof/>
        </w:rPr>
        <w:t>2015</w:t>
      </w:r>
      <w:r w:rsidRPr="00CC6937" w:rsidR="00642F7E">
        <w:t xml:space="preserve"> </w:t>
      </w:r>
      <w:r w:rsidRPr="00CC6937" w:rsidR="006D5FB6">
        <w:t xml:space="preserve">the </w:t>
      </w:r>
      <w:r w:rsidRPr="00CC6937" w:rsidR="00642F7E">
        <w:rPr>
          <w:i/>
        </w:rPr>
        <w:t>Audiencia Nacional</w:t>
      </w:r>
      <w:r w:rsidRPr="00CC6937" w:rsidR="00642F7E">
        <w:t xml:space="preserve"> </w:t>
      </w:r>
      <w:r w:rsidRPr="00CC6937" w:rsidR="00275776">
        <w:t xml:space="preserve">issued </w:t>
      </w:r>
      <w:r w:rsidRPr="00CC6937" w:rsidR="005064B4">
        <w:t>a decision</w:t>
      </w:r>
      <w:r w:rsidRPr="00CC6937" w:rsidR="000113B4">
        <w:t xml:space="preserve"> </w:t>
      </w:r>
      <w:r w:rsidRPr="00CC6937" w:rsidR="00275776">
        <w:t>stating</w:t>
      </w:r>
      <w:r w:rsidRPr="00CC6937" w:rsidR="006D5FB6">
        <w:t xml:space="preserve"> the following:</w:t>
      </w:r>
    </w:p>
    <w:p w:rsidRPr="00CC6937" w:rsidR="001B6155" w:rsidP="00CC6937" w:rsidRDefault="00A40AD3">
      <w:pPr>
        <w:pStyle w:val="ECHRParaQuote"/>
      </w:pPr>
      <w:r w:rsidRPr="00CC6937">
        <w:t>“</w:t>
      </w:r>
      <w:r w:rsidRPr="00CC6937" w:rsidR="006468B1">
        <w:t xml:space="preserve">FIRST </w:t>
      </w:r>
      <w:r w:rsidRPr="00CC6937" w:rsidR="006D5FB6">
        <w:t xml:space="preserve">- We will examine in </w:t>
      </w:r>
      <w:r w:rsidRPr="00CC6937">
        <w:t xml:space="preserve">the </w:t>
      </w:r>
      <w:r w:rsidRPr="00CC6937" w:rsidR="006D5FB6">
        <w:t xml:space="preserve">first place the plea for </w:t>
      </w:r>
      <w:r w:rsidRPr="00CC6937">
        <w:t>a</w:t>
      </w:r>
      <w:r w:rsidRPr="00CC6937" w:rsidR="006D5FB6">
        <w:t xml:space="preserve"> referral to the Plenary formation of this Court of the decision about the sufficiency of the assurances given by the U.S. Government concerning the possibility for two life sentences to be imposed </w:t>
      </w:r>
      <w:r w:rsidRPr="00CC6937">
        <w:t xml:space="preserve">on </w:t>
      </w:r>
      <w:r w:rsidRPr="00CC6937" w:rsidR="006D5FB6">
        <w:t xml:space="preserve">the extradited person. This Chamber, given that the President of this Court has duly empowered it to decide about this matter, considers that the referral is not necessary as the assurances given are correct and </w:t>
      </w:r>
      <w:r w:rsidRPr="00CC6937" w:rsidR="0023069D">
        <w:t>sufficient</w:t>
      </w:r>
      <w:r w:rsidRPr="00CC6937" w:rsidR="006D5FB6">
        <w:t xml:space="preserve">, and furthermore show compliance with the ECtHR case-law in the Trabelsi vs Belgium case </w:t>
      </w:r>
      <w:r w:rsidRPr="00CC6937" w:rsidR="0023069D">
        <w:t>referred</w:t>
      </w:r>
      <w:r w:rsidRPr="00CC6937" w:rsidR="003E0749">
        <w:t xml:space="preserve"> to</w:t>
      </w:r>
      <w:r w:rsidRPr="00CC6937" w:rsidR="006D5FB6">
        <w:t xml:space="preserve"> by the appellant </w:t>
      </w:r>
      <w:r w:rsidRPr="00CC6937" w:rsidR="001B6155">
        <w:t>...</w:t>
      </w:r>
      <w:r w:rsidRPr="00CC6937" w:rsidR="006D5FB6">
        <w:t>.</w:t>
      </w:r>
    </w:p>
    <w:p w:rsidRPr="00CC6937" w:rsidR="001B6155" w:rsidP="00CC6937" w:rsidRDefault="006D5FB6">
      <w:pPr>
        <w:pStyle w:val="ECHRParaQuote"/>
      </w:pPr>
      <w:r w:rsidRPr="00CC6937">
        <w:t xml:space="preserve">Therefore, if the assurances given by the U.S. </w:t>
      </w:r>
      <w:r w:rsidRPr="00CC6937" w:rsidR="00910ED9">
        <w:t>Government are the following:</w:t>
      </w:r>
    </w:p>
    <w:p w:rsidRPr="00CC6937" w:rsidR="001B6155" w:rsidP="00CC6937" w:rsidRDefault="00910ED9">
      <w:pPr>
        <w:pStyle w:val="ECHRParaQuote"/>
      </w:pPr>
      <w:r w:rsidRPr="00CC6937">
        <w:t>“Should LOPEZ ELORZA be convicted of either of the charges in the indictment filed on 15 November 2005, he will not be subject to an unalterable sentence of life imprisonment, he may seek review of his sentence on appeal and he may subsequently seek relief from his sentence in the form of a petition for a pardon or commutation to a lesser sentence;</w:t>
      </w:r>
      <w:r w:rsidRPr="00CC6937" w:rsidR="006D5FB6">
        <w:t>”</w:t>
      </w:r>
    </w:p>
    <w:p w:rsidRPr="00CC6937" w:rsidR="001B6155" w:rsidP="00CC6937" w:rsidRDefault="006D5FB6">
      <w:pPr>
        <w:pStyle w:val="ECHRParaQuote"/>
      </w:pPr>
      <w:r w:rsidRPr="00CC6937">
        <w:t xml:space="preserve">we can conclude that the warranty expresses the actual existing legal means for the revision of a </w:t>
      </w:r>
      <w:r w:rsidRPr="00CC6937" w:rsidR="00594B35">
        <w:t xml:space="preserve">sentence </w:t>
      </w:r>
      <w:r w:rsidRPr="00CC6937" w:rsidR="00A40AD3">
        <w:t>of</w:t>
      </w:r>
      <w:r w:rsidRPr="00CC6937">
        <w:t xml:space="preserve"> life</w:t>
      </w:r>
      <w:r w:rsidRPr="00CC6937" w:rsidR="00A40AD3">
        <w:t xml:space="preserve"> </w:t>
      </w:r>
      <w:r w:rsidRPr="00CC6937">
        <w:t>imprisonment in a way that show</w:t>
      </w:r>
      <w:r w:rsidRPr="00CC6937" w:rsidR="00A40AD3">
        <w:t>s</w:t>
      </w:r>
      <w:r w:rsidRPr="00CC6937">
        <w:t xml:space="preserve"> that this punishment is not irreducible during the whole life-span of the person, complying with what the ECtHR </w:t>
      </w:r>
      <w:r w:rsidRPr="00CC6937" w:rsidR="00594B35">
        <w:t xml:space="preserve">has </w:t>
      </w:r>
      <w:r w:rsidRPr="00CC6937">
        <w:t>request</w:t>
      </w:r>
      <w:r w:rsidRPr="00CC6937" w:rsidR="00594B35">
        <w:t>ed in order</w:t>
      </w:r>
      <w:r w:rsidRPr="00CC6937">
        <w:t xml:space="preserve"> to consider that there has been no violation of Article 3 of the Convention.</w:t>
      </w:r>
    </w:p>
    <w:p w:rsidRPr="00CC6937" w:rsidR="006D5FB6" w:rsidP="00CC6937" w:rsidRDefault="006D5FB6">
      <w:pPr>
        <w:pStyle w:val="ECHRParaQuote"/>
      </w:pPr>
      <w:r w:rsidRPr="00CC6937">
        <w:t xml:space="preserve">That is why there is no need to refer </w:t>
      </w:r>
      <w:r w:rsidRPr="00CC6937" w:rsidR="00594B35">
        <w:t xml:space="preserve">a decision on this matter </w:t>
      </w:r>
      <w:r w:rsidRPr="00CC6937">
        <w:t>to the Plenary formation of this</w:t>
      </w:r>
      <w:r w:rsidRPr="00CC6937" w:rsidR="00594B35">
        <w:t xml:space="preserve"> Court</w:t>
      </w:r>
      <w:r w:rsidRPr="00CC6937" w:rsidR="00A40AD3">
        <w:t>.</w:t>
      </w:r>
      <w:r w:rsidRPr="00CC6937">
        <w:t>”</w:t>
      </w:r>
    </w:p>
    <w:p w:rsidRPr="00CC6937" w:rsidR="006D5FB6" w:rsidP="00CC6937" w:rsidRDefault="006D5FB6">
      <w:pPr>
        <w:pStyle w:val="ECHRPara"/>
      </w:pPr>
      <w:r w:rsidRPr="00CC6937">
        <w:fldChar w:fldCharType="begin"/>
      </w:r>
      <w:r w:rsidRPr="00CC6937">
        <w:instrText xml:space="preserve"> SEQ level0 \*arabic </w:instrText>
      </w:r>
      <w:r w:rsidRPr="00CC6937">
        <w:fldChar w:fldCharType="separate"/>
      </w:r>
      <w:r w:rsidRPr="00CC6937" w:rsidR="00CC6937">
        <w:rPr>
          <w:noProof/>
        </w:rPr>
        <w:t>21</w:t>
      </w:r>
      <w:r w:rsidRPr="00CC6937">
        <w:fldChar w:fldCharType="end"/>
      </w:r>
      <w:r w:rsidRPr="00CC6937">
        <w:t>.  </w:t>
      </w:r>
      <w:r w:rsidRPr="00CC6937" w:rsidR="00275776">
        <w:t>Additionally</w:t>
      </w:r>
      <w:r w:rsidRPr="00CC6937">
        <w:t xml:space="preserve">, the </w:t>
      </w:r>
      <w:r w:rsidRPr="00CC6937">
        <w:rPr>
          <w:i/>
        </w:rPr>
        <w:t>Audiencia Nacional</w:t>
      </w:r>
      <w:r w:rsidRPr="00CC6937">
        <w:t xml:space="preserve"> </w:t>
      </w:r>
      <w:r w:rsidRPr="00CC6937" w:rsidR="00344CBE">
        <w:t xml:space="preserve">agreed on opening a procedure aimed at addressing </w:t>
      </w:r>
      <w:r w:rsidRPr="00CC6937" w:rsidR="00275776">
        <w:t xml:space="preserve">the </w:t>
      </w:r>
      <w:r w:rsidRPr="00CC6937" w:rsidR="00A40AD3">
        <w:t xml:space="preserve">issue of the </w:t>
      </w:r>
      <w:r w:rsidRPr="00CC6937" w:rsidR="00273E4B">
        <w:t>recusal</w:t>
      </w:r>
      <w:r w:rsidRPr="00CC6937" w:rsidR="00C467FC">
        <w:t>s</w:t>
      </w:r>
      <w:r w:rsidRPr="00CC6937" w:rsidR="00275776">
        <w:t xml:space="preserve"> requested by the applicant</w:t>
      </w:r>
      <w:r w:rsidRPr="00CC6937" w:rsidR="00344CBE">
        <w:t xml:space="preserve"> </w:t>
      </w:r>
      <w:r w:rsidRPr="00CC6937" w:rsidR="00273E4B">
        <w:t xml:space="preserve">through a </w:t>
      </w:r>
      <w:r w:rsidRPr="00CC6937" w:rsidR="00C467FC">
        <w:t xml:space="preserve">full </w:t>
      </w:r>
      <w:r w:rsidRPr="00CC6937" w:rsidR="00273E4B">
        <w:t xml:space="preserve">report, at the same time </w:t>
      </w:r>
      <w:r w:rsidRPr="00CC6937" w:rsidR="003E0749">
        <w:t xml:space="preserve">ordering </w:t>
      </w:r>
      <w:r w:rsidRPr="00CC6937" w:rsidR="00344CBE">
        <w:t xml:space="preserve">the suspension of the extradition proceedings until the </w:t>
      </w:r>
      <w:r w:rsidRPr="00CC6937" w:rsidR="00273E4B">
        <w:t>recusal</w:t>
      </w:r>
      <w:r w:rsidRPr="00CC6937" w:rsidR="00344CBE">
        <w:t xml:space="preserve"> proceedings </w:t>
      </w:r>
      <w:r w:rsidRPr="00CC6937" w:rsidR="00F05C82">
        <w:t xml:space="preserve">had been </w:t>
      </w:r>
      <w:r w:rsidRPr="00CC6937" w:rsidR="00344CBE">
        <w:t>terminated.</w:t>
      </w:r>
    </w:p>
    <w:p w:rsidRPr="00CC6937" w:rsidR="001B6155" w:rsidP="00CC6937" w:rsidRDefault="00344CBE">
      <w:pPr>
        <w:pStyle w:val="ECHRPara"/>
      </w:pPr>
      <w:r w:rsidRPr="00CC6937">
        <w:fldChar w:fldCharType="begin"/>
      </w:r>
      <w:r w:rsidRPr="00CC6937">
        <w:instrText xml:space="preserve"> SEQ level0 \*arabic </w:instrText>
      </w:r>
      <w:r w:rsidRPr="00CC6937">
        <w:fldChar w:fldCharType="separate"/>
      </w:r>
      <w:r w:rsidRPr="00CC6937" w:rsidR="00CC6937">
        <w:rPr>
          <w:noProof/>
        </w:rPr>
        <w:t>22</w:t>
      </w:r>
      <w:r w:rsidRPr="00CC6937">
        <w:fldChar w:fldCharType="end"/>
      </w:r>
      <w:r w:rsidRPr="00CC6937">
        <w:t xml:space="preserve">.  On 12 May 2015 the </w:t>
      </w:r>
      <w:r w:rsidRPr="00CC6937">
        <w:rPr>
          <w:i/>
        </w:rPr>
        <w:t>Audiencia Nacional</w:t>
      </w:r>
      <w:r w:rsidRPr="00CC6937">
        <w:t xml:space="preserve"> issued a decision (</w:t>
      </w:r>
      <w:r w:rsidRPr="00CC6937">
        <w:rPr>
          <w:i/>
        </w:rPr>
        <w:t>acuerdo gubernativo</w:t>
      </w:r>
      <w:r w:rsidRPr="00CC6937">
        <w:t xml:space="preserve">) </w:t>
      </w:r>
      <w:r w:rsidRPr="00CC6937" w:rsidR="00273E4B">
        <w:t>dismissing</w:t>
      </w:r>
      <w:r w:rsidRPr="00CC6937">
        <w:t xml:space="preserve"> the applicant</w:t>
      </w:r>
      <w:r w:rsidRPr="00CC6937" w:rsidR="00CC6937">
        <w:t>’</w:t>
      </w:r>
      <w:r w:rsidRPr="00CC6937">
        <w:t xml:space="preserve">s </w:t>
      </w:r>
      <w:r w:rsidRPr="00CC6937" w:rsidR="00273E4B">
        <w:t>request</w:t>
      </w:r>
      <w:r w:rsidRPr="00CC6937" w:rsidR="00FD641E">
        <w:t>.</w:t>
      </w:r>
    </w:p>
    <w:p w:rsidRPr="00CC6937" w:rsidR="00747E04" w:rsidP="00CC6937" w:rsidRDefault="00747E04">
      <w:pPr>
        <w:pStyle w:val="ECHRPara"/>
      </w:pPr>
      <w:r w:rsidRPr="00CC6937">
        <w:fldChar w:fldCharType="begin"/>
      </w:r>
      <w:r w:rsidRPr="00CC6937">
        <w:instrText xml:space="preserve"> SEQ level0 \*arabic </w:instrText>
      </w:r>
      <w:r w:rsidRPr="00CC6937">
        <w:fldChar w:fldCharType="separate"/>
      </w:r>
      <w:r w:rsidRPr="00CC6937" w:rsidR="00CC6937">
        <w:rPr>
          <w:noProof/>
        </w:rPr>
        <w:t>23</w:t>
      </w:r>
      <w:r w:rsidRPr="00CC6937">
        <w:fldChar w:fldCharType="end"/>
      </w:r>
      <w:r w:rsidRPr="00CC6937">
        <w:t xml:space="preserve">.  On 25 May 2015 the </w:t>
      </w:r>
      <w:r w:rsidRPr="00CC6937">
        <w:rPr>
          <w:i/>
        </w:rPr>
        <w:t>Audiencia Nacional</w:t>
      </w:r>
      <w:r w:rsidRPr="00CC6937">
        <w:t xml:space="preserve"> </w:t>
      </w:r>
      <w:r w:rsidRPr="00CC6937" w:rsidR="00FD641E">
        <w:t>ordered</w:t>
      </w:r>
      <w:r w:rsidRPr="00CC6937">
        <w:t xml:space="preserve"> the applicant</w:t>
      </w:r>
      <w:r w:rsidRPr="00CC6937" w:rsidR="00CC6937">
        <w:t>’</w:t>
      </w:r>
      <w:r w:rsidRPr="00CC6937">
        <w:t>s provisional detention</w:t>
      </w:r>
      <w:r w:rsidRPr="00CC6937" w:rsidR="00FD641E">
        <w:t xml:space="preserve"> (</w:t>
      </w:r>
      <w:r w:rsidRPr="00CC6937" w:rsidR="00FD641E">
        <w:rPr>
          <w:i/>
        </w:rPr>
        <w:t>auto</w:t>
      </w:r>
      <w:r w:rsidRPr="00CC6937" w:rsidR="00FD641E">
        <w:t>)</w:t>
      </w:r>
      <w:r w:rsidRPr="00CC6937">
        <w:t xml:space="preserve">. The applicant lodged another </w:t>
      </w:r>
      <w:r w:rsidRPr="00CC6937">
        <w:rPr>
          <w:i/>
        </w:rPr>
        <w:t>súplica</w:t>
      </w:r>
      <w:r w:rsidRPr="00CC6937">
        <w:t xml:space="preserve"> appeal against th</w:t>
      </w:r>
      <w:r w:rsidRPr="00CC6937" w:rsidR="00F05C82">
        <w:t>at</w:t>
      </w:r>
      <w:r w:rsidRPr="00CC6937">
        <w:t xml:space="preserve"> </w:t>
      </w:r>
      <w:r w:rsidRPr="00CC6937" w:rsidR="00B64965">
        <w:t>decision</w:t>
      </w:r>
      <w:r w:rsidRPr="00CC6937">
        <w:t xml:space="preserve"> and requested </w:t>
      </w:r>
      <w:r w:rsidRPr="00CC6937" w:rsidR="00F05C82">
        <w:t xml:space="preserve">that </w:t>
      </w:r>
      <w:r w:rsidRPr="00CC6937">
        <w:t xml:space="preserve">the extradition proceedings </w:t>
      </w:r>
      <w:r w:rsidRPr="00CC6937" w:rsidR="00F05C82">
        <w:t xml:space="preserve">be suspended </w:t>
      </w:r>
      <w:r w:rsidRPr="00CC6937">
        <w:t>on the ground</w:t>
      </w:r>
      <w:r w:rsidRPr="00CC6937" w:rsidR="00F05C82">
        <w:t>s</w:t>
      </w:r>
      <w:r w:rsidRPr="00CC6937">
        <w:t xml:space="preserve"> that no decision had been taken on the issues complained of in the first </w:t>
      </w:r>
      <w:r w:rsidRPr="00CC6937">
        <w:rPr>
          <w:i/>
        </w:rPr>
        <w:t>súplica</w:t>
      </w:r>
      <w:r w:rsidRPr="00CC6937">
        <w:t xml:space="preserve"> appeal of 28 February 2015.</w:t>
      </w:r>
    </w:p>
    <w:p w:rsidRPr="00CC6937" w:rsidR="001B6155" w:rsidP="00CC6937" w:rsidRDefault="00344CBE">
      <w:pPr>
        <w:pStyle w:val="ECHRPara"/>
      </w:pPr>
      <w:r w:rsidRPr="00CC6937">
        <w:fldChar w:fldCharType="begin"/>
      </w:r>
      <w:r w:rsidRPr="00CC6937">
        <w:instrText xml:space="preserve"> SEQ level0 \*arabic </w:instrText>
      </w:r>
      <w:r w:rsidRPr="00CC6937">
        <w:fldChar w:fldCharType="separate"/>
      </w:r>
      <w:r w:rsidRPr="00CC6937" w:rsidR="00CC6937">
        <w:rPr>
          <w:noProof/>
        </w:rPr>
        <w:t>24</w:t>
      </w:r>
      <w:r w:rsidRPr="00CC6937">
        <w:fldChar w:fldCharType="end"/>
      </w:r>
      <w:r w:rsidRPr="00CC6937">
        <w:t>.  </w:t>
      </w:r>
      <w:r w:rsidRPr="00CC6937" w:rsidR="00CB73DE">
        <w:t xml:space="preserve">In </w:t>
      </w:r>
      <w:r w:rsidRPr="00CC6937" w:rsidR="00B9315F">
        <w:t>a</w:t>
      </w:r>
      <w:r w:rsidRPr="00CC6937" w:rsidR="00CB73DE">
        <w:t xml:space="preserve"> </w:t>
      </w:r>
      <w:r w:rsidRPr="00CC6937" w:rsidR="00B64965">
        <w:t xml:space="preserve">decision </w:t>
      </w:r>
      <w:r w:rsidRPr="00CC6937" w:rsidR="00273E4B">
        <w:t>of</w:t>
      </w:r>
      <w:r w:rsidRPr="00CC6937" w:rsidR="00EC1B4E">
        <w:t xml:space="preserve"> 28 May 2015 the </w:t>
      </w:r>
      <w:r w:rsidRPr="00CC6937" w:rsidR="00EC1B4E">
        <w:rPr>
          <w:i/>
        </w:rPr>
        <w:t>Audiencia Nacional</w:t>
      </w:r>
      <w:r w:rsidRPr="00CC6937" w:rsidR="00EC1B4E">
        <w:t xml:space="preserve"> rejected the applicant</w:t>
      </w:r>
      <w:r w:rsidRPr="00CC6937" w:rsidR="00CC6937">
        <w:t>’</w:t>
      </w:r>
      <w:r w:rsidRPr="00CC6937" w:rsidR="00EC1B4E">
        <w:t>s request to stay the extradition proceedings</w:t>
      </w:r>
      <w:r w:rsidRPr="00CC6937" w:rsidR="00F05C82">
        <w:t xml:space="preserve">, finding </w:t>
      </w:r>
      <w:r w:rsidRPr="00CC6937" w:rsidR="00EC1B4E">
        <w:t xml:space="preserve">that </w:t>
      </w:r>
      <w:r w:rsidRPr="00CC6937" w:rsidR="00B87326">
        <w:t xml:space="preserve">the complaints contained in the </w:t>
      </w:r>
      <w:r w:rsidRPr="00CC6937" w:rsidR="00CB73DE">
        <w:t xml:space="preserve">first </w:t>
      </w:r>
      <w:r w:rsidRPr="00CC6937" w:rsidR="00EC1B4E">
        <w:rPr>
          <w:i/>
        </w:rPr>
        <w:t>súplica</w:t>
      </w:r>
      <w:r w:rsidRPr="00CC6937" w:rsidR="00EC1B4E">
        <w:t xml:space="preserve"> appeal had </w:t>
      </w:r>
      <w:r w:rsidRPr="00CC6937" w:rsidR="00B9315F">
        <w:t xml:space="preserve">already </w:t>
      </w:r>
      <w:r w:rsidRPr="00CC6937" w:rsidR="00EC1B4E">
        <w:t xml:space="preserve">been </w:t>
      </w:r>
      <w:r w:rsidRPr="00CC6937" w:rsidR="00CB73DE">
        <w:t xml:space="preserve">dealt with in the </w:t>
      </w:r>
      <w:r w:rsidRPr="00CC6937" w:rsidR="005064B4">
        <w:t>decision</w:t>
      </w:r>
      <w:r w:rsidRPr="00CC6937" w:rsidR="00EC1B4E">
        <w:t xml:space="preserve"> of 25 March 2015.</w:t>
      </w:r>
    </w:p>
    <w:p w:rsidRPr="00CC6937" w:rsidR="00EC1B4E" w:rsidP="00CC6937" w:rsidRDefault="00B867E3">
      <w:pPr>
        <w:pStyle w:val="ECHRPara"/>
      </w:pPr>
      <w:r w:rsidRPr="00CC6937">
        <w:fldChar w:fldCharType="begin"/>
      </w:r>
      <w:r w:rsidRPr="00CC6937">
        <w:instrText xml:space="preserve"> SEQ level0 \*arabic </w:instrText>
      </w:r>
      <w:r w:rsidRPr="00CC6937">
        <w:fldChar w:fldCharType="separate"/>
      </w:r>
      <w:r w:rsidRPr="00CC6937" w:rsidR="00CC6937">
        <w:rPr>
          <w:noProof/>
        </w:rPr>
        <w:t>25</w:t>
      </w:r>
      <w:r w:rsidRPr="00CC6937">
        <w:fldChar w:fldCharType="end"/>
      </w:r>
      <w:r w:rsidRPr="00CC6937">
        <w:t>.  </w:t>
      </w:r>
      <w:r w:rsidRPr="00CC6937" w:rsidR="00487BBF">
        <w:t xml:space="preserve">On 1 June 2015 the applicant lodged </w:t>
      </w:r>
      <w:r w:rsidRPr="00CC6937" w:rsidR="00B87326">
        <w:t>another</w:t>
      </w:r>
      <w:r w:rsidRPr="00CC6937" w:rsidR="00487BBF">
        <w:t xml:space="preserve"> </w:t>
      </w:r>
      <w:r w:rsidRPr="00CC6937" w:rsidR="00487BBF">
        <w:rPr>
          <w:i/>
        </w:rPr>
        <w:t>súplica</w:t>
      </w:r>
      <w:r w:rsidRPr="00CC6937" w:rsidR="00487BBF">
        <w:t xml:space="preserve"> appeal </w:t>
      </w:r>
      <w:r w:rsidRPr="00CC6937" w:rsidR="0052475F">
        <w:t xml:space="preserve">against the </w:t>
      </w:r>
      <w:r w:rsidRPr="00CC6937" w:rsidR="00B64965">
        <w:t>decisions</w:t>
      </w:r>
      <w:r w:rsidRPr="00CC6937" w:rsidR="0023069D">
        <w:t xml:space="preserve"> of 25 May 2015 and </w:t>
      </w:r>
      <w:r w:rsidRPr="00CC6937" w:rsidR="0052475F">
        <w:t>28 May 2015</w:t>
      </w:r>
      <w:r w:rsidRPr="00CC6937" w:rsidR="00F05C82">
        <w:t>,</w:t>
      </w:r>
      <w:r w:rsidRPr="00CC6937" w:rsidR="0052475F">
        <w:t xml:space="preserve"> contesting the reasoning </w:t>
      </w:r>
      <w:r w:rsidRPr="00CC6937">
        <w:t xml:space="preserve">as regards his request to stay the extradition proceedings </w:t>
      </w:r>
      <w:r w:rsidRPr="00CC6937" w:rsidR="0052475F">
        <w:t xml:space="preserve">and </w:t>
      </w:r>
      <w:r w:rsidRPr="00CC6937" w:rsidR="00C84DDB">
        <w:t>emphasising</w:t>
      </w:r>
      <w:r w:rsidRPr="00CC6937" w:rsidR="0052475F">
        <w:t xml:space="preserve"> that no decision had been taken on the issues complained of </w:t>
      </w:r>
      <w:r w:rsidRPr="00CC6937">
        <w:t>in</w:t>
      </w:r>
      <w:r w:rsidRPr="00CC6937" w:rsidR="0052475F">
        <w:t xml:space="preserve"> the </w:t>
      </w:r>
      <w:r w:rsidRPr="00CC6937">
        <w:t xml:space="preserve">first </w:t>
      </w:r>
      <w:r w:rsidRPr="00CC6937" w:rsidR="0052475F">
        <w:rPr>
          <w:i/>
        </w:rPr>
        <w:t>súplica</w:t>
      </w:r>
      <w:r w:rsidRPr="00CC6937" w:rsidR="0052475F">
        <w:t xml:space="preserve"> appeal of </w:t>
      </w:r>
      <w:r w:rsidRPr="00CC6937">
        <w:t>28</w:t>
      </w:r>
      <w:r w:rsidRPr="00CC6937" w:rsidR="0052475F">
        <w:t xml:space="preserve"> February 2015.</w:t>
      </w:r>
    </w:p>
    <w:p w:rsidRPr="00CC6937" w:rsidR="001B6155" w:rsidP="00CC6937" w:rsidRDefault="00487BBF">
      <w:pPr>
        <w:pStyle w:val="ECHRPara"/>
      </w:pPr>
      <w:r w:rsidRPr="00CC6937">
        <w:fldChar w:fldCharType="begin"/>
      </w:r>
      <w:r w:rsidRPr="00CC6937">
        <w:instrText xml:space="preserve"> SEQ level0 \*arabic </w:instrText>
      </w:r>
      <w:r w:rsidRPr="00CC6937">
        <w:fldChar w:fldCharType="separate"/>
      </w:r>
      <w:r w:rsidRPr="00CC6937" w:rsidR="00CC6937">
        <w:rPr>
          <w:noProof/>
        </w:rPr>
        <w:t>26</w:t>
      </w:r>
      <w:r w:rsidRPr="00CC6937">
        <w:fldChar w:fldCharType="end"/>
      </w:r>
      <w:r w:rsidRPr="00CC6937">
        <w:t>.  </w:t>
      </w:r>
      <w:r w:rsidRPr="00CC6937" w:rsidR="0052475F">
        <w:t xml:space="preserve">On 3 June 2015 the </w:t>
      </w:r>
      <w:r w:rsidRPr="00CC6937" w:rsidR="0052475F">
        <w:rPr>
          <w:i/>
        </w:rPr>
        <w:t>Audiencia Nacional</w:t>
      </w:r>
      <w:r w:rsidRPr="00CC6937" w:rsidR="0052475F">
        <w:t xml:space="preserve"> issued a new</w:t>
      </w:r>
      <w:r w:rsidRPr="00CC6937" w:rsidR="005064B4">
        <w:t xml:space="preserve"> decision</w:t>
      </w:r>
      <w:r w:rsidRPr="00CC6937" w:rsidR="000113B4">
        <w:t xml:space="preserve"> </w:t>
      </w:r>
      <w:r w:rsidRPr="00CC6937" w:rsidR="00F05C82">
        <w:t>dismissing</w:t>
      </w:r>
      <w:r w:rsidRPr="00CC6937" w:rsidR="0052475F">
        <w:t xml:space="preserve"> </w:t>
      </w:r>
      <w:r w:rsidRPr="00CC6937" w:rsidR="0023069D">
        <w:t>the</w:t>
      </w:r>
      <w:r w:rsidRPr="00CC6937" w:rsidR="0052475F">
        <w:t xml:space="preserve"> </w:t>
      </w:r>
      <w:r w:rsidRPr="00CC6937" w:rsidR="0052475F">
        <w:rPr>
          <w:i/>
        </w:rPr>
        <w:t>súplica</w:t>
      </w:r>
      <w:r w:rsidRPr="00CC6937" w:rsidR="0052475F">
        <w:t xml:space="preserve"> appeals lodged by the applicant</w:t>
      </w:r>
      <w:r w:rsidRPr="00CC6937" w:rsidR="0023069D">
        <w:t xml:space="preserve"> and confirming the </w:t>
      </w:r>
      <w:r w:rsidRPr="00CC6937" w:rsidR="003E0749">
        <w:t xml:space="preserve">decision on the </w:t>
      </w:r>
      <w:r w:rsidRPr="00CC6937" w:rsidR="0023069D">
        <w:t>applicant</w:t>
      </w:r>
      <w:r w:rsidRPr="00CC6937" w:rsidR="00CC6937">
        <w:t>’</w:t>
      </w:r>
      <w:r w:rsidRPr="00CC6937" w:rsidR="0023069D">
        <w:t>s imprisonment pending extradition to the U</w:t>
      </w:r>
      <w:r w:rsidRPr="00CC6937" w:rsidR="003E0749">
        <w:t>nited States</w:t>
      </w:r>
      <w:r w:rsidRPr="00CC6937" w:rsidR="0023069D">
        <w:t xml:space="preserve">. </w:t>
      </w:r>
      <w:r w:rsidRPr="00CC6937" w:rsidR="0052475F">
        <w:t>In particular, the decision stated the following:</w:t>
      </w:r>
    </w:p>
    <w:p w:rsidRPr="00CC6937" w:rsidR="0052475F" w:rsidP="00CC6937" w:rsidRDefault="0052475F">
      <w:pPr>
        <w:pStyle w:val="ECHRParaQuote"/>
      </w:pPr>
      <w:r w:rsidRPr="00CC6937">
        <w:t xml:space="preserve">“The applicant considers that his </w:t>
      </w:r>
      <w:r w:rsidRPr="00CC6937">
        <w:rPr>
          <w:i/>
        </w:rPr>
        <w:t>súplica</w:t>
      </w:r>
      <w:r w:rsidRPr="00CC6937">
        <w:t xml:space="preserve"> appeal lodged against the dec</w:t>
      </w:r>
      <w:r w:rsidRPr="00CC6937" w:rsidR="000113B4">
        <w:t>ision of 24 </w:t>
      </w:r>
      <w:r w:rsidRPr="00CC6937">
        <w:t xml:space="preserve">February 2015 </w:t>
      </w:r>
      <w:r w:rsidRPr="00CC6937" w:rsidR="003E0749">
        <w:t xml:space="preserve">has </w:t>
      </w:r>
      <w:r w:rsidRPr="00CC6937">
        <w:t xml:space="preserve">not </w:t>
      </w:r>
      <w:r w:rsidRPr="00CC6937" w:rsidR="003E0749">
        <w:t xml:space="preserve">been </w:t>
      </w:r>
      <w:r w:rsidRPr="00CC6937">
        <w:t>answer</w:t>
      </w:r>
      <w:r w:rsidRPr="00CC6937" w:rsidR="003E0749">
        <w:t xml:space="preserve">ed </w:t>
      </w:r>
      <w:r w:rsidRPr="00CC6937">
        <w:t>...</w:t>
      </w:r>
      <w:r w:rsidRPr="00CC6937" w:rsidR="00F05C82">
        <w:t xml:space="preserve"> </w:t>
      </w:r>
      <w:r w:rsidRPr="00CC6937">
        <w:t>.</w:t>
      </w:r>
    </w:p>
    <w:p w:rsidRPr="00CC6937" w:rsidR="0052475F" w:rsidP="00CC6937" w:rsidRDefault="0052475F">
      <w:pPr>
        <w:pStyle w:val="ECHRParaQuote"/>
      </w:pPr>
      <w:r w:rsidRPr="00CC6937">
        <w:t>This Court refers at this point to what was already es</w:t>
      </w:r>
      <w:r w:rsidRPr="00CC6937" w:rsidR="000113B4">
        <w:t>tablished in its decision of 25 </w:t>
      </w:r>
      <w:r w:rsidRPr="00CC6937">
        <w:t>March 2015 ...</w:t>
      </w:r>
      <w:r w:rsidRPr="00CC6937" w:rsidR="00F05C82">
        <w:t xml:space="preserve"> </w:t>
      </w:r>
      <w:r w:rsidRPr="00CC6937">
        <w:t>.</w:t>
      </w:r>
    </w:p>
    <w:p w:rsidRPr="00CC6937" w:rsidR="0052475F" w:rsidP="00CC6937" w:rsidRDefault="0052475F">
      <w:pPr>
        <w:pStyle w:val="ECHRParaQuote"/>
      </w:pPr>
      <w:r w:rsidRPr="00CC6937">
        <w:t xml:space="preserve">Nevertheless, in order to </w:t>
      </w:r>
      <w:r w:rsidRPr="00CC6937" w:rsidR="00BB2653">
        <w:t xml:space="preserve">clarify </w:t>
      </w:r>
      <w:r w:rsidRPr="00CC6937">
        <w:t xml:space="preserve">any doubts that the applicant might have concerning whether </w:t>
      </w:r>
      <w:r w:rsidRPr="00CC6937" w:rsidR="00F05C82">
        <w:t xml:space="preserve">or not </w:t>
      </w:r>
      <w:r w:rsidRPr="00CC6937">
        <w:t xml:space="preserve">he has received an answer to his </w:t>
      </w:r>
      <w:r w:rsidRPr="00CC6937">
        <w:rPr>
          <w:i/>
        </w:rPr>
        <w:t>súplica</w:t>
      </w:r>
      <w:r w:rsidRPr="00CC6937">
        <w:t xml:space="preserve"> appeal, we [the Court] will resolve here the </w:t>
      </w:r>
      <w:r w:rsidRPr="00CC6937" w:rsidR="003E0749">
        <w:t xml:space="preserve">issued raised </w:t>
      </w:r>
      <w:r w:rsidRPr="00CC6937">
        <w:t>in that appeal.</w:t>
      </w:r>
    </w:p>
    <w:p w:rsidRPr="00CC6937" w:rsidR="0052475F" w:rsidP="00CC6937" w:rsidRDefault="001B6155">
      <w:pPr>
        <w:pStyle w:val="ECHRParaQuote"/>
      </w:pPr>
      <w:r w:rsidRPr="00CC6937">
        <w:t>...</w:t>
      </w:r>
    </w:p>
    <w:p w:rsidRPr="00CC6937" w:rsidR="001B6155" w:rsidP="00CC6937" w:rsidRDefault="0052475F">
      <w:pPr>
        <w:pStyle w:val="ECHRParaQuote"/>
      </w:pPr>
      <w:r w:rsidRPr="00CC6937">
        <w:t>The guarantees provided have been considered sufficient for the Court. Consequently, regardless of the judgment mentioned by the applicant, we consider that they comply with the requirements established in the ECtHR</w:t>
      </w:r>
      <w:r w:rsidRPr="00CC6937" w:rsidR="00CC6937">
        <w:t>’</w:t>
      </w:r>
      <w:r w:rsidRPr="00CC6937">
        <w:t xml:space="preserve">s judgment </w:t>
      </w:r>
      <w:r w:rsidRPr="00CC6937">
        <w:rPr>
          <w:i/>
        </w:rPr>
        <w:t>Hutchinson v. United Kingdom</w:t>
      </w:r>
      <w:r w:rsidRPr="00CC6937" w:rsidR="00BB2653">
        <w:rPr>
          <w:i/>
        </w:rPr>
        <w:t xml:space="preserve"> </w:t>
      </w:r>
      <w:r w:rsidRPr="00CC6937" w:rsidR="00BB2653">
        <w:t>[(no. 57592/08, 3 February 2015)]</w:t>
      </w:r>
      <w:r w:rsidRPr="00CC6937" w:rsidR="003E0749">
        <w:t>,</w:t>
      </w:r>
      <w:r w:rsidRPr="00CC6937" w:rsidR="000113B4">
        <w:t xml:space="preserve"> as well as the judgment of 13 </w:t>
      </w:r>
      <w:r w:rsidRPr="00CC6937">
        <w:t xml:space="preserve">November </w:t>
      </w:r>
      <w:r w:rsidRPr="00CC6937" w:rsidR="00EE6B75">
        <w:t>2014</w:t>
      </w:r>
      <w:r w:rsidRPr="00CC6937" w:rsidR="00BB2653">
        <w:t xml:space="preserve"> [</w:t>
      </w:r>
      <w:r w:rsidRPr="00CC6937" w:rsidR="00BB2653">
        <w:rPr>
          <w:i/>
        </w:rPr>
        <w:t>Bodein v. France</w:t>
      </w:r>
      <w:r w:rsidRPr="00CC6937" w:rsidR="00BB2653">
        <w:t>, no. 40014/10, 13 November 2014)]</w:t>
      </w:r>
      <w:r w:rsidRPr="00CC6937" w:rsidR="00EE6B75">
        <w:t>, lodged by a French citizen</w:t>
      </w:r>
      <w:r w:rsidRPr="00CC6937" w:rsidR="001B6155">
        <w:t>...</w:t>
      </w:r>
    </w:p>
    <w:p w:rsidRPr="00CC6937" w:rsidR="001B6155" w:rsidP="00CC6937" w:rsidRDefault="0052475F">
      <w:pPr>
        <w:pStyle w:val="ECHRParaQuote"/>
      </w:pPr>
      <w:r w:rsidRPr="00CC6937">
        <w:t>Taking into consideration the above</w:t>
      </w:r>
      <w:r w:rsidRPr="00CC6937" w:rsidR="00745698">
        <w:t>-</w:t>
      </w:r>
      <w:r w:rsidRPr="00CC6937">
        <w:t>mentioned reasoning, the Court</w:t>
      </w:r>
    </w:p>
    <w:p w:rsidRPr="00CC6937" w:rsidR="001B6155" w:rsidP="00CC6937" w:rsidRDefault="0052475F">
      <w:pPr>
        <w:pStyle w:val="ECHRParaQuote"/>
      </w:pPr>
      <w:r w:rsidRPr="00CC6937">
        <w:t>Decides</w:t>
      </w:r>
    </w:p>
    <w:p w:rsidRPr="00CC6937" w:rsidR="0052475F" w:rsidP="00CC6937" w:rsidRDefault="0052475F">
      <w:pPr>
        <w:pStyle w:val="ECHRParaQuote"/>
      </w:pPr>
      <w:r w:rsidRPr="00CC6937">
        <w:t xml:space="preserve">to </w:t>
      </w:r>
      <w:r w:rsidRPr="00CC6937" w:rsidR="00745698">
        <w:t>dismiss</w:t>
      </w:r>
      <w:r w:rsidRPr="00CC6937">
        <w:t xml:space="preserve"> the </w:t>
      </w:r>
      <w:r w:rsidRPr="00CC6937">
        <w:rPr>
          <w:i/>
        </w:rPr>
        <w:t>súplica</w:t>
      </w:r>
      <w:r w:rsidRPr="00CC6937">
        <w:t xml:space="preserve"> appeals </w:t>
      </w:r>
      <w:r w:rsidRPr="00CC6937" w:rsidR="003E0749">
        <w:t xml:space="preserve">referred to </w:t>
      </w:r>
      <w:r w:rsidRPr="00CC6937">
        <w:t>in the present ruling, maintaining the order of imprisonment for Andrés López Elorza, in view of his extradition to the United States of America”.</w:t>
      </w:r>
    </w:p>
    <w:p w:rsidRPr="00CC6937" w:rsidR="00642F7E" w:rsidP="00CC6937" w:rsidRDefault="00642F7E">
      <w:pPr>
        <w:pStyle w:val="ECHRPara"/>
      </w:pPr>
      <w:r w:rsidRPr="00CC6937">
        <w:fldChar w:fldCharType="begin"/>
      </w:r>
      <w:r w:rsidRPr="00CC6937">
        <w:instrText xml:space="preserve"> SEQ level0 \*arabic </w:instrText>
      </w:r>
      <w:r w:rsidRPr="00CC6937">
        <w:fldChar w:fldCharType="separate"/>
      </w:r>
      <w:r w:rsidRPr="00CC6937" w:rsidR="00CC6937">
        <w:rPr>
          <w:noProof/>
        </w:rPr>
        <w:t>27</w:t>
      </w:r>
      <w:r w:rsidRPr="00CC6937">
        <w:fldChar w:fldCharType="end"/>
      </w:r>
      <w:r w:rsidRPr="00CC6937">
        <w:t xml:space="preserve">.  On 19 June 2015 the applicant was detained for the purposes of being extradited to the </w:t>
      </w:r>
      <w:r w:rsidRPr="00CC6937" w:rsidR="00B9595B">
        <w:t>U</w:t>
      </w:r>
      <w:r w:rsidRPr="00CC6937" w:rsidR="003E0749">
        <w:t xml:space="preserve">nited </w:t>
      </w:r>
      <w:r w:rsidRPr="00CC6937" w:rsidR="00B9595B">
        <w:t>S</w:t>
      </w:r>
      <w:r w:rsidRPr="00CC6937" w:rsidR="003E0749">
        <w:t>tates</w:t>
      </w:r>
      <w:r w:rsidRPr="00CC6937" w:rsidR="00B9595B">
        <w:t>.</w:t>
      </w:r>
    </w:p>
    <w:p w:rsidRPr="00CC6937" w:rsidR="00642F7E" w:rsidP="00CC6937" w:rsidRDefault="00642F7E">
      <w:pPr>
        <w:pStyle w:val="ECHRPara"/>
      </w:pPr>
      <w:r w:rsidRPr="00CC6937">
        <w:fldChar w:fldCharType="begin"/>
      </w:r>
      <w:r w:rsidRPr="00CC6937">
        <w:instrText xml:space="preserve"> SEQ level0 \*arabic </w:instrText>
      </w:r>
      <w:r w:rsidRPr="00CC6937">
        <w:fldChar w:fldCharType="separate"/>
      </w:r>
      <w:r w:rsidRPr="00CC6937" w:rsidR="00CC6937">
        <w:rPr>
          <w:noProof/>
        </w:rPr>
        <w:t>28</w:t>
      </w:r>
      <w:r w:rsidRPr="00CC6937">
        <w:fldChar w:fldCharType="end"/>
      </w:r>
      <w:r w:rsidRPr="00CC6937">
        <w:t xml:space="preserve">.  On 22 June 2015 the applicant lodged an </w:t>
      </w:r>
      <w:r w:rsidRPr="00CC6937">
        <w:rPr>
          <w:i/>
        </w:rPr>
        <w:t>amparo</w:t>
      </w:r>
      <w:r w:rsidRPr="00CC6937">
        <w:t xml:space="preserve"> appeal with the Constitutional Court against the extradition decision</w:t>
      </w:r>
      <w:r w:rsidRPr="00CC6937" w:rsidR="00745698">
        <w:t>. He</w:t>
      </w:r>
      <w:r w:rsidRPr="00CC6937">
        <w:t xml:space="preserve"> asked for interim measures</w:t>
      </w:r>
      <w:r w:rsidRPr="00CC6937" w:rsidR="00745698">
        <w:t>,</w:t>
      </w:r>
      <w:r w:rsidRPr="00CC6937">
        <w:t xml:space="preserve"> requesting the Constitutional Court </w:t>
      </w:r>
      <w:r w:rsidRPr="00CC6937" w:rsidR="00C84DDB">
        <w:t xml:space="preserve">to </w:t>
      </w:r>
      <w:r w:rsidRPr="00CC6937">
        <w:t xml:space="preserve">order </w:t>
      </w:r>
      <w:r w:rsidRPr="00CC6937" w:rsidR="00C84DDB">
        <w:t xml:space="preserve">a stay of </w:t>
      </w:r>
      <w:r w:rsidRPr="00CC6937" w:rsidR="00745698">
        <w:t xml:space="preserve">the </w:t>
      </w:r>
      <w:r w:rsidRPr="00CC6937">
        <w:rPr>
          <w:noProof/>
        </w:rPr>
        <w:t xml:space="preserve">extradition while the case was </w:t>
      </w:r>
      <w:r w:rsidRPr="00CC6937" w:rsidR="00745698">
        <w:rPr>
          <w:noProof/>
        </w:rPr>
        <w:t xml:space="preserve">still </w:t>
      </w:r>
      <w:r w:rsidRPr="00CC6937">
        <w:rPr>
          <w:noProof/>
        </w:rPr>
        <w:t>pending</w:t>
      </w:r>
      <w:r w:rsidRPr="00CC6937">
        <w:t xml:space="preserve">. He </w:t>
      </w:r>
      <w:r w:rsidRPr="00CC6937" w:rsidR="00745698">
        <w:t>contended</w:t>
      </w:r>
      <w:r w:rsidRPr="00CC6937">
        <w:t xml:space="preserve">, </w:t>
      </w:r>
      <w:r w:rsidRPr="00CC6937">
        <w:rPr>
          <w:i/>
        </w:rPr>
        <w:t>inter alia</w:t>
      </w:r>
      <w:r w:rsidRPr="00CC6937">
        <w:t xml:space="preserve">, that the assurances provided by the </w:t>
      </w:r>
      <w:r w:rsidRPr="00CC6937" w:rsidR="00B9595B">
        <w:t>US</w:t>
      </w:r>
      <w:r w:rsidRPr="00CC6937">
        <w:t xml:space="preserve"> authorities did not fulfil the criteria for assessing the reducibility of a life sentence and that the extradition would amount to a violation of his right not to be subjected to inhuman or degrading treatment or punishment.</w:t>
      </w:r>
    </w:p>
    <w:p w:rsidRPr="00CC6937" w:rsidR="001B6155" w:rsidP="00CC6937" w:rsidRDefault="00642F7E">
      <w:pPr>
        <w:pStyle w:val="ECHRPara"/>
      </w:pPr>
      <w:r w:rsidRPr="00CC6937">
        <w:fldChar w:fldCharType="begin"/>
      </w:r>
      <w:r w:rsidRPr="00CC6937">
        <w:instrText xml:space="preserve"> SEQ level0 \*arabic </w:instrText>
      </w:r>
      <w:r w:rsidRPr="00CC6937">
        <w:fldChar w:fldCharType="separate"/>
      </w:r>
      <w:r w:rsidRPr="00CC6937" w:rsidR="00CC6937">
        <w:rPr>
          <w:noProof/>
        </w:rPr>
        <w:t>29</w:t>
      </w:r>
      <w:r w:rsidRPr="00CC6937">
        <w:fldChar w:fldCharType="end"/>
      </w:r>
      <w:r w:rsidRPr="00CC6937">
        <w:t xml:space="preserve">.  On 1 July 2015 the Constitutional Court issued a decision declaring the </w:t>
      </w:r>
      <w:r w:rsidRPr="00CC6937">
        <w:rPr>
          <w:i/>
        </w:rPr>
        <w:t>amparo</w:t>
      </w:r>
      <w:r w:rsidRPr="00CC6937">
        <w:t xml:space="preserve"> appeal and</w:t>
      </w:r>
      <w:r w:rsidRPr="00CC6937" w:rsidR="00745698">
        <w:t xml:space="preserve"> </w:t>
      </w:r>
      <w:r w:rsidRPr="00CC6937">
        <w:t>the request</w:t>
      </w:r>
      <w:r w:rsidRPr="00CC6937" w:rsidR="00376183">
        <w:t xml:space="preserve"> for</w:t>
      </w:r>
      <w:r w:rsidRPr="00CC6937">
        <w:t xml:space="preserve"> interim measures inadmissible. In particular, </w:t>
      </w:r>
      <w:r w:rsidRPr="00CC6937" w:rsidR="00745698">
        <w:t xml:space="preserve">it found that </w:t>
      </w:r>
      <w:r w:rsidRPr="00CC6937">
        <w:t xml:space="preserve">the part of the </w:t>
      </w:r>
      <w:r w:rsidRPr="00CC6937">
        <w:rPr>
          <w:i/>
        </w:rPr>
        <w:t>amparo</w:t>
      </w:r>
      <w:r w:rsidRPr="00CC6937">
        <w:t xml:space="preserve"> appeal concerning the validity of the assurances given by the </w:t>
      </w:r>
      <w:r w:rsidRPr="00CC6937" w:rsidR="00B9595B">
        <w:t>US</w:t>
      </w:r>
      <w:r w:rsidRPr="00CC6937">
        <w:t xml:space="preserve"> authorities and </w:t>
      </w:r>
      <w:r w:rsidRPr="00CC6937" w:rsidR="00B90660">
        <w:t xml:space="preserve">about </w:t>
      </w:r>
      <w:r w:rsidRPr="00CC6937" w:rsidR="00745698">
        <w:t>a</w:t>
      </w:r>
      <w:r w:rsidRPr="00CC6937">
        <w:t xml:space="preserve"> possible violation of the applicant</w:t>
      </w:r>
      <w:r w:rsidRPr="00CC6937" w:rsidR="00CC6937">
        <w:t>’</w:t>
      </w:r>
      <w:r w:rsidRPr="00CC6937">
        <w:t>s right not to be subjected to inhuman or degrading treatment</w:t>
      </w:r>
      <w:r w:rsidRPr="00CC6937" w:rsidR="00745698">
        <w:t xml:space="preserve"> </w:t>
      </w:r>
      <w:r w:rsidRPr="00CC6937">
        <w:t xml:space="preserve">had been </w:t>
      </w:r>
      <w:r w:rsidRPr="00CC6937" w:rsidR="00745698">
        <w:t xml:space="preserve">lodged </w:t>
      </w:r>
      <w:r w:rsidRPr="00CC6937">
        <w:t>too late</w:t>
      </w:r>
      <w:r w:rsidRPr="00CC6937" w:rsidR="00745698">
        <w:t xml:space="preserve"> as </w:t>
      </w:r>
      <w:r w:rsidRPr="00CC6937">
        <w:t xml:space="preserve">the alleged violations stemmed from </w:t>
      </w:r>
      <w:r w:rsidRPr="00CC6937" w:rsidR="00210599">
        <w:t>the</w:t>
      </w:r>
      <w:r w:rsidRPr="00CC6937" w:rsidR="00B64965">
        <w:t xml:space="preserve"> decision </w:t>
      </w:r>
      <w:r w:rsidRPr="00CC6937">
        <w:t>of 25 March 2015</w:t>
      </w:r>
      <w:r w:rsidRPr="00CC6937" w:rsidR="00B90660">
        <w:t>,</w:t>
      </w:r>
      <w:r w:rsidRPr="00CC6937" w:rsidR="00B9315F">
        <w:t xml:space="preserve"> thus the 30-day</w:t>
      </w:r>
      <w:r w:rsidRPr="00CC6937" w:rsidR="00745698">
        <w:t xml:space="preserve"> </w:t>
      </w:r>
      <w:r w:rsidRPr="00CC6937" w:rsidR="00B9315F">
        <w:t>time</w:t>
      </w:r>
      <w:r w:rsidRPr="00CC6937" w:rsidR="00745698">
        <w:noBreakHyphen/>
      </w:r>
      <w:r w:rsidRPr="00CC6937" w:rsidR="00B9315F">
        <w:t xml:space="preserve">limit established in </w:t>
      </w:r>
      <w:r w:rsidRPr="00CC6937" w:rsidR="00B90660">
        <w:t xml:space="preserve">section </w:t>
      </w:r>
      <w:r w:rsidRPr="00CC6937" w:rsidR="00B9315F">
        <w:t>44</w:t>
      </w:r>
      <w:r w:rsidRPr="00CC6937" w:rsidR="00B90660">
        <w:t>(</w:t>
      </w:r>
      <w:r w:rsidRPr="00CC6937" w:rsidR="00B9315F">
        <w:t>2</w:t>
      </w:r>
      <w:r w:rsidRPr="00CC6937" w:rsidR="00B90660">
        <w:t>)</w:t>
      </w:r>
      <w:r w:rsidRPr="00CC6937" w:rsidR="00B9315F">
        <w:t xml:space="preserve"> of the Organic Law o</w:t>
      </w:r>
      <w:r w:rsidRPr="00CC6937" w:rsidR="00B90660">
        <w:t>n</w:t>
      </w:r>
      <w:r w:rsidRPr="00CC6937" w:rsidR="00677066">
        <w:t xml:space="preserve"> the Constitutional Court No. </w:t>
      </w:r>
      <w:r w:rsidRPr="00CC6937" w:rsidR="00B9315F">
        <w:t xml:space="preserve">2/1919 had already passed when he </w:t>
      </w:r>
      <w:r w:rsidRPr="00CC6937" w:rsidR="00745698">
        <w:t xml:space="preserve">had </w:t>
      </w:r>
      <w:r w:rsidRPr="00CC6937" w:rsidR="00B9315F">
        <w:t xml:space="preserve">lodged his </w:t>
      </w:r>
      <w:r w:rsidRPr="00CC6937" w:rsidR="00B9315F">
        <w:rPr>
          <w:i/>
        </w:rPr>
        <w:t>amparo</w:t>
      </w:r>
      <w:r w:rsidRPr="00CC6937" w:rsidR="00B9315F">
        <w:t xml:space="preserve"> appeal</w:t>
      </w:r>
      <w:r w:rsidRPr="00CC6937">
        <w:t>.</w:t>
      </w:r>
    </w:p>
    <w:p w:rsidRPr="00CC6937" w:rsidR="001B6155" w:rsidP="00CC6937" w:rsidRDefault="006468B1">
      <w:pPr>
        <w:pStyle w:val="ECHRHeading2"/>
      </w:pPr>
      <w:r w:rsidRPr="00CC6937">
        <w:t>B.  </w:t>
      </w:r>
      <w:r w:rsidRPr="00CC6937" w:rsidR="00642F7E">
        <w:t>Proceedings before the Court</w:t>
      </w:r>
    </w:p>
    <w:p w:rsidRPr="00CC6937" w:rsidR="00642F7E" w:rsidP="00CC6937" w:rsidRDefault="00E3719A">
      <w:pPr>
        <w:pStyle w:val="ECHRPara"/>
      </w:pPr>
      <w:r w:rsidRPr="00CC6937">
        <w:fldChar w:fldCharType="begin"/>
      </w:r>
      <w:r w:rsidRPr="00CC6937">
        <w:instrText xml:space="preserve"> SEQ level0 \*arabic </w:instrText>
      </w:r>
      <w:r w:rsidRPr="00CC6937">
        <w:fldChar w:fldCharType="separate"/>
      </w:r>
      <w:r w:rsidRPr="00CC6937" w:rsidR="00CC6937">
        <w:rPr>
          <w:noProof/>
        </w:rPr>
        <w:t>30</w:t>
      </w:r>
      <w:r w:rsidRPr="00CC6937">
        <w:fldChar w:fldCharType="end"/>
      </w:r>
      <w:r w:rsidRPr="00CC6937">
        <w:t>.  </w:t>
      </w:r>
      <w:r w:rsidRPr="00CC6937" w:rsidR="00642F7E">
        <w:t xml:space="preserve">On 2 July 2015 the applicant lodged a request for interim measures </w:t>
      </w:r>
      <w:r w:rsidRPr="00CC6937" w:rsidR="00745698">
        <w:t xml:space="preserve">with the Court </w:t>
      </w:r>
      <w:r w:rsidRPr="00CC6937" w:rsidR="00642F7E">
        <w:t>under Rule 39 of the Rules of Court</w:t>
      </w:r>
      <w:r w:rsidRPr="00CC6937" w:rsidR="00745698">
        <w:t xml:space="preserve">. He requested </w:t>
      </w:r>
      <w:r w:rsidRPr="00CC6937" w:rsidR="00642F7E">
        <w:t xml:space="preserve">the Court </w:t>
      </w:r>
      <w:r w:rsidRPr="00CC6937" w:rsidR="008A4108">
        <w:t xml:space="preserve">to </w:t>
      </w:r>
      <w:r w:rsidRPr="00CC6937" w:rsidR="00642F7E">
        <w:t xml:space="preserve">indicate to the Spanish Government that </w:t>
      </w:r>
      <w:r w:rsidRPr="00CC6937" w:rsidR="00745698">
        <w:t xml:space="preserve">his </w:t>
      </w:r>
      <w:r w:rsidRPr="00CC6937" w:rsidR="00642F7E">
        <w:t xml:space="preserve">extradition should be stayed pending the outcome of proceedings before the Court. </w:t>
      </w:r>
      <w:r w:rsidRPr="00CC6937" w:rsidR="00745698">
        <w:t>T</w:t>
      </w:r>
      <w:r w:rsidRPr="00CC6937" w:rsidR="00642F7E">
        <w:t xml:space="preserve">he request was granted </w:t>
      </w:r>
      <w:r w:rsidRPr="00CC6937" w:rsidR="00745698">
        <w:t xml:space="preserve">on the same day on a temporary basis </w:t>
      </w:r>
      <w:r w:rsidRPr="00CC6937" w:rsidR="00642F7E">
        <w:t>until 1 August 2015, and the Government were asked the following questions:</w:t>
      </w:r>
    </w:p>
    <w:p w:rsidRPr="00CC6937" w:rsidR="00642F7E" w:rsidP="00CC6937" w:rsidRDefault="00745698">
      <w:pPr>
        <w:pStyle w:val="ECHRParaQuote"/>
      </w:pPr>
      <w:r w:rsidRPr="00CC6937">
        <w:t>“</w:t>
      </w:r>
      <w:r w:rsidRPr="00CC6937" w:rsidR="00642F7E">
        <w:t xml:space="preserve">a.- Does the applicant risk under </w:t>
      </w:r>
      <w:r w:rsidRPr="00CC6937" w:rsidR="00B9595B">
        <w:t>US</w:t>
      </w:r>
      <w:r w:rsidRPr="00CC6937" w:rsidR="00642F7E">
        <w:t xml:space="preserve"> criminal law, in respect of the charges, a maximum penalty that precludes early release and/or release on parole?</w:t>
      </w:r>
    </w:p>
    <w:p w:rsidRPr="00CC6937" w:rsidR="00642F7E" w:rsidP="00CC6937" w:rsidRDefault="00642F7E">
      <w:pPr>
        <w:pStyle w:val="ECHRParaQuote"/>
      </w:pPr>
      <w:r w:rsidRPr="00CC6937">
        <w:t xml:space="preserve">b.- What are the concrete mechanisms and under what </w:t>
      </w:r>
      <w:r w:rsidRPr="00CC6937" w:rsidR="00B9595B">
        <w:t>US</w:t>
      </w:r>
      <w:r w:rsidRPr="00CC6937">
        <w:t xml:space="preserve"> legal basis is the applicant entitled to review his possible final life sentence? In this sense, are the appeal, pardon and other review mechanisms referred to in the </w:t>
      </w:r>
      <w:r w:rsidRPr="00CC6937">
        <w:rPr>
          <w:i/>
        </w:rPr>
        <w:t>note verbale</w:t>
      </w:r>
      <w:r w:rsidRPr="00CC6937">
        <w:t xml:space="preserve"> of 3 December 2014 the ones described in the case of </w:t>
      </w:r>
      <w:r w:rsidRPr="00CC6937">
        <w:rPr>
          <w:i/>
        </w:rPr>
        <w:t xml:space="preserve">Trabelsi v. Belgium </w:t>
      </w:r>
      <w:r w:rsidRPr="00CC6937">
        <w:t>(application no. 140/10, 4 September 2014, § 27)?</w:t>
      </w:r>
      <w:r w:rsidRPr="00CC6937" w:rsidR="00745698">
        <w:t>”</w:t>
      </w:r>
    </w:p>
    <w:p w:rsidRPr="00CC6937" w:rsidR="001B6155"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31</w:t>
      </w:r>
      <w:r w:rsidRPr="00CC6937">
        <w:rPr>
          <w:noProof/>
        </w:rPr>
        <w:fldChar w:fldCharType="end"/>
      </w:r>
      <w:r w:rsidRPr="00CC6937" w:rsidR="00642F7E">
        <w:t xml:space="preserve">.  On 23 July 2015 the Government submitted their response and attached a document issued by the Office of International Affairs of the </w:t>
      </w:r>
      <w:r w:rsidRPr="00CC6937" w:rsidR="00B9595B">
        <w:t>US</w:t>
      </w:r>
      <w:r w:rsidRPr="00CC6937" w:rsidR="00642F7E">
        <w:t xml:space="preserve"> Department of Justice called “supplemental </w:t>
      </w:r>
      <w:r w:rsidRPr="00CC6937" w:rsidR="00EE069D">
        <w:t>i</w:t>
      </w:r>
      <w:r w:rsidRPr="00CC6937" w:rsidR="00642F7E">
        <w:t xml:space="preserve">nformation to Spain on Sentencing Issues in Relation to Andres Lopez Elorza, a/k/a </w:t>
      </w:r>
      <w:r w:rsidRPr="00CC6937" w:rsidR="00CC6937">
        <w:t>‘</w:t>
      </w:r>
      <w:r w:rsidRPr="00CC6937" w:rsidR="00642F7E">
        <w:t>Andres Lopez Flores</w:t>
      </w:r>
      <w:r w:rsidRPr="00CC6937" w:rsidR="00CC6937">
        <w:t>’</w:t>
      </w:r>
      <w:r w:rsidRPr="00CC6937" w:rsidR="00642F7E">
        <w:t xml:space="preserve"> (</w:t>
      </w:r>
      <w:r w:rsidRPr="00CC6937" w:rsidR="00642F7E">
        <w:rPr>
          <w:noProof/>
        </w:rPr>
        <w:t>hereinafter</w:t>
      </w:r>
      <w:r w:rsidRPr="00CC6937" w:rsidR="00642F7E">
        <w:t xml:space="preserve">, “the </w:t>
      </w:r>
      <w:r w:rsidRPr="00CC6937" w:rsidR="00B9595B">
        <w:t>US</w:t>
      </w:r>
      <w:r w:rsidRPr="00CC6937" w:rsidR="00642F7E">
        <w:t xml:space="preserve"> report”).</w:t>
      </w:r>
      <w:r w:rsidRPr="00CC6937" w:rsidR="00E865B4">
        <w:t xml:space="preserve"> The report stated the following:</w:t>
      </w:r>
    </w:p>
    <w:p w:rsidRPr="00CC6937" w:rsidR="00E03A23" w:rsidP="00CC6937" w:rsidRDefault="00EE069D">
      <w:pPr>
        <w:pStyle w:val="ECHRParaQuote"/>
      </w:pPr>
      <w:r w:rsidRPr="00CC6937">
        <w:t>“</w:t>
      </w:r>
      <w:r w:rsidRPr="00CC6937" w:rsidR="00E03A23">
        <w:t>By way of introduction, Lopez Elorza</w:t>
      </w:r>
      <w:r w:rsidRPr="00CC6937" w:rsidR="00CC6937">
        <w:t>’</w:t>
      </w:r>
      <w:r w:rsidRPr="00CC6937" w:rsidR="00E03A23">
        <w:t>s extradition is sought in order for him to stand trial on federal narcotics offenses in the Eastern District of New York. In essence, Lopez Elorza, a veterinarian, is charged with having been a member of a conspiracy between September 2004 and January 2005, the goal of which was to import heroin into the United States for subsequent distribution, in which Lopez Elorza</w:t>
      </w:r>
      <w:r w:rsidRPr="00CC6937" w:rsidR="00CC6937">
        <w:t>’</w:t>
      </w:r>
      <w:r w:rsidRPr="00CC6937" w:rsidR="00E03A23">
        <w:t>s role was to surgically implant packages of liquid heroin into the bodies of dogs that later were transported to the United States. The charges followed the search, in January 2005, of a fa</w:t>
      </w:r>
      <w:r w:rsidRPr="00CC6937" w:rsidR="00D527F1">
        <w:t>rm</w:t>
      </w:r>
      <w:r w:rsidRPr="00CC6937" w:rsidR="0047444A">
        <w:t xml:space="preserve"> </w:t>
      </w:r>
      <w:r w:rsidRPr="00CC6937" w:rsidR="00E03A23">
        <w:t>Lopez Elorza operated in Medellin, Colombia, in which law enforcement authorities seized six puppies into which three kilograms of liquid heroin had been surgically implanted. The six puppies were bound for the United States, and the heroin they carried was surgically removed. After the search of his farm, Lopez Elorza fled Colombia.</w:t>
      </w:r>
      <w:r w:rsidRPr="00CC6937">
        <w:t>”</w:t>
      </w:r>
    </w:p>
    <w:p w:rsidRPr="00CC6937" w:rsidR="001B6155" w:rsidP="00CC6937" w:rsidRDefault="00642F7E">
      <w:pPr>
        <w:pStyle w:val="ECHRPara"/>
        <w:rPr>
          <w:szCs w:val="24"/>
        </w:rPr>
      </w:pPr>
      <w:r w:rsidRPr="00CC6937">
        <w:rPr>
          <w:szCs w:val="24"/>
        </w:rPr>
        <w:fldChar w:fldCharType="begin"/>
      </w:r>
      <w:r w:rsidRPr="00CC6937">
        <w:rPr>
          <w:szCs w:val="24"/>
        </w:rPr>
        <w:instrText xml:space="preserve"> SEQ level0 \*arabic </w:instrText>
      </w:r>
      <w:r w:rsidRPr="00CC6937">
        <w:rPr>
          <w:szCs w:val="24"/>
        </w:rPr>
        <w:fldChar w:fldCharType="separate"/>
      </w:r>
      <w:r w:rsidRPr="00CC6937" w:rsidR="00CC6937">
        <w:rPr>
          <w:noProof/>
          <w:szCs w:val="24"/>
        </w:rPr>
        <w:t>32</w:t>
      </w:r>
      <w:r w:rsidRPr="00CC6937">
        <w:rPr>
          <w:noProof/>
          <w:szCs w:val="24"/>
        </w:rPr>
        <w:fldChar w:fldCharType="end"/>
      </w:r>
      <w:r w:rsidRPr="00CC6937">
        <w:rPr>
          <w:szCs w:val="24"/>
        </w:rPr>
        <w:t>.  As regards the first question</w:t>
      </w:r>
      <w:r w:rsidRPr="00CC6937" w:rsidR="00E865B4">
        <w:rPr>
          <w:szCs w:val="24"/>
        </w:rPr>
        <w:t xml:space="preserve"> put to</w:t>
      </w:r>
      <w:r w:rsidRPr="00CC6937">
        <w:rPr>
          <w:szCs w:val="24"/>
        </w:rPr>
        <w:t xml:space="preserve"> the Government, the </w:t>
      </w:r>
      <w:r w:rsidRPr="00CC6937" w:rsidR="00B9595B">
        <w:rPr>
          <w:szCs w:val="24"/>
        </w:rPr>
        <w:t>US</w:t>
      </w:r>
      <w:r w:rsidRPr="00CC6937">
        <w:rPr>
          <w:szCs w:val="24"/>
        </w:rPr>
        <w:t xml:space="preserve"> report</w:t>
      </w:r>
      <w:r w:rsidRPr="00CC6937" w:rsidR="00E865B4">
        <w:rPr>
          <w:szCs w:val="24"/>
        </w:rPr>
        <w:t xml:space="preserve"> argued that there were pretrial factors that could affect the applicant</w:t>
      </w:r>
      <w:r w:rsidRPr="00CC6937" w:rsidR="00CC6937">
        <w:rPr>
          <w:szCs w:val="24"/>
        </w:rPr>
        <w:t>’</w:t>
      </w:r>
      <w:r w:rsidRPr="00CC6937" w:rsidR="00E865B4">
        <w:rPr>
          <w:szCs w:val="24"/>
        </w:rPr>
        <w:t>s sentencing. In particular, the report noted the following:</w:t>
      </w:r>
    </w:p>
    <w:p w:rsidRPr="00CC6937" w:rsidR="001B6155" w:rsidP="00CC6937" w:rsidRDefault="00EE069D">
      <w:pPr>
        <w:pStyle w:val="ECHRParaQuote"/>
      </w:pPr>
      <w:r w:rsidRPr="00CC6937">
        <w:t>“</w:t>
      </w:r>
      <w:r w:rsidRPr="00CC6937" w:rsidR="00E865B4">
        <w:t>Before any trial, Lopez Elorza could, with the advice of his lawyer, decide to give up the right to a trial and plead guilty to the charges in the indictment, with or without the agreement of the prosecution. See Federal Rule of Criminal Procedure 11(a). A timely admission of guilt is a factor which could reduce the sentence the judge decides to impose following a conviction. In the United States, the vast majority of criminal cases are resolved by guilty pleas. Lopez Elorza may seek to reach an agreement with the prosecution wherein he would plead guilty in exchange for certain favorable actions, such as an agreement to allow him to plead guilty to fewer than all the charges in the indictment (with the remainder of the charges to be dismissed at sentencing), or even to lesser charges, or in exchange for the government</w:t>
      </w:r>
      <w:r w:rsidRPr="00CC6937" w:rsidR="00CC6937">
        <w:t>’</w:t>
      </w:r>
      <w:r w:rsidRPr="00CC6937" w:rsidR="00E865B4">
        <w:t>s promise to affirmatively recommend to the court that a particular lesser sentence be imposed. The agreement may also include the parties</w:t>
      </w:r>
      <w:r w:rsidRPr="00CC6937" w:rsidR="00CC6937">
        <w:t>’</w:t>
      </w:r>
      <w:r w:rsidRPr="00CC6937" w:rsidR="00E865B4">
        <w:t xml:space="preserve"> recommendation as to the appropriate sentence that - depending upon the type of plea agreement that is negotiated - may or may not bind the judge regarding the sentence that will be imposed. Such agreements are within the discretion of the government to enter into,</w:t>
      </w:r>
      <w:r w:rsidRPr="00CC6937" w:rsidR="00EB2717">
        <w:t xml:space="preserve"> </w:t>
      </w:r>
      <w:r w:rsidRPr="00CC6937" w:rsidR="00E865B4">
        <w:t xml:space="preserve">and the judge may also decline to approve an agreement she or he does not believe to be in the interests of justice. The agreement may include, </w:t>
      </w:r>
      <w:r w:rsidRPr="00CC6937" w:rsidR="00E865B4">
        <w:rPr>
          <w:i/>
        </w:rPr>
        <w:t>inter alia</w:t>
      </w:r>
      <w:r w:rsidRPr="00CC6937" w:rsidR="00E865B4">
        <w:t>, an agreement to cooperate with U.S. authorities. Thus, if Lopez Elorza were willing and able to provide substantial assistance to the United States in the investigation or prosecution of another person who had committed a crime, a plea agreement might include a promise by the government attorneys, in exchange for his guilty plea, to file a motion with the court asking that Lopez Elorza</w:t>
      </w:r>
      <w:r w:rsidRPr="00CC6937" w:rsidR="00CC6937">
        <w:t>’</w:t>
      </w:r>
      <w:r w:rsidRPr="00CC6937" w:rsidR="00E865B4">
        <w:t>s cooperation be taken into account and pe</w:t>
      </w:r>
      <w:r w:rsidRPr="00CC6937" w:rsidR="00D527F1">
        <w:t>rm</w:t>
      </w:r>
      <w:r w:rsidRPr="00CC6937" w:rsidR="00E865B4">
        <w:t>itting the Court to impose a lower sentence that it might otherwise impose. Title 18, United States Code, Section 3553(e); United States Sentencing Guidelines, Section 5K1.1. In such cases, it is not atypical for a judge to impose a sentence that is significantly less than the Guidelines recommendation.</w:t>
      </w:r>
      <w:r w:rsidRPr="00CC6937">
        <w:t>”</w:t>
      </w:r>
    </w:p>
    <w:p w:rsidRPr="00CC6937" w:rsidR="00642F7E" w:rsidP="00CC6937" w:rsidRDefault="00E865B4">
      <w:pPr>
        <w:pStyle w:val="ECHRPara"/>
      </w:pPr>
      <w:r w:rsidRPr="00CC6937">
        <w:fldChar w:fldCharType="begin"/>
      </w:r>
      <w:r w:rsidRPr="00CC6937">
        <w:instrText xml:space="preserve"> SEQ level0 \*arabic </w:instrText>
      </w:r>
      <w:r w:rsidRPr="00CC6937">
        <w:fldChar w:fldCharType="separate"/>
      </w:r>
      <w:r w:rsidRPr="00CC6937" w:rsidR="00CC6937">
        <w:rPr>
          <w:noProof/>
        </w:rPr>
        <w:t>33</w:t>
      </w:r>
      <w:r w:rsidRPr="00CC6937">
        <w:fldChar w:fldCharType="end"/>
      </w:r>
      <w:r w:rsidRPr="00CC6937">
        <w:t>.  </w:t>
      </w:r>
      <w:r w:rsidRPr="00CC6937" w:rsidR="00745698">
        <w:t xml:space="preserve">It also </w:t>
      </w:r>
      <w:r w:rsidRPr="00CC6937">
        <w:t>observed that “[i]</w:t>
      </w:r>
      <w:r w:rsidRPr="00CC6937">
        <w:rPr>
          <w:rFonts w:eastAsiaTheme="minorHAnsi"/>
        </w:rPr>
        <w:t>f, however, Lopez Elorza decides not to ple</w:t>
      </w:r>
      <w:r w:rsidRPr="00CC6937" w:rsidR="0023069D">
        <w:rPr>
          <w:rFonts w:eastAsiaTheme="minorHAnsi"/>
        </w:rPr>
        <w:t>a</w:t>
      </w:r>
      <w:r w:rsidRPr="00CC6937">
        <w:rPr>
          <w:rFonts w:eastAsiaTheme="minorHAnsi"/>
        </w:rPr>
        <w:t>d guilty and instead exercise his right to a trial, and if he is found guilty of one or more charges, his sentencing exposure will vary, depending on the nature of the charges on which he is found guilty. Moreover, the judge will have broad discretion to determine the appropriate sentence [</w:t>
      </w:r>
      <w:r w:rsidRPr="00CC6937" w:rsidR="001B6155">
        <w:rPr>
          <w:rFonts w:eastAsiaTheme="minorHAnsi"/>
        </w:rPr>
        <w:t>...</w:t>
      </w:r>
      <w:r w:rsidRPr="00CC6937">
        <w:rPr>
          <w:rFonts w:eastAsiaTheme="minorHAnsi"/>
        </w:rPr>
        <w:t>]</w:t>
      </w:r>
      <w:r w:rsidRPr="00CC6937" w:rsidR="00642F7E">
        <w:rPr>
          <w:iCs/>
        </w:rPr>
        <w:t>”.</w:t>
      </w:r>
    </w:p>
    <w:p w:rsidRPr="00CC6937" w:rsidR="001B6155" w:rsidP="00CC6937" w:rsidRDefault="00E865B4">
      <w:pPr>
        <w:pStyle w:val="ECHRPara"/>
        <w:rPr>
          <w:rFonts w:eastAsiaTheme="minorHAnsi"/>
        </w:rPr>
      </w:pPr>
      <w:r w:rsidRPr="00CC6937">
        <w:rPr>
          <w:iCs/>
        </w:rPr>
        <w:fldChar w:fldCharType="begin"/>
      </w:r>
      <w:r w:rsidRPr="00CC6937">
        <w:rPr>
          <w:iCs/>
        </w:rPr>
        <w:instrText xml:space="preserve"> SEQ level0 \*arabic </w:instrText>
      </w:r>
      <w:r w:rsidRPr="00CC6937">
        <w:rPr>
          <w:iCs/>
        </w:rPr>
        <w:fldChar w:fldCharType="separate"/>
      </w:r>
      <w:r w:rsidRPr="00CC6937" w:rsidR="00CC6937">
        <w:rPr>
          <w:iCs/>
          <w:noProof/>
        </w:rPr>
        <w:t>34</w:t>
      </w:r>
      <w:r w:rsidRPr="00CC6937">
        <w:rPr>
          <w:iCs/>
        </w:rPr>
        <w:fldChar w:fldCharType="end"/>
      </w:r>
      <w:r w:rsidRPr="00CC6937">
        <w:rPr>
          <w:iCs/>
        </w:rPr>
        <w:t>.  </w:t>
      </w:r>
      <w:r w:rsidRPr="00CC6937" w:rsidR="00642F7E">
        <w:rPr>
          <w:iCs/>
        </w:rPr>
        <w:t xml:space="preserve">As regards the estimated sentence that the applicant could face, the </w:t>
      </w:r>
      <w:r w:rsidRPr="00CC6937" w:rsidR="00B9595B">
        <w:rPr>
          <w:iCs/>
        </w:rPr>
        <w:t>US</w:t>
      </w:r>
      <w:r w:rsidRPr="00CC6937" w:rsidR="00642F7E">
        <w:rPr>
          <w:iCs/>
        </w:rPr>
        <w:t xml:space="preserve"> report stated </w:t>
      </w:r>
      <w:r w:rsidRPr="00CC6937">
        <w:rPr>
          <w:iCs/>
        </w:rPr>
        <w:t>firstly</w:t>
      </w:r>
      <w:r w:rsidRPr="00CC6937">
        <w:rPr>
          <w:rFonts w:eastAsiaTheme="minorHAnsi"/>
        </w:rPr>
        <w:t xml:space="preserve"> that</w:t>
      </w:r>
      <w:r w:rsidRPr="00CC6937" w:rsidR="00EE069D">
        <w:rPr>
          <w:rFonts w:eastAsiaTheme="minorHAnsi"/>
        </w:rPr>
        <w:t>,</w:t>
      </w:r>
      <w:r w:rsidRPr="00CC6937">
        <w:rPr>
          <w:rFonts w:eastAsiaTheme="minorHAnsi"/>
        </w:rPr>
        <w:t xml:space="preserve"> “In imposing a sentence in a federal criminal case, the judge must consult the U.S. Federal Sentencing Guidelines</w:t>
      </w:r>
      <w:r w:rsidRPr="00CC6937" w:rsidR="00DE1101">
        <w:rPr>
          <w:rFonts w:eastAsiaTheme="minorHAnsi"/>
        </w:rPr>
        <w:t>”</w:t>
      </w:r>
      <w:r w:rsidRPr="00CC6937">
        <w:rPr>
          <w:rFonts w:eastAsiaTheme="minorHAnsi"/>
        </w:rPr>
        <w:t>.</w:t>
      </w:r>
      <w:r w:rsidRPr="00CC6937" w:rsidR="00DE1101">
        <w:rPr>
          <w:rFonts w:eastAsiaTheme="minorHAnsi"/>
        </w:rPr>
        <w:t xml:space="preserve"> It added that</w:t>
      </w:r>
      <w:r w:rsidRPr="00CC6937">
        <w:rPr>
          <w:rFonts w:eastAsiaTheme="minorHAnsi"/>
        </w:rPr>
        <w:t xml:space="preserve"> </w:t>
      </w:r>
      <w:r w:rsidRPr="00CC6937" w:rsidR="00DE1101">
        <w:rPr>
          <w:rFonts w:eastAsiaTheme="minorHAnsi"/>
        </w:rPr>
        <w:t>t</w:t>
      </w:r>
      <w:r w:rsidRPr="00CC6937">
        <w:rPr>
          <w:rFonts w:eastAsiaTheme="minorHAnsi"/>
        </w:rPr>
        <w:t xml:space="preserve">he Guidelines </w:t>
      </w:r>
      <w:r w:rsidRPr="00CC6937" w:rsidR="00DE1101">
        <w:rPr>
          <w:rFonts w:eastAsiaTheme="minorHAnsi"/>
        </w:rPr>
        <w:t>were</w:t>
      </w:r>
      <w:r w:rsidRPr="00CC6937">
        <w:rPr>
          <w:rFonts w:eastAsiaTheme="minorHAnsi"/>
        </w:rPr>
        <w:t xml:space="preserve"> advisory </w:t>
      </w:r>
      <w:r w:rsidRPr="00CC6937" w:rsidR="00DE1101">
        <w:rPr>
          <w:rFonts w:eastAsiaTheme="minorHAnsi"/>
        </w:rPr>
        <w:t xml:space="preserve">since </w:t>
      </w:r>
      <w:r w:rsidRPr="00CC6937">
        <w:rPr>
          <w:rFonts w:eastAsiaTheme="minorHAnsi"/>
        </w:rPr>
        <w:t>the judge ha</w:t>
      </w:r>
      <w:r w:rsidRPr="00CC6937" w:rsidR="00DE1101">
        <w:rPr>
          <w:rFonts w:eastAsiaTheme="minorHAnsi"/>
        </w:rPr>
        <w:t>d</w:t>
      </w:r>
      <w:r w:rsidRPr="00CC6937">
        <w:rPr>
          <w:rFonts w:eastAsiaTheme="minorHAnsi"/>
        </w:rPr>
        <w:t xml:space="preserve"> </w:t>
      </w:r>
      <w:r w:rsidRPr="00CC6937" w:rsidR="00DE1101">
        <w:rPr>
          <w:rFonts w:eastAsiaTheme="minorHAnsi"/>
        </w:rPr>
        <w:t>“</w:t>
      </w:r>
      <w:r w:rsidRPr="00CC6937">
        <w:rPr>
          <w:rFonts w:eastAsiaTheme="minorHAnsi"/>
        </w:rPr>
        <w:t xml:space="preserve">the discretion to impose a sentence outside the applicable Guidelines range so long as the court states </w:t>
      </w:r>
      <w:r w:rsidRPr="00CC6937" w:rsidR="00CC6937">
        <w:rPr>
          <w:rFonts w:eastAsiaTheme="minorHAnsi"/>
        </w:rPr>
        <w:t>‘</w:t>
      </w:r>
      <w:r w:rsidRPr="00CC6937">
        <w:rPr>
          <w:rFonts w:eastAsiaTheme="minorHAnsi"/>
        </w:rPr>
        <w:t>with specificity,</w:t>
      </w:r>
      <w:r w:rsidRPr="00CC6937" w:rsidR="00CC6937">
        <w:rPr>
          <w:rFonts w:eastAsiaTheme="minorHAnsi"/>
        </w:rPr>
        <w:t>’</w:t>
      </w:r>
      <w:r w:rsidRPr="00CC6937">
        <w:rPr>
          <w:rFonts w:eastAsiaTheme="minorHAnsi"/>
        </w:rPr>
        <w:t xml:space="preserve"> both at sentencing and in the written judgment and commitment order, its reason for doing so</w:t>
      </w:r>
      <w:r w:rsidRPr="00CC6937" w:rsidR="00DE1101">
        <w:rPr>
          <w:rFonts w:eastAsiaTheme="minorHAnsi"/>
        </w:rPr>
        <w:t>”</w:t>
      </w:r>
      <w:r w:rsidRPr="00CC6937">
        <w:rPr>
          <w:rFonts w:eastAsiaTheme="minorHAnsi"/>
        </w:rPr>
        <w:t>. It additionally stated that</w:t>
      </w:r>
      <w:r w:rsidRPr="00CC6937" w:rsidR="00EE069D">
        <w:rPr>
          <w:rFonts w:eastAsiaTheme="minorHAnsi"/>
        </w:rPr>
        <w:t>,</w:t>
      </w:r>
      <w:r w:rsidRPr="00CC6937">
        <w:rPr>
          <w:rFonts w:eastAsiaTheme="minorHAnsi"/>
        </w:rPr>
        <w:t xml:space="preserve"> “[b]oth the defendant and the government have the statutory right to appeal any sentence imposed on the grounds that it is substantively or procedurally unreasonable under the circumstances of the case</w:t>
      </w:r>
      <w:r w:rsidRPr="00CC6937" w:rsidR="00C467FC">
        <w:rPr>
          <w:rFonts w:eastAsiaTheme="minorHAnsi"/>
        </w:rPr>
        <w:t>”</w:t>
      </w:r>
      <w:r w:rsidRPr="00CC6937">
        <w:rPr>
          <w:rFonts w:eastAsiaTheme="minorHAnsi"/>
        </w:rPr>
        <w:t xml:space="preserve">. Moreover, the decision whether to sentence a person convicted of multiple counts concurrently or consecutively </w:t>
      </w:r>
      <w:r w:rsidRPr="00CC6937" w:rsidR="00C467FC">
        <w:rPr>
          <w:rFonts w:eastAsiaTheme="minorHAnsi"/>
        </w:rPr>
        <w:t xml:space="preserve">was </w:t>
      </w:r>
      <w:r w:rsidRPr="00CC6937" w:rsidR="00EE069D">
        <w:rPr>
          <w:rFonts w:eastAsiaTheme="minorHAnsi"/>
        </w:rPr>
        <w:t xml:space="preserve">at the </w:t>
      </w:r>
      <w:r w:rsidRPr="00CC6937">
        <w:rPr>
          <w:rFonts w:eastAsiaTheme="minorHAnsi"/>
        </w:rPr>
        <w:t>discretion</w:t>
      </w:r>
      <w:r w:rsidRPr="00CC6937" w:rsidR="00EE069D">
        <w:rPr>
          <w:rFonts w:eastAsiaTheme="minorHAnsi"/>
        </w:rPr>
        <w:t xml:space="preserve"> of </w:t>
      </w:r>
      <w:r w:rsidRPr="00CC6937">
        <w:rPr>
          <w:rFonts w:eastAsiaTheme="minorHAnsi"/>
        </w:rPr>
        <w:t xml:space="preserve">the court. </w:t>
      </w:r>
      <w:r w:rsidRPr="00CC6937" w:rsidR="00B9315F">
        <w:rPr>
          <w:rFonts w:eastAsiaTheme="minorHAnsi"/>
        </w:rPr>
        <w:t xml:space="preserve">Section 3584 of </w:t>
      </w:r>
      <w:r w:rsidRPr="00CC6937" w:rsidR="00E54493">
        <w:rPr>
          <w:rFonts w:eastAsiaTheme="minorHAnsi"/>
        </w:rPr>
        <w:t xml:space="preserve">Title </w:t>
      </w:r>
      <w:r w:rsidRPr="00CC6937" w:rsidR="00B9315F">
        <w:rPr>
          <w:rFonts w:eastAsiaTheme="minorHAnsi"/>
        </w:rPr>
        <w:t>18</w:t>
      </w:r>
      <w:r w:rsidRPr="00CC6937" w:rsidR="00E54493">
        <w:rPr>
          <w:rFonts w:eastAsiaTheme="minorHAnsi"/>
        </w:rPr>
        <w:t xml:space="preserve"> of the </w:t>
      </w:r>
      <w:r w:rsidRPr="00CC6937" w:rsidR="00B9315F">
        <w:rPr>
          <w:rFonts w:eastAsiaTheme="minorHAnsi"/>
        </w:rPr>
        <w:t>US Code</w:t>
      </w:r>
      <w:r w:rsidRPr="00CC6937">
        <w:rPr>
          <w:rFonts w:eastAsiaTheme="minorHAnsi"/>
        </w:rPr>
        <w:t xml:space="preserve">, </w:t>
      </w:r>
      <w:r w:rsidRPr="00CC6937" w:rsidR="00B87326">
        <w:rPr>
          <w:rFonts w:eastAsiaTheme="minorHAnsi"/>
        </w:rPr>
        <w:t>states, in part, that “</w:t>
      </w:r>
      <w:r w:rsidRPr="00CC6937">
        <w:rPr>
          <w:rFonts w:eastAsiaTheme="minorHAnsi"/>
        </w:rPr>
        <w:t>[m]ultiple terms of imprisonment imposed at the same time run concurrently unless the court orders or the statute mandates that the terms are to run consecutively”.</w:t>
      </w:r>
      <w:r w:rsidRPr="00CC6937" w:rsidR="00EB2717">
        <w:rPr>
          <w:rFonts w:eastAsiaTheme="minorHAnsi"/>
        </w:rPr>
        <w:t xml:space="preserve"> The report further stressed the following:</w:t>
      </w:r>
    </w:p>
    <w:p w:rsidRPr="00CC6937" w:rsidR="00EB2717" w:rsidP="00CC6937" w:rsidRDefault="00EB2717">
      <w:pPr>
        <w:pStyle w:val="ECHRParaQuote"/>
      </w:pPr>
      <w:r w:rsidRPr="00CC6937">
        <w:t xml:space="preserve">“Prior to sentencing, a probation officer will prepare a presentence report that contains </w:t>
      </w:r>
      <w:r w:rsidRPr="00CC6937" w:rsidR="00707747">
        <w:t>information</w:t>
      </w:r>
      <w:r w:rsidRPr="00CC6937">
        <w:t xml:space="preserve"> about the defendant</w:t>
      </w:r>
      <w:r w:rsidRPr="00CC6937" w:rsidR="00CC6937">
        <w:t>’</w:t>
      </w:r>
      <w:r w:rsidRPr="00CC6937">
        <w:t xml:space="preserve">s offense, his criminal history, other background </w:t>
      </w:r>
      <w:r w:rsidRPr="00CC6937" w:rsidR="00707747">
        <w:t>information</w:t>
      </w:r>
      <w:r w:rsidRPr="00CC6937">
        <w:t>, and a calculation of the advisory sentencing range under the Sentencing Guidelines. The defendant has the right to object</w:t>
      </w:r>
      <w:r w:rsidRPr="00CC6937" w:rsidR="00EE069D">
        <w:t xml:space="preserve"> </w:t>
      </w:r>
      <w:r w:rsidRPr="00CC6937">
        <w:t xml:space="preserve">to the </w:t>
      </w:r>
      <w:r w:rsidRPr="00CC6937" w:rsidR="00707747">
        <w:t xml:space="preserve">information </w:t>
      </w:r>
      <w:r w:rsidRPr="00CC6937">
        <w:t xml:space="preserve">and conclusion in the present report. Later, during the sentencing phase of the proceedings, defense counsel will be able to present to the judge various mitigating factors to consider that may result in the reduction of his sentence. Specifically, under Title 18, United States Code, Section 3553(a), in determining the particular sentence imposed on a defendant, the court shall consider: (1) the nature and circumstances of the offense and the history and characteristics of the defendant; (2) the need for the sentence imposed to promote respect for the law, punishment for the offense, deter the defendant or others from committing similar criminal conduct, and the need to protect the public; (3) the kinds of sentences available; (4) the applicable guideline range; (5) the need to provide the defendant with educational or vocational training, medical care, or other correctional treatment; (6) the need to avoid unwarranted sentence disparities; and (7) the need to provide restitution to the victims of the offense(s). In assisting the court in considering the above seven factors, defense counsel will be able to present to the court in detail any mitigating factors relating to these criteria. This would enable the defense to provide to the sentencing court </w:t>
      </w:r>
      <w:r w:rsidRPr="00CC6937" w:rsidR="00707747">
        <w:t xml:space="preserve">information </w:t>
      </w:r>
      <w:r w:rsidRPr="00CC6937">
        <w:t>regarding Lopez Elorza</w:t>
      </w:r>
      <w:r w:rsidRPr="00CC6937" w:rsidR="00CC6937">
        <w:t>’</w:t>
      </w:r>
      <w:r w:rsidRPr="00CC6937">
        <w:t>s background and circumstances, including: his family environment and relationships, the environment in which he was raised, his work history,</w:t>
      </w:r>
      <w:r w:rsidRPr="00CC6937" w:rsidR="001B6155">
        <w:t>...</w:t>
      </w:r>
      <w:r w:rsidRPr="00CC6937" w:rsidR="00BA72FD">
        <w:t xml:space="preserve"> </w:t>
      </w:r>
      <w:r w:rsidRPr="00CC6937">
        <w:t>socioeconomic factors including educational opportunities or lack thereof, his physical and psychological well-being and any past or current treatment, prior criminal conduct, if any, and any resultant rehabilitative programs and periods of probation, incarceration, and parole, as well as Lopez Elorza</w:t>
      </w:r>
      <w:r w:rsidRPr="00CC6937" w:rsidR="00CC6937">
        <w:t>’</w:t>
      </w:r>
      <w:r w:rsidRPr="00CC6937">
        <w:t>s longterm educational, vocational, and sociological goals”.</w:t>
      </w:r>
    </w:p>
    <w:p w:rsidRPr="00CC6937" w:rsidR="001B6155" w:rsidP="00CC6937" w:rsidRDefault="00E865B4">
      <w:pPr>
        <w:pStyle w:val="ECHRPara"/>
      </w:pPr>
      <w:r w:rsidRPr="00CC6937">
        <w:fldChar w:fldCharType="begin"/>
      </w:r>
      <w:r w:rsidRPr="00CC6937">
        <w:instrText xml:space="preserve"> SEQ level0 \*arabic </w:instrText>
      </w:r>
      <w:r w:rsidRPr="00CC6937">
        <w:fldChar w:fldCharType="separate"/>
      </w:r>
      <w:r w:rsidRPr="00CC6937" w:rsidR="00CC6937">
        <w:rPr>
          <w:noProof/>
        </w:rPr>
        <w:t>35</w:t>
      </w:r>
      <w:r w:rsidRPr="00CC6937">
        <w:fldChar w:fldCharType="end"/>
      </w:r>
      <w:r w:rsidRPr="00CC6937">
        <w:t>.  </w:t>
      </w:r>
      <w:r w:rsidRPr="00CC6937" w:rsidR="00122228">
        <w:t>T</w:t>
      </w:r>
      <w:r w:rsidRPr="00CC6937">
        <w:t xml:space="preserve">he report noted </w:t>
      </w:r>
      <w:r w:rsidRPr="00CC6937" w:rsidR="00642F7E">
        <w:t xml:space="preserve">that there were many factors that contributed to the imposition of a sentence and that it was “impossible to address every </w:t>
      </w:r>
      <w:r w:rsidRPr="00CC6937" w:rsidR="00642F7E">
        <w:rPr>
          <w:noProof/>
        </w:rPr>
        <w:t>conceivable</w:t>
      </w:r>
      <w:r w:rsidRPr="00CC6937" w:rsidR="00642F7E">
        <w:t xml:space="preserve"> permutation that could occur or every possible scenario that might arise”. Howe</w:t>
      </w:r>
      <w:r w:rsidRPr="00CC6937" w:rsidR="00EB2717">
        <w:t xml:space="preserve">ver, the report indicated that according to </w:t>
      </w:r>
      <w:r w:rsidRPr="00CC6937" w:rsidR="005D5CD2">
        <w:t>the US</w:t>
      </w:r>
      <w:r w:rsidRPr="00CC6937" w:rsidR="00EB2717">
        <w:t xml:space="preserve"> Federal Sentencing Guidelines</w:t>
      </w:r>
      <w:r w:rsidRPr="00CC6937" w:rsidR="00642F7E">
        <w:t xml:space="preserve">, the advisory sentencing range was “188 </w:t>
      </w:r>
      <w:r w:rsidRPr="00CC6937" w:rsidR="00677066">
        <w:t>to 235 </w:t>
      </w:r>
      <w:r w:rsidRPr="00CC6937" w:rsidR="00642F7E">
        <w:t>months incarceration, far less than the possible life sentence provided for under the statutes with which he was charged”.</w:t>
      </w:r>
    </w:p>
    <w:p w:rsidRPr="00CC6937" w:rsidR="00642F7E" w:rsidP="00CC6937" w:rsidRDefault="00F07EC4">
      <w:pPr>
        <w:pStyle w:val="ECHRPara"/>
      </w:pPr>
      <w:r w:rsidRPr="00CC6937">
        <w:fldChar w:fldCharType="begin"/>
      </w:r>
      <w:r w:rsidRPr="00CC6937">
        <w:instrText xml:space="preserve"> SEQ level0 \*arabic </w:instrText>
      </w:r>
      <w:r w:rsidRPr="00CC6937">
        <w:fldChar w:fldCharType="separate"/>
      </w:r>
      <w:r w:rsidRPr="00CC6937" w:rsidR="00CC6937">
        <w:rPr>
          <w:noProof/>
        </w:rPr>
        <w:t>36</w:t>
      </w:r>
      <w:r w:rsidRPr="00CC6937">
        <w:fldChar w:fldCharType="end"/>
      </w:r>
      <w:r w:rsidRPr="00CC6937">
        <w:t>.  </w:t>
      </w:r>
      <w:r w:rsidRPr="00CC6937" w:rsidR="00B87326">
        <w:t>Furthermore</w:t>
      </w:r>
      <w:r w:rsidRPr="00CC6937" w:rsidR="00642F7E">
        <w:t xml:space="preserve">, the report stated that under </w:t>
      </w:r>
      <w:r w:rsidRPr="00CC6937" w:rsidR="00122228">
        <w:t>s</w:t>
      </w:r>
      <w:r w:rsidRPr="00CC6937" w:rsidR="00B9315F">
        <w:t xml:space="preserve">ection 3553(a) of </w:t>
      </w:r>
      <w:r w:rsidRPr="00CC6937" w:rsidR="00677066">
        <w:t>Title </w:t>
      </w:r>
      <w:r w:rsidRPr="00CC6937" w:rsidR="00642F7E">
        <w:t>18</w:t>
      </w:r>
      <w:r w:rsidRPr="00CC6937" w:rsidR="00C467FC">
        <w:t xml:space="preserve"> of the U</w:t>
      </w:r>
      <w:r w:rsidRPr="00CC6937" w:rsidR="00B9595B">
        <w:t>S</w:t>
      </w:r>
      <w:r w:rsidRPr="00CC6937" w:rsidR="00642F7E">
        <w:t xml:space="preserve"> Code, there was a “need to avoid unwarranted sentence disparities”. In th</w:t>
      </w:r>
      <w:r w:rsidRPr="00CC6937" w:rsidR="00A0207A">
        <w:t>at</w:t>
      </w:r>
      <w:r w:rsidRPr="00CC6937" w:rsidR="00642F7E">
        <w:t xml:space="preserve"> regard, the report </w:t>
      </w:r>
      <w:r w:rsidRPr="00CC6937" w:rsidR="00C467FC">
        <w:t xml:space="preserve">stated </w:t>
      </w:r>
      <w:r w:rsidRPr="00CC6937" w:rsidR="00642F7E">
        <w:t>that several of the applicant</w:t>
      </w:r>
      <w:r w:rsidRPr="00CC6937" w:rsidR="00CC6937">
        <w:t>’</w:t>
      </w:r>
      <w:r w:rsidRPr="00CC6937" w:rsidR="00642F7E">
        <w:t xml:space="preserve">s co-conspirators had already been sentenced in a related </w:t>
      </w:r>
      <w:r w:rsidRPr="00CC6937" w:rsidR="00C467FC">
        <w:t xml:space="preserve">case </w:t>
      </w:r>
      <w:r w:rsidRPr="00CC6937" w:rsidR="00642F7E">
        <w:t xml:space="preserve">before the same judge who </w:t>
      </w:r>
      <w:r w:rsidRPr="00CC6937" w:rsidR="00A0207A">
        <w:t xml:space="preserve">had been </w:t>
      </w:r>
      <w:r w:rsidRPr="00CC6937" w:rsidR="00642F7E">
        <w:t>assigned to the applicant</w:t>
      </w:r>
      <w:r w:rsidRPr="00CC6937" w:rsidR="00CC6937">
        <w:t>’</w:t>
      </w:r>
      <w:r w:rsidRPr="00CC6937" w:rsidR="00642F7E">
        <w:t>s case. One of the</w:t>
      </w:r>
      <w:r w:rsidRPr="00CC6937" w:rsidR="00A0207A">
        <w:t xml:space="preserve"> </w:t>
      </w:r>
      <w:r w:rsidRPr="00CC6937" w:rsidR="00642F7E">
        <w:t xml:space="preserve">co-conspirators “faced a Guidelines range of 188 to 235 months and received a sentence of 72 months incarceration”, another “faced a Guidelines range of 78 to 87 months and received a sentence of 14 months incarceration” and a third </w:t>
      </w:r>
      <w:r w:rsidRPr="00CC6937" w:rsidR="00EE069D">
        <w:t xml:space="preserve">had </w:t>
      </w:r>
      <w:r w:rsidRPr="00CC6937" w:rsidR="00642F7E">
        <w:t xml:space="preserve">“faced a Guidelines range of 70 to 87 months and received a sentence of Time Served (approximately 12 months incarceration)”. The </w:t>
      </w:r>
      <w:r w:rsidRPr="00CC6937" w:rsidR="00B9595B">
        <w:t>US</w:t>
      </w:r>
      <w:r w:rsidRPr="00CC6937" w:rsidR="00642F7E">
        <w:t xml:space="preserve"> report also noted that none of th</w:t>
      </w:r>
      <w:r w:rsidRPr="00CC6937" w:rsidR="00A0207A">
        <w:t>o</w:t>
      </w:r>
      <w:r w:rsidRPr="00CC6937" w:rsidR="00642F7E">
        <w:t>se defendants had entered into cooperation agreements with the government. Consequently, the sentences imposed on the applicant</w:t>
      </w:r>
      <w:r w:rsidRPr="00CC6937" w:rsidR="00CC6937">
        <w:t>’</w:t>
      </w:r>
      <w:r w:rsidRPr="00CC6937" w:rsidR="00642F7E">
        <w:t xml:space="preserve">s co-conspirators by the same judge </w:t>
      </w:r>
      <w:r w:rsidRPr="00CC6937" w:rsidR="00A0207A">
        <w:t xml:space="preserve">who had been </w:t>
      </w:r>
      <w:r w:rsidRPr="00CC6937" w:rsidR="00642F7E">
        <w:t>assigned to the applicant</w:t>
      </w:r>
      <w:r w:rsidRPr="00CC6937" w:rsidR="00CC6937">
        <w:t>’</w:t>
      </w:r>
      <w:r w:rsidRPr="00CC6937" w:rsidR="00642F7E">
        <w:t>s case “[could] be of value in assessing the sentence that will be imposed on him”.</w:t>
      </w:r>
    </w:p>
    <w:p w:rsidRPr="00CC6937" w:rsidR="00642F7E" w:rsidP="00CC6937" w:rsidRDefault="00642F7E">
      <w:pPr>
        <w:pStyle w:val="ECHRPara"/>
      </w:pPr>
      <w:r w:rsidRPr="00CC6937">
        <w:rPr>
          <w:iCs/>
        </w:rPr>
        <w:fldChar w:fldCharType="begin"/>
      </w:r>
      <w:r w:rsidRPr="00CC6937">
        <w:rPr>
          <w:iCs/>
        </w:rPr>
        <w:instrText xml:space="preserve"> SEQ level0 \*arabic </w:instrText>
      </w:r>
      <w:r w:rsidRPr="00CC6937">
        <w:rPr>
          <w:iCs/>
        </w:rPr>
        <w:fldChar w:fldCharType="separate"/>
      </w:r>
      <w:r w:rsidRPr="00CC6937" w:rsidR="00CC6937">
        <w:rPr>
          <w:iCs/>
          <w:noProof/>
        </w:rPr>
        <w:t>37</w:t>
      </w:r>
      <w:r w:rsidRPr="00CC6937">
        <w:rPr>
          <w:iCs/>
        </w:rPr>
        <w:fldChar w:fldCharType="end"/>
      </w:r>
      <w:r w:rsidRPr="00CC6937">
        <w:rPr>
          <w:iCs/>
        </w:rPr>
        <w:t xml:space="preserve">.  The report concluded that while it was possible that </w:t>
      </w:r>
      <w:r w:rsidRPr="00CC6937" w:rsidR="00B16D07">
        <w:rPr>
          <w:iCs/>
        </w:rPr>
        <w:t xml:space="preserve">any available maximum sentence could be imposed for an offence, </w:t>
      </w:r>
      <w:r w:rsidRPr="00CC6937">
        <w:rPr>
          <w:iCs/>
        </w:rPr>
        <w:t xml:space="preserve">under the circumstances present in this case, “the risk of </w:t>
      </w:r>
      <w:r w:rsidRPr="00CC6937">
        <w:t xml:space="preserve">López </w:t>
      </w:r>
      <w:r w:rsidRPr="00CC6937">
        <w:rPr>
          <w:iCs/>
        </w:rPr>
        <w:t xml:space="preserve">Elorza receiving such a sentence </w:t>
      </w:r>
      <w:r w:rsidRPr="00CC6937" w:rsidR="00B16D07">
        <w:rPr>
          <w:iCs/>
        </w:rPr>
        <w:t>is</w:t>
      </w:r>
      <w:r w:rsidRPr="00CC6937">
        <w:rPr>
          <w:iCs/>
        </w:rPr>
        <w:t xml:space="preserve"> low”</w:t>
      </w:r>
      <w:r w:rsidRPr="00CC6937" w:rsidR="00B16D07">
        <w:rPr>
          <w:iCs/>
        </w:rPr>
        <w:t>.</w:t>
      </w:r>
    </w:p>
    <w:p w:rsidRPr="00CC6937" w:rsidR="00642F7E"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38</w:t>
      </w:r>
      <w:r w:rsidRPr="00CC6937">
        <w:rPr>
          <w:noProof/>
        </w:rPr>
        <w:fldChar w:fldCharType="end"/>
      </w:r>
      <w:r w:rsidRPr="00CC6937" w:rsidR="00642F7E">
        <w:t xml:space="preserve">.  As regards the second question, </w:t>
      </w:r>
      <w:r w:rsidRPr="00CC6937" w:rsidR="00F07EC4">
        <w:t xml:space="preserve">the </w:t>
      </w:r>
      <w:r w:rsidRPr="00CC6937" w:rsidR="00B9595B">
        <w:t>US</w:t>
      </w:r>
      <w:r w:rsidRPr="00CC6937" w:rsidR="00F07EC4">
        <w:t xml:space="preserve"> report stated </w:t>
      </w:r>
      <w:r w:rsidRPr="00CC6937" w:rsidR="00642F7E">
        <w:t>that</w:t>
      </w:r>
      <w:r w:rsidRPr="00CC6937" w:rsidR="00A0207A">
        <w:t xml:space="preserve"> if </w:t>
      </w:r>
      <w:r w:rsidRPr="00CC6937" w:rsidR="00642F7E">
        <w:t xml:space="preserve">the applicant </w:t>
      </w:r>
      <w:r w:rsidRPr="00CC6937" w:rsidR="00A0207A">
        <w:t>was</w:t>
      </w:r>
      <w:r w:rsidRPr="00CC6937" w:rsidR="00642F7E">
        <w:t xml:space="preserve"> sentenced to a life term, he could benefit from a variety of mechanisms </w:t>
      </w:r>
      <w:r w:rsidRPr="00CC6937" w:rsidR="00A0207A">
        <w:t xml:space="preserve">to </w:t>
      </w:r>
      <w:r w:rsidRPr="00CC6937" w:rsidR="00642F7E">
        <w:t>seek to have th</w:t>
      </w:r>
      <w:r w:rsidRPr="00CC6937" w:rsidR="00A0207A">
        <w:t>e</w:t>
      </w:r>
      <w:r w:rsidRPr="00CC6937" w:rsidR="00642F7E">
        <w:t xml:space="preserve"> sentence invalidated or reduced or </w:t>
      </w:r>
      <w:r w:rsidRPr="00CC6937" w:rsidR="00CC1912">
        <w:t>to obtain early release.</w:t>
      </w:r>
    </w:p>
    <w:p w:rsidRPr="00CC6937" w:rsidR="00642F7E"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39</w:t>
      </w:r>
      <w:r w:rsidRPr="00CC6937">
        <w:rPr>
          <w:noProof/>
        </w:rPr>
        <w:fldChar w:fldCharType="end"/>
      </w:r>
      <w:r w:rsidRPr="00CC6937" w:rsidR="00F07EC4">
        <w:t>.  </w:t>
      </w:r>
      <w:r w:rsidRPr="00CC6937" w:rsidR="00642F7E">
        <w:t>Concerning the applicant</w:t>
      </w:r>
      <w:r w:rsidRPr="00CC6937" w:rsidR="00CC6937">
        <w:t>’</w:t>
      </w:r>
      <w:r w:rsidRPr="00CC6937" w:rsidR="00642F7E">
        <w:t xml:space="preserve">s right to invalidate or reduce his sentence, the Government </w:t>
      </w:r>
      <w:r w:rsidRPr="00CC6937" w:rsidR="00983BD1">
        <w:t xml:space="preserve">stated </w:t>
      </w:r>
      <w:r w:rsidRPr="00CC6937" w:rsidR="00642F7E">
        <w:t xml:space="preserve">that the applicant would have the right </w:t>
      </w:r>
      <w:r w:rsidRPr="00CC6937" w:rsidR="00642F7E">
        <w:rPr>
          <w:iCs/>
        </w:rPr>
        <w:t>under</w:t>
      </w:r>
      <w:r w:rsidRPr="00CC6937" w:rsidR="00642F7E">
        <w:t xml:space="preserve"> </w:t>
      </w:r>
      <w:r w:rsidRPr="00CC6937" w:rsidR="00B9595B">
        <w:t>US</w:t>
      </w:r>
      <w:r w:rsidRPr="00CC6937" w:rsidR="00642F7E">
        <w:t xml:space="preserve"> law to lodge an appeal with the Court of Appeals</w:t>
      </w:r>
      <w:r w:rsidRPr="00CC6937" w:rsidR="00A0207A">
        <w:t>,</w:t>
      </w:r>
      <w:r w:rsidRPr="00CC6937" w:rsidR="00642F7E">
        <w:t xml:space="preserve"> asking for </w:t>
      </w:r>
      <w:r w:rsidRPr="00CC6937" w:rsidR="00A0207A">
        <w:t>a</w:t>
      </w:r>
      <w:r w:rsidRPr="00CC6937" w:rsidR="00642F7E">
        <w:t xml:space="preserve"> reversal of his </w:t>
      </w:r>
      <w:r w:rsidRPr="00CC6937" w:rsidR="00642F7E">
        <w:rPr>
          <w:noProof/>
        </w:rPr>
        <w:t>conviction</w:t>
      </w:r>
      <w:r w:rsidRPr="00CC6937" w:rsidR="00642F7E">
        <w:t xml:space="preserve"> “based on an error in the proceedings”. The applicant would also be able to “ask the Court of Appeals to review the appropriateness of his sentence”. He could argue that a life sentence was “unreasonable” in the circumstances of his case. The report also </w:t>
      </w:r>
      <w:r w:rsidRPr="00CC6937" w:rsidR="00983BD1">
        <w:t xml:space="preserve">stated </w:t>
      </w:r>
      <w:r w:rsidRPr="00CC6937" w:rsidR="00642F7E">
        <w:t xml:space="preserve">that even after the applicant had exhausted his rights at trial and on appeal, he could </w:t>
      </w:r>
      <w:r w:rsidRPr="00CC6937" w:rsidR="00A0207A">
        <w:t xml:space="preserve">under US law </w:t>
      </w:r>
      <w:r w:rsidRPr="00CC6937" w:rsidR="00642F7E">
        <w:t xml:space="preserve">file “a motion in the trial court claiming that his life sentence was imposed </w:t>
      </w:r>
      <w:r w:rsidRPr="00CC6937" w:rsidR="00CC6937">
        <w:t>‘</w:t>
      </w:r>
      <w:r w:rsidRPr="00CC6937" w:rsidR="00642F7E">
        <w:t>in violation of the Constitution or the laws of the United States</w:t>
      </w:r>
      <w:r w:rsidRPr="00CC6937" w:rsidR="00CC6937">
        <w:t>’</w:t>
      </w:r>
      <w:r w:rsidRPr="00CC6937" w:rsidR="00642F7E">
        <w:t>, or that the court was without jurisdiction to impose such sentence, or that the sentence was in excess of the maximum authorized by law, or is otherwise subject to collateral attack”.</w:t>
      </w:r>
    </w:p>
    <w:p w:rsidRPr="00CC6937" w:rsidR="00642F7E"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40</w:t>
      </w:r>
      <w:r w:rsidRPr="00CC6937">
        <w:rPr>
          <w:noProof/>
        </w:rPr>
        <w:fldChar w:fldCharType="end"/>
      </w:r>
      <w:r w:rsidRPr="00CC6937" w:rsidR="00577628">
        <w:t>.  </w:t>
      </w:r>
      <w:r w:rsidRPr="00CC6937" w:rsidR="00642F7E">
        <w:t>Concerning the applicant</w:t>
      </w:r>
      <w:r w:rsidRPr="00CC6937" w:rsidR="00CC6937">
        <w:t>’</w:t>
      </w:r>
      <w:r w:rsidRPr="00CC6937" w:rsidR="00642F7E">
        <w:t xml:space="preserve">s right to obtain early release, the report specifically stated that “since 1987, there has been no federal parole system in the United States”. The applicant, however, could ask for early release if he provided substantial assistance after his conviction and the imposition </w:t>
      </w:r>
      <w:r w:rsidRPr="00CC6937" w:rsidR="00642F7E">
        <w:rPr>
          <w:iCs/>
        </w:rPr>
        <w:t>of</w:t>
      </w:r>
      <w:r w:rsidRPr="00CC6937" w:rsidR="00642F7E">
        <w:t xml:space="preserve"> his sentence. In addition, </w:t>
      </w:r>
      <w:r w:rsidRPr="00CC6937" w:rsidR="00B9595B">
        <w:t>US</w:t>
      </w:r>
      <w:r w:rsidRPr="00CC6937" w:rsidR="00642F7E">
        <w:t xml:space="preserve"> law also allowed for compassionate release </w:t>
      </w:r>
      <w:r w:rsidRPr="00CC6937" w:rsidR="00A0207A">
        <w:t>under s</w:t>
      </w:r>
      <w:r w:rsidRPr="00CC6937" w:rsidR="00B9315F">
        <w:t xml:space="preserve">ection 3582 of </w:t>
      </w:r>
      <w:r w:rsidRPr="00CC6937" w:rsidR="00983BD1">
        <w:t xml:space="preserve">Title </w:t>
      </w:r>
      <w:r w:rsidRPr="00CC6937" w:rsidR="00642F7E">
        <w:t xml:space="preserve">18 </w:t>
      </w:r>
      <w:r w:rsidRPr="00CC6937" w:rsidR="00983BD1">
        <w:t xml:space="preserve">of the </w:t>
      </w:r>
      <w:r w:rsidRPr="00CC6937" w:rsidR="00B9595B">
        <w:t>US</w:t>
      </w:r>
      <w:r w:rsidRPr="00CC6937" w:rsidR="00642F7E">
        <w:t xml:space="preserve"> Code. The report specifically stressed that the Bureau of Prisons could reduce the applicant</w:t>
      </w:r>
      <w:r w:rsidRPr="00CC6937" w:rsidR="00CC6937">
        <w:t>’</w:t>
      </w:r>
      <w:r w:rsidRPr="00CC6937" w:rsidR="00642F7E">
        <w:t xml:space="preserve">s sentence if it found </w:t>
      </w:r>
      <w:r w:rsidRPr="00CC6937" w:rsidR="00642F7E">
        <w:rPr>
          <w:noProof/>
        </w:rPr>
        <w:t>that</w:t>
      </w:r>
      <w:r w:rsidRPr="00CC6937" w:rsidR="00642F7E">
        <w:t xml:space="preserve"> there was “an extraordinary and compelling reason to do so; for example, if a medical condition arose with López Elorza that would warrant such a modification”. Finally, the applicant could also seek executive clemency in the form of commutation (reduction) of his sentence. The report noted that in cases similar to the applicant</w:t>
      </w:r>
      <w:r w:rsidRPr="00CC6937" w:rsidR="00CC6937">
        <w:t>’</w:t>
      </w:r>
      <w:r w:rsidRPr="00CC6937" w:rsidR="00A0207A">
        <w:t>s</w:t>
      </w:r>
      <w:r w:rsidRPr="00CC6937" w:rsidR="00983BD1">
        <w:t>,</w:t>
      </w:r>
      <w:r w:rsidRPr="00CC6937" w:rsidR="00A0207A">
        <w:t xml:space="preserve"> </w:t>
      </w:r>
      <w:r w:rsidRPr="00CC6937" w:rsidR="00642F7E">
        <w:t>commutation of life sentences was not “a rare occurrence”</w:t>
      </w:r>
      <w:r w:rsidRPr="00CC6937" w:rsidR="00A0207A">
        <w:t xml:space="preserve">. It gave </w:t>
      </w:r>
      <w:r w:rsidRPr="00CC6937" w:rsidR="00642F7E">
        <w:t>as an example that o</w:t>
      </w:r>
      <w:r w:rsidRPr="00CC6937" w:rsidR="00A0207A">
        <w:t>f</w:t>
      </w:r>
      <w:r w:rsidRPr="00CC6937" w:rsidR="006468B1">
        <w:t xml:space="preserve"> 13 July </w:t>
      </w:r>
      <w:r w:rsidRPr="00CC6937" w:rsidR="00642F7E">
        <w:t>2015</w:t>
      </w:r>
      <w:r w:rsidRPr="00CC6937" w:rsidR="00A0207A">
        <w:t xml:space="preserve">, when </w:t>
      </w:r>
      <w:r w:rsidRPr="00CC6937" w:rsidR="00642F7E">
        <w:t>President Obama had commuted the life sentences of “fourteen persons who had been convicted of drug related offenses”.</w:t>
      </w:r>
    </w:p>
    <w:p w:rsidRPr="00CC6937" w:rsidR="00642F7E" w:rsidP="00CC6937" w:rsidRDefault="00642F7E">
      <w:pPr>
        <w:pStyle w:val="ECHRPara"/>
      </w:pPr>
      <w:r w:rsidRPr="00CC6937">
        <w:fldChar w:fldCharType="begin"/>
      </w:r>
      <w:r w:rsidRPr="00CC6937">
        <w:instrText xml:space="preserve"> SEQ level0 \*arabic </w:instrText>
      </w:r>
      <w:r w:rsidRPr="00CC6937">
        <w:fldChar w:fldCharType="separate"/>
      </w:r>
      <w:r w:rsidRPr="00CC6937" w:rsidR="00CC6937">
        <w:rPr>
          <w:noProof/>
        </w:rPr>
        <w:t>41</w:t>
      </w:r>
      <w:r w:rsidRPr="00CC6937">
        <w:fldChar w:fldCharType="end"/>
      </w:r>
      <w:r w:rsidRPr="00CC6937">
        <w:t xml:space="preserve">.  On 31 July 2015 the interim measures under Rule 39 were extended and the Court requested </w:t>
      </w:r>
      <w:r w:rsidRPr="00CC6937" w:rsidR="00A0207A">
        <w:t xml:space="preserve">that </w:t>
      </w:r>
      <w:r w:rsidRPr="00CC6937">
        <w:t>the Government stay the applicant</w:t>
      </w:r>
      <w:r w:rsidRPr="00CC6937" w:rsidR="00CC6937">
        <w:t>’</w:t>
      </w:r>
      <w:r w:rsidRPr="00CC6937">
        <w:t xml:space="preserve">s extradition to the </w:t>
      </w:r>
      <w:r w:rsidRPr="00CC6937" w:rsidR="00B9595B">
        <w:t>U</w:t>
      </w:r>
      <w:r w:rsidRPr="00CC6937" w:rsidR="00983BD1">
        <w:t xml:space="preserve">nited </w:t>
      </w:r>
      <w:r w:rsidRPr="00CC6937" w:rsidR="00B9595B">
        <w:t>S</w:t>
      </w:r>
      <w:r w:rsidRPr="00CC6937" w:rsidR="00983BD1">
        <w:t>tates</w:t>
      </w:r>
      <w:r w:rsidRPr="00CC6937">
        <w:t xml:space="preserve"> while the proceedings were pending before the Court.</w:t>
      </w:r>
    </w:p>
    <w:p w:rsidRPr="00CC6937" w:rsidR="00014566" w:rsidP="00CC6937" w:rsidRDefault="00014566">
      <w:pPr>
        <w:pStyle w:val="ECHRHeading1"/>
      </w:pPr>
      <w:r w:rsidRPr="00CC6937">
        <w:t>II.  RELEVANT DOMESTIC LAW AND PRACTICE</w:t>
      </w:r>
    </w:p>
    <w:p w:rsidRPr="00CC6937" w:rsidR="00563971" w:rsidP="00CC6937" w:rsidRDefault="00563971">
      <w:pPr>
        <w:pStyle w:val="ECHRHeading2"/>
      </w:pPr>
      <w:r w:rsidRPr="00CC6937">
        <w:t>A.  Constitutional and statutory provisions</w:t>
      </w:r>
    </w:p>
    <w:p w:rsidRPr="00CC6937" w:rsidR="00563971" w:rsidP="00CC6937" w:rsidRDefault="006468B1">
      <w:pPr>
        <w:pStyle w:val="ECHRHeading3"/>
      </w:pPr>
      <w:r w:rsidRPr="00CC6937">
        <w:t>1.  </w:t>
      </w:r>
      <w:r w:rsidRPr="00CC6937" w:rsidR="00563971">
        <w:t>The Constitution</w:t>
      </w:r>
    </w:p>
    <w:p w:rsidRPr="00CC6937" w:rsidR="00563971" w:rsidP="00CC6937" w:rsidRDefault="00563971">
      <w:pPr>
        <w:pStyle w:val="ECHRPara"/>
        <w:rPr>
          <w:noProof/>
        </w:rPr>
      </w:pPr>
      <w:r w:rsidRPr="00CC6937">
        <w:rPr>
          <w:noProof/>
        </w:rPr>
        <w:fldChar w:fldCharType="begin"/>
      </w:r>
      <w:r w:rsidRPr="00CC6937">
        <w:rPr>
          <w:noProof/>
        </w:rPr>
        <w:instrText xml:space="preserve"> SEQ level0 \*arabic </w:instrText>
      </w:r>
      <w:r w:rsidRPr="00CC6937">
        <w:rPr>
          <w:noProof/>
        </w:rPr>
        <w:fldChar w:fldCharType="separate"/>
      </w:r>
      <w:r w:rsidRPr="00CC6937" w:rsidR="00CC6937">
        <w:rPr>
          <w:noProof/>
        </w:rPr>
        <w:t>42</w:t>
      </w:r>
      <w:r w:rsidRPr="00CC6937">
        <w:rPr>
          <w:noProof/>
        </w:rPr>
        <w:fldChar w:fldCharType="end"/>
      </w:r>
      <w:r w:rsidRPr="00CC6937">
        <w:rPr>
          <w:noProof/>
        </w:rPr>
        <w:t>.  The relevant provisions of the Spanish Constitution read as follows:</w:t>
      </w:r>
    </w:p>
    <w:p w:rsidRPr="00CC6937" w:rsidR="00563971" w:rsidP="00CC6937" w:rsidRDefault="00563971">
      <w:pPr>
        <w:pStyle w:val="ECHRTitleCentre3"/>
      </w:pPr>
      <w:r w:rsidRPr="00CC6937">
        <w:t>Article 10</w:t>
      </w:r>
    </w:p>
    <w:p w:rsidRPr="00CC6937" w:rsidR="00563971" w:rsidP="00CC6937" w:rsidRDefault="00563971">
      <w:pPr>
        <w:pStyle w:val="ECHRParaQuote"/>
      </w:pPr>
      <w:r w:rsidRPr="00CC6937">
        <w:t>“1. Human dignity, inviolable and inherent rights, the free development of the personality, and respect for the law and for the rights of others are the foundation of political order and social peace.</w:t>
      </w:r>
    </w:p>
    <w:p w:rsidRPr="00CC6937" w:rsidR="00563971" w:rsidP="00CC6937" w:rsidRDefault="00563971">
      <w:pPr>
        <w:pStyle w:val="ECHRParaQuote"/>
        <w:ind w:left="426" w:firstLine="283"/>
      </w:pPr>
      <w:r w:rsidRPr="00CC6937">
        <w:t>2. The principles relating to the fundamental rights and liberties recognised by the Constitution shall be interpreted in conformity with the Universal Declaration of Human Rights and the international treaties and agreements thereon ratified by Spain.”</w:t>
      </w:r>
    </w:p>
    <w:p w:rsidRPr="00CC6937" w:rsidR="00563971" w:rsidP="00CC6937" w:rsidRDefault="00563971">
      <w:pPr>
        <w:pStyle w:val="ECHRTitleCentre3"/>
      </w:pPr>
      <w:r w:rsidRPr="00CC6937">
        <w:t>Article 15</w:t>
      </w:r>
    </w:p>
    <w:p w:rsidRPr="00CC6937" w:rsidR="00563971" w:rsidP="00CC6937" w:rsidRDefault="00563971">
      <w:pPr>
        <w:pStyle w:val="ECHRParaQuote"/>
      </w:pPr>
      <w:r w:rsidRPr="00CC6937">
        <w:t>“Everyone shall have the right to life and to physical and moral integrity, and may under no circumstances be subjected to torture or to inhuman or degrading punishment or treatment. The death penalty is hereby abolished, except as provided by military criminal law in times of war.”</w:t>
      </w:r>
    </w:p>
    <w:p w:rsidRPr="00CC6937" w:rsidR="00563971" w:rsidP="00CC6937" w:rsidRDefault="00563971">
      <w:pPr>
        <w:pStyle w:val="ECHRHeading3"/>
      </w:pPr>
      <w:r w:rsidRPr="00CC6937">
        <w:t>2.  Extradition Act no. 4/1985 of 21 March</w:t>
      </w:r>
    </w:p>
    <w:p w:rsidRPr="00CC6937" w:rsidR="00563971"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43</w:t>
      </w:r>
      <w:r w:rsidRPr="00CC6937">
        <w:rPr>
          <w:noProof/>
        </w:rPr>
        <w:fldChar w:fldCharType="end"/>
      </w:r>
      <w:r w:rsidRPr="00CC6937" w:rsidR="00563971">
        <w:t>.  Under section 1, extradition is only possible between Spain and foreign States under a treaty concluded on a mutual basis.</w:t>
      </w:r>
    </w:p>
    <w:p w:rsidRPr="00CC6937" w:rsidR="00563971"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44</w:t>
      </w:r>
      <w:r w:rsidRPr="00CC6937">
        <w:rPr>
          <w:noProof/>
        </w:rPr>
        <w:fldChar w:fldCharType="end"/>
      </w:r>
      <w:r w:rsidRPr="00CC6937" w:rsidR="00563971">
        <w:t>.  Under section 4(6), extradition may not be granted if the requesting State does not personally guarantee that the person will not be executed or subjected to a punishment amounting to inhuman and/or degrading treatment.</w:t>
      </w:r>
    </w:p>
    <w:p w:rsidRPr="00CC6937" w:rsidR="00563971"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45</w:t>
      </w:r>
      <w:r w:rsidRPr="00CC6937">
        <w:rPr>
          <w:noProof/>
        </w:rPr>
        <w:fldChar w:fldCharType="end"/>
      </w:r>
      <w:r w:rsidRPr="00CC6937" w:rsidR="00065958">
        <w:t>.  </w:t>
      </w:r>
      <w:r w:rsidRPr="00CC6937" w:rsidR="00563971">
        <w:t xml:space="preserve">In accordance with section 7, the extradition request </w:t>
      </w:r>
      <w:r w:rsidRPr="00CC6937" w:rsidR="00A0207A">
        <w:t>must</w:t>
      </w:r>
      <w:r w:rsidRPr="00CC6937" w:rsidR="00563971">
        <w:t xml:space="preserve"> be lodged with the Ministry </w:t>
      </w:r>
      <w:r w:rsidRPr="00CC6937" w:rsidR="00563971">
        <w:rPr>
          <w:noProof/>
        </w:rPr>
        <w:t>of</w:t>
      </w:r>
      <w:r w:rsidRPr="00CC6937" w:rsidR="00563971">
        <w:t xml:space="preserve"> Foreign Affairs through a diplomatic note or directly with the Ministry of Justice. The Ministry of Justice then issue</w:t>
      </w:r>
      <w:r w:rsidRPr="00CC6937" w:rsidR="00192CB4">
        <w:t>s</w:t>
      </w:r>
      <w:r w:rsidRPr="00CC6937" w:rsidR="00563971">
        <w:t xml:space="preserve"> its recommendations on the request and send</w:t>
      </w:r>
      <w:r w:rsidRPr="00CC6937" w:rsidR="00395B48">
        <w:t>s</w:t>
      </w:r>
      <w:r w:rsidRPr="00CC6937" w:rsidR="00563971">
        <w:t xml:space="preserve"> it to the Government, wh</w:t>
      </w:r>
      <w:r w:rsidRPr="00CC6937" w:rsidR="00033705">
        <w:t>ich</w:t>
      </w:r>
      <w:r w:rsidRPr="00CC6937" w:rsidR="00563971">
        <w:t xml:space="preserve"> decide</w:t>
      </w:r>
      <w:r w:rsidRPr="00CC6937" w:rsidR="00192CB4">
        <w:t>s</w:t>
      </w:r>
      <w:r w:rsidRPr="00CC6937" w:rsidR="00563971">
        <w:t xml:space="preserve"> on the continuation of the proceedings (section 9).</w:t>
      </w:r>
    </w:p>
    <w:p w:rsidRPr="00CC6937" w:rsidR="00563971"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46</w:t>
      </w:r>
      <w:r w:rsidRPr="00CC6937">
        <w:rPr>
          <w:noProof/>
        </w:rPr>
        <w:fldChar w:fldCharType="end"/>
      </w:r>
      <w:r w:rsidRPr="00CC6937" w:rsidR="00563971">
        <w:t>.  </w:t>
      </w:r>
      <w:r w:rsidRPr="00CC6937" w:rsidR="00033705">
        <w:t>Under</w:t>
      </w:r>
      <w:r w:rsidRPr="00CC6937" w:rsidR="00563971">
        <w:t xml:space="preserve"> section 12, if the Government decide on the continuation of the proceed</w:t>
      </w:r>
      <w:r w:rsidRPr="00CC6937" w:rsidR="00563971">
        <w:rPr>
          <w:noProof/>
        </w:rPr>
        <w:t>i</w:t>
      </w:r>
      <w:r w:rsidRPr="00CC6937" w:rsidR="00563971">
        <w:t>ngs, the request will be sent to the competent judge.</w:t>
      </w:r>
    </w:p>
    <w:p w:rsidRPr="00CC6937" w:rsidR="00563971"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47</w:t>
      </w:r>
      <w:r w:rsidRPr="00CC6937">
        <w:rPr>
          <w:noProof/>
        </w:rPr>
        <w:fldChar w:fldCharType="end"/>
      </w:r>
      <w:r w:rsidRPr="00CC6937" w:rsidR="00563971">
        <w:t>.  </w:t>
      </w:r>
      <w:r w:rsidRPr="00CC6937" w:rsidR="00033705">
        <w:t>S</w:t>
      </w:r>
      <w:r w:rsidRPr="00CC6937" w:rsidR="00563971">
        <w:rPr>
          <w:noProof/>
        </w:rPr>
        <w:t>ections</w:t>
      </w:r>
      <w:r w:rsidRPr="00CC6937" w:rsidR="00563971">
        <w:t xml:space="preserve"> 14 and 15</w:t>
      </w:r>
      <w:r w:rsidRPr="00CC6937" w:rsidR="00033705">
        <w:t xml:space="preserve"> provide that </w:t>
      </w:r>
      <w:r w:rsidRPr="00CC6937" w:rsidR="00563971">
        <w:t>after investigatory proceedings and a hearing the judge decide</w:t>
      </w:r>
      <w:r w:rsidRPr="00CC6937" w:rsidR="00192CB4">
        <w:t>s</w:t>
      </w:r>
      <w:r w:rsidRPr="00CC6937" w:rsidR="00563971">
        <w:t xml:space="preserve"> whether to grant or deny the request. The decision is open to appeal (</w:t>
      </w:r>
      <w:r w:rsidRPr="00CC6937" w:rsidR="00563971">
        <w:rPr>
          <w:i/>
        </w:rPr>
        <w:t>recurso de súplica</w:t>
      </w:r>
      <w:r w:rsidRPr="00CC6937" w:rsidR="00563971">
        <w:t xml:space="preserve">) before the Plenary of the Criminal Division of the </w:t>
      </w:r>
      <w:r w:rsidRPr="00CC6937" w:rsidR="00563971">
        <w:rPr>
          <w:i/>
        </w:rPr>
        <w:t>Audiencia Nacional</w:t>
      </w:r>
      <w:r w:rsidRPr="00CC6937" w:rsidR="00563971">
        <w:t>.</w:t>
      </w:r>
    </w:p>
    <w:p w:rsidRPr="00CC6937" w:rsidR="00563971"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48</w:t>
      </w:r>
      <w:r w:rsidRPr="00CC6937">
        <w:rPr>
          <w:noProof/>
        </w:rPr>
        <w:fldChar w:fldCharType="end"/>
      </w:r>
      <w:r w:rsidRPr="00CC6937" w:rsidR="00563971">
        <w:t>.  Section 18</w:t>
      </w:r>
      <w:r w:rsidRPr="00CC6937" w:rsidR="00033705">
        <w:t xml:space="preserve"> states that </w:t>
      </w:r>
      <w:r w:rsidRPr="00CC6937" w:rsidR="00563971">
        <w:t>if the domestic courts grant the extradition</w:t>
      </w:r>
      <w:r w:rsidRPr="00CC6937" w:rsidR="00376183">
        <w:t xml:space="preserve"> request</w:t>
      </w:r>
      <w:r w:rsidRPr="00CC6937" w:rsidR="00563971">
        <w:t xml:space="preserve">, </w:t>
      </w:r>
      <w:r w:rsidRPr="00CC6937" w:rsidR="00376183">
        <w:t>it</w:t>
      </w:r>
      <w:r w:rsidRPr="00CC6937" w:rsidR="00563971">
        <w:t xml:space="preserve"> will be </w:t>
      </w:r>
      <w:r w:rsidRPr="00CC6937" w:rsidR="00563971">
        <w:rPr>
          <w:noProof/>
        </w:rPr>
        <w:t>sent</w:t>
      </w:r>
      <w:r w:rsidRPr="00CC6937" w:rsidR="00563971">
        <w:t xml:space="preserve"> back to the Government, wh</w:t>
      </w:r>
      <w:r w:rsidRPr="00CC6937" w:rsidR="00033705">
        <w:t xml:space="preserve">ich </w:t>
      </w:r>
      <w:r w:rsidRPr="00CC6937" w:rsidR="00563971">
        <w:t>ultimately decide</w:t>
      </w:r>
      <w:r w:rsidRPr="00CC6937" w:rsidR="00192CB4">
        <w:t>s</w:t>
      </w:r>
      <w:r w:rsidRPr="00CC6937" w:rsidR="00563971">
        <w:t xml:space="preserve"> whether or not to hand the </w:t>
      </w:r>
      <w:r w:rsidRPr="00CC6937" w:rsidR="003817A0">
        <w:t xml:space="preserve">person </w:t>
      </w:r>
      <w:r w:rsidRPr="00CC6937" w:rsidR="00192CB4">
        <w:t xml:space="preserve">over </w:t>
      </w:r>
      <w:r w:rsidRPr="00CC6937" w:rsidR="00563971">
        <w:t>to the requesting State.</w:t>
      </w:r>
    </w:p>
    <w:p w:rsidRPr="00CC6937" w:rsidR="00563971" w:rsidP="00CC6937" w:rsidRDefault="00563971">
      <w:pPr>
        <w:pStyle w:val="ECHRHeading3"/>
      </w:pPr>
      <w:r w:rsidRPr="00CC6937">
        <w:t>3.  </w:t>
      </w:r>
      <w:r w:rsidRPr="00CC6937" w:rsidR="00192CB4">
        <w:t>E</w:t>
      </w:r>
      <w:r w:rsidRPr="00CC6937">
        <w:t>xtradition agreement between Spain and the United States</w:t>
      </w:r>
    </w:p>
    <w:p w:rsidRPr="00CC6937" w:rsidR="00563971"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49</w:t>
      </w:r>
      <w:r w:rsidRPr="00CC6937">
        <w:rPr>
          <w:noProof/>
        </w:rPr>
        <w:fldChar w:fldCharType="end"/>
      </w:r>
      <w:r w:rsidRPr="00CC6937" w:rsidR="00563971">
        <w:t xml:space="preserve">.  A treaty on extradition between Spain and the </w:t>
      </w:r>
      <w:r w:rsidRPr="00CC6937" w:rsidR="00B9595B">
        <w:t>U</w:t>
      </w:r>
      <w:r w:rsidRPr="00CC6937" w:rsidR="00033705">
        <w:t xml:space="preserve">nited </w:t>
      </w:r>
      <w:r w:rsidRPr="00CC6937" w:rsidR="00B9595B">
        <w:t>S</w:t>
      </w:r>
      <w:r w:rsidRPr="00CC6937" w:rsidR="00033705">
        <w:t xml:space="preserve">tates </w:t>
      </w:r>
      <w:r w:rsidRPr="00CC6937" w:rsidR="00563971">
        <w:t xml:space="preserve">was signed in Madrid on 29 May 1970. </w:t>
      </w:r>
      <w:r w:rsidRPr="00CC6937" w:rsidR="00033705">
        <w:t xml:space="preserve">It </w:t>
      </w:r>
      <w:r w:rsidRPr="00CC6937" w:rsidR="00563971">
        <w:t xml:space="preserve">was amended and updated by </w:t>
      </w:r>
      <w:r w:rsidRPr="00CC6937" w:rsidR="00563971">
        <w:rPr>
          <w:noProof/>
        </w:rPr>
        <w:t>additional</w:t>
      </w:r>
      <w:r w:rsidRPr="00CC6937" w:rsidR="00563971">
        <w:t xml:space="preserve"> treaties of 25 January 1975, 9 February 1988 and 12 March 1996 and </w:t>
      </w:r>
      <w:r w:rsidRPr="00CC6937" w:rsidR="00033705">
        <w:t xml:space="preserve">by </w:t>
      </w:r>
      <w:r w:rsidRPr="00CC6937" w:rsidR="00563971">
        <w:t xml:space="preserve">the 25 June 2003 agreement between the European Union and the </w:t>
      </w:r>
      <w:r w:rsidRPr="00CC6937" w:rsidR="00B9595B">
        <w:t>U</w:t>
      </w:r>
      <w:r w:rsidRPr="00CC6937" w:rsidR="00033705">
        <w:t xml:space="preserve">nited States </w:t>
      </w:r>
      <w:r w:rsidRPr="00CC6937" w:rsidR="00563971">
        <w:t>on extradition under a bilateral “instrument” of 18 January 2010.</w:t>
      </w:r>
    </w:p>
    <w:p w:rsidRPr="00CC6937" w:rsidR="00563971"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50</w:t>
      </w:r>
      <w:r w:rsidRPr="00CC6937">
        <w:rPr>
          <w:noProof/>
        </w:rPr>
        <w:fldChar w:fldCharType="end"/>
      </w:r>
      <w:r w:rsidRPr="00CC6937" w:rsidR="00563971">
        <w:t>.  </w:t>
      </w:r>
      <w:r w:rsidRPr="00CC6937" w:rsidR="00563971">
        <w:rPr>
          <w:noProof/>
        </w:rPr>
        <w:t>Article 2</w:t>
      </w:r>
      <w:r w:rsidRPr="00CC6937" w:rsidR="00563971">
        <w:t xml:space="preserve"> of the 29 May 1970 agreement as amended reads as follows:</w:t>
      </w:r>
    </w:p>
    <w:p w:rsidRPr="00CC6937" w:rsidR="00563971" w:rsidP="00CC6937" w:rsidRDefault="00563971">
      <w:pPr>
        <w:pStyle w:val="ECHRParaQuote"/>
      </w:pPr>
      <w:r w:rsidRPr="00CC6937" w:rsidDel="00C917B4">
        <w:t xml:space="preserve"> </w:t>
      </w:r>
      <w:r w:rsidRPr="00CC6937">
        <w:t>“A. An offense shall be an extraditable offense if it is punishable under the laws in both Contracting Parties by deprivation of liberty for a period of more than one year or by a more severe penalty, or in the case of a sentenced person, if the sentence imposed was greater than four months</w:t>
      </w:r>
      <w:r w:rsidRPr="00CC6937" w:rsidR="00033705">
        <w:t>.</w:t>
      </w:r>
    </w:p>
    <w:p w:rsidRPr="00CC6937" w:rsidR="00563971" w:rsidP="00CC6937" w:rsidRDefault="00563971">
      <w:pPr>
        <w:pStyle w:val="ECHRParaQuote"/>
      </w:pPr>
      <w:r w:rsidRPr="00CC6937">
        <w:t>B. Extradition shall also be granted for participation in any of these offenses, not only as principals or accomplices, but as accessories, as well as for attempts to commit or conspiracy to commit any of the aforementioned offenses, when such participation, attempt or conspiracy is subject, under the laws of both Parties, to a term of imprisonment exceeding one year.</w:t>
      </w:r>
    </w:p>
    <w:p w:rsidRPr="00CC6937" w:rsidR="00563971" w:rsidP="00CC6937" w:rsidRDefault="00563971">
      <w:pPr>
        <w:pStyle w:val="ECHRParaQuote"/>
      </w:pPr>
      <w:r w:rsidRPr="00CC6937">
        <w:t>C. For the purposes of this Article, an offense shall be an extraditable offense whether or not the laws in the Contracting States place the offense within the same category of offenses or describe the offense by the same terminology.</w:t>
      </w:r>
    </w:p>
    <w:p w:rsidRPr="00CC6937" w:rsidR="00563971" w:rsidP="00CC6937" w:rsidRDefault="00563971">
      <w:pPr>
        <w:pStyle w:val="ECHRParaQuote"/>
      </w:pPr>
      <w:r w:rsidRPr="00CC6937">
        <w:t>...”.</w:t>
      </w:r>
    </w:p>
    <w:p w:rsidRPr="00CC6937" w:rsidR="001B6155" w:rsidP="00CC6937" w:rsidRDefault="00563971">
      <w:pPr>
        <w:pStyle w:val="ECHRHeading2"/>
      </w:pPr>
      <w:r w:rsidRPr="00CC6937">
        <w:t>B.  Relevant United States law</w:t>
      </w:r>
    </w:p>
    <w:p w:rsidRPr="00CC6937" w:rsidR="001B6155" w:rsidP="00CC6937" w:rsidRDefault="006468B1">
      <w:pPr>
        <w:pStyle w:val="ECHRHeading3"/>
      </w:pPr>
      <w:r w:rsidRPr="00CC6937">
        <w:t>1.  </w:t>
      </w:r>
      <w:r w:rsidRPr="00CC6937" w:rsidR="00577628">
        <w:t>Pre</w:t>
      </w:r>
      <w:r w:rsidRPr="00CC6937" w:rsidR="00C3298A">
        <w:t>-t</w:t>
      </w:r>
      <w:r w:rsidRPr="00CC6937" w:rsidR="00577628">
        <w:t>rial factors affecting sentencing</w:t>
      </w:r>
    </w:p>
    <w:p w:rsidRPr="00CC6937" w:rsidR="00577628"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51</w:t>
      </w:r>
      <w:r w:rsidRPr="00CC6937">
        <w:rPr>
          <w:noProof/>
        </w:rPr>
        <w:fldChar w:fldCharType="end"/>
      </w:r>
      <w:r w:rsidRPr="00CC6937" w:rsidR="00577628">
        <w:t>.  </w:t>
      </w:r>
      <w:r w:rsidRPr="00CC6937" w:rsidR="003B1A49">
        <w:t>In accordance with s</w:t>
      </w:r>
      <w:r w:rsidRPr="00CC6937" w:rsidR="00577628">
        <w:t xml:space="preserve">ection 3553(a) of </w:t>
      </w:r>
      <w:r w:rsidRPr="00CC6937" w:rsidR="003817A0">
        <w:t xml:space="preserve">Title </w:t>
      </w:r>
      <w:r w:rsidRPr="00CC6937" w:rsidR="00577628">
        <w:t xml:space="preserve">18 </w:t>
      </w:r>
      <w:r w:rsidRPr="00CC6937" w:rsidR="003817A0">
        <w:t xml:space="preserve">of the </w:t>
      </w:r>
      <w:r w:rsidRPr="00CC6937" w:rsidR="00B9595B">
        <w:t>US</w:t>
      </w:r>
      <w:r w:rsidRPr="00CC6937" w:rsidR="00577628">
        <w:t xml:space="preserve"> Code, there are several factors to be considered in imposing a sentence:</w:t>
      </w:r>
    </w:p>
    <w:p w:rsidRPr="00CC6937" w:rsidR="00577628" w:rsidP="00CC6937" w:rsidRDefault="00577628">
      <w:pPr>
        <w:pStyle w:val="ECHRTitleCentre3"/>
      </w:pPr>
      <w:r w:rsidRPr="00CC6937">
        <w:t>18 U.S. Code § 3553 - Imposition of a sentence</w:t>
      </w:r>
    </w:p>
    <w:p w:rsidRPr="00CC6937" w:rsidR="001B6155" w:rsidP="00CC6937" w:rsidRDefault="003B1A49">
      <w:pPr>
        <w:pStyle w:val="ECHRParaQuote"/>
      </w:pPr>
      <w:bookmarkStart w:name="a" w:id="2"/>
      <w:bookmarkEnd w:id="2"/>
      <w:r w:rsidRPr="00CC6937">
        <w:rPr>
          <w:b/>
          <w:bCs/>
        </w:rPr>
        <w:t>“</w:t>
      </w:r>
      <w:r w:rsidRPr="00CC6937" w:rsidR="00577628">
        <w:rPr>
          <w:b/>
          <w:bCs/>
        </w:rPr>
        <w:t>(a)</w:t>
      </w:r>
      <w:r w:rsidRPr="00CC6937">
        <w:rPr>
          <w:b/>
          <w:bCs/>
        </w:rPr>
        <w:t xml:space="preserve"> </w:t>
      </w:r>
      <w:r w:rsidRPr="00CC6937" w:rsidR="00577628">
        <w:rPr>
          <w:b/>
          <w:bCs/>
        </w:rPr>
        <w:t>Factors To Be Considered in Imposing a Sentence.</w:t>
      </w:r>
      <w:r w:rsidRPr="00CC6937">
        <w:rPr>
          <w:b/>
          <w:bCs/>
        </w:rPr>
        <w:t xml:space="preserve"> </w:t>
      </w:r>
      <w:r w:rsidRPr="00CC6937" w:rsidR="00577628">
        <w:rPr>
          <w:b/>
          <w:bCs/>
        </w:rPr>
        <w:t>—</w:t>
      </w:r>
      <w:r w:rsidRPr="00CC6937" w:rsidR="00577628">
        <w:t>The court shall impose a sentence sufficient, but not greater than necessary, to comply with the purposes set forth in paragraph (2) of this subsection. The court, in determining the particular sentence to be imposed, shall consider—</w:t>
      </w:r>
      <w:bookmarkStart w:name="a_1" w:id="3"/>
      <w:bookmarkEnd w:id="3"/>
    </w:p>
    <w:p w:rsidRPr="00CC6937" w:rsidR="00577628" w:rsidP="00CC6937" w:rsidRDefault="00577628">
      <w:pPr>
        <w:pStyle w:val="ECHRParaQuote"/>
      </w:pPr>
      <w:r w:rsidRPr="00CC6937">
        <w:rPr>
          <w:b/>
          <w:bCs/>
        </w:rPr>
        <w:t>(1)</w:t>
      </w:r>
      <w:r w:rsidRPr="00CC6937">
        <w:t xml:space="preserve"> the nature and circumstances of the offense and the history and characteristics of the defendant;</w:t>
      </w:r>
    </w:p>
    <w:p w:rsidRPr="00CC6937" w:rsidR="00577628" w:rsidP="00CC6937" w:rsidRDefault="001B6155">
      <w:pPr>
        <w:pStyle w:val="ECHRParaQuote"/>
      </w:pPr>
      <w:bookmarkStart w:name="a_2" w:id="4"/>
      <w:bookmarkEnd w:id="4"/>
      <w:r w:rsidRPr="00CC6937">
        <w:rPr>
          <w:bCs/>
        </w:rPr>
        <w:t>...</w:t>
      </w:r>
    </w:p>
    <w:p w:rsidRPr="00CC6937" w:rsidR="001B6155" w:rsidP="00CC6937" w:rsidRDefault="00577628">
      <w:pPr>
        <w:pStyle w:val="ECHRParaQuote"/>
      </w:pPr>
      <w:bookmarkStart w:name="a_6" w:id="5"/>
      <w:bookmarkEnd w:id="5"/>
      <w:r w:rsidRPr="00CC6937">
        <w:rPr>
          <w:b/>
          <w:bCs/>
        </w:rPr>
        <w:t>(6)</w:t>
      </w:r>
    </w:p>
    <w:p w:rsidRPr="00CC6937" w:rsidR="00577628" w:rsidP="00CC6937" w:rsidRDefault="00577628">
      <w:pPr>
        <w:pStyle w:val="ECHRParaQuote"/>
      </w:pPr>
      <w:r w:rsidRPr="00CC6937">
        <w:t>the need to avoid unwarranted sentence disparities among defendants with similar records who have been found guilty of similar conduct; and</w:t>
      </w:r>
    </w:p>
    <w:p w:rsidRPr="00CC6937" w:rsidR="00577628" w:rsidP="00CC6937" w:rsidRDefault="001B6155">
      <w:pPr>
        <w:pStyle w:val="ECHRParaQuote"/>
      </w:pPr>
      <w:bookmarkStart w:name="a_7" w:id="6"/>
      <w:bookmarkEnd w:id="6"/>
      <w:r w:rsidRPr="00CC6937">
        <w:rPr>
          <w:bCs/>
        </w:rPr>
        <w:t>...</w:t>
      </w:r>
    </w:p>
    <w:p w:rsidRPr="00CC6937" w:rsidR="001B6155" w:rsidP="00CC6937" w:rsidRDefault="00577628">
      <w:pPr>
        <w:pStyle w:val="ECHRParaQuote"/>
      </w:pPr>
      <w:bookmarkStart w:name="b" w:id="7"/>
      <w:bookmarkEnd w:id="7"/>
      <w:r w:rsidRPr="00CC6937">
        <w:rPr>
          <w:b/>
          <w:bCs/>
        </w:rPr>
        <w:t>(b)</w:t>
      </w:r>
      <w:r w:rsidRPr="00CC6937" w:rsidR="003B1A49">
        <w:rPr>
          <w:b/>
          <w:bCs/>
        </w:rPr>
        <w:t xml:space="preserve"> </w:t>
      </w:r>
      <w:r w:rsidRPr="00CC6937">
        <w:rPr>
          <w:b/>
          <w:bCs/>
        </w:rPr>
        <w:t>Application of Guidelines in Imposing a Sentence.—</w:t>
      </w:r>
      <w:bookmarkStart w:name="b_1" w:id="8"/>
      <w:bookmarkEnd w:id="8"/>
    </w:p>
    <w:p w:rsidRPr="00CC6937" w:rsidR="001B6155" w:rsidP="00CC6937" w:rsidRDefault="00577628">
      <w:pPr>
        <w:pStyle w:val="ECHRParaQuote"/>
      </w:pPr>
      <w:r w:rsidRPr="00CC6937">
        <w:rPr>
          <w:b/>
          <w:bCs/>
        </w:rPr>
        <w:t>(1)</w:t>
      </w:r>
      <w:r w:rsidRPr="00CC6937" w:rsidR="003B1A49">
        <w:rPr>
          <w:b/>
          <w:bCs/>
        </w:rPr>
        <w:t xml:space="preserve"> </w:t>
      </w:r>
      <w:r w:rsidRPr="00CC6937">
        <w:rPr>
          <w:b/>
          <w:bCs/>
        </w:rPr>
        <w:t>In general.—</w:t>
      </w:r>
    </w:p>
    <w:p w:rsidRPr="00CC6937" w:rsidR="00577628" w:rsidP="00CC6937" w:rsidRDefault="00577628">
      <w:pPr>
        <w:pStyle w:val="ECHRParaQuote"/>
      </w:pPr>
      <w:r w:rsidRPr="00CC6937">
        <w:t xml:space="preserve">Except as provided in paragraph (2), the court shall impose a sentence of the kind, and within the range, referred to in subsection (a)(4) unless the court finds that there exists an aggravating or mitigating circumstance of a kind, or to a degree, not adequately taken into consideration by the Sentencing Commission in formulating the guidelines that should result in a sentence different from that described. In determining whether a circumstance was adequately taken into consideration, the court shall consider only the sentencing guidelines, policy statements, and official commentary of the Sentencing Commission </w:t>
      </w:r>
      <w:r w:rsidRPr="00CC6937" w:rsidR="001B6155">
        <w:t>...</w:t>
      </w:r>
      <w:r w:rsidRPr="00CC6937">
        <w:t>.</w:t>
      </w:r>
      <w:r w:rsidRPr="00CC6937" w:rsidR="003B1A49">
        <w:t>”</w:t>
      </w:r>
    </w:p>
    <w:p w:rsidRPr="00CC6937" w:rsidR="001B6155" w:rsidP="00CC6937" w:rsidRDefault="00226599">
      <w:pPr>
        <w:pStyle w:val="ECHRPara"/>
        <w:rPr>
          <w:noProof/>
        </w:rPr>
      </w:pPr>
      <w:r w:rsidRPr="00CC6937">
        <w:rPr>
          <w:noProof/>
        </w:rPr>
        <w:fldChar w:fldCharType="begin"/>
      </w:r>
      <w:r w:rsidRPr="00CC6937">
        <w:rPr>
          <w:noProof/>
        </w:rPr>
        <w:instrText xml:space="preserve"> SEQ level0 \*arabic </w:instrText>
      </w:r>
      <w:r w:rsidRPr="00CC6937">
        <w:rPr>
          <w:noProof/>
        </w:rPr>
        <w:fldChar w:fldCharType="separate"/>
      </w:r>
      <w:r w:rsidRPr="00CC6937" w:rsidR="00CC6937">
        <w:rPr>
          <w:noProof/>
        </w:rPr>
        <w:t>52</w:t>
      </w:r>
      <w:r w:rsidRPr="00CC6937">
        <w:rPr>
          <w:noProof/>
        </w:rPr>
        <w:fldChar w:fldCharType="end"/>
      </w:r>
      <w:r w:rsidRPr="00CC6937">
        <w:rPr>
          <w:noProof/>
        </w:rPr>
        <w:t xml:space="preserve">.  The full and updated text of the Sentencing </w:t>
      </w:r>
      <w:r w:rsidRPr="00CC6937" w:rsidR="003B1A49">
        <w:rPr>
          <w:noProof/>
        </w:rPr>
        <w:t>G</w:t>
      </w:r>
      <w:r w:rsidRPr="00CC6937">
        <w:rPr>
          <w:noProof/>
        </w:rPr>
        <w:t xml:space="preserve">uidelines can be </w:t>
      </w:r>
      <w:r w:rsidRPr="00CC6937" w:rsidR="003B1A49">
        <w:rPr>
          <w:noProof/>
        </w:rPr>
        <w:t xml:space="preserve">accessed on the </w:t>
      </w:r>
      <w:r w:rsidRPr="00CC6937">
        <w:rPr>
          <w:noProof/>
        </w:rPr>
        <w:t>U.S. Sentencing Commission</w:t>
      </w:r>
      <w:r w:rsidRPr="00CC6937" w:rsidR="00CC6937">
        <w:rPr>
          <w:noProof/>
        </w:rPr>
        <w:t>’</w:t>
      </w:r>
      <w:r w:rsidRPr="00CC6937" w:rsidR="003B1A49">
        <w:rPr>
          <w:noProof/>
        </w:rPr>
        <w:t>s official website</w:t>
      </w:r>
      <w:r w:rsidRPr="00CC6937" w:rsidR="00D926D3">
        <w:rPr>
          <w:noProof/>
        </w:rPr>
        <w:t xml:space="preserve"> (</w:t>
      </w:r>
      <w:r w:rsidRPr="00CC6937" w:rsidR="00D926D3">
        <w:rPr>
          <w:noProof/>
          <w:lang w:val="en-US"/>
        </w:rPr>
        <w:t>last accessed on 21 November 2017):</w:t>
      </w:r>
    </w:p>
    <w:p w:rsidRPr="00CC6937" w:rsidR="00226599" w:rsidP="00CC6937" w:rsidRDefault="00C71CD6">
      <w:pPr>
        <w:pStyle w:val="ECHRPara"/>
        <w:ind w:firstLine="0"/>
        <w:rPr>
          <w:noProof/>
        </w:rPr>
      </w:pPr>
      <w:hyperlink w:history="1" r:id="rId11">
        <w:r w:rsidRPr="00CC6937" w:rsidR="00226599">
          <w:rPr>
            <w:rStyle w:val="Hyperlink"/>
            <w:noProof/>
          </w:rPr>
          <w:t>http://www.ussc.gov/guidelines-manual/guidelines-manual</w:t>
        </w:r>
      </w:hyperlink>
    </w:p>
    <w:p w:rsidRPr="00CC6937" w:rsidR="001B6155" w:rsidP="00CC6937" w:rsidRDefault="006468B1">
      <w:pPr>
        <w:pStyle w:val="ECHRHeading3"/>
      </w:pPr>
      <w:r w:rsidRPr="00CC6937">
        <w:t>2.  </w:t>
      </w:r>
      <w:r w:rsidRPr="00CC6937" w:rsidR="00CC1912">
        <w:t>Post-sentencing factors</w:t>
      </w:r>
    </w:p>
    <w:p w:rsidRPr="00CC6937" w:rsidR="00995DA3" w:rsidP="00CC6937" w:rsidRDefault="002E2DD7">
      <w:pPr>
        <w:pStyle w:val="ECHRPara"/>
        <w:rPr>
          <w:rFonts w:cs="Helvetica"/>
          <w:lang w:val="en"/>
        </w:rPr>
      </w:pPr>
      <w:r w:rsidRPr="00CC6937">
        <w:fldChar w:fldCharType="begin"/>
      </w:r>
      <w:r w:rsidRPr="00CC6937">
        <w:instrText xml:space="preserve"> SEQ level0 \*arabic </w:instrText>
      </w:r>
      <w:r w:rsidRPr="00CC6937">
        <w:fldChar w:fldCharType="separate"/>
      </w:r>
      <w:r w:rsidRPr="00CC6937" w:rsidR="00CC6937">
        <w:rPr>
          <w:noProof/>
        </w:rPr>
        <w:t>53</w:t>
      </w:r>
      <w:r w:rsidRPr="00CC6937">
        <w:rPr>
          <w:noProof/>
        </w:rPr>
        <w:fldChar w:fldCharType="end"/>
      </w:r>
      <w:r w:rsidRPr="00CC6937" w:rsidR="00707747">
        <w:t>.  </w:t>
      </w:r>
      <w:r w:rsidRPr="00CC6937" w:rsidR="003B1A49">
        <w:t>Under s</w:t>
      </w:r>
      <w:r w:rsidRPr="00CC6937" w:rsidR="009E4B6D">
        <w:rPr>
          <w:rFonts w:cs="Helvetica"/>
          <w:lang w:val="en"/>
        </w:rPr>
        <w:t xml:space="preserve">ection 3742 of </w:t>
      </w:r>
      <w:r w:rsidRPr="00CC6937" w:rsidR="003817A0">
        <w:rPr>
          <w:rFonts w:cs="Helvetica"/>
          <w:lang w:val="en"/>
        </w:rPr>
        <w:t>Ti</w:t>
      </w:r>
      <w:r w:rsidRPr="00CC6937" w:rsidR="00192CB4">
        <w:rPr>
          <w:rFonts w:cs="Helvetica"/>
          <w:lang w:val="en"/>
        </w:rPr>
        <w:t>t</w:t>
      </w:r>
      <w:r w:rsidRPr="00CC6937" w:rsidR="003817A0">
        <w:rPr>
          <w:rFonts w:cs="Helvetica"/>
          <w:lang w:val="en"/>
        </w:rPr>
        <w:t xml:space="preserve">le </w:t>
      </w:r>
      <w:r w:rsidRPr="00CC6937" w:rsidR="00192CB4">
        <w:rPr>
          <w:rFonts w:cs="Helvetica"/>
          <w:lang w:val="en"/>
        </w:rPr>
        <w:t xml:space="preserve">18 </w:t>
      </w:r>
      <w:r w:rsidRPr="00CC6937" w:rsidR="003817A0">
        <w:rPr>
          <w:rFonts w:cs="Helvetica"/>
          <w:lang w:val="en"/>
        </w:rPr>
        <w:t>of the</w:t>
      </w:r>
      <w:r w:rsidRPr="00CC6937" w:rsidR="00707747">
        <w:rPr>
          <w:rFonts w:cs="Helvetica"/>
          <w:lang w:val="en"/>
        </w:rPr>
        <w:t xml:space="preserve"> US</w:t>
      </w:r>
      <w:r w:rsidRPr="00CC6937" w:rsidR="009E4B6D">
        <w:rPr>
          <w:rFonts w:cs="Helvetica"/>
          <w:lang w:val="en"/>
        </w:rPr>
        <w:t xml:space="preserve"> Code</w:t>
      </w:r>
      <w:r w:rsidRPr="00CC6937" w:rsidR="00995DA3">
        <w:rPr>
          <w:rFonts w:cs="Helvetica"/>
          <w:lang w:val="en"/>
        </w:rPr>
        <w:t xml:space="preserve">, </w:t>
      </w:r>
      <w:r w:rsidRPr="00CC6937" w:rsidR="003B1A49">
        <w:rPr>
          <w:rFonts w:cs="Helvetica"/>
          <w:lang w:val="en"/>
        </w:rPr>
        <w:t>an</w:t>
      </w:r>
      <w:r w:rsidRPr="00CC6937" w:rsidR="00995DA3">
        <w:rPr>
          <w:rFonts w:cs="Helvetica"/>
          <w:lang w:val="en"/>
        </w:rPr>
        <w:t xml:space="preserve"> applicant </w:t>
      </w:r>
      <w:r w:rsidRPr="00CC6937" w:rsidR="003B1A49">
        <w:rPr>
          <w:rFonts w:cs="Helvetica"/>
          <w:lang w:val="en"/>
        </w:rPr>
        <w:t>can</w:t>
      </w:r>
      <w:r w:rsidRPr="00CC6937" w:rsidR="00995DA3">
        <w:rPr>
          <w:rFonts w:cs="Helvetica"/>
          <w:lang w:val="en"/>
        </w:rPr>
        <w:t xml:space="preserve"> file an appeal for review</w:t>
      </w:r>
      <w:r w:rsidRPr="00CC6937" w:rsidR="00C3298A">
        <w:rPr>
          <w:rFonts w:cs="Helvetica"/>
          <w:lang w:val="en"/>
        </w:rPr>
        <w:t xml:space="preserve">, </w:t>
      </w:r>
      <w:r w:rsidRPr="00CC6937" w:rsidR="00C3298A">
        <w:rPr>
          <w:rFonts w:cs="Helvetica"/>
          <w:i/>
          <w:lang w:val="en"/>
        </w:rPr>
        <w:t>inter alia</w:t>
      </w:r>
      <w:r w:rsidRPr="00CC6937" w:rsidR="00C3298A">
        <w:rPr>
          <w:rFonts w:cs="Helvetica"/>
          <w:lang w:val="en"/>
        </w:rPr>
        <w:t>,</w:t>
      </w:r>
      <w:r w:rsidRPr="00CC6937" w:rsidR="00995DA3">
        <w:rPr>
          <w:rFonts w:cs="Helvetica"/>
          <w:lang w:val="en"/>
        </w:rPr>
        <w:t xml:space="preserve"> if the sentence:</w:t>
      </w:r>
    </w:p>
    <w:p w:rsidRPr="00CC6937" w:rsidR="00995DA3" w:rsidP="00CC6937" w:rsidRDefault="003B1A49">
      <w:pPr>
        <w:pStyle w:val="ECHRParaQuote"/>
      </w:pPr>
      <w:r w:rsidRPr="00CC6937">
        <w:t>“</w:t>
      </w:r>
      <w:r w:rsidRPr="00CC6937" w:rsidR="00995DA3">
        <w:t>(2) was imposed as a result of an incorrect application of the sentencing guidelines or</w:t>
      </w:r>
    </w:p>
    <w:p w:rsidRPr="00CC6937" w:rsidR="00707747" w:rsidP="00CC6937" w:rsidRDefault="00995DA3">
      <w:pPr>
        <w:pStyle w:val="ECHRParaQuote"/>
      </w:pPr>
      <w:r w:rsidRPr="00CC6937">
        <w:t>(3)</w:t>
      </w:r>
      <w:r w:rsidRPr="00CC6937" w:rsidR="000113B4">
        <w:t xml:space="preserve"> </w:t>
      </w:r>
      <w:r w:rsidRPr="00CC6937">
        <w:t xml:space="preserve">is greater than the sentence specified in the applicable guideline range to the extent that the sentence includes a greater fine or term of imprisonment, probation, or supervised release than the maximum established in the guideline range, or includes a more limiting condition of probation or supervised release under section 3563(b)(6) or (b)(11) [1] than the maximum established in the guideline range; </w:t>
      </w:r>
      <w:r w:rsidRPr="00CC6937" w:rsidR="001B6155">
        <w:t>...</w:t>
      </w:r>
      <w:r w:rsidRPr="00CC6937">
        <w:t>”.</w:t>
      </w:r>
    </w:p>
    <w:p w:rsidRPr="00CC6937" w:rsidR="00563971"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54</w:t>
      </w:r>
      <w:r w:rsidRPr="00CC6937">
        <w:rPr>
          <w:noProof/>
        </w:rPr>
        <w:fldChar w:fldCharType="end"/>
      </w:r>
      <w:r w:rsidRPr="00CC6937" w:rsidR="00563971">
        <w:t>.  </w:t>
      </w:r>
      <w:r w:rsidRPr="00CC6937" w:rsidR="00707747">
        <w:t xml:space="preserve">Additionally, </w:t>
      </w:r>
      <w:r w:rsidRPr="00CC6937" w:rsidR="00563971">
        <w:t>Rule 35(b) of the Federal Rules of Criminal Procedure</w:t>
      </w:r>
      <w:r w:rsidRPr="00CC6937" w:rsidR="003B1A49">
        <w:t xml:space="preserve"> states that </w:t>
      </w:r>
      <w:r w:rsidRPr="00CC6937" w:rsidR="00563971">
        <w:t>applicant</w:t>
      </w:r>
      <w:r w:rsidRPr="00CC6937" w:rsidR="003B1A49">
        <w:t>s</w:t>
      </w:r>
      <w:r w:rsidRPr="00CC6937" w:rsidR="00563971">
        <w:t xml:space="preserve"> c</w:t>
      </w:r>
      <w:r w:rsidRPr="00CC6937" w:rsidR="003B1A49">
        <w:t xml:space="preserve">an </w:t>
      </w:r>
      <w:r w:rsidRPr="00CC6937" w:rsidR="00563971">
        <w:t xml:space="preserve">ask for early release if </w:t>
      </w:r>
      <w:r w:rsidRPr="00CC6937" w:rsidR="003B1A49">
        <w:t xml:space="preserve">they have </w:t>
      </w:r>
      <w:r w:rsidRPr="00CC6937" w:rsidR="00563971">
        <w:t xml:space="preserve">provided substantial assistance after conviction and the imposition </w:t>
      </w:r>
      <w:r w:rsidRPr="00CC6937" w:rsidR="00563971">
        <w:rPr>
          <w:iCs/>
        </w:rPr>
        <w:t>of</w:t>
      </w:r>
      <w:r w:rsidRPr="00CC6937" w:rsidR="00563971">
        <w:t xml:space="preserve"> </w:t>
      </w:r>
      <w:r w:rsidRPr="00CC6937" w:rsidR="003B1A49">
        <w:t>a</w:t>
      </w:r>
      <w:r w:rsidRPr="00CC6937" w:rsidR="00563971">
        <w:t xml:space="preserve"> sentence:</w:t>
      </w:r>
    </w:p>
    <w:p w:rsidRPr="00CC6937" w:rsidR="00563971" w:rsidP="00CC6937" w:rsidRDefault="00563971">
      <w:pPr>
        <w:pStyle w:val="ECHRTitleCentre3"/>
      </w:pPr>
      <w:r w:rsidRPr="00CC6937">
        <w:t>Rule 35. Correcting or Reducing a Sentence</w:t>
      </w:r>
    </w:p>
    <w:p w:rsidRPr="00CC6937" w:rsidR="00563971" w:rsidP="00CC6937" w:rsidRDefault="00563971">
      <w:pPr>
        <w:pStyle w:val="ECHRParaQuote"/>
      </w:pPr>
      <w:r w:rsidRPr="00CC6937">
        <w:t>“...</w:t>
      </w:r>
    </w:p>
    <w:p w:rsidRPr="00CC6937" w:rsidR="00563971" w:rsidP="00CC6937" w:rsidRDefault="00563971">
      <w:pPr>
        <w:pStyle w:val="ECHRParaQuote"/>
      </w:pPr>
      <w:r w:rsidRPr="00CC6937">
        <w:t>(b) Reducing a Sentence for Substantial Assistance.</w:t>
      </w:r>
    </w:p>
    <w:p w:rsidRPr="00CC6937" w:rsidR="00563971" w:rsidP="00CC6937" w:rsidRDefault="00563971">
      <w:pPr>
        <w:pStyle w:val="ECHRParaQuote"/>
      </w:pPr>
      <w:r w:rsidRPr="00CC6937">
        <w:t xml:space="preserve">(1) </w:t>
      </w:r>
      <w:r w:rsidRPr="00CC6937">
        <w:rPr>
          <w:i/>
        </w:rPr>
        <w:t>In General</w:t>
      </w:r>
      <w:r w:rsidRPr="00CC6937">
        <w:t>. Upon the government</w:t>
      </w:r>
      <w:r w:rsidRPr="00CC6937" w:rsidR="00CC6937">
        <w:t>’</w:t>
      </w:r>
      <w:r w:rsidRPr="00CC6937">
        <w:t>s motion made within one year of sentencing, the court may reduce a sentence if the defendant, after sentencing, provided substantial assistance in investigating or prosecuting another person.</w:t>
      </w:r>
    </w:p>
    <w:p w:rsidRPr="00CC6937" w:rsidR="00563971" w:rsidP="00CC6937" w:rsidRDefault="00563971">
      <w:pPr>
        <w:pStyle w:val="ECHRParaQuote"/>
      </w:pPr>
      <w:r w:rsidRPr="00CC6937">
        <w:t xml:space="preserve">(2) </w:t>
      </w:r>
      <w:r w:rsidRPr="00CC6937">
        <w:rPr>
          <w:i/>
        </w:rPr>
        <w:t>Later Motion</w:t>
      </w:r>
      <w:r w:rsidRPr="00CC6937">
        <w:t>. Upon the government</w:t>
      </w:r>
      <w:r w:rsidRPr="00CC6937" w:rsidR="00CC6937">
        <w:t>’</w:t>
      </w:r>
      <w:r w:rsidRPr="00CC6937">
        <w:t>s motion made more than one year after sentencing, the court may reduce a sentence if the defendant</w:t>
      </w:r>
      <w:r w:rsidRPr="00CC6937" w:rsidR="00CC6937">
        <w:t>’</w:t>
      </w:r>
      <w:r w:rsidRPr="00CC6937">
        <w:t>s substantial assistance involved:</w:t>
      </w:r>
    </w:p>
    <w:p w:rsidRPr="00CC6937" w:rsidR="00563971" w:rsidP="00CC6937" w:rsidRDefault="00563971">
      <w:pPr>
        <w:pStyle w:val="ECHRParaQuote"/>
      </w:pPr>
      <w:r w:rsidRPr="00CC6937">
        <w:t>(A) information not known to the defendant until one year or more after sentencing;</w:t>
      </w:r>
    </w:p>
    <w:p w:rsidRPr="00CC6937" w:rsidR="00563971" w:rsidP="00CC6937" w:rsidRDefault="00563971">
      <w:pPr>
        <w:pStyle w:val="ECHRParaQuote"/>
      </w:pPr>
      <w:r w:rsidRPr="00CC6937">
        <w:t>(B) information provided by the defendant to the government within one year of sentencing, but which did not become useful to the government until more than one year after sentencing; or</w:t>
      </w:r>
    </w:p>
    <w:p w:rsidRPr="00CC6937" w:rsidR="00563971" w:rsidP="00CC6937" w:rsidRDefault="00563971">
      <w:pPr>
        <w:pStyle w:val="ECHRParaQuote"/>
      </w:pPr>
      <w:r w:rsidRPr="00CC6937">
        <w:t>(C) information the usefulness of which could not reasonably have been anticipated by the defendant until more than one year after sentencing and which was promptly provided to the government after its usefulness was reasonably apparent to the defendant.</w:t>
      </w:r>
    </w:p>
    <w:p w:rsidRPr="00CC6937" w:rsidR="00563971" w:rsidP="00CC6937" w:rsidRDefault="00563971">
      <w:pPr>
        <w:pStyle w:val="ECHRParaQuote"/>
      </w:pPr>
      <w:r w:rsidRPr="00CC6937">
        <w:t xml:space="preserve">(3) </w:t>
      </w:r>
      <w:r w:rsidRPr="00CC6937">
        <w:rPr>
          <w:i/>
        </w:rPr>
        <w:t>Evaluating Substantial Assistance</w:t>
      </w:r>
      <w:r w:rsidRPr="00CC6937">
        <w:t>. In evaluating whether the defendant has provided substantial assistance, the court may consider the defendant</w:t>
      </w:r>
      <w:r w:rsidRPr="00CC6937" w:rsidR="00CC6937">
        <w:t>’</w:t>
      </w:r>
      <w:r w:rsidRPr="00CC6937">
        <w:t>s pre-sentence assistance.</w:t>
      </w:r>
    </w:p>
    <w:p w:rsidRPr="00CC6937" w:rsidR="00563971" w:rsidP="00CC6937" w:rsidRDefault="00563971">
      <w:pPr>
        <w:pStyle w:val="ECHRParaQuote"/>
      </w:pPr>
      <w:r w:rsidRPr="00CC6937">
        <w:t xml:space="preserve">(4) </w:t>
      </w:r>
      <w:r w:rsidRPr="00CC6937">
        <w:rPr>
          <w:i/>
        </w:rPr>
        <w:t>Below Statutory Minimum</w:t>
      </w:r>
      <w:r w:rsidRPr="00CC6937">
        <w:t>. When acting under Rule 35(b), the court may reduce the sentence to a level below the minimum sentence established by statute.</w:t>
      </w:r>
    </w:p>
    <w:p w:rsidRPr="00CC6937" w:rsidR="00563971" w:rsidP="00CC6937" w:rsidRDefault="00563971">
      <w:pPr>
        <w:pStyle w:val="ECHRParaQuote"/>
      </w:pPr>
      <w:r w:rsidRPr="00CC6937">
        <w:t>...”</w:t>
      </w:r>
    </w:p>
    <w:p w:rsidRPr="00CC6937" w:rsidR="00563971"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55</w:t>
      </w:r>
      <w:r w:rsidRPr="00CC6937">
        <w:rPr>
          <w:noProof/>
        </w:rPr>
        <w:fldChar w:fldCharType="end"/>
      </w:r>
      <w:r w:rsidRPr="00CC6937" w:rsidR="00563971">
        <w:t xml:space="preserve">.  Section 3582 of </w:t>
      </w:r>
      <w:r w:rsidRPr="00CC6937" w:rsidR="00192CB4">
        <w:t xml:space="preserve">Title </w:t>
      </w:r>
      <w:r w:rsidRPr="00CC6937" w:rsidR="00563971">
        <w:t xml:space="preserve">18 of the </w:t>
      </w:r>
      <w:r w:rsidRPr="00CC6937" w:rsidR="00B9595B">
        <w:t>U.S.</w:t>
      </w:r>
      <w:r w:rsidRPr="00CC6937" w:rsidR="00563971">
        <w:t xml:space="preserve"> Code</w:t>
      </w:r>
      <w:r w:rsidRPr="00CC6937" w:rsidR="003B1A49">
        <w:t xml:space="preserve"> provides that </w:t>
      </w:r>
      <w:r w:rsidRPr="00CC6937" w:rsidR="00B9595B">
        <w:t>US</w:t>
      </w:r>
      <w:r w:rsidRPr="00CC6937" w:rsidR="00563971">
        <w:t xml:space="preserve"> law also allows for compassionate release:</w:t>
      </w:r>
    </w:p>
    <w:p w:rsidRPr="00CC6937" w:rsidR="00563971" w:rsidP="00CC6937" w:rsidRDefault="00563971">
      <w:pPr>
        <w:pStyle w:val="ECHRTitleCentre3"/>
      </w:pPr>
      <w:r w:rsidRPr="00CC6937">
        <w:t>3582. Imposition of a sentence of imprisonment</w:t>
      </w:r>
    </w:p>
    <w:p w:rsidRPr="00CC6937" w:rsidR="00563971" w:rsidP="00CC6937" w:rsidRDefault="00563971">
      <w:pPr>
        <w:pStyle w:val="ECHRParaQuote"/>
      </w:pPr>
      <w:r w:rsidRPr="00CC6937">
        <w:t>“...</w:t>
      </w:r>
    </w:p>
    <w:p w:rsidRPr="00CC6937" w:rsidR="00563971" w:rsidP="00CC6937" w:rsidRDefault="00563971">
      <w:pPr>
        <w:pStyle w:val="ECHRParaQuote"/>
      </w:pPr>
      <w:r w:rsidRPr="00CC6937">
        <w:t>(c) MODIFICATION OF AN IMPOSED TERM OF IMPRISONMENT</w:t>
      </w:r>
    </w:p>
    <w:p w:rsidRPr="00CC6937" w:rsidR="00563971" w:rsidP="00CC6937" w:rsidRDefault="00563971">
      <w:pPr>
        <w:pStyle w:val="ECHRParaQuote"/>
      </w:pPr>
      <w:r w:rsidRPr="00CC6937">
        <w:t>The court may not modify a term of imprisonment once it has been imposed except that</w:t>
      </w:r>
    </w:p>
    <w:p w:rsidRPr="00CC6937" w:rsidR="00563971" w:rsidP="00CC6937" w:rsidRDefault="00563971">
      <w:pPr>
        <w:pStyle w:val="ECHRParaQuote"/>
      </w:pPr>
      <w:r w:rsidRPr="00CC6937">
        <w:t>(1) in any case</w:t>
      </w:r>
    </w:p>
    <w:p w:rsidRPr="00CC6937" w:rsidR="00563971" w:rsidP="00CC6937" w:rsidRDefault="00563971">
      <w:pPr>
        <w:pStyle w:val="ECHRParaQuote"/>
      </w:pPr>
      <w:r w:rsidRPr="00CC6937">
        <w:t>(A) the court, upon motion of the Director of the Bureau of Prisons, may reduce the term of imprisonment (and may impose a term of probation or supervised release with or without conditions that does not exceed the unserved portion of the original term of imprisonment), after considering the factors set forth in section 3553(a) to the extent that they are applicable, if it finds that</w:t>
      </w:r>
    </w:p>
    <w:p w:rsidRPr="00CC6937" w:rsidR="00563971" w:rsidP="00CC6937" w:rsidRDefault="00563971">
      <w:pPr>
        <w:pStyle w:val="ECHRParaQuote"/>
      </w:pPr>
      <w:r w:rsidRPr="00CC6937">
        <w:t>(i) extraordinary and compelling reasons warrant such a reduction; or (ii) the defendant is at least 70 years of age, has served at least 30 years in prison, pursuant to a sentence imposed under section 3559(c), for the offense or offenses for which the defendant is currently imprisoned, and a determination has been made by the Director of the Bureau of Prisons that the defendant is not a danger to the safety of any other person or the community, as provided under section 3142(g); and that such a reduction is consistent with applicable policy statements issued by the Sentencing Commission; and</w:t>
      </w:r>
    </w:p>
    <w:p w:rsidRPr="00CC6937" w:rsidR="00563971" w:rsidP="00CC6937" w:rsidRDefault="00563971">
      <w:pPr>
        <w:pStyle w:val="ECHRParaQuote"/>
      </w:pPr>
      <w:r w:rsidRPr="00CC6937">
        <w:t>(B) the court may modify an imposed term of imprisonment to the extent otherwise expressly permitted by statute or by Rule 35 of the Federal Rules of Criminal Procedure;</w:t>
      </w:r>
    </w:p>
    <w:p w:rsidRPr="00CC6937" w:rsidR="00563971" w:rsidP="00CC6937" w:rsidRDefault="00563971">
      <w:pPr>
        <w:pStyle w:val="ECHRParaQuote"/>
      </w:pPr>
      <w:r w:rsidRPr="00CC6937">
        <w:t>...”</w:t>
      </w:r>
    </w:p>
    <w:p w:rsidRPr="00CC6937" w:rsidR="001B6155"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56</w:t>
      </w:r>
      <w:r w:rsidRPr="00CC6937">
        <w:rPr>
          <w:noProof/>
        </w:rPr>
        <w:fldChar w:fldCharType="end"/>
      </w:r>
      <w:r w:rsidRPr="00CC6937" w:rsidR="00563971">
        <w:t xml:space="preserve">.  Finally, </w:t>
      </w:r>
      <w:r w:rsidRPr="00CC6937" w:rsidR="00B16D07">
        <w:t xml:space="preserve">an </w:t>
      </w:r>
      <w:r w:rsidRPr="00CC6937" w:rsidR="00563971">
        <w:t>applicant c</w:t>
      </w:r>
      <w:r w:rsidRPr="00CC6937" w:rsidR="0053691F">
        <w:t xml:space="preserve">an </w:t>
      </w:r>
      <w:r w:rsidRPr="00CC6937" w:rsidR="00563971">
        <w:t xml:space="preserve">also seek executive clemency in the form of </w:t>
      </w:r>
      <w:r w:rsidRPr="00CC6937" w:rsidR="00563971">
        <w:rPr>
          <w:noProof/>
        </w:rPr>
        <w:t>commutation</w:t>
      </w:r>
      <w:r w:rsidRPr="00CC6937" w:rsidR="00563971">
        <w:t xml:space="preserve"> (reduction) of his sentence. Article </w:t>
      </w:r>
      <w:r w:rsidRPr="00CC6937" w:rsidR="0053691F">
        <w:t xml:space="preserve">II </w:t>
      </w:r>
      <w:r w:rsidRPr="00CC6937" w:rsidR="00B05ACF">
        <w:t>(</w:t>
      </w:r>
      <w:r w:rsidRPr="00CC6937" w:rsidR="00563971">
        <w:t>2</w:t>
      </w:r>
      <w:r w:rsidRPr="00CC6937" w:rsidR="00B05ACF">
        <w:t>)</w:t>
      </w:r>
      <w:r w:rsidRPr="00CC6937" w:rsidR="00563971">
        <w:t xml:space="preserve"> of the </w:t>
      </w:r>
      <w:r w:rsidRPr="00CC6937" w:rsidR="00B9595B">
        <w:t>U.S.</w:t>
      </w:r>
      <w:r w:rsidRPr="00CC6937" w:rsidR="00563971">
        <w:t xml:space="preserve"> Constitution empowers the President to commute or reduce a sentence or grant a pardon in cases of conviction for a Federal offence.</w:t>
      </w:r>
    </w:p>
    <w:p w:rsidRPr="00CC6937" w:rsidR="00563971"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57</w:t>
      </w:r>
      <w:r w:rsidRPr="00CC6937">
        <w:rPr>
          <w:noProof/>
        </w:rPr>
        <w:fldChar w:fldCharType="end"/>
      </w:r>
      <w:r w:rsidRPr="00CC6937" w:rsidR="00563971">
        <w:t>.  The Constitution does not restrict the President</w:t>
      </w:r>
      <w:r w:rsidRPr="00CC6937" w:rsidR="00CC6937">
        <w:t>’</w:t>
      </w:r>
      <w:r w:rsidRPr="00CC6937" w:rsidR="00563971">
        <w:t>s power to grant or refuse executive clemency, but the Department of Justice Office of the Pardon Attorney (hereinafter, the “Office of the Pardon Attorney”) prepares a recommendation to the President for every application for a pardon. Th</w:t>
      </w:r>
      <w:r w:rsidRPr="00CC6937" w:rsidR="003B1A49">
        <w:t>e</w:t>
      </w:r>
      <w:r w:rsidRPr="00CC6937" w:rsidR="00563971">
        <w:t xml:space="preserve"> Department evaluates the merits of commutation requests by considering various factors</w:t>
      </w:r>
      <w:r w:rsidRPr="00CC6937" w:rsidR="003B1A49">
        <w:t>,</w:t>
      </w:r>
      <w:r w:rsidRPr="00CC6937" w:rsidR="00563971">
        <w:t xml:space="preserve"> including the disparity or undue severity of </w:t>
      </w:r>
      <w:r w:rsidRPr="00CC6937" w:rsidR="003B1A49">
        <w:t xml:space="preserve">a </w:t>
      </w:r>
      <w:r w:rsidRPr="00CC6937" w:rsidR="00563971">
        <w:t>sentence, critical illness or old age, and meritorious service to the Government by the applicant that has not been adequately rewarded by other official actions, as well as other equitable factors that may be present in a given case. The seriousness of the offen</w:t>
      </w:r>
      <w:r w:rsidRPr="00CC6937" w:rsidR="003B1A49">
        <w:t>c</w:t>
      </w:r>
      <w:r w:rsidRPr="00CC6937" w:rsidR="00563971">
        <w:t>e, the applicant</w:t>
      </w:r>
      <w:r w:rsidRPr="00CC6937" w:rsidR="00CC6937">
        <w:t>’</w:t>
      </w:r>
      <w:r w:rsidRPr="00CC6937" w:rsidR="00563971">
        <w:t>s overall criminal record, the nature of the applicant</w:t>
      </w:r>
      <w:r w:rsidRPr="00CC6937" w:rsidR="00CC6937">
        <w:t>’</w:t>
      </w:r>
      <w:r w:rsidRPr="00CC6937" w:rsidR="00563971">
        <w:t>s adjustment to prison supervision, the length of time already served, and the availability of other remedies are also considered in evaluating the merit of an application. The Office of the Pardon Attorney then makes a non-binding recommendation as to whether or not clemency should be granted. The President</w:t>
      </w:r>
      <w:r w:rsidRPr="00CC6937" w:rsidR="00CC6937">
        <w:t>’</w:t>
      </w:r>
      <w:r w:rsidRPr="00CC6937" w:rsidR="00563971">
        <w:t>s decision is final and not open to appeal.</w:t>
      </w:r>
    </w:p>
    <w:p w:rsidRPr="00CC6937" w:rsidR="00014566" w:rsidP="00CC6937" w:rsidRDefault="00014566">
      <w:pPr>
        <w:pStyle w:val="ECHRTitle1"/>
      </w:pPr>
      <w:r w:rsidRPr="00CC6937">
        <w:t>THE LAW</w:t>
      </w:r>
    </w:p>
    <w:p w:rsidRPr="00CC6937" w:rsidR="00014566" w:rsidP="00CC6937" w:rsidRDefault="00014566">
      <w:pPr>
        <w:pStyle w:val="ECHRHeading1"/>
      </w:pPr>
      <w:r w:rsidRPr="00CC6937">
        <w:t xml:space="preserve">I.  ALLEGED VIOLATION OF ARTICLE </w:t>
      </w:r>
      <w:r w:rsidRPr="00CC6937" w:rsidR="000554C4">
        <w:t>3</w:t>
      </w:r>
      <w:r w:rsidRPr="00CC6937">
        <w:t xml:space="preserve"> OF THE CONVENTION</w:t>
      </w:r>
    </w:p>
    <w:p w:rsidRPr="00CC6937" w:rsidR="001B6155" w:rsidP="00CC6937" w:rsidRDefault="009B24DA">
      <w:pPr>
        <w:pStyle w:val="ECHRPara"/>
      </w:pPr>
      <w:r w:rsidRPr="00CC6937">
        <w:fldChar w:fldCharType="begin"/>
      </w:r>
      <w:r w:rsidRPr="00CC6937">
        <w:instrText xml:space="preserve"> SEQ level0 \*arabic </w:instrText>
      </w:r>
      <w:r w:rsidRPr="00CC6937">
        <w:fldChar w:fldCharType="separate"/>
      </w:r>
      <w:r w:rsidRPr="00CC6937" w:rsidR="00CC6937">
        <w:rPr>
          <w:noProof/>
        </w:rPr>
        <w:t>58</w:t>
      </w:r>
      <w:r w:rsidRPr="00CC6937">
        <w:fldChar w:fldCharType="end"/>
      </w:r>
      <w:r w:rsidRPr="00CC6937" w:rsidR="00014566">
        <w:t>.  </w:t>
      </w:r>
      <w:r w:rsidRPr="00CC6937" w:rsidR="000554C4">
        <w:t xml:space="preserve">The applicant complained that his extradition to the United States of America </w:t>
      </w:r>
      <w:r w:rsidRPr="00CC6937" w:rsidR="003B1A49">
        <w:t xml:space="preserve">would </w:t>
      </w:r>
      <w:r w:rsidRPr="00CC6937" w:rsidR="000554C4">
        <w:t>expose him to treatment incompatible with Article 3 of the Convention as he faced a disproportionately long prison sentence in the United States</w:t>
      </w:r>
      <w:r w:rsidRPr="00CC6937" w:rsidR="005E7536">
        <w:t>.</w:t>
      </w:r>
    </w:p>
    <w:p w:rsidRPr="00CC6937" w:rsidR="00014566" w:rsidP="00CC6937" w:rsidRDefault="005E7536">
      <w:pPr>
        <w:pStyle w:val="ECHRPara"/>
      </w:pPr>
      <w:r w:rsidRPr="00CC6937">
        <w:fldChar w:fldCharType="begin"/>
      </w:r>
      <w:r w:rsidRPr="00CC6937">
        <w:instrText xml:space="preserve"> SEQ level0 \*arabic </w:instrText>
      </w:r>
      <w:r w:rsidRPr="00CC6937">
        <w:fldChar w:fldCharType="separate"/>
      </w:r>
      <w:r w:rsidRPr="00CC6937" w:rsidR="00CC6937">
        <w:rPr>
          <w:noProof/>
        </w:rPr>
        <w:t>59</w:t>
      </w:r>
      <w:r w:rsidRPr="00CC6937">
        <w:fldChar w:fldCharType="end"/>
      </w:r>
      <w:r w:rsidRPr="00CC6937">
        <w:t>.  </w:t>
      </w:r>
      <w:r w:rsidRPr="00CC6937" w:rsidR="000554C4">
        <w:t xml:space="preserve">Article 3 </w:t>
      </w:r>
      <w:r w:rsidRPr="00CC6937" w:rsidR="00014566">
        <w:t>reads as follows:</w:t>
      </w:r>
    </w:p>
    <w:p w:rsidRPr="00CC6937" w:rsidR="00014566" w:rsidP="00CC6937" w:rsidRDefault="005E7536">
      <w:pPr>
        <w:pStyle w:val="ECHRParaQuote"/>
      </w:pPr>
      <w:r w:rsidRPr="00CC6937">
        <w:t>“No one shall be subjected to torture or to inhuman or degrading treatment or punishment.”</w:t>
      </w:r>
    </w:p>
    <w:p w:rsidRPr="00CC6937" w:rsidR="00014566" w:rsidP="00CC6937" w:rsidRDefault="00014566">
      <w:pPr>
        <w:pStyle w:val="ECHRHeading2"/>
      </w:pPr>
      <w:r w:rsidRPr="00CC6937">
        <w:t>A.  Admissibility</w:t>
      </w:r>
    </w:p>
    <w:p w:rsidRPr="00CC6937" w:rsidR="007A0FE3" w:rsidP="00CC6937" w:rsidRDefault="007A0FE3">
      <w:pPr>
        <w:pStyle w:val="ECHRHeading3"/>
      </w:pPr>
      <w:r w:rsidRPr="00CC6937">
        <w:t>1.</w:t>
      </w:r>
      <w:r w:rsidRPr="00CC6937" w:rsidR="006468B1">
        <w:t>  </w:t>
      </w:r>
      <w:r w:rsidRPr="00CC6937">
        <w:t>The parties</w:t>
      </w:r>
      <w:r w:rsidRPr="00CC6937" w:rsidR="00CC6937">
        <w:t>’</w:t>
      </w:r>
      <w:r w:rsidRPr="00CC6937">
        <w:t xml:space="preserve"> submissions</w:t>
      </w:r>
    </w:p>
    <w:p w:rsidRPr="00CC6937" w:rsidR="007A0FE3" w:rsidP="00CC6937" w:rsidRDefault="009B24DA">
      <w:pPr>
        <w:pStyle w:val="ECHRPara"/>
        <w:rPr>
          <w:szCs w:val="24"/>
        </w:rPr>
      </w:pPr>
      <w:r w:rsidRPr="00CC6937">
        <w:fldChar w:fldCharType="begin"/>
      </w:r>
      <w:r w:rsidRPr="00CC6937">
        <w:instrText xml:space="preserve"> SEQ level0 \*arabic </w:instrText>
      </w:r>
      <w:r w:rsidRPr="00CC6937">
        <w:fldChar w:fldCharType="separate"/>
      </w:r>
      <w:r w:rsidRPr="00CC6937" w:rsidR="00CC6937">
        <w:rPr>
          <w:noProof/>
        </w:rPr>
        <w:t>60</w:t>
      </w:r>
      <w:r w:rsidRPr="00CC6937">
        <w:fldChar w:fldCharType="end"/>
      </w:r>
      <w:r w:rsidRPr="00CC6937" w:rsidR="00014566">
        <w:t>.</w:t>
      </w:r>
      <w:r w:rsidRPr="00CC6937" w:rsidR="00065958">
        <w:t>  </w:t>
      </w:r>
      <w:r w:rsidRPr="00CC6937" w:rsidR="00B74CC3">
        <w:t>The Government raised an objection of non-exhaustion of domestic remedies with respect to the applicant</w:t>
      </w:r>
      <w:r w:rsidRPr="00CC6937" w:rsidR="00CC6937">
        <w:t>’</w:t>
      </w:r>
      <w:r w:rsidRPr="00CC6937" w:rsidR="00B74CC3">
        <w:t>s complaint. More specifically, they</w:t>
      </w:r>
      <w:r w:rsidRPr="00CC6937" w:rsidR="007A0FE3">
        <w:t xml:space="preserve"> </w:t>
      </w:r>
      <w:r w:rsidRPr="00CC6937" w:rsidR="00563971">
        <w:t>submitted</w:t>
      </w:r>
      <w:r w:rsidRPr="00CC6937" w:rsidR="007A0FE3">
        <w:t xml:space="preserve"> that</w:t>
      </w:r>
      <w:r w:rsidRPr="00CC6937" w:rsidR="00563971">
        <w:t xml:space="preserve"> the applicant had failed</w:t>
      </w:r>
      <w:r w:rsidRPr="00CC6937" w:rsidR="004C4ADE">
        <w:t xml:space="preserve"> to </w:t>
      </w:r>
      <w:r w:rsidRPr="00CC6937" w:rsidR="006F0BB4">
        <w:t>lodge</w:t>
      </w:r>
      <w:r w:rsidRPr="00CC6937" w:rsidR="004C4ADE">
        <w:t xml:space="preserve"> the </w:t>
      </w:r>
      <w:r w:rsidRPr="00CC6937" w:rsidR="004C4ADE">
        <w:rPr>
          <w:i/>
        </w:rPr>
        <w:t>amparo</w:t>
      </w:r>
      <w:r w:rsidRPr="00CC6937" w:rsidR="004C4ADE">
        <w:t xml:space="preserve"> appeal against the decision </w:t>
      </w:r>
      <w:r w:rsidRPr="00CC6937" w:rsidR="004C4ADE">
        <w:rPr>
          <w:noProof/>
        </w:rPr>
        <w:t>assessing</w:t>
      </w:r>
      <w:r w:rsidRPr="00CC6937" w:rsidR="004C4ADE">
        <w:t xml:space="preserve"> the sufficiency of the guarantees provided by the US Government on time. Consequently, the Constitutional Court had declared the part of the </w:t>
      </w:r>
      <w:r w:rsidRPr="00CC6937" w:rsidR="004C4ADE">
        <w:rPr>
          <w:i/>
        </w:rPr>
        <w:t>amparo</w:t>
      </w:r>
      <w:r w:rsidRPr="00CC6937" w:rsidR="004C4ADE">
        <w:t xml:space="preserve"> appeal </w:t>
      </w:r>
      <w:r w:rsidRPr="00CC6937" w:rsidR="00EE0CC3">
        <w:t>concerning</w:t>
      </w:r>
      <w:r w:rsidRPr="00CC6937" w:rsidR="004C4ADE">
        <w:t xml:space="preserve"> the validity of </w:t>
      </w:r>
      <w:r w:rsidRPr="00CC6937" w:rsidR="00EE0CC3">
        <w:t>the</w:t>
      </w:r>
      <w:r w:rsidRPr="00CC6937" w:rsidR="004C4ADE">
        <w:t xml:space="preserve"> guarantees inadmissible for being lodged to</w:t>
      </w:r>
      <w:r w:rsidRPr="00CC6937" w:rsidR="00EE0CC3">
        <w:t>o</w:t>
      </w:r>
      <w:r w:rsidRPr="00CC6937" w:rsidR="004C4ADE">
        <w:t xml:space="preserve"> late, which implied that the </w:t>
      </w:r>
      <w:r w:rsidRPr="00CC6937" w:rsidR="004C4ADE">
        <w:rPr>
          <w:szCs w:val="24"/>
        </w:rPr>
        <w:t>applicant had failed to exhaust domestic remedies.</w:t>
      </w:r>
    </w:p>
    <w:p w:rsidRPr="00CC6937" w:rsidR="001B6155" w:rsidP="00CC6937" w:rsidRDefault="00E35D4D">
      <w:pPr>
        <w:pStyle w:val="ECHRPara"/>
        <w:rPr>
          <w:szCs w:val="24"/>
        </w:rPr>
      </w:pPr>
      <w:r w:rsidRPr="00CC6937">
        <w:rPr>
          <w:szCs w:val="24"/>
        </w:rPr>
        <w:fldChar w:fldCharType="begin"/>
      </w:r>
      <w:r w:rsidRPr="00CC6937">
        <w:rPr>
          <w:szCs w:val="24"/>
        </w:rPr>
        <w:instrText xml:space="preserve"> SEQ level0 \*arabic </w:instrText>
      </w:r>
      <w:r w:rsidRPr="00CC6937">
        <w:rPr>
          <w:szCs w:val="24"/>
        </w:rPr>
        <w:fldChar w:fldCharType="separate"/>
      </w:r>
      <w:r w:rsidRPr="00CC6937" w:rsidR="00CC6937">
        <w:rPr>
          <w:noProof/>
          <w:szCs w:val="24"/>
        </w:rPr>
        <w:t>61</w:t>
      </w:r>
      <w:r w:rsidRPr="00CC6937">
        <w:rPr>
          <w:szCs w:val="24"/>
        </w:rPr>
        <w:fldChar w:fldCharType="end"/>
      </w:r>
      <w:r w:rsidRPr="00CC6937">
        <w:rPr>
          <w:szCs w:val="24"/>
        </w:rPr>
        <w:t>.  </w:t>
      </w:r>
      <w:r w:rsidRPr="00CC6937" w:rsidR="00EE0CC3">
        <w:rPr>
          <w:szCs w:val="24"/>
        </w:rPr>
        <w:t>In particular, t</w:t>
      </w:r>
      <w:r w:rsidRPr="00CC6937" w:rsidR="004C4ADE">
        <w:rPr>
          <w:szCs w:val="24"/>
        </w:rPr>
        <w:t xml:space="preserve">he Government noted that on 24 February 2015 the </w:t>
      </w:r>
      <w:r w:rsidRPr="00CC6937" w:rsidR="004C4ADE">
        <w:rPr>
          <w:i/>
          <w:szCs w:val="24"/>
        </w:rPr>
        <w:t>Audiencia Nacional</w:t>
      </w:r>
      <w:r w:rsidRPr="00CC6937" w:rsidR="004C4ADE">
        <w:rPr>
          <w:szCs w:val="24"/>
        </w:rPr>
        <w:t xml:space="preserve"> </w:t>
      </w:r>
      <w:r w:rsidRPr="00CC6937" w:rsidR="006F0BB4">
        <w:rPr>
          <w:szCs w:val="24"/>
        </w:rPr>
        <w:t xml:space="preserve">had </w:t>
      </w:r>
      <w:r w:rsidRPr="00CC6937" w:rsidR="00851D8D">
        <w:rPr>
          <w:szCs w:val="24"/>
        </w:rPr>
        <w:t>issued</w:t>
      </w:r>
      <w:r w:rsidRPr="00CC6937" w:rsidR="004C4ADE">
        <w:rPr>
          <w:szCs w:val="24"/>
        </w:rPr>
        <w:t xml:space="preserve"> a decision </w:t>
      </w:r>
      <w:r w:rsidRPr="00CC6937" w:rsidR="00F65A55">
        <w:rPr>
          <w:szCs w:val="24"/>
        </w:rPr>
        <w:t>determining</w:t>
      </w:r>
      <w:r w:rsidRPr="00CC6937" w:rsidR="004C4ADE">
        <w:rPr>
          <w:szCs w:val="24"/>
        </w:rPr>
        <w:t xml:space="preserve"> that the US </w:t>
      </w:r>
      <w:r w:rsidRPr="00CC6937" w:rsidR="002D0F87">
        <w:rPr>
          <w:szCs w:val="24"/>
        </w:rPr>
        <w:t>guarantees</w:t>
      </w:r>
      <w:r w:rsidRPr="00CC6937" w:rsidR="008A7B79">
        <w:rPr>
          <w:szCs w:val="24"/>
        </w:rPr>
        <w:t xml:space="preserve"> </w:t>
      </w:r>
      <w:r w:rsidRPr="00CC6937" w:rsidR="00F65A55">
        <w:rPr>
          <w:szCs w:val="24"/>
        </w:rPr>
        <w:t>complied</w:t>
      </w:r>
      <w:r w:rsidRPr="00CC6937" w:rsidR="004C4ADE">
        <w:rPr>
          <w:szCs w:val="24"/>
        </w:rPr>
        <w:t xml:space="preserve"> with the requirement</w:t>
      </w:r>
      <w:r w:rsidRPr="00CC6937" w:rsidR="00F65A55">
        <w:rPr>
          <w:szCs w:val="24"/>
        </w:rPr>
        <w:t>s</w:t>
      </w:r>
      <w:r w:rsidRPr="00CC6937" w:rsidR="004C4ADE">
        <w:rPr>
          <w:szCs w:val="24"/>
        </w:rPr>
        <w:t xml:space="preserve"> </w:t>
      </w:r>
      <w:r w:rsidRPr="00CC6937" w:rsidR="00F65A55">
        <w:rPr>
          <w:szCs w:val="24"/>
        </w:rPr>
        <w:t xml:space="preserve">set </w:t>
      </w:r>
      <w:r w:rsidRPr="00CC6937" w:rsidR="006F0BB4">
        <w:rPr>
          <w:szCs w:val="24"/>
        </w:rPr>
        <w:t xml:space="preserve">down </w:t>
      </w:r>
      <w:r w:rsidRPr="00CC6937" w:rsidR="00F65A55">
        <w:rPr>
          <w:szCs w:val="24"/>
        </w:rPr>
        <w:t>in</w:t>
      </w:r>
      <w:r w:rsidRPr="00CC6937" w:rsidR="004C4ADE">
        <w:rPr>
          <w:szCs w:val="24"/>
        </w:rPr>
        <w:t xml:space="preserve"> </w:t>
      </w:r>
      <w:r w:rsidRPr="00CC6937" w:rsidR="006F0BB4">
        <w:rPr>
          <w:szCs w:val="24"/>
        </w:rPr>
        <w:t>section</w:t>
      </w:r>
      <w:r w:rsidRPr="00CC6937" w:rsidR="004C4ADE">
        <w:rPr>
          <w:szCs w:val="24"/>
        </w:rPr>
        <w:t xml:space="preserve"> 4(6) of the </w:t>
      </w:r>
      <w:r w:rsidRPr="00CC6937" w:rsidR="00F65A55">
        <w:t>Extradition Act no. 4/1985, which establishes that “extradition may not be granted if the requesting State does not personally guarantee that the person will not be executed or subjected to a punishment amounting to inhuman and/or degrading treatment”</w:t>
      </w:r>
      <w:r w:rsidRPr="00CC6937" w:rsidR="004C4ADE">
        <w:rPr>
          <w:szCs w:val="24"/>
        </w:rPr>
        <w:t xml:space="preserve">. The applicant </w:t>
      </w:r>
      <w:r w:rsidRPr="00CC6937" w:rsidR="006F0BB4">
        <w:rPr>
          <w:szCs w:val="24"/>
        </w:rPr>
        <w:t xml:space="preserve">had </w:t>
      </w:r>
      <w:r w:rsidRPr="00CC6937" w:rsidR="004C4ADE">
        <w:rPr>
          <w:szCs w:val="24"/>
        </w:rPr>
        <w:t xml:space="preserve">then lodged two </w:t>
      </w:r>
      <w:r w:rsidRPr="00CC6937" w:rsidR="004C4ADE">
        <w:rPr>
          <w:i/>
          <w:szCs w:val="24"/>
        </w:rPr>
        <w:t>súplica</w:t>
      </w:r>
      <w:r w:rsidRPr="00CC6937" w:rsidR="004C4ADE">
        <w:rPr>
          <w:szCs w:val="24"/>
        </w:rPr>
        <w:t xml:space="preserve"> appeals on 28 February and 2 March 2015 </w:t>
      </w:r>
      <w:r w:rsidRPr="00CC6937" w:rsidR="00F65A55">
        <w:rPr>
          <w:szCs w:val="24"/>
        </w:rPr>
        <w:t>against th</w:t>
      </w:r>
      <w:r w:rsidRPr="00CC6937" w:rsidR="006F0BB4">
        <w:rPr>
          <w:szCs w:val="24"/>
        </w:rPr>
        <w:t>at</w:t>
      </w:r>
      <w:r w:rsidRPr="00CC6937" w:rsidR="00F65A55">
        <w:rPr>
          <w:szCs w:val="24"/>
        </w:rPr>
        <w:t xml:space="preserve"> decision, </w:t>
      </w:r>
      <w:r w:rsidRPr="00CC6937" w:rsidR="004C4ADE">
        <w:rPr>
          <w:szCs w:val="24"/>
        </w:rPr>
        <w:t xml:space="preserve">complaining about </w:t>
      </w:r>
      <w:r w:rsidRPr="00CC6937" w:rsidR="00F65A55">
        <w:rPr>
          <w:szCs w:val="24"/>
        </w:rPr>
        <w:t xml:space="preserve">formal as well as substantive </w:t>
      </w:r>
      <w:r w:rsidRPr="00CC6937" w:rsidR="004C4ADE">
        <w:rPr>
          <w:szCs w:val="24"/>
        </w:rPr>
        <w:t>issues</w:t>
      </w:r>
      <w:r w:rsidRPr="00CC6937" w:rsidR="00F65A55">
        <w:rPr>
          <w:szCs w:val="24"/>
        </w:rPr>
        <w:t>.</w:t>
      </w:r>
    </w:p>
    <w:p w:rsidRPr="00CC6937" w:rsidR="004C4ADE" w:rsidP="00CC6937" w:rsidRDefault="00556699">
      <w:pPr>
        <w:pStyle w:val="ECHRPara"/>
        <w:rPr>
          <w:szCs w:val="24"/>
        </w:rPr>
      </w:pPr>
      <w:r w:rsidRPr="00CC6937">
        <w:rPr>
          <w:szCs w:val="24"/>
        </w:rPr>
        <w:fldChar w:fldCharType="begin"/>
      </w:r>
      <w:r w:rsidRPr="00CC6937">
        <w:rPr>
          <w:szCs w:val="24"/>
        </w:rPr>
        <w:instrText xml:space="preserve"> SEQ level0 \*arabic </w:instrText>
      </w:r>
      <w:r w:rsidRPr="00CC6937">
        <w:rPr>
          <w:szCs w:val="24"/>
        </w:rPr>
        <w:fldChar w:fldCharType="separate"/>
      </w:r>
      <w:r w:rsidRPr="00CC6937" w:rsidR="00CC6937">
        <w:rPr>
          <w:noProof/>
          <w:szCs w:val="24"/>
        </w:rPr>
        <w:t>62</w:t>
      </w:r>
      <w:r w:rsidRPr="00CC6937">
        <w:rPr>
          <w:szCs w:val="24"/>
        </w:rPr>
        <w:fldChar w:fldCharType="end"/>
      </w:r>
      <w:r w:rsidRPr="00CC6937">
        <w:rPr>
          <w:szCs w:val="24"/>
        </w:rPr>
        <w:t>.  </w:t>
      </w:r>
      <w:r w:rsidRPr="00CC6937" w:rsidR="00F65A55">
        <w:rPr>
          <w:szCs w:val="24"/>
        </w:rPr>
        <w:t>In a decision of 25 March 2015 t</w:t>
      </w:r>
      <w:r w:rsidRPr="00CC6937" w:rsidR="004C4ADE">
        <w:rPr>
          <w:szCs w:val="24"/>
        </w:rPr>
        <w:t xml:space="preserve">he </w:t>
      </w:r>
      <w:r w:rsidRPr="00CC6937" w:rsidR="004C4ADE">
        <w:rPr>
          <w:i/>
          <w:szCs w:val="24"/>
        </w:rPr>
        <w:t xml:space="preserve">Audiencia Nacional </w:t>
      </w:r>
      <w:r w:rsidRPr="00CC6937" w:rsidR="006F0BB4">
        <w:rPr>
          <w:szCs w:val="24"/>
        </w:rPr>
        <w:t xml:space="preserve">had </w:t>
      </w:r>
      <w:r w:rsidRPr="00CC6937" w:rsidR="00851D8D">
        <w:rPr>
          <w:szCs w:val="24"/>
        </w:rPr>
        <w:t>upheld the decision of 24</w:t>
      </w:r>
      <w:r w:rsidRPr="00CC6937" w:rsidR="004C4ADE">
        <w:rPr>
          <w:szCs w:val="24"/>
        </w:rPr>
        <w:t xml:space="preserve"> February 2015 (see para</w:t>
      </w:r>
      <w:r w:rsidRPr="00CC6937" w:rsidR="00DC50B2">
        <w:rPr>
          <w:szCs w:val="24"/>
        </w:rPr>
        <w:t>graphs 19 and 20 above</w:t>
      </w:r>
      <w:r w:rsidRPr="00CC6937" w:rsidR="004C4ADE">
        <w:rPr>
          <w:szCs w:val="24"/>
        </w:rPr>
        <w:t>).</w:t>
      </w:r>
      <w:r w:rsidRPr="00CC6937">
        <w:rPr>
          <w:szCs w:val="24"/>
        </w:rPr>
        <w:t xml:space="preserve"> </w:t>
      </w:r>
      <w:r w:rsidRPr="00CC6937" w:rsidR="004C4ADE">
        <w:rPr>
          <w:szCs w:val="24"/>
        </w:rPr>
        <w:t xml:space="preserve">The Government stressed that </w:t>
      </w:r>
      <w:r w:rsidRPr="00CC6937" w:rsidR="006F0BB4">
        <w:rPr>
          <w:szCs w:val="24"/>
        </w:rPr>
        <w:t xml:space="preserve">the </w:t>
      </w:r>
      <w:r w:rsidRPr="00CC6937" w:rsidR="004C4ADE">
        <w:rPr>
          <w:szCs w:val="24"/>
        </w:rPr>
        <w:t xml:space="preserve">decision </w:t>
      </w:r>
      <w:r w:rsidRPr="00CC6937" w:rsidR="00F65A55">
        <w:rPr>
          <w:szCs w:val="24"/>
        </w:rPr>
        <w:t xml:space="preserve">of 25 March 2015 </w:t>
      </w:r>
      <w:r w:rsidRPr="00CC6937" w:rsidR="006F0BB4">
        <w:rPr>
          <w:szCs w:val="24"/>
        </w:rPr>
        <w:t xml:space="preserve">had addressed </w:t>
      </w:r>
      <w:r w:rsidRPr="00CC6937" w:rsidR="004C4ADE">
        <w:rPr>
          <w:szCs w:val="24"/>
        </w:rPr>
        <w:t xml:space="preserve">both </w:t>
      </w:r>
      <w:r w:rsidRPr="00CC6937" w:rsidR="006F0BB4">
        <w:rPr>
          <w:szCs w:val="24"/>
        </w:rPr>
        <w:t xml:space="preserve">the </w:t>
      </w:r>
      <w:r w:rsidRPr="00CC6937" w:rsidR="004C4ADE">
        <w:rPr>
          <w:szCs w:val="24"/>
        </w:rPr>
        <w:t xml:space="preserve">procedural and </w:t>
      </w:r>
      <w:r w:rsidRPr="00CC6937" w:rsidR="00F65A55">
        <w:rPr>
          <w:szCs w:val="24"/>
        </w:rPr>
        <w:t>substantive</w:t>
      </w:r>
      <w:r w:rsidRPr="00CC6937" w:rsidR="004C4ADE">
        <w:rPr>
          <w:szCs w:val="24"/>
        </w:rPr>
        <w:t xml:space="preserve"> </w:t>
      </w:r>
      <w:r w:rsidRPr="00CC6937" w:rsidR="004C4ADE">
        <w:rPr>
          <w:noProof/>
          <w:szCs w:val="24"/>
        </w:rPr>
        <w:t>grounds</w:t>
      </w:r>
      <w:r w:rsidRPr="00CC6937" w:rsidR="004C4ADE">
        <w:rPr>
          <w:szCs w:val="24"/>
        </w:rPr>
        <w:t xml:space="preserve"> of the </w:t>
      </w:r>
      <w:r w:rsidRPr="00CC6937" w:rsidR="00EB3C67">
        <w:rPr>
          <w:i/>
          <w:szCs w:val="24"/>
        </w:rPr>
        <w:t>súplica</w:t>
      </w:r>
      <w:r w:rsidRPr="00CC6937" w:rsidR="00EB3C67">
        <w:rPr>
          <w:szCs w:val="24"/>
        </w:rPr>
        <w:t xml:space="preserve"> </w:t>
      </w:r>
      <w:r w:rsidRPr="00CC6937" w:rsidR="004C4ADE">
        <w:rPr>
          <w:szCs w:val="24"/>
        </w:rPr>
        <w:t>appeal</w:t>
      </w:r>
      <w:r w:rsidRPr="00CC6937" w:rsidR="00F65A55">
        <w:rPr>
          <w:szCs w:val="24"/>
        </w:rPr>
        <w:t>s</w:t>
      </w:r>
      <w:r w:rsidRPr="00CC6937" w:rsidR="004C4ADE">
        <w:rPr>
          <w:szCs w:val="24"/>
        </w:rPr>
        <w:t xml:space="preserve"> </w:t>
      </w:r>
      <w:r w:rsidRPr="00CC6937" w:rsidR="00F65A55">
        <w:rPr>
          <w:szCs w:val="24"/>
        </w:rPr>
        <w:t xml:space="preserve">and </w:t>
      </w:r>
      <w:r w:rsidRPr="00CC6937" w:rsidR="006F0BB4">
        <w:rPr>
          <w:szCs w:val="24"/>
        </w:rPr>
        <w:t>had dismissed them</w:t>
      </w:r>
      <w:r w:rsidRPr="00CC6937" w:rsidR="004C4ADE">
        <w:rPr>
          <w:szCs w:val="24"/>
        </w:rPr>
        <w:t>. They pointed out that th</w:t>
      </w:r>
      <w:r w:rsidRPr="00CC6937" w:rsidR="006F0BB4">
        <w:rPr>
          <w:szCs w:val="24"/>
        </w:rPr>
        <w:t>ere had been no appeal again</w:t>
      </w:r>
      <w:r w:rsidRPr="00CC6937" w:rsidR="008A7B79">
        <w:rPr>
          <w:szCs w:val="24"/>
        </w:rPr>
        <w:t>st</w:t>
      </w:r>
      <w:r w:rsidRPr="00CC6937" w:rsidR="006F0BB4">
        <w:rPr>
          <w:szCs w:val="24"/>
        </w:rPr>
        <w:t xml:space="preserve"> th</w:t>
      </w:r>
      <w:r w:rsidRPr="00CC6937" w:rsidR="004C4ADE">
        <w:rPr>
          <w:szCs w:val="24"/>
        </w:rPr>
        <w:t>at decision</w:t>
      </w:r>
      <w:r w:rsidRPr="00CC6937" w:rsidR="006F0BB4">
        <w:rPr>
          <w:szCs w:val="24"/>
        </w:rPr>
        <w:t xml:space="preserve">, which </w:t>
      </w:r>
      <w:r w:rsidRPr="00CC6937" w:rsidR="004C4ADE">
        <w:rPr>
          <w:szCs w:val="24"/>
        </w:rPr>
        <w:t xml:space="preserve">had </w:t>
      </w:r>
      <w:r w:rsidRPr="00CC6937" w:rsidR="006F0BB4">
        <w:rPr>
          <w:szCs w:val="24"/>
        </w:rPr>
        <w:t xml:space="preserve">therefore </w:t>
      </w:r>
      <w:r w:rsidRPr="00CC6937" w:rsidR="004C4ADE">
        <w:rPr>
          <w:szCs w:val="24"/>
        </w:rPr>
        <w:t>become final.</w:t>
      </w:r>
    </w:p>
    <w:p w:rsidRPr="00CC6937" w:rsidR="001B6155" w:rsidP="00CC6937" w:rsidRDefault="00E35D4D">
      <w:pPr>
        <w:pStyle w:val="ECHRPara"/>
        <w:rPr>
          <w:szCs w:val="24"/>
        </w:rPr>
      </w:pPr>
      <w:r w:rsidRPr="00CC6937">
        <w:rPr>
          <w:szCs w:val="24"/>
        </w:rPr>
        <w:fldChar w:fldCharType="begin"/>
      </w:r>
      <w:r w:rsidRPr="00CC6937">
        <w:rPr>
          <w:szCs w:val="24"/>
        </w:rPr>
        <w:instrText xml:space="preserve"> SEQ level0 \*arabic </w:instrText>
      </w:r>
      <w:r w:rsidRPr="00CC6937">
        <w:rPr>
          <w:szCs w:val="24"/>
        </w:rPr>
        <w:fldChar w:fldCharType="separate"/>
      </w:r>
      <w:r w:rsidRPr="00CC6937" w:rsidR="00CC6937">
        <w:rPr>
          <w:noProof/>
          <w:szCs w:val="24"/>
        </w:rPr>
        <w:t>63</w:t>
      </w:r>
      <w:r w:rsidRPr="00CC6937">
        <w:rPr>
          <w:szCs w:val="24"/>
        </w:rPr>
        <w:fldChar w:fldCharType="end"/>
      </w:r>
      <w:r w:rsidRPr="00CC6937">
        <w:rPr>
          <w:szCs w:val="24"/>
        </w:rPr>
        <w:t>.  </w:t>
      </w:r>
      <w:r w:rsidRPr="00CC6937" w:rsidR="00556699">
        <w:rPr>
          <w:szCs w:val="24"/>
        </w:rPr>
        <w:t>The Government stressed that o</w:t>
      </w:r>
      <w:r w:rsidRPr="00CC6937" w:rsidR="004C4ADE">
        <w:rPr>
          <w:szCs w:val="24"/>
        </w:rPr>
        <w:t>n 25</w:t>
      </w:r>
      <w:r w:rsidRPr="00CC6937">
        <w:rPr>
          <w:szCs w:val="24"/>
        </w:rPr>
        <w:t xml:space="preserve"> </w:t>
      </w:r>
      <w:r w:rsidRPr="00CC6937" w:rsidR="004C4ADE">
        <w:rPr>
          <w:szCs w:val="24"/>
        </w:rPr>
        <w:t xml:space="preserve">May 2015 the </w:t>
      </w:r>
      <w:r w:rsidRPr="00CC6937" w:rsidR="004C4ADE">
        <w:rPr>
          <w:i/>
          <w:szCs w:val="24"/>
        </w:rPr>
        <w:t>Audiencia Nacional</w:t>
      </w:r>
      <w:r w:rsidRPr="00CC6937" w:rsidR="004C4ADE">
        <w:rPr>
          <w:szCs w:val="24"/>
        </w:rPr>
        <w:t xml:space="preserve"> </w:t>
      </w:r>
      <w:r w:rsidRPr="00CC6937" w:rsidR="006F0BB4">
        <w:rPr>
          <w:szCs w:val="24"/>
        </w:rPr>
        <w:t xml:space="preserve">had </w:t>
      </w:r>
      <w:r w:rsidRPr="00CC6937">
        <w:rPr>
          <w:szCs w:val="24"/>
        </w:rPr>
        <w:t>ordered</w:t>
      </w:r>
      <w:r w:rsidRPr="00CC6937" w:rsidR="004C4ADE">
        <w:rPr>
          <w:szCs w:val="24"/>
        </w:rPr>
        <w:t xml:space="preserve"> the imprisonment of the applicant in view of his </w:t>
      </w:r>
      <w:r w:rsidRPr="00CC6937" w:rsidR="006F0BB4">
        <w:rPr>
          <w:szCs w:val="24"/>
        </w:rPr>
        <w:t xml:space="preserve">planned </w:t>
      </w:r>
      <w:r w:rsidRPr="00CC6937" w:rsidR="0053691F">
        <w:rPr>
          <w:szCs w:val="24"/>
        </w:rPr>
        <w:t>extradition</w:t>
      </w:r>
      <w:r w:rsidRPr="00CC6937" w:rsidR="004C4ADE">
        <w:rPr>
          <w:szCs w:val="24"/>
        </w:rPr>
        <w:t xml:space="preserve"> to the U</w:t>
      </w:r>
      <w:r w:rsidRPr="00CC6937" w:rsidR="006F0BB4">
        <w:rPr>
          <w:szCs w:val="24"/>
        </w:rPr>
        <w:t>nited States</w:t>
      </w:r>
      <w:r w:rsidRPr="00CC6937" w:rsidR="004C4ADE">
        <w:rPr>
          <w:szCs w:val="24"/>
        </w:rPr>
        <w:t>.</w:t>
      </w:r>
      <w:r w:rsidRPr="00CC6937">
        <w:rPr>
          <w:szCs w:val="24"/>
        </w:rPr>
        <w:t xml:space="preserve"> </w:t>
      </w:r>
      <w:r w:rsidRPr="00CC6937" w:rsidR="00556699">
        <w:rPr>
          <w:szCs w:val="24"/>
        </w:rPr>
        <w:t>They</w:t>
      </w:r>
      <w:r w:rsidRPr="00CC6937">
        <w:rPr>
          <w:szCs w:val="24"/>
        </w:rPr>
        <w:t xml:space="preserve"> contended that when th</w:t>
      </w:r>
      <w:r w:rsidRPr="00CC6937" w:rsidR="006F0BB4">
        <w:rPr>
          <w:szCs w:val="24"/>
        </w:rPr>
        <w:t>at</w:t>
      </w:r>
      <w:r w:rsidRPr="00CC6937" w:rsidR="004C4ADE">
        <w:rPr>
          <w:szCs w:val="24"/>
        </w:rPr>
        <w:t xml:space="preserve"> decision </w:t>
      </w:r>
      <w:r w:rsidRPr="00CC6937" w:rsidR="006F0BB4">
        <w:rPr>
          <w:szCs w:val="24"/>
        </w:rPr>
        <w:t xml:space="preserve">had been </w:t>
      </w:r>
      <w:r w:rsidRPr="00CC6937" w:rsidR="004C4ADE">
        <w:rPr>
          <w:szCs w:val="24"/>
        </w:rPr>
        <w:t>served</w:t>
      </w:r>
      <w:r w:rsidRPr="00CC6937" w:rsidR="00A15B11">
        <w:rPr>
          <w:szCs w:val="24"/>
        </w:rPr>
        <w:t xml:space="preserve"> on the applicant</w:t>
      </w:r>
      <w:r w:rsidRPr="00CC6937" w:rsidR="004C4ADE">
        <w:rPr>
          <w:szCs w:val="24"/>
        </w:rPr>
        <w:t xml:space="preserve">, </w:t>
      </w:r>
      <w:r w:rsidRPr="00CC6937" w:rsidR="006F0BB4">
        <w:rPr>
          <w:szCs w:val="24"/>
        </w:rPr>
        <w:t xml:space="preserve">his </w:t>
      </w:r>
      <w:r w:rsidRPr="00CC6937" w:rsidR="004C4ADE">
        <w:rPr>
          <w:szCs w:val="24"/>
        </w:rPr>
        <w:t xml:space="preserve">lawyer </w:t>
      </w:r>
      <w:r w:rsidRPr="00CC6937" w:rsidR="006F0BB4">
        <w:rPr>
          <w:szCs w:val="24"/>
        </w:rPr>
        <w:t xml:space="preserve">had </w:t>
      </w:r>
      <w:r w:rsidRPr="00CC6937" w:rsidR="00851D8D">
        <w:rPr>
          <w:szCs w:val="24"/>
        </w:rPr>
        <w:t>reali</w:t>
      </w:r>
      <w:r w:rsidRPr="00CC6937" w:rsidR="006F0BB4">
        <w:rPr>
          <w:szCs w:val="24"/>
        </w:rPr>
        <w:t>s</w:t>
      </w:r>
      <w:r w:rsidRPr="00CC6937" w:rsidR="00851D8D">
        <w:rPr>
          <w:szCs w:val="24"/>
        </w:rPr>
        <w:t>ed</w:t>
      </w:r>
      <w:r w:rsidRPr="00CC6937" w:rsidR="004C4ADE">
        <w:rPr>
          <w:szCs w:val="24"/>
        </w:rPr>
        <w:t xml:space="preserve"> that </w:t>
      </w:r>
      <w:r w:rsidRPr="00CC6937" w:rsidR="00556699">
        <w:rPr>
          <w:szCs w:val="24"/>
        </w:rPr>
        <w:t>he</w:t>
      </w:r>
      <w:r w:rsidRPr="00CC6937" w:rsidR="004C4ADE">
        <w:rPr>
          <w:szCs w:val="24"/>
        </w:rPr>
        <w:t xml:space="preserve"> ha</w:t>
      </w:r>
      <w:r w:rsidRPr="00CC6937" w:rsidR="00556699">
        <w:rPr>
          <w:szCs w:val="24"/>
        </w:rPr>
        <w:t>d</w:t>
      </w:r>
      <w:r w:rsidRPr="00CC6937" w:rsidR="004C4ADE">
        <w:rPr>
          <w:szCs w:val="24"/>
        </w:rPr>
        <w:t xml:space="preserve"> </w:t>
      </w:r>
      <w:r w:rsidRPr="00CC6937" w:rsidR="00556699">
        <w:rPr>
          <w:szCs w:val="24"/>
        </w:rPr>
        <w:t>let</w:t>
      </w:r>
      <w:r w:rsidRPr="00CC6937" w:rsidR="004C4ADE">
        <w:rPr>
          <w:szCs w:val="24"/>
        </w:rPr>
        <w:t xml:space="preserve"> the </w:t>
      </w:r>
      <w:r w:rsidRPr="00CC6937" w:rsidR="004C4ADE">
        <w:rPr>
          <w:noProof/>
          <w:szCs w:val="24"/>
        </w:rPr>
        <w:t>previous</w:t>
      </w:r>
      <w:r w:rsidRPr="00CC6937" w:rsidR="004C4ADE">
        <w:rPr>
          <w:szCs w:val="24"/>
        </w:rPr>
        <w:t xml:space="preserve"> decisions of </w:t>
      </w:r>
      <w:r w:rsidRPr="00CC6937" w:rsidR="00F65A55">
        <w:rPr>
          <w:szCs w:val="24"/>
        </w:rPr>
        <w:t>24</w:t>
      </w:r>
      <w:r w:rsidRPr="00CC6937" w:rsidR="004C4ADE">
        <w:rPr>
          <w:szCs w:val="24"/>
        </w:rPr>
        <w:t xml:space="preserve"> February and 25 March 2015 </w:t>
      </w:r>
      <w:r w:rsidRPr="00CC6937" w:rsidR="0044799E">
        <w:rPr>
          <w:szCs w:val="24"/>
        </w:rPr>
        <w:t>become final</w:t>
      </w:r>
      <w:r w:rsidRPr="00CC6937" w:rsidR="004C4ADE">
        <w:rPr>
          <w:szCs w:val="24"/>
        </w:rPr>
        <w:t xml:space="preserve"> and </w:t>
      </w:r>
      <w:r w:rsidRPr="00CC6937" w:rsidR="006F0BB4">
        <w:rPr>
          <w:szCs w:val="24"/>
        </w:rPr>
        <w:t xml:space="preserve">it had </w:t>
      </w:r>
      <w:r w:rsidRPr="00CC6937" w:rsidR="00556699">
        <w:rPr>
          <w:szCs w:val="24"/>
        </w:rPr>
        <w:t xml:space="preserve">therefore </w:t>
      </w:r>
      <w:r w:rsidRPr="00CC6937" w:rsidR="006F0BB4">
        <w:rPr>
          <w:szCs w:val="24"/>
        </w:rPr>
        <w:t xml:space="preserve">been </w:t>
      </w:r>
      <w:r w:rsidRPr="00CC6937" w:rsidR="00556699">
        <w:rPr>
          <w:szCs w:val="24"/>
        </w:rPr>
        <w:t>his intention to “un</w:t>
      </w:r>
      <w:r w:rsidRPr="00CC6937" w:rsidR="004C4ADE">
        <w:rPr>
          <w:szCs w:val="24"/>
        </w:rPr>
        <w:t xml:space="preserve">duly reopen the judicial debate about the sufficiency of the </w:t>
      </w:r>
      <w:r w:rsidRPr="00CC6937">
        <w:rPr>
          <w:szCs w:val="24"/>
        </w:rPr>
        <w:t xml:space="preserve">guarantees provided by the </w:t>
      </w:r>
      <w:r w:rsidRPr="00CC6937" w:rsidR="00B9595B">
        <w:rPr>
          <w:szCs w:val="24"/>
        </w:rPr>
        <w:t>U.S.</w:t>
      </w:r>
      <w:r w:rsidRPr="00CC6937">
        <w:rPr>
          <w:szCs w:val="24"/>
        </w:rPr>
        <w:t xml:space="preserve"> Government</w:t>
      </w:r>
      <w:r w:rsidRPr="00CC6937" w:rsidR="00556699">
        <w:rPr>
          <w:szCs w:val="24"/>
        </w:rPr>
        <w:t>”</w:t>
      </w:r>
      <w:r w:rsidRPr="00CC6937" w:rsidR="004C4ADE">
        <w:rPr>
          <w:szCs w:val="24"/>
        </w:rPr>
        <w:t xml:space="preserve">. </w:t>
      </w:r>
      <w:r w:rsidRPr="00CC6937">
        <w:rPr>
          <w:szCs w:val="24"/>
        </w:rPr>
        <w:t xml:space="preserve">According to the Government, the applicant </w:t>
      </w:r>
      <w:r w:rsidRPr="00CC6937" w:rsidR="00283859">
        <w:rPr>
          <w:szCs w:val="24"/>
        </w:rPr>
        <w:t xml:space="preserve">had </w:t>
      </w:r>
      <w:r w:rsidRPr="00CC6937" w:rsidR="00556699">
        <w:rPr>
          <w:szCs w:val="24"/>
        </w:rPr>
        <w:t>intended</w:t>
      </w:r>
      <w:r w:rsidRPr="00CC6937">
        <w:rPr>
          <w:szCs w:val="24"/>
        </w:rPr>
        <w:t xml:space="preserve"> to</w:t>
      </w:r>
      <w:r w:rsidRPr="00CC6937" w:rsidR="004C4ADE">
        <w:rPr>
          <w:szCs w:val="24"/>
        </w:rPr>
        <w:t xml:space="preserve"> </w:t>
      </w:r>
      <w:r w:rsidRPr="00CC6937" w:rsidR="00556699">
        <w:rPr>
          <w:szCs w:val="24"/>
        </w:rPr>
        <w:t>“</w:t>
      </w:r>
      <w:r w:rsidRPr="00CC6937" w:rsidR="004C4ADE">
        <w:rPr>
          <w:szCs w:val="24"/>
        </w:rPr>
        <w:t xml:space="preserve">attack the </w:t>
      </w:r>
      <w:r w:rsidRPr="00CC6937" w:rsidR="004C4ADE">
        <w:rPr>
          <w:i/>
          <w:szCs w:val="24"/>
        </w:rPr>
        <w:t>stare decisis</w:t>
      </w:r>
      <w:r w:rsidRPr="00CC6937" w:rsidR="004C4ADE">
        <w:rPr>
          <w:szCs w:val="24"/>
        </w:rPr>
        <w:t>” and fi</w:t>
      </w:r>
      <w:r w:rsidRPr="00CC6937" w:rsidR="00556699">
        <w:rPr>
          <w:szCs w:val="24"/>
        </w:rPr>
        <w:t xml:space="preserve">nal </w:t>
      </w:r>
      <w:r w:rsidRPr="00CC6937" w:rsidR="00A15B11">
        <w:rPr>
          <w:szCs w:val="24"/>
        </w:rPr>
        <w:t>character</w:t>
      </w:r>
      <w:r w:rsidRPr="00CC6937" w:rsidR="00556699">
        <w:rPr>
          <w:szCs w:val="24"/>
        </w:rPr>
        <w:t xml:space="preserve"> of those decisions </w:t>
      </w:r>
      <w:r w:rsidRPr="00CC6937" w:rsidR="004C4ADE">
        <w:rPr>
          <w:szCs w:val="24"/>
        </w:rPr>
        <w:t xml:space="preserve">by </w:t>
      </w:r>
      <w:r w:rsidRPr="00CC6937">
        <w:rPr>
          <w:szCs w:val="24"/>
        </w:rPr>
        <w:t>introducing</w:t>
      </w:r>
      <w:r w:rsidRPr="00CC6937" w:rsidR="00283859">
        <w:rPr>
          <w:szCs w:val="24"/>
        </w:rPr>
        <w:t>,</w:t>
      </w:r>
      <w:r w:rsidRPr="00CC6937" w:rsidR="004C4ADE">
        <w:rPr>
          <w:szCs w:val="24"/>
        </w:rPr>
        <w:t xml:space="preserve"> </w:t>
      </w:r>
      <w:r w:rsidRPr="00CC6937" w:rsidR="00556699">
        <w:rPr>
          <w:szCs w:val="24"/>
        </w:rPr>
        <w:t>with</w:t>
      </w:r>
      <w:r w:rsidRPr="00CC6937" w:rsidR="004C4ADE">
        <w:rPr>
          <w:szCs w:val="24"/>
        </w:rPr>
        <w:t>in the appeal against the decision of 25</w:t>
      </w:r>
      <w:r w:rsidRPr="00CC6937" w:rsidR="008C4EF0">
        <w:rPr>
          <w:szCs w:val="24"/>
        </w:rPr>
        <w:t xml:space="preserve"> May 2015</w:t>
      </w:r>
      <w:r w:rsidRPr="00CC6937" w:rsidR="00283859">
        <w:rPr>
          <w:szCs w:val="24"/>
        </w:rPr>
        <w:t>,</w:t>
      </w:r>
      <w:r w:rsidRPr="00CC6937" w:rsidR="008C4EF0">
        <w:rPr>
          <w:szCs w:val="24"/>
        </w:rPr>
        <w:t xml:space="preserve"> a</w:t>
      </w:r>
      <w:r w:rsidRPr="00CC6937" w:rsidR="004C4ADE">
        <w:rPr>
          <w:szCs w:val="24"/>
        </w:rPr>
        <w:t xml:space="preserve"> specific plea to reo</w:t>
      </w:r>
      <w:r w:rsidRPr="00CC6937">
        <w:rPr>
          <w:szCs w:val="24"/>
        </w:rPr>
        <w:t xml:space="preserve">pen the debate on </w:t>
      </w:r>
      <w:r w:rsidRPr="00CC6937" w:rsidR="006F0BB4">
        <w:rPr>
          <w:szCs w:val="24"/>
        </w:rPr>
        <w:t>a</w:t>
      </w:r>
      <w:r w:rsidRPr="00CC6937" w:rsidR="00F65A55">
        <w:rPr>
          <w:szCs w:val="24"/>
        </w:rPr>
        <w:t xml:space="preserve"> subject that had already been dealt with in the aforementioned decisions of</w:t>
      </w:r>
      <w:r w:rsidRPr="00CC6937" w:rsidR="001B6155">
        <w:rPr>
          <w:szCs w:val="24"/>
        </w:rPr>
        <w:t xml:space="preserve"> </w:t>
      </w:r>
      <w:r w:rsidRPr="00CC6937" w:rsidR="00F65A55">
        <w:rPr>
          <w:szCs w:val="24"/>
        </w:rPr>
        <w:t>24 February and 25 March 2015</w:t>
      </w:r>
      <w:r w:rsidRPr="00CC6937" w:rsidR="004C4ADE">
        <w:rPr>
          <w:szCs w:val="24"/>
        </w:rPr>
        <w:t>.</w:t>
      </w:r>
    </w:p>
    <w:p w:rsidRPr="00CC6937" w:rsidR="001B6155" w:rsidP="00CC6937" w:rsidRDefault="00F65A55">
      <w:pPr>
        <w:pStyle w:val="ECHRPara"/>
        <w:rPr>
          <w:szCs w:val="24"/>
        </w:rPr>
      </w:pPr>
      <w:r w:rsidRPr="00CC6937">
        <w:rPr>
          <w:szCs w:val="24"/>
        </w:rPr>
        <w:fldChar w:fldCharType="begin"/>
      </w:r>
      <w:r w:rsidRPr="00CC6937">
        <w:rPr>
          <w:szCs w:val="24"/>
        </w:rPr>
        <w:instrText xml:space="preserve"> SEQ level0 \*arabic </w:instrText>
      </w:r>
      <w:r w:rsidRPr="00CC6937">
        <w:rPr>
          <w:szCs w:val="24"/>
        </w:rPr>
        <w:fldChar w:fldCharType="separate"/>
      </w:r>
      <w:r w:rsidRPr="00CC6937" w:rsidR="00CC6937">
        <w:rPr>
          <w:noProof/>
          <w:szCs w:val="24"/>
        </w:rPr>
        <w:t>64</w:t>
      </w:r>
      <w:r w:rsidRPr="00CC6937">
        <w:rPr>
          <w:szCs w:val="24"/>
        </w:rPr>
        <w:fldChar w:fldCharType="end"/>
      </w:r>
      <w:r w:rsidRPr="00CC6937">
        <w:rPr>
          <w:szCs w:val="24"/>
        </w:rPr>
        <w:t>.  The Government contended that</w:t>
      </w:r>
      <w:r w:rsidRPr="00CC6937" w:rsidR="004538AC">
        <w:rPr>
          <w:szCs w:val="24"/>
        </w:rPr>
        <w:t xml:space="preserve"> t</w:t>
      </w:r>
      <w:r w:rsidRPr="00CC6937" w:rsidR="004B1CF3">
        <w:rPr>
          <w:szCs w:val="24"/>
        </w:rPr>
        <w:t xml:space="preserve">he applicant </w:t>
      </w:r>
      <w:r w:rsidRPr="00CC6937" w:rsidR="00283859">
        <w:rPr>
          <w:szCs w:val="24"/>
        </w:rPr>
        <w:t xml:space="preserve">had not had the right </w:t>
      </w:r>
      <w:r w:rsidRPr="00CC6937" w:rsidR="006F0BB4">
        <w:rPr>
          <w:szCs w:val="24"/>
        </w:rPr>
        <w:t xml:space="preserve">to </w:t>
      </w:r>
      <w:r w:rsidRPr="00CC6937" w:rsidR="004B1CF3">
        <w:rPr>
          <w:szCs w:val="24"/>
        </w:rPr>
        <w:t xml:space="preserve">reopen questions decided by final judicial decisions by reiterating </w:t>
      </w:r>
      <w:r w:rsidRPr="00CC6937" w:rsidR="00283859">
        <w:rPr>
          <w:szCs w:val="24"/>
        </w:rPr>
        <w:t xml:space="preserve">his submissions in </w:t>
      </w:r>
      <w:r w:rsidRPr="00CC6937" w:rsidR="004B1CF3">
        <w:rPr>
          <w:szCs w:val="24"/>
        </w:rPr>
        <w:t>appeal</w:t>
      </w:r>
      <w:r w:rsidRPr="00CC6937" w:rsidR="00283859">
        <w:rPr>
          <w:szCs w:val="24"/>
        </w:rPr>
        <w:t>s</w:t>
      </w:r>
      <w:r w:rsidRPr="00CC6937" w:rsidR="004B1CF3">
        <w:rPr>
          <w:szCs w:val="24"/>
        </w:rPr>
        <w:t xml:space="preserve"> </w:t>
      </w:r>
      <w:r w:rsidRPr="00CC6937" w:rsidR="006F0BB4">
        <w:rPr>
          <w:szCs w:val="24"/>
        </w:rPr>
        <w:t xml:space="preserve">against </w:t>
      </w:r>
      <w:r w:rsidRPr="00CC6937">
        <w:rPr>
          <w:szCs w:val="24"/>
        </w:rPr>
        <w:t>later</w:t>
      </w:r>
      <w:r w:rsidRPr="00CC6937" w:rsidR="004B1CF3">
        <w:rPr>
          <w:szCs w:val="24"/>
        </w:rPr>
        <w:t xml:space="preserve"> decisions that deal</w:t>
      </w:r>
      <w:r w:rsidRPr="00CC6937">
        <w:rPr>
          <w:szCs w:val="24"/>
        </w:rPr>
        <w:t>t</w:t>
      </w:r>
      <w:r w:rsidRPr="00CC6937" w:rsidR="004B1CF3">
        <w:rPr>
          <w:szCs w:val="24"/>
        </w:rPr>
        <w:t xml:space="preserve"> </w:t>
      </w:r>
      <w:r w:rsidRPr="00CC6937" w:rsidR="004B1CF3">
        <w:rPr>
          <w:noProof/>
          <w:szCs w:val="24"/>
        </w:rPr>
        <w:t>with</w:t>
      </w:r>
      <w:r w:rsidRPr="00CC6937" w:rsidR="004B1CF3">
        <w:rPr>
          <w:szCs w:val="24"/>
        </w:rPr>
        <w:t xml:space="preserve"> completely different issues. </w:t>
      </w:r>
      <w:r w:rsidRPr="00CC6937">
        <w:rPr>
          <w:szCs w:val="24"/>
        </w:rPr>
        <w:t xml:space="preserve">According to the Government, </w:t>
      </w:r>
      <w:r w:rsidRPr="00CC6937" w:rsidR="00283859">
        <w:rPr>
          <w:szCs w:val="24"/>
        </w:rPr>
        <w:t xml:space="preserve">such an act </w:t>
      </w:r>
      <w:r w:rsidRPr="00CC6937" w:rsidR="004B1CF3">
        <w:rPr>
          <w:szCs w:val="24"/>
        </w:rPr>
        <w:t xml:space="preserve">would constitute </w:t>
      </w:r>
      <w:r w:rsidRPr="00CC6937">
        <w:rPr>
          <w:szCs w:val="24"/>
        </w:rPr>
        <w:t>“</w:t>
      </w:r>
      <w:r w:rsidRPr="00CC6937" w:rsidR="004B1CF3">
        <w:rPr>
          <w:szCs w:val="24"/>
        </w:rPr>
        <w:t>procedural fraud</w:t>
      </w:r>
      <w:r w:rsidRPr="00CC6937">
        <w:rPr>
          <w:szCs w:val="24"/>
        </w:rPr>
        <w:t>”</w:t>
      </w:r>
      <w:r w:rsidRPr="00CC6937" w:rsidR="004B1CF3">
        <w:rPr>
          <w:szCs w:val="24"/>
        </w:rPr>
        <w:t xml:space="preserve"> and an abuse of the right of application</w:t>
      </w:r>
      <w:r w:rsidRPr="00CC6937" w:rsidR="006F0BB4">
        <w:rPr>
          <w:szCs w:val="24"/>
        </w:rPr>
        <w:t>,</w:t>
      </w:r>
      <w:r w:rsidRPr="00CC6937" w:rsidR="004B1CF3">
        <w:rPr>
          <w:szCs w:val="24"/>
        </w:rPr>
        <w:t xml:space="preserve"> which </w:t>
      </w:r>
      <w:r w:rsidRPr="00CC6937" w:rsidR="004538AC">
        <w:rPr>
          <w:szCs w:val="24"/>
        </w:rPr>
        <w:t>was</w:t>
      </w:r>
      <w:r w:rsidRPr="00CC6937" w:rsidR="004B1CF3">
        <w:rPr>
          <w:szCs w:val="24"/>
        </w:rPr>
        <w:t xml:space="preserve"> forbidden by Article 35</w:t>
      </w:r>
      <w:r w:rsidRPr="00CC6937" w:rsidR="006F0BB4">
        <w:rPr>
          <w:szCs w:val="24"/>
        </w:rPr>
        <w:t xml:space="preserve"> § </w:t>
      </w:r>
      <w:r w:rsidRPr="00CC6937" w:rsidR="004538AC">
        <w:rPr>
          <w:szCs w:val="24"/>
        </w:rPr>
        <w:t>3</w:t>
      </w:r>
      <w:r w:rsidRPr="00CC6937" w:rsidR="006F0BB4">
        <w:rPr>
          <w:szCs w:val="24"/>
        </w:rPr>
        <w:t xml:space="preserve"> </w:t>
      </w:r>
      <w:r w:rsidRPr="00CC6937" w:rsidR="004538AC">
        <w:rPr>
          <w:szCs w:val="24"/>
        </w:rPr>
        <w:t>(</w:t>
      </w:r>
      <w:r w:rsidRPr="00CC6937" w:rsidR="004B1CF3">
        <w:rPr>
          <w:szCs w:val="24"/>
        </w:rPr>
        <w:t xml:space="preserve">a) </w:t>
      </w:r>
      <w:r w:rsidRPr="00CC6937" w:rsidR="004538AC">
        <w:rPr>
          <w:szCs w:val="24"/>
        </w:rPr>
        <w:t>of the Convention.</w:t>
      </w:r>
    </w:p>
    <w:p w:rsidRPr="00CC6937" w:rsidR="001B6155" w:rsidP="00CC6937" w:rsidRDefault="004538AC">
      <w:pPr>
        <w:pStyle w:val="ECHRPara"/>
        <w:rPr>
          <w:szCs w:val="24"/>
        </w:rPr>
      </w:pPr>
      <w:r w:rsidRPr="00CC6937">
        <w:rPr>
          <w:szCs w:val="24"/>
        </w:rPr>
        <w:fldChar w:fldCharType="begin"/>
      </w:r>
      <w:r w:rsidRPr="00CC6937">
        <w:rPr>
          <w:szCs w:val="24"/>
        </w:rPr>
        <w:instrText xml:space="preserve"> SEQ level0 \*arabic </w:instrText>
      </w:r>
      <w:r w:rsidRPr="00CC6937">
        <w:rPr>
          <w:szCs w:val="24"/>
        </w:rPr>
        <w:fldChar w:fldCharType="separate"/>
      </w:r>
      <w:r w:rsidRPr="00CC6937" w:rsidR="00CC6937">
        <w:rPr>
          <w:noProof/>
          <w:szCs w:val="24"/>
        </w:rPr>
        <w:t>65</w:t>
      </w:r>
      <w:r w:rsidRPr="00CC6937">
        <w:rPr>
          <w:szCs w:val="24"/>
        </w:rPr>
        <w:fldChar w:fldCharType="end"/>
      </w:r>
      <w:r w:rsidRPr="00CC6937">
        <w:rPr>
          <w:szCs w:val="24"/>
        </w:rPr>
        <w:t>.  </w:t>
      </w:r>
      <w:r w:rsidRPr="00CC6937" w:rsidR="00556699">
        <w:rPr>
          <w:szCs w:val="24"/>
        </w:rPr>
        <w:t>The Government further noted that</w:t>
      </w:r>
      <w:r w:rsidRPr="00CC6937" w:rsidR="008C4EF0">
        <w:rPr>
          <w:szCs w:val="24"/>
        </w:rPr>
        <w:t xml:space="preserve"> the decision of 3</w:t>
      </w:r>
      <w:r w:rsidRPr="00CC6937" w:rsidR="00556699">
        <w:rPr>
          <w:szCs w:val="24"/>
        </w:rPr>
        <w:t xml:space="preserve"> </w:t>
      </w:r>
      <w:r w:rsidRPr="00CC6937" w:rsidR="008C4EF0">
        <w:rPr>
          <w:szCs w:val="24"/>
        </w:rPr>
        <w:t xml:space="preserve">June 2015 </w:t>
      </w:r>
      <w:r w:rsidRPr="00CC6937" w:rsidR="00A33103">
        <w:rPr>
          <w:szCs w:val="24"/>
        </w:rPr>
        <w:t xml:space="preserve">against which the applicant had lodged the </w:t>
      </w:r>
      <w:r w:rsidRPr="00CC6937" w:rsidR="00A33103">
        <w:rPr>
          <w:i/>
          <w:szCs w:val="24"/>
        </w:rPr>
        <w:t>amparo</w:t>
      </w:r>
      <w:r w:rsidRPr="00CC6937" w:rsidR="00A33103">
        <w:rPr>
          <w:szCs w:val="24"/>
        </w:rPr>
        <w:t xml:space="preserve"> appeal (see para</w:t>
      </w:r>
      <w:r w:rsidRPr="00CC6937" w:rsidR="00DC50B2">
        <w:rPr>
          <w:szCs w:val="24"/>
        </w:rPr>
        <w:t>graph 26 above</w:t>
      </w:r>
      <w:r w:rsidRPr="00CC6937" w:rsidR="00A33103">
        <w:rPr>
          <w:szCs w:val="24"/>
        </w:rPr>
        <w:t xml:space="preserve">) </w:t>
      </w:r>
      <w:r w:rsidRPr="00CC6937" w:rsidR="006F0BB4">
        <w:rPr>
          <w:szCs w:val="24"/>
        </w:rPr>
        <w:t xml:space="preserve">had </w:t>
      </w:r>
      <w:r w:rsidRPr="00CC6937" w:rsidR="008C4EF0">
        <w:rPr>
          <w:szCs w:val="24"/>
        </w:rPr>
        <w:t xml:space="preserve">merely </w:t>
      </w:r>
      <w:r w:rsidRPr="00CC6937" w:rsidR="00E35D4D">
        <w:rPr>
          <w:szCs w:val="24"/>
        </w:rPr>
        <w:t xml:space="preserve">stated that the question had been already </w:t>
      </w:r>
      <w:r w:rsidRPr="00CC6937" w:rsidR="00A15B11">
        <w:rPr>
          <w:szCs w:val="24"/>
        </w:rPr>
        <w:t>dealt with</w:t>
      </w:r>
      <w:r w:rsidRPr="00CC6937" w:rsidR="00E35D4D">
        <w:rPr>
          <w:szCs w:val="24"/>
        </w:rPr>
        <w:t xml:space="preserve"> in the </w:t>
      </w:r>
      <w:r w:rsidRPr="00CC6937" w:rsidR="00A33103">
        <w:rPr>
          <w:szCs w:val="24"/>
        </w:rPr>
        <w:t xml:space="preserve">previous </w:t>
      </w:r>
      <w:r w:rsidRPr="00CC6937" w:rsidR="00E35D4D">
        <w:rPr>
          <w:szCs w:val="24"/>
        </w:rPr>
        <w:t>decision</w:t>
      </w:r>
      <w:r w:rsidRPr="00CC6937" w:rsidR="00EB3C67">
        <w:rPr>
          <w:szCs w:val="24"/>
        </w:rPr>
        <w:t>s</w:t>
      </w:r>
      <w:r w:rsidRPr="00CC6937" w:rsidR="00E35D4D">
        <w:rPr>
          <w:szCs w:val="24"/>
        </w:rPr>
        <w:t xml:space="preserve"> of 24 February 2015 </w:t>
      </w:r>
      <w:r w:rsidRPr="00CC6937" w:rsidR="00EB3C67">
        <w:rPr>
          <w:szCs w:val="24"/>
        </w:rPr>
        <w:t>and</w:t>
      </w:r>
      <w:r w:rsidRPr="00CC6937" w:rsidR="00E35D4D">
        <w:rPr>
          <w:szCs w:val="24"/>
        </w:rPr>
        <w:t xml:space="preserve"> 25 March 2015</w:t>
      </w:r>
      <w:r w:rsidRPr="00CC6937" w:rsidR="008C4EF0">
        <w:rPr>
          <w:szCs w:val="24"/>
        </w:rPr>
        <w:t xml:space="preserve">, the latter having become final </w:t>
      </w:r>
      <w:r w:rsidRPr="00CC6937" w:rsidR="006F0BB4">
        <w:rPr>
          <w:szCs w:val="24"/>
        </w:rPr>
        <w:t>as</w:t>
      </w:r>
      <w:r w:rsidRPr="00CC6937" w:rsidR="008C4EF0">
        <w:rPr>
          <w:szCs w:val="24"/>
        </w:rPr>
        <w:t xml:space="preserve"> the applicant had not appeal</w:t>
      </w:r>
      <w:r w:rsidRPr="00CC6937" w:rsidR="006F0BB4">
        <w:rPr>
          <w:szCs w:val="24"/>
        </w:rPr>
        <w:t>ed</w:t>
      </w:r>
      <w:r w:rsidRPr="00CC6937" w:rsidR="008C4EF0">
        <w:rPr>
          <w:szCs w:val="24"/>
        </w:rPr>
        <w:t xml:space="preserve"> against </w:t>
      </w:r>
      <w:r w:rsidRPr="00CC6937" w:rsidR="006F0BB4">
        <w:rPr>
          <w:szCs w:val="24"/>
        </w:rPr>
        <w:t>i</w:t>
      </w:r>
      <w:r w:rsidRPr="00CC6937" w:rsidR="00A33103">
        <w:rPr>
          <w:szCs w:val="24"/>
        </w:rPr>
        <w:t>t</w:t>
      </w:r>
      <w:r w:rsidRPr="00CC6937" w:rsidR="00E35D4D">
        <w:rPr>
          <w:szCs w:val="24"/>
        </w:rPr>
        <w:t>.</w:t>
      </w:r>
    </w:p>
    <w:p w:rsidRPr="00CC6937" w:rsidR="00E35D4D" w:rsidP="00CC6937" w:rsidRDefault="00A33103">
      <w:pPr>
        <w:pStyle w:val="ECHRPara"/>
        <w:rPr>
          <w:szCs w:val="24"/>
        </w:rPr>
      </w:pPr>
      <w:r w:rsidRPr="00CC6937">
        <w:rPr>
          <w:szCs w:val="24"/>
        </w:rPr>
        <w:fldChar w:fldCharType="begin"/>
      </w:r>
      <w:r w:rsidRPr="00CC6937">
        <w:rPr>
          <w:szCs w:val="24"/>
        </w:rPr>
        <w:instrText xml:space="preserve"> SEQ level0 \*arabic </w:instrText>
      </w:r>
      <w:r w:rsidRPr="00CC6937">
        <w:rPr>
          <w:szCs w:val="24"/>
        </w:rPr>
        <w:fldChar w:fldCharType="separate"/>
      </w:r>
      <w:r w:rsidRPr="00CC6937" w:rsidR="00CC6937">
        <w:rPr>
          <w:noProof/>
          <w:szCs w:val="24"/>
        </w:rPr>
        <w:t>66</w:t>
      </w:r>
      <w:r w:rsidRPr="00CC6937">
        <w:rPr>
          <w:szCs w:val="24"/>
        </w:rPr>
        <w:fldChar w:fldCharType="end"/>
      </w:r>
      <w:r w:rsidRPr="00CC6937">
        <w:rPr>
          <w:szCs w:val="24"/>
        </w:rPr>
        <w:t>.  According to the Government, t</w:t>
      </w:r>
      <w:r w:rsidRPr="00CC6937" w:rsidR="008C4EF0">
        <w:rPr>
          <w:szCs w:val="24"/>
        </w:rPr>
        <w:t>h</w:t>
      </w:r>
      <w:r w:rsidRPr="00CC6937" w:rsidR="00E35D4D">
        <w:rPr>
          <w:szCs w:val="24"/>
        </w:rPr>
        <w:t>e Constitutional Court</w:t>
      </w:r>
      <w:r w:rsidRPr="00CC6937" w:rsidR="008C4EF0">
        <w:rPr>
          <w:szCs w:val="24"/>
        </w:rPr>
        <w:t xml:space="preserve"> </w:t>
      </w:r>
      <w:r w:rsidRPr="00CC6937">
        <w:rPr>
          <w:szCs w:val="24"/>
        </w:rPr>
        <w:t xml:space="preserve">had </w:t>
      </w:r>
      <w:r w:rsidRPr="00CC6937" w:rsidR="00B05ACF">
        <w:rPr>
          <w:szCs w:val="24"/>
        </w:rPr>
        <w:t>rightly</w:t>
      </w:r>
      <w:r w:rsidRPr="00CC6937" w:rsidR="00E35D4D">
        <w:rPr>
          <w:szCs w:val="24"/>
        </w:rPr>
        <w:t xml:space="preserve"> declared the applicant</w:t>
      </w:r>
      <w:r w:rsidRPr="00CC6937" w:rsidR="00CC6937">
        <w:rPr>
          <w:szCs w:val="24"/>
        </w:rPr>
        <w:t>’</w:t>
      </w:r>
      <w:r w:rsidRPr="00CC6937" w:rsidR="00E35D4D">
        <w:rPr>
          <w:szCs w:val="24"/>
        </w:rPr>
        <w:t xml:space="preserve">s </w:t>
      </w:r>
      <w:r w:rsidRPr="00CC6937" w:rsidR="00E35D4D">
        <w:rPr>
          <w:i/>
          <w:szCs w:val="24"/>
        </w:rPr>
        <w:t>amparo</w:t>
      </w:r>
      <w:r w:rsidRPr="00CC6937" w:rsidR="00E35D4D">
        <w:rPr>
          <w:szCs w:val="24"/>
        </w:rPr>
        <w:t xml:space="preserve"> appeal </w:t>
      </w:r>
      <w:r w:rsidRPr="00CC6937" w:rsidR="007244D9">
        <w:rPr>
          <w:szCs w:val="24"/>
        </w:rPr>
        <w:t xml:space="preserve">partially </w:t>
      </w:r>
      <w:r w:rsidRPr="00CC6937" w:rsidR="00E35D4D">
        <w:rPr>
          <w:szCs w:val="24"/>
        </w:rPr>
        <w:t xml:space="preserve">inadmissible </w:t>
      </w:r>
      <w:r w:rsidRPr="00CC6937" w:rsidR="007244D9">
        <w:rPr>
          <w:szCs w:val="24"/>
        </w:rPr>
        <w:t>–</w:t>
      </w:r>
      <w:r w:rsidRPr="00CC6937" w:rsidR="00DB499F">
        <w:rPr>
          <w:szCs w:val="24"/>
        </w:rPr>
        <w:t xml:space="preserve"> </w:t>
      </w:r>
      <w:r w:rsidRPr="00CC6937" w:rsidR="007244D9">
        <w:rPr>
          <w:szCs w:val="24"/>
        </w:rPr>
        <w:t xml:space="preserve">as regards the guarantees provided by the </w:t>
      </w:r>
      <w:r w:rsidRPr="00CC6937" w:rsidR="00B9595B">
        <w:rPr>
          <w:szCs w:val="24"/>
        </w:rPr>
        <w:t>US</w:t>
      </w:r>
      <w:r w:rsidRPr="00CC6937" w:rsidR="007244D9">
        <w:rPr>
          <w:szCs w:val="24"/>
        </w:rPr>
        <w:t xml:space="preserve"> Government</w:t>
      </w:r>
      <w:r w:rsidRPr="00CC6937" w:rsidR="00283859">
        <w:rPr>
          <w:szCs w:val="24"/>
        </w:rPr>
        <w:t xml:space="preserve"> </w:t>
      </w:r>
      <w:r w:rsidRPr="00CC6937" w:rsidR="007244D9">
        <w:rPr>
          <w:szCs w:val="24"/>
        </w:rPr>
        <w:t xml:space="preserve">– </w:t>
      </w:r>
      <w:r w:rsidRPr="00CC6937" w:rsidR="00DB499F">
        <w:rPr>
          <w:szCs w:val="24"/>
        </w:rPr>
        <w:t>as</w:t>
      </w:r>
      <w:r w:rsidRPr="00CC6937" w:rsidR="00E35D4D">
        <w:rPr>
          <w:szCs w:val="24"/>
        </w:rPr>
        <w:t xml:space="preserve"> being lodged too late, </w:t>
      </w:r>
      <w:r w:rsidRPr="00CC6937" w:rsidR="0006010C">
        <w:rPr>
          <w:szCs w:val="24"/>
        </w:rPr>
        <w:t xml:space="preserve">“due to the fact that the presumed violations </w:t>
      </w:r>
      <w:r w:rsidRPr="00CC6937" w:rsidR="00376183">
        <w:rPr>
          <w:szCs w:val="24"/>
        </w:rPr>
        <w:t>would</w:t>
      </w:r>
      <w:r w:rsidRPr="00CC6937" w:rsidR="0006010C">
        <w:rPr>
          <w:szCs w:val="24"/>
        </w:rPr>
        <w:t xml:space="preserve"> have been produced by the </w:t>
      </w:r>
      <w:r w:rsidRPr="00CC6937">
        <w:rPr>
          <w:szCs w:val="24"/>
        </w:rPr>
        <w:t>d</w:t>
      </w:r>
      <w:r w:rsidRPr="00CC6937" w:rsidR="0006010C">
        <w:rPr>
          <w:szCs w:val="24"/>
        </w:rPr>
        <w:t xml:space="preserve">ecision of 25 March 2015 </w:t>
      </w:r>
      <w:r w:rsidRPr="00CC6937" w:rsidR="008C4EF0">
        <w:rPr>
          <w:szCs w:val="24"/>
        </w:rPr>
        <w:t>[</w:t>
      </w:r>
      <w:r w:rsidRPr="00CC6937" w:rsidR="001B6155">
        <w:rPr>
          <w:szCs w:val="24"/>
        </w:rPr>
        <w:t>...</w:t>
      </w:r>
      <w:r w:rsidRPr="00CC6937" w:rsidR="008C4EF0">
        <w:rPr>
          <w:szCs w:val="24"/>
        </w:rPr>
        <w:t>]</w:t>
      </w:r>
      <w:r w:rsidRPr="00CC6937" w:rsidR="0006010C">
        <w:rPr>
          <w:szCs w:val="24"/>
        </w:rPr>
        <w:t xml:space="preserve">, which has become final, not having being appealed through </w:t>
      </w:r>
      <w:r w:rsidRPr="00CC6937" w:rsidR="008C4EF0">
        <w:rPr>
          <w:szCs w:val="24"/>
        </w:rPr>
        <w:t xml:space="preserve">an </w:t>
      </w:r>
      <w:r w:rsidRPr="00CC6937" w:rsidR="008C4EF0">
        <w:rPr>
          <w:i/>
          <w:szCs w:val="24"/>
        </w:rPr>
        <w:t>amparo</w:t>
      </w:r>
      <w:r w:rsidRPr="00CC6937" w:rsidR="008C4EF0">
        <w:rPr>
          <w:szCs w:val="24"/>
        </w:rPr>
        <w:t xml:space="preserve"> appeal </w:t>
      </w:r>
      <w:r w:rsidRPr="00CC6937" w:rsidR="0006010C">
        <w:rPr>
          <w:szCs w:val="24"/>
        </w:rPr>
        <w:t>in due time and form”.</w:t>
      </w:r>
    </w:p>
    <w:p w:rsidRPr="00CC6937" w:rsidR="0006010C" w:rsidP="00CC6937" w:rsidRDefault="00E35D4D">
      <w:pPr>
        <w:pStyle w:val="ECHRPara"/>
        <w:rPr>
          <w:szCs w:val="24"/>
        </w:rPr>
      </w:pPr>
      <w:r w:rsidRPr="00CC6937">
        <w:rPr>
          <w:szCs w:val="24"/>
        </w:rPr>
        <w:fldChar w:fldCharType="begin"/>
      </w:r>
      <w:r w:rsidRPr="00CC6937">
        <w:rPr>
          <w:szCs w:val="24"/>
        </w:rPr>
        <w:instrText xml:space="preserve"> SEQ level0 \*arabic </w:instrText>
      </w:r>
      <w:r w:rsidRPr="00CC6937">
        <w:rPr>
          <w:szCs w:val="24"/>
        </w:rPr>
        <w:fldChar w:fldCharType="separate"/>
      </w:r>
      <w:r w:rsidRPr="00CC6937" w:rsidR="00CC6937">
        <w:rPr>
          <w:noProof/>
          <w:szCs w:val="24"/>
        </w:rPr>
        <w:t>67</w:t>
      </w:r>
      <w:r w:rsidRPr="00CC6937">
        <w:rPr>
          <w:szCs w:val="24"/>
        </w:rPr>
        <w:fldChar w:fldCharType="end"/>
      </w:r>
      <w:r w:rsidRPr="00CC6937">
        <w:rPr>
          <w:szCs w:val="24"/>
        </w:rPr>
        <w:t xml:space="preserve">.  The Government </w:t>
      </w:r>
      <w:r w:rsidRPr="00CC6937" w:rsidR="00DB499F">
        <w:rPr>
          <w:szCs w:val="24"/>
        </w:rPr>
        <w:t>submitted</w:t>
      </w:r>
      <w:r w:rsidRPr="00CC6937">
        <w:rPr>
          <w:szCs w:val="24"/>
        </w:rPr>
        <w:t xml:space="preserve"> that it was </w:t>
      </w:r>
      <w:r w:rsidRPr="00CC6937" w:rsidR="00DB499F">
        <w:rPr>
          <w:szCs w:val="24"/>
        </w:rPr>
        <w:t xml:space="preserve">part of </w:t>
      </w:r>
      <w:r w:rsidRPr="00CC6937">
        <w:rPr>
          <w:szCs w:val="24"/>
        </w:rPr>
        <w:t>the applicant</w:t>
      </w:r>
      <w:r w:rsidRPr="00CC6937" w:rsidR="00CC6937">
        <w:rPr>
          <w:szCs w:val="24"/>
        </w:rPr>
        <w:t>’</w:t>
      </w:r>
      <w:r w:rsidRPr="00CC6937">
        <w:rPr>
          <w:szCs w:val="24"/>
        </w:rPr>
        <w:t>s burden of proof to show that he ha</w:t>
      </w:r>
      <w:r w:rsidRPr="00CC6937" w:rsidR="008C4EF0">
        <w:rPr>
          <w:szCs w:val="24"/>
        </w:rPr>
        <w:t>d</w:t>
      </w:r>
      <w:r w:rsidRPr="00CC6937">
        <w:rPr>
          <w:szCs w:val="24"/>
        </w:rPr>
        <w:t xml:space="preserve"> exhausted</w:t>
      </w:r>
      <w:r w:rsidRPr="00CC6937" w:rsidR="008C4EF0">
        <w:rPr>
          <w:szCs w:val="24"/>
        </w:rPr>
        <w:t xml:space="preserve"> all domestic remedies</w:t>
      </w:r>
      <w:r w:rsidRPr="00CC6937" w:rsidR="00A33103">
        <w:rPr>
          <w:szCs w:val="24"/>
        </w:rPr>
        <w:t>,</w:t>
      </w:r>
      <w:r w:rsidRPr="00CC6937" w:rsidR="008C4EF0">
        <w:rPr>
          <w:szCs w:val="24"/>
        </w:rPr>
        <w:t xml:space="preserve"> which also meant bringing a complaint </w:t>
      </w:r>
      <w:r w:rsidRPr="00CC6937" w:rsidR="00A33103">
        <w:rPr>
          <w:szCs w:val="24"/>
        </w:rPr>
        <w:t xml:space="preserve">before </w:t>
      </w:r>
      <w:r w:rsidRPr="00CC6937">
        <w:rPr>
          <w:szCs w:val="24"/>
        </w:rPr>
        <w:t xml:space="preserve">the Constitutional </w:t>
      </w:r>
      <w:r w:rsidRPr="00CC6937" w:rsidR="008C4EF0">
        <w:rPr>
          <w:szCs w:val="24"/>
        </w:rPr>
        <w:t xml:space="preserve">Court </w:t>
      </w:r>
      <w:r w:rsidRPr="00CC6937">
        <w:rPr>
          <w:noProof/>
          <w:szCs w:val="24"/>
        </w:rPr>
        <w:t>in</w:t>
      </w:r>
      <w:r w:rsidRPr="00CC6937">
        <w:rPr>
          <w:szCs w:val="24"/>
        </w:rPr>
        <w:t xml:space="preserve"> due time and form</w:t>
      </w:r>
      <w:r w:rsidRPr="00CC6937" w:rsidR="008C4EF0">
        <w:rPr>
          <w:szCs w:val="24"/>
        </w:rPr>
        <w:t xml:space="preserve">. </w:t>
      </w:r>
      <w:r w:rsidRPr="00CC6937" w:rsidR="0006010C">
        <w:rPr>
          <w:szCs w:val="24"/>
        </w:rPr>
        <w:t xml:space="preserve">Citing </w:t>
      </w:r>
      <w:r w:rsidRPr="00CC6937" w:rsidR="008C4EF0">
        <w:rPr>
          <w:szCs w:val="24"/>
        </w:rPr>
        <w:t xml:space="preserve">the case of </w:t>
      </w:r>
      <w:r w:rsidRPr="00CC6937" w:rsidR="0006010C">
        <w:rPr>
          <w:i/>
          <w:szCs w:val="24"/>
        </w:rPr>
        <w:t>Gäfgen v. Germany</w:t>
      </w:r>
      <w:r w:rsidRPr="00CC6937" w:rsidR="00652C7D">
        <w:rPr>
          <w:szCs w:val="24"/>
        </w:rPr>
        <w:t xml:space="preserve"> </w:t>
      </w:r>
      <w:r w:rsidRPr="00CC6937" w:rsidR="0006010C">
        <w:rPr>
          <w:szCs w:val="24"/>
        </w:rPr>
        <w:t>(</w:t>
      </w:r>
      <w:r w:rsidRPr="00CC6937" w:rsidR="008C4EF0">
        <w:t>[GC], no. 22978/05, ECHR 2010</w:t>
      </w:r>
      <w:r w:rsidRPr="00CC6937" w:rsidR="008C4EF0">
        <w:rPr>
          <w:szCs w:val="24"/>
        </w:rPr>
        <w:t xml:space="preserve">), </w:t>
      </w:r>
      <w:r w:rsidRPr="00CC6937" w:rsidR="0006010C">
        <w:rPr>
          <w:szCs w:val="24"/>
        </w:rPr>
        <w:t xml:space="preserve">the Government </w:t>
      </w:r>
      <w:r w:rsidRPr="00CC6937" w:rsidR="00DB499F">
        <w:rPr>
          <w:szCs w:val="24"/>
        </w:rPr>
        <w:t xml:space="preserve">observed that </w:t>
      </w:r>
      <w:r w:rsidRPr="00CC6937" w:rsidR="0006010C">
        <w:rPr>
          <w:szCs w:val="24"/>
        </w:rPr>
        <w:t>exhaustion of domestic remedies</w:t>
      </w:r>
      <w:r w:rsidRPr="00CC6937" w:rsidR="008C4EF0">
        <w:rPr>
          <w:szCs w:val="24"/>
        </w:rPr>
        <w:t xml:space="preserve"> required </w:t>
      </w:r>
      <w:r w:rsidRPr="00CC6937" w:rsidR="0006010C">
        <w:rPr>
          <w:szCs w:val="24"/>
        </w:rPr>
        <w:t xml:space="preserve">also that </w:t>
      </w:r>
      <w:r w:rsidRPr="00CC6937" w:rsidR="0006010C">
        <w:rPr>
          <w:noProof/>
          <w:szCs w:val="24"/>
        </w:rPr>
        <w:t>complaints</w:t>
      </w:r>
      <w:r w:rsidRPr="00CC6937" w:rsidR="0006010C">
        <w:rPr>
          <w:szCs w:val="24"/>
        </w:rPr>
        <w:t xml:space="preserve"> intended to be brought subsequently before the Court should have been </w:t>
      </w:r>
      <w:r w:rsidRPr="00CC6937" w:rsidR="00A33103">
        <w:rPr>
          <w:szCs w:val="24"/>
        </w:rPr>
        <w:t>brought before</w:t>
      </w:r>
      <w:r w:rsidRPr="00CC6937" w:rsidR="0006010C">
        <w:rPr>
          <w:szCs w:val="24"/>
        </w:rPr>
        <w:t xml:space="preserve"> </w:t>
      </w:r>
      <w:r w:rsidRPr="00CC6937" w:rsidR="00A33103">
        <w:rPr>
          <w:szCs w:val="24"/>
        </w:rPr>
        <w:t>the domestic courts</w:t>
      </w:r>
      <w:r w:rsidRPr="00CC6937" w:rsidR="0006010C">
        <w:rPr>
          <w:szCs w:val="24"/>
        </w:rPr>
        <w:t xml:space="preserve">, at least in substance and in compliance with the formal requirements and time-limits laid down in domestic law” </w:t>
      </w:r>
      <w:r w:rsidRPr="00CC6937" w:rsidR="008C4EF0">
        <w:rPr>
          <w:szCs w:val="24"/>
        </w:rPr>
        <w:t>(</w:t>
      </w:r>
      <w:r w:rsidRPr="00CC6937" w:rsidR="00DB499F">
        <w:rPr>
          <w:i/>
          <w:szCs w:val="24"/>
        </w:rPr>
        <w:t>ibid</w:t>
      </w:r>
      <w:r w:rsidRPr="00CC6937" w:rsidR="00DB499F">
        <w:rPr>
          <w:szCs w:val="24"/>
        </w:rPr>
        <w:t xml:space="preserve">., </w:t>
      </w:r>
      <w:r w:rsidRPr="00CC6937" w:rsidR="008C4EF0">
        <w:rPr>
          <w:szCs w:val="24"/>
        </w:rPr>
        <w:t>§§ 142-143)</w:t>
      </w:r>
      <w:r w:rsidRPr="00CC6937" w:rsidR="0006010C">
        <w:rPr>
          <w:szCs w:val="24"/>
        </w:rPr>
        <w:t>.</w:t>
      </w:r>
    </w:p>
    <w:p w:rsidRPr="00CC6937" w:rsidR="0006010C" w:rsidP="00CC6937" w:rsidRDefault="004538AC">
      <w:pPr>
        <w:pStyle w:val="ECHRPara"/>
        <w:rPr>
          <w:szCs w:val="24"/>
        </w:rPr>
      </w:pPr>
      <w:r w:rsidRPr="00CC6937">
        <w:rPr>
          <w:szCs w:val="24"/>
        </w:rPr>
        <w:fldChar w:fldCharType="begin"/>
      </w:r>
      <w:r w:rsidRPr="00CC6937">
        <w:rPr>
          <w:szCs w:val="24"/>
        </w:rPr>
        <w:instrText xml:space="preserve"> SEQ level0 \*arabic </w:instrText>
      </w:r>
      <w:r w:rsidRPr="00CC6937">
        <w:rPr>
          <w:szCs w:val="24"/>
        </w:rPr>
        <w:fldChar w:fldCharType="separate"/>
      </w:r>
      <w:r w:rsidRPr="00CC6937" w:rsidR="00CC6937">
        <w:rPr>
          <w:noProof/>
          <w:szCs w:val="24"/>
        </w:rPr>
        <w:t>68</w:t>
      </w:r>
      <w:r w:rsidRPr="00CC6937">
        <w:rPr>
          <w:szCs w:val="24"/>
        </w:rPr>
        <w:fldChar w:fldCharType="end"/>
      </w:r>
      <w:r w:rsidRPr="00CC6937">
        <w:rPr>
          <w:szCs w:val="24"/>
        </w:rPr>
        <w:t>.  </w:t>
      </w:r>
      <w:r w:rsidRPr="00CC6937" w:rsidR="0006010C">
        <w:rPr>
          <w:szCs w:val="24"/>
        </w:rPr>
        <w:t xml:space="preserve">The Government </w:t>
      </w:r>
      <w:r w:rsidRPr="00CC6937" w:rsidR="0006010C">
        <w:rPr>
          <w:noProof/>
          <w:szCs w:val="24"/>
        </w:rPr>
        <w:t>concluded</w:t>
      </w:r>
      <w:r w:rsidRPr="00CC6937" w:rsidR="0006010C">
        <w:rPr>
          <w:szCs w:val="24"/>
        </w:rPr>
        <w:t xml:space="preserve"> </w:t>
      </w:r>
      <w:r w:rsidRPr="00CC6937" w:rsidR="00DB499F">
        <w:rPr>
          <w:szCs w:val="24"/>
        </w:rPr>
        <w:t xml:space="preserve">by saying </w:t>
      </w:r>
      <w:r w:rsidRPr="00CC6937" w:rsidR="0006010C">
        <w:rPr>
          <w:szCs w:val="24"/>
        </w:rPr>
        <w:t xml:space="preserve">that the applicant had not exhausted the </w:t>
      </w:r>
      <w:r w:rsidRPr="00CC6937" w:rsidR="00B16D07">
        <w:rPr>
          <w:szCs w:val="24"/>
        </w:rPr>
        <w:t xml:space="preserve">domestic </w:t>
      </w:r>
      <w:r w:rsidRPr="00CC6937" w:rsidR="0006010C">
        <w:rPr>
          <w:szCs w:val="24"/>
        </w:rPr>
        <w:t>remedies at his disposal</w:t>
      </w:r>
      <w:r w:rsidRPr="00CC6937" w:rsidR="008C4EF0">
        <w:rPr>
          <w:szCs w:val="24"/>
        </w:rPr>
        <w:t xml:space="preserve"> and requested</w:t>
      </w:r>
      <w:r w:rsidRPr="00CC6937" w:rsidR="0006010C">
        <w:rPr>
          <w:szCs w:val="24"/>
        </w:rPr>
        <w:t xml:space="preserve"> that his application </w:t>
      </w:r>
      <w:r w:rsidRPr="00CC6937" w:rsidR="00DB499F">
        <w:rPr>
          <w:szCs w:val="24"/>
        </w:rPr>
        <w:t xml:space="preserve">be </w:t>
      </w:r>
      <w:r w:rsidRPr="00CC6937" w:rsidR="008C4EF0">
        <w:rPr>
          <w:szCs w:val="24"/>
        </w:rPr>
        <w:t>declared</w:t>
      </w:r>
      <w:r w:rsidRPr="00CC6937" w:rsidR="0006010C">
        <w:rPr>
          <w:szCs w:val="24"/>
        </w:rPr>
        <w:t xml:space="preserve"> inadm</w:t>
      </w:r>
      <w:r w:rsidRPr="00CC6937" w:rsidR="008C4EF0">
        <w:rPr>
          <w:szCs w:val="24"/>
        </w:rPr>
        <w:t>issible</w:t>
      </w:r>
      <w:r w:rsidRPr="00CC6937" w:rsidR="00283859">
        <w:rPr>
          <w:szCs w:val="24"/>
        </w:rPr>
        <w:t>,</w:t>
      </w:r>
      <w:r w:rsidRPr="00CC6937" w:rsidR="008C4EF0">
        <w:rPr>
          <w:szCs w:val="24"/>
        </w:rPr>
        <w:t xml:space="preserve"> </w:t>
      </w:r>
      <w:r w:rsidRPr="00CC6937" w:rsidR="00DB499F">
        <w:rPr>
          <w:szCs w:val="24"/>
        </w:rPr>
        <w:t xml:space="preserve">in </w:t>
      </w:r>
      <w:r w:rsidRPr="00CC6937" w:rsidR="008C4EF0">
        <w:rPr>
          <w:szCs w:val="24"/>
        </w:rPr>
        <w:t>accord</w:t>
      </w:r>
      <w:r w:rsidRPr="00CC6937" w:rsidR="00DB499F">
        <w:rPr>
          <w:szCs w:val="24"/>
        </w:rPr>
        <w:t xml:space="preserve">ance with </w:t>
      </w:r>
      <w:r w:rsidRPr="00CC6937" w:rsidR="008C4EF0">
        <w:rPr>
          <w:szCs w:val="24"/>
        </w:rPr>
        <w:t>Article 35</w:t>
      </w:r>
      <w:r w:rsidRPr="00CC6937" w:rsidR="00DB499F">
        <w:rPr>
          <w:szCs w:val="24"/>
        </w:rPr>
        <w:t xml:space="preserve"> § </w:t>
      </w:r>
      <w:r w:rsidRPr="00CC6937" w:rsidR="008C4EF0">
        <w:rPr>
          <w:szCs w:val="24"/>
        </w:rPr>
        <w:t>1 of the Convention</w:t>
      </w:r>
      <w:r w:rsidRPr="00CC6937" w:rsidR="0006010C">
        <w:rPr>
          <w:szCs w:val="24"/>
        </w:rPr>
        <w:t xml:space="preserve"> in conjunction with Article 35</w:t>
      </w:r>
      <w:r w:rsidRPr="00CC6937" w:rsidR="00DB499F">
        <w:rPr>
          <w:szCs w:val="24"/>
        </w:rPr>
        <w:t xml:space="preserve"> §</w:t>
      </w:r>
      <w:r w:rsidRPr="00CC6937" w:rsidR="001B6155">
        <w:rPr>
          <w:szCs w:val="24"/>
        </w:rPr>
        <w:t xml:space="preserve"> </w:t>
      </w:r>
      <w:r w:rsidRPr="00CC6937" w:rsidR="008C4EF0">
        <w:rPr>
          <w:szCs w:val="24"/>
        </w:rPr>
        <w:t>3</w:t>
      </w:r>
      <w:r w:rsidRPr="00CC6937" w:rsidR="00DB499F">
        <w:rPr>
          <w:szCs w:val="24"/>
        </w:rPr>
        <w:t xml:space="preserve"> </w:t>
      </w:r>
      <w:r w:rsidRPr="00CC6937" w:rsidR="0006010C">
        <w:rPr>
          <w:szCs w:val="24"/>
        </w:rPr>
        <w:t>(a).</w:t>
      </w:r>
    </w:p>
    <w:p w:rsidRPr="00CC6937" w:rsidR="001B6155" w:rsidP="00CC6937" w:rsidRDefault="007A0FE3">
      <w:pPr>
        <w:pStyle w:val="ECHRPara"/>
        <w:rPr>
          <w:szCs w:val="24"/>
        </w:rPr>
      </w:pPr>
      <w:r w:rsidRPr="00CC6937">
        <w:rPr>
          <w:szCs w:val="24"/>
        </w:rPr>
        <w:fldChar w:fldCharType="begin"/>
      </w:r>
      <w:r w:rsidRPr="00CC6937">
        <w:rPr>
          <w:szCs w:val="24"/>
        </w:rPr>
        <w:instrText xml:space="preserve"> SEQ level0 \*arabic </w:instrText>
      </w:r>
      <w:r w:rsidRPr="00CC6937">
        <w:rPr>
          <w:szCs w:val="24"/>
        </w:rPr>
        <w:fldChar w:fldCharType="separate"/>
      </w:r>
      <w:r w:rsidRPr="00CC6937" w:rsidR="00CC6937">
        <w:rPr>
          <w:noProof/>
          <w:szCs w:val="24"/>
        </w:rPr>
        <w:t>69</w:t>
      </w:r>
      <w:r w:rsidRPr="00CC6937">
        <w:rPr>
          <w:szCs w:val="24"/>
        </w:rPr>
        <w:fldChar w:fldCharType="end"/>
      </w:r>
      <w:r w:rsidRPr="00CC6937">
        <w:rPr>
          <w:szCs w:val="24"/>
        </w:rPr>
        <w:t xml:space="preserve">.  The applicant argued that </w:t>
      </w:r>
      <w:r w:rsidRPr="00CC6937" w:rsidR="00DB499F">
        <w:rPr>
          <w:szCs w:val="24"/>
        </w:rPr>
        <w:t xml:space="preserve">the decision of 3 June 2015 </w:t>
      </w:r>
      <w:r w:rsidRPr="00CC6937">
        <w:rPr>
          <w:szCs w:val="24"/>
        </w:rPr>
        <w:t xml:space="preserve">had to be considered as the </w:t>
      </w:r>
      <w:r w:rsidRPr="00CC6937" w:rsidR="00A33103">
        <w:rPr>
          <w:szCs w:val="24"/>
        </w:rPr>
        <w:t>“</w:t>
      </w:r>
      <w:r w:rsidRPr="00CC6937">
        <w:rPr>
          <w:szCs w:val="24"/>
        </w:rPr>
        <w:t>last decision</w:t>
      </w:r>
      <w:r w:rsidRPr="00CC6937" w:rsidR="00A33103">
        <w:rPr>
          <w:szCs w:val="24"/>
        </w:rPr>
        <w:t>”</w:t>
      </w:r>
      <w:r w:rsidRPr="00CC6937">
        <w:rPr>
          <w:szCs w:val="24"/>
        </w:rPr>
        <w:t xml:space="preserve"> for the purposes </w:t>
      </w:r>
      <w:r w:rsidRPr="00CC6937" w:rsidR="007244D9">
        <w:rPr>
          <w:szCs w:val="24"/>
        </w:rPr>
        <w:t xml:space="preserve">of </w:t>
      </w:r>
      <w:r w:rsidRPr="00CC6937" w:rsidR="00EB3C67">
        <w:rPr>
          <w:szCs w:val="24"/>
        </w:rPr>
        <w:t>analysing whether</w:t>
      </w:r>
      <w:r w:rsidRPr="00CC6937">
        <w:rPr>
          <w:szCs w:val="24"/>
        </w:rPr>
        <w:t xml:space="preserve"> </w:t>
      </w:r>
      <w:r w:rsidRPr="00CC6937" w:rsidR="00EB3C67">
        <w:rPr>
          <w:szCs w:val="24"/>
        </w:rPr>
        <w:t xml:space="preserve">the </w:t>
      </w:r>
      <w:r w:rsidRPr="00CC6937">
        <w:rPr>
          <w:i/>
          <w:szCs w:val="24"/>
        </w:rPr>
        <w:t>amparo</w:t>
      </w:r>
      <w:r w:rsidRPr="00CC6937">
        <w:rPr>
          <w:szCs w:val="24"/>
        </w:rPr>
        <w:t xml:space="preserve"> appeal</w:t>
      </w:r>
      <w:r w:rsidRPr="00CC6937" w:rsidR="00EB3C67">
        <w:rPr>
          <w:szCs w:val="24"/>
        </w:rPr>
        <w:t xml:space="preserve"> had been lodged on time</w:t>
      </w:r>
      <w:r w:rsidRPr="00CC6937" w:rsidR="00DB499F">
        <w:rPr>
          <w:szCs w:val="24"/>
        </w:rPr>
        <w:t xml:space="preserve">, </w:t>
      </w:r>
      <w:r w:rsidRPr="00CC6937" w:rsidR="00EB3C67">
        <w:rPr>
          <w:szCs w:val="24"/>
        </w:rPr>
        <w:t>not</w:t>
      </w:r>
      <w:r w:rsidRPr="00CC6937" w:rsidR="00DB499F">
        <w:rPr>
          <w:szCs w:val="24"/>
        </w:rPr>
        <w:t xml:space="preserve"> that of 25 March 2015</w:t>
      </w:r>
      <w:r w:rsidRPr="00CC6937">
        <w:rPr>
          <w:szCs w:val="24"/>
        </w:rPr>
        <w:t>.</w:t>
      </w:r>
      <w:r w:rsidRPr="00CC6937" w:rsidR="004538AC">
        <w:rPr>
          <w:szCs w:val="24"/>
        </w:rPr>
        <w:t xml:space="preserve"> In particular, </w:t>
      </w:r>
      <w:r w:rsidRPr="00CC6937" w:rsidR="00652C7D">
        <w:rPr>
          <w:szCs w:val="24"/>
        </w:rPr>
        <w:t xml:space="preserve">he contended that </w:t>
      </w:r>
      <w:r w:rsidRPr="00CC6937" w:rsidR="004538AC">
        <w:rPr>
          <w:szCs w:val="24"/>
        </w:rPr>
        <w:t xml:space="preserve">the </w:t>
      </w:r>
      <w:r w:rsidRPr="00CC6937" w:rsidR="00DB499F">
        <w:rPr>
          <w:szCs w:val="24"/>
        </w:rPr>
        <w:t xml:space="preserve">latter </w:t>
      </w:r>
      <w:r w:rsidRPr="00CC6937" w:rsidR="000F55DC">
        <w:rPr>
          <w:szCs w:val="24"/>
        </w:rPr>
        <w:t>decision</w:t>
      </w:r>
      <w:r w:rsidRPr="00CC6937" w:rsidR="004538AC">
        <w:rPr>
          <w:szCs w:val="24"/>
        </w:rPr>
        <w:t xml:space="preserve"> </w:t>
      </w:r>
      <w:r w:rsidRPr="00CC6937" w:rsidR="00DB499F">
        <w:rPr>
          <w:szCs w:val="24"/>
        </w:rPr>
        <w:t xml:space="preserve">had </w:t>
      </w:r>
      <w:r w:rsidRPr="00CC6937" w:rsidR="000F55DC">
        <w:rPr>
          <w:szCs w:val="24"/>
        </w:rPr>
        <w:t xml:space="preserve">simply dealt with the issues concerning the </w:t>
      </w:r>
      <w:r w:rsidRPr="00CC6937" w:rsidR="004538AC">
        <w:rPr>
          <w:szCs w:val="24"/>
        </w:rPr>
        <w:t xml:space="preserve">application for </w:t>
      </w:r>
      <w:r w:rsidRPr="00CC6937" w:rsidR="00DB499F">
        <w:rPr>
          <w:szCs w:val="24"/>
        </w:rPr>
        <w:t xml:space="preserve">a </w:t>
      </w:r>
      <w:r w:rsidRPr="00CC6937" w:rsidR="004538AC">
        <w:rPr>
          <w:szCs w:val="24"/>
        </w:rPr>
        <w:t>recusal</w:t>
      </w:r>
      <w:r w:rsidRPr="00CC6937" w:rsidR="000F55DC">
        <w:rPr>
          <w:szCs w:val="24"/>
        </w:rPr>
        <w:t xml:space="preserve"> of three judges </w:t>
      </w:r>
      <w:r w:rsidRPr="00CC6937" w:rsidR="00DB499F">
        <w:rPr>
          <w:szCs w:val="24"/>
        </w:rPr>
        <w:t>and th</w:t>
      </w:r>
      <w:r w:rsidRPr="00CC6937" w:rsidR="00283859">
        <w:rPr>
          <w:szCs w:val="24"/>
        </w:rPr>
        <w:t xml:space="preserve">e one </w:t>
      </w:r>
      <w:r w:rsidRPr="00CC6937" w:rsidR="00DB499F">
        <w:rPr>
          <w:szCs w:val="24"/>
        </w:rPr>
        <w:t xml:space="preserve">related to the </w:t>
      </w:r>
      <w:r w:rsidRPr="00CC6937" w:rsidR="004538AC">
        <w:rPr>
          <w:szCs w:val="24"/>
        </w:rPr>
        <w:t xml:space="preserve">recusal of </w:t>
      </w:r>
      <w:r w:rsidRPr="00CC6937" w:rsidR="000F55DC">
        <w:rPr>
          <w:szCs w:val="24"/>
        </w:rPr>
        <w:t xml:space="preserve">the plenary of the Criminal Section of the </w:t>
      </w:r>
      <w:r w:rsidRPr="00CC6937" w:rsidR="000F55DC">
        <w:rPr>
          <w:i/>
          <w:szCs w:val="24"/>
        </w:rPr>
        <w:t>Audiencia Nacional</w:t>
      </w:r>
      <w:r w:rsidRPr="00CC6937" w:rsidR="004538AC">
        <w:rPr>
          <w:szCs w:val="24"/>
        </w:rPr>
        <w:t>.</w:t>
      </w:r>
      <w:r w:rsidRPr="00CC6937" w:rsidR="00A33103">
        <w:rPr>
          <w:szCs w:val="24"/>
        </w:rPr>
        <w:t xml:space="preserve"> </w:t>
      </w:r>
      <w:r w:rsidRPr="00CC6937" w:rsidR="00283859">
        <w:rPr>
          <w:szCs w:val="24"/>
        </w:rPr>
        <w:t>It had been t</w:t>
      </w:r>
      <w:r w:rsidRPr="00CC6937" w:rsidR="004538AC">
        <w:rPr>
          <w:szCs w:val="24"/>
        </w:rPr>
        <w:t>he decision of 3 June 2015</w:t>
      </w:r>
      <w:r w:rsidRPr="00CC6937" w:rsidR="007244D9">
        <w:rPr>
          <w:szCs w:val="24"/>
        </w:rPr>
        <w:t xml:space="preserve"> wh</w:t>
      </w:r>
      <w:r w:rsidRPr="00CC6937" w:rsidR="00DB499F">
        <w:rPr>
          <w:szCs w:val="24"/>
        </w:rPr>
        <w:t xml:space="preserve">ich had </w:t>
      </w:r>
      <w:r w:rsidRPr="00CC6937" w:rsidR="007244D9">
        <w:rPr>
          <w:szCs w:val="24"/>
        </w:rPr>
        <w:t xml:space="preserve">really dealt with the complaints concerning the assessment of the guarantees provided by the </w:t>
      </w:r>
      <w:r w:rsidRPr="00CC6937" w:rsidR="00B9595B">
        <w:rPr>
          <w:szCs w:val="24"/>
        </w:rPr>
        <w:t>US</w:t>
      </w:r>
      <w:r w:rsidRPr="00CC6937" w:rsidR="007244D9">
        <w:rPr>
          <w:szCs w:val="24"/>
        </w:rPr>
        <w:t xml:space="preserve"> Government.</w:t>
      </w:r>
    </w:p>
    <w:p w:rsidRPr="00CC6937" w:rsidR="00652C7D" w:rsidP="00CC6937" w:rsidRDefault="007244D9">
      <w:pPr>
        <w:pStyle w:val="ECHRPara"/>
        <w:rPr>
          <w:szCs w:val="24"/>
        </w:rPr>
      </w:pPr>
      <w:r w:rsidRPr="00CC6937">
        <w:rPr>
          <w:szCs w:val="24"/>
        </w:rPr>
        <w:fldChar w:fldCharType="begin"/>
      </w:r>
      <w:r w:rsidRPr="00CC6937">
        <w:rPr>
          <w:szCs w:val="24"/>
        </w:rPr>
        <w:instrText xml:space="preserve"> SEQ level0 \*arabic </w:instrText>
      </w:r>
      <w:r w:rsidRPr="00CC6937">
        <w:rPr>
          <w:szCs w:val="24"/>
        </w:rPr>
        <w:fldChar w:fldCharType="separate"/>
      </w:r>
      <w:r w:rsidRPr="00CC6937" w:rsidR="00CC6937">
        <w:rPr>
          <w:noProof/>
          <w:szCs w:val="24"/>
        </w:rPr>
        <w:t>70</w:t>
      </w:r>
      <w:r w:rsidRPr="00CC6937">
        <w:rPr>
          <w:szCs w:val="24"/>
        </w:rPr>
        <w:fldChar w:fldCharType="end"/>
      </w:r>
      <w:r w:rsidRPr="00CC6937">
        <w:rPr>
          <w:szCs w:val="24"/>
        </w:rPr>
        <w:t xml:space="preserve">.  The applicant stressed that the decision of 3 June 2015 </w:t>
      </w:r>
      <w:r w:rsidRPr="00CC6937" w:rsidR="00652C7D">
        <w:rPr>
          <w:szCs w:val="24"/>
        </w:rPr>
        <w:t xml:space="preserve">clearly stated that </w:t>
      </w:r>
      <w:r w:rsidRPr="00CC6937" w:rsidR="008A7B79">
        <w:rPr>
          <w:szCs w:val="24"/>
        </w:rPr>
        <w:t>“</w:t>
      </w:r>
      <w:r w:rsidRPr="00CC6937" w:rsidR="008A7B79">
        <w:t xml:space="preserve">in order to </w:t>
      </w:r>
      <w:r w:rsidRPr="00CC6937" w:rsidR="007C0726">
        <w:t>clarify</w:t>
      </w:r>
      <w:r w:rsidRPr="00CC6937" w:rsidR="008A7B79">
        <w:t xml:space="preserve"> any doubts that the applicant might have concerning whether or not he has received an answer to his </w:t>
      </w:r>
      <w:r w:rsidRPr="00CC6937" w:rsidR="008A7B79">
        <w:rPr>
          <w:i/>
        </w:rPr>
        <w:t>súplica</w:t>
      </w:r>
      <w:r w:rsidRPr="00CC6937" w:rsidR="008A7B79">
        <w:t xml:space="preserve"> appeal, we [the Court] will resolve here the issued raised in that appeal”</w:t>
      </w:r>
      <w:r w:rsidRPr="00CC6937" w:rsidR="008A7B79">
        <w:rPr>
          <w:szCs w:val="24"/>
        </w:rPr>
        <w:t xml:space="preserve"> (see paragraph</w:t>
      </w:r>
      <w:r w:rsidRPr="00CC6937" w:rsidR="00677066">
        <w:rPr>
          <w:szCs w:val="24"/>
        </w:rPr>
        <w:t> </w:t>
      </w:r>
      <w:r w:rsidRPr="00CC6937" w:rsidR="008A7B79">
        <w:rPr>
          <w:szCs w:val="24"/>
        </w:rPr>
        <w:t>26 above)</w:t>
      </w:r>
      <w:r w:rsidRPr="00CC6937" w:rsidR="004538AC">
        <w:rPr>
          <w:szCs w:val="24"/>
        </w:rPr>
        <w:t>. Th</w:t>
      </w:r>
      <w:r w:rsidRPr="00CC6937" w:rsidR="00DB499F">
        <w:rPr>
          <w:szCs w:val="24"/>
        </w:rPr>
        <w:t>at</w:t>
      </w:r>
      <w:r w:rsidRPr="00CC6937" w:rsidR="004538AC">
        <w:rPr>
          <w:szCs w:val="24"/>
        </w:rPr>
        <w:t xml:space="preserve"> </w:t>
      </w:r>
      <w:r w:rsidRPr="00CC6937" w:rsidR="004F1600">
        <w:rPr>
          <w:szCs w:val="24"/>
        </w:rPr>
        <w:t>was followed by an analysis on the merits of the applicant</w:t>
      </w:r>
      <w:r w:rsidRPr="00CC6937" w:rsidR="00CC6937">
        <w:rPr>
          <w:szCs w:val="24"/>
        </w:rPr>
        <w:t>’</w:t>
      </w:r>
      <w:r w:rsidRPr="00CC6937" w:rsidR="004F1600">
        <w:rPr>
          <w:szCs w:val="24"/>
        </w:rPr>
        <w:t>s complaints</w:t>
      </w:r>
      <w:r w:rsidRPr="00CC6937">
        <w:rPr>
          <w:szCs w:val="24"/>
        </w:rPr>
        <w:t xml:space="preserve"> concerning the assessment of the guarantees provided by the </w:t>
      </w:r>
      <w:r w:rsidRPr="00CC6937" w:rsidR="00B9595B">
        <w:rPr>
          <w:szCs w:val="24"/>
        </w:rPr>
        <w:t>US</w:t>
      </w:r>
      <w:r w:rsidRPr="00CC6937" w:rsidR="004F1600">
        <w:rPr>
          <w:szCs w:val="24"/>
        </w:rPr>
        <w:t xml:space="preserve"> </w:t>
      </w:r>
      <w:r w:rsidRPr="00CC6937" w:rsidR="004538AC">
        <w:rPr>
          <w:szCs w:val="24"/>
        </w:rPr>
        <w:t xml:space="preserve">initially </w:t>
      </w:r>
      <w:r w:rsidRPr="00CC6937" w:rsidR="004F1600">
        <w:rPr>
          <w:szCs w:val="24"/>
        </w:rPr>
        <w:t xml:space="preserve">brought within the </w:t>
      </w:r>
      <w:r w:rsidRPr="00CC6937" w:rsidR="004F1600">
        <w:rPr>
          <w:i/>
          <w:szCs w:val="24"/>
        </w:rPr>
        <w:t>súplica</w:t>
      </w:r>
      <w:r w:rsidRPr="00CC6937" w:rsidR="006468B1">
        <w:rPr>
          <w:szCs w:val="24"/>
        </w:rPr>
        <w:t xml:space="preserve"> appeal of 28 </w:t>
      </w:r>
      <w:r w:rsidRPr="00CC6937" w:rsidR="004F1600">
        <w:rPr>
          <w:szCs w:val="24"/>
        </w:rPr>
        <w:t>February 2015.</w:t>
      </w:r>
      <w:r w:rsidRPr="00CC6937">
        <w:rPr>
          <w:szCs w:val="24"/>
        </w:rPr>
        <w:t xml:space="preserve"> T</w:t>
      </w:r>
      <w:r w:rsidRPr="00CC6937" w:rsidR="004538AC">
        <w:rPr>
          <w:szCs w:val="24"/>
        </w:rPr>
        <w:t xml:space="preserve">he applicant concluded </w:t>
      </w:r>
      <w:r w:rsidRPr="00CC6937" w:rsidR="00DB499F">
        <w:rPr>
          <w:szCs w:val="24"/>
        </w:rPr>
        <w:t xml:space="preserve">by </w:t>
      </w:r>
      <w:r w:rsidRPr="00CC6937" w:rsidR="00283859">
        <w:rPr>
          <w:szCs w:val="24"/>
        </w:rPr>
        <w:t xml:space="preserve">reiterating his view </w:t>
      </w:r>
      <w:r w:rsidRPr="00CC6937" w:rsidR="004538AC">
        <w:rPr>
          <w:szCs w:val="24"/>
        </w:rPr>
        <w:t>that</w:t>
      </w:r>
      <w:r w:rsidRPr="00CC6937">
        <w:rPr>
          <w:szCs w:val="24"/>
        </w:rPr>
        <w:t xml:space="preserve"> the decision to be taken into account for the purposes of lodging an </w:t>
      </w:r>
      <w:r w:rsidRPr="00CC6937">
        <w:rPr>
          <w:i/>
          <w:szCs w:val="24"/>
        </w:rPr>
        <w:t>amparo</w:t>
      </w:r>
      <w:r w:rsidRPr="00CC6937">
        <w:rPr>
          <w:szCs w:val="24"/>
        </w:rPr>
        <w:t xml:space="preserve"> appeal was th</w:t>
      </w:r>
      <w:r w:rsidRPr="00CC6937" w:rsidR="00283859">
        <w:rPr>
          <w:szCs w:val="24"/>
        </w:rPr>
        <w:t xml:space="preserve">at </w:t>
      </w:r>
      <w:r w:rsidRPr="00CC6937">
        <w:rPr>
          <w:szCs w:val="24"/>
        </w:rPr>
        <w:t>o</w:t>
      </w:r>
      <w:r w:rsidRPr="00CC6937" w:rsidR="00EB3C67">
        <w:rPr>
          <w:szCs w:val="24"/>
        </w:rPr>
        <w:t>f</w:t>
      </w:r>
      <w:r w:rsidRPr="00CC6937">
        <w:rPr>
          <w:szCs w:val="24"/>
        </w:rPr>
        <w:t xml:space="preserve"> 3 June 2015, that the Constitutional Court</w:t>
      </w:r>
      <w:r w:rsidRPr="00CC6937" w:rsidR="00CC6937">
        <w:rPr>
          <w:szCs w:val="24"/>
        </w:rPr>
        <w:t>’</w:t>
      </w:r>
      <w:r w:rsidRPr="00CC6937">
        <w:rPr>
          <w:szCs w:val="24"/>
        </w:rPr>
        <w:t xml:space="preserve">s decision declaring the </w:t>
      </w:r>
      <w:r w:rsidRPr="00CC6937">
        <w:rPr>
          <w:i/>
          <w:szCs w:val="24"/>
        </w:rPr>
        <w:t>amparo</w:t>
      </w:r>
      <w:r w:rsidRPr="00CC6937">
        <w:rPr>
          <w:szCs w:val="24"/>
        </w:rPr>
        <w:t xml:space="preserve"> appeal partially inadmissible </w:t>
      </w:r>
      <w:r w:rsidRPr="00CC6937" w:rsidR="00DB499F">
        <w:rPr>
          <w:szCs w:val="24"/>
        </w:rPr>
        <w:t xml:space="preserve">had been </w:t>
      </w:r>
      <w:r w:rsidRPr="00CC6937">
        <w:rPr>
          <w:szCs w:val="24"/>
        </w:rPr>
        <w:t xml:space="preserve">arbitrary and </w:t>
      </w:r>
      <w:r w:rsidRPr="00CC6937" w:rsidR="00283859">
        <w:rPr>
          <w:szCs w:val="24"/>
        </w:rPr>
        <w:t xml:space="preserve">that </w:t>
      </w:r>
      <w:r w:rsidRPr="00CC6937" w:rsidR="004538AC">
        <w:rPr>
          <w:szCs w:val="24"/>
        </w:rPr>
        <w:t xml:space="preserve">he had </w:t>
      </w:r>
      <w:r w:rsidRPr="00CC6937">
        <w:rPr>
          <w:szCs w:val="24"/>
        </w:rPr>
        <w:t xml:space="preserve">thus </w:t>
      </w:r>
      <w:r w:rsidRPr="00CC6937" w:rsidR="004538AC">
        <w:rPr>
          <w:szCs w:val="24"/>
        </w:rPr>
        <w:t>exhausted domestic remedies</w:t>
      </w:r>
      <w:r w:rsidRPr="00CC6937" w:rsidR="00FB13D9">
        <w:rPr>
          <w:szCs w:val="24"/>
        </w:rPr>
        <w:t xml:space="preserve"> </w:t>
      </w:r>
      <w:r w:rsidRPr="00CC6937" w:rsidR="00283859">
        <w:rPr>
          <w:szCs w:val="24"/>
        </w:rPr>
        <w:t xml:space="preserve">in the </w:t>
      </w:r>
      <w:r w:rsidRPr="00CC6937" w:rsidR="00FB13D9">
        <w:rPr>
          <w:szCs w:val="24"/>
        </w:rPr>
        <w:t>proper</w:t>
      </w:r>
      <w:r w:rsidRPr="00CC6937" w:rsidR="00283859">
        <w:rPr>
          <w:szCs w:val="24"/>
        </w:rPr>
        <w:t xml:space="preserve"> manner</w:t>
      </w:r>
      <w:r w:rsidRPr="00CC6937" w:rsidR="004538AC">
        <w:rPr>
          <w:szCs w:val="24"/>
        </w:rPr>
        <w:t>.</w:t>
      </w:r>
    </w:p>
    <w:p w:rsidRPr="00CC6937" w:rsidR="007A0FE3" w:rsidP="00CC6937" w:rsidRDefault="007A0FE3">
      <w:pPr>
        <w:pStyle w:val="ECHRHeading3"/>
      </w:pPr>
      <w:r w:rsidRPr="00CC6937">
        <w:t>2.</w:t>
      </w:r>
      <w:r w:rsidRPr="00CC6937" w:rsidR="006468B1">
        <w:t>  </w:t>
      </w:r>
      <w:r w:rsidRPr="00CC6937">
        <w:t>The Court</w:t>
      </w:r>
      <w:r w:rsidRPr="00CC6937" w:rsidR="00CC6937">
        <w:t>’</w:t>
      </w:r>
      <w:r w:rsidRPr="00CC6937">
        <w:t>s assessment</w:t>
      </w:r>
    </w:p>
    <w:p w:rsidRPr="00CC6937" w:rsidR="007A0FE3" w:rsidP="00CC6937" w:rsidRDefault="007A0FE3">
      <w:pPr>
        <w:pStyle w:val="ECHRPara"/>
      </w:pPr>
      <w:r w:rsidRPr="00CC6937">
        <w:fldChar w:fldCharType="begin"/>
      </w:r>
      <w:r w:rsidRPr="00CC6937">
        <w:instrText xml:space="preserve"> SEQ level0 \*arabic </w:instrText>
      </w:r>
      <w:r w:rsidRPr="00CC6937">
        <w:fldChar w:fldCharType="separate"/>
      </w:r>
      <w:r w:rsidRPr="00CC6937" w:rsidR="00CC6937">
        <w:rPr>
          <w:noProof/>
        </w:rPr>
        <w:t>71</w:t>
      </w:r>
      <w:r w:rsidRPr="00CC6937">
        <w:fldChar w:fldCharType="end"/>
      </w:r>
      <w:r w:rsidRPr="00CC6937">
        <w:t xml:space="preserve">.  The Court </w:t>
      </w:r>
      <w:r w:rsidRPr="00CC6937">
        <w:rPr>
          <w:noProof/>
        </w:rPr>
        <w:t>reiterates</w:t>
      </w:r>
      <w:r w:rsidRPr="00CC6937">
        <w:t xml:space="preserve"> that under Article 35 § 1 of the Convention, it may only deal with an application after all domestic remedies have been exhausted. The purpose of Article 35 is to afford the Contracting States the opportunity of preventing or putting right the violations alleged against them before those allegations are submitted to the Court (see, for example, </w:t>
      </w:r>
      <w:r w:rsidRPr="00CC6937">
        <w:rPr>
          <w:i/>
        </w:rPr>
        <w:t>Mi</w:t>
      </w:r>
      <w:r w:rsidRPr="00CC6937" w:rsidR="00677066">
        <w:rPr>
          <w:i/>
        </w:rPr>
        <w:t>fsud v. </w:t>
      </w:r>
      <w:r w:rsidRPr="00CC6937">
        <w:rPr>
          <w:i/>
        </w:rPr>
        <w:t>France</w:t>
      </w:r>
      <w:r w:rsidRPr="00CC6937" w:rsidR="00677066">
        <w:t xml:space="preserve"> (dec.) [GC], no. 57220/00, § </w:t>
      </w:r>
      <w:r w:rsidRPr="00CC6937">
        <w:t xml:space="preserve">15, ECHR 2002-VIII). The obligation to exhaust domestic remedies requires an applicant to make normal use of remedies which are effective, sufficient and accessible in respect of his Convention grievances. To be effective, a remedy must be capable of directly resolving the impugned state of affairs (see </w:t>
      </w:r>
      <w:r w:rsidRPr="00CC6937" w:rsidR="00C12AEB">
        <w:rPr>
          <w:i/>
        </w:rPr>
        <w:t>Balogh v. </w:t>
      </w:r>
      <w:r w:rsidRPr="00CC6937">
        <w:rPr>
          <w:i/>
        </w:rPr>
        <w:t>Hungary</w:t>
      </w:r>
      <w:r w:rsidRPr="00CC6937">
        <w:t>, no. 47940/99, § 30, 20 July 2004).</w:t>
      </w:r>
    </w:p>
    <w:p w:rsidRPr="00CC6937" w:rsidR="007A0FE3" w:rsidP="00CC6937" w:rsidRDefault="007A0FE3">
      <w:pPr>
        <w:pStyle w:val="ECHRPara"/>
      </w:pPr>
      <w:r w:rsidRPr="00CC6937">
        <w:fldChar w:fldCharType="begin"/>
      </w:r>
      <w:r w:rsidRPr="00CC6937">
        <w:instrText xml:space="preserve"> SEQ level0 \*arabic </w:instrText>
      </w:r>
      <w:r w:rsidRPr="00CC6937">
        <w:fldChar w:fldCharType="separate"/>
      </w:r>
      <w:r w:rsidRPr="00CC6937" w:rsidR="00CC6937">
        <w:rPr>
          <w:noProof/>
        </w:rPr>
        <w:t>72</w:t>
      </w:r>
      <w:r w:rsidRPr="00CC6937">
        <w:fldChar w:fldCharType="end"/>
      </w:r>
      <w:r w:rsidRPr="00CC6937">
        <w:t xml:space="preserve">.  The rule of exhaustion of domestic remedies normally requires that complaints intended to be made subsequently at the international level should have been raised before the domestic courts, at least in substance and in compliance with </w:t>
      </w:r>
      <w:r w:rsidRPr="00CC6937">
        <w:rPr>
          <w:noProof/>
        </w:rPr>
        <w:t>the</w:t>
      </w:r>
      <w:r w:rsidRPr="00CC6937">
        <w:t xml:space="preserve"> formal requirements and time-limits laid down in the domestic law. The purpose of the rule requiring domestic remedies to be exhausted is to allow the national authorities (primarily the judiciary) to address an allegation that a Convention right has been violated and, where appropriate, to afford redress before that allegation is submitted to the Court. In so far as there exists at the national level a remedy enabling the national courts to address, at least in substance, any argument as to an alleged violation of a Convention right, it is that remedy which should be used (see </w:t>
      </w:r>
      <w:r w:rsidRPr="00CC6937">
        <w:rPr>
          <w:i/>
        </w:rPr>
        <w:t>Azinas v. Cyprus</w:t>
      </w:r>
      <w:r w:rsidRPr="00CC6937">
        <w:t xml:space="preserve"> [GC], no. 56679/00, § 38, ECHR 2004</w:t>
      </w:r>
      <w:r w:rsidRPr="00CC6937">
        <w:noBreakHyphen/>
        <w:t>III).</w:t>
      </w:r>
      <w:r w:rsidRPr="00CC6937" w:rsidR="00376183">
        <w:t xml:space="preserve"> Domestic remedies have not been exhausted when an appeal is not accepted for examination because of a procedural mistake by the applicant. However, non-exhaustion of domestic remedies cannot be held against </w:t>
      </w:r>
      <w:r w:rsidRPr="00CC6937" w:rsidR="00C92A98">
        <w:t>an applicant</w:t>
      </w:r>
      <w:r w:rsidRPr="00CC6937" w:rsidR="00376183">
        <w:t xml:space="preserve"> if, in spite of his failure to observe the forms prescribed by law, the competent authority has nevertheless examined the substance of the appeal (see </w:t>
      </w:r>
      <w:r w:rsidRPr="00CC6937" w:rsidR="00376183">
        <w:rPr>
          <w:i/>
        </w:rPr>
        <w:t>Gäfgen</w:t>
      </w:r>
      <w:r w:rsidRPr="00CC6937" w:rsidR="00376183">
        <w:t>, cited above, § 143).</w:t>
      </w:r>
    </w:p>
    <w:p w:rsidRPr="00CC6937" w:rsidR="001B6155" w:rsidP="00CC6937" w:rsidRDefault="007A0FE3">
      <w:pPr>
        <w:pStyle w:val="ECHRPara"/>
      </w:pPr>
      <w:r w:rsidRPr="00CC6937">
        <w:fldChar w:fldCharType="begin"/>
      </w:r>
      <w:r w:rsidRPr="00CC6937">
        <w:instrText xml:space="preserve"> SEQ level0 \*arabic </w:instrText>
      </w:r>
      <w:r w:rsidRPr="00CC6937">
        <w:fldChar w:fldCharType="separate"/>
      </w:r>
      <w:r w:rsidRPr="00CC6937" w:rsidR="00CC6937">
        <w:rPr>
          <w:noProof/>
        </w:rPr>
        <w:t>73</w:t>
      </w:r>
      <w:r w:rsidRPr="00CC6937">
        <w:fldChar w:fldCharType="end"/>
      </w:r>
      <w:r w:rsidRPr="00CC6937" w:rsidR="006468B1">
        <w:t>.  </w:t>
      </w:r>
      <w:r w:rsidRPr="00CC6937" w:rsidR="00050313">
        <w:t xml:space="preserve">Turning to the circumstances of the present case, the Court notes </w:t>
      </w:r>
      <w:r w:rsidRPr="00CC6937" w:rsidR="004538AC">
        <w:t xml:space="preserve">firstly that on 24 February 2015 the </w:t>
      </w:r>
      <w:r w:rsidRPr="00CC6937" w:rsidR="004538AC">
        <w:rPr>
          <w:i/>
        </w:rPr>
        <w:t>Audiencia Nacional</w:t>
      </w:r>
      <w:r w:rsidRPr="00CC6937" w:rsidR="004538AC">
        <w:t xml:space="preserve"> issued a </w:t>
      </w:r>
      <w:r w:rsidRPr="00CC6937" w:rsidR="005064B4">
        <w:t>decision (</w:t>
      </w:r>
      <w:r w:rsidRPr="00CC6937" w:rsidR="004538AC">
        <w:rPr>
          <w:i/>
        </w:rPr>
        <w:t>providencia</w:t>
      </w:r>
      <w:r w:rsidRPr="00CC6937" w:rsidR="005064B4">
        <w:t>)</w:t>
      </w:r>
      <w:r w:rsidRPr="00CC6937" w:rsidR="004538AC">
        <w:t xml:space="preserve"> assessing the guarantees provided by the </w:t>
      </w:r>
      <w:r w:rsidRPr="00CC6937" w:rsidR="00B9595B">
        <w:t>US</w:t>
      </w:r>
      <w:r w:rsidRPr="00CC6937" w:rsidR="004538AC">
        <w:t xml:space="preserve"> and deeming them to be “sufficient”</w:t>
      </w:r>
      <w:r w:rsidRPr="00CC6937" w:rsidR="00FB13D9">
        <w:t>.</w:t>
      </w:r>
    </w:p>
    <w:p w:rsidRPr="00CC6937" w:rsidR="001B6155" w:rsidP="00CC6937" w:rsidRDefault="00FB13D9">
      <w:pPr>
        <w:pStyle w:val="ECHRPara"/>
      </w:pPr>
      <w:r w:rsidRPr="00CC6937">
        <w:fldChar w:fldCharType="begin"/>
      </w:r>
      <w:r w:rsidRPr="00CC6937">
        <w:instrText xml:space="preserve"> SEQ level0 \*arabic </w:instrText>
      </w:r>
      <w:r w:rsidRPr="00CC6937">
        <w:fldChar w:fldCharType="separate"/>
      </w:r>
      <w:r w:rsidRPr="00CC6937" w:rsidR="00CC6937">
        <w:rPr>
          <w:noProof/>
        </w:rPr>
        <w:t>74</w:t>
      </w:r>
      <w:r w:rsidRPr="00CC6937">
        <w:fldChar w:fldCharType="end"/>
      </w:r>
      <w:r w:rsidRPr="00CC6937">
        <w:t>.  Th</w:t>
      </w:r>
      <w:r w:rsidRPr="00CC6937" w:rsidR="00DB499F">
        <w:t>at</w:t>
      </w:r>
      <w:r w:rsidRPr="00CC6937">
        <w:t xml:space="preserve"> decision </w:t>
      </w:r>
      <w:r w:rsidRPr="00CC6937" w:rsidR="004538AC">
        <w:t xml:space="preserve">was subjected to two </w:t>
      </w:r>
      <w:r w:rsidRPr="00CC6937" w:rsidR="004538AC">
        <w:rPr>
          <w:i/>
        </w:rPr>
        <w:t>súplica</w:t>
      </w:r>
      <w:r w:rsidRPr="00CC6937" w:rsidR="004538AC">
        <w:t xml:space="preserve"> appeals</w:t>
      </w:r>
      <w:r w:rsidRPr="00CC6937" w:rsidR="00DB499F">
        <w:t>,</w:t>
      </w:r>
      <w:r w:rsidRPr="00CC6937" w:rsidR="004538AC">
        <w:t xml:space="preserve"> lodged </w:t>
      </w:r>
      <w:r w:rsidRPr="00CC6937">
        <w:t xml:space="preserve">by the applicant </w:t>
      </w:r>
      <w:r w:rsidRPr="00CC6937" w:rsidR="004538AC">
        <w:t>on 28 February 2015 and 2 March 2015.</w:t>
      </w:r>
      <w:r w:rsidRPr="00CC6937">
        <w:t xml:space="preserve"> In the first </w:t>
      </w:r>
      <w:r w:rsidRPr="00CC6937">
        <w:rPr>
          <w:i/>
        </w:rPr>
        <w:t>súplica</w:t>
      </w:r>
      <w:r w:rsidRPr="00CC6937">
        <w:t xml:space="preserve"> appeal the applicant </w:t>
      </w:r>
      <w:r w:rsidRPr="00CC6937" w:rsidR="00DB499F">
        <w:t xml:space="preserve">argued </w:t>
      </w:r>
      <w:r w:rsidRPr="00CC6937">
        <w:t xml:space="preserve">that the </w:t>
      </w:r>
      <w:r w:rsidRPr="00CC6937" w:rsidR="005064B4">
        <w:t>decision</w:t>
      </w:r>
      <w:r w:rsidRPr="00CC6937" w:rsidR="007E3F75">
        <w:t xml:space="preserve"> of 24 February 2015</w:t>
      </w:r>
      <w:r w:rsidRPr="00CC6937">
        <w:t xml:space="preserve"> should have been declared </w:t>
      </w:r>
      <w:r w:rsidRPr="00CC6937" w:rsidR="00283859">
        <w:t xml:space="preserve">null and </w:t>
      </w:r>
      <w:r w:rsidRPr="00CC6937">
        <w:t>void since the matter should have been dealt with</w:t>
      </w:r>
      <w:r w:rsidRPr="00CC6937" w:rsidR="00A564ED">
        <w:t xml:space="preserve"> by wa</w:t>
      </w:r>
      <w:r w:rsidRPr="00CC6937" w:rsidR="00837AFC">
        <w:t>y</w:t>
      </w:r>
      <w:r w:rsidRPr="00CC6937" w:rsidR="00A564ED">
        <w:t xml:space="preserve"> of</w:t>
      </w:r>
      <w:r w:rsidRPr="00CC6937">
        <w:t xml:space="preserve"> </w:t>
      </w:r>
      <w:r w:rsidRPr="00CC6937" w:rsidR="00BA72FD">
        <w:t>an</w:t>
      </w:r>
      <w:r w:rsidRPr="00CC6937" w:rsidR="00DB499F">
        <w:t xml:space="preserve"> </w:t>
      </w:r>
      <w:r w:rsidRPr="00CC6937">
        <w:t>“</w:t>
      </w:r>
      <w:r w:rsidRPr="00CC6937">
        <w:rPr>
          <w:i/>
        </w:rPr>
        <w:t>auto</w:t>
      </w:r>
      <w:r w:rsidRPr="00CC6937">
        <w:t xml:space="preserve">” instead. Secondly, the applicant contested the </w:t>
      </w:r>
      <w:r w:rsidRPr="00CC6937" w:rsidR="00283859">
        <w:t xml:space="preserve">contention that </w:t>
      </w:r>
      <w:r w:rsidRPr="00CC6937">
        <w:t xml:space="preserve">the </w:t>
      </w:r>
      <w:r w:rsidRPr="00CC6937" w:rsidR="00B9595B">
        <w:t>US</w:t>
      </w:r>
      <w:r w:rsidRPr="00CC6937">
        <w:t xml:space="preserve"> Government</w:t>
      </w:r>
      <w:r w:rsidRPr="00CC6937" w:rsidR="00283859">
        <w:t xml:space="preserve"> had provided sufficient guarantees</w:t>
      </w:r>
      <w:r w:rsidRPr="00CC6937">
        <w:t xml:space="preserve">, </w:t>
      </w:r>
      <w:r w:rsidRPr="00CC6937" w:rsidR="009A12F2">
        <w:t>stating</w:t>
      </w:r>
      <w:r w:rsidRPr="00CC6937" w:rsidR="00DB499F">
        <w:t xml:space="preserve"> </w:t>
      </w:r>
      <w:r w:rsidRPr="00CC6937">
        <w:t xml:space="preserve">that they were identical to the ones </w:t>
      </w:r>
      <w:r w:rsidRPr="00CC6937" w:rsidR="00DB499F">
        <w:t xml:space="preserve">that had </w:t>
      </w:r>
      <w:r w:rsidRPr="00CC6937">
        <w:t xml:space="preserve">already </w:t>
      </w:r>
      <w:r w:rsidRPr="00CC6937" w:rsidR="00DB499F">
        <w:t xml:space="preserve">been </w:t>
      </w:r>
      <w:r w:rsidRPr="00CC6937">
        <w:t>analysed by th</w:t>
      </w:r>
      <w:r w:rsidRPr="00CC6937" w:rsidR="00DB499F">
        <w:t>e</w:t>
      </w:r>
      <w:r w:rsidRPr="00CC6937">
        <w:t xml:space="preserve"> Court in </w:t>
      </w:r>
      <w:r w:rsidRPr="00CC6937">
        <w:rPr>
          <w:i/>
        </w:rPr>
        <w:t xml:space="preserve">Trabelsi </w:t>
      </w:r>
      <w:r w:rsidRPr="00CC6937" w:rsidR="00DB499F">
        <w:rPr>
          <w:snapToGrid w:val="0"/>
        </w:rPr>
        <w:t>(</w:t>
      </w:r>
      <w:r w:rsidRPr="00CC6937" w:rsidR="00F30211">
        <w:rPr>
          <w:snapToGrid w:val="0"/>
        </w:rPr>
        <w:t>cited above</w:t>
      </w:r>
      <w:r w:rsidRPr="00CC6937" w:rsidR="00DB499F">
        <w:t>)</w:t>
      </w:r>
      <w:r w:rsidRPr="00CC6937">
        <w:t xml:space="preserve">, where the Court </w:t>
      </w:r>
      <w:r w:rsidRPr="00CC6937" w:rsidR="00DB499F">
        <w:t xml:space="preserve">had </w:t>
      </w:r>
      <w:r w:rsidRPr="00CC6937">
        <w:t>found a violation of Article 3 of the Convention (</w:t>
      </w:r>
      <w:r w:rsidRPr="00CC6937">
        <w:rPr>
          <w:i/>
        </w:rPr>
        <w:t>inter alia</w:t>
      </w:r>
      <w:r w:rsidRPr="00CC6937">
        <w:t xml:space="preserve">). </w:t>
      </w:r>
      <w:r w:rsidRPr="00CC6937" w:rsidR="007E3F75">
        <w:t>In t</w:t>
      </w:r>
      <w:r w:rsidRPr="00CC6937">
        <w:t xml:space="preserve">he second </w:t>
      </w:r>
      <w:r w:rsidRPr="00CC6937">
        <w:rPr>
          <w:i/>
        </w:rPr>
        <w:t>súplica</w:t>
      </w:r>
      <w:r w:rsidRPr="00CC6937">
        <w:t xml:space="preserve"> the applicant requested three different things. First, he </w:t>
      </w:r>
      <w:r w:rsidRPr="00CC6937" w:rsidR="00283859">
        <w:t xml:space="preserve">wanted </w:t>
      </w:r>
      <w:r w:rsidRPr="00CC6937">
        <w:t xml:space="preserve">the decision on the </w:t>
      </w:r>
      <w:r w:rsidRPr="00CC6937" w:rsidR="00F30211">
        <w:t xml:space="preserve">US </w:t>
      </w:r>
      <w:r w:rsidRPr="00CC6937">
        <w:t xml:space="preserve">guarantees </w:t>
      </w:r>
      <w:r w:rsidRPr="00CC6937" w:rsidR="00283859">
        <w:t xml:space="preserve">to </w:t>
      </w:r>
      <w:r w:rsidRPr="00CC6937">
        <w:t xml:space="preserve">be addressed and dealt with by the Plenary of the </w:t>
      </w:r>
      <w:r w:rsidRPr="00CC6937">
        <w:rPr>
          <w:i/>
        </w:rPr>
        <w:t>Audiencia Nacional</w:t>
      </w:r>
      <w:r w:rsidRPr="00CC6937">
        <w:t xml:space="preserve">. He also </w:t>
      </w:r>
      <w:r w:rsidRPr="00CC6937" w:rsidR="00F30211">
        <w:t xml:space="preserve">wanted the </w:t>
      </w:r>
      <w:r w:rsidRPr="00CC6937">
        <w:t>recus</w:t>
      </w:r>
      <w:r w:rsidRPr="00CC6937" w:rsidR="00F30211">
        <w:t xml:space="preserve">al of </w:t>
      </w:r>
      <w:r w:rsidRPr="00CC6937">
        <w:t xml:space="preserve">the three judges </w:t>
      </w:r>
      <w:r w:rsidRPr="00CC6937" w:rsidR="00F30211">
        <w:t xml:space="preserve">on </w:t>
      </w:r>
      <w:r w:rsidRPr="00CC6937">
        <w:t xml:space="preserve">the bench who had initially issued the </w:t>
      </w:r>
      <w:r w:rsidRPr="00CC6937" w:rsidR="005064B4">
        <w:t>decision</w:t>
      </w:r>
      <w:r w:rsidRPr="00CC6937">
        <w:rPr>
          <w:i/>
        </w:rPr>
        <w:t xml:space="preserve"> </w:t>
      </w:r>
      <w:r w:rsidRPr="00CC6937">
        <w:t>of 24 February 2015</w:t>
      </w:r>
      <w:r w:rsidRPr="00CC6937" w:rsidR="00F30211">
        <w:t>, which he had appealed against</w:t>
      </w:r>
      <w:r w:rsidRPr="00CC6937">
        <w:rPr>
          <w:i/>
        </w:rPr>
        <w:t xml:space="preserve">. </w:t>
      </w:r>
      <w:r w:rsidRPr="00CC6937">
        <w:t>Lastly</w:t>
      </w:r>
      <w:r w:rsidRPr="00CC6937">
        <w:rPr>
          <w:i/>
        </w:rPr>
        <w:t xml:space="preserve">, </w:t>
      </w:r>
      <w:r w:rsidRPr="00CC6937">
        <w:t xml:space="preserve">he </w:t>
      </w:r>
      <w:r w:rsidRPr="00CC6937" w:rsidR="00F30211">
        <w:t xml:space="preserve">lodged </w:t>
      </w:r>
      <w:r w:rsidRPr="00CC6937">
        <w:t xml:space="preserve">an application for </w:t>
      </w:r>
      <w:r w:rsidRPr="00CC6937" w:rsidR="00F30211">
        <w:t xml:space="preserve">a </w:t>
      </w:r>
      <w:r w:rsidRPr="00CC6937">
        <w:t>recusal</w:t>
      </w:r>
      <w:r w:rsidRPr="00CC6937">
        <w:rPr>
          <w:i/>
        </w:rPr>
        <w:t xml:space="preserve"> </w:t>
      </w:r>
      <w:r w:rsidRPr="00CC6937">
        <w:t xml:space="preserve">in general terms of all the judges of the </w:t>
      </w:r>
      <w:r w:rsidRPr="00CC6937">
        <w:rPr>
          <w:i/>
        </w:rPr>
        <w:t>Audiencia Nacional</w:t>
      </w:r>
      <w:r w:rsidRPr="00CC6937">
        <w:t xml:space="preserve"> who “had been invited by the United States of America on holiday trips” </w:t>
      </w:r>
      <w:r w:rsidRPr="00CC6937" w:rsidR="00F30211">
        <w:t xml:space="preserve">which had been </w:t>
      </w:r>
      <w:r w:rsidRPr="00CC6937">
        <w:t xml:space="preserve">paid </w:t>
      </w:r>
      <w:r w:rsidRPr="00CC6937" w:rsidR="00F30211">
        <w:t xml:space="preserve">for </w:t>
      </w:r>
      <w:r w:rsidRPr="00CC6937">
        <w:t>by that country.</w:t>
      </w:r>
    </w:p>
    <w:p w:rsidRPr="00CC6937" w:rsidR="000113B4" w:rsidP="00CC6937" w:rsidRDefault="004538AC">
      <w:pPr>
        <w:pStyle w:val="ECHRPara"/>
      </w:pPr>
      <w:r w:rsidRPr="00CC6937">
        <w:fldChar w:fldCharType="begin"/>
      </w:r>
      <w:r w:rsidRPr="00CC6937">
        <w:instrText xml:space="preserve"> SEQ level0 \*arabic </w:instrText>
      </w:r>
      <w:r w:rsidRPr="00CC6937">
        <w:fldChar w:fldCharType="separate"/>
      </w:r>
      <w:r w:rsidRPr="00CC6937" w:rsidR="00CC6937">
        <w:rPr>
          <w:noProof/>
        </w:rPr>
        <w:t>75</w:t>
      </w:r>
      <w:r w:rsidRPr="00CC6937">
        <w:fldChar w:fldCharType="end"/>
      </w:r>
      <w:r w:rsidRPr="00CC6937">
        <w:t>.  </w:t>
      </w:r>
      <w:r w:rsidRPr="00CC6937" w:rsidR="009405CA">
        <w:t>O</w:t>
      </w:r>
      <w:r w:rsidRPr="00CC6937">
        <w:t xml:space="preserve">n 25 March </w:t>
      </w:r>
      <w:r w:rsidRPr="00CC6937">
        <w:rPr>
          <w:noProof/>
        </w:rPr>
        <w:t>2015</w:t>
      </w:r>
      <w:r w:rsidRPr="00CC6937">
        <w:t xml:space="preserve"> the </w:t>
      </w:r>
      <w:r w:rsidRPr="00CC6937">
        <w:rPr>
          <w:i/>
        </w:rPr>
        <w:t>Audiencia Nacional</w:t>
      </w:r>
      <w:r w:rsidRPr="00CC6937">
        <w:t xml:space="preserve"> issued a</w:t>
      </w:r>
      <w:r w:rsidRPr="00CC6937" w:rsidR="005064B4">
        <w:t xml:space="preserve"> decision</w:t>
      </w:r>
      <w:r w:rsidRPr="00CC6937">
        <w:t xml:space="preserve"> </w:t>
      </w:r>
      <w:r w:rsidRPr="00CC6937" w:rsidR="007E3F75">
        <w:t xml:space="preserve">addressing </w:t>
      </w:r>
      <w:r w:rsidRPr="00CC6937" w:rsidR="00C316E5">
        <w:t xml:space="preserve">the </w:t>
      </w:r>
      <w:r w:rsidRPr="00CC6937" w:rsidR="007E3F75">
        <w:t xml:space="preserve">complaints that had been brought by the applicant in the aforementioned two </w:t>
      </w:r>
      <w:r w:rsidRPr="00CC6937" w:rsidR="007E3F75">
        <w:rPr>
          <w:i/>
        </w:rPr>
        <w:t>súplica</w:t>
      </w:r>
      <w:r w:rsidRPr="00CC6937" w:rsidR="007E3F75">
        <w:t xml:space="preserve"> appeal</w:t>
      </w:r>
      <w:r w:rsidRPr="00CC6937" w:rsidR="00542418">
        <w:t>s</w:t>
      </w:r>
      <w:r w:rsidRPr="00CC6937" w:rsidR="00FB13D9">
        <w:t>.</w:t>
      </w:r>
      <w:r w:rsidRPr="00CC6937">
        <w:t xml:space="preserve"> </w:t>
      </w:r>
      <w:r w:rsidRPr="00CC6937" w:rsidR="00283859">
        <w:t>T</w:t>
      </w:r>
      <w:r w:rsidRPr="00CC6937" w:rsidR="00181732">
        <w:t xml:space="preserve">he Court observes, firstly, </w:t>
      </w:r>
      <w:r w:rsidRPr="00CC6937" w:rsidR="004B3386">
        <w:t xml:space="preserve">that </w:t>
      </w:r>
      <w:r w:rsidRPr="00CC6937" w:rsidR="0023069D">
        <w:t xml:space="preserve">the </w:t>
      </w:r>
      <w:r w:rsidRPr="00CC6937" w:rsidR="004B3386">
        <w:rPr>
          <w:i/>
        </w:rPr>
        <w:t>Audiencia Nacional</w:t>
      </w:r>
      <w:r w:rsidRPr="00CC6937" w:rsidR="004B3386">
        <w:t xml:space="preserve"> </w:t>
      </w:r>
      <w:r w:rsidRPr="00CC6937" w:rsidR="00086039">
        <w:t>did not address the first complaint</w:t>
      </w:r>
      <w:r w:rsidRPr="00CC6937" w:rsidR="00C316E5">
        <w:t xml:space="preserve"> contained in the first </w:t>
      </w:r>
      <w:r w:rsidRPr="00CC6937" w:rsidR="00C316E5">
        <w:rPr>
          <w:i/>
        </w:rPr>
        <w:t>súplica</w:t>
      </w:r>
      <w:r w:rsidRPr="00CC6937" w:rsidR="00C316E5">
        <w:t xml:space="preserve"> appeal</w:t>
      </w:r>
      <w:r w:rsidRPr="00CC6937" w:rsidR="00086039">
        <w:t xml:space="preserve"> (where he </w:t>
      </w:r>
      <w:r w:rsidRPr="00CC6937" w:rsidR="00C2725C">
        <w:t>argued</w:t>
      </w:r>
      <w:r w:rsidRPr="00CC6937" w:rsidR="00086039">
        <w:t xml:space="preserve"> that the </w:t>
      </w:r>
      <w:r w:rsidRPr="00CC6937" w:rsidR="005064B4">
        <w:t>decision</w:t>
      </w:r>
      <w:r w:rsidRPr="00CC6937" w:rsidR="00086039">
        <w:t xml:space="preserve"> of 24 February 2015 should have been declared </w:t>
      </w:r>
      <w:r w:rsidRPr="00CC6937" w:rsidR="00C2725C">
        <w:t xml:space="preserve">null and </w:t>
      </w:r>
      <w:r w:rsidRPr="00CC6937" w:rsidR="00086039">
        <w:t xml:space="preserve">void since the matter should have been dealt with </w:t>
      </w:r>
      <w:r w:rsidRPr="00CC6937" w:rsidR="00F30211">
        <w:t xml:space="preserve">as </w:t>
      </w:r>
      <w:r w:rsidRPr="00CC6937" w:rsidR="00086039">
        <w:t>an “</w:t>
      </w:r>
      <w:r w:rsidRPr="00CC6937" w:rsidR="00086039">
        <w:rPr>
          <w:i/>
        </w:rPr>
        <w:t>auto</w:t>
      </w:r>
      <w:r w:rsidRPr="00CC6937" w:rsidR="00086039">
        <w:t>” instead). As regards the applicant</w:t>
      </w:r>
      <w:r w:rsidRPr="00CC6937" w:rsidR="00CC6937">
        <w:t>’</w:t>
      </w:r>
      <w:r w:rsidRPr="00CC6937" w:rsidR="00086039">
        <w:t xml:space="preserve">s </w:t>
      </w:r>
      <w:r w:rsidRPr="00CC6937" w:rsidR="00675F62">
        <w:t xml:space="preserve">second </w:t>
      </w:r>
      <w:r w:rsidRPr="00CC6937" w:rsidR="00C316E5">
        <w:rPr>
          <w:i/>
        </w:rPr>
        <w:t>súplica</w:t>
      </w:r>
      <w:r w:rsidRPr="00CC6937" w:rsidR="00C316E5">
        <w:t xml:space="preserve"> appeal</w:t>
      </w:r>
      <w:r w:rsidRPr="00CC6937" w:rsidR="00086039">
        <w:rPr>
          <w:i/>
        </w:rPr>
        <w:t xml:space="preserve">, </w:t>
      </w:r>
      <w:r w:rsidRPr="00CC6937" w:rsidR="00675F62">
        <w:t xml:space="preserve">the </w:t>
      </w:r>
      <w:r w:rsidRPr="00CC6937" w:rsidR="00675F62">
        <w:rPr>
          <w:i/>
        </w:rPr>
        <w:t>Audiencia Nacional</w:t>
      </w:r>
      <w:r w:rsidRPr="00CC6937" w:rsidR="00086039">
        <w:t xml:space="preserve"> held that </w:t>
      </w:r>
      <w:r w:rsidRPr="00CC6937" w:rsidR="00444987">
        <w:t xml:space="preserve">referral to the </w:t>
      </w:r>
      <w:r w:rsidRPr="00CC6937" w:rsidR="00F30211">
        <w:t>P</w:t>
      </w:r>
      <w:r w:rsidRPr="00CC6937" w:rsidR="00444987">
        <w:t xml:space="preserve">lenary of the </w:t>
      </w:r>
      <w:r w:rsidRPr="00CC6937" w:rsidR="00444987">
        <w:rPr>
          <w:i/>
        </w:rPr>
        <w:t>Audiencia Nacional</w:t>
      </w:r>
      <w:r w:rsidRPr="00CC6937" w:rsidR="004B3386">
        <w:t xml:space="preserve"> was </w:t>
      </w:r>
      <w:r w:rsidRPr="00CC6937" w:rsidR="0023069D">
        <w:t>“not necessary as the assurances given [were] correct and sufficient, and furthermore show compliance with the ECtHR case-law in the Trabelsi v</w:t>
      </w:r>
      <w:r w:rsidRPr="00CC6937" w:rsidR="005C1B98">
        <w:t>.</w:t>
      </w:r>
      <w:r w:rsidRPr="00CC6937" w:rsidR="0023069D">
        <w:t xml:space="preserve"> Belgium case referred </w:t>
      </w:r>
      <w:r w:rsidRPr="00CC6937" w:rsidR="00F30211">
        <w:t xml:space="preserve">to </w:t>
      </w:r>
      <w:r w:rsidRPr="00CC6937" w:rsidR="0023069D">
        <w:t>by the appellant</w:t>
      </w:r>
      <w:r w:rsidRPr="00CC6937" w:rsidR="004B3386">
        <w:t>”.</w:t>
      </w:r>
    </w:p>
    <w:p w:rsidRPr="00CC6937" w:rsidR="00181732" w:rsidP="00CC6937" w:rsidRDefault="001B6155">
      <w:pPr>
        <w:pStyle w:val="ECHRPara"/>
      </w:pPr>
      <w:r w:rsidRPr="00CC6937">
        <w:fldChar w:fldCharType="begin"/>
      </w:r>
      <w:r w:rsidRPr="00CC6937">
        <w:instrText xml:space="preserve"> SEQ level0 \*arabic </w:instrText>
      </w:r>
      <w:r w:rsidRPr="00CC6937">
        <w:fldChar w:fldCharType="separate"/>
      </w:r>
      <w:r w:rsidRPr="00CC6937" w:rsidR="00CC6937">
        <w:rPr>
          <w:noProof/>
        </w:rPr>
        <w:t>76</w:t>
      </w:r>
      <w:r w:rsidRPr="00CC6937">
        <w:rPr>
          <w:noProof/>
        </w:rPr>
        <w:fldChar w:fldCharType="end"/>
      </w:r>
      <w:r w:rsidRPr="00CC6937" w:rsidR="00FA6AA7">
        <w:t>.  </w:t>
      </w:r>
      <w:r w:rsidRPr="00CC6937" w:rsidR="009F0A17">
        <w:t>The Court notes</w:t>
      </w:r>
      <w:r w:rsidRPr="00CC6937" w:rsidR="00416E53">
        <w:t xml:space="preserve"> that </w:t>
      </w:r>
      <w:r w:rsidRPr="00CC6937" w:rsidR="007E3F75">
        <w:t xml:space="preserve">it is not clear whether </w:t>
      </w:r>
      <w:r w:rsidRPr="00CC6937" w:rsidR="00416E53">
        <w:t xml:space="preserve">the answer given by the </w:t>
      </w:r>
      <w:r w:rsidRPr="00CC6937" w:rsidR="00416E53">
        <w:rPr>
          <w:i/>
        </w:rPr>
        <w:t>Audiencia Nacional</w:t>
      </w:r>
      <w:r w:rsidRPr="00CC6937" w:rsidR="00416E53">
        <w:t xml:space="preserve"> </w:t>
      </w:r>
      <w:r w:rsidRPr="00CC6937" w:rsidR="007E3F75">
        <w:t>merely addresse</w:t>
      </w:r>
      <w:r w:rsidRPr="00CC6937" w:rsidR="00444987">
        <w:t>d</w:t>
      </w:r>
      <w:r w:rsidRPr="00CC6937" w:rsidR="007E3F75">
        <w:t xml:space="preserve"> the applicant</w:t>
      </w:r>
      <w:r w:rsidRPr="00CC6937" w:rsidR="00CC6937">
        <w:t>’</w:t>
      </w:r>
      <w:r w:rsidRPr="00CC6937" w:rsidR="007E3F75">
        <w:t xml:space="preserve">s request </w:t>
      </w:r>
      <w:r w:rsidRPr="00CC6937" w:rsidR="00F30211">
        <w:t>for a</w:t>
      </w:r>
      <w:r w:rsidRPr="00CC6937" w:rsidR="007E3F75">
        <w:t xml:space="preserve"> </w:t>
      </w:r>
      <w:r w:rsidRPr="00CC6937" w:rsidR="009F0A17">
        <w:t>referral or also analy</w:t>
      </w:r>
      <w:r w:rsidRPr="00CC6937" w:rsidR="00F30211">
        <w:t>s</w:t>
      </w:r>
      <w:r w:rsidRPr="00CC6937" w:rsidR="009F0A17">
        <w:t>e</w:t>
      </w:r>
      <w:r w:rsidRPr="00CC6937" w:rsidR="00444987">
        <w:t>d</w:t>
      </w:r>
      <w:r w:rsidRPr="00CC6937" w:rsidR="00F30211">
        <w:t xml:space="preserve"> </w:t>
      </w:r>
      <w:r w:rsidRPr="00CC6937" w:rsidR="00444987">
        <w:t>at the same time</w:t>
      </w:r>
      <w:r w:rsidRPr="00CC6937" w:rsidR="00416E53">
        <w:t xml:space="preserve"> the</w:t>
      </w:r>
      <w:r w:rsidRPr="00CC6937" w:rsidR="00444987">
        <w:t xml:space="preserve"> applicant</w:t>
      </w:r>
      <w:r w:rsidRPr="00CC6937" w:rsidR="00CC6937">
        <w:t>’</w:t>
      </w:r>
      <w:r w:rsidRPr="00CC6937" w:rsidR="00444987">
        <w:t xml:space="preserve">s arguments </w:t>
      </w:r>
      <w:r w:rsidRPr="00CC6937" w:rsidR="00C2725C">
        <w:t xml:space="preserve">about </w:t>
      </w:r>
      <w:r w:rsidRPr="00CC6937" w:rsidR="00444987">
        <w:t xml:space="preserve">the </w:t>
      </w:r>
      <w:r w:rsidRPr="00CC6937" w:rsidR="00C2725C">
        <w:t xml:space="preserve">lack of safeguards in </w:t>
      </w:r>
      <w:r w:rsidRPr="00CC6937" w:rsidR="00444987">
        <w:t>the</w:t>
      </w:r>
      <w:r w:rsidRPr="00CC6937" w:rsidR="00416E53">
        <w:t xml:space="preserve"> </w:t>
      </w:r>
      <w:r w:rsidRPr="00CC6937" w:rsidR="00F30211">
        <w:t xml:space="preserve">US </w:t>
      </w:r>
      <w:r w:rsidRPr="00CC6937" w:rsidR="00416E53">
        <w:t>assurances</w:t>
      </w:r>
      <w:r w:rsidRPr="00CC6937" w:rsidR="00B9595B">
        <w:t>.</w:t>
      </w:r>
    </w:p>
    <w:p w:rsidRPr="00CC6937" w:rsidR="001B6155"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77</w:t>
      </w:r>
      <w:r w:rsidRPr="00CC6937">
        <w:rPr>
          <w:noProof/>
        </w:rPr>
        <w:fldChar w:fldCharType="end"/>
      </w:r>
      <w:r w:rsidRPr="00CC6937" w:rsidR="00181732">
        <w:t>.  </w:t>
      </w:r>
      <w:r w:rsidRPr="00CC6937" w:rsidR="00416E53">
        <w:t>Th</w:t>
      </w:r>
      <w:r w:rsidRPr="00CC6937" w:rsidR="00F30211">
        <w:t>o</w:t>
      </w:r>
      <w:r w:rsidRPr="00CC6937" w:rsidR="00416E53">
        <w:t xml:space="preserve">se doubts are clearly reflected in </w:t>
      </w:r>
      <w:r w:rsidRPr="00CC6937" w:rsidR="00EB3C67">
        <w:t>the</w:t>
      </w:r>
      <w:r w:rsidRPr="00CC6937" w:rsidR="00416E53">
        <w:t xml:space="preserve"> subsequent </w:t>
      </w:r>
      <w:r w:rsidRPr="00CC6937" w:rsidR="005064B4">
        <w:t>decision</w:t>
      </w:r>
      <w:r w:rsidRPr="00CC6937" w:rsidR="00C12AEB">
        <w:t xml:space="preserve"> of 3 </w:t>
      </w:r>
      <w:r w:rsidRPr="00CC6937" w:rsidR="00416E53">
        <w:t>June 2015</w:t>
      </w:r>
      <w:r w:rsidRPr="00CC6937" w:rsidR="00C2725C">
        <w:t xml:space="preserve">, when </w:t>
      </w:r>
      <w:r w:rsidRPr="00CC6937" w:rsidR="00CB73DE">
        <w:t xml:space="preserve">the </w:t>
      </w:r>
      <w:r w:rsidRPr="00CC6937" w:rsidR="00CB73DE">
        <w:rPr>
          <w:i/>
        </w:rPr>
        <w:t>Audiencia Nacional</w:t>
      </w:r>
      <w:r w:rsidRPr="00CC6937" w:rsidR="00CB73DE">
        <w:t xml:space="preserve"> issued a new</w:t>
      </w:r>
      <w:r w:rsidRPr="00CC6937" w:rsidR="004B3386">
        <w:t xml:space="preserve"> decision </w:t>
      </w:r>
      <w:r w:rsidRPr="00CC6937" w:rsidR="00CB73DE">
        <w:t>following a different</w:t>
      </w:r>
      <w:r w:rsidRPr="00CC6937" w:rsidR="00F30211">
        <w:t xml:space="preserve">, </w:t>
      </w:r>
      <w:r w:rsidRPr="00CC6937" w:rsidR="00CB73DE">
        <w:t xml:space="preserve">additional </w:t>
      </w:r>
      <w:r w:rsidRPr="00CC6937" w:rsidR="00CB73DE">
        <w:rPr>
          <w:i/>
        </w:rPr>
        <w:t>súplica</w:t>
      </w:r>
      <w:r w:rsidRPr="00CC6937" w:rsidR="00CB73DE">
        <w:t xml:space="preserve"> appeal lodged by the applicant on 1 June 2015 (see para</w:t>
      </w:r>
      <w:r w:rsidRPr="00CC6937" w:rsidR="00DC50B2">
        <w:t>graph 25 above</w:t>
      </w:r>
      <w:r w:rsidRPr="00CC6937" w:rsidR="00181732">
        <w:t>)</w:t>
      </w:r>
      <w:r w:rsidRPr="00CC6937" w:rsidR="00C2725C">
        <w:t>. T</w:t>
      </w:r>
      <w:r w:rsidRPr="00CC6937" w:rsidR="00CB73DE">
        <w:t xml:space="preserve">he </w:t>
      </w:r>
      <w:r w:rsidRPr="00CC6937" w:rsidR="00CB73DE">
        <w:rPr>
          <w:i/>
        </w:rPr>
        <w:t>Audiencia Nacional</w:t>
      </w:r>
      <w:r w:rsidRPr="00CC6937" w:rsidR="00CB73DE">
        <w:t xml:space="preserve"> </w:t>
      </w:r>
      <w:r w:rsidRPr="00CC6937" w:rsidR="004B3386">
        <w:t xml:space="preserve">stated that the issue regarding the </w:t>
      </w:r>
      <w:r w:rsidRPr="00CC6937" w:rsidR="00F30211">
        <w:t xml:space="preserve">US </w:t>
      </w:r>
      <w:r w:rsidRPr="00CC6937" w:rsidR="004B3386">
        <w:t xml:space="preserve">guarantees </w:t>
      </w:r>
      <w:r w:rsidRPr="00CC6937" w:rsidR="009F0A17">
        <w:t>had</w:t>
      </w:r>
      <w:r w:rsidRPr="00CC6937" w:rsidR="004B3386">
        <w:t xml:space="preserve"> already</w:t>
      </w:r>
      <w:r w:rsidRPr="00CC6937" w:rsidR="009F0A17">
        <w:t xml:space="preserve"> been</w:t>
      </w:r>
      <w:r w:rsidRPr="00CC6937" w:rsidR="004B3386">
        <w:t xml:space="preserve"> dealt with in </w:t>
      </w:r>
      <w:r w:rsidRPr="00CC6937" w:rsidR="00677066">
        <w:t>the decision of 25 </w:t>
      </w:r>
      <w:r w:rsidRPr="00CC6937" w:rsidR="00416E53">
        <w:t>March 201</w:t>
      </w:r>
      <w:r w:rsidRPr="00CC6937" w:rsidR="009F0A17">
        <w:t xml:space="preserve">5. However, </w:t>
      </w:r>
      <w:r w:rsidRPr="00CC6937" w:rsidR="00C2725C">
        <w:t>i</w:t>
      </w:r>
      <w:r w:rsidRPr="00CC6937" w:rsidR="00416E53">
        <w:t>t</w:t>
      </w:r>
      <w:r w:rsidRPr="00CC6937" w:rsidR="00C2725C">
        <w:t xml:space="preserve"> </w:t>
      </w:r>
      <w:r w:rsidRPr="00CC6937" w:rsidR="009F0A17">
        <w:t xml:space="preserve">also </w:t>
      </w:r>
      <w:r w:rsidRPr="00CC6937" w:rsidR="00416E53">
        <w:t>stated the following</w:t>
      </w:r>
      <w:r w:rsidRPr="00CC6937" w:rsidR="004B3386">
        <w:t>:</w:t>
      </w:r>
    </w:p>
    <w:p w:rsidRPr="00CC6937" w:rsidR="004538AC" w:rsidP="00CC6937" w:rsidRDefault="004B3386">
      <w:pPr>
        <w:pStyle w:val="ECHRParaQuote"/>
      </w:pPr>
      <w:r w:rsidRPr="00CC6937">
        <w:t>“</w:t>
      </w:r>
      <w:r w:rsidRPr="00CC6937" w:rsidR="004538AC">
        <w:t xml:space="preserve">Nevertheless, in order to </w:t>
      </w:r>
      <w:r w:rsidRPr="00CC6937" w:rsidR="00A564ED">
        <w:t xml:space="preserve">clarify </w:t>
      </w:r>
      <w:r w:rsidRPr="00CC6937" w:rsidR="004538AC">
        <w:t xml:space="preserve">any doubts that the applicant might have concerning whether </w:t>
      </w:r>
      <w:r w:rsidRPr="00CC6937" w:rsidR="00F30211">
        <w:t xml:space="preserve">or not </w:t>
      </w:r>
      <w:r w:rsidRPr="00CC6937" w:rsidR="004538AC">
        <w:t xml:space="preserve">he has received an answer to his </w:t>
      </w:r>
      <w:r w:rsidRPr="00CC6937" w:rsidR="004538AC">
        <w:rPr>
          <w:i/>
        </w:rPr>
        <w:t>súplica</w:t>
      </w:r>
      <w:r w:rsidRPr="00CC6937" w:rsidR="004538AC">
        <w:t xml:space="preserve"> appeal, we [the Court] will resolve here the </w:t>
      </w:r>
      <w:r w:rsidRPr="00CC6937" w:rsidR="00C2725C">
        <w:t xml:space="preserve">issues raised </w:t>
      </w:r>
      <w:r w:rsidRPr="00CC6937" w:rsidR="004538AC">
        <w:t>in that appeal</w:t>
      </w:r>
      <w:r w:rsidRPr="00CC6937">
        <w:t>”.</w:t>
      </w:r>
    </w:p>
    <w:p w:rsidRPr="00CC6937" w:rsidR="00416E53"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78</w:t>
      </w:r>
      <w:r w:rsidRPr="00CC6937">
        <w:rPr>
          <w:noProof/>
        </w:rPr>
        <w:fldChar w:fldCharType="end"/>
      </w:r>
      <w:r w:rsidRPr="00CC6937" w:rsidR="004B3386">
        <w:t xml:space="preserve">.  The </w:t>
      </w:r>
      <w:r w:rsidRPr="00CC6937" w:rsidR="004B3386">
        <w:rPr>
          <w:i/>
        </w:rPr>
        <w:t>Audiencia Nacional</w:t>
      </w:r>
      <w:r w:rsidRPr="00CC6937" w:rsidR="004B3386">
        <w:t xml:space="preserve"> then presented an exhaustive analysis as to the reasons why the guarantees should be considered as </w:t>
      </w:r>
      <w:r w:rsidRPr="00CC6937" w:rsidR="00C2725C">
        <w:t xml:space="preserve">sufficient </w:t>
      </w:r>
      <w:r w:rsidRPr="00CC6937" w:rsidR="004B3386">
        <w:t xml:space="preserve">and </w:t>
      </w:r>
      <w:r w:rsidRPr="00CC6937" w:rsidR="00A564ED">
        <w:t>dismissed</w:t>
      </w:r>
      <w:r w:rsidRPr="00CC6937" w:rsidR="004B3386">
        <w:t xml:space="preserve"> the appeal.</w:t>
      </w:r>
      <w:r w:rsidRPr="00CC6937" w:rsidR="009F0A17">
        <w:t xml:space="preserve"> T</w:t>
      </w:r>
      <w:r w:rsidRPr="00CC6937" w:rsidR="004B3386">
        <w:t xml:space="preserve">he Court observes that </w:t>
      </w:r>
      <w:r w:rsidRPr="00CC6937" w:rsidR="00416E53">
        <w:t>even</w:t>
      </w:r>
      <w:r w:rsidRPr="00CC6937" w:rsidR="00216019">
        <w:t xml:space="preserve"> the</w:t>
      </w:r>
      <w:r w:rsidRPr="00CC6937" w:rsidR="00416E53">
        <w:t xml:space="preserve"> </w:t>
      </w:r>
      <w:r w:rsidRPr="00CC6937" w:rsidR="004B3386">
        <w:rPr>
          <w:i/>
        </w:rPr>
        <w:t>Audiencia Nacional</w:t>
      </w:r>
      <w:r w:rsidRPr="00CC6937" w:rsidR="004B3386">
        <w:t xml:space="preserve"> </w:t>
      </w:r>
      <w:r w:rsidRPr="00CC6937" w:rsidR="00416E53">
        <w:t>acknowledge</w:t>
      </w:r>
      <w:r w:rsidRPr="00CC6937" w:rsidR="009F0A17">
        <w:t>d</w:t>
      </w:r>
      <w:r w:rsidRPr="00CC6937" w:rsidR="00416E53">
        <w:t xml:space="preserve"> </w:t>
      </w:r>
      <w:r w:rsidRPr="00CC6937" w:rsidR="009F0A17">
        <w:t>in th</w:t>
      </w:r>
      <w:r w:rsidRPr="00CC6937" w:rsidR="00C2725C">
        <w:t xml:space="preserve">at </w:t>
      </w:r>
      <w:r w:rsidRPr="00CC6937" w:rsidR="009F0A17">
        <w:t xml:space="preserve">decision </w:t>
      </w:r>
      <w:r w:rsidRPr="00CC6937" w:rsidR="00416E53">
        <w:t xml:space="preserve">that there </w:t>
      </w:r>
      <w:r w:rsidRPr="00CC6937" w:rsidR="00C2725C">
        <w:t xml:space="preserve">might </w:t>
      </w:r>
      <w:r w:rsidRPr="00CC6937" w:rsidR="00416E53">
        <w:t>be doubts as to whether th</w:t>
      </w:r>
      <w:r w:rsidRPr="00CC6937" w:rsidR="00C2725C">
        <w:t>e</w:t>
      </w:r>
      <w:r w:rsidRPr="00CC6937" w:rsidR="00416E53">
        <w:t xml:space="preserve"> specific issue </w:t>
      </w:r>
      <w:r w:rsidRPr="00CC6937" w:rsidR="00C2725C">
        <w:t xml:space="preserve">in question </w:t>
      </w:r>
      <w:r w:rsidRPr="00CC6937" w:rsidR="00416E53">
        <w:t xml:space="preserve">had been properly dealt with in the </w:t>
      </w:r>
      <w:r w:rsidRPr="00CC6937" w:rsidR="00EB3C67">
        <w:t xml:space="preserve">previous </w:t>
      </w:r>
      <w:r w:rsidRPr="00CC6937" w:rsidR="005064B4">
        <w:t>decision</w:t>
      </w:r>
      <w:r w:rsidRPr="00CC6937" w:rsidR="00416E53">
        <w:t xml:space="preserve"> of 25 March 2015. Additionally, the Court observes that the </w:t>
      </w:r>
      <w:r w:rsidRPr="00CC6937" w:rsidR="00416E53">
        <w:rPr>
          <w:i/>
        </w:rPr>
        <w:t xml:space="preserve">Audiencia Nacional </w:t>
      </w:r>
      <w:r w:rsidRPr="00CC6937" w:rsidR="004B3386">
        <w:t>did not limit itself to refer</w:t>
      </w:r>
      <w:r w:rsidRPr="00CC6937" w:rsidR="00F30211">
        <w:t xml:space="preserve">ring </w:t>
      </w:r>
      <w:r w:rsidRPr="00CC6937" w:rsidR="004B3386">
        <w:t>to</w:t>
      </w:r>
      <w:r w:rsidRPr="00CC6937" w:rsidR="00113F6D">
        <w:t xml:space="preserve"> the content of </w:t>
      </w:r>
      <w:r w:rsidRPr="00CC6937" w:rsidR="004B3386">
        <w:t>its previous decision of 25 March 2015, but clearly stated that</w:t>
      </w:r>
      <w:r w:rsidRPr="00CC6937" w:rsidR="00416E53">
        <w:t xml:space="preserve"> </w:t>
      </w:r>
      <w:r w:rsidRPr="00CC6937" w:rsidR="004B3386">
        <w:t>it would “resolve” the “</w:t>
      </w:r>
      <w:r w:rsidRPr="00CC6937" w:rsidR="00C2725C">
        <w:t>issue</w:t>
      </w:r>
      <w:r w:rsidRPr="00CC6937" w:rsidR="006015CE">
        <w:t>s</w:t>
      </w:r>
      <w:r w:rsidRPr="00CC6937" w:rsidR="00C2725C">
        <w:t xml:space="preserve"> raised </w:t>
      </w:r>
      <w:r w:rsidRPr="00CC6937" w:rsidR="004B3386">
        <w:t xml:space="preserve">in that appeal”, </w:t>
      </w:r>
      <w:r w:rsidRPr="00CC6937" w:rsidR="00F30211">
        <w:t xml:space="preserve">that is </w:t>
      </w:r>
      <w:r w:rsidRPr="00CC6937" w:rsidR="004B3386">
        <w:t>address the merits</w:t>
      </w:r>
      <w:r w:rsidRPr="00CC6937" w:rsidR="00416E53">
        <w:t xml:space="preserve"> of th</w:t>
      </w:r>
      <w:r w:rsidRPr="00CC6937" w:rsidR="00C2725C">
        <w:t>e</w:t>
      </w:r>
      <w:r w:rsidRPr="00CC6937" w:rsidR="00416E53">
        <w:t xml:space="preserve"> </w:t>
      </w:r>
      <w:r w:rsidRPr="00CC6937" w:rsidR="00113F6D">
        <w:t xml:space="preserve">first </w:t>
      </w:r>
      <w:r w:rsidRPr="00CC6937" w:rsidR="00416E53">
        <w:rPr>
          <w:i/>
        </w:rPr>
        <w:t>súplica</w:t>
      </w:r>
      <w:r w:rsidRPr="00CC6937" w:rsidR="009F0A17">
        <w:t xml:space="preserve"> appeal</w:t>
      </w:r>
      <w:r w:rsidRPr="00CC6937" w:rsidR="00216019">
        <w:t xml:space="preserve">, which it </w:t>
      </w:r>
      <w:r w:rsidRPr="00CC6937" w:rsidR="00EB3C67">
        <w:t xml:space="preserve">finally </w:t>
      </w:r>
      <w:r w:rsidRPr="00CC6937" w:rsidR="00216019">
        <w:t xml:space="preserve">did in the operative part of the </w:t>
      </w:r>
      <w:r w:rsidRPr="00CC6937" w:rsidR="005064B4">
        <w:t>decision</w:t>
      </w:r>
      <w:r w:rsidRPr="00CC6937" w:rsidR="00216019">
        <w:t xml:space="preserve"> (see para</w:t>
      </w:r>
      <w:r w:rsidRPr="00CC6937" w:rsidR="00DC50B2">
        <w:t>graph 26 above</w:t>
      </w:r>
      <w:r w:rsidRPr="00CC6937" w:rsidR="00216019">
        <w:t>)</w:t>
      </w:r>
      <w:r w:rsidRPr="00CC6937" w:rsidR="009F0A17">
        <w:t>.</w:t>
      </w:r>
    </w:p>
    <w:p w:rsidRPr="00CC6937" w:rsidR="000113B4"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79</w:t>
      </w:r>
      <w:r w:rsidRPr="00CC6937">
        <w:rPr>
          <w:noProof/>
        </w:rPr>
        <w:fldChar w:fldCharType="end"/>
      </w:r>
      <w:r w:rsidRPr="00CC6937" w:rsidR="00416E53">
        <w:t>.  </w:t>
      </w:r>
      <w:r w:rsidRPr="00CC6937" w:rsidR="00F30211">
        <w:t>E</w:t>
      </w:r>
      <w:r w:rsidRPr="00CC6937" w:rsidR="009F0A17">
        <w:t xml:space="preserve">ven </w:t>
      </w:r>
      <w:r w:rsidRPr="00CC6937" w:rsidR="00C2725C">
        <w:t xml:space="preserve">if it is </w:t>
      </w:r>
      <w:r w:rsidRPr="00CC6937" w:rsidR="00086039">
        <w:t>assum</w:t>
      </w:r>
      <w:r w:rsidRPr="00CC6937" w:rsidR="00C2725C">
        <w:t xml:space="preserve">ed </w:t>
      </w:r>
      <w:r w:rsidRPr="00CC6937" w:rsidR="00086039">
        <w:t xml:space="preserve">that </w:t>
      </w:r>
      <w:r w:rsidRPr="00CC6937" w:rsidR="009F0A17">
        <w:t xml:space="preserve">the question of the </w:t>
      </w:r>
      <w:r w:rsidRPr="00CC6937" w:rsidR="00F30211">
        <w:t xml:space="preserve">US </w:t>
      </w:r>
      <w:r w:rsidRPr="00CC6937" w:rsidR="009F0A17">
        <w:t xml:space="preserve">assurances </w:t>
      </w:r>
      <w:r w:rsidRPr="00CC6937" w:rsidR="00086039">
        <w:t>w</w:t>
      </w:r>
      <w:r w:rsidRPr="00CC6937" w:rsidR="00C2725C">
        <w:t>as</w:t>
      </w:r>
      <w:r w:rsidRPr="00CC6937" w:rsidR="00086039">
        <w:t xml:space="preserve"> addressed in the </w:t>
      </w:r>
      <w:r w:rsidRPr="00CC6937" w:rsidR="005064B4">
        <w:t>decision</w:t>
      </w:r>
      <w:r w:rsidRPr="00CC6937" w:rsidR="00E92AE7">
        <w:t xml:space="preserve"> of </w:t>
      </w:r>
      <w:r w:rsidRPr="00CC6937" w:rsidR="009F0A17">
        <w:t xml:space="preserve">25 March 2015, </w:t>
      </w:r>
      <w:r w:rsidRPr="00CC6937" w:rsidR="00F30211">
        <w:t xml:space="preserve">the Court observes that </w:t>
      </w:r>
      <w:r w:rsidRPr="00CC6937" w:rsidR="00086039">
        <w:t>the applicant then lodged another appeal</w:t>
      </w:r>
      <w:r w:rsidRPr="00CC6937" w:rsidR="00F30211">
        <w:t>,</w:t>
      </w:r>
      <w:r w:rsidRPr="00CC6937" w:rsidR="00086039">
        <w:t xml:space="preserve"> which </w:t>
      </w:r>
      <w:r w:rsidRPr="00CC6937" w:rsidR="00416E53">
        <w:t>led to a</w:t>
      </w:r>
      <w:r w:rsidRPr="00CC6937" w:rsidR="00086039">
        <w:t>n actual</w:t>
      </w:r>
      <w:r w:rsidRPr="00CC6937" w:rsidR="00416E53">
        <w:t xml:space="preserve"> review of the decision on </w:t>
      </w:r>
      <w:r w:rsidRPr="00CC6937" w:rsidR="00086039">
        <w:t>th</w:t>
      </w:r>
      <w:r w:rsidRPr="00CC6937" w:rsidR="00F30211">
        <w:t>at</w:t>
      </w:r>
      <w:r w:rsidRPr="00CC6937" w:rsidR="00086039">
        <w:t xml:space="preserve"> particular issue</w:t>
      </w:r>
      <w:r w:rsidRPr="00CC6937" w:rsidR="00416E53">
        <w:t>.</w:t>
      </w:r>
    </w:p>
    <w:p w:rsidRPr="00CC6937" w:rsidR="001B6155"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80</w:t>
      </w:r>
      <w:r w:rsidRPr="00CC6937">
        <w:rPr>
          <w:noProof/>
        </w:rPr>
        <w:fldChar w:fldCharType="end"/>
      </w:r>
      <w:r w:rsidRPr="00CC6937" w:rsidR="00113F6D">
        <w:t>.  </w:t>
      </w:r>
      <w:r w:rsidRPr="00CC6937" w:rsidR="00216019">
        <w:t>T</w:t>
      </w:r>
      <w:r w:rsidRPr="00CC6937" w:rsidR="00416E53">
        <w:t xml:space="preserve">he Court </w:t>
      </w:r>
      <w:r w:rsidRPr="00CC6937" w:rsidR="00216019">
        <w:t xml:space="preserve">further </w:t>
      </w:r>
      <w:r w:rsidRPr="00CC6937" w:rsidR="006015CE">
        <w:t xml:space="preserve">notes </w:t>
      </w:r>
      <w:r w:rsidRPr="00CC6937" w:rsidR="00416E53">
        <w:t xml:space="preserve">that </w:t>
      </w:r>
      <w:r w:rsidRPr="00CC6937" w:rsidR="00086039">
        <w:t>th</w:t>
      </w:r>
      <w:r w:rsidRPr="00CC6937" w:rsidR="00C2725C">
        <w:t>e</w:t>
      </w:r>
      <w:r w:rsidRPr="00CC6937" w:rsidR="00086039">
        <w:t xml:space="preserve"> new</w:t>
      </w:r>
      <w:r w:rsidRPr="00CC6937" w:rsidR="00416E53">
        <w:t xml:space="preserve"> decision of </w:t>
      </w:r>
      <w:r w:rsidRPr="00CC6937" w:rsidR="00086039">
        <w:t xml:space="preserve">3 June </w:t>
      </w:r>
      <w:r w:rsidRPr="00CC6937" w:rsidR="00C26008">
        <w:t xml:space="preserve">2015 </w:t>
      </w:r>
      <w:r w:rsidRPr="00CC6937" w:rsidR="00416E53">
        <w:t xml:space="preserve">did not </w:t>
      </w:r>
      <w:r w:rsidRPr="00CC6937" w:rsidR="006015CE">
        <w:t xml:space="preserve">merely </w:t>
      </w:r>
      <w:r w:rsidRPr="00CC6937" w:rsidR="00416E53">
        <w:t>declare the applicant</w:t>
      </w:r>
      <w:r w:rsidRPr="00CC6937" w:rsidR="00CC6937">
        <w:t>’</w:t>
      </w:r>
      <w:r w:rsidRPr="00CC6937" w:rsidR="00416E53">
        <w:t>s</w:t>
      </w:r>
      <w:r w:rsidRPr="00CC6937" w:rsidR="00086039">
        <w:t xml:space="preserve"> </w:t>
      </w:r>
      <w:r w:rsidRPr="00CC6937" w:rsidR="00416E53">
        <w:rPr>
          <w:i/>
        </w:rPr>
        <w:t>súplica</w:t>
      </w:r>
      <w:r w:rsidRPr="00CC6937" w:rsidR="00416E53">
        <w:t xml:space="preserve"> appeal</w:t>
      </w:r>
      <w:r w:rsidRPr="00CC6937" w:rsidR="00086039">
        <w:t>s</w:t>
      </w:r>
      <w:r w:rsidRPr="00CC6937" w:rsidR="00416E53">
        <w:t xml:space="preserve"> “inadmissible”, but “dismissed” </w:t>
      </w:r>
      <w:r w:rsidRPr="00CC6937" w:rsidR="00216019">
        <w:t>(</w:t>
      </w:r>
      <w:r w:rsidRPr="00CC6937" w:rsidR="00216019">
        <w:rPr>
          <w:i/>
        </w:rPr>
        <w:t>desestimar</w:t>
      </w:r>
      <w:r w:rsidRPr="00CC6937" w:rsidR="00216019">
        <w:t xml:space="preserve">) </w:t>
      </w:r>
      <w:r w:rsidRPr="00CC6937" w:rsidR="00086039">
        <w:t>them</w:t>
      </w:r>
      <w:r w:rsidRPr="00CC6937" w:rsidR="00113F6D">
        <w:t xml:space="preserve"> all</w:t>
      </w:r>
      <w:r w:rsidRPr="00CC6937" w:rsidR="00F30211">
        <w:t xml:space="preserve">. </w:t>
      </w:r>
      <w:r w:rsidRPr="00CC6937" w:rsidR="00010B61">
        <w:t xml:space="preserve">The Court (unlike </w:t>
      </w:r>
      <w:r w:rsidRPr="00CC6937" w:rsidR="000A0314">
        <w:t>the Constitutional Court in its inadmissibility decision</w:t>
      </w:r>
      <w:r w:rsidRPr="00CC6937" w:rsidR="00010B61">
        <w:t xml:space="preserve"> of 1 July 2015) takes the view that </w:t>
      </w:r>
      <w:r w:rsidRPr="00CC6937" w:rsidR="00113F6D">
        <w:t xml:space="preserve">the </w:t>
      </w:r>
      <w:r w:rsidRPr="00CC6937" w:rsidR="00113F6D">
        <w:rPr>
          <w:i/>
        </w:rPr>
        <w:t>Audiencia Nacional</w:t>
      </w:r>
      <w:r w:rsidRPr="00CC6937" w:rsidR="00113F6D">
        <w:t xml:space="preserve"> </w:t>
      </w:r>
      <w:r w:rsidRPr="00CC6937" w:rsidR="00C912FF">
        <w:t>reviewed</w:t>
      </w:r>
      <w:r w:rsidRPr="00CC6937" w:rsidR="00113F6D">
        <w:t xml:space="preserve"> the applicant</w:t>
      </w:r>
      <w:r w:rsidRPr="00CC6937" w:rsidR="00CC6937">
        <w:t>’</w:t>
      </w:r>
      <w:r w:rsidRPr="00CC6937" w:rsidR="00113F6D">
        <w:t xml:space="preserve">s complaint </w:t>
      </w:r>
      <w:r w:rsidRPr="00CC6937" w:rsidR="00C2725C">
        <w:t xml:space="preserve">on the merits </w:t>
      </w:r>
      <w:r w:rsidRPr="00CC6937" w:rsidR="00113F6D">
        <w:t xml:space="preserve">and, specifically, carried out </w:t>
      </w:r>
      <w:r w:rsidRPr="00CC6937" w:rsidR="00C92A98">
        <w:t>its</w:t>
      </w:r>
      <w:r w:rsidRPr="00CC6937" w:rsidR="00C912FF">
        <w:t xml:space="preserve"> analysis</w:t>
      </w:r>
      <w:r w:rsidRPr="00CC6937" w:rsidR="00113F6D">
        <w:t xml:space="preserve"> of the arguments </w:t>
      </w:r>
      <w:r w:rsidRPr="00CC6937" w:rsidR="00F30211">
        <w:t xml:space="preserve">raised </w:t>
      </w:r>
      <w:r w:rsidRPr="00CC6937" w:rsidR="00C912FF">
        <w:t xml:space="preserve">by </w:t>
      </w:r>
      <w:r w:rsidRPr="00CC6937" w:rsidR="00C2725C">
        <w:t xml:space="preserve">him </w:t>
      </w:r>
      <w:r w:rsidRPr="00CC6937" w:rsidR="00113F6D">
        <w:t xml:space="preserve">concerning the </w:t>
      </w:r>
      <w:r w:rsidRPr="00CC6937" w:rsidR="00F30211">
        <w:t xml:space="preserve">US </w:t>
      </w:r>
      <w:r w:rsidRPr="00CC6937" w:rsidR="00113F6D">
        <w:t>guarantees</w:t>
      </w:r>
      <w:r w:rsidRPr="00CC6937" w:rsidR="00416E53">
        <w:t>.</w:t>
      </w:r>
    </w:p>
    <w:p w:rsidRPr="00CC6937" w:rsidR="00050313" w:rsidP="00CC6937" w:rsidRDefault="002E2DD7">
      <w:pPr>
        <w:pStyle w:val="ECHRPara"/>
      </w:pPr>
      <w:r w:rsidRPr="00CC6937">
        <w:fldChar w:fldCharType="begin"/>
      </w:r>
      <w:r w:rsidRPr="00CC6937">
        <w:instrText xml:space="preserve"> SEQ level0 \*arabic </w:instrText>
      </w:r>
      <w:r w:rsidRPr="00CC6937">
        <w:fldChar w:fldCharType="separate"/>
      </w:r>
      <w:r w:rsidRPr="00CC6937" w:rsidR="00CC6937">
        <w:rPr>
          <w:noProof/>
        </w:rPr>
        <w:t>81</w:t>
      </w:r>
      <w:r w:rsidRPr="00CC6937">
        <w:rPr>
          <w:noProof/>
        </w:rPr>
        <w:fldChar w:fldCharType="end"/>
      </w:r>
      <w:r w:rsidRPr="00CC6937" w:rsidR="00113F6D">
        <w:t>.  </w:t>
      </w:r>
      <w:r w:rsidRPr="00CC6937" w:rsidR="00A26EC9">
        <w:t xml:space="preserve">In </w:t>
      </w:r>
      <w:r w:rsidRPr="00CC6937" w:rsidR="00C2725C">
        <w:t xml:space="preserve">those </w:t>
      </w:r>
      <w:r w:rsidRPr="00CC6937" w:rsidR="00A26EC9">
        <w:t>circumstances, the Court is of the view</w:t>
      </w:r>
      <w:r w:rsidRPr="00CC6937" w:rsidR="00C37529">
        <w:t>,</w:t>
      </w:r>
      <w:r w:rsidRPr="00CC6937" w:rsidR="00A26EC9">
        <w:t xml:space="preserve"> </w:t>
      </w:r>
      <w:r w:rsidRPr="00CC6937" w:rsidR="00252F82">
        <w:t xml:space="preserve">because the </w:t>
      </w:r>
      <w:r w:rsidRPr="00CC6937" w:rsidR="00C37529">
        <w:rPr>
          <w:i/>
        </w:rPr>
        <w:t>Audiencia Nacional</w:t>
      </w:r>
      <w:r w:rsidRPr="00CC6937" w:rsidDel="00C37529" w:rsidR="00C37529">
        <w:t xml:space="preserve"> </w:t>
      </w:r>
      <w:r w:rsidRPr="00CC6937" w:rsidR="00C37529">
        <w:t>examined the substance of the applicant</w:t>
      </w:r>
      <w:r w:rsidRPr="00CC6937" w:rsidR="00CC6937">
        <w:t>’</w:t>
      </w:r>
      <w:r w:rsidRPr="00CC6937" w:rsidR="00C37529">
        <w:t xml:space="preserve">s appeal in its </w:t>
      </w:r>
      <w:r w:rsidRPr="00CC6937" w:rsidR="005064B4">
        <w:t>decision</w:t>
      </w:r>
      <w:r w:rsidRPr="00CC6937" w:rsidR="00C37529">
        <w:rPr>
          <w:i/>
        </w:rPr>
        <w:t xml:space="preserve"> </w:t>
      </w:r>
      <w:r w:rsidRPr="00CC6937" w:rsidR="00C37529">
        <w:t xml:space="preserve">of 3 June 2015, </w:t>
      </w:r>
      <w:r w:rsidRPr="00CC6937" w:rsidR="00C912FF">
        <w:t>that the Government</w:t>
      </w:r>
      <w:r w:rsidRPr="00CC6937" w:rsidR="00CC6937">
        <w:t>’</w:t>
      </w:r>
      <w:r w:rsidRPr="00CC6937" w:rsidR="00C912FF">
        <w:t>s objection of non-exhaustion of domestic remedies must be dismissed.</w:t>
      </w:r>
    </w:p>
    <w:p w:rsidRPr="00CC6937" w:rsidR="00014566" w:rsidP="00CC6937" w:rsidRDefault="007A0FE3">
      <w:pPr>
        <w:pStyle w:val="ECHRPara"/>
      </w:pPr>
      <w:r w:rsidRPr="00CC6937">
        <w:fldChar w:fldCharType="begin"/>
      </w:r>
      <w:r w:rsidRPr="00CC6937">
        <w:instrText xml:space="preserve"> SEQ level0 \*arabic </w:instrText>
      </w:r>
      <w:r w:rsidRPr="00CC6937">
        <w:fldChar w:fldCharType="separate"/>
      </w:r>
      <w:r w:rsidRPr="00CC6937" w:rsidR="00CC6937">
        <w:rPr>
          <w:noProof/>
        </w:rPr>
        <w:t>82</w:t>
      </w:r>
      <w:r w:rsidRPr="00CC6937">
        <w:fldChar w:fldCharType="end"/>
      </w:r>
      <w:r w:rsidRPr="00CC6937">
        <w:t>.  </w:t>
      </w:r>
      <w:r w:rsidRPr="00CC6937" w:rsidR="00014566">
        <w:t>The Court</w:t>
      </w:r>
      <w:r w:rsidRPr="00CC6937">
        <w:t xml:space="preserve"> further</w:t>
      </w:r>
      <w:r w:rsidRPr="00CC6937" w:rsidR="00014566">
        <w:t xml:space="preserve"> notes that this complaint is not manifestly ill-founded within the meaning of Article 35 § 3 (a) of the Convention. It further notes that it is not inadmissible on any other grounds. It must therefore be declared admissible.</w:t>
      </w:r>
    </w:p>
    <w:p w:rsidRPr="00CC6937" w:rsidR="00014566" w:rsidP="00CC6937" w:rsidRDefault="00014566">
      <w:pPr>
        <w:pStyle w:val="ECHRHeading2"/>
      </w:pPr>
      <w:r w:rsidRPr="00CC6937">
        <w:t>B.  Merits</w:t>
      </w:r>
    </w:p>
    <w:p w:rsidRPr="00CC6937" w:rsidR="00EC2BCF" w:rsidP="00CC6937" w:rsidRDefault="006468B1">
      <w:pPr>
        <w:pStyle w:val="ECHRHeading3"/>
      </w:pPr>
      <w:r w:rsidRPr="00CC6937">
        <w:t>1.  </w:t>
      </w:r>
      <w:r w:rsidRPr="00CC6937" w:rsidR="007A0FE3">
        <w:t>The parties</w:t>
      </w:r>
      <w:r w:rsidRPr="00CC6937" w:rsidR="00CC6937">
        <w:t>’</w:t>
      </w:r>
      <w:r w:rsidRPr="00CC6937" w:rsidR="007A0FE3">
        <w:t xml:space="preserve"> arguments</w:t>
      </w:r>
    </w:p>
    <w:p w:rsidRPr="00CC6937" w:rsidR="007A0FE3" w:rsidP="00CC6937" w:rsidRDefault="006468B1">
      <w:pPr>
        <w:pStyle w:val="ECHRHeading4"/>
      </w:pPr>
      <w:r w:rsidRPr="00CC6937">
        <w:t>(a)  </w:t>
      </w:r>
      <w:r w:rsidRPr="00CC6937" w:rsidR="007A0FE3">
        <w:t>The applicant</w:t>
      </w:r>
    </w:p>
    <w:p w:rsidRPr="00CC6937" w:rsidR="001B6155" w:rsidP="00CC6937" w:rsidRDefault="009E748F">
      <w:pPr>
        <w:pStyle w:val="ECHRPara"/>
      </w:pPr>
      <w:r w:rsidRPr="00CC6937">
        <w:fldChar w:fldCharType="begin"/>
      </w:r>
      <w:r w:rsidRPr="00CC6937">
        <w:instrText xml:space="preserve"> SEQ level0 \*arabic </w:instrText>
      </w:r>
      <w:r w:rsidRPr="00CC6937">
        <w:fldChar w:fldCharType="separate"/>
      </w:r>
      <w:r w:rsidRPr="00CC6937" w:rsidR="00CC6937">
        <w:rPr>
          <w:noProof/>
        </w:rPr>
        <w:t>83</w:t>
      </w:r>
      <w:r w:rsidRPr="00CC6937">
        <w:fldChar w:fldCharType="end"/>
      </w:r>
      <w:r w:rsidRPr="00CC6937">
        <w:t>.  </w:t>
      </w:r>
      <w:r w:rsidRPr="00CC6937" w:rsidR="00C3298A">
        <w:t xml:space="preserve">The applicant complained that his extradition to the United States of America </w:t>
      </w:r>
      <w:r w:rsidRPr="00CC6937" w:rsidR="00302391">
        <w:t xml:space="preserve">would </w:t>
      </w:r>
      <w:r w:rsidRPr="00CC6937" w:rsidR="00C3298A">
        <w:t xml:space="preserve">expose him to treatment incompatible with Article 3 of the Convention. He </w:t>
      </w:r>
      <w:r w:rsidRPr="00CC6937" w:rsidR="00302391">
        <w:t xml:space="preserve">argued </w:t>
      </w:r>
      <w:r w:rsidRPr="00CC6937" w:rsidR="00C3298A">
        <w:t>that</w:t>
      </w:r>
      <w:r w:rsidRPr="00CC6937" w:rsidR="000F55DC">
        <w:t xml:space="preserve"> the guarantees provided by the US Government were insufficient.</w:t>
      </w:r>
    </w:p>
    <w:p w:rsidRPr="00CC6937" w:rsidR="001B6155" w:rsidP="00CC6937" w:rsidRDefault="000F55DC">
      <w:pPr>
        <w:pStyle w:val="ECHRPara"/>
      </w:pPr>
      <w:r w:rsidRPr="00CC6937">
        <w:fldChar w:fldCharType="begin"/>
      </w:r>
      <w:r w:rsidRPr="00CC6937">
        <w:instrText xml:space="preserve"> SEQ level0 \*arabic </w:instrText>
      </w:r>
      <w:r w:rsidRPr="00CC6937">
        <w:fldChar w:fldCharType="separate"/>
      </w:r>
      <w:r w:rsidRPr="00CC6937" w:rsidR="00CC6937">
        <w:rPr>
          <w:noProof/>
        </w:rPr>
        <w:t>84</w:t>
      </w:r>
      <w:r w:rsidRPr="00CC6937">
        <w:fldChar w:fldCharType="end"/>
      </w:r>
      <w:r w:rsidRPr="00CC6937">
        <w:t>.  </w:t>
      </w:r>
      <w:r w:rsidRPr="00CC6937" w:rsidR="00F769E2">
        <w:t xml:space="preserve">First, the applicant stressed that the focus should be on the initial </w:t>
      </w:r>
      <w:r w:rsidRPr="00CC6937" w:rsidR="00F769E2">
        <w:rPr>
          <w:i/>
        </w:rPr>
        <w:t>note verbal</w:t>
      </w:r>
      <w:r w:rsidRPr="00CC6937" w:rsidR="00302391">
        <w:rPr>
          <w:i/>
        </w:rPr>
        <w:t>e</w:t>
      </w:r>
      <w:r w:rsidRPr="00CC6937" w:rsidR="00F769E2">
        <w:t xml:space="preserve"> issued by the </w:t>
      </w:r>
      <w:r w:rsidRPr="00CC6937" w:rsidR="00B9595B">
        <w:t>US</w:t>
      </w:r>
      <w:r w:rsidRPr="00CC6937" w:rsidR="00F769E2">
        <w:t xml:space="preserve"> authorities in the framework of the extradition proceedings</w:t>
      </w:r>
      <w:r w:rsidRPr="00CC6937" w:rsidR="00664A2A">
        <w:t xml:space="preserve"> (see para</w:t>
      </w:r>
      <w:r w:rsidRPr="00CC6937" w:rsidR="00BB128F">
        <w:t>graph 16 above</w:t>
      </w:r>
      <w:r w:rsidRPr="00CC6937" w:rsidR="00664A2A">
        <w:t>)</w:t>
      </w:r>
      <w:r w:rsidRPr="00CC6937" w:rsidR="00F769E2">
        <w:t>.</w:t>
      </w:r>
      <w:r w:rsidRPr="00CC6937" w:rsidR="009E748F">
        <w:t xml:space="preserve"> </w:t>
      </w:r>
      <w:r w:rsidRPr="00CC6937" w:rsidR="00972A28">
        <w:t xml:space="preserve">He argued that the note had </w:t>
      </w:r>
      <w:r w:rsidRPr="00CC6937" w:rsidR="00F769E2">
        <w:t xml:space="preserve">not </w:t>
      </w:r>
      <w:r w:rsidRPr="00CC6937" w:rsidR="00972A28">
        <w:t xml:space="preserve">given </w:t>
      </w:r>
      <w:r w:rsidRPr="00CC6937" w:rsidR="00F769E2">
        <w:t>concrete and effective guarantees.</w:t>
      </w:r>
    </w:p>
    <w:p w:rsidRPr="00CC6937" w:rsidR="001B6155" w:rsidP="00CC6937" w:rsidRDefault="00664A2A">
      <w:pPr>
        <w:pStyle w:val="ECHRPara"/>
      </w:pPr>
      <w:r w:rsidRPr="00CC6937">
        <w:fldChar w:fldCharType="begin"/>
      </w:r>
      <w:r w:rsidRPr="00CC6937">
        <w:instrText xml:space="preserve"> SEQ level0 \*arabic </w:instrText>
      </w:r>
      <w:r w:rsidRPr="00CC6937">
        <w:fldChar w:fldCharType="separate"/>
      </w:r>
      <w:r w:rsidRPr="00CC6937" w:rsidR="00CC6937">
        <w:rPr>
          <w:noProof/>
        </w:rPr>
        <w:t>85</w:t>
      </w:r>
      <w:r w:rsidRPr="00CC6937">
        <w:fldChar w:fldCharType="end"/>
      </w:r>
      <w:r w:rsidRPr="00CC6937">
        <w:t>.  </w:t>
      </w:r>
      <w:r w:rsidRPr="00CC6937" w:rsidR="00F769E2">
        <w:t xml:space="preserve">He further </w:t>
      </w:r>
      <w:r w:rsidRPr="00CC6937" w:rsidR="00972A28">
        <w:t xml:space="preserve">argued </w:t>
      </w:r>
      <w:r w:rsidRPr="00CC6937" w:rsidR="00F769E2">
        <w:t xml:space="preserve">that all the subsequent documents submitted by the </w:t>
      </w:r>
      <w:r w:rsidRPr="00CC6937" w:rsidR="00B9595B">
        <w:t>US</w:t>
      </w:r>
      <w:r w:rsidRPr="00CC6937" w:rsidR="00F769E2">
        <w:t xml:space="preserve"> Government should not be taken into account </w:t>
      </w:r>
      <w:r w:rsidRPr="00CC6937" w:rsidR="00972A28">
        <w:t xml:space="preserve">in the </w:t>
      </w:r>
      <w:r w:rsidRPr="00CC6937" w:rsidR="00F769E2">
        <w:t>analy</w:t>
      </w:r>
      <w:r w:rsidRPr="00CC6937" w:rsidR="00972A28">
        <w:t xml:space="preserve">sis of </w:t>
      </w:r>
      <w:r w:rsidRPr="00CC6937" w:rsidR="00F769E2">
        <w:t>the case</w:t>
      </w:r>
      <w:r w:rsidRPr="00CC6937" w:rsidR="00972A28">
        <w:t xml:space="preserve"> </w:t>
      </w:r>
      <w:r w:rsidRPr="00CC6937" w:rsidR="00F769E2">
        <w:t>since th</w:t>
      </w:r>
      <w:r w:rsidRPr="00CC6937" w:rsidR="00972A28">
        <w:t>e</w:t>
      </w:r>
      <w:r w:rsidRPr="00CC6937" w:rsidR="001012D8">
        <w:t xml:space="preserve"> Court </w:t>
      </w:r>
      <w:r w:rsidRPr="00CC6937" w:rsidR="00F769E2">
        <w:t xml:space="preserve">was not a </w:t>
      </w:r>
      <w:r w:rsidRPr="00CC6937" w:rsidR="001012D8">
        <w:t>“</w:t>
      </w:r>
      <w:r w:rsidRPr="00CC6937" w:rsidR="00F769E2">
        <w:t>Court of fifth instance”.</w:t>
      </w:r>
    </w:p>
    <w:p w:rsidRPr="00CC6937" w:rsidR="00664A2A" w:rsidP="00CC6937" w:rsidRDefault="00F769E2">
      <w:pPr>
        <w:pStyle w:val="ECHRPara"/>
      </w:pPr>
      <w:r w:rsidRPr="00CC6937">
        <w:fldChar w:fldCharType="begin"/>
      </w:r>
      <w:r w:rsidRPr="00CC6937">
        <w:instrText xml:space="preserve"> SEQ level0 \*arabic </w:instrText>
      </w:r>
      <w:r w:rsidRPr="00CC6937">
        <w:fldChar w:fldCharType="separate"/>
      </w:r>
      <w:r w:rsidRPr="00CC6937" w:rsidR="00CC6937">
        <w:rPr>
          <w:noProof/>
        </w:rPr>
        <w:t>86</w:t>
      </w:r>
      <w:r w:rsidRPr="00CC6937">
        <w:fldChar w:fldCharType="end"/>
      </w:r>
      <w:r w:rsidRPr="00CC6937">
        <w:t>.  </w:t>
      </w:r>
      <w:r w:rsidRPr="00CC6937" w:rsidR="000F55DC">
        <w:t xml:space="preserve">The applicant </w:t>
      </w:r>
      <w:r w:rsidRPr="00CC6937" w:rsidR="00972A28">
        <w:t xml:space="preserve">also </w:t>
      </w:r>
      <w:r w:rsidRPr="00CC6937" w:rsidR="000F55DC">
        <w:t xml:space="preserve">noted that the indictment issued </w:t>
      </w:r>
      <w:r w:rsidRPr="00CC6937" w:rsidR="009E2453">
        <w:t>by the Federal Grand Jury</w:t>
      </w:r>
      <w:r w:rsidRPr="00CC6937" w:rsidR="000F55DC">
        <w:t xml:space="preserve"> </w:t>
      </w:r>
      <w:r w:rsidRPr="00CC6937" w:rsidR="00C2725C">
        <w:t xml:space="preserve">showed that </w:t>
      </w:r>
      <w:r w:rsidRPr="00CC6937" w:rsidR="000F55DC">
        <w:t>he could face two sentence</w:t>
      </w:r>
      <w:r w:rsidRPr="00CC6937" w:rsidR="00216019">
        <w:t>s</w:t>
      </w:r>
      <w:r w:rsidRPr="00CC6937" w:rsidR="000F55DC">
        <w:t xml:space="preserve"> of life imprisonment.</w:t>
      </w:r>
      <w:r w:rsidRPr="00CC6937" w:rsidR="00664A2A">
        <w:t xml:space="preserve"> </w:t>
      </w:r>
      <w:r w:rsidRPr="00CC6937" w:rsidR="00972A28">
        <w:t xml:space="preserve">He </w:t>
      </w:r>
      <w:r w:rsidRPr="00CC6937">
        <w:t xml:space="preserve">also contended that his case was comparable to that of the applicant in </w:t>
      </w:r>
      <w:r w:rsidRPr="00CC6937">
        <w:rPr>
          <w:i/>
        </w:rPr>
        <w:t>Trabelsi</w:t>
      </w:r>
      <w:r w:rsidRPr="00CC6937" w:rsidR="00664A2A">
        <w:t xml:space="preserve"> </w:t>
      </w:r>
      <w:r w:rsidRPr="00CC6937" w:rsidR="00972A28">
        <w:t xml:space="preserve">(cited above), </w:t>
      </w:r>
      <w:r w:rsidRPr="00CC6937" w:rsidR="00664A2A">
        <w:t xml:space="preserve">where the Court had declared that the life sentence liable to be imposed on the applicant </w:t>
      </w:r>
      <w:r w:rsidRPr="00CC6937" w:rsidR="00972A28">
        <w:t xml:space="preserve">in that case </w:t>
      </w:r>
      <w:r w:rsidRPr="00CC6937" w:rsidR="00664A2A">
        <w:t>could not be described as reducible for the purposes of Article 3 of the Convention and that by exposing the applicant to the risk of treatment contrary to th</w:t>
      </w:r>
      <w:r w:rsidRPr="00CC6937" w:rsidR="00972A28">
        <w:t>at</w:t>
      </w:r>
      <w:r w:rsidRPr="00CC6937" w:rsidR="00664A2A">
        <w:t xml:space="preserve"> provision the Government </w:t>
      </w:r>
      <w:r w:rsidRPr="00CC6937" w:rsidR="00972A28">
        <w:t xml:space="preserve">had </w:t>
      </w:r>
      <w:r w:rsidRPr="00CC6937" w:rsidR="00664A2A">
        <w:t>engaged the respondent State</w:t>
      </w:r>
      <w:r w:rsidRPr="00CC6937" w:rsidR="00CC6937">
        <w:t>’</w:t>
      </w:r>
      <w:r w:rsidRPr="00CC6937" w:rsidR="00664A2A">
        <w:t>s responsibility under the Convention.</w:t>
      </w:r>
    </w:p>
    <w:p w:rsidRPr="00CC6937" w:rsidR="001B6155" w:rsidP="00CC6937" w:rsidRDefault="006468B1">
      <w:pPr>
        <w:pStyle w:val="ECHRHeading4"/>
      </w:pPr>
      <w:r w:rsidRPr="00CC6937">
        <w:t>(b)  </w:t>
      </w:r>
      <w:r w:rsidRPr="00CC6937" w:rsidR="007A0FE3">
        <w:t>The Government</w:t>
      </w:r>
    </w:p>
    <w:p w:rsidRPr="00CC6937" w:rsidR="00D034D4" w:rsidP="00CC6937" w:rsidRDefault="009B24DA">
      <w:pPr>
        <w:pStyle w:val="ECHRPara"/>
      </w:pPr>
      <w:r w:rsidRPr="00CC6937">
        <w:fldChar w:fldCharType="begin"/>
      </w:r>
      <w:r w:rsidRPr="00CC6937">
        <w:instrText xml:space="preserve"> SEQ level0 \*arabic </w:instrText>
      </w:r>
      <w:r w:rsidRPr="00CC6937">
        <w:fldChar w:fldCharType="separate"/>
      </w:r>
      <w:r w:rsidRPr="00CC6937" w:rsidR="00CC6937">
        <w:rPr>
          <w:noProof/>
        </w:rPr>
        <w:t>87</w:t>
      </w:r>
      <w:r w:rsidRPr="00CC6937">
        <w:fldChar w:fldCharType="end"/>
      </w:r>
      <w:r w:rsidRPr="00CC6937" w:rsidR="00014566">
        <w:t>.  </w:t>
      </w:r>
      <w:r w:rsidRPr="00CC6937" w:rsidR="00D034D4">
        <w:t xml:space="preserve">The Government submitted that the notion of theoretical punishment and actual punishment implied that there </w:t>
      </w:r>
      <w:r w:rsidRPr="00CC6937" w:rsidR="00F67A69">
        <w:t>was</w:t>
      </w:r>
      <w:r w:rsidRPr="00CC6937" w:rsidR="00D034D4">
        <w:t xml:space="preserve"> a clear distinction between what is traditionally called “</w:t>
      </w:r>
      <w:r w:rsidRPr="00CC6937" w:rsidR="00C26008">
        <w:rPr>
          <w:i/>
        </w:rPr>
        <w:t xml:space="preserve">poena </w:t>
      </w:r>
      <w:r w:rsidRPr="00CC6937" w:rsidR="00D034D4">
        <w:rPr>
          <w:i/>
        </w:rPr>
        <w:t>in abstracto</w:t>
      </w:r>
      <w:r w:rsidRPr="00CC6937" w:rsidR="00D034D4">
        <w:t>” and “</w:t>
      </w:r>
      <w:r w:rsidRPr="00CC6937" w:rsidR="00C26008">
        <w:rPr>
          <w:i/>
        </w:rPr>
        <w:t xml:space="preserve">poena </w:t>
      </w:r>
      <w:r w:rsidRPr="00CC6937" w:rsidR="00D034D4">
        <w:rPr>
          <w:i/>
        </w:rPr>
        <w:t>in concreto</w:t>
      </w:r>
      <w:r w:rsidRPr="00CC6937" w:rsidR="00D034D4">
        <w:t xml:space="preserve">”, and that the possibility of a violation of Article 3 </w:t>
      </w:r>
      <w:r w:rsidRPr="00CC6937" w:rsidR="00664A2A">
        <w:t>of the Convention</w:t>
      </w:r>
      <w:r w:rsidRPr="00CC6937" w:rsidR="00D034D4">
        <w:t xml:space="preserve"> should be dealt with </w:t>
      </w:r>
      <w:r w:rsidRPr="00CC6937" w:rsidR="00972A28">
        <w:t xml:space="preserve">by </w:t>
      </w:r>
      <w:r w:rsidRPr="00CC6937" w:rsidR="00D034D4">
        <w:t>considering what the “</w:t>
      </w:r>
      <w:r w:rsidRPr="00CC6937" w:rsidR="004B1017">
        <w:rPr>
          <w:i/>
        </w:rPr>
        <w:t xml:space="preserve">poena </w:t>
      </w:r>
      <w:r w:rsidRPr="00CC6937" w:rsidR="00D034D4">
        <w:rPr>
          <w:i/>
        </w:rPr>
        <w:t>in concreto</w:t>
      </w:r>
      <w:r w:rsidRPr="00CC6937" w:rsidR="00D034D4">
        <w:t>”</w:t>
      </w:r>
      <w:r w:rsidRPr="00CC6937" w:rsidR="00972A28">
        <w:t xml:space="preserve"> was</w:t>
      </w:r>
      <w:r w:rsidRPr="00CC6937" w:rsidR="00D034D4">
        <w:t xml:space="preserve">. </w:t>
      </w:r>
      <w:r w:rsidRPr="00CC6937" w:rsidR="00664A2A">
        <w:t>T</w:t>
      </w:r>
      <w:r w:rsidRPr="00CC6937" w:rsidR="00D034D4">
        <w:t xml:space="preserve">he US Federal Sentencing Guidelines and </w:t>
      </w:r>
      <w:r w:rsidRPr="00CC6937" w:rsidR="00972A28">
        <w:t>s</w:t>
      </w:r>
      <w:r w:rsidRPr="00CC6937" w:rsidR="00664A2A">
        <w:t xml:space="preserve">ections 3553(a) and 3742 </w:t>
      </w:r>
      <w:r w:rsidRPr="00CC6937" w:rsidR="00D034D4">
        <w:t xml:space="preserve">of </w:t>
      </w:r>
      <w:r w:rsidRPr="00CC6937" w:rsidR="00E54493">
        <w:t xml:space="preserve">Title </w:t>
      </w:r>
      <w:r w:rsidRPr="00CC6937" w:rsidR="00EB3C67">
        <w:t xml:space="preserve">18 </w:t>
      </w:r>
      <w:r w:rsidRPr="00CC6937" w:rsidR="00E54493">
        <w:t xml:space="preserve">of the </w:t>
      </w:r>
      <w:r w:rsidRPr="00CC6937" w:rsidR="00EB3C67">
        <w:t>US</w:t>
      </w:r>
      <w:r w:rsidRPr="00CC6937" w:rsidR="00D034D4">
        <w:t xml:space="preserve"> Cod</w:t>
      </w:r>
      <w:r w:rsidRPr="00CC6937" w:rsidR="00EB3C67">
        <w:t>e</w:t>
      </w:r>
      <w:r w:rsidRPr="00CC6937" w:rsidR="00D034D4">
        <w:t xml:space="preserve"> </w:t>
      </w:r>
      <w:r w:rsidRPr="00CC6937" w:rsidR="00664A2A">
        <w:t>were</w:t>
      </w:r>
      <w:r w:rsidRPr="00CC6937" w:rsidR="00D034D4">
        <w:t xml:space="preserve"> pertinent </w:t>
      </w:r>
      <w:r w:rsidRPr="00CC6937" w:rsidR="003647B0">
        <w:t xml:space="preserve">to </w:t>
      </w:r>
      <w:r w:rsidRPr="00CC6937" w:rsidR="00D034D4">
        <w:t xml:space="preserve">the instant case since </w:t>
      </w:r>
      <w:r w:rsidRPr="00CC6937" w:rsidR="00664A2A">
        <w:t>the</w:t>
      </w:r>
      <w:r w:rsidRPr="00CC6937" w:rsidR="00972A28">
        <w:t>y</w:t>
      </w:r>
      <w:r w:rsidRPr="00CC6937" w:rsidR="00D034D4">
        <w:t xml:space="preserve"> </w:t>
      </w:r>
      <w:r w:rsidRPr="00CC6937" w:rsidR="00664A2A">
        <w:t>were</w:t>
      </w:r>
      <w:r w:rsidRPr="00CC6937" w:rsidR="00D034D4">
        <w:t xml:space="preserve"> the rules that would </w:t>
      </w:r>
      <w:r w:rsidRPr="00CC6937" w:rsidR="00972A28">
        <w:t xml:space="preserve">be of </w:t>
      </w:r>
      <w:r w:rsidRPr="00CC6937" w:rsidR="00D034D4">
        <w:t>most importance when determining the “</w:t>
      </w:r>
      <w:r w:rsidRPr="00CC6937" w:rsidR="004B1017">
        <w:rPr>
          <w:i/>
        </w:rPr>
        <w:t xml:space="preserve">poena </w:t>
      </w:r>
      <w:r w:rsidRPr="00CC6937" w:rsidR="00D034D4">
        <w:rPr>
          <w:i/>
        </w:rPr>
        <w:t>in concreto</w:t>
      </w:r>
      <w:r w:rsidRPr="00CC6937" w:rsidR="00D034D4">
        <w:t>”.</w:t>
      </w:r>
    </w:p>
    <w:p w:rsidRPr="00CC6937" w:rsidR="001B6155" w:rsidP="00CC6937" w:rsidRDefault="00D034D4">
      <w:pPr>
        <w:pStyle w:val="ECHRPara"/>
      </w:pPr>
      <w:r w:rsidRPr="00CC6937">
        <w:fldChar w:fldCharType="begin"/>
      </w:r>
      <w:r w:rsidRPr="00CC6937">
        <w:instrText xml:space="preserve"> SEQ level0 \*arabic </w:instrText>
      </w:r>
      <w:r w:rsidRPr="00CC6937">
        <w:fldChar w:fldCharType="separate"/>
      </w:r>
      <w:r w:rsidRPr="00CC6937" w:rsidR="00CC6937">
        <w:rPr>
          <w:noProof/>
        </w:rPr>
        <w:t>88</w:t>
      </w:r>
      <w:r w:rsidRPr="00CC6937">
        <w:fldChar w:fldCharType="end"/>
      </w:r>
      <w:r w:rsidRPr="00CC6937">
        <w:t>.  </w:t>
      </w:r>
      <w:r w:rsidRPr="00CC6937" w:rsidR="00EA2CFE">
        <w:t xml:space="preserve">The Government further contended that the present case was also different from </w:t>
      </w:r>
      <w:r w:rsidRPr="00CC6937" w:rsidR="00C26008">
        <w:rPr>
          <w:i/>
        </w:rPr>
        <w:t xml:space="preserve">Vinter and Others v. the United Kingdom </w:t>
      </w:r>
      <w:r w:rsidRPr="00CC6937" w:rsidR="003D4CE9">
        <w:rPr>
          <w:snapToGrid w:val="0"/>
        </w:rPr>
        <w:t>[GC], nos. </w:t>
      </w:r>
      <w:r w:rsidRPr="00CC6937" w:rsidR="00C26008">
        <w:rPr>
          <w:snapToGrid w:val="0"/>
        </w:rPr>
        <w:t>66069/09</w:t>
      </w:r>
      <w:r w:rsidRPr="00CC6937" w:rsidR="00C26008">
        <w:t xml:space="preserve"> and 2 others, ECHR 2013 (extracts)</w:t>
      </w:r>
      <w:r w:rsidRPr="00CC6937" w:rsidR="00EA2CFE">
        <w:rPr>
          <w:i/>
        </w:rPr>
        <w:t xml:space="preserve"> </w:t>
      </w:r>
      <w:r w:rsidRPr="00CC6937" w:rsidR="00EA2CFE">
        <w:t xml:space="preserve">and </w:t>
      </w:r>
      <w:r w:rsidRPr="00CC6937" w:rsidR="00EA2CFE">
        <w:rPr>
          <w:i/>
        </w:rPr>
        <w:t>Trabelsi</w:t>
      </w:r>
      <w:r w:rsidRPr="00CC6937" w:rsidR="00EA2CFE">
        <w:t xml:space="preserve"> </w:t>
      </w:r>
      <w:r w:rsidRPr="00CC6937" w:rsidR="00972A28">
        <w:t xml:space="preserve">(cited above) </w:t>
      </w:r>
      <w:r w:rsidRPr="00CC6937" w:rsidR="00EA2CFE">
        <w:t>in that neither of th</w:t>
      </w:r>
      <w:r w:rsidRPr="00CC6937" w:rsidR="00972A28">
        <w:t>o</w:t>
      </w:r>
      <w:r w:rsidRPr="00CC6937" w:rsidR="00EA2CFE">
        <w:t xml:space="preserve">se cases </w:t>
      </w:r>
      <w:r w:rsidRPr="00CC6937" w:rsidR="00972A28">
        <w:t xml:space="preserve">involved </w:t>
      </w:r>
      <w:r w:rsidRPr="00CC6937" w:rsidR="00EA2CFE">
        <w:t>enforceable Sentencing Guideline</w:t>
      </w:r>
      <w:r w:rsidRPr="00CC6937" w:rsidR="00664A2A">
        <w:t xml:space="preserve">s establishing ranges of </w:t>
      </w:r>
      <w:r w:rsidRPr="00CC6937" w:rsidR="00664A2A">
        <w:rPr>
          <w:i/>
        </w:rPr>
        <w:t>in concreto</w:t>
      </w:r>
      <w:r w:rsidRPr="00CC6937" w:rsidR="00EA2CFE">
        <w:t xml:space="preserve"> punishment </w:t>
      </w:r>
      <w:r w:rsidRPr="00CC6937" w:rsidR="00664A2A">
        <w:t xml:space="preserve">to be </w:t>
      </w:r>
      <w:r w:rsidRPr="00CC6937" w:rsidR="00EA2CFE">
        <w:t>examined and assessed by th</w:t>
      </w:r>
      <w:r w:rsidRPr="00CC6937" w:rsidR="00972A28">
        <w:t>e</w:t>
      </w:r>
      <w:r w:rsidRPr="00CC6937" w:rsidR="00EA2CFE">
        <w:t xml:space="preserve"> Court.</w:t>
      </w:r>
      <w:r w:rsidRPr="00CC6937" w:rsidR="00664A2A">
        <w:t xml:space="preserve"> In th</w:t>
      </w:r>
      <w:r w:rsidRPr="00CC6937" w:rsidR="00972A28">
        <w:t>at</w:t>
      </w:r>
      <w:r w:rsidRPr="00CC6937" w:rsidR="00664A2A">
        <w:t xml:space="preserve"> regard, t</w:t>
      </w:r>
      <w:r w:rsidRPr="00CC6937" w:rsidR="00EA2CFE">
        <w:t>hey</w:t>
      </w:r>
      <w:r w:rsidRPr="00CC6937" w:rsidR="00FB250C">
        <w:t xml:space="preserve"> </w:t>
      </w:r>
      <w:r w:rsidRPr="00CC6937" w:rsidR="00EA2CFE">
        <w:t xml:space="preserve">further </w:t>
      </w:r>
      <w:r w:rsidRPr="00CC6937" w:rsidR="00FB250C">
        <w:t>argued that</w:t>
      </w:r>
      <w:r w:rsidRPr="00CC6937" w:rsidR="009252E0">
        <w:t xml:space="preserve"> </w:t>
      </w:r>
      <w:r w:rsidRPr="00CC6937" w:rsidR="00FB250C">
        <w:t>the applicant in the instant case</w:t>
      </w:r>
      <w:r w:rsidRPr="00CC6937" w:rsidR="003D56C6">
        <w:t>,</w:t>
      </w:r>
      <w:r w:rsidRPr="00CC6937" w:rsidR="00FB250C">
        <w:t xml:space="preserve"> </w:t>
      </w:r>
      <w:r w:rsidRPr="00CC6937" w:rsidR="003D56C6">
        <w:t xml:space="preserve">unlike </w:t>
      </w:r>
      <w:r w:rsidRPr="00CC6937" w:rsidR="003D56C6">
        <w:rPr>
          <w:i/>
        </w:rPr>
        <w:t>Trabelsi</w:t>
      </w:r>
      <w:r w:rsidRPr="00CC6937" w:rsidR="003D56C6">
        <w:t xml:space="preserve">, </w:t>
      </w:r>
      <w:r w:rsidRPr="00CC6937" w:rsidR="00FB250C">
        <w:t xml:space="preserve">faced only a potential conviction for </w:t>
      </w:r>
      <w:r w:rsidRPr="00CC6937" w:rsidR="003D56C6">
        <w:t xml:space="preserve">criminal offences related to </w:t>
      </w:r>
      <w:r w:rsidRPr="00CC6937" w:rsidR="00FB250C">
        <w:t xml:space="preserve">drug trafficking and not for terrorist offences. </w:t>
      </w:r>
      <w:r w:rsidRPr="00CC6937" w:rsidR="00014566">
        <w:t xml:space="preserve">The Government </w:t>
      </w:r>
      <w:r w:rsidRPr="00CC6937" w:rsidR="00FB250C">
        <w:t>also noted</w:t>
      </w:r>
      <w:r w:rsidRPr="00CC6937" w:rsidR="006575FB">
        <w:t xml:space="preserve"> that notwithstanding the theoretical maximum penalty of life imprisonment, the US Criminal Code assigned </w:t>
      </w:r>
      <w:r w:rsidRPr="00CC6937" w:rsidR="003D56C6">
        <w:t>an</w:t>
      </w:r>
      <w:r w:rsidRPr="00CC6937" w:rsidR="006575FB">
        <w:t xml:space="preserve"> advisory sentencing range of 188 to 235 months of incarceration</w:t>
      </w:r>
      <w:r w:rsidRPr="00CC6937" w:rsidR="009252E0">
        <w:t xml:space="preserve"> to the counts that were the basis of the extradition request</w:t>
      </w:r>
      <w:r w:rsidRPr="00CC6937" w:rsidR="006575FB">
        <w:t xml:space="preserve">, which was far less than the possible life sentence provided </w:t>
      </w:r>
      <w:r w:rsidRPr="00CC6937" w:rsidR="009252E0">
        <w:t xml:space="preserve">for </w:t>
      </w:r>
      <w:r w:rsidRPr="00CC6937" w:rsidR="006575FB">
        <w:t xml:space="preserve">under the statutes </w:t>
      </w:r>
      <w:r w:rsidRPr="00CC6937" w:rsidR="009252E0">
        <w:t>under</w:t>
      </w:r>
      <w:r w:rsidRPr="00CC6937" w:rsidR="006575FB">
        <w:t xml:space="preserve"> which the applicant </w:t>
      </w:r>
      <w:r w:rsidRPr="00CC6937" w:rsidR="003D56C6">
        <w:t xml:space="preserve">had been </w:t>
      </w:r>
      <w:r w:rsidRPr="00CC6937" w:rsidR="006575FB">
        <w:t>charged.</w:t>
      </w:r>
    </w:p>
    <w:p w:rsidRPr="00CC6937" w:rsidR="007418C3" w:rsidP="00CC6937" w:rsidRDefault="00EA2CFE">
      <w:pPr>
        <w:pStyle w:val="ECHRPara"/>
      </w:pPr>
      <w:r w:rsidRPr="00CC6937">
        <w:fldChar w:fldCharType="begin"/>
      </w:r>
      <w:r w:rsidRPr="00CC6937">
        <w:instrText xml:space="preserve"> SEQ level0 \*arabic </w:instrText>
      </w:r>
      <w:r w:rsidRPr="00CC6937">
        <w:fldChar w:fldCharType="separate"/>
      </w:r>
      <w:r w:rsidRPr="00CC6937" w:rsidR="00CC6937">
        <w:rPr>
          <w:noProof/>
        </w:rPr>
        <w:t>89</w:t>
      </w:r>
      <w:r w:rsidRPr="00CC6937">
        <w:fldChar w:fldCharType="end"/>
      </w:r>
      <w:r w:rsidRPr="00CC6937">
        <w:t>.  </w:t>
      </w:r>
      <w:r w:rsidRPr="00CC6937" w:rsidR="003D56C6">
        <w:t>I</w:t>
      </w:r>
      <w:r w:rsidRPr="00CC6937" w:rsidR="00664A2A">
        <w:t xml:space="preserve">n view of the convictions </w:t>
      </w:r>
      <w:r w:rsidRPr="00CC6937" w:rsidR="00F67A69">
        <w:t xml:space="preserve">already imposed </w:t>
      </w:r>
      <w:r w:rsidRPr="00CC6937" w:rsidR="003D56C6">
        <w:t xml:space="preserve">on </w:t>
      </w:r>
      <w:r w:rsidRPr="00CC6937" w:rsidR="00664A2A">
        <w:t>the co-perpetrators (see para</w:t>
      </w:r>
      <w:r w:rsidRPr="00CC6937" w:rsidR="009002BD">
        <w:t xml:space="preserve">graph </w:t>
      </w:r>
      <w:r w:rsidRPr="00CC6937" w:rsidR="005064B4">
        <w:t>36</w:t>
      </w:r>
      <w:r w:rsidRPr="00CC6937" w:rsidR="009002BD">
        <w:t xml:space="preserve"> above</w:t>
      </w:r>
      <w:r w:rsidRPr="00CC6937" w:rsidR="00664A2A">
        <w:t>)</w:t>
      </w:r>
      <w:r w:rsidRPr="00CC6937" w:rsidR="00F67A69">
        <w:t xml:space="preserve">, </w:t>
      </w:r>
      <w:r w:rsidRPr="00CC6937" w:rsidR="003D56C6">
        <w:t xml:space="preserve">they further estimated </w:t>
      </w:r>
      <w:r w:rsidRPr="00CC6937" w:rsidR="00F67A69">
        <w:t>that</w:t>
      </w:r>
      <w:r w:rsidRPr="00CC6937" w:rsidR="00664A2A">
        <w:t xml:space="preserve"> </w:t>
      </w:r>
      <w:r w:rsidRPr="00CC6937" w:rsidR="007418C3">
        <w:t xml:space="preserve">the maximum </w:t>
      </w:r>
      <w:r w:rsidRPr="00CC6937" w:rsidR="007418C3">
        <w:rPr>
          <w:i/>
        </w:rPr>
        <w:t>poena in concreto</w:t>
      </w:r>
      <w:r w:rsidRPr="00CC6937" w:rsidR="007418C3">
        <w:t xml:space="preserve"> that the applicant </w:t>
      </w:r>
      <w:r w:rsidRPr="00CC6937" w:rsidR="009252E0">
        <w:t>could</w:t>
      </w:r>
      <w:r w:rsidRPr="00CC6937" w:rsidR="007418C3">
        <w:t xml:space="preserve"> exp</w:t>
      </w:r>
      <w:r w:rsidRPr="00CC6937" w:rsidR="00735BE3">
        <w:t>ect would not be higher than 72 </w:t>
      </w:r>
      <w:r w:rsidRPr="00CC6937" w:rsidR="007418C3">
        <w:t>months incarceration.</w:t>
      </w:r>
      <w:r w:rsidRPr="00CC6937" w:rsidR="008E31FB">
        <w:t xml:space="preserve"> The Government noted that the </w:t>
      </w:r>
      <w:r w:rsidRPr="00CC6937" w:rsidR="00664A2A">
        <w:t>Court</w:t>
      </w:r>
      <w:r w:rsidRPr="00CC6937" w:rsidR="008E31FB">
        <w:t xml:space="preserve"> ha</w:t>
      </w:r>
      <w:r w:rsidRPr="00CC6937" w:rsidR="00F67A69">
        <w:t>d</w:t>
      </w:r>
      <w:r w:rsidRPr="00CC6937" w:rsidR="008E31FB">
        <w:t xml:space="preserve"> </w:t>
      </w:r>
      <w:r w:rsidRPr="00CC6937" w:rsidR="003D56C6">
        <w:t xml:space="preserve">on several occasions </w:t>
      </w:r>
      <w:r w:rsidRPr="00CC6937" w:rsidR="008E31FB">
        <w:t xml:space="preserve">declared that penalties heavier than 72 months </w:t>
      </w:r>
      <w:r w:rsidRPr="00CC6937" w:rsidR="005D1EE5">
        <w:t>did</w:t>
      </w:r>
      <w:r w:rsidRPr="00CC6937" w:rsidR="008E31FB">
        <w:t xml:space="preserve"> not entail </w:t>
      </w:r>
      <w:r w:rsidRPr="00CC6937" w:rsidR="00F67A69">
        <w:t xml:space="preserve">a </w:t>
      </w:r>
      <w:r w:rsidRPr="00CC6937" w:rsidR="008E31FB">
        <w:t xml:space="preserve">violation of Article 3 of the </w:t>
      </w:r>
      <w:r w:rsidRPr="00CC6937" w:rsidR="005D1EE5">
        <w:t>Convention</w:t>
      </w:r>
      <w:r w:rsidRPr="00CC6937" w:rsidR="008E31FB">
        <w:t xml:space="preserve"> and cited the cases of </w:t>
      </w:r>
      <w:r w:rsidRPr="00CC6937" w:rsidR="00677066">
        <w:rPr>
          <w:i/>
        </w:rPr>
        <w:t>Léger v. </w:t>
      </w:r>
      <w:r w:rsidRPr="00CC6937" w:rsidR="008E31FB">
        <w:rPr>
          <w:i/>
        </w:rPr>
        <w:t>France</w:t>
      </w:r>
      <w:r w:rsidRPr="00CC6937" w:rsidR="008E31FB">
        <w:t xml:space="preserve">, </w:t>
      </w:r>
      <w:r w:rsidRPr="00CC6937" w:rsidR="003D56C6">
        <w:t>(</w:t>
      </w:r>
      <w:r w:rsidRPr="00CC6937" w:rsidR="008E31FB">
        <w:t>no. 19324/02, 11 April 2006</w:t>
      </w:r>
      <w:r w:rsidRPr="00CC6937" w:rsidR="003D56C6">
        <w:t>),</w:t>
      </w:r>
      <w:r w:rsidRPr="00CC6937" w:rsidR="008E31FB">
        <w:t xml:space="preserve"> and </w:t>
      </w:r>
      <w:r w:rsidRPr="00CC6937" w:rsidR="008E31FB">
        <w:rPr>
          <w:i/>
        </w:rPr>
        <w:t xml:space="preserve">Kafkaris v. Cyprus </w:t>
      </w:r>
      <w:r w:rsidRPr="00CC6937" w:rsidR="003D56C6">
        <w:t>(</w:t>
      </w:r>
      <w:r w:rsidRPr="00CC6937" w:rsidR="00735BE3">
        <w:t>[GC], no. </w:t>
      </w:r>
      <w:r w:rsidRPr="00CC6937" w:rsidR="008E31FB">
        <w:t>21906/04, ECHR 2008</w:t>
      </w:r>
      <w:r w:rsidRPr="00CC6937" w:rsidR="003D56C6">
        <w:t>)</w:t>
      </w:r>
      <w:r w:rsidRPr="00CC6937" w:rsidR="008E31FB">
        <w:t>.</w:t>
      </w:r>
    </w:p>
    <w:p w:rsidRPr="00CC6937" w:rsidR="001B6155" w:rsidP="00CC6937" w:rsidRDefault="00D034D4">
      <w:pPr>
        <w:pStyle w:val="ECHRPara"/>
      </w:pPr>
      <w:r w:rsidRPr="00CC6937">
        <w:fldChar w:fldCharType="begin"/>
      </w:r>
      <w:r w:rsidRPr="00CC6937">
        <w:instrText xml:space="preserve"> SEQ level0 \*arabic </w:instrText>
      </w:r>
      <w:r w:rsidRPr="00CC6937">
        <w:fldChar w:fldCharType="separate"/>
      </w:r>
      <w:r w:rsidRPr="00CC6937" w:rsidR="00CC6937">
        <w:rPr>
          <w:noProof/>
        </w:rPr>
        <w:t>90</w:t>
      </w:r>
      <w:r w:rsidRPr="00CC6937">
        <w:fldChar w:fldCharType="end"/>
      </w:r>
      <w:r w:rsidRPr="00CC6937">
        <w:t>.  </w:t>
      </w:r>
      <w:r w:rsidRPr="00CC6937" w:rsidR="007418C3">
        <w:t xml:space="preserve">The Government further submitted </w:t>
      </w:r>
      <w:r w:rsidRPr="00CC6937" w:rsidR="005D1EE5">
        <w:t>that dis</w:t>
      </w:r>
      <w:r w:rsidRPr="00CC6937" w:rsidR="003D56C6">
        <w:t xml:space="preserve">regard for </w:t>
      </w:r>
      <w:r w:rsidRPr="00CC6937" w:rsidR="005D1EE5">
        <w:t>the range of penalt</w:t>
      </w:r>
      <w:r w:rsidRPr="00CC6937" w:rsidR="003D56C6">
        <w:t>ies</w:t>
      </w:r>
      <w:r w:rsidRPr="00CC6937" w:rsidR="005D1EE5">
        <w:t xml:space="preserve"> established in the Sentencing Guidelines constituted solid ground</w:t>
      </w:r>
      <w:r w:rsidRPr="00CC6937" w:rsidR="001535B2">
        <w:t>s</w:t>
      </w:r>
      <w:r w:rsidRPr="00CC6937" w:rsidR="005D1EE5">
        <w:t xml:space="preserve"> </w:t>
      </w:r>
      <w:r w:rsidRPr="00CC6937" w:rsidR="001535B2">
        <w:t xml:space="preserve">of </w:t>
      </w:r>
      <w:r w:rsidRPr="00CC6937" w:rsidR="005D1EE5">
        <w:t xml:space="preserve">appeal and </w:t>
      </w:r>
      <w:r w:rsidRPr="00CC6937" w:rsidR="007418C3">
        <w:t xml:space="preserve">that </w:t>
      </w:r>
      <w:r w:rsidRPr="00CC6937" w:rsidR="001535B2">
        <w:t>s</w:t>
      </w:r>
      <w:r w:rsidRPr="00CC6937" w:rsidR="007D0433">
        <w:t xml:space="preserve">ection 3742 of </w:t>
      </w:r>
      <w:r w:rsidRPr="00CC6937" w:rsidR="00E54493">
        <w:t xml:space="preserve">Title 18 of the </w:t>
      </w:r>
      <w:r w:rsidRPr="00CC6937" w:rsidR="007418C3">
        <w:t xml:space="preserve">US Code </w:t>
      </w:r>
      <w:r w:rsidRPr="00CC6937" w:rsidR="001535B2">
        <w:t xml:space="preserve">provided that </w:t>
      </w:r>
      <w:r w:rsidRPr="00CC6937" w:rsidR="007418C3">
        <w:t xml:space="preserve">a convicted person had the right </w:t>
      </w:r>
      <w:r w:rsidRPr="00CC6937" w:rsidR="00F67A69">
        <w:t xml:space="preserve">to </w:t>
      </w:r>
      <w:r w:rsidRPr="00CC6937" w:rsidR="001535B2">
        <w:t xml:space="preserve">seek a </w:t>
      </w:r>
      <w:r w:rsidRPr="00CC6937" w:rsidR="007418C3">
        <w:t>review i</w:t>
      </w:r>
      <w:r w:rsidRPr="00CC6937" w:rsidR="001535B2">
        <w:t>f</w:t>
      </w:r>
      <w:r w:rsidRPr="00CC6937" w:rsidR="007418C3">
        <w:t xml:space="preserve"> </w:t>
      </w:r>
      <w:r w:rsidRPr="00CC6937" w:rsidR="001535B2">
        <w:t>a</w:t>
      </w:r>
      <w:r w:rsidRPr="00CC6937" w:rsidR="007418C3">
        <w:t xml:space="preserve"> sentence </w:t>
      </w:r>
      <w:r w:rsidRPr="00CC6937" w:rsidR="001535B2">
        <w:t xml:space="preserve">had been </w:t>
      </w:r>
      <w:r w:rsidRPr="00CC6937" w:rsidR="007418C3">
        <w:t xml:space="preserve">imposed as a result of an incorrect application of the </w:t>
      </w:r>
      <w:r w:rsidRPr="00CC6937" w:rsidR="009252E0">
        <w:t>those</w:t>
      </w:r>
      <w:r w:rsidRPr="00CC6937" w:rsidR="007418C3">
        <w:t xml:space="preserve"> guidelines.</w:t>
      </w:r>
    </w:p>
    <w:p w:rsidRPr="00CC6937" w:rsidR="001B6155" w:rsidP="00CC6937" w:rsidRDefault="006A7052">
      <w:pPr>
        <w:pStyle w:val="ECHRPara"/>
      </w:pPr>
      <w:r w:rsidRPr="00CC6937">
        <w:fldChar w:fldCharType="begin"/>
      </w:r>
      <w:r w:rsidRPr="00CC6937">
        <w:instrText xml:space="preserve"> SEQ level0 \*arabic </w:instrText>
      </w:r>
      <w:r w:rsidRPr="00CC6937">
        <w:fldChar w:fldCharType="separate"/>
      </w:r>
      <w:r w:rsidRPr="00CC6937" w:rsidR="00CC6937">
        <w:rPr>
          <w:noProof/>
        </w:rPr>
        <w:t>91</w:t>
      </w:r>
      <w:r w:rsidRPr="00CC6937">
        <w:rPr>
          <w:noProof/>
        </w:rPr>
        <w:fldChar w:fldCharType="end"/>
      </w:r>
      <w:r w:rsidRPr="00CC6937" w:rsidR="007418C3">
        <w:t>.  </w:t>
      </w:r>
      <w:r w:rsidRPr="00CC6937" w:rsidR="005D1EE5">
        <w:t xml:space="preserve">The Government </w:t>
      </w:r>
      <w:r w:rsidRPr="00CC6937" w:rsidR="006575FB">
        <w:t xml:space="preserve">also stressed </w:t>
      </w:r>
      <w:r w:rsidRPr="00CC6937" w:rsidR="005D1EE5">
        <w:t xml:space="preserve">that </w:t>
      </w:r>
      <w:r w:rsidRPr="00CC6937" w:rsidR="005444E2">
        <w:t>several</w:t>
      </w:r>
      <w:r w:rsidRPr="00CC6937" w:rsidR="006575FB">
        <w:t xml:space="preserve"> co-conspirators, who </w:t>
      </w:r>
      <w:r w:rsidRPr="00CC6937" w:rsidR="003647B0">
        <w:t>had faced</w:t>
      </w:r>
      <w:r w:rsidRPr="00CC6937" w:rsidR="006575FB">
        <w:t xml:space="preserve"> the same sentencing range</w:t>
      </w:r>
      <w:r w:rsidRPr="00CC6937" w:rsidR="005D1EE5">
        <w:t xml:space="preserve"> for similar charges</w:t>
      </w:r>
      <w:r w:rsidRPr="00CC6937" w:rsidR="00677066">
        <w:t>, had been sentenced to 72 </w:t>
      </w:r>
      <w:r w:rsidRPr="00CC6937" w:rsidR="006575FB">
        <w:t>months</w:t>
      </w:r>
      <w:r w:rsidRPr="00CC6937" w:rsidR="00CC6937">
        <w:t>’</w:t>
      </w:r>
      <w:r w:rsidRPr="00CC6937" w:rsidR="006575FB">
        <w:t xml:space="preserve"> imprisonment. </w:t>
      </w:r>
      <w:r w:rsidRPr="00CC6937" w:rsidR="005D1EE5">
        <w:t>In th</w:t>
      </w:r>
      <w:r w:rsidRPr="00CC6937" w:rsidR="001535B2">
        <w:t>at</w:t>
      </w:r>
      <w:r w:rsidRPr="00CC6937" w:rsidR="005D1EE5">
        <w:t xml:space="preserve"> regard, t</w:t>
      </w:r>
      <w:r w:rsidRPr="00CC6937" w:rsidR="006575FB">
        <w:t xml:space="preserve">he Government </w:t>
      </w:r>
      <w:r w:rsidRPr="00CC6937" w:rsidR="001535B2">
        <w:t>noted</w:t>
      </w:r>
      <w:r w:rsidRPr="00CC6937" w:rsidR="006575FB">
        <w:t xml:space="preserve"> that </w:t>
      </w:r>
      <w:r w:rsidRPr="00CC6937" w:rsidR="001535B2">
        <w:t>s</w:t>
      </w:r>
      <w:r w:rsidRPr="00CC6937" w:rsidR="007D0433">
        <w:t>ection</w:t>
      </w:r>
      <w:r w:rsidRPr="00CC6937" w:rsidR="006575FB">
        <w:t xml:space="preserve"> 355</w:t>
      </w:r>
      <w:r w:rsidRPr="00CC6937" w:rsidR="007D0433">
        <w:t>3(a)</w:t>
      </w:r>
      <w:r w:rsidRPr="00CC6937" w:rsidR="006575FB">
        <w:t>(</w:t>
      </w:r>
      <w:r w:rsidRPr="00CC6937" w:rsidR="007D0433">
        <w:t>6</w:t>
      </w:r>
      <w:r w:rsidRPr="00CC6937" w:rsidR="006575FB">
        <w:t xml:space="preserve">) of </w:t>
      </w:r>
      <w:r w:rsidRPr="00CC6937" w:rsidR="00617007">
        <w:t xml:space="preserve">Title </w:t>
      </w:r>
      <w:r w:rsidRPr="00CC6937" w:rsidR="006575FB">
        <w:rPr>
          <w:rFonts w:cs="Helvetica"/>
        </w:rPr>
        <w:t>18</w:t>
      </w:r>
      <w:r w:rsidRPr="00CC6937" w:rsidR="00617007">
        <w:rPr>
          <w:rFonts w:cs="Helvetica"/>
        </w:rPr>
        <w:t xml:space="preserve"> of the</w:t>
      </w:r>
      <w:r w:rsidRPr="00CC6937" w:rsidR="006575FB">
        <w:rPr>
          <w:rFonts w:cs="Helvetica"/>
        </w:rPr>
        <w:t xml:space="preserve"> US Code recogni</w:t>
      </w:r>
      <w:r w:rsidRPr="00CC6937" w:rsidR="001535B2">
        <w:rPr>
          <w:rFonts w:cs="Helvetica"/>
        </w:rPr>
        <w:t>s</w:t>
      </w:r>
      <w:r w:rsidRPr="00CC6937" w:rsidR="006575FB">
        <w:rPr>
          <w:rFonts w:cs="Helvetica"/>
        </w:rPr>
        <w:t xml:space="preserve">ed </w:t>
      </w:r>
      <w:r w:rsidRPr="00CC6937" w:rsidR="006575FB">
        <w:t>the need to avoid unwarranted sentence disparities among defendants with similar records who had been found guilty of similar conduct.</w:t>
      </w:r>
    </w:p>
    <w:p w:rsidRPr="00CC6937" w:rsidR="001B6155" w:rsidP="00CC6937" w:rsidRDefault="005D1EE5">
      <w:pPr>
        <w:pStyle w:val="ECHRPara"/>
      </w:pPr>
      <w:r w:rsidRPr="00CC6937">
        <w:fldChar w:fldCharType="begin"/>
      </w:r>
      <w:r w:rsidRPr="00CC6937">
        <w:instrText xml:space="preserve"> SEQ level0 \*arabic </w:instrText>
      </w:r>
      <w:r w:rsidRPr="00CC6937">
        <w:fldChar w:fldCharType="separate"/>
      </w:r>
      <w:r w:rsidRPr="00CC6937" w:rsidR="00CC6937">
        <w:rPr>
          <w:noProof/>
        </w:rPr>
        <w:t>92</w:t>
      </w:r>
      <w:r w:rsidRPr="00CC6937">
        <w:fldChar w:fldCharType="end"/>
      </w:r>
      <w:r w:rsidRPr="00CC6937">
        <w:t>.  Additionally, t</w:t>
      </w:r>
      <w:r w:rsidRPr="00CC6937" w:rsidR="00EA2CFE">
        <w:t xml:space="preserve">he Government noted that the applicant could benefit from a post-conviction reduction of </w:t>
      </w:r>
      <w:r w:rsidRPr="00CC6937" w:rsidR="001535B2">
        <w:t xml:space="preserve">his </w:t>
      </w:r>
      <w:r w:rsidRPr="00CC6937" w:rsidR="00EA2CFE">
        <w:t xml:space="preserve">sentence </w:t>
      </w:r>
      <w:r w:rsidRPr="00CC6937" w:rsidR="001535B2">
        <w:t xml:space="preserve">under Rule 35 of the Federal Rules of Criminal Procedure </w:t>
      </w:r>
      <w:r w:rsidRPr="00CC6937" w:rsidR="00EA2CFE">
        <w:t>i</w:t>
      </w:r>
      <w:r w:rsidRPr="00CC6937" w:rsidR="001535B2">
        <w:t>f</w:t>
      </w:r>
      <w:r w:rsidRPr="00CC6937" w:rsidR="00EA2CFE">
        <w:t xml:space="preserve"> he provided substantial assistance in the investigation or prosecution of another person who ha</w:t>
      </w:r>
      <w:r w:rsidRPr="00CC6937" w:rsidR="007D0433">
        <w:t>d</w:t>
      </w:r>
      <w:r w:rsidRPr="00CC6937" w:rsidR="00EA2CFE">
        <w:t xml:space="preserve"> committed </w:t>
      </w:r>
      <w:r w:rsidRPr="00CC6937" w:rsidR="007D0433">
        <w:t>a crime</w:t>
      </w:r>
      <w:r w:rsidRPr="00CC6937" w:rsidR="00EA2CFE">
        <w:t xml:space="preserve">. He could also benefit from compassionate release </w:t>
      </w:r>
      <w:r w:rsidRPr="00CC6937" w:rsidR="001535B2">
        <w:t>in accordance with s</w:t>
      </w:r>
      <w:r w:rsidRPr="00CC6937" w:rsidR="007D0433">
        <w:t xml:space="preserve">ection 3582 of </w:t>
      </w:r>
      <w:r w:rsidRPr="00CC6937" w:rsidR="009252E0">
        <w:t xml:space="preserve">the same </w:t>
      </w:r>
      <w:r w:rsidRPr="00CC6937" w:rsidR="00CF54A7">
        <w:t xml:space="preserve">Title </w:t>
      </w:r>
      <w:r w:rsidRPr="00CC6937" w:rsidR="00EA2CFE">
        <w:t>18</w:t>
      </w:r>
      <w:r w:rsidRPr="00CC6937" w:rsidR="007D0433">
        <w:t>.</w:t>
      </w:r>
    </w:p>
    <w:p w:rsidRPr="00CC6937" w:rsidR="001B6155" w:rsidP="00CC6937" w:rsidRDefault="00E5551F">
      <w:pPr>
        <w:pStyle w:val="ECHRPara"/>
      </w:pPr>
      <w:r w:rsidRPr="00CC6937">
        <w:fldChar w:fldCharType="begin"/>
      </w:r>
      <w:r w:rsidRPr="00CC6937">
        <w:instrText xml:space="preserve"> SEQ level0 \*arabic </w:instrText>
      </w:r>
      <w:r w:rsidRPr="00CC6937">
        <w:fldChar w:fldCharType="separate"/>
      </w:r>
      <w:r w:rsidRPr="00CC6937" w:rsidR="00CC6937">
        <w:rPr>
          <w:noProof/>
        </w:rPr>
        <w:t>93</w:t>
      </w:r>
      <w:r w:rsidRPr="00CC6937">
        <w:fldChar w:fldCharType="end"/>
      </w:r>
      <w:r w:rsidRPr="00CC6937">
        <w:t>.  </w:t>
      </w:r>
      <w:r w:rsidRPr="00CC6937" w:rsidR="005D1EE5">
        <w:t>T</w:t>
      </w:r>
      <w:r w:rsidRPr="00CC6937" w:rsidR="001F107B">
        <w:t>h</w:t>
      </w:r>
      <w:r w:rsidRPr="00CC6937" w:rsidR="008B4928">
        <w:t xml:space="preserve">e Government </w:t>
      </w:r>
      <w:r w:rsidRPr="00CC6937" w:rsidR="001535B2">
        <w:t xml:space="preserve">also </w:t>
      </w:r>
      <w:r w:rsidRPr="00CC6937" w:rsidR="008B4928">
        <w:t>stressed that the applicant could benefit from the U.S. President</w:t>
      </w:r>
      <w:r w:rsidRPr="00CC6937" w:rsidR="00CC6937">
        <w:t>’</w:t>
      </w:r>
      <w:r w:rsidRPr="00CC6937" w:rsidR="001535B2">
        <w:t xml:space="preserve">s powers of </w:t>
      </w:r>
      <w:r w:rsidRPr="00CC6937" w:rsidR="008B4928">
        <w:t>cl</w:t>
      </w:r>
      <w:r w:rsidRPr="00CC6937" w:rsidR="0016161B">
        <w:t>emency. For that purpose</w:t>
      </w:r>
      <w:r w:rsidRPr="00CC6937" w:rsidR="009252E0">
        <w:t>,</w:t>
      </w:r>
      <w:r w:rsidRPr="00CC6937" w:rsidR="0016161B">
        <w:t xml:space="preserve"> </w:t>
      </w:r>
      <w:r w:rsidRPr="00CC6937" w:rsidR="008B4928">
        <w:t>the Government submitted</w:t>
      </w:r>
      <w:r w:rsidRPr="00CC6937" w:rsidR="00EA2CFE">
        <w:t xml:space="preserve"> a supplementary </w:t>
      </w:r>
      <w:r w:rsidRPr="00CC6937" w:rsidR="008B4928">
        <w:t>legal report drafted by the US Department of Justice on 20 January 2016</w:t>
      </w:r>
      <w:r w:rsidRPr="00CC6937" w:rsidR="001535B2">
        <w:t>,</w:t>
      </w:r>
      <w:r w:rsidRPr="00CC6937" w:rsidR="008B4928">
        <w:t xml:space="preserve"> which specifically addressed the applicant</w:t>
      </w:r>
      <w:r w:rsidRPr="00CC6937" w:rsidR="00CC6937">
        <w:t>’</w:t>
      </w:r>
      <w:r w:rsidRPr="00CC6937" w:rsidR="008B4928">
        <w:t>s situation.</w:t>
      </w:r>
      <w:r w:rsidRPr="00CC6937">
        <w:t xml:space="preserve"> </w:t>
      </w:r>
      <w:r w:rsidRPr="00CC6937" w:rsidR="008B4928">
        <w:t xml:space="preserve">The report stated, </w:t>
      </w:r>
      <w:r w:rsidRPr="00CC6937" w:rsidR="008B4928">
        <w:rPr>
          <w:i/>
        </w:rPr>
        <w:t>inter alia</w:t>
      </w:r>
      <w:r w:rsidRPr="00CC6937" w:rsidR="008B4928">
        <w:t>, that “Mr. Lopez Elorza could make use of the well-defined system of executive clemency in order to seek commutation (reduction) of his sentence to a term of years”. The report also described the</w:t>
      </w:r>
      <w:r w:rsidRPr="00CC6937" w:rsidR="00D034D4">
        <w:t xml:space="preserve"> manner in which executive clemency power operated under United States law. The report further stated the following:</w:t>
      </w:r>
    </w:p>
    <w:p w:rsidRPr="00CC6937" w:rsidR="001B6155" w:rsidP="00CC6937" w:rsidRDefault="00D034D4">
      <w:pPr>
        <w:pStyle w:val="ECHRParaQuote"/>
        <w:ind w:firstLine="0"/>
      </w:pPr>
      <w:r w:rsidRPr="00CC6937">
        <w:t>“American presidents have historically considered and granted executive clemency in cases involving long initial sentences. There is no reason to believe that future Presidents will not continue to do so. Statistics compiled by the Office of Pardon Attorney establish that thousands of individuals have been granted executive clemency over the last 114 years. http://www.justice.gov/pardon/statistics.htm. These statistics reveal that commutations have been granted to individuals convicted of narcotics offenses and sentenced to life imprisonment”.</w:t>
      </w:r>
    </w:p>
    <w:p w:rsidRPr="00CC6937" w:rsidR="001B6155" w:rsidP="00CC6937" w:rsidRDefault="00D034D4">
      <w:pPr>
        <w:pStyle w:val="ECHRPara"/>
      </w:pPr>
      <w:r w:rsidRPr="00CC6937">
        <w:fldChar w:fldCharType="begin"/>
      </w:r>
      <w:r w:rsidRPr="00CC6937">
        <w:instrText xml:space="preserve"> SEQ level0 \*arabic </w:instrText>
      </w:r>
      <w:r w:rsidRPr="00CC6937">
        <w:fldChar w:fldCharType="separate"/>
      </w:r>
      <w:r w:rsidRPr="00CC6937" w:rsidR="00CC6937">
        <w:rPr>
          <w:noProof/>
        </w:rPr>
        <w:t>94</w:t>
      </w:r>
      <w:r w:rsidRPr="00CC6937">
        <w:fldChar w:fldCharType="end"/>
      </w:r>
      <w:r w:rsidRPr="00CC6937">
        <w:t xml:space="preserve">.  The report </w:t>
      </w:r>
      <w:r w:rsidRPr="00CC6937" w:rsidR="001535B2">
        <w:t xml:space="preserve">gave </w:t>
      </w:r>
      <w:r w:rsidRPr="00CC6937">
        <w:t xml:space="preserve">several examples of people benefiting from commutation. </w:t>
      </w:r>
      <w:r w:rsidRPr="00CC6937" w:rsidR="00567F6E">
        <w:t>It also stressed that “since the ECHR</w:t>
      </w:r>
      <w:r w:rsidRPr="00CC6937" w:rsidR="00CC6937">
        <w:t>’</w:t>
      </w:r>
      <w:r w:rsidRPr="00CC6937" w:rsidR="00567F6E">
        <w:t xml:space="preserve">s decision in </w:t>
      </w:r>
      <w:r w:rsidRPr="00CC6937" w:rsidR="00735BE3">
        <w:rPr>
          <w:i/>
        </w:rPr>
        <w:t>Trabelsi v. </w:t>
      </w:r>
      <w:r w:rsidRPr="00CC6937" w:rsidR="00567F6E">
        <w:rPr>
          <w:i/>
        </w:rPr>
        <w:t>Belgium</w:t>
      </w:r>
      <w:r w:rsidRPr="00CC6937" w:rsidR="00567F6E">
        <w:t xml:space="preserve"> has been raised, we wish to advise that executive clemency is also available with respect to serious violent crime resulting in a life sentence or long terms of years, including cases involving terrorist conduct”.</w:t>
      </w:r>
    </w:p>
    <w:p w:rsidRPr="00CC6937" w:rsidR="001B6155" w:rsidP="00CC6937" w:rsidRDefault="00EA2CFE">
      <w:pPr>
        <w:pStyle w:val="ECHRPara"/>
      </w:pPr>
      <w:r w:rsidRPr="00CC6937">
        <w:fldChar w:fldCharType="begin"/>
      </w:r>
      <w:r w:rsidRPr="00CC6937">
        <w:instrText xml:space="preserve"> SEQ level0 \*arabic </w:instrText>
      </w:r>
      <w:r w:rsidRPr="00CC6937">
        <w:fldChar w:fldCharType="separate"/>
      </w:r>
      <w:r w:rsidRPr="00CC6937" w:rsidR="00CC6937">
        <w:rPr>
          <w:noProof/>
        </w:rPr>
        <w:t>95</w:t>
      </w:r>
      <w:r w:rsidRPr="00CC6937">
        <w:fldChar w:fldCharType="end"/>
      </w:r>
      <w:r w:rsidRPr="00CC6937">
        <w:t>.  </w:t>
      </w:r>
      <w:r w:rsidRPr="00CC6937" w:rsidR="00FB250C">
        <w:t xml:space="preserve">The Government </w:t>
      </w:r>
      <w:r w:rsidRPr="00CC6937" w:rsidR="001535B2">
        <w:t xml:space="preserve">observed </w:t>
      </w:r>
      <w:r w:rsidRPr="00CC6937" w:rsidR="00FB250C">
        <w:t xml:space="preserve">that if a </w:t>
      </w:r>
      <w:r w:rsidRPr="00CC6937" w:rsidR="001535B2">
        <w:t xml:space="preserve">sentence of </w:t>
      </w:r>
      <w:r w:rsidRPr="00CC6937" w:rsidR="00FB250C">
        <w:t>life</w:t>
      </w:r>
      <w:r w:rsidRPr="00CC6937" w:rsidR="001535B2">
        <w:t xml:space="preserve"> </w:t>
      </w:r>
      <w:r w:rsidRPr="00CC6937" w:rsidR="00FB250C">
        <w:t xml:space="preserve">imprisonment was imposed </w:t>
      </w:r>
      <w:r w:rsidRPr="00CC6937" w:rsidR="001535B2">
        <w:t xml:space="preserve">on </w:t>
      </w:r>
      <w:r w:rsidRPr="00CC6937" w:rsidR="00FB250C">
        <w:t>the applicant in the U</w:t>
      </w:r>
      <w:r w:rsidRPr="00CC6937" w:rsidR="001535B2">
        <w:t xml:space="preserve">nited </w:t>
      </w:r>
      <w:r w:rsidRPr="00CC6937" w:rsidR="00FB250C">
        <w:t>S</w:t>
      </w:r>
      <w:r w:rsidRPr="00CC6937" w:rsidR="001535B2">
        <w:t xml:space="preserve">tates then </w:t>
      </w:r>
      <w:r w:rsidRPr="00CC6937" w:rsidR="00FB250C">
        <w:t xml:space="preserve">Article 3 </w:t>
      </w:r>
      <w:r w:rsidRPr="00CC6937" w:rsidR="005D1EE5">
        <w:t>of the Convention</w:t>
      </w:r>
      <w:r w:rsidRPr="00CC6937" w:rsidR="00FB250C">
        <w:t xml:space="preserve"> </w:t>
      </w:r>
      <w:r w:rsidRPr="00CC6937" w:rsidR="00D476E0">
        <w:t>did</w:t>
      </w:r>
      <w:r w:rsidRPr="00CC6937" w:rsidR="00FB250C">
        <w:t xml:space="preserve"> not </w:t>
      </w:r>
      <w:r w:rsidRPr="00CC6937" w:rsidR="001535B2">
        <w:t xml:space="preserve">require </w:t>
      </w:r>
      <w:r w:rsidRPr="00CC6937" w:rsidR="00FB250C">
        <w:t>the existence of a compulsory parole system as the one and only means to ensure compliance with the Convention</w:t>
      </w:r>
      <w:r w:rsidRPr="00CC6937" w:rsidR="00D476E0">
        <w:t xml:space="preserve">. They </w:t>
      </w:r>
      <w:r w:rsidRPr="00CC6937" w:rsidR="005D1EE5">
        <w:t>f</w:t>
      </w:r>
      <w:r w:rsidRPr="00CC6937" w:rsidR="002800A6">
        <w:t>urther not</w:t>
      </w:r>
      <w:r w:rsidRPr="00CC6937" w:rsidR="005D1EE5">
        <w:t>ed</w:t>
      </w:r>
      <w:r w:rsidRPr="00CC6937" w:rsidR="00D476E0">
        <w:t xml:space="preserve"> that the US Government had provided additional information about </w:t>
      </w:r>
      <w:r w:rsidRPr="00CC6937" w:rsidR="001535B2">
        <w:t>a</w:t>
      </w:r>
      <w:r w:rsidRPr="00CC6937" w:rsidR="00D476E0">
        <w:t xml:space="preserve"> shift of administrative practice in th</w:t>
      </w:r>
      <w:r w:rsidRPr="00CC6937" w:rsidR="001535B2">
        <w:t>e</w:t>
      </w:r>
      <w:r w:rsidRPr="00CC6937" w:rsidR="00D476E0">
        <w:t xml:space="preserve"> kind of offences </w:t>
      </w:r>
      <w:r w:rsidRPr="00CC6937" w:rsidR="001535B2">
        <w:t xml:space="preserve">in question </w:t>
      </w:r>
      <w:r w:rsidRPr="00CC6937" w:rsidR="00D476E0">
        <w:t xml:space="preserve">after the judgment issued in the </w:t>
      </w:r>
      <w:r w:rsidRPr="00CC6937" w:rsidR="00D476E0">
        <w:rPr>
          <w:i/>
        </w:rPr>
        <w:t xml:space="preserve">Trabelsi </w:t>
      </w:r>
      <w:r w:rsidRPr="00CC6937" w:rsidR="00D476E0">
        <w:t xml:space="preserve">case. According to the Government, the details furnished by the US authorities about how </w:t>
      </w:r>
      <w:r w:rsidRPr="00CC6937" w:rsidR="001535B2">
        <w:t xml:space="preserve">the </w:t>
      </w:r>
      <w:r w:rsidRPr="00CC6937" w:rsidR="00D476E0">
        <w:t xml:space="preserve">Presidential </w:t>
      </w:r>
      <w:r w:rsidRPr="00CC6937" w:rsidR="00C37529">
        <w:t>c</w:t>
      </w:r>
      <w:r w:rsidRPr="00CC6937" w:rsidR="00D476E0">
        <w:t xml:space="preserve">lemency system </w:t>
      </w:r>
      <w:r w:rsidRPr="00CC6937" w:rsidR="001535B2">
        <w:t xml:space="preserve">now worked </w:t>
      </w:r>
      <w:r w:rsidRPr="00CC6937" w:rsidR="009252E0">
        <w:t xml:space="preserve">meant </w:t>
      </w:r>
      <w:r w:rsidRPr="00CC6937" w:rsidR="001535B2">
        <w:t xml:space="preserve">that </w:t>
      </w:r>
      <w:r w:rsidRPr="00CC6937" w:rsidR="00D476E0">
        <w:t xml:space="preserve">the conclusion reached in </w:t>
      </w:r>
      <w:r w:rsidRPr="00CC6937" w:rsidR="00D476E0">
        <w:rPr>
          <w:i/>
        </w:rPr>
        <w:t>Trabelsi</w:t>
      </w:r>
      <w:r w:rsidRPr="00CC6937" w:rsidR="001535B2">
        <w:t xml:space="preserve"> should be reconsidered</w:t>
      </w:r>
      <w:r w:rsidRPr="00CC6937" w:rsidR="00CC2007">
        <w:t xml:space="preserve">. In particular, the Government stressed that the objective, pre-established criteria that </w:t>
      </w:r>
      <w:r w:rsidRPr="00CC6937" w:rsidR="001535B2">
        <w:t>we</w:t>
      </w:r>
      <w:r w:rsidRPr="00CC6937" w:rsidR="00CC2007">
        <w:t xml:space="preserve">re </w:t>
      </w:r>
      <w:r w:rsidRPr="00CC6937" w:rsidR="001535B2">
        <w:t xml:space="preserve">currently </w:t>
      </w:r>
      <w:r w:rsidRPr="00CC6937" w:rsidR="00CC2007">
        <w:t>at the cornerstone of the US Presidential clemency system</w:t>
      </w:r>
      <w:r w:rsidRPr="00CC6937" w:rsidR="006027F4">
        <w:t>,</w:t>
      </w:r>
      <w:r w:rsidRPr="00CC6937" w:rsidR="00CC2007">
        <w:t xml:space="preserve"> of which prisoner</w:t>
      </w:r>
      <w:r w:rsidRPr="00CC6937" w:rsidR="006027F4">
        <w:t>s</w:t>
      </w:r>
      <w:r w:rsidRPr="00CC6937" w:rsidR="00CC2007">
        <w:t xml:space="preserve"> ha</w:t>
      </w:r>
      <w:r w:rsidRPr="00CC6937" w:rsidR="009252E0">
        <w:t>d</w:t>
      </w:r>
      <w:r w:rsidRPr="00CC6937" w:rsidR="00CC2007">
        <w:t xml:space="preserve"> precise knowledge at the time of </w:t>
      </w:r>
      <w:r w:rsidRPr="00CC6937" w:rsidR="006027F4">
        <w:t xml:space="preserve">the </w:t>
      </w:r>
      <w:r w:rsidRPr="00CC6937" w:rsidR="00CC2007">
        <w:t xml:space="preserve">imposition of a life sentence and which </w:t>
      </w:r>
      <w:r w:rsidRPr="00CC6937" w:rsidR="006027F4">
        <w:t>mean</w:t>
      </w:r>
      <w:r w:rsidRPr="00CC6937" w:rsidR="009252E0">
        <w:t>t</w:t>
      </w:r>
      <w:r w:rsidRPr="00CC6937" w:rsidR="006027F4">
        <w:t xml:space="preserve"> they </w:t>
      </w:r>
      <w:r w:rsidRPr="00CC6937" w:rsidR="00CC2007">
        <w:t>c</w:t>
      </w:r>
      <w:r w:rsidRPr="00CC6937" w:rsidR="009252E0">
        <w:t xml:space="preserve">ould obtain </w:t>
      </w:r>
      <w:r w:rsidRPr="00CC6937" w:rsidR="00CC2007">
        <w:t>attain a reduction or commutation of the</w:t>
      </w:r>
      <w:r w:rsidRPr="00CC6937" w:rsidR="009252E0">
        <w:t>ir</w:t>
      </w:r>
      <w:r w:rsidRPr="00CC6937" w:rsidR="00CC2007">
        <w:t xml:space="preserve"> remaining time of detention if it c</w:t>
      </w:r>
      <w:r w:rsidRPr="00CC6937" w:rsidR="009252E0">
        <w:t xml:space="preserve">ould </w:t>
      </w:r>
      <w:r w:rsidRPr="00CC6937" w:rsidR="00CC2007">
        <w:t xml:space="preserve">no longer be justified on legitimate penological grounds, </w:t>
      </w:r>
      <w:r w:rsidRPr="00CC6937" w:rsidR="003647B0">
        <w:t>deserved</w:t>
      </w:r>
      <w:r w:rsidRPr="00CC6937" w:rsidR="00CC2007">
        <w:t xml:space="preserve"> careful consideration by the Court in the instant case.</w:t>
      </w:r>
    </w:p>
    <w:p w:rsidRPr="00CC6937" w:rsidR="001B6155" w:rsidP="00CC6937" w:rsidRDefault="001F107B">
      <w:pPr>
        <w:pStyle w:val="ECHRPara"/>
      </w:pPr>
      <w:r w:rsidRPr="00CC6937">
        <w:fldChar w:fldCharType="begin"/>
      </w:r>
      <w:r w:rsidRPr="00CC6937">
        <w:instrText xml:space="preserve"> SEQ level0 \*arabic </w:instrText>
      </w:r>
      <w:r w:rsidRPr="00CC6937">
        <w:fldChar w:fldCharType="separate"/>
      </w:r>
      <w:r w:rsidRPr="00CC6937" w:rsidR="00CC6937">
        <w:rPr>
          <w:noProof/>
        </w:rPr>
        <w:t>96</w:t>
      </w:r>
      <w:r w:rsidRPr="00CC6937">
        <w:fldChar w:fldCharType="end"/>
      </w:r>
      <w:r w:rsidRPr="00CC6937">
        <w:t xml:space="preserve">.  Lastly, the Government argued </w:t>
      </w:r>
      <w:r w:rsidRPr="00CC6937" w:rsidR="00337077">
        <w:t xml:space="preserve">that ruling in favour of the applicant would mean </w:t>
      </w:r>
      <w:r w:rsidRPr="00CC6937" w:rsidR="00E5551F">
        <w:t xml:space="preserve">that </w:t>
      </w:r>
      <w:r w:rsidRPr="00CC6937" w:rsidR="00337077">
        <w:t xml:space="preserve">it would be extremely difficult to extradite </w:t>
      </w:r>
      <w:r w:rsidRPr="00CC6937" w:rsidR="006027F4">
        <w:t xml:space="preserve">people </w:t>
      </w:r>
      <w:r w:rsidRPr="00CC6937" w:rsidR="00337077">
        <w:t xml:space="preserve">charged with </w:t>
      </w:r>
      <w:r w:rsidRPr="00CC6937" w:rsidR="006027F4">
        <w:t xml:space="preserve">such </w:t>
      </w:r>
      <w:r w:rsidRPr="00CC6937" w:rsidR="00337077">
        <w:t xml:space="preserve">serious offences as those linked to drug trafficking from one State </w:t>
      </w:r>
      <w:r w:rsidRPr="00CC6937" w:rsidR="006027F4">
        <w:t>P</w:t>
      </w:r>
      <w:r w:rsidRPr="00CC6937" w:rsidR="00337077">
        <w:t>arty to the United States, regardless of the particular circumstances of each case.</w:t>
      </w:r>
    </w:p>
    <w:p w:rsidRPr="00CC6937" w:rsidR="007A0FE3" w:rsidP="00CC6937" w:rsidRDefault="006468B1">
      <w:pPr>
        <w:pStyle w:val="ECHRHeading3"/>
      </w:pPr>
      <w:r w:rsidRPr="00CC6937">
        <w:t>2.  </w:t>
      </w:r>
      <w:r w:rsidRPr="00CC6937" w:rsidR="007A0FE3">
        <w:t>The Court</w:t>
      </w:r>
      <w:r w:rsidRPr="00CC6937" w:rsidR="00CC6937">
        <w:t>’</w:t>
      </w:r>
      <w:r w:rsidRPr="00CC6937" w:rsidR="007A0FE3">
        <w:t>s assessment</w:t>
      </w:r>
    </w:p>
    <w:p w:rsidRPr="00CC6937" w:rsidR="007A0FE3" w:rsidP="00CC6937" w:rsidRDefault="007A0FE3">
      <w:pPr>
        <w:pStyle w:val="ECHRHeading4"/>
        <w:tabs>
          <w:tab w:val="clear" w:pos="975"/>
          <w:tab w:val="left" w:pos="709"/>
        </w:tabs>
        <w:ind w:left="709"/>
      </w:pPr>
      <w:r w:rsidRPr="00CC6937">
        <w:t>General principles</w:t>
      </w:r>
    </w:p>
    <w:p w:rsidRPr="00CC6937" w:rsidR="007A0FE3" w:rsidP="00CC6937" w:rsidRDefault="006027F4">
      <w:pPr>
        <w:pStyle w:val="ECHRHeading5"/>
      </w:pPr>
      <w:r w:rsidRPr="00CC6937">
        <w:t>(i</w:t>
      </w:r>
      <w:r w:rsidRPr="00CC6937" w:rsidR="006468B1">
        <w:t>)  </w:t>
      </w:r>
      <w:r w:rsidRPr="00CC6937" w:rsidR="007A0FE3">
        <w:t>Principles applicable to life imprisonment</w:t>
      </w:r>
    </w:p>
    <w:p w:rsidRPr="00CC6937" w:rsidR="007A0FE3" w:rsidP="00CC6937" w:rsidRDefault="007A0FE3">
      <w:pPr>
        <w:pStyle w:val="ECHRPara"/>
      </w:pPr>
      <w:r w:rsidRPr="00CC6937">
        <w:fldChar w:fldCharType="begin"/>
      </w:r>
      <w:r w:rsidRPr="00CC6937">
        <w:instrText xml:space="preserve"> SEQ level0 \*arabic </w:instrText>
      </w:r>
      <w:r w:rsidRPr="00CC6937">
        <w:fldChar w:fldCharType="separate"/>
      </w:r>
      <w:r w:rsidRPr="00CC6937" w:rsidR="00CC6937">
        <w:rPr>
          <w:noProof/>
        </w:rPr>
        <w:t>97</w:t>
      </w:r>
      <w:r w:rsidRPr="00CC6937">
        <w:fldChar w:fldCharType="end"/>
      </w:r>
      <w:r w:rsidRPr="00CC6937">
        <w:t>.  It is well</w:t>
      </w:r>
      <w:r w:rsidRPr="00CC6937" w:rsidR="006027F4">
        <w:t xml:space="preserve"> </w:t>
      </w:r>
      <w:r w:rsidRPr="00CC6937">
        <w:t>established in the Court</w:t>
      </w:r>
      <w:r w:rsidRPr="00CC6937" w:rsidR="00CC6937">
        <w:t>’</w:t>
      </w:r>
      <w:r w:rsidRPr="00CC6937">
        <w:t xml:space="preserve">s case-law that the imposition of a sentence of life imprisonment on an adult offender is not in itself prohibited by or incompatible with Article 3 or any other Article of the Convention (see </w:t>
      </w:r>
      <w:r w:rsidRPr="00CC6937">
        <w:rPr>
          <w:i/>
        </w:rPr>
        <w:t>Kafkaris</w:t>
      </w:r>
      <w:r w:rsidRPr="00CC6937">
        <w:t xml:space="preserve">, cited above, § 97, and references cited therein), provided that it is not grossly disproportionate (see </w:t>
      </w:r>
      <w:r w:rsidRPr="00CC6937">
        <w:rPr>
          <w:i/>
        </w:rPr>
        <w:t>Vinter and Others</w:t>
      </w:r>
      <w:r w:rsidRPr="00CC6937" w:rsidR="00677066">
        <w:t>, cited above, §§ 88 and </w:t>
      </w:r>
      <w:r w:rsidRPr="00CC6937">
        <w:t xml:space="preserve">89). The Court has, however, held that the imposition of an irreducible life sentence on an adult may raise an issue under Article 3 (see </w:t>
      </w:r>
      <w:r w:rsidRPr="00CC6937">
        <w:rPr>
          <w:i/>
        </w:rPr>
        <w:t>Kafkaris</w:t>
      </w:r>
      <w:r w:rsidRPr="00CC6937">
        <w:t>, cited above, § 97).</w:t>
      </w:r>
    </w:p>
    <w:p w:rsidRPr="00CC6937" w:rsidR="007A0FE3" w:rsidP="00CC6937" w:rsidRDefault="007A0FE3">
      <w:pPr>
        <w:pStyle w:val="ECHRPara"/>
      </w:pPr>
      <w:r w:rsidRPr="00CC6937">
        <w:fldChar w:fldCharType="begin"/>
      </w:r>
      <w:r w:rsidRPr="00CC6937">
        <w:instrText xml:space="preserve"> SEQ level0 \*arabic </w:instrText>
      </w:r>
      <w:r w:rsidRPr="00CC6937">
        <w:fldChar w:fldCharType="separate"/>
      </w:r>
      <w:r w:rsidRPr="00CC6937" w:rsidR="00CC6937">
        <w:rPr>
          <w:noProof/>
        </w:rPr>
        <w:t>98</w:t>
      </w:r>
      <w:r w:rsidRPr="00CC6937">
        <w:fldChar w:fldCharType="end"/>
      </w:r>
      <w:r w:rsidRPr="00CC6937">
        <w:t>.  This latter principle gives rise to two furt</w:t>
      </w:r>
      <w:r w:rsidRPr="00CC6937" w:rsidR="000759C3">
        <w:t>her ones. First of all, Article </w:t>
      </w:r>
      <w:r w:rsidRPr="00CC6937">
        <w:t xml:space="preserve">3 does not prevent life prison sentences from being, in practice, served in their entirety. What Article 3 does prohibit is that a life sentence should be irreducible </w:t>
      </w:r>
      <w:r w:rsidRPr="00CC6937">
        <w:rPr>
          <w:i/>
        </w:rPr>
        <w:t>de jure</w:t>
      </w:r>
      <w:r w:rsidRPr="00CC6937">
        <w:t xml:space="preserve"> and </w:t>
      </w:r>
      <w:r w:rsidRPr="00CC6937">
        <w:rPr>
          <w:i/>
        </w:rPr>
        <w:t>de</w:t>
      </w:r>
      <w:r w:rsidRPr="00CC6937">
        <w:t xml:space="preserve"> </w:t>
      </w:r>
      <w:r w:rsidRPr="00CC6937">
        <w:rPr>
          <w:i/>
        </w:rPr>
        <w:t>facto</w:t>
      </w:r>
      <w:r w:rsidRPr="00CC6937">
        <w:t>. Secondly, in determining whether a life sentence in a given case can be regarded as irreducible, the Court seeks to ascertain whether a life prisoner can be said to have any prospect of release. Where national law affords the possibility of review of a life sentence with a view to its commutation, remission, termination or the conditional release of the prisoner, this will b</w:t>
      </w:r>
      <w:r w:rsidRPr="00CC6937" w:rsidR="00677066">
        <w:t>e sufficient to satisfy Article </w:t>
      </w:r>
      <w:r w:rsidRPr="00CC6937">
        <w:t xml:space="preserve">3 (see </w:t>
      </w:r>
      <w:r w:rsidRPr="00CC6937">
        <w:rPr>
          <w:i/>
        </w:rPr>
        <w:t>Kafkaris</w:t>
      </w:r>
      <w:r w:rsidRPr="00CC6937">
        <w:t>, cited above, § 98, and references cited therein).</w:t>
      </w:r>
    </w:p>
    <w:p w:rsidRPr="00CC6937" w:rsidR="007A0FE3" w:rsidP="00CC6937" w:rsidRDefault="007A0FE3">
      <w:pPr>
        <w:pStyle w:val="ECHRPara"/>
      </w:pPr>
      <w:r w:rsidRPr="00CC6937">
        <w:fldChar w:fldCharType="begin"/>
      </w:r>
      <w:r w:rsidRPr="00CC6937">
        <w:instrText xml:space="preserve"> SEQ level0 \*arabic </w:instrText>
      </w:r>
      <w:r w:rsidRPr="00CC6937">
        <w:fldChar w:fldCharType="separate"/>
      </w:r>
      <w:r w:rsidRPr="00CC6937" w:rsidR="00CC6937">
        <w:rPr>
          <w:noProof/>
        </w:rPr>
        <w:t>99</w:t>
      </w:r>
      <w:r w:rsidRPr="00CC6937">
        <w:fldChar w:fldCharType="end"/>
      </w:r>
      <w:r w:rsidRPr="00CC6937">
        <w:t xml:space="preserve">.  Until recently the Court had held that the </w:t>
      </w:r>
      <w:r w:rsidRPr="00CC6937" w:rsidR="00A564ED">
        <w:t xml:space="preserve">mere </w:t>
      </w:r>
      <w:r w:rsidRPr="00CC6937">
        <w:t xml:space="preserve">possibility of adjustment of a life sentence was sufficient to fulfil the requirements of Article 3. It </w:t>
      </w:r>
      <w:r w:rsidRPr="00CC6937" w:rsidR="00C37529">
        <w:t>t</w:t>
      </w:r>
      <w:r w:rsidRPr="00CC6937">
        <w:t xml:space="preserve">hus ruled that the possibility of early release, even where such a decision was at the discretion of the Head of State (see </w:t>
      </w:r>
      <w:r w:rsidRPr="00CC6937">
        <w:rPr>
          <w:i/>
        </w:rPr>
        <w:t>Kafkaris</w:t>
      </w:r>
      <w:r w:rsidRPr="00CC6937">
        <w:t xml:space="preserve">, cited above, § 103) or the hope of Presidential clemency in the form of either a pardon or a commutation of sentence (see </w:t>
      </w:r>
      <w:r w:rsidRPr="00CC6937">
        <w:rPr>
          <w:i/>
        </w:rPr>
        <w:t>Iorgov v. Bulgaria</w:t>
      </w:r>
      <w:r w:rsidRPr="00CC6937" w:rsidR="00BB39B4">
        <w:t xml:space="preserve"> (</w:t>
      </w:r>
      <w:r w:rsidRPr="00CC6937" w:rsidR="00677066">
        <w:rPr>
          <w:i/>
        </w:rPr>
        <w:t>no. </w:t>
      </w:r>
      <w:r w:rsidRPr="00CC6937" w:rsidR="000759C3">
        <w:rPr>
          <w:i/>
        </w:rPr>
        <w:t>2</w:t>
      </w:r>
      <w:r w:rsidRPr="00CC6937" w:rsidR="00BB39B4">
        <w:rPr>
          <w:i/>
        </w:rPr>
        <w:t>)</w:t>
      </w:r>
      <w:r w:rsidRPr="00CC6937" w:rsidR="000759C3">
        <w:t>, no. </w:t>
      </w:r>
      <w:r w:rsidRPr="00CC6937">
        <w:t>36295/02, §§ 51</w:t>
      </w:r>
      <w:r w:rsidRPr="00CC6937" w:rsidR="006027F4">
        <w:t>-</w:t>
      </w:r>
      <w:r w:rsidRPr="00CC6937">
        <w:t>60, 2 September 2010) was sufficient to establish such a possibility.</w:t>
      </w:r>
    </w:p>
    <w:p w:rsidRPr="00CC6937" w:rsidR="00C33293" w:rsidP="00CC6937" w:rsidRDefault="007A0FE3">
      <w:pPr>
        <w:pStyle w:val="ECHRPara"/>
      </w:pPr>
      <w:r w:rsidRPr="00CC6937">
        <w:fldChar w:fldCharType="begin"/>
      </w:r>
      <w:r w:rsidRPr="00CC6937">
        <w:instrText xml:space="preserve"> SEQ level0 \*arabic </w:instrText>
      </w:r>
      <w:r w:rsidRPr="00CC6937">
        <w:fldChar w:fldCharType="separate"/>
      </w:r>
      <w:r w:rsidRPr="00CC6937" w:rsidR="00CC6937">
        <w:rPr>
          <w:noProof/>
        </w:rPr>
        <w:t>100</w:t>
      </w:r>
      <w:r w:rsidRPr="00CC6937">
        <w:fldChar w:fldCharType="end"/>
      </w:r>
      <w:r w:rsidRPr="00CC6937">
        <w:t xml:space="preserve">.  In </w:t>
      </w:r>
      <w:r w:rsidRPr="00CC6937">
        <w:rPr>
          <w:i/>
        </w:rPr>
        <w:t>Vinter and Others</w:t>
      </w:r>
      <w:r w:rsidRPr="00CC6937">
        <w:t xml:space="preserve"> </w:t>
      </w:r>
      <w:r w:rsidRPr="00CC6937" w:rsidR="006027F4">
        <w:t>(</w:t>
      </w:r>
      <w:r w:rsidRPr="00CC6937">
        <w:t>cited above</w:t>
      </w:r>
      <w:r w:rsidRPr="00CC6937" w:rsidR="006027F4">
        <w:t>)</w:t>
      </w:r>
      <w:r w:rsidRPr="00CC6937">
        <w:t xml:space="preserve">, the Court re-examined the problem of how to determine whether, in a given case, a life sentence could be regarded as reducible. It considered this issue in the light of the prevention and rehabilitation aims of the penalty (§§ 112 to 118). With reference to </w:t>
      </w:r>
      <w:r w:rsidRPr="00CC6937" w:rsidR="007C0726">
        <w:t xml:space="preserve">the </w:t>
      </w:r>
      <w:r w:rsidRPr="00CC6937">
        <w:t xml:space="preserve">principle already set out in the </w:t>
      </w:r>
      <w:r w:rsidRPr="00CC6937">
        <w:rPr>
          <w:i/>
        </w:rPr>
        <w:t>Kafkaris</w:t>
      </w:r>
      <w:r w:rsidRPr="00CC6937">
        <w:t xml:space="preserve"> judgment, the Court pointed out that if a life sentence was to be regarded as reducible, it should be subject to a review which allowed the domestic authorities to consider whether any changes in the life prisoner were so significant, and such progress towards rehabilitation had been made in the course of the sentence, as to mean that continued detention could no longer be justified on legitimate penological grounds (§ 119). Furthermore, the Court explained for the first time that a whole-life prisoner was entitled to know, at the outset of his sentence, what he must do to be considered for release and under what conditions, including when a review of his sentence would take place or could be sought. Consequently, where domestic law did not provide any mechanism or possibility for review of a whole-life sentence, the incompatibility with Article 3 on this ground already arose at the moment of the imposition of the whole-life sentence and not at a later stage of incarceration (§ 122).</w:t>
      </w:r>
    </w:p>
    <w:p w:rsidRPr="00CC6937" w:rsidR="00C33293" w:rsidP="00CC6937" w:rsidRDefault="00C33293">
      <w:pPr>
        <w:pStyle w:val="ECHRPara"/>
      </w:pPr>
      <w:r w:rsidRPr="00CC6937">
        <w:fldChar w:fldCharType="begin"/>
      </w:r>
      <w:r w:rsidRPr="00CC6937">
        <w:instrText xml:space="preserve"> SEQ level0 \*arabic </w:instrText>
      </w:r>
      <w:r w:rsidRPr="00CC6937">
        <w:fldChar w:fldCharType="separate"/>
      </w:r>
      <w:r w:rsidRPr="00CC6937" w:rsidR="00CC6937">
        <w:rPr>
          <w:noProof/>
        </w:rPr>
        <w:t>101</w:t>
      </w:r>
      <w:r w:rsidRPr="00CC6937">
        <w:fldChar w:fldCharType="end"/>
      </w:r>
      <w:r w:rsidRPr="00CC6937">
        <w:t xml:space="preserve">.  Later, in the case </w:t>
      </w:r>
      <w:r w:rsidRPr="00CC6937" w:rsidR="00300430">
        <w:t xml:space="preserve">of </w:t>
      </w:r>
      <w:r w:rsidRPr="00CC6937">
        <w:rPr>
          <w:i/>
        </w:rPr>
        <w:t>Trabelsi</w:t>
      </w:r>
      <w:r w:rsidRPr="00CC6937" w:rsidR="00300430">
        <w:t xml:space="preserve"> (cited above)</w:t>
      </w:r>
      <w:r w:rsidRPr="00CC6937">
        <w:t xml:space="preserve">, the Chamber </w:t>
      </w:r>
      <w:r w:rsidRPr="00CC6937" w:rsidR="00C37529">
        <w:t>considered</w:t>
      </w:r>
      <w:r w:rsidRPr="00CC6937">
        <w:t xml:space="preserve"> that the assurances given by the </w:t>
      </w:r>
      <w:r w:rsidRPr="00CC6937" w:rsidR="00B9595B">
        <w:t>US</w:t>
      </w:r>
      <w:r w:rsidRPr="00CC6937">
        <w:t xml:space="preserve"> Government to the Belgian Government had not been sufficiently precise and decided that the </w:t>
      </w:r>
      <w:r w:rsidRPr="00CC6937" w:rsidR="00B9595B">
        <w:t>US</w:t>
      </w:r>
      <w:r w:rsidRPr="00CC6937">
        <w:t xml:space="preserve"> legislation governing reduction of life sentences and Presidential pardons did not satisfy </w:t>
      </w:r>
      <w:r w:rsidRPr="00CC6937" w:rsidR="00300430">
        <w:t xml:space="preserve">the </w:t>
      </w:r>
      <w:r w:rsidRPr="00CC6937">
        <w:t xml:space="preserve">requirements </w:t>
      </w:r>
      <w:r w:rsidRPr="00CC6937" w:rsidR="009252E0">
        <w:t xml:space="preserve">of </w:t>
      </w:r>
      <w:r w:rsidRPr="00CC6937">
        <w:t>Article 3 because none of the procedures amounted to a “review mechanism requiring the national authorities to ascertain, on the basis of objective, pre-established criteria of which the prisoner had precise cognisance at the time of imposition of the life sentence, whether, while serving his sentence, the prisoner has changed and progressed to such an extent that continued detention can no longer be justified on legitimate penological grounds” (</w:t>
      </w:r>
      <w:r w:rsidRPr="00CC6937" w:rsidR="009252E0">
        <w:rPr>
          <w:i/>
        </w:rPr>
        <w:t>ibid</w:t>
      </w:r>
      <w:r w:rsidRPr="00CC6937" w:rsidR="009252E0">
        <w:t xml:space="preserve">., </w:t>
      </w:r>
      <w:r w:rsidRPr="00CC6937">
        <w:rPr>
          <w:rFonts w:eastAsia="Times New Roman" w:cs="Times New Roman"/>
        </w:rPr>
        <w:t>§ 137).</w:t>
      </w:r>
      <w:r w:rsidRPr="00CC6937">
        <w:t xml:space="preserve"> The Court decided that Mr Trabelsi</w:t>
      </w:r>
      <w:r w:rsidRPr="00CC6937" w:rsidR="00CC6937">
        <w:t>’</w:t>
      </w:r>
      <w:r w:rsidRPr="00CC6937">
        <w:t xml:space="preserve">s extradition to the </w:t>
      </w:r>
      <w:r w:rsidRPr="00CC6937" w:rsidR="00B9595B">
        <w:t>U</w:t>
      </w:r>
      <w:r w:rsidRPr="00CC6937" w:rsidR="00300430">
        <w:t xml:space="preserve">nited States </w:t>
      </w:r>
      <w:r w:rsidRPr="00CC6937">
        <w:t xml:space="preserve">had amounted to a breach of his rights under Article 3. </w:t>
      </w:r>
      <w:r w:rsidRPr="00CC6937" w:rsidR="00A564ED">
        <w:t xml:space="preserve">In the case of </w:t>
      </w:r>
      <w:r w:rsidRPr="00CC6937" w:rsidR="00A564ED">
        <w:rPr>
          <w:i/>
        </w:rPr>
        <w:t>Harkins</w:t>
      </w:r>
      <w:r w:rsidRPr="00CC6937" w:rsidR="00A564ED">
        <w:t xml:space="preserve"> (cited above), which raised similar issues, the application was declared inadmissible on unrelated grounds by a decision of the Grand Chamber of the Court.</w:t>
      </w:r>
    </w:p>
    <w:p w:rsidRPr="00CC6937" w:rsidR="00E55745" w:rsidP="00CC6937" w:rsidRDefault="00300430">
      <w:pPr>
        <w:pStyle w:val="ECHRHeading5"/>
      </w:pPr>
      <w:r w:rsidRPr="00CC6937">
        <w:t>(ii</w:t>
      </w:r>
      <w:r w:rsidRPr="00CC6937" w:rsidR="006468B1">
        <w:t>)  </w:t>
      </w:r>
      <w:r w:rsidRPr="00CC6937" w:rsidR="00E55745">
        <w:t>Principles applicable to removal of aliens</w:t>
      </w:r>
    </w:p>
    <w:p w:rsidRPr="00CC6937" w:rsidR="001B6155" w:rsidP="00CC6937" w:rsidRDefault="00E55745">
      <w:pPr>
        <w:pStyle w:val="ECHRPara"/>
        <w:rPr>
          <w:noProof/>
        </w:rPr>
      </w:pPr>
      <w:r w:rsidRPr="00CC6937">
        <w:rPr>
          <w:noProof/>
        </w:rPr>
        <w:fldChar w:fldCharType="begin"/>
      </w:r>
      <w:r w:rsidRPr="00CC6937">
        <w:rPr>
          <w:noProof/>
        </w:rPr>
        <w:instrText xml:space="preserve"> SEQ level0 \*arabic </w:instrText>
      </w:r>
      <w:r w:rsidRPr="00CC6937">
        <w:rPr>
          <w:noProof/>
        </w:rPr>
        <w:fldChar w:fldCharType="separate"/>
      </w:r>
      <w:r w:rsidRPr="00CC6937" w:rsidR="00CC6937">
        <w:rPr>
          <w:noProof/>
        </w:rPr>
        <w:t>102</w:t>
      </w:r>
      <w:r w:rsidRPr="00CC6937">
        <w:rPr>
          <w:noProof/>
        </w:rPr>
        <w:fldChar w:fldCharType="end"/>
      </w:r>
      <w:r w:rsidRPr="00CC6937">
        <w:rPr>
          <w:noProof/>
        </w:rPr>
        <w:t xml:space="preserve">.  Under well-established </w:t>
      </w:r>
      <w:r w:rsidRPr="00CC6937" w:rsidR="009252E0">
        <w:rPr>
          <w:noProof/>
        </w:rPr>
        <w:t xml:space="preserve">Court </w:t>
      </w:r>
      <w:r w:rsidRPr="00CC6937">
        <w:rPr>
          <w:noProof/>
        </w:rPr>
        <w:t xml:space="preserve">case-law, protection against the treatment prohibited under Article 3 is absolute, and as a result the extradition of a person by a Contracting State can raise problems under this provision and therefore engage the responsibility of the State in question under the Convention, where there are serious grounds to believe that if the person is extradited to the requesting country he would run </w:t>
      </w:r>
      <w:r w:rsidRPr="00CC6937" w:rsidR="00775A8E">
        <w:rPr>
          <w:noProof/>
        </w:rPr>
        <w:t>a</w:t>
      </w:r>
      <w:r w:rsidRPr="00CC6937">
        <w:rPr>
          <w:noProof/>
        </w:rPr>
        <w:t xml:space="preserve"> real risk of being subjected to treatment contrary to Article 3 (see </w:t>
      </w:r>
      <w:r w:rsidRPr="00CC6937" w:rsidR="005E7536">
        <w:rPr>
          <w:i/>
        </w:rPr>
        <w:t>Trabelsi</w:t>
      </w:r>
      <w:r w:rsidRPr="00CC6937" w:rsidR="005E7536">
        <w:t xml:space="preserve">, </w:t>
      </w:r>
      <w:r w:rsidRPr="00CC6937" w:rsidR="00300430">
        <w:t>cited above</w:t>
      </w:r>
      <w:r w:rsidRPr="00CC6937" w:rsidR="00677066">
        <w:t>, § </w:t>
      </w:r>
      <w:r w:rsidRPr="00CC6937" w:rsidR="005E7536">
        <w:t xml:space="preserve">116, </w:t>
      </w:r>
      <w:r w:rsidRPr="00CC6937" w:rsidR="00300430">
        <w:t xml:space="preserve">and </w:t>
      </w:r>
      <w:r w:rsidRPr="00CC6937">
        <w:rPr>
          <w:i/>
          <w:noProof/>
        </w:rPr>
        <w:t>Soering v. United Kingdom</w:t>
      </w:r>
      <w:r w:rsidRPr="00CC6937">
        <w:rPr>
          <w:noProof/>
        </w:rPr>
        <w:t>, 7 July 1989, § 88, Series A no. 161).</w:t>
      </w:r>
    </w:p>
    <w:p w:rsidRPr="00CC6937" w:rsidR="00E55745" w:rsidP="00CC6937" w:rsidRDefault="00AA331E">
      <w:pPr>
        <w:pStyle w:val="ECHRPara"/>
      </w:pPr>
      <w:r w:rsidRPr="00CC6937">
        <w:rPr>
          <w:noProof/>
        </w:rPr>
        <w:fldChar w:fldCharType="begin"/>
      </w:r>
      <w:r w:rsidRPr="00CC6937">
        <w:rPr>
          <w:noProof/>
        </w:rPr>
        <w:instrText xml:space="preserve"> SEQ level0 \*arabic </w:instrText>
      </w:r>
      <w:r w:rsidRPr="00CC6937">
        <w:rPr>
          <w:noProof/>
        </w:rPr>
        <w:fldChar w:fldCharType="separate"/>
      </w:r>
      <w:r w:rsidRPr="00CC6937" w:rsidR="00CC6937">
        <w:rPr>
          <w:noProof/>
        </w:rPr>
        <w:t>103</w:t>
      </w:r>
      <w:r w:rsidRPr="00CC6937">
        <w:rPr>
          <w:noProof/>
        </w:rPr>
        <w:fldChar w:fldCharType="end"/>
      </w:r>
      <w:r w:rsidRPr="00CC6937">
        <w:rPr>
          <w:noProof/>
        </w:rPr>
        <w:t>.  </w:t>
      </w:r>
      <w:r w:rsidRPr="00CC6937" w:rsidR="00E55745">
        <w:rPr>
          <w:noProof/>
        </w:rPr>
        <w:t xml:space="preserve">The fact that the ill-treatment is inflicted by a non-Convention State is beside the point (see </w:t>
      </w:r>
      <w:r w:rsidRPr="00CC6937" w:rsidR="00E55745">
        <w:rPr>
          <w:i/>
          <w:noProof/>
        </w:rPr>
        <w:t>Saadi</w:t>
      </w:r>
      <w:r w:rsidRPr="00CC6937" w:rsidR="004B1017">
        <w:rPr>
          <w:i/>
        </w:rPr>
        <w:t xml:space="preserve"> v. Italy</w:t>
      </w:r>
      <w:r w:rsidRPr="00CC6937" w:rsidR="004B1017">
        <w:t xml:space="preserve"> [GC], no. 37201/06, § 138, ECHR 2008</w:t>
      </w:r>
      <w:r w:rsidRPr="00CC6937" w:rsidR="00E55745">
        <w:rPr>
          <w:noProof/>
        </w:rPr>
        <w:t xml:space="preserve">). In such cases Article 3 implies an obligation not to remove the person in question to the said country, even if it is a non-Convention State. The Court draws no distinction in terms of the legal basis for removal; it adopts the same approach in cases of both expulsion and extradition (see </w:t>
      </w:r>
      <w:r w:rsidRPr="00CC6937" w:rsidR="00E55745">
        <w:rPr>
          <w:i/>
          <w:noProof/>
        </w:rPr>
        <w:t>Harkins and Edwards</w:t>
      </w:r>
      <w:r w:rsidRPr="00CC6937" w:rsidR="001E6F31">
        <w:t>, no</w:t>
      </w:r>
      <w:r w:rsidRPr="00CC6937" w:rsidR="000A0314">
        <w:t>. 9146/07</w:t>
      </w:r>
      <w:r w:rsidRPr="00CC6937" w:rsidR="001E6F31">
        <w:t xml:space="preserve">, § </w:t>
      </w:r>
      <w:r w:rsidRPr="00CC6937" w:rsidR="001E6F31">
        <w:rPr>
          <w:noProof/>
        </w:rPr>
        <w:t>120</w:t>
      </w:r>
      <w:r w:rsidRPr="00CC6937" w:rsidR="001E6F31">
        <w:t xml:space="preserve"> 17 January 2012</w:t>
      </w:r>
      <w:r w:rsidRPr="00CC6937" w:rsidR="001E6F31">
        <w:rPr>
          <w:noProof/>
        </w:rPr>
        <w:t xml:space="preserve"> </w:t>
      </w:r>
      <w:r w:rsidRPr="00CC6937" w:rsidR="00E55745">
        <w:rPr>
          <w:noProof/>
        </w:rPr>
        <w:t xml:space="preserve">and </w:t>
      </w:r>
      <w:r w:rsidRPr="00CC6937" w:rsidR="00E55745">
        <w:rPr>
          <w:i/>
          <w:noProof/>
        </w:rPr>
        <w:t>Babar Ahmad and Others</w:t>
      </w:r>
      <w:r w:rsidRPr="00CC6937" w:rsidR="00300430">
        <w:rPr>
          <w:i/>
          <w:noProof/>
        </w:rPr>
        <w:t xml:space="preserve"> </w:t>
      </w:r>
      <w:r w:rsidRPr="00CC6937" w:rsidR="00300430">
        <w:rPr>
          <w:i/>
        </w:rPr>
        <w:t>v. the United Kingdom</w:t>
      </w:r>
      <w:r w:rsidRPr="00CC6937" w:rsidR="00300430">
        <w:t>, nos. 24027/07, 11949/08, 36742/08, 66911/09 and 67354/09, § 179, 10 April 2012</w:t>
      </w:r>
      <w:r w:rsidRPr="00CC6937" w:rsidR="00E55745">
        <w:rPr>
          <w:noProof/>
        </w:rPr>
        <w:t>, § 168).</w:t>
      </w:r>
    </w:p>
    <w:p w:rsidRPr="00CC6937" w:rsidR="00E55745" w:rsidP="00CC6937" w:rsidRDefault="005E7536">
      <w:pPr>
        <w:pStyle w:val="ECHRPara"/>
      </w:pPr>
      <w:r w:rsidRPr="00CC6937">
        <w:fldChar w:fldCharType="begin"/>
      </w:r>
      <w:r w:rsidRPr="00CC6937">
        <w:instrText xml:space="preserve"> SEQ level0 \*arabic </w:instrText>
      </w:r>
      <w:r w:rsidRPr="00CC6937">
        <w:fldChar w:fldCharType="separate"/>
      </w:r>
      <w:r w:rsidRPr="00CC6937" w:rsidR="00CC6937">
        <w:rPr>
          <w:noProof/>
        </w:rPr>
        <w:t>104</w:t>
      </w:r>
      <w:r w:rsidRPr="00CC6937">
        <w:fldChar w:fldCharType="end"/>
      </w:r>
      <w:r w:rsidRPr="00CC6937">
        <w:t>.  </w:t>
      </w:r>
      <w:r w:rsidRPr="00CC6937" w:rsidR="00E55745">
        <w:t xml:space="preserve">In order to </w:t>
      </w:r>
      <w:r w:rsidRPr="00CC6937" w:rsidR="00E55745">
        <w:rPr>
          <w:noProof/>
        </w:rPr>
        <w:t>establish</w:t>
      </w:r>
      <w:r w:rsidRPr="00CC6937" w:rsidR="00E55745">
        <w:t xml:space="preserve"> such responsibility, the Court must inevitably assess the situation in the requesting country in terms of the requirements of Article 3. This does not, however, involve making the Convention an instrument governing the actions of States not Parties to it or requiring Contracting States to impose standards on such States (see </w:t>
      </w:r>
      <w:r w:rsidRPr="00CC6937" w:rsidR="00E55745">
        <w:rPr>
          <w:i/>
        </w:rPr>
        <w:t>Soering</w:t>
      </w:r>
      <w:r w:rsidRPr="00CC6937" w:rsidR="00E55745">
        <w:t xml:space="preserve">, cited above, § 86, and </w:t>
      </w:r>
      <w:r w:rsidRPr="00CC6937" w:rsidR="00E55745">
        <w:rPr>
          <w:i/>
        </w:rPr>
        <w:t>Al-Skeini and Others v. United Kingdom</w:t>
      </w:r>
      <w:r w:rsidRPr="00CC6937" w:rsidR="00BB2653">
        <w:t xml:space="preserve"> [GC], no. </w:t>
      </w:r>
      <w:r w:rsidRPr="00CC6937" w:rsidR="00E55745">
        <w:t xml:space="preserve">55721/07, § 141, ECHR 2011). In so far as any liability under the Convention is or may be incurred, it is incurred by the extraditing Contracting State by reason of its having taken action which has the direct consequence of exposing an individual to proscribed ill-treatment (see </w:t>
      </w:r>
      <w:r w:rsidRPr="00CC6937" w:rsidR="00E55745">
        <w:rPr>
          <w:i/>
        </w:rPr>
        <w:t>Soering</w:t>
      </w:r>
      <w:r w:rsidRPr="00CC6937" w:rsidR="00E55745">
        <w:t xml:space="preserve">, cited above, § 91; </w:t>
      </w:r>
      <w:r w:rsidRPr="00CC6937" w:rsidR="00E55745">
        <w:rPr>
          <w:i/>
        </w:rPr>
        <w:t>Mamatkulov and Askarov</w:t>
      </w:r>
      <w:r w:rsidRPr="00CC6937" w:rsidR="00BB39B4">
        <w:t xml:space="preserve"> v. Turkey [GC], nos. </w:t>
      </w:r>
      <w:r w:rsidRPr="00CC6937" w:rsidR="00E55745">
        <w:t>46827/99 and 46951/99, § 67, ECHR 2005</w:t>
      </w:r>
      <w:r w:rsidRPr="00CC6937" w:rsidR="00E55745">
        <w:noBreakHyphen/>
        <w:t xml:space="preserve">I; and </w:t>
      </w:r>
      <w:r w:rsidRPr="00CC6937" w:rsidR="00E55745">
        <w:rPr>
          <w:i/>
        </w:rPr>
        <w:t>Saadi</w:t>
      </w:r>
      <w:r w:rsidRPr="00CC6937" w:rsidR="000759C3">
        <w:t>, cited above, § </w:t>
      </w:r>
      <w:r w:rsidRPr="00CC6937" w:rsidR="00E55745">
        <w:t>126).</w:t>
      </w:r>
    </w:p>
    <w:p w:rsidRPr="00CC6937" w:rsidR="00E55745" w:rsidP="00CC6937" w:rsidRDefault="005E7536">
      <w:pPr>
        <w:pStyle w:val="ECHRPara"/>
      </w:pPr>
      <w:r w:rsidRPr="00CC6937">
        <w:fldChar w:fldCharType="begin"/>
      </w:r>
      <w:r w:rsidRPr="00CC6937">
        <w:instrText xml:space="preserve"> SEQ level0 \*arabic </w:instrText>
      </w:r>
      <w:r w:rsidRPr="00CC6937">
        <w:fldChar w:fldCharType="separate"/>
      </w:r>
      <w:r w:rsidRPr="00CC6937" w:rsidR="00CC6937">
        <w:rPr>
          <w:noProof/>
        </w:rPr>
        <w:t>105</w:t>
      </w:r>
      <w:r w:rsidRPr="00CC6937">
        <w:fldChar w:fldCharType="end"/>
      </w:r>
      <w:r w:rsidRPr="00CC6937">
        <w:t>.  </w:t>
      </w:r>
      <w:r w:rsidRPr="00CC6937" w:rsidR="00E55745">
        <w:t xml:space="preserve">If the extradition </w:t>
      </w:r>
      <w:r w:rsidRPr="00CC6937" w:rsidR="004D4F9F">
        <w:t>may give rise to a situation where substantial grounds have been shown for believing that the person concerned, if deported, faces a real risk of being subjected t</w:t>
      </w:r>
      <w:r w:rsidRPr="00CC6937" w:rsidR="000759C3">
        <w:t>o treatment contrary to Article </w:t>
      </w:r>
      <w:r w:rsidRPr="00CC6937" w:rsidR="004D4F9F">
        <w:t>3</w:t>
      </w:r>
      <w:r w:rsidRPr="00CC6937" w:rsidR="00E55745">
        <w:t xml:space="preserve">, the Contracting State </w:t>
      </w:r>
      <w:r w:rsidRPr="00CC6937" w:rsidR="00E55745">
        <w:rPr>
          <w:noProof/>
        </w:rPr>
        <w:t>must</w:t>
      </w:r>
      <w:r w:rsidRPr="00CC6937" w:rsidR="00E55745">
        <w:t xml:space="preserve"> not extradite. It is a matter of ensuring the effectiveness of the safeguard provided by Article 3 in view of the serious and irreparable nature of the alleged suffering risked (see </w:t>
      </w:r>
      <w:r w:rsidRPr="00CC6937" w:rsidR="004D0D7C">
        <w:rPr>
          <w:i/>
        </w:rPr>
        <w:t>Findikoglu</w:t>
      </w:r>
      <w:r w:rsidRPr="00CC6937" w:rsidR="00E55745">
        <w:t xml:space="preserve">, cited above, § </w:t>
      </w:r>
      <w:r w:rsidRPr="00CC6937" w:rsidR="004D0D7C">
        <w:t xml:space="preserve">29, referring to </w:t>
      </w:r>
      <w:r w:rsidRPr="00CC6937" w:rsidR="004D0D7C">
        <w:rPr>
          <w:i/>
        </w:rPr>
        <w:t>Soering</w:t>
      </w:r>
      <w:r w:rsidRPr="00CC6937" w:rsidR="004D0D7C">
        <w:t>, cited above</w:t>
      </w:r>
      <w:r w:rsidRPr="00CC6937" w:rsidR="00F00B3B">
        <w:t>, § 90</w:t>
      </w:r>
      <w:r w:rsidRPr="00CC6937" w:rsidR="00E55745">
        <w:t>).</w:t>
      </w:r>
    </w:p>
    <w:p w:rsidRPr="00CC6937" w:rsidR="005E7536" w:rsidP="00CC6937" w:rsidRDefault="005E7536">
      <w:pPr>
        <w:pStyle w:val="ECHRPara"/>
      </w:pPr>
      <w:r w:rsidRPr="00CC6937">
        <w:fldChar w:fldCharType="begin"/>
      </w:r>
      <w:r w:rsidRPr="00CC6937">
        <w:instrText xml:space="preserve"> SEQ level0 \*arabic </w:instrText>
      </w:r>
      <w:r w:rsidRPr="00CC6937">
        <w:fldChar w:fldCharType="separate"/>
      </w:r>
      <w:r w:rsidRPr="00CC6937" w:rsidR="00CC6937">
        <w:rPr>
          <w:noProof/>
        </w:rPr>
        <w:t>106</w:t>
      </w:r>
      <w:r w:rsidRPr="00CC6937">
        <w:fldChar w:fldCharType="end"/>
      </w:r>
      <w:r w:rsidRPr="00CC6937">
        <w:t>.  In determining whether it has been shown that the applicant run</w:t>
      </w:r>
      <w:r w:rsidRPr="00CC6937" w:rsidR="00300430">
        <w:t>s</w:t>
      </w:r>
      <w:r w:rsidRPr="00CC6937">
        <w:t xml:space="preserve"> a real risk, if extradited, of suffering treatment proscribed by Article 3, the Court will assess the issue in the light of all the material placed before it (see </w:t>
      </w:r>
      <w:r w:rsidRPr="00CC6937">
        <w:rPr>
          <w:i/>
        </w:rPr>
        <w:t>Čalovskis v. Latvia</w:t>
      </w:r>
      <w:r w:rsidRPr="00CC6937">
        <w:t>, no. 22205/13, § 132, 24 July 2014).</w:t>
      </w:r>
    </w:p>
    <w:p w:rsidRPr="00CC6937" w:rsidR="005E7536" w:rsidP="00CC6937" w:rsidRDefault="00C33293">
      <w:pPr>
        <w:pStyle w:val="ECHRPara"/>
      </w:pPr>
      <w:r w:rsidRPr="00CC6937">
        <w:fldChar w:fldCharType="begin"/>
      </w:r>
      <w:r w:rsidRPr="00CC6937">
        <w:instrText xml:space="preserve"> SEQ level0 \*arabic </w:instrText>
      </w:r>
      <w:r w:rsidRPr="00CC6937">
        <w:fldChar w:fldCharType="separate"/>
      </w:r>
      <w:r w:rsidRPr="00CC6937" w:rsidR="00CC6937">
        <w:rPr>
          <w:noProof/>
        </w:rPr>
        <w:t>107</w:t>
      </w:r>
      <w:r w:rsidRPr="00CC6937">
        <w:fldChar w:fldCharType="end"/>
      </w:r>
      <w:r w:rsidRPr="00CC6937">
        <w:t>.  </w:t>
      </w:r>
      <w:r w:rsidRPr="00CC6937" w:rsidR="005E7536">
        <w:t xml:space="preserve">It is in principle for the applicant to adduce evidence capable of proving that there are substantial grounds for believing that, if the measure complained of was to be implemented, he would be exposed to a real risk of being subjected to treatment contrary to Article 3 (see </w:t>
      </w:r>
      <w:r w:rsidRPr="00CC6937" w:rsidR="005E7536">
        <w:rPr>
          <w:i/>
        </w:rPr>
        <w:t>N. v. Finland</w:t>
      </w:r>
      <w:r w:rsidRPr="00CC6937" w:rsidR="003D4CE9">
        <w:t>, no. </w:t>
      </w:r>
      <w:r w:rsidRPr="00CC6937" w:rsidR="005E7536">
        <w:t>38885/02, § 167, 26 July 2005).</w:t>
      </w:r>
      <w:r w:rsidRPr="00CC6937" w:rsidR="00216019">
        <w:t xml:space="preserve"> </w:t>
      </w:r>
      <w:r w:rsidRPr="00CC6937" w:rsidR="008B428C">
        <w:t xml:space="preserve">Indeed, the applicant has to demonstrate </w:t>
      </w:r>
      <w:r w:rsidRPr="00CC6937" w:rsidR="00216019">
        <w:t>that the maximum penalty would be imposed without due consideration of all the relevant mitigating and aggravating factors or that a review of such a sentence would be unavailable (</w:t>
      </w:r>
      <w:r w:rsidRPr="00CC6937" w:rsidR="008B428C">
        <w:rPr>
          <w:i/>
        </w:rPr>
        <w:t>Findikoglu v. Germany</w:t>
      </w:r>
      <w:r w:rsidRPr="00CC6937" w:rsidR="008B428C">
        <w:t xml:space="preserve"> (dec.), </w:t>
      </w:r>
      <w:r w:rsidRPr="00CC6937" w:rsidR="00BB39B4">
        <w:t>no. </w:t>
      </w:r>
      <w:r w:rsidRPr="00CC6937" w:rsidR="008B428C">
        <w:t xml:space="preserve">20672/15, </w:t>
      </w:r>
      <w:r w:rsidRPr="00CC6937" w:rsidR="00F677BE">
        <w:t>§ </w:t>
      </w:r>
      <w:r w:rsidRPr="00CC6937" w:rsidR="00216019">
        <w:t>37</w:t>
      </w:r>
      <w:r w:rsidRPr="00CC6937" w:rsidR="006C1072">
        <w:t xml:space="preserve">; compare </w:t>
      </w:r>
      <w:r w:rsidRPr="00CC6937" w:rsidR="006C1072">
        <w:rPr>
          <w:i/>
        </w:rPr>
        <w:t>Čalovskis</w:t>
      </w:r>
      <w:r w:rsidRPr="00CC6937" w:rsidR="006C1072">
        <w:t>, cited above, § 146</w:t>
      </w:r>
      <w:r w:rsidRPr="00CC6937" w:rsidR="00216019">
        <w:t>).</w:t>
      </w:r>
    </w:p>
    <w:p w:rsidRPr="00CC6937" w:rsidR="00E55745" w:rsidP="00CC6937" w:rsidRDefault="00300430">
      <w:pPr>
        <w:pStyle w:val="ECHRHeading5"/>
        <w:rPr>
          <w:b/>
          <w:i w:val="0"/>
        </w:rPr>
      </w:pPr>
      <w:r w:rsidRPr="00CC6937">
        <w:t>(iii</w:t>
      </w:r>
      <w:r w:rsidRPr="00CC6937" w:rsidR="006468B1">
        <w:t>)  </w:t>
      </w:r>
      <w:r w:rsidRPr="00CC6937" w:rsidR="00E55745">
        <w:t>Application of the principles to the present case</w:t>
      </w:r>
    </w:p>
    <w:p w:rsidRPr="00CC6937" w:rsidR="000113B4" w:rsidP="00CC6937" w:rsidRDefault="00192953">
      <w:pPr>
        <w:pStyle w:val="ECHRPara"/>
      </w:pPr>
      <w:r w:rsidRPr="00CC6937">
        <w:fldChar w:fldCharType="begin"/>
      </w:r>
      <w:r w:rsidRPr="00CC6937">
        <w:instrText xml:space="preserve"> SEQ level0 \*arabic </w:instrText>
      </w:r>
      <w:r w:rsidRPr="00CC6937">
        <w:fldChar w:fldCharType="separate"/>
      </w:r>
      <w:r w:rsidRPr="00CC6937" w:rsidR="00CC6937">
        <w:rPr>
          <w:noProof/>
        </w:rPr>
        <w:t>108</w:t>
      </w:r>
      <w:r w:rsidRPr="00CC6937">
        <w:fldChar w:fldCharType="end"/>
      </w:r>
      <w:r w:rsidRPr="00CC6937">
        <w:t>.  </w:t>
      </w:r>
      <w:r w:rsidRPr="00CC6937" w:rsidR="005E7536">
        <w:t>Turnin</w:t>
      </w:r>
      <w:r w:rsidRPr="00CC6937" w:rsidR="0040545D">
        <w:t xml:space="preserve">g to the case at hand, the Court firstly points out </w:t>
      </w:r>
      <w:r w:rsidRPr="00CC6937" w:rsidR="00C34098">
        <w:t xml:space="preserve">that </w:t>
      </w:r>
      <w:r w:rsidRPr="00CC6937" w:rsidR="00F81207">
        <w:t>the Government ha</w:t>
      </w:r>
      <w:r w:rsidRPr="00CC6937" w:rsidR="005B58DE">
        <w:t>ve</w:t>
      </w:r>
      <w:r w:rsidRPr="00CC6937" w:rsidR="00F81207">
        <w:t xml:space="preserve"> submitted additional documents </w:t>
      </w:r>
      <w:r w:rsidRPr="00CC6937" w:rsidR="00BA5F9F">
        <w:t xml:space="preserve">to </w:t>
      </w:r>
      <w:r w:rsidRPr="00CC6937" w:rsidR="00775A8E">
        <w:t>i</w:t>
      </w:r>
      <w:r w:rsidRPr="00CC6937" w:rsidR="00BA5F9F">
        <w:t>t</w:t>
      </w:r>
      <w:r w:rsidRPr="00CC6937" w:rsidR="00775A8E">
        <w:t>,</w:t>
      </w:r>
      <w:r w:rsidRPr="00CC6937" w:rsidR="00BA5F9F">
        <w:t xml:space="preserve"> </w:t>
      </w:r>
      <w:r w:rsidRPr="00CC6937" w:rsidR="00775A8E">
        <w:t xml:space="preserve">which were </w:t>
      </w:r>
      <w:r w:rsidRPr="00CC6937" w:rsidR="00F81207">
        <w:t xml:space="preserve">issued by the US authorities concerning the </w:t>
      </w:r>
      <w:r w:rsidRPr="00CC6937" w:rsidR="00775A8E">
        <w:t>applicant</w:t>
      </w:r>
      <w:r w:rsidRPr="00CC6937" w:rsidR="00CC6937">
        <w:t>’</w:t>
      </w:r>
      <w:r w:rsidRPr="00CC6937" w:rsidR="00775A8E">
        <w:t xml:space="preserve">s </w:t>
      </w:r>
      <w:r w:rsidRPr="00CC6937" w:rsidR="00C34098">
        <w:t>specific situation</w:t>
      </w:r>
      <w:r w:rsidRPr="00CC6937" w:rsidR="00300430">
        <w:t xml:space="preserve">, </w:t>
      </w:r>
      <w:r w:rsidRPr="00CC6937" w:rsidR="005B58DE">
        <w:t xml:space="preserve">and </w:t>
      </w:r>
      <w:r w:rsidRPr="00CC6937" w:rsidR="00C34098">
        <w:t>enumerat</w:t>
      </w:r>
      <w:r w:rsidRPr="00CC6937" w:rsidR="005B58DE">
        <w:t>ed</w:t>
      </w:r>
      <w:r w:rsidRPr="00CC6937" w:rsidR="00C34098">
        <w:t xml:space="preserve"> and explain</w:t>
      </w:r>
      <w:r w:rsidRPr="00CC6937" w:rsidR="005B58DE">
        <w:t>ed</w:t>
      </w:r>
      <w:r w:rsidRPr="00CC6937" w:rsidR="00C34098">
        <w:t xml:space="preserve"> the </w:t>
      </w:r>
      <w:r w:rsidRPr="00CC6937" w:rsidR="00F81207">
        <w:t>guarantees</w:t>
      </w:r>
      <w:r w:rsidRPr="00CC6937" w:rsidR="008D5233">
        <w:t xml:space="preserve"> protecting him </w:t>
      </w:r>
      <w:r w:rsidRPr="00CC6937" w:rsidR="00300430">
        <w:t xml:space="preserve">from </w:t>
      </w:r>
      <w:r w:rsidRPr="00CC6937" w:rsidR="008D5233">
        <w:t>be</w:t>
      </w:r>
      <w:r w:rsidRPr="00CC6937" w:rsidR="00300430">
        <w:t>ing</w:t>
      </w:r>
      <w:r w:rsidRPr="00CC6937" w:rsidR="008D5233">
        <w:t xml:space="preserve"> subjected to treatment contrary to Article 3</w:t>
      </w:r>
      <w:r w:rsidRPr="00CC6937" w:rsidR="00FB55FB">
        <w:t xml:space="preserve">. </w:t>
      </w:r>
      <w:r w:rsidRPr="00CC6937" w:rsidR="00775A8E">
        <w:t>T</w:t>
      </w:r>
      <w:r w:rsidRPr="00CC6937" w:rsidR="00F81207">
        <w:t>he Court observes that t</w:t>
      </w:r>
      <w:r w:rsidRPr="00CC6937" w:rsidR="00FB55FB">
        <w:t>he domestic courts were not in possession of th</w:t>
      </w:r>
      <w:r w:rsidRPr="00CC6937" w:rsidR="00BA5F9F">
        <w:t>o</w:t>
      </w:r>
      <w:r w:rsidRPr="00CC6937" w:rsidR="00FB55FB">
        <w:t xml:space="preserve">se documents at the time the case was being dealt with </w:t>
      </w:r>
      <w:r w:rsidRPr="00CC6937" w:rsidR="00181732">
        <w:t xml:space="preserve">and assessed </w:t>
      </w:r>
      <w:r w:rsidRPr="00CC6937" w:rsidR="00FB55FB">
        <w:t xml:space="preserve">at national level. </w:t>
      </w:r>
      <w:r w:rsidRPr="00CC6937" w:rsidR="00181732">
        <w:t>T</w:t>
      </w:r>
      <w:r w:rsidRPr="00CC6937" w:rsidR="008D5233">
        <w:t>he</w:t>
      </w:r>
      <w:r w:rsidRPr="00CC6937" w:rsidR="00FB55FB">
        <w:t xml:space="preserve"> applicant </w:t>
      </w:r>
      <w:r w:rsidRPr="00CC6937" w:rsidR="00BA5F9F">
        <w:t xml:space="preserve">has </w:t>
      </w:r>
      <w:r w:rsidRPr="00CC6937" w:rsidR="00FB55FB">
        <w:t>request</w:t>
      </w:r>
      <w:r w:rsidRPr="00CC6937" w:rsidR="00BA5F9F">
        <w:t xml:space="preserve">ed </w:t>
      </w:r>
      <w:r w:rsidRPr="00CC6937" w:rsidR="00FB55FB">
        <w:t>th</w:t>
      </w:r>
      <w:r w:rsidRPr="00CC6937" w:rsidR="00BA5F9F">
        <w:t>e</w:t>
      </w:r>
      <w:r w:rsidRPr="00CC6937" w:rsidR="00FB55FB">
        <w:t xml:space="preserve"> Court </w:t>
      </w:r>
      <w:r w:rsidRPr="00CC6937" w:rsidR="005B58DE">
        <w:t xml:space="preserve">to </w:t>
      </w:r>
      <w:r w:rsidRPr="00CC6937" w:rsidR="00FB55FB">
        <w:t xml:space="preserve">focus its </w:t>
      </w:r>
      <w:r w:rsidRPr="00CC6937" w:rsidR="00163DB9">
        <w:t>analysis</w:t>
      </w:r>
      <w:r w:rsidRPr="00CC6937" w:rsidR="00FB55FB">
        <w:t xml:space="preserve"> only on the </w:t>
      </w:r>
      <w:r w:rsidRPr="00CC6937" w:rsidR="00FB55FB">
        <w:rPr>
          <w:i/>
        </w:rPr>
        <w:t>note verbal</w:t>
      </w:r>
      <w:r w:rsidRPr="00CC6937" w:rsidR="00F81207">
        <w:rPr>
          <w:i/>
        </w:rPr>
        <w:t>e</w:t>
      </w:r>
      <w:r w:rsidRPr="00CC6937" w:rsidR="00FB55FB">
        <w:t xml:space="preserve"> of</w:t>
      </w:r>
      <w:r w:rsidRPr="00CC6937" w:rsidR="00F677BE">
        <w:t xml:space="preserve"> 3 </w:t>
      </w:r>
      <w:r w:rsidRPr="00CC6937" w:rsidR="00C33293">
        <w:t>December 2014</w:t>
      </w:r>
      <w:r w:rsidRPr="00CC6937" w:rsidR="00F81207">
        <w:t xml:space="preserve">, which was the one subjected to examination by the domestic courts in order to determine </w:t>
      </w:r>
      <w:r w:rsidRPr="00CC6937" w:rsidR="00775A8E">
        <w:t xml:space="preserve">whether </w:t>
      </w:r>
      <w:r w:rsidRPr="00CC6937" w:rsidR="00F81207">
        <w:t xml:space="preserve">the </w:t>
      </w:r>
      <w:r w:rsidRPr="00CC6937" w:rsidR="00BA5F9F">
        <w:t xml:space="preserve">US </w:t>
      </w:r>
      <w:r w:rsidRPr="00CC6937" w:rsidR="00F81207">
        <w:t>guarantees</w:t>
      </w:r>
      <w:r w:rsidRPr="00CC6937" w:rsidR="00775A8E">
        <w:t xml:space="preserve"> were sufficient</w:t>
      </w:r>
      <w:r w:rsidRPr="00CC6937" w:rsidR="00B9595B">
        <w:t>.</w:t>
      </w:r>
    </w:p>
    <w:p w:rsidRPr="00CC6937" w:rsidR="000113B4" w:rsidP="00CC6937" w:rsidRDefault="00C34098">
      <w:pPr>
        <w:pStyle w:val="ECHRPara"/>
      </w:pPr>
      <w:r w:rsidRPr="00CC6937">
        <w:fldChar w:fldCharType="begin"/>
      </w:r>
      <w:r w:rsidRPr="00CC6937">
        <w:instrText xml:space="preserve"> SEQ level0 \*arabic </w:instrText>
      </w:r>
      <w:r w:rsidRPr="00CC6937">
        <w:fldChar w:fldCharType="separate"/>
      </w:r>
      <w:r w:rsidRPr="00CC6937" w:rsidR="00CC6937">
        <w:rPr>
          <w:noProof/>
        </w:rPr>
        <w:t>109</w:t>
      </w:r>
      <w:r w:rsidRPr="00CC6937">
        <w:fldChar w:fldCharType="end"/>
      </w:r>
      <w:r w:rsidRPr="00CC6937">
        <w:t>.  </w:t>
      </w:r>
      <w:r w:rsidRPr="00CC6937" w:rsidR="00181732">
        <w:t>T</w:t>
      </w:r>
      <w:r w:rsidRPr="00CC6937" w:rsidR="005237DB">
        <w:t xml:space="preserve">he Court </w:t>
      </w:r>
      <w:r w:rsidRPr="00CC6937" w:rsidR="00292580">
        <w:t>notes</w:t>
      </w:r>
      <w:r w:rsidRPr="00CC6937" w:rsidR="005237DB">
        <w:t xml:space="preserve"> that</w:t>
      </w:r>
      <w:r w:rsidRPr="00CC6937">
        <w:t xml:space="preserve"> at the time</w:t>
      </w:r>
      <w:r w:rsidRPr="00CC6937" w:rsidR="005237DB">
        <w:t xml:space="preserve"> the domestic courts </w:t>
      </w:r>
      <w:r w:rsidRPr="00CC6937">
        <w:t xml:space="preserve">determined that there was no real risk of treatment proscribed by Article 3 in the country of destination, they </w:t>
      </w:r>
      <w:r w:rsidRPr="00CC6937" w:rsidR="005237DB">
        <w:t xml:space="preserve">were in possession of </w:t>
      </w:r>
      <w:r w:rsidRPr="00CC6937" w:rsidR="005B58DE">
        <w:t>a limited number of</w:t>
      </w:r>
      <w:r w:rsidRPr="00CC6937" w:rsidR="005237DB">
        <w:t xml:space="preserve"> documents </w:t>
      </w:r>
      <w:r w:rsidRPr="00CC6937" w:rsidR="005B58DE">
        <w:t xml:space="preserve">by which </w:t>
      </w:r>
      <w:r w:rsidRPr="00CC6937" w:rsidR="005237DB">
        <w:t xml:space="preserve">to assess </w:t>
      </w:r>
      <w:r w:rsidRPr="00CC6937">
        <w:t>the applicant</w:t>
      </w:r>
      <w:r w:rsidRPr="00CC6937" w:rsidR="00CC6937">
        <w:t>’</w:t>
      </w:r>
      <w:r w:rsidRPr="00CC6937">
        <w:t>s situation</w:t>
      </w:r>
      <w:r w:rsidRPr="00CC6937" w:rsidR="005237DB">
        <w:t xml:space="preserve">. </w:t>
      </w:r>
      <w:r w:rsidRPr="00CC6937">
        <w:t xml:space="preserve">It was not until Rule 39 was applied by the Court </w:t>
      </w:r>
      <w:r w:rsidRPr="00CC6937" w:rsidR="00BA5F9F">
        <w:t xml:space="preserve">that </w:t>
      </w:r>
      <w:r w:rsidRPr="00CC6937">
        <w:t>the Spanish authorities gathered additional information from the US Government</w:t>
      </w:r>
      <w:r w:rsidRPr="00CC6937" w:rsidR="00775A8E">
        <w:t>,</w:t>
      </w:r>
      <w:r w:rsidRPr="00CC6937" w:rsidR="00181732">
        <w:t xml:space="preserve"> which explain</w:t>
      </w:r>
      <w:r w:rsidRPr="00CC6937" w:rsidR="00BA5F9F">
        <w:t>ed</w:t>
      </w:r>
      <w:r w:rsidRPr="00CC6937" w:rsidR="00181732">
        <w:t xml:space="preserve"> </w:t>
      </w:r>
      <w:r w:rsidRPr="00CC6937" w:rsidR="005B58DE">
        <w:t xml:space="preserve">in more detail </w:t>
      </w:r>
      <w:r w:rsidRPr="00CC6937" w:rsidR="00181732">
        <w:t>the particularities of the applicant</w:t>
      </w:r>
      <w:r w:rsidRPr="00CC6937" w:rsidR="00CC6937">
        <w:t>’</w:t>
      </w:r>
      <w:r w:rsidRPr="00CC6937" w:rsidR="00181732">
        <w:t xml:space="preserve">s situation and </w:t>
      </w:r>
      <w:r w:rsidRPr="00CC6937" w:rsidR="005B58DE">
        <w:t xml:space="preserve">concluded </w:t>
      </w:r>
      <w:r w:rsidRPr="00CC6937" w:rsidR="00181732">
        <w:t>th</w:t>
      </w:r>
      <w:r w:rsidRPr="00CC6937" w:rsidR="00BA5F9F">
        <w:t xml:space="preserve">at there was no </w:t>
      </w:r>
      <w:r w:rsidRPr="00CC6937" w:rsidR="00181732">
        <w:t xml:space="preserve">risk </w:t>
      </w:r>
      <w:r w:rsidRPr="00CC6937" w:rsidR="00BA5F9F">
        <w:t>of his</w:t>
      </w:r>
      <w:r w:rsidRPr="00CC6937" w:rsidR="00181732">
        <w:t xml:space="preserve"> be</w:t>
      </w:r>
      <w:r w:rsidRPr="00CC6937" w:rsidR="00BA5F9F">
        <w:t>ing</w:t>
      </w:r>
      <w:r w:rsidRPr="00CC6937" w:rsidR="00181732">
        <w:t xml:space="preserve"> subjected to treatment contrary to Article 3 of the Convention</w:t>
      </w:r>
      <w:r w:rsidRPr="00CC6937">
        <w:t>.</w:t>
      </w:r>
    </w:p>
    <w:p w:rsidRPr="00CC6937" w:rsidR="001B6155" w:rsidP="00CC6937" w:rsidRDefault="00C33293">
      <w:pPr>
        <w:pStyle w:val="ECHRPara"/>
      </w:pPr>
      <w:r w:rsidRPr="00CC6937">
        <w:fldChar w:fldCharType="begin"/>
      </w:r>
      <w:r w:rsidRPr="00CC6937">
        <w:instrText xml:space="preserve"> SEQ level0 \*arabic </w:instrText>
      </w:r>
      <w:r w:rsidRPr="00CC6937">
        <w:fldChar w:fldCharType="separate"/>
      </w:r>
      <w:r w:rsidRPr="00CC6937" w:rsidR="00CC6937">
        <w:rPr>
          <w:noProof/>
        </w:rPr>
        <w:t>110</w:t>
      </w:r>
      <w:r w:rsidRPr="00CC6937">
        <w:fldChar w:fldCharType="end"/>
      </w:r>
      <w:r w:rsidRPr="00CC6937">
        <w:t>. </w:t>
      </w:r>
      <w:r w:rsidRPr="00CC6937" w:rsidR="006468B1">
        <w:t> </w:t>
      </w:r>
      <w:r w:rsidRPr="00CC6937" w:rsidR="005B58DE">
        <w:t>T</w:t>
      </w:r>
      <w:r w:rsidRPr="00CC6937" w:rsidR="00552D17">
        <w:t>he</w:t>
      </w:r>
      <w:r w:rsidRPr="00CC6937" w:rsidR="00F81207">
        <w:t xml:space="preserve"> Court </w:t>
      </w:r>
      <w:r w:rsidRPr="00CC6937" w:rsidR="005B58DE">
        <w:t>recalls</w:t>
      </w:r>
      <w:r w:rsidRPr="00CC6937" w:rsidR="00F81207">
        <w:t xml:space="preserve"> </w:t>
      </w:r>
      <w:r w:rsidRPr="00CC6937" w:rsidR="00FB55FB">
        <w:t xml:space="preserve">that </w:t>
      </w:r>
      <w:r w:rsidRPr="00CC6937">
        <w:t xml:space="preserve">the existence of </w:t>
      </w:r>
      <w:r w:rsidRPr="00CC6937" w:rsidR="00BA5F9F">
        <w:t>a</w:t>
      </w:r>
      <w:r w:rsidRPr="00CC6937">
        <w:t xml:space="preserve"> risk must be assessed primarily with reference to those facts which were known or ought to have been known to the Contracting State at the time of expulsion. However, if </w:t>
      </w:r>
      <w:r w:rsidRPr="00CC6937" w:rsidR="009D43A2">
        <w:t xml:space="preserve">an </w:t>
      </w:r>
      <w:r w:rsidRPr="00CC6937">
        <w:t xml:space="preserve">applicant has not yet been extradited or deported when the Court examines the case, the relevant time will be that of the proceedings before the Court (see </w:t>
      </w:r>
      <w:r w:rsidRPr="00CC6937">
        <w:rPr>
          <w:i/>
        </w:rPr>
        <w:t>Chahal</w:t>
      </w:r>
      <w:r w:rsidRPr="00CC6937" w:rsidR="00D52686">
        <w:rPr>
          <w:i/>
        </w:rPr>
        <w:t xml:space="preserve"> v. the United Kingdom</w:t>
      </w:r>
      <w:r w:rsidRPr="00CC6937" w:rsidR="00D52686">
        <w:t xml:space="preserve">, 15 November 1996, §§ 85-86, </w:t>
      </w:r>
      <w:r w:rsidRPr="00CC6937" w:rsidR="00D52686">
        <w:rPr>
          <w:i/>
        </w:rPr>
        <w:t>Reports of Judgments and Decisions</w:t>
      </w:r>
      <w:r w:rsidRPr="00CC6937" w:rsidR="00D52686">
        <w:t xml:space="preserve"> 1996</w:t>
      </w:r>
      <w:r w:rsidRPr="00CC6937" w:rsidR="00D52686">
        <w:noBreakHyphen/>
        <w:t xml:space="preserve">V </w:t>
      </w:r>
      <w:r w:rsidRPr="00CC6937">
        <w:t xml:space="preserve">and </w:t>
      </w:r>
      <w:r w:rsidRPr="00CC6937" w:rsidR="0023172C">
        <w:rPr>
          <w:i/>
        </w:rPr>
        <w:t>Venkadajalasarma v. </w:t>
      </w:r>
      <w:r w:rsidRPr="00CC6937">
        <w:rPr>
          <w:i/>
        </w:rPr>
        <w:t>the Netherlands</w:t>
      </w:r>
      <w:r w:rsidRPr="00CC6937">
        <w:t xml:space="preserve">, no. 58510/00, § 63, 17 February 2004). </w:t>
      </w:r>
      <w:r w:rsidRPr="00CC6937" w:rsidR="00BA5F9F">
        <w:t xml:space="preserve">Such a </w:t>
      </w:r>
      <w:r w:rsidRPr="00CC6937">
        <w:t xml:space="preserve">situation typically arises when, as in the present case, deportation or extradition </w:t>
      </w:r>
      <w:r w:rsidRPr="00CC6937" w:rsidR="00BA5F9F">
        <w:t xml:space="preserve">has been </w:t>
      </w:r>
      <w:r w:rsidRPr="00CC6937">
        <w:t xml:space="preserve">delayed as a result of an indication by the Court of an interim measure under Rule 39 (see </w:t>
      </w:r>
      <w:r w:rsidRPr="00CC6937">
        <w:rPr>
          <w:i/>
        </w:rPr>
        <w:t>Mamatkulov and Askarov</w:t>
      </w:r>
      <w:r w:rsidRPr="00CC6937" w:rsidR="00677066">
        <w:t>, cited above, § </w:t>
      </w:r>
      <w:r w:rsidRPr="00CC6937">
        <w:t>69). Accordingly, in determining whether it has been shown that the applicant runs a real risk of suffering treatment proscribed by Article 3</w:t>
      </w:r>
      <w:r w:rsidRPr="00CC6937" w:rsidR="00BA5F9F">
        <w:t xml:space="preserve"> if he </w:t>
      </w:r>
      <w:r w:rsidRPr="00CC6937" w:rsidR="00D43909">
        <w:t xml:space="preserve">is </w:t>
      </w:r>
      <w:r w:rsidRPr="00CC6937" w:rsidR="00BA5F9F">
        <w:t>expelled to the United States of America</w:t>
      </w:r>
      <w:r w:rsidRPr="00CC6937">
        <w:t xml:space="preserve">, the Court will assess the issue in the light of all the material placed before it, or, if necessary, </w:t>
      </w:r>
      <w:r w:rsidRPr="00CC6937" w:rsidR="00BA5F9F">
        <w:t xml:space="preserve">based on </w:t>
      </w:r>
      <w:r w:rsidRPr="00CC6937">
        <w:t xml:space="preserve">material obtained </w:t>
      </w:r>
      <w:r w:rsidRPr="00CC6937">
        <w:rPr>
          <w:i/>
        </w:rPr>
        <w:t xml:space="preserve">proprio motu </w:t>
      </w:r>
      <w:r w:rsidRPr="00CC6937">
        <w:t>(see</w:t>
      </w:r>
      <w:r w:rsidRPr="00CC6937">
        <w:rPr>
          <w:i/>
        </w:rPr>
        <w:t xml:space="preserve"> Venkadajalasarma</w:t>
      </w:r>
      <w:r w:rsidRPr="00CC6937" w:rsidR="00BA5F9F">
        <w:t>,</w:t>
      </w:r>
      <w:r w:rsidRPr="00CC6937">
        <w:rPr>
          <w:i/>
        </w:rPr>
        <w:t xml:space="preserve"> </w:t>
      </w:r>
      <w:r w:rsidRPr="00CC6937" w:rsidR="00BA5F9F">
        <w:t>cited above</w:t>
      </w:r>
      <w:r w:rsidRPr="00CC6937">
        <w:t>, § 63).</w:t>
      </w:r>
      <w:r w:rsidRPr="00CC6937" w:rsidR="00D85D91">
        <w:t xml:space="preserve"> </w:t>
      </w:r>
      <w:r w:rsidRPr="00CC6937">
        <w:t xml:space="preserve">It follows that </w:t>
      </w:r>
      <w:r w:rsidRPr="00CC6937" w:rsidR="00FB55FB">
        <w:t>the relevant time</w:t>
      </w:r>
      <w:r w:rsidRPr="00CC6937">
        <w:t xml:space="preserve"> for the purpose of the assessment of the guarantees provided by the </w:t>
      </w:r>
      <w:r w:rsidRPr="00CC6937" w:rsidR="00B9595B">
        <w:t>US</w:t>
      </w:r>
      <w:r w:rsidRPr="00CC6937">
        <w:t xml:space="preserve"> authorities</w:t>
      </w:r>
      <w:r w:rsidRPr="00CC6937" w:rsidR="00FB55FB">
        <w:t xml:space="preserve"> </w:t>
      </w:r>
      <w:r w:rsidRPr="00CC6937" w:rsidR="0025258D">
        <w:t>is</w:t>
      </w:r>
      <w:r w:rsidRPr="00CC6937" w:rsidR="00FB55FB">
        <w:t xml:space="preserve"> that of t</w:t>
      </w:r>
      <w:r w:rsidRPr="00CC6937">
        <w:t>he proceedings before the Court.</w:t>
      </w:r>
    </w:p>
    <w:p w:rsidRPr="00CC6937" w:rsidR="000113B4" w:rsidP="00CC6937" w:rsidRDefault="00DA5560">
      <w:pPr>
        <w:pStyle w:val="ECHRPara"/>
      </w:pPr>
      <w:r w:rsidRPr="00CC6937">
        <w:fldChar w:fldCharType="begin"/>
      </w:r>
      <w:r w:rsidRPr="00CC6937">
        <w:instrText xml:space="preserve"> SEQ level0 \*arabic </w:instrText>
      </w:r>
      <w:r w:rsidRPr="00CC6937">
        <w:fldChar w:fldCharType="separate"/>
      </w:r>
      <w:r w:rsidRPr="00CC6937" w:rsidR="00CC6937">
        <w:rPr>
          <w:noProof/>
        </w:rPr>
        <w:t>111</w:t>
      </w:r>
      <w:r w:rsidRPr="00CC6937">
        <w:fldChar w:fldCharType="end"/>
      </w:r>
      <w:r w:rsidRPr="00CC6937">
        <w:t>.  </w:t>
      </w:r>
      <w:r w:rsidRPr="00CC6937" w:rsidR="00AC30D1">
        <w:t xml:space="preserve">The Court further notes that in cases where </w:t>
      </w:r>
      <w:r w:rsidRPr="00CC6937" w:rsidR="00430C1E">
        <w:t>an</w:t>
      </w:r>
      <w:r w:rsidRPr="00CC6937" w:rsidR="00AC30D1">
        <w:t xml:space="preserve"> </w:t>
      </w:r>
      <w:r w:rsidRPr="00CC6937" w:rsidR="001710C6">
        <w:t>accused</w:t>
      </w:r>
      <w:r w:rsidRPr="00CC6937" w:rsidR="00AC30D1">
        <w:t xml:space="preserve"> </w:t>
      </w:r>
      <w:r w:rsidRPr="00CC6937" w:rsidR="003647B0">
        <w:t xml:space="preserve">has been </w:t>
      </w:r>
      <w:r w:rsidRPr="00CC6937" w:rsidR="00AC30D1">
        <w:t>sentenced</w:t>
      </w:r>
      <w:r w:rsidRPr="00CC6937" w:rsidR="006C1072">
        <w:t xml:space="preserve"> to life imprisonment</w:t>
      </w:r>
      <w:r w:rsidRPr="00CC6937" w:rsidR="00AC30D1">
        <w:t xml:space="preserve"> in </w:t>
      </w:r>
      <w:r w:rsidRPr="00CC6937" w:rsidR="006C1072">
        <w:t xml:space="preserve">a State </w:t>
      </w:r>
      <w:r w:rsidRPr="00CC6937" w:rsidR="00430C1E">
        <w:t>P</w:t>
      </w:r>
      <w:r w:rsidRPr="00CC6937" w:rsidR="006C1072">
        <w:t xml:space="preserve">arty to the </w:t>
      </w:r>
      <w:r w:rsidRPr="00CC6937" w:rsidR="00AC30D1">
        <w:t xml:space="preserve">Convention </w:t>
      </w:r>
      <w:r w:rsidRPr="00CC6937" w:rsidR="00542418">
        <w:t>and the Court finds that there has been a violation of Article 3</w:t>
      </w:r>
      <w:r w:rsidRPr="00CC6937" w:rsidR="00997058">
        <w:t xml:space="preserve">, </w:t>
      </w:r>
      <w:r w:rsidRPr="00CC6937" w:rsidR="001D7DA9">
        <w:t xml:space="preserve">it </w:t>
      </w:r>
      <w:r w:rsidRPr="00CC6937" w:rsidR="00010B61">
        <w:t>could</w:t>
      </w:r>
      <w:r w:rsidRPr="00CC6937" w:rsidR="001D7DA9">
        <w:t xml:space="preserve"> be expected that </w:t>
      </w:r>
      <w:r w:rsidRPr="00CC6937" w:rsidR="00997058">
        <w:t>the</w:t>
      </w:r>
      <w:r w:rsidRPr="00CC6937" w:rsidR="00542418">
        <w:t xml:space="preserve"> </w:t>
      </w:r>
      <w:r w:rsidRPr="00CC6937" w:rsidR="001710C6">
        <w:t>individual</w:t>
      </w:r>
      <w:r w:rsidRPr="00CC6937" w:rsidR="00542418">
        <w:t xml:space="preserve"> w</w:t>
      </w:r>
      <w:r w:rsidRPr="00CC6937" w:rsidR="001D7DA9">
        <w:t>ould</w:t>
      </w:r>
      <w:r w:rsidRPr="00CC6937" w:rsidR="00542418">
        <w:t xml:space="preserve"> remain in detention pending the taking of any individual or general measure</w:t>
      </w:r>
      <w:r w:rsidRPr="00CC6937" w:rsidR="005830F3">
        <w:t>s</w:t>
      </w:r>
      <w:r w:rsidRPr="00CC6937" w:rsidR="00542418">
        <w:t xml:space="preserve"> that </w:t>
      </w:r>
      <w:r w:rsidRPr="00CC6937" w:rsidR="005830F3">
        <w:t>may</w:t>
      </w:r>
      <w:r w:rsidRPr="00CC6937" w:rsidR="00542418">
        <w:t xml:space="preserve"> be called for</w:t>
      </w:r>
      <w:r w:rsidRPr="00CC6937" w:rsidR="00AB3613">
        <w:t>, which may</w:t>
      </w:r>
      <w:r w:rsidRPr="00CC6937" w:rsidR="001D7DA9">
        <w:t xml:space="preserve"> lead</w:t>
      </w:r>
      <w:r w:rsidRPr="00CC6937" w:rsidR="00AB3613">
        <w:t xml:space="preserve"> to the </w:t>
      </w:r>
      <w:r w:rsidRPr="00CC6937" w:rsidR="005830F3">
        <w:t>prisoner</w:t>
      </w:r>
      <w:r w:rsidRPr="00CC6937" w:rsidR="00CC6937">
        <w:t>’</w:t>
      </w:r>
      <w:r w:rsidRPr="00CC6937" w:rsidR="005830F3">
        <w:t>s</w:t>
      </w:r>
      <w:r w:rsidRPr="00CC6937" w:rsidR="00AB3613">
        <w:t xml:space="preserve"> release</w:t>
      </w:r>
      <w:r w:rsidRPr="00CC6937" w:rsidR="001710C6">
        <w:t xml:space="preserve"> earlie</w:t>
      </w:r>
      <w:r w:rsidRPr="00CC6937" w:rsidR="0049091E">
        <w:t>r</w:t>
      </w:r>
      <w:r w:rsidRPr="00CC6937" w:rsidR="001710C6">
        <w:t xml:space="preserve"> than initially intended</w:t>
      </w:r>
      <w:r w:rsidRPr="00CC6937" w:rsidR="00542418">
        <w:t xml:space="preserve">. </w:t>
      </w:r>
      <w:r w:rsidRPr="00CC6937" w:rsidR="005830F3">
        <w:t>I</w:t>
      </w:r>
      <w:r w:rsidRPr="00CC6937" w:rsidR="006C1072">
        <w:t xml:space="preserve">n </w:t>
      </w:r>
      <w:r w:rsidRPr="00CC6937" w:rsidR="00733CF4">
        <w:t>such situations</w:t>
      </w:r>
      <w:r w:rsidRPr="00CC6937" w:rsidR="006C1072">
        <w:t xml:space="preserve"> </w:t>
      </w:r>
      <w:r w:rsidRPr="00CC6937" w:rsidR="001710C6">
        <w:t xml:space="preserve">the </w:t>
      </w:r>
      <w:r w:rsidRPr="00CC6937" w:rsidR="005830F3">
        <w:t xml:space="preserve">individual </w:t>
      </w:r>
      <w:r w:rsidRPr="00CC6937" w:rsidR="00AC30D1">
        <w:t>would</w:t>
      </w:r>
      <w:r w:rsidRPr="00CC6937" w:rsidR="006C1072">
        <w:t xml:space="preserve"> have served </w:t>
      </w:r>
      <w:r w:rsidRPr="00CC6937" w:rsidR="001710C6">
        <w:t xml:space="preserve">some </w:t>
      </w:r>
      <w:r w:rsidRPr="00CC6937" w:rsidR="009D43A2">
        <w:t xml:space="preserve">of </w:t>
      </w:r>
      <w:r w:rsidRPr="00CC6937" w:rsidR="001D7DA9">
        <w:t xml:space="preserve">his or her </w:t>
      </w:r>
      <w:r w:rsidRPr="00CC6937" w:rsidR="00733CF4">
        <w:t xml:space="preserve">life </w:t>
      </w:r>
      <w:r w:rsidRPr="00CC6937" w:rsidR="00AC30D1">
        <w:t>sentence</w:t>
      </w:r>
      <w:r w:rsidRPr="00CC6937" w:rsidR="005830F3">
        <w:t xml:space="preserve">, which </w:t>
      </w:r>
      <w:r w:rsidRPr="00CC6937" w:rsidR="00AC30D1">
        <w:t xml:space="preserve">would </w:t>
      </w:r>
      <w:r w:rsidRPr="00CC6937" w:rsidR="001710C6">
        <w:t xml:space="preserve">go some way to </w:t>
      </w:r>
      <w:r w:rsidRPr="00CC6937" w:rsidR="005830F3">
        <w:t>address</w:t>
      </w:r>
      <w:r w:rsidRPr="00CC6937" w:rsidR="001710C6">
        <w:t>ing</w:t>
      </w:r>
      <w:r w:rsidRPr="00CC6937" w:rsidR="005830F3">
        <w:t xml:space="preserve"> </w:t>
      </w:r>
      <w:r w:rsidRPr="00CC6937" w:rsidR="00175223">
        <w:t xml:space="preserve">the </w:t>
      </w:r>
      <w:r w:rsidRPr="00CC6937" w:rsidR="00AC30D1">
        <w:t xml:space="preserve">legitimate penological </w:t>
      </w:r>
      <w:r w:rsidRPr="00CC6937" w:rsidR="00E12D6F">
        <w:t xml:space="preserve">requirements </w:t>
      </w:r>
      <w:r w:rsidRPr="00CC6937" w:rsidR="009D43A2">
        <w:t xml:space="preserve">of </w:t>
      </w:r>
      <w:r w:rsidRPr="00CC6937" w:rsidR="00175223">
        <w:t>incarceration</w:t>
      </w:r>
      <w:r w:rsidRPr="00CC6937" w:rsidR="001710C6">
        <w:t xml:space="preserve"> of a convicted prisoner</w:t>
      </w:r>
      <w:r w:rsidRPr="00CC6937" w:rsidR="009D43A2">
        <w:t>,</w:t>
      </w:r>
      <w:r w:rsidRPr="00CC6937" w:rsidR="00175223">
        <w:t xml:space="preserve"> </w:t>
      </w:r>
      <w:r w:rsidRPr="00CC6937" w:rsidR="00AC30D1">
        <w:t>such as punishment, deterrence, public protection and rehabilitation</w:t>
      </w:r>
      <w:r w:rsidRPr="00CC6937">
        <w:t xml:space="preserve"> (see </w:t>
      </w:r>
      <w:r w:rsidRPr="00CC6937">
        <w:rPr>
          <w:i/>
        </w:rPr>
        <w:t>Vinter and others</w:t>
      </w:r>
      <w:r w:rsidRPr="00CC6937">
        <w:t>, cited above, § 111)</w:t>
      </w:r>
      <w:r w:rsidRPr="00CC6937" w:rsidR="00AC30D1">
        <w:t xml:space="preserve">. However, in the extradition context, </w:t>
      </w:r>
      <w:r w:rsidRPr="00CC6937" w:rsidR="00AB3613">
        <w:t>where a</w:t>
      </w:r>
      <w:r w:rsidRPr="00CC6937" w:rsidR="001710C6">
        <w:t xml:space="preserve"> person</w:t>
      </w:r>
      <w:r w:rsidRPr="00CC6937" w:rsidR="00AB3613">
        <w:t xml:space="preserve"> is extradited or deported from a Convention State to a non-Convention State and alleges that a future conviction in that non</w:t>
      </w:r>
      <w:r w:rsidRPr="00CC6937" w:rsidR="00997058">
        <w:t>-</w:t>
      </w:r>
      <w:r w:rsidRPr="00CC6937" w:rsidR="00AB3613">
        <w:t xml:space="preserve">Convention State will amount to treatment in violation of Article 3, the </w:t>
      </w:r>
      <w:r w:rsidRPr="00CC6937" w:rsidR="00E12D6F">
        <w:t>effect of a</w:t>
      </w:r>
      <w:r w:rsidRPr="00CC6937" w:rsidR="00677066">
        <w:t xml:space="preserve"> violation of Article </w:t>
      </w:r>
      <w:r w:rsidRPr="00CC6937" w:rsidR="00AB3613">
        <w:t xml:space="preserve">3 would </w:t>
      </w:r>
      <w:r w:rsidRPr="00CC6937" w:rsidR="00E12D6F">
        <w:t xml:space="preserve">be </w:t>
      </w:r>
      <w:r w:rsidRPr="00CC6937" w:rsidR="001710C6">
        <w:t>to prevent the extradition. The result, save in the case where the person is prosecuted in the requested State, could be that a person against whom serious charges are made is never brought to trial. Such an outcome would be difficult to reconcile with society</w:t>
      </w:r>
      <w:r w:rsidRPr="00CC6937" w:rsidR="00CC6937">
        <w:t>’</w:t>
      </w:r>
      <w:r w:rsidRPr="00CC6937" w:rsidR="001710C6">
        <w:t>s general</w:t>
      </w:r>
      <w:r w:rsidRPr="00CC6937" w:rsidR="00B820B4">
        <w:t xml:space="preserve"> </w:t>
      </w:r>
      <w:r w:rsidRPr="00CC6937" w:rsidR="00AB3613">
        <w:t>interest in ensuring that justice is done in criminal cases</w:t>
      </w:r>
      <w:r w:rsidRPr="00CC6937">
        <w:t xml:space="preserve"> (</w:t>
      </w:r>
      <w:r w:rsidRPr="00CC6937" w:rsidR="00351298">
        <w:t>compare</w:t>
      </w:r>
      <w:r w:rsidRPr="00CC6937">
        <w:t xml:space="preserve"> </w:t>
      </w:r>
      <w:r w:rsidRPr="00CC6937">
        <w:rPr>
          <w:i/>
        </w:rPr>
        <w:t>Soering</w:t>
      </w:r>
      <w:r w:rsidRPr="00CC6937">
        <w:t>, cited above, §§</w:t>
      </w:r>
      <w:r w:rsidRPr="00CC6937" w:rsidR="00677066">
        <w:t> </w:t>
      </w:r>
      <w:r w:rsidRPr="00CC6937">
        <w:t xml:space="preserve">86 and 89, and </w:t>
      </w:r>
      <w:r w:rsidRPr="00CC6937">
        <w:rPr>
          <w:i/>
        </w:rPr>
        <w:t>Trabelsi</w:t>
      </w:r>
      <w:r w:rsidRPr="00CC6937">
        <w:t>, cited above, § 117)</w:t>
      </w:r>
      <w:r w:rsidRPr="00CC6937" w:rsidR="00AB3613">
        <w:t>.</w:t>
      </w:r>
    </w:p>
    <w:p w:rsidRPr="00CC6937" w:rsidR="001B6155" w:rsidP="00CC6937" w:rsidRDefault="00E12D6F">
      <w:pPr>
        <w:pStyle w:val="ECHRPara"/>
      </w:pPr>
      <w:r w:rsidRPr="00CC6937">
        <w:fldChar w:fldCharType="begin"/>
      </w:r>
      <w:r w:rsidRPr="00CC6937">
        <w:instrText xml:space="preserve"> SEQ level0 \*arabic </w:instrText>
      </w:r>
      <w:r w:rsidRPr="00CC6937">
        <w:fldChar w:fldCharType="separate"/>
      </w:r>
      <w:r w:rsidRPr="00CC6937" w:rsidR="00CC6937">
        <w:rPr>
          <w:noProof/>
        </w:rPr>
        <w:t>112</w:t>
      </w:r>
      <w:r w:rsidRPr="00CC6937">
        <w:fldChar w:fldCharType="end"/>
      </w:r>
      <w:r w:rsidRPr="00CC6937">
        <w:t>.  </w:t>
      </w:r>
      <w:r w:rsidRPr="00CC6937" w:rsidR="00741DE4">
        <w:t>The Court t</w:t>
      </w:r>
      <w:r w:rsidRPr="00CC6937" w:rsidR="00C33293">
        <w:t>urn</w:t>
      </w:r>
      <w:r w:rsidRPr="00CC6937" w:rsidR="00741DE4">
        <w:t>s</w:t>
      </w:r>
      <w:r w:rsidRPr="00CC6937" w:rsidR="00C33293">
        <w:t xml:space="preserve"> now to </w:t>
      </w:r>
      <w:r w:rsidRPr="00CC6937" w:rsidR="00E71A9D">
        <w:t xml:space="preserve">the </w:t>
      </w:r>
      <w:r w:rsidRPr="00CC6937" w:rsidR="009D43A2">
        <w:t xml:space="preserve">question of the </w:t>
      </w:r>
      <w:r w:rsidRPr="00CC6937" w:rsidR="00E71A9D">
        <w:t xml:space="preserve">existence of a real risk </w:t>
      </w:r>
      <w:r w:rsidRPr="00CC6937" w:rsidR="00741DE4">
        <w:t xml:space="preserve">that the applicant </w:t>
      </w:r>
      <w:r w:rsidRPr="00CC6937" w:rsidR="00A130F6">
        <w:t xml:space="preserve">would </w:t>
      </w:r>
      <w:r w:rsidRPr="00CC6937" w:rsidR="00E71A9D">
        <w:t>be subjected to treatment contrary to Article 3 of the Convention</w:t>
      </w:r>
      <w:r w:rsidRPr="00CC6937" w:rsidR="00A130F6">
        <w:t xml:space="preserve"> if extradited</w:t>
      </w:r>
      <w:r w:rsidRPr="00CC6937" w:rsidR="00741DE4">
        <w:t xml:space="preserve">. It </w:t>
      </w:r>
      <w:r w:rsidRPr="00CC6937" w:rsidR="00C00385">
        <w:t>notes, first,</w:t>
      </w:r>
      <w:r w:rsidRPr="00CC6937" w:rsidR="00E71A9D">
        <w:t xml:space="preserve"> that the US Sentencing </w:t>
      </w:r>
      <w:r w:rsidRPr="00CC6937" w:rsidR="00741DE4">
        <w:t>G</w:t>
      </w:r>
      <w:r w:rsidRPr="00CC6937" w:rsidR="00E71A9D">
        <w:t xml:space="preserve">uidelines </w:t>
      </w:r>
      <w:r w:rsidRPr="00CC6937" w:rsidR="0077266D">
        <w:t>recommend a fixed-term sentence within</w:t>
      </w:r>
      <w:r w:rsidRPr="00CC6937" w:rsidR="00E71A9D">
        <w:t xml:space="preserve"> a range of 188 to 235 months</w:t>
      </w:r>
      <w:r w:rsidRPr="00CC6937" w:rsidR="00CC6937">
        <w:t>’</w:t>
      </w:r>
      <w:r w:rsidRPr="00CC6937" w:rsidR="00E71A9D">
        <w:t xml:space="preserve"> </w:t>
      </w:r>
      <w:r w:rsidRPr="00CC6937" w:rsidR="009D43A2">
        <w:t xml:space="preserve">imprisonment </w:t>
      </w:r>
      <w:r w:rsidRPr="00CC6937" w:rsidR="00E71A9D">
        <w:t>(</w:t>
      </w:r>
      <w:r w:rsidRPr="00CC6937" w:rsidR="00741DE4">
        <w:t xml:space="preserve">that is </w:t>
      </w:r>
      <w:r w:rsidRPr="00CC6937" w:rsidR="00E71A9D">
        <w:t xml:space="preserve">between 15 years and 19 years and 7 months) for the offences at issue, which is </w:t>
      </w:r>
      <w:r w:rsidRPr="00CC6937" w:rsidR="0077266D">
        <w:t>well below the maximum sentence of life imprisonment in respect of the charges against the applicant.</w:t>
      </w:r>
    </w:p>
    <w:p w:rsidRPr="00CC6937" w:rsidR="00AD39DF" w:rsidP="00CC6937" w:rsidRDefault="00AD39DF">
      <w:pPr>
        <w:pStyle w:val="ECHRPara"/>
      </w:pPr>
      <w:r w:rsidRPr="00CC6937">
        <w:fldChar w:fldCharType="begin"/>
      </w:r>
      <w:r w:rsidRPr="00CC6937">
        <w:instrText xml:space="preserve"> SEQ level0 \*arabic </w:instrText>
      </w:r>
      <w:r w:rsidRPr="00CC6937">
        <w:fldChar w:fldCharType="separate"/>
      </w:r>
      <w:r w:rsidRPr="00CC6937" w:rsidR="00CC6937">
        <w:rPr>
          <w:noProof/>
        </w:rPr>
        <w:t>113</w:t>
      </w:r>
      <w:r w:rsidRPr="00CC6937">
        <w:fldChar w:fldCharType="end"/>
      </w:r>
      <w:r w:rsidRPr="00CC6937">
        <w:t xml:space="preserve">.  It is true that the Sentencing Guidelines are merely advisory and that judges have discretion to impose a sentence outside the applicable range. However, the applicant has not advanced any reasons as to why the advisory sentencing range would not be applied in his case. In any event, in the unlikely case of the </w:t>
      </w:r>
      <w:r w:rsidRPr="00CC6937">
        <w:rPr>
          <w:noProof/>
        </w:rPr>
        <w:t>applicant</w:t>
      </w:r>
      <w:r w:rsidRPr="00CC6937">
        <w:t xml:space="preserve"> being sentenced to life imprisonment, he could appeal against any sentence which was imposed as a result of an incorrect application of the sentencing guidel</w:t>
      </w:r>
      <w:r w:rsidRPr="00CC6937" w:rsidR="00A52755">
        <w:t>ines (see section 3742 of Title </w:t>
      </w:r>
      <w:r w:rsidRPr="00CC6937">
        <w:t>18 of the US Code).</w:t>
      </w:r>
    </w:p>
    <w:p w:rsidRPr="00CC6937" w:rsidR="000F741B" w:rsidP="00CC6937" w:rsidRDefault="00E71A9D">
      <w:pPr>
        <w:pStyle w:val="ECHRPara"/>
      </w:pPr>
      <w:r w:rsidRPr="00CC6937">
        <w:fldChar w:fldCharType="begin"/>
      </w:r>
      <w:r w:rsidRPr="00CC6937">
        <w:instrText xml:space="preserve"> SEQ level0 \*arabic </w:instrText>
      </w:r>
      <w:r w:rsidRPr="00CC6937">
        <w:fldChar w:fldCharType="separate"/>
      </w:r>
      <w:r w:rsidRPr="00CC6937" w:rsidR="00CC6937">
        <w:rPr>
          <w:noProof/>
        </w:rPr>
        <w:t>114</w:t>
      </w:r>
      <w:r w:rsidRPr="00CC6937">
        <w:fldChar w:fldCharType="end"/>
      </w:r>
      <w:r w:rsidRPr="00CC6937">
        <w:t>.  </w:t>
      </w:r>
      <w:r w:rsidRPr="00CC6937" w:rsidR="0077266D">
        <w:t>T</w:t>
      </w:r>
      <w:r w:rsidRPr="00CC6937" w:rsidR="0040545D">
        <w:t xml:space="preserve">he Court </w:t>
      </w:r>
      <w:r w:rsidRPr="00CC6937" w:rsidR="0077266D">
        <w:t xml:space="preserve">next </w:t>
      </w:r>
      <w:r w:rsidRPr="00CC6937" w:rsidR="00C33293">
        <w:t>notes that this case differ</w:t>
      </w:r>
      <w:r w:rsidRPr="00CC6937" w:rsidR="0077266D">
        <w:t>s</w:t>
      </w:r>
      <w:r w:rsidRPr="00CC6937" w:rsidR="00C33293">
        <w:t xml:space="preserve"> from </w:t>
      </w:r>
      <w:r w:rsidRPr="00CC6937" w:rsidR="00C33293">
        <w:rPr>
          <w:i/>
        </w:rPr>
        <w:t>Trabelsi</w:t>
      </w:r>
      <w:r w:rsidRPr="00CC6937" w:rsidR="00C33293">
        <w:t xml:space="preserve"> </w:t>
      </w:r>
      <w:r w:rsidRPr="00CC6937" w:rsidR="00741DE4">
        <w:t xml:space="preserve">(cited above) </w:t>
      </w:r>
      <w:r w:rsidRPr="00CC6937" w:rsidR="0077266D">
        <w:t>in a number of ways</w:t>
      </w:r>
      <w:r w:rsidRPr="00CC6937" w:rsidR="00C33293">
        <w:t>.</w:t>
      </w:r>
      <w:r w:rsidRPr="00CC6937" w:rsidR="00175223">
        <w:t xml:space="preserve"> </w:t>
      </w:r>
      <w:r w:rsidRPr="00CC6937" w:rsidR="0077266D">
        <w:t>First</w:t>
      </w:r>
      <w:r w:rsidRPr="00CC6937" w:rsidR="009D43A2">
        <w:t>,</w:t>
      </w:r>
      <w:r w:rsidRPr="00CC6937" w:rsidR="006C1072">
        <w:t xml:space="preserve"> the applicant is </w:t>
      </w:r>
      <w:r w:rsidRPr="00CC6937" w:rsidR="00741DE4">
        <w:t xml:space="preserve">being </w:t>
      </w:r>
      <w:r w:rsidRPr="00CC6937" w:rsidR="006C1072">
        <w:t>prosecuted for drug-related crimes</w:t>
      </w:r>
      <w:r w:rsidRPr="00CC6937" w:rsidR="00741DE4">
        <w:t>, while</w:t>
      </w:r>
      <w:r w:rsidRPr="00CC6937" w:rsidR="006C1072">
        <w:t xml:space="preserve"> in</w:t>
      </w:r>
      <w:r w:rsidRPr="00CC6937" w:rsidR="006C1072">
        <w:rPr>
          <w:i/>
        </w:rPr>
        <w:t xml:space="preserve"> </w:t>
      </w:r>
      <w:r w:rsidRPr="00CC6937" w:rsidR="00C33293">
        <w:rPr>
          <w:i/>
        </w:rPr>
        <w:t>Trabelsi</w:t>
      </w:r>
      <w:r w:rsidRPr="00CC6937" w:rsidR="00C33293">
        <w:t xml:space="preserve"> the applicant was being </w:t>
      </w:r>
      <w:r w:rsidRPr="00CC6937" w:rsidR="00375171">
        <w:t xml:space="preserve">extradited to the </w:t>
      </w:r>
      <w:r w:rsidRPr="00CC6937" w:rsidR="00B9595B">
        <w:t>U</w:t>
      </w:r>
      <w:r w:rsidRPr="00CC6937" w:rsidR="00741DE4">
        <w:t xml:space="preserve">nited States on </w:t>
      </w:r>
      <w:r w:rsidRPr="00CC6937" w:rsidR="00375171">
        <w:t xml:space="preserve">terrorism-related </w:t>
      </w:r>
      <w:r w:rsidRPr="00CC6937" w:rsidR="0077266D">
        <w:t>charges, for which</w:t>
      </w:r>
      <w:r w:rsidRPr="00CC6937">
        <w:t xml:space="preserve"> the </w:t>
      </w:r>
      <w:r w:rsidRPr="00CC6937" w:rsidR="00B9595B">
        <w:t>US</w:t>
      </w:r>
      <w:r w:rsidRPr="00CC6937">
        <w:t xml:space="preserve"> Sentencing Guidelines </w:t>
      </w:r>
      <w:r w:rsidRPr="00CC6937" w:rsidR="008808E4">
        <w:t xml:space="preserve">in </w:t>
      </w:r>
      <w:r w:rsidRPr="00CC6937" w:rsidR="008808E4">
        <w:rPr>
          <w:i/>
        </w:rPr>
        <w:t>Trabelsi</w:t>
      </w:r>
      <w:r w:rsidRPr="00CC6937" w:rsidR="008808E4">
        <w:t xml:space="preserve"> </w:t>
      </w:r>
      <w:r w:rsidRPr="00CC6937">
        <w:t xml:space="preserve">called for a life sentence </w:t>
      </w:r>
      <w:r w:rsidRPr="00CC6937" w:rsidR="00C00385">
        <w:t>in respect of</w:t>
      </w:r>
      <w:r w:rsidRPr="00CC6937">
        <w:t xml:space="preserve"> each of the first two offen</w:t>
      </w:r>
      <w:r w:rsidRPr="00CC6937" w:rsidR="00741DE4">
        <w:t>c</w:t>
      </w:r>
      <w:r w:rsidRPr="00CC6937">
        <w:t>es</w:t>
      </w:r>
      <w:r w:rsidRPr="00CC6937" w:rsidR="0077266D">
        <w:t>.</w:t>
      </w:r>
    </w:p>
    <w:p w:rsidRPr="00CC6937" w:rsidR="001B6155" w:rsidP="00CC6937" w:rsidRDefault="0056779F">
      <w:pPr>
        <w:pStyle w:val="ECHRPara"/>
      </w:pPr>
      <w:r w:rsidRPr="00CC6937">
        <w:fldChar w:fldCharType="begin"/>
      </w:r>
      <w:r w:rsidRPr="00CC6937">
        <w:instrText xml:space="preserve"> SEQ level0 \*arabic </w:instrText>
      </w:r>
      <w:r w:rsidRPr="00CC6937">
        <w:fldChar w:fldCharType="separate"/>
      </w:r>
      <w:r w:rsidRPr="00CC6937" w:rsidR="00CC6937">
        <w:rPr>
          <w:noProof/>
        </w:rPr>
        <w:t>115</w:t>
      </w:r>
      <w:r w:rsidRPr="00CC6937">
        <w:fldChar w:fldCharType="end"/>
      </w:r>
      <w:r w:rsidRPr="00CC6937">
        <w:t>.  </w:t>
      </w:r>
      <w:r w:rsidRPr="00CC6937" w:rsidR="009C2CCF">
        <w:t>Secondly</w:t>
      </w:r>
      <w:r w:rsidRPr="00CC6937">
        <w:t xml:space="preserve">, the Court notes </w:t>
      </w:r>
      <w:r w:rsidRPr="00CC6937" w:rsidR="005E7536">
        <w:t>that</w:t>
      </w:r>
      <w:r w:rsidRPr="00CC6937" w:rsidR="009C2CCF">
        <w:t xml:space="preserve">, unlike </w:t>
      </w:r>
      <w:r w:rsidRPr="00CC6937" w:rsidR="009C2CCF">
        <w:rPr>
          <w:i/>
        </w:rPr>
        <w:t>Trabelsi</w:t>
      </w:r>
      <w:r w:rsidRPr="00CC6937" w:rsidR="009C2CCF">
        <w:t>, in the present case</w:t>
      </w:r>
      <w:r w:rsidRPr="00CC6937" w:rsidR="005E7536">
        <w:t xml:space="preserve"> </w:t>
      </w:r>
      <w:r w:rsidRPr="00CC6937" w:rsidR="007D0433">
        <w:t>three</w:t>
      </w:r>
      <w:r w:rsidRPr="00CC6937" w:rsidR="005E7536">
        <w:t xml:space="preserve"> of </w:t>
      </w:r>
      <w:r w:rsidRPr="00CC6937" w:rsidR="007D0433">
        <w:t>the applicant</w:t>
      </w:r>
      <w:r w:rsidRPr="00CC6937" w:rsidR="00CC6937">
        <w:t>’</w:t>
      </w:r>
      <w:r w:rsidRPr="00CC6937" w:rsidR="007D0433">
        <w:t xml:space="preserve">s </w:t>
      </w:r>
      <w:r w:rsidRPr="00CC6937" w:rsidR="005E7536">
        <w:t xml:space="preserve">co-conspirators have been already sentenced in a related case </w:t>
      </w:r>
      <w:r w:rsidRPr="00CC6937" w:rsidR="005E7536">
        <w:rPr>
          <w:noProof/>
        </w:rPr>
        <w:t>before</w:t>
      </w:r>
      <w:r w:rsidRPr="00CC6937" w:rsidR="005E7536">
        <w:t xml:space="preserve"> the same US judge who was assigned to the applicant</w:t>
      </w:r>
      <w:r w:rsidRPr="00CC6937" w:rsidR="00CC6937">
        <w:t>’</w:t>
      </w:r>
      <w:r w:rsidRPr="00CC6937" w:rsidR="005E7536">
        <w:t>s case</w:t>
      </w:r>
      <w:r w:rsidRPr="00CC6937" w:rsidR="000F741B">
        <w:t>.</w:t>
      </w:r>
      <w:r w:rsidRPr="00CC6937" w:rsidR="003E455C">
        <w:t xml:space="preserve"> In particular, although </w:t>
      </w:r>
      <w:r w:rsidRPr="00CC6937" w:rsidR="007D0433">
        <w:t>th</w:t>
      </w:r>
      <w:r w:rsidRPr="00CC6937" w:rsidR="00741DE4">
        <w:t>o</w:t>
      </w:r>
      <w:r w:rsidRPr="00CC6937" w:rsidR="007D0433">
        <w:t xml:space="preserve">se </w:t>
      </w:r>
      <w:r w:rsidRPr="00CC6937" w:rsidR="003E455C">
        <w:t>three co-conspirators fac</w:t>
      </w:r>
      <w:r w:rsidRPr="00CC6937" w:rsidR="00741DE4">
        <w:t>ed</w:t>
      </w:r>
      <w:r w:rsidRPr="00CC6937" w:rsidR="003E455C">
        <w:t xml:space="preserve"> a </w:t>
      </w:r>
      <w:r w:rsidRPr="00CC6937" w:rsidR="0031419F">
        <w:t>sentencing</w:t>
      </w:r>
      <w:r w:rsidRPr="00CC6937" w:rsidR="003E455C">
        <w:t xml:space="preserve"> range of 188 to 235 months</w:t>
      </w:r>
      <w:r w:rsidRPr="00CC6937" w:rsidR="007D0433">
        <w:t xml:space="preserve"> (</w:t>
      </w:r>
      <w:r w:rsidRPr="00CC6937" w:rsidR="00741DE4">
        <w:t xml:space="preserve">the </w:t>
      </w:r>
      <w:r w:rsidRPr="00CC6937" w:rsidR="007D0433">
        <w:t>same as the applicant)</w:t>
      </w:r>
      <w:r w:rsidRPr="00CC6937" w:rsidR="003E455C">
        <w:t>, 78 to 87 months and 70</w:t>
      </w:r>
      <w:r w:rsidRPr="00CC6937" w:rsidR="00A52755">
        <w:t> </w:t>
      </w:r>
      <w:r w:rsidRPr="00CC6937" w:rsidR="003E455C">
        <w:t>to 97 months respectively</w:t>
      </w:r>
      <w:r w:rsidRPr="00CC6937" w:rsidR="0031419F">
        <w:t>, th</w:t>
      </w:r>
      <w:r w:rsidRPr="00CC6937" w:rsidR="00741DE4">
        <w:t xml:space="preserve">ey </w:t>
      </w:r>
      <w:r w:rsidRPr="00CC6937" w:rsidR="00AD39DF">
        <w:t>were in fact</w:t>
      </w:r>
      <w:r w:rsidRPr="00CC6937" w:rsidR="00F322AD">
        <w:t xml:space="preserve"> sentenced</w:t>
      </w:r>
      <w:r w:rsidRPr="00CC6937" w:rsidR="00A52755">
        <w:t xml:space="preserve"> to 72, 14 and 12 </w:t>
      </w:r>
      <w:r w:rsidRPr="00CC6937" w:rsidR="003E455C">
        <w:t xml:space="preserve">months </w:t>
      </w:r>
      <w:r w:rsidRPr="00CC6937" w:rsidR="00741DE4">
        <w:t xml:space="preserve">of </w:t>
      </w:r>
      <w:r w:rsidRPr="00CC6937" w:rsidR="003E455C">
        <w:t>incarceration.</w:t>
      </w:r>
      <w:r w:rsidRPr="00CC6937" w:rsidR="00226599">
        <w:t xml:space="preserve"> </w:t>
      </w:r>
      <w:r w:rsidRPr="00CC6937" w:rsidR="003E455C">
        <w:t>The Court observes that th</w:t>
      </w:r>
      <w:r w:rsidRPr="00CC6937" w:rsidR="009D43A2">
        <w:t>o</w:t>
      </w:r>
      <w:r w:rsidRPr="00CC6937" w:rsidR="003E455C">
        <w:t xml:space="preserve">se sentences </w:t>
      </w:r>
      <w:r w:rsidRPr="00CC6937" w:rsidR="00D007D3">
        <w:t xml:space="preserve">are </w:t>
      </w:r>
      <w:r w:rsidRPr="00CC6937" w:rsidR="00B820B4">
        <w:t>lower than</w:t>
      </w:r>
      <w:r w:rsidRPr="00CC6937" w:rsidR="003E455C">
        <w:t xml:space="preserve"> th</w:t>
      </w:r>
      <w:r w:rsidRPr="00CC6937" w:rsidR="00B820B4">
        <w:t>ose set out in the</w:t>
      </w:r>
      <w:r w:rsidRPr="00CC6937" w:rsidR="003E455C">
        <w:t xml:space="preserve"> guidelines </w:t>
      </w:r>
      <w:r w:rsidRPr="00CC6937" w:rsidR="00B820B4">
        <w:t>referred to</w:t>
      </w:r>
      <w:r w:rsidRPr="00CC6937" w:rsidR="005830F3">
        <w:t xml:space="preserve"> </w:t>
      </w:r>
      <w:r w:rsidRPr="00CC6937" w:rsidR="003E455C">
        <w:t>above.</w:t>
      </w:r>
    </w:p>
    <w:p w:rsidRPr="00CC6937" w:rsidR="001B6155" w:rsidP="00CC6937" w:rsidRDefault="00E17B9C">
      <w:pPr>
        <w:pStyle w:val="ECHRPara"/>
      </w:pPr>
      <w:r w:rsidRPr="00CC6937">
        <w:fldChar w:fldCharType="begin"/>
      </w:r>
      <w:r w:rsidRPr="00CC6937">
        <w:instrText xml:space="preserve"> SEQ level0 \*arabic </w:instrText>
      </w:r>
      <w:r w:rsidRPr="00CC6937">
        <w:fldChar w:fldCharType="separate"/>
      </w:r>
      <w:r w:rsidRPr="00CC6937" w:rsidR="00CC6937">
        <w:rPr>
          <w:noProof/>
        </w:rPr>
        <w:t>116</w:t>
      </w:r>
      <w:r w:rsidRPr="00CC6937">
        <w:fldChar w:fldCharType="end"/>
      </w:r>
      <w:r w:rsidRPr="00CC6937">
        <w:t>.  </w:t>
      </w:r>
      <w:r w:rsidRPr="00CC6937" w:rsidR="0056779F">
        <w:t xml:space="preserve">The Court further observes that </w:t>
      </w:r>
      <w:r w:rsidRPr="00CC6937" w:rsidR="00741DE4">
        <w:t>s</w:t>
      </w:r>
      <w:r w:rsidRPr="00CC6937" w:rsidR="009E4B6D">
        <w:t>ection</w:t>
      </w:r>
      <w:r w:rsidRPr="00CC6937" w:rsidR="0056779F">
        <w:t xml:space="preserve"> 355</w:t>
      </w:r>
      <w:r w:rsidRPr="00CC6937" w:rsidR="007D0433">
        <w:t>3</w:t>
      </w:r>
      <w:r w:rsidRPr="00CC6937" w:rsidR="0056779F">
        <w:t>(a)</w:t>
      </w:r>
      <w:r w:rsidRPr="00CC6937" w:rsidR="007D0433">
        <w:t>(6)</w:t>
      </w:r>
      <w:r w:rsidRPr="00CC6937" w:rsidR="0056779F">
        <w:t xml:space="preserve"> of </w:t>
      </w:r>
      <w:r w:rsidRPr="00CC6937" w:rsidR="00727902">
        <w:t>Tit</w:t>
      </w:r>
      <w:r w:rsidRPr="00CC6937" w:rsidR="00D43909">
        <w:t>l</w:t>
      </w:r>
      <w:r w:rsidRPr="00CC6937" w:rsidR="00727902">
        <w:t xml:space="preserve">e 18 of the </w:t>
      </w:r>
      <w:r w:rsidRPr="00CC6937" w:rsidR="0056779F">
        <w:rPr>
          <w:rFonts w:cs="Helvetica"/>
        </w:rPr>
        <w:t>US Code recogni</w:t>
      </w:r>
      <w:r w:rsidRPr="00CC6937" w:rsidR="00741DE4">
        <w:rPr>
          <w:rFonts w:cs="Helvetica"/>
        </w:rPr>
        <w:t>s</w:t>
      </w:r>
      <w:r w:rsidRPr="00CC6937" w:rsidR="0056779F">
        <w:rPr>
          <w:rFonts w:cs="Helvetica"/>
        </w:rPr>
        <w:t xml:space="preserve">es </w:t>
      </w:r>
      <w:r w:rsidRPr="00CC6937" w:rsidR="0056779F">
        <w:t>the need to avoid unwarranted sentence disparities among defendants with similar records who ha</w:t>
      </w:r>
      <w:r w:rsidRPr="00CC6937" w:rsidR="00741DE4">
        <w:t>ve</w:t>
      </w:r>
      <w:r w:rsidRPr="00CC6937" w:rsidR="0056779F">
        <w:t xml:space="preserve"> been found guilty of similar conduct. Th</w:t>
      </w:r>
      <w:r w:rsidRPr="00CC6937" w:rsidR="009D43A2">
        <w:t>at</w:t>
      </w:r>
      <w:r w:rsidRPr="00CC6937" w:rsidR="0056779F">
        <w:t xml:space="preserve"> might </w:t>
      </w:r>
      <w:r w:rsidRPr="00CC6937" w:rsidR="00741DE4">
        <w:t xml:space="preserve">also </w:t>
      </w:r>
      <w:r w:rsidRPr="00CC6937" w:rsidR="0056779F">
        <w:t>have an impact on the sentence i</w:t>
      </w:r>
      <w:r w:rsidRPr="00CC6937" w:rsidR="00741DE4">
        <w:t>n the event o</w:t>
      </w:r>
      <w:r w:rsidRPr="00CC6937" w:rsidR="0056779F">
        <w:t xml:space="preserve">f </w:t>
      </w:r>
      <w:r w:rsidRPr="00CC6937" w:rsidR="009D43A2">
        <w:t xml:space="preserve">a </w:t>
      </w:r>
      <w:r w:rsidRPr="00CC6937" w:rsidR="0056779F">
        <w:t>convict</w:t>
      </w:r>
      <w:r w:rsidRPr="00CC6937" w:rsidR="00741DE4">
        <w:t xml:space="preserve">ion </w:t>
      </w:r>
      <w:r w:rsidRPr="00CC6937" w:rsidR="00AD39DF">
        <w:t>as a sentence of life imprisonment for the applicant would, on the face of things, constitute a major departure from the sentences of the co-conspirators</w:t>
      </w:r>
      <w:r w:rsidRPr="00CC6937" w:rsidR="0056779F">
        <w:t xml:space="preserve">. </w:t>
      </w:r>
      <w:r w:rsidRPr="00CC6937" w:rsidR="00AD39DF">
        <w:t>T</w:t>
      </w:r>
      <w:r w:rsidRPr="00CC6937" w:rsidR="0056779F">
        <w:t xml:space="preserve">he applicant has not </w:t>
      </w:r>
      <w:r w:rsidRPr="00CC6937" w:rsidR="00D977D5">
        <w:t>advanced any reasons as to why his situation is not comparable to th</w:t>
      </w:r>
      <w:r w:rsidRPr="00CC6937" w:rsidR="00741DE4">
        <w:t xml:space="preserve">at </w:t>
      </w:r>
      <w:r w:rsidRPr="00CC6937" w:rsidR="00D977D5">
        <w:t>of the other co-conspirators</w:t>
      </w:r>
      <w:r w:rsidRPr="00CC6937" w:rsidR="00AD39DF">
        <w:t>.</w:t>
      </w:r>
    </w:p>
    <w:p w:rsidRPr="00CC6937" w:rsidR="001B6155" w:rsidP="00CC6937" w:rsidRDefault="001F1C67">
      <w:pPr>
        <w:pStyle w:val="ECHRPara"/>
      </w:pPr>
      <w:r w:rsidRPr="00CC6937">
        <w:fldChar w:fldCharType="begin"/>
      </w:r>
      <w:r w:rsidRPr="00CC6937">
        <w:instrText xml:space="preserve"> SEQ level0 \*arabic </w:instrText>
      </w:r>
      <w:r w:rsidRPr="00CC6937">
        <w:fldChar w:fldCharType="separate"/>
      </w:r>
      <w:r w:rsidRPr="00CC6937" w:rsidR="00CC6937">
        <w:rPr>
          <w:noProof/>
        </w:rPr>
        <w:t>117</w:t>
      </w:r>
      <w:r w:rsidRPr="00CC6937">
        <w:fldChar w:fldCharType="end"/>
      </w:r>
      <w:r w:rsidRPr="00CC6937">
        <w:t xml:space="preserve">.  In sum, the applicant has not demonstrated that the maximum penalty would be imposed by a </w:t>
      </w:r>
      <w:r w:rsidRPr="00CC6937" w:rsidR="008F5730">
        <w:t xml:space="preserve">US </w:t>
      </w:r>
      <w:r w:rsidRPr="00CC6937">
        <w:t xml:space="preserve">court without due consideration of all the relevant mitigating and aggravating factors (see </w:t>
      </w:r>
      <w:r w:rsidRPr="00CC6937">
        <w:rPr>
          <w:i/>
        </w:rPr>
        <w:t>Findikoglu v. Germany</w:t>
      </w:r>
      <w:r w:rsidRPr="00CC6937">
        <w:t xml:space="preserve"> (dec), no. 20672/15, 7 June 2016</w:t>
      </w:r>
      <w:r w:rsidRPr="00CC6937" w:rsidR="008F5730">
        <w:t>,</w:t>
      </w:r>
      <w:r w:rsidRPr="00CC6937">
        <w:t xml:space="preserve"> and </w:t>
      </w:r>
      <w:r w:rsidRPr="00CC6937">
        <w:rPr>
          <w:i/>
        </w:rPr>
        <w:t>Čalovskis</w:t>
      </w:r>
      <w:r w:rsidRPr="00CC6937">
        <w:t>, cited above, § 146).</w:t>
      </w:r>
    </w:p>
    <w:p w:rsidRPr="00CC6937" w:rsidR="002800A6" w:rsidP="00CC6937" w:rsidRDefault="00B7035B">
      <w:pPr>
        <w:pStyle w:val="ECHRPara"/>
      </w:pPr>
      <w:r w:rsidRPr="00CC6937">
        <w:rPr>
          <w:noProof/>
        </w:rPr>
        <w:fldChar w:fldCharType="begin"/>
      </w:r>
      <w:r w:rsidRPr="00CC6937">
        <w:rPr>
          <w:noProof/>
        </w:rPr>
        <w:instrText xml:space="preserve"> SEQ level0 \*arabic </w:instrText>
      </w:r>
      <w:r w:rsidRPr="00CC6937">
        <w:rPr>
          <w:noProof/>
        </w:rPr>
        <w:fldChar w:fldCharType="separate"/>
      </w:r>
      <w:r w:rsidRPr="00CC6937" w:rsidR="00CC6937">
        <w:rPr>
          <w:noProof/>
        </w:rPr>
        <w:t>118</w:t>
      </w:r>
      <w:r w:rsidRPr="00CC6937">
        <w:rPr>
          <w:noProof/>
        </w:rPr>
        <w:fldChar w:fldCharType="end"/>
      </w:r>
      <w:r w:rsidRPr="00CC6937">
        <w:rPr>
          <w:noProof/>
        </w:rPr>
        <w:t>.  </w:t>
      </w:r>
      <w:r w:rsidRPr="00CC6937" w:rsidR="00AA331E">
        <w:rPr>
          <w:noProof/>
        </w:rPr>
        <w:t>T</w:t>
      </w:r>
      <w:r w:rsidRPr="00CC6937" w:rsidR="00375171">
        <w:rPr>
          <w:noProof/>
        </w:rPr>
        <w:t xml:space="preserve">he Court observes that there are many factors that contribute to the imposition of a sentence and </w:t>
      </w:r>
      <w:r w:rsidRPr="00CC6937" w:rsidR="009D43A2">
        <w:rPr>
          <w:noProof/>
        </w:rPr>
        <w:t xml:space="preserve">that </w:t>
      </w:r>
      <w:r w:rsidRPr="00CC6937" w:rsidR="00375171">
        <w:rPr>
          <w:noProof/>
        </w:rPr>
        <w:t xml:space="preserve">it is impossible to address every conceivable permutation that could occur or every possible scenario that might arise. </w:t>
      </w:r>
      <w:r w:rsidRPr="00CC6937">
        <w:rPr>
          <w:noProof/>
        </w:rPr>
        <w:t>However, i</w:t>
      </w:r>
      <w:r w:rsidRPr="00CC6937" w:rsidR="00271D24">
        <w:t xml:space="preserve">t is in principle for the applicant to adduce evidence capable of proving that there are </w:t>
      </w:r>
      <w:r w:rsidRPr="00CC6937" w:rsidR="005830F3">
        <w:t>substantial</w:t>
      </w:r>
      <w:r w:rsidRPr="00CC6937" w:rsidR="00271D24">
        <w:t xml:space="preserve"> grounds for believing that if the measure complained of was to be implemented he would be exposed to a real risk of being subjected to treatment contrary to Article 3. </w:t>
      </w:r>
      <w:r w:rsidRPr="00CC6937" w:rsidR="008F5730">
        <w:t>T</w:t>
      </w:r>
      <w:r w:rsidRPr="00CC6937" w:rsidR="00C41041">
        <w:t>he applicant has not produced any evidence capable of rebutting the Government</w:t>
      </w:r>
      <w:r w:rsidRPr="00CC6937" w:rsidR="00CC6937">
        <w:t>’</w:t>
      </w:r>
      <w:r w:rsidRPr="00CC6937" w:rsidR="00C41041">
        <w:t xml:space="preserve">s arguments as regards the </w:t>
      </w:r>
      <w:r w:rsidRPr="00CC6937" w:rsidR="002F7AFF">
        <w:t xml:space="preserve">speculative nature of </w:t>
      </w:r>
      <w:r w:rsidRPr="00CC6937" w:rsidR="008F5730">
        <w:t xml:space="preserve">his </w:t>
      </w:r>
      <w:r w:rsidRPr="00CC6937" w:rsidR="002F7AFF">
        <w:t xml:space="preserve">complaints </w:t>
      </w:r>
      <w:r w:rsidRPr="00CC6937" w:rsidR="00C41041">
        <w:t xml:space="preserve">and </w:t>
      </w:r>
      <w:r w:rsidRPr="00CC6937" w:rsidR="008F5730">
        <w:t xml:space="preserve">thus </w:t>
      </w:r>
      <w:r w:rsidRPr="00CC6937" w:rsidR="00C41041">
        <w:t xml:space="preserve">showing the existence of a real risk </w:t>
      </w:r>
      <w:r w:rsidRPr="00CC6937" w:rsidR="008F5730">
        <w:t xml:space="preserve">of </w:t>
      </w:r>
      <w:r w:rsidRPr="00CC6937" w:rsidR="009D43A2">
        <w:t xml:space="preserve">his </w:t>
      </w:r>
      <w:r w:rsidRPr="00CC6937" w:rsidR="00C41041">
        <w:t>be</w:t>
      </w:r>
      <w:r w:rsidRPr="00CC6937" w:rsidR="008F5730">
        <w:t>ing</w:t>
      </w:r>
      <w:r w:rsidRPr="00CC6937" w:rsidR="00C41041">
        <w:t xml:space="preserve"> subjected to treatment contrary to Article 3.</w:t>
      </w:r>
    </w:p>
    <w:p w:rsidRPr="00CC6937" w:rsidR="00375171" w:rsidP="00CC6937" w:rsidRDefault="00CB73DE">
      <w:pPr>
        <w:pStyle w:val="ECHRPara"/>
      </w:pPr>
      <w:r w:rsidRPr="00CC6937">
        <w:fldChar w:fldCharType="begin"/>
      </w:r>
      <w:r w:rsidRPr="00CC6937">
        <w:instrText xml:space="preserve"> SEQ level0 \*arabic </w:instrText>
      </w:r>
      <w:r w:rsidRPr="00CC6937">
        <w:fldChar w:fldCharType="separate"/>
      </w:r>
      <w:r w:rsidRPr="00CC6937" w:rsidR="00CC6937">
        <w:rPr>
          <w:noProof/>
        </w:rPr>
        <w:t>119</w:t>
      </w:r>
      <w:r w:rsidRPr="00CC6937">
        <w:rPr>
          <w:noProof/>
        </w:rPr>
        <w:fldChar w:fldCharType="end"/>
      </w:r>
      <w:r w:rsidRPr="00CC6937" w:rsidR="002800A6">
        <w:t>.  </w:t>
      </w:r>
      <w:r w:rsidRPr="00CC6937" w:rsidR="00271D24">
        <w:t>In the light of all the material placed before it, t</w:t>
      </w:r>
      <w:r w:rsidRPr="00CC6937" w:rsidR="002800A6">
        <w:t xml:space="preserve">he Court </w:t>
      </w:r>
      <w:r w:rsidRPr="00CC6937" w:rsidR="00C00385">
        <w:t>finds</w:t>
      </w:r>
      <w:r w:rsidRPr="00CC6937" w:rsidR="00271D24">
        <w:t xml:space="preserve"> that </w:t>
      </w:r>
      <w:r w:rsidRPr="00CC6937" w:rsidR="00C00385">
        <w:t>the “</w:t>
      </w:r>
      <w:r w:rsidRPr="00CC6937" w:rsidR="008F5730">
        <w:t>risk</w:t>
      </w:r>
      <w:r w:rsidRPr="00CC6937" w:rsidR="00C00385">
        <w:t>” of the applicant being sentenced to life imprisonment is so slight and hypothetical, that it cannot be said</w:t>
      </w:r>
      <w:r w:rsidRPr="00CC6937" w:rsidR="00271D24">
        <w:t xml:space="preserve"> that the applicant has demonstrated that his extradition to the United States would expose him to a real risk of treatment reaching the Article 3 threshold as a result of </w:t>
      </w:r>
      <w:r w:rsidRPr="00CC6937" w:rsidR="00C00385">
        <w:t>any</w:t>
      </w:r>
      <w:r w:rsidRPr="00CC6937" w:rsidR="005830F3">
        <w:t xml:space="preserve"> possible conviction and</w:t>
      </w:r>
      <w:r w:rsidRPr="00CC6937" w:rsidR="00271D24">
        <w:t xml:space="preserve"> sentence </w:t>
      </w:r>
      <w:r w:rsidRPr="00CC6937" w:rsidR="005830F3">
        <w:t>i</w:t>
      </w:r>
      <w:r w:rsidRPr="00CC6937" w:rsidR="00271D24">
        <w:t xml:space="preserve">n the US criminal proceedings. </w:t>
      </w:r>
      <w:r w:rsidRPr="00CC6937" w:rsidR="00C41041">
        <w:t>Further analysis o</w:t>
      </w:r>
      <w:r w:rsidRPr="00CC6937" w:rsidR="008F5730">
        <w:t>f</w:t>
      </w:r>
      <w:r w:rsidRPr="00CC6937" w:rsidR="00C41041">
        <w:t xml:space="preserve"> the compatibility of extradition to the U</w:t>
      </w:r>
      <w:r w:rsidRPr="00CC6937" w:rsidR="00BD74A8">
        <w:t xml:space="preserve">nited </w:t>
      </w:r>
      <w:r w:rsidRPr="00CC6937" w:rsidR="00C41041">
        <w:t>S</w:t>
      </w:r>
      <w:r w:rsidRPr="00CC6937" w:rsidR="00BD74A8">
        <w:t>tates</w:t>
      </w:r>
      <w:r w:rsidRPr="00CC6937" w:rsidR="00FC26BE">
        <w:t xml:space="preserve"> </w:t>
      </w:r>
      <w:r w:rsidRPr="00CC6937" w:rsidR="00CB310C">
        <w:t>(and, in particular, as regards other post-sentencing factors</w:t>
      </w:r>
      <w:r w:rsidRPr="00CC6937" w:rsidR="008F5730">
        <w:t>,</w:t>
      </w:r>
      <w:r w:rsidRPr="00CC6937" w:rsidR="00CB310C">
        <w:t xml:space="preserve"> such the possibility to obtain a presidential pardon, compassionate release or any other reduction of sentence) is</w:t>
      </w:r>
      <w:r w:rsidRPr="00CC6937" w:rsidR="00C41041">
        <w:t xml:space="preserve"> </w:t>
      </w:r>
      <w:r w:rsidRPr="00CC6937" w:rsidR="002F7AFF">
        <w:t xml:space="preserve">therefore </w:t>
      </w:r>
      <w:r w:rsidRPr="00CC6937" w:rsidR="00C41041">
        <w:t>not necessary.</w:t>
      </w:r>
    </w:p>
    <w:p w:rsidRPr="00CC6937" w:rsidR="001B6155" w:rsidP="00CC6937" w:rsidRDefault="00271D24">
      <w:pPr>
        <w:pStyle w:val="ECHRPara"/>
      </w:pPr>
      <w:r w:rsidRPr="00CC6937">
        <w:fldChar w:fldCharType="begin"/>
      </w:r>
      <w:r w:rsidRPr="00CC6937">
        <w:instrText xml:space="preserve"> SEQ level0 \*arabic </w:instrText>
      </w:r>
      <w:r w:rsidRPr="00CC6937">
        <w:fldChar w:fldCharType="separate"/>
      </w:r>
      <w:r w:rsidRPr="00CC6937" w:rsidR="00CC6937">
        <w:rPr>
          <w:noProof/>
        </w:rPr>
        <w:t>120</w:t>
      </w:r>
      <w:r w:rsidRPr="00CC6937">
        <w:fldChar w:fldCharType="end"/>
      </w:r>
      <w:r w:rsidRPr="00CC6937">
        <w:t>.  </w:t>
      </w:r>
      <w:r w:rsidRPr="00CC6937" w:rsidR="0053109B">
        <w:t xml:space="preserve">Accordingly, </w:t>
      </w:r>
      <w:r w:rsidRPr="00CC6937" w:rsidR="002F7AFF">
        <w:t>the applicant</w:t>
      </w:r>
      <w:r w:rsidRPr="00CC6937" w:rsidR="00CC6937">
        <w:t>’</w:t>
      </w:r>
      <w:r w:rsidRPr="00CC6937" w:rsidR="002F7AFF">
        <w:t>s</w:t>
      </w:r>
      <w:r w:rsidRPr="00CC6937" w:rsidR="0053109B">
        <w:t xml:space="preserve"> extradition would not give rise to a violation of Article 3 of the Convention.</w:t>
      </w:r>
    </w:p>
    <w:p w:rsidRPr="00CC6937" w:rsidR="00603E25" w:rsidP="00CC6937" w:rsidRDefault="00764623">
      <w:pPr>
        <w:pStyle w:val="ECHRHeading1"/>
      </w:pPr>
      <w:r w:rsidRPr="00CC6937">
        <w:t>II.  </w:t>
      </w:r>
      <w:r w:rsidRPr="00CC6937" w:rsidR="00603E25">
        <w:t>RULE 39 OF THE RULES OF COURT</w:t>
      </w:r>
    </w:p>
    <w:p w:rsidRPr="00CC6937" w:rsidR="00603E25" w:rsidP="00CC6937" w:rsidRDefault="00603E25">
      <w:pPr>
        <w:pStyle w:val="ECHRPara"/>
      </w:pPr>
      <w:r w:rsidRPr="00CC6937">
        <w:fldChar w:fldCharType="begin"/>
      </w:r>
      <w:r w:rsidRPr="00CC6937">
        <w:instrText xml:space="preserve"> SEQ level0 \*arabic </w:instrText>
      </w:r>
      <w:r w:rsidRPr="00CC6937">
        <w:fldChar w:fldCharType="separate"/>
      </w:r>
      <w:r w:rsidRPr="00CC6937" w:rsidR="00CC6937">
        <w:rPr>
          <w:noProof/>
        </w:rPr>
        <w:t>121</w:t>
      </w:r>
      <w:r w:rsidRPr="00CC6937">
        <w:fldChar w:fldCharType="end"/>
      </w:r>
      <w:r w:rsidRPr="00CC6937">
        <w:t xml:space="preserve">.  The Court </w:t>
      </w:r>
      <w:r w:rsidRPr="00CC6937" w:rsidR="008F5730">
        <w:t xml:space="preserve">reiterates </w:t>
      </w:r>
      <w:r w:rsidRPr="00CC6937">
        <w:t xml:space="preserve">that in accordance with Article 44 § 2 of the Convention, the present judgment will not become final until (a) the parties declare that they will not request that the case be referred to the Grand Chamber; or (b) three months </w:t>
      </w:r>
      <w:r w:rsidRPr="00CC6937" w:rsidR="008F5730">
        <w:t xml:space="preserve">have passed from </w:t>
      </w:r>
      <w:r w:rsidRPr="00CC6937">
        <w:t>the date of the judgment if refer</w:t>
      </w:r>
      <w:r w:rsidRPr="00CC6937" w:rsidR="008F5730">
        <w:t xml:space="preserve">ral </w:t>
      </w:r>
      <w:r w:rsidRPr="00CC6937">
        <w:t xml:space="preserve">to the Grand Chamber </w:t>
      </w:r>
      <w:r w:rsidRPr="00CC6937" w:rsidR="008F5730">
        <w:t xml:space="preserve">is </w:t>
      </w:r>
      <w:r w:rsidRPr="00CC6937">
        <w:t xml:space="preserve">not requested; or (c) the Panel of the Grand Chamber rejects any request </w:t>
      </w:r>
      <w:r w:rsidRPr="00CC6937" w:rsidR="008F5730">
        <w:t xml:space="preserve">for a </w:t>
      </w:r>
      <w:r w:rsidRPr="00CC6937">
        <w:t>refer</w:t>
      </w:r>
      <w:r w:rsidRPr="00CC6937" w:rsidR="008F5730">
        <w:t>ral</w:t>
      </w:r>
      <w:r w:rsidRPr="00CC6937">
        <w:t xml:space="preserve"> under Article 43 of the Convention.</w:t>
      </w:r>
    </w:p>
    <w:p w:rsidRPr="00CC6937" w:rsidR="00603E25" w:rsidP="00CC6937" w:rsidRDefault="00603E25">
      <w:pPr>
        <w:pStyle w:val="ECHRPara"/>
      </w:pPr>
      <w:r w:rsidRPr="00CC6937">
        <w:fldChar w:fldCharType="begin"/>
      </w:r>
      <w:r w:rsidRPr="00CC6937">
        <w:instrText xml:space="preserve"> SEQ level0 \*arabic </w:instrText>
      </w:r>
      <w:r w:rsidRPr="00CC6937">
        <w:fldChar w:fldCharType="separate"/>
      </w:r>
      <w:r w:rsidRPr="00CC6937" w:rsidR="00CC6937">
        <w:rPr>
          <w:noProof/>
        </w:rPr>
        <w:t>122</w:t>
      </w:r>
      <w:r w:rsidRPr="00CC6937">
        <w:fldChar w:fldCharType="end"/>
      </w:r>
      <w:r w:rsidRPr="00CC6937">
        <w:t>.  It considers that the indication ma</w:t>
      </w:r>
      <w:r w:rsidRPr="00CC6937" w:rsidR="00462CD2">
        <w:t>de to the Government under Rule </w:t>
      </w:r>
      <w:r w:rsidRPr="00CC6937">
        <w:t xml:space="preserve">39 (see </w:t>
      </w:r>
      <w:r w:rsidRPr="00CC6937" w:rsidR="008F5730">
        <w:t xml:space="preserve">paragraph </w:t>
      </w:r>
      <w:r w:rsidRPr="00CC6937">
        <w:t>4</w:t>
      </w:r>
      <w:r w:rsidRPr="00CC6937" w:rsidR="008F5730">
        <w:t xml:space="preserve"> above</w:t>
      </w:r>
      <w:r w:rsidRPr="00CC6937">
        <w:t>) must continue in force until th</w:t>
      </w:r>
      <w:r w:rsidRPr="00CC6937" w:rsidR="008F5730">
        <w:t xml:space="preserve">is </w:t>
      </w:r>
      <w:r w:rsidRPr="00CC6937">
        <w:t xml:space="preserve">judgment becomes final or the Court takes a further decision </w:t>
      </w:r>
      <w:r w:rsidRPr="00CC6937" w:rsidR="008F5730">
        <w:t>on it</w:t>
      </w:r>
      <w:r w:rsidRPr="00CC6937">
        <w:t>.</w:t>
      </w:r>
    </w:p>
    <w:p w:rsidRPr="00CC6937" w:rsidR="00014566" w:rsidP="00CC6937" w:rsidRDefault="00BB5883">
      <w:pPr>
        <w:pStyle w:val="ECHRTitle1"/>
      </w:pPr>
      <w:r w:rsidRPr="00CC6937">
        <w:t>FOR THESE REASONS, THE COURT</w:t>
      </w:r>
      <w:r w:rsidRPr="00CC6937" w:rsidR="009B24DA">
        <w:t>, UNANIMOUSLY,</w:t>
      </w:r>
    </w:p>
    <w:p w:rsidRPr="00CC6937" w:rsidR="00B637B9" w:rsidP="00CC6937" w:rsidRDefault="00B637B9">
      <w:pPr>
        <w:pStyle w:val="JuList"/>
      </w:pPr>
      <w:r w:rsidRPr="00CC6937">
        <w:t>1.  </w:t>
      </w:r>
      <w:r w:rsidRPr="00CC6937">
        <w:rPr>
          <w:i/>
        </w:rPr>
        <w:t>Declares</w:t>
      </w:r>
      <w:r w:rsidRPr="00CC6937" w:rsidR="009B24DA">
        <w:t xml:space="preserve"> </w:t>
      </w:r>
      <w:r w:rsidRPr="00CC6937">
        <w:t xml:space="preserve">the </w:t>
      </w:r>
      <w:r w:rsidRPr="00CC6937" w:rsidR="009B24DA">
        <w:t>application</w:t>
      </w:r>
      <w:r w:rsidRPr="00CC6937">
        <w:t xml:space="preserve"> admissible;</w:t>
      </w:r>
    </w:p>
    <w:p w:rsidRPr="00CC6937" w:rsidR="00014566" w:rsidP="00CC6937" w:rsidRDefault="00014566">
      <w:pPr>
        <w:pStyle w:val="JuList"/>
        <w:ind w:left="0" w:firstLine="0"/>
      </w:pPr>
    </w:p>
    <w:p w:rsidRPr="00CC6937" w:rsidR="009B24DA" w:rsidP="00CC6937" w:rsidRDefault="00603E25">
      <w:pPr>
        <w:pStyle w:val="JuList"/>
      </w:pPr>
      <w:r w:rsidRPr="00CC6937">
        <w:t>2</w:t>
      </w:r>
      <w:r w:rsidRPr="00CC6937" w:rsidR="00014566">
        <w:t>.  </w:t>
      </w:r>
      <w:r w:rsidRPr="00CC6937" w:rsidR="00014566">
        <w:rPr>
          <w:i/>
        </w:rPr>
        <w:t>Holds</w:t>
      </w:r>
      <w:r w:rsidRPr="00CC6937" w:rsidR="009B24DA">
        <w:t xml:space="preserve"> </w:t>
      </w:r>
      <w:r w:rsidRPr="00CC6937" w:rsidR="00014566">
        <w:t xml:space="preserve">that </w:t>
      </w:r>
      <w:r w:rsidRPr="00CC6937">
        <w:t>there would be no violation of Article 3 of the Convention in the event of the applicant</w:t>
      </w:r>
      <w:r w:rsidRPr="00CC6937" w:rsidR="00CC6937">
        <w:t>’</w:t>
      </w:r>
      <w:r w:rsidRPr="00CC6937">
        <w:t>s extradition to the United States</w:t>
      </w:r>
      <w:r w:rsidRPr="00CC6937" w:rsidR="00014566">
        <w:t>;</w:t>
      </w:r>
    </w:p>
    <w:p w:rsidRPr="00CC6937" w:rsidR="009B24DA" w:rsidP="00CC6937" w:rsidRDefault="009B24DA">
      <w:pPr>
        <w:pStyle w:val="JuList"/>
      </w:pPr>
    </w:p>
    <w:p w:rsidRPr="00CC6937" w:rsidR="00014566" w:rsidP="00CC6937" w:rsidRDefault="00603E25">
      <w:pPr>
        <w:pStyle w:val="JuList"/>
      </w:pPr>
      <w:r w:rsidRPr="00CC6937">
        <w:t>3</w:t>
      </w:r>
      <w:r w:rsidRPr="00CC6937" w:rsidR="009B24DA">
        <w:t>.  </w:t>
      </w:r>
      <w:r w:rsidRPr="00CC6937" w:rsidR="009B24DA">
        <w:rPr>
          <w:i/>
        </w:rPr>
        <w:t>Decides</w:t>
      </w:r>
      <w:r w:rsidRPr="00CC6937" w:rsidR="000113B4">
        <w:t xml:space="preserve"> </w:t>
      </w:r>
      <w:r w:rsidRPr="00CC6937" w:rsidR="009B24DA">
        <w:t>to continue to indicate to the Government under Rule 39 of the Rules of Court that it is desirable in the interests of the proper conduct of the proceedings not to extradite the applicant until such time as the present judgment becom</w:t>
      </w:r>
      <w:r w:rsidRPr="00CC6937">
        <w:t>es final or until further order.</w:t>
      </w:r>
    </w:p>
    <w:p w:rsidRPr="00CC6937" w:rsidR="00014566" w:rsidP="00CC6937" w:rsidRDefault="00014566">
      <w:pPr>
        <w:pStyle w:val="JuParaLast"/>
      </w:pPr>
      <w:r w:rsidRPr="00CC6937">
        <w:t xml:space="preserve">Done in English, and notified in writing on </w:t>
      </w:r>
      <w:r w:rsidRPr="00CC6937" w:rsidR="000113B4">
        <w:t>12 December 2017</w:t>
      </w:r>
      <w:r w:rsidRPr="00CC6937" w:rsidR="00C915FB">
        <w:t>, pursuant to Rule </w:t>
      </w:r>
      <w:r w:rsidRPr="00CC6937">
        <w:t>77</w:t>
      </w:r>
      <w:r w:rsidRPr="00CC6937" w:rsidR="00C915FB">
        <w:t> </w:t>
      </w:r>
      <w:r w:rsidRPr="00CC6937">
        <w:t>§§</w:t>
      </w:r>
      <w:r w:rsidRPr="00CC6937" w:rsidR="00C915FB">
        <w:t> </w:t>
      </w:r>
      <w:r w:rsidRPr="00CC6937">
        <w:t>2 and 3 of the Rules of Court.</w:t>
      </w:r>
    </w:p>
    <w:p w:rsidRPr="00CC6937" w:rsidR="00014566" w:rsidP="00CC6937" w:rsidRDefault="00014566">
      <w:pPr>
        <w:pStyle w:val="JuSigned"/>
      </w:pPr>
      <w:r w:rsidRPr="00CC6937">
        <w:tab/>
      </w:r>
      <w:r w:rsidRPr="00CC6937" w:rsidR="009B24DA">
        <w:t>Stephen Phillips</w:t>
      </w:r>
      <w:r w:rsidRPr="00CC6937">
        <w:tab/>
      </w:r>
      <w:r w:rsidRPr="00CC6937" w:rsidR="009B24DA">
        <w:rPr>
          <w:szCs w:val="24"/>
        </w:rPr>
        <w:t>Helena Jäderblom</w:t>
      </w:r>
      <w:r w:rsidRPr="00CC6937" w:rsidR="00E1557C">
        <w:rPr>
          <w:szCs w:val="24"/>
        </w:rPr>
        <w:br/>
      </w:r>
      <w:r w:rsidRPr="00CC6937">
        <w:tab/>
      </w:r>
      <w:r w:rsidRPr="00CC6937" w:rsidR="009B24DA">
        <w:rPr>
          <w:iCs/>
        </w:rPr>
        <w:t>Registrar</w:t>
      </w:r>
      <w:r w:rsidRPr="00CC6937">
        <w:tab/>
        <w:t>President</w:t>
      </w:r>
    </w:p>
    <w:sectPr w:rsidRPr="00CC6937" w:rsidR="00014566" w:rsidSect="000113B4">
      <w:headerReference w:type="even" r:id="rId12"/>
      <w:headerReference w:type="default" r:id="rId13"/>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7066" w:rsidRPr="00E4133A" w:rsidRDefault="00677066" w:rsidP="00014566">
      <w:r w:rsidRPr="00E4133A">
        <w:separator/>
      </w:r>
    </w:p>
  </w:endnote>
  <w:endnote w:type="continuationSeparator" w:id="0">
    <w:p w:rsidR="00677066" w:rsidRPr="00E4133A" w:rsidRDefault="00677066"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066" w:rsidRPr="00150BFA" w:rsidRDefault="00677066" w:rsidP="005C1B98">
    <w:pPr>
      <w:jc w:val="center"/>
    </w:pPr>
    <w:r>
      <w:rPr>
        <w:noProof/>
        <w:lang w:val="en-US" w:eastAsia="ja-JP"/>
      </w:rPr>
      <w:drawing>
        <wp:inline distT="0" distB="0" distL="0" distR="0" wp14:anchorId="67FFFB5E" wp14:editId="625B331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77066" w:rsidRDefault="006770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7066" w:rsidRPr="00E4133A" w:rsidRDefault="00677066" w:rsidP="00014566">
      <w:r w:rsidRPr="00E4133A">
        <w:separator/>
      </w:r>
    </w:p>
  </w:footnote>
  <w:footnote w:type="continuationSeparator" w:id="0">
    <w:p w:rsidR="00677066" w:rsidRPr="00E4133A" w:rsidRDefault="00677066" w:rsidP="00014566">
      <w:r w:rsidRPr="00E4133A">
        <w:continuationSeparator/>
      </w:r>
    </w:p>
  </w:footnote>
  <w:footnote w:id="1">
    <w:p w:rsidR="00677066" w:rsidRPr="00012A2B" w:rsidRDefault="00677066">
      <w:pPr>
        <w:pStyle w:val="FootnoteText"/>
      </w:pPr>
      <w:r w:rsidRPr="00410074">
        <w:rPr>
          <w:vertAlign w:val="superscript"/>
        </w:rPr>
        <w:footnoteRef/>
      </w:r>
      <w:r w:rsidRPr="00410074">
        <w:rPr>
          <w:vertAlign w:val="superscript"/>
        </w:rPr>
        <w:t>.</w:t>
      </w:r>
      <w:r w:rsidRPr="000113B4">
        <w:t>  </w:t>
      </w:r>
      <w:r w:rsidRPr="00233888">
        <w:t>A “providencia” is a court decision on simple procedural issues, while an “auto” is a reasoned decision on more complex issues.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066" w:rsidRPr="000113B4" w:rsidRDefault="00677066" w:rsidP="000113B4">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066" w:rsidRPr="00A45145" w:rsidRDefault="00677066" w:rsidP="005C1B98">
    <w:pPr>
      <w:jc w:val="center"/>
    </w:pPr>
    <w:r>
      <w:rPr>
        <w:noProof/>
        <w:lang w:val="en-US" w:eastAsia="ja-JP"/>
      </w:rPr>
      <w:drawing>
        <wp:inline distT="0" distB="0" distL="0" distR="0" wp14:anchorId="17AE1FEC" wp14:editId="0E0B712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77066" w:rsidRDefault="0067706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066" w:rsidRPr="00E4133A" w:rsidRDefault="00677066"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CC6937">
      <w:rPr>
        <w:rStyle w:val="PageNumber"/>
        <w:noProof/>
        <w:szCs w:val="18"/>
      </w:rPr>
      <w:t>20</w:t>
    </w:r>
    <w:r>
      <w:rPr>
        <w:rStyle w:val="PageNumber"/>
        <w:szCs w:val="18"/>
      </w:rPr>
      <w:fldChar w:fldCharType="end"/>
    </w:r>
    <w:r w:rsidRPr="00E4133A">
      <w:tab/>
    </w:r>
    <w:r>
      <w:t>LÓPEZ ELORZA v. SPAIN</w:t>
    </w:r>
    <w:r w:rsidRPr="00E4133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066" w:rsidRPr="00E4133A" w:rsidRDefault="00677066" w:rsidP="00D60D87">
    <w:pPr>
      <w:pStyle w:val="ECHRHeader"/>
    </w:pPr>
    <w:r w:rsidRPr="00E4133A">
      <w:tab/>
    </w:r>
    <w:r>
      <w:t>LÓPEZ ELORZA v. SPAIN</w:t>
    </w:r>
    <w:r w:rsidRPr="00E4133A">
      <w:t xml:space="preserve"> </w:t>
    </w:r>
    <w:r>
      <w:t>JUDGMENT</w:t>
    </w:r>
    <w:r w:rsidRPr="00E4133A">
      <w:tab/>
    </w:r>
    <w:r>
      <w:rPr>
        <w:rStyle w:val="PageNumber"/>
        <w:szCs w:val="18"/>
      </w:rPr>
      <w:fldChar w:fldCharType="begin"/>
    </w:r>
    <w:r>
      <w:rPr>
        <w:rStyle w:val="PageNumber"/>
        <w:szCs w:val="18"/>
      </w:rPr>
      <w:instrText xml:space="preserve"> PAGE </w:instrText>
    </w:r>
    <w:r>
      <w:rPr>
        <w:rStyle w:val="PageNumber"/>
        <w:szCs w:val="18"/>
      </w:rPr>
      <w:fldChar w:fldCharType="separate"/>
    </w:r>
    <w:r w:rsidR="00CC6937">
      <w:rPr>
        <w:rStyle w:val="PageNumber"/>
        <w:noProof/>
        <w:szCs w:val="18"/>
      </w:rPr>
      <w:t>19</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93D44B9"/>
    <w:multiLevelType w:val="hybridMultilevel"/>
    <w:tmpl w:val="FA183566"/>
    <w:lvl w:ilvl="0" w:tplc="EB56E4B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71A61FF"/>
    <w:multiLevelType w:val="hybridMultilevel"/>
    <w:tmpl w:val="8A7AFA98"/>
    <w:lvl w:ilvl="0" w:tplc="0C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4"/>
  </w:num>
  <w:num w:numId="17">
    <w:abstractNumId w:val="12"/>
  </w:num>
  <w:num w:numId="18">
    <w:abstractNumId w:val="11"/>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9B24DA"/>
    <w:rsid w:val="00000067"/>
    <w:rsid w:val="000010ED"/>
    <w:rsid w:val="000041F8"/>
    <w:rsid w:val="000042A8"/>
    <w:rsid w:val="00004308"/>
    <w:rsid w:val="00005BF0"/>
    <w:rsid w:val="0000634D"/>
    <w:rsid w:val="00007154"/>
    <w:rsid w:val="000103AE"/>
    <w:rsid w:val="00010B61"/>
    <w:rsid w:val="000113B4"/>
    <w:rsid w:val="00011D69"/>
    <w:rsid w:val="00012A2B"/>
    <w:rsid w:val="00012AD3"/>
    <w:rsid w:val="00014566"/>
    <w:rsid w:val="0001508F"/>
    <w:rsid w:val="00015C2D"/>
    <w:rsid w:val="00015F00"/>
    <w:rsid w:val="00022C1D"/>
    <w:rsid w:val="00027A3A"/>
    <w:rsid w:val="00033705"/>
    <w:rsid w:val="0003470E"/>
    <w:rsid w:val="00034987"/>
    <w:rsid w:val="000350E3"/>
    <w:rsid w:val="00040B20"/>
    <w:rsid w:val="00050313"/>
    <w:rsid w:val="00054FEE"/>
    <w:rsid w:val="000554C4"/>
    <w:rsid w:val="0006010C"/>
    <w:rsid w:val="000602DF"/>
    <w:rsid w:val="00061B05"/>
    <w:rsid w:val="00062973"/>
    <w:rsid w:val="00062D5D"/>
    <w:rsid w:val="000632D5"/>
    <w:rsid w:val="000644EE"/>
    <w:rsid w:val="00065958"/>
    <w:rsid w:val="00066F84"/>
    <w:rsid w:val="00071ABC"/>
    <w:rsid w:val="00074B79"/>
    <w:rsid w:val="000759C3"/>
    <w:rsid w:val="000856D7"/>
    <w:rsid w:val="00086039"/>
    <w:rsid w:val="000902AD"/>
    <w:rsid w:val="000925AD"/>
    <w:rsid w:val="000929B6"/>
    <w:rsid w:val="000A0314"/>
    <w:rsid w:val="000A24EB"/>
    <w:rsid w:val="000A4F4A"/>
    <w:rsid w:val="000B6923"/>
    <w:rsid w:val="000C033C"/>
    <w:rsid w:val="000C1E21"/>
    <w:rsid w:val="000C5F3C"/>
    <w:rsid w:val="000C6C17"/>
    <w:rsid w:val="000C6DCC"/>
    <w:rsid w:val="000D47AA"/>
    <w:rsid w:val="000D721F"/>
    <w:rsid w:val="000E069B"/>
    <w:rsid w:val="000E0E82"/>
    <w:rsid w:val="000E1DC5"/>
    <w:rsid w:val="000E223F"/>
    <w:rsid w:val="000E35AC"/>
    <w:rsid w:val="000E499B"/>
    <w:rsid w:val="000E7D45"/>
    <w:rsid w:val="000F55DC"/>
    <w:rsid w:val="000F5DEC"/>
    <w:rsid w:val="000F741B"/>
    <w:rsid w:val="000F7851"/>
    <w:rsid w:val="001012D8"/>
    <w:rsid w:val="00104E23"/>
    <w:rsid w:val="00111B0C"/>
    <w:rsid w:val="00113F6D"/>
    <w:rsid w:val="00120011"/>
    <w:rsid w:val="00120D6C"/>
    <w:rsid w:val="00122228"/>
    <w:rsid w:val="00123B64"/>
    <w:rsid w:val="001257EC"/>
    <w:rsid w:val="00132C6A"/>
    <w:rsid w:val="00133D33"/>
    <w:rsid w:val="00134D64"/>
    <w:rsid w:val="00135A30"/>
    <w:rsid w:val="0013612C"/>
    <w:rsid w:val="00137FF6"/>
    <w:rsid w:val="00141650"/>
    <w:rsid w:val="00144C7F"/>
    <w:rsid w:val="001457D8"/>
    <w:rsid w:val="00146178"/>
    <w:rsid w:val="001535B2"/>
    <w:rsid w:val="00153AA9"/>
    <w:rsid w:val="00154F76"/>
    <w:rsid w:val="00155121"/>
    <w:rsid w:val="0016161B"/>
    <w:rsid w:val="00162A12"/>
    <w:rsid w:val="00163DB9"/>
    <w:rsid w:val="00166530"/>
    <w:rsid w:val="001710C6"/>
    <w:rsid w:val="00174B29"/>
    <w:rsid w:val="00175223"/>
    <w:rsid w:val="0018043D"/>
    <w:rsid w:val="00181732"/>
    <w:rsid w:val="001832BD"/>
    <w:rsid w:val="00192953"/>
    <w:rsid w:val="00192CB4"/>
    <w:rsid w:val="001943B5"/>
    <w:rsid w:val="00195134"/>
    <w:rsid w:val="001962C3"/>
    <w:rsid w:val="001A145B"/>
    <w:rsid w:val="001A1C57"/>
    <w:rsid w:val="001A33A1"/>
    <w:rsid w:val="001A674C"/>
    <w:rsid w:val="001B2598"/>
    <w:rsid w:val="001B3B24"/>
    <w:rsid w:val="001B430E"/>
    <w:rsid w:val="001B6155"/>
    <w:rsid w:val="001C0F98"/>
    <w:rsid w:val="001C2A42"/>
    <w:rsid w:val="001D5D67"/>
    <w:rsid w:val="001D63ED"/>
    <w:rsid w:val="001D7348"/>
    <w:rsid w:val="001D7DA9"/>
    <w:rsid w:val="001E035B"/>
    <w:rsid w:val="001E0961"/>
    <w:rsid w:val="001E3761"/>
    <w:rsid w:val="001E3EAE"/>
    <w:rsid w:val="001E5348"/>
    <w:rsid w:val="001E6F31"/>
    <w:rsid w:val="001E6F32"/>
    <w:rsid w:val="001F107B"/>
    <w:rsid w:val="001F1C67"/>
    <w:rsid w:val="001F2145"/>
    <w:rsid w:val="001F6262"/>
    <w:rsid w:val="001F67B0"/>
    <w:rsid w:val="001F7B3D"/>
    <w:rsid w:val="00200857"/>
    <w:rsid w:val="00205F9F"/>
    <w:rsid w:val="00207C4E"/>
    <w:rsid w:val="00210338"/>
    <w:rsid w:val="00210599"/>
    <w:rsid w:val="002115FC"/>
    <w:rsid w:val="002133F8"/>
    <w:rsid w:val="0021423C"/>
    <w:rsid w:val="00216019"/>
    <w:rsid w:val="0021757F"/>
    <w:rsid w:val="00226599"/>
    <w:rsid w:val="0023069D"/>
    <w:rsid w:val="00230D00"/>
    <w:rsid w:val="0023172C"/>
    <w:rsid w:val="00231DF7"/>
    <w:rsid w:val="00231FD1"/>
    <w:rsid w:val="00233888"/>
    <w:rsid w:val="002339E0"/>
    <w:rsid w:val="00233CF8"/>
    <w:rsid w:val="0023575D"/>
    <w:rsid w:val="00237148"/>
    <w:rsid w:val="0024222D"/>
    <w:rsid w:val="002422A1"/>
    <w:rsid w:val="00244B0E"/>
    <w:rsid w:val="00244F6C"/>
    <w:rsid w:val="00247622"/>
    <w:rsid w:val="0025258D"/>
    <w:rsid w:val="00252F82"/>
    <w:rsid w:val="002532C5"/>
    <w:rsid w:val="00260C03"/>
    <w:rsid w:val="00260EA1"/>
    <w:rsid w:val="0026540E"/>
    <w:rsid w:val="00271D24"/>
    <w:rsid w:val="0027225C"/>
    <w:rsid w:val="00273E4B"/>
    <w:rsid w:val="00275123"/>
    <w:rsid w:val="00275776"/>
    <w:rsid w:val="00277CF8"/>
    <w:rsid w:val="002800A6"/>
    <w:rsid w:val="00282240"/>
    <w:rsid w:val="00283859"/>
    <w:rsid w:val="002842FC"/>
    <w:rsid w:val="0028572A"/>
    <w:rsid w:val="00292580"/>
    <w:rsid w:val="002948AD"/>
    <w:rsid w:val="00294C05"/>
    <w:rsid w:val="00294C92"/>
    <w:rsid w:val="002962CA"/>
    <w:rsid w:val="002A01CC"/>
    <w:rsid w:val="002A1958"/>
    <w:rsid w:val="002A61B1"/>
    <w:rsid w:val="002A663C"/>
    <w:rsid w:val="002B0C36"/>
    <w:rsid w:val="002B1E6C"/>
    <w:rsid w:val="002B444B"/>
    <w:rsid w:val="002B4830"/>
    <w:rsid w:val="002B5752"/>
    <w:rsid w:val="002B5887"/>
    <w:rsid w:val="002B6FF0"/>
    <w:rsid w:val="002C0692"/>
    <w:rsid w:val="002C0E27"/>
    <w:rsid w:val="002C3040"/>
    <w:rsid w:val="002D022D"/>
    <w:rsid w:val="002D0F87"/>
    <w:rsid w:val="002D24BB"/>
    <w:rsid w:val="002E2DD7"/>
    <w:rsid w:val="002F171B"/>
    <w:rsid w:val="002F2AF7"/>
    <w:rsid w:val="002F3774"/>
    <w:rsid w:val="002F6830"/>
    <w:rsid w:val="002F7AFF"/>
    <w:rsid w:val="002F7E1C"/>
    <w:rsid w:val="00300430"/>
    <w:rsid w:val="00301A75"/>
    <w:rsid w:val="00302391"/>
    <w:rsid w:val="00302F70"/>
    <w:rsid w:val="0030336F"/>
    <w:rsid w:val="0030375E"/>
    <w:rsid w:val="00305F7F"/>
    <w:rsid w:val="0031035F"/>
    <w:rsid w:val="0031102C"/>
    <w:rsid w:val="00312A30"/>
    <w:rsid w:val="0031419F"/>
    <w:rsid w:val="00320F72"/>
    <w:rsid w:val="00323C3D"/>
    <w:rsid w:val="0032463E"/>
    <w:rsid w:val="003251F3"/>
    <w:rsid w:val="00326224"/>
    <w:rsid w:val="0032676F"/>
    <w:rsid w:val="00331EAC"/>
    <w:rsid w:val="00337077"/>
    <w:rsid w:val="00337EE4"/>
    <w:rsid w:val="00340FFD"/>
    <w:rsid w:val="00344CBE"/>
    <w:rsid w:val="003506B1"/>
    <w:rsid w:val="00351298"/>
    <w:rsid w:val="00356AC7"/>
    <w:rsid w:val="003609FA"/>
    <w:rsid w:val="003647B0"/>
    <w:rsid w:val="003710C8"/>
    <w:rsid w:val="003750BE"/>
    <w:rsid w:val="00375171"/>
    <w:rsid w:val="00376183"/>
    <w:rsid w:val="003817A0"/>
    <w:rsid w:val="00387B9D"/>
    <w:rsid w:val="0039364F"/>
    <w:rsid w:val="0039594F"/>
    <w:rsid w:val="00395B48"/>
    <w:rsid w:val="00396686"/>
    <w:rsid w:val="0039778E"/>
    <w:rsid w:val="003A441D"/>
    <w:rsid w:val="003B1A49"/>
    <w:rsid w:val="003B4941"/>
    <w:rsid w:val="003B7F79"/>
    <w:rsid w:val="003C5714"/>
    <w:rsid w:val="003C6B9F"/>
    <w:rsid w:val="003C6E2A"/>
    <w:rsid w:val="003D0299"/>
    <w:rsid w:val="003D0AE9"/>
    <w:rsid w:val="003D4CE9"/>
    <w:rsid w:val="003D56C6"/>
    <w:rsid w:val="003D7EAF"/>
    <w:rsid w:val="003E0749"/>
    <w:rsid w:val="003E1EC7"/>
    <w:rsid w:val="003E455C"/>
    <w:rsid w:val="003E6D80"/>
    <w:rsid w:val="003F05FA"/>
    <w:rsid w:val="003F244A"/>
    <w:rsid w:val="003F30B8"/>
    <w:rsid w:val="003F4C45"/>
    <w:rsid w:val="003F5949"/>
    <w:rsid w:val="003F5F7B"/>
    <w:rsid w:val="003F7D64"/>
    <w:rsid w:val="0040545D"/>
    <w:rsid w:val="00410074"/>
    <w:rsid w:val="00414300"/>
    <w:rsid w:val="004157AD"/>
    <w:rsid w:val="00416E53"/>
    <w:rsid w:val="004255CF"/>
    <w:rsid w:val="00425C67"/>
    <w:rsid w:val="00427E7A"/>
    <w:rsid w:val="00430C1E"/>
    <w:rsid w:val="00436307"/>
    <w:rsid w:val="00436C49"/>
    <w:rsid w:val="00444987"/>
    <w:rsid w:val="00445366"/>
    <w:rsid w:val="0044799E"/>
    <w:rsid w:val="00447F5B"/>
    <w:rsid w:val="004538AC"/>
    <w:rsid w:val="00461DB0"/>
    <w:rsid w:val="00462CD2"/>
    <w:rsid w:val="00463926"/>
    <w:rsid w:val="00464097"/>
    <w:rsid w:val="004646E0"/>
    <w:rsid w:val="00464C9A"/>
    <w:rsid w:val="0047444A"/>
    <w:rsid w:val="00474F3D"/>
    <w:rsid w:val="00477E3A"/>
    <w:rsid w:val="00483E5F"/>
    <w:rsid w:val="00485FF9"/>
    <w:rsid w:val="00487BBF"/>
    <w:rsid w:val="004907F0"/>
    <w:rsid w:val="0049091E"/>
    <w:rsid w:val="0049140B"/>
    <w:rsid w:val="004923A5"/>
    <w:rsid w:val="0049666B"/>
    <w:rsid w:val="00496BFB"/>
    <w:rsid w:val="00497244"/>
    <w:rsid w:val="004A15C7"/>
    <w:rsid w:val="004B013B"/>
    <w:rsid w:val="004B1017"/>
    <w:rsid w:val="004B112B"/>
    <w:rsid w:val="004B1CF3"/>
    <w:rsid w:val="004B3386"/>
    <w:rsid w:val="004C01E4"/>
    <w:rsid w:val="004C086C"/>
    <w:rsid w:val="004C0CCD"/>
    <w:rsid w:val="004C1F56"/>
    <w:rsid w:val="004C1FF7"/>
    <w:rsid w:val="004C27BC"/>
    <w:rsid w:val="004C4ADE"/>
    <w:rsid w:val="004D0D7C"/>
    <w:rsid w:val="004D15F3"/>
    <w:rsid w:val="004D347F"/>
    <w:rsid w:val="004D4F9F"/>
    <w:rsid w:val="004D5311"/>
    <w:rsid w:val="004D5DCC"/>
    <w:rsid w:val="004D6B2B"/>
    <w:rsid w:val="004F10AF"/>
    <w:rsid w:val="004F11A4"/>
    <w:rsid w:val="004F1600"/>
    <w:rsid w:val="004F2389"/>
    <w:rsid w:val="004F2CE1"/>
    <w:rsid w:val="004F304D"/>
    <w:rsid w:val="004F61BE"/>
    <w:rsid w:val="004F66B1"/>
    <w:rsid w:val="00502A0D"/>
    <w:rsid w:val="005064B4"/>
    <w:rsid w:val="00511C07"/>
    <w:rsid w:val="00512D5D"/>
    <w:rsid w:val="005173A6"/>
    <w:rsid w:val="00520BAA"/>
    <w:rsid w:val="00521E3F"/>
    <w:rsid w:val="005237DB"/>
    <w:rsid w:val="0052475F"/>
    <w:rsid w:val="00525208"/>
    <w:rsid w:val="005257A5"/>
    <w:rsid w:val="005264C0"/>
    <w:rsid w:val="00526A8A"/>
    <w:rsid w:val="00530586"/>
    <w:rsid w:val="00530C6E"/>
    <w:rsid w:val="0053109B"/>
    <w:rsid w:val="00531DF2"/>
    <w:rsid w:val="00533CF7"/>
    <w:rsid w:val="00535BB8"/>
    <w:rsid w:val="0053691F"/>
    <w:rsid w:val="00542418"/>
    <w:rsid w:val="0054412B"/>
    <w:rsid w:val="005442EE"/>
    <w:rsid w:val="005444E2"/>
    <w:rsid w:val="00547353"/>
    <w:rsid w:val="005474E7"/>
    <w:rsid w:val="005512A3"/>
    <w:rsid w:val="00552D17"/>
    <w:rsid w:val="00556699"/>
    <w:rsid w:val="00556C2C"/>
    <w:rsid w:val="005578CE"/>
    <w:rsid w:val="00562120"/>
    <w:rsid w:val="00562781"/>
    <w:rsid w:val="00563971"/>
    <w:rsid w:val="00563E83"/>
    <w:rsid w:val="0056779F"/>
    <w:rsid w:val="00567F6E"/>
    <w:rsid w:val="0057271C"/>
    <w:rsid w:val="00572845"/>
    <w:rsid w:val="00577628"/>
    <w:rsid w:val="005830F3"/>
    <w:rsid w:val="00592772"/>
    <w:rsid w:val="00594B35"/>
    <w:rsid w:val="0059574A"/>
    <w:rsid w:val="005A12F0"/>
    <w:rsid w:val="005A19DF"/>
    <w:rsid w:val="005A1B9B"/>
    <w:rsid w:val="005A6751"/>
    <w:rsid w:val="005B092E"/>
    <w:rsid w:val="005B152C"/>
    <w:rsid w:val="005B1EE0"/>
    <w:rsid w:val="005B2B24"/>
    <w:rsid w:val="005B3DA6"/>
    <w:rsid w:val="005B4425"/>
    <w:rsid w:val="005B4B94"/>
    <w:rsid w:val="005B58DE"/>
    <w:rsid w:val="005C1B98"/>
    <w:rsid w:val="005C3EE8"/>
    <w:rsid w:val="005D1EE5"/>
    <w:rsid w:val="005D34F9"/>
    <w:rsid w:val="005D4190"/>
    <w:rsid w:val="005D5CD2"/>
    <w:rsid w:val="005D67A3"/>
    <w:rsid w:val="005E2988"/>
    <w:rsid w:val="005E2A43"/>
    <w:rsid w:val="005E3085"/>
    <w:rsid w:val="005E3D72"/>
    <w:rsid w:val="005E438A"/>
    <w:rsid w:val="005E7536"/>
    <w:rsid w:val="005F51E1"/>
    <w:rsid w:val="006015CE"/>
    <w:rsid w:val="006027F4"/>
    <w:rsid w:val="00603E25"/>
    <w:rsid w:val="00607B0D"/>
    <w:rsid w:val="00611C80"/>
    <w:rsid w:val="00617007"/>
    <w:rsid w:val="00617FCE"/>
    <w:rsid w:val="00620692"/>
    <w:rsid w:val="006242CA"/>
    <w:rsid w:val="00627507"/>
    <w:rsid w:val="006276B3"/>
    <w:rsid w:val="00633717"/>
    <w:rsid w:val="00633E63"/>
    <w:rsid w:val="006344E1"/>
    <w:rsid w:val="00635841"/>
    <w:rsid w:val="0064263A"/>
    <w:rsid w:val="00642F7E"/>
    <w:rsid w:val="006468B1"/>
    <w:rsid w:val="00652C7D"/>
    <w:rsid w:val="006545C4"/>
    <w:rsid w:val="006575FB"/>
    <w:rsid w:val="00661971"/>
    <w:rsid w:val="00661CE8"/>
    <w:rsid w:val="006623D9"/>
    <w:rsid w:val="00664A2A"/>
    <w:rsid w:val="0066550C"/>
    <w:rsid w:val="006707A8"/>
    <w:rsid w:val="006716F2"/>
    <w:rsid w:val="00675F62"/>
    <w:rsid w:val="00677066"/>
    <w:rsid w:val="00682BF2"/>
    <w:rsid w:val="006859CE"/>
    <w:rsid w:val="00691270"/>
    <w:rsid w:val="00694BA8"/>
    <w:rsid w:val="006A037C"/>
    <w:rsid w:val="006A36F4"/>
    <w:rsid w:val="006A406F"/>
    <w:rsid w:val="006A5153"/>
    <w:rsid w:val="006A5D3A"/>
    <w:rsid w:val="006A7052"/>
    <w:rsid w:val="006B3E6B"/>
    <w:rsid w:val="006B42CA"/>
    <w:rsid w:val="006B431B"/>
    <w:rsid w:val="006C1072"/>
    <w:rsid w:val="006C23D4"/>
    <w:rsid w:val="006C7BB0"/>
    <w:rsid w:val="006C7C1E"/>
    <w:rsid w:val="006D3237"/>
    <w:rsid w:val="006D5FB6"/>
    <w:rsid w:val="006E2E37"/>
    <w:rsid w:val="006E3CF1"/>
    <w:rsid w:val="006E7E80"/>
    <w:rsid w:val="006F0BB4"/>
    <w:rsid w:val="006F1DF9"/>
    <w:rsid w:val="006F24DB"/>
    <w:rsid w:val="006F48CA"/>
    <w:rsid w:val="006F64DD"/>
    <w:rsid w:val="006F7DE0"/>
    <w:rsid w:val="007000A7"/>
    <w:rsid w:val="00707747"/>
    <w:rsid w:val="00710D79"/>
    <w:rsid w:val="00711753"/>
    <w:rsid w:val="00715127"/>
    <w:rsid w:val="00715E8E"/>
    <w:rsid w:val="00723580"/>
    <w:rsid w:val="00723755"/>
    <w:rsid w:val="007244D9"/>
    <w:rsid w:val="00727902"/>
    <w:rsid w:val="0073136C"/>
    <w:rsid w:val="00731F0F"/>
    <w:rsid w:val="00733250"/>
    <w:rsid w:val="00733CF4"/>
    <w:rsid w:val="00735063"/>
    <w:rsid w:val="00735BE3"/>
    <w:rsid w:val="00736E6A"/>
    <w:rsid w:val="00741404"/>
    <w:rsid w:val="007418C3"/>
    <w:rsid w:val="00741DE4"/>
    <w:rsid w:val="007449E5"/>
    <w:rsid w:val="00745698"/>
    <w:rsid w:val="00746C5A"/>
    <w:rsid w:val="00747E04"/>
    <w:rsid w:val="00747FF0"/>
    <w:rsid w:val="007509D5"/>
    <w:rsid w:val="00753BF0"/>
    <w:rsid w:val="00764623"/>
    <w:rsid w:val="00764D4E"/>
    <w:rsid w:val="00765A1F"/>
    <w:rsid w:val="007714D3"/>
    <w:rsid w:val="0077154A"/>
    <w:rsid w:val="00772102"/>
    <w:rsid w:val="0077266D"/>
    <w:rsid w:val="00774A6E"/>
    <w:rsid w:val="00775A8E"/>
    <w:rsid w:val="00775B6D"/>
    <w:rsid w:val="00776D68"/>
    <w:rsid w:val="007850EE"/>
    <w:rsid w:val="00785B95"/>
    <w:rsid w:val="00790E96"/>
    <w:rsid w:val="00792BFD"/>
    <w:rsid w:val="00793366"/>
    <w:rsid w:val="007A0FE3"/>
    <w:rsid w:val="007A46F7"/>
    <w:rsid w:val="007A494F"/>
    <w:rsid w:val="007A6A02"/>
    <w:rsid w:val="007A716F"/>
    <w:rsid w:val="007A78A5"/>
    <w:rsid w:val="007B1474"/>
    <w:rsid w:val="007B270A"/>
    <w:rsid w:val="007B3992"/>
    <w:rsid w:val="007C0695"/>
    <w:rsid w:val="007C0726"/>
    <w:rsid w:val="007C2FF4"/>
    <w:rsid w:val="007C419A"/>
    <w:rsid w:val="007C4CC8"/>
    <w:rsid w:val="007C5426"/>
    <w:rsid w:val="007C5798"/>
    <w:rsid w:val="007D0433"/>
    <w:rsid w:val="007D4832"/>
    <w:rsid w:val="007E21B2"/>
    <w:rsid w:val="007E2C4E"/>
    <w:rsid w:val="007E3F75"/>
    <w:rsid w:val="007F1905"/>
    <w:rsid w:val="0080048F"/>
    <w:rsid w:val="00801300"/>
    <w:rsid w:val="00802C64"/>
    <w:rsid w:val="00805E52"/>
    <w:rsid w:val="008061D0"/>
    <w:rsid w:val="00810776"/>
    <w:rsid w:val="00810B38"/>
    <w:rsid w:val="0081607A"/>
    <w:rsid w:val="008204C7"/>
    <w:rsid w:val="00820992"/>
    <w:rsid w:val="00823602"/>
    <w:rsid w:val="008241D6"/>
    <w:rsid w:val="008255F5"/>
    <w:rsid w:val="0083014E"/>
    <w:rsid w:val="0083214A"/>
    <w:rsid w:val="00834220"/>
    <w:rsid w:val="00837AFC"/>
    <w:rsid w:val="00845723"/>
    <w:rsid w:val="00851D8D"/>
    <w:rsid w:val="00851EF9"/>
    <w:rsid w:val="008577FD"/>
    <w:rsid w:val="00860B03"/>
    <w:rsid w:val="0086497A"/>
    <w:rsid w:val="008713A1"/>
    <w:rsid w:val="00874ACB"/>
    <w:rsid w:val="008754AB"/>
    <w:rsid w:val="0088060C"/>
    <w:rsid w:val="008808E4"/>
    <w:rsid w:val="00880B07"/>
    <w:rsid w:val="00893576"/>
    <w:rsid w:val="00893E73"/>
    <w:rsid w:val="008A4108"/>
    <w:rsid w:val="008A43C4"/>
    <w:rsid w:val="008A7B79"/>
    <w:rsid w:val="008B02DC"/>
    <w:rsid w:val="008B428C"/>
    <w:rsid w:val="008B4928"/>
    <w:rsid w:val="008B57CE"/>
    <w:rsid w:val="008B659F"/>
    <w:rsid w:val="008B7E5B"/>
    <w:rsid w:val="008C26DE"/>
    <w:rsid w:val="008C4EF0"/>
    <w:rsid w:val="008D2225"/>
    <w:rsid w:val="008D4752"/>
    <w:rsid w:val="008D5233"/>
    <w:rsid w:val="008D552A"/>
    <w:rsid w:val="008E09D6"/>
    <w:rsid w:val="008E271C"/>
    <w:rsid w:val="008E31FB"/>
    <w:rsid w:val="008E418E"/>
    <w:rsid w:val="008E5BC6"/>
    <w:rsid w:val="008E6A25"/>
    <w:rsid w:val="008F39EB"/>
    <w:rsid w:val="008F5193"/>
    <w:rsid w:val="008F5730"/>
    <w:rsid w:val="009002BD"/>
    <w:rsid w:val="009013A7"/>
    <w:rsid w:val="009017FB"/>
    <w:rsid w:val="009017FC"/>
    <w:rsid w:val="00903B43"/>
    <w:rsid w:val="0090506B"/>
    <w:rsid w:val="009050C9"/>
    <w:rsid w:val="009066FC"/>
    <w:rsid w:val="009075AA"/>
    <w:rsid w:val="00910ED9"/>
    <w:rsid w:val="009140A3"/>
    <w:rsid w:val="009144A2"/>
    <w:rsid w:val="0091510C"/>
    <w:rsid w:val="00916AB3"/>
    <w:rsid w:val="009252E0"/>
    <w:rsid w:val="009259AC"/>
    <w:rsid w:val="00926F38"/>
    <w:rsid w:val="00934301"/>
    <w:rsid w:val="00934E5C"/>
    <w:rsid w:val="00935E6B"/>
    <w:rsid w:val="00936CD1"/>
    <w:rsid w:val="009405CA"/>
    <w:rsid w:val="00941747"/>
    <w:rsid w:val="00941EFB"/>
    <w:rsid w:val="00944480"/>
    <w:rsid w:val="00947AFB"/>
    <w:rsid w:val="00951D7D"/>
    <w:rsid w:val="00952C12"/>
    <w:rsid w:val="009630C7"/>
    <w:rsid w:val="00972A28"/>
    <w:rsid w:val="00972B55"/>
    <w:rsid w:val="009743B7"/>
    <w:rsid w:val="0098228B"/>
    <w:rsid w:val="009828DA"/>
    <w:rsid w:val="00983BD1"/>
    <w:rsid w:val="00985BAB"/>
    <w:rsid w:val="00995DA3"/>
    <w:rsid w:val="00997058"/>
    <w:rsid w:val="00997F03"/>
    <w:rsid w:val="009A12F2"/>
    <w:rsid w:val="009A46DF"/>
    <w:rsid w:val="009B1B5F"/>
    <w:rsid w:val="009B24DA"/>
    <w:rsid w:val="009B2EC2"/>
    <w:rsid w:val="009B5CA4"/>
    <w:rsid w:val="009B6673"/>
    <w:rsid w:val="009C191B"/>
    <w:rsid w:val="009C2BD6"/>
    <w:rsid w:val="009C2CCF"/>
    <w:rsid w:val="009C35B7"/>
    <w:rsid w:val="009D3C01"/>
    <w:rsid w:val="009D43A2"/>
    <w:rsid w:val="009E1AE3"/>
    <w:rsid w:val="009E1F32"/>
    <w:rsid w:val="009E2453"/>
    <w:rsid w:val="009E325C"/>
    <w:rsid w:val="009E4B6D"/>
    <w:rsid w:val="009E5829"/>
    <w:rsid w:val="009E748F"/>
    <w:rsid w:val="009E776C"/>
    <w:rsid w:val="009F0A17"/>
    <w:rsid w:val="009F6A45"/>
    <w:rsid w:val="009F6DD7"/>
    <w:rsid w:val="00A0207A"/>
    <w:rsid w:val="00A130B4"/>
    <w:rsid w:val="00A130F6"/>
    <w:rsid w:val="00A15B11"/>
    <w:rsid w:val="00A1726E"/>
    <w:rsid w:val="00A204CF"/>
    <w:rsid w:val="00A21425"/>
    <w:rsid w:val="00A23D49"/>
    <w:rsid w:val="00A26EC9"/>
    <w:rsid w:val="00A27004"/>
    <w:rsid w:val="00A30C29"/>
    <w:rsid w:val="00A33103"/>
    <w:rsid w:val="00A34DD6"/>
    <w:rsid w:val="00A36819"/>
    <w:rsid w:val="00A36989"/>
    <w:rsid w:val="00A37EB3"/>
    <w:rsid w:val="00A40AD3"/>
    <w:rsid w:val="00A43628"/>
    <w:rsid w:val="00A52755"/>
    <w:rsid w:val="00A529F7"/>
    <w:rsid w:val="00A54192"/>
    <w:rsid w:val="00A564ED"/>
    <w:rsid w:val="00A6035E"/>
    <w:rsid w:val="00A6144C"/>
    <w:rsid w:val="00A61C8D"/>
    <w:rsid w:val="00A66617"/>
    <w:rsid w:val="00A671F8"/>
    <w:rsid w:val="00A673A4"/>
    <w:rsid w:val="00A724AE"/>
    <w:rsid w:val="00A73329"/>
    <w:rsid w:val="00A747B8"/>
    <w:rsid w:val="00A82359"/>
    <w:rsid w:val="00A865D2"/>
    <w:rsid w:val="00A930E6"/>
    <w:rsid w:val="00A94C20"/>
    <w:rsid w:val="00A96ED6"/>
    <w:rsid w:val="00AA227F"/>
    <w:rsid w:val="00AA331E"/>
    <w:rsid w:val="00AA3BC7"/>
    <w:rsid w:val="00AA754A"/>
    <w:rsid w:val="00AB099E"/>
    <w:rsid w:val="00AB3613"/>
    <w:rsid w:val="00AB4328"/>
    <w:rsid w:val="00AB57ED"/>
    <w:rsid w:val="00AB5A0C"/>
    <w:rsid w:val="00AB5FA0"/>
    <w:rsid w:val="00AC30D1"/>
    <w:rsid w:val="00AD39DF"/>
    <w:rsid w:val="00AD3C05"/>
    <w:rsid w:val="00AD4019"/>
    <w:rsid w:val="00AE0A2E"/>
    <w:rsid w:val="00AE354C"/>
    <w:rsid w:val="00AE4A66"/>
    <w:rsid w:val="00AF4B07"/>
    <w:rsid w:val="00AF6186"/>
    <w:rsid w:val="00AF7A3A"/>
    <w:rsid w:val="00B0548B"/>
    <w:rsid w:val="00B05ACF"/>
    <w:rsid w:val="00B0769E"/>
    <w:rsid w:val="00B160DB"/>
    <w:rsid w:val="00B16D07"/>
    <w:rsid w:val="00B20836"/>
    <w:rsid w:val="00B235BB"/>
    <w:rsid w:val="00B27A44"/>
    <w:rsid w:val="00B30BBF"/>
    <w:rsid w:val="00B33C03"/>
    <w:rsid w:val="00B367C6"/>
    <w:rsid w:val="00B44E56"/>
    <w:rsid w:val="00B46543"/>
    <w:rsid w:val="00B47D33"/>
    <w:rsid w:val="00B52BE0"/>
    <w:rsid w:val="00B54133"/>
    <w:rsid w:val="00B637B9"/>
    <w:rsid w:val="00B63EE4"/>
    <w:rsid w:val="00B64965"/>
    <w:rsid w:val="00B701ED"/>
    <w:rsid w:val="00B7035B"/>
    <w:rsid w:val="00B70388"/>
    <w:rsid w:val="00B71FAD"/>
    <w:rsid w:val="00B74CC3"/>
    <w:rsid w:val="00B8086C"/>
    <w:rsid w:val="00B820B4"/>
    <w:rsid w:val="00B861B4"/>
    <w:rsid w:val="00B867E3"/>
    <w:rsid w:val="00B86DFE"/>
    <w:rsid w:val="00B87326"/>
    <w:rsid w:val="00B90660"/>
    <w:rsid w:val="00B90990"/>
    <w:rsid w:val="00B922FF"/>
    <w:rsid w:val="00B92491"/>
    <w:rsid w:val="00B9281E"/>
    <w:rsid w:val="00B9315F"/>
    <w:rsid w:val="00B93925"/>
    <w:rsid w:val="00B94B52"/>
    <w:rsid w:val="00B95187"/>
    <w:rsid w:val="00B9595B"/>
    <w:rsid w:val="00B9718E"/>
    <w:rsid w:val="00BA2D55"/>
    <w:rsid w:val="00BA4108"/>
    <w:rsid w:val="00BA5F9F"/>
    <w:rsid w:val="00BA71B1"/>
    <w:rsid w:val="00BA72FD"/>
    <w:rsid w:val="00BB0637"/>
    <w:rsid w:val="00BB128F"/>
    <w:rsid w:val="00BB2653"/>
    <w:rsid w:val="00BB345F"/>
    <w:rsid w:val="00BB39B4"/>
    <w:rsid w:val="00BB5883"/>
    <w:rsid w:val="00BB68EA"/>
    <w:rsid w:val="00BC1C27"/>
    <w:rsid w:val="00BC6BBF"/>
    <w:rsid w:val="00BC77A5"/>
    <w:rsid w:val="00BD0859"/>
    <w:rsid w:val="00BD1572"/>
    <w:rsid w:val="00BD74A8"/>
    <w:rsid w:val="00BE14E3"/>
    <w:rsid w:val="00BE3774"/>
    <w:rsid w:val="00BE41E5"/>
    <w:rsid w:val="00BF0BBB"/>
    <w:rsid w:val="00BF4109"/>
    <w:rsid w:val="00BF4CC3"/>
    <w:rsid w:val="00BF7410"/>
    <w:rsid w:val="00C00385"/>
    <w:rsid w:val="00C050F1"/>
    <w:rsid w:val="00C054C7"/>
    <w:rsid w:val="00C057B5"/>
    <w:rsid w:val="00C07995"/>
    <w:rsid w:val="00C12AEB"/>
    <w:rsid w:val="00C1393C"/>
    <w:rsid w:val="00C22687"/>
    <w:rsid w:val="00C26008"/>
    <w:rsid w:val="00C2725C"/>
    <w:rsid w:val="00C273B6"/>
    <w:rsid w:val="00C316E5"/>
    <w:rsid w:val="00C3298A"/>
    <w:rsid w:val="00C32E4D"/>
    <w:rsid w:val="00C33293"/>
    <w:rsid w:val="00C333A0"/>
    <w:rsid w:val="00C34098"/>
    <w:rsid w:val="00C36A81"/>
    <w:rsid w:val="00C37529"/>
    <w:rsid w:val="00C41041"/>
    <w:rsid w:val="00C41974"/>
    <w:rsid w:val="00C447AD"/>
    <w:rsid w:val="00C467FC"/>
    <w:rsid w:val="00C53F4A"/>
    <w:rsid w:val="00C54125"/>
    <w:rsid w:val="00C55B54"/>
    <w:rsid w:val="00C6098E"/>
    <w:rsid w:val="00C6152C"/>
    <w:rsid w:val="00C621C2"/>
    <w:rsid w:val="00C66BAF"/>
    <w:rsid w:val="00C74810"/>
    <w:rsid w:val="00C84DDB"/>
    <w:rsid w:val="00C860BE"/>
    <w:rsid w:val="00C90D68"/>
    <w:rsid w:val="00C912FF"/>
    <w:rsid w:val="00C915FB"/>
    <w:rsid w:val="00C92A98"/>
    <w:rsid w:val="00C939FE"/>
    <w:rsid w:val="00C94254"/>
    <w:rsid w:val="00C96063"/>
    <w:rsid w:val="00C97DE7"/>
    <w:rsid w:val="00CA08C5"/>
    <w:rsid w:val="00CA4BDA"/>
    <w:rsid w:val="00CA4DC6"/>
    <w:rsid w:val="00CB1F66"/>
    <w:rsid w:val="00CB2951"/>
    <w:rsid w:val="00CB310C"/>
    <w:rsid w:val="00CB73DE"/>
    <w:rsid w:val="00CC1912"/>
    <w:rsid w:val="00CC2007"/>
    <w:rsid w:val="00CC22CA"/>
    <w:rsid w:val="00CC23CE"/>
    <w:rsid w:val="00CC6937"/>
    <w:rsid w:val="00CD282B"/>
    <w:rsid w:val="00CD4C35"/>
    <w:rsid w:val="00CD5A1D"/>
    <w:rsid w:val="00CD7369"/>
    <w:rsid w:val="00CD7E35"/>
    <w:rsid w:val="00CE0B0E"/>
    <w:rsid w:val="00CE2F1E"/>
    <w:rsid w:val="00CE3831"/>
    <w:rsid w:val="00CF54A7"/>
    <w:rsid w:val="00D007D3"/>
    <w:rsid w:val="00D00ABB"/>
    <w:rsid w:val="00D02EEC"/>
    <w:rsid w:val="00D034D4"/>
    <w:rsid w:val="00D03551"/>
    <w:rsid w:val="00D06A63"/>
    <w:rsid w:val="00D073D0"/>
    <w:rsid w:val="00D07E0E"/>
    <w:rsid w:val="00D11478"/>
    <w:rsid w:val="00D15ED0"/>
    <w:rsid w:val="00D21B3E"/>
    <w:rsid w:val="00D21FED"/>
    <w:rsid w:val="00D24251"/>
    <w:rsid w:val="00D343E2"/>
    <w:rsid w:val="00D361A2"/>
    <w:rsid w:val="00D407E1"/>
    <w:rsid w:val="00D43909"/>
    <w:rsid w:val="00D44C2E"/>
    <w:rsid w:val="00D45414"/>
    <w:rsid w:val="00D476E0"/>
    <w:rsid w:val="00D52686"/>
    <w:rsid w:val="00D527F1"/>
    <w:rsid w:val="00D53C0F"/>
    <w:rsid w:val="00D55CF5"/>
    <w:rsid w:val="00D566BD"/>
    <w:rsid w:val="00D57A4D"/>
    <w:rsid w:val="00D60AA7"/>
    <w:rsid w:val="00D60D87"/>
    <w:rsid w:val="00D6435F"/>
    <w:rsid w:val="00D73B43"/>
    <w:rsid w:val="00D75E28"/>
    <w:rsid w:val="00D772C2"/>
    <w:rsid w:val="00D8008E"/>
    <w:rsid w:val="00D8168E"/>
    <w:rsid w:val="00D8272C"/>
    <w:rsid w:val="00D82C45"/>
    <w:rsid w:val="00D835EA"/>
    <w:rsid w:val="00D85D91"/>
    <w:rsid w:val="00D8662F"/>
    <w:rsid w:val="00D908A8"/>
    <w:rsid w:val="00D926D3"/>
    <w:rsid w:val="00D977B6"/>
    <w:rsid w:val="00D977D5"/>
    <w:rsid w:val="00DA4A31"/>
    <w:rsid w:val="00DA5560"/>
    <w:rsid w:val="00DA61F2"/>
    <w:rsid w:val="00DA7B04"/>
    <w:rsid w:val="00DB08E7"/>
    <w:rsid w:val="00DB36C2"/>
    <w:rsid w:val="00DB499F"/>
    <w:rsid w:val="00DB7196"/>
    <w:rsid w:val="00DC169B"/>
    <w:rsid w:val="00DC2AB9"/>
    <w:rsid w:val="00DC50B2"/>
    <w:rsid w:val="00DC63F0"/>
    <w:rsid w:val="00DD6EE5"/>
    <w:rsid w:val="00DE1101"/>
    <w:rsid w:val="00DE1B8E"/>
    <w:rsid w:val="00DE386C"/>
    <w:rsid w:val="00DE4D35"/>
    <w:rsid w:val="00DF0549"/>
    <w:rsid w:val="00DF098B"/>
    <w:rsid w:val="00DF11C4"/>
    <w:rsid w:val="00DF1D5C"/>
    <w:rsid w:val="00DF210C"/>
    <w:rsid w:val="00DF4B6A"/>
    <w:rsid w:val="00E02C09"/>
    <w:rsid w:val="00E03A23"/>
    <w:rsid w:val="00E04D59"/>
    <w:rsid w:val="00E07DA1"/>
    <w:rsid w:val="00E123CB"/>
    <w:rsid w:val="00E12D6F"/>
    <w:rsid w:val="00E1557C"/>
    <w:rsid w:val="00E17B9C"/>
    <w:rsid w:val="00E20E13"/>
    <w:rsid w:val="00E21DBC"/>
    <w:rsid w:val="00E275D7"/>
    <w:rsid w:val="00E27DBE"/>
    <w:rsid w:val="00E32AB1"/>
    <w:rsid w:val="00E35D4D"/>
    <w:rsid w:val="00E36C71"/>
    <w:rsid w:val="00E3719A"/>
    <w:rsid w:val="00E40404"/>
    <w:rsid w:val="00E4133A"/>
    <w:rsid w:val="00E459C6"/>
    <w:rsid w:val="00E47589"/>
    <w:rsid w:val="00E52178"/>
    <w:rsid w:val="00E54493"/>
    <w:rsid w:val="00E5551F"/>
    <w:rsid w:val="00E55745"/>
    <w:rsid w:val="00E64915"/>
    <w:rsid w:val="00E661D4"/>
    <w:rsid w:val="00E70091"/>
    <w:rsid w:val="00E71A9D"/>
    <w:rsid w:val="00E720F5"/>
    <w:rsid w:val="00E76D47"/>
    <w:rsid w:val="00E849F7"/>
    <w:rsid w:val="00E865B4"/>
    <w:rsid w:val="00E90302"/>
    <w:rsid w:val="00E92AE7"/>
    <w:rsid w:val="00E9597F"/>
    <w:rsid w:val="00E97396"/>
    <w:rsid w:val="00EA185E"/>
    <w:rsid w:val="00EA2CFE"/>
    <w:rsid w:val="00EA592A"/>
    <w:rsid w:val="00EA737F"/>
    <w:rsid w:val="00EB14E4"/>
    <w:rsid w:val="00EB2717"/>
    <w:rsid w:val="00EB32A5"/>
    <w:rsid w:val="00EB34ED"/>
    <w:rsid w:val="00EB3C67"/>
    <w:rsid w:val="00EB7BE0"/>
    <w:rsid w:val="00EC1B4E"/>
    <w:rsid w:val="00EC2B39"/>
    <w:rsid w:val="00EC2BCF"/>
    <w:rsid w:val="00EC315E"/>
    <w:rsid w:val="00EC3CBB"/>
    <w:rsid w:val="00EC5B6E"/>
    <w:rsid w:val="00ED077C"/>
    <w:rsid w:val="00ED1190"/>
    <w:rsid w:val="00ED6544"/>
    <w:rsid w:val="00ED7C49"/>
    <w:rsid w:val="00EE0277"/>
    <w:rsid w:val="00EE069D"/>
    <w:rsid w:val="00EE0CC3"/>
    <w:rsid w:val="00EE1DA9"/>
    <w:rsid w:val="00EE3D9F"/>
    <w:rsid w:val="00EE3E00"/>
    <w:rsid w:val="00EE5DD2"/>
    <w:rsid w:val="00EE6B75"/>
    <w:rsid w:val="00EF0073"/>
    <w:rsid w:val="00EF28D3"/>
    <w:rsid w:val="00EF41F1"/>
    <w:rsid w:val="00EF4F08"/>
    <w:rsid w:val="00EF573B"/>
    <w:rsid w:val="00EF75D5"/>
    <w:rsid w:val="00F00A79"/>
    <w:rsid w:val="00F00B3B"/>
    <w:rsid w:val="00F00E86"/>
    <w:rsid w:val="00F00F8B"/>
    <w:rsid w:val="00F0213F"/>
    <w:rsid w:val="00F05C82"/>
    <w:rsid w:val="00F06422"/>
    <w:rsid w:val="00F07C1E"/>
    <w:rsid w:val="00F07EC4"/>
    <w:rsid w:val="00F105DB"/>
    <w:rsid w:val="00F132BC"/>
    <w:rsid w:val="00F13D80"/>
    <w:rsid w:val="00F16AAA"/>
    <w:rsid w:val="00F21161"/>
    <w:rsid w:val="00F218EF"/>
    <w:rsid w:val="00F21BC7"/>
    <w:rsid w:val="00F2485D"/>
    <w:rsid w:val="00F266A2"/>
    <w:rsid w:val="00F30211"/>
    <w:rsid w:val="00F32269"/>
    <w:rsid w:val="00F322AD"/>
    <w:rsid w:val="00F37F0C"/>
    <w:rsid w:val="00F4457E"/>
    <w:rsid w:val="00F56A6F"/>
    <w:rsid w:val="00F5709C"/>
    <w:rsid w:val="00F64EF1"/>
    <w:rsid w:val="00F65A55"/>
    <w:rsid w:val="00F66C3C"/>
    <w:rsid w:val="00F677BE"/>
    <w:rsid w:val="00F67A69"/>
    <w:rsid w:val="00F769E2"/>
    <w:rsid w:val="00F81207"/>
    <w:rsid w:val="00F84511"/>
    <w:rsid w:val="00F8765F"/>
    <w:rsid w:val="00F903B8"/>
    <w:rsid w:val="00F90729"/>
    <w:rsid w:val="00F90767"/>
    <w:rsid w:val="00F94E75"/>
    <w:rsid w:val="00FA685B"/>
    <w:rsid w:val="00FA6AA7"/>
    <w:rsid w:val="00FB0C01"/>
    <w:rsid w:val="00FB13D9"/>
    <w:rsid w:val="00FB250C"/>
    <w:rsid w:val="00FB55FB"/>
    <w:rsid w:val="00FB62E9"/>
    <w:rsid w:val="00FC18F2"/>
    <w:rsid w:val="00FC26BE"/>
    <w:rsid w:val="00FC39E5"/>
    <w:rsid w:val="00FC3A78"/>
    <w:rsid w:val="00FC5FFE"/>
    <w:rsid w:val="00FD1005"/>
    <w:rsid w:val="00FD3180"/>
    <w:rsid w:val="00FD641E"/>
    <w:rsid w:val="00FD6C75"/>
    <w:rsid w:val="00FE71B3"/>
    <w:rsid w:val="00FE7401"/>
    <w:rsid w:val="00FF2AC9"/>
    <w:rsid w:val="00FF2E3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77066"/>
    <w:pPr>
      <w:jc w:val="both"/>
    </w:pPr>
    <w:rPr>
      <w:rFonts w:eastAsiaTheme="minorEastAsia"/>
      <w:sz w:val="24"/>
      <w:lang w:val="en-GB"/>
    </w:rPr>
  </w:style>
  <w:style w:type="paragraph" w:styleId="Heading1">
    <w:name w:val="heading 1"/>
    <w:basedOn w:val="Normal"/>
    <w:next w:val="Normal"/>
    <w:link w:val="Heading1Char"/>
    <w:uiPriority w:val="99"/>
    <w:semiHidden/>
    <w:rsid w:val="0067706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67706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677066"/>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677066"/>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677066"/>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67706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677066"/>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677066"/>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677066"/>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77066"/>
    <w:rPr>
      <w:rFonts w:ascii="Tahoma" w:hAnsi="Tahoma" w:cs="Tahoma"/>
      <w:sz w:val="16"/>
      <w:szCs w:val="16"/>
    </w:rPr>
  </w:style>
  <w:style w:type="character" w:customStyle="1" w:styleId="BalloonTextChar">
    <w:name w:val="Balloon Text Char"/>
    <w:basedOn w:val="DefaultParagraphFont"/>
    <w:link w:val="BalloonText"/>
    <w:uiPriority w:val="99"/>
    <w:semiHidden/>
    <w:rsid w:val="00677066"/>
    <w:rPr>
      <w:rFonts w:ascii="Tahoma" w:eastAsiaTheme="minorEastAsia" w:hAnsi="Tahoma" w:cs="Tahoma"/>
      <w:sz w:val="16"/>
      <w:szCs w:val="16"/>
      <w:lang w:val="en-GB"/>
    </w:rPr>
  </w:style>
  <w:style w:type="character" w:styleId="BookTitle">
    <w:name w:val="Book Title"/>
    <w:uiPriority w:val="99"/>
    <w:semiHidden/>
    <w:qFormat/>
    <w:rsid w:val="00677066"/>
    <w:rPr>
      <w:i/>
      <w:iCs/>
      <w:smallCaps/>
      <w:spacing w:val="5"/>
    </w:rPr>
  </w:style>
  <w:style w:type="paragraph" w:customStyle="1" w:styleId="ECHRHeader">
    <w:name w:val="ECHR_Header"/>
    <w:aliases w:val="Ju_Header"/>
    <w:basedOn w:val="Header"/>
    <w:uiPriority w:val="4"/>
    <w:qFormat/>
    <w:rsid w:val="00677066"/>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677066"/>
    <w:pPr>
      <w:jc w:val="left"/>
    </w:pPr>
    <w:rPr>
      <w:sz w:val="8"/>
    </w:rPr>
  </w:style>
  <w:style w:type="character" w:styleId="Strong">
    <w:name w:val="Strong"/>
    <w:uiPriority w:val="99"/>
    <w:semiHidden/>
    <w:qFormat/>
    <w:rsid w:val="00677066"/>
    <w:rPr>
      <w:b/>
      <w:bCs/>
    </w:rPr>
  </w:style>
  <w:style w:type="paragraph" w:styleId="NoSpacing">
    <w:name w:val="No Spacing"/>
    <w:basedOn w:val="Normal"/>
    <w:link w:val="NoSpacingChar"/>
    <w:semiHidden/>
    <w:qFormat/>
    <w:rsid w:val="00677066"/>
    <w:rPr>
      <w:sz w:val="22"/>
      <w:lang w:val="en-US"/>
    </w:rPr>
  </w:style>
  <w:style w:type="character" w:customStyle="1" w:styleId="NoSpacingChar">
    <w:name w:val="No Spacing Char"/>
    <w:basedOn w:val="DefaultParagraphFont"/>
    <w:link w:val="NoSpacing"/>
    <w:semiHidden/>
    <w:rsid w:val="00677066"/>
    <w:rPr>
      <w:rFonts w:eastAsiaTheme="minorEastAsia"/>
    </w:rPr>
  </w:style>
  <w:style w:type="paragraph" w:customStyle="1" w:styleId="ECHRFooterLine">
    <w:name w:val="ECHR_Footer_Line"/>
    <w:aliases w:val="Footer_Line"/>
    <w:basedOn w:val="Normal"/>
    <w:next w:val="ECHRFooter"/>
    <w:uiPriority w:val="57"/>
    <w:semiHidden/>
    <w:rsid w:val="0067706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677066"/>
  </w:style>
  <w:style w:type="paragraph" w:customStyle="1" w:styleId="DecList">
    <w:name w:val="Dec_List"/>
    <w:basedOn w:val="Normal"/>
    <w:uiPriority w:val="9"/>
    <w:semiHidden/>
    <w:qFormat/>
    <w:rsid w:val="00677066"/>
    <w:pPr>
      <w:spacing w:before="240"/>
      <w:ind w:left="284"/>
    </w:pPr>
  </w:style>
  <w:style w:type="paragraph" w:customStyle="1" w:styleId="DummyStyle">
    <w:name w:val="Dummy_Style"/>
    <w:basedOn w:val="Normal"/>
    <w:semiHidden/>
    <w:qFormat/>
    <w:rsid w:val="00677066"/>
    <w:rPr>
      <w:color w:val="00B050"/>
    </w:rPr>
  </w:style>
  <w:style w:type="paragraph" w:customStyle="1" w:styleId="ECHRTitleCentre3">
    <w:name w:val="ECHR_Title_Centre_3"/>
    <w:aliases w:val="Ju_H_Article"/>
    <w:basedOn w:val="Normal"/>
    <w:next w:val="ECHRParaQuote"/>
    <w:uiPriority w:val="27"/>
    <w:qFormat/>
    <w:rsid w:val="006770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677066"/>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677066"/>
    <w:pPr>
      <w:numPr>
        <w:numId w:val="28"/>
      </w:numPr>
      <w:jc w:val="left"/>
    </w:pPr>
    <w:rPr>
      <w:b/>
    </w:rPr>
  </w:style>
  <w:style w:type="paragraph" w:customStyle="1" w:styleId="JuCourt">
    <w:name w:val="Ju_Court"/>
    <w:basedOn w:val="Normal"/>
    <w:next w:val="Normal"/>
    <w:uiPriority w:val="16"/>
    <w:qFormat/>
    <w:rsid w:val="00677066"/>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677066"/>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677066"/>
    <w:pPr>
      <w:spacing w:after="240"/>
      <w:jc w:val="center"/>
      <w:outlineLvl w:val="0"/>
    </w:pPr>
    <w:rPr>
      <w:rFonts w:asciiTheme="majorHAnsi" w:hAnsiTheme="majorHAnsi"/>
    </w:rPr>
  </w:style>
  <w:style w:type="paragraph" w:customStyle="1" w:styleId="JuInitialled">
    <w:name w:val="Ju_Initialled"/>
    <w:basedOn w:val="Normal"/>
    <w:uiPriority w:val="31"/>
    <w:qFormat/>
    <w:rsid w:val="00677066"/>
    <w:pPr>
      <w:tabs>
        <w:tab w:val="center" w:pos="6407"/>
      </w:tabs>
      <w:spacing w:before="720"/>
      <w:jc w:val="right"/>
    </w:pPr>
  </w:style>
  <w:style w:type="paragraph" w:styleId="Title">
    <w:name w:val="Title"/>
    <w:basedOn w:val="Normal"/>
    <w:next w:val="Normal"/>
    <w:link w:val="TitleChar"/>
    <w:uiPriority w:val="99"/>
    <w:semiHidden/>
    <w:qFormat/>
    <w:rsid w:val="0067706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6770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67706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67706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67706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67706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677066"/>
    <w:pPr>
      <w:keepNext/>
      <w:keepLines/>
      <w:spacing w:before="240" w:after="120"/>
      <w:ind w:left="1236"/>
    </w:pPr>
    <w:rPr>
      <w:sz w:val="20"/>
      <w:lang w:val="en-GB"/>
    </w:rPr>
  </w:style>
  <w:style w:type="character" w:customStyle="1" w:styleId="JuITMark">
    <w:name w:val="Ju_ITMark"/>
    <w:basedOn w:val="DefaultParagraphFont"/>
    <w:uiPriority w:val="38"/>
    <w:qFormat/>
    <w:rsid w:val="00677066"/>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677066"/>
    <w:pPr>
      <w:ind w:left="346" w:firstLine="0"/>
    </w:pPr>
  </w:style>
  <w:style w:type="paragraph" w:customStyle="1" w:styleId="JuListi">
    <w:name w:val="Ju_List_i"/>
    <w:basedOn w:val="Normal"/>
    <w:next w:val="JuLista"/>
    <w:uiPriority w:val="28"/>
    <w:qFormat/>
    <w:rsid w:val="00677066"/>
    <w:pPr>
      <w:ind w:left="794"/>
    </w:pPr>
  </w:style>
  <w:style w:type="paragraph" w:styleId="Header">
    <w:name w:val="header"/>
    <w:basedOn w:val="Normal"/>
    <w:link w:val="HeaderChar"/>
    <w:uiPriority w:val="57"/>
    <w:semiHidden/>
    <w:rsid w:val="00677066"/>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677066"/>
    <w:rPr>
      <w:sz w:val="24"/>
      <w:lang w:val="en-GB"/>
    </w:rPr>
  </w:style>
  <w:style w:type="character" w:customStyle="1" w:styleId="Heading1Char">
    <w:name w:val="Heading 1 Char"/>
    <w:basedOn w:val="DefaultParagraphFont"/>
    <w:link w:val="Heading1"/>
    <w:uiPriority w:val="99"/>
    <w:semiHidden/>
    <w:rsid w:val="0067706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67706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677066"/>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677066"/>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677066"/>
    <w:rPr>
      <w:caps w:val="0"/>
      <w:smallCaps/>
    </w:rPr>
  </w:style>
  <w:style w:type="paragraph" w:customStyle="1" w:styleId="JuCase">
    <w:name w:val="Ju_Case"/>
    <w:basedOn w:val="Normal"/>
    <w:next w:val="ECHRPara"/>
    <w:uiPriority w:val="10"/>
    <w:rsid w:val="00677066"/>
    <w:pPr>
      <w:ind w:firstLine="284"/>
    </w:pPr>
    <w:rPr>
      <w:b/>
    </w:rPr>
  </w:style>
  <w:style w:type="character" w:customStyle="1" w:styleId="Heading3Char">
    <w:name w:val="Heading 3 Char"/>
    <w:basedOn w:val="DefaultParagraphFont"/>
    <w:link w:val="Heading3"/>
    <w:uiPriority w:val="99"/>
    <w:semiHidden/>
    <w:rsid w:val="00677066"/>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677066"/>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677066"/>
    <w:rPr>
      <w:rFonts w:asciiTheme="majorHAnsi" w:eastAsiaTheme="majorEastAsia" w:hAnsiTheme="majorHAnsi" w:cstheme="majorBidi"/>
      <w:b/>
      <w:bCs/>
      <w:color w:val="808080"/>
    </w:rPr>
  </w:style>
  <w:style w:type="character" w:styleId="SubtleEmphasis">
    <w:name w:val="Subtle Emphasis"/>
    <w:uiPriority w:val="99"/>
    <w:semiHidden/>
    <w:qFormat/>
    <w:rsid w:val="00677066"/>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677066"/>
    <w:pPr>
      <w:keepNext/>
      <w:keepLines/>
      <w:spacing w:before="720" w:after="240"/>
      <w:outlineLvl w:val="0"/>
    </w:pPr>
    <w:rPr>
      <w:rFonts w:asciiTheme="majorHAnsi" w:hAnsiTheme="majorHAnsi"/>
      <w:sz w:val="28"/>
    </w:rPr>
  </w:style>
  <w:style w:type="character" w:styleId="Emphasis">
    <w:name w:val="Emphasis"/>
    <w:uiPriority w:val="99"/>
    <w:semiHidden/>
    <w:qFormat/>
    <w:rsid w:val="00677066"/>
    <w:rPr>
      <w:b/>
      <w:bCs/>
      <w:i/>
      <w:iCs/>
      <w:spacing w:val="10"/>
      <w:bdr w:val="none" w:sz="0" w:space="0" w:color="auto"/>
      <w:shd w:val="clear" w:color="auto" w:fill="auto"/>
    </w:rPr>
  </w:style>
  <w:style w:type="paragraph" w:styleId="Footer">
    <w:name w:val="footer"/>
    <w:basedOn w:val="Normal"/>
    <w:link w:val="FooterChar"/>
    <w:uiPriority w:val="57"/>
    <w:semiHidden/>
    <w:rsid w:val="00677066"/>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677066"/>
    <w:rPr>
      <w:sz w:val="24"/>
      <w:lang w:val="en-GB"/>
    </w:rPr>
  </w:style>
  <w:style w:type="character" w:styleId="FootnoteReference">
    <w:name w:val="footnote reference"/>
    <w:basedOn w:val="DefaultParagraphFont"/>
    <w:uiPriority w:val="99"/>
    <w:semiHidden/>
    <w:rsid w:val="00677066"/>
    <w:rPr>
      <w:vertAlign w:val="superscript"/>
    </w:rPr>
  </w:style>
  <w:style w:type="paragraph" w:styleId="FootnoteText">
    <w:name w:val="footnote text"/>
    <w:basedOn w:val="Normal"/>
    <w:link w:val="FootnoteTextChar"/>
    <w:uiPriority w:val="99"/>
    <w:semiHidden/>
    <w:rsid w:val="00677066"/>
    <w:rPr>
      <w:sz w:val="20"/>
      <w:szCs w:val="20"/>
    </w:rPr>
  </w:style>
  <w:style w:type="character" w:customStyle="1" w:styleId="FootnoteTextChar">
    <w:name w:val="Footnote Text Char"/>
    <w:basedOn w:val="DefaultParagraphFont"/>
    <w:link w:val="FootnoteText"/>
    <w:uiPriority w:val="99"/>
    <w:semiHidden/>
    <w:rsid w:val="00677066"/>
    <w:rPr>
      <w:rFonts w:eastAsiaTheme="minorEastAsia"/>
      <w:sz w:val="20"/>
      <w:szCs w:val="20"/>
      <w:lang w:val="en-GB"/>
    </w:rPr>
  </w:style>
  <w:style w:type="character" w:customStyle="1" w:styleId="Heading6Char">
    <w:name w:val="Heading 6 Char"/>
    <w:basedOn w:val="DefaultParagraphFont"/>
    <w:link w:val="Heading6"/>
    <w:uiPriority w:val="99"/>
    <w:semiHidden/>
    <w:rsid w:val="00677066"/>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67706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67706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67706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677066"/>
    <w:rPr>
      <w:color w:val="0072BC" w:themeColor="hyperlink"/>
      <w:u w:val="single"/>
    </w:rPr>
  </w:style>
  <w:style w:type="character" w:styleId="IntenseEmphasis">
    <w:name w:val="Intense Emphasis"/>
    <w:uiPriority w:val="99"/>
    <w:semiHidden/>
    <w:qFormat/>
    <w:rsid w:val="00677066"/>
    <w:rPr>
      <w:b/>
      <w:bCs/>
    </w:rPr>
  </w:style>
  <w:style w:type="paragraph" w:styleId="IntenseQuote">
    <w:name w:val="Intense Quote"/>
    <w:basedOn w:val="Normal"/>
    <w:next w:val="Normal"/>
    <w:link w:val="IntenseQuoteChar"/>
    <w:uiPriority w:val="99"/>
    <w:semiHidden/>
    <w:qFormat/>
    <w:rsid w:val="00677066"/>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677066"/>
    <w:rPr>
      <w:rFonts w:eastAsiaTheme="minorEastAsia"/>
      <w:b/>
      <w:bCs/>
      <w:i/>
      <w:iCs/>
      <w:lang w:bidi="en-US"/>
    </w:rPr>
  </w:style>
  <w:style w:type="character" w:styleId="IntenseReference">
    <w:name w:val="Intense Reference"/>
    <w:uiPriority w:val="99"/>
    <w:semiHidden/>
    <w:qFormat/>
    <w:rsid w:val="00677066"/>
    <w:rPr>
      <w:smallCaps/>
      <w:spacing w:val="5"/>
      <w:u w:val="single"/>
    </w:rPr>
  </w:style>
  <w:style w:type="paragraph" w:styleId="ListParagraph">
    <w:name w:val="List Paragraph"/>
    <w:basedOn w:val="Normal"/>
    <w:uiPriority w:val="99"/>
    <w:semiHidden/>
    <w:qFormat/>
    <w:rsid w:val="0067706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677066"/>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677066"/>
    <w:rPr>
      <w:rFonts w:eastAsiaTheme="minorEastAsia"/>
      <w:i/>
      <w:iCs/>
      <w:lang w:bidi="en-US"/>
    </w:rPr>
  </w:style>
  <w:style w:type="character" w:styleId="SubtleReference">
    <w:name w:val="Subtle Reference"/>
    <w:uiPriority w:val="99"/>
    <w:semiHidden/>
    <w:qFormat/>
    <w:rsid w:val="00677066"/>
    <w:rPr>
      <w:smallCaps/>
    </w:rPr>
  </w:style>
  <w:style w:type="table" w:styleId="TableGrid">
    <w:name w:val="Table Grid"/>
    <w:basedOn w:val="TableNormal"/>
    <w:uiPriority w:val="59"/>
    <w:semiHidden/>
    <w:rsid w:val="0067706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67706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67706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67706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677066"/>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67706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67706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67706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677066"/>
    <w:pPr>
      <w:spacing w:before="120" w:after="120"/>
      <w:ind w:left="425" w:firstLine="142"/>
    </w:pPr>
    <w:rPr>
      <w:sz w:val="20"/>
    </w:rPr>
  </w:style>
  <w:style w:type="paragraph" w:customStyle="1" w:styleId="ECHRPara">
    <w:name w:val="ECHR_Para"/>
    <w:aliases w:val="Ju_Para"/>
    <w:basedOn w:val="Normal"/>
    <w:link w:val="ECHRParaChar"/>
    <w:uiPriority w:val="12"/>
    <w:qFormat/>
    <w:rsid w:val="00677066"/>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7706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link w:val="JuJudgesChar"/>
    <w:uiPriority w:val="11"/>
    <w:qFormat/>
    <w:rsid w:val="00677066"/>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677066"/>
    <w:pPr>
      <w:ind w:left="340" w:hanging="340"/>
    </w:pPr>
  </w:style>
  <w:style w:type="paragraph" w:customStyle="1" w:styleId="JuSigned">
    <w:name w:val="Ju_Signed"/>
    <w:basedOn w:val="Normal"/>
    <w:next w:val="JuParaLast"/>
    <w:uiPriority w:val="32"/>
    <w:qFormat/>
    <w:rsid w:val="00677066"/>
    <w:pPr>
      <w:tabs>
        <w:tab w:val="center" w:pos="851"/>
        <w:tab w:val="center" w:pos="6407"/>
      </w:tabs>
      <w:spacing w:before="720"/>
      <w:jc w:val="left"/>
    </w:pPr>
  </w:style>
  <w:style w:type="paragraph" w:customStyle="1" w:styleId="JuParaLast">
    <w:name w:val="Ju_Para_Last"/>
    <w:basedOn w:val="Normal"/>
    <w:next w:val="ECHRPara"/>
    <w:uiPriority w:val="30"/>
    <w:qFormat/>
    <w:rsid w:val="00677066"/>
    <w:pPr>
      <w:keepNext/>
      <w:keepLines/>
      <w:spacing w:before="240"/>
      <w:ind w:firstLine="284"/>
    </w:pPr>
  </w:style>
  <w:style w:type="paragraph" w:customStyle="1" w:styleId="JuParaSub">
    <w:name w:val="Ju_Para_Sub"/>
    <w:basedOn w:val="ECHRPara"/>
    <w:uiPriority w:val="13"/>
    <w:qFormat/>
    <w:rsid w:val="00677066"/>
    <w:pPr>
      <w:ind w:left="284"/>
    </w:pPr>
  </w:style>
  <w:style w:type="character" w:styleId="PageNumber">
    <w:name w:val="page number"/>
    <w:uiPriority w:val="99"/>
    <w:semiHidden/>
    <w:rsid w:val="00014566"/>
    <w:rPr>
      <w:sz w:val="18"/>
    </w:rPr>
  </w:style>
  <w:style w:type="paragraph" w:customStyle="1" w:styleId="JuQuotSub">
    <w:name w:val="Ju_Quot_Sub"/>
    <w:basedOn w:val="ECHRParaQuote"/>
    <w:uiPriority w:val="15"/>
    <w:qFormat/>
    <w:rsid w:val="00677066"/>
    <w:pPr>
      <w:ind w:left="567"/>
    </w:pPr>
  </w:style>
  <w:style w:type="paragraph" w:customStyle="1" w:styleId="JuTitle">
    <w:name w:val="Ju_Title"/>
    <w:basedOn w:val="Normal"/>
    <w:next w:val="ECHRPara"/>
    <w:uiPriority w:val="3"/>
    <w:semiHidden/>
    <w:qFormat/>
    <w:rsid w:val="00677066"/>
    <w:pPr>
      <w:spacing w:before="720" w:after="240"/>
      <w:jc w:val="center"/>
      <w:outlineLvl w:val="0"/>
    </w:pPr>
    <w:rPr>
      <w:rFonts w:asciiTheme="majorHAnsi" w:hAnsiTheme="majorHAnsi"/>
      <w:b/>
      <w:caps/>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677066"/>
    <w:rPr>
      <w:vertAlign w:val="superscript"/>
    </w:rPr>
  </w:style>
  <w:style w:type="paragraph" w:styleId="EndnoteText">
    <w:name w:val="endnote text"/>
    <w:basedOn w:val="Normal"/>
    <w:link w:val="EndnoteTextChar"/>
    <w:uiPriority w:val="99"/>
    <w:semiHidden/>
    <w:rsid w:val="00677066"/>
    <w:rPr>
      <w:sz w:val="20"/>
      <w:szCs w:val="20"/>
    </w:rPr>
  </w:style>
  <w:style w:type="character" w:customStyle="1" w:styleId="EndnoteTextChar">
    <w:name w:val="Endnote Text Char"/>
    <w:basedOn w:val="DefaultParagraphFont"/>
    <w:link w:val="EndnoteText"/>
    <w:uiPriority w:val="99"/>
    <w:semiHidden/>
    <w:rsid w:val="00677066"/>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677066"/>
    <w:pPr>
      <w:ind w:left="635" w:hanging="357"/>
      <w:outlineLvl w:val="2"/>
    </w:pPr>
  </w:style>
  <w:style w:type="paragraph" w:styleId="ListBullet">
    <w:name w:val="List Bullet"/>
    <w:basedOn w:val="Normal"/>
    <w:uiPriority w:val="99"/>
    <w:semiHidden/>
    <w:rsid w:val="00014566"/>
    <w:pPr>
      <w:numPr>
        <w:numId w:val="1"/>
      </w:numPr>
    </w:pPr>
  </w:style>
  <w:style w:type="paragraph" w:customStyle="1" w:styleId="OpiHa">
    <w:name w:val="Opi_H_a"/>
    <w:basedOn w:val="ECHRHeading3"/>
    <w:uiPriority w:val="43"/>
    <w:qFormat/>
    <w:rsid w:val="00677066"/>
    <w:pPr>
      <w:ind w:left="833" w:hanging="357"/>
      <w:outlineLvl w:val="3"/>
    </w:pPr>
    <w:rPr>
      <w:b/>
      <w:i w:val="0"/>
      <w:sz w:val="20"/>
    </w:rPr>
  </w:style>
  <w:style w:type="paragraph" w:styleId="Subtitle">
    <w:name w:val="Subtitle"/>
    <w:basedOn w:val="Normal"/>
    <w:next w:val="Normal"/>
    <w:link w:val="SubtitleChar"/>
    <w:uiPriority w:val="99"/>
    <w:semiHidden/>
    <w:qFormat/>
    <w:rsid w:val="00677066"/>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67706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677066"/>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67706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67706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677066"/>
    <w:pPr>
      <w:tabs>
        <w:tab w:val="clear" w:pos="357"/>
      </w:tabs>
      <w:outlineLvl w:val="1"/>
    </w:pPr>
    <w:rPr>
      <w:b/>
    </w:rPr>
  </w:style>
  <w:style w:type="paragraph" w:customStyle="1" w:styleId="OpiHi">
    <w:name w:val="Opi_H_i"/>
    <w:basedOn w:val="ECHRHeading4"/>
    <w:uiPriority w:val="44"/>
    <w:qFormat/>
    <w:rsid w:val="00677066"/>
    <w:pPr>
      <w:ind w:left="1037" w:hanging="357"/>
      <w:outlineLvl w:val="4"/>
    </w:pPr>
    <w:rPr>
      <w:b w:val="0"/>
      <w:i/>
    </w:rPr>
  </w:style>
  <w:style w:type="paragraph" w:customStyle="1" w:styleId="OpiPara">
    <w:name w:val="Opi_Para"/>
    <w:basedOn w:val="ECHRPara"/>
    <w:uiPriority w:val="46"/>
    <w:qFormat/>
    <w:rsid w:val="00677066"/>
  </w:style>
  <w:style w:type="paragraph" w:customStyle="1" w:styleId="OpiParaSub">
    <w:name w:val="Opi_Para_Sub"/>
    <w:basedOn w:val="JuParaSub"/>
    <w:uiPriority w:val="47"/>
    <w:qFormat/>
    <w:rsid w:val="00677066"/>
  </w:style>
  <w:style w:type="paragraph" w:customStyle="1" w:styleId="OpiQuot">
    <w:name w:val="Opi_Quot"/>
    <w:basedOn w:val="ECHRParaQuote"/>
    <w:uiPriority w:val="48"/>
    <w:qFormat/>
    <w:rsid w:val="00677066"/>
  </w:style>
  <w:style w:type="paragraph" w:customStyle="1" w:styleId="OpiQuotSub">
    <w:name w:val="Opi_Quot_Sub"/>
    <w:basedOn w:val="JuQuotSub"/>
    <w:uiPriority w:val="49"/>
    <w:qFormat/>
    <w:rsid w:val="00677066"/>
  </w:style>
  <w:style w:type="paragraph" w:customStyle="1" w:styleId="OpiTranslation">
    <w:name w:val="Opi_Translation"/>
    <w:basedOn w:val="Normal"/>
    <w:next w:val="OpiPara"/>
    <w:uiPriority w:val="40"/>
    <w:qFormat/>
    <w:rsid w:val="00677066"/>
    <w:pPr>
      <w:jc w:val="center"/>
      <w:outlineLvl w:val="0"/>
    </w:pPr>
    <w:rPr>
      <w:i/>
    </w:rPr>
  </w:style>
  <w:style w:type="character" w:customStyle="1" w:styleId="ECHRParaChar">
    <w:name w:val="ECHR_Para Char"/>
    <w:aliases w:val="Ju_Para Char"/>
    <w:link w:val="ECHRPara"/>
    <w:uiPriority w:val="12"/>
    <w:rsid w:val="009B24DA"/>
    <w:rPr>
      <w:rFonts w:eastAsiaTheme="minorEastAsia"/>
      <w:sz w:val="24"/>
      <w:lang w:val="en-GB"/>
    </w:rPr>
  </w:style>
  <w:style w:type="paragraph" w:styleId="Revision">
    <w:name w:val="Revision"/>
    <w:hidden/>
    <w:uiPriority w:val="99"/>
    <w:semiHidden/>
    <w:rsid w:val="003647B0"/>
    <w:rPr>
      <w:rFonts w:eastAsiaTheme="minorEastAsia"/>
      <w:sz w:val="24"/>
    </w:rPr>
  </w:style>
  <w:style w:type="character" w:customStyle="1" w:styleId="JuJudgesChar">
    <w:name w:val="Ju_Judges Char"/>
    <w:basedOn w:val="DefaultParagraphFont"/>
    <w:link w:val="ECHRDecisionBody"/>
    <w:uiPriority w:val="11"/>
    <w:rsid w:val="00F94E75"/>
    <w:rPr>
      <w:rFonts w:eastAsiaTheme="minorEastAsia"/>
      <w:sz w:val="24"/>
      <w:lang w:val="en-GB"/>
    </w:rPr>
  </w:style>
  <w:style w:type="paragraph" w:customStyle="1" w:styleId="jupara">
    <w:name w:val="jupara"/>
    <w:basedOn w:val="Normal"/>
    <w:rsid w:val="00CC6937"/>
    <w:pPr>
      <w:ind w:firstLine="284"/>
    </w:pPr>
    <w:rPr>
      <w:rFonts w:ascii="Times New Roman" w:eastAsia="Times New Roman" w:hAnsi="Times New Roman" w:cs="Times New Roman"/>
      <w:szCs w:val="24"/>
      <w:lang w:eastAsia="en-GB"/>
    </w:rPr>
  </w:style>
  <w:style w:type="paragraph" w:customStyle="1" w:styleId="jucase0">
    <w:name w:val="jucase"/>
    <w:basedOn w:val="Normal"/>
    <w:rsid w:val="00CC6937"/>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395209">
      <w:bodyDiv w:val="1"/>
      <w:marLeft w:val="0"/>
      <w:marRight w:val="0"/>
      <w:marTop w:val="0"/>
      <w:marBottom w:val="0"/>
      <w:divBdr>
        <w:top w:val="none" w:sz="0" w:space="0" w:color="auto"/>
        <w:left w:val="none" w:sz="0" w:space="0" w:color="auto"/>
        <w:bottom w:val="none" w:sz="0" w:space="0" w:color="auto"/>
        <w:right w:val="none" w:sz="0" w:space="0" w:color="auto"/>
      </w:divBdr>
      <w:divsChild>
        <w:div w:id="155070601">
          <w:marLeft w:val="0"/>
          <w:marRight w:val="0"/>
          <w:marTop w:val="0"/>
          <w:marBottom w:val="0"/>
          <w:divBdr>
            <w:top w:val="none" w:sz="0" w:space="0" w:color="auto"/>
            <w:left w:val="none" w:sz="0" w:space="0" w:color="auto"/>
            <w:bottom w:val="none" w:sz="0" w:space="0" w:color="auto"/>
            <w:right w:val="none" w:sz="0" w:space="0" w:color="auto"/>
          </w:divBdr>
          <w:divsChild>
            <w:div w:id="962081482">
              <w:marLeft w:val="0"/>
              <w:marRight w:val="0"/>
              <w:marTop w:val="0"/>
              <w:marBottom w:val="0"/>
              <w:divBdr>
                <w:top w:val="none" w:sz="0" w:space="0" w:color="auto"/>
                <w:left w:val="none" w:sz="0" w:space="0" w:color="auto"/>
                <w:bottom w:val="none" w:sz="0" w:space="0" w:color="auto"/>
                <w:right w:val="none" w:sz="0" w:space="0" w:color="auto"/>
              </w:divBdr>
              <w:divsChild>
                <w:div w:id="289359224">
                  <w:marLeft w:val="0"/>
                  <w:marRight w:val="0"/>
                  <w:marTop w:val="0"/>
                  <w:marBottom w:val="0"/>
                  <w:divBdr>
                    <w:top w:val="none" w:sz="0" w:space="0" w:color="auto"/>
                    <w:left w:val="none" w:sz="0" w:space="0" w:color="auto"/>
                    <w:bottom w:val="none" w:sz="0" w:space="0" w:color="auto"/>
                    <w:right w:val="none" w:sz="0" w:space="0" w:color="auto"/>
                  </w:divBdr>
                  <w:divsChild>
                    <w:div w:id="1472671821">
                      <w:marLeft w:val="0"/>
                      <w:marRight w:val="0"/>
                      <w:marTop w:val="0"/>
                      <w:marBottom w:val="0"/>
                      <w:divBdr>
                        <w:top w:val="none" w:sz="0" w:space="0" w:color="auto"/>
                        <w:left w:val="none" w:sz="0" w:space="0" w:color="auto"/>
                        <w:bottom w:val="none" w:sz="0" w:space="0" w:color="auto"/>
                        <w:right w:val="none" w:sz="0" w:space="0" w:color="auto"/>
                      </w:divBdr>
                      <w:divsChild>
                        <w:div w:id="1809938009">
                          <w:marLeft w:val="0"/>
                          <w:marRight w:val="0"/>
                          <w:marTop w:val="0"/>
                          <w:marBottom w:val="0"/>
                          <w:divBdr>
                            <w:top w:val="none" w:sz="0" w:space="0" w:color="auto"/>
                            <w:left w:val="none" w:sz="0" w:space="0" w:color="auto"/>
                            <w:bottom w:val="none" w:sz="0" w:space="0" w:color="auto"/>
                            <w:right w:val="none" w:sz="0" w:space="0" w:color="auto"/>
                          </w:divBdr>
                          <w:divsChild>
                            <w:div w:id="65098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192840">
      <w:bodyDiv w:val="1"/>
      <w:marLeft w:val="0"/>
      <w:marRight w:val="0"/>
      <w:marTop w:val="0"/>
      <w:marBottom w:val="0"/>
      <w:divBdr>
        <w:top w:val="none" w:sz="0" w:space="0" w:color="auto"/>
        <w:left w:val="none" w:sz="0" w:space="0" w:color="auto"/>
        <w:bottom w:val="none" w:sz="0" w:space="0" w:color="auto"/>
        <w:right w:val="none" w:sz="0" w:space="0" w:color="auto"/>
      </w:divBdr>
      <w:divsChild>
        <w:div w:id="1324553975">
          <w:marLeft w:val="0"/>
          <w:marRight w:val="0"/>
          <w:marTop w:val="0"/>
          <w:marBottom w:val="0"/>
          <w:divBdr>
            <w:top w:val="none" w:sz="0" w:space="0" w:color="auto"/>
            <w:left w:val="none" w:sz="0" w:space="0" w:color="auto"/>
            <w:bottom w:val="none" w:sz="0" w:space="0" w:color="auto"/>
            <w:right w:val="none" w:sz="0" w:space="0" w:color="auto"/>
          </w:divBdr>
          <w:divsChild>
            <w:div w:id="1795901787">
              <w:marLeft w:val="0"/>
              <w:marRight w:val="0"/>
              <w:marTop w:val="0"/>
              <w:marBottom w:val="0"/>
              <w:divBdr>
                <w:top w:val="none" w:sz="0" w:space="0" w:color="auto"/>
                <w:left w:val="none" w:sz="0" w:space="0" w:color="auto"/>
                <w:bottom w:val="none" w:sz="0" w:space="0" w:color="auto"/>
                <w:right w:val="none" w:sz="0" w:space="0" w:color="auto"/>
              </w:divBdr>
              <w:divsChild>
                <w:div w:id="880089142">
                  <w:marLeft w:val="0"/>
                  <w:marRight w:val="0"/>
                  <w:marTop w:val="0"/>
                  <w:marBottom w:val="0"/>
                  <w:divBdr>
                    <w:top w:val="none" w:sz="0" w:space="0" w:color="auto"/>
                    <w:left w:val="none" w:sz="0" w:space="0" w:color="auto"/>
                    <w:bottom w:val="none" w:sz="0" w:space="0" w:color="auto"/>
                    <w:right w:val="none" w:sz="0" w:space="0" w:color="auto"/>
                  </w:divBdr>
                  <w:divsChild>
                    <w:div w:id="1447769537">
                      <w:marLeft w:val="0"/>
                      <w:marRight w:val="0"/>
                      <w:marTop w:val="0"/>
                      <w:marBottom w:val="0"/>
                      <w:divBdr>
                        <w:top w:val="none" w:sz="0" w:space="0" w:color="auto"/>
                        <w:left w:val="none" w:sz="0" w:space="0" w:color="auto"/>
                        <w:bottom w:val="none" w:sz="0" w:space="0" w:color="auto"/>
                        <w:right w:val="none" w:sz="0" w:space="0" w:color="auto"/>
                      </w:divBdr>
                      <w:divsChild>
                        <w:div w:id="1947879748">
                          <w:marLeft w:val="0"/>
                          <w:marRight w:val="0"/>
                          <w:marTop w:val="0"/>
                          <w:marBottom w:val="0"/>
                          <w:divBdr>
                            <w:top w:val="none" w:sz="0" w:space="0" w:color="auto"/>
                            <w:left w:val="none" w:sz="0" w:space="0" w:color="auto"/>
                            <w:bottom w:val="none" w:sz="0" w:space="0" w:color="auto"/>
                            <w:right w:val="none" w:sz="0" w:space="0" w:color="auto"/>
                          </w:divBdr>
                          <w:divsChild>
                            <w:div w:id="68047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2568006">
      <w:bodyDiv w:val="1"/>
      <w:marLeft w:val="0"/>
      <w:marRight w:val="0"/>
      <w:marTop w:val="0"/>
      <w:marBottom w:val="0"/>
      <w:divBdr>
        <w:top w:val="none" w:sz="0" w:space="0" w:color="auto"/>
        <w:left w:val="none" w:sz="0" w:space="0" w:color="auto"/>
        <w:bottom w:val="none" w:sz="0" w:space="0" w:color="auto"/>
        <w:right w:val="none" w:sz="0" w:space="0" w:color="auto"/>
      </w:divBdr>
      <w:divsChild>
        <w:div w:id="2055612879">
          <w:marLeft w:val="0"/>
          <w:marRight w:val="0"/>
          <w:marTop w:val="0"/>
          <w:marBottom w:val="0"/>
          <w:divBdr>
            <w:top w:val="none" w:sz="0" w:space="0" w:color="auto"/>
            <w:left w:val="none" w:sz="0" w:space="0" w:color="auto"/>
            <w:bottom w:val="none" w:sz="0" w:space="0" w:color="auto"/>
            <w:right w:val="none" w:sz="0" w:space="0" w:color="auto"/>
          </w:divBdr>
          <w:divsChild>
            <w:div w:id="469323945">
              <w:marLeft w:val="0"/>
              <w:marRight w:val="0"/>
              <w:marTop w:val="0"/>
              <w:marBottom w:val="0"/>
              <w:divBdr>
                <w:top w:val="none" w:sz="0" w:space="0" w:color="auto"/>
                <w:left w:val="none" w:sz="0" w:space="0" w:color="auto"/>
                <w:bottom w:val="none" w:sz="0" w:space="0" w:color="auto"/>
                <w:right w:val="none" w:sz="0" w:space="0" w:color="auto"/>
              </w:divBdr>
              <w:divsChild>
                <w:div w:id="1089081186">
                  <w:marLeft w:val="0"/>
                  <w:marRight w:val="0"/>
                  <w:marTop w:val="0"/>
                  <w:marBottom w:val="0"/>
                  <w:divBdr>
                    <w:top w:val="none" w:sz="0" w:space="0" w:color="auto"/>
                    <w:left w:val="none" w:sz="0" w:space="0" w:color="auto"/>
                    <w:bottom w:val="none" w:sz="0" w:space="0" w:color="auto"/>
                    <w:right w:val="none" w:sz="0" w:space="0" w:color="auto"/>
                  </w:divBdr>
                  <w:divsChild>
                    <w:div w:id="1416168857">
                      <w:marLeft w:val="0"/>
                      <w:marRight w:val="0"/>
                      <w:marTop w:val="0"/>
                      <w:marBottom w:val="0"/>
                      <w:divBdr>
                        <w:top w:val="none" w:sz="0" w:space="0" w:color="auto"/>
                        <w:left w:val="none" w:sz="0" w:space="0" w:color="auto"/>
                        <w:bottom w:val="none" w:sz="0" w:space="0" w:color="auto"/>
                        <w:right w:val="none" w:sz="0" w:space="0" w:color="auto"/>
                      </w:divBdr>
                      <w:divsChild>
                        <w:div w:id="1784760797">
                          <w:marLeft w:val="0"/>
                          <w:marRight w:val="0"/>
                          <w:marTop w:val="0"/>
                          <w:marBottom w:val="0"/>
                          <w:divBdr>
                            <w:top w:val="none" w:sz="0" w:space="0" w:color="auto"/>
                            <w:left w:val="none" w:sz="0" w:space="0" w:color="auto"/>
                            <w:bottom w:val="none" w:sz="0" w:space="0" w:color="auto"/>
                            <w:right w:val="none" w:sz="0" w:space="0" w:color="auto"/>
                          </w:divBdr>
                          <w:divsChild>
                            <w:div w:id="197140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2521114">
      <w:bodyDiv w:val="1"/>
      <w:marLeft w:val="0"/>
      <w:marRight w:val="0"/>
      <w:marTop w:val="0"/>
      <w:marBottom w:val="0"/>
      <w:divBdr>
        <w:top w:val="none" w:sz="0" w:space="0" w:color="auto"/>
        <w:left w:val="none" w:sz="0" w:space="0" w:color="auto"/>
        <w:bottom w:val="none" w:sz="0" w:space="0" w:color="auto"/>
        <w:right w:val="none" w:sz="0" w:space="0" w:color="auto"/>
      </w:divBdr>
      <w:divsChild>
        <w:div w:id="1501970587">
          <w:marLeft w:val="0"/>
          <w:marRight w:val="0"/>
          <w:marTop w:val="0"/>
          <w:marBottom w:val="0"/>
          <w:divBdr>
            <w:top w:val="none" w:sz="0" w:space="0" w:color="auto"/>
            <w:left w:val="none" w:sz="0" w:space="0" w:color="auto"/>
            <w:bottom w:val="none" w:sz="0" w:space="0" w:color="auto"/>
            <w:right w:val="none" w:sz="0" w:space="0" w:color="auto"/>
          </w:divBdr>
          <w:divsChild>
            <w:div w:id="498347871">
              <w:marLeft w:val="0"/>
              <w:marRight w:val="0"/>
              <w:marTop w:val="0"/>
              <w:marBottom w:val="0"/>
              <w:divBdr>
                <w:top w:val="none" w:sz="0" w:space="0" w:color="auto"/>
                <w:left w:val="none" w:sz="0" w:space="0" w:color="auto"/>
                <w:bottom w:val="none" w:sz="0" w:space="0" w:color="auto"/>
                <w:right w:val="none" w:sz="0" w:space="0" w:color="auto"/>
              </w:divBdr>
              <w:divsChild>
                <w:div w:id="907809193">
                  <w:marLeft w:val="0"/>
                  <w:marRight w:val="0"/>
                  <w:marTop w:val="0"/>
                  <w:marBottom w:val="0"/>
                  <w:divBdr>
                    <w:top w:val="none" w:sz="0" w:space="0" w:color="auto"/>
                    <w:left w:val="none" w:sz="0" w:space="0" w:color="auto"/>
                    <w:bottom w:val="none" w:sz="0" w:space="0" w:color="auto"/>
                    <w:right w:val="none" w:sz="0" w:space="0" w:color="auto"/>
                  </w:divBdr>
                  <w:divsChild>
                    <w:div w:id="49891244">
                      <w:marLeft w:val="0"/>
                      <w:marRight w:val="0"/>
                      <w:marTop w:val="0"/>
                      <w:marBottom w:val="0"/>
                      <w:divBdr>
                        <w:top w:val="none" w:sz="0" w:space="0" w:color="auto"/>
                        <w:left w:val="none" w:sz="0" w:space="0" w:color="auto"/>
                        <w:bottom w:val="none" w:sz="0" w:space="0" w:color="auto"/>
                        <w:right w:val="none" w:sz="0" w:space="0" w:color="auto"/>
                      </w:divBdr>
                      <w:divsChild>
                        <w:div w:id="2114013229">
                          <w:marLeft w:val="0"/>
                          <w:marRight w:val="0"/>
                          <w:marTop w:val="0"/>
                          <w:marBottom w:val="0"/>
                          <w:divBdr>
                            <w:top w:val="none" w:sz="0" w:space="0" w:color="auto"/>
                            <w:left w:val="none" w:sz="0" w:space="0" w:color="auto"/>
                            <w:bottom w:val="none" w:sz="0" w:space="0" w:color="auto"/>
                            <w:right w:val="none" w:sz="0" w:space="0" w:color="auto"/>
                          </w:divBdr>
                          <w:divsChild>
                            <w:div w:id="200142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7311208">
      <w:bodyDiv w:val="1"/>
      <w:marLeft w:val="0"/>
      <w:marRight w:val="0"/>
      <w:marTop w:val="0"/>
      <w:marBottom w:val="0"/>
      <w:divBdr>
        <w:top w:val="none" w:sz="0" w:space="0" w:color="auto"/>
        <w:left w:val="none" w:sz="0" w:space="0" w:color="auto"/>
        <w:bottom w:val="none" w:sz="0" w:space="0" w:color="auto"/>
        <w:right w:val="none" w:sz="0" w:space="0" w:color="auto"/>
      </w:divBdr>
      <w:divsChild>
        <w:div w:id="845555912">
          <w:marLeft w:val="0"/>
          <w:marRight w:val="0"/>
          <w:marTop w:val="0"/>
          <w:marBottom w:val="0"/>
          <w:divBdr>
            <w:top w:val="none" w:sz="0" w:space="0" w:color="auto"/>
            <w:left w:val="none" w:sz="0" w:space="0" w:color="auto"/>
            <w:bottom w:val="none" w:sz="0" w:space="0" w:color="auto"/>
            <w:right w:val="none" w:sz="0" w:space="0" w:color="auto"/>
          </w:divBdr>
          <w:divsChild>
            <w:div w:id="1694989495">
              <w:marLeft w:val="0"/>
              <w:marRight w:val="0"/>
              <w:marTop w:val="0"/>
              <w:marBottom w:val="0"/>
              <w:divBdr>
                <w:top w:val="none" w:sz="0" w:space="0" w:color="auto"/>
                <w:left w:val="none" w:sz="0" w:space="0" w:color="auto"/>
                <w:bottom w:val="none" w:sz="0" w:space="0" w:color="auto"/>
                <w:right w:val="none" w:sz="0" w:space="0" w:color="auto"/>
              </w:divBdr>
              <w:divsChild>
                <w:div w:id="130901569">
                  <w:marLeft w:val="0"/>
                  <w:marRight w:val="0"/>
                  <w:marTop w:val="0"/>
                  <w:marBottom w:val="0"/>
                  <w:divBdr>
                    <w:top w:val="none" w:sz="0" w:space="0" w:color="auto"/>
                    <w:left w:val="none" w:sz="0" w:space="0" w:color="auto"/>
                    <w:bottom w:val="none" w:sz="0" w:space="0" w:color="auto"/>
                    <w:right w:val="none" w:sz="0" w:space="0" w:color="auto"/>
                  </w:divBdr>
                  <w:divsChild>
                    <w:div w:id="1253976230">
                      <w:marLeft w:val="0"/>
                      <w:marRight w:val="0"/>
                      <w:marTop w:val="0"/>
                      <w:marBottom w:val="0"/>
                      <w:divBdr>
                        <w:top w:val="none" w:sz="0" w:space="0" w:color="auto"/>
                        <w:left w:val="none" w:sz="0" w:space="0" w:color="auto"/>
                        <w:bottom w:val="none" w:sz="0" w:space="0" w:color="auto"/>
                        <w:right w:val="none" w:sz="0" w:space="0" w:color="auto"/>
                      </w:divBdr>
                      <w:divsChild>
                        <w:div w:id="1438871758">
                          <w:marLeft w:val="0"/>
                          <w:marRight w:val="0"/>
                          <w:marTop w:val="0"/>
                          <w:marBottom w:val="0"/>
                          <w:divBdr>
                            <w:top w:val="none" w:sz="0" w:space="0" w:color="auto"/>
                            <w:left w:val="none" w:sz="0" w:space="0" w:color="auto"/>
                            <w:bottom w:val="none" w:sz="0" w:space="0" w:color="auto"/>
                            <w:right w:val="none" w:sz="0" w:space="0" w:color="auto"/>
                          </w:divBdr>
                          <w:divsChild>
                            <w:div w:id="1431394739">
                              <w:marLeft w:val="0"/>
                              <w:marRight w:val="0"/>
                              <w:marTop w:val="0"/>
                              <w:marBottom w:val="0"/>
                              <w:divBdr>
                                <w:top w:val="none" w:sz="0" w:space="0" w:color="auto"/>
                                <w:left w:val="none" w:sz="0" w:space="0" w:color="auto"/>
                                <w:bottom w:val="none" w:sz="0" w:space="0" w:color="auto"/>
                                <w:right w:val="none" w:sz="0" w:space="0" w:color="auto"/>
                              </w:divBdr>
                              <w:divsChild>
                                <w:div w:id="1749570011">
                                  <w:marLeft w:val="0"/>
                                  <w:marRight w:val="0"/>
                                  <w:marTop w:val="0"/>
                                  <w:marBottom w:val="0"/>
                                  <w:divBdr>
                                    <w:top w:val="none" w:sz="0" w:space="0" w:color="auto"/>
                                    <w:left w:val="none" w:sz="0" w:space="0" w:color="auto"/>
                                    <w:bottom w:val="none" w:sz="0" w:space="0" w:color="auto"/>
                                    <w:right w:val="none" w:sz="0" w:space="0" w:color="auto"/>
                                  </w:divBdr>
                                  <w:divsChild>
                                    <w:div w:id="840435665">
                                      <w:marLeft w:val="0"/>
                                      <w:marRight w:val="0"/>
                                      <w:marTop w:val="0"/>
                                      <w:marBottom w:val="0"/>
                                      <w:divBdr>
                                        <w:top w:val="none" w:sz="0" w:space="0" w:color="auto"/>
                                        <w:left w:val="none" w:sz="0" w:space="0" w:color="auto"/>
                                        <w:bottom w:val="none" w:sz="0" w:space="0" w:color="auto"/>
                                        <w:right w:val="none" w:sz="0" w:space="0" w:color="auto"/>
                                      </w:divBdr>
                                      <w:divsChild>
                                        <w:div w:id="1116633995">
                                          <w:marLeft w:val="0"/>
                                          <w:marRight w:val="0"/>
                                          <w:marTop w:val="0"/>
                                          <w:marBottom w:val="0"/>
                                          <w:divBdr>
                                            <w:top w:val="none" w:sz="0" w:space="0" w:color="auto"/>
                                            <w:left w:val="none" w:sz="0" w:space="0" w:color="auto"/>
                                            <w:bottom w:val="none" w:sz="0" w:space="0" w:color="auto"/>
                                            <w:right w:val="none" w:sz="0" w:space="0" w:color="auto"/>
                                          </w:divBdr>
                                          <w:divsChild>
                                            <w:div w:id="13769011">
                                              <w:marLeft w:val="0"/>
                                              <w:marRight w:val="0"/>
                                              <w:marTop w:val="0"/>
                                              <w:marBottom w:val="0"/>
                                              <w:divBdr>
                                                <w:top w:val="none" w:sz="0" w:space="0" w:color="auto"/>
                                                <w:left w:val="none" w:sz="0" w:space="0" w:color="auto"/>
                                                <w:bottom w:val="none" w:sz="0" w:space="0" w:color="auto"/>
                                                <w:right w:val="none" w:sz="0" w:space="0" w:color="auto"/>
                                              </w:divBdr>
                                              <w:divsChild>
                                                <w:div w:id="1490367188">
                                                  <w:marLeft w:val="0"/>
                                                  <w:marRight w:val="0"/>
                                                  <w:marTop w:val="0"/>
                                                  <w:marBottom w:val="0"/>
                                                  <w:divBdr>
                                                    <w:top w:val="none" w:sz="0" w:space="0" w:color="auto"/>
                                                    <w:left w:val="none" w:sz="0" w:space="0" w:color="auto"/>
                                                    <w:bottom w:val="none" w:sz="0" w:space="0" w:color="auto"/>
                                                    <w:right w:val="none" w:sz="0" w:space="0" w:color="auto"/>
                                                  </w:divBdr>
                                                  <w:divsChild>
                                                    <w:div w:id="1250382476">
                                                      <w:marLeft w:val="0"/>
                                                      <w:marRight w:val="0"/>
                                                      <w:marTop w:val="240"/>
                                                      <w:marBottom w:val="60"/>
                                                      <w:divBdr>
                                                        <w:top w:val="none" w:sz="0" w:space="0" w:color="auto"/>
                                                        <w:left w:val="none" w:sz="0" w:space="0" w:color="auto"/>
                                                        <w:bottom w:val="none" w:sz="0" w:space="0" w:color="auto"/>
                                                        <w:right w:val="none" w:sz="0" w:space="0" w:color="auto"/>
                                                      </w:divBdr>
                                                      <w:divsChild>
                                                        <w:div w:id="889389489">
                                                          <w:marLeft w:val="240"/>
                                                          <w:marRight w:val="0"/>
                                                          <w:marTop w:val="60"/>
                                                          <w:marBottom w:val="60"/>
                                                          <w:divBdr>
                                                            <w:top w:val="none" w:sz="0" w:space="0" w:color="auto"/>
                                                            <w:left w:val="none" w:sz="0" w:space="0" w:color="auto"/>
                                                            <w:bottom w:val="none" w:sz="0" w:space="0" w:color="auto"/>
                                                            <w:right w:val="none" w:sz="0" w:space="0" w:color="auto"/>
                                                          </w:divBdr>
                                                          <w:divsChild>
                                                            <w:div w:id="1095858186">
                                                              <w:marLeft w:val="240"/>
                                                              <w:marRight w:val="0"/>
                                                              <w:marTop w:val="60"/>
                                                              <w:marBottom w:val="60"/>
                                                              <w:divBdr>
                                                                <w:top w:val="none" w:sz="0" w:space="0" w:color="auto"/>
                                                                <w:left w:val="none" w:sz="0" w:space="0" w:color="auto"/>
                                                                <w:bottom w:val="none" w:sz="0" w:space="0" w:color="auto"/>
                                                                <w:right w:val="none" w:sz="0" w:space="0" w:color="auto"/>
                                                              </w:divBdr>
                                                              <w:divsChild>
                                                                <w:div w:id="313880292">
                                                                  <w:marLeft w:val="0"/>
                                                                  <w:marRight w:val="0"/>
                                                                  <w:marTop w:val="0"/>
                                                                  <w:marBottom w:val="0"/>
                                                                  <w:divBdr>
                                                                    <w:top w:val="none" w:sz="0" w:space="0" w:color="auto"/>
                                                                    <w:left w:val="none" w:sz="0" w:space="0" w:color="auto"/>
                                                                    <w:bottom w:val="none" w:sz="0" w:space="0" w:color="auto"/>
                                                                    <w:right w:val="none" w:sz="0" w:space="0" w:color="auto"/>
                                                                  </w:divBdr>
                                                                </w:div>
                                                              </w:divsChild>
                                                            </w:div>
                                                            <w:div w:id="414786071">
                                                              <w:marLeft w:val="240"/>
                                                              <w:marRight w:val="0"/>
                                                              <w:marTop w:val="60"/>
                                                              <w:marBottom w:val="60"/>
                                                              <w:divBdr>
                                                                <w:top w:val="none" w:sz="0" w:space="0" w:color="auto"/>
                                                                <w:left w:val="none" w:sz="0" w:space="0" w:color="auto"/>
                                                                <w:bottom w:val="none" w:sz="0" w:space="0" w:color="auto"/>
                                                                <w:right w:val="none" w:sz="0" w:space="0" w:color="auto"/>
                                                              </w:divBdr>
                                                              <w:divsChild>
                                                                <w:div w:id="348531362">
                                                                  <w:marLeft w:val="240"/>
                                                                  <w:marRight w:val="0"/>
                                                                  <w:marTop w:val="60"/>
                                                                  <w:marBottom w:val="60"/>
                                                                  <w:divBdr>
                                                                    <w:top w:val="none" w:sz="0" w:space="0" w:color="auto"/>
                                                                    <w:left w:val="none" w:sz="0" w:space="0" w:color="auto"/>
                                                                    <w:bottom w:val="none" w:sz="0" w:space="0" w:color="auto"/>
                                                                    <w:right w:val="none" w:sz="0" w:space="0" w:color="auto"/>
                                                                  </w:divBdr>
                                                                  <w:divsChild>
                                                                    <w:div w:id="1247571843">
                                                                      <w:marLeft w:val="0"/>
                                                                      <w:marRight w:val="0"/>
                                                                      <w:marTop w:val="0"/>
                                                                      <w:marBottom w:val="0"/>
                                                                      <w:divBdr>
                                                                        <w:top w:val="none" w:sz="0" w:space="0" w:color="auto"/>
                                                                        <w:left w:val="none" w:sz="0" w:space="0" w:color="auto"/>
                                                                        <w:bottom w:val="none" w:sz="0" w:space="0" w:color="auto"/>
                                                                        <w:right w:val="none" w:sz="0" w:space="0" w:color="auto"/>
                                                                      </w:divBdr>
                                                                    </w:div>
                                                                  </w:divsChild>
                                                                </w:div>
                                                                <w:div w:id="93987415">
                                                                  <w:marLeft w:val="240"/>
                                                                  <w:marRight w:val="0"/>
                                                                  <w:marTop w:val="60"/>
                                                                  <w:marBottom w:val="60"/>
                                                                  <w:divBdr>
                                                                    <w:top w:val="none" w:sz="0" w:space="0" w:color="auto"/>
                                                                    <w:left w:val="none" w:sz="0" w:space="0" w:color="auto"/>
                                                                    <w:bottom w:val="none" w:sz="0" w:space="0" w:color="auto"/>
                                                                    <w:right w:val="none" w:sz="0" w:space="0" w:color="auto"/>
                                                                  </w:divBdr>
                                                                  <w:divsChild>
                                                                    <w:div w:id="348726902">
                                                                      <w:marLeft w:val="0"/>
                                                                      <w:marRight w:val="0"/>
                                                                      <w:marTop w:val="0"/>
                                                                      <w:marBottom w:val="0"/>
                                                                      <w:divBdr>
                                                                        <w:top w:val="none" w:sz="0" w:space="0" w:color="auto"/>
                                                                        <w:left w:val="none" w:sz="0" w:space="0" w:color="auto"/>
                                                                        <w:bottom w:val="none" w:sz="0" w:space="0" w:color="auto"/>
                                                                        <w:right w:val="none" w:sz="0" w:space="0" w:color="auto"/>
                                                                      </w:divBdr>
                                                                    </w:div>
                                                                  </w:divsChild>
                                                                </w:div>
                                                                <w:div w:id="1022439180">
                                                                  <w:marLeft w:val="240"/>
                                                                  <w:marRight w:val="0"/>
                                                                  <w:marTop w:val="60"/>
                                                                  <w:marBottom w:val="60"/>
                                                                  <w:divBdr>
                                                                    <w:top w:val="none" w:sz="0" w:space="0" w:color="auto"/>
                                                                    <w:left w:val="none" w:sz="0" w:space="0" w:color="auto"/>
                                                                    <w:bottom w:val="none" w:sz="0" w:space="0" w:color="auto"/>
                                                                    <w:right w:val="none" w:sz="0" w:space="0" w:color="auto"/>
                                                                  </w:divBdr>
                                                                  <w:divsChild>
                                                                    <w:div w:id="64184622">
                                                                      <w:marLeft w:val="0"/>
                                                                      <w:marRight w:val="0"/>
                                                                      <w:marTop w:val="0"/>
                                                                      <w:marBottom w:val="0"/>
                                                                      <w:divBdr>
                                                                        <w:top w:val="none" w:sz="0" w:space="0" w:color="auto"/>
                                                                        <w:left w:val="none" w:sz="0" w:space="0" w:color="auto"/>
                                                                        <w:bottom w:val="none" w:sz="0" w:space="0" w:color="auto"/>
                                                                        <w:right w:val="none" w:sz="0" w:space="0" w:color="auto"/>
                                                                      </w:divBdr>
                                                                    </w:div>
                                                                  </w:divsChild>
                                                                </w:div>
                                                                <w:div w:id="1008824992">
                                                                  <w:marLeft w:val="240"/>
                                                                  <w:marRight w:val="0"/>
                                                                  <w:marTop w:val="60"/>
                                                                  <w:marBottom w:val="60"/>
                                                                  <w:divBdr>
                                                                    <w:top w:val="none" w:sz="0" w:space="0" w:color="auto"/>
                                                                    <w:left w:val="none" w:sz="0" w:space="0" w:color="auto"/>
                                                                    <w:bottom w:val="none" w:sz="0" w:space="0" w:color="auto"/>
                                                                    <w:right w:val="none" w:sz="0" w:space="0" w:color="auto"/>
                                                                  </w:divBdr>
                                                                  <w:divsChild>
                                                                    <w:div w:id="18493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65405">
                                                              <w:marLeft w:val="240"/>
                                                              <w:marRight w:val="0"/>
                                                              <w:marTop w:val="60"/>
                                                              <w:marBottom w:val="60"/>
                                                              <w:divBdr>
                                                                <w:top w:val="none" w:sz="0" w:space="0" w:color="auto"/>
                                                                <w:left w:val="none" w:sz="0" w:space="0" w:color="auto"/>
                                                                <w:bottom w:val="none" w:sz="0" w:space="0" w:color="auto"/>
                                                                <w:right w:val="none" w:sz="0" w:space="0" w:color="auto"/>
                                                              </w:divBdr>
                                                              <w:divsChild>
                                                                <w:div w:id="1812988545">
                                                                  <w:marLeft w:val="0"/>
                                                                  <w:marRight w:val="0"/>
                                                                  <w:marTop w:val="0"/>
                                                                  <w:marBottom w:val="0"/>
                                                                  <w:divBdr>
                                                                    <w:top w:val="none" w:sz="0" w:space="0" w:color="auto"/>
                                                                    <w:left w:val="none" w:sz="0" w:space="0" w:color="auto"/>
                                                                    <w:bottom w:val="none" w:sz="0" w:space="0" w:color="auto"/>
                                                                    <w:right w:val="none" w:sz="0" w:space="0" w:color="auto"/>
                                                                  </w:divBdr>
                                                                </w:div>
                                                              </w:divsChild>
                                                            </w:div>
                                                            <w:div w:id="392122540">
                                                              <w:marLeft w:val="240"/>
                                                              <w:marRight w:val="0"/>
                                                              <w:marTop w:val="60"/>
                                                              <w:marBottom w:val="60"/>
                                                              <w:divBdr>
                                                                <w:top w:val="none" w:sz="0" w:space="0" w:color="auto"/>
                                                                <w:left w:val="none" w:sz="0" w:space="0" w:color="auto"/>
                                                                <w:bottom w:val="none" w:sz="0" w:space="0" w:color="auto"/>
                                                                <w:right w:val="none" w:sz="0" w:space="0" w:color="auto"/>
                                                              </w:divBdr>
                                                              <w:divsChild>
                                                                <w:div w:id="354233612">
                                                                  <w:marLeft w:val="240"/>
                                                                  <w:marRight w:val="0"/>
                                                                  <w:marTop w:val="60"/>
                                                                  <w:marBottom w:val="60"/>
                                                                  <w:divBdr>
                                                                    <w:top w:val="none" w:sz="0" w:space="0" w:color="auto"/>
                                                                    <w:left w:val="none" w:sz="0" w:space="0" w:color="auto"/>
                                                                    <w:bottom w:val="none" w:sz="0" w:space="0" w:color="auto"/>
                                                                    <w:right w:val="none" w:sz="0" w:space="0" w:color="auto"/>
                                                                  </w:divBdr>
                                                                  <w:divsChild>
                                                                    <w:div w:id="1017467686">
                                                                      <w:marLeft w:val="240"/>
                                                                      <w:marRight w:val="0"/>
                                                                      <w:marTop w:val="60"/>
                                                                      <w:marBottom w:val="60"/>
                                                                      <w:divBdr>
                                                                        <w:top w:val="none" w:sz="0" w:space="0" w:color="auto"/>
                                                                        <w:left w:val="none" w:sz="0" w:space="0" w:color="auto"/>
                                                                        <w:bottom w:val="none" w:sz="0" w:space="0" w:color="auto"/>
                                                                        <w:right w:val="none" w:sz="0" w:space="0" w:color="auto"/>
                                                                      </w:divBdr>
                                                                      <w:divsChild>
                                                                        <w:div w:id="989210792">
                                                                          <w:marLeft w:val="0"/>
                                                                          <w:marRight w:val="0"/>
                                                                          <w:marTop w:val="0"/>
                                                                          <w:marBottom w:val="0"/>
                                                                          <w:divBdr>
                                                                            <w:top w:val="none" w:sz="0" w:space="0" w:color="auto"/>
                                                                            <w:left w:val="none" w:sz="0" w:space="0" w:color="auto"/>
                                                                            <w:bottom w:val="none" w:sz="0" w:space="0" w:color="auto"/>
                                                                            <w:right w:val="none" w:sz="0" w:space="0" w:color="auto"/>
                                                                          </w:divBdr>
                                                                        </w:div>
                                                                      </w:divsChild>
                                                                    </w:div>
                                                                    <w:div w:id="1861552599">
                                                                      <w:marLeft w:val="240"/>
                                                                      <w:marRight w:val="0"/>
                                                                      <w:marTop w:val="60"/>
                                                                      <w:marBottom w:val="60"/>
                                                                      <w:divBdr>
                                                                        <w:top w:val="none" w:sz="0" w:space="0" w:color="auto"/>
                                                                        <w:left w:val="none" w:sz="0" w:space="0" w:color="auto"/>
                                                                        <w:bottom w:val="none" w:sz="0" w:space="0" w:color="auto"/>
                                                                        <w:right w:val="none" w:sz="0" w:space="0" w:color="auto"/>
                                                                      </w:divBdr>
                                                                      <w:divsChild>
                                                                        <w:div w:id="212638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370435">
                                                                  <w:marLeft w:val="240"/>
                                                                  <w:marRight w:val="0"/>
                                                                  <w:marTop w:val="60"/>
                                                                  <w:marBottom w:val="60"/>
                                                                  <w:divBdr>
                                                                    <w:top w:val="none" w:sz="0" w:space="0" w:color="auto"/>
                                                                    <w:left w:val="none" w:sz="0" w:space="0" w:color="auto"/>
                                                                    <w:bottom w:val="none" w:sz="0" w:space="0" w:color="auto"/>
                                                                    <w:right w:val="none" w:sz="0" w:space="0" w:color="auto"/>
                                                                  </w:divBdr>
                                                                  <w:divsChild>
                                                                    <w:div w:id="79915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448802">
                                                              <w:marLeft w:val="240"/>
                                                              <w:marRight w:val="0"/>
                                                              <w:marTop w:val="60"/>
                                                              <w:marBottom w:val="60"/>
                                                              <w:divBdr>
                                                                <w:top w:val="none" w:sz="0" w:space="0" w:color="auto"/>
                                                                <w:left w:val="none" w:sz="0" w:space="0" w:color="auto"/>
                                                                <w:bottom w:val="none" w:sz="0" w:space="0" w:color="auto"/>
                                                                <w:right w:val="none" w:sz="0" w:space="0" w:color="auto"/>
                                                              </w:divBdr>
                                                              <w:divsChild>
                                                                <w:div w:id="706175775">
                                                                  <w:marLeft w:val="240"/>
                                                                  <w:marRight w:val="0"/>
                                                                  <w:marTop w:val="60"/>
                                                                  <w:marBottom w:val="60"/>
                                                                  <w:divBdr>
                                                                    <w:top w:val="none" w:sz="0" w:space="0" w:color="auto"/>
                                                                    <w:left w:val="none" w:sz="0" w:space="0" w:color="auto"/>
                                                                    <w:bottom w:val="none" w:sz="0" w:space="0" w:color="auto"/>
                                                                    <w:right w:val="none" w:sz="0" w:space="0" w:color="auto"/>
                                                                  </w:divBdr>
                                                                  <w:divsChild>
                                                                    <w:div w:id="1988588546">
                                                                      <w:marLeft w:val="0"/>
                                                                      <w:marRight w:val="0"/>
                                                                      <w:marTop w:val="0"/>
                                                                      <w:marBottom w:val="0"/>
                                                                      <w:divBdr>
                                                                        <w:top w:val="none" w:sz="0" w:space="0" w:color="auto"/>
                                                                        <w:left w:val="none" w:sz="0" w:space="0" w:color="auto"/>
                                                                        <w:bottom w:val="none" w:sz="0" w:space="0" w:color="auto"/>
                                                                        <w:right w:val="none" w:sz="0" w:space="0" w:color="auto"/>
                                                                      </w:divBdr>
                                                                    </w:div>
                                                                  </w:divsChild>
                                                                </w:div>
                                                                <w:div w:id="1345786757">
                                                                  <w:marLeft w:val="240"/>
                                                                  <w:marRight w:val="0"/>
                                                                  <w:marTop w:val="60"/>
                                                                  <w:marBottom w:val="60"/>
                                                                  <w:divBdr>
                                                                    <w:top w:val="none" w:sz="0" w:space="0" w:color="auto"/>
                                                                    <w:left w:val="none" w:sz="0" w:space="0" w:color="auto"/>
                                                                    <w:bottom w:val="none" w:sz="0" w:space="0" w:color="auto"/>
                                                                    <w:right w:val="none" w:sz="0" w:space="0" w:color="auto"/>
                                                                  </w:divBdr>
                                                                  <w:divsChild>
                                                                    <w:div w:id="125134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409333">
                                                              <w:marLeft w:val="240"/>
                                                              <w:marRight w:val="0"/>
                                                              <w:marTop w:val="60"/>
                                                              <w:marBottom w:val="60"/>
                                                              <w:divBdr>
                                                                <w:top w:val="none" w:sz="0" w:space="0" w:color="auto"/>
                                                                <w:left w:val="none" w:sz="0" w:space="0" w:color="auto"/>
                                                                <w:bottom w:val="none" w:sz="0" w:space="0" w:color="auto"/>
                                                                <w:right w:val="none" w:sz="0" w:space="0" w:color="auto"/>
                                                              </w:divBdr>
                                                              <w:divsChild>
                                                                <w:div w:id="360401532">
                                                                  <w:marLeft w:val="0"/>
                                                                  <w:marRight w:val="0"/>
                                                                  <w:marTop w:val="0"/>
                                                                  <w:marBottom w:val="0"/>
                                                                  <w:divBdr>
                                                                    <w:top w:val="none" w:sz="0" w:space="0" w:color="auto"/>
                                                                    <w:left w:val="none" w:sz="0" w:space="0" w:color="auto"/>
                                                                    <w:bottom w:val="none" w:sz="0" w:space="0" w:color="auto"/>
                                                                    <w:right w:val="none" w:sz="0" w:space="0" w:color="auto"/>
                                                                  </w:divBdr>
                                                                </w:div>
                                                              </w:divsChild>
                                                            </w:div>
                                                            <w:div w:id="1792942427">
                                                              <w:marLeft w:val="240"/>
                                                              <w:marRight w:val="0"/>
                                                              <w:marTop w:val="60"/>
                                                              <w:marBottom w:val="60"/>
                                                              <w:divBdr>
                                                                <w:top w:val="none" w:sz="0" w:space="0" w:color="auto"/>
                                                                <w:left w:val="none" w:sz="0" w:space="0" w:color="auto"/>
                                                                <w:bottom w:val="none" w:sz="0" w:space="0" w:color="auto"/>
                                                                <w:right w:val="none" w:sz="0" w:space="0" w:color="auto"/>
                                                              </w:divBdr>
                                                              <w:divsChild>
                                                                <w:div w:id="56171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95298">
                                                          <w:marLeft w:val="240"/>
                                                          <w:marRight w:val="0"/>
                                                          <w:marTop w:val="60"/>
                                                          <w:marBottom w:val="60"/>
                                                          <w:divBdr>
                                                            <w:top w:val="none" w:sz="0" w:space="0" w:color="auto"/>
                                                            <w:left w:val="none" w:sz="0" w:space="0" w:color="auto"/>
                                                            <w:bottom w:val="none" w:sz="0" w:space="0" w:color="auto"/>
                                                            <w:right w:val="none" w:sz="0" w:space="0" w:color="auto"/>
                                                          </w:divBdr>
                                                          <w:divsChild>
                                                            <w:div w:id="1578635686">
                                                              <w:marLeft w:val="240"/>
                                                              <w:marRight w:val="0"/>
                                                              <w:marTop w:val="60"/>
                                                              <w:marBottom w:val="60"/>
                                                              <w:divBdr>
                                                                <w:top w:val="none" w:sz="0" w:space="0" w:color="auto"/>
                                                                <w:left w:val="none" w:sz="0" w:space="0" w:color="auto"/>
                                                                <w:bottom w:val="none" w:sz="0" w:space="0" w:color="auto"/>
                                                                <w:right w:val="none" w:sz="0" w:space="0" w:color="auto"/>
                                                              </w:divBdr>
                                                              <w:divsChild>
                                                                <w:div w:id="1712606643">
                                                                  <w:marLeft w:val="0"/>
                                                                  <w:marRight w:val="0"/>
                                                                  <w:marTop w:val="0"/>
                                                                  <w:marBottom w:val="0"/>
                                                                  <w:divBdr>
                                                                    <w:top w:val="none" w:sz="0" w:space="0" w:color="auto"/>
                                                                    <w:left w:val="none" w:sz="0" w:space="0" w:color="auto"/>
                                                                    <w:bottom w:val="none" w:sz="0" w:space="0" w:color="auto"/>
                                                                    <w:right w:val="none" w:sz="0" w:space="0" w:color="auto"/>
                                                                  </w:divBdr>
                                                                </w:div>
                                                              </w:divsChild>
                                                            </w:div>
                                                            <w:div w:id="1524899862">
                                                              <w:marLeft w:val="240"/>
                                                              <w:marRight w:val="0"/>
                                                              <w:marTop w:val="60"/>
                                                              <w:marBottom w:val="60"/>
                                                              <w:divBdr>
                                                                <w:top w:val="none" w:sz="0" w:space="0" w:color="auto"/>
                                                                <w:left w:val="none" w:sz="0" w:space="0" w:color="auto"/>
                                                                <w:bottom w:val="none" w:sz="0" w:space="0" w:color="auto"/>
                                                                <w:right w:val="none" w:sz="0" w:space="0" w:color="auto"/>
                                                              </w:divBdr>
                                                              <w:divsChild>
                                                                <w:div w:id="447165606">
                                                                  <w:marLeft w:val="240"/>
                                                                  <w:marRight w:val="0"/>
                                                                  <w:marTop w:val="60"/>
                                                                  <w:marBottom w:val="60"/>
                                                                  <w:divBdr>
                                                                    <w:top w:val="none" w:sz="0" w:space="0" w:color="auto"/>
                                                                    <w:left w:val="none" w:sz="0" w:space="0" w:color="auto"/>
                                                                    <w:bottom w:val="none" w:sz="0" w:space="0" w:color="auto"/>
                                                                    <w:right w:val="none" w:sz="0" w:space="0" w:color="auto"/>
                                                                  </w:divBdr>
                                                                  <w:divsChild>
                                                                    <w:div w:id="471487687">
                                                                      <w:marLeft w:val="240"/>
                                                                      <w:marRight w:val="0"/>
                                                                      <w:marTop w:val="60"/>
                                                                      <w:marBottom w:val="60"/>
                                                                      <w:divBdr>
                                                                        <w:top w:val="none" w:sz="0" w:space="0" w:color="auto"/>
                                                                        <w:left w:val="none" w:sz="0" w:space="0" w:color="auto"/>
                                                                        <w:bottom w:val="none" w:sz="0" w:space="0" w:color="auto"/>
                                                                        <w:right w:val="none" w:sz="0" w:space="0" w:color="auto"/>
                                                                      </w:divBdr>
                                                                      <w:divsChild>
                                                                        <w:div w:id="524560391">
                                                                          <w:marLeft w:val="0"/>
                                                                          <w:marRight w:val="0"/>
                                                                          <w:marTop w:val="0"/>
                                                                          <w:marBottom w:val="0"/>
                                                                          <w:divBdr>
                                                                            <w:top w:val="none" w:sz="0" w:space="0" w:color="auto"/>
                                                                            <w:left w:val="none" w:sz="0" w:space="0" w:color="auto"/>
                                                                            <w:bottom w:val="none" w:sz="0" w:space="0" w:color="auto"/>
                                                                            <w:right w:val="none" w:sz="0" w:space="0" w:color="auto"/>
                                                                          </w:divBdr>
                                                                        </w:div>
                                                                      </w:divsChild>
                                                                    </w:div>
                                                                    <w:div w:id="795831384">
                                                                      <w:marLeft w:val="240"/>
                                                                      <w:marRight w:val="0"/>
                                                                      <w:marTop w:val="60"/>
                                                                      <w:marBottom w:val="60"/>
                                                                      <w:divBdr>
                                                                        <w:top w:val="none" w:sz="0" w:space="0" w:color="auto"/>
                                                                        <w:left w:val="none" w:sz="0" w:space="0" w:color="auto"/>
                                                                        <w:bottom w:val="none" w:sz="0" w:space="0" w:color="auto"/>
                                                                        <w:right w:val="none" w:sz="0" w:space="0" w:color="auto"/>
                                                                      </w:divBdr>
                                                                      <w:divsChild>
                                                                        <w:div w:id="1624532915">
                                                                          <w:marLeft w:val="240"/>
                                                                          <w:marRight w:val="0"/>
                                                                          <w:marTop w:val="60"/>
                                                                          <w:marBottom w:val="60"/>
                                                                          <w:divBdr>
                                                                            <w:top w:val="none" w:sz="0" w:space="0" w:color="auto"/>
                                                                            <w:left w:val="none" w:sz="0" w:space="0" w:color="auto"/>
                                                                            <w:bottom w:val="none" w:sz="0" w:space="0" w:color="auto"/>
                                                                            <w:right w:val="none" w:sz="0" w:space="0" w:color="auto"/>
                                                                          </w:divBdr>
                                                                          <w:divsChild>
                                                                            <w:div w:id="1832142168">
                                                                              <w:marLeft w:val="0"/>
                                                                              <w:marRight w:val="0"/>
                                                                              <w:marTop w:val="0"/>
                                                                              <w:marBottom w:val="0"/>
                                                                              <w:divBdr>
                                                                                <w:top w:val="none" w:sz="0" w:space="0" w:color="auto"/>
                                                                                <w:left w:val="none" w:sz="0" w:space="0" w:color="auto"/>
                                                                                <w:bottom w:val="none" w:sz="0" w:space="0" w:color="auto"/>
                                                                                <w:right w:val="none" w:sz="0" w:space="0" w:color="auto"/>
                                                                              </w:divBdr>
                                                                            </w:div>
                                                                          </w:divsChild>
                                                                        </w:div>
                                                                        <w:div w:id="2086099594">
                                                                          <w:marLeft w:val="240"/>
                                                                          <w:marRight w:val="0"/>
                                                                          <w:marTop w:val="60"/>
                                                                          <w:marBottom w:val="60"/>
                                                                          <w:divBdr>
                                                                            <w:top w:val="none" w:sz="0" w:space="0" w:color="auto"/>
                                                                            <w:left w:val="none" w:sz="0" w:space="0" w:color="auto"/>
                                                                            <w:bottom w:val="none" w:sz="0" w:space="0" w:color="auto"/>
                                                                            <w:right w:val="none" w:sz="0" w:space="0" w:color="auto"/>
                                                                          </w:divBdr>
                                                                          <w:divsChild>
                                                                            <w:div w:id="1416900875">
                                                                              <w:marLeft w:val="0"/>
                                                                              <w:marRight w:val="0"/>
                                                                              <w:marTop w:val="0"/>
                                                                              <w:marBottom w:val="0"/>
                                                                              <w:divBdr>
                                                                                <w:top w:val="none" w:sz="0" w:space="0" w:color="auto"/>
                                                                                <w:left w:val="none" w:sz="0" w:space="0" w:color="auto"/>
                                                                                <w:bottom w:val="none" w:sz="0" w:space="0" w:color="auto"/>
                                                                                <w:right w:val="none" w:sz="0" w:space="0" w:color="auto"/>
                                                                              </w:divBdr>
                                                                            </w:div>
                                                                          </w:divsChild>
                                                                        </w:div>
                                                                        <w:div w:id="1589847801">
                                                                          <w:marLeft w:val="240"/>
                                                                          <w:marRight w:val="0"/>
                                                                          <w:marTop w:val="60"/>
                                                                          <w:marBottom w:val="60"/>
                                                                          <w:divBdr>
                                                                            <w:top w:val="none" w:sz="0" w:space="0" w:color="auto"/>
                                                                            <w:left w:val="none" w:sz="0" w:space="0" w:color="auto"/>
                                                                            <w:bottom w:val="none" w:sz="0" w:space="0" w:color="auto"/>
                                                                            <w:right w:val="none" w:sz="0" w:space="0" w:color="auto"/>
                                                                          </w:divBdr>
                                                                          <w:divsChild>
                                                                            <w:div w:id="201210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171890">
                                                                      <w:marLeft w:val="240"/>
                                                                      <w:marRight w:val="0"/>
                                                                      <w:marTop w:val="60"/>
                                                                      <w:marBottom w:val="60"/>
                                                                      <w:divBdr>
                                                                        <w:top w:val="none" w:sz="0" w:space="0" w:color="auto"/>
                                                                        <w:left w:val="none" w:sz="0" w:space="0" w:color="auto"/>
                                                                        <w:bottom w:val="none" w:sz="0" w:space="0" w:color="auto"/>
                                                                        <w:right w:val="none" w:sz="0" w:space="0" w:color="auto"/>
                                                                      </w:divBdr>
                                                                      <w:divsChild>
                                                                        <w:div w:id="24418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8374">
                                                              <w:marLeft w:val="0"/>
                                                              <w:marRight w:val="0"/>
                                                              <w:marTop w:val="0"/>
                                                              <w:marBottom w:val="0"/>
                                                              <w:divBdr>
                                                                <w:top w:val="none" w:sz="0" w:space="0" w:color="auto"/>
                                                                <w:left w:val="none" w:sz="0" w:space="0" w:color="auto"/>
                                                                <w:bottom w:val="none" w:sz="0" w:space="0" w:color="auto"/>
                                                                <w:right w:val="none" w:sz="0" w:space="0" w:color="auto"/>
                                                              </w:divBdr>
                                                            </w:div>
                                                          </w:divsChild>
                                                        </w:div>
                                                        <w:div w:id="570231884">
                                                          <w:marLeft w:val="240"/>
                                                          <w:marRight w:val="0"/>
                                                          <w:marTop w:val="60"/>
                                                          <w:marBottom w:val="60"/>
                                                          <w:divBdr>
                                                            <w:top w:val="none" w:sz="0" w:space="0" w:color="auto"/>
                                                            <w:left w:val="none" w:sz="0" w:space="0" w:color="auto"/>
                                                            <w:bottom w:val="none" w:sz="0" w:space="0" w:color="auto"/>
                                                            <w:right w:val="none" w:sz="0" w:space="0" w:color="auto"/>
                                                          </w:divBdr>
                                                          <w:divsChild>
                                                            <w:div w:id="1673802385">
                                                              <w:marLeft w:val="240"/>
                                                              <w:marRight w:val="0"/>
                                                              <w:marTop w:val="60"/>
                                                              <w:marBottom w:val="60"/>
                                                              <w:divBdr>
                                                                <w:top w:val="none" w:sz="0" w:space="0" w:color="auto"/>
                                                                <w:left w:val="none" w:sz="0" w:space="0" w:color="auto"/>
                                                                <w:bottom w:val="none" w:sz="0" w:space="0" w:color="auto"/>
                                                                <w:right w:val="none" w:sz="0" w:space="0" w:color="auto"/>
                                                              </w:divBdr>
                                                              <w:divsChild>
                                                                <w:div w:id="655115158">
                                                                  <w:marLeft w:val="0"/>
                                                                  <w:marRight w:val="0"/>
                                                                  <w:marTop w:val="0"/>
                                                                  <w:marBottom w:val="0"/>
                                                                  <w:divBdr>
                                                                    <w:top w:val="none" w:sz="0" w:space="0" w:color="auto"/>
                                                                    <w:left w:val="none" w:sz="0" w:space="0" w:color="auto"/>
                                                                    <w:bottom w:val="none" w:sz="0" w:space="0" w:color="auto"/>
                                                                    <w:right w:val="none" w:sz="0" w:space="0" w:color="auto"/>
                                                                  </w:divBdr>
                                                                </w:div>
                                                              </w:divsChild>
                                                            </w:div>
                                                            <w:div w:id="756557166">
                                                              <w:marLeft w:val="240"/>
                                                              <w:marRight w:val="0"/>
                                                              <w:marTop w:val="60"/>
                                                              <w:marBottom w:val="60"/>
                                                              <w:divBdr>
                                                                <w:top w:val="none" w:sz="0" w:space="0" w:color="auto"/>
                                                                <w:left w:val="none" w:sz="0" w:space="0" w:color="auto"/>
                                                                <w:bottom w:val="none" w:sz="0" w:space="0" w:color="auto"/>
                                                                <w:right w:val="none" w:sz="0" w:space="0" w:color="auto"/>
                                                              </w:divBdr>
                                                              <w:divsChild>
                                                                <w:div w:id="2053337467">
                                                                  <w:marLeft w:val="0"/>
                                                                  <w:marRight w:val="0"/>
                                                                  <w:marTop w:val="0"/>
                                                                  <w:marBottom w:val="0"/>
                                                                  <w:divBdr>
                                                                    <w:top w:val="none" w:sz="0" w:space="0" w:color="auto"/>
                                                                    <w:left w:val="none" w:sz="0" w:space="0" w:color="auto"/>
                                                                    <w:bottom w:val="none" w:sz="0" w:space="0" w:color="auto"/>
                                                                    <w:right w:val="none" w:sz="0" w:space="0" w:color="auto"/>
                                                                  </w:divBdr>
                                                                </w:div>
                                                              </w:divsChild>
                                                            </w:div>
                                                            <w:div w:id="235095569">
                                                              <w:marLeft w:val="0"/>
                                                              <w:marRight w:val="0"/>
                                                              <w:marTop w:val="0"/>
                                                              <w:marBottom w:val="0"/>
                                                              <w:divBdr>
                                                                <w:top w:val="none" w:sz="0" w:space="0" w:color="auto"/>
                                                                <w:left w:val="none" w:sz="0" w:space="0" w:color="auto"/>
                                                                <w:bottom w:val="none" w:sz="0" w:space="0" w:color="auto"/>
                                                                <w:right w:val="none" w:sz="0" w:space="0" w:color="auto"/>
                                                              </w:divBdr>
                                                            </w:div>
                                                          </w:divsChild>
                                                        </w:div>
                                                        <w:div w:id="737244604">
                                                          <w:marLeft w:val="240"/>
                                                          <w:marRight w:val="0"/>
                                                          <w:marTop w:val="60"/>
                                                          <w:marBottom w:val="60"/>
                                                          <w:divBdr>
                                                            <w:top w:val="none" w:sz="0" w:space="0" w:color="auto"/>
                                                            <w:left w:val="none" w:sz="0" w:space="0" w:color="auto"/>
                                                            <w:bottom w:val="none" w:sz="0" w:space="0" w:color="auto"/>
                                                            <w:right w:val="none" w:sz="0" w:space="0" w:color="auto"/>
                                                          </w:divBdr>
                                                          <w:divsChild>
                                                            <w:div w:id="236743224">
                                                              <w:marLeft w:val="240"/>
                                                              <w:marRight w:val="0"/>
                                                              <w:marTop w:val="60"/>
                                                              <w:marBottom w:val="60"/>
                                                              <w:divBdr>
                                                                <w:top w:val="none" w:sz="0" w:space="0" w:color="auto"/>
                                                                <w:left w:val="none" w:sz="0" w:space="0" w:color="auto"/>
                                                                <w:bottom w:val="none" w:sz="0" w:space="0" w:color="auto"/>
                                                                <w:right w:val="none" w:sz="0" w:space="0" w:color="auto"/>
                                                              </w:divBdr>
                                                              <w:divsChild>
                                                                <w:div w:id="1164586648">
                                                                  <w:marLeft w:val="0"/>
                                                                  <w:marRight w:val="0"/>
                                                                  <w:marTop w:val="0"/>
                                                                  <w:marBottom w:val="0"/>
                                                                  <w:divBdr>
                                                                    <w:top w:val="none" w:sz="0" w:space="0" w:color="auto"/>
                                                                    <w:left w:val="none" w:sz="0" w:space="0" w:color="auto"/>
                                                                    <w:bottom w:val="none" w:sz="0" w:space="0" w:color="auto"/>
                                                                    <w:right w:val="none" w:sz="0" w:space="0" w:color="auto"/>
                                                                  </w:divBdr>
                                                                </w:div>
                                                              </w:divsChild>
                                                            </w:div>
                                                            <w:div w:id="1232498295">
                                                              <w:marLeft w:val="240"/>
                                                              <w:marRight w:val="0"/>
                                                              <w:marTop w:val="60"/>
                                                              <w:marBottom w:val="60"/>
                                                              <w:divBdr>
                                                                <w:top w:val="none" w:sz="0" w:space="0" w:color="auto"/>
                                                                <w:left w:val="none" w:sz="0" w:space="0" w:color="auto"/>
                                                                <w:bottom w:val="none" w:sz="0" w:space="0" w:color="auto"/>
                                                                <w:right w:val="none" w:sz="0" w:space="0" w:color="auto"/>
                                                              </w:divBdr>
                                                              <w:divsChild>
                                                                <w:div w:id="175851123">
                                                                  <w:marLeft w:val="0"/>
                                                                  <w:marRight w:val="0"/>
                                                                  <w:marTop w:val="0"/>
                                                                  <w:marBottom w:val="0"/>
                                                                  <w:divBdr>
                                                                    <w:top w:val="none" w:sz="0" w:space="0" w:color="auto"/>
                                                                    <w:left w:val="none" w:sz="0" w:space="0" w:color="auto"/>
                                                                    <w:bottom w:val="none" w:sz="0" w:space="0" w:color="auto"/>
                                                                    <w:right w:val="none" w:sz="0" w:space="0" w:color="auto"/>
                                                                  </w:divBdr>
                                                                </w:div>
                                                              </w:divsChild>
                                                            </w:div>
                                                            <w:div w:id="1792476940">
                                                              <w:marLeft w:val="240"/>
                                                              <w:marRight w:val="0"/>
                                                              <w:marTop w:val="60"/>
                                                              <w:marBottom w:val="60"/>
                                                              <w:divBdr>
                                                                <w:top w:val="none" w:sz="0" w:space="0" w:color="auto"/>
                                                                <w:left w:val="none" w:sz="0" w:space="0" w:color="auto"/>
                                                                <w:bottom w:val="none" w:sz="0" w:space="0" w:color="auto"/>
                                                                <w:right w:val="none" w:sz="0" w:space="0" w:color="auto"/>
                                                              </w:divBdr>
                                                              <w:divsChild>
                                                                <w:div w:id="1901358504">
                                                                  <w:marLeft w:val="0"/>
                                                                  <w:marRight w:val="0"/>
                                                                  <w:marTop w:val="0"/>
                                                                  <w:marBottom w:val="0"/>
                                                                  <w:divBdr>
                                                                    <w:top w:val="none" w:sz="0" w:space="0" w:color="auto"/>
                                                                    <w:left w:val="none" w:sz="0" w:space="0" w:color="auto"/>
                                                                    <w:bottom w:val="none" w:sz="0" w:space="0" w:color="auto"/>
                                                                    <w:right w:val="none" w:sz="0" w:space="0" w:color="auto"/>
                                                                  </w:divBdr>
                                                                </w:div>
                                                              </w:divsChild>
                                                            </w:div>
                                                            <w:div w:id="1489711799">
                                                              <w:marLeft w:val="0"/>
                                                              <w:marRight w:val="0"/>
                                                              <w:marTop w:val="0"/>
                                                              <w:marBottom w:val="0"/>
                                                              <w:divBdr>
                                                                <w:top w:val="none" w:sz="0" w:space="0" w:color="auto"/>
                                                                <w:left w:val="none" w:sz="0" w:space="0" w:color="auto"/>
                                                                <w:bottom w:val="none" w:sz="0" w:space="0" w:color="auto"/>
                                                                <w:right w:val="none" w:sz="0" w:space="0" w:color="auto"/>
                                                              </w:divBdr>
                                                            </w:div>
                                                          </w:divsChild>
                                                        </w:div>
                                                        <w:div w:id="1953318629">
                                                          <w:marLeft w:val="240"/>
                                                          <w:marRight w:val="0"/>
                                                          <w:marTop w:val="60"/>
                                                          <w:marBottom w:val="60"/>
                                                          <w:divBdr>
                                                            <w:top w:val="none" w:sz="0" w:space="0" w:color="auto"/>
                                                            <w:left w:val="none" w:sz="0" w:space="0" w:color="auto"/>
                                                            <w:bottom w:val="none" w:sz="0" w:space="0" w:color="auto"/>
                                                            <w:right w:val="none" w:sz="0" w:space="0" w:color="auto"/>
                                                          </w:divBdr>
                                                          <w:divsChild>
                                                            <w:div w:id="1475296980">
                                                              <w:marLeft w:val="0"/>
                                                              <w:marRight w:val="0"/>
                                                              <w:marTop w:val="0"/>
                                                              <w:marBottom w:val="0"/>
                                                              <w:divBdr>
                                                                <w:top w:val="none" w:sz="0" w:space="0" w:color="auto"/>
                                                                <w:left w:val="none" w:sz="0" w:space="0" w:color="auto"/>
                                                                <w:bottom w:val="none" w:sz="0" w:space="0" w:color="auto"/>
                                                                <w:right w:val="none" w:sz="0" w:space="0" w:color="auto"/>
                                                              </w:divBdr>
                                                            </w:div>
                                                          </w:divsChild>
                                                        </w:div>
                                                        <w:div w:id="1266695828">
                                                          <w:marLeft w:val="240"/>
                                                          <w:marRight w:val="0"/>
                                                          <w:marTop w:val="60"/>
                                                          <w:marBottom w:val="60"/>
                                                          <w:divBdr>
                                                            <w:top w:val="none" w:sz="0" w:space="0" w:color="auto"/>
                                                            <w:left w:val="none" w:sz="0" w:space="0" w:color="auto"/>
                                                            <w:bottom w:val="none" w:sz="0" w:space="0" w:color="auto"/>
                                                            <w:right w:val="none" w:sz="0" w:space="0" w:color="auto"/>
                                                          </w:divBdr>
                                                          <w:divsChild>
                                                            <w:div w:id="1590307693">
                                                              <w:marLeft w:val="240"/>
                                                              <w:marRight w:val="0"/>
                                                              <w:marTop w:val="60"/>
                                                              <w:marBottom w:val="60"/>
                                                              <w:divBdr>
                                                                <w:top w:val="none" w:sz="0" w:space="0" w:color="auto"/>
                                                                <w:left w:val="none" w:sz="0" w:space="0" w:color="auto"/>
                                                                <w:bottom w:val="none" w:sz="0" w:space="0" w:color="auto"/>
                                                                <w:right w:val="none" w:sz="0" w:space="0" w:color="auto"/>
                                                              </w:divBdr>
                                                              <w:divsChild>
                                                                <w:div w:id="1332829830">
                                                                  <w:marLeft w:val="0"/>
                                                                  <w:marRight w:val="0"/>
                                                                  <w:marTop w:val="0"/>
                                                                  <w:marBottom w:val="0"/>
                                                                  <w:divBdr>
                                                                    <w:top w:val="none" w:sz="0" w:space="0" w:color="auto"/>
                                                                    <w:left w:val="none" w:sz="0" w:space="0" w:color="auto"/>
                                                                    <w:bottom w:val="none" w:sz="0" w:space="0" w:color="auto"/>
                                                                    <w:right w:val="none" w:sz="0" w:space="0" w:color="auto"/>
                                                                  </w:divBdr>
                                                                </w:div>
                                                              </w:divsChild>
                                                            </w:div>
                                                            <w:div w:id="1549024597">
                                                              <w:marLeft w:val="240"/>
                                                              <w:marRight w:val="0"/>
                                                              <w:marTop w:val="60"/>
                                                              <w:marBottom w:val="60"/>
                                                              <w:divBdr>
                                                                <w:top w:val="none" w:sz="0" w:space="0" w:color="auto"/>
                                                                <w:left w:val="none" w:sz="0" w:space="0" w:color="auto"/>
                                                                <w:bottom w:val="none" w:sz="0" w:space="0" w:color="auto"/>
                                                                <w:right w:val="none" w:sz="0" w:space="0" w:color="auto"/>
                                                              </w:divBdr>
                                                              <w:divsChild>
                                                                <w:div w:id="175927443">
                                                                  <w:marLeft w:val="0"/>
                                                                  <w:marRight w:val="0"/>
                                                                  <w:marTop w:val="0"/>
                                                                  <w:marBottom w:val="0"/>
                                                                  <w:divBdr>
                                                                    <w:top w:val="none" w:sz="0" w:space="0" w:color="auto"/>
                                                                    <w:left w:val="none" w:sz="0" w:space="0" w:color="auto"/>
                                                                    <w:bottom w:val="none" w:sz="0" w:space="0" w:color="auto"/>
                                                                    <w:right w:val="none" w:sz="0" w:space="0" w:color="auto"/>
                                                                  </w:divBdr>
                                                                </w:div>
                                                              </w:divsChild>
                                                            </w:div>
                                                            <w:div w:id="356660828">
                                                              <w:marLeft w:val="240"/>
                                                              <w:marRight w:val="0"/>
                                                              <w:marTop w:val="60"/>
                                                              <w:marBottom w:val="60"/>
                                                              <w:divBdr>
                                                                <w:top w:val="none" w:sz="0" w:space="0" w:color="auto"/>
                                                                <w:left w:val="none" w:sz="0" w:space="0" w:color="auto"/>
                                                                <w:bottom w:val="none" w:sz="0" w:space="0" w:color="auto"/>
                                                                <w:right w:val="none" w:sz="0" w:space="0" w:color="auto"/>
                                                              </w:divBdr>
                                                              <w:divsChild>
                                                                <w:div w:id="2077972213">
                                                                  <w:marLeft w:val="0"/>
                                                                  <w:marRight w:val="0"/>
                                                                  <w:marTop w:val="0"/>
                                                                  <w:marBottom w:val="0"/>
                                                                  <w:divBdr>
                                                                    <w:top w:val="none" w:sz="0" w:space="0" w:color="auto"/>
                                                                    <w:left w:val="none" w:sz="0" w:space="0" w:color="auto"/>
                                                                    <w:bottom w:val="none" w:sz="0" w:space="0" w:color="auto"/>
                                                                    <w:right w:val="none" w:sz="0" w:space="0" w:color="auto"/>
                                                                  </w:divBdr>
                                                                </w:div>
                                                              </w:divsChild>
                                                            </w:div>
                                                            <w:div w:id="1436823351">
                                                              <w:marLeft w:val="240"/>
                                                              <w:marRight w:val="0"/>
                                                              <w:marTop w:val="60"/>
                                                              <w:marBottom w:val="60"/>
                                                              <w:divBdr>
                                                                <w:top w:val="none" w:sz="0" w:space="0" w:color="auto"/>
                                                                <w:left w:val="none" w:sz="0" w:space="0" w:color="auto"/>
                                                                <w:bottom w:val="none" w:sz="0" w:space="0" w:color="auto"/>
                                                                <w:right w:val="none" w:sz="0" w:space="0" w:color="auto"/>
                                                              </w:divBdr>
                                                              <w:divsChild>
                                                                <w:div w:id="255333603">
                                                                  <w:marLeft w:val="0"/>
                                                                  <w:marRight w:val="0"/>
                                                                  <w:marTop w:val="0"/>
                                                                  <w:marBottom w:val="0"/>
                                                                  <w:divBdr>
                                                                    <w:top w:val="none" w:sz="0" w:space="0" w:color="auto"/>
                                                                    <w:left w:val="none" w:sz="0" w:space="0" w:color="auto"/>
                                                                    <w:bottom w:val="none" w:sz="0" w:space="0" w:color="auto"/>
                                                                    <w:right w:val="none" w:sz="0" w:space="0" w:color="auto"/>
                                                                  </w:divBdr>
                                                                </w:div>
                                                              </w:divsChild>
                                                            </w:div>
                                                            <w:div w:id="658727815">
                                                              <w:marLeft w:val="240"/>
                                                              <w:marRight w:val="0"/>
                                                              <w:marTop w:val="60"/>
                                                              <w:marBottom w:val="60"/>
                                                              <w:divBdr>
                                                                <w:top w:val="none" w:sz="0" w:space="0" w:color="auto"/>
                                                                <w:left w:val="none" w:sz="0" w:space="0" w:color="auto"/>
                                                                <w:bottom w:val="none" w:sz="0" w:space="0" w:color="auto"/>
                                                                <w:right w:val="none" w:sz="0" w:space="0" w:color="auto"/>
                                                              </w:divBdr>
                                                              <w:divsChild>
                                                                <w:div w:id="192638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50119159">
      <w:bodyDiv w:val="1"/>
      <w:marLeft w:val="0"/>
      <w:marRight w:val="0"/>
      <w:marTop w:val="0"/>
      <w:marBottom w:val="0"/>
      <w:divBdr>
        <w:top w:val="none" w:sz="0" w:space="0" w:color="auto"/>
        <w:left w:val="none" w:sz="0" w:space="0" w:color="auto"/>
        <w:bottom w:val="none" w:sz="0" w:space="0" w:color="auto"/>
        <w:right w:val="none" w:sz="0" w:space="0" w:color="auto"/>
      </w:divBdr>
      <w:divsChild>
        <w:div w:id="1399595428">
          <w:marLeft w:val="0"/>
          <w:marRight w:val="0"/>
          <w:marTop w:val="0"/>
          <w:marBottom w:val="0"/>
          <w:divBdr>
            <w:top w:val="none" w:sz="0" w:space="0" w:color="auto"/>
            <w:left w:val="none" w:sz="0" w:space="0" w:color="auto"/>
            <w:bottom w:val="none" w:sz="0" w:space="0" w:color="auto"/>
            <w:right w:val="none" w:sz="0" w:space="0" w:color="auto"/>
          </w:divBdr>
          <w:divsChild>
            <w:div w:id="1278489102">
              <w:marLeft w:val="0"/>
              <w:marRight w:val="0"/>
              <w:marTop w:val="0"/>
              <w:marBottom w:val="0"/>
              <w:divBdr>
                <w:top w:val="none" w:sz="0" w:space="0" w:color="auto"/>
                <w:left w:val="none" w:sz="0" w:space="0" w:color="auto"/>
                <w:bottom w:val="none" w:sz="0" w:space="0" w:color="auto"/>
                <w:right w:val="none" w:sz="0" w:space="0" w:color="auto"/>
              </w:divBdr>
              <w:divsChild>
                <w:div w:id="260531396">
                  <w:marLeft w:val="0"/>
                  <w:marRight w:val="0"/>
                  <w:marTop w:val="0"/>
                  <w:marBottom w:val="0"/>
                  <w:divBdr>
                    <w:top w:val="none" w:sz="0" w:space="0" w:color="auto"/>
                    <w:left w:val="none" w:sz="0" w:space="0" w:color="auto"/>
                    <w:bottom w:val="none" w:sz="0" w:space="0" w:color="auto"/>
                    <w:right w:val="none" w:sz="0" w:space="0" w:color="auto"/>
                  </w:divBdr>
                  <w:divsChild>
                    <w:div w:id="1706906647">
                      <w:marLeft w:val="0"/>
                      <w:marRight w:val="0"/>
                      <w:marTop w:val="0"/>
                      <w:marBottom w:val="0"/>
                      <w:divBdr>
                        <w:top w:val="none" w:sz="0" w:space="0" w:color="auto"/>
                        <w:left w:val="none" w:sz="0" w:space="0" w:color="auto"/>
                        <w:bottom w:val="none" w:sz="0" w:space="0" w:color="auto"/>
                        <w:right w:val="none" w:sz="0" w:space="0" w:color="auto"/>
                      </w:divBdr>
                      <w:divsChild>
                        <w:div w:id="1537039996">
                          <w:marLeft w:val="0"/>
                          <w:marRight w:val="0"/>
                          <w:marTop w:val="0"/>
                          <w:marBottom w:val="0"/>
                          <w:divBdr>
                            <w:top w:val="none" w:sz="0" w:space="0" w:color="auto"/>
                            <w:left w:val="none" w:sz="0" w:space="0" w:color="auto"/>
                            <w:bottom w:val="none" w:sz="0" w:space="0" w:color="auto"/>
                            <w:right w:val="none" w:sz="0" w:space="0" w:color="auto"/>
                          </w:divBdr>
                          <w:divsChild>
                            <w:div w:id="149895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0350992">
      <w:bodyDiv w:val="1"/>
      <w:marLeft w:val="0"/>
      <w:marRight w:val="0"/>
      <w:marTop w:val="0"/>
      <w:marBottom w:val="0"/>
      <w:divBdr>
        <w:top w:val="none" w:sz="0" w:space="0" w:color="auto"/>
        <w:left w:val="none" w:sz="0" w:space="0" w:color="auto"/>
        <w:bottom w:val="none" w:sz="0" w:space="0" w:color="auto"/>
        <w:right w:val="none" w:sz="0" w:space="0" w:color="auto"/>
      </w:divBdr>
      <w:divsChild>
        <w:div w:id="777943984">
          <w:marLeft w:val="0"/>
          <w:marRight w:val="0"/>
          <w:marTop w:val="0"/>
          <w:marBottom w:val="0"/>
          <w:divBdr>
            <w:top w:val="none" w:sz="0" w:space="0" w:color="auto"/>
            <w:left w:val="none" w:sz="0" w:space="0" w:color="auto"/>
            <w:bottom w:val="none" w:sz="0" w:space="0" w:color="auto"/>
            <w:right w:val="none" w:sz="0" w:space="0" w:color="auto"/>
          </w:divBdr>
          <w:divsChild>
            <w:div w:id="490801517">
              <w:marLeft w:val="0"/>
              <w:marRight w:val="0"/>
              <w:marTop w:val="0"/>
              <w:marBottom w:val="0"/>
              <w:divBdr>
                <w:top w:val="none" w:sz="0" w:space="0" w:color="auto"/>
                <w:left w:val="none" w:sz="0" w:space="0" w:color="auto"/>
                <w:bottom w:val="none" w:sz="0" w:space="0" w:color="auto"/>
                <w:right w:val="none" w:sz="0" w:space="0" w:color="auto"/>
              </w:divBdr>
              <w:divsChild>
                <w:div w:id="1417244023">
                  <w:marLeft w:val="0"/>
                  <w:marRight w:val="0"/>
                  <w:marTop w:val="0"/>
                  <w:marBottom w:val="0"/>
                  <w:divBdr>
                    <w:top w:val="none" w:sz="0" w:space="0" w:color="auto"/>
                    <w:left w:val="none" w:sz="0" w:space="0" w:color="auto"/>
                    <w:bottom w:val="none" w:sz="0" w:space="0" w:color="auto"/>
                    <w:right w:val="none" w:sz="0" w:space="0" w:color="auto"/>
                  </w:divBdr>
                  <w:divsChild>
                    <w:div w:id="1836915212">
                      <w:marLeft w:val="0"/>
                      <w:marRight w:val="0"/>
                      <w:marTop w:val="0"/>
                      <w:marBottom w:val="0"/>
                      <w:divBdr>
                        <w:top w:val="none" w:sz="0" w:space="0" w:color="auto"/>
                        <w:left w:val="none" w:sz="0" w:space="0" w:color="auto"/>
                        <w:bottom w:val="none" w:sz="0" w:space="0" w:color="auto"/>
                        <w:right w:val="none" w:sz="0" w:space="0" w:color="auto"/>
                      </w:divBdr>
                      <w:divsChild>
                        <w:div w:id="1609704683">
                          <w:marLeft w:val="0"/>
                          <w:marRight w:val="0"/>
                          <w:marTop w:val="0"/>
                          <w:marBottom w:val="0"/>
                          <w:divBdr>
                            <w:top w:val="none" w:sz="0" w:space="0" w:color="auto"/>
                            <w:left w:val="none" w:sz="0" w:space="0" w:color="auto"/>
                            <w:bottom w:val="none" w:sz="0" w:space="0" w:color="auto"/>
                            <w:right w:val="none" w:sz="0" w:space="0" w:color="auto"/>
                          </w:divBdr>
                          <w:divsChild>
                            <w:div w:id="192125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6409752">
      <w:bodyDiv w:val="1"/>
      <w:marLeft w:val="0"/>
      <w:marRight w:val="0"/>
      <w:marTop w:val="0"/>
      <w:marBottom w:val="0"/>
      <w:divBdr>
        <w:top w:val="none" w:sz="0" w:space="0" w:color="auto"/>
        <w:left w:val="none" w:sz="0" w:space="0" w:color="auto"/>
        <w:bottom w:val="none" w:sz="0" w:space="0" w:color="auto"/>
        <w:right w:val="none" w:sz="0" w:space="0" w:color="auto"/>
      </w:divBdr>
      <w:divsChild>
        <w:div w:id="2126266791">
          <w:marLeft w:val="0"/>
          <w:marRight w:val="0"/>
          <w:marTop w:val="0"/>
          <w:marBottom w:val="0"/>
          <w:divBdr>
            <w:top w:val="none" w:sz="0" w:space="0" w:color="auto"/>
            <w:left w:val="none" w:sz="0" w:space="0" w:color="auto"/>
            <w:bottom w:val="none" w:sz="0" w:space="0" w:color="auto"/>
            <w:right w:val="none" w:sz="0" w:space="0" w:color="auto"/>
          </w:divBdr>
          <w:divsChild>
            <w:div w:id="944264104">
              <w:marLeft w:val="0"/>
              <w:marRight w:val="0"/>
              <w:marTop w:val="0"/>
              <w:marBottom w:val="0"/>
              <w:divBdr>
                <w:top w:val="none" w:sz="0" w:space="0" w:color="auto"/>
                <w:left w:val="none" w:sz="0" w:space="0" w:color="auto"/>
                <w:bottom w:val="none" w:sz="0" w:space="0" w:color="auto"/>
                <w:right w:val="none" w:sz="0" w:space="0" w:color="auto"/>
              </w:divBdr>
              <w:divsChild>
                <w:div w:id="743798907">
                  <w:marLeft w:val="0"/>
                  <w:marRight w:val="0"/>
                  <w:marTop w:val="0"/>
                  <w:marBottom w:val="0"/>
                  <w:divBdr>
                    <w:top w:val="none" w:sz="0" w:space="0" w:color="auto"/>
                    <w:left w:val="none" w:sz="0" w:space="0" w:color="auto"/>
                    <w:bottom w:val="none" w:sz="0" w:space="0" w:color="auto"/>
                    <w:right w:val="none" w:sz="0" w:space="0" w:color="auto"/>
                  </w:divBdr>
                  <w:divsChild>
                    <w:div w:id="565455886">
                      <w:marLeft w:val="0"/>
                      <w:marRight w:val="0"/>
                      <w:marTop w:val="0"/>
                      <w:marBottom w:val="0"/>
                      <w:divBdr>
                        <w:top w:val="none" w:sz="0" w:space="0" w:color="auto"/>
                        <w:left w:val="none" w:sz="0" w:space="0" w:color="auto"/>
                        <w:bottom w:val="none" w:sz="0" w:space="0" w:color="auto"/>
                        <w:right w:val="none" w:sz="0" w:space="0" w:color="auto"/>
                      </w:divBdr>
                      <w:divsChild>
                        <w:div w:id="1947686695">
                          <w:marLeft w:val="0"/>
                          <w:marRight w:val="0"/>
                          <w:marTop w:val="0"/>
                          <w:marBottom w:val="0"/>
                          <w:divBdr>
                            <w:top w:val="none" w:sz="0" w:space="0" w:color="auto"/>
                            <w:left w:val="none" w:sz="0" w:space="0" w:color="auto"/>
                            <w:bottom w:val="none" w:sz="0" w:space="0" w:color="auto"/>
                            <w:right w:val="none" w:sz="0" w:space="0" w:color="auto"/>
                          </w:divBdr>
                          <w:divsChild>
                            <w:div w:id="116871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520523">
      <w:bodyDiv w:val="1"/>
      <w:marLeft w:val="0"/>
      <w:marRight w:val="0"/>
      <w:marTop w:val="0"/>
      <w:marBottom w:val="0"/>
      <w:divBdr>
        <w:top w:val="none" w:sz="0" w:space="0" w:color="auto"/>
        <w:left w:val="none" w:sz="0" w:space="0" w:color="auto"/>
        <w:bottom w:val="none" w:sz="0" w:space="0" w:color="auto"/>
        <w:right w:val="none" w:sz="0" w:space="0" w:color="auto"/>
      </w:divBdr>
      <w:divsChild>
        <w:div w:id="79523152">
          <w:marLeft w:val="0"/>
          <w:marRight w:val="0"/>
          <w:marTop w:val="0"/>
          <w:marBottom w:val="0"/>
          <w:divBdr>
            <w:top w:val="none" w:sz="0" w:space="0" w:color="auto"/>
            <w:left w:val="none" w:sz="0" w:space="0" w:color="auto"/>
            <w:bottom w:val="none" w:sz="0" w:space="0" w:color="auto"/>
            <w:right w:val="none" w:sz="0" w:space="0" w:color="auto"/>
          </w:divBdr>
          <w:divsChild>
            <w:div w:id="1256403511">
              <w:marLeft w:val="0"/>
              <w:marRight w:val="0"/>
              <w:marTop w:val="0"/>
              <w:marBottom w:val="0"/>
              <w:divBdr>
                <w:top w:val="none" w:sz="0" w:space="0" w:color="auto"/>
                <w:left w:val="none" w:sz="0" w:space="0" w:color="auto"/>
                <w:bottom w:val="none" w:sz="0" w:space="0" w:color="auto"/>
                <w:right w:val="none" w:sz="0" w:space="0" w:color="auto"/>
              </w:divBdr>
              <w:divsChild>
                <w:div w:id="303044868">
                  <w:marLeft w:val="0"/>
                  <w:marRight w:val="0"/>
                  <w:marTop w:val="0"/>
                  <w:marBottom w:val="0"/>
                  <w:divBdr>
                    <w:top w:val="none" w:sz="0" w:space="0" w:color="auto"/>
                    <w:left w:val="none" w:sz="0" w:space="0" w:color="auto"/>
                    <w:bottom w:val="none" w:sz="0" w:space="0" w:color="auto"/>
                    <w:right w:val="none" w:sz="0" w:space="0" w:color="auto"/>
                  </w:divBdr>
                  <w:divsChild>
                    <w:div w:id="1784298424">
                      <w:marLeft w:val="0"/>
                      <w:marRight w:val="0"/>
                      <w:marTop w:val="0"/>
                      <w:marBottom w:val="0"/>
                      <w:divBdr>
                        <w:top w:val="none" w:sz="0" w:space="0" w:color="auto"/>
                        <w:left w:val="none" w:sz="0" w:space="0" w:color="auto"/>
                        <w:bottom w:val="none" w:sz="0" w:space="0" w:color="auto"/>
                        <w:right w:val="none" w:sz="0" w:space="0" w:color="auto"/>
                      </w:divBdr>
                      <w:divsChild>
                        <w:div w:id="1287854708">
                          <w:marLeft w:val="0"/>
                          <w:marRight w:val="0"/>
                          <w:marTop w:val="0"/>
                          <w:marBottom w:val="0"/>
                          <w:divBdr>
                            <w:top w:val="none" w:sz="0" w:space="0" w:color="auto"/>
                            <w:left w:val="none" w:sz="0" w:space="0" w:color="auto"/>
                            <w:bottom w:val="none" w:sz="0" w:space="0" w:color="auto"/>
                            <w:right w:val="none" w:sz="0" w:space="0" w:color="auto"/>
                          </w:divBdr>
                          <w:divsChild>
                            <w:div w:id="120043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99595513">
      <w:bodyDiv w:val="1"/>
      <w:marLeft w:val="0"/>
      <w:marRight w:val="0"/>
      <w:marTop w:val="0"/>
      <w:marBottom w:val="0"/>
      <w:divBdr>
        <w:top w:val="none" w:sz="0" w:space="0" w:color="auto"/>
        <w:left w:val="none" w:sz="0" w:space="0" w:color="auto"/>
        <w:bottom w:val="none" w:sz="0" w:space="0" w:color="auto"/>
        <w:right w:val="none" w:sz="0" w:space="0" w:color="auto"/>
      </w:divBdr>
      <w:divsChild>
        <w:div w:id="1346976650">
          <w:marLeft w:val="0"/>
          <w:marRight w:val="0"/>
          <w:marTop w:val="0"/>
          <w:marBottom w:val="0"/>
          <w:divBdr>
            <w:top w:val="none" w:sz="0" w:space="0" w:color="auto"/>
            <w:left w:val="none" w:sz="0" w:space="0" w:color="auto"/>
            <w:bottom w:val="none" w:sz="0" w:space="0" w:color="auto"/>
            <w:right w:val="none" w:sz="0" w:space="0" w:color="auto"/>
          </w:divBdr>
          <w:divsChild>
            <w:div w:id="1780055184">
              <w:marLeft w:val="0"/>
              <w:marRight w:val="0"/>
              <w:marTop w:val="0"/>
              <w:marBottom w:val="0"/>
              <w:divBdr>
                <w:top w:val="none" w:sz="0" w:space="0" w:color="auto"/>
                <w:left w:val="none" w:sz="0" w:space="0" w:color="auto"/>
                <w:bottom w:val="none" w:sz="0" w:space="0" w:color="auto"/>
                <w:right w:val="none" w:sz="0" w:space="0" w:color="auto"/>
              </w:divBdr>
              <w:divsChild>
                <w:div w:id="700007969">
                  <w:marLeft w:val="0"/>
                  <w:marRight w:val="0"/>
                  <w:marTop w:val="0"/>
                  <w:marBottom w:val="0"/>
                  <w:divBdr>
                    <w:top w:val="none" w:sz="0" w:space="0" w:color="auto"/>
                    <w:left w:val="none" w:sz="0" w:space="0" w:color="auto"/>
                    <w:bottom w:val="none" w:sz="0" w:space="0" w:color="auto"/>
                    <w:right w:val="none" w:sz="0" w:space="0" w:color="auto"/>
                  </w:divBdr>
                  <w:divsChild>
                    <w:div w:id="556940517">
                      <w:marLeft w:val="0"/>
                      <w:marRight w:val="0"/>
                      <w:marTop w:val="0"/>
                      <w:marBottom w:val="0"/>
                      <w:divBdr>
                        <w:top w:val="none" w:sz="0" w:space="0" w:color="auto"/>
                        <w:left w:val="none" w:sz="0" w:space="0" w:color="auto"/>
                        <w:bottom w:val="none" w:sz="0" w:space="0" w:color="auto"/>
                        <w:right w:val="none" w:sz="0" w:space="0" w:color="auto"/>
                      </w:divBdr>
                      <w:divsChild>
                        <w:div w:id="306398657">
                          <w:marLeft w:val="0"/>
                          <w:marRight w:val="0"/>
                          <w:marTop w:val="0"/>
                          <w:marBottom w:val="0"/>
                          <w:divBdr>
                            <w:top w:val="none" w:sz="0" w:space="0" w:color="auto"/>
                            <w:left w:val="none" w:sz="0" w:space="0" w:color="auto"/>
                            <w:bottom w:val="none" w:sz="0" w:space="0" w:color="auto"/>
                            <w:right w:val="none" w:sz="0" w:space="0" w:color="auto"/>
                          </w:divBdr>
                          <w:divsChild>
                            <w:div w:id="2452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0847998">
      <w:bodyDiv w:val="1"/>
      <w:marLeft w:val="0"/>
      <w:marRight w:val="0"/>
      <w:marTop w:val="0"/>
      <w:marBottom w:val="0"/>
      <w:divBdr>
        <w:top w:val="none" w:sz="0" w:space="0" w:color="auto"/>
        <w:left w:val="none" w:sz="0" w:space="0" w:color="auto"/>
        <w:bottom w:val="none" w:sz="0" w:space="0" w:color="auto"/>
        <w:right w:val="none" w:sz="0" w:space="0" w:color="auto"/>
      </w:divBdr>
      <w:divsChild>
        <w:div w:id="109205652">
          <w:marLeft w:val="0"/>
          <w:marRight w:val="0"/>
          <w:marTop w:val="0"/>
          <w:marBottom w:val="0"/>
          <w:divBdr>
            <w:top w:val="none" w:sz="0" w:space="0" w:color="auto"/>
            <w:left w:val="none" w:sz="0" w:space="0" w:color="auto"/>
            <w:bottom w:val="none" w:sz="0" w:space="0" w:color="auto"/>
            <w:right w:val="none" w:sz="0" w:space="0" w:color="auto"/>
          </w:divBdr>
          <w:divsChild>
            <w:div w:id="1863205646">
              <w:marLeft w:val="0"/>
              <w:marRight w:val="0"/>
              <w:marTop w:val="0"/>
              <w:marBottom w:val="0"/>
              <w:divBdr>
                <w:top w:val="none" w:sz="0" w:space="0" w:color="auto"/>
                <w:left w:val="none" w:sz="0" w:space="0" w:color="auto"/>
                <w:bottom w:val="none" w:sz="0" w:space="0" w:color="auto"/>
                <w:right w:val="none" w:sz="0" w:space="0" w:color="auto"/>
              </w:divBdr>
              <w:divsChild>
                <w:div w:id="1545143362">
                  <w:marLeft w:val="0"/>
                  <w:marRight w:val="0"/>
                  <w:marTop w:val="0"/>
                  <w:marBottom w:val="0"/>
                  <w:divBdr>
                    <w:top w:val="none" w:sz="0" w:space="0" w:color="auto"/>
                    <w:left w:val="none" w:sz="0" w:space="0" w:color="auto"/>
                    <w:bottom w:val="none" w:sz="0" w:space="0" w:color="auto"/>
                    <w:right w:val="none" w:sz="0" w:space="0" w:color="auto"/>
                  </w:divBdr>
                  <w:divsChild>
                    <w:div w:id="164322680">
                      <w:marLeft w:val="0"/>
                      <w:marRight w:val="0"/>
                      <w:marTop w:val="0"/>
                      <w:marBottom w:val="0"/>
                      <w:divBdr>
                        <w:top w:val="none" w:sz="0" w:space="0" w:color="auto"/>
                        <w:left w:val="none" w:sz="0" w:space="0" w:color="auto"/>
                        <w:bottom w:val="none" w:sz="0" w:space="0" w:color="auto"/>
                        <w:right w:val="none" w:sz="0" w:space="0" w:color="auto"/>
                      </w:divBdr>
                      <w:divsChild>
                        <w:div w:id="975380993">
                          <w:marLeft w:val="0"/>
                          <w:marRight w:val="0"/>
                          <w:marTop w:val="0"/>
                          <w:marBottom w:val="0"/>
                          <w:divBdr>
                            <w:top w:val="none" w:sz="0" w:space="0" w:color="auto"/>
                            <w:left w:val="none" w:sz="0" w:space="0" w:color="auto"/>
                            <w:bottom w:val="none" w:sz="0" w:space="0" w:color="auto"/>
                            <w:right w:val="none" w:sz="0" w:space="0" w:color="auto"/>
                          </w:divBdr>
                          <w:divsChild>
                            <w:div w:id="166108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4185463">
      <w:bodyDiv w:val="1"/>
      <w:marLeft w:val="0"/>
      <w:marRight w:val="0"/>
      <w:marTop w:val="0"/>
      <w:marBottom w:val="0"/>
      <w:divBdr>
        <w:top w:val="none" w:sz="0" w:space="0" w:color="auto"/>
        <w:left w:val="none" w:sz="0" w:space="0" w:color="auto"/>
        <w:bottom w:val="none" w:sz="0" w:space="0" w:color="auto"/>
        <w:right w:val="none" w:sz="0" w:space="0" w:color="auto"/>
      </w:divBdr>
      <w:divsChild>
        <w:div w:id="584148821">
          <w:marLeft w:val="0"/>
          <w:marRight w:val="0"/>
          <w:marTop w:val="0"/>
          <w:marBottom w:val="0"/>
          <w:divBdr>
            <w:top w:val="none" w:sz="0" w:space="0" w:color="auto"/>
            <w:left w:val="none" w:sz="0" w:space="0" w:color="auto"/>
            <w:bottom w:val="none" w:sz="0" w:space="0" w:color="auto"/>
            <w:right w:val="none" w:sz="0" w:space="0" w:color="auto"/>
          </w:divBdr>
          <w:divsChild>
            <w:div w:id="70080119">
              <w:marLeft w:val="0"/>
              <w:marRight w:val="0"/>
              <w:marTop w:val="0"/>
              <w:marBottom w:val="0"/>
              <w:divBdr>
                <w:top w:val="none" w:sz="0" w:space="0" w:color="auto"/>
                <w:left w:val="none" w:sz="0" w:space="0" w:color="auto"/>
                <w:bottom w:val="none" w:sz="0" w:space="0" w:color="auto"/>
                <w:right w:val="none" w:sz="0" w:space="0" w:color="auto"/>
              </w:divBdr>
              <w:divsChild>
                <w:div w:id="1778672076">
                  <w:marLeft w:val="0"/>
                  <w:marRight w:val="0"/>
                  <w:marTop w:val="0"/>
                  <w:marBottom w:val="0"/>
                  <w:divBdr>
                    <w:top w:val="none" w:sz="0" w:space="0" w:color="auto"/>
                    <w:left w:val="none" w:sz="0" w:space="0" w:color="auto"/>
                    <w:bottom w:val="none" w:sz="0" w:space="0" w:color="auto"/>
                    <w:right w:val="none" w:sz="0" w:space="0" w:color="auto"/>
                  </w:divBdr>
                  <w:divsChild>
                    <w:div w:id="455753355">
                      <w:marLeft w:val="0"/>
                      <w:marRight w:val="0"/>
                      <w:marTop w:val="0"/>
                      <w:marBottom w:val="0"/>
                      <w:divBdr>
                        <w:top w:val="none" w:sz="0" w:space="0" w:color="auto"/>
                        <w:left w:val="none" w:sz="0" w:space="0" w:color="auto"/>
                        <w:bottom w:val="none" w:sz="0" w:space="0" w:color="auto"/>
                        <w:right w:val="none" w:sz="0" w:space="0" w:color="auto"/>
                      </w:divBdr>
                      <w:divsChild>
                        <w:div w:id="1288201023">
                          <w:marLeft w:val="0"/>
                          <w:marRight w:val="0"/>
                          <w:marTop w:val="0"/>
                          <w:marBottom w:val="0"/>
                          <w:divBdr>
                            <w:top w:val="none" w:sz="0" w:space="0" w:color="auto"/>
                            <w:left w:val="none" w:sz="0" w:space="0" w:color="auto"/>
                            <w:bottom w:val="none" w:sz="0" w:space="0" w:color="auto"/>
                            <w:right w:val="none" w:sz="0" w:space="0" w:color="auto"/>
                          </w:divBdr>
                          <w:divsChild>
                            <w:div w:id="145702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513678">
      <w:bodyDiv w:val="1"/>
      <w:marLeft w:val="0"/>
      <w:marRight w:val="0"/>
      <w:marTop w:val="0"/>
      <w:marBottom w:val="0"/>
      <w:divBdr>
        <w:top w:val="none" w:sz="0" w:space="0" w:color="auto"/>
        <w:left w:val="none" w:sz="0" w:space="0" w:color="auto"/>
        <w:bottom w:val="none" w:sz="0" w:space="0" w:color="auto"/>
        <w:right w:val="none" w:sz="0" w:space="0" w:color="auto"/>
      </w:divBdr>
      <w:divsChild>
        <w:div w:id="1677658602">
          <w:marLeft w:val="0"/>
          <w:marRight w:val="0"/>
          <w:marTop w:val="0"/>
          <w:marBottom w:val="0"/>
          <w:divBdr>
            <w:top w:val="none" w:sz="0" w:space="0" w:color="auto"/>
            <w:left w:val="none" w:sz="0" w:space="0" w:color="auto"/>
            <w:bottom w:val="none" w:sz="0" w:space="0" w:color="auto"/>
            <w:right w:val="none" w:sz="0" w:space="0" w:color="auto"/>
          </w:divBdr>
          <w:divsChild>
            <w:div w:id="1518156807">
              <w:marLeft w:val="0"/>
              <w:marRight w:val="0"/>
              <w:marTop w:val="0"/>
              <w:marBottom w:val="0"/>
              <w:divBdr>
                <w:top w:val="none" w:sz="0" w:space="0" w:color="auto"/>
                <w:left w:val="none" w:sz="0" w:space="0" w:color="auto"/>
                <w:bottom w:val="none" w:sz="0" w:space="0" w:color="auto"/>
                <w:right w:val="none" w:sz="0" w:space="0" w:color="auto"/>
              </w:divBdr>
              <w:divsChild>
                <w:div w:id="1731686880">
                  <w:marLeft w:val="0"/>
                  <w:marRight w:val="0"/>
                  <w:marTop w:val="0"/>
                  <w:marBottom w:val="0"/>
                  <w:divBdr>
                    <w:top w:val="none" w:sz="0" w:space="0" w:color="auto"/>
                    <w:left w:val="none" w:sz="0" w:space="0" w:color="auto"/>
                    <w:bottom w:val="none" w:sz="0" w:space="0" w:color="auto"/>
                    <w:right w:val="none" w:sz="0" w:space="0" w:color="auto"/>
                  </w:divBdr>
                  <w:divsChild>
                    <w:div w:id="826484564">
                      <w:marLeft w:val="0"/>
                      <w:marRight w:val="0"/>
                      <w:marTop w:val="0"/>
                      <w:marBottom w:val="0"/>
                      <w:divBdr>
                        <w:top w:val="none" w:sz="0" w:space="0" w:color="auto"/>
                        <w:left w:val="none" w:sz="0" w:space="0" w:color="auto"/>
                        <w:bottom w:val="none" w:sz="0" w:space="0" w:color="auto"/>
                        <w:right w:val="none" w:sz="0" w:space="0" w:color="auto"/>
                      </w:divBdr>
                      <w:divsChild>
                        <w:div w:id="1337996987">
                          <w:marLeft w:val="0"/>
                          <w:marRight w:val="0"/>
                          <w:marTop w:val="0"/>
                          <w:marBottom w:val="0"/>
                          <w:divBdr>
                            <w:top w:val="none" w:sz="0" w:space="0" w:color="auto"/>
                            <w:left w:val="none" w:sz="0" w:space="0" w:color="auto"/>
                            <w:bottom w:val="none" w:sz="0" w:space="0" w:color="auto"/>
                            <w:right w:val="none" w:sz="0" w:space="0" w:color="auto"/>
                          </w:divBdr>
                          <w:divsChild>
                            <w:div w:id="1516263892">
                              <w:marLeft w:val="0"/>
                              <w:marRight w:val="0"/>
                              <w:marTop w:val="0"/>
                              <w:marBottom w:val="0"/>
                              <w:divBdr>
                                <w:top w:val="none" w:sz="0" w:space="0" w:color="auto"/>
                                <w:left w:val="none" w:sz="0" w:space="0" w:color="auto"/>
                                <w:bottom w:val="none" w:sz="0" w:space="0" w:color="auto"/>
                                <w:right w:val="none" w:sz="0" w:space="0" w:color="auto"/>
                              </w:divBdr>
                              <w:divsChild>
                                <w:div w:id="178661167">
                                  <w:marLeft w:val="0"/>
                                  <w:marRight w:val="0"/>
                                  <w:marTop w:val="0"/>
                                  <w:marBottom w:val="0"/>
                                  <w:divBdr>
                                    <w:top w:val="none" w:sz="0" w:space="0" w:color="auto"/>
                                    <w:left w:val="none" w:sz="0" w:space="0" w:color="auto"/>
                                    <w:bottom w:val="none" w:sz="0" w:space="0" w:color="auto"/>
                                    <w:right w:val="none" w:sz="0" w:space="0" w:color="auto"/>
                                  </w:divBdr>
                                  <w:divsChild>
                                    <w:div w:id="253783094">
                                      <w:marLeft w:val="0"/>
                                      <w:marRight w:val="0"/>
                                      <w:marTop w:val="0"/>
                                      <w:marBottom w:val="0"/>
                                      <w:divBdr>
                                        <w:top w:val="none" w:sz="0" w:space="0" w:color="auto"/>
                                        <w:left w:val="none" w:sz="0" w:space="0" w:color="auto"/>
                                        <w:bottom w:val="none" w:sz="0" w:space="0" w:color="auto"/>
                                        <w:right w:val="none" w:sz="0" w:space="0" w:color="auto"/>
                                      </w:divBdr>
                                      <w:divsChild>
                                        <w:div w:id="1007975973">
                                          <w:marLeft w:val="0"/>
                                          <w:marRight w:val="0"/>
                                          <w:marTop w:val="0"/>
                                          <w:marBottom w:val="0"/>
                                          <w:divBdr>
                                            <w:top w:val="none" w:sz="0" w:space="0" w:color="auto"/>
                                            <w:left w:val="none" w:sz="0" w:space="0" w:color="auto"/>
                                            <w:bottom w:val="none" w:sz="0" w:space="0" w:color="auto"/>
                                            <w:right w:val="none" w:sz="0" w:space="0" w:color="auto"/>
                                          </w:divBdr>
                                          <w:divsChild>
                                            <w:div w:id="1387223221">
                                              <w:marLeft w:val="0"/>
                                              <w:marRight w:val="0"/>
                                              <w:marTop w:val="0"/>
                                              <w:marBottom w:val="0"/>
                                              <w:divBdr>
                                                <w:top w:val="none" w:sz="0" w:space="0" w:color="auto"/>
                                                <w:left w:val="none" w:sz="0" w:space="0" w:color="auto"/>
                                                <w:bottom w:val="none" w:sz="0" w:space="0" w:color="auto"/>
                                                <w:right w:val="none" w:sz="0" w:space="0" w:color="auto"/>
                                              </w:divBdr>
                                              <w:divsChild>
                                                <w:div w:id="347373169">
                                                  <w:marLeft w:val="0"/>
                                                  <w:marRight w:val="0"/>
                                                  <w:marTop w:val="0"/>
                                                  <w:marBottom w:val="0"/>
                                                  <w:divBdr>
                                                    <w:top w:val="none" w:sz="0" w:space="0" w:color="auto"/>
                                                    <w:left w:val="none" w:sz="0" w:space="0" w:color="auto"/>
                                                    <w:bottom w:val="none" w:sz="0" w:space="0" w:color="auto"/>
                                                    <w:right w:val="none" w:sz="0" w:space="0" w:color="auto"/>
                                                  </w:divBdr>
                                                  <w:divsChild>
                                                    <w:div w:id="1276518700">
                                                      <w:marLeft w:val="0"/>
                                                      <w:marRight w:val="0"/>
                                                      <w:marTop w:val="240"/>
                                                      <w:marBottom w:val="60"/>
                                                      <w:divBdr>
                                                        <w:top w:val="none" w:sz="0" w:space="0" w:color="auto"/>
                                                        <w:left w:val="none" w:sz="0" w:space="0" w:color="auto"/>
                                                        <w:bottom w:val="none" w:sz="0" w:space="0" w:color="auto"/>
                                                        <w:right w:val="none" w:sz="0" w:space="0" w:color="auto"/>
                                                      </w:divBdr>
                                                      <w:divsChild>
                                                        <w:div w:id="1724869882">
                                                          <w:marLeft w:val="240"/>
                                                          <w:marRight w:val="0"/>
                                                          <w:marTop w:val="60"/>
                                                          <w:marBottom w:val="60"/>
                                                          <w:divBdr>
                                                            <w:top w:val="none" w:sz="0" w:space="0" w:color="auto"/>
                                                            <w:left w:val="none" w:sz="0" w:space="0" w:color="auto"/>
                                                            <w:bottom w:val="none" w:sz="0" w:space="0" w:color="auto"/>
                                                            <w:right w:val="none" w:sz="0" w:space="0" w:color="auto"/>
                                                          </w:divBdr>
                                                          <w:divsChild>
                                                            <w:div w:id="1056390594">
                                                              <w:marLeft w:val="240"/>
                                                              <w:marRight w:val="0"/>
                                                              <w:marTop w:val="60"/>
                                                              <w:marBottom w:val="60"/>
                                                              <w:divBdr>
                                                                <w:top w:val="none" w:sz="0" w:space="0" w:color="auto"/>
                                                                <w:left w:val="none" w:sz="0" w:space="0" w:color="auto"/>
                                                                <w:bottom w:val="none" w:sz="0" w:space="0" w:color="auto"/>
                                                                <w:right w:val="none" w:sz="0" w:space="0" w:color="auto"/>
                                                              </w:divBdr>
                                                              <w:divsChild>
                                                                <w:div w:id="1079063033">
                                                                  <w:marLeft w:val="0"/>
                                                                  <w:marRight w:val="0"/>
                                                                  <w:marTop w:val="0"/>
                                                                  <w:marBottom w:val="0"/>
                                                                  <w:divBdr>
                                                                    <w:top w:val="none" w:sz="0" w:space="0" w:color="auto"/>
                                                                    <w:left w:val="none" w:sz="0" w:space="0" w:color="auto"/>
                                                                    <w:bottom w:val="none" w:sz="0" w:space="0" w:color="auto"/>
                                                                    <w:right w:val="none" w:sz="0" w:space="0" w:color="auto"/>
                                                                  </w:divBdr>
                                                                </w:div>
                                                              </w:divsChild>
                                                            </w:div>
                                                            <w:div w:id="1472406043">
                                                              <w:marLeft w:val="240"/>
                                                              <w:marRight w:val="0"/>
                                                              <w:marTop w:val="60"/>
                                                              <w:marBottom w:val="60"/>
                                                              <w:divBdr>
                                                                <w:top w:val="none" w:sz="0" w:space="0" w:color="auto"/>
                                                                <w:left w:val="none" w:sz="0" w:space="0" w:color="auto"/>
                                                                <w:bottom w:val="none" w:sz="0" w:space="0" w:color="auto"/>
                                                                <w:right w:val="none" w:sz="0" w:space="0" w:color="auto"/>
                                                              </w:divBdr>
                                                              <w:divsChild>
                                                                <w:div w:id="123859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65481727">
      <w:bodyDiv w:val="1"/>
      <w:marLeft w:val="0"/>
      <w:marRight w:val="0"/>
      <w:marTop w:val="0"/>
      <w:marBottom w:val="0"/>
      <w:divBdr>
        <w:top w:val="none" w:sz="0" w:space="0" w:color="auto"/>
        <w:left w:val="none" w:sz="0" w:space="0" w:color="auto"/>
        <w:bottom w:val="none" w:sz="0" w:space="0" w:color="auto"/>
        <w:right w:val="none" w:sz="0" w:space="0" w:color="auto"/>
      </w:divBdr>
      <w:divsChild>
        <w:div w:id="2025859244">
          <w:marLeft w:val="0"/>
          <w:marRight w:val="0"/>
          <w:marTop w:val="0"/>
          <w:marBottom w:val="0"/>
          <w:divBdr>
            <w:top w:val="none" w:sz="0" w:space="0" w:color="auto"/>
            <w:left w:val="none" w:sz="0" w:space="0" w:color="auto"/>
            <w:bottom w:val="none" w:sz="0" w:space="0" w:color="auto"/>
            <w:right w:val="none" w:sz="0" w:space="0" w:color="auto"/>
          </w:divBdr>
          <w:divsChild>
            <w:div w:id="297224227">
              <w:marLeft w:val="0"/>
              <w:marRight w:val="0"/>
              <w:marTop w:val="0"/>
              <w:marBottom w:val="0"/>
              <w:divBdr>
                <w:top w:val="none" w:sz="0" w:space="0" w:color="auto"/>
                <w:left w:val="none" w:sz="0" w:space="0" w:color="auto"/>
                <w:bottom w:val="none" w:sz="0" w:space="0" w:color="auto"/>
                <w:right w:val="none" w:sz="0" w:space="0" w:color="auto"/>
              </w:divBdr>
              <w:divsChild>
                <w:div w:id="1194227087">
                  <w:marLeft w:val="0"/>
                  <w:marRight w:val="0"/>
                  <w:marTop w:val="0"/>
                  <w:marBottom w:val="0"/>
                  <w:divBdr>
                    <w:top w:val="none" w:sz="0" w:space="0" w:color="auto"/>
                    <w:left w:val="none" w:sz="0" w:space="0" w:color="auto"/>
                    <w:bottom w:val="none" w:sz="0" w:space="0" w:color="auto"/>
                    <w:right w:val="none" w:sz="0" w:space="0" w:color="auto"/>
                  </w:divBdr>
                  <w:divsChild>
                    <w:div w:id="288241770">
                      <w:marLeft w:val="0"/>
                      <w:marRight w:val="0"/>
                      <w:marTop w:val="0"/>
                      <w:marBottom w:val="0"/>
                      <w:divBdr>
                        <w:top w:val="none" w:sz="0" w:space="0" w:color="auto"/>
                        <w:left w:val="none" w:sz="0" w:space="0" w:color="auto"/>
                        <w:bottom w:val="none" w:sz="0" w:space="0" w:color="auto"/>
                        <w:right w:val="none" w:sz="0" w:space="0" w:color="auto"/>
                      </w:divBdr>
                      <w:divsChild>
                        <w:div w:id="885025776">
                          <w:marLeft w:val="0"/>
                          <w:marRight w:val="0"/>
                          <w:marTop w:val="0"/>
                          <w:marBottom w:val="0"/>
                          <w:divBdr>
                            <w:top w:val="none" w:sz="0" w:space="0" w:color="auto"/>
                            <w:left w:val="none" w:sz="0" w:space="0" w:color="auto"/>
                            <w:bottom w:val="none" w:sz="0" w:space="0" w:color="auto"/>
                            <w:right w:val="none" w:sz="0" w:space="0" w:color="auto"/>
                          </w:divBdr>
                          <w:divsChild>
                            <w:div w:id="208260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0138354">
      <w:bodyDiv w:val="1"/>
      <w:marLeft w:val="0"/>
      <w:marRight w:val="0"/>
      <w:marTop w:val="0"/>
      <w:marBottom w:val="0"/>
      <w:divBdr>
        <w:top w:val="none" w:sz="0" w:space="0" w:color="auto"/>
        <w:left w:val="none" w:sz="0" w:space="0" w:color="auto"/>
        <w:bottom w:val="none" w:sz="0" w:space="0" w:color="auto"/>
        <w:right w:val="none" w:sz="0" w:space="0" w:color="auto"/>
      </w:divBdr>
      <w:divsChild>
        <w:div w:id="1272857857">
          <w:marLeft w:val="0"/>
          <w:marRight w:val="0"/>
          <w:marTop w:val="0"/>
          <w:marBottom w:val="0"/>
          <w:divBdr>
            <w:top w:val="none" w:sz="0" w:space="0" w:color="auto"/>
            <w:left w:val="none" w:sz="0" w:space="0" w:color="auto"/>
            <w:bottom w:val="none" w:sz="0" w:space="0" w:color="auto"/>
            <w:right w:val="none" w:sz="0" w:space="0" w:color="auto"/>
          </w:divBdr>
          <w:divsChild>
            <w:div w:id="1478230865">
              <w:marLeft w:val="0"/>
              <w:marRight w:val="0"/>
              <w:marTop w:val="0"/>
              <w:marBottom w:val="0"/>
              <w:divBdr>
                <w:top w:val="none" w:sz="0" w:space="0" w:color="auto"/>
                <w:left w:val="none" w:sz="0" w:space="0" w:color="auto"/>
                <w:bottom w:val="none" w:sz="0" w:space="0" w:color="auto"/>
                <w:right w:val="none" w:sz="0" w:space="0" w:color="auto"/>
              </w:divBdr>
              <w:divsChild>
                <w:div w:id="449856015">
                  <w:marLeft w:val="0"/>
                  <w:marRight w:val="0"/>
                  <w:marTop w:val="0"/>
                  <w:marBottom w:val="0"/>
                  <w:divBdr>
                    <w:top w:val="none" w:sz="0" w:space="0" w:color="auto"/>
                    <w:left w:val="none" w:sz="0" w:space="0" w:color="auto"/>
                    <w:bottom w:val="none" w:sz="0" w:space="0" w:color="auto"/>
                    <w:right w:val="none" w:sz="0" w:space="0" w:color="auto"/>
                  </w:divBdr>
                  <w:divsChild>
                    <w:div w:id="1898203542">
                      <w:marLeft w:val="0"/>
                      <w:marRight w:val="0"/>
                      <w:marTop w:val="0"/>
                      <w:marBottom w:val="0"/>
                      <w:divBdr>
                        <w:top w:val="none" w:sz="0" w:space="0" w:color="auto"/>
                        <w:left w:val="none" w:sz="0" w:space="0" w:color="auto"/>
                        <w:bottom w:val="none" w:sz="0" w:space="0" w:color="auto"/>
                        <w:right w:val="none" w:sz="0" w:space="0" w:color="auto"/>
                      </w:divBdr>
                      <w:divsChild>
                        <w:div w:id="707873623">
                          <w:marLeft w:val="0"/>
                          <w:marRight w:val="0"/>
                          <w:marTop w:val="0"/>
                          <w:marBottom w:val="0"/>
                          <w:divBdr>
                            <w:top w:val="none" w:sz="0" w:space="0" w:color="auto"/>
                            <w:left w:val="none" w:sz="0" w:space="0" w:color="auto"/>
                            <w:bottom w:val="none" w:sz="0" w:space="0" w:color="auto"/>
                            <w:right w:val="none" w:sz="0" w:space="0" w:color="auto"/>
                          </w:divBdr>
                          <w:divsChild>
                            <w:div w:id="2066563461">
                              <w:marLeft w:val="0"/>
                              <w:marRight w:val="0"/>
                              <w:marTop w:val="0"/>
                              <w:marBottom w:val="0"/>
                              <w:divBdr>
                                <w:top w:val="none" w:sz="0" w:space="0" w:color="auto"/>
                                <w:left w:val="none" w:sz="0" w:space="0" w:color="auto"/>
                                <w:bottom w:val="none" w:sz="0" w:space="0" w:color="auto"/>
                                <w:right w:val="none" w:sz="0" w:space="0" w:color="auto"/>
                              </w:divBdr>
                              <w:divsChild>
                                <w:div w:id="1801066467">
                                  <w:marLeft w:val="0"/>
                                  <w:marRight w:val="0"/>
                                  <w:marTop w:val="0"/>
                                  <w:marBottom w:val="0"/>
                                  <w:divBdr>
                                    <w:top w:val="none" w:sz="0" w:space="0" w:color="auto"/>
                                    <w:left w:val="none" w:sz="0" w:space="0" w:color="auto"/>
                                    <w:bottom w:val="none" w:sz="0" w:space="0" w:color="auto"/>
                                    <w:right w:val="none" w:sz="0" w:space="0" w:color="auto"/>
                                  </w:divBdr>
                                  <w:divsChild>
                                    <w:div w:id="469324885">
                                      <w:marLeft w:val="0"/>
                                      <w:marRight w:val="0"/>
                                      <w:marTop w:val="0"/>
                                      <w:marBottom w:val="0"/>
                                      <w:divBdr>
                                        <w:top w:val="none" w:sz="0" w:space="0" w:color="auto"/>
                                        <w:left w:val="none" w:sz="0" w:space="0" w:color="auto"/>
                                        <w:bottom w:val="none" w:sz="0" w:space="0" w:color="auto"/>
                                        <w:right w:val="none" w:sz="0" w:space="0" w:color="auto"/>
                                      </w:divBdr>
                                      <w:divsChild>
                                        <w:div w:id="1590430748">
                                          <w:marLeft w:val="0"/>
                                          <w:marRight w:val="0"/>
                                          <w:marTop w:val="0"/>
                                          <w:marBottom w:val="0"/>
                                          <w:divBdr>
                                            <w:top w:val="none" w:sz="0" w:space="0" w:color="auto"/>
                                            <w:left w:val="none" w:sz="0" w:space="0" w:color="auto"/>
                                            <w:bottom w:val="none" w:sz="0" w:space="0" w:color="auto"/>
                                            <w:right w:val="none" w:sz="0" w:space="0" w:color="auto"/>
                                          </w:divBdr>
                                          <w:divsChild>
                                            <w:div w:id="1826586559">
                                              <w:marLeft w:val="0"/>
                                              <w:marRight w:val="0"/>
                                              <w:marTop w:val="0"/>
                                              <w:marBottom w:val="0"/>
                                              <w:divBdr>
                                                <w:top w:val="none" w:sz="0" w:space="0" w:color="auto"/>
                                                <w:left w:val="none" w:sz="0" w:space="0" w:color="auto"/>
                                                <w:bottom w:val="none" w:sz="0" w:space="0" w:color="auto"/>
                                                <w:right w:val="none" w:sz="0" w:space="0" w:color="auto"/>
                                              </w:divBdr>
                                              <w:divsChild>
                                                <w:div w:id="669528050">
                                                  <w:marLeft w:val="0"/>
                                                  <w:marRight w:val="0"/>
                                                  <w:marTop w:val="0"/>
                                                  <w:marBottom w:val="0"/>
                                                  <w:divBdr>
                                                    <w:top w:val="none" w:sz="0" w:space="0" w:color="auto"/>
                                                    <w:left w:val="none" w:sz="0" w:space="0" w:color="auto"/>
                                                    <w:bottom w:val="none" w:sz="0" w:space="0" w:color="auto"/>
                                                    <w:right w:val="none" w:sz="0" w:space="0" w:color="auto"/>
                                                  </w:divBdr>
                                                  <w:divsChild>
                                                    <w:div w:id="1803309476">
                                                      <w:marLeft w:val="0"/>
                                                      <w:marRight w:val="0"/>
                                                      <w:marTop w:val="240"/>
                                                      <w:marBottom w:val="60"/>
                                                      <w:divBdr>
                                                        <w:top w:val="none" w:sz="0" w:space="0" w:color="auto"/>
                                                        <w:left w:val="none" w:sz="0" w:space="0" w:color="auto"/>
                                                        <w:bottom w:val="none" w:sz="0" w:space="0" w:color="auto"/>
                                                        <w:right w:val="none" w:sz="0" w:space="0" w:color="auto"/>
                                                      </w:divBdr>
                                                      <w:divsChild>
                                                        <w:div w:id="942568225">
                                                          <w:marLeft w:val="240"/>
                                                          <w:marRight w:val="0"/>
                                                          <w:marTop w:val="60"/>
                                                          <w:marBottom w:val="60"/>
                                                          <w:divBdr>
                                                            <w:top w:val="none" w:sz="0" w:space="0" w:color="auto"/>
                                                            <w:left w:val="none" w:sz="0" w:space="0" w:color="auto"/>
                                                            <w:bottom w:val="none" w:sz="0" w:space="0" w:color="auto"/>
                                                            <w:right w:val="none" w:sz="0" w:space="0" w:color="auto"/>
                                                          </w:divBdr>
                                                          <w:divsChild>
                                                            <w:div w:id="838233704">
                                                              <w:marLeft w:val="240"/>
                                                              <w:marRight w:val="0"/>
                                                              <w:marTop w:val="60"/>
                                                              <w:marBottom w:val="60"/>
                                                              <w:divBdr>
                                                                <w:top w:val="none" w:sz="0" w:space="0" w:color="auto"/>
                                                                <w:left w:val="none" w:sz="0" w:space="0" w:color="auto"/>
                                                                <w:bottom w:val="none" w:sz="0" w:space="0" w:color="auto"/>
                                                                <w:right w:val="none" w:sz="0" w:space="0" w:color="auto"/>
                                                              </w:divBdr>
                                                              <w:divsChild>
                                                                <w:div w:id="160773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30416253">
      <w:bodyDiv w:val="1"/>
      <w:marLeft w:val="0"/>
      <w:marRight w:val="0"/>
      <w:marTop w:val="0"/>
      <w:marBottom w:val="0"/>
      <w:divBdr>
        <w:top w:val="none" w:sz="0" w:space="0" w:color="auto"/>
        <w:left w:val="none" w:sz="0" w:space="0" w:color="auto"/>
        <w:bottom w:val="none" w:sz="0" w:space="0" w:color="auto"/>
        <w:right w:val="none" w:sz="0" w:space="0" w:color="auto"/>
      </w:divBdr>
      <w:divsChild>
        <w:div w:id="1078788115">
          <w:marLeft w:val="0"/>
          <w:marRight w:val="0"/>
          <w:marTop w:val="0"/>
          <w:marBottom w:val="0"/>
          <w:divBdr>
            <w:top w:val="none" w:sz="0" w:space="0" w:color="auto"/>
            <w:left w:val="none" w:sz="0" w:space="0" w:color="auto"/>
            <w:bottom w:val="none" w:sz="0" w:space="0" w:color="auto"/>
            <w:right w:val="none" w:sz="0" w:space="0" w:color="auto"/>
          </w:divBdr>
          <w:divsChild>
            <w:div w:id="1091967029">
              <w:marLeft w:val="0"/>
              <w:marRight w:val="0"/>
              <w:marTop w:val="0"/>
              <w:marBottom w:val="0"/>
              <w:divBdr>
                <w:top w:val="none" w:sz="0" w:space="0" w:color="auto"/>
                <w:left w:val="none" w:sz="0" w:space="0" w:color="auto"/>
                <w:bottom w:val="none" w:sz="0" w:space="0" w:color="auto"/>
                <w:right w:val="none" w:sz="0" w:space="0" w:color="auto"/>
              </w:divBdr>
              <w:divsChild>
                <w:div w:id="937064421">
                  <w:marLeft w:val="0"/>
                  <w:marRight w:val="0"/>
                  <w:marTop w:val="0"/>
                  <w:marBottom w:val="0"/>
                  <w:divBdr>
                    <w:top w:val="none" w:sz="0" w:space="0" w:color="auto"/>
                    <w:left w:val="none" w:sz="0" w:space="0" w:color="auto"/>
                    <w:bottom w:val="none" w:sz="0" w:space="0" w:color="auto"/>
                    <w:right w:val="none" w:sz="0" w:space="0" w:color="auto"/>
                  </w:divBdr>
                  <w:divsChild>
                    <w:div w:id="1316449659">
                      <w:marLeft w:val="0"/>
                      <w:marRight w:val="0"/>
                      <w:marTop w:val="0"/>
                      <w:marBottom w:val="0"/>
                      <w:divBdr>
                        <w:top w:val="none" w:sz="0" w:space="0" w:color="auto"/>
                        <w:left w:val="none" w:sz="0" w:space="0" w:color="auto"/>
                        <w:bottom w:val="none" w:sz="0" w:space="0" w:color="auto"/>
                        <w:right w:val="none" w:sz="0" w:space="0" w:color="auto"/>
                      </w:divBdr>
                      <w:divsChild>
                        <w:div w:id="2065566372">
                          <w:marLeft w:val="0"/>
                          <w:marRight w:val="0"/>
                          <w:marTop w:val="0"/>
                          <w:marBottom w:val="0"/>
                          <w:divBdr>
                            <w:top w:val="none" w:sz="0" w:space="0" w:color="auto"/>
                            <w:left w:val="none" w:sz="0" w:space="0" w:color="auto"/>
                            <w:bottom w:val="none" w:sz="0" w:space="0" w:color="auto"/>
                            <w:right w:val="none" w:sz="0" w:space="0" w:color="auto"/>
                          </w:divBdr>
                          <w:divsChild>
                            <w:div w:id="101438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0226620">
      <w:bodyDiv w:val="1"/>
      <w:marLeft w:val="0"/>
      <w:marRight w:val="0"/>
      <w:marTop w:val="0"/>
      <w:marBottom w:val="0"/>
      <w:divBdr>
        <w:top w:val="none" w:sz="0" w:space="0" w:color="auto"/>
        <w:left w:val="none" w:sz="0" w:space="0" w:color="auto"/>
        <w:bottom w:val="none" w:sz="0" w:space="0" w:color="auto"/>
        <w:right w:val="none" w:sz="0" w:space="0" w:color="auto"/>
      </w:divBdr>
      <w:divsChild>
        <w:div w:id="31420353">
          <w:marLeft w:val="0"/>
          <w:marRight w:val="0"/>
          <w:marTop w:val="0"/>
          <w:marBottom w:val="0"/>
          <w:divBdr>
            <w:top w:val="none" w:sz="0" w:space="0" w:color="auto"/>
            <w:left w:val="none" w:sz="0" w:space="0" w:color="auto"/>
            <w:bottom w:val="none" w:sz="0" w:space="0" w:color="auto"/>
            <w:right w:val="none" w:sz="0" w:space="0" w:color="auto"/>
          </w:divBdr>
          <w:divsChild>
            <w:div w:id="1523976830">
              <w:marLeft w:val="0"/>
              <w:marRight w:val="0"/>
              <w:marTop w:val="0"/>
              <w:marBottom w:val="0"/>
              <w:divBdr>
                <w:top w:val="none" w:sz="0" w:space="0" w:color="auto"/>
                <w:left w:val="none" w:sz="0" w:space="0" w:color="auto"/>
                <w:bottom w:val="none" w:sz="0" w:space="0" w:color="auto"/>
                <w:right w:val="none" w:sz="0" w:space="0" w:color="auto"/>
              </w:divBdr>
              <w:divsChild>
                <w:div w:id="1091781259">
                  <w:marLeft w:val="0"/>
                  <w:marRight w:val="0"/>
                  <w:marTop w:val="0"/>
                  <w:marBottom w:val="0"/>
                  <w:divBdr>
                    <w:top w:val="none" w:sz="0" w:space="0" w:color="auto"/>
                    <w:left w:val="none" w:sz="0" w:space="0" w:color="auto"/>
                    <w:bottom w:val="none" w:sz="0" w:space="0" w:color="auto"/>
                    <w:right w:val="none" w:sz="0" w:space="0" w:color="auto"/>
                  </w:divBdr>
                  <w:divsChild>
                    <w:div w:id="264844690">
                      <w:marLeft w:val="0"/>
                      <w:marRight w:val="0"/>
                      <w:marTop w:val="0"/>
                      <w:marBottom w:val="0"/>
                      <w:divBdr>
                        <w:top w:val="none" w:sz="0" w:space="0" w:color="auto"/>
                        <w:left w:val="none" w:sz="0" w:space="0" w:color="auto"/>
                        <w:bottom w:val="none" w:sz="0" w:space="0" w:color="auto"/>
                        <w:right w:val="none" w:sz="0" w:space="0" w:color="auto"/>
                      </w:divBdr>
                      <w:divsChild>
                        <w:div w:id="1498493622">
                          <w:marLeft w:val="0"/>
                          <w:marRight w:val="0"/>
                          <w:marTop w:val="0"/>
                          <w:marBottom w:val="0"/>
                          <w:divBdr>
                            <w:top w:val="none" w:sz="0" w:space="0" w:color="auto"/>
                            <w:left w:val="none" w:sz="0" w:space="0" w:color="auto"/>
                            <w:bottom w:val="none" w:sz="0" w:space="0" w:color="auto"/>
                            <w:right w:val="none" w:sz="0" w:space="0" w:color="auto"/>
                          </w:divBdr>
                          <w:divsChild>
                            <w:div w:id="58912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8489808">
      <w:bodyDiv w:val="1"/>
      <w:marLeft w:val="0"/>
      <w:marRight w:val="0"/>
      <w:marTop w:val="0"/>
      <w:marBottom w:val="0"/>
      <w:divBdr>
        <w:top w:val="none" w:sz="0" w:space="0" w:color="auto"/>
        <w:left w:val="none" w:sz="0" w:space="0" w:color="auto"/>
        <w:bottom w:val="none" w:sz="0" w:space="0" w:color="auto"/>
        <w:right w:val="none" w:sz="0" w:space="0" w:color="auto"/>
      </w:divBdr>
      <w:divsChild>
        <w:div w:id="900796780">
          <w:marLeft w:val="0"/>
          <w:marRight w:val="0"/>
          <w:marTop w:val="0"/>
          <w:marBottom w:val="0"/>
          <w:divBdr>
            <w:top w:val="none" w:sz="0" w:space="0" w:color="auto"/>
            <w:left w:val="none" w:sz="0" w:space="0" w:color="auto"/>
            <w:bottom w:val="none" w:sz="0" w:space="0" w:color="auto"/>
            <w:right w:val="none" w:sz="0" w:space="0" w:color="auto"/>
          </w:divBdr>
          <w:divsChild>
            <w:div w:id="155003014">
              <w:marLeft w:val="0"/>
              <w:marRight w:val="0"/>
              <w:marTop w:val="0"/>
              <w:marBottom w:val="0"/>
              <w:divBdr>
                <w:top w:val="none" w:sz="0" w:space="0" w:color="auto"/>
                <w:left w:val="none" w:sz="0" w:space="0" w:color="auto"/>
                <w:bottom w:val="none" w:sz="0" w:space="0" w:color="auto"/>
                <w:right w:val="none" w:sz="0" w:space="0" w:color="auto"/>
              </w:divBdr>
              <w:divsChild>
                <w:div w:id="1843157148">
                  <w:marLeft w:val="0"/>
                  <w:marRight w:val="0"/>
                  <w:marTop w:val="0"/>
                  <w:marBottom w:val="0"/>
                  <w:divBdr>
                    <w:top w:val="none" w:sz="0" w:space="0" w:color="auto"/>
                    <w:left w:val="none" w:sz="0" w:space="0" w:color="auto"/>
                    <w:bottom w:val="none" w:sz="0" w:space="0" w:color="auto"/>
                    <w:right w:val="none" w:sz="0" w:space="0" w:color="auto"/>
                  </w:divBdr>
                  <w:divsChild>
                    <w:div w:id="470943444">
                      <w:marLeft w:val="0"/>
                      <w:marRight w:val="0"/>
                      <w:marTop w:val="0"/>
                      <w:marBottom w:val="0"/>
                      <w:divBdr>
                        <w:top w:val="none" w:sz="0" w:space="0" w:color="auto"/>
                        <w:left w:val="none" w:sz="0" w:space="0" w:color="auto"/>
                        <w:bottom w:val="none" w:sz="0" w:space="0" w:color="auto"/>
                        <w:right w:val="none" w:sz="0" w:space="0" w:color="auto"/>
                      </w:divBdr>
                      <w:divsChild>
                        <w:div w:id="1553692134">
                          <w:marLeft w:val="0"/>
                          <w:marRight w:val="0"/>
                          <w:marTop w:val="0"/>
                          <w:marBottom w:val="0"/>
                          <w:divBdr>
                            <w:top w:val="none" w:sz="0" w:space="0" w:color="auto"/>
                            <w:left w:val="none" w:sz="0" w:space="0" w:color="auto"/>
                            <w:bottom w:val="none" w:sz="0" w:space="0" w:color="auto"/>
                            <w:right w:val="none" w:sz="0" w:space="0" w:color="auto"/>
                          </w:divBdr>
                          <w:divsChild>
                            <w:div w:id="106537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ssc.gov/guidelines-manual/guidelines-manua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1AC569-F1E3-4230-B2D2-EB87F9562986}"/>
</file>

<file path=customXml/itemProps2.xml><?xml version="1.0" encoding="utf-8"?>
<ds:datastoreItem xmlns:ds="http://schemas.openxmlformats.org/officeDocument/2006/customXml" ds:itemID="{74F81463-0F98-44F0-928A-B67AD2A3C270}"/>
</file>

<file path=customXml/itemProps3.xml><?xml version="1.0" encoding="utf-8"?>
<ds:datastoreItem xmlns:ds="http://schemas.openxmlformats.org/officeDocument/2006/customXml" ds:itemID="{7D3D28CF-E800-450F-9B04-07D44ACE10C7}"/>
</file>

<file path=customXml/itemProps4.xml><?xml version="1.0" encoding="utf-8"?>
<ds:datastoreItem xmlns:ds="http://schemas.openxmlformats.org/officeDocument/2006/customXml" ds:itemID="{4B67D3CD-6B60-460D-B3CF-63BBB209794B}"/>
</file>

<file path=docProps/app.xml><?xml version="1.0" encoding="utf-8"?>
<Properties xmlns="http://schemas.openxmlformats.org/officeDocument/2006/extended-properties" xmlns:vt="http://schemas.openxmlformats.org/officeDocument/2006/docPropsVTypes">
  <Template>Normal.dotm</Template>
  <TotalTime>0</TotalTime>
  <Pages>1</Pages>
  <Words>11767</Words>
  <Characters>67072</Characters>
  <Application>Microsoft Office Word</Application>
  <DocSecurity>0</DocSecurity>
  <Lines>558</Lines>
  <Paragraphs>157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78682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2018-04-12T12:06:00Z</dcterms:created>
  <dcterms:modified xsi:type="dcterms:W3CDTF">2018-04-12T12:06:00Z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30614/15</vt:lpwstr>
  </property>
  <property fmtid="{D5CDD505-2E9C-101B-9397-08002B2CF9AE}" pid="4" name="CASEID">
    <vt:lpwstr>1140972</vt:lpwstr>
  </property>
  <property fmtid="{D5CDD505-2E9C-101B-9397-08002B2CF9AE}" pid="5" name="ContentTypeId">
    <vt:lpwstr>0x010100558EB02BDB9E204AB350EDD385B68E10</vt:lpwstr>
  </property>
</Properties>
</file>