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746BF" w:rsidR="00014566" w:rsidP="004746BF" w:rsidRDefault="00014566">
      <w:pPr>
        <w:pStyle w:val="ECHRDecisionBody"/>
        <w:jc w:val="center"/>
        <w:rPr>
          <w:lang w:val="en-GB"/>
        </w:rPr>
      </w:pPr>
      <w:bookmarkStart w:name="_GoBack" w:id="0"/>
      <w:bookmarkEnd w:id="0"/>
    </w:p>
    <w:p w:rsidRPr="004746BF" w:rsidR="005D1CCF" w:rsidP="004746BF" w:rsidRDefault="005D1CCF">
      <w:pPr>
        <w:pStyle w:val="ECHRDecisionBody"/>
        <w:jc w:val="center"/>
        <w:rPr>
          <w:lang w:val="en-GB"/>
        </w:rPr>
      </w:pPr>
    </w:p>
    <w:p w:rsidRPr="004746BF" w:rsidR="00B921E8" w:rsidP="004746BF" w:rsidRDefault="00B921E8">
      <w:pPr>
        <w:pStyle w:val="ECHRDecisionBody"/>
        <w:jc w:val="center"/>
        <w:rPr>
          <w:lang w:val="en-GB"/>
        </w:rPr>
      </w:pPr>
    </w:p>
    <w:p w:rsidRPr="004746BF" w:rsidR="00B921E8" w:rsidP="004746BF" w:rsidRDefault="00B921E8">
      <w:pPr>
        <w:pStyle w:val="ECHRDecisionBody"/>
        <w:jc w:val="center"/>
        <w:rPr>
          <w:lang w:val="en-GB"/>
        </w:rPr>
      </w:pPr>
    </w:p>
    <w:p w:rsidRPr="004746BF" w:rsidR="00014566" w:rsidP="004746BF" w:rsidRDefault="006B5552">
      <w:pPr>
        <w:jc w:val="center"/>
        <w:rPr>
          <w:lang w:val="en-GB"/>
        </w:rPr>
      </w:pPr>
      <w:r w:rsidRPr="004746BF">
        <w:rPr>
          <w:lang w:val="en-GB"/>
        </w:rPr>
        <w:t>FOURTH SECTION</w:t>
      </w:r>
    </w:p>
    <w:p w:rsidRPr="004746BF" w:rsidR="00014566" w:rsidP="004746BF" w:rsidRDefault="00014566">
      <w:pPr>
        <w:jc w:val="center"/>
        <w:rPr>
          <w:lang w:val="en-GB"/>
        </w:rPr>
      </w:pPr>
    </w:p>
    <w:p w:rsidRPr="004746BF" w:rsidR="00B921E8" w:rsidP="004746BF" w:rsidRDefault="00B921E8">
      <w:pPr>
        <w:jc w:val="center"/>
        <w:rPr>
          <w:lang w:val="en-GB"/>
        </w:rPr>
      </w:pPr>
    </w:p>
    <w:p w:rsidRPr="004746BF" w:rsidR="00B921E8" w:rsidP="004746BF" w:rsidRDefault="00B921E8">
      <w:pPr>
        <w:jc w:val="center"/>
        <w:rPr>
          <w:lang w:val="en-GB"/>
        </w:rPr>
      </w:pPr>
    </w:p>
    <w:p w:rsidRPr="004746BF" w:rsidR="00B921E8" w:rsidP="004746BF" w:rsidRDefault="00B921E8">
      <w:pPr>
        <w:jc w:val="center"/>
        <w:rPr>
          <w:lang w:val="en-GB"/>
        </w:rPr>
      </w:pPr>
    </w:p>
    <w:p w:rsidRPr="004746BF" w:rsidR="00B921E8" w:rsidP="004746BF" w:rsidRDefault="00B921E8">
      <w:pPr>
        <w:jc w:val="center"/>
        <w:rPr>
          <w:lang w:val="en-GB"/>
        </w:rPr>
      </w:pPr>
    </w:p>
    <w:p w:rsidRPr="004746BF" w:rsidR="00B921E8" w:rsidP="004746BF" w:rsidRDefault="00B921E8">
      <w:pPr>
        <w:jc w:val="center"/>
        <w:rPr>
          <w:lang w:val="en-GB"/>
        </w:rPr>
      </w:pPr>
    </w:p>
    <w:p w:rsidRPr="004746BF" w:rsidR="00014566" w:rsidP="004746BF" w:rsidRDefault="00014566">
      <w:pPr>
        <w:jc w:val="center"/>
        <w:rPr>
          <w:b/>
          <w:lang w:val="en-GB"/>
        </w:rPr>
      </w:pPr>
      <w:bookmarkStart w:name="To" w:id="1"/>
      <w:r w:rsidRPr="004746BF">
        <w:rPr>
          <w:b/>
          <w:lang w:val="en-GB"/>
        </w:rPr>
        <w:t xml:space="preserve">CASE OF </w:t>
      </w:r>
      <w:bookmarkEnd w:id="1"/>
      <w:r w:rsidRPr="004746BF" w:rsidR="006B5552">
        <w:rPr>
          <w:b/>
          <w:lang w:val="en-GB"/>
        </w:rPr>
        <w:t>KHLEBIK v. UKRAINE</w:t>
      </w:r>
    </w:p>
    <w:p w:rsidRPr="004746BF" w:rsidR="00014566" w:rsidP="004746BF" w:rsidRDefault="00014566">
      <w:pPr>
        <w:jc w:val="center"/>
        <w:rPr>
          <w:lang w:val="en-GB"/>
        </w:rPr>
      </w:pPr>
    </w:p>
    <w:p w:rsidRPr="004746BF" w:rsidR="00014566" w:rsidP="004746BF" w:rsidRDefault="00014566">
      <w:pPr>
        <w:jc w:val="center"/>
        <w:rPr>
          <w:i/>
          <w:lang w:val="en-GB"/>
        </w:rPr>
      </w:pPr>
      <w:r w:rsidRPr="004746BF">
        <w:rPr>
          <w:i/>
          <w:lang w:val="en-GB"/>
        </w:rPr>
        <w:t>(</w:t>
      </w:r>
      <w:r w:rsidRPr="004746BF" w:rsidR="006B5552">
        <w:rPr>
          <w:i/>
          <w:lang w:val="en-GB"/>
        </w:rPr>
        <w:t>Application no. 2945/16</w:t>
      </w:r>
      <w:r w:rsidRPr="004746BF">
        <w:rPr>
          <w:i/>
          <w:lang w:val="en-GB"/>
        </w:rPr>
        <w:t>)</w:t>
      </w:r>
    </w:p>
    <w:p w:rsidRPr="004746BF" w:rsidR="00014566" w:rsidP="004746BF" w:rsidRDefault="00014566">
      <w:pPr>
        <w:jc w:val="center"/>
        <w:rPr>
          <w:lang w:val="en-GB"/>
        </w:rPr>
      </w:pPr>
    </w:p>
    <w:p w:rsidRPr="004746BF" w:rsidR="00014566" w:rsidP="004746BF" w:rsidRDefault="00014566">
      <w:pPr>
        <w:jc w:val="center"/>
        <w:rPr>
          <w:lang w:val="en-GB"/>
        </w:rPr>
      </w:pPr>
    </w:p>
    <w:p w:rsidRPr="004746BF" w:rsidR="00014566" w:rsidP="004746BF" w:rsidRDefault="00014566">
      <w:pPr>
        <w:jc w:val="center"/>
        <w:rPr>
          <w:lang w:val="en-GB"/>
        </w:rPr>
      </w:pPr>
    </w:p>
    <w:p w:rsidRPr="004746BF" w:rsidR="00014566" w:rsidP="004746BF" w:rsidRDefault="00014566">
      <w:pPr>
        <w:jc w:val="center"/>
        <w:rPr>
          <w:lang w:val="en-GB"/>
        </w:rPr>
      </w:pPr>
    </w:p>
    <w:p w:rsidRPr="004746BF" w:rsidR="00014566" w:rsidP="004746BF" w:rsidRDefault="00014566">
      <w:pPr>
        <w:jc w:val="center"/>
        <w:rPr>
          <w:lang w:val="en-GB"/>
        </w:rPr>
      </w:pPr>
    </w:p>
    <w:p w:rsidRPr="004746BF" w:rsidR="00014566" w:rsidP="004746BF" w:rsidRDefault="00014566">
      <w:pPr>
        <w:jc w:val="center"/>
        <w:rPr>
          <w:lang w:val="en-GB"/>
        </w:rPr>
      </w:pPr>
    </w:p>
    <w:p w:rsidRPr="004746BF" w:rsidR="00014566" w:rsidP="004746BF" w:rsidRDefault="00B921E8">
      <w:pPr>
        <w:jc w:val="center"/>
        <w:rPr>
          <w:szCs w:val="24"/>
          <w:lang w:val="en-GB"/>
        </w:rPr>
      </w:pPr>
      <w:r w:rsidRPr="004746BF">
        <w:rPr>
          <w:szCs w:val="24"/>
          <w:lang w:val="en-GB"/>
        </w:rPr>
        <w:t>JUDGMENT</w:t>
      </w:r>
    </w:p>
    <w:p w:rsidRPr="004746BF" w:rsidR="00014566" w:rsidP="004746BF" w:rsidRDefault="00014566">
      <w:pPr>
        <w:jc w:val="center"/>
        <w:rPr>
          <w:szCs w:val="24"/>
          <w:lang w:val="en-GB"/>
        </w:rPr>
      </w:pPr>
    </w:p>
    <w:p w:rsidRPr="004746BF" w:rsidR="00014566" w:rsidP="004746BF" w:rsidRDefault="00014566">
      <w:pPr>
        <w:pStyle w:val="ECHRPara"/>
        <w:ind w:firstLine="0"/>
        <w:jc w:val="center"/>
      </w:pPr>
    </w:p>
    <w:p w:rsidRPr="004746BF" w:rsidR="002B00A8" w:rsidP="004746BF" w:rsidRDefault="002B00A8">
      <w:pPr>
        <w:pStyle w:val="ECHRPara"/>
        <w:ind w:firstLine="0"/>
        <w:jc w:val="center"/>
      </w:pPr>
    </w:p>
    <w:p w:rsidRPr="004746BF" w:rsidR="002B00A8" w:rsidP="004746BF" w:rsidRDefault="002B00A8">
      <w:pPr>
        <w:pStyle w:val="ECHRPara"/>
        <w:ind w:firstLine="0"/>
        <w:jc w:val="center"/>
      </w:pPr>
    </w:p>
    <w:p w:rsidRPr="004746BF" w:rsidR="00B921E8" w:rsidP="004746BF" w:rsidRDefault="00B921E8">
      <w:pPr>
        <w:pStyle w:val="JuCase"/>
        <w:ind w:firstLine="0"/>
        <w:jc w:val="center"/>
        <w:rPr>
          <w:b w:val="0"/>
          <w:lang w:val="en-GB"/>
        </w:rPr>
      </w:pPr>
    </w:p>
    <w:p w:rsidRPr="004746BF" w:rsidR="00B921E8" w:rsidP="004746BF" w:rsidRDefault="00B921E8">
      <w:pPr>
        <w:pStyle w:val="JuCase"/>
        <w:ind w:firstLine="0"/>
        <w:jc w:val="center"/>
        <w:rPr>
          <w:b w:val="0"/>
          <w:lang w:val="en-GB"/>
        </w:rPr>
      </w:pPr>
    </w:p>
    <w:p w:rsidRPr="004746BF" w:rsidR="00B921E8" w:rsidP="004746BF" w:rsidRDefault="00B921E8">
      <w:pPr>
        <w:pStyle w:val="JuCase"/>
        <w:ind w:firstLine="0"/>
        <w:jc w:val="center"/>
        <w:rPr>
          <w:b w:val="0"/>
          <w:lang w:val="en-GB"/>
        </w:rPr>
      </w:pPr>
      <w:r w:rsidRPr="004746BF">
        <w:rPr>
          <w:b w:val="0"/>
          <w:lang w:val="en-GB"/>
        </w:rPr>
        <w:t>STRASBOURG</w:t>
      </w:r>
    </w:p>
    <w:p w:rsidRPr="004746BF" w:rsidR="00B921E8" w:rsidP="004746BF" w:rsidRDefault="00B921E8">
      <w:pPr>
        <w:pStyle w:val="JuCase"/>
        <w:ind w:firstLine="0"/>
        <w:jc w:val="center"/>
        <w:rPr>
          <w:b w:val="0"/>
          <w:lang w:val="en-GB"/>
        </w:rPr>
      </w:pPr>
    </w:p>
    <w:p w:rsidRPr="004746BF" w:rsidR="00B921E8" w:rsidP="004746BF" w:rsidRDefault="00FF549B">
      <w:pPr>
        <w:pStyle w:val="JuCase"/>
        <w:ind w:firstLine="0"/>
        <w:jc w:val="center"/>
        <w:rPr>
          <w:b w:val="0"/>
          <w:lang w:val="en-GB"/>
        </w:rPr>
      </w:pPr>
      <w:r w:rsidRPr="004746BF">
        <w:rPr>
          <w:b w:val="0"/>
          <w:lang w:val="en-GB"/>
        </w:rPr>
        <w:t>25 July 2017</w:t>
      </w:r>
    </w:p>
    <w:p w:rsidRPr="004746BF" w:rsidR="00B921E8" w:rsidP="004746BF" w:rsidRDefault="00B921E8">
      <w:pPr>
        <w:pStyle w:val="JuCase"/>
        <w:ind w:firstLine="0"/>
        <w:jc w:val="center"/>
        <w:rPr>
          <w:b w:val="0"/>
          <w:lang w:val="en-GB"/>
        </w:rPr>
      </w:pPr>
    </w:p>
    <w:p w:rsidRPr="004746BF" w:rsidR="004746BF" w:rsidP="004746BF" w:rsidRDefault="004746BF">
      <w:pPr>
        <w:pStyle w:val="jucase0"/>
        <w:ind w:firstLine="0"/>
        <w:jc w:val="center"/>
        <w:rPr>
          <w:color w:val="FF0000"/>
          <w:sz w:val="28"/>
          <w:szCs w:val="28"/>
          <w:u w:val="single"/>
        </w:rPr>
      </w:pPr>
      <w:r w:rsidRPr="004746BF">
        <w:rPr>
          <w:color w:val="FF0000"/>
          <w:sz w:val="28"/>
          <w:szCs w:val="28"/>
          <w:u w:val="single"/>
        </w:rPr>
        <w:t>FINAL</w:t>
      </w:r>
    </w:p>
    <w:p w:rsidRPr="004746BF" w:rsidR="004746BF" w:rsidP="004746BF" w:rsidRDefault="004746BF">
      <w:pPr>
        <w:pStyle w:val="jupara"/>
        <w:tabs>
          <w:tab w:val="left" w:pos="4650"/>
        </w:tabs>
        <w:ind w:firstLine="0"/>
        <w:jc w:val="center"/>
        <w:rPr>
          <w:color w:val="FF0000"/>
          <w:sz w:val="28"/>
          <w:szCs w:val="28"/>
        </w:rPr>
      </w:pPr>
    </w:p>
    <w:p w:rsidRPr="004746BF" w:rsidR="004746BF" w:rsidP="004746BF" w:rsidRDefault="004746BF">
      <w:pPr>
        <w:pStyle w:val="jupara"/>
        <w:ind w:firstLine="0"/>
        <w:jc w:val="center"/>
        <w:rPr>
          <w:color w:val="FF0000"/>
          <w:sz w:val="28"/>
          <w:szCs w:val="28"/>
        </w:rPr>
      </w:pPr>
      <w:r w:rsidRPr="004746BF">
        <w:rPr>
          <w:color w:val="FF0000"/>
          <w:sz w:val="28"/>
          <w:szCs w:val="28"/>
        </w:rPr>
        <w:t>11/12/2017</w:t>
      </w:r>
    </w:p>
    <w:p w:rsidRPr="004746BF" w:rsidR="004746BF" w:rsidP="004746BF" w:rsidRDefault="004746BF">
      <w:pPr>
        <w:pStyle w:val="jupara"/>
        <w:ind w:firstLine="0"/>
        <w:jc w:val="center"/>
      </w:pPr>
    </w:p>
    <w:p w:rsidRPr="004746BF" w:rsidR="00B921E8" w:rsidP="004746BF" w:rsidRDefault="004746BF">
      <w:pPr>
        <w:pStyle w:val="JuCase"/>
        <w:ind w:firstLine="0"/>
        <w:jc w:val="center"/>
        <w:rPr>
          <w:b w:val="0"/>
          <w:lang w:val="en-GB"/>
        </w:rPr>
        <w:sectPr w:rsidRPr="004746BF" w:rsidR="00B921E8" w:rsidSect="00321AC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4746BF">
        <w:rPr>
          <w:b w:val="0"/>
          <w:i/>
          <w:iCs/>
          <w:sz w:val="22"/>
        </w:rPr>
        <w:t>This judgment has become final under Article 44 § 2 of the Convention. It may be subject to editorial revision.</w:t>
      </w:r>
    </w:p>
    <w:p w:rsidRPr="004746BF" w:rsidR="00014566" w:rsidP="004746BF" w:rsidRDefault="00014566">
      <w:pPr>
        <w:pStyle w:val="JuCase"/>
        <w:rPr>
          <w:bCs/>
          <w:lang w:val="en-GB"/>
        </w:rPr>
      </w:pPr>
      <w:r w:rsidRPr="004746BF">
        <w:rPr>
          <w:lang w:val="en-GB"/>
        </w:rPr>
        <w:t xml:space="preserve">In the case of </w:t>
      </w:r>
      <w:r w:rsidRPr="004746BF" w:rsidR="006B5552">
        <w:rPr>
          <w:lang w:val="en-GB"/>
        </w:rPr>
        <w:t>Khlebik v. Ukraine</w:t>
      </w:r>
      <w:r w:rsidRPr="004746BF">
        <w:rPr>
          <w:lang w:val="en-GB"/>
        </w:rPr>
        <w:t>,</w:t>
      </w:r>
    </w:p>
    <w:p w:rsidRPr="004746BF" w:rsidR="00014566" w:rsidP="004746BF" w:rsidRDefault="00014566">
      <w:pPr>
        <w:pStyle w:val="ECHRPara"/>
        <w:rPr>
          <w:lang w:val="en-GB"/>
        </w:rPr>
      </w:pPr>
      <w:r w:rsidRPr="004746BF">
        <w:rPr>
          <w:lang w:val="en-GB"/>
        </w:rPr>
        <w:t>The European Court of Human Rights (</w:t>
      </w:r>
      <w:r w:rsidRPr="004746BF" w:rsidR="006B5552">
        <w:rPr>
          <w:lang w:val="en-GB"/>
        </w:rPr>
        <w:t>Fourth Section</w:t>
      </w:r>
      <w:r w:rsidRPr="004746BF">
        <w:rPr>
          <w:lang w:val="en-GB"/>
        </w:rPr>
        <w:t xml:space="preserve">), sitting as a </w:t>
      </w:r>
      <w:r w:rsidRPr="004746BF" w:rsidR="006B5552">
        <w:rPr>
          <w:lang w:val="en-GB"/>
        </w:rPr>
        <w:t>Chamber</w:t>
      </w:r>
      <w:r w:rsidRPr="004746BF">
        <w:rPr>
          <w:lang w:val="en-GB"/>
        </w:rPr>
        <w:t xml:space="preserve"> composed of:</w:t>
      </w:r>
    </w:p>
    <w:p w:rsidRPr="004746BF" w:rsidR="00014566" w:rsidP="004746BF" w:rsidRDefault="00FF549B">
      <w:pPr>
        <w:pStyle w:val="ECHRDecisionBody"/>
        <w:rPr>
          <w:lang w:val="en-GB"/>
        </w:rPr>
      </w:pPr>
      <w:r w:rsidRPr="004746BF">
        <w:tab/>
        <w:t>Vincent A. De Gaetano,</w:t>
      </w:r>
      <w:r w:rsidRPr="004746BF">
        <w:rPr>
          <w:i/>
        </w:rPr>
        <w:t xml:space="preserve"> President,</w:t>
      </w:r>
      <w:r w:rsidRPr="004746BF">
        <w:rPr>
          <w:i/>
        </w:rPr>
        <w:br/>
      </w:r>
      <w:r w:rsidRPr="004746BF">
        <w:tab/>
        <w:t>Ganna Yudkivska,</w:t>
      </w:r>
      <w:r w:rsidRPr="004746BF">
        <w:rPr>
          <w:i/>
        </w:rPr>
        <w:br/>
      </w:r>
      <w:r w:rsidRPr="004746BF">
        <w:tab/>
        <w:t>Faris Vehabović,</w:t>
      </w:r>
      <w:r w:rsidRPr="004746BF">
        <w:rPr>
          <w:i/>
        </w:rPr>
        <w:br/>
      </w:r>
      <w:r w:rsidRPr="004746BF">
        <w:tab/>
        <w:t>Egidijus Kūris,</w:t>
      </w:r>
      <w:r w:rsidRPr="004746BF">
        <w:rPr>
          <w:i/>
        </w:rPr>
        <w:br/>
      </w:r>
      <w:r w:rsidRPr="004746BF">
        <w:tab/>
        <w:t>Carlo Ranzoni,</w:t>
      </w:r>
      <w:r w:rsidRPr="004746BF">
        <w:rPr>
          <w:i/>
        </w:rPr>
        <w:br/>
      </w:r>
      <w:r w:rsidRPr="004746BF">
        <w:tab/>
        <w:t>Marko Bošnjak,</w:t>
      </w:r>
      <w:r w:rsidRPr="004746BF">
        <w:rPr>
          <w:i/>
        </w:rPr>
        <w:br/>
      </w:r>
      <w:r w:rsidRPr="004746BF">
        <w:tab/>
        <w:t>Péter Paczolay,</w:t>
      </w:r>
      <w:r w:rsidRPr="004746BF">
        <w:rPr>
          <w:i/>
        </w:rPr>
        <w:t xml:space="preserve"> judges,</w:t>
      </w:r>
      <w:r w:rsidRPr="004746BF" w:rsidR="00014566">
        <w:rPr>
          <w:szCs w:val="24"/>
          <w:lang w:val="en-GB"/>
        </w:rPr>
        <w:br/>
      </w:r>
      <w:r w:rsidRPr="004746BF" w:rsidR="00014566">
        <w:rPr>
          <w:lang w:val="en-GB"/>
        </w:rPr>
        <w:t xml:space="preserve">and </w:t>
      </w:r>
      <w:r w:rsidRPr="004746BF" w:rsidR="00726FB6">
        <w:rPr>
          <w:lang w:val="en-GB"/>
        </w:rPr>
        <w:t>Andrea Tamietti</w:t>
      </w:r>
      <w:r w:rsidRPr="004746BF" w:rsidR="00014566">
        <w:rPr>
          <w:lang w:val="en-GB"/>
        </w:rPr>
        <w:t xml:space="preserve">, </w:t>
      </w:r>
      <w:r w:rsidRPr="004746BF" w:rsidR="00726FB6">
        <w:rPr>
          <w:i/>
          <w:lang w:val="en-GB"/>
        </w:rPr>
        <w:t xml:space="preserve">Deputy </w:t>
      </w:r>
      <w:r w:rsidRPr="004746BF" w:rsidR="006B5552">
        <w:rPr>
          <w:i/>
          <w:lang w:val="en-GB"/>
        </w:rPr>
        <w:t xml:space="preserve">Section </w:t>
      </w:r>
      <w:r w:rsidRPr="004746BF" w:rsidR="006B5552">
        <w:rPr>
          <w:i/>
          <w:iCs/>
          <w:lang w:val="en-GB"/>
        </w:rPr>
        <w:t>Registrar</w:t>
      </w:r>
      <w:r w:rsidRPr="004746BF" w:rsidR="00014566">
        <w:rPr>
          <w:i/>
          <w:lang w:val="en-GB"/>
        </w:rPr>
        <w:t>,</w:t>
      </w:r>
    </w:p>
    <w:p w:rsidRPr="004746BF" w:rsidR="00014566" w:rsidP="004746BF" w:rsidRDefault="00014566">
      <w:pPr>
        <w:pStyle w:val="ECHRPara"/>
        <w:rPr>
          <w:lang w:val="en-GB"/>
        </w:rPr>
      </w:pPr>
      <w:r w:rsidRPr="004746BF">
        <w:rPr>
          <w:lang w:val="en-GB"/>
        </w:rPr>
        <w:t xml:space="preserve">Having deliberated in private on </w:t>
      </w:r>
      <w:r w:rsidRPr="004746BF" w:rsidR="00FF549B">
        <w:rPr>
          <w:lang w:val="en-GB"/>
        </w:rPr>
        <w:t>20 June 2017</w:t>
      </w:r>
      <w:r w:rsidRPr="004746BF">
        <w:rPr>
          <w:lang w:val="en-GB"/>
        </w:rPr>
        <w:t>,</w:t>
      </w:r>
    </w:p>
    <w:p w:rsidRPr="004746BF" w:rsidR="00014566" w:rsidP="004746BF" w:rsidRDefault="00014566">
      <w:pPr>
        <w:pStyle w:val="ECHRPara"/>
        <w:rPr>
          <w:lang w:val="en-GB"/>
        </w:rPr>
      </w:pPr>
      <w:r w:rsidRPr="004746BF">
        <w:rPr>
          <w:lang w:val="en-GB"/>
        </w:rPr>
        <w:t>Delivers the following judgment, which was adopted on that date:</w:t>
      </w:r>
    </w:p>
    <w:p w:rsidRPr="004746BF" w:rsidR="00014566" w:rsidP="004746BF" w:rsidRDefault="00014566">
      <w:pPr>
        <w:pStyle w:val="ECHRTitle1"/>
        <w:rPr>
          <w:lang w:val="en-GB"/>
        </w:rPr>
      </w:pPr>
      <w:r w:rsidRPr="004746BF">
        <w:rPr>
          <w:lang w:val="en-GB"/>
        </w:rPr>
        <w:t>PROCEDURE</w:t>
      </w:r>
    </w:p>
    <w:p w:rsidRPr="004746BF" w:rsidR="006B5552" w:rsidP="004746BF" w:rsidRDefault="006B5552">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w:t>
      </w:r>
      <w:r w:rsidRPr="004746BF">
        <w:rPr>
          <w:lang w:val="en-GB"/>
        </w:rPr>
        <w:fldChar w:fldCharType="end"/>
      </w:r>
      <w:r w:rsidRPr="004746BF" w:rsidR="00014566">
        <w:rPr>
          <w:lang w:val="en-GB"/>
        </w:rPr>
        <w:t xml:space="preserve">.  The case originated in </w:t>
      </w:r>
      <w:r w:rsidRPr="004746BF">
        <w:rPr>
          <w:lang w:val="en-GB"/>
        </w:rPr>
        <w:t>an application (no. 2945/16)</w:t>
      </w:r>
      <w:r w:rsidRPr="004746BF" w:rsidR="00014566">
        <w:rPr>
          <w:lang w:val="en-GB"/>
        </w:rPr>
        <w:t xml:space="preserve"> against </w:t>
      </w:r>
      <w:r w:rsidRPr="004746BF">
        <w:rPr>
          <w:lang w:val="en-GB"/>
        </w:rPr>
        <w:t>Ukraine</w:t>
      </w:r>
      <w:r w:rsidRPr="004746BF" w:rsidR="00014566">
        <w:rPr>
          <w:lang w:val="en-GB"/>
        </w:rPr>
        <w:t xml:space="preserve"> lodged with the </w:t>
      </w:r>
      <w:r w:rsidRPr="004746BF">
        <w:rPr>
          <w:lang w:val="en-GB"/>
        </w:rPr>
        <w:t>Court under Article 34</w:t>
      </w:r>
      <w:r w:rsidRPr="004746BF" w:rsidR="00014566">
        <w:rPr>
          <w:lang w:val="en-GB"/>
        </w:rPr>
        <w:t xml:space="preserve"> of the Convention for the Protection of Human Rights and Fundamental Freedoms (“the Convention”) by </w:t>
      </w:r>
      <w:r w:rsidRPr="004746BF">
        <w:rPr>
          <w:lang w:val="en-GB"/>
        </w:rPr>
        <w:t>a Ukrainian national, Mr Oleksandr Ivanovych Khlebik (“the applicant”), on 18 December 2015</w:t>
      </w:r>
      <w:r w:rsidRPr="004746BF" w:rsidR="00014566">
        <w:rPr>
          <w:lang w:val="en-GB"/>
        </w:rPr>
        <w:t>.</w:t>
      </w:r>
    </w:p>
    <w:p w:rsidRPr="004746BF" w:rsidR="006B5552" w:rsidP="004746BF" w:rsidRDefault="006B5552">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w:t>
      </w:r>
      <w:r w:rsidRPr="004746BF">
        <w:rPr>
          <w:lang w:val="en-GB"/>
        </w:rPr>
        <w:fldChar w:fldCharType="end"/>
      </w:r>
      <w:r w:rsidRPr="004746BF" w:rsidR="00014566">
        <w:rPr>
          <w:lang w:val="en-GB"/>
        </w:rPr>
        <w:t>.  </w:t>
      </w:r>
      <w:r w:rsidRPr="004746BF">
        <w:rPr>
          <w:lang w:val="en-GB"/>
        </w:rPr>
        <w:t xml:space="preserve">The applicant, who had been granted legal aid, was represented by </w:t>
      </w:r>
      <w:r w:rsidRPr="004746BF" w:rsidR="00BF5296">
        <w:rPr>
          <w:lang w:val="en-GB"/>
        </w:rPr>
        <w:t>Ms</w:t>
      </w:r>
      <w:r w:rsidRPr="004746BF" w:rsidR="00714A2C">
        <w:rPr>
          <w:lang w:val="en-GB"/>
        </w:rPr>
        <w:t> </w:t>
      </w:r>
      <w:r w:rsidRPr="004746BF" w:rsidR="00BF5296">
        <w:rPr>
          <w:lang w:val="en-GB"/>
        </w:rPr>
        <w:t xml:space="preserve">I. Koval, Mr D. Mazurok, Ms A. Salyuk and Mr M. Tarakhkalo, </w:t>
      </w:r>
      <w:r w:rsidRPr="004746BF" w:rsidR="0026601A">
        <w:rPr>
          <w:lang w:val="en-GB"/>
        </w:rPr>
        <w:t>lawyers practi</w:t>
      </w:r>
      <w:r w:rsidRPr="004746BF" w:rsidR="00D42160">
        <w:rPr>
          <w:lang w:val="en-GB"/>
        </w:rPr>
        <w:t>s</w:t>
      </w:r>
      <w:r w:rsidRPr="004746BF" w:rsidR="0026601A">
        <w:rPr>
          <w:lang w:val="en-GB"/>
        </w:rPr>
        <w:t>ing in Kyiv</w:t>
      </w:r>
      <w:r w:rsidRPr="004746BF">
        <w:rPr>
          <w:lang w:val="en-GB"/>
        </w:rPr>
        <w:t xml:space="preserve">. </w:t>
      </w:r>
      <w:r w:rsidRPr="004746BF" w:rsidR="00014566">
        <w:rPr>
          <w:lang w:val="en-GB"/>
        </w:rPr>
        <w:t xml:space="preserve">The </w:t>
      </w:r>
      <w:r w:rsidRPr="004746BF">
        <w:rPr>
          <w:lang w:val="en-GB"/>
        </w:rPr>
        <w:t>Ukrainian</w:t>
      </w:r>
      <w:r w:rsidRPr="004746BF" w:rsidR="00014566">
        <w:rPr>
          <w:lang w:val="en-GB"/>
        </w:rPr>
        <w:t xml:space="preserve"> Government (“the Government”) were represented by their Agent, Mr</w:t>
      </w:r>
      <w:r w:rsidRPr="004746BF" w:rsidR="00BF5296">
        <w:rPr>
          <w:lang w:val="en-GB"/>
        </w:rPr>
        <w:t> I. Lishchyna</w:t>
      </w:r>
      <w:r w:rsidRPr="004746BF" w:rsidR="00C14AD8">
        <w:rPr>
          <w:lang w:val="en-GB"/>
        </w:rPr>
        <w:t xml:space="preserve"> from the </w:t>
      </w:r>
      <w:r w:rsidRPr="004746BF" w:rsidR="00726FB6">
        <w:rPr>
          <w:lang w:val="en-GB"/>
        </w:rPr>
        <w:t>M</w:t>
      </w:r>
      <w:r w:rsidRPr="004746BF" w:rsidR="00C14AD8">
        <w:rPr>
          <w:lang w:val="en-GB"/>
        </w:rPr>
        <w:t>inistry of Justice</w:t>
      </w:r>
      <w:r w:rsidRPr="004746BF" w:rsidR="00014566">
        <w:rPr>
          <w:lang w:val="en-GB"/>
        </w:rPr>
        <w:t>.</w:t>
      </w:r>
    </w:p>
    <w:p w:rsidRPr="004746BF" w:rsidR="00014566" w:rsidP="004746BF" w:rsidRDefault="006B5552">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3</w:t>
      </w:r>
      <w:r w:rsidRPr="004746BF">
        <w:rPr>
          <w:lang w:val="en-GB"/>
        </w:rPr>
        <w:fldChar w:fldCharType="end"/>
      </w:r>
      <w:r w:rsidRPr="004746BF">
        <w:rPr>
          <w:lang w:val="en-GB"/>
        </w:rPr>
        <w:t xml:space="preserve">.  The applicant alleged </w:t>
      </w:r>
      <w:r w:rsidRPr="004746BF" w:rsidR="000E3E54">
        <w:t>that his detention in circumstances where</w:t>
      </w:r>
      <w:r w:rsidRPr="004746BF" w:rsidR="00D42160">
        <w:t xml:space="preserve"> the courts were unable to examine</w:t>
      </w:r>
      <w:r w:rsidRPr="004746BF" w:rsidR="000E3E54">
        <w:t xml:space="preserve"> </w:t>
      </w:r>
      <w:r w:rsidRPr="004746BF" w:rsidR="007344F7">
        <w:t xml:space="preserve">an </w:t>
      </w:r>
      <w:r w:rsidRPr="004746BF" w:rsidR="000E3E54">
        <w:t xml:space="preserve">appeal </w:t>
      </w:r>
      <w:r w:rsidRPr="004746BF" w:rsidR="007344F7">
        <w:t xml:space="preserve">he had lodged </w:t>
      </w:r>
      <w:r w:rsidRPr="004746BF" w:rsidR="000E3E54">
        <w:t xml:space="preserve">against his conviction because the domestic case file was </w:t>
      </w:r>
      <w:r w:rsidRPr="004746BF" w:rsidR="00D42160">
        <w:t xml:space="preserve">in an area that was </w:t>
      </w:r>
      <w:r w:rsidRPr="004746BF" w:rsidR="000E3E54">
        <w:t>not under the Ukrainian Government</w:t>
      </w:r>
      <w:r w:rsidRPr="004746BF" w:rsidR="004746BF">
        <w:t>’</w:t>
      </w:r>
      <w:r w:rsidRPr="004746BF" w:rsidR="000E3E54">
        <w:t>s control, was contrary to the requirements of Article 5 of the Convention</w:t>
      </w:r>
      <w:r w:rsidRPr="004746BF" w:rsidR="00D42160">
        <w:t>.</w:t>
      </w:r>
      <w:r w:rsidRPr="004746BF" w:rsidR="000E3E54">
        <w:t xml:space="preserve"> </w:t>
      </w:r>
      <w:r w:rsidRPr="004746BF" w:rsidR="00D42160">
        <w:t xml:space="preserve">He also </w:t>
      </w:r>
      <w:r w:rsidRPr="004746BF" w:rsidR="007344F7">
        <w:t xml:space="preserve">alleged </w:t>
      </w:r>
      <w:r w:rsidRPr="004746BF" w:rsidR="000E3E54">
        <w:t xml:space="preserve">that he did not have an enforceable right to compensation in </w:t>
      </w:r>
      <w:r w:rsidRPr="004746BF" w:rsidR="00D42160">
        <w:t xml:space="preserve">that </w:t>
      </w:r>
      <w:r w:rsidRPr="004746BF" w:rsidR="000E3E54">
        <w:t>respect. He further complained, under Article 6 of the Convention and Article 2 of Protocol No. 7 to the Convention, that he ha</w:t>
      </w:r>
      <w:r w:rsidRPr="004746BF" w:rsidR="007344F7">
        <w:t>d</w:t>
      </w:r>
      <w:r w:rsidRPr="004746BF" w:rsidR="000E3E54">
        <w:t xml:space="preserve"> been waiting </w:t>
      </w:r>
      <w:r w:rsidRPr="004746BF" w:rsidR="0026601A">
        <w:t>in vain</w:t>
      </w:r>
      <w:r w:rsidRPr="004746BF" w:rsidR="000E3E54">
        <w:t xml:space="preserve"> for the </w:t>
      </w:r>
      <w:r w:rsidRPr="004746BF" w:rsidR="0026601A">
        <w:t xml:space="preserve">appellate </w:t>
      </w:r>
      <w:r w:rsidRPr="004746BF" w:rsidR="000E3E54">
        <w:t xml:space="preserve">court to examine his appeal against his conviction because the domestic authorities </w:t>
      </w:r>
      <w:r w:rsidRPr="004746BF" w:rsidR="007344F7">
        <w:t xml:space="preserve">had </w:t>
      </w:r>
      <w:r w:rsidRPr="004746BF" w:rsidR="000E3E54">
        <w:t>failed to enact legislation enabling the examination of appeals in circumstances such as his</w:t>
      </w:r>
      <w:r w:rsidRPr="004746BF">
        <w:rPr>
          <w:lang w:val="en-GB"/>
        </w:rPr>
        <w:t>.</w:t>
      </w:r>
    </w:p>
    <w:bookmarkStart w:name="communication" w:id="2"/>
    <w:p w:rsidRPr="004746BF" w:rsidR="00014566" w:rsidP="004746BF" w:rsidRDefault="006B5552">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w:t>
      </w:r>
      <w:r w:rsidRPr="004746BF">
        <w:rPr>
          <w:lang w:val="en-GB"/>
        </w:rPr>
        <w:fldChar w:fldCharType="end"/>
      </w:r>
      <w:bookmarkEnd w:id="2"/>
      <w:r w:rsidRPr="004746BF" w:rsidR="00014566">
        <w:rPr>
          <w:lang w:val="en-GB"/>
        </w:rPr>
        <w:t>.  </w:t>
      </w:r>
      <w:r w:rsidRPr="004746BF">
        <w:rPr>
          <w:lang w:val="en-GB"/>
        </w:rPr>
        <w:t xml:space="preserve">On </w:t>
      </w:r>
      <w:r w:rsidRPr="004746BF">
        <w:rPr>
          <w:szCs w:val="24"/>
          <w:lang w:val="en-GB"/>
        </w:rPr>
        <w:t>1 April 2016</w:t>
      </w:r>
      <w:r w:rsidRPr="004746BF" w:rsidR="00014566">
        <w:rPr>
          <w:lang w:val="en-GB"/>
        </w:rPr>
        <w:t xml:space="preserve"> the </w:t>
      </w:r>
      <w:r w:rsidRPr="004746BF" w:rsidR="000E3E54">
        <w:rPr>
          <w:lang w:val="en-GB"/>
        </w:rPr>
        <w:t xml:space="preserve">above </w:t>
      </w:r>
      <w:r w:rsidRPr="004746BF">
        <w:rPr>
          <w:lang w:val="en-GB"/>
        </w:rPr>
        <w:t>complaint</w:t>
      </w:r>
      <w:r w:rsidRPr="004746BF" w:rsidR="000E3E54">
        <w:rPr>
          <w:lang w:val="en-GB"/>
        </w:rPr>
        <w:t xml:space="preserve">s </w:t>
      </w:r>
      <w:r w:rsidRPr="004746BF">
        <w:rPr>
          <w:lang w:val="en-GB"/>
        </w:rPr>
        <w:t>were communicated to the Government and the remainder of the application was declared inadmissible</w:t>
      </w:r>
      <w:r w:rsidRPr="004746BF">
        <w:rPr>
          <w:szCs w:val="24"/>
          <w:lang w:val="en-GB"/>
        </w:rPr>
        <w:t xml:space="preserve"> </w:t>
      </w:r>
      <w:r w:rsidRPr="004746BF">
        <w:rPr>
          <w:lang w:val="en-GB"/>
        </w:rPr>
        <w:t>pursuant to Rule 54 § 3 of the Rules of Court</w:t>
      </w:r>
      <w:r w:rsidRPr="004746BF" w:rsidR="00F465AD">
        <w:rPr>
          <w:lang w:val="en-GB"/>
        </w:rPr>
        <w:t>.</w:t>
      </w:r>
      <w:r w:rsidRPr="004746BF" w:rsidR="00C14AD8">
        <w:rPr>
          <w:lang w:val="en-GB"/>
        </w:rPr>
        <w:t xml:space="preserve"> It was also decided that the application should be given priority under Rule 41 of the Rules of Court.</w:t>
      </w:r>
    </w:p>
    <w:p w:rsidRPr="004746BF" w:rsidR="00014566" w:rsidP="004746BF" w:rsidRDefault="00014566">
      <w:pPr>
        <w:pStyle w:val="ECHRTitle1"/>
        <w:rPr>
          <w:lang w:val="en-GB"/>
        </w:rPr>
      </w:pPr>
      <w:r w:rsidRPr="004746BF">
        <w:rPr>
          <w:lang w:val="en-GB"/>
        </w:rPr>
        <w:t>THE FACTS</w:t>
      </w:r>
    </w:p>
    <w:p w:rsidRPr="004746BF" w:rsidR="00014566" w:rsidP="004746BF" w:rsidRDefault="00014566">
      <w:pPr>
        <w:pStyle w:val="ECHRHeading1"/>
        <w:rPr>
          <w:lang w:val="en-GB"/>
        </w:rPr>
      </w:pPr>
      <w:r w:rsidRPr="004746BF">
        <w:rPr>
          <w:lang w:val="en-GB"/>
        </w:rPr>
        <w:t>I.  THE CIRCUMSTANCES OF THE CASE</w:t>
      </w:r>
    </w:p>
    <w:p w:rsidRPr="004746BF" w:rsidR="00014566" w:rsidP="004746BF" w:rsidRDefault="006B5552">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w:t>
      </w:r>
      <w:r w:rsidRPr="004746BF">
        <w:rPr>
          <w:lang w:val="en-GB"/>
        </w:rPr>
        <w:fldChar w:fldCharType="end"/>
      </w:r>
      <w:r w:rsidRPr="004746BF" w:rsidR="00014566">
        <w:rPr>
          <w:lang w:val="en-GB"/>
        </w:rPr>
        <w:t xml:space="preserve">.  The </w:t>
      </w:r>
      <w:r w:rsidRPr="004746BF">
        <w:rPr>
          <w:lang w:val="en-GB"/>
        </w:rPr>
        <w:t>applicant was born in 1974 and lives</w:t>
      </w:r>
      <w:r w:rsidRPr="004746BF" w:rsidR="00014566">
        <w:rPr>
          <w:lang w:val="en-GB"/>
        </w:rPr>
        <w:t xml:space="preserve"> in </w:t>
      </w:r>
      <w:r w:rsidRPr="004746BF" w:rsidR="000E3E54">
        <w:rPr>
          <w:lang w:val="en-GB"/>
        </w:rPr>
        <w:t>Nizhyn</w:t>
      </w:r>
      <w:r w:rsidRPr="004746BF" w:rsidR="0026601A">
        <w:rPr>
          <w:lang w:val="en-GB"/>
        </w:rPr>
        <w:t xml:space="preserve"> </w:t>
      </w:r>
      <w:r w:rsidRPr="004746BF" w:rsidR="00113831">
        <w:rPr>
          <w:lang w:val="en-GB"/>
        </w:rPr>
        <w:t xml:space="preserve">in </w:t>
      </w:r>
      <w:r w:rsidRPr="004746BF" w:rsidR="0026601A">
        <w:rPr>
          <w:lang w:val="en-GB"/>
        </w:rPr>
        <w:t>the Chernihiv Region</w:t>
      </w:r>
      <w:r w:rsidRPr="004746BF" w:rsidR="00014566">
        <w:rPr>
          <w:lang w:val="en-GB"/>
        </w:rPr>
        <w:t>.</w:t>
      </w:r>
    </w:p>
    <w:p w:rsidRPr="004746BF" w:rsidR="0047384C" w:rsidP="004746BF" w:rsidRDefault="0047384C">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6</w:t>
      </w:r>
      <w:r w:rsidRPr="004746BF">
        <w:rPr>
          <w:lang w:val="en-GB"/>
        </w:rPr>
        <w:fldChar w:fldCharType="end"/>
      </w:r>
      <w:r w:rsidRPr="004746BF">
        <w:rPr>
          <w:lang w:val="en-GB"/>
        </w:rPr>
        <w:t>.  On 1 May 2010 the applicant was arrested and remand</w:t>
      </w:r>
      <w:r w:rsidRPr="004746BF" w:rsidR="00C536C5">
        <w:rPr>
          <w:lang w:val="en-GB"/>
        </w:rPr>
        <w:t>ed in custody</w:t>
      </w:r>
      <w:r w:rsidRPr="004746BF">
        <w:rPr>
          <w:lang w:val="en-GB"/>
        </w:rPr>
        <w:t xml:space="preserve"> pending </w:t>
      </w:r>
      <w:r w:rsidRPr="004746BF" w:rsidR="00113831">
        <w:rPr>
          <w:lang w:val="en-GB"/>
        </w:rPr>
        <w:t xml:space="preserve">the outcome of the </w:t>
      </w:r>
      <w:r w:rsidRPr="004746BF">
        <w:rPr>
          <w:lang w:val="en-GB"/>
        </w:rPr>
        <w:t>investigation and trial.</w:t>
      </w:r>
    </w:p>
    <w:bookmarkStart w:name="conviction" w:id="3"/>
    <w:p w:rsidRPr="004746BF" w:rsidR="006D7219"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7</w:t>
      </w:r>
      <w:r w:rsidRPr="004746BF">
        <w:rPr>
          <w:lang w:val="en-GB"/>
        </w:rPr>
        <w:fldChar w:fldCharType="end"/>
      </w:r>
      <w:bookmarkEnd w:id="3"/>
      <w:r w:rsidRPr="004746BF">
        <w:rPr>
          <w:lang w:val="en-GB"/>
        </w:rPr>
        <w:t>.  </w:t>
      </w:r>
      <w:r w:rsidRPr="004746BF" w:rsidR="006D7219">
        <w:rPr>
          <w:lang w:val="en-GB"/>
        </w:rPr>
        <w:t xml:space="preserve">On 30 April 2013 the Alchevsk Court of the Luhansk Region convicted the applicant and his four co-defendants of </w:t>
      </w:r>
      <w:r w:rsidRPr="004746BF" w:rsidR="00B01248">
        <w:rPr>
          <w:lang w:val="en-GB"/>
        </w:rPr>
        <w:t xml:space="preserve">armed </w:t>
      </w:r>
      <w:r w:rsidRPr="004746BF" w:rsidR="006D7219">
        <w:rPr>
          <w:lang w:val="en-GB"/>
        </w:rPr>
        <w:t>robbery</w:t>
      </w:r>
      <w:r w:rsidRPr="004746BF" w:rsidR="00B01248">
        <w:rPr>
          <w:lang w:val="en-GB"/>
        </w:rPr>
        <w:t xml:space="preserve"> committed in an organised group</w:t>
      </w:r>
      <w:r w:rsidRPr="004746BF" w:rsidR="006D7219">
        <w:rPr>
          <w:lang w:val="en-GB"/>
        </w:rPr>
        <w:t>, banditry and</w:t>
      </w:r>
      <w:r w:rsidRPr="004746BF" w:rsidR="0026601A">
        <w:rPr>
          <w:lang w:val="en-GB"/>
        </w:rPr>
        <w:t xml:space="preserve"> illegal possession of firearms in connection with a</w:t>
      </w:r>
      <w:r w:rsidRPr="004746BF" w:rsidR="006D7219">
        <w:rPr>
          <w:lang w:val="en-GB"/>
        </w:rPr>
        <w:t xml:space="preserve"> </w:t>
      </w:r>
      <w:r w:rsidRPr="004746BF" w:rsidR="0026601A">
        <w:rPr>
          <w:lang w:val="en-GB"/>
        </w:rPr>
        <w:t xml:space="preserve">series of armed attacks committed in the Perevalsk District of the Luhansk Region. </w:t>
      </w:r>
      <w:r w:rsidRPr="004746BF" w:rsidR="006D7219">
        <w:rPr>
          <w:lang w:val="en-GB"/>
        </w:rPr>
        <w:t>The court sentenced the applicant to eight years and nine months</w:t>
      </w:r>
      <w:r w:rsidRPr="004746BF" w:rsidR="004746BF">
        <w:rPr>
          <w:lang w:val="en-GB"/>
        </w:rPr>
        <w:t>’</w:t>
      </w:r>
      <w:r w:rsidRPr="004746BF" w:rsidR="006D7219">
        <w:rPr>
          <w:lang w:val="en-GB"/>
        </w:rPr>
        <w:t xml:space="preserve"> imprisonment, to be counted from 1 May 2010</w:t>
      </w:r>
      <w:r w:rsidRPr="004746BF" w:rsidR="002C11BB">
        <w:rPr>
          <w:lang w:val="en-GB"/>
        </w:rPr>
        <w:t xml:space="preserve"> (the date on which he </w:t>
      </w:r>
      <w:r w:rsidRPr="004746BF" w:rsidR="00596621">
        <w:rPr>
          <w:lang w:val="en-GB"/>
        </w:rPr>
        <w:t xml:space="preserve">had been </w:t>
      </w:r>
      <w:r w:rsidRPr="004746BF" w:rsidR="002C11BB">
        <w:rPr>
          <w:lang w:val="en-GB"/>
        </w:rPr>
        <w:t>arrested)</w:t>
      </w:r>
      <w:r w:rsidRPr="004746BF" w:rsidR="006D7219">
        <w:rPr>
          <w:lang w:val="en-GB"/>
        </w:rPr>
        <w:t>, and to confiscation of his property. It ordered that the applicant remain in detention pending appeal.</w:t>
      </w:r>
    </w:p>
    <w:p w:rsidRPr="004746BF" w:rsidR="006D7219"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8</w:t>
      </w:r>
      <w:r w:rsidRPr="004746BF">
        <w:rPr>
          <w:lang w:val="en-GB"/>
        </w:rPr>
        <w:fldChar w:fldCharType="end"/>
      </w:r>
      <w:r w:rsidRPr="004746BF">
        <w:rPr>
          <w:lang w:val="en-GB"/>
        </w:rPr>
        <w:t>.  </w:t>
      </w:r>
      <w:r w:rsidRPr="004746BF" w:rsidR="006D7219">
        <w:rPr>
          <w:lang w:val="en-GB"/>
        </w:rPr>
        <w:t>On 14 May 2013 the applicant</w:t>
      </w:r>
      <w:r w:rsidRPr="004746BF" w:rsidR="004746BF">
        <w:rPr>
          <w:lang w:val="en-GB"/>
        </w:rPr>
        <w:t>’</w:t>
      </w:r>
      <w:r w:rsidRPr="004746BF" w:rsidR="006D7219">
        <w:rPr>
          <w:lang w:val="en-GB"/>
        </w:rPr>
        <w:t>s sister, acting in the capacity of his lay defender, appealed against the judgment to the Luhansk Regional Court of Appeal (“the Court of Appeal”). Other parties lodged appeals as well.</w:t>
      </w:r>
    </w:p>
    <w:p w:rsidRPr="004746BF" w:rsidR="0098211B"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9</w:t>
      </w:r>
      <w:r>
        <w:rPr>
          <w:noProof/>
        </w:rPr>
        <w:fldChar w:fldCharType="end"/>
      </w:r>
      <w:r w:rsidRPr="004746BF" w:rsidR="005A6B1D">
        <w:t>.  </w:t>
      </w:r>
      <w:r w:rsidRPr="004746BF" w:rsidR="0098211B">
        <w:t>From the beginning of April 2014, armed groups started to sei</w:t>
      </w:r>
      <w:r w:rsidRPr="004746BF" w:rsidR="00F465AD">
        <w:t>z</w:t>
      </w:r>
      <w:r w:rsidRPr="004746BF" w:rsidR="0098211B">
        <w:t>e official buildings in the</w:t>
      </w:r>
      <w:r w:rsidRPr="004746BF" w:rsidR="00F465AD">
        <w:t xml:space="preserve"> Donetsk and Luhansk regions </w:t>
      </w:r>
      <w:r w:rsidRPr="004746BF" w:rsidR="0098211B">
        <w:t xml:space="preserve">and announced the creation of </w:t>
      </w:r>
      <w:r w:rsidRPr="004746BF" w:rsidR="0026601A">
        <w:t xml:space="preserve">self-proclaimed </w:t>
      </w:r>
      <w:r w:rsidRPr="004746BF" w:rsidR="00F465AD">
        <w:t>entities known as</w:t>
      </w:r>
      <w:r w:rsidRPr="004746BF" w:rsidR="00695156">
        <w:t xml:space="preserve"> the</w:t>
      </w:r>
      <w:r w:rsidRPr="004746BF" w:rsidR="00F465AD">
        <w:t xml:space="preserve"> </w:t>
      </w:r>
      <w:r w:rsidRPr="004746BF" w:rsidR="0098211B">
        <w:t>“Donetsk People</w:t>
      </w:r>
      <w:r w:rsidRPr="004746BF" w:rsidR="004746BF">
        <w:t>’</w:t>
      </w:r>
      <w:r w:rsidRPr="004746BF" w:rsidR="0098211B">
        <w:t>s Republic”</w:t>
      </w:r>
      <w:r w:rsidRPr="004746BF" w:rsidR="00F465AD">
        <w:t xml:space="preserve"> and </w:t>
      </w:r>
      <w:r w:rsidRPr="004746BF" w:rsidR="00695156">
        <w:t xml:space="preserve">the </w:t>
      </w:r>
      <w:r w:rsidRPr="004746BF" w:rsidR="00F465AD">
        <w:t>“Lu</w:t>
      </w:r>
      <w:r w:rsidRPr="004746BF" w:rsidR="005E6833">
        <w:t>h</w:t>
      </w:r>
      <w:r w:rsidRPr="004746BF" w:rsidR="00F465AD">
        <w:t>ansk People</w:t>
      </w:r>
      <w:r w:rsidRPr="004746BF" w:rsidR="004746BF">
        <w:t>’</w:t>
      </w:r>
      <w:r w:rsidRPr="004746BF" w:rsidR="00F465AD">
        <w:t>s Republic”</w:t>
      </w:r>
      <w:r w:rsidRPr="004746BF" w:rsidR="0026601A">
        <w:t xml:space="preserve"> (“DPR” and “LPR”)</w:t>
      </w:r>
      <w:r w:rsidRPr="004746BF" w:rsidR="0098211B">
        <w:t>.</w:t>
      </w:r>
    </w:p>
    <w:p w:rsidRPr="004746BF" w:rsidR="00680454"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10</w:t>
      </w:r>
      <w:r>
        <w:rPr>
          <w:noProof/>
        </w:rPr>
        <w:fldChar w:fldCharType="end"/>
      </w:r>
      <w:r w:rsidRPr="004746BF" w:rsidR="005A6B1D">
        <w:t>.  </w:t>
      </w:r>
      <w:r w:rsidRPr="004746BF" w:rsidR="0098211B">
        <w:t xml:space="preserve">In response, on 14 April 2014 </w:t>
      </w:r>
      <w:r w:rsidRPr="004746BF" w:rsidR="00872486">
        <w:t>the Ukrainian Government</w:t>
      </w:r>
      <w:r w:rsidRPr="004746BF" w:rsidR="005E6833">
        <w:t>, who consider</w:t>
      </w:r>
      <w:r w:rsidRPr="004746BF" w:rsidR="00F465AD">
        <w:rPr>
          <w:i/>
        </w:rPr>
        <w:t xml:space="preserve"> </w:t>
      </w:r>
      <w:r w:rsidRPr="004746BF" w:rsidR="005E6833">
        <w:t>th</w:t>
      </w:r>
      <w:r w:rsidRPr="004746BF" w:rsidR="00695156">
        <w:t>os</w:t>
      </w:r>
      <w:r w:rsidRPr="004746BF" w:rsidR="005E6833">
        <w:t xml:space="preserve">e </w:t>
      </w:r>
      <w:r w:rsidRPr="004746BF" w:rsidR="00C536C5">
        <w:t xml:space="preserve">armed groups </w:t>
      </w:r>
      <w:r w:rsidRPr="004746BF" w:rsidR="005E6833">
        <w:t>to be terrorist organi</w:t>
      </w:r>
      <w:r w:rsidRPr="004746BF" w:rsidR="00695156">
        <w:t>s</w:t>
      </w:r>
      <w:r w:rsidRPr="004746BF" w:rsidR="005E6833">
        <w:t>ation</w:t>
      </w:r>
      <w:r w:rsidRPr="004746BF" w:rsidR="007D56FD">
        <w:t>s</w:t>
      </w:r>
      <w:r w:rsidRPr="004746BF" w:rsidR="005E6833">
        <w:t>, au</w:t>
      </w:r>
      <w:r w:rsidRPr="004746BF" w:rsidR="00F465AD">
        <w:t>thorised the use of force against</w:t>
      </w:r>
      <w:r w:rsidRPr="004746BF" w:rsidR="00C536C5">
        <w:t xml:space="preserve"> them</w:t>
      </w:r>
      <w:r w:rsidRPr="004746BF" w:rsidR="00F465AD">
        <w:t xml:space="preserve"> in the legal form of</w:t>
      </w:r>
      <w:r w:rsidRPr="004746BF" w:rsidR="0098211B">
        <w:t xml:space="preserve"> </w:t>
      </w:r>
      <w:r w:rsidRPr="004746BF" w:rsidR="00695156">
        <w:t xml:space="preserve">an </w:t>
      </w:r>
      <w:r w:rsidRPr="004746BF" w:rsidR="0098211B">
        <w:t>“anti-terrorist</w:t>
      </w:r>
      <w:r w:rsidRPr="004746BF" w:rsidR="00DC6B4D">
        <w:t xml:space="preserve"> operation</w:t>
      </w:r>
      <w:r w:rsidRPr="004746BF" w:rsidR="0098211B">
        <w:t>”.</w:t>
      </w:r>
    </w:p>
    <w:bookmarkStart w:name="territories_out_of_control" w:id="4"/>
    <w:p w:rsidRPr="004746BF" w:rsidR="0098211B" w:rsidP="004746BF" w:rsidRDefault="00872486">
      <w:pPr>
        <w:pStyle w:val="ECHRPara"/>
        <w:rPr>
          <w:lang w:val="en-GB"/>
        </w:rPr>
      </w:pPr>
      <w:r w:rsidRPr="004746BF">
        <w:fldChar w:fldCharType="begin"/>
      </w:r>
      <w:r w:rsidRPr="004746BF">
        <w:instrText xml:space="preserve"> SEQ level0 \*arabic </w:instrText>
      </w:r>
      <w:r w:rsidRPr="004746BF">
        <w:fldChar w:fldCharType="separate"/>
      </w:r>
      <w:r w:rsidRPr="004746BF" w:rsidR="004746BF">
        <w:rPr>
          <w:noProof/>
        </w:rPr>
        <w:t>11</w:t>
      </w:r>
      <w:r w:rsidRPr="004746BF">
        <w:fldChar w:fldCharType="end"/>
      </w:r>
      <w:bookmarkEnd w:id="4"/>
      <w:r w:rsidRPr="004746BF">
        <w:t>.  </w:t>
      </w:r>
      <w:r w:rsidRPr="004746BF" w:rsidR="00A60AC6">
        <w:t xml:space="preserve">As a result of extensive military action, </w:t>
      </w:r>
      <w:r w:rsidRPr="004746BF" w:rsidR="00695156">
        <w:t xml:space="preserve">between </w:t>
      </w:r>
      <w:r w:rsidRPr="004746BF" w:rsidR="00DC6B4D">
        <w:t>May</w:t>
      </w:r>
      <w:r w:rsidRPr="004746BF" w:rsidR="00695156">
        <w:t xml:space="preserve"> and </w:t>
      </w:r>
      <w:r w:rsidRPr="004746BF" w:rsidR="00DC6B4D">
        <w:t xml:space="preserve">August 2015 </w:t>
      </w:r>
      <w:r w:rsidRPr="004746BF" w:rsidR="00DC6B4D">
        <w:rPr>
          <w:lang w:val="en-GB"/>
        </w:rPr>
        <w:t xml:space="preserve">the </w:t>
      </w:r>
      <w:r w:rsidRPr="004746BF" w:rsidR="00DF644C">
        <w:rPr>
          <w:lang w:val="en-GB"/>
        </w:rPr>
        <w:t xml:space="preserve">Ukrainian </w:t>
      </w:r>
      <w:r w:rsidRPr="004746BF" w:rsidR="00DC6B4D">
        <w:rPr>
          <w:lang w:val="en-GB"/>
        </w:rPr>
        <w:t xml:space="preserve">Government forces recaptured some territory </w:t>
      </w:r>
      <w:r w:rsidRPr="004746BF" w:rsidR="00695156">
        <w:rPr>
          <w:lang w:val="en-GB"/>
        </w:rPr>
        <w:t xml:space="preserve">in </w:t>
      </w:r>
      <w:r w:rsidRPr="004746BF" w:rsidR="00DC6B4D">
        <w:rPr>
          <w:lang w:val="en-GB"/>
        </w:rPr>
        <w:t xml:space="preserve">the Donetsk and Luhansk </w:t>
      </w:r>
      <w:r w:rsidRPr="004746BF" w:rsidR="00695156">
        <w:rPr>
          <w:lang w:val="en-GB"/>
        </w:rPr>
        <w:t>r</w:t>
      </w:r>
      <w:r w:rsidRPr="004746BF" w:rsidR="00DC6B4D">
        <w:rPr>
          <w:lang w:val="en-GB"/>
        </w:rPr>
        <w:t>egion</w:t>
      </w:r>
      <w:r w:rsidRPr="004746BF" w:rsidR="00695156">
        <w:rPr>
          <w:lang w:val="en-GB"/>
        </w:rPr>
        <w:t>s</w:t>
      </w:r>
      <w:r w:rsidRPr="004746BF" w:rsidR="00C536C5">
        <w:rPr>
          <w:lang w:val="en-GB"/>
        </w:rPr>
        <w:t>,</w:t>
      </w:r>
      <w:r w:rsidRPr="004746BF" w:rsidR="00DC6B4D">
        <w:rPr>
          <w:lang w:val="en-GB"/>
        </w:rPr>
        <w:t xml:space="preserve"> but certain parts </w:t>
      </w:r>
      <w:r w:rsidRPr="004746BF" w:rsidR="00A60AC6">
        <w:rPr>
          <w:lang w:val="en-GB"/>
        </w:rPr>
        <w:t>of the regions have remained outside of the Government</w:t>
      </w:r>
      <w:r w:rsidRPr="004746BF" w:rsidR="004746BF">
        <w:rPr>
          <w:lang w:val="en-GB"/>
        </w:rPr>
        <w:t>’</w:t>
      </w:r>
      <w:r w:rsidRPr="004746BF" w:rsidR="00A60AC6">
        <w:rPr>
          <w:lang w:val="en-GB"/>
        </w:rPr>
        <w:t>s control since that time.</w:t>
      </w:r>
      <w:r w:rsidRPr="004746BF" w:rsidR="00DC6B4D">
        <w:t xml:space="preserve"> </w:t>
      </w:r>
      <w:r w:rsidRPr="004746BF" w:rsidR="005E6833">
        <w:t xml:space="preserve">The parts </w:t>
      </w:r>
      <w:r w:rsidRPr="004746BF" w:rsidR="00A60AC6">
        <w:t>of the Luhansk Region not under the Government</w:t>
      </w:r>
      <w:r w:rsidRPr="004746BF" w:rsidR="004746BF">
        <w:t>’</w:t>
      </w:r>
      <w:r w:rsidRPr="004746BF" w:rsidR="00A60AC6">
        <w:t xml:space="preserve">s control include </w:t>
      </w:r>
      <w:r w:rsidRPr="004746BF" w:rsidR="00695156">
        <w:t xml:space="preserve">the </w:t>
      </w:r>
      <w:r w:rsidRPr="004746BF">
        <w:rPr>
          <w:lang w:val="en-GB"/>
        </w:rPr>
        <w:t>Perevalsk District, where the offences for which the applicant was convicted were committed</w:t>
      </w:r>
      <w:r w:rsidRPr="004746BF">
        <w:t xml:space="preserve">, </w:t>
      </w:r>
      <w:r w:rsidRPr="004746BF" w:rsidR="00FC114A">
        <w:t xml:space="preserve">Alchevsk, where the applicant was </w:t>
      </w:r>
      <w:r w:rsidRPr="004746BF" w:rsidR="005E6833">
        <w:t xml:space="preserve">tried and </w:t>
      </w:r>
      <w:r w:rsidRPr="004746BF" w:rsidR="00FC114A">
        <w:t xml:space="preserve">convicted, </w:t>
      </w:r>
      <w:r w:rsidRPr="004746BF">
        <w:t xml:space="preserve">and </w:t>
      </w:r>
      <w:r w:rsidRPr="004746BF" w:rsidR="00A60AC6">
        <w:rPr>
          <w:lang w:val="en-GB"/>
        </w:rPr>
        <w:t xml:space="preserve">Luhansk, where the Court of Appeal </w:t>
      </w:r>
      <w:r w:rsidRPr="004746BF" w:rsidR="005E6833">
        <w:rPr>
          <w:lang w:val="en-GB"/>
        </w:rPr>
        <w:t>was</w:t>
      </w:r>
      <w:r w:rsidRPr="004746BF" w:rsidR="00A60AC6">
        <w:rPr>
          <w:lang w:val="en-GB"/>
        </w:rPr>
        <w:t xml:space="preserve"> located.</w:t>
      </w:r>
    </w:p>
    <w:p w:rsidRPr="004746BF" w:rsidR="00DF644C" w:rsidP="004746BF" w:rsidRDefault="005E6833">
      <w:pPr>
        <w:pStyle w:val="ECHRPara"/>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12</w:t>
      </w:r>
      <w:r w:rsidRPr="004746BF">
        <w:rPr>
          <w:lang w:val="en-GB"/>
        </w:rPr>
        <w:fldChar w:fldCharType="end"/>
      </w:r>
      <w:r w:rsidRPr="004746BF">
        <w:rPr>
          <w:lang w:val="en-GB"/>
        </w:rPr>
        <w:t>.  </w:t>
      </w:r>
      <w:r w:rsidRPr="004746BF" w:rsidR="00DF644C">
        <w:rPr>
          <w:lang w:val="en-GB"/>
        </w:rPr>
        <w:t xml:space="preserve">A ceasefire was agreed </w:t>
      </w:r>
      <w:r w:rsidRPr="004746BF">
        <w:rPr>
          <w:lang w:val="en-GB"/>
        </w:rPr>
        <w:t xml:space="preserve">upon </w:t>
      </w:r>
      <w:r w:rsidRPr="004746BF" w:rsidR="00DF644C">
        <w:rPr>
          <w:lang w:val="en-GB"/>
        </w:rPr>
        <w:t xml:space="preserve">within the framework of the Tripartite Contact Group composed of representatives of Ukraine, Russia and </w:t>
      </w:r>
      <w:r w:rsidRPr="004746BF">
        <w:rPr>
          <w:lang w:val="en-GB"/>
        </w:rPr>
        <w:t xml:space="preserve">the </w:t>
      </w:r>
      <w:r w:rsidRPr="004746BF" w:rsidR="00DF644C">
        <w:rPr>
          <w:lang w:val="en-GB"/>
        </w:rPr>
        <w:t>Organisation for Security and Co-operation in Europe</w:t>
      </w:r>
      <w:r w:rsidRPr="004746BF" w:rsidR="00BA1672">
        <w:rPr>
          <w:lang w:val="en-GB"/>
        </w:rPr>
        <w:t xml:space="preserve"> (hereinafter, “the OSCE”)</w:t>
      </w:r>
      <w:r w:rsidRPr="004746BF" w:rsidR="00DF644C">
        <w:rPr>
          <w:lang w:val="en-GB"/>
        </w:rPr>
        <w:t xml:space="preserve">. </w:t>
      </w:r>
      <w:r w:rsidRPr="004746BF" w:rsidR="00695156">
        <w:rPr>
          <w:lang w:val="en-GB"/>
        </w:rPr>
        <w:t xml:space="preserve">An </w:t>
      </w:r>
      <w:r w:rsidRPr="004746BF">
        <w:rPr>
          <w:lang w:val="en-GB"/>
        </w:rPr>
        <w:t xml:space="preserve">obligation to uphold the ceasefire and to withdraw heavy weaponry from the contact line was enshrined in the </w:t>
      </w:r>
      <w:r w:rsidRPr="004746BF">
        <w:t>Minsk Agreements and the Package of Measures for their Implementation of September 2014 and February 2015 respectively. However, numerous violations of the ceasefire have continued to occur ever since.</w:t>
      </w:r>
    </w:p>
    <w:p w:rsidRPr="004746BF" w:rsidR="0098211B" w:rsidP="004746BF" w:rsidRDefault="004746BF">
      <w:pPr>
        <w:pStyle w:val="ECHRPara"/>
      </w:pPr>
      <w:fldSimple w:instr=" SEQ level0 \*arabic ">
        <w:r w:rsidRPr="004746BF">
          <w:rPr>
            <w:noProof/>
          </w:rPr>
          <w:t>13</w:t>
        </w:r>
      </w:fldSimple>
      <w:r w:rsidRPr="004746BF" w:rsidR="005A6B1D">
        <w:t>.  </w:t>
      </w:r>
      <w:r w:rsidRPr="004746BF" w:rsidR="00DC6B4D">
        <w:t>At the time</w:t>
      </w:r>
      <w:r w:rsidRPr="004746BF" w:rsidR="00A60AC6">
        <w:t xml:space="preserve"> the events of spring and summer 2014 were unfolding</w:t>
      </w:r>
      <w:r w:rsidRPr="004746BF" w:rsidR="008868ED">
        <w:t>,</w:t>
      </w:r>
      <w:r w:rsidRPr="004746BF" w:rsidR="00A60AC6">
        <w:t xml:space="preserve"> </w:t>
      </w:r>
      <w:r w:rsidRPr="004746BF" w:rsidR="00DC6B4D">
        <w:t>t</w:t>
      </w:r>
      <w:r w:rsidRPr="004746BF" w:rsidR="0098211B">
        <w:t>he applicant was detained in</w:t>
      </w:r>
      <w:r w:rsidRPr="004746BF" w:rsidR="00F465AD">
        <w:t xml:space="preserve"> Starobilsk</w:t>
      </w:r>
      <w:r w:rsidRPr="004746BF" w:rsidR="00A60AC6">
        <w:t xml:space="preserve"> remand prison</w:t>
      </w:r>
      <w:r w:rsidRPr="004746BF" w:rsidR="00F465AD">
        <w:t xml:space="preserve">, </w:t>
      </w:r>
      <w:r w:rsidRPr="004746BF" w:rsidR="00C536C5">
        <w:t xml:space="preserve">located </w:t>
      </w:r>
      <w:r w:rsidRPr="004746BF" w:rsidR="00F465AD">
        <w:t xml:space="preserve">in the part of the Luhansk Region </w:t>
      </w:r>
      <w:r w:rsidRPr="004746BF" w:rsidR="008868ED">
        <w:t xml:space="preserve">that </w:t>
      </w:r>
      <w:r w:rsidRPr="004746BF" w:rsidR="00A60AC6">
        <w:t xml:space="preserve">has </w:t>
      </w:r>
      <w:r w:rsidRPr="004746BF" w:rsidR="00F465AD">
        <w:t>remained under the control of</w:t>
      </w:r>
      <w:r w:rsidRPr="004746BF" w:rsidR="0098211B">
        <w:t xml:space="preserve"> the Ukrainian Government.</w:t>
      </w:r>
      <w:r w:rsidRPr="004746BF" w:rsidR="00DC6B4D">
        <w:t xml:space="preserve"> </w:t>
      </w:r>
      <w:r w:rsidRPr="004746BF" w:rsidR="00A60AC6">
        <w:t xml:space="preserve">He remained in that prison until his release (see paragraph </w:t>
      </w:r>
      <w:r w:rsidRPr="004746BF" w:rsidR="00661CC5">
        <w:fldChar w:fldCharType="begin"/>
      </w:r>
      <w:r w:rsidRPr="004746BF" w:rsidR="00661CC5">
        <w:instrText xml:space="preserve"> REF applicant_released \h </w:instrText>
      </w:r>
      <w:r w:rsidRPr="004746BF" w:rsidR="00C93B79">
        <w:instrText xml:space="preserve"> \* MERGEFORMAT </w:instrText>
      </w:r>
      <w:r w:rsidRPr="004746BF" w:rsidR="00661CC5">
        <w:fldChar w:fldCharType="separate"/>
      </w:r>
      <w:r w:rsidRPr="004746BF">
        <w:rPr>
          <w:noProof/>
        </w:rPr>
        <w:t>30</w:t>
      </w:r>
      <w:r w:rsidRPr="004746BF" w:rsidR="00661CC5">
        <w:fldChar w:fldCharType="end"/>
      </w:r>
      <w:r w:rsidRPr="004746BF" w:rsidR="00661CC5">
        <w:t xml:space="preserve"> </w:t>
      </w:r>
      <w:r w:rsidRPr="004746BF" w:rsidR="00A60AC6">
        <w:t>below).</w:t>
      </w:r>
    </w:p>
    <w:p w:rsidRPr="004746BF" w:rsidR="0008407A"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14</w:t>
      </w:r>
      <w:r w:rsidRPr="004746BF">
        <w:rPr>
          <w:lang w:val="en-GB"/>
        </w:rPr>
        <w:fldChar w:fldCharType="end"/>
      </w:r>
      <w:r w:rsidRPr="004746BF">
        <w:rPr>
          <w:lang w:val="en-GB"/>
        </w:rPr>
        <w:t>.  </w:t>
      </w:r>
      <w:r w:rsidRPr="004746BF" w:rsidR="0008407A">
        <w:rPr>
          <w:lang w:val="en-GB"/>
        </w:rPr>
        <w:t xml:space="preserve">On 6 June 2014 the Court of Appeal, </w:t>
      </w:r>
      <w:r w:rsidRPr="004746BF" w:rsidR="008868ED">
        <w:rPr>
          <w:lang w:val="en-GB"/>
        </w:rPr>
        <w:t xml:space="preserve">which was </w:t>
      </w:r>
      <w:r w:rsidRPr="004746BF" w:rsidR="0008407A">
        <w:rPr>
          <w:lang w:val="en-GB"/>
        </w:rPr>
        <w:t xml:space="preserve">still sitting in Luhansk, failed to </w:t>
      </w:r>
      <w:r w:rsidRPr="004746BF" w:rsidR="00C536C5">
        <w:rPr>
          <w:lang w:val="en-GB"/>
        </w:rPr>
        <w:t xml:space="preserve">hear </w:t>
      </w:r>
      <w:r w:rsidRPr="004746BF" w:rsidR="0008407A">
        <w:rPr>
          <w:lang w:val="en-GB"/>
        </w:rPr>
        <w:t>the applicant</w:t>
      </w:r>
      <w:r w:rsidRPr="004746BF" w:rsidR="004746BF">
        <w:rPr>
          <w:lang w:val="en-GB"/>
        </w:rPr>
        <w:t>’</w:t>
      </w:r>
      <w:r w:rsidRPr="004746BF" w:rsidR="0008407A">
        <w:rPr>
          <w:lang w:val="en-GB"/>
        </w:rPr>
        <w:t xml:space="preserve">s case </w:t>
      </w:r>
      <w:r w:rsidRPr="004746BF" w:rsidR="008868ED">
        <w:rPr>
          <w:lang w:val="en-GB"/>
        </w:rPr>
        <w:t xml:space="preserve">because </w:t>
      </w:r>
      <w:r w:rsidRPr="004746BF" w:rsidR="0008407A">
        <w:rPr>
          <w:lang w:val="en-GB"/>
        </w:rPr>
        <w:t xml:space="preserve">the applicant could not </w:t>
      </w:r>
      <w:r w:rsidRPr="004746BF" w:rsidR="008868ED">
        <w:rPr>
          <w:lang w:val="en-GB"/>
        </w:rPr>
        <w:t xml:space="preserve">attend the hearing on account </w:t>
      </w:r>
      <w:r w:rsidRPr="004746BF" w:rsidR="0008407A">
        <w:rPr>
          <w:lang w:val="en-GB"/>
        </w:rPr>
        <w:t xml:space="preserve">of </w:t>
      </w:r>
      <w:r w:rsidRPr="004746BF" w:rsidR="007D56FD">
        <w:rPr>
          <w:lang w:val="en-GB"/>
        </w:rPr>
        <w:t>the armed conflict</w:t>
      </w:r>
      <w:r w:rsidRPr="004746BF" w:rsidR="0008407A">
        <w:rPr>
          <w:lang w:val="en-GB"/>
        </w:rPr>
        <w:t xml:space="preserve">. </w:t>
      </w:r>
      <w:r w:rsidRPr="004746BF" w:rsidR="008868ED">
        <w:rPr>
          <w:lang w:val="en-GB"/>
        </w:rPr>
        <w:t xml:space="preserve">A </w:t>
      </w:r>
      <w:r w:rsidRPr="004746BF" w:rsidR="0008407A">
        <w:rPr>
          <w:lang w:val="en-GB"/>
        </w:rPr>
        <w:t>hearing by video</w:t>
      </w:r>
      <w:r w:rsidRPr="004746BF" w:rsidR="00C536C5">
        <w:rPr>
          <w:lang w:val="en-GB"/>
        </w:rPr>
        <w:t xml:space="preserve"> </w:t>
      </w:r>
      <w:r w:rsidRPr="004746BF" w:rsidR="0008407A">
        <w:rPr>
          <w:lang w:val="en-GB"/>
        </w:rPr>
        <w:t>conference was scheduled for 8 August 2014</w:t>
      </w:r>
      <w:r w:rsidRPr="004746BF" w:rsidR="008868ED">
        <w:rPr>
          <w:lang w:val="en-GB"/>
        </w:rPr>
        <w:t>,</w:t>
      </w:r>
      <w:r w:rsidRPr="004746BF" w:rsidR="0008407A">
        <w:rPr>
          <w:lang w:val="en-GB"/>
        </w:rPr>
        <w:t xml:space="preserve"> but </w:t>
      </w:r>
      <w:r w:rsidRPr="004746BF" w:rsidR="008868ED">
        <w:rPr>
          <w:lang w:val="en-GB"/>
        </w:rPr>
        <w:t xml:space="preserve">it </w:t>
      </w:r>
      <w:r w:rsidRPr="004746BF" w:rsidR="0008407A">
        <w:rPr>
          <w:lang w:val="en-GB"/>
        </w:rPr>
        <w:t xml:space="preserve">did not take place </w:t>
      </w:r>
      <w:r w:rsidRPr="004746BF" w:rsidR="008868ED">
        <w:rPr>
          <w:lang w:val="en-GB"/>
        </w:rPr>
        <w:t xml:space="preserve">because as </w:t>
      </w:r>
      <w:r w:rsidRPr="004746BF" w:rsidR="0008407A">
        <w:rPr>
          <w:lang w:val="en-GB"/>
        </w:rPr>
        <w:t xml:space="preserve">from 1 August 2014 </w:t>
      </w:r>
      <w:r w:rsidRPr="004746BF" w:rsidR="008868ED">
        <w:rPr>
          <w:lang w:val="en-GB"/>
        </w:rPr>
        <w:t xml:space="preserve">the </w:t>
      </w:r>
      <w:r w:rsidRPr="004746BF" w:rsidR="0008407A">
        <w:rPr>
          <w:lang w:val="en-GB"/>
        </w:rPr>
        <w:t>electricity</w:t>
      </w:r>
      <w:r w:rsidRPr="004746BF" w:rsidR="008868ED">
        <w:rPr>
          <w:lang w:val="en-GB"/>
        </w:rPr>
        <w:t xml:space="preserve"> and</w:t>
      </w:r>
      <w:r w:rsidRPr="004746BF" w:rsidR="0008407A">
        <w:rPr>
          <w:lang w:val="en-GB"/>
        </w:rPr>
        <w:t xml:space="preserve"> water supply and telephone communications were cut </w:t>
      </w:r>
      <w:r w:rsidRPr="004746BF" w:rsidR="008868ED">
        <w:rPr>
          <w:lang w:val="en-GB"/>
        </w:rPr>
        <w:t xml:space="preserve">off </w:t>
      </w:r>
      <w:r w:rsidRPr="004746BF" w:rsidR="00DC6B4D">
        <w:rPr>
          <w:lang w:val="en-GB"/>
        </w:rPr>
        <w:t xml:space="preserve">at </w:t>
      </w:r>
      <w:r w:rsidRPr="004746BF" w:rsidR="0008407A">
        <w:rPr>
          <w:lang w:val="en-GB"/>
        </w:rPr>
        <w:t>the Court of Appeal</w:t>
      </w:r>
      <w:r w:rsidRPr="004746BF" w:rsidR="004746BF">
        <w:rPr>
          <w:lang w:val="en-GB"/>
        </w:rPr>
        <w:t>’</w:t>
      </w:r>
      <w:r w:rsidRPr="004746BF" w:rsidR="0008407A">
        <w:rPr>
          <w:lang w:val="en-GB"/>
        </w:rPr>
        <w:t>s building in Luhansk. At some point around that time</w:t>
      </w:r>
      <w:r w:rsidRPr="004746BF" w:rsidR="00C536C5">
        <w:rPr>
          <w:lang w:val="en-GB"/>
        </w:rPr>
        <w:t>,</w:t>
      </w:r>
      <w:r w:rsidRPr="004746BF" w:rsidR="0008407A">
        <w:rPr>
          <w:lang w:val="en-GB"/>
        </w:rPr>
        <w:t xml:space="preserve"> the judges of the court moved to the Government-controlled territory. The case</w:t>
      </w:r>
      <w:r w:rsidRPr="004746BF" w:rsidR="008868ED">
        <w:rPr>
          <w:lang w:val="en-GB"/>
        </w:rPr>
        <w:t xml:space="preserve"> </w:t>
      </w:r>
      <w:r w:rsidRPr="004746BF" w:rsidR="0008407A">
        <w:rPr>
          <w:lang w:val="en-GB"/>
        </w:rPr>
        <w:t>files</w:t>
      </w:r>
      <w:r w:rsidRPr="004746BF" w:rsidR="008868ED">
        <w:rPr>
          <w:lang w:val="en-GB"/>
        </w:rPr>
        <w:t>, however,</w:t>
      </w:r>
      <w:r w:rsidRPr="004746BF" w:rsidR="0008407A">
        <w:rPr>
          <w:lang w:val="en-GB"/>
        </w:rPr>
        <w:t xml:space="preserve"> </w:t>
      </w:r>
      <w:r w:rsidRPr="004746BF" w:rsidR="00374E33">
        <w:rPr>
          <w:lang w:val="en-GB"/>
        </w:rPr>
        <w:t>remained</w:t>
      </w:r>
      <w:r w:rsidRPr="004746BF" w:rsidR="0008407A">
        <w:rPr>
          <w:lang w:val="en-GB"/>
        </w:rPr>
        <w:t xml:space="preserve"> at the court</w:t>
      </w:r>
      <w:r w:rsidRPr="004746BF" w:rsidR="004746BF">
        <w:rPr>
          <w:lang w:val="en-GB"/>
        </w:rPr>
        <w:t>’</w:t>
      </w:r>
      <w:r w:rsidRPr="004746BF" w:rsidR="0008407A">
        <w:rPr>
          <w:lang w:val="en-GB"/>
        </w:rPr>
        <w:t xml:space="preserve">s building </w:t>
      </w:r>
      <w:r w:rsidRPr="004746BF" w:rsidR="00A60AC6">
        <w:rPr>
          <w:lang w:val="en-GB"/>
        </w:rPr>
        <w:t>in Luhansk</w:t>
      </w:r>
      <w:r w:rsidRPr="004746BF" w:rsidR="0008407A">
        <w:rPr>
          <w:lang w:val="en-GB"/>
        </w:rPr>
        <w:t>.</w:t>
      </w:r>
    </w:p>
    <w:p w:rsidRPr="004746BF" w:rsidR="00FC114A" w:rsidP="004746BF" w:rsidRDefault="007F257C">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15</w:t>
      </w:r>
      <w:r w:rsidRPr="004746BF">
        <w:rPr>
          <w:lang w:val="en-GB"/>
        </w:rPr>
        <w:fldChar w:fldCharType="end"/>
      </w:r>
      <w:r w:rsidRPr="004746BF">
        <w:rPr>
          <w:lang w:val="en-GB"/>
        </w:rPr>
        <w:t>.  </w:t>
      </w:r>
      <w:r w:rsidRPr="004746BF" w:rsidR="00FC114A">
        <w:rPr>
          <w:lang w:val="en-GB"/>
        </w:rPr>
        <w:t xml:space="preserve">On 2 September 2014 the </w:t>
      </w:r>
      <w:r w:rsidRPr="004746BF" w:rsidR="00AF3018">
        <w:rPr>
          <w:lang w:val="en-GB"/>
        </w:rPr>
        <w:t xml:space="preserve">President of the </w:t>
      </w:r>
      <w:r w:rsidRPr="004746BF" w:rsidR="00FC114A">
        <w:rPr>
          <w:lang w:val="en-GB"/>
        </w:rPr>
        <w:t xml:space="preserve">High Civil and Criminal Court, acting under the </w:t>
      </w:r>
      <w:r w:rsidRPr="004746BF" w:rsidR="00FC114A">
        <w:t xml:space="preserve">Law of 12 August 2014 </w:t>
      </w:r>
      <w:r w:rsidRPr="004746BF" w:rsidR="00FC114A">
        <w:rPr>
          <w:iCs/>
        </w:rPr>
        <w:t xml:space="preserve">(see paragraph </w:t>
      </w:r>
      <w:r w:rsidRPr="004746BF">
        <w:rPr>
          <w:iCs/>
        </w:rPr>
        <w:fldChar w:fldCharType="begin"/>
      </w:r>
      <w:r w:rsidRPr="004746BF">
        <w:rPr>
          <w:iCs/>
        </w:rPr>
        <w:instrText xml:space="preserve"> REF Law_August_14_reassignment \h </w:instrText>
      </w:r>
      <w:r w:rsidRPr="004746BF" w:rsidR="00C93B79">
        <w:rPr>
          <w:iCs/>
        </w:rPr>
        <w:instrText xml:space="preserve"> \* MERGEFORMAT </w:instrText>
      </w:r>
      <w:r w:rsidRPr="004746BF">
        <w:rPr>
          <w:iCs/>
        </w:rPr>
      </w:r>
      <w:r w:rsidRPr="004746BF">
        <w:rPr>
          <w:iCs/>
        </w:rPr>
        <w:fldChar w:fldCharType="separate"/>
      </w:r>
      <w:r w:rsidRPr="004746BF" w:rsidR="004746BF">
        <w:rPr>
          <w:noProof/>
          <w:lang w:val="en-GB"/>
        </w:rPr>
        <w:t>44</w:t>
      </w:r>
      <w:r w:rsidRPr="004746BF">
        <w:rPr>
          <w:iCs/>
        </w:rPr>
        <w:fldChar w:fldCharType="end"/>
      </w:r>
      <w:r w:rsidRPr="004746BF">
        <w:rPr>
          <w:iCs/>
        </w:rPr>
        <w:t xml:space="preserve"> </w:t>
      </w:r>
      <w:r w:rsidRPr="004746BF" w:rsidR="00FC114A">
        <w:rPr>
          <w:iCs/>
        </w:rPr>
        <w:t>below)</w:t>
      </w:r>
      <w:r w:rsidRPr="004746BF" w:rsidR="00C536C5">
        <w:rPr>
          <w:iCs/>
        </w:rPr>
        <w:t>,</w:t>
      </w:r>
      <w:r w:rsidRPr="004746BF" w:rsidR="00FC114A">
        <w:rPr>
          <w:iCs/>
        </w:rPr>
        <w:t xml:space="preserve"> reassigned jurisdiction over cases which would normally </w:t>
      </w:r>
      <w:r w:rsidRPr="004746BF" w:rsidR="00596621">
        <w:rPr>
          <w:iCs/>
        </w:rPr>
        <w:t xml:space="preserve">have </w:t>
      </w:r>
      <w:r w:rsidRPr="004746BF" w:rsidR="00C536C5">
        <w:rPr>
          <w:iCs/>
        </w:rPr>
        <w:t>fall</w:t>
      </w:r>
      <w:r w:rsidRPr="004746BF" w:rsidR="00596621">
        <w:rPr>
          <w:iCs/>
        </w:rPr>
        <w:t>en</w:t>
      </w:r>
      <w:r w:rsidRPr="004746BF" w:rsidR="00C536C5">
        <w:rPr>
          <w:iCs/>
        </w:rPr>
        <w:t xml:space="preserve"> </w:t>
      </w:r>
      <w:r w:rsidRPr="004746BF" w:rsidR="00EC1171">
        <w:rPr>
          <w:iCs/>
        </w:rPr>
        <w:t xml:space="preserve">within </w:t>
      </w:r>
      <w:r w:rsidRPr="004746BF" w:rsidR="00FC114A">
        <w:rPr>
          <w:iCs/>
        </w:rPr>
        <w:t xml:space="preserve">the jurisdiction of the Alchevsk Court to </w:t>
      </w:r>
      <w:r w:rsidRPr="004746BF" w:rsidR="00EC1171">
        <w:rPr>
          <w:iCs/>
        </w:rPr>
        <w:t xml:space="preserve">the </w:t>
      </w:r>
      <w:r w:rsidRPr="004746BF" w:rsidR="00FC114A">
        <w:rPr>
          <w:iCs/>
        </w:rPr>
        <w:t>Lysychansk Court of the Luhansk Region (“the Lysychansk Court”)</w:t>
      </w:r>
      <w:r w:rsidRPr="004746BF" w:rsidR="002E0673">
        <w:rPr>
          <w:iCs/>
        </w:rPr>
        <w:t>, located in the Government</w:t>
      </w:r>
      <w:r w:rsidRPr="004746BF" w:rsidR="002E0673">
        <w:rPr>
          <w:iCs/>
        </w:rPr>
        <w:noBreakHyphen/>
      </w:r>
      <w:r w:rsidRPr="004746BF" w:rsidR="007D56FD">
        <w:rPr>
          <w:iCs/>
        </w:rPr>
        <w:t>controlled</w:t>
      </w:r>
      <w:r w:rsidRPr="004746BF" w:rsidR="00C536C5">
        <w:rPr>
          <w:iCs/>
        </w:rPr>
        <w:t xml:space="preserve"> area</w:t>
      </w:r>
      <w:r w:rsidRPr="004746BF" w:rsidR="00FC114A">
        <w:rPr>
          <w:iCs/>
        </w:rPr>
        <w:t>.</w:t>
      </w:r>
    </w:p>
    <w:p w:rsidRPr="004746BF" w:rsidR="006D7219"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16</w:t>
      </w:r>
      <w:r w:rsidRPr="004746BF">
        <w:rPr>
          <w:lang w:val="en-GB"/>
        </w:rPr>
        <w:fldChar w:fldCharType="end"/>
      </w:r>
      <w:r w:rsidRPr="004746BF">
        <w:rPr>
          <w:lang w:val="en-GB"/>
        </w:rPr>
        <w:t>.  </w:t>
      </w:r>
      <w:r w:rsidRPr="004746BF" w:rsidR="006D7219">
        <w:rPr>
          <w:lang w:val="en-GB"/>
        </w:rPr>
        <w:t>On 12 November 2014 the President of Ukraine issued a decree defining Sieverodonetsk in the Luhansk Region</w:t>
      </w:r>
      <w:r w:rsidRPr="004746BF" w:rsidR="007D56FD">
        <w:rPr>
          <w:lang w:val="en-GB"/>
        </w:rPr>
        <w:t xml:space="preserve">, also located in the </w:t>
      </w:r>
      <w:r w:rsidRPr="004746BF" w:rsidR="00A60AC6">
        <w:rPr>
          <w:lang w:val="en-GB"/>
        </w:rPr>
        <w:t>Government</w:t>
      </w:r>
      <w:r w:rsidRPr="004746BF" w:rsidR="007D56FD">
        <w:rPr>
          <w:lang w:val="en-GB"/>
        </w:rPr>
        <w:t>-controlled</w:t>
      </w:r>
      <w:r w:rsidRPr="004746BF" w:rsidR="00C536C5">
        <w:rPr>
          <w:lang w:val="en-GB"/>
        </w:rPr>
        <w:t xml:space="preserve"> area</w:t>
      </w:r>
      <w:r w:rsidRPr="004746BF" w:rsidR="006D7219">
        <w:rPr>
          <w:lang w:val="en-GB"/>
        </w:rPr>
        <w:t>, as the seat of the Court of Appeal</w:t>
      </w:r>
      <w:r w:rsidRPr="004746BF" w:rsidR="00C536C5">
        <w:rPr>
          <w:lang w:val="en-GB"/>
        </w:rPr>
        <w:t xml:space="preserve"> instead of Luhansk</w:t>
      </w:r>
      <w:r w:rsidRPr="004746BF" w:rsidR="006D7219">
        <w:rPr>
          <w:lang w:val="en-GB"/>
        </w:rPr>
        <w:t>.</w:t>
      </w:r>
    </w:p>
    <w:p w:rsidRPr="004746BF" w:rsidR="006D7219"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17</w:t>
      </w:r>
      <w:r w:rsidRPr="004746BF">
        <w:rPr>
          <w:lang w:val="en-GB"/>
        </w:rPr>
        <w:fldChar w:fldCharType="end"/>
      </w:r>
      <w:r w:rsidRPr="004746BF">
        <w:rPr>
          <w:lang w:val="en-GB"/>
        </w:rPr>
        <w:t>.  </w:t>
      </w:r>
      <w:r w:rsidRPr="004746BF" w:rsidR="00090F92">
        <w:rPr>
          <w:lang w:val="en-GB"/>
        </w:rPr>
        <w:t>O</w:t>
      </w:r>
      <w:r w:rsidRPr="004746BF" w:rsidR="006D7219">
        <w:rPr>
          <w:lang w:val="en-GB"/>
        </w:rPr>
        <w:t xml:space="preserve">n 25 February 2015 </w:t>
      </w:r>
      <w:r w:rsidRPr="004746BF" w:rsidR="00090F92">
        <w:rPr>
          <w:lang w:val="en-GB"/>
        </w:rPr>
        <w:t>t</w:t>
      </w:r>
      <w:r w:rsidRPr="004746BF" w:rsidR="006D7219">
        <w:rPr>
          <w:lang w:val="en-GB"/>
        </w:rPr>
        <w:t>he</w:t>
      </w:r>
      <w:r w:rsidRPr="004746BF" w:rsidR="00090F92">
        <w:rPr>
          <w:lang w:val="en-GB"/>
        </w:rPr>
        <w:t xml:space="preserve"> applicant</w:t>
      </w:r>
      <w:r w:rsidRPr="004746BF" w:rsidR="006D7219">
        <w:rPr>
          <w:lang w:val="en-GB"/>
        </w:rPr>
        <w:t xml:space="preserve"> complained to the Court of Appeal about the delay in the examination of his appeal.</w:t>
      </w:r>
    </w:p>
    <w:p w:rsidRPr="004746BF" w:rsidR="007D56FD" w:rsidP="004746BF" w:rsidRDefault="007D56F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18</w:t>
      </w:r>
      <w:r w:rsidRPr="004746BF">
        <w:rPr>
          <w:lang w:val="en-GB"/>
        </w:rPr>
        <w:fldChar w:fldCharType="end"/>
      </w:r>
      <w:r w:rsidRPr="004746BF">
        <w:rPr>
          <w:lang w:val="en-GB"/>
        </w:rPr>
        <w:t>.  On 3 March 2015 the applicant lodged a similar complaint with the office of the Parliamentary Commissioner for Human Rights.</w:t>
      </w:r>
    </w:p>
    <w:bookmarkStart w:name="CoA_1st_letter" w:id="5"/>
    <w:p w:rsidRPr="004746BF" w:rsidR="006D7219" w:rsidP="004746BF" w:rsidRDefault="005A6B1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19</w:t>
      </w:r>
      <w:r w:rsidRPr="004746BF">
        <w:rPr>
          <w:lang w:val="en-GB"/>
        </w:rPr>
        <w:fldChar w:fldCharType="end"/>
      </w:r>
      <w:bookmarkEnd w:id="5"/>
      <w:r w:rsidRPr="004746BF">
        <w:rPr>
          <w:lang w:val="en-GB"/>
        </w:rPr>
        <w:t>.  </w:t>
      </w:r>
      <w:r w:rsidRPr="004746BF" w:rsidR="006D7219">
        <w:rPr>
          <w:lang w:val="en-GB"/>
        </w:rPr>
        <w:t>On 27 March 2015 the Court of Appeal informed the applicant that his criminal case file was in Luhansk, which was not under the Government</w:t>
      </w:r>
      <w:r w:rsidRPr="004746BF" w:rsidR="004746BF">
        <w:rPr>
          <w:lang w:val="en-GB"/>
        </w:rPr>
        <w:t>’</w:t>
      </w:r>
      <w:r w:rsidRPr="004746BF" w:rsidR="006D7219">
        <w:rPr>
          <w:lang w:val="en-GB"/>
        </w:rPr>
        <w:t>s control</w:t>
      </w:r>
      <w:r w:rsidRPr="004746BF" w:rsidR="007D56FD">
        <w:rPr>
          <w:lang w:val="en-GB"/>
        </w:rPr>
        <w:t>,</w:t>
      </w:r>
      <w:r w:rsidRPr="004746BF" w:rsidR="006D7219">
        <w:rPr>
          <w:lang w:val="en-GB"/>
        </w:rPr>
        <w:t xml:space="preserve"> and that this prevented the court from examining his case. In order to resolve the problem, amendments would have to be made to the </w:t>
      </w:r>
      <w:r w:rsidRPr="004746BF" w:rsidR="00EC1171">
        <w:rPr>
          <w:lang w:val="en-GB"/>
        </w:rPr>
        <w:t xml:space="preserve">relevant </w:t>
      </w:r>
      <w:r w:rsidRPr="004746BF" w:rsidR="006D7219">
        <w:rPr>
          <w:lang w:val="en-GB"/>
        </w:rPr>
        <w:t>legislation.</w:t>
      </w:r>
    </w:p>
    <w:bookmarkStart w:name="Commissioners_response" w:id="6"/>
    <w:p w:rsidRPr="004746BF" w:rsidR="00A173D9" w:rsidP="004746BF" w:rsidRDefault="00A173D9">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20</w:t>
      </w:r>
      <w:r w:rsidRPr="004746BF">
        <w:rPr>
          <w:lang w:val="en-GB"/>
        </w:rPr>
        <w:fldChar w:fldCharType="end"/>
      </w:r>
      <w:bookmarkEnd w:id="6"/>
      <w:r w:rsidRPr="004746BF">
        <w:rPr>
          <w:lang w:val="en-GB"/>
        </w:rPr>
        <w:t xml:space="preserve">.  On 30 March 2015 the </w:t>
      </w:r>
      <w:r w:rsidRPr="004746BF" w:rsidR="007D56FD">
        <w:rPr>
          <w:lang w:val="en-GB"/>
        </w:rPr>
        <w:t xml:space="preserve">Parliamentary </w:t>
      </w:r>
      <w:r w:rsidRPr="004746BF">
        <w:rPr>
          <w:lang w:val="en-GB"/>
        </w:rPr>
        <w:t>Commissioner</w:t>
      </w:r>
      <w:r w:rsidRPr="004746BF" w:rsidR="004746BF">
        <w:rPr>
          <w:lang w:val="en-GB"/>
        </w:rPr>
        <w:t>’</w:t>
      </w:r>
      <w:r w:rsidRPr="004746BF">
        <w:rPr>
          <w:lang w:val="en-GB"/>
        </w:rPr>
        <w:t xml:space="preserve">s office responded that there was no way to obtain </w:t>
      </w:r>
      <w:r w:rsidRPr="004746BF" w:rsidR="00C536C5">
        <w:rPr>
          <w:lang w:val="en-GB"/>
        </w:rPr>
        <w:t xml:space="preserve">case </w:t>
      </w:r>
      <w:r w:rsidRPr="004746BF">
        <w:rPr>
          <w:lang w:val="en-GB"/>
        </w:rPr>
        <w:t xml:space="preserve">files from the territory </w:t>
      </w:r>
      <w:r w:rsidRPr="004746BF" w:rsidR="00EC1171">
        <w:rPr>
          <w:lang w:val="en-GB"/>
        </w:rPr>
        <w:t xml:space="preserve">that was </w:t>
      </w:r>
      <w:r w:rsidRPr="004746BF">
        <w:rPr>
          <w:lang w:val="en-GB"/>
        </w:rPr>
        <w:t>not under the Government</w:t>
      </w:r>
      <w:r w:rsidRPr="004746BF" w:rsidR="004746BF">
        <w:rPr>
          <w:lang w:val="en-GB"/>
        </w:rPr>
        <w:t>’</w:t>
      </w:r>
      <w:r w:rsidRPr="004746BF">
        <w:rPr>
          <w:lang w:val="en-GB"/>
        </w:rPr>
        <w:t>s control</w:t>
      </w:r>
      <w:r w:rsidRPr="004746BF" w:rsidR="00EC1171">
        <w:rPr>
          <w:lang w:val="en-GB"/>
        </w:rPr>
        <w:t>,</w:t>
      </w:r>
      <w:r w:rsidRPr="004746BF">
        <w:rPr>
          <w:lang w:val="en-GB"/>
        </w:rPr>
        <w:t xml:space="preserve"> but that the Commissioner was working with the courts, </w:t>
      </w:r>
      <w:r w:rsidRPr="004746BF" w:rsidR="00EC1171">
        <w:rPr>
          <w:lang w:val="en-GB"/>
        </w:rPr>
        <w:t xml:space="preserve">the </w:t>
      </w:r>
      <w:r w:rsidRPr="004746BF">
        <w:rPr>
          <w:lang w:val="en-GB"/>
        </w:rPr>
        <w:t>prosecutor</w:t>
      </w:r>
      <w:r w:rsidRPr="004746BF" w:rsidR="004746BF">
        <w:rPr>
          <w:lang w:val="en-GB"/>
        </w:rPr>
        <w:t>’</w:t>
      </w:r>
      <w:r w:rsidRPr="004746BF">
        <w:rPr>
          <w:lang w:val="en-GB"/>
        </w:rPr>
        <w:t xml:space="preserve">s office and other authorities to find </w:t>
      </w:r>
      <w:r w:rsidRPr="004746BF" w:rsidR="007D56FD">
        <w:rPr>
          <w:lang w:val="en-GB"/>
        </w:rPr>
        <w:t>a</w:t>
      </w:r>
      <w:r w:rsidRPr="004746BF">
        <w:rPr>
          <w:lang w:val="en-GB"/>
        </w:rPr>
        <w:t xml:space="preserve"> way to resolve the problem.</w:t>
      </w:r>
    </w:p>
    <w:bookmarkStart w:name="CoA_2nd_letter" w:id="7"/>
    <w:p w:rsidRPr="004746BF" w:rsidR="00680454" w:rsidP="004746BF" w:rsidRDefault="007D56FD">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21</w:t>
      </w:r>
      <w:r w:rsidRPr="004746BF">
        <w:rPr>
          <w:lang w:val="en-GB"/>
        </w:rPr>
        <w:fldChar w:fldCharType="end"/>
      </w:r>
      <w:bookmarkEnd w:id="7"/>
      <w:r w:rsidRPr="004746BF">
        <w:rPr>
          <w:lang w:val="en-GB"/>
        </w:rPr>
        <w:t>.  In response to another complaint</w:t>
      </w:r>
      <w:r w:rsidRPr="004746BF" w:rsidR="00E162D9">
        <w:rPr>
          <w:lang w:val="en-GB"/>
        </w:rPr>
        <w:t xml:space="preserve"> from the applicant, on 19 </w:t>
      </w:r>
      <w:r w:rsidRPr="004746BF">
        <w:rPr>
          <w:lang w:val="en-GB"/>
        </w:rPr>
        <w:t>May</w:t>
      </w:r>
      <w:r w:rsidRPr="004746BF" w:rsidR="00C93B79">
        <w:rPr>
          <w:lang w:val="en-GB"/>
        </w:rPr>
        <w:t> </w:t>
      </w:r>
      <w:r w:rsidRPr="004746BF">
        <w:rPr>
          <w:lang w:val="en-GB"/>
        </w:rPr>
        <w:t xml:space="preserve">2015 the Court of Appeal informed him that it was unable to apprise him of the state of proceedings in his case because his criminal case file was in the court archives in Luhansk, to which </w:t>
      </w:r>
      <w:r w:rsidRPr="004746BF" w:rsidR="004D292C">
        <w:rPr>
          <w:lang w:val="en-GB"/>
        </w:rPr>
        <w:t>there was</w:t>
      </w:r>
      <w:r w:rsidRPr="004746BF">
        <w:rPr>
          <w:lang w:val="en-GB"/>
        </w:rPr>
        <w:t xml:space="preserve"> no access.</w:t>
      </w:r>
    </w:p>
    <w:p w:rsidRPr="004746BF" w:rsidR="006D7219" w:rsidP="004746BF" w:rsidRDefault="005A6B1D">
      <w:pPr>
        <w:pStyle w:val="ECHRPara"/>
        <w:rPr>
          <w:iCs/>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22</w:t>
      </w:r>
      <w:r w:rsidRPr="004746BF">
        <w:rPr>
          <w:lang w:val="en-GB"/>
        </w:rPr>
        <w:fldChar w:fldCharType="end"/>
      </w:r>
      <w:r w:rsidRPr="004746BF">
        <w:rPr>
          <w:lang w:val="en-GB"/>
        </w:rPr>
        <w:t>.  </w:t>
      </w:r>
      <w:r w:rsidRPr="004746BF" w:rsidR="006D7219">
        <w:rPr>
          <w:lang w:val="en-GB"/>
        </w:rPr>
        <w:t>On 21 May 2015 the Parliament of Ukraine (</w:t>
      </w:r>
      <w:r w:rsidRPr="004746BF" w:rsidR="006D7219">
        <w:rPr>
          <w:i/>
          <w:lang w:val="en-GB"/>
        </w:rPr>
        <w:t>Verkhovna Rada</w:t>
      </w:r>
      <w:r w:rsidRPr="004746BF" w:rsidR="006D7219">
        <w:rPr>
          <w:lang w:val="en-GB"/>
        </w:rPr>
        <w:t xml:space="preserve">) adopted a declaration </w:t>
      </w:r>
      <w:r w:rsidRPr="004746BF" w:rsidR="006D7219">
        <w:rPr>
          <w:iCs/>
        </w:rPr>
        <w:t>which read, insofar as relevant, as</w:t>
      </w:r>
      <w:r w:rsidRPr="004746BF" w:rsidR="006D7219">
        <w:rPr>
          <w:i/>
          <w:iCs/>
        </w:rPr>
        <w:t xml:space="preserve"> </w:t>
      </w:r>
      <w:r w:rsidRPr="004746BF" w:rsidR="006D7219">
        <w:rPr>
          <w:iCs/>
        </w:rPr>
        <w:t>follows:</w:t>
      </w:r>
    </w:p>
    <w:p w:rsidRPr="004746BF" w:rsidR="00680454" w:rsidP="004746BF" w:rsidRDefault="006D7219">
      <w:pPr>
        <w:pStyle w:val="ECHRParaQuote"/>
      </w:pPr>
      <w:r w:rsidRPr="004746BF">
        <w:t>“I. Derogation from Obligations</w:t>
      </w:r>
    </w:p>
    <w:p w:rsidRPr="004746BF" w:rsidR="006D7219" w:rsidP="004746BF" w:rsidRDefault="00B921E8">
      <w:pPr>
        <w:pStyle w:val="ECHRParaQuote"/>
      </w:pPr>
      <w:r w:rsidRPr="004746BF">
        <w:t>...</w:t>
      </w:r>
    </w:p>
    <w:p w:rsidRPr="004746BF" w:rsidR="00680454" w:rsidP="004746BF" w:rsidRDefault="006D7219">
      <w:pPr>
        <w:pStyle w:val="ECHRParaQuote"/>
      </w:pPr>
      <w:r w:rsidRPr="004746BF">
        <w:t>2. In view of the armed aggression of the Russian Federation against Ukraine involving both the regular Armed Forces of the Russian Federation and illegal armed groups guided, controlled and financed by the Russian Federation, since April 2014 an anti-terrorist operation has been conducted by the units of the Security Service of Ukraine, the Ministry of Internal Affairs of Ukraine and the Armed Forces of Ukraine in certain areas of the Donetsk and Luhansk regions (</w:t>
      </w:r>
      <w:r w:rsidRPr="004746BF">
        <w:rPr>
          <w:i/>
          <w:iCs/>
        </w:rPr>
        <w:t>oblasts</w:t>
      </w:r>
      <w:r w:rsidRPr="004746BF">
        <w:rPr>
          <w:iCs/>
        </w:rPr>
        <w:t>)</w:t>
      </w:r>
      <w:r w:rsidRPr="004746BF">
        <w:rPr>
          <w:i/>
          <w:iCs/>
        </w:rPr>
        <w:t xml:space="preserve"> </w:t>
      </w:r>
      <w:r w:rsidRPr="004746BF">
        <w:t>of Ukraine. The anti-terrorist operation is part of Ukraine</w:t>
      </w:r>
      <w:r w:rsidRPr="004746BF" w:rsidR="004746BF">
        <w:t>’</w:t>
      </w:r>
      <w:r w:rsidRPr="004746BF">
        <w:t>s inalienable right to individual self-defense against aggression under Article 51 of the UN Charter. The Russian Federation, which has occupied and is exercising control over certain areas of the Donetsk and Luhansk</w:t>
      </w:r>
      <w:r w:rsidRPr="004746BF">
        <w:rPr>
          <w:i/>
          <w:iCs/>
        </w:rPr>
        <w:t xml:space="preserve"> </w:t>
      </w:r>
      <w:r w:rsidRPr="004746BF" w:rsidR="00BA1672">
        <w:rPr>
          <w:iCs/>
        </w:rPr>
        <w:t>regions</w:t>
      </w:r>
      <w:r w:rsidRPr="004746BF">
        <w:t>, is fully responsible for respect for and protection of human rights in these territories under international humanitarian law and international human rights law.</w:t>
      </w:r>
    </w:p>
    <w:p w:rsidRPr="004746BF" w:rsidR="00680454" w:rsidP="004746BF" w:rsidRDefault="006D7219">
      <w:pPr>
        <w:pStyle w:val="ECHRParaQuote"/>
      </w:pPr>
      <w:r w:rsidRPr="004746BF">
        <w:t>3. The Russian Federation</w:t>
      </w:r>
      <w:r w:rsidRPr="004746BF" w:rsidR="004746BF">
        <w:t>’</w:t>
      </w:r>
      <w:r w:rsidRPr="004746BF">
        <w:t xml:space="preserve">s ongoing armed aggression against Ukraine, together with war crimes and crimes against humanity committed both by the regular Armed Forces of the Russian Federation and by illegal armed groups guided, controlled and financed by the Russian Federation, constitutes </w:t>
      </w:r>
      <w:r w:rsidRPr="004746BF" w:rsidR="004746BF">
        <w:t>‘</w:t>
      </w:r>
      <w:r w:rsidRPr="004746BF">
        <w:t>a public emergency threatening the life of the nation</w:t>
      </w:r>
      <w:r w:rsidRPr="004746BF" w:rsidR="004746BF">
        <w:t>’</w:t>
      </w:r>
      <w:r w:rsidRPr="004746BF">
        <w:t xml:space="preserve"> in the sense of </w:t>
      </w:r>
      <w:r w:rsidRPr="004746BF" w:rsidR="00B921E8">
        <w:t>...</w:t>
      </w:r>
      <w:r w:rsidRPr="004746BF">
        <w:t xml:space="preserve"> Article 15 § 1 of the Convention for the Protection of Human Rights and Fundamental Freedoms.</w:t>
      </w:r>
    </w:p>
    <w:p w:rsidRPr="004746BF" w:rsidR="006D7219" w:rsidP="004746BF" w:rsidRDefault="006D7219">
      <w:pPr>
        <w:pStyle w:val="ECHRParaQuote"/>
      </w:pPr>
      <w:r w:rsidRPr="004746BF">
        <w:t>4. In order to safeguard the vital interests of society and the State in response to the armed aggression of the Russian Federation, the Parliament of Ukraine, the Cabinet of Ministers of Ukraine and other authorities have to adopt decisions which constitute a derogation from certain obligations on the part of Ukraine under the International Covenant on Civil and Political Rights and the Convention for the Protection of Human Rights and Fundamental Freedoms.</w:t>
      </w:r>
    </w:p>
    <w:p w:rsidRPr="004746BF" w:rsidR="006D7219" w:rsidP="004746BF" w:rsidRDefault="00B921E8">
      <w:pPr>
        <w:pStyle w:val="ECHRParaQuote"/>
      </w:pPr>
      <w:r w:rsidRPr="004746BF">
        <w:t>...</w:t>
      </w:r>
    </w:p>
    <w:p w:rsidRPr="004746BF" w:rsidR="006D7219" w:rsidP="004746BF" w:rsidRDefault="006D7219">
      <w:pPr>
        <w:pStyle w:val="ECHRParaQuote"/>
      </w:pPr>
      <w:r w:rsidRPr="004746BF">
        <w:t xml:space="preserve">7. On 12 August 2014, the Parliament of Ukraine adopted the Law </w:t>
      </w:r>
      <w:r w:rsidRPr="004746BF">
        <w:rPr>
          <w:iCs/>
        </w:rPr>
        <w:t>on Administration of Justice and Criminal Proceedings in connection w</w:t>
      </w:r>
      <w:r w:rsidRPr="004746BF" w:rsidR="002B00A8">
        <w:rPr>
          <w:iCs/>
        </w:rPr>
        <w:t>ith the Anti</w:t>
      </w:r>
      <w:r w:rsidRPr="004746BF" w:rsidR="002B00A8">
        <w:rPr>
          <w:iCs/>
        </w:rPr>
        <w:noBreakHyphen/>
      </w:r>
      <w:r w:rsidRPr="004746BF">
        <w:rPr>
          <w:iCs/>
        </w:rPr>
        <w:t>terrorist Operation</w:t>
      </w:r>
      <w:r w:rsidRPr="004746BF">
        <w:t xml:space="preserve">. </w:t>
      </w:r>
      <w:r w:rsidRPr="004746BF" w:rsidR="004266D8">
        <w:t>T</w:t>
      </w:r>
      <w:r w:rsidRPr="004746BF">
        <w:t>he Law</w:t>
      </w:r>
      <w:r w:rsidRPr="004746BF" w:rsidR="004266D8">
        <w:t xml:space="preserve"> changed</w:t>
      </w:r>
      <w:r w:rsidRPr="004746BF">
        <w:t xml:space="preserve">, for the duration of the anti-terrorist operation, the territorial jurisdiction </w:t>
      </w:r>
      <w:r w:rsidRPr="004746BF" w:rsidR="004266D8">
        <w:t>over</w:t>
      </w:r>
      <w:r w:rsidRPr="004746BF">
        <w:t xml:space="preserve"> cases amenable to the courts located in the anti-terrorist operation area and</w:t>
      </w:r>
      <w:r w:rsidRPr="004746BF" w:rsidR="004266D8">
        <w:t>,</w:t>
      </w:r>
      <w:r w:rsidRPr="004746BF">
        <w:t xml:space="preserve"> </w:t>
      </w:r>
      <w:r w:rsidRPr="004746BF" w:rsidR="004266D8">
        <w:t xml:space="preserve">concerning the situations where it is impossible to conduct a pre-trial investigation in that area, </w:t>
      </w:r>
      <w:r w:rsidRPr="004746BF">
        <w:t xml:space="preserve">investigative jurisdiction </w:t>
      </w:r>
      <w:r w:rsidRPr="004746BF" w:rsidR="004266D8">
        <w:t xml:space="preserve">over </w:t>
      </w:r>
      <w:r w:rsidRPr="004746BF">
        <w:t xml:space="preserve">criminal offences perpetrated </w:t>
      </w:r>
      <w:r w:rsidRPr="004746BF" w:rsidR="004266D8">
        <w:t>there</w:t>
      </w:r>
      <w:r w:rsidRPr="004746BF">
        <w:t xml:space="preserve">. The application of this law makes it necessary for Ukraine to derogate from certain of its obligations under Article 14 of the International Covenant on Civil and Political Rights and Article 6 of the Convention for the Protection of Human Rights and Fundamental Freedoms. However, the courts and pre-trial investigation bodies are not currently functioning in certain areas of the Donetsk and Luhansk </w:t>
      </w:r>
      <w:r w:rsidRPr="004746BF" w:rsidR="00BA1672">
        <w:rPr>
          <w:iCs/>
        </w:rPr>
        <w:t xml:space="preserve">regions </w:t>
      </w:r>
      <w:r w:rsidRPr="004746BF">
        <w:t>because of the armed aggression of the Russian Federation and the actions of terrorist groups backed by the Russian Federation. That is why Ukraine has had to change the territorial jurisdiction of the courts and investigative jurisdiction in respect of criminal offences in conditions where the life of the nation is threatened.</w:t>
      </w:r>
    </w:p>
    <w:p w:rsidRPr="004746BF" w:rsidR="006D7219" w:rsidP="004746BF" w:rsidRDefault="00B921E8">
      <w:pPr>
        <w:pStyle w:val="ECHRParaQuote"/>
        <w:rPr>
          <w:lang w:val="en-GB"/>
        </w:rPr>
      </w:pPr>
      <w:r w:rsidRPr="004746BF">
        <w:t>...</w:t>
      </w:r>
      <w:r w:rsidRPr="004746BF" w:rsidR="006D7219">
        <w:t>”</w:t>
      </w:r>
    </w:p>
    <w:p w:rsidRPr="004746BF" w:rsidR="006D7219"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23</w:t>
      </w:r>
      <w:r w:rsidRPr="004746BF">
        <w:rPr>
          <w:lang w:val="en-GB"/>
        </w:rPr>
        <w:fldChar w:fldCharType="end"/>
      </w:r>
      <w:r w:rsidRPr="004746BF">
        <w:rPr>
          <w:lang w:val="en-GB"/>
        </w:rPr>
        <w:t>.  </w:t>
      </w:r>
      <w:r w:rsidRPr="004746BF" w:rsidR="006D7219">
        <w:rPr>
          <w:lang w:val="en-GB"/>
        </w:rPr>
        <w:t xml:space="preserve">On 5 June 2015 the Permanent Representation of Ukraine to the Council of Europe transmitted to the Secretary General of the Council of Europe a </w:t>
      </w:r>
      <w:r w:rsidRPr="004746BF" w:rsidR="006D7219">
        <w:rPr>
          <w:i/>
          <w:lang w:val="en-GB"/>
        </w:rPr>
        <w:t>note verbale</w:t>
      </w:r>
      <w:r w:rsidRPr="004746BF" w:rsidR="006D7219">
        <w:rPr>
          <w:lang w:val="en-GB"/>
        </w:rPr>
        <w:t xml:space="preserve"> containing the text of the above declaration and its translation.</w:t>
      </w:r>
    </w:p>
    <w:p w:rsidRPr="004746BF" w:rsidR="006D7219"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24</w:t>
      </w:r>
      <w:r w:rsidRPr="004746BF">
        <w:rPr>
          <w:lang w:val="en-GB"/>
        </w:rPr>
        <w:fldChar w:fldCharType="end"/>
      </w:r>
      <w:r w:rsidRPr="004746BF">
        <w:rPr>
          <w:lang w:val="en-GB"/>
        </w:rPr>
        <w:t>.  </w:t>
      </w:r>
      <w:r w:rsidRPr="004746BF" w:rsidR="006D7219">
        <w:rPr>
          <w:lang w:val="en-GB"/>
        </w:rPr>
        <w:t>On 15 June 2015 the applicant applied to the Lysychansk Court for restoration of the lost case file (</w:t>
      </w:r>
      <w:r w:rsidRPr="004746BF" w:rsidR="006D7219">
        <w:rPr>
          <w:i/>
          <w:lang w:val="uk-UA"/>
        </w:rPr>
        <w:t>відновлення матеріалів втраченого провадження</w:t>
      </w:r>
      <w:r w:rsidRPr="004746BF" w:rsidR="006D7219">
        <w:rPr>
          <w:lang w:val="en-GB"/>
        </w:rPr>
        <w:t>).</w:t>
      </w:r>
    </w:p>
    <w:bookmarkStart w:name="Lysychansk_court_ruling_restoration" w:id="8"/>
    <w:p w:rsidRPr="004746BF" w:rsidR="00552E7F"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25</w:t>
      </w:r>
      <w:r w:rsidRPr="004746BF">
        <w:rPr>
          <w:lang w:val="en-GB"/>
        </w:rPr>
        <w:fldChar w:fldCharType="end"/>
      </w:r>
      <w:bookmarkEnd w:id="8"/>
      <w:r w:rsidRPr="004746BF">
        <w:rPr>
          <w:lang w:val="en-GB"/>
        </w:rPr>
        <w:t>.  </w:t>
      </w:r>
      <w:r w:rsidRPr="004746BF" w:rsidR="006D7219">
        <w:rPr>
          <w:lang w:val="en-GB"/>
        </w:rPr>
        <w:t xml:space="preserve">On 22 June 2015 the Lysychansk Court </w:t>
      </w:r>
      <w:r w:rsidRPr="004746BF" w:rsidR="009B113B">
        <w:rPr>
          <w:lang w:val="en-GB"/>
        </w:rPr>
        <w:t xml:space="preserve">held a hearing in the presence of a prosecutor </w:t>
      </w:r>
      <w:r w:rsidRPr="004746BF" w:rsidR="00EC1171">
        <w:rPr>
          <w:lang w:val="en-GB"/>
        </w:rPr>
        <w:t xml:space="preserve">but </w:t>
      </w:r>
      <w:r w:rsidRPr="004746BF" w:rsidR="009B113B">
        <w:rPr>
          <w:lang w:val="en-GB"/>
        </w:rPr>
        <w:t>in the applicant</w:t>
      </w:r>
      <w:r w:rsidRPr="004746BF" w:rsidR="004746BF">
        <w:rPr>
          <w:lang w:val="en-GB"/>
        </w:rPr>
        <w:t>’</w:t>
      </w:r>
      <w:r w:rsidRPr="004746BF" w:rsidR="009B113B">
        <w:rPr>
          <w:lang w:val="en-GB"/>
        </w:rPr>
        <w:t xml:space="preserve">s absence. The prosecutor stated that the case file in question </w:t>
      </w:r>
      <w:r w:rsidRPr="004746BF" w:rsidR="00596621">
        <w:rPr>
          <w:lang w:val="en-GB"/>
        </w:rPr>
        <w:t xml:space="preserve">was not </w:t>
      </w:r>
      <w:r w:rsidRPr="004746BF" w:rsidR="009B113B">
        <w:rPr>
          <w:lang w:val="en-GB"/>
        </w:rPr>
        <w:t xml:space="preserve">in the </w:t>
      </w:r>
      <w:r w:rsidRPr="004746BF" w:rsidR="00C536C5">
        <w:rPr>
          <w:lang w:val="en-GB"/>
        </w:rPr>
        <w:t xml:space="preserve">area </w:t>
      </w:r>
      <w:r w:rsidRPr="004746BF" w:rsidR="009B113B">
        <w:rPr>
          <w:lang w:val="en-GB"/>
        </w:rPr>
        <w:t xml:space="preserve">of the Luhansk Region controlled by the Ukrainian Government and that it was </w:t>
      </w:r>
      <w:r w:rsidRPr="004746BF" w:rsidR="00EC1171">
        <w:rPr>
          <w:lang w:val="en-GB"/>
        </w:rPr>
        <w:t xml:space="preserve">therefore </w:t>
      </w:r>
      <w:r w:rsidRPr="004746BF" w:rsidR="009B113B">
        <w:rPr>
          <w:lang w:val="en-GB"/>
        </w:rPr>
        <w:t xml:space="preserve">not possible to furnish the court with any </w:t>
      </w:r>
      <w:r w:rsidRPr="004746BF" w:rsidR="00596621">
        <w:rPr>
          <w:lang w:val="en-GB"/>
        </w:rPr>
        <w:t xml:space="preserve">of the </w:t>
      </w:r>
      <w:r w:rsidRPr="004746BF" w:rsidR="009B113B">
        <w:rPr>
          <w:lang w:val="en-GB"/>
        </w:rPr>
        <w:t>material</w:t>
      </w:r>
      <w:r w:rsidRPr="004746BF" w:rsidR="00596621">
        <w:rPr>
          <w:lang w:val="en-GB"/>
        </w:rPr>
        <w:t xml:space="preserve"> therein</w:t>
      </w:r>
      <w:r w:rsidRPr="004746BF" w:rsidR="009B113B">
        <w:rPr>
          <w:lang w:val="en-GB"/>
        </w:rPr>
        <w:t xml:space="preserve">. The court found that there </w:t>
      </w:r>
      <w:r w:rsidRPr="004746BF" w:rsidR="00DE7F54">
        <w:rPr>
          <w:lang w:val="en-GB"/>
        </w:rPr>
        <w:t>was in</w:t>
      </w:r>
      <w:r w:rsidRPr="004746BF" w:rsidR="009B113B">
        <w:rPr>
          <w:lang w:val="en-GB"/>
        </w:rPr>
        <w:t xml:space="preserve">sufficient material </w:t>
      </w:r>
      <w:r w:rsidRPr="004746BF" w:rsidR="00DE7F54">
        <w:rPr>
          <w:lang w:val="en-GB"/>
        </w:rPr>
        <w:t xml:space="preserve">available </w:t>
      </w:r>
      <w:r w:rsidRPr="004746BF" w:rsidR="00C93B79">
        <w:rPr>
          <w:lang w:val="en-GB"/>
        </w:rPr>
        <w:t>to restore the file. It </w:t>
      </w:r>
      <w:r w:rsidRPr="004746BF" w:rsidR="009B113B">
        <w:rPr>
          <w:lang w:val="en-GB"/>
        </w:rPr>
        <w:t xml:space="preserve">discontinued the examination of </w:t>
      </w:r>
      <w:r w:rsidRPr="004746BF" w:rsidR="006D7219">
        <w:rPr>
          <w:lang w:val="en-GB"/>
        </w:rPr>
        <w:t>the</w:t>
      </w:r>
      <w:r w:rsidRPr="004746BF" w:rsidR="00C536C5">
        <w:rPr>
          <w:lang w:val="en-GB"/>
        </w:rPr>
        <w:t xml:space="preserve"> application</w:t>
      </w:r>
      <w:r w:rsidRPr="004746BF" w:rsidR="00DE7F54">
        <w:rPr>
          <w:lang w:val="en-GB"/>
        </w:rPr>
        <w:t>,</w:t>
      </w:r>
      <w:r w:rsidRPr="004746BF" w:rsidR="006D7219">
        <w:rPr>
          <w:lang w:val="en-GB"/>
        </w:rPr>
        <w:t xml:space="preserve"> </w:t>
      </w:r>
      <w:r w:rsidRPr="004746BF" w:rsidR="009B113B">
        <w:rPr>
          <w:lang w:val="en-GB"/>
        </w:rPr>
        <w:t>reminding the parties that if sufficient material was provided</w:t>
      </w:r>
      <w:r w:rsidRPr="004746BF" w:rsidR="00DE7F54">
        <w:rPr>
          <w:lang w:val="en-GB"/>
        </w:rPr>
        <w:t>,</w:t>
      </w:r>
      <w:r w:rsidRPr="004746BF" w:rsidR="009B113B">
        <w:rPr>
          <w:lang w:val="en-GB"/>
        </w:rPr>
        <w:t xml:space="preserve"> the question of restoration could be re</w:t>
      </w:r>
      <w:r w:rsidRPr="004746BF" w:rsidR="002B00A8">
        <w:rPr>
          <w:lang w:val="en-GB"/>
        </w:rPr>
        <w:noBreakHyphen/>
      </w:r>
      <w:r w:rsidRPr="004746BF" w:rsidR="009B113B">
        <w:rPr>
          <w:lang w:val="en-GB"/>
        </w:rPr>
        <w:t>examined</w:t>
      </w:r>
      <w:r w:rsidRPr="004746BF" w:rsidR="006D7219">
        <w:rPr>
          <w:lang w:val="en-GB"/>
        </w:rPr>
        <w:t>.</w:t>
      </w:r>
    </w:p>
    <w:p w:rsidRPr="004746BF" w:rsidR="00552E7F"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26</w:t>
      </w:r>
      <w:r w:rsidRPr="004746BF">
        <w:rPr>
          <w:lang w:val="en-GB"/>
        </w:rPr>
        <w:fldChar w:fldCharType="end"/>
      </w:r>
      <w:r w:rsidRPr="004746BF">
        <w:rPr>
          <w:lang w:val="en-GB"/>
        </w:rPr>
        <w:t>.  </w:t>
      </w:r>
      <w:r w:rsidRPr="004746BF" w:rsidR="00552E7F">
        <w:rPr>
          <w:lang w:val="en-GB"/>
        </w:rPr>
        <w:t>On 22 October 2015 the Court of Appeal again informed the applicant that examination of his case required amendments to the legislation. In this context, it referred to draft law no. 2930</w:t>
      </w:r>
      <w:r w:rsidRPr="004746BF" w:rsidR="00C93B79">
        <w:rPr>
          <w:lang w:val="en-GB"/>
        </w:rPr>
        <w:t xml:space="preserve"> (see </w:t>
      </w:r>
      <w:r w:rsidRPr="004746BF" w:rsidR="004D292C">
        <w:rPr>
          <w:lang w:val="en-GB"/>
        </w:rPr>
        <w:t>paragraph</w:t>
      </w:r>
      <w:r w:rsidRPr="004746BF" w:rsidR="005F1F06">
        <w:rPr>
          <w:lang w:val="en-GB"/>
        </w:rPr>
        <w:t> </w:t>
      </w:r>
      <w:r w:rsidRPr="004746BF" w:rsidR="004D292C">
        <w:rPr>
          <w:lang w:val="en-GB"/>
        </w:rPr>
        <w:fldChar w:fldCharType="begin"/>
      </w:r>
      <w:r w:rsidRPr="004746BF" w:rsidR="004D292C">
        <w:rPr>
          <w:lang w:val="en-GB"/>
        </w:rPr>
        <w:instrText xml:space="preserve"> REF draft_laws \h </w:instrText>
      </w:r>
      <w:r w:rsidRPr="004746BF" w:rsidR="00C93B79">
        <w:rPr>
          <w:lang w:val="en-GB"/>
        </w:rPr>
        <w:instrText xml:space="preserve"> \* MERGEFORMAT </w:instrText>
      </w:r>
      <w:r w:rsidRPr="004746BF" w:rsidR="004D292C">
        <w:rPr>
          <w:lang w:val="en-GB"/>
        </w:rPr>
      </w:r>
      <w:r w:rsidRPr="004746BF" w:rsidR="004D292C">
        <w:rPr>
          <w:lang w:val="en-GB"/>
        </w:rPr>
        <w:fldChar w:fldCharType="separate"/>
      </w:r>
      <w:r w:rsidRPr="004746BF" w:rsidR="004746BF">
        <w:rPr>
          <w:noProof/>
        </w:rPr>
        <w:t>47</w:t>
      </w:r>
      <w:r w:rsidRPr="004746BF" w:rsidR="004D292C">
        <w:rPr>
          <w:lang w:val="en-GB"/>
        </w:rPr>
        <w:fldChar w:fldCharType="end"/>
      </w:r>
      <w:r w:rsidRPr="004746BF" w:rsidR="004D292C">
        <w:rPr>
          <w:lang w:val="en-GB"/>
        </w:rPr>
        <w:t xml:space="preserve"> below)</w:t>
      </w:r>
      <w:r w:rsidRPr="004746BF" w:rsidR="00552E7F">
        <w:rPr>
          <w:lang w:val="en-GB"/>
        </w:rPr>
        <w:t>.</w:t>
      </w:r>
    </w:p>
    <w:p w:rsidRPr="004746BF" w:rsidR="00831126"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27</w:t>
      </w:r>
      <w:r w:rsidRPr="004746BF">
        <w:rPr>
          <w:lang w:val="en-GB"/>
        </w:rPr>
        <w:fldChar w:fldCharType="end"/>
      </w:r>
      <w:r w:rsidRPr="004746BF">
        <w:rPr>
          <w:lang w:val="en-GB"/>
        </w:rPr>
        <w:t>.  </w:t>
      </w:r>
      <w:r w:rsidRPr="004746BF" w:rsidR="00831126">
        <w:rPr>
          <w:lang w:val="en-GB"/>
        </w:rPr>
        <w:t xml:space="preserve">On five occasions </w:t>
      </w:r>
      <w:r w:rsidRPr="004746BF" w:rsidR="00C536C5">
        <w:rPr>
          <w:lang w:val="en-GB"/>
        </w:rPr>
        <w:t xml:space="preserve">between </w:t>
      </w:r>
      <w:r w:rsidRPr="004746BF" w:rsidR="00831126">
        <w:rPr>
          <w:lang w:val="en-GB"/>
        </w:rPr>
        <w:t xml:space="preserve">May 2015 </w:t>
      </w:r>
      <w:r w:rsidRPr="004746BF" w:rsidR="00C536C5">
        <w:rPr>
          <w:lang w:val="en-GB"/>
        </w:rPr>
        <w:t xml:space="preserve">and </w:t>
      </w:r>
      <w:r w:rsidRPr="004746BF" w:rsidR="00831126">
        <w:rPr>
          <w:lang w:val="en-GB"/>
        </w:rPr>
        <w:t xml:space="preserve">February 2016 the applicant </w:t>
      </w:r>
      <w:r w:rsidRPr="004746BF" w:rsidR="00DE7F54">
        <w:rPr>
          <w:lang w:val="en-GB"/>
        </w:rPr>
        <w:t xml:space="preserve">applied for </w:t>
      </w:r>
      <w:r w:rsidRPr="004746BF" w:rsidR="00831126">
        <w:rPr>
          <w:lang w:val="en-GB"/>
        </w:rPr>
        <w:t>release</w:t>
      </w:r>
      <w:r w:rsidRPr="004746BF" w:rsidR="00DE7F54">
        <w:rPr>
          <w:lang w:val="en-GB"/>
        </w:rPr>
        <w:t>,</w:t>
      </w:r>
      <w:r w:rsidRPr="004746BF" w:rsidR="00831126">
        <w:rPr>
          <w:lang w:val="en-GB"/>
        </w:rPr>
        <w:t xml:space="preserve"> arguing that his detention was unlawful because his conviction was not final and “would never become final”.</w:t>
      </w:r>
    </w:p>
    <w:p w:rsidRPr="004746BF" w:rsidR="006D7219"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28</w:t>
      </w:r>
      <w:r w:rsidRPr="004746BF">
        <w:rPr>
          <w:lang w:val="en-GB"/>
        </w:rPr>
        <w:fldChar w:fldCharType="end"/>
      </w:r>
      <w:r w:rsidRPr="004746BF">
        <w:rPr>
          <w:lang w:val="en-GB"/>
        </w:rPr>
        <w:t>.  </w:t>
      </w:r>
      <w:r w:rsidRPr="004746BF" w:rsidR="00831126">
        <w:rPr>
          <w:lang w:val="en-GB"/>
        </w:rPr>
        <w:t>T</w:t>
      </w:r>
      <w:r w:rsidRPr="004746BF" w:rsidR="006D7219">
        <w:rPr>
          <w:lang w:val="en-GB"/>
        </w:rPr>
        <w:t xml:space="preserve">he Starobilsk Court of the Luhansk Region rejected </w:t>
      </w:r>
      <w:r w:rsidRPr="004746BF" w:rsidR="00831126">
        <w:rPr>
          <w:lang w:val="en-GB"/>
        </w:rPr>
        <w:t>the applicant</w:t>
      </w:r>
      <w:r w:rsidRPr="004746BF" w:rsidR="004746BF">
        <w:rPr>
          <w:lang w:val="en-GB"/>
        </w:rPr>
        <w:t>’</w:t>
      </w:r>
      <w:r w:rsidRPr="004746BF" w:rsidR="00831126">
        <w:rPr>
          <w:lang w:val="en-GB"/>
        </w:rPr>
        <w:t>s</w:t>
      </w:r>
      <w:r w:rsidRPr="004746BF" w:rsidR="006D7219">
        <w:rPr>
          <w:lang w:val="en-GB"/>
        </w:rPr>
        <w:t xml:space="preserve"> application</w:t>
      </w:r>
      <w:r w:rsidRPr="004746BF" w:rsidR="00831126">
        <w:rPr>
          <w:lang w:val="en-GB"/>
        </w:rPr>
        <w:t>s</w:t>
      </w:r>
      <w:r w:rsidRPr="004746BF" w:rsidR="006D7219">
        <w:rPr>
          <w:lang w:val="en-GB"/>
        </w:rPr>
        <w:t xml:space="preserve"> for release, finding that</w:t>
      </w:r>
      <w:r w:rsidRPr="004746BF" w:rsidR="004D292C">
        <w:rPr>
          <w:lang w:val="en-GB"/>
        </w:rPr>
        <w:t>,</w:t>
      </w:r>
      <w:r w:rsidRPr="004746BF" w:rsidR="006D7219">
        <w:rPr>
          <w:lang w:val="en-GB"/>
        </w:rPr>
        <w:t xml:space="preserve"> contrary to his submissions, there were sufficient legal grounds for continuing</w:t>
      </w:r>
      <w:r w:rsidRPr="004746BF" w:rsidR="00596621">
        <w:rPr>
          <w:lang w:val="en-GB"/>
        </w:rPr>
        <w:t xml:space="preserve"> to detain him</w:t>
      </w:r>
      <w:r w:rsidRPr="004746BF" w:rsidR="00DE7F54">
        <w:rPr>
          <w:lang w:val="en-GB"/>
        </w:rPr>
        <w:t>,</w:t>
      </w:r>
      <w:r w:rsidRPr="004746BF" w:rsidR="006D7219">
        <w:rPr>
          <w:lang w:val="en-GB"/>
        </w:rPr>
        <w:t xml:space="preserve"> since he had been convicted and his case was pending before the Court of Appeal. </w:t>
      </w:r>
      <w:r w:rsidRPr="004746BF" w:rsidR="00831126">
        <w:rPr>
          <w:lang w:val="en-GB"/>
        </w:rPr>
        <w:t>The most recent of those decisions was taken on 25 February 2016. No appeal lay against them.</w:t>
      </w:r>
    </w:p>
    <w:bookmarkStart w:name="apply_Law26November1" w:id="9"/>
    <w:p w:rsidRPr="004746BF" w:rsidR="00552E7F" w:rsidP="004746BF" w:rsidRDefault="0018334B">
      <w:pPr>
        <w:pStyle w:val="ECHRPara"/>
      </w:pPr>
      <w:r w:rsidRPr="004746BF">
        <w:fldChar w:fldCharType="begin"/>
      </w:r>
      <w:r w:rsidRPr="004746BF">
        <w:instrText xml:space="preserve"> SEQ level0 \*arabic </w:instrText>
      </w:r>
      <w:r w:rsidRPr="004746BF">
        <w:fldChar w:fldCharType="separate"/>
      </w:r>
      <w:r w:rsidRPr="004746BF" w:rsidR="004746BF">
        <w:rPr>
          <w:noProof/>
        </w:rPr>
        <w:t>29</w:t>
      </w:r>
      <w:r w:rsidRPr="004746BF">
        <w:rPr>
          <w:noProof/>
        </w:rPr>
        <w:fldChar w:fldCharType="end"/>
      </w:r>
      <w:bookmarkEnd w:id="9"/>
      <w:r w:rsidRPr="004746BF" w:rsidR="00872486">
        <w:t>.  </w:t>
      </w:r>
      <w:r w:rsidRPr="004746BF" w:rsidR="00552E7F">
        <w:t xml:space="preserve">On 30 December 2016 the applicant </w:t>
      </w:r>
      <w:r w:rsidRPr="004746BF" w:rsidR="00DE7F54">
        <w:t xml:space="preserve">applied to </w:t>
      </w:r>
      <w:r w:rsidRPr="004746BF" w:rsidR="00552E7F">
        <w:t xml:space="preserve">the Court of Appeal </w:t>
      </w:r>
      <w:r w:rsidRPr="004746BF" w:rsidR="00DE7F54">
        <w:t xml:space="preserve">for release </w:t>
      </w:r>
      <w:r w:rsidRPr="004746BF" w:rsidR="00552E7F">
        <w:t xml:space="preserve">under the </w:t>
      </w:r>
      <w:r w:rsidRPr="004746BF" w:rsidR="00661CC5">
        <w:t>Law</w:t>
      </w:r>
      <w:r w:rsidRPr="004746BF" w:rsidR="00552E7F">
        <w:t xml:space="preserve"> of 26 November 2015</w:t>
      </w:r>
      <w:r w:rsidRPr="004746BF" w:rsidR="00661CC5">
        <w:t xml:space="preserve"> (see paragraph </w:t>
      </w:r>
      <w:r w:rsidRPr="004746BF" w:rsidR="004D292C">
        <w:fldChar w:fldCharType="begin"/>
      </w:r>
      <w:r w:rsidRPr="004746BF" w:rsidR="004D292C">
        <w:instrText xml:space="preserve"> REF Savchenko_law \h </w:instrText>
      </w:r>
      <w:r w:rsidRPr="004746BF" w:rsidR="00C93B79">
        <w:instrText xml:space="preserve"> \* MERGEFORMAT </w:instrText>
      </w:r>
      <w:r w:rsidRPr="004746BF" w:rsidR="004D292C">
        <w:fldChar w:fldCharType="separate"/>
      </w:r>
      <w:r w:rsidRPr="004746BF" w:rsidR="004746BF">
        <w:rPr>
          <w:noProof/>
        </w:rPr>
        <w:t>46</w:t>
      </w:r>
      <w:r w:rsidRPr="004746BF" w:rsidR="004D292C">
        <w:fldChar w:fldCharType="end"/>
      </w:r>
      <w:r w:rsidRPr="004746BF" w:rsidR="004D292C">
        <w:t xml:space="preserve"> below</w:t>
      </w:r>
      <w:r w:rsidRPr="004746BF" w:rsidR="00661CC5">
        <w:t>)</w:t>
      </w:r>
      <w:r w:rsidRPr="004746BF" w:rsidR="00552E7F">
        <w:t>.</w:t>
      </w:r>
    </w:p>
    <w:bookmarkStart w:name="applicant_released" w:id="10"/>
    <w:p w:rsidRPr="004746BF" w:rsidR="009B113B" w:rsidP="004746BF" w:rsidRDefault="00872486">
      <w:pPr>
        <w:pStyle w:val="ECHRPara"/>
      </w:pPr>
      <w:r w:rsidRPr="004746BF">
        <w:fldChar w:fldCharType="begin"/>
      </w:r>
      <w:r w:rsidRPr="004746BF">
        <w:instrText xml:space="preserve"> SEQ level0 \*arabic </w:instrText>
      </w:r>
      <w:r w:rsidRPr="004746BF">
        <w:fldChar w:fldCharType="separate"/>
      </w:r>
      <w:r w:rsidRPr="004746BF" w:rsidR="004746BF">
        <w:rPr>
          <w:noProof/>
        </w:rPr>
        <w:t>30</w:t>
      </w:r>
      <w:r w:rsidRPr="004746BF">
        <w:fldChar w:fldCharType="end"/>
      </w:r>
      <w:bookmarkEnd w:id="10"/>
      <w:r w:rsidRPr="004746BF">
        <w:t>.  </w:t>
      </w:r>
      <w:r w:rsidRPr="004746BF" w:rsidR="009B113B">
        <w:t xml:space="preserve">On 18 March 2016 the Lysychansk Court released </w:t>
      </w:r>
      <w:r w:rsidRPr="004746BF" w:rsidR="00454259">
        <w:t>the applicant</w:t>
      </w:r>
      <w:r w:rsidRPr="004746BF" w:rsidR="00596621">
        <w:t>.</w:t>
      </w:r>
      <w:r w:rsidRPr="004746BF" w:rsidR="009B113B">
        <w:t xml:space="preserve"> </w:t>
      </w:r>
      <w:r w:rsidRPr="004746BF" w:rsidR="00C93B79">
        <w:t>It </w:t>
      </w:r>
      <w:r w:rsidRPr="004746BF" w:rsidR="005F1F06">
        <w:t xml:space="preserve">considered </w:t>
      </w:r>
      <w:r w:rsidRPr="004746BF" w:rsidR="00596621">
        <w:t>that</w:t>
      </w:r>
      <w:r w:rsidRPr="004746BF" w:rsidR="005F1F06">
        <w:t>,</w:t>
      </w:r>
      <w:r w:rsidRPr="004746BF" w:rsidR="00596621">
        <w:t xml:space="preserve"> as he had</w:t>
      </w:r>
      <w:r w:rsidRPr="004746BF" w:rsidR="00D94BF0">
        <w:t xml:space="preserve"> been</w:t>
      </w:r>
      <w:r w:rsidRPr="004746BF" w:rsidR="009B113B">
        <w:t xml:space="preserve"> held in </w:t>
      </w:r>
      <w:r w:rsidRPr="004746BF" w:rsidR="002E0673">
        <w:t>pre</w:t>
      </w:r>
      <w:r w:rsidRPr="004746BF" w:rsidR="002E0673">
        <w:noBreakHyphen/>
      </w:r>
      <w:r w:rsidRPr="004746BF" w:rsidR="00596621">
        <w:t xml:space="preserve">trial </w:t>
      </w:r>
      <w:r w:rsidRPr="004746BF" w:rsidR="009B113B">
        <w:t>detention since 1 May 2010,</w:t>
      </w:r>
      <w:r w:rsidRPr="004746BF" w:rsidR="005F1F06">
        <w:t xml:space="preserve"> under the Law of 26 November 2015</w:t>
      </w:r>
      <w:r w:rsidRPr="004746BF" w:rsidR="009B113B">
        <w:t xml:space="preserve"> he </w:t>
      </w:r>
      <w:r w:rsidRPr="004746BF" w:rsidR="004D292C">
        <w:t xml:space="preserve">could be deemed to have </w:t>
      </w:r>
      <w:r w:rsidRPr="004746BF" w:rsidR="009B113B">
        <w:t>already served his sentence.</w:t>
      </w:r>
    </w:p>
    <w:p w:rsidRPr="004746BF" w:rsidR="00680454"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31</w:t>
      </w:r>
      <w:r>
        <w:rPr>
          <w:noProof/>
        </w:rPr>
        <w:fldChar w:fldCharType="end"/>
      </w:r>
      <w:r w:rsidRPr="004746BF" w:rsidR="00872486">
        <w:t>.  </w:t>
      </w:r>
      <w:r w:rsidRPr="004746BF" w:rsidR="00D94BF0">
        <w:t>The r</w:t>
      </w:r>
      <w:r w:rsidRPr="004746BF" w:rsidR="00564CC4">
        <w:t>egional prosecutor</w:t>
      </w:r>
      <w:r w:rsidRPr="004746BF" w:rsidR="004746BF">
        <w:t>’</w:t>
      </w:r>
      <w:r w:rsidRPr="004746BF" w:rsidR="00564CC4">
        <w:t>s office appealed</w:t>
      </w:r>
      <w:r w:rsidRPr="004746BF" w:rsidR="00DE7F54">
        <w:t>,</w:t>
      </w:r>
      <w:r w:rsidRPr="004746BF" w:rsidR="00564CC4">
        <w:t xml:space="preserve"> arguing that the applicant</w:t>
      </w:r>
      <w:r w:rsidRPr="004746BF" w:rsidR="004746BF">
        <w:t>’</w:t>
      </w:r>
      <w:r w:rsidRPr="004746BF" w:rsidR="00564CC4">
        <w:t xml:space="preserve">s conviction </w:t>
      </w:r>
      <w:r w:rsidRPr="004746BF" w:rsidR="00D94BF0">
        <w:t>had not become</w:t>
      </w:r>
      <w:r w:rsidRPr="004746BF" w:rsidR="00564CC4">
        <w:t xml:space="preserve"> final </w:t>
      </w:r>
      <w:r w:rsidRPr="004746BF" w:rsidR="00C536C5">
        <w:t xml:space="preserve">because his </w:t>
      </w:r>
      <w:r w:rsidRPr="004746BF" w:rsidR="00564CC4">
        <w:t xml:space="preserve">domestic case file </w:t>
      </w:r>
      <w:r w:rsidRPr="004746BF" w:rsidR="00DE7F54">
        <w:t xml:space="preserve">had </w:t>
      </w:r>
      <w:r w:rsidRPr="004746BF" w:rsidR="00564CC4">
        <w:t xml:space="preserve">remained inaccessible in </w:t>
      </w:r>
      <w:r w:rsidRPr="004746BF" w:rsidR="00DE7F54">
        <w:t xml:space="preserve">a </w:t>
      </w:r>
      <w:r w:rsidRPr="004746BF" w:rsidR="00564CC4">
        <w:t>non-Government</w:t>
      </w:r>
      <w:r w:rsidRPr="004746BF" w:rsidR="00C536C5">
        <w:t>-</w:t>
      </w:r>
      <w:r w:rsidRPr="004746BF" w:rsidR="00564CC4">
        <w:t xml:space="preserve">controlled area and appeals against </w:t>
      </w:r>
      <w:r w:rsidRPr="004746BF" w:rsidR="00DE7F54">
        <w:t xml:space="preserve">his </w:t>
      </w:r>
      <w:r w:rsidRPr="004746BF" w:rsidR="00564CC4">
        <w:t>conviction were still pending before the Court of Appeal.</w:t>
      </w:r>
      <w:r w:rsidRPr="004746BF" w:rsidR="00AE204E">
        <w:t xml:space="preserve"> According to the prosecutor</w:t>
      </w:r>
      <w:r w:rsidRPr="004746BF" w:rsidR="004746BF">
        <w:t>’</w:t>
      </w:r>
      <w:r w:rsidRPr="004746BF" w:rsidR="00AE204E">
        <w:t xml:space="preserve">s office, only convicted persons whose convictions had become final could benefit from </w:t>
      </w:r>
      <w:r w:rsidRPr="004746BF" w:rsidR="00DE7F54">
        <w:t xml:space="preserve">the </w:t>
      </w:r>
      <w:r w:rsidRPr="004746BF" w:rsidR="00AE204E">
        <w:t xml:space="preserve">application of the </w:t>
      </w:r>
      <w:r w:rsidRPr="004746BF" w:rsidR="00DE7F54">
        <w:t>new legislation</w:t>
      </w:r>
      <w:r w:rsidRPr="004746BF" w:rsidR="00AE204E">
        <w:t>. By contrast, those w</w:t>
      </w:r>
      <w:r w:rsidRPr="004746BF" w:rsidR="00D94BF0">
        <w:t>hose convictions were not final</w:t>
      </w:r>
      <w:r w:rsidRPr="004746BF" w:rsidR="00AE204E">
        <w:t xml:space="preserve"> could be released only </w:t>
      </w:r>
      <w:r w:rsidRPr="004746BF" w:rsidR="00DE7F54">
        <w:t xml:space="preserve">once </w:t>
      </w:r>
      <w:r w:rsidRPr="004746BF" w:rsidR="00D94BF0">
        <w:t xml:space="preserve">the period </w:t>
      </w:r>
      <w:r w:rsidRPr="004746BF" w:rsidR="00DE7F54">
        <w:t xml:space="preserve">for which they had been detained had </w:t>
      </w:r>
      <w:r w:rsidRPr="004746BF" w:rsidR="00AE204E">
        <w:t xml:space="preserve">exceeded half of the maximum sentence for the offence of which they stood accused. Since the applicant was accused of </w:t>
      </w:r>
      <w:r w:rsidRPr="004746BF" w:rsidR="00B01248">
        <w:t>offences, in particular banditry and aggravated robbery</w:t>
      </w:r>
      <w:r w:rsidRPr="004746BF" w:rsidR="00AE204E">
        <w:t xml:space="preserve">, the maximum punishment for </w:t>
      </w:r>
      <w:r w:rsidRPr="004746BF" w:rsidR="00B01248">
        <w:t>which was fifteen years</w:t>
      </w:r>
      <w:r w:rsidRPr="004746BF" w:rsidR="004746BF">
        <w:t>’</w:t>
      </w:r>
      <w:r w:rsidRPr="004746BF" w:rsidR="00B01248">
        <w:t xml:space="preserve"> imprisonment</w:t>
      </w:r>
      <w:r w:rsidRPr="004746BF" w:rsidR="005E6C38">
        <w:t xml:space="preserve"> (see paragraph </w:t>
      </w:r>
      <w:r w:rsidRPr="004746BF" w:rsidR="005E6C38">
        <w:fldChar w:fldCharType="begin"/>
      </w:r>
      <w:r w:rsidRPr="004746BF" w:rsidR="005E6C38">
        <w:instrText xml:space="preserve"> REF CC_punishments \h </w:instrText>
      </w:r>
      <w:r w:rsidRPr="004746BF" w:rsidR="00C93B79">
        <w:instrText xml:space="preserve"> \* MERGEFORMAT </w:instrText>
      </w:r>
      <w:r w:rsidRPr="004746BF" w:rsidR="005E6C38">
        <w:fldChar w:fldCharType="separate"/>
      </w:r>
      <w:r w:rsidRPr="004746BF" w:rsidR="004746BF">
        <w:rPr>
          <w:noProof/>
          <w:lang w:val="en-GB"/>
        </w:rPr>
        <w:t>41</w:t>
      </w:r>
      <w:r w:rsidRPr="004746BF" w:rsidR="005E6C38">
        <w:fldChar w:fldCharType="end"/>
      </w:r>
      <w:r w:rsidRPr="004746BF" w:rsidR="005E6C38">
        <w:t xml:space="preserve"> below)</w:t>
      </w:r>
      <w:r w:rsidRPr="004746BF" w:rsidR="00B01248">
        <w:t xml:space="preserve">, </w:t>
      </w:r>
      <w:r w:rsidRPr="004746BF" w:rsidR="00AE204E">
        <w:t xml:space="preserve">and </w:t>
      </w:r>
      <w:r w:rsidRPr="004746BF" w:rsidR="00C536C5">
        <w:t xml:space="preserve">he </w:t>
      </w:r>
      <w:r w:rsidRPr="004746BF" w:rsidR="00D94BF0">
        <w:t>had</w:t>
      </w:r>
      <w:r w:rsidRPr="004746BF" w:rsidR="00AE204E">
        <w:t xml:space="preserve"> served</w:t>
      </w:r>
      <w:r w:rsidRPr="004746BF" w:rsidR="00D94BF0">
        <w:t xml:space="preserve"> much less than </w:t>
      </w:r>
      <w:r w:rsidRPr="004746BF" w:rsidR="00126AE6">
        <w:t xml:space="preserve">half of </w:t>
      </w:r>
      <w:r w:rsidRPr="004746BF" w:rsidR="00D94BF0">
        <w:t>that</w:t>
      </w:r>
      <w:r w:rsidRPr="004746BF" w:rsidR="00C536C5">
        <w:t xml:space="preserve"> term</w:t>
      </w:r>
      <w:r w:rsidRPr="004746BF" w:rsidR="005E6C38">
        <w:t>, he could not be released</w:t>
      </w:r>
      <w:r w:rsidRPr="004746BF" w:rsidR="00D94BF0">
        <w:t>.</w:t>
      </w:r>
    </w:p>
    <w:bookmarkStart w:name="apply_Law26Novemberend" w:id="11"/>
    <w:p w:rsidRPr="004746BF" w:rsidR="00AE204E" w:rsidP="004746BF" w:rsidRDefault="0018334B">
      <w:pPr>
        <w:pStyle w:val="ECHRPara"/>
      </w:pPr>
      <w:r w:rsidRPr="004746BF">
        <w:fldChar w:fldCharType="begin"/>
      </w:r>
      <w:r w:rsidRPr="004746BF">
        <w:instrText xml:space="preserve"> SEQ level0 \*arabic </w:instrText>
      </w:r>
      <w:r w:rsidRPr="004746BF">
        <w:fldChar w:fldCharType="separate"/>
      </w:r>
      <w:r w:rsidRPr="004746BF" w:rsidR="004746BF">
        <w:rPr>
          <w:noProof/>
        </w:rPr>
        <w:t>32</w:t>
      </w:r>
      <w:r w:rsidRPr="004746BF">
        <w:rPr>
          <w:noProof/>
        </w:rPr>
        <w:fldChar w:fldCharType="end"/>
      </w:r>
      <w:bookmarkEnd w:id="11"/>
      <w:r w:rsidRPr="004746BF" w:rsidR="00872486">
        <w:t>.  </w:t>
      </w:r>
      <w:r w:rsidRPr="004746BF" w:rsidR="00AE204E">
        <w:t xml:space="preserve">On 24 May 2016 the Court of Appeal upheld </w:t>
      </w:r>
      <w:r w:rsidRPr="004746BF" w:rsidR="00454259">
        <w:t>the Lysychansk Court</w:t>
      </w:r>
      <w:r w:rsidRPr="004746BF" w:rsidR="004746BF">
        <w:t>’</w:t>
      </w:r>
      <w:r w:rsidRPr="004746BF" w:rsidR="00454259">
        <w:t xml:space="preserve">s </w:t>
      </w:r>
      <w:r w:rsidRPr="004746BF" w:rsidR="00102713">
        <w:t>ruling of 18 March 2016</w:t>
      </w:r>
      <w:r w:rsidRPr="004746BF" w:rsidR="00440720">
        <w:t xml:space="preserve"> (see paragraph </w:t>
      </w:r>
      <w:r w:rsidRPr="004746BF" w:rsidR="00440720">
        <w:fldChar w:fldCharType="begin"/>
      </w:r>
      <w:r w:rsidRPr="004746BF" w:rsidR="00440720">
        <w:instrText xml:space="preserve"> REF applicant_released \h </w:instrText>
      </w:r>
      <w:r w:rsidRPr="004746BF" w:rsidR="00C93B79">
        <w:instrText xml:space="preserve"> \* MERGEFORMAT </w:instrText>
      </w:r>
      <w:r w:rsidRPr="004746BF" w:rsidR="00440720">
        <w:fldChar w:fldCharType="separate"/>
      </w:r>
      <w:r w:rsidRPr="004746BF" w:rsidR="004746BF">
        <w:rPr>
          <w:noProof/>
        </w:rPr>
        <w:t>30</w:t>
      </w:r>
      <w:r w:rsidRPr="004746BF" w:rsidR="00440720">
        <w:fldChar w:fldCharType="end"/>
      </w:r>
      <w:r w:rsidRPr="004746BF" w:rsidR="00440720">
        <w:t xml:space="preserve"> above)</w:t>
      </w:r>
      <w:r w:rsidRPr="004746BF" w:rsidR="00102713">
        <w:t>.</w:t>
      </w:r>
    </w:p>
    <w:bookmarkStart w:name="prosecutor_to_Government_Agent" w:id="12"/>
    <w:p w:rsidRPr="004746BF" w:rsidR="00680454" w:rsidP="004746BF" w:rsidRDefault="00872486">
      <w:pPr>
        <w:pStyle w:val="ECHRPara"/>
        <w:rPr>
          <w:bCs/>
          <w:lang w:val="en-GB"/>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33</w:t>
      </w:r>
      <w:r w:rsidRPr="004746BF">
        <w:rPr>
          <w:bCs/>
        </w:rPr>
        <w:fldChar w:fldCharType="end"/>
      </w:r>
      <w:bookmarkEnd w:id="12"/>
      <w:r w:rsidRPr="004746BF">
        <w:rPr>
          <w:bCs/>
        </w:rPr>
        <w:t>.  </w:t>
      </w:r>
      <w:r w:rsidRPr="004746BF" w:rsidR="004C5C73">
        <w:rPr>
          <w:bCs/>
        </w:rPr>
        <w:t>Following communication of the case to the respondent Government, o</w:t>
      </w:r>
      <w:r w:rsidRPr="004746BF" w:rsidR="00F97526">
        <w:rPr>
          <w:bCs/>
        </w:rPr>
        <w:t xml:space="preserve">n 11 August 2016 </w:t>
      </w:r>
      <w:r w:rsidRPr="004746BF" w:rsidR="004C5C73">
        <w:rPr>
          <w:bCs/>
        </w:rPr>
        <w:t>t</w:t>
      </w:r>
      <w:r w:rsidRPr="004746BF" w:rsidR="00F97526">
        <w:rPr>
          <w:bCs/>
        </w:rPr>
        <w:t>he regional prosecutor</w:t>
      </w:r>
      <w:r w:rsidRPr="004746BF" w:rsidR="004746BF">
        <w:rPr>
          <w:bCs/>
        </w:rPr>
        <w:t>’</w:t>
      </w:r>
      <w:r w:rsidRPr="004746BF" w:rsidR="00F97526">
        <w:rPr>
          <w:bCs/>
        </w:rPr>
        <w:t xml:space="preserve">s office informed the </w:t>
      </w:r>
      <w:r w:rsidRPr="004746BF" w:rsidR="00DE7F54">
        <w:rPr>
          <w:bCs/>
        </w:rPr>
        <w:t xml:space="preserve">office of the </w:t>
      </w:r>
      <w:r w:rsidRPr="004746BF" w:rsidR="00F97526">
        <w:rPr>
          <w:bCs/>
        </w:rPr>
        <w:t>Government Agent that</w:t>
      </w:r>
      <w:r w:rsidRPr="004746BF" w:rsidR="00EC7BEF">
        <w:rPr>
          <w:bCs/>
        </w:rPr>
        <w:t>, apart from the applicant,</w:t>
      </w:r>
      <w:r w:rsidRPr="004746BF" w:rsidR="00F97526">
        <w:rPr>
          <w:bCs/>
        </w:rPr>
        <w:t xml:space="preserve"> </w:t>
      </w:r>
      <w:r w:rsidRPr="004746BF" w:rsidR="00003FA5">
        <w:rPr>
          <w:bCs/>
          <w:lang w:val="en-GB"/>
        </w:rPr>
        <w:t xml:space="preserve">there </w:t>
      </w:r>
      <w:r w:rsidRPr="004746BF" w:rsidR="0009359D">
        <w:rPr>
          <w:bCs/>
          <w:lang w:val="en-GB"/>
        </w:rPr>
        <w:t xml:space="preserve">were </w:t>
      </w:r>
      <w:r w:rsidRPr="004746BF" w:rsidR="00003FA5">
        <w:rPr>
          <w:bCs/>
          <w:lang w:val="en-GB"/>
        </w:rPr>
        <w:t>seven other individuals still held in the region</w:t>
      </w:r>
      <w:r w:rsidRPr="004746BF" w:rsidR="004746BF">
        <w:rPr>
          <w:bCs/>
          <w:lang w:val="en-GB"/>
        </w:rPr>
        <w:t>’</w:t>
      </w:r>
      <w:r w:rsidRPr="004746BF" w:rsidR="00003FA5">
        <w:rPr>
          <w:bCs/>
          <w:lang w:val="en-GB"/>
        </w:rPr>
        <w:t xml:space="preserve">s remand prisons </w:t>
      </w:r>
      <w:r w:rsidRPr="004746BF" w:rsidR="00DE7F54">
        <w:rPr>
          <w:bCs/>
          <w:lang w:val="en-GB"/>
        </w:rPr>
        <w:t xml:space="preserve">against whom </w:t>
      </w:r>
      <w:r w:rsidRPr="004746BF" w:rsidR="00003FA5">
        <w:rPr>
          <w:bCs/>
          <w:lang w:val="en-GB"/>
        </w:rPr>
        <w:t xml:space="preserve">criminal proceedings were </w:t>
      </w:r>
      <w:r w:rsidRPr="004746BF" w:rsidR="0009359D">
        <w:rPr>
          <w:bCs/>
          <w:lang w:val="en-GB"/>
        </w:rPr>
        <w:t>still pending</w:t>
      </w:r>
      <w:r w:rsidRPr="004746BF" w:rsidR="00003FA5">
        <w:rPr>
          <w:bCs/>
          <w:lang w:val="en-GB"/>
        </w:rPr>
        <w:t xml:space="preserve"> </w:t>
      </w:r>
      <w:r w:rsidRPr="004746BF" w:rsidR="0009359D">
        <w:rPr>
          <w:bCs/>
          <w:lang w:val="en-GB"/>
        </w:rPr>
        <w:t xml:space="preserve">but </w:t>
      </w:r>
      <w:r w:rsidRPr="004746BF" w:rsidR="00DE7F54">
        <w:rPr>
          <w:bCs/>
          <w:lang w:val="en-GB"/>
        </w:rPr>
        <w:t xml:space="preserve">whose </w:t>
      </w:r>
      <w:r w:rsidRPr="004746BF" w:rsidR="00003FA5">
        <w:rPr>
          <w:bCs/>
          <w:lang w:val="en-GB"/>
        </w:rPr>
        <w:t xml:space="preserve">case files </w:t>
      </w:r>
      <w:r w:rsidRPr="004746BF" w:rsidR="0009359D">
        <w:rPr>
          <w:bCs/>
          <w:lang w:val="en-GB"/>
        </w:rPr>
        <w:t xml:space="preserve">were in </w:t>
      </w:r>
      <w:r w:rsidRPr="004746BF" w:rsidR="00003FA5">
        <w:rPr>
          <w:bCs/>
          <w:lang w:val="en-GB"/>
        </w:rPr>
        <w:t>the non-Government-controlled areas.</w:t>
      </w:r>
      <w:r w:rsidRPr="004746BF" w:rsidR="00433FB8">
        <w:rPr>
          <w:bCs/>
          <w:lang w:val="en-GB"/>
        </w:rPr>
        <w:t xml:space="preserve"> The prosecutor</w:t>
      </w:r>
      <w:r w:rsidRPr="004746BF" w:rsidR="004746BF">
        <w:rPr>
          <w:bCs/>
          <w:lang w:val="en-GB"/>
        </w:rPr>
        <w:t>’</w:t>
      </w:r>
      <w:r w:rsidRPr="004746BF" w:rsidR="00433FB8">
        <w:rPr>
          <w:bCs/>
          <w:lang w:val="en-GB"/>
        </w:rPr>
        <w:t xml:space="preserve">s office stated that it </w:t>
      </w:r>
      <w:r w:rsidRPr="004746BF" w:rsidR="00DE7F54">
        <w:rPr>
          <w:bCs/>
          <w:lang w:val="en-GB"/>
        </w:rPr>
        <w:t xml:space="preserve">had </w:t>
      </w:r>
      <w:r w:rsidRPr="004746BF" w:rsidR="00433FB8">
        <w:rPr>
          <w:bCs/>
          <w:lang w:val="en-GB"/>
        </w:rPr>
        <w:t xml:space="preserve">requested the assistance of the police in gathering </w:t>
      </w:r>
      <w:r w:rsidRPr="004746BF" w:rsidR="00DE7F54">
        <w:rPr>
          <w:bCs/>
          <w:lang w:val="en-GB"/>
        </w:rPr>
        <w:t xml:space="preserve">the </w:t>
      </w:r>
      <w:r w:rsidRPr="004746BF" w:rsidR="00433FB8">
        <w:rPr>
          <w:bCs/>
          <w:lang w:val="en-GB"/>
        </w:rPr>
        <w:t>document</w:t>
      </w:r>
      <w:r w:rsidRPr="004746BF" w:rsidR="00D86AED">
        <w:rPr>
          <w:bCs/>
          <w:lang w:val="en-GB"/>
        </w:rPr>
        <w:t>ation</w:t>
      </w:r>
      <w:r w:rsidRPr="004746BF" w:rsidR="00433FB8">
        <w:rPr>
          <w:bCs/>
          <w:lang w:val="en-GB"/>
        </w:rPr>
        <w:t xml:space="preserve"> </w:t>
      </w:r>
      <w:r w:rsidRPr="004746BF" w:rsidR="00DE7F54">
        <w:rPr>
          <w:bCs/>
          <w:lang w:val="en-GB"/>
        </w:rPr>
        <w:t xml:space="preserve">necessary </w:t>
      </w:r>
      <w:r w:rsidRPr="004746BF" w:rsidR="00433FB8">
        <w:rPr>
          <w:bCs/>
          <w:lang w:val="en-GB"/>
        </w:rPr>
        <w:t>to restore the relevant files</w:t>
      </w:r>
      <w:r w:rsidRPr="004746BF" w:rsidR="0009359D">
        <w:rPr>
          <w:bCs/>
          <w:lang w:val="en-GB"/>
        </w:rPr>
        <w:t>.</w:t>
      </w:r>
      <w:r w:rsidRPr="004746BF" w:rsidR="00433FB8">
        <w:rPr>
          <w:bCs/>
          <w:lang w:val="en-GB"/>
        </w:rPr>
        <w:t xml:space="preserve"> </w:t>
      </w:r>
      <w:r w:rsidRPr="004746BF" w:rsidR="00DE7F54">
        <w:rPr>
          <w:bCs/>
          <w:lang w:val="en-GB"/>
        </w:rPr>
        <w:t xml:space="preserve">That </w:t>
      </w:r>
      <w:r w:rsidRPr="004746BF" w:rsidR="0009359D">
        <w:rPr>
          <w:bCs/>
          <w:lang w:val="en-GB"/>
        </w:rPr>
        <w:t xml:space="preserve">work </w:t>
      </w:r>
      <w:r w:rsidRPr="004746BF" w:rsidR="00DE7F54">
        <w:rPr>
          <w:bCs/>
          <w:lang w:val="en-GB"/>
        </w:rPr>
        <w:t xml:space="preserve">had </w:t>
      </w:r>
      <w:r w:rsidRPr="004746BF" w:rsidR="0009359D">
        <w:rPr>
          <w:bCs/>
          <w:lang w:val="en-GB"/>
        </w:rPr>
        <w:t>allowed the prosecutor</w:t>
      </w:r>
      <w:r w:rsidRPr="004746BF" w:rsidR="004746BF">
        <w:rPr>
          <w:bCs/>
          <w:lang w:val="en-GB"/>
        </w:rPr>
        <w:t>’</w:t>
      </w:r>
      <w:r w:rsidRPr="004746BF" w:rsidR="0009359D">
        <w:rPr>
          <w:bCs/>
          <w:lang w:val="en-GB"/>
        </w:rPr>
        <w:t xml:space="preserve">s office to gather sufficient material to ask the courts to consider the case against one of those individuals. The work was ongoing concerning two other defendants. Assistance had also been requested from </w:t>
      </w:r>
      <w:r w:rsidRPr="004746BF" w:rsidR="00433FB8">
        <w:rPr>
          <w:bCs/>
          <w:lang w:val="en-GB"/>
        </w:rPr>
        <w:t>the International Committee of the Red Cross</w:t>
      </w:r>
      <w:r w:rsidRPr="004746BF" w:rsidR="0009359D">
        <w:rPr>
          <w:bCs/>
          <w:lang w:val="en-GB"/>
        </w:rPr>
        <w:t xml:space="preserve">, which operated </w:t>
      </w:r>
      <w:r w:rsidRPr="004746BF" w:rsidR="00DE7F54">
        <w:rPr>
          <w:bCs/>
          <w:lang w:val="en-GB"/>
        </w:rPr>
        <w:t xml:space="preserve">in </w:t>
      </w:r>
      <w:r w:rsidRPr="004746BF" w:rsidR="0009359D">
        <w:rPr>
          <w:bCs/>
          <w:lang w:val="en-GB"/>
        </w:rPr>
        <w:t xml:space="preserve">both the Government-controlled and </w:t>
      </w:r>
      <w:r w:rsidRPr="004746BF" w:rsidR="00DD2B7C">
        <w:rPr>
          <w:bCs/>
          <w:lang w:val="en-GB"/>
        </w:rPr>
        <w:t xml:space="preserve">the </w:t>
      </w:r>
      <w:r w:rsidRPr="004746BF" w:rsidR="0009359D">
        <w:rPr>
          <w:bCs/>
          <w:lang w:val="en-GB"/>
        </w:rPr>
        <w:t>non-Government-controlled areas,</w:t>
      </w:r>
      <w:r w:rsidRPr="004746BF" w:rsidR="00433FB8">
        <w:rPr>
          <w:bCs/>
          <w:lang w:val="en-GB"/>
        </w:rPr>
        <w:t xml:space="preserve"> in facilitating </w:t>
      </w:r>
      <w:r w:rsidRPr="004746BF" w:rsidR="00DD2B7C">
        <w:rPr>
          <w:bCs/>
          <w:lang w:val="en-GB"/>
        </w:rPr>
        <w:t xml:space="preserve">the </w:t>
      </w:r>
      <w:r w:rsidRPr="004746BF" w:rsidR="00433FB8">
        <w:rPr>
          <w:bCs/>
          <w:lang w:val="en-GB"/>
        </w:rPr>
        <w:t>transfer of files from the Court of Appeal</w:t>
      </w:r>
      <w:r w:rsidRPr="004746BF" w:rsidR="004746BF">
        <w:rPr>
          <w:bCs/>
          <w:lang w:val="en-GB"/>
        </w:rPr>
        <w:t>’</w:t>
      </w:r>
      <w:r w:rsidRPr="004746BF" w:rsidR="00433FB8">
        <w:rPr>
          <w:bCs/>
          <w:lang w:val="en-GB"/>
        </w:rPr>
        <w:t>s building in Luhansk.</w:t>
      </w:r>
    </w:p>
    <w:p w:rsidRPr="004746BF" w:rsidR="007A06B7" w:rsidP="004746BF" w:rsidRDefault="0054376A">
      <w:pPr>
        <w:pStyle w:val="ECHRPara"/>
        <w:rPr>
          <w:bCs/>
          <w:lang w:val="en-GB"/>
        </w:rPr>
      </w:pPr>
      <w:r w:rsidRPr="004746BF">
        <w:rPr>
          <w:bCs/>
          <w:lang w:val="en-GB"/>
        </w:rPr>
        <w:fldChar w:fldCharType="begin"/>
      </w:r>
      <w:r w:rsidRPr="004746BF">
        <w:rPr>
          <w:bCs/>
          <w:lang w:val="en-GB"/>
        </w:rPr>
        <w:instrText xml:space="preserve"> SEQ level0 \*arabic </w:instrText>
      </w:r>
      <w:r w:rsidRPr="004746BF">
        <w:rPr>
          <w:bCs/>
          <w:lang w:val="en-GB"/>
        </w:rPr>
        <w:fldChar w:fldCharType="separate"/>
      </w:r>
      <w:r w:rsidRPr="004746BF" w:rsidR="004746BF">
        <w:rPr>
          <w:bCs/>
          <w:noProof/>
          <w:lang w:val="en-GB"/>
        </w:rPr>
        <w:t>34</w:t>
      </w:r>
      <w:r w:rsidRPr="004746BF">
        <w:rPr>
          <w:bCs/>
          <w:lang w:val="en-GB"/>
        </w:rPr>
        <w:fldChar w:fldCharType="end"/>
      </w:r>
      <w:r w:rsidRPr="004746BF">
        <w:rPr>
          <w:bCs/>
          <w:lang w:val="en-GB"/>
        </w:rPr>
        <w:t>.  </w:t>
      </w:r>
      <w:r w:rsidRPr="004746BF" w:rsidR="007A06B7">
        <w:rPr>
          <w:bCs/>
          <w:lang w:val="en-GB"/>
        </w:rPr>
        <w:t>A</w:t>
      </w:r>
      <w:r w:rsidRPr="004746BF" w:rsidR="00440720">
        <w:rPr>
          <w:bCs/>
          <w:lang w:val="en-GB"/>
        </w:rPr>
        <w:t>t</w:t>
      </w:r>
      <w:r w:rsidRPr="004746BF" w:rsidR="007A06B7">
        <w:rPr>
          <w:bCs/>
          <w:lang w:val="en-GB"/>
        </w:rPr>
        <w:t xml:space="preserve"> the date of </w:t>
      </w:r>
      <w:r w:rsidRPr="004746BF" w:rsidR="00440720">
        <w:rPr>
          <w:bCs/>
          <w:lang w:val="en-GB"/>
        </w:rPr>
        <w:t>last information made available to the Court</w:t>
      </w:r>
      <w:r w:rsidRPr="004746BF" w:rsidR="002E0673">
        <w:rPr>
          <w:bCs/>
          <w:lang w:val="en-GB"/>
        </w:rPr>
        <w:t xml:space="preserve"> </w:t>
      </w:r>
      <w:r w:rsidRPr="004746BF" w:rsidR="00440720">
        <w:rPr>
          <w:bCs/>
          <w:lang w:val="en-GB"/>
        </w:rPr>
        <w:t>(</w:t>
      </w:r>
      <w:r w:rsidRPr="004746BF" w:rsidR="002E0673">
        <w:rPr>
          <w:bCs/>
          <w:lang w:val="en-GB"/>
        </w:rPr>
        <w:t>19 </w:t>
      </w:r>
      <w:r w:rsidRPr="004746BF" w:rsidR="007A06B7">
        <w:rPr>
          <w:bCs/>
          <w:lang w:val="en-GB"/>
        </w:rPr>
        <w:t>January 2017</w:t>
      </w:r>
      <w:r w:rsidRPr="004746BF" w:rsidR="00440720">
        <w:rPr>
          <w:bCs/>
          <w:lang w:val="en-GB"/>
        </w:rPr>
        <w:t>)</w:t>
      </w:r>
      <w:r w:rsidRPr="004746BF" w:rsidR="007A06B7">
        <w:rPr>
          <w:bCs/>
          <w:lang w:val="en-GB"/>
        </w:rPr>
        <w:t>, the applicant</w:t>
      </w:r>
      <w:r w:rsidRPr="004746BF" w:rsidR="004746BF">
        <w:rPr>
          <w:bCs/>
          <w:lang w:val="en-GB"/>
        </w:rPr>
        <w:t>’</w:t>
      </w:r>
      <w:r w:rsidRPr="004746BF" w:rsidR="007A06B7">
        <w:rPr>
          <w:bCs/>
          <w:lang w:val="en-GB"/>
        </w:rPr>
        <w:t>s appeal against his conviction remained pending before the Court of Appeal.</w:t>
      </w:r>
    </w:p>
    <w:p w:rsidRPr="004746BF" w:rsidR="00014566" w:rsidP="004746BF" w:rsidRDefault="00E83110">
      <w:pPr>
        <w:pStyle w:val="ECHRHeading1"/>
        <w:rPr>
          <w:lang w:val="en-GB"/>
        </w:rPr>
      </w:pPr>
      <w:r w:rsidRPr="004746BF">
        <w:rPr>
          <w:lang w:val="en-GB"/>
        </w:rPr>
        <w:t xml:space="preserve">II.  RELEVANT DOMESTIC LAW, </w:t>
      </w:r>
      <w:r w:rsidRPr="004746BF" w:rsidR="005B40F7">
        <w:rPr>
          <w:lang w:val="en-GB"/>
        </w:rPr>
        <w:t xml:space="preserve">LEGISLATIVE PROPOSALS </w:t>
      </w:r>
      <w:r w:rsidRPr="004746BF" w:rsidR="006E2A11">
        <w:rPr>
          <w:lang w:val="en-GB"/>
        </w:rPr>
        <w:t>AND PRACTICE</w:t>
      </w:r>
    </w:p>
    <w:p w:rsidRPr="004746BF" w:rsidR="00376320" w:rsidP="004746BF" w:rsidRDefault="002E0673">
      <w:pPr>
        <w:pStyle w:val="ECHRHeading2"/>
        <w:rPr>
          <w:lang w:val="en-GB"/>
        </w:rPr>
      </w:pPr>
      <w:r w:rsidRPr="004746BF">
        <w:rPr>
          <w:lang w:val="en-GB"/>
        </w:rPr>
        <w:t>A.  </w:t>
      </w:r>
      <w:r w:rsidRPr="004746BF" w:rsidR="00001A1E">
        <w:rPr>
          <w:lang w:val="en-GB"/>
        </w:rPr>
        <w:t>Codes of Criminal Procedure</w:t>
      </w:r>
      <w:r w:rsidRPr="004746BF" w:rsidR="00DC676B">
        <w:rPr>
          <w:lang w:val="en-GB"/>
        </w:rPr>
        <w:t xml:space="preserve"> of 1960 and 2012</w:t>
      </w:r>
    </w:p>
    <w:p w:rsidRPr="004746BF" w:rsidR="00001A1E"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35</w:t>
      </w:r>
      <w:r w:rsidRPr="004746BF">
        <w:rPr>
          <w:lang w:val="en-GB"/>
        </w:rPr>
        <w:fldChar w:fldCharType="end"/>
      </w:r>
      <w:r w:rsidRPr="004746BF">
        <w:rPr>
          <w:lang w:val="en-GB"/>
        </w:rPr>
        <w:t>.  </w:t>
      </w:r>
      <w:r w:rsidRPr="004746BF" w:rsidR="00234845">
        <w:rPr>
          <w:lang w:val="en-GB"/>
        </w:rPr>
        <w:t>As</w:t>
      </w:r>
      <w:r w:rsidRPr="004746BF" w:rsidR="00001A1E">
        <w:rPr>
          <w:lang w:val="en-GB"/>
        </w:rPr>
        <w:t xml:space="preserve"> the criminal proceedings against the applicant started before the entry into force of the 2012 Code,</w:t>
      </w:r>
      <w:r w:rsidRPr="004746BF" w:rsidR="005B40F7">
        <w:rPr>
          <w:lang w:val="en-GB"/>
        </w:rPr>
        <w:t xml:space="preserve"> his detention</w:t>
      </w:r>
      <w:r w:rsidRPr="004746BF" w:rsidR="00234845">
        <w:rPr>
          <w:lang w:val="en-GB"/>
        </w:rPr>
        <w:t xml:space="preserve"> and</w:t>
      </w:r>
      <w:r w:rsidRPr="004746BF" w:rsidR="00001A1E">
        <w:rPr>
          <w:lang w:val="en-GB"/>
        </w:rPr>
        <w:t xml:space="preserve"> trial and </w:t>
      </w:r>
      <w:r w:rsidRPr="004746BF" w:rsidR="00234845">
        <w:rPr>
          <w:lang w:val="en-GB"/>
        </w:rPr>
        <w:t xml:space="preserve">the </w:t>
      </w:r>
      <w:r w:rsidRPr="004746BF" w:rsidR="00001A1E">
        <w:rPr>
          <w:lang w:val="en-GB"/>
        </w:rPr>
        <w:t xml:space="preserve">appeal proceedings </w:t>
      </w:r>
      <w:r w:rsidRPr="004746BF" w:rsidR="00234845">
        <w:rPr>
          <w:lang w:val="en-GB"/>
        </w:rPr>
        <w:t xml:space="preserve">were </w:t>
      </w:r>
      <w:r w:rsidRPr="004746BF" w:rsidR="00001A1E">
        <w:rPr>
          <w:lang w:val="en-GB"/>
        </w:rPr>
        <w:t>governed by the 1960 Code of Criminal Procedure.</w:t>
      </w:r>
    </w:p>
    <w:p w:rsidRPr="004746BF" w:rsidR="00FF0C0A" w:rsidP="004746BF" w:rsidRDefault="002E0673">
      <w:pPr>
        <w:pStyle w:val="ECHRHeading3"/>
        <w:rPr>
          <w:lang w:val="en-GB"/>
        </w:rPr>
      </w:pPr>
      <w:r w:rsidRPr="004746BF">
        <w:rPr>
          <w:lang w:val="en-GB"/>
        </w:rPr>
        <w:t>1.  </w:t>
      </w:r>
      <w:r w:rsidRPr="004746BF" w:rsidR="00FF0C0A">
        <w:rPr>
          <w:lang w:val="en-GB"/>
        </w:rPr>
        <w:t>Scope of appellate review</w:t>
      </w:r>
    </w:p>
    <w:bookmarkStart w:name="CCP_scope_of_review" w:id="13"/>
    <w:p w:rsidRPr="004746BF" w:rsidR="00001A1E" w:rsidP="004746BF" w:rsidRDefault="00872486">
      <w:pPr>
        <w:pStyle w:val="ECHRPara"/>
      </w:pPr>
      <w:r w:rsidRPr="004746BF">
        <w:fldChar w:fldCharType="begin"/>
      </w:r>
      <w:r w:rsidRPr="004746BF">
        <w:instrText xml:space="preserve"> SEQ level0 \*arabic </w:instrText>
      </w:r>
      <w:r w:rsidRPr="004746BF">
        <w:fldChar w:fldCharType="separate"/>
      </w:r>
      <w:r w:rsidRPr="004746BF" w:rsidR="004746BF">
        <w:rPr>
          <w:noProof/>
        </w:rPr>
        <w:t>36</w:t>
      </w:r>
      <w:r w:rsidRPr="004746BF">
        <w:fldChar w:fldCharType="end"/>
      </w:r>
      <w:bookmarkEnd w:id="13"/>
      <w:r w:rsidRPr="004746BF">
        <w:t>.  </w:t>
      </w:r>
      <w:r w:rsidRPr="004746BF" w:rsidR="00001A1E">
        <w:t>Article 362 of the 1960 Code provide</w:t>
      </w:r>
      <w:r w:rsidRPr="004746BF" w:rsidR="00234845">
        <w:t>d</w:t>
      </w:r>
      <w:r w:rsidRPr="004746BF" w:rsidR="00001A1E">
        <w:t xml:space="preserve"> that appellate courts </w:t>
      </w:r>
      <w:r w:rsidRPr="004746BF" w:rsidR="00234845">
        <w:t xml:space="preserve">may examine and assess </w:t>
      </w:r>
      <w:r w:rsidRPr="004746BF" w:rsidR="00001A1E">
        <w:t>evidence in respect of the parts of judgments challenged on appeal</w:t>
      </w:r>
      <w:r w:rsidRPr="004746BF" w:rsidR="00234845">
        <w:t>,</w:t>
      </w:r>
      <w:r w:rsidRPr="004746BF" w:rsidR="00001A1E">
        <w:t xml:space="preserve"> in accordance with the rules of criminal procedure applicable to the trial. </w:t>
      </w:r>
      <w:r w:rsidRPr="004746BF" w:rsidR="00FF0C0A">
        <w:t xml:space="preserve">Under </w:t>
      </w:r>
      <w:r w:rsidRPr="004746BF" w:rsidR="00234845">
        <w:t xml:space="preserve">those </w:t>
      </w:r>
      <w:r w:rsidRPr="004746BF" w:rsidR="00FF0C0A">
        <w:t>rules</w:t>
      </w:r>
      <w:r w:rsidRPr="004746BF" w:rsidR="00001A1E">
        <w:t xml:space="preserve"> the court ha</w:t>
      </w:r>
      <w:r w:rsidRPr="004746BF" w:rsidR="00234845">
        <w:t>d</w:t>
      </w:r>
      <w:r w:rsidRPr="004746BF" w:rsidR="00001A1E">
        <w:t xml:space="preserve"> the power to call witnesses, appoint experts, </w:t>
      </w:r>
      <w:r w:rsidRPr="004746BF" w:rsidR="00234845">
        <w:t xml:space="preserve">and </w:t>
      </w:r>
      <w:r w:rsidRPr="004746BF" w:rsidR="00001A1E">
        <w:t>examine physical evidence and document</w:t>
      </w:r>
      <w:r w:rsidRPr="004746BF" w:rsidR="00D86AED">
        <w:t>ation</w:t>
      </w:r>
      <w:r w:rsidRPr="004746BF" w:rsidR="00001A1E">
        <w:t>. Article 367 provided that a judgment could be quashed or amended by an appellate court in the event of:</w:t>
      </w:r>
      <w:r w:rsidRPr="004746BF" w:rsidR="005B40F7">
        <w:t xml:space="preserve"> </w:t>
      </w:r>
      <w:r w:rsidRPr="004746BF" w:rsidR="00001A1E">
        <w:t xml:space="preserve">(i) a substantial breach of the </w:t>
      </w:r>
      <w:r w:rsidRPr="004746BF" w:rsidR="00FF0C0A">
        <w:t xml:space="preserve">rules of </w:t>
      </w:r>
      <w:r w:rsidRPr="004746BF" w:rsidR="00001A1E">
        <w:t>criminal procedure;</w:t>
      </w:r>
      <w:r w:rsidRPr="004746BF" w:rsidR="005B40F7">
        <w:t xml:space="preserve"> </w:t>
      </w:r>
      <w:r w:rsidRPr="004746BF" w:rsidR="00001A1E">
        <w:t>(ii) incorrect application of the criminal law</w:t>
      </w:r>
      <w:r w:rsidRPr="004746BF" w:rsidR="00FF0C0A">
        <w:t xml:space="preserve"> or </w:t>
      </w:r>
      <w:r w:rsidRPr="004746BF" w:rsidR="00234845">
        <w:t xml:space="preserve">an </w:t>
      </w:r>
      <w:r w:rsidRPr="004746BF" w:rsidR="00001A1E">
        <w:t>error in sentencing; or</w:t>
      </w:r>
      <w:r w:rsidRPr="004746BF" w:rsidR="005B40F7">
        <w:t xml:space="preserve"> </w:t>
      </w:r>
      <w:r w:rsidRPr="004746BF" w:rsidR="00001A1E">
        <w:t>(</w:t>
      </w:r>
      <w:r w:rsidRPr="004746BF" w:rsidR="00FF0C0A">
        <w:t>iii</w:t>
      </w:r>
      <w:r w:rsidRPr="004746BF" w:rsidR="00001A1E">
        <w:t xml:space="preserve">) an error of fact, namely where a pre-trial </w:t>
      </w:r>
      <w:r w:rsidRPr="004746BF" w:rsidR="00FF0C0A">
        <w:t xml:space="preserve">investigation or examination of evidence by the trial court </w:t>
      </w:r>
      <w:r w:rsidRPr="004746BF" w:rsidR="00001A1E">
        <w:t>had been biased</w:t>
      </w:r>
      <w:r w:rsidRPr="004746BF" w:rsidR="00234845">
        <w:t xml:space="preserve"> or was</w:t>
      </w:r>
      <w:r w:rsidRPr="004746BF" w:rsidR="00001A1E">
        <w:t xml:space="preserve"> incomplete</w:t>
      </w:r>
      <w:r w:rsidRPr="004746BF" w:rsidR="00234845">
        <w:t>,</w:t>
      </w:r>
      <w:r w:rsidRPr="004746BF" w:rsidR="00001A1E">
        <w:t xml:space="preserve"> or where </w:t>
      </w:r>
      <w:r w:rsidRPr="004746BF" w:rsidR="00234845">
        <w:t xml:space="preserve">the trial court had drawn </w:t>
      </w:r>
      <w:r w:rsidRPr="004746BF" w:rsidR="00001A1E">
        <w:t>erroneous conclusions from the facts of the case.</w:t>
      </w:r>
    </w:p>
    <w:p w:rsidRPr="004746BF" w:rsidR="004D292C" w:rsidP="004746BF" w:rsidRDefault="002E0673">
      <w:pPr>
        <w:pStyle w:val="ECHRHeading3"/>
      </w:pPr>
      <w:r w:rsidRPr="004746BF">
        <w:t>2.  </w:t>
      </w:r>
      <w:r w:rsidRPr="004746BF" w:rsidR="00BC0E09">
        <w:t xml:space="preserve">Detention </w:t>
      </w:r>
      <w:r w:rsidRPr="004746BF" w:rsidR="0047384C">
        <w:t xml:space="preserve">before and </w:t>
      </w:r>
      <w:r w:rsidRPr="004746BF" w:rsidR="00BC0E09">
        <w:t>after conviction</w:t>
      </w:r>
    </w:p>
    <w:p w:rsidRPr="004746BF" w:rsidR="009A1B67"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37</w:t>
      </w:r>
      <w:r>
        <w:rPr>
          <w:noProof/>
        </w:rPr>
        <w:fldChar w:fldCharType="end"/>
      </w:r>
      <w:r w:rsidRPr="004746BF" w:rsidR="005B40F7">
        <w:t>.  </w:t>
      </w:r>
      <w:r w:rsidRPr="004746BF" w:rsidR="009A1B67">
        <w:t>Article 149</w:t>
      </w:r>
      <w:r w:rsidRPr="004746BF" w:rsidR="00B37F1D">
        <w:t xml:space="preserve"> of the 1960 Code</w:t>
      </w:r>
      <w:r w:rsidRPr="004746BF" w:rsidR="009A1B67">
        <w:t xml:space="preserve"> listed </w:t>
      </w:r>
      <w:r w:rsidRPr="004746BF" w:rsidR="00DD2B7C">
        <w:t xml:space="preserve">pre-trial </w:t>
      </w:r>
      <w:r w:rsidRPr="004746BF" w:rsidR="009A1B67">
        <w:t xml:space="preserve">detention, along with bail and several other measures, among </w:t>
      </w:r>
      <w:r w:rsidRPr="004746BF" w:rsidR="004F1A95">
        <w:t xml:space="preserve">the </w:t>
      </w:r>
      <w:r w:rsidRPr="004746BF" w:rsidR="009A1B67">
        <w:t>preventive measure</w:t>
      </w:r>
      <w:r w:rsidRPr="004746BF" w:rsidR="004F1A95">
        <w:t>s</w:t>
      </w:r>
      <w:r w:rsidRPr="004746BF" w:rsidR="009A1B67">
        <w:t xml:space="preserve"> </w:t>
      </w:r>
      <w:r w:rsidRPr="004746BF" w:rsidR="004F1A95">
        <w:t xml:space="preserve">that </w:t>
      </w:r>
      <w:r w:rsidRPr="004746BF" w:rsidR="009A1B67">
        <w:t>could be applied to defendants in the course of criminal proceedings.</w:t>
      </w:r>
    </w:p>
    <w:p w:rsidRPr="004746BF" w:rsidR="009A1B67"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38</w:t>
      </w:r>
      <w:r>
        <w:rPr>
          <w:noProof/>
        </w:rPr>
        <w:fldChar w:fldCharType="end"/>
      </w:r>
      <w:r w:rsidRPr="004746BF" w:rsidR="005B40F7">
        <w:t>.  </w:t>
      </w:r>
      <w:r w:rsidRPr="004746BF" w:rsidR="009A1B67">
        <w:t xml:space="preserve">Article 324 required the </w:t>
      </w:r>
      <w:r w:rsidRPr="004746BF" w:rsidR="00B37F1D">
        <w:t>convicting</w:t>
      </w:r>
      <w:r w:rsidRPr="004746BF" w:rsidR="009A1B67">
        <w:t xml:space="preserve"> court to decide, in particular, on the preventive measure to be applied to a convicted person until the judgment became final.</w:t>
      </w:r>
    </w:p>
    <w:p w:rsidRPr="004746BF" w:rsidR="009A1B67"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39</w:t>
      </w:r>
      <w:r>
        <w:rPr>
          <w:noProof/>
        </w:rPr>
        <w:fldChar w:fldCharType="end"/>
      </w:r>
      <w:r w:rsidRPr="004746BF" w:rsidR="005B40F7">
        <w:t>.  </w:t>
      </w:r>
      <w:r w:rsidRPr="004746BF" w:rsidR="009A1B67">
        <w:t xml:space="preserve">Under Articles 338 and 401 </w:t>
      </w:r>
      <w:r w:rsidRPr="004746BF" w:rsidR="004F1A95">
        <w:t xml:space="preserve">a </w:t>
      </w:r>
      <w:r w:rsidRPr="004746BF" w:rsidR="009A1B67">
        <w:t xml:space="preserve">person sentenced to imprisonment </w:t>
      </w:r>
      <w:r w:rsidRPr="004746BF" w:rsidR="004F1A95">
        <w:t xml:space="preserve">was </w:t>
      </w:r>
      <w:r w:rsidRPr="004746BF" w:rsidR="009A1B67">
        <w:t xml:space="preserve">considered to be serving his or her sentence from the </w:t>
      </w:r>
      <w:r w:rsidRPr="004746BF" w:rsidR="004F1A95">
        <w:t xml:space="preserve">date on which </w:t>
      </w:r>
      <w:r w:rsidRPr="004746BF" w:rsidR="009A1B67">
        <w:t xml:space="preserve">the judgment </w:t>
      </w:r>
      <w:r w:rsidRPr="004746BF" w:rsidR="004F1A95">
        <w:t xml:space="preserve">became </w:t>
      </w:r>
      <w:r w:rsidRPr="004746BF" w:rsidR="00DE47D4">
        <w:t>final,</w:t>
      </w:r>
      <w:r w:rsidRPr="004746BF" w:rsidR="00B37F1D">
        <w:t xml:space="preserve"> </w:t>
      </w:r>
      <w:r w:rsidRPr="004746BF" w:rsidR="004F1A95">
        <w:t xml:space="preserve">namely </w:t>
      </w:r>
      <w:r w:rsidRPr="004746BF" w:rsidR="005B40F7">
        <w:t xml:space="preserve">the </w:t>
      </w:r>
      <w:r w:rsidRPr="004746BF" w:rsidR="004F1A95">
        <w:t xml:space="preserve">date on which </w:t>
      </w:r>
      <w:r w:rsidRPr="004746BF" w:rsidR="005B40F7">
        <w:t xml:space="preserve">it </w:t>
      </w:r>
      <w:r w:rsidRPr="004746BF" w:rsidR="004F1A95">
        <w:t xml:space="preserve">was </w:t>
      </w:r>
      <w:r w:rsidRPr="004746BF" w:rsidR="00DE47D4">
        <w:t xml:space="preserve">upheld on appeal. However, pursuant to Article 338, </w:t>
      </w:r>
      <w:r w:rsidRPr="004746BF" w:rsidR="004F1A95">
        <w:t xml:space="preserve">if </w:t>
      </w:r>
      <w:r w:rsidRPr="004746BF" w:rsidR="00DE47D4">
        <w:t>the convicted person had been</w:t>
      </w:r>
      <w:r w:rsidRPr="004746BF" w:rsidR="00DD2B7C">
        <w:t xml:space="preserve"> held in pre-trial detention</w:t>
      </w:r>
      <w:r w:rsidRPr="004746BF" w:rsidR="00DE47D4">
        <w:t>, the duration of that detention counted towards his or her sentence</w:t>
      </w:r>
      <w:r w:rsidRPr="004746BF" w:rsidR="005B40F7">
        <w:t>.</w:t>
      </w:r>
    </w:p>
    <w:p w:rsidRPr="004746BF" w:rsidR="00FF0C0A" w:rsidP="004746BF" w:rsidRDefault="005B40F7">
      <w:pPr>
        <w:pStyle w:val="ECHRHeading3"/>
      </w:pPr>
      <w:r w:rsidRPr="004746BF">
        <w:t>3</w:t>
      </w:r>
      <w:r w:rsidRPr="004746BF" w:rsidR="002E0673">
        <w:t>.  </w:t>
      </w:r>
      <w:r w:rsidRPr="004746BF" w:rsidR="00FF0C0A">
        <w:t>Restoration of lost files</w:t>
      </w:r>
    </w:p>
    <w:p w:rsidRPr="004746BF" w:rsidR="003038D6"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40</w:t>
      </w:r>
      <w:r w:rsidRPr="004746BF">
        <w:rPr>
          <w:lang w:val="en-GB"/>
        </w:rPr>
        <w:fldChar w:fldCharType="end"/>
      </w:r>
      <w:r w:rsidRPr="004746BF">
        <w:rPr>
          <w:lang w:val="en-GB"/>
        </w:rPr>
        <w:t>.  </w:t>
      </w:r>
      <w:r w:rsidRPr="004746BF" w:rsidR="00001A1E">
        <w:rPr>
          <w:lang w:val="en-GB"/>
        </w:rPr>
        <w:t>The applicant</w:t>
      </w:r>
      <w:r w:rsidRPr="004746BF" w:rsidR="004746BF">
        <w:rPr>
          <w:lang w:val="en-GB"/>
        </w:rPr>
        <w:t>’</w:t>
      </w:r>
      <w:r w:rsidRPr="004746BF" w:rsidR="00001A1E">
        <w:rPr>
          <w:lang w:val="en-GB"/>
        </w:rPr>
        <w:t xml:space="preserve">s application for restoration of the case file was examined under </w:t>
      </w:r>
      <w:r w:rsidRPr="004746BF" w:rsidR="004A0E1A">
        <w:rPr>
          <w:lang w:val="en-GB"/>
        </w:rPr>
        <w:t xml:space="preserve">Articles 524-31 of </w:t>
      </w:r>
      <w:r w:rsidRPr="004746BF" w:rsidR="00001A1E">
        <w:rPr>
          <w:lang w:val="en-GB"/>
        </w:rPr>
        <w:t>the 2012 Code of Criminal Procedure</w:t>
      </w:r>
      <w:r w:rsidRPr="004746BF" w:rsidR="004A0E1A">
        <w:rPr>
          <w:lang w:val="en-GB"/>
        </w:rPr>
        <w:t>, which</w:t>
      </w:r>
      <w:r w:rsidRPr="004746BF" w:rsidR="0061299E">
        <w:rPr>
          <w:lang w:val="en-GB"/>
        </w:rPr>
        <w:t xml:space="preserve"> set out the procedure for restoration of lost case files in which a </w:t>
      </w:r>
      <w:r w:rsidRPr="004746BF" w:rsidR="00B37F1D">
        <w:rPr>
          <w:lang w:val="en-GB"/>
        </w:rPr>
        <w:t>judgment</w:t>
      </w:r>
      <w:r w:rsidRPr="004746BF" w:rsidR="0061299E">
        <w:rPr>
          <w:lang w:val="en-GB"/>
        </w:rPr>
        <w:t xml:space="preserve"> has been delivered. </w:t>
      </w:r>
      <w:r w:rsidRPr="004746BF" w:rsidR="00FD3043">
        <w:rPr>
          <w:lang w:val="en-GB"/>
        </w:rPr>
        <w:t xml:space="preserve">Parties to proceedings may apply to the court which delivered the judgment for restoration of a </w:t>
      </w:r>
      <w:r w:rsidRPr="004746BF" w:rsidR="0061299E">
        <w:rPr>
          <w:lang w:val="en-GB"/>
        </w:rPr>
        <w:t xml:space="preserve">lost </w:t>
      </w:r>
      <w:r w:rsidRPr="004746BF" w:rsidR="00FD3043">
        <w:rPr>
          <w:lang w:val="en-GB"/>
        </w:rPr>
        <w:t xml:space="preserve">case </w:t>
      </w:r>
      <w:r w:rsidRPr="004746BF" w:rsidR="0061299E">
        <w:rPr>
          <w:lang w:val="en-GB"/>
        </w:rPr>
        <w:t>file</w:t>
      </w:r>
      <w:r w:rsidRPr="004746BF" w:rsidR="00FD3043">
        <w:rPr>
          <w:lang w:val="en-GB"/>
        </w:rPr>
        <w:t>.</w:t>
      </w:r>
      <w:r w:rsidRPr="004746BF" w:rsidR="0061299E">
        <w:rPr>
          <w:lang w:val="en-GB"/>
        </w:rPr>
        <w:t xml:space="preserve"> Article 527 of the Code requires persons applying for restoration to provide detailed information as to </w:t>
      </w:r>
      <w:r w:rsidRPr="004746BF" w:rsidR="00FD3043">
        <w:rPr>
          <w:lang w:val="en-GB"/>
        </w:rPr>
        <w:t xml:space="preserve">the </w:t>
      </w:r>
      <w:r w:rsidRPr="004746BF" w:rsidR="0061299E">
        <w:rPr>
          <w:lang w:val="en-GB"/>
        </w:rPr>
        <w:t xml:space="preserve">specific material in the file, </w:t>
      </w:r>
      <w:r w:rsidRPr="004746BF" w:rsidR="00FD3043">
        <w:rPr>
          <w:lang w:val="en-GB"/>
        </w:rPr>
        <w:t xml:space="preserve">the </w:t>
      </w:r>
      <w:r w:rsidRPr="004746BF" w:rsidR="0061299E">
        <w:rPr>
          <w:lang w:val="en-GB"/>
        </w:rPr>
        <w:t xml:space="preserve">names and addresses of parties to the proceedings, </w:t>
      </w:r>
      <w:r w:rsidRPr="004746BF" w:rsidR="00FD3043">
        <w:rPr>
          <w:lang w:val="en-GB"/>
        </w:rPr>
        <w:t xml:space="preserve">the </w:t>
      </w:r>
      <w:r w:rsidRPr="004746BF" w:rsidR="0061299E">
        <w:rPr>
          <w:lang w:val="en-GB"/>
        </w:rPr>
        <w:t xml:space="preserve">possible location of the lost material and </w:t>
      </w:r>
      <w:r w:rsidRPr="004746BF" w:rsidR="00FD3043">
        <w:rPr>
          <w:lang w:val="en-GB"/>
        </w:rPr>
        <w:t xml:space="preserve">the </w:t>
      </w:r>
      <w:r w:rsidRPr="004746BF" w:rsidR="0061299E">
        <w:rPr>
          <w:lang w:val="en-GB"/>
        </w:rPr>
        <w:t xml:space="preserve">circumstances </w:t>
      </w:r>
      <w:r w:rsidRPr="004746BF" w:rsidR="00FD3043">
        <w:rPr>
          <w:lang w:val="en-GB"/>
        </w:rPr>
        <w:t xml:space="preserve">in </w:t>
      </w:r>
      <w:r w:rsidRPr="004746BF" w:rsidR="0061299E">
        <w:rPr>
          <w:lang w:val="en-GB"/>
        </w:rPr>
        <w:t xml:space="preserve">which </w:t>
      </w:r>
      <w:r w:rsidRPr="004746BF" w:rsidR="00DD2B7C">
        <w:rPr>
          <w:lang w:val="en-GB"/>
        </w:rPr>
        <w:t xml:space="preserve">it was </w:t>
      </w:r>
      <w:r w:rsidRPr="004746BF" w:rsidR="0061299E">
        <w:rPr>
          <w:lang w:val="en-GB"/>
        </w:rPr>
        <w:t>lost, and to furnish to the court all document</w:t>
      </w:r>
      <w:r w:rsidRPr="004746BF" w:rsidR="00D86AED">
        <w:rPr>
          <w:lang w:val="en-GB"/>
        </w:rPr>
        <w:t>ation</w:t>
      </w:r>
      <w:r w:rsidRPr="004746BF" w:rsidR="0061299E">
        <w:rPr>
          <w:lang w:val="en-GB"/>
        </w:rPr>
        <w:t xml:space="preserve"> available to him or her.</w:t>
      </w:r>
      <w:r w:rsidRPr="004746BF" w:rsidR="0061299E">
        <w:t xml:space="preserve"> Article 529 provides that the court</w:t>
      </w:r>
      <w:r w:rsidRPr="004746BF" w:rsidR="00FD3043">
        <w:t>,</w:t>
      </w:r>
      <w:r w:rsidRPr="004746BF" w:rsidR="0061299E">
        <w:t xml:space="preserve"> having received the application</w:t>
      </w:r>
      <w:r w:rsidRPr="004746BF" w:rsidR="00FD3043">
        <w:t>,</w:t>
      </w:r>
      <w:r w:rsidRPr="004746BF" w:rsidR="0061299E">
        <w:t xml:space="preserve"> </w:t>
      </w:r>
      <w:r w:rsidRPr="004746BF" w:rsidR="00FD3043">
        <w:t xml:space="preserve">must </w:t>
      </w:r>
      <w:r w:rsidRPr="004746BF" w:rsidR="0061299E">
        <w:t>ask the prosecutor</w:t>
      </w:r>
      <w:r w:rsidRPr="004746BF" w:rsidR="004746BF">
        <w:t>’</w:t>
      </w:r>
      <w:r w:rsidRPr="004746BF" w:rsidR="0061299E">
        <w:t>s office for information and document</w:t>
      </w:r>
      <w:r w:rsidRPr="004746BF" w:rsidR="00D86AED">
        <w:t>ation</w:t>
      </w:r>
      <w:r w:rsidRPr="004746BF" w:rsidR="0061299E">
        <w:t xml:space="preserve"> which may </w:t>
      </w:r>
      <w:r w:rsidRPr="004746BF" w:rsidR="003038D6">
        <w:t xml:space="preserve">help in restoring the </w:t>
      </w:r>
      <w:r w:rsidRPr="004746BF" w:rsidR="00FD3043">
        <w:t xml:space="preserve">case </w:t>
      </w:r>
      <w:r w:rsidRPr="004746BF" w:rsidR="003038D6">
        <w:t>file. Under Article 530, the court can examine as witnesses official</w:t>
      </w:r>
      <w:r w:rsidRPr="004746BF" w:rsidR="00B37F1D">
        <w:t>s</w:t>
      </w:r>
      <w:r w:rsidRPr="004746BF" w:rsidR="003038D6">
        <w:t xml:space="preserve"> and other persons who </w:t>
      </w:r>
      <w:r w:rsidRPr="004746BF" w:rsidR="00DD2B7C">
        <w:t xml:space="preserve">took part in </w:t>
      </w:r>
      <w:r w:rsidRPr="004746BF" w:rsidR="003038D6">
        <w:t xml:space="preserve">procedural </w:t>
      </w:r>
      <w:r w:rsidRPr="004746BF" w:rsidR="00DD2B7C">
        <w:t xml:space="preserve">actions </w:t>
      </w:r>
      <w:r w:rsidRPr="004746BF" w:rsidR="003038D6">
        <w:t xml:space="preserve">and, where necessary, judges who examined the case. </w:t>
      </w:r>
      <w:r w:rsidRPr="004746BF" w:rsidR="003038D6">
        <w:rPr>
          <w:lang w:val="en-GB"/>
        </w:rPr>
        <w:t>On the basis of the information and document</w:t>
      </w:r>
      <w:r w:rsidRPr="004746BF" w:rsidR="00D86AED">
        <w:rPr>
          <w:lang w:val="en-GB"/>
        </w:rPr>
        <w:t>ation</w:t>
      </w:r>
      <w:r w:rsidRPr="004746BF" w:rsidR="003038D6">
        <w:rPr>
          <w:lang w:val="en-GB"/>
        </w:rPr>
        <w:t xml:space="preserve"> so collected</w:t>
      </w:r>
      <w:r w:rsidRPr="004746BF" w:rsidR="00FD3043">
        <w:rPr>
          <w:lang w:val="en-GB"/>
        </w:rPr>
        <w:t>,</w:t>
      </w:r>
      <w:r w:rsidRPr="004746BF" w:rsidR="003038D6">
        <w:rPr>
          <w:lang w:val="en-GB"/>
        </w:rPr>
        <w:t xml:space="preserve"> the court may either deem the file </w:t>
      </w:r>
      <w:r w:rsidRPr="004746BF" w:rsidR="00FD3043">
        <w:rPr>
          <w:lang w:val="en-GB"/>
        </w:rPr>
        <w:t xml:space="preserve">restored in its entirety </w:t>
      </w:r>
      <w:r w:rsidRPr="004746BF" w:rsidR="003038D6">
        <w:rPr>
          <w:lang w:val="en-GB"/>
        </w:rPr>
        <w:t xml:space="preserve">or </w:t>
      </w:r>
      <w:r w:rsidRPr="004746BF" w:rsidR="00FD3043">
        <w:rPr>
          <w:lang w:val="en-GB"/>
        </w:rPr>
        <w:t xml:space="preserve">in </w:t>
      </w:r>
      <w:r w:rsidRPr="004746BF" w:rsidR="003038D6">
        <w:rPr>
          <w:lang w:val="en-GB"/>
        </w:rPr>
        <w:t xml:space="preserve">part or, if it finds </w:t>
      </w:r>
      <w:r w:rsidRPr="004746BF" w:rsidR="00FD3043">
        <w:rPr>
          <w:lang w:val="en-GB"/>
        </w:rPr>
        <w:t xml:space="preserve">the </w:t>
      </w:r>
      <w:r w:rsidRPr="004746BF" w:rsidR="003038D6">
        <w:rPr>
          <w:lang w:val="en-GB"/>
        </w:rPr>
        <w:t xml:space="preserve">information available insufficient, discontinue </w:t>
      </w:r>
      <w:r w:rsidRPr="004746BF" w:rsidR="00FD3043">
        <w:rPr>
          <w:lang w:val="en-GB"/>
        </w:rPr>
        <w:t xml:space="preserve">the </w:t>
      </w:r>
      <w:r w:rsidRPr="004746BF" w:rsidR="003038D6">
        <w:rPr>
          <w:lang w:val="en-GB"/>
        </w:rPr>
        <w:t>proceedings and explain to the parties their right to reapply if necessary documentation becomes available (Article 531).</w:t>
      </w:r>
    </w:p>
    <w:p w:rsidRPr="004746BF" w:rsidR="005E6C38" w:rsidP="004746BF" w:rsidRDefault="002E0673">
      <w:pPr>
        <w:pStyle w:val="ECHRHeading2"/>
      </w:pPr>
      <w:r w:rsidRPr="004746BF">
        <w:t>B.  </w:t>
      </w:r>
      <w:r w:rsidRPr="004746BF" w:rsidR="005E6C38">
        <w:t>Criminal Code of 2001</w:t>
      </w:r>
    </w:p>
    <w:bookmarkStart w:name="CC_punishments" w:id="14"/>
    <w:p w:rsidRPr="004746BF" w:rsidR="005E6C38" w:rsidP="004746BF" w:rsidRDefault="005E6C38">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41</w:t>
      </w:r>
      <w:r w:rsidRPr="004746BF">
        <w:rPr>
          <w:lang w:val="en-GB"/>
        </w:rPr>
        <w:fldChar w:fldCharType="end"/>
      </w:r>
      <w:bookmarkEnd w:id="14"/>
      <w:r w:rsidRPr="004746BF">
        <w:rPr>
          <w:lang w:val="en-GB"/>
        </w:rPr>
        <w:t xml:space="preserve">.  Article 187 § 1 and </w:t>
      </w:r>
      <w:r w:rsidRPr="004746BF" w:rsidR="008D306B">
        <w:rPr>
          <w:lang w:val="en-GB"/>
        </w:rPr>
        <w:t xml:space="preserve">Article </w:t>
      </w:r>
      <w:r w:rsidRPr="004746BF">
        <w:rPr>
          <w:lang w:val="en-GB"/>
        </w:rPr>
        <w:t>257 of the Code make robbery committed in an organised group and banditry (</w:t>
      </w:r>
      <w:r w:rsidRPr="004746BF" w:rsidR="008D306B">
        <w:rPr>
          <w:lang w:val="en-GB"/>
        </w:rPr>
        <w:t>namely</w:t>
      </w:r>
      <w:r w:rsidRPr="004746BF">
        <w:rPr>
          <w:lang w:val="en-GB"/>
        </w:rPr>
        <w:t xml:space="preserve"> </w:t>
      </w:r>
      <w:r w:rsidRPr="004746BF">
        <w:t>creation</w:t>
      </w:r>
      <w:r w:rsidRPr="004746BF">
        <w:rPr>
          <w:lang w:val="en-GB"/>
        </w:rPr>
        <w:t xml:space="preserve"> and participation in an armed gang) punishable by up to fifteen years</w:t>
      </w:r>
      <w:r w:rsidRPr="004746BF" w:rsidR="004746BF">
        <w:rPr>
          <w:lang w:val="en-GB"/>
        </w:rPr>
        <w:t>’</w:t>
      </w:r>
      <w:r w:rsidRPr="004746BF">
        <w:rPr>
          <w:lang w:val="en-GB"/>
        </w:rPr>
        <w:t xml:space="preserve"> imprisonment.</w:t>
      </w:r>
    </w:p>
    <w:p w:rsidRPr="004746BF" w:rsidR="00884CC1" w:rsidP="004746BF" w:rsidRDefault="00B37F1D">
      <w:pPr>
        <w:pStyle w:val="ECHRHeading2"/>
      </w:pPr>
      <w:r w:rsidRPr="004746BF">
        <w:t>C</w:t>
      </w:r>
      <w:r w:rsidRPr="004746BF" w:rsidR="002E0673">
        <w:t>.  </w:t>
      </w:r>
      <w:r w:rsidRPr="004746BF" w:rsidR="00884CC1">
        <w:t xml:space="preserve">Law </w:t>
      </w:r>
      <w:r w:rsidRPr="004746BF" w:rsidR="007F257C">
        <w:t>N</w:t>
      </w:r>
      <w:r w:rsidRPr="004746BF" w:rsidR="00884CC1">
        <w:t xml:space="preserve">o. 1207-VII of 15 April 2014 </w:t>
      </w:r>
      <w:r w:rsidRPr="004746BF" w:rsidR="00E67FF9">
        <w:t>on</w:t>
      </w:r>
      <w:r w:rsidRPr="004746BF" w:rsidR="00884CC1">
        <w:t xml:space="preserve"> protection of the rights of Ukrainian citizens and legal regime of the temporarily occupied territory</w:t>
      </w:r>
    </w:p>
    <w:bookmarkStart w:name="Law_Crimea" w:id="15"/>
    <w:p w:rsidRPr="004746BF" w:rsidR="00884CC1" w:rsidP="004746BF" w:rsidRDefault="00872486">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42</w:t>
      </w:r>
      <w:r w:rsidRPr="004746BF">
        <w:rPr>
          <w:bCs/>
        </w:rPr>
        <w:fldChar w:fldCharType="end"/>
      </w:r>
      <w:bookmarkEnd w:id="15"/>
      <w:r w:rsidRPr="004746BF">
        <w:rPr>
          <w:bCs/>
        </w:rPr>
        <w:t>.  </w:t>
      </w:r>
      <w:r w:rsidRPr="004746BF" w:rsidR="00BC6030">
        <w:rPr>
          <w:bCs/>
        </w:rPr>
        <w:t xml:space="preserve">The Law concerns the Autonomous Republic </w:t>
      </w:r>
      <w:r w:rsidRPr="004746BF" w:rsidR="00B7370A">
        <w:rPr>
          <w:bCs/>
        </w:rPr>
        <w:t xml:space="preserve">of </w:t>
      </w:r>
      <w:r w:rsidRPr="004746BF" w:rsidR="00BC6030">
        <w:rPr>
          <w:bCs/>
        </w:rPr>
        <w:t>Crimea and Sevastopol</w:t>
      </w:r>
      <w:r w:rsidRPr="004746BF" w:rsidR="00B7370A">
        <w:rPr>
          <w:bCs/>
        </w:rPr>
        <w:t>,</w:t>
      </w:r>
      <w:r w:rsidRPr="004746BF" w:rsidR="00BC6030">
        <w:rPr>
          <w:bCs/>
        </w:rPr>
        <w:t xml:space="preserve"> which it defines as territory temporarily occupied by Russia (</w:t>
      </w:r>
      <w:r w:rsidRPr="004746BF" w:rsidR="00B7370A">
        <w:rPr>
          <w:bCs/>
        </w:rPr>
        <w:t>s</w:t>
      </w:r>
      <w:r w:rsidRPr="004746BF" w:rsidR="00BC6030">
        <w:rPr>
          <w:bCs/>
        </w:rPr>
        <w:t>ection</w:t>
      </w:r>
      <w:r w:rsidRPr="004746BF" w:rsidR="00E67FF9">
        <w:rPr>
          <w:bCs/>
        </w:rPr>
        <w:t>s 2 and</w:t>
      </w:r>
      <w:r w:rsidRPr="004746BF" w:rsidR="00BC6030">
        <w:rPr>
          <w:bCs/>
        </w:rPr>
        <w:t xml:space="preserve"> 3). Section 12 reassigns jurisdiction over cases which would normally </w:t>
      </w:r>
      <w:r w:rsidRPr="004746BF" w:rsidR="00DD2B7C">
        <w:rPr>
          <w:bCs/>
        </w:rPr>
        <w:t xml:space="preserve">fall within </w:t>
      </w:r>
      <w:r w:rsidRPr="004746BF" w:rsidR="00BC6030">
        <w:rPr>
          <w:bCs/>
        </w:rPr>
        <w:t xml:space="preserve">the jurisdiction of the courts of the Autonomous Republic of Crimea and Sevastopol to courts in Kyiv determined </w:t>
      </w:r>
      <w:r w:rsidRPr="004746BF" w:rsidR="003A1591">
        <w:rPr>
          <w:bCs/>
        </w:rPr>
        <w:t xml:space="preserve">in accordance with </w:t>
      </w:r>
      <w:r w:rsidRPr="004746BF" w:rsidR="00BC6030">
        <w:rPr>
          <w:bCs/>
        </w:rPr>
        <w:t xml:space="preserve">the rules set out in that </w:t>
      </w:r>
      <w:r w:rsidRPr="004746BF" w:rsidR="003A1591">
        <w:rPr>
          <w:bCs/>
        </w:rPr>
        <w:t>s</w:t>
      </w:r>
      <w:r w:rsidRPr="004746BF" w:rsidR="00BC6030">
        <w:rPr>
          <w:bCs/>
        </w:rPr>
        <w:t>ection.</w:t>
      </w:r>
    </w:p>
    <w:p w:rsidRPr="004746BF" w:rsidR="0098211B" w:rsidP="004746BF" w:rsidRDefault="00CB4821">
      <w:pPr>
        <w:pStyle w:val="ECHRHeading2"/>
      </w:pPr>
      <w:r w:rsidRPr="004746BF">
        <w:t>D</w:t>
      </w:r>
      <w:r w:rsidRPr="004746BF" w:rsidR="002E0673">
        <w:t>.  </w:t>
      </w:r>
      <w:r w:rsidRPr="004746BF" w:rsidR="00963FA3">
        <w:t>Law</w:t>
      </w:r>
      <w:r w:rsidRPr="004746BF" w:rsidR="0098211B">
        <w:t xml:space="preserve"> </w:t>
      </w:r>
      <w:r w:rsidRPr="004746BF" w:rsidR="007F257C">
        <w:t>N</w:t>
      </w:r>
      <w:r w:rsidRPr="004746BF" w:rsidR="00884CC1">
        <w:rPr>
          <w:lang w:val="en-GB"/>
        </w:rPr>
        <w:t xml:space="preserve">o. 1632-VII </w:t>
      </w:r>
      <w:r w:rsidRPr="004746BF" w:rsidR="0098211B">
        <w:t>of 12 August 2014</w:t>
      </w:r>
      <w:r w:rsidRPr="004746BF" w:rsidR="00FF0C0A">
        <w:t xml:space="preserve"> </w:t>
      </w:r>
      <w:r w:rsidRPr="004746BF" w:rsidR="00FC114A">
        <w:t xml:space="preserve">on </w:t>
      </w:r>
      <w:r w:rsidRPr="004746BF" w:rsidR="00661CC5">
        <w:t>a</w:t>
      </w:r>
      <w:r w:rsidRPr="004746BF" w:rsidR="00FC114A">
        <w:t xml:space="preserve">dministration of </w:t>
      </w:r>
      <w:r w:rsidRPr="004746BF" w:rsidR="00661CC5">
        <w:t>j</w:t>
      </w:r>
      <w:r w:rsidRPr="004746BF" w:rsidR="00FC114A">
        <w:t xml:space="preserve">ustice and </w:t>
      </w:r>
      <w:r w:rsidRPr="004746BF" w:rsidR="00661CC5">
        <w:t>c</w:t>
      </w:r>
      <w:r w:rsidRPr="004746BF" w:rsidR="00FC114A">
        <w:t xml:space="preserve">riminal </w:t>
      </w:r>
      <w:r w:rsidRPr="004746BF" w:rsidR="00661CC5">
        <w:t>p</w:t>
      </w:r>
      <w:r w:rsidRPr="004746BF" w:rsidR="00FC114A">
        <w:t xml:space="preserve">roceedings in connection with the </w:t>
      </w:r>
      <w:r w:rsidRPr="004746BF" w:rsidR="00661CC5">
        <w:t>a</w:t>
      </w:r>
      <w:r w:rsidRPr="004746BF" w:rsidR="00FC114A">
        <w:t xml:space="preserve">nti-terrorist </w:t>
      </w:r>
      <w:r w:rsidRPr="004746BF" w:rsidR="00661CC5">
        <w:t>o</w:t>
      </w:r>
      <w:r w:rsidRPr="004746BF" w:rsidR="00FC114A">
        <w:t>peration</w:t>
      </w:r>
    </w:p>
    <w:p w:rsidRPr="004746BF" w:rsidR="004F3256" w:rsidP="004746BF" w:rsidRDefault="00872486">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43</w:t>
      </w:r>
      <w:r w:rsidRPr="004746BF">
        <w:rPr>
          <w:lang w:val="en-GB"/>
        </w:rPr>
        <w:fldChar w:fldCharType="end"/>
      </w:r>
      <w:r w:rsidRPr="004746BF">
        <w:rPr>
          <w:lang w:val="en-GB"/>
        </w:rPr>
        <w:t>.  </w:t>
      </w:r>
      <w:r w:rsidRPr="004746BF" w:rsidR="00884CC1">
        <w:rPr>
          <w:lang w:val="en-GB"/>
        </w:rPr>
        <w:t>The Law</w:t>
      </w:r>
      <w:r w:rsidRPr="004746BF" w:rsidR="004F3256">
        <w:rPr>
          <w:lang w:val="en-GB"/>
        </w:rPr>
        <w:t xml:space="preserve"> </w:t>
      </w:r>
      <w:r w:rsidRPr="004746BF" w:rsidR="004F3256">
        <w:t>came into force on 20 August 2014.</w:t>
      </w:r>
    </w:p>
    <w:bookmarkStart w:name="Law_August_14_reassignment" w:id="16"/>
    <w:p w:rsidRPr="004746BF" w:rsidR="0098211B" w:rsidP="004746BF" w:rsidRDefault="00661CC5">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44</w:t>
      </w:r>
      <w:r w:rsidRPr="004746BF">
        <w:rPr>
          <w:lang w:val="en-GB"/>
        </w:rPr>
        <w:fldChar w:fldCharType="end"/>
      </w:r>
      <w:bookmarkEnd w:id="16"/>
      <w:r w:rsidRPr="004746BF">
        <w:rPr>
          <w:lang w:val="en-GB"/>
        </w:rPr>
        <w:t>.  </w:t>
      </w:r>
      <w:r w:rsidRPr="004746BF" w:rsidR="0098211B">
        <w:rPr>
          <w:lang w:val="en-GB"/>
        </w:rPr>
        <w:t>Section 1</w:t>
      </w:r>
      <w:r w:rsidRPr="004746BF" w:rsidR="003A1591">
        <w:rPr>
          <w:lang w:val="en-GB"/>
        </w:rPr>
        <w:t>(</w:t>
      </w:r>
      <w:r w:rsidRPr="004746BF" w:rsidR="0098211B">
        <w:rPr>
          <w:lang w:val="en-GB"/>
        </w:rPr>
        <w:t>1</w:t>
      </w:r>
      <w:r w:rsidRPr="004746BF" w:rsidR="003A1591">
        <w:rPr>
          <w:lang w:val="en-GB"/>
        </w:rPr>
        <w:t>)</w:t>
      </w:r>
      <w:r w:rsidRPr="004746BF" w:rsidR="0098211B">
        <w:rPr>
          <w:lang w:val="en-GB"/>
        </w:rPr>
        <w:t xml:space="preserve"> authorises the President of the High Specialised Civil and Criminal Court to designate the courts </w:t>
      </w:r>
      <w:r w:rsidRPr="004746BF" w:rsidR="003A1591">
        <w:rPr>
          <w:lang w:val="en-GB"/>
        </w:rPr>
        <w:t xml:space="preserve">with </w:t>
      </w:r>
      <w:r w:rsidRPr="004746BF" w:rsidR="0098211B">
        <w:rPr>
          <w:lang w:val="en-GB"/>
        </w:rPr>
        <w:t xml:space="preserve">jurisdiction over criminal </w:t>
      </w:r>
      <w:r w:rsidRPr="004746BF" w:rsidR="0098211B">
        <w:rPr>
          <w:lang w:val="ru-RU"/>
        </w:rPr>
        <w:t>с</w:t>
      </w:r>
      <w:r w:rsidRPr="004746BF" w:rsidR="0098211B">
        <w:rPr>
          <w:lang w:val="en-GB"/>
        </w:rPr>
        <w:t xml:space="preserve">ases which would normally </w:t>
      </w:r>
      <w:r w:rsidRPr="004746BF" w:rsidR="00DD2B7C">
        <w:rPr>
          <w:lang w:val="en-GB"/>
        </w:rPr>
        <w:t xml:space="preserve">have </w:t>
      </w:r>
      <w:r w:rsidRPr="004746BF" w:rsidR="0098211B">
        <w:rPr>
          <w:lang w:val="en-GB"/>
        </w:rPr>
        <w:t>be</w:t>
      </w:r>
      <w:r w:rsidRPr="004746BF" w:rsidR="00DD2B7C">
        <w:rPr>
          <w:lang w:val="en-GB"/>
        </w:rPr>
        <w:t>en</w:t>
      </w:r>
      <w:r w:rsidRPr="004746BF" w:rsidR="0098211B">
        <w:rPr>
          <w:lang w:val="en-GB"/>
        </w:rPr>
        <w:t xml:space="preserve"> examined by courts located in the area where the anti-terrorist operation </w:t>
      </w:r>
      <w:r w:rsidRPr="004746BF" w:rsidR="003A1591">
        <w:rPr>
          <w:lang w:val="en-GB"/>
        </w:rPr>
        <w:t xml:space="preserve">is </w:t>
      </w:r>
      <w:r w:rsidRPr="004746BF" w:rsidR="0098211B">
        <w:rPr>
          <w:lang w:val="en-GB"/>
        </w:rPr>
        <w:t>being conducted, but which are prevented from operating.</w:t>
      </w:r>
    </w:p>
    <w:bookmarkStart w:name="Law_August_14_file_transfer" w:id="17"/>
    <w:p w:rsidRPr="004746BF" w:rsidR="0098211B" w:rsidP="004746BF" w:rsidRDefault="00661CC5">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45</w:t>
      </w:r>
      <w:r w:rsidRPr="004746BF">
        <w:rPr>
          <w:lang w:val="en-GB"/>
        </w:rPr>
        <w:fldChar w:fldCharType="end"/>
      </w:r>
      <w:bookmarkEnd w:id="17"/>
      <w:r w:rsidRPr="004746BF">
        <w:rPr>
          <w:lang w:val="en-GB"/>
        </w:rPr>
        <w:t>.  </w:t>
      </w:r>
      <w:r w:rsidRPr="004746BF" w:rsidR="0098211B">
        <w:rPr>
          <w:lang w:val="en-GB"/>
        </w:rPr>
        <w:t>Section 1</w:t>
      </w:r>
      <w:r w:rsidRPr="004746BF" w:rsidR="003A1591">
        <w:rPr>
          <w:lang w:val="en-GB"/>
        </w:rPr>
        <w:t>(</w:t>
      </w:r>
      <w:r w:rsidRPr="004746BF" w:rsidR="0098211B">
        <w:rPr>
          <w:lang w:val="en-GB"/>
        </w:rPr>
        <w:t>3</w:t>
      </w:r>
      <w:r w:rsidRPr="004746BF" w:rsidR="003A1591">
        <w:rPr>
          <w:lang w:val="en-GB"/>
        </w:rPr>
        <w:t>)</w:t>
      </w:r>
      <w:r w:rsidRPr="004746BF" w:rsidR="0098211B">
        <w:rPr>
          <w:lang w:val="en-GB"/>
        </w:rPr>
        <w:t xml:space="preserve"> provides that cases pending before the courts that are prevented from operating will be transferred to the courts which have </w:t>
      </w:r>
      <w:r w:rsidRPr="004746BF" w:rsidR="003A1591">
        <w:rPr>
          <w:lang w:val="en-GB"/>
        </w:rPr>
        <w:t xml:space="preserve">been </w:t>
      </w:r>
      <w:r w:rsidRPr="004746BF" w:rsidR="00B37F1D">
        <w:rPr>
          <w:lang w:val="en-GB"/>
        </w:rPr>
        <w:t>designated</w:t>
      </w:r>
      <w:r w:rsidRPr="004746BF" w:rsidR="0098211B">
        <w:rPr>
          <w:lang w:val="en-GB"/>
        </w:rPr>
        <w:t xml:space="preserve"> </w:t>
      </w:r>
      <w:r w:rsidRPr="004746BF" w:rsidR="003A1591">
        <w:rPr>
          <w:lang w:val="en-GB"/>
        </w:rPr>
        <w:t xml:space="preserve">in accordance </w:t>
      </w:r>
      <w:r w:rsidRPr="004746BF" w:rsidR="00DD2B7C">
        <w:rPr>
          <w:lang w:val="en-GB"/>
        </w:rPr>
        <w:t>with</w:t>
      </w:r>
      <w:r w:rsidRPr="004746BF" w:rsidR="003A1591">
        <w:rPr>
          <w:lang w:val="en-GB"/>
        </w:rPr>
        <w:t xml:space="preserve"> </w:t>
      </w:r>
      <w:r w:rsidRPr="004746BF" w:rsidR="0098211B">
        <w:rPr>
          <w:lang w:val="en-GB"/>
        </w:rPr>
        <w:t>the Law. If the case</w:t>
      </w:r>
      <w:r w:rsidRPr="004746BF" w:rsidR="007F257C">
        <w:rPr>
          <w:lang w:val="en-GB"/>
        </w:rPr>
        <w:t xml:space="preserve"> </w:t>
      </w:r>
      <w:r w:rsidRPr="004746BF" w:rsidR="0098211B">
        <w:rPr>
          <w:lang w:val="en-GB"/>
        </w:rPr>
        <w:t xml:space="preserve">file cannot be transferred, proceedings are to be conducted on the basis of the material submitted by the parties, </w:t>
      </w:r>
      <w:r w:rsidRPr="004746BF" w:rsidR="00DD2B7C">
        <w:rPr>
          <w:lang w:val="en-GB"/>
        </w:rPr>
        <w:t>“</w:t>
      </w:r>
      <w:r w:rsidRPr="004746BF" w:rsidR="0098211B">
        <w:rPr>
          <w:lang w:val="en-GB"/>
        </w:rPr>
        <w:t xml:space="preserve">provided that such material </w:t>
      </w:r>
      <w:r w:rsidRPr="004746BF" w:rsidR="00D86AED">
        <w:rPr>
          <w:lang w:val="en-GB"/>
        </w:rPr>
        <w:t xml:space="preserve">is </w:t>
      </w:r>
      <w:r w:rsidRPr="004746BF" w:rsidR="0098211B">
        <w:rPr>
          <w:lang w:val="en-GB"/>
        </w:rPr>
        <w:t>sufficient for the court to decide on the matter</w:t>
      </w:r>
      <w:r w:rsidRPr="004746BF" w:rsidR="006E2A11">
        <w:rPr>
          <w:lang w:val="en-GB"/>
        </w:rPr>
        <w:t>”</w:t>
      </w:r>
      <w:r w:rsidRPr="004746BF" w:rsidR="0098211B">
        <w:rPr>
          <w:lang w:val="en-GB"/>
        </w:rPr>
        <w:t>.</w:t>
      </w:r>
    </w:p>
    <w:p w:rsidRPr="004746BF" w:rsidR="00680454" w:rsidP="004746BF" w:rsidRDefault="00CB4821">
      <w:pPr>
        <w:pStyle w:val="ECHRHeading2"/>
      </w:pPr>
      <w:r w:rsidRPr="004746BF">
        <w:rPr>
          <w:lang w:val="en-GB"/>
        </w:rPr>
        <w:t>E</w:t>
      </w:r>
      <w:r w:rsidRPr="004746BF" w:rsidR="002E0673">
        <w:rPr>
          <w:lang w:val="en-GB"/>
        </w:rPr>
        <w:t>.  </w:t>
      </w:r>
      <w:r w:rsidRPr="004746BF" w:rsidR="00884CC1">
        <w:rPr>
          <w:lang w:val="en-GB"/>
        </w:rPr>
        <w:t>Law</w:t>
      </w:r>
      <w:r w:rsidRPr="004746BF" w:rsidR="004F3256">
        <w:rPr>
          <w:lang w:val="en-GB"/>
        </w:rPr>
        <w:t xml:space="preserve"> </w:t>
      </w:r>
      <w:r w:rsidRPr="004746BF" w:rsidR="007F257C">
        <w:rPr>
          <w:lang w:val="en-GB"/>
        </w:rPr>
        <w:t>N</w:t>
      </w:r>
      <w:r w:rsidRPr="004746BF" w:rsidR="00884CC1">
        <w:t xml:space="preserve">o. 838-VIII </w:t>
      </w:r>
      <w:r w:rsidRPr="004746BF" w:rsidR="004F3256">
        <w:rPr>
          <w:lang w:val="en-GB"/>
        </w:rPr>
        <w:t xml:space="preserve">of </w:t>
      </w:r>
      <w:r w:rsidRPr="004746BF" w:rsidR="004F3256">
        <w:t>26 November 2015</w:t>
      </w:r>
      <w:r w:rsidRPr="004746BF" w:rsidR="00FF0C0A">
        <w:t xml:space="preserve"> equating one day of </w:t>
      </w:r>
      <w:r w:rsidRPr="004746BF" w:rsidR="002B00A8">
        <w:t>pre</w:t>
      </w:r>
      <w:r w:rsidRPr="004746BF" w:rsidR="002B00A8">
        <w:noBreakHyphen/>
      </w:r>
      <w:r w:rsidRPr="004746BF" w:rsidR="00A9302A">
        <w:t xml:space="preserve">trial </w:t>
      </w:r>
      <w:r w:rsidRPr="004746BF" w:rsidR="00FF0C0A">
        <w:t xml:space="preserve">detention to two days of imprisonment </w:t>
      </w:r>
      <w:r w:rsidRPr="004746BF" w:rsidR="003A1591">
        <w:t xml:space="preserve">following </w:t>
      </w:r>
      <w:r w:rsidRPr="004746BF" w:rsidR="00FF0C0A">
        <w:t>conviction</w:t>
      </w:r>
    </w:p>
    <w:bookmarkStart w:name="Savchenko_law" w:id="18"/>
    <w:p w:rsidRPr="004746BF" w:rsidR="007B374A" w:rsidP="004746BF" w:rsidRDefault="00350370">
      <w:pPr>
        <w:pStyle w:val="ECHRPara"/>
        <w:rPr>
          <w:lang w:val="en-GB"/>
        </w:rPr>
      </w:pPr>
      <w:r w:rsidRPr="004746BF">
        <w:fldChar w:fldCharType="begin"/>
      </w:r>
      <w:r w:rsidRPr="004746BF">
        <w:instrText xml:space="preserve"> SEQ level0 \*arabic </w:instrText>
      </w:r>
      <w:r w:rsidRPr="004746BF">
        <w:fldChar w:fldCharType="separate"/>
      </w:r>
      <w:r w:rsidRPr="004746BF" w:rsidR="004746BF">
        <w:rPr>
          <w:noProof/>
        </w:rPr>
        <w:t>46</w:t>
      </w:r>
      <w:r w:rsidRPr="004746BF">
        <w:rPr>
          <w:noProof/>
        </w:rPr>
        <w:fldChar w:fldCharType="end"/>
      </w:r>
      <w:bookmarkEnd w:id="18"/>
      <w:r w:rsidRPr="004746BF" w:rsidR="00872486">
        <w:t>.  </w:t>
      </w:r>
      <w:r w:rsidRPr="004746BF" w:rsidR="00884CC1">
        <w:t>The Law</w:t>
      </w:r>
      <w:r w:rsidRPr="004746BF" w:rsidR="003A1591">
        <w:t>, which</w:t>
      </w:r>
      <w:r w:rsidRPr="004746BF" w:rsidR="00884CC1">
        <w:t xml:space="preserve"> </w:t>
      </w:r>
      <w:r w:rsidRPr="004746BF" w:rsidR="009B113B">
        <w:t>came into force on 24 December 2015</w:t>
      </w:r>
      <w:r w:rsidRPr="004746BF" w:rsidR="003A1591">
        <w:t>,</w:t>
      </w:r>
      <w:r w:rsidRPr="004746BF" w:rsidR="009B113B">
        <w:t xml:space="preserve"> amended the Criminal Code</w:t>
      </w:r>
      <w:r w:rsidRPr="004746BF" w:rsidR="00E71429">
        <w:t>. Prior to</w:t>
      </w:r>
      <w:r w:rsidRPr="004746BF" w:rsidR="005E1C1D">
        <w:t xml:space="preserve"> the</w:t>
      </w:r>
      <w:r w:rsidRPr="004746BF" w:rsidR="00E71429">
        <w:t xml:space="preserve"> amendment</w:t>
      </w:r>
      <w:r w:rsidRPr="004746BF" w:rsidR="003A1591">
        <w:t>,</w:t>
      </w:r>
      <w:r w:rsidRPr="004746BF" w:rsidR="009B113B">
        <w:t xml:space="preserve"> </w:t>
      </w:r>
      <w:r w:rsidRPr="004746BF" w:rsidR="00E71429">
        <w:t xml:space="preserve">the Code </w:t>
      </w:r>
      <w:r w:rsidRPr="004746BF" w:rsidR="00F21960">
        <w:t xml:space="preserve">had </w:t>
      </w:r>
      <w:r w:rsidRPr="004746BF" w:rsidR="00E71429">
        <w:t>provided that</w:t>
      </w:r>
      <w:r w:rsidRPr="004746BF" w:rsidR="003A1591">
        <w:t>, when calculating the final time to be served,</w:t>
      </w:r>
      <w:r w:rsidRPr="004746BF" w:rsidR="00E71429">
        <w:t xml:space="preserve"> </w:t>
      </w:r>
      <w:r w:rsidRPr="004746BF" w:rsidR="009B113B">
        <w:t xml:space="preserve">one day of </w:t>
      </w:r>
      <w:r w:rsidRPr="004746BF" w:rsidR="00A9302A">
        <w:t xml:space="preserve">pre-trial </w:t>
      </w:r>
      <w:r w:rsidRPr="004746BF" w:rsidR="009B113B">
        <w:t xml:space="preserve">detention counted for </w:t>
      </w:r>
      <w:r w:rsidRPr="004746BF" w:rsidR="00E71429">
        <w:t xml:space="preserve">one day </w:t>
      </w:r>
      <w:r w:rsidRPr="004746BF" w:rsidR="009B113B">
        <w:t>of imprisonment.</w:t>
      </w:r>
      <w:r w:rsidRPr="004746BF" w:rsidR="00E71429">
        <w:t xml:space="preserve"> </w:t>
      </w:r>
      <w:r w:rsidRPr="004746BF" w:rsidR="00F21960">
        <w:t xml:space="preserve">Article 72 § 5 </w:t>
      </w:r>
      <w:r w:rsidRPr="004746BF" w:rsidR="003A1591">
        <w:t xml:space="preserve">of </w:t>
      </w:r>
      <w:r w:rsidRPr="004746BF" w:rsidR="00E71429">
        <w:t xml:space="preserve">the Code </w:t>
      </w:r>
      <w:r w:rsidRPr="004746BF" w:rsidR="003A1591">
        <w:t xml:space="preserve">as amended </w:t>
      </w:r>
      <w:r w:rsidRPr="004746BF" w:rsidR="00E71429">
        <w:t xml:space="preserve">now provides that one day of </w:t>
      </w:r>
      <w:r w:rsidRPr="004746BF" w:rsidR="00A9302A">
        <w:t xml:space="preserve">pre-trial </w:t>
      </w:r>
      <w:r w:rsidRPr="004746BF" w:rsidR="00E71429">
        <w:t>detention counts for two days</w:t>
      </w:r>
      <w:r w:rsidRPr="004746BF" w:rsidR="004746BF">
        <w:t>’</w:t>
      </w:r>
      <w:r w:rsidRPr="004746BF" w:rsidR="00E71429">
        <w:t xml:space="preserve"> imprisonment. </w:t>
      </w:r>
      <w:r w:rsidRPr="004746BF" w:rsidR="005D4871">
        <w:t xml:space="preserve">Accordingly, </w:t>
      </w:r>
      <w:r w:rsidRPr="004746BF" w:rsidR="003A1591">
        <w:t xml:space="preserve">a </w:t>
      </w:r>
      <w:r w:rsidRPr="004746BF" w:rsidR="005D4871">
        <w:t xml:space="preserve">convicted person now has to be released if he or she has </w:t>
      </w:r>
      <w:r w:rsidRPr="004746BF" w:rsidR="003A1591">
        <w:t xml:space="preserve">already </w:t>
      </w:r>
      <w:r w:rsidRPr="004746BF" w:rsidR="005D4871">
        <w:t xml:space="preserve">spent at least half of </w:t>
      </w:r>
      <w:r w:rsidRPr="004746BF" w:rsidR="00F63F76">
        <w:t xml:space="preserve">the term of imprisonment to which he or she </w:t>
      </w:r>
      <w:r w:rsidRPr="004746BF" w:rsidR="0066741A">
        <w:t>has been</w:t>
      </w:r>
      <w:r w:rsidRPr="004746BF" w:rsidR="00F63F76">
        <w:t xml:space="preserve"> sentenced in </w:t>
      </w:r>
      <w:r w:rsidRPr="004746BF" w:rsidR="00A9302A">
        <w:t xml:space="preserve">pre-trial </w:t>
      </w:r>
      <w:r w:rsidRPr="004746BF" w:rsidR="00F63F76">
        <w:t>detention</w:t>
      </w:r>
      <w:r w:rsidRPr="004746BF" w:rsidR="00DD2B7C">
        <w:t>.</w:t>
      </w:r>
      <w:r w:rsidRPr="004746BF" w:rsidR="00F63F76">
        <w:t xml:space="preserve"> </w:t>
      </w:r>
      <w:r w:rsidRPr="004746BF" w:rsidR="00F63F76">
        <w:rPr>
          <w:lang w:val="en-GB"/>
        </w:rPr>
        <w:t>If</w:t>
      </w:r>
      <w:r w:rsidRPr="004746BF" w:rsidR="00F21960">
        <w:rPr>
          <w:lang w:val="en-GB"/>
        </w:rPr>
        <w:t xml:space="preserve"> at any point </w:t>
      </w:r>
      <w:r w:rsidRPr="004746BF" w:rsidR="00F63F76">
        <w:rPr>
          <w:lang w:val="en-GB"/>
        </w:rPr>
        <w:t xml:space="preserve">before </w:t>
      </w:r>
      <w:r w:rsidRPr="004746BF" w:rsidR="00A9302A">
        <w:rPr>
          <w:lang w:val="en-GB"/>
        </w:rPr>
        <w:t xml:space="preserve">a </w:t>
      </w:r>
      <w:r w:rsidRPr="004746BF" w:rsidR="00F63F76">
        <w:rPr>
          <w:lang w:val="en-GB"/>
        </w:rPr>
        <w:t xml:space="preserve">verdict is delivered the person has remained in detention for more than half of the maximum term of imprisonment </w:t>
      </w:r>
      <w:r w:rsidRPr="004746BF" w:rsidR="00F21960">
        <w:rPr>
          <w:lang w:val="en-GB"/>
        </w:rPr>
        <w:t xml:space="preserve">provided </w:t>
      </w:r>
      <w:r w:rsidRPr="004746BF" w:rsidR="00A9302A">
        <w:rPr>
          <w:lang w:val="en-GB"/>
        </w:rPr>
        <w:t xml:space="preserve">for </w:t>
      </w:r>
      <w:r w:rsidRPr="004746BF" w:rsidR="00F21960">
        <w:rPr>
          <w:lang w:val="en-GB"/>
        </w:rPr>
        <w:t xml:space="preserve">in the Criminal Code for the offence of which he </w:t>
      </w:r>
      <w:r w:rsidRPr="004746BF" w:rsidR="004A0E1A">
        <w:rPr>
          <w:lang w:val="en-GB"/>
        </w:rPr>
        <w:t xml:space="preserve">or she </w:t>
      </w:r>
      <w:r w:rsidRPr="004746BF" w:rsidR="00F21960">
        <w:rPr>
          <w:lang w:val="en-GB"/>
        </w:rPr>
        <w:t>is suspected or accused, the defendant must be released</w:t>
      </w:r>
      <w:r w:rsidRPr="004746BF" w:rsidR="00DD2B7C">
        <w:rPr>
          <w:lang w:val="en-GB"/>
        </w:rPr>
        <w:t>. The court orders release on its own motion or</w:t>
      </w:r>
      <w:r w:rsidRPr="004746BF" w:rsidR="00F21960">
        <w:rPr>
          <w:lang w:val="en-GB"/>
        </w:rPr>
        <w:t xml:space="preserve"> </w:t>
      </w:r>
      <w:r w:rsidRPr="004746BF" w:rsidR="00A9302A">
        <w:rPr>
          <w:lang w:val="en-GB"/>
        </w:rPr>
        <w:t xml:space="preserve">following an </w:t>
      </w:r>
      <w:r w:rsidRPr="004746BF" w:rsidR="00F21960">
        <w:rPr>
          <w:lang w:val="en-GB"/>
        </w:rPr>
        <w:t>application from the defence or the prosecutor</w:t>
      </w:r>
      <w:r w:rsidRPr="004746BF" w:rsidR="00DD2B7C">
        <w:rPr>
          <w:lang w:val="en-GB"/>
        </w:rPr>
        <w:t>.</w:t>
      </w:r>
      <w:r w:rsidRPr="004746BF" w:rsidR="00F21960">
        <w:rPr>
          <w:lang w:val="en-GB"/>
        </w:rPr>
        <w:t xml:space="preserve"> </w:t>
      </w:r>
      <w:r w:rsidRPr="004746BF" w:rsidR="00F754A3">
        <w:rPr>
          <w:lang w:val="en-GB"/>
        </w:rPr>
        <w:t>T</w:t>
      </w:r>
      <w:r w:rsidRPr="004746BF" w:rsidR="00F21960">
        <w:rPr>
          <w:lang w:val="en-GB"/>
        </w:rPr>
        <w:t xml:space="preserve">he </w:t>
      </w:r>
      <w:r w:rsidRPr="004746BF" w:rsidR="007F257C">
        <w:rPr>
          <w:lang w:val="en-GB"/>
        </w:rPr>
        <w:t>Law</w:t>
      </w:r>
      <w:r w:rsidRPr="004746BF" w:rsidR="00F21960">
        <w:rPr>
          <w:lang w:val="en-GB"/>
        </w:rPr>
        <w:t xml:space="preserve"> applies to all persons whose conviction</w:t>
      </w:r>
      <w:r w:rsidRPr="004746BF" w:rsidR="004F3256">
        <w:rPr>
          <w:lang w:val="en-GB"/>
        </w:rPr>
        <w:t>s</w:t>
      </w:r>
      <w:r w:rsidRPr="004746BF" w:rsidR="00F21960">
        <w:rPr>
          <w:lang w:val="en-GB"/>
        </w:rPr>
        <w:t xml:space="preserve"> ha</w:t>
      </w:r>
      <w:r w:rsidRPr="004746BF" w:rsidR="004F3256">
        <w:rPr>
          <w:lang w:val="en-GB"/>
        </w:rPr>
        <w:t>ve</w:t>
      </w:r>
      <w:r w:rsidRPr="004746BF" w:rsidR="00F21960">
        <w:rPr>
          <w:lang w:val="en-GB"/>
        </w:rPr>
        <w:t xml:space="preserve"> become final</w:t>
      </w:r>
      <w:r w:rsidRPr="004746BF" w:rsidR="007A5F67">
        <w:rPr>
          <w:lang w:val="en-GB"/>
        </w:rPr>
        <w:t xml:space="preserve"> </w:t>
      </w:r>
      <w:r w:rsidRPr="004746BF" w:rsidR="007A5F67">
        <w:t>(i.e. upheld on appeal)</w:t>
      </w:r>
      <w:r w:rsidRPr="004746BF" w:rsidR="00F21960">
        <w:rPr>
          <w:lang w:val="en-GB"/>
        </w:rPr>
        <w:t xml:space="preserve"> but whose sentence</w:t>
      </w:r>
      <w:r w:rsidRPr="004746BF" w:rsidR="004F3256">
        <w:rPr>
          <w:lang w:val="en-GB"/>
        </w:rPr>
        <w:t>s</w:t>
      </w:r>
      <w:r w:rsidRPr="004746BF" w:rsidR="00F21960">
        <w:rPr>
          <w:lang w:val="en-GB"/>
        </w:rPr>
        <w:t xml:space="preserve"> ha</w:t>
      </w:r>
      <w:r w:rsidRPr="004746BF" w:rsidR="004F3256">
        <w:rPr>
          <w:lang w:val="en-GB"/>
        </w:rPr>
        <w:t>ve</w:t>
      </w:r>
      <w:r w:rsidRPr="004746BF" w:rsidR="00F21960">
        <w:rPr>
          <w:lang w:val="en-GB"/>
        </w:rPr>
        <w:t xml:space="preserve"> not been served in full by the date </w:t>
      </w:r>
      <w:r w:rsidRPr="004746BF" w:rsidR="00F754A3">
        <w:rPr>
          <w:lang w:val="en-GB"/>
        </w:rPr>
        <w:t xml:space="preserve">on which </w:t>
      </w:r>
      <w:r w:rsidRPr="004746BF" w:rsidR="00F21960">
        <w:rPr>
          <w:lang w:val="en-GB"/>
        </w:rPr>
        <w:t xml:space="preserve">the </w:t>
      </w:r>
      <w:r w:rsidRPr="004746BF" w:rsidR="007F257C">
        <w:rPr>
          <w:lang w:val="en-GB"/>
        </w:rPr>
        <w:t>Law</w:t>
      </w:r>
      <w:r w:rsidRPr="004746BF" w:rsidR="00F754A3">
        <w:rPr>
          <w:lang w:val="en-GB"/>
        </w:rPr>
        <w:t xml:space="preserve"> came into force</w:t>
      </w:r>
      <w:r w:rsidRPr="004746BF" w:rsidR="00F21960">
        <w:rPr>
          <w:lang w:val="en-GB"/>
        </w:rPr>
        <w:t>.</w:t>
      </w:r>
    </w:p>
    <w:p w:rsidRPr="004746BF" w:rsidR="002D2335" w:rsidP="004746BF" w:rsidRDefault="002D2335">
      <w:pPr>
        <w:pStyle w:val="ECHRPara"/>
      </w:pPr>
      <w:r w:rsidRPr="004746BF">
        <w:rPr>
          <w:lang w:val="en-GB"/>
        </w:rPr>
        <w:t>On 18 Ma</w:t>
      </w:r>
      <w:r w:rsidRPr="004746BF" w:rsidR="00352CC2">
        <w:rPr>
          <w:lang w:val="en-GB"/>
        </w:rPr>
        <w:t>y</w:t>
      </w:r>
      <w:r w:rsidRPr="004746BF">
        <w:rPr>
          <w:lang w:val="en-GB"/>
        </w:rPr>
        <w:t xml:space="preserve"> 2017 the Parliament adopted a law repealing the Law of </w:t>
      </w:r>
      <w:r w:rsidRPr="004746BF" w:rsidR="00C93B79">
        <w:t>26 </w:t>
      </w:r>
      <w:r w:rsidRPr="004746BF">
        <w:t>November 2015 and restoring the situation which had existed before that law came into force</w:t>
      </w:r>
      <w:r w:rsidRPr="004746BF">
        <w:rPr>
          <w:lang w:val="en-GB"/>
        </w:rPr>
        <w:t xml:space="preserve">. </w:t>
      </w:r>
      <w:r w:rsidRPr="004746BF" w:rsidR="00D51167">
        <w:rPr>
          <w:lang w:val="en-GB"/>
        </w:rPr>
        <w:t xml:space="preserve">According to the repealing law, it shall come into force the day after its official publication. </w:t>
      </w:r>
      <w:r w:rsidRPr="004746BF">
        <w:rPr>
          <w:lang w:val="en-GB"/>
        </w:rPr>
        <w:t xml:space="preserve">The law </w:t>
      </w:r>
      <w:r w:rsidRPr="004746BF" w:rsidR="00C93B79">
        <w:rPr>
          <w:lang w:val="en-GB"/>
        </w:rPr>
        <w:t>was officially published on 20 </w:t>
      </w:r>
      <w:r w:rsidRPr="004746BF" w:rsidR="00D51167">
        <w:rPr>
          <w:lang w:val="en-GB"/>
        </w:rPr>
        <w:t>June 2017</w:t>
      </w:r>
      <w:r w:rsidRPr="004746BF">
        <w:rPr>
          <w:lang w:val="en-GB"/>
        </w:rPr>
        <w:t>.</w:t>
      </w:r>
    </w:p>
    <w:p w:rsidRPr="004746BF" w:rsidR="00095BBD" w:rsidP="004746BF" w:rsidRDefault="00CB4821">
      <w:pPr>
        <w:pStyle w:val="ECHRHeading2"/>
      </w:pPr>
      <w:r w:rsidRPr="004746BF">
        <w:t>F</w:t>
      </w:r>
      <w:r w:rsidRPr="004746BF" w:rsidR="002E0673">
        <w:t>.  </w:t>
      </w:r>
      <w:r w:rsidRPr="004746BF" w:rsidR="004F3256">
        <w:t>Draft legislation</w:t>
      </w:r>
      <w:r w:rsidRPr="004746BF" w:rsidR="00EF455B">
        <w:t xml:space="preserve"> concerning restoration of files</w:t>
      </w:r>
    </w:p>
    <w:bookmarkStart w:name="draft_laws" w:id="19"/>
    <w:p w:rsidRPr="004746BF" w:rsidR="00680454" w:rsidP="004746BF" w:rsidRDefault="00A173D9">
      <w:pPr>
        <w:pStyle w:val="ECHRPara"/>
        <w:rPr>
          <w:bCs/>
        </w:rPr>
      </w:pPr>
      <w:r w:rsidRPr="004746BF">
        <w:fldChar w:fldCharType="begin"/>
      </w:r>
      <w:r w:rsidRPr="004746BF">
        <w:instrText xml:space="preserve"> SEQ level0 \*arabic </w:instrText>
      </w:r>
      <w:r w:rsidRPr="004746BF">
        <w:fldChar w:fldCharType="separate"/>
      </w:r>
      <w:r w:rsidRPr="004746BF" w:rsidR="004746BF">
        <w:rPr>
          <w:noProof/>
        </w:rPr>
        <w:t>47</w:t>
      </w:r>
      <w:r w:rsidRPr="004746BF">
        <w:fldChar w:fldCharType="end"/>
      </w:r>
      <w:bookmarkEnd w:id="19"/>
      <w:r w:rsidRPr="004746BF">
        <w:t>.  </w:t>
      </w:r>
      <w:r w:rsidRPr="004746BF" w:rsidR="00D045C4">
        <w:t xml:space="preserve">On 21 May 2015 </w:t>
      </w:r>
      <w:r w:rsidRPr="004746BF" w:rsidR="00EB3283">
        <w:t xml:space="preserve">Mr </w:t>
      </w:r>
      <w:r w:rsidRPr="004746BF" w:rsidR="00963FA3">
        <w:t>G. Nemyrya,</w:t>
      </w:r>
      <w:r w:rsidRPr="004746BF" w:rsidR="00884CC1">
        <w:t xml:space="preserve"> M</w:t>
      </w:r>
      <w:r w:rsidRPr="004746BF" w:rsidR="00EB3283">
        <w:t xml:space="preserve">ember of </w:t>
      </w:r>
      <w:r w:rsidRPr="004746BF" w:rsidR="00884CC1">
        <w:t>P</w:t>
      </w:r>
      <w:r w:rsidRPr="004746BF" w:rsidR="00EB3283">
        <w:t>arliament and</w:t>
      </w:r>
      <w:r w:rsidRPr="004746BF" w:rsidR="0068298B">
        <w:t xml:space="preserve"> chairman of the </w:t>
      </w:r>
      <w:r w:rsidRPr="004746BF" w:rsidR="004A0E1A">
        <w:t>P</w:t>
      </w:r>
      <w:r w:rsidRPr="004746BF" w:rsidR="0068298B">
        <w:t xml:space="preserve">arliamentary </w:t>
      </w:r>
      <w:r w:rsidRPr="004746BF" w:rsidR="004A0E1A">
        <w:t>C</w:t>
      </w:r>
      <w:r w:rsidRPr="004746BF" w:rsidR="0068298B">
        <w:t xml:space="preserve">ommittee on </w:t>
      </w:r>
      <w:r w:rsidRPr="004746BF" w:rsidR="004A0E1A">
        <w:t>H</w:t>
      </w:r>
      <w:r w:rsidRPr="004746BF" w:rsidR="0068298B">
        <w:t xml:space="preserve">uman </w:t>
      </w:r>
      <w:r w:rsidRPr="004746BF" w:rsidR="004A0E1A">
        <w:t>R</w:t>
      </w:r>
      <w:r w:rsidRPr="004746BF" w:rsidR="0068298B">
        <w:t>ights</w:t>
      </w:r>
      <w:r w:rsidRPr="004746BF" w:rsidR="00884CC1">
        <w:t xml:space="preserve">, and four other </w:t>
      </w:r>
      <w:r w:rsidRPr="004746BF" w:rsidR="004A0E1A">
        <w:t xml:space="preserve">Members </w:t>
      </w:r>
      <w:r w:rsidRPr="004746BF" w:rsidR="00DD2B7C">
        <w:t xml:space="preserve">of </w:t>
      </w:r>
      <w:r w:rsidRPr="004746BF" w:rsidR="004A0E1A">
        <w:t>P</w:t>
      </w:r>
      <w:r w:rsidRPr="004746BF" w:rsidR="00DD2B7C">
        <w:t>arliament</w:t>
      </w:r>
      <w:r w:rsidRPr="004746BF" w:rsidR="00D045C4">
        <w:t xml:space="preserve"> introduced </w:t>
      </w:r>
      <w:r w:rsidRPr="004746BF" w:rsidR="00B37F1D">
        <w:t xml:space="preserve">a </w:t>
      </w:r>
      <w:r w:rsidRPr="004746BF" w:rsidR="00D045C4">
        <w:t>draft law</w:t>
      </w:r>
      <w:r w:rsidRPr="004746BF" w:rsidR="00963FA3">
        <w:t xml:space="preserve"> </w:t>
      </w:r>
      <w:r w:rsidRPr="004746BF" w:rsidR="00AC3189">
        <w:t xml:space="preserve">proposing </w:t>
      </w:r>
      <w:r w:rsidRPr="004746BF" w:rsidR="00D045C4">
        <w:t xml:space="preserve">amendments to certain </w:t>
      </w:r>
      <w:r w:rsidRPr="004746BF" w:rsidR="00E74FE5">
        <w:t xml:space="preserve">legislation </w:t>
      </w:r>
      <w:r w:rsidRPr="004746BF" w:rsidR="00D045C4">
        <w:t>concerning the strengthening of human</w:t>
      </w:r>
      <w:r w:rsidRPr="004746BF" w:rsidR="0066741A">
        <w:t>-</w:t>
      </w:r>
      <w:r w:rsidRPr="004746BF" w:rsidR="00D045C4">
        <w:t>rights protection in criminal procedure.</w:t>
      </w:r>
      <w:r w:rsidRPr="004746BF" w:rsidR="00963FA3">
        <w:t xml:space="preserve"> </w:t>
      </w:r>
      <w:r w:rsidRPr="004746BF" w:rsidR="00963FA3">
        <w:rPr>
          <w:bCs/>
        </w:rPr>
        <w:t>The draft law</w:t>
      </w:r>
      <w:r w:rsidRPr="004746BF" w:rsidR="00AC3189">
        <w:rPr>
          <w:bCs/>
        </w:rPr>
        <w:t>, which</w:t>
      </w:r>
      <w:r w:rsidRPr="004746BF" w:rsidR="00963FA3">
        <w:rPr>
          <w:bCs/>
        </w:rPr>
        <w:t xml:space="preserve"> was registered </w:t>
      </w:r>
      <w:r w:rsidRPr="004746BF" w:rsidR="00884CC1">
        <w:rPr>
          <w:bCs/>
        </w:rPr>
        <w:t xml:space="preserve">in Parliament </w:t>
      </w:r>
      <w:r w:rsidRPr="004746BF" w:rsidR="00963FA3">
        <w:rPr>
          <w:bCs/>
        </w:rPr>
        <w:t>under no. 2930</w:t>
      </w:r>
      <w:r w:rsidRPr="004746BF" w:rsidR="00AC3189">
        <w:rPr>
          <w:bCs/>
        </w:rPr>
        <w:t>,</w:t>
      </w:r>
      <w:r w:rsidRPr="004746BF" w:rsidR="00D045C4">
        <w:t xml:space="preserve"> </w:t>
      </w:r>
      <w:r w:rsidRPr="004746BF" w:rsidR="00AC3189">
        <w:rPr>
          <w:lang w:val="en-GB"/>
        </w:rPr>
        <w:t>propose</w:t>
      </w:r>
      <w:r w:rsidRPr="004746BF" w:rsidR="00451F44">
        <w:rPr>
          <w:lang w:val="en-GB"/>
        </w:rPr>
        <w:t>s</w:t>
      </w:r>
      <w:r w:rsidRPr="004746BF" w:rsidR="00D045C4">
        <w:rPr>
          <w:lang w:val="en-GB"/>
        </w:rPr>
        <w:t xml:space="preserve">, in particular, an amendment to </w:t>
      </w:r>
      <w:r w:rsidRPr="004746BF" w:rsidR="00AC3189">
        <w:rPr>
          <w:lang w:val="en-GB"/>
        </w:rPr>
        <w:t>s</w:t>
      </w:r>
      <w:r w:rsidRPr="004746BF" w:rsidR="00D045C4">
        <w:rPr>
          <w:lang w:val="en-GB"/>
        </w:rPr>
        <w:t>ection 1</w:t>
      </w:r>
      <w:r w:rsidRPr="004746BF" w:rsidR="00AC3189">
        <w:rPr>
          <w:lang w:val="en-GB"/>
        </w:rPr>
        <w:t>(</w:t>
      </w:r>
      <w:r w:rsidRPr="004746BF" w:rsidR="00D045C4">
        <w:rPr>
          <w:lang w:val="en-GB"/>
        </w:rPr>
        <w:t>3</w:t>
      </w:r>
      <w:r w:rsidRPr="004746BF" w:rsidR="00AC3189">
        <w:rPr>
          <w:lang w:val="en-GB"/>
        </w:rPr>
        <w:t>)</w:t>
      </w:r>
      <w:r w:rsidRPr="004746BF" w:rsidR="00D045C4">
        <w:rPr>
          <w:lang w:val="en-GB"/>
        </w:rPr>
        <w:t xml:space="preserve"> of the </w:t>
      </w:r>
      <w:r w:rsidRPr="004746BF" w:rsidR="007F257C">
        <w:rPr>
          <w:lang w:val="en-GB"/>
        </w:rPr>
        <w:t>Law</w:t>
      </w:r>
      <w:r w:rsidRPr="004746BF" w:rsidR="00D045C4">
        <w:rPr>
          <w:lang w:val="en-GB"/>
        </w:rPr>
        <w:t xml:space="preserve"> of </w:t>
      </w:r>
      <w:r w:rsidRPr="004746BF" w:rsidR="00D045C4">
        <w:rPr>
          <w:bCs/>
        </w:rPr>
        <w:t>12 August 2014</w:t>
      </w:r>
      <w:r w:rsidRPr="004746BF" w:rsidR="006E2A11">
        <w:rPr>
          <w:bCs/>
        </w:rPr>
        <w:t xml:space="preserve"> </w:t>
      </w:r>
      <w:r w:rsidRPr="004746BF" w:rsidR="007F257C">
        <w:rPr>
          <w:bCs/>
        </w:rPr>
        <w:t xml:space="preserve">(see paragraph </w:t>
      </w:r>
      <w:r w:rsidRPr="004746BF" w:rsidR="007F257C">
        <w:rPr>
          <w:bCs/>
        </w:rPr>
        <w:fldChar w:fldCharType="begin"/>
      </w:r>
      <w:r w:rsidRPr="004746BF" w:rsidR="007F257C">
        <w:rPr>
          <w:bCs/>
        </w:rPr>
        <w:instrText xml:space="preserve"> REF Law_August_14_file_transfer \h </w:instrText>
      </w:r>
      <w:r w:rsidRPr="004746BF" w:rsidR="00C93B79">
        <w:rPr>
          <w:bCs/>
        </w:rPr>
        <w:instrText xml:space="preserve"> \* MERGEFORMAT </w:instrText>
      </w:r>
      <w:r w:rsidRPr="004746BF" w:rsidR="007F257C">
        <w:rPr>
          <w:bCs/>
        </w:rPr>
      </w:r>
      <w:r w:rsidRPr="004746BF" w:rsidR="007F257C">
        <w:rPr>
          <w:bCs/>
        </w:rPr>
        <w:fldChar w:fldCharType="separate"/>
      </w:r>
      <w:r w:rsidRPr="004746BF" w:rsidR="004746BF">
        <w:rPr>
          <w:noProof/>
          <w:lang w:val="en-GB"/>
        </w:rPr>
        <w:t>45</w:t>
      </w:r>
      <w:r w:rsidRPr="004746BF" w:rsidR="007F257C">
        <w:rPr>
          <w:bCs/>
        </w:rPr>
        <w:fldChar w:fldCharType="end"/>
      </w:r>
      <w:r w:rsidRPr="004746BF" w:rsidR="007F257C">
        <w:rPr>
          <w:bCs/>
        </w:rPr>
        <w:t xml:space="preserve"> above)</w:t>
      </w:r>
      <w:r w:rsidRPr="004746BF" w:rsidR="00AC3189">
        <w:rPr>
          <w:bCs/>
        </w:rPr>
        <w:t>.</w:t>
      </w:r>
      <w:r w:rsidRPr="004746BF" w:rsidR="007F257C">
        <w:rPr>
          <w:bCs/>
        </w:rPr>
        <w:t xml:space="preserve"> </w:t>
      </w:r>
      <w:r w:rsidRPr="004746BF" w:rsidR="00AC3189">
        <w:rPr>
          <w:bCs/>
        </w:rPr>
        <w:t xml:space="preserve">It would remove </w:t>
      </w:r>
      <w:r w:rsidRPr="004746BF" w:rsidR="009B10C9">
        <w:rPr>
          <w:bCs/>
        </w:rPr>
        <w:t xml:space="preserve">the </w:t>
      </w:r>
      <w:r w:rsidRPr="004746BF" w:rsidR="0066741A">
        <w:rPr>
          <w:bCs/>
        </w:rPr>
        <w:t xml:space="preserve">proviso that </w:t>
      </w:r>
      <w:r w:rsidRPr="004746BF" w:rsidR="006C04BB">
        <w:rPr>
          <w:bCs/>
        </w:rPr>
        <w:t xml:space="preserve">cases can be examined </w:t>
      </w:r>
      <w:r w:rsidRPr="004746BF" w:rsidR="00B37F1D">
        <w:rPr>
          <w:bCs/>
          <w:lang w:val="en-GB"/>
        </w:rPr>
        <w:t xml:space="preserve">on the basis of the material submitted by the parties, </w:t>
      </w:r>
      <w:r w:rsidRPr="004746BF" w:rsidR="00DD2B7C">
        <w:rPr>
          <w:bCs/>
          <w:lang w:val="en-GB"/>
        </w:rPr>
        <w:t>“</w:t>
      </w:r>
      <w:r w:rsidRPr="004746BF" w:rsidR="00B37F1D">
        <w:rPr>
          <w:bCs/>
          <w:lang w:val="en-GB"/>
        </w:rPr>
        <w:t xml:space="preserve">provided that such material </w:t>
      </w:r>
      <w:r w:rsidRPr="004746BF" w:rsidR="00CB1414">
        <w:rPr>
          <w:bCs/>
          <w:lang w:val="en-GB"/>
        </w:rPr>
        <w:t>is</w:t>
      </w:r>
      <w:r w:rsidRPr="004746BF" w:rsidR="00B37F1D">
        <w:rPr>
          <w:bCs/>
          <w:lang w:val="en-GB"/>
        </w:rPr>
        <w:t xml:space="preserve"> sufficient for the court to decide on the matter”</w:t>
      </w:r>
      <w:r w:rsidRPr="004746BF" w:rsidR="006E2A11">
        <w:rPr>
          <w:lang w:val="en-GB"/>
        </w:rPr>
        <w:t>.</w:t>
      </w:r>
      <w:r w:rsidRPr="004746BF" w:rsidR="006E2A11">
        <w:rPr>
          <w:bCs/>
        </w:rPr>
        <w:t xml:space="preserve"> </w:t>
      </w:r>
      <w:r w:rsidRPr="004746BF" w:rsidR="007317AC">
        <w:rPr>
          <w:bCs/>
        </w:rPr>
        <w:t>According to the most recent publicly available information</w:t>
      </w:r>
      <w:r w:rsidRPr="004746BF" w:rsidR="00B37F1D">
        <w:rPr>
          <w:bCs/>
        </w:rPr>
        <w:t>,</w:t>
      </w:r>
      <w:r w:rsidRPr="004746BF" w:rsidR="007317AC">
        <w:rPr>
          <w:bCs/>
        </w:rPr>
        <w:t xml:space="preserve"> the draft law is pending before the </w:t>
      </w:r>
      <w:r w:rsidRPr="004746BF" w:rsidR="00451F44">
        <w:rPr>
          <w:bCs/>
        </w:rPr>
        <w:t xml:space="preserve">relevant </w:t>
      </w:r>
      <w:r w:rsidRPr="004746BF" w:rsidR="007317AC">
        <w:rPr>
          <w:bCs/>
        </w:rPr>
        <w:t>parliamentary committee</w:t>
      </w:r>
      <w:r w:rsidRPr="004746BF" w:rsidR="00451F44">
        <w:rPr>
          <w:bCs/>
        </w:rPr>
        <w:t>.</w:t>
      </w:r>
    </w:p>
    <w:bookmarkStart w:name="draft_laws2" w:id="20"/>
    <w:p w:rsidRPr="004746BF" w:rsidR="00680454" w:rsidP="004746BF" w:rsidRDefault="00367C4C">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48</w:t>
      </w:r>
      <w:r w:rsidRPr="004746BF">
        <w:rPr>
          <w:bCs/>
        </w:rPr>
        <w:fldChar w:fldCharType="end"/>
      </w:r>
      <w:bookmarkEnd w:id="20"/>
      <w:r w:rsidRPr="004746BF">
        <w:rPr>
          <w:bCs/>
        </w:rPr>
        <w:t>.  </w:t>
      </w:r>
      <w:r w:rsidRPr="004746BF" w:rsidR="00963FA3">
        <w:rPr>
          <w:bCs/>
        </w:rPr>
        <w:t xml:space="preserve">On 19 October 2015 </w:t>
      </w:r>
      <w:r w:rsidRPr="004746BF" w:rsidR="00CB1414">
        <w:rPr>
          <w:bCs/>
        </w:rPr>
        <w:t xml:space="preserve">Mr </w:t>
      </w:r>
      <w:r w:rsidRPr="004746BF" w:rsidR="00963FA3">
        <w:rPr>
          <w:bCs/>
        </w:rPr>
        <w:t>R. K</w:t>
      </w:r>
      <w:r w:rsidRPr="004746BF" w:rsidR="00884CC1">
        <w:rPr>
          <w:bCs/>
        </w:rPr>
        <w:t>n</w:t>
      </w:r>
      <w:r w:rsidRPr="004746BF" w:rsidR="00963FA3">
        <w:rPr>
          <w:bCs/>
        </w:rPr>
        <w:t>yazevych, M</w:t>
      </w:r>
      <w:r w:rsidRPr="004746BF" w:rsidR="00451F44">
        <w:rPr>
          <w:bCs/>
        </w:rPr>
        <w:t xml:space="preserve">ember of </w:t>
      </w:r>
      <w:r w:rsidRPr="004746BF" w:rsidR="00963FA3">
        <w:rPr>
          <w:bCs/>
        </w:rPr>
        <w:t>P</w:t>
      </w:r>
      <w:r w:rsidRPr="004746BF" w:rsidR="00451F44">
        <w:rPr>
          <w:bCs/>
        </w:rPr>
        <w:t>arliament and</w:t>
      </w:r>
      <w:r w:rsidRPr="004746BF" w:rsidR="00963FA3">
        <w:rPr>
          <w:bCs/>
        </w:rPr>
        <w:t xml:space="preserve"> chairman of the </w:t>
      </w:r>
      <w:r w:rsidRPr="004746BF" w:rsidR="004A0E1A">
        <w:rPr>
          <w:bCs/>
        </w:rPr>
        <w:t>P</w:t>
      </w:r>
      <w:r w:rsidRPr="004746BF" w:rsidR="00963FA3">
        <w:rPr>
          <w:bCs/>
        </w:rPr>
        <w:t xml:space="preserve">arliamentary </w:t>
      </w:r>
      <w:r w:rsidRPr="004746BF" w:rsidR="004A0E1A">
        <w:rPr>
          <w:bCs/>
        </w:rPr>
        <w:t>C</w:t>
      </w:r>
      <w:r w:rsidRPr="004746BF" w:rsidR="00963FA3">
        <w:rPr>
          <w:bCs/>
        </w:rPr>
        <w:t xml:space="preserve">ommittee on </w:t>
      </w:r>
      <w:r w:rsidRPr="004746BF" w:rsidR="004A0E1A">
        <w:rPr>
          <w:bCs/>
        </w:rPr>
        <w:t>J</w:t>
      </w:r>
      <w:r w:rsidRPr="004746BF" w:rsidR="00963FA3">
        <w:rPr>
          <w:bCs/>
        </w:rPr>
        <w:t xml:space="preserve">ustice and </w:t>
      </w:r>
      <w:r w:rsidRPr="004746BF" w:rsidR="004A0E1A">
        <w:rPr>
          <w:bCs/>
        </w:rPr>
        <w:t>L</w:t>
      </w:r>
      <w:r w:rsidRPr="004746BF" w:rsidR="00963FA3">
        <w:rPr>
          <w:bCs/>
        </w:rPr>
        <w:t xml:space="preserve">egal </w:t>
      </w:r>
      <w:r w:rsidRPr="004746BF" w:rsidR="004A0E1A">
        <w:rPr>
          <w:bCs/>
        </w:rPr>
        <w:t>P</w:t>
      </w:r>
      <w:r w:rsidRPr="004746BF" w:rsidR="00963FA3">
        <w:rPr>
          <w:bCs/>
        </w:rPr>
        <w:t xml:space="preserve">olicy, introduced </w:t>
      </w:r>
      <w:r w:rsidRPr="004746BF" w:rsidR="00451F44">
        <w:rPr>
          <w:bCs/>
        </w:rPr>
        <w:t xml:space="preserve">a </w:t>
      </w:r>
      <w:r w:rsidRPr="004746BF" w:rsidR="00963FA3">
        <w:rPr>
          <w:bCs/>
        </w:rPr>
        <w:t xml:space="preserve">draft law </w:t>
      </w:r>
      <w:r w:rsidRPr="004746BF" w:rsidR="009B10C9">
        <w:rPr>
          <w:bCs/>
        </w:rPr>
        <w:t xml:space="preserve">proposing amendments to </w:t>
      </w:r>
      <w:r w:rsidRPr="004746BF" w:rsidR="00B37F1D">
        <w:rPr>
          <w:bCs/>
        </w:rPr>
        <w:t xml:space="preserve">the </w:t>
      </w:r>
      <w:r w:rsidRPr="004746BF" w:rsidR="009B10C9">
        <w:rPr>
          <w:bCs/>
        </w:rPr>
        <w:t xml:space="preserve">Law </w:t>
      </w:r>
      <w:r w:rsidRPr="004746BF" w:rsidR="00884CC1">
        <w:rPr>
          <w:bCs/>
        </w:rPr>
        <w:t>of 15 April 2014</w:t>
      </w:r>
      <w:r w:rsidRPr="004746BF" w:rsidR="00B37F1D">
        <w:rPr>
          <w:bCs/>
        </w:rPr>
        <w:t xml:space="preserve"> concerning Crimea and Sevastopol (see paragraph </w:t>
      </w:r>
      <w:r w:rsidRPr="004746BF" w:rsidR="00B37F1D">
        <w:rPr>
          <w:bCs/>
        </w:rPr>
        <w:fldChar w:fldCharType="begin"/>
      </w:r>
      <w:r w:rsidRPr="004746BF" w:rsidR="00B37F1D">
        <w:rPr>
          <w:bCs/>
        </w:rPr>
        <w:instrText xml:space="preserve"> REF Law_Crimea \h </w:instrText>
      </w:r>
      <w:r w:rsidRPr="004746BF" w:rsidR="00C93B79">
        <w:rPr>
          <w:bCs/>
        </w:rPr>
        <w:instrText xml:space="preserve"> \* MERGEFORMAT </w:instrText>
      </w:r>
      <w:r w:rsidRPr="004746BF" w:rsidR="00B37F1D">
        <w:rPr>
          <w:bCs/>
        </w:rPr>
      </w:r>
      <w:r w:rsidRPr="004746BF" w:rsidR="00B37F1D">
        <w:rPr>
          <w:bCs/>
        </w:rPr>
        <w:fldChar w:fldCharType="separate"/>
      </w:r>
      <w:r w:rsidRPr="004746BF" w:rsidR="004746BF">
        <w:rPr>
          <w:bCs/>
          <w:noProof/>
        </w:rPr>
        <w:t>42</w:t>
      </w:r>
      <w:r w:rsidRPr="004746BF" w:rsidR="00B37F1D">
        <w:rPr>
          <w:bCs/>
        </w:rPr>
        <w:fldChar w:fldCharType="end"/>
      </w:r>
      <w:r w:rsidRPr="004746BF" w:rsidR="00B37F1D">
        <w:rPr>
          <w:bCs/>
        </w:rPr>
        <w:t xml:space="preserve"> above)</w:t>
      </w:r>
      <w:r w:rsidRPr="004746BF" w:rsidR="00963FA3">
        <w:rPr>
          <w:bCs/>
        </w:rPr>
        <w:t>. The draft law</w:t>
      </w:r>
      <w:r w:rsidRPr="004746BF" w:rsidR="00451F44">
        <w:rPr>
          <w:bCs/>
        </w:rPr>
        <w:t>,</w:t>
      </w:r>
      <w:r w:rsidRPr="004746BF" w:rsidR="00963FA3">
        <w:rPr>
          <w:bCs/>
        </w:rPr>
        <w:t xml:space="preserve"> </w:t>
      </w:r>
      <w:r w:rsidRPr="004746BF" w:rsidR="00451F44">
        <w:rPr>
          <w:bCs/>
        </w:rPr>
        <w:t xml:space="preserve">which </w:t>
      </w:r>
      <w:r w:rsidRPr="004746BF" w:rsidR="00963FA3">
        <w:rPr>
          <w:bCs/>
        </w:rPr>
        <w:t>was registered under no.</w:t>
      </w:r>
      <w:r w:rsidRPr="004746BF" w:rsidR="009B10C9">
        <w:rPr>
          <w:bCs/>
        </w:rPr>
        <w:t> </w:t>
      </w:r>
      <w:r w:rsidRPr="004746BF" w:rsidR="00963FA3">
        <w:rPr>
          <w:bCs/>
        </w:rPr>
        <w:t>3343</w:t>
      </w:r>
      <w:r w:rsidRPr="004746BF" w:rsidR="00451F44">
        <w:rPr>
          <w:bCs/>
        </w:rPr>
        <w:t>,</w:t>
      </w:r>
      <w:r w:rsidRPr="004746BF" w:rsidR="00963FA3">
        <w:rPr>
          <w:bCs/>
        </w:rPr>
        <w:t xml:space="preserve"> </w:t>
      </w:r>
      <w:r w:rsidRPr="004746BF" w:rsidR="00E67FF9">
        <w:rPr>
          <w:bCs/>
        </w:rPr>
        <w:t>proposes add</w:t>
      </w:r>
      <w:r w:rsidRPr="004746BF" w:rsidR="00451F44">
        <w:rPr>
          <w:bCs/>
        </w:rPr>
        <w:t>ing</w:t>
      </w:r>
      <w:r w:rsidRPr="004746BF" w:rsidR="00E67FF9">
        <w:rPr>
          <w:bCs/>
        </w:rPr>
        <w:t xml:space="preserve"> a new </w:t>
      </w:r>
      <w:r w:rsidRPr="004746BF" w:rsidR="00451F44">
        <w:rPr>
          <w:bCs/>
        </w:rPr>
        <w:t xml:space="preserve">subsection </w:t>
      </w:r>
      <w:r w:rsidRPr="004746BF" w:rsidR="00E67FF9">
        <w:rPr>
          <w:bCs/>
        </w:rPr>
        <w:t xml:space="preserve">to </w:t>
      </w:r>
      <w:r w:rsidRPr="004746BF" w:rsidR="00451F44">
        <w:rPr>
          <w:bCs/>
        </w:rPr>
        <w:t>s</w:t>
      </w:r>
      <w:r w:rsidRPr="004746BF" w:rsidR="00E67FF9">
        <w:rPr>
          <w:bCs/>
        </w:rPr>
        <w:t>ection 12 providing that, if it is impossible to obtain the case file from the occupied territory</w:t>
      </w:r>
      <w:r w:rsidRPr="004746BF" w:rsidR="00632D04">
        <w:rPr>
          <w:bCs/>
        </w:rPr>
        <w:t>,</w:t>
      </w:r>
      <w:r w:rsidRPr="004746BF" w:rsidR="00E67FF9">
        <w:rPr>
          <w:bCs/>
        </w:rPr>
        <w:t xml:space="preserve"> the competent court </w:t>
      </w:r>
      <w:r w:rsidRPr="004746BF" w:rsidR="00632D04">
        <w:rPr>
          <w:bCs/>
        </w:rPr>
        <w:t xml:space="preserve">to which jurisdiction of the case has been reassigned </w:t>
      </w:r>
      <w:r w:rsidRPr="004746BF" w:rsidR="00E67FF9">
        <w:rPr>
          <w:bCs/>
        </w:rPr>
        <w:t>has to examine the case on the basis of material provided by the parties.</w:t>
      </w:r>
      <w:r w:rsidRPr="004746BF" w:rsidR="009E6200">
        <w:rPr>
          <w:bCs/>
        </w:rPr>
        <w:t xml:space="preserve"> </w:t>
      </w:r>
      <w:r w:rsidRPr="004746BF" w:rsidR="00632D04">
        <w:rPr>
          <w:bCs/>
        </w:rPr>
        <w:t xml:space="preserve">The draft law </w:t>
      </w:r>
      <w:r w:rsidRPr="004746BF" w:rsidR="009E6200">
        <w:rPr>
          <w:bCs/>
        </w:rPr>
        <w:t xml:space="preserve">also proposes </w:t>
      </w:r>
      <w:r w:rsidRPr="004746BF" w:rsidR="00451F44">
        <w:rPr>
          <w:bCs/>
        </w:rPr>
        <w:t xml:space="preserve">that </w:t>
      </w:r>
      <w:r w:rsidRPr="004746BF" w:rsidR="00632D04">
        <w:rPr>
          <w:bCs/>
        </w:rPr>
        <w:t>t</w:t>
      </w:r>
      <w:r w:rsidRPr="004746BF" w:rsidR="00AF3018">
        <w:rPr>
          <w:bCs/>
        </w:rPr>
        <w:t>h</w:t>
      </w:r>
      <w:r w:rsidRPr="004746BF" w:rsidR="00632D04">
        <w:rPr>
          <w:bCs/>
        </w:rPr>
        <w:t>e</w:t>
      </w:r>
      <w:r w:rsidRPr="004746BF" w:rsidR="009E6200">
        <w:rPr>
          <w:bCs/>
        </w:rPr>
        <w:t xml:space="preserve"> courts before which appeals are pending </w:t>
      </w:r>
      <w:r w:rsidRPr="004746BF" w:rsidR="00DD2B7C">
        <w:rPr>
          <w:bCs/>
        </w:rPr>
        <w:t xml:space="preserve">should </w:t>
      </w:r>
      <w:r w:rsidRPr="004746BF" w:rsidR="00451F44">
        <w:rPr>
          <w:bCs/>
        </w:rPr>
        <w:t xml:space="preserve">be empowered to </w:t>
      </w:r>
      <w:r w:rsidRPr="004746BF" w:rsidR="009E6200">
        <w:rPr>
          <w:bCs/>
        </w:rPr>
        <w:t>examine the question of restoration of case</w:t>
      </w:r>
      <w:r w:rsidRPr="004746BF" w:rsidR="00451F44">
        <w:rPr>
          <w:bCs/>
        </w:rPr>
        <w:t>-</w:t>
      </w:r>
      <w:r w:rsidRPr="004746BF" w:rsidR="009E6200">
        <w:rPr>
          <w:bCs/>
        </w:rPr>
        <w:t>file material</w:t>
      </w:r>
      <w:r w:rsidRPr="004746BF" w:rsidR="00632D04">
        <w:rPr>
          <w:bCs/>
        </w:rPr>
        <w:t xml:space="preserve"> </w:t>
      </w:r>
      <w:r w:rsidRPr="004746BF" w:rsidR="00451F44">
        <w:rPr>
          <w:bCs/>
        </w:rPr>
        <w:t xml:space="preserve">at the request of </w:t>
      </w:r>
      <w:r w:rsidRPr="004746BF" w:rsidR="00632D04">
        <w:rPr>
          <w:bCs/>
        </w:rPr>
        <w:t xml:space="preserve">the parties or </w:t>
      </w:r>
      <w:r w:rsidRPr="004746BF" w:rsidR="009E6200">
        <w:rPr>
          <w:bCs/>
          <w:i/>
        </w:rPr>
        <w:t>ex officio</w:t>
      </w:r>
      <w:r w:rsidRPr="004746BF" w:rsidR="009E6200">
        <w:rPr>
          <w:bCs/>
        </w:rPr>
        <w:t xml:space="preserve">. </w:t>
      </w:r>
      <w:r w:rsidRPr="004746BF" w:rsidR="00C93B79">
        <w:rPr>
          <w:bCs/>
        </w:rPr>
        <w:t>A </w:t>
      </w:r>
      <w:r w:rsidRPr="004746BF" w:rsidR="009E6200">
        <w:rPr>
          <w:bCs/>
        </w:rPr>
        <w:t xml:space="preserve">new </w:t>
      </w:r>
      <w:r w:rsidRPr="004746BF" w:rsidR="00451F44">
        <w:rPr>
          <w:bCs/>
        </w:rPr>
        <w:t>s</w:t>
      </w:r>
      <w:r w:rsidRPr="004746BF" w:rsidR="009E6200">
        <w:rPr>
          <w:bCs/>
        </w:rPr>
        <w:t xml:space="preserve">ection </w:t>
      </w:r>
      <w:r w:rsidRPr="004746BF" w:rsidR="00632D04">
        <w:rPr>
          <w:bCs/>
        </w:rPr>
        <w:t xml:space="preserve">would </w:t>
      </w:r>
      <w:r w:rsidRPr="004746BF" w:rsidR="009E6200">
        <w:rPr>
          <w:bCs/>
        </w:rPr>
        <w:t xml:space="preserve">also provide that </w:t>
      </w:r>
      <w:r w:rsidRPr="004746BF" w:rsidR="004743BD">
        <w:rPr>
          <w:bCs/>
        </w:rPr>
        <w:t xml:space="preserve">if </w:t>
      </w:r>
      <w:r w:rsidRPr="004746BF" w:rsidR="009E6200">
        <w:rPr>
          <w:bCs/>
        </w:rPr>
        <w:t xml:space="preserve">copies of </w:t>
      </w:r>
      <w:r w:rsidRPr="004746BF" w:rsidR="004743BD">
        <w:rPr>
          <w:bCs/>
        </w:rPr>
        <w:t xml:space="preserve">the </w:t>
      </w:r>
      <w:r w:rsidRPr="004746BF" w:rsidR="009E6200">
        <w:rPr>
          <w:bCs/>
        </w:rPr>
        <w:t xml:space="preserve">material </w:t>
      </w:r>
      <w:r w:rsidRPr="004746BF" w:rsidR="004743BD">
        <w:rPr>
          <w:bCs/>
        </w:rPr>
        <w:t xml:space="preserve">from </w:t>
      </w:r>
      <w:r w:rsidRPr="004746BF" w:rsidR="00632D04">
        <w:rPr>
          <w:bCs/>
        </w:rPr>
        <w:t xml:space="preserve">the file left in the occupied territory are insufficient for examination of the case, </w:t>
      </w:r>
      <w:r w:rsidRPr="004746BF" w:rsidR="009E6200">
        <w:rPr>
          <w:bCs/>
        </w:rPr>
        <w:t>the prosecutor</w:t>
      </w:r>
      <w:r w:rsidRPr="004746BF" w:rsidR="004746BF">
        <w:rPr>
          <w:bCs/>
        </w:rPr>
        <w:t>’</w:t>
      </w:r>
      <w:r w:rsidRPr="004746BF" w:rsidR="009E6200">
        <w:rPr>
          <w:bCs/>
        </w:rPr>
        <w:t xml:space="preserve">s office or other investigating authorities can conduct a new investigation to gather evidence. If </w:t>
      </w:r>
      <w:r w:rsidRPr="004746BF" w:rsidR="004743BD">
        <w:rPr>
          <w:bCs/>
        </w:rPr>
        <w:t xml:space="preserve">the newly </w:t>
      </w:r>
      <w:r w:rsidRPr="004746BF" w:rsidR="009E6200">
        <w:rPr>
          <w:bCs/>
        </w:rPr>
        <w:t xml:space="preserve">gathered material </w:t>
      </w:r>
      <w:r w:rsidRPr="004746BF" w:rsidR="004743BD">
        <w:rPr>
          <w:bCs/>
        </w:rPr>
        <w:t xml:space="preserve">is still </w:t>
      </w:r>
      <w:r w:rsidRPr="004746BF" w:rsidR="009E6200">
        <w:rPr>
          <w:bCs/>
        </w:rPr>
        <w:t>insufficient to examine the case</w:t>
      </w:r>
      <w:r w:rsidRPr="004746BF" w:rsidR="00632D04">
        <w:rPr>
          <w:bCs/>
        </w:rPr>
        <w:t>,</w:t>
      </w:r>
      <w:r w:rsidRPr="004746BF" w:rsidR="009E6200">
        <w:rPr>
          <w:bCs/>
        </w:rPr>
        <w:t xml:space="preserve"> the court may adjourn </w:t>
      </w:r>
      <w:r w:rsidRPr="004746BF" w:rsidR="004743BD">
        <w:rPr>
          <w:bCs/>
        </w:rPr>
        <w:t xml:space="preserve">the </w:t>
      </w:r>
      <w:r w:rsidRPr="004746BF" w:rsidR="009E6200">
        <w:rPr>
          <w:bCs/>
        </w:rPr>
        <w:t xml:space="preserve">proceedings </w:t>
      </w:r>
      <w:r w:rsidRPr="004746BF" w:rsidR="00632D04">
        <w:rPr>
          <w:bCs/>
        </w:rPr>
        <w:t xml:space="preserve">and release the defendants </w:t>
      </w:r>
      <w:r w:rsidRPr="004746BF" w:rsidR="004743BD">
        <w:rPr>
          <w:bCs/>
        </w:rPr>
        <w:t>being held in pre-trial detention</w:t>
      </w:r>
      <w:r w:rsidRPr="004746BF" w:rsidR="00632D04">
        <w:rPr>
          <w:bCs/>
        </w:rPr>
        <w:t>.</w:t>
      </w:r>
    </w:p>
    <w:p w:rsidRPr="004746BF" w:rsidR="00943AB4" w:rsidP="004746BF" w:rsidRDefault="00CB4821">
      <w:pPr>
        <w:pStyle w:val="ECHRHeading2"/>
      </w:pPr>
      <w:r w:rsidRPr="004746BF">
        <w:t>G</w:t>
      </w:r>
      <w:r w:rsidRPr="004746BF" w:rsidR="002E0673">
        <w:t>.  </w:t>
      </w:r>
      <w:r w:rsidRPr="004746BF" w:rsidR="004F3256">
        <w:t>Practice concerning transfer of</w:t>
      </w:r>
      <w:r w:rsidRPr="004746BF" w:rsidR="00A173D9">
        <w:t xml:space="preserve"> </w:t>
      </w:r>
      <w:r w:rsidRPr="004746BF" w:rsidR="008A7125">
        <w:t>“</w:t>
      </w:r>
      <w:r w:rsidRPr="004746BF" w:rsidR="00DE3324">
        <w:t>ordinary</w:t>
      </w:r>
      <w:r w:rsidRPr="004746BF" w:rsidR="008A7125">
        <w:t>”</w:t>
      </w:r>
      <w:r w:rsidRPr="004746BF" w:rsidR="00A173D9">
        <w:t xml:space="preserve"> prisoners and </w:t>
      </w:r>
      <w:r w:rsidRPr="004746BF" w:rsidR="004F3256">
        <w:t>case files</w:t>
      </w:r>
      <w:r w:rsidRPr="004746BF" w:rsidR="00EF455B">
        <w:t xml:space="preserve"> </w:t>
      </w:r>
      <w:r w:rsidRPr="004746BF" w:rsidR="00DD2B7C">
        <w:t>from</w:t>
      </w:r>
      <w:r w:rsidRPr="004746BF" w:rsidR="00EF455B">
        <w:t xml:space="preserve"> certain areas of Eastern Ukraine</w:t>
      </w:r>
    </w:p>
    <w:bookmarkStart w:name="Commissioner_exchange_work" w:id="21"/>
    <w:p w:rsidRPr="004746BF" w:rsidR="00680454" w:rsidP="004746BF" w:rsidRDefault="00CB4821">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49</w:t>
      </w:r>
      <w:r w:rsidRPr="004746BF">
        <w:rPr>
          <w:bCs/>
        </w:rPr>
        <w:fldChar w:fldCharType="end"/>
      </w:r>
      <w:bookmarkEnd w:id="21"/>
      <w:r w:rsidRPr="004746BF">
        <w:rPr>
          <w:bCs/>
        </w:rPr>
        <w:t>.  </w:t>
      </w:r>
      <w:r w:rsidRPr="004746BF" w:rsidR="00F170AF">
        <w:rPr>
          <w:bCs/>
        </w:rPr>
        <w:t xml:space="preserve">According to </w:t>
      </w:r>
      <w:r w:rsidRPr="004746BF" w:rsidR="00DD2B7C">
        <w:rPr>
          <w:bCs/>
        </w:rPr>
        <w:t xml:space="preserve">the </w:t>
      </w:r>
      <w:r w:rsidRPr="004746BF" w:rsidR="00F170AF">
        <w:rPr>
          <w:bCs/>
        </w:rPr>
        <w:t>press reports to which the applicant referred, Ukraine</w:t>
      </w:r>
      <w:r w:rsidRPr="004746BF" w:rsidR="004746BF">
        <w:rPr>
          <w:bCs/>
        </w:rPr>
        <w:t>’</w:t>
      </w:r>
      <w:r w:rsidRPr="004746BF" w:rsidR="00F170AF">
        <w:rPr>
          <w:bCs/>
        </w:rPr>
        <w:t>s Parliamentary Commissioner for Human Rights</w:t>
      </w:r>
      <w:r w:rsidRPr="004746BF" w:rsidR="00AF3018">
        <w:rPr>
          <w:bCs/>
        </w:rPr>
        <w:t xml:space="preserve"> </w:t>
      </w:r>
      <w:r w:rsidRPr="004746BF" w:rsidR="00F170AF">
        <w:rPr>
          <w:bCs/>
        </w:rPr>
        <w:t>has organi</w:t>
      </w:r>
      <w:r w:rsidRPr="004746BF" w:rsidR="00AF3018">
        <w:rPr>
          <w:bCs/>
        </w:rPr>
        <w:t>s</w:t>
      </w:r>
      <w:r w:rsidRPr="004746BF" w:rsidR="00F170AF">
        <w:rPr>
          <w:bCs/>
        </w:rPr>
        <w:t xml:space="preserve">ed </w:t>
      </w:r>
      <w:r w:rsidRPr="004746BF" w:rsidR="00E70D5B">
        <w:rPr>
          <w:bCs/>
        </w:rPr>
        <w:t xml:space="preserve">the </w:t>
      </w:r>
      <w:r w:rsidRPr="004746BF" w:rsidR="00F170AF">
        <w:rPr>
          <w:bCs/>
        </w:rPr>
        <w:t xml:space="preserve">transfer of </w:t>
      </w:r>
      <w:r w:rsidRPr="004746BF" w:rsidR="004F3256">
        <w:rPr>
          <w:bCs/>
        </w:rPr>
        <w:t>more than a hundred</w:t>
      </w:r>
      <w:r w:rsidRPr="004746BF" w:rsidR="00F170AF">
        <w:rPr>
          <w:bCs/>
        </w:rPr>
        <w:t xml:space="preserve"> case</w:t>
      </w:r>
      <w:r w:rsidRPr="004746BF" w:rsidR="00AF3018">
        <w:rPr>
          <w:bCs/>
        </w:rPr>
        <w:t xml:space="preserve"> </w:t>
      </w:r>
      <w:r w:rsidRPr="004746BF" w:rsidR="00F170AF">
        <w:rPr>
          <w:bCs/>
        </w:rPr>
        <w:t xml:space="preserve">files concerning criminal defendants detained in the </w:t>
      </w:r>
      <w:r w:rsidRPr="004746BF" w:rsidR="00DD2B7C">
        <w:rPr>
          <w:bCs/>
        </w:rPr>
        <w:t xml:space="preserve">area </w:t>
      </w:r>
      <w:r w:rsidRPr="004746BF" w:rsidR="00F170AF">
        <w:rPr>
          <w:bCs/>
        </w:rPr>
        <w:t>under the Government</w:t>
      </w:r>
      <w:r w:rsidRPr="004746BF" w:rsidR="004746BF">
        <w:rPr>
          <w:bCs/>
        </w:rPr>
        <w:t>’</w:t>
      </w:r>
      <w:r w:rsidRPr="004746BF" w:rsidR="00F170AF">
        <w:rPr>
          <w:bCs/>
        </w:rPr>
        <w:t>s control from non</w:t>
      </w:r>
      <w:r w:rsidRPr="004746BF" w:rsidR="002E0673">
        <w:rPr>
          <w:bCs/>
        </w:rPr>
        <w:noBreakHyphen/>
      </w:r>
      <w:r w:rsidRPr="004746BF" w:rsidR="00F170AF">
        <w:rPr>
          <w:bCs/>
        </w:rPr>
        <w:t>Government</w:t>
      </w:r>
      <w:r w:rsidRPr="004746BF" w:rsidR="002E0673">
        <w:rPr>
          <w:bCs/>
        </w:rPr>
        <w:noBreakHyphen/>
      </w:r>
      <w:r w:rsidRPr="004746BF" w:rsidR="00F170AF">
        <w:rPr>
          <w:bCs/>
        </w:rPr>
        <w:t>controlled territory. Similarly, she has organi</w:t>
      </w:r>
      <w:r w:rsidRPr="004746BF" w:rsidR="00E70D5B">
        <w:rPr>
          <w:bCs/>
        </w:rPr>
        <w:t>s</w:t>
      </w:r>
      <w:r w:rsidRPr="004746BF" w:rsidR="00F170AF">
        <w:rPr>
          <w:bCs/>
        </w:rPr>
        <w:t xml:space="preserve">ed </w:t>
      </w:r>
      <w:r w:rsidRPr="004746BF" w:rsidR="00E70D5B">
        <w:rPr>
          <w:bCs/>
        </w:rPr>
        <w:t xml:space="preserve">the </w:t>
      </w:r>
      <w:r w:rsidRPr="004746BF" w:rsidR="00F170AF">
        <w:rPr>
          <w:bCs/>
        </w:rPr>
        <w:t xml:space="preserve">transfer of a number of prisoners detained in connection with </w:t>
      </w:r>
      <w:r w:rsidRPr="004746BF" w:rsidR="008A7125">
        <w:rPr>
          <w:bCs/>
        </w:rPr>
        <w:t>“</w:t>
      </w:r>
      <w:r w:rsidRPr="004746BF" w:rsidR="00DE3324">
        <w:rPr>
          <w:bCs/>
        </w:rPr>
        <w:t>ordinary</w:t>
      </w:r>
      <w:r w:rsidRPr="004746BF" w:rsidR="008A7125">
        <w:rPr>
          <w:bCs/>
        </w:rPr>
        <w:t>”</w:t>
      </w:r>
      <w:r w:rsidRPr="004746BF" w:rsidR="00DE3324">
        <w:rPr>
          <w:bCs/>
        </w:rPr>
        <w:t xml:space="preserve"> criminal</w:t>
      </w:r>
      <w:r w:rsidRPr="004746BF" w:rsidR="00F170AF">
        <w:rPr>
          <w:bCs/>
        </w:rPr>
        <w:t xml:space="preserve"> offences </w:t>
      </w:r>
      <w:r w:rsidRPr="004746BF" w:rsidR="00DE3324">
        <w:rPr>
          <w:bCs/>
        </w:rPr>
        <w:t>(i.e. prisoners whose detention was apparently unrelated to the political and/or conflict-related matters)</w:t>
      </w:r>
      <w:r w:rsidRPr="004746BF" w:rsidR="002B00A8">
        <w:rPr>
          <w:bCs/>
        </w:rPr>
        <w:t xml:space="preserve"> in non</w:t>
      </w:r>
      <w:r w:rsidRPr="004746BF" w:rsidR="002B00A8">
        <w:rPr>
          <w:bCs/>
        </w:rPr>
        <w:noBreakHyphen/>
        <w:t>Government</w:t>
      </w:r>
      <w:r w:rsidRPr="004746BF" w:rsidR="002B00A8">
        <w:rPr>
          <w:bCs/>
        </w:rPr>
        <w:noBreakHyphen/>
      </w:r>
      <w:r w:rsidRPr="004746BF" w:rsidR="00F170AF">
        <w:rPr>
          <w:bCs/>
        </w:rPr>
        <w:t xml:space="preserve">controlled territory to the </w:t>
      </w:r>
      <w:r w:rsidRPr="004746BF" w:rsidR="00C90A1F">
        <w:rPr>
          <w:bCs/>
        </w:rPr>
        <w:t>areas</w:t>
      </w:r>
      <w:r w:rsidRPr="004746BF" w:rsidR="00F170AF">
        <w:rPr>
          <w:bCs/>
        </w:rPr>
        <w:t xml:space="preserve"> under the Government</w:t>
      </w:r>
      <w:r w:rsidRPr="004746BF" w:rsidR="004746BF">
        <w:rPr>
          <w:bCs/>
        </w:rPr>
        <w:t>’</w:t>
      </w:r>
      <w:r w:rsidRPr="004746BF" w:rsidR="00F170AF">
        <w:rPr>
          <w:bCs/>
        </w:rPr>
        <w:t xml:space="preserve">s control. However, those transfers concerned only the non-Government-controlled territory in the Donetsk Region. According to public statements </w:t>
      </w:r>
      <w:r w:rsidRPr="004746BF" w:rsidR="00C90A1F">
        <w:rPr>
          <w:bCs/>
        </w:rPr>
        <w:t>made by</w:t>
      </w:r>
      <w:r w:rsidRPr="004746BF" w:rsidR="00943AB4">
        <w:rPr>
          <w:bCs/>
        </w:rPr>
        <w:t xml:space="preserve"> the </w:t>
      </w:r>
      <w:r w:rsidRPr="004746BF" w:rsidR="00C90A1F">
        <w:rPr>
          <w:bCs/>
        </w:rPr>
        <w:t xml:space="preserve">Parliamentary </w:t>
      </w:r>
      <w:r w:rsidRPr="004746BF" w:rsidR="00943AB4">
        <w:rPr>
          <w:bCs/>
        </w:rPr>
        <w:t xml:space="preserve">Commissioner and </w:t>
      </w:r>
      <w:r w:rsidRPr="004746BF" w:rsidR="00E70D5B">
        <w:rPr>
          <w:bCs/>
        </w:rPr>
        <w:t>the</w:t>
      </w:r>
      <w:r w:rsidRPr="004746BF" w:rsidR="00F170AF">
        <w:rPr>
          <w:bCs/>
        </w:rPr>
        <w:t xml:space="preserve"> Deputy Minister of Justice, who also took </w:t>
      </w:r>
      <w:r w:rsidRPr="004746BF" w:rsidR="00E70D5B">
        <w:rPr>
          <w:bCs/>
        </w:rPr>
        <w:t xml:space="preserve">part </w:t>
      </w:r>
      <w:r w:rsidRPr="004746BF" w:rsidR="00F170AF">
        <w:rPr>
          <w:bCs/>
        </w:rPr>
        <w:t xml:space="preserve">in </w:t>
      </w:r>
      <w:r w:rsidRPr="004746BF" w:rsidR="00E70D5B">
        <w:rPr>
          <w:bCs/>
        </w:rPr>
        <w:t xml:space="preserve">the </w:t>
      </w:r>
      <w:r w:rsidRPr="004746BF" w:rsidR="00F170AF">
        <w:rPr>
          <w:bCs/>
        </w:rPr>
        <w:t xml:space="preserve">prisoner exchanges, similar </w:t>
      </w:r>
      <w:r w:rsidRPr="004746BF" w:rsidR="00943AB4">
        <w:rPr>
          <w:bCs/>
        </w:rPr>
        <w:t xml:space="preserve">contacts have </w:t>
      </w:r>
      <w:r w:rsidRPr="004746BF" w:rsidR="00C90A1F">
        <w:rPr>
          <w:bCs/>
        </w:rPr>
        <w:t xml:space="preserve">not </w:t>
      </w:r>
      <w:r w:rsidRPr="004746BF" w:rsidR="00943AB4">
        <w:rPr>
          <w:bCs/>
        </w:rPr>
        <w:t>been established with</w:t>
      </w:r>
      <w:r w:rsidRPr="004746BF" w:rsidR="00E70D5B">
        <w:rPr>
          <w:bCs/>
        </w:rPr>
        <w:t xml:space="preserve"> the</w:t>
      </w:r>
      <w:r w:rsidRPr="004746BF" w:rsidR="00943AB4">
        <w:rPr>
          <w:bCs/>
        </w:rPr>
        <w:t xml:space="preserve"> </w:t>
      </w:r>
      <w:r w:rsidRPr="004746BF" w:rsidR="00664831">
        <w:rPr>
          <w:bCs/>
        </w:rPr>
        <w:t>forces controlling</w:t>
      </w:r>
      <w:r w:rsidRPr="004746BF" w:rsidR="00943AB4">
        <w:rPr>
          <w:bCs/>
        </w:rPr>
        <w:t xml:space="preserve"> the parts of the Luhansk Region not under the Government</w:t>
      </w:r>
      <w:r w:rsidRPr="004746BF" w:rsidR="004746BF">
        <w:rPr>
          <w:bCs/>
        </w:rPr>
        <w:t>’</w:t>
      </w:r>
      <w:r w:rsidRPr="004746BF" w:rsidR="00943AB4">
        <w:rPr>
          <w:bCs/>
        </w:rPr>
        <w:t>s control.</w:t>
      </w:r>
    </w:p>
    <w:p w:rsidRPr="004746BF" w:rsidR="00680454" w:rsidP="004746BF" w:rsidRDefault="00AF301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50</w:t>
      </w:r>
      <w:r w:rsidRPr="004746BF">
        <w:rPr>
          <w:bCs/>
        </w:rPr>
        <w:fldChar w:fldCharType="end"/>
      </w:r>
      <w:r w:rsidRPr="004746BF">
        <w:rPr>
          <w:bCs/>
        </w:rPr>
        <w:t>.  According to the information provided to the Government Agent</w:t>
      </w:r>
      <w:r w:rsidRPr="004746BF" w:rsidR="004746BF">
        <w:rPr>
          <w:bCs/>
        </w:rPr>
        <w:t>’</w:t>
      </w:r>
      <w:r w:rsidRPr="004746BF">
        <w:rPr>
          <w:bCs/>
        </w:rPr>
        <w:t>s office by the Luhansk Regional Court of Appeal, there have been no transfers of case files left in the non-Government-controlled areas of the Luhansk Region.</w:t>
      </w:r>
    </w:p>
    <w:p w:rsidRPr="004746BF" w:rsidR="000D0A67" w:rsidP="004746BF" w:rsidRDefault="00AF301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51</w:t>
      </w:r>
      <w:r w:rsidRPr="004746BF">
        <w:rPr>
          <w:bCs/>
        </w:rPr>
        <w:fldChar w:fldCharType="end"/>
      </w:r>
      <w:r w:rsidRPr="004746BF">
        <w:rPr>
          <w:bCs/>
        </w:rPr>
        <w:t xml:space="preserve">.  According to information published by the </w:t>
      </w:r>
      <w:r w:rsidRPr="004746BF" w:rsidR="004A0E1A">
        <w:rPr>
          <w:bCs/>
        </w:rPr>
        <w:t>International Committee</w:t>
      </w:r>
      <w:r w:rsidRPr="004746BF">
        <w:rPr>
          <w:bCs/>
        </w:rPr>
        <w:t xml:space="preserve"> of the Red Cross, i</w:t>
      </w:r>
      <w:r w:rsidRPr="004746BF" w:rsidR="000D0A67">
        <w:rPr>
          <w:bCs/>
        </w:rPr>
        <w:t xml:space="preserve">n 2016 </w:t>
      </w:r>
      <w:r w:rsidRPr="004746BF" w:rsidR="004A0E1A">
        <w:rPr>
          <w:bCs/>
        </w:rPr>
        <w:t xml:space="preserve">the latter </w:t>
      </w:r>
      <w:r w:rsidRPr="004746BF" w:rsidR="000D0A67">
        <w:rPr>
          <w:bCs/>
        </w:rPr>
        <w:t xml:space="preserve">facilitated </w:t>
      </w:r>
      <w:r w:rsidRPr="004746BF" w:rsidR="00E70D5B">
        <w:rPr>
          <w:bCs/>
        </w:rPr>
        <w:t xml:space="preserve">the </w:t>
      </w:r>
      <w:r w:rsidRPr="004746BF" w:rsidR="000D0A67">
        <w:rPr>
          <w:bCs/>
        </w:rPr>
        <w:t xml:space="preserve">exchange of </w:t>
      </w:r>
      <w:r w:rsidRPr="004746BF" w:rsidR="007F257C">
        <w:rPr>
          <w:bCs/>
        </w:rPr>
        <w:t>thirty-seven</w:t>
      </w:r>
      <w:r w:rsidRPr="004746BF" w:rsidR="000D0A67">
        <w:rPr>
          <w:bCs/>
        </w:rPr>
        <w:t xml:space="preserve"> detainees between non-Government-controlled</w:t>
      </w:r>
      <w:r w:rsidRPr="004746BF" w:rsidR="00875340">
        <w:rPr>
          <w:bCs/>
        </w:rPr>
        <w:t xml:space="preserve"> and Government-controlled </w:t>
      </w:r>
      <w:r w:rsidRPr="004746BF" w:rsidR="000D0A67">
        <w:rPr>
          <w:bCs/>
        </w:rPr>
        <w:t>areas.</w:t>
      </w:r>
    </w:p>
    <w:p w:rsidRPr="004746BF" w:rsidR="0098211B" w:rsidP="004746BF" w:rsidRDefault="002E0673">
      <w:pPr>
        <w:pStyle w:val="ECHRHeading1"/>
        <w:rPr>
          <w:lang w:val="en-GB"/>
        </w:rPr>
      </w:pPr>
      <w:r w:rsidRPr="004746BF">
        <w:rPr>
          <w:lang w:val="en-GB"/>
        </w:rPr>
        <w:t>III.  </w:t>
      </w:r>
      <w:r w:rsidRPr="004746BF" w:rsidR="000D492B">
        <w:rPr>
          <w:lang w:val="en-GB"/>
        </w:rPr>
        <w:t>RELEVANT INTERNATIONAL MATERIAL</w:t>
      </w:r>
    </w:p>
    <w:p w:rsidRPr="004746BF" w:rsidR="00B20E57" w:rsidP="004746BF" w:rsidRDefault="002E0673">
      <w:pPr>
        <w:pStyle w:val="ECHRHeading2"/>
        <w:rPr>
          <w:lang w:val="en-GB"/>
        </w:rPr>
      </w:pPr>
      <w:r w:rsidRPr="004746BF">
        <w:t>A.  </w:t>
      </w:r>
      <w:r w:rsidRPr="004746BF" w:rsidR="00045CC7">
        <w:t>Parliamentary Assembly of the Council of Europe</w:t>
      </w:r>
    </w:p>
    <w:bookmarkStart w:name="PACE_remedies" w:id="22"/>
    <w:p w:rsidRPr="004746BF" w:rsidR="00B20E57" w:rsidP="004746BF" w:rsidRDefault="00502315">
      <w:pPr>
        <w:pStyle w:val="ECHRPara"/>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52</w:t>
      </w:r>
      <w:r w:rsidRPr="004746BF">
        <w:rPr>
          <w:lang w:val="en-GB"/>
        </w:rPr>
        <w:fldChar w:fldCharType="end"/>
      </w:r>
      <w:bookmarkEnd w:id="22"/>
      <w:r w:rsidRPr="004746BF">
        <w:rPr>
          <w:lang w:val="en-GB"/>
        </w:rPr>
        <w:t>.  </w:t>
      </w:r>
      <w:r w:rsidRPr="004746BF" w:rsidDel="00350370" w:rsidR="00350370">
        <w:rPr>
          <w:lang w:val="en-GB"/>
        </w:rPr>
        <w:t xml:space="preserve"> </w:t>
      </w:r>
      <w:r w:rsidRPr="004746BF" w:rsidR="00E70D5B">
        <w:rPr>
          <w:lang w:val="en-GB"/>
        </w:rPr>
        <w:t xml:space="preserve">The relevant part of </w:t>
      </w:r>
      <w:r w:rsidRPr="004746BF" w:rsidR="00B20E57">
        <w:t xml:space="preserve">Resolution 2133 (2016) </w:t>
      </w:r>
      <w:r w:rsidRPr="004746BF" w:rsidR="00E70D5B">
        <w:t xml:space="preserve">on </w:t>
      </w:r>
      <w:r w:rsidRPr="004746BF" w:rsidR="00B20E57">
        <w:t>“Legal remedies for human rights violations on the Ukrainian territories outs</w:t>
      </w:r>
      <w:r w:rsidRPr="004746BF" w:rsidR="00045CC7">
        <w:t>id</w:t>
      </w:r>
      <w:r w:rsidRPr="004746BF" w:rsidR="00B20E57">
        <w:t>e the control of the Ukrainian authorities”</w:t>
      </w:r>
      <w:r w:rsidRPr="004746BF" w:rsidR="00045CC7">
        <w:t>, adopted on</w:t>
      </w:r>
      <w:r w:rsidRPr="004746BF" w:rsidR="00E70D5B">
        <w:t xml:space="preserve"> </w:t>
      </w:r>
      <w:r w:rsidRPr="004746BF" w:rsidR="00045CC7">
        <w:t>12 October 2016,</w:t>
      </w:r>
      <w:r w:rsidRPr="004746BF" w:rsidR="00B20E57">
        <w:t xml:space="preserve"> reads:</w:t>
      </w:r>
    </w:p>
    <w:p w:rsidRPr="004746BF" w:rsidR="00B20E57" w:rsidP="004746BF" w:rsidRDefault="00B20E57">
      <w:pPr>
        <w:pStyle w:val="ECHRParaQuote"/>
      </w:pPr>
      <w:r w:rsidRPr="004746BF">
        <w:t xml:space="preserve">“1. The Parliamentary Assembly is deeply worried about the human rights situation in Crimea and in the self-proclaimed </w:t>
      </w:r>
      <w:r w:rsidRPr="004746BF" w:rsidR="004746BF">
        <w:t>‘</w:t>
      </w:r>
      <w:r w:rsidRPr="004746BF">
        <w:t>people</w:t>
      </w:r>
      <w:r w:rsidRPr="004746BF" w:rsidR="004746BF">
        <w:t>’</w:t>
      </w:r>
      <w:r w:rsidRPr="004746BF">
        <w:t>s republics</w:t>
      </w:r>
      <w:r w:rsidRPr="004746BF" w:rsidR="004746BF">
        <w:t>’</w:t>
      </w:r>
      <w:r w:rsidRPr="004746BF">
        <w:t xml:space="preserve"> of Donetsk and Luhansk (</w:t>
      </w:r>
      <w:r w:rsidRPr="004746BF" w:rsidR="004746BF">
        <w:t>‘</w:t>
      </w:r>
      <w:r w:rsidRPr="004746BF">
        <w:t>DPR</w:t>
      </w:r>
      <w:r w:rsidRPr="004746BF" w:rsidR="004746BF">
        <w:t>’</w:t>
      </w:r>
      <w:r w:rsidRPr="004746BF">
        <w:t xml:space="preserve"> and </w:t>
      </w:r>
      <w:r w:rsidRPr="004746BF" w:rsidR="004746BF">
        <w:t>‘</w:t>
      </w:r>
      <w:r w:rsidRPr="004746BF">
        <w:t>LPR</w:t>
      </w:r>
      <w:r w:rsidRPr="004746BF" w:rsidR="004746BF">
        <w:t>’</w:t>
      </w:r>
      <w:r w:rsidRPr="004746BF">
        <w:t>, respectively).</w:t>
      </w:r>
    </w:p>
    <w:p w:rsidRPr="004746BF" w:rsidR="00B20E57" w:rsidP="004746BF" w:rsidRDefault="00B921E8">
      <w:pPr>
        <w:pStyle w:val="ECHRParaQuote"/>
      </w:pPr>
      <w:r w:rsidRPr="004746BF">
        <w:t>...</w:t>
      </w:r>
    </w:p>
    <w:p w:rsidRPr="004746BF" w:rsidR="00B20E57" w:rsidP="004746BF" w:rsidRDefault="00B20E57">
      <w:pPr>
        <w:pStyle w:val="ECHRParaQuote"/>
      </w:pPr>
      <w:r w:rsidRPr="004746BF">
        <w:t>7. Victims of human rights violations have no effective internal legal remedies at their disposal:</w:t>
      </w:r>
    </w:p>
    <w:p w:rsidRPr="004746BF" w:rsidR="00B20E57" w:rsidP="004746BF" w:rsidRDefault="00B20E57">
      <w:pPr>
        <w:pStyle w:val="ECHRParaQuote"/>
        <w:rPr>
          <w:lang w:val="en-GB"/>
        </w:rPr>
      </w:pPr>
      <w:r w:rsidRPr="004746BF">
        <w:t xml:space="preserve">7.1. as far as the residents of the </w:t>
      </w:r>
      <w:r w:rsidRPr="004746BF" w:rsidR="004746BF">
        <w:t>‘</w:t>
      </w:r>
      <w:r w:rsidRPr="004746BF">
        <w:t>DPR</w:t>
      </w:r>
      <w:r w:rsidRPr="004746BF" w:rsidR="004746BF">
        <w:t>’</w:t>
      </w:r>
      <w:r w:rsidRPr="004746BF">
        <w:t xml:space="preserve"> and </w:t>
      </w:r>
      <w:r w:rsidRPr="004746BF" w:rsidR="004746BF">
        <w:t>‘</w:t>
      </w:r>
      <w:r w:rsidRPr="004746BF">
        <w:t>LPR</w:t>
      </w:r>
      <w:r w:rsidRPr="004746BF" w:rsidR="004746BF">
        <w:t>’</w:t>
      </w:r>
      <w:r w:rsidRPr="004746BF">
        <w:t xml:space="preserve"> are concerned, local </w:t>
      </w:r>
      <w:r w:rsidRPr="004746BF" w:rsidR="004746BF">
        <w:t>‘</w:t>
      </w:r>
      <w:r w:rsidRPr="004746BF">
        <w:t>courts</w:t>
      </w:r>
      <w:r w:rsidRPr="004746BF" w:rsidR="004746BF">
        <w:t>’</w:t>
      </w:r>
      <w:r w:rsidRPr="004746BF">
        <w:t xml:space="preserve"> lack legitimacy, independence and professionalism; the Ukrainian courts in the neighbouring government-controlled areas, to</w:t>
      </w:r>
      <w:r w:rsidRPr="004746BF" w:rsidR="002E0673">
        <w:t xml:space="preserve"> which jurisdiction for the non</w:t>
      </w:r>
      <w:r w:rsidRPr="004746BF" w:rsidR="002E0673">
        <w:noBreakHyphen/>
      </w:r>
      <w:r w:rsidRPr="004746BF">
        <w:t xml:space="preserve">controlled areas was transferred by Ukraine, are difficult to reach, cannot access files left behind in the </w:t>
      </w:r>
      <w:r w:rsidRPr="004746BF" w:rsidR="004746BF">
        <w:t>‘</w:t>
      </w:r>
      <w:r w:rsidRPr="004746BF">
        <w:t>DPR</w:t>
      </w:r>
      <w:r w:rsidRPr="004746BF" w:rsidR="004746BF">
        <w:t>’</w:t>
      </w:r>
      <w:r w:rsidRPr="004746BF">
        <w:t xml:space="preserve"> or </w:t>
      </w:r>
      <w:r w:rsidRPr="004746BF" w:rsidR="004746BF">
        <w:t>‘</w:t>
      </w:r>
      <w:r w:rsidRPr="004746BF">
        <w:t>LPR</w:t>
      </w:r>
      <w:r w:rsidRPr="004746BF" w:rsidR="004746BF">
        <w:t>’</w:t>
      </w:r>
      <w:r w:rsidRPr="004746BF">
        <w:t xml:space="preserve"> and cannot ensure the execution of their judgments in these territories;</w:t>
      </w:r>
    </w:p>
    <w:p w:rsidRPr="004746BF" w:rsidR="00B20E57" w:rsidP="004746BF" w:rsidRDefault="00B921E8">
      <w:pPr>
        <w:pStyle w:val="ECHRParaQuote"/>
        <w:rPr>
          <w:lang w:val="en-GB"/>
        </w:rPr>
      </w:pPr>
      <w:r w:rsidRPr="004746BF">
        <w:rPr>
          <w:lang w:val="en-GB"/>
        </w:rPr>
        <w:t>...</w:t>
      </w:r>
    </w:p>
    <w:p w:rsidRPr="004746BF" w:rsidR="00B20E57" w:rsidP="004746BF" w:rsidRDefault="00B20E57">
      <w:pPr>
        <w:pStyle w:val="ECHRParaQuote"/>
      </w:pPr>
      <w:r w:rsidRPr="004746BF">
        <w:t xml:space="preserve">11. Numerous inhabitants of the conflict zone in the Donbas, on both sides of the contact line, still suffer on a daily basis from numerous violations of the ceasefire that was agreed in Minsk. These violations are documented daily by the OSCE Special Monitoring Mission to Ukraine, despite the restrictions on access imposed mainly by the </w:t>
      </w:r>
      <w:r w:rsidRPr="004746BF">
        <w:rPr>
          <w:i/>
          <w:iCs/>
        </w:rPr>
        <w:t xml:space="preserve">de facto </w:t>
      </w:r>
      <w:r w:rsidRPr="004746BF">
        <w:t xml:space="preserve">authorities of the </w:t>
      </w:r>
      <w:r w:rsidRPr="004746BF" w:rsidR="004746BF">
        <w:t>‘</w:t>
      </w:r>
      <w:r w:rsidRPr="004746BF">
        <w:t>DPR</w:t>
      </w:r>
      <w:r w:rsidRPr="004746BF" w:rsidR="004746BF">
        <w:t>’</w:t>
      </w:r>
      <w:r w:rsidRPr="004746BF">
        <w:t xml:space="preserve"> and </w:t>
      </w:r>
      <w:r w:rsidRPr="004746BF" w:rsidR="004746BF">
        <w:t>‘</w:t>
      </w:r>
      <w:r w:rsidRPr="004746BF">
        <w:t>LPR</w:t>
      </w:r>
      <w:r w:rsidRPr="004746BF" w:rsidR="004746BF">
        <w:t>’</w:t>
      </w:r>
      <w:r w:rsidRPr="004746BF">
        <w:t>. The inhabitants also suffer from the prevailing climate of impunity and general lawlessness due to the absence of legitimate, functioning State institutions, and in particular access to justice in line with Article 6 of the European Convention on Human Rights (ETS No. 5).</w:t>
      </w:r>
    </w:p>
    <w:p w:rsidRPr="004746BF" w:rsidR="00B20E57" w:rsidP="004746BF" w:rsidRDefault="00B921E8">
      <w:pPr>
        <w:pStyle w:val="ECHRParaQuote"/>
      </w:pPr>
      <w:r w:rsidRPr="004746BF">
        <w:t>...</w:t>
      </w:r>
    </w:p>
    <w:p w:rsidRPr="004746BF" w:rsidR="00AF3018" w:rsidP="004746BF" w:rsidRDefault="00AF3018">
      <w:pPr>
        <w:pStyle w:val="ECHRParaQuote"/>
      </w:pPr>
      <w:r w:rsidRPr="004746BF">
        <w:t>17. The Assembly therefore urges:</w:t>
      </w:r>
    </w:p>
    <w:p w:rsidRPr="004746BF" w:rsidR="00B20E57" w:rsidP="004746BF" w:rsidRDefault="00B921E8">
      <w:pPr>
        <w:pStyle w:val="ECHRParaQuote"/>
      </w:pPr>
      <w:r w:rsidRPr="004746BF">
        <w:t>...</w:t>
      </w:r>
    </w:p>
    <w:p w:rsidRPr="004746BF" w:rsidR="00B20E57" w:rsidP="004746BF" w:rsidRDefault="00B20E57">
      <w:pPr>
        <w:pStyle w:val="ECHRParaQuote"/>
        <w:rPr>
          <w:lang w:val="en-GB"/>
        </w:rPr>
      </w:pPr>
      <w:r w:rsidRPr="004746BF">
        <w:t>17.5. the international community to continue focusing on the human rights and humanitarian situation of the people living in the territories of Ukraine not under the control of the Ukrainian authorities and refrain from placing demands on Ukraine which would cement the unlawful status quo if fulfilled</w:t>
      </w:r>
      <w:r w:rsidRPr="004746BF" w:rsidR="00E70D5B">
        <w:t xml:space="preserve"> </w:t>
      </w:r>
      <w:r w:rsidRPr="004746BF" w:rsidR="00B921E8">
        <w:t>...</w:t>
      </w:r>
      <w:r w:rsidRPr="004746BF">
        <w:t>”</w:t>
      </w:r>
    </w:p>
    <w:p w:rsidRPr="004746BF" w:rsidR="00B20E57" w:rsidP="004746BF" w:rsidRDefault="002E0673">
      <w:pPr>
        <w:pStyle w:val="ECHRHeading2"/>
        <w:rPr>
          <w:lang w:val="en-GB"/>
        </w:rPr>
      </w:pPr>
      <w:r w:rsidRPr="004746BF">
        <w:rPr>
          <w:lang w:val="en-GB"/>
        </w:rPr>
        <w:t>B.  </w:t>
      </w:r>
      <w:r w:rsidRPr="004746BF" w:rsidR="00875340">
        <w:rPr>
          <w:lang w:val="en-GB"/>
        </w:rPr>
        <w:t>OSCE</w:t>
      </w:r>
    </w:p>
    <w:p w:rsidRPr="004746BF" w:rsidR="00630C7F" w:rsidP="004746BF" w:rsidRDefault="00630C7F">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53</w:t>
      </w:r>
      <w:r w:rsidRPr="004746BF">
        <w:rPr>
          <w:lang w:val="en-GB"/>
        </w:rPr>
        <w:fldChar w:fldCharType="end"/>
      </w:r>
      <w:r w:rsidRPr="004746BF">
        <w:rPr>
          <w:lang w:val="en-GB"/>
        </w:rPr>
        <w:t xml:space="preserve">.  On 21 March 2014 the </w:t>
      </w:r>
      <w:r w:rsidRPr="004746BF" w:rsidR="00875340">
        <w:rPr>
          <w:lang w:val="en-GB"/>
        </w:rPr>
        <w:t>OSCE</w:t>
      </w:r>
      <w:r w:rsidRPr="004746BF">
        <w:rPr>
          <w:lang w:val="en-GB"/>
        </w:rPr>
        <w:t xml:space="preserve"> decided to deploy a Special Monitoring Mission (</w:t>
      </w:r>
      <w:r w:rsidRPr="004746BF" w:rsidR="00875340">
        <w:rPr>
          <w:lang w:val="en-GB"/>
        </w:rPr>
        <w:t xml:space="preserve">hereinafter, </w:t>
      </w:r>
      <w:r w:rsidRPr="004746BF">
        <w:rPr>
          <w:lang w:val="en-GB"/>
        </w:rPr>
        <w:t>“</w:t>
      </w:r>
      <w:r w:rsidRPr="004746BF" w:rsidR="00875340">
        <w:rPr>
          <w:lang w:val="en-GB"/>
        </w:rPr>
        <w:t xml:space="preserve">the </w:t>
      </w:r>
      <w:r w:rsidRPr="004746BF">
        <w:rPr>
          <w:lang w:val="en-GB"/>
        </w:rPr>
        <w:t>SMM”)</w:t>
      </w:r>
      <w:r w:rsidRPr="004746BF" w:rsidR="00C90A1F">
        <w:rPr>
          <w:lang w:val="en-GB"/>
        </w:rPr>
        <w:t xml:space="preserve"> to Ukraine</w:t>
      </w:r>
      <w:r w:rsidRPr="004746BF" w:rsidR="00E70D5B">
        <w:rPr>
          <w:lang w:val="en-GB"/>
        </w:rPr>
        <w:t>.</w:t>
      </w:r>
      <w:r w:rsidRPr="004746BF">
        <w:rPr>
          <w:lang w:val="en-GB"/>
        </w:rPr>
        <w:t xml:space="preserve"> </w:t>
      </w:r>
      <w:r w:rsidRPr="004746BF" w:rsidR="00E70D5B">
        <w:rPr>
          <w:lang w:val="en-GB"/>
        </w:rPr>
        <w:t>I</w:t>
      </w:r>
      <w:r w:rsidRPr="004746BF">
        <w:rPr>
          <w:lang w:val="en-GB"/>
        </w:rPr>
        <w:t xml:space="preserve">ts tasks </w:t>
      </w:r>
      <w:r w:rsidRPr="004746BF" w:rsidR="00E70D5B">
        <w:rPr>
          <w:lang w:val="en-GB"/>
        </w:rPr>
        <w:t xml:space="preserve">include </w:t>
      </w:r>
      <w:r w:rsidRPr="004746BF">
        <w:t>report</w:t>
      </w:r>
      <w:r w:rsidRPr="004746BF" w:rsidR="00E70D5B">
        <w:t>ing</w:t>
      </w:r>
      <w:r w:rsidRPr="004746BF">
        <w:t xml:space="preserve"> on the security situation in the area of operation; establish</w:t>
      </w:r>
      <w:r w:rsidRPr="004746BF" w:rsidR="00E70D5B">
        <w:t>ing</w:t>
      </w:r>
      <w:r w:rsidRPr="004746BF">
        <w:t xml:space="preserve"> and report</w:t>
      </w:r>
      <w:r w:rsidRPr="004746BF" w:rsidR="00E70D5B">
        <w:t>ing</w:t>
      </w:r>
      <w:r w:rsidRPr="004746BF">
        <w:t xml:space="preserve"> facts in response to specific incidents and reports of incidents</w:t>
      </w:r>
      <w:r w:rsidRPr="004746BF" w:rsidR="00E70D5B">
        <w:t>;</w:t>
      </w:r>
      <w:r w:rsidRPr="004746BF">
        <w:t xml:space="preserve"> and monitor</w:t>
      </w:r>
      <w:r w:rsidRPr="004746BF" w:rsidR="00E70D5B">
        <w:t>ing</w:t>
      </w:r>
      <w:r w:rsidRPr="004746BF">
        <w:t xml:space="preserve"> and support</w:t>
      </w:r>
      <w:r w:rsidRPr="004746BF" w:rsidR="00E70D5B">
        <w:t>ing</w:t>
      </w:r>
      <w:r w:rsidRPr="004746BF">
        <w:t xml:space="preserve"> respect for human rights and fundamental freedoms.</w:t>
      </w:r>
    </w:p>
    <w:p w:rsidRPr="004746BF" w:rsidR="0098211B" w:rsidP="004746BF" w:rsidRDefault="00502315">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54</w:t>
      </w:r>
      <w:r w:rsidRPr="004746BF">
        <w:rPr>
          <w:lang w:val="en-GB"/>
        </w:rPr>
        <w:fldChar w:fldCharType="end"/>
      </w:r>
      <w:r w:rsidRPr="004746BF">
        <w:rPr>
          <w:lang w:val="en-GB"/>
        </w:rPr>
        <w:t>.  </w:t>
      </w:r>
      <w:r w:rsidRPr="004746BF" w:rsidR="0098211B">
        <w:rPr>
          <w:lang w:val="en-GB"/>
        </w:rPr>
        <w:t xml:space="preserve">In December 2015 the </w:t>
      </w:r>
      <w:r w:rsidRPr="004746BF" w:rsidR="00630C7F">
        <w:rPr>
          <w:lang w:val="en-GB"/>
        </w:rPr>
        <w:t>SMM</w:t>
      </w:r>
      <w:r w:rsidRPr="004746BF" w:rsidR="0098211B">
        <w:rPr>
          <w:lang w:val="en-GB"/>
        </w:rPr>
        <w:t xml:space="preserve"> published a thematic report entitled “Access to Justice and the Conflict in Ukraine”. The report reads, insofar as relevant, as follows:</w:t>
      </w:r>
    </w:p>
    <w:p w:rsidRPr="004746BF" w:rsidR="00680454" w:rsidP="004746BF" w:rsidRDefault="0098211B">
      <w:pPr>
        <w:pStyle w:val="ECHRParaQuote"/>
      </w:pPr>
      <w:r w:rsidRPr="004746BF">
        <w:rPr>
          <w:lang w:val="en-GB"/>
        </w:rPr>
        <w:t>“</w:t>
      </w:r>
      <w:r w:rsidRPr="004746BF">
        <w:t>5.4. Unlawful Detention or Deprivation of Liberty</w:t>
      </w:r>
    </w:p>
    <w:p w:rsidRPr="004746BF" w:rsidR="00680454" w:rsidP="004746BF" w:rsidRDefault="0098211B">
      <w:pPr>
        <w:pStyle w:val="ECHRParaQuote"/>
      </w:pPr>
      <w:r w:rsidRPr="004746BF">
        <w:t xml:space="preserve">The relocation of courts and prosecution offices, and the lack of a developed and legitimate legal system in </w:t>
      </w:r>
      <w:r w:rsidRPr="004746BF" w:rsidR="004746BF">
        <w:t>‘</w:t>
      </w:r>
      <w:r w:rsidRPr="004746BF">
        <w:t>DPR</w:t>
      </w:r>
      <w:r w:rsidRPr="004746BF" w:rsidR="004746BF">
        <w:t>’</w:t>
      </w:r>
      <w:r w:rsidRPr="004746BF" w:rsidR="00875340">
        <w:t xml:space="preserve"> </w:t>
      </w:r>
      <w:r w:rsidRPr="004746BF">
        <w:t xml:space="preserve">- and </w:t>
      </w:r>
      <w:r w:rsidRPr="004746BF" w:rsidR="004746BF">
        <w:t>‘</w:t>
      </w:r>
      <w:r w:rsidRPr="004746BF">
        <w:t>LPR</w:t>
      </w:r>
      <w:r w:rsidRPr="004746BF" w:rsidR="004746BF">
        <w:t>’</w:t>
      </w:r>
      <w:r w:rsidRPr="004746BF" w:rsidR="00875340">
        <w:t xml:space="preserve"> </w:t>
      </w:r>
      <w:r w:rsidRPr="004746BF">
        <w:t>-</w:t>
      </w:r>
      <w:r w:rsidRPr="004746BF" w:rsidR="00875340">
        <w:t xml:space="preserve"> </w:t>
      </w:r>
      <w:r w:rsidRPr="004746BF">
        <w:t>controlled areas, has resulted in potentially illegal and arbitrary detention of peo</w:t>
      </w:r>
      <w:r w:rsidRPr="004746BF" w:rsidR="002B00A8">
        <w:t>ple in both government- and non</w:t>
      </w:r>
      <w:r w:rsidRPr="004746BF" w:rsidR="002B00A8">
        <w:noBreakHyphen/>
      </w:r>
      <w:r w:rsidRPr="004746BF">
        <w:t>government-controlled areas.</w:t>
      </w:r>
    </w:p>
    <w:p w:rsidRPr="004746BF" w:rsidR="00680454" w:rsidP="004746BF" w:rsidRDefault="0098211B">
      <w:pPr>
        <w:pStyle w:val="ECHRParaQuote"/>
      </w:pPr>
      <w:r w:rsidRPr="004746BF">
        <w:t>5.4.1. Government-Controlled Areas</w:t>
      </w:r>
    </w:p>
    <w:p w:rsidRPr="004746BF" w:rsidR="0098211B" w:rsidP="004746BF" w:rsidRDefault="0098211B">
      <w:pPr>
        <w:pStyle w:val="ECHRParaQuote"/>
      </w:pPr>
      <w:r w:rsidRPr="004746BF">
        <w:t>In government-controlled areas, due to the loss of case files and difficulties caused by the relocation of judicial services, some individuals are unlawfully detained. People remaining in detention include those who were detained but not convicted of a crime, those who were convicted at a first instance court and awaiting an appeal when the case file was lost and those who have been arrested since court relocation but the court is unable to examine the necessary eviden</w:t>
      </w:r>
      <w:r w:rsidRPr="004746BF" w:rsidR="002B00A8">
        <w:t>ce due to lack of access to non</w:t>
      </w:r>
      <w:r w:rsidRPr="004746BF" w:rsidR="002B00A8">
        <w:noBreakHyphen/>
      </w:r>
      <w:r w:rsidRPr="004746BF">
        <w:t>government-controlled areas ... The relocated Luhansk Regional Prosecution Office, on 20 April 2015, also informed the SMM of four juveniles who were convicted of serious crimes prior to the conflict, but the case files were lost during relocation. At</w:t>
      </w:r>
      <w:r w:rsidRPr="004746BF" w:rsidR="00C93B79">
        <w:t> </w:t>
      </w:r>
      <w:r w:rsidRPr="004746BF">
        <w:t>the time of the interview, these people remained imprisoned due to the seriousness of the crimes. The SMM was informed by the Starobilsk District Court (Luhansk region) of 60 persons convicted at a first instance court of serious crimes who are imprisoned in government-controlled areas awaiting an appeal but whose case files remain in non-government-controlled areas</w:t>
      </w:r>
      <w:r w:rsidRPr="004746BF" w:rsidR="00B921E8">
        <w:t>...</w:t>
      </w:r>
      <w:r w:rsidRPr="004746BF">
        <w:t>”</w:t>
      </w:r>
    </w:p>
    <w:bookmarkStart w:name="OSCE_status_report" w:id="23"/>
    <w:p w:rsidRPr="004746BF" w:rsidR="00246F1F" w:rsidP="004746BF" w:rsidRDefault="00246F1F">
      <w:pPr>
        <w:pStyle w:val="ECHRPara"/>
        <w:rPr>
          <w:lang w:val="en-GB"/>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55</w:t>
      </w:r>
      <w:r w:rsidRPr="004746BF">
        <w:rPr>
          <w:lang w:val="en-GB"/>
        </w:rPr>
        <w:fldChar w:fldCharType="end"/>
      </w:r>
      <w:bookmarkEnd w:id="23"/>
      <w:r w:rsidRPr="004746BF">
        <w:rPr>
          <w:lang w:val="en-GB"/>
        </w:rPr>
        <w:t xml:space="preserve">.  The </w:t>
      </w:r>
      <w:r w:rsidRPr="004746BF" w:rsidR="00630C7F">
        <w:rPr>
          <w:lang w:val="en-GB"/>
        </w:rPr>
        <w:t>SMM</w:t>
      </w:r>
      <w:r w:rsidRPr="004746BF" w:rsidR="004746BF">
        <w:rPr>
          <w:lang w:val="en-GB"/>
        </w:rPr>
        <w:t>’</w:t>
      </w:r>
      <w:r w:rsidRPr="004746BF" w:rsidR="00630C7F">
        <w:rPr>
          <w:lang w:val="en-GB"/>
        </w:rPr>
        <w:t>s</w:t>
      </w:r>
      <w:r w:rsidRPr="004746BF">
        <w:rPr>
          <w:lang w:val="en-GB"/>
        </w:rPr>
        <w:t xml:space="preserve"> status report as of 5 April 2017 reads, insofar as relevant:</w:t>
      </w:r>
    </w:p>
    <w:p w:rsidRPr="004746BF" w:rsidR="00246F1F" w:rsidP="004746BF" w:rsidRDefault="00246F1F">
      <w:pPr>
        <w:pStyle w:val="ECHRParaQuote"/>
      </w:pPr>
      <w:r w:rsidRPr="004746BF">
        <w:rPr>
          <w:lang w:val="en-GB"/>
        </w:rPr>
        <w:t>“</w:t>
      </w:r>
      <w:r w:rsidRPr="004746BF">
        <w:t xml:space="preserve">The SMM recorded an approximate 20 per cent </w:t>
      </w:r>
      <w:r w:rsidRPr="004746BF" w:rsidR="002E0673">
        <w:t>decrease in violence between 27 </w:t>
      </w:r>
      <w:r w:rsidRPr="004746BF">
        <w:t>March and 2 April compared with the previous week, and a calmer situation since the renewed commitment to adhere to the ceasefire beginning on 1 April. At the same time, the security situation remained volatile and unpredictable.</w:t>
      </w:r>
    </w:p>
    <w:p w:rsidRPr="004746BF" w:rsidR="00AF61C4" w:rsidP="004746BF" w:rsidRDefault="00246F1F">
      <w:pPr>
        <w:pStyle w:val="ECHRParaQuote"/>
      </w:pPr>
      <w:r w:rsidRPr="004746BF">
        <w:t>From 27 March to 2 April, the Mission observed an almost 90 per cent decrease in the use of heavy weapons. But in the preceding week, from 20 to 26 March, the SMM recorded the second highest use of proscribed weapons since the Addendum to Package of Measures came into force, including at least 3,930 explosions.”</w:t>
      </w:r>
    </w:p>
    <w:p w:rsidRPr="004746BF" w:rsidR="002D2335" w:rsidP="004746BF" w:rsidRDefault="002D2335">
      <w:pPr>
        <w:pStyle w:val="ECHRPara"/>
        <w:rPr>
          <w:lang w:val="en-GB"/>
        </w:rPr>
      </w:pPr>
      <w:r w:rsidRPr="004746BF">
        <w:rPr>
          <w:lang w:val="en-GB"/>
        </w:rPr>
        <w:t>The SMM status report as of 14 June 2017 reads, insofar as relevant:</w:t>
      </w:r>
    </w:p>
    <w:p w:rsidRPr="004746BF" w:rsidR="002D2335" w:rsidP="004746BF" w:rsidRDefault="002D2335">
      <w:pPr>
        <w:pStyle w:val="ECHRParaQuote"/>
        <w:rPr>
          <w:lang w:val="en-GB"/>
        </w:rPr>
      </w:pPr>
      <w:r w:rsidRPr="004746BF">
        <w:rPr>
          <w:lang w:val="en-GB"/>
        </w:rPr>
        <w:t>“Following the re-commitment to ceasefire to mark “International Children</w:t>
      </w:r>
      <w:r w:rsidRPr="004746BF" w:rsidR="004746BF">
        <w:rPr>
          <w:lang w:val="en-GB"/>
        </w:rPr>
        <w:t>’</w:t>
      </w:r>
      <w:r w:rsidRPr="004746BF">
        <w:rPr>
          <w:lang w:val="en-GB"/>
        </w:rPr>
        <w:t xml:space="preserve">s Day” on 1 June, and an accompanying one-day lull in violence, both Donetsk and Luhansk regions witnessed upsurges in violence. </w:t>
      </w:r>
      <w:r w:rsidRPr="004746BF">
        <w:t>For</w:t>
      </w:r>
      <w:r w:rsidRPr="004746BF">
        <w:rPr>
          <w:lang w:val="en-GB"/>
        </w:rPr>
        <w:t xml:space="preserve"> example, on 3-4 June, the SMM observed artillery and mortar fire exchanges between the Trudivske neighbourhood in Petrovskyi district of Donetsk city and neighbouring Krasnohorivka; and on 5-6 June use of artillery, including multiple-launch rocket systems in the Zholobok-Krymske area of Luhansk region.</w:t>
      </w:r>
    </w:p>
    <w:p w:rsidRPr="004746BF" w:rsidR="002D2335" w:rsidP="004746BF" w:rsidRDefault="002D2335">
      <w:pPr>
        <w:pStyle w:val="ECHRParaQuote"/>
        <w:rPr>
          <w:lang w:val="en-GB"/>
        </w:rPr>
      </w:pPr>
      <w:r w:rsidRPr="004746BF">
        <w:rPr>
          <w:lang w:val="en-GB"/>
        </w:rPr>
        <w:t>Over the period 29 May-12 June, the SMM confirmed 21 civilian casualties, one of whom was killed. This brings the total number of civilian casualties confirmed by the SMM in 2017 to 261, including 45 fatalities.”</w:t>
      </w:r>
    </w:p>
    <w:p w:rsidRPr="004746BF" w:rsidR="00014566" w:rsidP="004746BF" w:rsidRDefault="00014566">
      <w:pPr>
        <w:pStyle w:val="ECHRTitle1"/>
        <w:rPr>
          <w:lang w:val="en-GB"/>
        </w:rPr>
      </w:pPr>
      <w:r w:rsidRPr="004746BF">
        <w:rPr>
          <w:lang w:val="en-GB"/>
        </w:rPr>
        <w:t>THE LAW</w:t>
      </w:r>
    </w:p>
    <w:p w:rsidRPr="004746BF" w:rsidR="00E11892" w:rsidP="004746BF" w:rsidRDefault="002E0673">
      <w:pPr>
        <w:pStyle w:val="ECHRHeading1"/>
      </w:pPr>
      <w:r w:rsidRPr="004746BF">
        <w:t>I.  </w:t>
      </w:r>
      <w:r w:rsidRPr="004746BF" w:rsidR="00E11892">
        <w:t>ALLEGED VIOLATION OF ARTICLE 6 OF THE CONVENTION</w:t>
      </w:r>
      <w:r w:rsidRPr="004746BF" w:rsidR="00C91412">
        <w:t xml:space="preserve"> AND ARTICLE 2 OF PROTOCOL NO. 7</w:t>
      </w:r>
    </w:p>
    <w:p w:rsidRPr="004746BF" w:rsidR="004F4025"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56</w:t>
      </w:r>
      <w:r>
        <w:rPr>
          <w:noProof/>
        </w:rPr>
        <w:fldChar w:fldCharType="end"/>
      </w:r>
      <w:r w:rsidRPr="004746BF" w:rsidR="00872486">
        <w:t>.  </w:t>
      </w:r>
      <w:r w:rsidRPr="004746BF" w:rsidR="004F4025">
        <w:t>The applicant complained that the authorities</w:t>
      </w:r>
      <w:r w:rsidRPr="004746BF" w:rsidR="004746BF">
        <w:t>’</w:t>
      </w:r>
      <w:r w:rsidRPr="004746BF" w:rsidR="004F4025">
        <w:t xml:space="preserve"> failure to adopt rules and procedures which would allow for his appeal to be effectively examined</w:t>
      </w:r>
      <w:r w:rsidRPr="004746BF" w:rsidR="00A773DA">
        <w:t xml:space="preserve"> </w:t>
      </w:r>
      <w:r w:rsidRPr="004746BF" w:rsidR="004F4025">
        <w:t xml:space="preserve">constituted </w:t>
      </w:r>
      <w:r w:rsidRPr="004746BF" w:rsidR="002D426A">
        <w:t xml:space="preserve">a </w:t>
      </w:r>
      <w:r w:rsidRPr="004746BF" w:rsidR="004F4025">
        <w:t>violation of Article 6 of the Convent</w:t>
      </w:r>
      <w:r w:rsidRPr="004746BF" w:rsidR="00A773DA">
        <w:t>ion</w:t>
      </w:r>
      <w:r w:rsidRPr="004746BF" w:rsidR="002D426A">
        <w:t xml:space="preserve">, </w:t>
      </w:r>
      <w:r w:rsidRPr="004746BF" w:rsidR="00E70D5B">
        <w:t xml:space="preserve">the relevant part of which </w:t>
      </w:r>
      <w:r w:rsidRPr="004746BF" w:rsidR="002D426A">
        <w:t>reads</w:t>
      </w:r>
      <w:r w:rsidRPr="004746BF" w:rsidR="004F4025">
        <w:t>:</w:t>
      </w:r>
    </w:p>
    <w:p w:rsidRPr="004746BF" w:rsidR="004F4025" w:rsidP="004746BF" w:rsidRDefault="004F4025">
      <w:pPr>
        <w:pStyle w:val="ECHRParaQuote"/>
      </w:pPr>
      <w:r w:rsidRPr="004746BF">
        <w:t>“In the determination of ... any criminal charge against him, everyone is entitled to a fair ... hearing within a reasonable time ... by [a] ... tribunal ...”</w:t>
      </w:r>
    </w:p>
    <w:p w:rsidRPr="004746BF" w:rsidR="003C6073" w:rsidP="004746BF" w:rsidRDefault="003C6073">
      <w:pPr>
        <w:pStyle w:val="ECHRPara"/>
        <w:rPr>
          <w:sz w:val="20"/>
        </w:rPr>
      </w:pPr>
      <w:r w:rsidRPr="004746BF">
        <w:t xml:space="preserve">He also complained that the same failure constituted a violation of Article 2 of Protocol No. 7 to the Convention </w:t>
      </w:r>
      <w:r w:rsidRPr="004746BF" w:rsidR="004266D8">
        <w:t xml:space="preserve">which </w:t>
      </w:r>
      <w:r w:rsidRPr="004746BF">
        <w:t>reads, in the relevant part:</w:t>
      </w:r>
    </w:p>
    <w:p w:rsidRPr="004746BF" w:rsidR="003C6073" w:rsidP="004746BF" w:rsidRDefault="003C6073">
      <w:pPr>
        <w:pStyle w:val="ECHRParaQuote"/>
      </w:pPr>
      <w:r w:rsidRPr="004746BF">
        <w:t>“1.  Everyone convicted of a criminal offence by a tribunal shall have the right to have his conviction or sentence reviewed by a higher tribunal. The exercise of this right, including the grounds on which it may be exercised, shall be governed by law.”</w:t>
      </w:r>
    </w:p>
    <w:p w:rsidRPr="004746BF" w:rsidR="007317AC" w:rsidP="004746BF" w:rsidRDefault="002E0673">
      <w:pPr>
        <w:pStyle w:val="ECHRHeading2"/>
        <w:rPr>
          <w:lang w:val="en-GB"/>
        </w:rPr>
      </w:pPr>
      <w:r w:rsidRPr="004746BF">
        <w:t>A.  </w:t>
      </w:r>
      <w:r w:rsidRPr="004746BF" w:rsidR="00E11892">
        <w:t>Admissibility</w:t>
      </w:r>
    </w:p>
    <w:p w:rsidRPr="004746BF" w:rsidR="00A559CE" w:rsidP="004746BF" w:rsidRDefault="002E0673">
      <w:pPr>
        <w:pStyle w:val="ECHRHeading3"/>
        <w:rPr>
          <w:lang w:val="en-GB"/>
        </w:rPr>
      </w:pPr>
      <w:r w:rsidRPr="004746BF">
        <w:rPr>
          <w:lang w:val="en-GB"/>
        </w:rPr>
        <w:t>1.  </w:t>
      </w:r>
      <w:r w:rsidRPr="004746BF" w:rsidR="00E11892">
        <w:rPr>
          <w:lang w:val="en-GB"/>
        </w:rPr>
        <w:t>The parties</w:t>
      </w:r>
      <w:r w:rsidRPr="004746BF" w:rsidR="004746BF">
        <w:rPr>
          <w:lang w:val="en-GB"/>
        </w:rPr>
        <w:t>’</w:t>
      </w:r>
      <w:r w:rsidRPr="004746BF" w:rsidR="00E11892">
        <w:rPr>
          <w:lang w:val="en-GB"/>
        </w:rPr>
        <w:t xml:space="preserve"> submissions</w:t>
      </w:r>
    </w:p>
    <w:p w:rsidRPr="004746BF" w:rsidR="007E6B3D" w:rsidP="004746BF" w:rsidRDefault="00872486">
      <w:pPr>
        <w:pStyle w:val="ECHRPara"/>
        <w:rPr>
          <w:bCs/>
        </w:rPr>
      </w:pPr>
      <w:r w:rsidRPr="004746BF">
        <w:rPr>
          <w:lang w:val="en-GB"/>
        </w:rPr>
        <w:fldChar w:fldCharType="begin"/>
      </w:r>
      <w:r w:rsidRPr="004746BF">
        <w:rPr>
          <w:lang w:val="en-GB"/>
        </w:rPr>
        <w:instrText xml:space="preserve"> SEQ level0 \*arabic </w:instrText>
      </w:r>
      <w:r w:rsidRPr="004746BF">
        <w:rPr>
          <w:lang w:val="en-GB"/>
        </w:rPr>
        <w:fldChar w:fldCharType="separate"/>
      </w:r>
      <w:r w:rsidRPr="004746BF" w:rsidR="004746BF">
        <w:rPr>
          <w:noProof/>
          <w:lang w:val="en-GB"/>
        </w:rPr>
        <w:t>57</w:t>
      </w:r>
      <w:r w:rsidRPr="004746BF">
        <w:rPr>
          <w:lang w:val="en-GB"/>
        </w:rPr>
        <w:fldChar w:fldCharType="end"/>
      </w:r>
      <w:r w:rsidRPr="004746BF">
        <w:rPr>
          <w:lang w:val="en-GB"/>
        </w:rPr>
        <w:t>.  </w:t>
      </w:r>
      <w:r w:rsidRPr="004746BF" w:rsidR="00CD57BB">
        <w:rPr>
          <w:lang w:val="en-GB"/>
        </w:rPr>
        <w:t xml:space="preserve">The Government submitted that the </w:t>
      </w:r>
      <w:r w:rsidRPr="004746BF" w:rsidR="00963C2C">
        <w:rPr>
          <w:lang w:val="en-GB"/>
        </w:rPr>
        <w:t xml:space="preserve">domestic law provided </w:t>
      </w:r>
      <w:r w:rsidRPr="004746BF" w:rsidR="00E70D5B">
        <w:rPr>
          <w:lang w:val="en-GB"/>
        </w:rPr>
        <w:t xml:space="preserve">for </w:t>
      </w:r>
      <w:r w:rsidRPr="004746BF" w:rsidR="00BE0BA3">
        <w:rPr>
          <w:lang w:val="en-GB"/>
        </w:rPr>
        <w:t xml:space="preserve">a </w:t>
      </w:r>
      <w:r w:rsidRPr="004746BF" w:rsidR="00963C2C">
        <w:rPr>
          <w:lang w:val="en-GB"/>
        </w:rPr>
        <w:t>procedure to address situations such as that of the applicant</w:t>
      </w:r>
      <w:r w:rsidRPr="004746BF" w:rsidR="00FE1F11">
        <w:rPr>
          <w:lang w:val="en-GB"/>
        </w:rPr>
        <w:t>,</w:t>
      </w:r>
      <w:r w:rsidRPr="004746BF" w:rsidR="00963C2C">
        <w:rPr>
          <w:lang w:val="en-GB"/>
        </w:rPr>
        <w:t xml:space="preserve"> </w:t>
      </w:r>
      <w:r w:rsidRPr="004746BF" w:rsidR="00C90A1F">
        <w:rPr>
          <w:lang w:val="en-GB"/>
        </w:rPr>
        <w:t xml:space="preserve">which </w:t>
      </w:r>
      <w:r w:rsidRPr="004746BF" w:rsidR="00963C2C">
        <w:rPr>
          <w:lang w:val="en-GB"/>
        </w:rPr>
        <w:t xml:space="preserve">was set out in </w:t>
      </w:r>
      <w:r w:rsidRPr="004746BF" w:rsidR="00FE1F11">
        <w:rPr>
          <w:lang w:val="en-GB"/>
        </w:rPr>
        <w:t>s</w:t>
      </w:r>
      <w:r w:rsidRPr="004746BF" w:rsidR="00963C2C">
        <w:rPr>
          <w:lang w:val="en-GB"/>
        </w:rPr>
        <w:t>ection 1</w:t>
      </w:r>
      <w:r w:rsidRPr="004746BF" w:rsidR="00FE1F11">
        <w:rPr>
          <w:lang w:val="en-GB"/>
        </w:rPr>
        <w:t>(</w:t>
      </w:r>
      <w:r w:rsidRPr="004746BF" w:rsidR="00963C2C">
        <w:rPr>
          <w:lang w:val="en-GB"/>
        </w:rPr>
        <w:t>3</w:t>
      </w:r>
      <w:r w:rsidRPr="004746BF" w:rsidR="00FE1F11">
        <w:rPr>
          <w:lang w:val="en-GB"/>
        </w:rPr>
        <w:t>)</w:t>
      </w:r>
      <w:r w:rsidRPr="004746BF" w:rsidR="00963C2C">
        <w:rPr>
          <w:lang w:val="en-GB"/>
        </w:rPr>
        <w:t xml:space="preserve"> of the </w:t>
      </w:r>
      <w:r w:rsidRPr="004746BF" w:rsidR="007F257C">
        <w:rPr>
          <w:lang w:val="en-GB"/>
        </w:rPr>
        <w:t>Law</w:t>
      </w:r>
      <w:r w:rsidRPr="004746BF" w:rsidR="00963C2C">
        <w:rPr>
          <w:lang w:val="en-GB"/>
        </w:rPr>
        <w:t xml:space="preserve"> of</w:t>
      </w:r>
      <w:r w:rsidRPr="004746BF" w:rsidR="007F257C">
        <w:rPr>
          <w:lang w:val="en-GB"/>
        </w:rPr>
        <w:t xml:space="preserve"> 12 August 2014 (see paragraph </w:t>
      </w:r>
      <w:r w:rsidRPr="004746BF" w:rsidR="007F257C">
        <w:rPr>
          <w:lang w:val="en-GB"/>
        </w:rPr>
        <w:fldChar w:fldCharType="begin"/>
      </w:r>
      <w:r w:rsidRPr="004746BF" w:rsidR="007F257C">
        <w:rPr>
          <w:lang w:val="en-GB"/>
        </w:rPr>
        <w:instrText xml:space="preserve"> REF Law_August_14_file_transfer \h </w:instrText>
      </w:r>
      <w:r w:rsidRPr="004746BF" w:rsidR="00C93B79">
        <w:rPr>
          <w:lang w:val="en-GB"/>
        </w:rPr>
        <w:instrText xml:space="preserve"> \* MERGEFORMAT </w:instrText>
      </w:r>
      <w:r w:rsidRPr="004746BF" w:rsidR="007F257C">
        <w:rPr>
          <w:lang w:val="en-GB"/>
        </w:rPr>
      </w:r>
      <w:r w:rsidRPr="004746BF" w:rsidR="007F257C">
        <w:rPr>
          <w:lang w:val="en-GB"/>
        </w:rPr>
        <w:fldChar w:fldCharType="separate"/>
      </w:r>
      <w:r w:rsidRPr="004746BF" w:rsidR="004746BF">
        <w:rPr>
          <w:noProof/>
          <w:lang w:val="en-GB"/>
        </w:rPr>
        <w:t>45</w:t>
      </w:r>
      <w:r w:rsidRPr="004746BF" w:rsidR="007F257C">
        <w:rPr>
          <w:lang w:val="en-GB"/>
        </w:rPr>
        <w:fldChar w:fldCharType="end"/>
      </w:r>
      <w:r w:rsidRPr="004746BF" w:rsidR="007F257C">
        <w:rPr>
          <w:lang w:val="en-GB"/>
        </w:rPr>
        <w:t xml:space="preserve"> above)</w:t>
      </w:r>
      <w:r w:rsidRPr="004746BF" w:rsidR="00963C2C">
        <w:rPr>
          <w:bCs/>
        </w:rPr>
        <w:t xml:space="preserve">. </w:t>
      </w:r>
      <w:r w:rsidRPr="004746BF" w:rsidR="00C90A1F">
        <w:rPr>
          <w:bCs/>
        </w:rPr>
        <w:t xml:space="preserve">Under </w:t>
      </w:r>
      <w:r w:rsidRPr="004746BF" w:rsidR="00963C2C">
        <w:rPr>
          <w:bCs/>
        </w:rPr>
        <w:t xml:space="preserve">that provision, the applicant could </w:t>
      </w:r>
      <w:r w:rsidRPr="004746BF" w:rsidR="00CB1414">
        <w:rPr>
          <w:bCs/>
        </w:rPr>
        <w:t xml:space="preserve">have </w:t>
      </w:r>
      <w:r w:rsidRPr="004746BF" w:rsidR="00963C2C">
        <w:rPr>
          <w:bCs/>
        </w:rPr>
        <w:t>resubmit</w:t>
      </w:r>
      <w:r w:rsidRPr="004746BF" w:rsidR="00CB1414">
        <w:rPr>
          <w:bCs/>
        </w:rPr>
        <w:t>ted</w:t>
      </w:r>
      <w:r w:rsidRPr="004746BF" w:rsidR="00963C2C">
        <w:rPr>
          <w:bCs/>
        </w:rPr>
        <w:t xml:space="preserve"> his appeal to the Court of Appeal with copies of any material from the case file he had at his disposal. </w:t>
      </w:r>
      <w:r w:rsidRPr="004746BF" w:rsidR="00943AB4">
        <w:rPr>
          <w:bCs/>
        </w:rPr>
        <w:t xml:space="preserve">He could also </w:t>
      </w:r>
      <w:r w:rsidRPr="004746BF" w:rsidR="00CB1414">
        <w:rPr>
          <w:bCs/>
        </w:rPr>
        <w:t xml:space="preserve">have </w:t>
      </w:r>
      <w:r w:rsidRPr="004746BF" w:rsidR="00943AB4">
        <w:rPr>
          <w:bCs/>
        </w:rPr>
        <w:t>submit</w:t>
      </w:r>
      <w:r w:rsidRPr="004746BF" w:rsidR="00CB1414">
        <w:rPr>
          <w:bCs/>
        </w:rPr>
        <w:t>ted</w:t>
      </w:r>
      <w:r w:rsidRPr="004746BF" w:rsidR="00943AB4">
        <w:rPr>
          <w:bCs/>
        </w:rPr>
        <w:t xml:space="preserve"> material in his possession to the Court of Appeal and ask</w:t>
      </w:r>
      <w:r w:rsidRPr="004746BF" w:rsidR="00CB1414">
        <w:rPr>
          <w:bCs/>
        </w:rPr>
        <w:t>ed</w:t>
      </w:r>
      <w:r w:rsidRPr="004746BF" w:rsidR="00943AB4">
        <w:rPr>
          <w:bCs/>
        </w:rPr>
        <w:t xml:space="preserve"> it to restore the file based on </w:t>
      </w:r>
      <w:r w:rsidRPr="004746BF" w:rsidR="00C90A1F">
        <w:rPr>
          <w:bCs/>
        </w:rPr>
        <w:t xml:space="preserve">that </w:t>
      </w:r>
      <w:r w:rsidRPr="004746BF" w:rsidR="00943AB4">
        <w:rPr>
          <w:bCs/>
        </w:rPr>
        <w:t xml:space="preserve">material. </w:t>
      </w:r>
      <w:r w:rsidRPr="004746BF" w:rsidR="00E66465">
        <w:rPr>
          <w:bCs/>
        </w:rPr>
        <w:t>In the Government</w:t>
      </w:r>
      <w:r w:rsidRPr="004746BF" w:rsidR="004746BF">
        <w:rPr>
          <w:bCs/>
        </w:rPr>
        <w:t>’</w:t>
      </w:r>
      <w:r w:rsidRPr="004746BF" w:rsidR="00E66465">
        <w:rPr>
          <w:bCs/>
        </w:rPr>
        <w:t>s opinion, b</w:t>
      </w:r>
      <w:r w:rsidRPr="004746BF" w:rsidR="00963C2C">
        <w:rPr>
          <w:bCs/>
        </w:rPr>
        <w:t xml:space="preserve">y failing to have recourse to </w:t>
      </w:r>
      <w:r w:rsidRPr="004746BF" w:rsidR="00115871">
        <w:rPr>
          <w:bCs/>
        </w:rPr>
        <w:t>that procedure</w:t>
      </w:r>
      <w:r w:rsidRPr="004746BF" w:rsidR="00FE1F11">
        <w:rPr>
          <w:bCs/>
        </w:rPr>
        <w:t>,</w:t>
      </w:r>
      <w:r w:rsidRPr="004746BF" w:rsidR="00C441DA">
        <w:rPr>
          <w:bCs/>
        </w:rPr>
        <w:t xml:space="preserve"> </w:t>
      </w:r>
      <w:r w:rsidRPr="004746BF" w:rsidR="00963C2C">
        <w:rPr>
          <w:bCs/>
        </w:rPr>
        <w:t xml:space="preserve">the applicant </w:t>
      </w:r>
      <w:r w:rsidRPr="004746BF" w:rsidR="00C441DA">
        <w:rPr>
          <w:bCs/>
        </w:rPr>
        <w:t xml:space="preserve">had </w:t>
      </w:r>
      <w:r w:rsidRPr="004746BF" w:rsidR="00963C2C">
        <w:rPr>
          <w:bCs/>
        </w:rPr>
        <w:t>failed to exhaust domestic remedies.</w:t>
      </w:r>
    </w:p>
    <w:p w:rsidRPr="004746BF" w:rsidR="00680454" w:rsidP="004746BF" w:rsidRDefault="00872486">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58</w:t>
      </w:r>
      <w:r w:rsidRPr="004746BF">
        <w:rPr>
          <w:bCs/>
        </w:rPr>
        <w:fldChar w:fldCharType="end"/>
      </w:r>
      <w:r w:rsidRPr="004746BF">
        <w:rPr>
          <w:bCs/>
        </w:rPr>
        <w:t>.  </w:t>
      </w:r>
      <w:r w:rsidRPr="004746BF" w:rsidR="00FB24A2">
        <w:rPr>
          <w:bCs/>
        </w:rPr>
        <w:t xml:space="preserve">The applicant </w:t>
      </w:r>
      <w:r w:rsidRPr="004746BF" w:rsidR="00FE1F11">
        <w:rPr>
          <w:bCs/>
        </w:rPr>
        <w:t xml:space="preserve">argued </w:t>
      </w:r>
      <w:r w:rsidRPr="004746BF" w:rsidR="00FB24A2">
        <w:rPr>
          <w:bCs/>
        </w:rPr>
        <w:t xml:space="preserve">that </w:t>
      </w:r>
      <w:r w:rsidRPr="004746BF" w:rsidR="00FE1F11">
        <w:rPr>
          <w:bCs/>
        </w:rPr>
        <w:t>s</w:t>
      </w:r>
      <w:r w:rsidRPr="004746BF" w:rsidR="00FB24A2">
        <w:rPr>
          <w:bCs/>
        </w:rPr>
        <w:t>ection 1</w:t>
      </w:r>
      <w:r w:rsidRPr="004746BF" w:rsidR="00FE1F11">
        <w:rPr>
          <w:bCs/>
        </w:rPr>
        <w:t>(</w:t>
      </w:r>
      <w:r w:rsidRPr="004746BF" w:rsidR="00FB24A2">
        <w:rPr>
          <w:bCs/>
        </w:rPr>
        <w:t>3</w:t>
      </w:r>
      <w:r w:rsidRPr="004746BF" w:rsidR="00FE1F11">
        <w:rPr>
          <w:bCs/>
        </w:rPr>
        <w:t>)</w:t>
      </w:r>
      <w:r w:rsidRPr="004746BF" w:rsidR="00FB24A2">
        <w:rPr>
          <w:bCs/>
        </w:rPr>
        <w:t xml:space="preserve"> of the </w:t>
      </w:r>
      <w:r w:rsidRPr="004746BF" w:rsidR="007F257C">
        <w:rPr>
          <w:bCs/>
        </w:rPr>
        <w:t>Law</w:t>
      </w:r>
      <w:r w:rsidRPr="004746BF" w:rsidR="00FB24A2">
        <w:rPr>
          <w:bCs/>
        </w:rPr>
        <w:t xml:space="preserve"> of 12 August 2014</w:t>
      </w:r>
      <w:r w:rsidRPr="004746BF" w:rsidR="00712551">
        <w:rPr>
          <w:bCs/>
        </w:rPr>
        <w:t xml:space="preserve"> concerned </w:t>
      </w:r>
      <w:r w:rsidRPr="004746BF" w:rsidR="00FE1F11">
        <w:rPr>
          <w:bCs/>
        </w:rPr>
        <w:t xml:space="preserve">the </w:t>
      </w:r>
      <w:r w:rsidRPr="004746BF" w:rsidR="00712551">
        <w:rPr>
          <w:bCs/>
        </w:rPr>
        <w:t>internal organis</w:t>
      </w:r>
      <w:r w:rsidRPr="004746BF" w:rsidR="00FB24A2">
        <w:rPr>
          <w:bCs/>
        </w:rPr>
        <w:t xml:space="preserve">ation of the </w:t>
      </w:r>
      <w:r w:rsidRPr="004746BF" w:rsidR="00115871">
        <w:rPr>
          <w:bCs/>
        </w:rPr>
        <w:t>courts</w:t>
      </w:r>
      <w:r w:rsidRPr="004746BF" w:rsidR="004746BF">
        <w:rPr>
          <w:bCs/>
        </w:rPr>
        <w:t>’</w:t>
      </w:r>
      <w:r w:rsidRPr="004746BF" w:rsidR="00115871">
        <w:rPr>
          <w:bCs/>
        </w:rPr>
        <w:t xml:space="preserve"> </w:t>
      </w:r>
      <w:r w:rsidRPr="004746BF" w:rsidR="00FB24A2">
        <w:rPr>
          <w:bCs/>
        </w:rPr>
        <w:t>work</w:t>
      </w:r>
      <w:r w:rsidRPr="004746BF" w:rsidR="00FE1F11">
        <w:rPr>
          <w:bCs/>
        </w:rPr>
        <w:t>.</w:t>
      </w:r>
      <w:r w:rsidRPr="004746BF" w:rsidR="00FB24A2">
        <w:rPr>
          <w:bCs/>
        </w:rPr>
        <w:t xml:space="preserve"> </w:t>
      </w:r>
      <w:r w:rsidRPr="004746BF" w:rsidR="00FE1F11">
        <w:rPr>
          <w:bCs/>
        </w:rPr>
        <w:t xml:space="preserve">It did not apply </w:t>
      </w:r>
      <w:r w:rsidRPr="004746BF" w:rsidR="00FB24A2">
        <w:rPr>
          <w:bCs/>
        </w:rPr>
        <w:t>to individual litigants and did not create any separate remedy accessible to them.</w:t>
      </w:r>
      <w:r w:rsidRPr="004746BF" w:rsidR="007053B4">
        <w:rPr>
          <w:bCs/>
        </w:rPr>
        <w:t xml:space="preserve"> To the extent the Government could be understood to argue that it </w:t>
      </w:r>
      <w:r w:rsidRPr="004746BF" w:rsidR="00C90A1F">
        <w:rPr>
          <w:bCs/>
        </w:rPr>
        <w:t xml:space="preserve">had been </w:t>
      </w:r>
      <w:r w:rsidRPr="004746BF" w:rsidR="007053B4">
        <w:rPr>
          <w:bCs/>
        </w:rPr>
        <w:t>the applicant</w:t>
      </w:r>
      <w:r w:rsidRPr="004746BF" w:rsidR="004746BF">
        <w:rPr>
          <w:bCs/>
        </w:rPr>
        <w:t>’</w:t>
      </w:r>
      <w:r w:rsidRPr="004746BF" w:rsidR="007053B4">
        <w:rPr>
          <w:bCs/>
        </w:rPr>
        <w:t xml:space="preserve">s duty to provide the material for the restoration of his </w:t>
      </w:r>
      <w:r w:rsidRPr="004746BF" w:rsidR="00FE1F11">
        <w:rPr>
          <w:bCs/>
        </w:rPr>
        <w:t xml:space="preserve">case </w:t>
      </w:r>
      <w:r w:rsidRPr="004746BF" w:rsidR="007053B4">
        <w:rPr>
          <w:bCs/>
        </w:rPr>
        <w:t xml:space="preserve">file, such an obligation would </w:t>
      </w:r>
      <w:r w:rsidRPr="004746BF" w:rsidR="00C90A1F">
        <w:rPr>
          <w:bCs/>
        </w:rPr>
        <w:t xml:space="preserve">have placed a </w:t>
      </w:r>
      <w:r w:rsidRPr="004746BF" w:rsidR="007053B4">
        <w:rPr>
          <w:bCs/>
        </w:rPr>
        <w:t xml:space="preserve">disproportionate and excessive </w:t>
      </w:r>
      <w:r w:rsidRPr="004746BF" w:rsidR="00C90A1F">
        <w:rPr>
          <w:bCs/>
        </w:rPr>
        <w:t xml:space="preserve">burden on </w:t>
      </w:r>
      <w:r w:rsidRPr="004746BF" w:rsidR="007053B4">
        <w:rPr>
          <w:bCs/>
        </w:rPr>
        <w:t xml:space="preserve">the applicant, in particular given that </w:t>
      </w:r>
      <w:r w:rsidRPr="004746BF" w:rsidR="000A37A9">
        <w:rPr>
          <w:bCs/>
        </w:rPr>
        <w:t>at the time</w:t>
      </w:r>
      <w:r w:rsidRPr="004746BF" w:rsidR="00CB1414">
        <w:rPr>
          <w:bCs/>
        </w:rPr>
        <w:t>,</w:t>
      </w:r>
      <w:r w:rsidRPr="004746BF" w:rsidR="000A37A9">
        <w:rPr>
          <w:bCs/>
        </w:rPr>
        <w:t xml:space="preserve"> </w:t>
      </w:r>
      <w:r w:rsidRPr="004746BF" w:rsidR="007053B4">
        <w:rPr>
          <w:bCs/>
        </w:rPr>
        <w:t xml:space="preserve">he </w:t>
      </w:r>
      <w:r w:rsidRPr="004746BF" w:rsidR="000A37A9">
        <w:rPr>
          <w:bCs/>
        </w:rPr>
        <w:t xml:space="preserve">had been </w:t>
      </w:r>
      <w:r w:rsidRPr="004746BF" w:rsidR="007053B4">
        <w:rPr>
          <w:bCs/>
        </w:rPr>
        <w:t xml:space="preserve">detained. </w:t>
      </w:r>
      <w:r w:rsidRPr="004746BF" w:rsidR="000A37A9">
        <w:rPr>
          <w:bCs/>
        </w:rPr>
        <w:t xml:space="preserve">The applicant had in fact applied for </w:t>
      </w:r>
      <w:r w:rsidRPr="004746BF" w:rsidR="00FE1F11">
        <w:rPr>
          <w:bCs/>
        </w:rPr>
        <w:t xml:space="preserve">the </w:t>
      </w:r>
      <w:r w:rsidRPr="004746BF" w:rsidR="000A37A9">
        <w:rPr>
          <w:bCs/>
        </w:rPr>
        <w:t xml:space="preserve">restoration of his case file and had thus done all that </w:t>
      </w:r>
      <w:r w:rsidRPr="004746BF" w:rsidR="00FE1F11">
        <w:rPr>
          <w:bCs/>
        </w:rPr>
        <w:t xml:space="preserve">the </w:t>
      </w:r>
      <w:r w:rsidRPr="004746BF" w:rsidR="000A37A9">
        <w:rPr>
          <w:bCs/>
        </w:rPr>
        <w:t>domestic law required of him.</w:t>
      </w:r>
    </w:p>
    <w:p w:rsidRPr="004746BF" w:rsidR="00E11892" w:rsidP="004746BF" w:rsidRDefault="002E0673">
      <w:pPr>
        <w:pStyle w:val="ECHRHeading3"/>
      </w:pPr>
      <w:r w:rsidRPr="004746BF">
        <w:t>2.  </w:t>
      </w:r>
      <w:r w:rsidRPr="004746BF" w:rsidR="00E11892">
        <w:t>The Court</w:t>
      </w:r>
      <w:r w:rsidRPr="004746BF" w:rsidR="004746BF">
        <w:t>’</w:t>
      </w:r>
      <w:r w:rsidRPr="004746BF" w:rsidR="00E11892">
        <w:t>s assessment</w:t>
      </w:r>
    </w:p>
    <w:p w:rsidRPr="004746BF" w:rsidR="00712551" w:rsidP="004746BF" w:rsidRDefault="00872486">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59</w:t>
      </w:r>
      <w:r w:rsidRPr="004746BF">
        <w:rPr>
          <w:bCs/>
        </w:rPr>
        <w:fldChar w:fldCharType="end"/>
      </w:r>
      <w:r w:rsidRPr="004746BF">
        <w:rPr>
          <w:bCs/>
        </w:rPr>
        <w:t>.  </w:t>
      </w:r>
      <w:r w:rsidRPr="004746BF" w:rsidR="00DC519F">
        <w:rPr>
          <w:bCs/>
        </w:rPr>
        <w:t>The Court reiterates that in the area of the exhaustion of domestic remedies there is a distribution of the burden of proof.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4746BF" w:rsidR="004746BF">
        <w:rPr>
          <w:bCs/>
        </w:rPr>
        <w:t>’</w:t>
      </w:r>
      <w:r w:rsidRPr="004746BF" w:rsidR="00DC519F">
        <w:rPr>
          <w:bCs/>
        </w:rPr>
        <w:t xml:space="preserve">s complaints and offered reasonable prospects of success (see </w:t>
      </w:r>
      <w:r w:rsidRPr="004746BF" w:rsidR="00DC519F">
        <w:rPr>
          <w:bCs/>
          <w:i/>
        </w:rPr>
        <w:t>Menteş and Others v. Turkey</w:t>
      </w:r>
      <w:r w:rsidRPr="004746BF" w:rsidR="00DC519F">
        <w:rPr>
          <w:bCs/>
        </w:rPr>
        <w:t>, 28</w:t>
      </w:r>
      <w:r w:rsidRPr="004746BF" w:rsidR="00E66465">
        <w:rPr>
          <w:bCs/>
        </w:rPr>
        <w:t> </w:t>
      </w:r>
      <w:r w:rsidRPr="004746BF" w:rsidR="00DC519F">
        <w:rPr>
          <w:bCs/>
        </w:rPr>
        <w:t xml:space="preserve">November 1997, </w:t>
      </w:r>
      <w:r w:rsidRPr="004746BF" w:rsidR="00E66465">
        <w:rPr>
          <w:bCs/>
        </w:rPr>
        <w:t xml:space="preserve">§ 57, </w:t>
      </w:r>
      <w:r w:rsidRPr="004746BF" w:rsidR="00DC519F">
        <w:rPr>
          <w:bCs/>
          <w:i/>
        </w:rPr>
        <w:t>Reports of Judgments and Decisions</w:t>
      </w:r>
      <w:r w:rsidRPr="004746BF" w:rsidR="00DC519F">
        <w:rPr>
          <w:bCs/>
        </w:rPr>
        <w:t xml:space="preserve"> 1997</w:t>
      </w:r>
      <w:r w:rsidRPr="004746BF" w:rsidR="00E66465">
        <w:rPr>
          <w:bCs/>
        </w:rPr>
        <w:t>-</w:t>
      </w:r>
      <w:r w:rsidRPr="004746BF" w:rsidR="00DC519F">
        <w:rPr>
          <w:bCs/>
        </w:rPr>
        <w:t>VIII).</w:t>
      </w:r>
    </w:p>
    <w:p w:rsidRPr="004746BF" w:rsidR="00C44086" w:rsidP="004746BF" w:rsidRDefault="00872486">
      <w:pPr>
        <w:pStyle w:val="ECHRPara"/>
        <w:rPr>
          <w:i/>
          <w:iCs/>
          <w:lang w:val="en-GB"/>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60</w:t>
      </w:r>
      <w:r w:rsidRPr="004746BF">
        <w:rPr>
          <w:bCs/>
        </w:rPr>
        <w:fldChar w:fldCharType="end"/>
      </w:r>
      <w:r w:rsidRPr="004746BF">
        <w:rPr>
          <w:bCs/>
        </w:rPr>
        <w:t>.  </w:t>
      </w:r>
      <w:r w:rsidRPr="004746BF" w:rsidR="00C44086">
        <w:rPr>
          <w:bCs/>
        </w:rPr>
        <w:t xml:space="preserve">The </w:t>
      </w:r>
      <w:r w:rsidRPr="004746BF" w:rsidR="00E66465">
        <w:rPr>
          <w:bCs/>
        </w:rPr>
        <w:t xml:space="preserve">Court observes that in the present case the </w:t>
      </w:r>
      <w:r w:rsidRPr="004746BF" w:rsidR="00C44086">
        <w:rPr>
          <w:bCs/>
        </w:rPr>
        <w:t xml:space="preserve">Government did not submit any </w:t>
      </w:r>
      <w:r w:rsidRPr="004746BF" w:rsidR="001F2AF6">
        <w:rPr>
          <w:bCs/>
        </w:rPr>
        <w:t>court decisions demonstrating examples of the use of the remedy identified by them (</w:t>
      </w:r>
      <w:r w:rsidRPr="004746BF" w:rsidR="00E66465">
        <w:rPr>
          <w:bCs/>
        </w:rPr>
        <w:t xml:space="preserve">see, </w:t>
      </w:r>
      <w:r w:rsidRPr="004746BF" w:rsidR="00E66465">
        <w:rPr>
          <w:bCs/>
          <w:i/>
        </w:rPr>
        <w:t>mutatis mutandis</w:t>
      </w:r>
      <w:r w:rsidRPr="004746BF" w:rsidR="00E66465">
        <w:rPr>
          <w:bCs/>
        </w:rPr>
        <w:t xml:space="preserve">, </w:t>
      </w:r>
      <w:r w:rsidRPr="004746BF" w:rsidR="001F2AF6">
        <w:rPr>
          <w:rStyle w:val="CLLItalic"/>
        </w:rPr>
        <w:t>Soldatenko v. Ukraine</w:t>
      </w:r>
      <w:r w:rsidRPr="004746BF" w:rsidR="001F2AF6">
        <w:t>, no.</w:t>
      </w:r>
      <w:r w:rsidRPr="004746BF" w:rsidR="00E66465">
        <w:t> </w:t>
      </w:r>
      <w:r w:rsidRPr="004746BF" w:rsidR="001F2AF6">
        <w:t>2440/07, § 49, 23</w:t>
      </w:r>
      <w:r w:rsidRPr="004746BF" w:rsidR="00E66465">
        <w:t> </w:t>
      </w:r>
      <w:r w:rsidRPr="004746BF" w:rsidR="001F2AF6">
        <w:t>October 2008</w:t>
      </w:r>
      <w:r w:rsidRPr="004746BF" w:rsidR="000B2D7A">
        <w:t xml:space="preserve">, and </w:t>
      </w:r>
      <w:r w:rsidRPr="004746BF" w:rsidR="000B2D7A">
        <w:rPr>
          <w:rStyle w:val="CLLItalic"/>
        </w:rPr>
        <w:t>M. v. Ukraine</w:t>
      </w:r>
      <w:r w:rsidRPr="004746BF" w:rsidR="000B2D7A">
        <w:t>, no. 2452/04, § 85, 19 April 2012</w:t>
      </w:r>
      <w:r w:rsidRPr="004746BF" w:rsidR="001F2AF6">
        <w:rPr>
          <w:bCs/>
        </w:rPr>
        <w:t>)</w:t>
      </w:r>
      <w:r w:rsidRPr="004746BF" w:rsidR="001D470E">
        <w:rPr>
          <w:bCs/>
        </w:rPr>
        <w:t xml:space="preserve">, even though the Court acknowledges that in the present case the </w:t>
      </w:r>
      <w:r w:rsidRPr="004746BF" w:rsidR="001D470E">
        <w:rPr>
          <w:bCs/>
          <w:lang w:val="en-GB"/>
        </w:rPr>
        <w:t>Law of 12 August 2014</w:t>
      </w:r>
      <w:r w:rsidRPr="004746BF" w:rsidR="00B203CC">
        <w:rPr>
          <w:bCs/>
          <w:lang w:val="en-GB"/>
        </w:rPr>
        <w:t xml:space="preserve"> </w:t>
      </w:r>
      <w:r w:rsidRPr="004746BF" w:rsidR="001D470E">
        <w:rPr>
          <w:bCs/>
          <w:lang w:val="en-GB"/>
        </w:rPr>
        <w:t>was relatively recent</w:t>
      </w:r>
      <w:r w:rsidRPr="004746BF" w:rsidR="00F965CB">
        <w:rPr>
          <w:bCs/>
          <w:lang w:val="en-GB"/>
        </w:rPr>
        <w:t xml:space="preserve"> (see </w:t>
      </w:r>
      <w:r w:rsidRPr="004746BF" w:rsidR="00C93B79">
        <w:rPr>
          <w:bCs/>
          <w:i/>
          <w:iCs/>
          <w:lang w:val="en-GB"/>
        </w:rPr>
        <w:t>Kudrevičius v </w:t>
      </w:r>
      <w:r w:rsidRPr="004746BF" w:rsidR="00F965CB">
        <w:rPr>
          <w:bCs/>
          <w:i/>
          <w:iCs/>
          <w:lang w:val="en-GB"/>
        </w:rPr>
        <w:t xml:space="preserve"> Lithuania</w:t>
      </w:r>
      <w:r w:rsidRPr="004746BF" w:rsidR="00F965CB">
        <w:rPr>
          <w:bCs/>
          <w:lang w:val="en-GB"/>
        </w:rPr>
        <w:t xml:space="preserve"> [GC], no. 3</w:t>
      </w:r>
      <w:r w:rsidRPr="004746BF" w:rsidR="005A27CE">
        <w:rPr>
          <w:bCs/>
          <w:lang w:val="en-GB"/>
        </w:rPr>
        <w:t xml:space="preserve">7553/05, § 115, 15 October 2015, </w:t>
      </w:r>
      <w:r w:rsidRPr="004746BF" w:rsidR="00C93B79">
        <w:rPr>
          <w:bCs/>
          <w:i/>
          <w:iCs/>
          <w:lang w:val="lt-LT"/>
        </w:rPr>
        <w:t>Huhtamäki v. </w:t>
      </w:r>
      <w:r w:rsidRPr="004746BF" w:rsidR="00F965CB">
        <w:rPr>
          <w:bCs/>
          <w:i/>
          <w:iCs/>
          <w:lang w:val="lt-LT"/>
        </w:rPr>
        <w:t>Finland</w:t>
      </w:r>
      <w:r w:rsidRPr="004746BF" w:rsidR="00F965CB">
        <w:rPr>
          <w:bCs/>
          <w:lang w:val="lt-LT"/>
        </w:rPr>
        <w:t>, no. 54468/09, § 51, 6 March 2012, and the case-law cited therein)</w:t>
      </w:r>
      <w:r w:rsidRPr="004746BF" w:rsidR="005A6B1D">
        <w:rPr>
          <w:bCs/>
        </w:rPr>
        <w:t xml:space="preserve">. </w:t>
      </w:r>
      <w:r w:rsidRPr="004746BF" w:rsidR="001D470E">
        <w:rPr>
          <w:bCs/>
          <w:lang w:val="en-GB"/>
        </w:rPr>
        <w:t xml:space="preserve">More importantly, </w:t>
      </w:r>
      <w:r w:rsidRPr="004746BF" w:rsidR="00B203CC">
        <w:rPr>
          <w:bCs/>
          <w:lang w:val="en-GB"/>
        </w:rPr>
        <w:t xml:space="preserve">however, </w:t>
      </w:r>
      <w:r w:rsidRPr="004746BF" w:rsidR="001D470E">
        <w:rPr>
          <w:bCs/>
        </w:rPr>
        <w:t>t</w:t>
      </w:r>
      <w:r w:rsidRPr="004746BF" w:rsidR="005A6B1D">
        <w:rPr>
          <w:bCs/>
        </w:rPr>
        <w:t xml:space="preserve">he Court notes that despite the fact that the applicant repeatedly asked the Court of Appeal about </w:t>
      </w:r>
      <w:r w:rsidRPr="004746BF" w:rsidR="00115871">
        <w:rPr>
          <w:bCs/>
        </w:rPr>
        <w:t xml:space="preserve">the </w:t>
      </w:r>
      <w:r w:rsidRPr="004746BF" w:rsidR="005A6B1D">
        <w:rPr>
          <w:bCs/>
        </w:rPr>
        <w:t>progress in his case, the Court of Appeal</w:t>
      </w:r>
      <w:r w:rsidRPr="004746BF" w:rsidR="000B2D7A">
        <w:rPr>
          <w:bCs/>
        </w:rPr>
        <w:t xml:space="preserve"> in its replies</w:t>
      </w:r>
      <w:r w:rsidRPr="004746BF" w:rsidR="005A6B1D">
        <w:rPr>
          <w:bCs/>
        </w:rPr>
        <w:t xml:space="preserve"> did not point out to him the availability of the remedy put forward by the Government</w:t>
      </w:r>
      <w:r w:rsidRPr="004746BF" w:rsidR="00967CAE">
        <w:rPr>
          <w:bCs/>
        </w:rPr>
        <w:t xml:space="preserve"> (see paragraphs </w:t>
      </w:r>
      <w:r w:rsidRPr="004746BF" w:rsidR="00967CAE">
        <w:rPr>
          <w:bCs/>
        </w:rPr>
        <w:fldChar w:fldCharType="begin"/>
      </w:r>
      <w:r w:rsidRPr="004746BF" w:rsidR="00967CAE">
        <w:rPr>
          <w:bCs/>
        </w:rPr>
        <w:instrText xml:space="preserve"> REF CoA_1st_letter \h </w:instrText>
      </w:r>
      <w:r w:rsidRPr="004746BF" w:rsidR="00C93B79">
        <w:rPr>
          <w:bCs/>
        </w:rPr>
        <w:instrText xml:space="preserve"> \* MERGEFORMAT </w:instrText>
      </w:r>
      <w:r w:rsidRPr="004746BF" w:rsidR="00967CAE">
        <w:rPr>
          <w:bCs/>
        </w:rPr>
      </w:r>
      <w:r w:rsidRPr="004746BF" w:rsidR="00967CAE">
        <w:rPr>
          <w:bCs/>
        </w:rPr>
        <w:fldChar w:fldCharType="separate"/>
      </w:r>
      <w:r w:rsidRPr="004746BF" w:rsidR="004746BF">
        <w:rPr>
          <w:noProof/>
          <w:lang w:val="en-GB"/>
        </w:rPr>
        <w:t>19</w:t>
      </w:r>
      <w:r w:rsidRPr="004746BF" w:rsidR="00967CAE">
        <w:rPr>
          <w:bCs/>
        </w:rPr>
        <w:fldChar w:fldCharType="end"/>
      </w:r>
      <w:r w:rsidRPr="004746BF" w:rsidR="00967CAE">
        <w:rPr>
          <w:bCs/>
        </w:rPr>
        <w:t xml:space="preserve"> and </w:t>
      </w:r>
      <w:r w:rsidRPr="004746BF" w:rsidR="00967CAE">
        <w:rPr>
          <w:bCs/>
        </w:rPr>
        <w:fldChar w:fldCharType="begin"/>
      </w:r>
      <w:r w:rsidRPr="004746BF" w:rsidR="00967CAE">
        <w:rPr>
          <w:bCs/>
        </w:rPr>
        <w:instrText xml:space="preserve"> REF CoA_2nd_letter \h </w:instrText>
      </w:r>
      <w:r w:rsidRPr="004746BF" w:rsidR="00C93B79">
        <w:rPr>
          <w:bCs/>
        </w:rPr>
        <w:instrText xml:space="preserve"> \* MERGEFORMAT </w:instrText>
      </w:r>
      <w:r w:rsidRPr="004746BF" w:rsidR="00967CAE">
        <w:rPr>
          <w:bCs/>
        </w:rPr>
      </w:r>
      <w:r w:rsidRPr="004746BF" w:rsidR="00967CAE">
        <w:rPr>
          <w:bCs/>
        </w:rPr>
        <w:fldChar w:fldCharType="separate"/>
      </w:r>
      <w:r w:rsidRPr="004746BF" w:rsidR="004746BF">
        <w:rPr>
          <w:noProof/>
          <w:lang w:val="en-GB"/>
        </w:rPr>
        <w:t>21</w:t>
      </w:r>
      <w:r w:rsidRPr="004746BF" w:rsidR="00967CAE">
        <w:rPr>
          <w:bCs/>
        </w:rPr>
        <w:fldChar w:fldCharType="end"/>
      </w:r>
      <w:r w:rsidRPr="004746BF" w:rsidR="00967CAE">
        <w:rPr>
          <w:bCs/>
        </w:rPr>
        <w:t xml:space="preserve"> above)</w:t>
      </w:r>
      <w:r w:rsidRPr="004746BF" w:rsidR="005A6B1D">
        <w:rPr>
          <w:bCs/>
        </w:rPr>
        <w:t>.</w:t>
      </w:r>
      <w:r w:rsidRPr="004746BF" w:rsidR="00967CAE">
        <w:rPr>
          <w:bCs/>
        </w:rPr>
        <w:t xml:space="preserve"> </w:t>
      </w:r>
      <w:r w:rsidRPr="004746BF" w:rsidR="008A4E39">
        <w:rPr>
          <w:bCs/>
        </w:rPr>
        <w:t>I</w:t>
      </w:r>
      <w:r w:rsidRPr="004746BF" w:rsidR="00C61178">
        <w:rPr>
          <w:bCs/>
        </w:rPr>
        <w:t xml:space="preserve">n any event, </w:t>
      </w:r>
      <w:r w:rsidRPr="004746BF" w:rsidR="00140613">
        <w:rPr>
          <w:bCs/>
        </w:rPr>
        <w:t>s</w:t>
      </w:r>
      <w:r w:rsidRPr="004746BF" w:rsidR="00C61178">
        <w:rPr>
          <w:bCs/>
        </w:rPr>
        <w:t>ection 1</w:t>
      </w:r>
      <w:r w:rsidRPr="004746BF" w:rsidR="00140613">
        <w:rPr>
          <w:bCs/>
        </w:rPr>
        <w:t>(</w:t>
      </w:r>
      <w:r w:rsidRPr="004746BF" w:rsidR="00C61178">
        <w:rPr>
          <w:bCs/>
        </w:rPr>
        <w:t>3</w:t>
      </w:r>
      <w:r w:rsidRPr="004746BF" w:rsidR="00140613">
        <w:rPr>
          <w:bCs/>
        </w:rPr>
        <w:t>)</w:t>
      </w:r>
      <w:r w:rsidRPr="004746BF" w:rsidR="00C61178">
        <w:rPr>
          <w:bCs/>
        </w:rPr>
        <w:t xml:space="preserve"> of the Law of 12 August 2014 </w:t>
      </w:r>
      <w:r w:rsidRPr="004746BF" w:rsidR="00140613">
        <w:rPr>
          <w:bCs/>
        </w:rPr>
        <w:t xml:space="preserve">explicitly </w:t>
      </w:r>
      <w:r w:rsidRPr="004746BF" w:rsidR="00C61178">
        <w:rPr>
          <w:bCs/>
        </w:rPr>
        <w:t xml:space="preserve">provides that in </w:t>
      </w:r>
      <w:r w:rsidRPr="004746BF" w:rsidR="00140613">
        <w:rPr>
          <w:bCs/>
        </w:rPr>
        <w:t xml:space="preserve">a </w:t>
      </w:r>
      <w:r w:rsidRPr="004746BF" w:rsidR="00C61178">
        <w:rPr>
          <w:bCs/>
        </w:rPr>
        <w:t xml:space="preserve">situation such as </w:t>
      </w:r>
      <w:r w:rsidRPr="004746BF" w:rsidR="00140613">
        <w:rPr>
          <w:bCs/>
        </w:rPr>
        <w:t xml:space="preserve">that of </w:t>
      </w:r>
      <w:r w:rsidRPr="004746BF" w:rsidR="00C61178">
        <w:rPr>
          <w:bCs/>
        </w:rPr>
        <w:t xml:space="preserve">the applicant, that is </w:t>
      </w:r>
      <w:r w:rsidRPr="004746BF" w:rsidR="00140613">
        <w:rPr>
          <w:bCs/>
        </w:rPr>
        <w:t xml:space="preserve">to say </w:t>
      </w:r>
      <w:r w:rsidRPr="004746BF" w:rsidR="00C61178">
        <w:rPr>
          <w:bCs/>
        </w:rPr>
        <w:t>where a case</w:t>
      </w:r>
      <w:r w:rsidRPr="004746BF" w:rsidR="00140613">
        <w:rPr>
          <w:bCs/>
        </w:rPr>
        <w:t xml:space="preserve"> file</w:t>
      </w:r>
      <w:r w:rsidRPr="004746BF" w:rsidR="00C61178">
        <w:rPr>
          <w:bCs/>
        </w:rPr>
        <w:t xml:space="preserve"> cannot be transferred to the Government-controlled</w:t>
      </w:r>
      <w:r w:rsidRPr="004746BF" w:rsidR="00C90A1F">
        <w:rPr>
          <w:bCs/>
        </w:rPr>
        <w:t xml:space="preserve"> area</w:t>
      </w:r>
      <w:r w:rsidRPr="004746BF" w:rsidR="00C61178">
        <w:rPr>
          <w:bCs/>
        </w:rPr>
        <w:t xml:space="preserve">, the case can be examined on the </w:t>
      </w:r>
      <w:r w:rsidRPr="004746BF" w:rsidR="00C61178">
        <w:rPr>
          <w:bCs/>
          <w:lang w:val="en-GB"/>
        </w:rPr>
        <w:t xml:space="preserve">basis of material submitted by the parties, </w:t>
      </w:r>
      <w:r w:rsidRPr="004746BF" w:rsidR="00D86AED">
        <w:rPr>
          <w:bCs/>
          <w:lang w:val="en-GB"/>
        </w:rPr>
        <w:t>“</w:t>
      </w:r>
      <w:r w:rsidRPr="004746BF" w:rsidR="00C61178">
        <w:rPr>
          <w:bCs/>
          <w:lang w:val="en-GB"/>
        </w:rPr>
        <w:t xml:space="preserve">provided that such material </w:t>
      </w:r>
      <w:r w:rsidRPr="004746BF" w:rsidR="00D86AED">
        <w:rPr>
          <w:bCs/>
          <w:lang w:val="en-GB"/>
        </w:rPr>
        <w:t xml:space="preserve">is </w:t>
      </w:r>
      <w:r w:rsidRPr="004746BF" w:rsidR="00C61178">
        <w:rPr>
          <w:bCs/>
          <w:lang w:val="en-GB"/>
        </w:rPr>
        <w:t>sufficient for the court to decide on the matter”. However, it is apparent that the parties, the applicant and the prosecutor</w:t>
      </w:r>
      <w:r w:rsidRPr="004746BF" w:rsidR="004746BF">
        <w:rPr>
          <w:bCs/>
          <w:lang w:val="en-GB"/>
        </w:rPr>
        <w:t>’</w:t>
      </w:r>
      <w:r w:rsidRPr="004746BF" w:rsidR="00C61178">
        <w:rPr>
          <w:bCs/>
          <w:lang w:val="en-GB"/>
        </w:rPr>
        <w:t>s office</w:t>
      </w:r>
      <w:r w:rsidRPr="004746BF" w:rsidR="00E66465">
        <w:rPr>
          <w:bCs/>
          <w:lang w:val="en-GB"/>
        </w:rPr>
        <w:t>,</w:t>
      </w:r>
      <w:r w:rsidRPr="004746BF" w:rsidR="00C61178">
        <w:rPr>
          <w:bCs/>
          <w:lang w:val="en-GB"/>
        </w:rPr>
        <w:t xml:space="preserve"> were </w:t>
      </w:r>
      <w:r w:rsidRPr="004746BF" w:rsidR="00140613">
        <w:rPr>
          <w:bCs/>
          <w:lang w:val="en-GB"/>
        </w:rPr>
        <w:t xml:space="preserve">unable to </w:t>
      </w:r>
      <w:r w:rsidRPr="004746BF" w:rsidR="00C61178">
        <w:rPr>
          <w:bCs/>
          <w:lang w:val="en-GB"/>
        </w:rPr>
        <w:t>furnish sufficient material, which led the Lysychansk Court to reject the applicant</w:t>
      </w:r>
      <w:r w:rsidRPr="004746BF" w:rsidR="004746BF">
        <w:rPr>
          <w:bCs/>
          <w:lang w:val="en-GB"/>
        </w:rPr>
        <w:t>’</w:t>
      </w:r>
      <w:r w:rsidRPr="004746BF" w:rsidR="00C61178">
        <w:rPr>
          <w:bCs/>
          <w:lang w:val="en-GB"/>
        </w:rPr>
        <w:t xml:space="preserve">s application for the restoration of the case file (see paragraph </w:t>
      </w:r>
      <w:r w:rsidRPr="004746BF" w:rsidR="00C61178">
        <w:rPr>
          <w:bCs/>
          <w:lang w:val="en-GB"/>
        </w:rPr>
        <w:fldChar w:fldCharType="begin"/>
      </w:r>
      <w:r w:rsidRPr="004746BF" w:rsidR="00C61178">
        <w:rPr>
          <w:bCs/>
          <w:lang w:val="en-GB"/>
        </w:rPr>
        <w:instrText xml:space="preserve"> REF Lysychansk_court_ruling_restoration \h </w:instrText>
      </w:r>
      <w:r w:rsidRPr="004746BF" w:rsidR="00C93B79">
        <w:rPr>
          <w:bCs/>
          <w:lang w:val="en-GB"/>
        </w:rPr>
        <w:instrText xml:space="preserve"> \* MERGEFORMAT </w:instrText>
      </w:r>
      <w:r w:rsidRPr="004746BF" w:rsidR="00C61178">
        <w:rPr>
          <w:bCs/>
          <w:lang w:val="en-GB"/>
        </w:rPr>
      </w:r>
      <w:r w:rsidRPr="004746BF" w:rsidR="00C61178">
        <w:rPr>
          <w:bCs/>
          <w:lang w:val="en-GB"/>
        </w:rPr>
        <w:fldChar w:fldCharType="separate"/>
      </w:r>
      <w:r w:rsidRPr="004746BF" w:rsidR="004746BF">
        <w:rPr>
          <w:noProof/>
          <w:lang w:val="en-GB"/>
        </w:rPr>
        <w:t>25</w:t>
      </w:r>
      <w:r w:rsidRPr="004746BF" w:rsidR="00C61178">
        <w:rPr>
          <w:bCs/>
          <w:lang w:val="en-GB"/>
        </w:rPr>
        <w:fldChar w:fldCharType="end"/>
      </w:r>
      <w:r w:rsidRPr="004746BF" w:rsidR="00AE0F5E">
        <w:rPr>
          <w:bCs/>
          <w:lang w:val="en-GB"/>
        </w:rPr>
        <w:t xml:space="preserve"> </w:t>
      </w:r>
      <w:r w:rsidRPr="004746BF" w:rsidR="00C61178">
        <w:rPr>
          <w:bCs/>
          <w:lang w:val="en-GB"/>
        </w:rPr>
        <w:t>above). There is nothing to indicate that the outcome could have been different had the applicant applied to the Court of Appeal.</w:t>
      </w:r>
    </w:p>
    <w:p w:rsidRPr="004746BF" w:rsidR="00DC519F" w:rsidP="004746BF" w:rsidRDefault="00872486">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61</w:t>
      </w:r>
      <w:r w:rsidRPr="004746BF">
        <w:rPr>
          <w:bCs/>
        </w:rPr>
        <w:fldChar w:fldCharType="end"/>
      </w:r>
      <w:r w:rsidRPr="004746BF">
        <w:rPr>
          <w:bCs/>
        </w:rPr>
        <w:t>.  </w:t>
      </w:r>
      <w:r w:rsidRPr="004746BF" w:rsidR="00DC519F">
        <w:rPr>
          <w:bCs/>
        </w:rPr>
        <w:t>The Court therefore dismisses the Government</w:t>
      </w:r>
      <w:r w:rsidRPr="004746BF" w:rsidR="004746BF">
        <w:rPr>
          <w:bCs/>
        </w:rPr>
        <w:t>’</w:t>
      </w:r>
      <w:r w:rsidRPr="004746BF" w:rsidR="00DC519F">
        <w:rPr>
          <w:bCs/>
        </w:rPr>
        <w:t>s preliminary objection</w:t>
      </w:r>
      <w:r w:rsidRPr="004746BF" w:rsidR="00E66465">
        <w:rPr>
          <w:bCs/>
        </w:rPr>
        <w:t xml:space="preserve"> of non-exhaustion of domestic remedies</w:t>
      </w:r>
      <w:r w:rsidRPr="004746BF" w:rsidR="00DC519F">
        <w:rPr>
          <w:bCs/>
        </w:rPr>
        <w:t xml:space="preserve">. </w:t>
      </w:r>
      <w:r w:rsidRPr="004746BF" w:rsidR="00C90A1F">
        <w:rPr>
          <w:bCs/>
        </w:rPr>
        <w:t xml:space="preserve">It </w:t>
      </w:r>
      <w:r w:rsidRPr="004746BF" w:rsidR="00DC519F">
        <w:rPr>
          <w:bCs/>
        </w:rPr>
        <w:t>further notes that th</w:t>
      </w:r>
      <w:r w:rsidRPr="004746BF" w:rsidR="003C6073">
        <w:rPr>
          <w:bCs/>
        </w:rPr>
        <w:t>is part of the application</w:t>
      </w:r>
      <w:r w:rsidRPr="004746BF" w:rsidR="002E0673">
        <w:rPr>
          <w:bCs/>
        </w:rPr>
        <w:t xml:space="preserve"> is not manifestly ill</w:t>
      </w:r>
      <w:r w:rsidRPr="004746BF" w:rsidR="00E66465">
        <w:rPr>
          <w:bCs/>
        </w:rPr>
        <w:t>-</w:t>
      </w:r>
      <w:r w:rsidRPr="004746BF" w:rsidR="00DC519F">
        <w:rPr>
          <w:bCs/>
        </w:rPr>
        <w:t>founded within the meaning of Article 35 § 3 of the Convention and is not inadmissible on any other grounds. It must therefore be declared admissible.</w:t>
      </w:r>
    </w:p>
    <w:p w:rsidRPr="004746BF" w:rsidR="00A559CE" w:rsidP="004746BF" w:rsidRDefault="002E0673">
      <w:pPr>
        <w:pStyle w:val="ECHRHeading2"/>
      </w:pPr>
      <w:r w:rsidRPr="004746BF">
        <w:t>B.  </w:t>
      </w:r>
      <w:r w:rsidRPr="004746BF" w:rsidR="00E11892">
        <w:t>Merits</w:t>
      </w:r>
    </w:p>
    <w:p w:rsidRPr="004746BF" w:rsidR="003C6073" w:rsidP="004746BF" w:rsidRDefault="002E0673">
      <w:pPr>
        <w:pStyle w:val="ECHRHeading3"/>
      </w:pPr>
      <w:r w:rsidRPr="004746BF">
        <w:t>1.</w:t>
      </w:r>
      <w:r w:rsidRPr="004746BF" w:rsidR="002B00A8">
        <w:t> </w:t>
      </w:r>
      <w:r w:rsidRPr="004746BF">
        <w:t> </w:t>
      </w:r>
      <w:r w:rsidRPr="004746BF" w:rsidR="003C6073">
        <w:t>Article 6</w:t>
      </w:r>
      <w:r w:rsidRPr="004746BF" w:rsidR="000A6FB1">
        <w:t xml:space="preserve"> § 1 of the Convention</w:t>
      </w:r>
    </w:p>
    <w:p w:rsidRPr="004746BF" w:rsidR="00E11892" w:rsidP="004746BF" w:rsidRDefault="002B00A8">
      <w:pPr>
        <w:pStyle w:val="ECHRHeading4"/>
      </w:pPr>
      <w:r w:rsidRPr="004746BF">
        <w:t>(a)  </w:t>
      </w:r>
      <w:r w:rsidRPr="004746BF" w:rsidR="00E11892">
        <w:t>The parties</w:t>
      </w:r>
      <w:r w:rsidRPr="004746BF" w:rsidR="004746BF">
        <w:t>’</w:t>
      </w:r>
      <w:r w:rsidRPr="004746BF" w:rsidR="00E11892">
        <w:t xml:space="preserve"> submissions</w:t>
      </w:r>
    </w:p>
    <w:bookmarkStart w:name="applicant_arguments_additional_procedure" w:id="24"/>
    <w:p w:rsidRPr="004746BF" w:rsidR="00C61178" w:rsidP="004746BF" w:rsidRDefault="00C6117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62</w:t>
      </w:r>
      <w:r w:rsidRPr="004746BF">
        <w:rPr>
          <w:bCs/>
        </w:rPr>
        <w:fldChar w:fldCharType="end"/>
      </w:r>
      <w:bookmarkEnd w:id="24"/>
      <w:r w:rsidRPr="004746BF">
        <w:rPr>
          <w:bCs/>
        </w:rPr>
        <w:t xml:space="preserve">.  The applicant submitted that the domestic law did not provide for any algorithm on how stakeholders and </w:t>
      </w:r>
      <w:r w:rsidRPr="004746BF" w:rsidR="00A11A01">
        <w:rPr>
          <w:bCs/>
        </w:rPr>
        <w:t xml:space="preserve">judicial </w:t>
      </w:r>
      <w:r w:rsidRPr="004746BF">
        <w:rPr>
          <w:bCs/>
        </w:rPr>
        <w:t>authorities should act in situation</w:t>
      </w:r>
      <w:r w:rsidRPr="004746BF" w:rsidR="00C90A1F">
        <w:rPr>
          <w:bCs/>
        </w:rPr>
        <w:t>s</w:t>
      </w:r>
      <w:r w:rsidRPr="004746BF">
        <w:rPr>
          <w:bCs/>
        </w:rPr>
        <w:t xml:space="preserve"> where it </w:t>
      </w:r>
      <w:r w:rsidRPr="004746BF" w:rsidR="00C90A1F">
        <w:rPr>
          <w:bCs/>
        </w:rPr>
        <w:t>was</w:t>
      </w:r>
      <w:r w:rsidRPr="004746BF">
        <w:rPr>
          <w:bCs/>
        </w:rPr>
        <w:t xml:space="preserve"> impossible to restore a lost case file. For the applicant, the appropriate course of action would be either a new investigation and trial or a review of the case by a higher court based on </w:t>
      </w:r>
      <w:r w:rsidRPr="004746BF" w:rsidR="00A11A01">
        <w:rPr>
          <w:bCs/>
        </w:rPr>
        <w:t xml:space="preserve">the </w:t>
      </w:r>
      <w:r w:rsidRPr="004746BF">
        <w:rPr>
          <w:bCs/>
        </w:rPr>
        <w:t xml:space="preserve">available material. However, domestic legislation did not allow </w:t>
      </w:r>
      <w:r w:rsidRPr="004746BF" w:rsidR="00A11A01">
        <w:rPr>
          <w:bCs/>
        </w:rPr>
        <w:t>for that.</w:t>
      </w:r>
      <w:r w:rsidRPr="004746BF">
        <w:rPr>
          <w:bCs/>
        </w:rPr>
        <w:t xml:space="preserve"> The context in which this situation </w:t>
      </w:r>
      <w:r w:rsidRPr="004746BF" w:rsidR="00A11A01">
        <w:rPr>
          <w:bCs/>
        </w:rPr>
        <w:t xml:space="preserve">had arisen </w:t>
      </w:r>
      <w:r w:rsidRPr="004746BF">
        <w:rPr>
          <w:bCs/>
        </w:rPr>
        <w:t xml:space="preserve">could explain some </w:t>
      </w:r>
      <w:r w:rsidRPr="004746BF" w:rsidR="00A11A01">
        <w:rPr>
          <w:bCs/>
        </w:rPr>
        <w:t xml:space="preserve">of the </w:t>
      </w:r>
      <w:r w:rsidRPr="004746BF">
        <w:rPr>
          <w:bCs/>
        </w:rPr>
        <w:t>delay in enacting a solution</w:t>
      </w:r>
      <w:r w:rsidRPr="004746BF" w:rsidR="00A11A01">
        <w:rPr>
          <w:bCs/>
        </w:rPr>
        <w:t>,</w:t>
      </w:r>
      <w:r w:rsidRPr="004746BF">
        <w:rPr>
          <w:bCs/>
        </w:rPr>
        <w:t xml:space="preserve"> but </w:t>
      </w:r>
      <w:r w:rsidRPr="004746BF" w:rsidR="00A11A01">
        <w:rPr>
          <w:bCs/>
        </w:rPr>
        <w:t xml:space="preserve">the </w:t>
      </w:r>
      <w:r w:rsidRPr="004746BF">
        <w:rPr>
          <w:bCs/>
        </w:rPr>
        <w:t xml:space="preserve">lack of a solution for more than two years </w:t>
      </w:r>
      <w:r w:rsidRPr="004746BF" w:rsidR="00A11A01">
        <w:rPr>
          <w:bCs/>
        </w:rPr>
        <w:t xml:space="preserve">had </w:t>
      </w:r>
      <w:r w:rsidRPr="004746BF">
        <w:rPr>
          <w:bCs/>
        </w:rPr>
        <w:t>“completely eliminated the guarantees enshrined” in Article 6 of the Convention</w:t>
      </w:r>
      <w:r w:rsidRPr="004746BF" w:rsidR="00C90A1F">
        <w:rPr>
          <w:bCs/>
        </w:rPr>
        <w:t>.</w:t>
      </w:r>
    </w:p>
    <w:bookmarkStart w:name="applicant_arguments_existing_procedure" w:id="25"/>
    <w:p w:rsidRPr="004746BF" w:rsidR="00E66465" w:rsidP="004746BF" w:rsidRDefault="00C6117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63</w:t>
      </w:r>
      <w:r w:rsidRPr="004746BF">
        <w:rPr>
          <w:bCs/>
        </w:rPr>
        <w:fldChar w:fldCharType="end"/>
      </w:r>
      <w:bookmarkEnd w:id="25"/>
      <w:r w:rsidRPr="004746BF">
        <w:rPr>
          <w:bCs/>
        </w:rPr>
        <w:t>.  </w:t>
      </w:r>
      <w:r w:rsidRPr="004746BF" w:rsidR="00A11A01">
        <w:rPr>
          <w:bCs/>
        </w:rPr>
        <w:t>The applicant further submitted that</w:t>
      </w:r>
      <w:r w:rsidRPr="004746BF">
        <w:rPr>
          <w:bCs/>
        </w:rPr>
        <w:t xml:space="preserve"> the authorities </w:t>
      </w:r>
      <w:r w:rsidRPr="004746BF" w:rsidR="00A11A01">
        <w:rPr>
          <w:bCs/>
        </w:rPr>
        <w:t xml:space="preserve">had </w:t>
      </w:r>
      <w:r w:rsidRPr="004746BF">
        <w:rPr>
          <w:bCs/>
        </w:rPr>
        <w:t>not fully use</w:t>
      </w:r>
      <w:r w:rsidRPr="004746BF" w:rsidR="00A11A01">
        <w:rPr>
          <w:bCs/>
        </w:rPr>
        <w:t>d</w:t>
      </w:r>
      <w:r w:rsidRPr="004746BF">
        <w:rPr>
          <w:bCs/>
        </w:rPr>
        <w:t xml:space="preserve"> even the tools available to them under legislation already in force. In particular, the Lysychansk Court, which examined the question of restoration of the file, held only one hearing </w:t>
      </w:r>
      <w:r w:rsidRPr="004746BF" w:rsidR="00C90A1F">
        <w:rPr>
          <w:bCs/>
        </w:rPr>
        <w:t xml:space="preserve">with the attendance </w:t>
      </w:r>
      <w:r w:rsidRPr="004746BF">
        <w:rPr>
          <w:bCs/>
        </w:rPr>
        <w:t xml:space="preserve">of </w:t>
      </w:r>
      <w:r w:rsidRPr="004746BF" w:rsidR="00C90A1F">
        <w:rPr>
          <w:bCs/>
        </w:rPr>
        <w:t xml:space="preserve">only the </w:t>
      </w:r>
      <w:r w:rsidRPr="004746BF">
        <w:rPr>
          <w:bCs/>
        </w:rPr>
        <w:t>prosecutor and in the applicant</w:t>
      </w:r>
      <w:r w:rsidRPr="004746BF" w:rsidR="004746BF">
        <w:rPr>
          <w:bCs/>
        </w:rPr>
        <w:t>’</w:t>
      </w:r>
      <w:r w:rsidRPr="004746BF">
        <w:rPr>
          <w:bCs/>
        </w:rPr>
        <w:t>s absence. The</w:t>
      </w:r>
      <w:r w:rsidRPr="004746BF" w:rsidR="00D86AED">
        <w:rPr>
          <w:bCs/>
        </w:rPr>
        <w:t xml:space="preserve"> authorities</w:t>
      </w:r>
      <w:r w:rsidRPr="004746BF">
        <w:rPr>
          <w:bCs/>
        </w:rPr>
        <w:t xml:space="preserve"> </w:t>
      </w:r>
      <w:r w:rsidRPr="004746BF" w:rsidR="00C90A1F">
        <w:rPr>
          <w:bCs/>
        </w:rPr>
        <w:t xml:space="preserve">had </w:t>
      </w:r>
      <w:r w:rsidRPr="004746BF">
        <w:rPr>
          <w:bCs/>
        </w:rPr>
        <w:t xml:space="preserve">stopped their </w:t>
      </w:r>
      <w:r w:rsidRPr="004746BF" w:rsidR="00C90A1F">
        <w:rPr>
          <w:bCs/>
        </w:rPr>
        <w:t>i</w:t>
      </w:r>
      <w:r w:rsidRPr="004746BF">
        <w:rPr>
          <w:bCs/>
        </w:rPr>
        <w:t xml:space="preserve">nquiry </w:t>
      </w:r>
      <w:r w:rsidRPr="004746BF" w:rsidR="005128EB">
        <w:rPr>
          <w:bCs/>
        </w:rPr>
        <w:t xml:space="preserve">after establishing that </w:t>
      </w:r>
      <w:r w:rsidRPr="004746BF">
        <w:rPr>
          <w:bCs/>
        </w:rPr>
        <w:t xml:space="preserve">the applicant </w:t>
      </w:r>
      <w:r w:rsidRPr="004746BF" w:rsidR="005128EB">
        <w:rPr>
          <w:bCs/>
        </w:rPr>
        <w:t xml:space="preserve">could not </w:t>
      </w:r>
      <w:r w:rsidRPr="004746BF">
        <w:rPr>
          <w:bCs/>
        </w:rPr>
        <w:t xml:space="preserve">produce </w:t>
      </w:r>
      <w:r w:rsidRPr="004746BF" w:rsidR="005128EB">
        <w:rPr>
          <w:bCs/>
        </w:rPr>
        <w:t xml:space="preserve">the </w:t>
      </w:r>
      <w:r w:rsidRPr="004746BF" w:rsidR="00CB1414">
        <w:rPr>
          <w:bCs/>
        </w:rPr>
        <w:t xml:space="preserve">case-file material </w:t>
      </w:r>
      <w:r w:rsidRPr="004746BF">
        <w:rPr>
          <w:bCs/>
        </w:rPr>
        <w:t>on his own and had failed to consider other avenues of gathering the relevant material: demanding document</w:t>
      </w:r>
      <w:r w:rsidRPr="004746BF" w:rsidR="00D86AED">
        <w:rPr>
          <w:bCs/>
        </w:rPr>
        <w:t>ation</w:t>
      </w:r>
      <w:r w:rsidRPr="004746BF">
        <w:rPr>
          <w:bCs/>
        </w:rPr>
        <w:t xml:space="preserve"> from third parties</w:t>
      </w:r>
      <w:r w:rsidRPr="004746BF" w:rsidR="005128EB">
        <w:rPr>
          <w:bCs/>
        </w:rPr>
        <w:t>;</w:t>
      </w:r>
      <w:r w:rsidRPr="004746BF">
        <w:rPr>
          <w:bCs/>
        </w:rPr>
        <w:t xml:space="preserve"> carrying out additional investigations</w:t>
      </w:r>
      <w:r w:rsidRPr="004746BF" w:rsidR="005128EB">
        <w:rPr>
          <w:bCs/>
        </w:rPr>
        <w:t>;</w:t>
      </w:r>
      <w:r w:rsidRPr="004746BF">
        <w:rPr>
          <w:bCs/>
        </w:rPr>
        <w:t xml:space="preserve"> </w:t>
      </w:r>
      <w:r w:rsidRPr="004746BF" w:rsidR="005128EB">
        <w:rPr>
          <w:bCs/>
        </w:rPr>
        <w:t xml:space="preserve">and </w:t>
      </w:r>
      <w:r w:rsidRPr="004746BF">
        <w:rPr>
          <w:bCs/>
        </w:rPr>
        <w:t>questioning the applicant and the witnesses. Requests made to the police</w:t>
      </w:r>
      <w:r w:rsidRPr="004746BF" w:rsidR="002F234E">
        <w:rPr>
          <w:bCs/>
        </w:rPr>
        <w:t xml:space="preserve"> and</w:t>
      </w:r>
      <w:r w:rsidRPr="004746BF">
        <w:rPr>
          <w:bCs/>
        </w:rPr>
        <w:t xml:space="preserve"> the International Committee of the Red Cross (see paragraphs </w:t>
      </w:r>
      <w:r w:rsidRPr="004746BF">
        <w:rPr>
          <w:bCs/>
        </w:rPr>
        <w:fldChar w:fldCharType="begin"/>
      </w:r>
      <w:r w:rsidRPr="004746BF">
        <w:rPr>
          <w:bCs/>
        </w:rPr>
        <w:instrText xml:space="preserve"> REF prosecutor_to_Government_Agent \h </w:instrText>
      </w:r>
      <w:r w:rsidRPr="004746BF" w:rsidR="00C93B79">
        <w:rPr>
          <w:bCs/>
        </w:rPr>
        <w:instrText xml:space="preserve"> \* MERGEFORMAT </w:instrText>
      </w:r>
      <w:r w:rsidRPr="004746BF">
        <w:rPr>
          <w:bCs/>
        </w:rPr>
      </w:r>
      <w:r w:rsidRPr="004746BF">
        <w:rPr>
          <w:bCs/>
        </w:rPr>
        <w:fldChar w:fldCharType="separate"/>
      </w:r>
      <w:r w:rsidRPr="004746BF" w:rsidR="004746BF">
        <w:rPr>
          <w:bCs/>
          <w:noProof/>
        </w:rPr>
        <w:t>33</w:t>
      </w:r>
      <w:r w:rsidRPr="004746BF">
        <w:rPr>
          <w:bCs/>
        </w:rPr>
        <w:fldChar w:fldCharType="end"/>
      </w:r>
      <w:r w:rsidRPr="004746BF">
        <w:rPr>
          <w:bCs/>
        </w:rPr>
        <w:t xml:space="preserve"> above) were insufficient. In particular, the </w:t>
      </w:r>
      <w:r w:rsidRPr="004746BF" w:rsidR="00530D52">
        <w:rPr>
          <w:bCs/>
        </w:rPr>
        <w:t xml:space="preserve">Parliamentary Commissioner </w:t>
      </w:r>
      <w:r w:rsidRPr="004746BF">
        <w:rPr>
          <w:bCs/>
        </w:rPr>
        <w:t xml:space="preserve">was not involved in resolving the problem, although she had been able to secure </w:t>
      </w:r>
      <w:r w:rsidRPr="004746BF" w:rsidR="005128EB">
        <w:rPr>
          <w:bCs/>
        </w:rPr>
        <w:t xml:space="preserve">the </w:t>
      </w:r>
      <w:r w:rsidRPr="004746BF">
        <w:rPr>
          <w:bCs/>
        </w:rPr>
        <w:t xml:space="preserve">return of files from </w:t>
      </w:r>
      <w:r w:rsidRPr="004746BF" w:rsidR="005128EB">
        <w:rPr>
          <w:bCs/>
        </w:rPr>
        <w:t xml:space="preserve">the </w:t>
      </w:r>
      <w:r w:rsidRPr="004746BF" w:rsidR="002B00A8">
        <w:rPr>
          <w:bCs/>
        </w:rPr>
        <w:t>non</w:t>
      </w:r>
      <w:r w:rsidRPr="004746BF" w:rsidR="002B00A8">
        <w:rPr>
          <w:bCs/>
        </w:rPr>
        <w:noBreakHyphen/>
      </w:r>
      <w:r w:rsidRPr="004746BF" w:rsidR="00622764">
        <w:rPr>
          <w:bCs/>
        </w:rPr>
        <w:t>Government-</w:t>
      </w:r>
      <w:r w:rsidRPr="004746BF">
        <w:rPr>
          <w:bCs/>
        </w:rPr>
        <w:t>controlled territory in the Donetsk Region (see paragraph</w:t>
      </w:r>
      <w:r w:rsidRPr="004746BF" w:rsidR="005A27CE">
        <w:rPr>
          <w:bCs/>
        </w:rPr>
        <w:t> </w:t>
      </w:r>
      <w:r w:rsidRPr="004746BF">
        <w:rPr>
          <w:bCs/>
        </w:rPr>
        <w:t xml:space="preserve"> </w:t>
      </w:r>
      <w:r w:rsidRPr="004746BF">
        <w:rPr>
          <w:bCs/>
        </w:rPr>
        <w:fldChar w:fldCharType="begin"/>
      </w:r>
      <w:r w:rsidRPr="004746BF">
        <w:rPr>
          <w:bCs/>
        </w:rPr>
        <w:instrText xml:space="preserve"> REF Commissioner_exchange_work \h </w:instrText>
      </w:r>
      <w:r w:rsidRPr="004746BF" w:rsidR="00C93B79">
        <w:rPr>
          <w:bCs/>
        </w:rPr>
        <w:instrText xml:space="preserve"> \* MERGEFORMAT </w:instrText>
      </w:r>
      <w:r w:rsidRPr="004746BF">
        <w:rPr>
          <w:bCs/>
        </w:rPr>
      </w:r>
      <w:r w:rsidRPr="004746BF">
        <w:rPr>
          <w:bCs/>
        </w:rPr>
        <w:fldChar w:fldCharType="separate"/>
      </w:r>
      <w:r w:rsidRPr="004746BF" w:rsidR="004746BF">
        <w:rPr>
          <w:bCs/>
          <w:noProof/>
        </w:rPr>
        <w:t>49</w:t>
      </w:r>
      <w:r w:rsidRPr="004746BF">
        <w:rPr>
          <w:bCs/>
        </w:rPr>
        <w:fldChar w:fldCharType="end"/>
      </w:r>
      <w:r w:rsidRPr="004746BF">
        <w:rPr>
          <w:bCs/>
        </w:rPr>
        <w:t xml:space="preserve"> above).</w:t>
      </w:r>
    </w:p>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64</w:t>
      </w:r>
      <w:r w:rsidRPr="004746BF">
        <w:rPr>
          <w:bCs/>
        </w:rPr>
        <w:fldChar w:fldCharType="end"/>
      </w:r>
      <w:r w:rsidRPr="004746BF">
        <w:rPr>
          <w:bCs/>
        </w:rPr>
        <w:t>.  </w:t>
      </w:r>
      <w:r w:rsidRPr="004746BF" w:rsidR="002D426A">
        <w:rPr>
          <w:bCs/>
        </w:rPr>
        <w:t>T</w:t>
      </w:r>
      <w:r w:rsidRPr="004746BF" w:rsidR="00587F26">
        <w:rPr>
          <w:bCs/>
        </w:rPr>
        <w:t xml:space="preserve">he Government submitted that the reasonableness of the length of proceedings had to be assessed in each case according to its circumstances. </w:t>
      </w:r>
      <w:r w:rsidRPr="004746BF" w:rsidR="005128EB">
        <w:rPr>
          <w:bCs/>
        </w:rPr>
        <w:t>T</w:t>
      </w:r>
      <w:r w:rsidRPr="004746BF" w:rsidR="00587F26">
        <w:rPr>
          <w:bCs/>
        </w:rPr>
        <w:t>hey stressed that the delay in the examination of the applicant</w:t>
      </w:r>
      <w:r w:rsidRPr="004746BF" w:rsidR="004746BF">
        <w:rPr>
          <w:bCs/>
        </w:rPr>
        <w:t>’</w:t>
      </w:r>
      <w:r w:rsidRPr="004746BF" w:rsidR="00587F26">
        <w:rPr>
          <w:bCs/>
        </w:rPr>
        <w:t xml:space="preserve">s appeal was due to </w:t>
      </w:r>
      <w:r w:rsidRPr="004746BF" w:rsidR="00A632DA">
        <w:rPr>
          <w:bCs/>
        </w:rPr>
        <w:t>the</w:t>
      </w:r>
      <w:r w:rsidRPr="004746BF" w:rsidR="00587F26">
        <w:rPr>
          <w:bCs/>
        </w:rPr>
        <w:t xml:space="preserve"> complicated situation in the Luhansk Region and the impossibility of obtaining </w:t>
      </w:r>
      <w:r w:rsidRPr="004746BF" w:rsidR="00CB1414">
        <w:rPr>
          <w:bCs/>
        </w:rPr>
        <w:t xml:space="preserve">his </w:t>
      </w:r>
      <w:r w:rsidRPr="004746BF" w:rsidR="00587F26">
        <w:rPr>
          <w:bCs/>
        </w:rPr>
        <w:t>case file from Luhansk</w:t>
      </w:r>
      <w:r w:rsidRPr="004746BF" w:rsidR="005128EB">
        <w:rPr>
          <w:bCs/>
        </w:rPr>
        <w:t>,</w:t>
      </w:r>
      <w:r w:rsidRPr="004746BF" w:rsidR="00587F26">
        <w:rPr>
          <w:bCs/>
        </w:rPr>
        <w:t xml:space="preserve"> which was under the control of </w:t>
      </w:r>
      <w:r w:rsidRPr="004746BF" w:rsidR="005128EB">
        <w:rPr>
          <w:bCs/>
        </w:rPr>
        <w:t xml:space="preserve">a </w:t>
      </w:r>
      <w:r w:rsidRPr="004746BF" w:rsidR="00587F26">
        <w:rPr>
          <w:bCs/>
        </w:rPr>
        <w:t>terrorist organi</w:t>
      </w:r>
      <w:r w:rsidRPr="004746BF" w:rsidR="00DC519F">
        <w:rPr>
          <w:bCs/>
        </w:rPr>
        <w:t>s</w:t>
      </w:r>
      <w:r w:rsidRPr="004746BF" w:rsidR="00587F26">
        <w:rPr>
          <w:bCs/>
        </w:rPr>
        <w:t xml:space="preserve">ation supported and controlled by the Russian Federation. In addition, legislative proposals pending before the </w:t>
      </w:r>
      <w:r w:rsidRPr="004746BF" w:rsidR="00A632DA">
        <w:rPr>
          <w:bCs/>
        </w:rPr>
        <w:t xml:space="preserve">Ukrainian </w:t>
      </w:r>
      <w:r w:rsidRPr="004746BF" w:rsidR="00587F26">
        <w:rPr>
          <w:bCs/>
        </w:rPr>
        <w:t>Parliament (see paragraph</w:t>
      </w:r>
      <w:r w:rsidRPr="004746BF" w:rsidR="008453A7">
        <w:rPr>
          <w:bCs/>
        </w:rPr>
        <w:t>s</w:t>
      </w:r>
      <w:r w:rsidRPr="004746BF" w:rsidR="00587F26">
        <w:rPr>
          <w:bCs/>
        </w:rPr>
        <w:t xml:space="preserve"> </w:t>
      </w:r>
      <w:r w:rsidRPr="004746BF">
        <w:rPr>
          <w:bCs/>
        </w:rPr>
        <w:fldChar w:fldCharType="begin"/>
      </w:r>
      <w:r w:rsidRPr="004746BF">
        <w:rPr>
          <w:bCs/>
        </w:rPr>
        <w:instrText xml:space="preserve"> REF draft_laws \h </w:instrText>
      </w:r>
      <w:r w:rsidRPr="004746BF" w:rsidR="00C93B79">
        <w:rPr>
          <w:bCs/>
        </w:rPr>
        <w:instrText xml:space="preserve"> \* MERGEFORMAT </w:instrText>
      </w:r>
      <w:r w:rsidRPr="004746BF">
        <w:rPr>
          <w:bCs/>
        </w:rPr>
      </w:r>
      <w:r w:rsidRPr="004746BF">
        <w:rPr>
          <w:bCs/>
        </w:rPr>
        <w:fldChar w:fldCharType="separate"/>
      </w:r>
      <w:r w:rsidRPr="004746BF" w:rsidR="004746BF">
        <w:rPr>
          <w:noProof/>
        </w:rPr>
        <w:t>47</w:t>
      </w:r>
      <w:r w:rsidRPr="004746BF">
        <w:rPr>
          <w:bCs/>
        </w:rPr>
        <w:fldChar w:fldCharType="end"/>
      </w:r>
      <w:r w:rsidRPr="004746BF">
        <w:rPr>
          <w:bCs/>
        </w:rPr>
        <w:t xml:space="preserve"> </w:t>
      </w:r>
      <w:r w:rsidRPr="004746BF" w:rsidR="008453A7">
        <w:rPr>
          <w:bCs/>
        </w:rPr>
        <w:t xml:space="preserve">and </w:t>
      </w:r>
      <w:r w:rsidRPr="004746BF" w:rsidR="008453A7">
        <w:rPr>
          <w:bCs/>
        </w:rPr>
        <w:fldChar w:fldCharType="begin"/>
      </w:r>
      <w:r w:rsidRPr="004746BF" w:rsidR="008453A7">
        <w:rPr>
          <w:bCs/>
        </w:rPr>
        <w:instrText xml:space="preserve"> REF draft_laws2 \h </w:instrText>
      </w:r>
      <w:r w:rsidRPr="004746BF" w:rsidR="00C93B79">
        <w:rPr>
          <w:bCs/>
        </w:rPr>
        <w:instrText xml:space="preserve"> \* MERGEFORMAT </w:instrText>
      </w:r>
      <w:r w:rsidRPr="004746BF" w:rsidR="008453A7">
        <w:rPr>
          <w:bCs/>
        </w:rPr>
      </w:r>
      <w:r w:rsidRPr="004746BF" w:rsidR="008453A7">
        <w:rPr>
          <w:bCs/>
        </w:rPr>
        <w:fldChar w:fldCharType="separate"/>
      </w:r>
      <w:r w:rsidRPr="004746BF" w:rsidR="004746BF">
        <w:rPr>
          <w:bCs/>
          <w:noProof/>
        </w:rPr>
        <w:t>48</w:t>
      </w:r>
      <w:r w:rsidRPr="004746BF" w:rsidR="008453A7">
        <w:rPr>
          <w:bCs/>
        </w:rPr>
        <w:fldChar w:fldCharType="end"/>
      </w:r>
      <w:r w:rsidRPr="004746BF" w:rsidR="008453A7">
        <w:rPr>
          <w:bCs/>
        </w:rPr>
        <w:t xml:space="preserve"> </w:t>
      </w:r>
      <w:r w:rsidRPr="004746BF" w:rsidR="00587F26">
        <w:rPr>
          <w:bCs/>
        </w:rPr>
        <w:t>above)</w:t>
      </w:r>
      <w:r w:rsidRPr="004746BF" w:rsidR="006605DC">
        <w:rPr>
          <w:bCs/>
        </w:rPr>
        <w:t xml:space="preserve"> were intended to simplify </w:t>
      </w:r>
      <w:r w:rsidRPr="004746BF" w:rsidR="005128EB">
        <w:rPr>
          <w:bCs/>
        </w:rPr>
        <w:t xml:space="preserve">the </w:t>
      </w:r>
      <w:r w:rsidRPr="004746BF" w:rsidR="006605DC">
        <w:rPr>
          <w:bCs/>
        </w:rPr>
        <w:t xml:space="preserve">restoration of case files left in the territory </w:t>
      </w:r>
      <w:r w:rsidRPr="004746BF" w:rsidR="005128EB">
        <w:rPr>
          <w:bCs/>
        </w:rPr>
        <w:t xml:space="preserve">that was </w:t>
      </w:r>
      <w:r w:rsidRPr="004746BF" w:rsidR="006605DC">
        <w:rPr>
          <w:bCs/>
        </w:rPr>
        <w:t>not under the Government</w:t>
      </w:r>
      <w:r w:rsidRPr="004746BF" w:rsidR="004746BF">
        <w:rPr>
          <w:bCs/>
        </w:rPr>
        <w:t>’</w:t>
      </w:r>
      <w:r w:rsidRPr="004746BF" w:rsidR="006605DC">
        <w:rPr>
          <w:bCs/>
        </w:rPr>
        <w:t xml:space="preserve">s control. Accordingly, the Government were undertaking all possible measures to “ensure” the rights of individuals who </w:t>
      </w:r>
      <w:r w:rsidRPr="004746BF" w:rsidR="005128EB">
        <w:rPr>
          <w:bCs/>
        </w:rPr>
        <w:t xml:space="preserve">found </w:t>
      </w:r>
      <w:r w:rsidRPr="004746BF" w:rsidR="006605DC">
        <w:rPr>
          <w:bCs/>
        </w:rPr>
        <w:t xml:space="preserve">themselves in </w:t>
      </w:r>
      <w:r w:rsidRPr="004746BF" w:rsidR="005128EB">
        <w:rPr>
          <w:bCs/>
        </w:rPr>
        <w:t xml:space="preserve">a </w:t>
      </w:r>
      <w:r w:rsidRPr="004746BF" w:rsidR="006605DC">
        <w:rPr>
          <w:bCs/>
        </w:rPr>
        <w:t>situation such as the applicant</w:t>
      </w:r>
      <w:r w:rsidRPr="004746BF" w:rsidR="004746BF">
        <w:rPr>
          <w:bCs/>
        </w:rPr>
        <w:t>’</w:t>
      </w:r>
      <w:r w:rsidRPr="004746BF" w:rsidR="006605DC">
        <w:rPr>
          <w:bCs/>
        </w:rPr>
        <w:t>s.</w:t>
      </w:r>
    </w:p>
    <w:bookmarkStart w:name="derogation_submissions" w:id="26"/>
    <w:p w:rsidRPr="004746BF" w:rsidR="00D50FB7"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65</w:t>
      </w:r>
      <w:r w:rsidRPr="004746BF">
        <w:rPr>
          <w:bCs/>
        </w:rPr>
        <w:fldChar w:fldCharType="end"/>
      </w:r>
      <w:bookmarkEnd w:id="26"/>
      <w:r w:rsidRPr="004746BF">
        <w:rPr>
          <w:bCs/>
        </w:rPr>
        <w:t>.  </w:t>
      </w:r>
      <w:r w:rsidRPr="004746BF" w:rsidR="001D470E">
        <w:rPr>
          <w:bCs/>
        </w:rPr>
        <w:t>The Government submitted that Ukraine</w:t>
      </w:r>
      <w:r w:rsidRPr="004746BF" w:rsidR="004746BF">
        <w:rPr>
          <w:bCs/>
        </w:rPr>
        <w:t>’</w:t>
      </w:r>
      <w:r w:rsidRPr="004746BF" w:rsidR="005A27CE">
        <w:rPr>
          <w:bCs/>
        </w:rPr>
        <w:t>s derogation under Article </w:t>
      </w:r>
      <w:r w:rsidRPr="004746BF" w:rsidR="001D470E">
        <w:rPr>
          <w:bCs/>
        </w:rPr>
        <w:t>15 of the Convention did not cover the applicant</w:t>
      </w:r>
      <w:r w:rsidRPr="004746BF" w:rsidR="004746BF">
        <w:rPr>
          <w:bCs/>
        </w:rPr>
        <w:t>’</w:t>
      </w:r>
      <w:r w:rsidRPr="004746BF" w:rsidR="001D470E">
        <w:rPr>
          <w:bCs/>
        </w:rPr>
        <w:t xml:space="preserve">s situation since the latter had been created before the declaration </w:t>
      </w:r>
      <w:r w:rsidRPr="004746BF" w:rsidR="00D51167">
        <w:rPr>
          <w:bCs/>
        </w:rPr>
        <w:t>had been</w:t>
      </w:r>
      <w:r w:rsidRPr="004746BF" w:rsidR="001D470E">
        <w:rPr>
          <w:bCs/>
        </w:rPr>
        <w:t xml:space="preserve"> made and the declaration had no retrospective effect. The applicant submitted that measures described in Ukraine</w:t>
      </w:r>
      <w:r w:rsidRPr="004746BF" w:rsidR="004746BF">
        <w:rPr>
          <w:bCs/>
        </w:rPr>
        <w:t>’</w:t>
      </w:r>
      <w:r w:rsidRPr="004746BF" w:rsidR="001D470E">
        <w:rPr>
          <w:bCs/>
        </w:rPr>
        <w:t xml:space="preserve">s derogation declaration were not, by their terms, relevant to the </w:t>
      </w:r>
      <w:r w:rsidRPr="004746BF" w:rsidR="001A61E7">
        <w:rPr>
          <w:bCs/>
        </w:rPr>
        <w:t>his</w:t>
      </w:r>
      <w:r w:rsidRPr="004746BF" w:rsidR="001D470E">
        <w:rPr>
          <w:bCs/>
        </w:rPr>
        <w:t xml:space="preserve"> situation</w:t>
      </w:r>
      <w:r w:rsidRPr="004746BF" w:rsidR="00D51167">
        <w:rPr>
          <w:bCs/>
        </w:rPr>
        <w:t xml:space="preserve"> and, therefore the derogation did not cover it</w:t>
      </w:r>
      <w:r w:rsidRPr="004746BF" w:rsidR="001D470E">
        <w:rPr>
          <w:bCs/>
        </w:rPr>
        <w:t>.</w:t>
      </w:r>
    </w:p>
    <w:p w:rsidRPr="004746BF" w:rsidR="006605DC" w:rsidP="004746BF" w:rsidRDefault="003C6073">
      <w:pPr>
        <w:pStyle w:val="ECHRHeading4"/>
      </w:pPr>
      <w:r w:rsidRPr="004746BF">
        <w:t>(b)</w:t>
      </w:r>
      <w:r w:rsidRPr="004746BF" w:rsidR="002E0673">
        <w:t>  </w:t>
      </w:r>
      <w:r w:rsidRPr="004746BF" w:rsidR="00677154">
        <w:t>The Court</w:t>
      </w:r>
      <w:r w:rsidRPr="004746BF" w:rsidR="004746BF">
        <w:t>’</w:t>
      </w:r>
      <w:r w:rsidRPr="004746BF" w:rsidR="00677154">
        <w:t>s assessment</w:t>
      </w:r>
    </w:p>
    <w:p w:rsidRPr="004746BF" w:rsidR="00B57EA5"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66</w:t>
      </w:r>
      <w:r w:rsidRPr="004746BF">
        <w:rPr>
          <w:bCs/>
        </w:rPr>
        <w:fldChar w:fldCharType="end"/>
      </w:r>
      <w:r w:rsidRPr="004746BF">
        <w:rPr>
          <w:bCs/>
        </w:rPr>
        <w:t>.  </w:t>
      </w:r>
      <w:r w:rsidRPr="004746BF" w:rsidR="00857380">
        <w:rPr>
          <w:bCs/>
        </w:rPr>
        <w:t xml:space="preserve">The Court notes at the outset that the scope of its examination of the case is </w:t>
      </w:r>
      <w:r w:rsidRPr="004746BF" w:rsidR="00E45CC8">
        <w:rPr>
          <w:bCs/>
        </w:rPr>
        <w:t>delimited</w:t>
      </w:r>
      <w:r w:rsidRPr="004746BF" w:rsidR="00857380">
        <w:rPr>
          <w:bCs/>
        </w:rPr>
        <w:t xml:space="preserve"> by the fact that the application is directed </w:t>
      </w:r>
      <w:r w:rsidRPr="004746BF" w:rsidR="00DE1740">
        <w:rPr>
          <w:bCs/>
        </w:rPr>
        <w:t>against</w:t>
      </w:r>
      <w:r w:rsidRPr="004746BF" w:rsidR="00857380">
        <w:rPr>
          <w:bCs/>
        </w:rPr>
        <w:t xml:space="preserve"> Ukraine only</w:t>
      </w:r>
      <w:r w:rsidRPr="004746BF" w:rsidR="00E45CC8">
        <w:rPr>
          <w:bCs/>
        </w:rPr>
        <w:t xml:space="preserve"> (contrast, for example, </w:t>
      </w:r>
      <w:r w:rsidRPr="004746BF" w:rsidR="00E45CC8">
        <w:rPr>
          <w:bCs/>
          <w:i/>
          <w:iCs/>
          <w:lang w:val="en-GB"/>
        </w:rPr>
        <w:t xml:space="preserve">Ilaşcu and Others v. Moldova and Russia </w:t>
      </w:r>
      <w:r w:rsidRPr="004746BF" w:rsidR="00E45CC8">
        <w:rPr>
          <w:bCs/>
        </w:rPr>
        <w:t>[GC], no. 48787/99, ECHR 2004</w:t>
      </w:r>
      <w:r w:rsidRPr="004746BF" w:rsidR="00E45CC8">
        <w:rPr>
          <w:bCs/>
        </w:rPr>
        <w:noBreakHyphen/>
        <w:t xml:space="preserve">VII) and that the applicant did not allege that his rights </w:t>
      </w:r>
      <w:r w:rsidRPr="004746BF" w:rsidR="005128EB">
        <w:rPr>
          <w:bCs/>
        </w:rPr>
        <w:t xml:space="preserve">had been </w:t>
      </w:r>
      <w:r w:rsidRPr="004746BF" w:rsidR="00E45CC8">
        <w:rPr>
          <w:bCs/>
        </w:rPr>
        <w:t>breached due to a deficiency in the mechanisms of international cooperation</w:t>
      </w:r>
      <w:r w:rsidRPr="004746BF" w:rsidR="00622764">
        <w:rPr>
          <w:bCs/>
        </w:rPr>
        <w:t xml:space="preserve"> between Ukraine and any other </w:t>
      </w:r>
      <w:r w:rsidRPr="004746BF" w:rsidR="004E3CDE">
        <w:rPr>
          <w:bCs/>
        </w:rPr>
        <w:t>High Contracting P</w:t>
      </w:r>
      <w:r w:rsidRPr="004746BF" w:rsidR="00622764">
        <w:rPr>
          <w:bCs/>
        </w:rPr>
        <w:t>arty</w:t>
      </w:r>
      <w:r w:rsidRPr="004746BF" w:rsidR="00E45CC8">
        <w:rPr>
          <w:bCs/>
        </w:rPr>
        <w:t>.</w:t>
      </w:r>
    </w:p>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67</w:t>
      </w:r>
      <w:r w:rsidRPr="004746BF">
        <w:rPr>
          <w:bCs/>
        </w:rPr>
        <w:fldChar w:fldCharType="end"/>
      </w:r>
      <w:r w:rsidRPr="004746BF">
        <w:rPr>
          <w:bCs/>
        </w:rPr>
        <w:t>.  The Court</w:t>
      </w:r>
      <w:r w:rsidRPr="004746BF" w:rsidR="0056121C">
        <w:rPr>
          <w:bCs/>
        </w:rPr>
        <w:t xml:space="preserve"> reiterates that</w:t>
      </w:r>
      <w:r w:rsidRPr="004746BF" w:rsidR="00191DD2">
        <w:rPr>
          <w:bCs/>
        </w:rPr>
        <w:t xml:space="preserve"> while</w:t>
      </w:r>
      <w:r w:rsidRPr="004746BF" w:rsidR="0056121C">
        <w:rPr>
          <w:bCs/>
        </w:rPr>
        <w:t xml:space="preserve"> Article 6 of the Convention does not compel the Contracting States to set up courts of appeal or of cassation</w:t>
      </w:r>
      <w:r w:rsidRPr="004746BF" w:rsidR="00191DD2">
        <w:rPr>
          <w:bCs/>
        </w:rPr>
        <w:t xml:space="preserve">, </w:t>
      </w:r>
      <w:r w:rsidRPr="004746BF" w:rsidR="004E3CDE">
        <w:t>a State which does institute such courts is required to ensure that persons amenable to the law shall enjoy before these courts the fundamental guarantees contained in Article 6</w:t>
      </w:r>
      <w:r w:rsidRPr="004746BF" w:rsidR="004E3CDE">
        <w:rPr>
          <w:bCs/>
        </w:rPr>
        <w:t xml:space="preserve"> </w:t>
      </w:r>
      <w:r w:rsidRPr="004746BF" w:rsidR="0056121C">
        <w:rPr>
          <w:bCs/>
        </w:rPr>
        <w:t>(</w:t>
      </w:r>
      <w:r w:rsidRPr="004746BF" w:rsidR="00102713">
        <w:rPr>
          <w:bCs/>
        </w:rPr>
        <w:t xml:space="preserve">see </w:t>
      </w:r>
      <w:r w:rsidRPr="004746BF" w:rsidR="0056121C">
        <w:rPr>
          <w:bCs/>
          <w:i/>
        </w:rPr>
        <w:t>Delcourt v. Belgium</w:t>
      </w:r>
      <w:r w:rsidRPr="004746BF" w:rsidR="0056121C">
        <w:rPr>
          <w:bCs/>
        </w:rPr>
        <w:t>, 17 January 1970, § 25, Series A no. 11).</w:t>
      </w:r>
    </w:p>
    <w:p w:rsidRPr="004746BF" w:rsidR="000D3CE6"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68</w:t>
      </w:r>
      <w:r w:rsidRPr="004746BF">
        <w:rPr>
          <w:bCs/>
        </w:rPr>
        <w:fldChar w:fldCharType="end"/>
      </w:r>
      <w:r w:rsidRPr="004746BF">
        <w:rPr>
          <w:bCs/>
        </w:rPr>
        <w:t>.  </w:t>
      </w:r>
      <w:r w:rsidRPr="004746BF" w:rsidR="004071D7">
        <w:rPr>
          <w:bCs/>
        </w:rPr>
        <w:t xml:space="preserve">Article 6 of the Convention guarantees </w:t>
      </w:r>
      <w:r w:rsidRPr="004746BF" w:rsidR="00AD6EF8">
        <w:rPr>
          <w:bCs/>
        </w:rPr>
        <w:t xml:space="preserve">both </w:t>
      </w:r>
      <w:r w:rsidRPr="004746BF" w:rsidR="000D3CE6">
        <w:rPr>
          <w:bCs/>
        </w:rPr>
        <w:t>the right of access to a court</w:t>
      </w:r>
      <w:r w:rsidRPr="004746BF" w:rsidR="00AD6EF8">
        <w:rPr>
          <w:bCs/>
        </w:rPr>
        <w:t>, including a court of appeal where this right is recogni</w:t>
      </w:r>
      <w:r w:rsidRPr="004746BF" w:rsidR="008D657A">
        <w:rPr>
          <w:bCs/>
        </w:rPr>
        <w:t>s</w:t>
      </w:r>
      <w:r w:rsidRPr="004746BF" w:rsidR="00AD6EF8">
        <w:rPr>
          <w:bCs/>
        </w:rPr>
        <w:t>ed by domestic law,</w:t>
      </w:r>
      <w:r w:rsidRPr="004746BF" w:rsidR="000D3CE6">
        <w:rPr>
          <w:bCs/>
        </w:rPr>
        <w:t xml:space="preserve"> and the right to a fair hearing within a reasonable time</w:t>
      </w:r>
      <w:r w:rsidRPr="004746BF" w:rsidR="004071D7">
        <w:rPr>
          <w:bCs/>
        </w:rPr>
        <w:t xml:space="preserve">. </w:t>
      </w:r>
      <w:r w:rsidRPr="004746BF" w:rsidR="00AD6EF8">
        <w:rPr>
          <w:bCs/>
        </w:rPr>
        <w:t>The Court considers that i</w:t>
      </w:r>
      <w:r w:rsidRPr="004746BF" w:rsidR="004071D7">
        <w:rPr>
          <w:bCs/>
        </w:rPr>
        <w:t>n the present case</w:t>
      </w:r>
      <w:r w:rsidRPr="004746BF" w:rsidR="00A632DA">
        <w:rPr>
          <w:bCs/>
        </w:rPr>
        <w:t>,</w:t>
      </w:r>
      <w:r w:rsidRPr="004746BF" w:rsidR="004071D7">
        <w:rPr>
          <w:bCs/>
        </w:rPr>
        <w:t xml:space="preserve"> the questions of </w:t>
      </w:r>
      <w:r w:rsidRPr="004746BF" w:rsidR="00A632DA">
        <w:rPr>
          <w:bCs/>
        </w:rPr>
        <w:t xml:space="preserve">whether </w:t>
      </w:r>
      <w:r w:rsidRPr="004746BF" w:rsidR="004071D7">
        <w:rPr>
          <w:bCs/>
        </w:rPr>
        <w:t xml:space="preserve">those two rights </w:t>
      </w:r>
      <w:r w:rsidRPr="004746BF" w:rsidR="00A632DA">
        <w:rPr>
          <w:bCs/>
        </w:rPr>
        <w:t xml:space="preserve">were respected </w:t>
      </w:r>
      <w:r w:rsidRPr="004746BF" w:rsidR="004071D7">
        <w:rPr>
          <w:bCs/>
        </w:rPr>
        <w:t xml:space="preserve">are closely </w:t>
      </w:r>
      <w:r w:rsidRPr="004746BF" w:rsidR="000B720C">
        <w:rPr>
          <w:bCs/>
        </w:rPr>
        <w:t>interrelated and should be examined together</w:t>
      </w:r>
      <w:r w:rsidRPr="004746BF" w:rsidR="004071D7">
        <w:rPr>
          <w:bCs/>
        </w:rPr>
        <w:t xml:space="preserve"> </w:t>
      </w:r>
      <w:r w:rsidRPr="004746BF" w:rsidR="000D3CE6">
        <w:rPr>
          <w:bCs/>
        </w:rPr>
        <w:t>(</w:t>
      </w:r>
      <w:r w:rsidRPr="004746BF" w:rsidR="0018334B">
        <w:rPr>
          <w:bCs/>
        </w:rPr>
        <w:t xml:space="preserve">see, </w:t>
      </w:r>
      <w:r w:rsidRPr="004746BF" w:rsidR="0018334B">
        <w:rPr>
          <w:bCs/>
          <w:i/>
        </w:rPr>
        <w:t>mutatis mutandis</w:t>
      </w:r>
      <w:r w:rsidRPr="004746BF" w:rsidR="0018334B">
        <w:rPr>
          <w:bCs/>
        </w:rPr>
        <w:t>,</w:t>
      </w:r>
      <w:r w:rsidRPr="004746BF" w:rsidR="0018334B">
        <w:rPr>
          <w:b/>
          <w:bCs/>
        </w:rPr>
        <w:t xml:space="preserve"> </w:t>
      </w:r>
      <w:r w:rsidRPr="004746BF" w:rsidR="000D3CE6">
        <w:rPr>
          <w:rStyle w:val="CLLItalic"/>
        </w:rPr>
        <w:t>Kristiansen and Tyvik As v. Norway</w:t>
      </w:r>
      <w:r w:rsidRPr="004746BF" w:rsidR="000D3CE6">
        <w:t>, no. 25498/08</w:t>
      </w:r>
      <w:r w:rsidRPr="004746BF" w:rsidR="000D3CE6">
        <w:rPr>
          <w:snapToGrid w:val="0"/>
        </w:rPr>
        <w:t>, § 51, 2 May 2013</w:t>
      </w:r>
      <w:r w:rsidRPr="004746BF" w:rsidR="000D3CE6">
        <w:rPr>
          <w:bCs/>
        </w:rPr>
        <w:t>).</w:t>
      </w:r>
    </w:p>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69</w:t>
      </w:r>
      <w:r w:rsidRPr="004746BF">
        <w:rPr>
          <w:bCs/>
        </w:rPr>
        <w:fldChar w:fldCharType="end"/>
      </w:r>
      <w:r w:rsidRPr="004746BF">
        <w:rPr>
          <w:bCs/>
        </w:rPr>
        <w:t>.  </w:t>
      </w:r>
      <w:r w:rsidRPr="004746BF" w:rsidR="008D657A">
        <w:rPr>
          <w:bCs/>
        </w:rPr>
        <w:t>T</w:t>
      </w:r>
      <w:r w:rsidRPr="004746BF" w:rsidR="00191DD2">
        <w:rPr>
          <w:bCs/>
        </w:rPr>
        <w:t>he right of access to a court is not absolute but may be subject to limitations</w:t>
      </w:r>
      <w:r w:rsidRPr="004746BF" w:rsidR="008D657A">
        <w:rPr>
          <w:bCs/>
        </w:rPr>
        <w:t>;</w:t>
      </w:r>
      <w:r w:rsidRPr="004746BF" w:rsidR="00191DD2">
        <w:rPr>
          <w:bCs/>
        </w:rPr>
        <w:t xml:space="preserve"> these are permitted by implication</w:t>
      </w:r>
      <w:r w:rsidRPr="004746BF" w:rsidR="008D657A">
        <w:rPr>
          <w:bCs/>
        </w:rPr>
        <w:t>,</w:t>
      </w:r>
      <w:r w:rsidRPr="004746BF" w:rsidR="00191DD2">
        <w:rPr>
          <w:bCs/>
        </w:rPr>
        <w:t xml:space="preserve"> since the right of access</w:t>
      </w:r>
      <w:r w:rsidRPr="004746BF" w:rsidR="008D657A">
        <w:rPr>
          <w:bCs/>
        </w:rPr>
        <w:t>,</w:t>
      </w:r>
      <w:r w:rsidRPr="004746BF" w:rsidR="00191DD2">
        <w:rPr>
          <w:bCs/>
        </w:rPr>
        <w:t xml:space="preserve"> by its very nature</w:t>
      </w:r>
      <w:r w:rsidRPr="004746BF" w:rsidR="008D657A">
        <w:rPr>
          <w:bCs/>
        </w:rPr>
        <w:t>,</w:t>
      </w:r>
      <w:r w:rsidRPr="004746BF" w:rsidR="00191DD2">
        <w:rPr>
          <w:bCs/>
        </w:rPr>
        <w:t xml:space="preserve"> calls for regulation by the State</w:t>
      </w:r>
      <w:r w:rsidRPr="004746BF" w:rsidR="008D657A">
        <w:rPr>
          <w:bCs/>
        </w:rPr>
        <w:t xml:space="preserve"> –</w:t>
      </w:r>
      <w:r w:rsidRPr="004746BF" w:rsidR="00191DD2">
        <w:rPr>
          <w:bCs/>
        </w:rPr>
        <w:t xml:space="preserve"> regulation which may vary in time and in place according to the needs and resources of the community and of individuals (see </w:t>
      </w:r>
      <w:r w:rsidRPr="004746BF" w:rsidR="00191DD2">
        <w:rPr>
          <w:rStyle w:val="CLLItalic"/>
        </w:rPr>
        <w:t>Ashingdane v. the United Kingdom</w:t>
      </w:r>
      <w:r w:rsidRPr="004746BF" w:rsidR="002E0673">
        <w:t>, 28 May 1985, § </w:t>
      </w:r>
      <w:r w:rsidRPr="004746BF" w:rsidR="00191DD2">
        <w:t>57, Series A no. 93</w:t>
      </w:r>
      <w:r w:rsidRPr="004746BF" w:rsidR="00191DD2">
        <w:rPr>
          <w:bCs/>
        </w:rPr>
        <w:t xml:space="preserve">). Likewise, </w:t>
      </w:r>
      <w:r w:rsidRPr="004746BF" w:rsidR="0018334B">
        <w:t>in view of the variety of types of proceedings, there are no absolute criteria for determining the point at which the length of proceedings becomes excessive</w:t>
      </w:r>
      <w:r w:rsidRPr="004746BF" w:rsidR="00002CB6">
        <w:rPr>
          <w:bCs/>
        </w:rPr>
        <w:t xml:space="preserve"> (see </w:t>
      </w:r>
      <w:r w:rsidRPr="004746BF" w:rsidR="00002CB6">
        <w:rPr>
          <w:bCs/>
          <w:i/>
        </w:rPr>
        <w:t>Havelka v. the Czech Republic</w:t>
      </w:r>
      <w:r w:rsidRPr="004746BF" w:rsidR="00002CB6">
        <w:rPr>
          <w:bCs/>
        </w:rPr>
        <w:t xml:space="preserve"> (dec.), no. 42666/10 and 61523/10, 20</w:t>
      </w:r>
      <w:r w:rsidRPr="004746BF" w:rsidR="002E0673">
        <w:rPr>
          <w:bCs/>
        </w:rPr>
        <w:t> </w:t>
      </w:r>
      <w:r w:rsidRPr="004746BF" w:rsidR="00002CB6">
        <w:rPr>
          <w:bCs/>
        </w:rPr>
        <w:t>September 2011)</w:t>
      </w:r>
      <w:r w:rsidRPr="004746BF" w:rsidR="008D657A">
        <w:rPr>
          <w:bCs/>
        </w:rPr>
        <w:t>.</w:t>
      </w:r>
      <w:r w:rsidRPr="004746BF" w:rsidR="00191DD2">
        <w:rPr>
          <w:bCs/>
        </w:rPr>
        <w:t xml:space="preserve"> </w:t>
      </w:r>
      <w:r w:rsidRPr="004746BF" w:rsidR="008D657A">
        <w:rPr>
          <w:bCs/>
        </w:rPr>
        <w:t>T</w:t>
      </w:r>
      <w:r w:rsidRPr="004746BF" w:rsidR="0020575B">
        <w:rPr>
          <w:bCs/>
        </w:rPr>
        <w:t>he reasonableness of the length of proceedings is to be assessed in the light of the particular circumstances of the case, regard being had to the criteria laid down in the Court</w:t>
      </w:r>
      <w:r w:rsidRPr="004746BF" w:rsidR="004746BF">
        <w:rPr>
          <w:bCs/>
        </w:rPr>
        <w:t>’</w:t>
      </w:r>
      <w:r w:rsidRPr="004746BF" w:rsidR="0020575B">
        <w:rPr>
          <w:bCs/>
        </w:rPr>
        <w:t>s case-law, in particular the complexity of the case, the applicant</w:t>
      </w:r>
      <w:r w:rsidRPr="004746BF" w:rsidR="004746BF">
        <w:rPr>
          <w:bCs/>
        </w:rPr>
        <w:t>’</w:t>
      </w:r>
      <w:r w:rsidRPr="004746BF" w:rsidR="0020575B">
        <w:rPr>
          <w:bCs/>
        </w:rPr>
        <w:t>s conduct and the conduct of</w:t>
      </w:r>
      <w:r w:rsidRPr="004746BF" w:rsidR="002B00A8">
        <w:rPr>
          <w:bCs/>
        </w:rPr>
        <w:t xml:space="preserve"> the competent authorities (see </w:t>
      </w:r>
      <w:r w:rsidRPr="004746BF" w:rsidR="0020575B">
        <w:rPr>
          <w:rStyle w:val="CLLItalic"/>
        </w:rPr>
        <w:t>Pélissier and Sassi v. France</w:t>
      </w:r>
      <w:r w:rsidRPr="004746BF" w:rsidR="0020575B">
        <w:rPr>
          <w:lang w:val="en-GB"/>
        </w:rPr>
        <w:t xml:space="preserve"> [GC], no.</w:t>
      </w:r>
      <w:r w:rsidRPr="004746BF" w:rsidR="0018334B">
        <w:rPr>
          <w:lang w:val="en-GB"/>
        </w:rPr>
        <w:t> </w:t>
      </w:r>
      <w:r w:rsidRPr="004746BF" w:rsidR="0020575B">
        <w:rPr>
          <w:lang w:val="en-GB"/>
        </w:rPr>
        <w:t>25444/94, § 67, ECHR 1999</w:t>
      </w:r>
      <w:r w:rsidRPr="004746BF" w:rsidR="002B00A8">
        <w:rPr>
          <w:lang w:val="en-GB"/>
        </w:rPr>
        <w:noBreakHyphen/>
      </w:r>
      <w:r w:rsidRPr="004746BF" w:rsidR="0020575B">
        <w:rPr>
          <w:lang w:val="en-GB"/>
        </w:rPr>
        <w:t>II</w:t>
      </w:r>
      <w:r w:rsidRPr="004746BF" w:rsidR="0020575B">
        <w:rPr>
          <w:bCs/>
        </w:rPr>
        <w:t>).</w:t>
      </w:r>
      <w:r w:rsidRPr="004746BF" w:rsidR="00050E9A">
        <w:rPr>
          <w:bCs/>
        </w:rPr>
        <w:t xml:space="preserve"> </w:t>
      </w:r>
      <w:r w:rsidRPr="004746BF" w:rsidR="00002CB6">
        <w:rPr>
          <w:bCs/>
        </w:rPr>
        <w:t xml:space="preserve">However, certain cases may call for a global assessment in this respect without separate examination of each of those criteria (see, for example, </w:t>
      </w:r>
      <w:r w:rsidRPr="004746BF" w:rsidR="00002CB6">
        <w:rPr>
          <w:rStyle w:val="CLLItalic"/>
          <w:lang w:val="en-US"/>
        </w:rPr>
        <w:t>Mączyński v. Poland</w:t>
      </w:r>
      <w:r w:rsidRPr="004746BF" w:rsidR="00002CB6">
        <w:t>, no. 43779/98, § 33, 15 January 2002</w:t>
      </w:r>
      <w:r w:rsidRPr="004746BF" w:rsidR="00002CB6">
        <w:rPr>
          <w:bCs/>
        </w:rPr>
        <w:t xml:space="preserve">). Finally, the Court reiterates that it is not unaware of the difficulties which sometimes delay the hearing of cases by national courts and which are due to a variety of factors (see </w:t>
      </w:r>
      <w:r w:rsidRPr="004746BF" w:rsidR="00002CB6">
        <w:rPr>
          <w:rStyle w:val="CLLItalic"/>
        </w:rPr>
        <w:t>Vernillo v. France</w:t>
      </w:r>
      <w:r w:rsidRPr="004746BF" w:rsidR="002E0673">
        <w:t>, 20 </w:t>
      </w:r>
      <w:r w:rsidRPr="004746BF" w:rsidR="00002CB6">
        <w:t>February 1991, § 38, Series A no. 198</w:t>
      </w:r>
      <w:r w:rsidRPr="004746BF" w:rsidR="00002CB6">
        <w:rPr>
          <w:bCs/>
        </w:rPr>
        <w:t>).</w:t>
      </w:r>
    </w:p>
    <w:p w:rsidRPr="004746BF" w:rsidR="00680454" w:rsidP="004746BF" w:rsidRDefault="004266D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70</w:t>
      </w:r>
      <w:r w:rsidRPr="004746BF">
        <w:rPr>
          <w:bCs/>
        </w:rPr>
        <w:fldChar w:fldCharType="end"/>
      </w:r>
      <w:r w:rsidRPr="004746BF">
        <w:rPr>
          <w:bCs/>
        </w:rPr>
        <w:t>.  </w:t>
      </w:r>
      <w:r w:rsidRPr="004746BF" w:rsidR="0018334B">
        <w:rPr>
          <w:bCs/>
        </w:rPr>
        <w:t>Turning to the circumstances of the present case, the Court observes that i</w:t>
      </w:r>
      <w:r w:rsidRPr="004746BF" w:rsidR="00AD6EF8">
        <w:rPr>
          <w:bCs/>
        </w:rPr>
        <w:t xml:space="preserve">t is undisputed that the applicant </w:t>
      </w:r>
      <w:r w:rsidRPr="004746BF" w:rsidR="008D657A">
        <w:rPr>
          <w:bCs/>
        </w:rPr>
        <w:t xml:space="preserve">was </w:t>
      </w:r>
      <w:r w:rsidRPr="004746BF" w:rsidR="00AD6EF8">
        <w:rPr>
          <w:bCs/>
        </w:rPr>
        <w:t>able to lodge an appeal against his conviction and t</w:t>
      </w:r>
      <w:r w:rsidRPr="004746BF" w:rsidR="0018334B">
        <w:rPr>
          <w:bCs/>
        </w:rPr>
        <w:t>his appeal</w:t>
      </w:r>
      <w:r w:rsidRPr="004746BF" w:rsidR="00AD6EF8">
        <w:rPr>
          <w:bCs/>
        </w:rPr>
        <w:t xml:space="preserve"> was accepted for examination on the merits. </w:t>
      </w:r>
      <w:r w:rsidRPr="004746BF" w:rsidR="00350370">
        <w:rPr>
          <w:bCs/>
        </w:rPr>
        <w:t xml:space="preserve">It is </w:t>
      </w:r>
      <w:r w:rsidRPr="004746BF" w:rsidR="0018334B">
        <w:rPr>
          <w:bCs/>
        </w:rPr>
        <w:t xml:space="preserve">also </w:t>
      </w:r>
      <w:r w:rsidRPr="004746BF" w:rsidR="00350370">
        <w:rPr>
          <w:bCs/>
        </w:rPr>
        <w:t xml:space="preserve">uncontested that the key reason </w:t>
      </w:r>
      <w:r w:rsidRPr="004746BF" w:rsidR="008D657A">
        <w:rPr>
          <w:bCs/>
        </w:rPr>
        <w:t xml:space="preserve">why </w:t>
      </w:r>
      <w:r w:rsidRPr="004746BF" w:rsidR="00350370">
        <w:rPr>
          <w:bCs/>
        </w:rPr>
        <w:t>the applicant</w:t>
      </w:r>
      <w:r w:rsidRPr="004746BF" w:rsidR="004746BF">
        <w:rPr>
          <w:bCs/>
        </w:rPr>
        <w:t>’</w:t>
      </w:r>
      <w:r w:rsidRPr="004746BF" w:rsidR="00350370">
        <w:rPr>
          <w:bCs/>
        </w:rPr>
        <w:t xml:space="preserve">s case has </w:t>
      </w:r>
      <w:r w:rsidRPr="004746BF" w:rsidR="00AF61C4">
        <w:rPr>
          <w:bCs/>
        </w:rPr>
        <w:t xml:space="preserve">so far </w:t>
      </w:r>
      <w:r w:rsidRPr="004746BF" w:rsidR="00350370">
        <w:rPr>
          <w:bCs/>
        </w:rPr>
        <w:t xml:space="preserve">not been examined by the Court of Appeal is that </w:t>
      </w:r>
      <w:r w:rsidRPr="004746BF" w:rsidR="008D657A">
        <w:rPr>
          <w:bCs/>
        </w:rPr>
        <w:t xml:space="preserve">his </w:t>
      </w:r>
      <w:r w:rsidRPr="004746BF" w:rsidR="00350370">
        <w:rPr>
          <w:bCs/>
        </w:rPr>
        <w:t xml:space="preserve">case file </w:t>
      </w:r>
      <w:r w:rsidRPr="004746BF" w:rsidR="00664831">
        <w:rPr>
          <w:bCs/>
        </w:rPr>
        <w:t xml:space="preserve">is no longer available </w:t>
      </w:r>
      <w:r w:rsidRPr="004746BF" w:rsidR="008D657A">
        <w:rPr>
          <w:bCs/>
        </w:rPr>
        <w:t xml:space="preserve">as a result of </w:t>
      </w:r>
      <w:r w:rsidRPr="004746BF" w:rsidR="00350370">
        <w:rPr>
          <w:bCs/>
        </w:rPr>
        <w:t xml:space="preserve">hostilities in the </w:t>
      </w:r>
      <w:r w:rsidRPr="004746BF" w:rsidR="00A632DA">
        <w:rPr>
          <w:bCs/>
        </w:rPr>
        <w:t xml:space="preserve">areas </w:t>
      </w:r>
      <w:r w:rsidRPr="004746BF" w:rsidR="00350370">
        <w:rPr>
          <w:bCs/>
        </w:rPr>
        <w:t>the Government do not control.</w:t>
      </w:r>
    </w:p>
    <w:p w:rsidRPr="004746BF" w:rsidR="00AD6EF8" w:rsidP="004746BF" w:rsidRDefault="00350370">
      <w:pPr>
        <w:pStyle w:val="ECHRPara"/>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71</w:t>
      </w:r>
      <w:r w:rsidRPr="004746BF">
        <w:rPr>
          <w:bCs/>
        </w:rPr>
        <w:fldChar w:fldCharType="end"/>
      </w:r>
      <w:r w:rsidRPr="004746BF">
        <w:rPr>
          <w:bCs/>
        </w:rPr>
        <w:t>.  </w:t>
      </w:r>
      <w:r w:rsidRPr="004746BF" w:rsidR="00AD6EF8">
        <w:rPr>
          <w:bCs/>
        </w:rPr>
        <w:t xml:space="preserve">Therefore, there is no question that the authorities </w:t>
      </w:r>
      <w:r w:rsidRPr="004746BF" w:rsidR="00DB1646">
        <w:rPr>
          <w:bCs/>
        </w:rPr>
        <w:t xml:space="preserve">of the respondent State </w:t>
      </w:r>
      <w:r w:rsidRPr="004746BF" w:rsidR="00AD6EF8">
        <w:rPr>
          <w:bCs/>
        </w:rPr>
        <w:t xml:space="preserve">have </w:t>
      </w:r>
      <w:r w:rsidRPr="004746BF" w:rsidR="009E5D0F">
        <w:rPr>
          <w:bCs/>
        </w:rPr>
        <w:t xml:space="preserve">intentionally </w:t>
      </w:r>
      <w:r w:rsidRPr="004746BF" w:rsidR="00AD6EF8">
        <w:rPr>
          <w:bCs/>
        </w:rPr>
        <w:t>“restricted” or “limited” the exercise of the applicant</w:t>
      </w:r>
      <w:r w:rsidRPr="004746BF" w:rsidR="004746BF">
        <w:rPr>
          <w:bCs/>
        </w:rPr>
        <w:t>’</w:t>
      </w:r>
      <w:r w:rsidRPr="004746BF" w:rsidR="00AD6EF8">
        <w:rPr>
          <w:bCs/>
        </w:rPr>
        <w:t>s right of access to the Court of Appeal</w:t>
      </w:r>
      <w:r w:rsidRPr="004746BF" w:rsidR="00102713">
        <w:rPr>
          <w:bCs/>
        </w:rPr>
        <w:t xml:space="preserve"> (contrast, for example, </w:t>
      </w:r>
      <w:r w:rsidRPr="004746BF" w:rsidR="00102713">
        <w:rPr>
          <w:rStyle w:val="CLLItalic"/>
        </w:rPr>
        <w:t>Omar v. France</w:t>
      </w:r>
      <w:r w:rsidRPr="004746BF" w:rsidR="002E0673">
        <w:t>, 29 </w:t>
      </w:r>
      <w:r w:rsidRPr="004746BF" w:rsidR="00102713">
        <w:t xml:space="preserve">July 1998, §§ 34-44, </w:t>
      </w:r>
      <w:r w:rsidRPr="004746BF" w:rsidR="00102713">
        <w:rPr>
          <w:rStyle w:val="CLLItalic"/>
        </w:rPr>
        <w:t xml:space="preserve">Reports </w:t>
      </w:r>
      <w:r w:rsidRPr="004746BF" w:rsidR="00102713">
        <w:t>1998</w:t>
      </w:r>
      <w:r w:rsidRPr="004746BF" w:rsidR="009E5D0F">
        <w:t>-</w:t>
      </w:r>
      <w:r w:rsidRPr="004746BF" w:rsidR="00102713">
        <w:t>V</w:t>
      </w:r>
      <w:r w:rsidRPr="004746BF" w:rsidR="00102713">
        <w:rPr>
          <w:bCs/>
        </w:rPr>
        <w:t>)</w:t>
      </w:r>
      <w:r w:rsidRPr="004746BF" w:rsidR="00AD6EF8">
        <w:rPr>
          <w:bCs/>
        </w:rPr>
        <w:t xml:space="preserve">. The question before the Court is, rather, whether the respondent State </w:t>
      </w:r>
      <w:r w:rsidRPr="004746BF" w:rsidR="00102713">
        <w:rPr>
          <w:bCs/>
        </w:rPr>
        <w:t xml:space="preserve">has taken </w:t>
      </w:r>
      <w:r w:rsidRPr="004746BF" w:rsidR="00AF61C4">
        <w:rPr>
          <w:bCs/>
        </w:rPr>
        <w:t xml:space="preserve">all </w:t>
      </w:r>
      <w:r w:rsidRPr="004746BF" w:rsidR="00102713">
        <w:rPr>
          <w:bCs/>
        </w:rPr>
        <w:t>the measures available to it to organise its judicial system in a way that would render the rights guaranteed by Article 6 effective in practice</w:t>
      </w:r>
      <w:r w:rsidRPr="004746BF" w:rsidR="00DB1646">
        <w:rPr>
          <w:bCs/>
        </w:rPr>
        <w:t xml:space="preserve"> in this specific situation</w:t>
      </w:r>
      <w:r w:rsidRPr="004746BF" w:rsidR="00102713">
        <w:rPr>
          <w:bCs/>
        </w:rPr>
        <w:t xml:space="preserve"> (see</w:t>
      </w:r>
      <w:r w:rsidRPr="004746BF" w:rsidR="00B937DB">
        <w:rPr>
          <w:bCs/>
        </w:rPr>
        <w:t>, for example</w:t>
      </w:r>
      <w:r w:rsidRPr="004746BF" w:rsidR="00DD217F">
        <w:rPr>
          <w:bCs/>
        </w:rPr>
        <w:t xml:space="preserve"> and </w:t>
      </w:r>
      <w:r w:rsidRPr="004746BF" w:rsidR="00DD217F">
        <w:rPr>
          <w:bCs/>
          <w:i/>
        </w:rPr>
        <w:t>mutatis mutandis</w:t>
      </w:r>
      <w:r w:rsidRPr="004746BF" w:rsidR="00B937DB">
        <w:rPr>
          <w:bCs/>
        </w:rPr>
        <w:t>,</w:t>
      </w:r>
      <w:r w:rsidRPr="004746BF" w:rsidR="00102713">
        <w:rPr>
          <w:bCs/>
        </w:rPr>
        <w:t xml:space="preserve"> </w:t>
      </w:r>
      <w:r w:rsidRPr="004746BF" w:rsidR="00B937DB">
        <w:rPr>
          <w:rStyle w:val="CLLItalic"/>
        </w:rPr>
        <w:t>Un</w:t>
      </w:r>
      <w:r w:rsidRPr="004746BF" w:rsidR="002E0673">
        <w:rPr>
          <w:rStyle w:val="CLLItalic"/>
        </w:rPr>
        <w:t>ión Alimentaria Sanders S.A. v. </w:t>
      </w:r>
      <w:r w:rsidRPr="004746BF" w:rsidR="00B937DB">
        <w:rPr>
          <w:rStyle w:val="CLLItalic"/>
        </w:rPr>
        <w:t>Spain</w:t>
      </w:r>
      <w:r w:rsidRPr="004746BF" w:rsidR="00B937DB">
        <w:t xml:space="preserve">, 7 July 1989, § 38, Series A no. 157, and </w:t>
      </w:r>
      <w:r w:rsidRPr="004746BF" w:rsidR="00102713">
        <w:rPr>
          <w:rStyle w:val="CLLItalic"/>
        </w:rPr>
        <w:t>Davran v.</w:t>
      </w:r>
      <w:r w:rsidRPr="004746BF" w:rsidR="00DD217F">
        <w:rPr>
          <w:rStyle w:val="CLLItalic"/>
        </w:rPr>
        <w:t> </w:t>
      </w:r>
      <w:r w:rsidRPr="004746BF" w:rsidR="00102713">
        <w:rPr>
          <w:rStyle w:val="CLLItalic"/>
        </w:rPr>
        <w:t>Turkey</w:t>
      </w:r>
      <w:r w:rsidRPr="004746BF" w:rsidR="00102713">
        <w:t>, no. 18342/03, § 45, 3</w:t>
      </w:r>
      <w:r w:rsidRPr="004746BF" w:rsidR="00DD217F">
        <w:t> </w:t>
      </w:r>
      <w:r w:rsidRPr="004746BF" w:rsidR="00102713">
        <w:t>November 2009</w:t>
      </w:r>
      <w:r w:rsidRPr="004746BF" w:rsidR="00102713">
        <w:rPr>
          <w:bCs/>
        </w:rPr>
        <w:t>)</w:t>
      </w:r>
      <w:r w:rsidRPr="004746BF" w:rsidR="00AD6EF8">
        <w:rPr>
          <w:bCs/>
        </w:rPr>
        <w:t xml:space="preserve">, in </w:t>
      </w:r>
      <w:r w:rsidRPr="004746BF" w:rsidR="008D657A">
        <w:rPr>
          <w:bCs/>
        </w:rPr>
        <w:t xml:space="preserve">the </w:t>
      </w:r>
      <w:r w:rsidRPr="004746BF" w:rsidR="00AD6EF8">
        <w:rPr>
          <w:bCs/>
        </w:rPr>
        <w:t xml:space="preserve">light of the </w:t>
      </w:r>
      <w:r w:rsidRPr="004746BF" w:rsidR="002B00A8">
        <w:rPr>
          <w:bCs/>
        </w:rPr>
        <w:t>long</w:t>
      </w:r>
      <w:r w:rsidRPr="004746BF" w:rsidR="002B00A8">
        <w:rPr>
          <w:bCs/>
        </w:rPr>
        <w:noBreakHyphen/>
      </w:r>
      <w:r w:rsidRPr="004746BF" w:rsidR="00102713">
        <w:rPr>
          <w:bCs/>
        </w:rPr>
        <w:t xml:space="preserve">established </w:t>
      </w:r>
      <w:r w:rsidRPr="004746BF" w:rsidR="00AD6EF8">
        <w:rPr>
          <w:bCs/>
        </w:rPr>
        <w:t>principle that the Convention is intended to guarantee rights that are practical and effective</w:t>
      </w:r>
      <w:r w:rsidRPr="004746BF" w:rsidR="008D657A">
        <w:rPr>
          <w:bCs/>
        </w:rPr>
        <w:t>,</w:t>
      </w:r>
      <w:r w:rsidRPr="004746BF" w:rsidR="00AD6EF8">
        <w:rPr>
          <w:bCs/>
        </w:rPr>
        <w:t xml:space="preserve"> and not theoretical and illusory </w:t>
      </w:r>
      <w:r w:rsidRPr="004746BF" w:rsidR="002B00A8">
        <w:rPr>
          <w:bCs/>
        </w:rPr>
        <w:t>(see </w:t>
      </w:r>
      <w:r w:rsidRPr="004746BF" w:rsidR="00102713">
        <w:rPr>
          <w:bCs/>
          <w:i/>
        </w:rPr>
        <w:t>Artico v.</w:t>
      </w:r>
      <w:r w:rsidRPr="004746BF" w:rsidR="00DD217F">
        <w:rPr>
          <w:bCs/>
          <w:i/>
        </w:rPr>
        <w:t> </w:t>
      </w:r>
      <w:r w:rsidRPr="004746BF" w:rsidR="00102713">
        <w:rPr>
          <w:bCs/>
          <w:i/>
        </w:rPr>
        <w:t>Italy</w:t>
      </w:r>
      <w:r w:rsidRPr="004746BF" w:rsidR="00102713">
        <w:rPr>
          <w:bCs/>
        </w:rPr>
        <w:t xml:space="preserve">, 13 May 1980, § 33, Series A no. 37, and </w:t>
      </w:r>
      <w:r w:rsidRPr="004746BF" w:rsidR="00102713">
        <w:rPr>
          <w:rStyle w:val="CLLItalic"/>
        </w:rPr>
        <w:t xml:space="preserve">Ibrahim and Others v. the United Kingdom </w:t>
      </w:r>
      <w:r w:rsidRPr="004746BF" w:rsidR="00102713">
        <w:rPr>
          <w:snapToGrid w:val="0"/>
        </w:rPr>
        <w:t>[GC], nos. 50541/08</w:t>
      </w:r>
      <w:r w:rsidRPr="004746BF" w:rsidR="00DD217F">
        <w:rPr>
          <w:snapToGrid w:val="0"/>
        </w:rPr>
        <w:t xml:space="preserve">, </w:t>
      </w:r>
      <w:r w:rsidRPr="004746BF" w:rsidR="00DD217F">
        <w:rPr>
          <w:rFonts w:ascii="Times New Roman" w:hAnsi="Times New Roman" w:cs="Times New Roman"/>
          <w:lang w:val="en-GB"/>
        </w:rPr>
        <w:t>50571/08, 50573/08 and 40351/09</w:t>
      </w:r>
      <w:r w:rsidRPr="004746BF" w:rsidR="00102713">
        <w:rPr>
          <w:snapToGrid w:val="0"/>
        </w:rPr>
        <w:t>, §</w:t>
      </w:r>
      <w:r w:rsidRPr="004746BF" w:rsidR="00DD217F">
        <w:rPr>
          <w:snapToGrid w:val="0"/>
        </w:rPr>
        <w:t> </w:t>
      </w:r>
      <w:r w:rsidRPr="004746BF" w:rsidR="00102713">
        <w:rPr>
          <w:snapToGrid w:val="0"/>
        </w:rPr>
        <w:t xml:space="preserve">272, </w:t>
      </w:r>
      <w:r w:rsidRPr="004746BF" w:rsidR="00102713">
        <w:t>ECHR</w:t>
      </w:r>
      <w:r w:rsidRPr="004746BF" w:rsidR="00102713">
        <w:rPr>
          <w:snapToGrid w:val="0"/>
        </w:rPr>
        <w:t xml:space="preserve"> 2016</w:t>
      </w:r>
      <w:r w:rsidRPr="004746BF" w:rsidR="00AD6EF8">
        <w:rPr>
          <w:bCs/>
        </w:rPr>
        <w:t>)</w:t>
      </w:r>
      <w:r w:rsidRPr="004746BF" w:rsidR="00102713">
        <w:rPr>
          <w:bCs/>
        </w:rPr>
        <w:t>.</w:t>
      </w:r>
      <w:r w:rsidRPr="004746BF" w:rsidR="00B937DB">
        <w:rPr>
          <w:bCs/>
        </w:rPr>
        <w:t xml:space="preserve"> </w:t>
      </w:r>
      <w:r w:rsidRPr="004746BF" w:rsidR="00AF61C4">
        <w:rPr>
          <w:bCs/>
        </w:rPr>
        <w:t>In examining this question</w:t>
      </w:r>
      <w:r w:rsidRPr="004746BF" w:rsidR="00A632DA">
        <w:rPr>
          <w:bCs/>
        </w:rPr>
        <w:t>,</w:t>
      </w:r>
      <w:r w:rsidRPr="004746BF" w:rsidR="00AF61C4">
        <w:rPr>
          <w:bCs/>
        </w:rPr>
        <w:t xml:space="preserve"> </w:t>
      </w:r>
      <w:r w:rsidRPr="004746BF" w:rsidR="00B937DB">
        <w:rPr>
          <w:bCs/>
        </w:rPr>
        <w:t xml:space="preserve">the Court is conscious of the context in which the case arose and notes that it would be artificial to examine the facts of the case without considering that general context (see, </w:t>
      </w:r>
      <w:r w:rsidRPr="004746BF" w:rsidR="00B937DB">
        <w:rPr>
          <w:bCs/>
          <w:i/>
        </w:rPr>
        <w:t>mutatis mutandis</w:t>
      </w:r>
      <w:r w:rsidRPr="004746BF" w:rsidR="00B937DB">
        <w:rPr>
          <w:bCs/>
        </w:rPr>
        <w:t xml:space="preserve">, </w:t>
      </w:r>
      <w:r w:rsidRPr="004746BF" w:rsidR="00B937DB">
        <w:rPr>
          <w:rStyle w:val="CLLItalic"/>
        </w:rPr>
        <w:t xml:space="preserve">Khlaifia and Others v. Italy </w:t>
      </w:r>
      <w:r w:rsidRPr="004746BF" w:rsidR="002B00A8">
        <w:t>[GC], no. </w:t>
      </w:r>
      <w:r w:rsidRPr="004746BF" w:rsidR="00B937DB">
        <w:t>16483/12, § 185, ECHR 2016 (extracts)</w:t>
      </w:r>
      <w:r w:rsidRPr="004746BF" w:rsidR="00B937DB">
        <w:rPr>
          <w:bCs/>
        </w:rPr>
        <w:t>).</w:t>
      </w:r>
    </w:p>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72</w:t>
      </w:r>
      <w:r w:rsidRPr="004746BF">
        <w:rPr>
          <w:bCs/>
        </w:rPr>
        <w:fldChar w:fldCharType="end"/>
      </w:r>
      <w:r w:rsidRPr="004746BF">
        <w:rPr>
          <w:bCs/>
        </w:rPr>
        <w:t>.  </w:t>
      </w:r>
      <w:r w:rsidRPr="004746BF" w:rsidR="00102713">
        <w:rPr>
          <w:bCs/>
        </w:rPr>
        <w:t xml:space="preserve">Adopting this approach, the Court will proceed to </w:t>
      </w:r>
      <w:r w:rsidRPr="004746BF" w:rsidR="00DD217F">
        <w:rPr>
          <w:bCs/>
        </w:rPr>
        <w:t xml:space="preserve">determine </w:t>
      </w:r>
      <w:r w:rsidRPr="004746BF" w:rsidR="00102713">
        <w:rPr>
          <w:bCs/>
        </w:rPr>
        <w:t xml:space="preserve">whether any practical avenues are open to the authorities </w:t>
      </w:r>
      <w:r w:rsidRPr="004746BF" w:rsidR="00AF61C4">
        <w:rPr>
          <w:bCs/>
        </w:rPr>
        <w:t xml:space="preserve">of the respondent State </w:t>
      </w:r>
      <w:r w:rsidRPr="004746BF" w:rsidR="00102713">
        <w:rPr>
          <w:bCs/>
        </w:rPr>
        <w:t>to proceed with the examination of the applicant</w:t>
      </w:r>
      <w:r w:rsidRPr="004746BF" w:rsidR="004746BF">
        <w:rPr>
          <w:bCs/>
        </w:rPr>
        <w:t>’</w:t>
      </w:r>
      <w:r w:rsidRPr="004746BF" w:rsidR="00102713">
        <w:rPr>
          <w:bCs/>
        </w:rPr>
        <w:t xml:space="preserve">s </w:t>
      </w:r>
      <w:r w:rsidRPr="004746BF" w:rsidR="00DD217F">
        <w:rPr>
          <w:bCs/>
        </w:rPr>
        <w:t xml:space="preserve">appeal </w:t>
      </w:r>
      <w:r w:rsidRPr="004746BF" w:rsidR="00F6599C">
        <w:rPr>
          <w:bCs/>
        </w:rPr>
        <w:t>under the circumstances</w:t>
      </w:r>
      <w:r w:rsidRPr="004746BF" w:rsidR="00102713">
        <w:rPr>
          <w:bCs/>
        </w:rPr>
        <w:t>.</w:t>
      </w:r>
    </w:p>
    <w:p w:rsidRPr="004746BF" w:rsidR="00680454" w:rsidP="004746BF" w:rsidRDefault="00AF61C4">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73</w:t>
      </w:r>
      <w:r w:rsidRPr="004746BF">
        <w:rPr>
          <w:bCs/>
        </w:rPr>
        <w:fldChar w:fldCharType="end"/>
      </w:r>
      <w:r w:rsidRPr="004746BF">
        <w:rPr>
          <w:bCs/>
        </w:rPr>
        <w:t>.  </w:t>
      </w:r>
      <w:r w:rsidRPr="004746BF" w:rsidR="00050E9A">
        <w:rPr>
          <w:bCs/>
        </w:rPr>
        <w:t xml:space="preserve">The applicant has suggested three </w:t>
      </w:r>
      <w:r w:rsidRPr="004746BF" w:rsidR="00102713">
        <w:rPr>
          <w:bCs/>
        </w:rPr>
        <w:t xml:space="preserve">such </w:t>
      </w:r>
      <w:r w:rsidRPr="004746BF" w:rsidR="002F1E14">
        <w:rPr>
          <w:bCs/>
        </w:rPr>
        <w:t xml:space="preserve">main </w:t>
      </w:r>
      <w:r w:rsidRPr="004746BF" w:rsidR="00102713">
        <w:rPr>
          <w:bCs/>
        </w:rPr>
        <w:t>possible avenues</w:t>
      </w:r>
      <w:r w:rsidRPr="004746BF" w:rsidR="002E0673">
        <w:rPr>
          <w:bCs/>
        </w:rPr>
        <w:t xml:space="preserve"> (see </w:t>
      </w:r>
      <w:r w:rsidRPr="004746BF" w:rsidR="00714A2C">
        <w:rPr>
          <w:bCs/>
        </w:rPr>
        <w:t>paragraphs</w:t>
      </w:r>
      <w:r w:rsidRPr="004746BF" w:rsidR="00DD217F">
        <w:rPr>
          <w:bCs/>
        </w:rPr>
        <w:t xml:space="preserve"> </w:t>
      </w:r>
      <w:r w:rsidRPr="004746BF" w:rsidR="00DD217F">
        <w:rPr>
          <w:bCs/>
        </w:rPr>
        <w:fldChar w:fldCharType="begin"/>
      </w:r>
      <w:r w:rsidRPr="004746BF" w:rsidR="00DD217F">
        <w:rPr>
          <w:bCs/>
        </w:rPr>
        <w:instrText xml:space="preserve"> REF applicant_arguments_additional_procedure \h </w:instrText>
      </w:r>
      <w:r w:rsidRPr="004746BF" w:rsidR="00C93B79">
        <w:rPr>
          <w:bCs/>
        </w:rPr>
        <w:instrText xml:space="preserve"> \* MERGEFORMAT </w:instrText>
      </w:r>
      <w:r w:rsidRPr="004746BF" w:rsidR="00DD217F">
        <w:rPr>
          <w:bCs/>
        </w:rPr>
      </w:r>
      <w:r w:rsidRPr="004746BF" w:rsidR="00DD217F">
        <w:rPr>
          <w:bCs/>
        </w:rPr>
        <w:fldChar w:fldCharType="separate"/>
      </w:r>
      <w:r w:rsidRPr="004746BF" w:rsidR="004746BF">
        <w:rPr>
          <w:bCs/>
          <w:noProof/>
        </w:rPr>
        <w:t>62</w:t>
      </w:r>
      <w:r w:rsidRPr="004746BF" w:rsidR="00DD217F">
        <w:rPr>
          <w:bCs/>
        </w:rPr>
        <w:fldChar w:fldCharType="end"/>
      </w:r>
      <w:r w:rsidRPr="004746BF" w:rsidR="00DD217F">
        <w:rPr>
          <w:bCs/>
        </w:rPr>
        <w:t xml:space="preserve"> and</w:t>
      </w:r>
      <w:r w:rsidRPr="004746BF" w:rsidR="00714A2C">
        <w:rPr>
          <w:bCs/>
        </w:rPr>
        <w:t xml:space="preserve"> </w:t>
      </w:r>
      <w:r w:rsidRPr="004746BF" w:rsidR="00714A2C">
        <w:rPr>
          <w:bCs/>
        </w:rPr>
        <w:fldChar w:fldCharType="begin"/>
      </w:r>
      <w:r w:rsidRPr="004746BF" w:rsidR="00714A2C">
        <w:rPr>
          <w:bCs/>
        </w:rPr>
        <w:instrText xml:space="preserve"> REF applicant_arguments_existing_procedure \h </w:instrText>
      </w:r>
      <w:r w:rsidRPr="004746BF" w:rsidR="00C93B79">
        <w:rPr>
          <w:bCs/>
        </w:rPr>
        <w:instrText xml:space="preserve"> \* MERGEFORMAT </w:instrText>
      </w:r>
      <w:r w:rsidRPr="004746BF" w:rsidR="00714A2C">
        <w:rPr>
          <w:bCs/>
        </w:rPr>
      </w:r>
      <w:r w:rsidRPr="004746BF" w:rsidR="00714A2C">
        <w:rPr>
          <w:bCs/>
        </w:rPr>
        <w:fldChar w:fldCharType="separate"/>
      </w:r>
      <w:r w:rsidRPr="004746BF" w:rsidR="004746BF">
        <w:rPr>
          <w:bCs/>
          <w:noProof/>
        </w:rPr>
        <w:t>63</w:t>
      </w:r>
      <w:r w:rsidRPr="004746BF" w:rsidR="00714A2C">
        <w:rPr>
          <w:bCs/>
        </w:rPr>
        <w:fldChar w:fldCharType="end"/>
      </w:r>
      <w:r w:rsidRPr="004746BF" w:rsidR="00714A2C">
        <w:rPr>
          <w:bCs/>
        </w:rPr>
        <w:t xml:space="preserve"> above)</w:t>
      </w:r>
      <w:r w:rsidRPr="004746BF" w:rsidR="00050E9A">
        <w:rPr>
          <w:bCs/>
        </w:rPr>
        <w:t>:</w:t>
      </w:r>
    </w:p>
    <w:p w:rsidRPr="004746BF" w:rsidR="003B6C05" w:rsidP="004746BF" w:rsidRDefault="00050E9A">
      <w:pPr>
        <w:pStyle w:val="ECHRPara"/>
        <w:rPr>
          <w:bCs/>
        </w:rPr>
      </w:pPr>
      <w:r w:rsidRPr="004746BF">
        <w:rPr>
          <w:bCs/>
        </w:rPr>
        <w:t>(</w:t>
      </w:r>
      <w:r w:rsidRPr="004746BF" w:rsidR="003B6C05">
        <w:rPr>
          <w:bCs/>
        </w:rPr>
        <w:t>i</w:t>
      </w:r>
      <w:r w:rsidRPr="004746BF">
        <w:rPr>
          <w:bCs/>
        </w:rPr>
        <w:t>) to request the assistance of the Parliament</w:t>
      </w:r>
      <w:r w:rsidRPr="004746BF" w:rsidR="003B6C05">
        <w:rPr>
          <w:bCs/>
        </w:rPr>
        <w:t>ary Commissioner</w:t>
      </w:r>
      <w:r w:rsidRPr="004746BF" w:rsidR="00F6599C">
        <w:rPr>
          <w:bCs/>
        </w:rPr>
        <w:t xml:space="preserve"> </w:t>
      </w:r>
      <w:r w:rsidRPr="004746BF" w:rsidR="00AF61C4">
        <w:rPr>
          <w:bCs/>
        </w:rPr>
        <w:t xml:space="preserve">for Human Rights </w:t>
      </w:r>
      <w:r w:rsidRPr="004746BF" w:rsidR="00F6599C">
        <w:rPr>
          <w:bCs/>
        </w:rPr>
        <w:t xml:space="preserve">in obtaining the case file from the territory </w:t>
      </w:r>
      <w:r w:rsidRPr="004746BF" w:rsidR="00FB6089">
        <w:rPr>
          <w:bCs/>
        </w:rPr>
        <w:t xml:space="preserve">that is </w:t>
      </w:r>
      <w:r w:rsidRPr="004746BF" w:rsidR="00F6599C">
        <w:rPr>
          <w:bCs/>
        </w:rPr>
        <w:t>not under the Government</w:t>
      </w:r>
      <w:r w:rsidRPr="004746BF" w:rsidR="004746BF">
        <w:rPr>
          <w:bCs/>
        </w:rPr>
        <w:t>’</w:t>
      </w:r>
      <w:r w:rsidRPr="004746BF" w:rsidR="00F6599C">
        <w:rPr>
          <w:bCs/>
        </w:rPr>
        <w:t>s control</w:t>
      </w:r>
      <w:r w:rsidRPr="004746BF" w:rsidR="003B6C05">
        <w:rPr>
          <w:bCs/>
        </w:rPr>
        <w:t>;</w:t>
      </w:r>
    </w:p>
    <w:p w:rsidRPr="004746BF" w:rsidR="003B6C05" w:rsidP="004746BF" w:rsidRDefault="00050E9A">
      <w:pPr>
        <w:pStyle w:val="ECHRPara"/>
        <w:rPr>
          <w:bCs/>
        </w:rPr>
      </w:pPr>
      <w:r w:rsidRPr="004746BF">
        <w:rPr>
          <w:bCs/>
        </w:rPr>
        <w:t>(</w:t>
      </w:r>
      <w:r w:rsidRPr="004746BF" w:rsidR="003B6C05">
        <w:rPr>
          <w:bCs/>
        </w:rPr>
        <w:t>ii</w:t>
      </w:r>
      <w:r w:rsidRPr="004746BF">
        <w:rPr>
          <w:bCs/>
        </w:rPr>
        <w:t>) to conduc</w:t>
      </w:r>
      <w:r w:rsidRPr="004746BF" w:rsidR="003B6C05">
        <w:rPr>
          <w:bCs/>
        </w:rPr>
        <w:t>t a new investigation and trial;</w:t>
      </w:r>
    </w:p>
    <w:p w:rsidRPr="004746BF" w:rsidR="00680454" w:rsidP="004746BF" w:rsidRDefault="00050E9A">
      <w:pPr>
        <w:pStyle w:val="ECHRPara"/>
        <w:rPr>
          <w:bCs/>
        </w:rPr>
      </w:pPr>
      <w:r w:rsidRPr="004746BF">
        <w:rPr>
          <w:bCs/>
        </w:rPr>
        <w:t>(</w:t>
      </w:r>
      <w:r w:rsidRPr="004746BF" w:rsidR="003B6C05">
        <w:rPr>
          <w:bCs/>
        </w:rPr>
        <w:t>iii</w:t>
      </w:r>
      <w:r w:rsidRPr="004746BF">
        <w:rPr>
          <w:bCs/>
        </w:rPr>
        <w:t>) to review the judgment based on the available material.</w:t>
      </w:r>
    </w:p>
    <w:p w:rsidRPr="004746BF" w:rsidR="00050E9A"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74</w:t>
      </w:r>
      <w:r w:rsidRPr="004746BF">
        <w:rPr>
          <w:bCs/>
        </w:rPr>
        <w:fldChar w:fldCharType="end"/>
      </w:r>
      <w:r w:rsidRPr="004746BF">
        <w:rPr>
          <w:bCs/>
        </w:rPr>
        <w:t>.  </w:t>
      </w:r>
      <w:r w:rsidRPr="004746BF" w:rsidR="00050E9A">
        <w:rPr>
          <w:bCs/>
        </w:rPr>
        <w:t xml:space="preserve">As to the first option, </w:t>
      </w:r>
      <w:r w:rsidRPr="004746BF" w:rsidR="0010349E">
        <w:rPr>
          <w:bCs/>
        </w:rPr>
        <w:t xml:space="preserve">the Court notes that the effectiveness of that mechanism </w:t>
      </w:r>
      <w:r w:rsidRPr="004746BF" w:rsidR="00F00CEC">
        <w:rPr>
          <w:bCs/>
        </w:rPr>
        <w:t>would depend</w:t>
      </w:r>
      <w:r w:rsidRPr="004746BF" w:rsidR="0033573F">
        <w:rPr>
          <w:bCs/>
        </w:rPr>
        <w:t xml:space="preserve"> </w:t>
      </w:r>
      <w:r w:rsidRPr="004746BF" w:rsidR="0010349E">
        <w:rPr>
          <w:bCs/>
        </w:rPr>
        <w:t xml:space="preserve">on the good will and cooperation of the </w:t>
      </w:r>
      <w:r w:rsidRPr="004746BF" w:rsidR="008A7125">
        <w:rPr>
          <w:bCs/>
        </w:rPr>
        <w:t>forces controlling</w:t>
      </w:r>
      <w:r w:rsidRPr="004746BF" w:rsidR="00F00CEC">
        <w:rPr>
          <w:bCs/>
        </w:rPr>
        <w:t xml:space="preserve"> </w:t>
      </w:r>
      <w:r w:rsidRPr="004746BF" w:rsidR="0033573F">
        <w:rPr>
          <w:bCs/>
        </w:rPr>
        <w:t xml:space="preserve">the </w:t>
      </w:r>
      <w:r w:rsidRPr="004746BF" w:rsidR="0010349E">
        <w:rPr>
          <w:bCs/>
        </w:rPr>
        <w:t>territor</w:t>
      </w:r>
      <w:r w:rsidRPr="004746BF" w:rsidR="00A97397">
        <w:rPr>
          <w:bCs/>
        </w:rPr>
        <w:t>y</w:t>
      </w:r>
      <w:r w:rsidRPr="004746BF" w:rsidR="0010349E">
        <w:rPr>
          <w:bCs/>
        </w:rPr>
        <w:t xml:space="preserve"> </w:t>
      </w:r>
      <w:r w:rsidRPr="004746BF" w:rsidR="00A97397">
        <w:rPr>
          <w:bCs/>
        </w:rPr>
        <w:t>not under the Government</w:t>
      </w:r>
      <w:r w:rsidRPr="004746BF" w:rsidR="004746BF">
        <w:rPr>
          <w:bCs/>
        </w:rPr>
        <w:t>’</w:t>
      </w:r>
      <w:r w:rsidRPr="004746BF" w:rsidR="00A97397">
        <w:rPr>
          <w:bCs/>
        </w:rPr>
        <w:t>s control</w:t>
      </w:r>
      <w:r w:rsidRPr="004746BF" w:rsidR="00F00CEC">
        <w:rPr>
          <w:bCs/>
        </w:rPr>
        <w:t xml:space="preserve"> and not exclusively on the respondent Government</w:t>
      </w:r>
      <w:r w:rsidRPr="004746BF" w:rsidR="004746BF">
        <w:rPr>
          <w:bCs/>
        </w:rPr>
        <w:t>’</w:t>
      </w:r>
      <w:r w:rsidRPr="004746BF" w:rsidR="00F00CEC">
        <w:rPr>
          <w:bCs/>
        </w:rPr>
        <w:t>s efforts</w:t>
      </w:r>
      <w:r w:rsidRPr="004746BF" w:rsidR="0010349E">
        <w:rPr>
          <w:bCs/>
        </w:rPr>
        <w:t xml:space="preserve">. </w:t>
      </w:r>
      <w:r w:rsidRPr="004746BF" w:rsidR="00F00CEC">
        <w:rPr>
          <w:bCs/>
        </w:rPr>
        <w:t>In the present case, t</w:t>
      </w:r>
      <w:r w:rsidRPr="004746BF" w:rsidR="00050E9A">
        <w:rPr>
          <w:bCs/>
        </w:rPr>
        <w:t>he applicant did in fact ask for the Commissioner</w:t>
      </w:r>
      <w:r w:rsidRPr="004746BF" w:rsidR="004746BF">
        <w:rPr>
          <w:bCs/>
        </w:rPr>
        <w:t>’</w:t>
      </w:r>
      <w:r w:rsidRPr="004746BF" w:rsidR="00050E9A">
        <w:rPr>
          <w:bCs/>
        </w:rPr>
        <w:t>s assistance</w:t>
      </w:r>
      <w:r w:rsidRPr="004746BF" w:rsidR="00FB6089">
        <w:rPr>
          <w:bCs/>
        </w:rPr>
        <w:t>,</w:t>
      </w:r>
      <w:r w:rsidRPr="004746BF" w:rsidR="00050E9A">
        <w:rPr>
          <w:bCs/>
        </w:rPr>
        <w:t xml:space="preserve"> but she was unable to provide any help</w:t>
      </w:r>
      <w:r w:rsidRPr="004746BF" w:rsidR="002E0673">
        <w:rPr>
          <w:bCs/>
        </w:rPr>
        <w:t xml:space="preserve"> (see </w:t>
      </w:r>
      <w:r w:rsidRPr="004746BF" w:rsidR="00A173D9">
        <w:rPr>
          <w:bCs/>
        </w:rPr>
        <w:t xml:space="preserve">paragraph </w:t>
      </w:r>
      <w:r w:rsidRPr="004746BF" w:rsidR="00A173D9">
        <w:rPr>
          <w:bCs/>
        </w:rPr>
        <w:fldChar w:fldCharType="begin"/>
      </w:r>
      <w:r w:rsidRPr="004746BF" w:rsidR="00A173D9">
        <w:rPr>
          <w:bCs/>
        </w:rPr>
        <w:instrText xml:space="preserve"> REF Commissioners_response \h </w:instrText>
      </w:r>
      <w:r w:rsidRPr="004746BF" w:rsidR="001021DB">
        <w:rPr>
          <w:bCs/>
        </w:rPr>
        <w:instrText xml:space="preserve"> \* MERGEFORMAT </w:instrText>
      </w:r>
      <w:r w:rsidRPr="004746BF" w:rsidR="00A173D9">
        <w:rPr>
          <w:bCs/>
        </w:rPr>
      </w:r>
      <w:r w:rsidRPr="004746BF" w:rsidR="00A173D9">
        <w:rPr>
          <w:bCs/>
        </w:rPr>
        <w:fldChar w:fldCharType="separate"/>
      </w:r>
      <w:r w:rsidRPr="004746BF" w:rsidR="004746BF">
        <w:rPr>
          <w:noProof/>
          <w:lang w:val="en-GB"/>
        </w:rPr>
        <w:t>20</w:t>
      </w:r>
      <w:r w:rsidRPr="004746BF" w:rsidR="00A173D9">
        <w:rPr>
          <w:bCs/>
        </w:rPr>
        <w:fldChar w:fldCharType="end"/>
      </w:r>
      <w:r w:rsidRPr="004746BF" w:rsidR="00A173D9">
        <w:rPr>
          <w:bCs/>
        </w:rPr>
        <w:t xml:space="preserve"> above)</w:t>
      </w:r>
      <w:r w:rsidRPr="004746BF" w:rsidR="00050E9A">
        <w:rPr>
          <w:bCs/>
        </w:rPr>
        <w:t xml:space="preserve">, </w:t>
      </w:r>
      <w:r w:rsidRPr="004746BF" w:rsidR="00AF61C4">
        <w:rPr>
          <w:bCs/>
        </w:rPr>
        <w:t>possibly</w:t>
      </w:r>
      <w:r w:rsidRPr="004746BF" w:rsidR="00050E9A">
        <w:rPr>
          <w:bCs/>
        </w:rPr>
        <w:t xml:space="preserve"> because</w:t>
      </w:r>
      <w:r w:rsidRPr="004746BF" w:rsidR="00FB6089">
        <w:rPr>
          <w:bCs/>
        </w:rPr>
        <w:t>,</w:t>
      </w:r>
      <w:r w:rsidRPr="004746BF" w:rsidR="00050E9A">
        <w:rPr>
          <w:bCs/>
        </w:rPr>
        <w:t xml:space="preserve"> </w:t>
      </w:r>
      <w:r w:rsidRPr="004746BF" w:rsidR="00FB6089">
        <w:rPr>
          <w:bCs/>
        </w:rPr>
        <w:t xml:space="preserve">unlike in the Donetsk Region (see paragraph </w:t>
      </w:r>
      <w:r w:rsidRPr="004746BF" w:rsidR="00FB6089">
        <w:rPr>
          <w:bCs/>
        </w:rPr>
        <w:fldChar w:fldCharType="begin"/>
      </w:r>
      <w:r w:rsidRPr="004746BF" w:rsidR="00FB6089">
        <w:rPr>
          <w:bCs/>
        </w:rPr>
        <w:instrText xml:space="preserve"> REF Commissioner_exchange_work \h </w:instrText>
      </w:r>
      <w:r w:rsidRPr="004746BF" w:rsidR="001021DB">
        <w:rPr>
          <w:bCs/>
        </w:rPr>
        <w:instrText xml:space="preserve"> \* MERGEFORMAT </w:instrText>
      </w:r>
      <w:r w:rsidRPr="004746BF" w:rsidR="00FB6089">
        <w:rPr>
          <w:bCs/>
        </w:rPr>
      </w:r>
      <w:r w:rsidRPr="004746BF" w:rsidR="00FB6089">
        <w:rPr>
          <w:bCs/>
        </w:rPr>
        <w:fldChar w:fldCharType="separate"/>
      </w:r>
      <w:r w:rsidRPr="004746BF" w:rsidR="004746BF">
        <w:rPr>
          <w:bCs/>
          <w:noProof/>
        </w:rPr>
        <w:t>49</w:t>
      </w:r>
      <w:r w:rsidRPr="004746BF" w:rsidR="00FB6089">
        <w:rPr>
          <w:bCs/>
        </w:rPr>
        <w:fldChar w:fldCharType="end"/>
      </w:r>
      <w:r w:rsidRPr="004746BF" w:rsidR="00FB6089">
        <w:rPr>
          <w:bCs/>
        </w:rPr>
        <w:t xml:space="preserve"> above), </w:t>
      </w:r>
      <w:r w:rsidRPr="004746BF" w:rsidR="00050E9A">
        <w:rPr>
          <w:bCs/>
        </w:rPr>
        <w:t xml:space="preserve">she has not succeeded in establishing mechanisms for </w:t>
      </w:r>
      <w:r w:rsidRPr="004746BF" w:rsidR="00FB6089">
        <w:rPr>
          <w:bCs/>
        </w:rPr>
        <w:t xml:space="preserve">resolving </w:t>
      </w:r>
      <w:r w:rsidRPr="004746BF" w:rsidR="00050E9A">
        <w:rPr>
          <w:bCs/>
        </w:rPr>
        <w:t xml:space="preserve">such </w:t>
      </w:r>
      <w:r w:rsidRPr="004746BF" w:rsidR="00FB6089">
        <w:rPr>
          <w:bCs/>
        </w:rPr>
        <w:t xml:space="preserve">problems </w:t>
      </w:r>
      <w:r w:rsidRPr="004746BF" w:rsidR="00050E9A">
        <w:rPr>
          <w:bCs/>
        </w:rPr>
        <w:t xml:space="preserve">occurring in </w:t>
      </w:r>
      <w:r w:rsidRPr="004746BF" w:rsidR="00FB6089">
        <w:rPr>
          <w:bCs/>
        </w:rPr>
        <w:t xml:space="preserve">non-Government-controlled areas </w:t>
      </w:r>
      <w:r w:rsidRPr="004746BF" w:rsidR="00050E9A">
        <w:rPr>
          <w:bCs/>
        </w:rPr>
        <w:t xml:space="preserve">of </w:t>
      </w:r>
      <w:r w:rsidRPr="004746BF" w:rsidR="00FB6089">
        <w:rPr>
          <w:bCs/>
        </w:rPr>
        <w:t xml:space="preserve">the </w:t>
      </w:r>
      <w:r w:rsidRPr="004746BF" w:rsidR="00050E9A">
        <w:rPr>
          <w:bCs/>
        </w:rPr>
        <w:t>Luhansk Region, where the applicant</w:t>
      </w:r>
      <w:r w:rsidRPr="004746BF" w:rsidR="004746BF">
        <w:rPr>
          <w:bCs/>
        </w:rPr>
        <w:t>’</w:t>
      </w:r>
      <w:r w:rsidRPr="004746BF" w:rsidR="00050E9A">
        <w:rPr>
          <w:bCs/>
        </w:rPr>
        <w:t>s file was left</w:t>
      </w:r>
      <w:r w:rsidRPr="004746BF" w:rsidR="00FB6089">
        <w:rPr>
          <w:bCs/>
        </w:rPr>
        <w:t>.</w:t>
      </w:r>
      <w:r w:rsidRPr="004746BF" w:rsidR="00050E9A">
        <w:rPr>
          <w:bCs/>
        </w:rPr>
        <w:t xml:space="preserve"> The applicant did not argue that </w:t>
      </w:r>
      <w:r w:rsidRPr="004746BF" w:rsidR="00FB6089">
        <w:rPr>
          <w:bCs/>
        </w:rPr>
        <w:t xml:space="preserve">the </w:t>
      </w:r>
      <w:r w:rsidRPr="004746BF" w:rsidR="00050E9A">
        <w:rPr>
          <w:bCs/>
        </w:rPr>
        <w:t xml:space="preserve">lack of </w:t>
      </w:r>
      <w:r w:rsidRPr="004746BF" w:rsidR="00350370">
        <w:rPr>
          <w:bCs/>
        </w:rPr>
        <w:t xml:space="preserve">a </w:t>
      </w:r>
      <w:r w:rsidRPr="004746BF" w:rsidR="00050E9A">
        <w:rPr>
          <w:bCs/>
        </w:rPr>
        <w:t>mechanism for the Luhansk Region was due to a</w:t>
      </w:r>
      <w:r w:rsidRPr="004746BF" w:rsidR="005B2369">
        <w:rPr>
          <w:bCs/>
        </w:rPr>
        <w:t xml:space="preserve"> </w:t>
      </w:r>
      <w:r w:rsidRPr="004746BF" w:rsidR="00FB6089">
        <w:rPr>
          <w:bCs/>
        </w:rPr>
        <w:t xml:space="preserve">shortcoming </w:t>
      </w:r>
      <w:r w:rsidRPr="004746BF" w:rsidR="00050E9A">
        <w:rPr>
          <w:bCs/>
        </w:rPr>
        <w:t>on the part of the Ukrainian authorities rather than any other party.</w:t>
      </w:r>
      <w:r w:rsidRPr="004746BF" w:rsidR="00B937DB">
        <w:rPr>
          <w:bCs/>
        </w:rPr>
        <w:t xml:space="preserve"> </w:t>
      </w:r>
      <w:r w:rsidRPr="004746BF" w:rsidR="00AF61C4">
        <w:rPr>
          <w:bCs/>
        </w:rPr>
        <w:t xml:space="preserve">Account should also be taken of the fact that hostilities in the area have been continuing throughout the period </w:t>
      </w:r>
      <w:r w:rsidRPr="004746BF" w:rsidR="00FB6089">
        <w:rPr>
          <w:bCs/>
        </w:rPr>
        <w:t xml:space="preserve">at issue </w:t>
      </w:r>
      <w:r w:rsidRPr="004746BF" w:rsidR="00AF61C4">
        <w:rPr>
          <w:bCs/>
        </w:rPr>
        <w:t>and no stable and lasting ceasefire has so far been established (see paragraphs</w:t>
      </w:r>
      <w:r w:rsidRPr="004746BF" w:rsidR="00246F1F">
        <w:rPr>
          <w:bCs/>
        </w:rPr>
        <w:t xml:space="preserve"> </w:t>
      </w:r>
      <w:r w:rsidRPr="004746BF" w:rsidR="00246F1F">
        <w:rPr>
          <w:bCs/>
        </w:rPr>
        <w:fldChar w:fldCharType="begin"/>
      </w:r>
      <w:r w:rsidRPr="004746BF" w:rsidR="00246F1F">
        <w:rPr>
          <w:bCs/>
        </w:rPr>
        <w:instrText xml:space="preserve"> REF PACE_remedies \h </w:instrText>
      </w:r>
      <w:r w:rsidRPr="004746BF" w:rsidR="001021DB">
        <w:rPr>
          <w:bCs/>
        </w:rPr>
        <w:instrText xml:space="preserve"> \* MERGEFORMAT </w:instrText>
      </w:r>
      <w:r w:rsidRPr="004746BF" w:rsidR="00246F1F">
        <w:rPr>
          <w:bCs/>
        </w:rPr>
      </w:r>
      <w:r w:rsidRPr="004746BF" w:rsidR="00246F1F">
        <w:rPr>
          <w:bCs/>
        </w:rPr>
        <w:fldChar w:fldCharType="separate"/>
      </w:r>
      <w:r w:rsidRPr="004746BF" w:rsidR="004746BF">
        <w:rPr>
          <w:noProof/>
          <w:lang w:val="en-GB"/>
        </w:rPr>
        <w:t>52</w:t>
      </w:r>
      <w:r w:rsidRPr="004746BF" w:rsidR="00246F1F">
        <w:rPr>
          <w:bCs/>
        </w:rPr>
        <w:fldChar w:fldCharType="end"/>
      </w:r>
      <w:r w:rsidRPr="004746BF" w:rsidR="00246F1F">
        <w:rPr>
          <w:bCs/>
        </w:rPr>
        <w:t xml:space="preserve"> and </w:t>
      </w:r>
      <w:r w:rsidRPr="004746BF" w:rsidR="00246F1F">
        <w:rPr>
          <w:bCs/>
        </w:rPr>
        <w:fldChar w:fldCharType="begin"/>
      </w:r>
      <w:r w:rsidRPr="004746BF" w:rsidR="00246F1F">
        <w:rPr>
          <w:bCs/>
        </w:rPr>
        <w:instrText xml:space="preserve"> REF OSCE_status_report \h </w:instrText>
      </w:r>
      <w:r w:rsidRPr="004746BF" w:rsidR="001021DB">
        <w:rPr>
          <w:bCs/>
        </w:rPr>
        <w:instrText xml:space="preserve"> \* MERGEFORMAT </w:instrText>
      </w:r>
      <w:r w:rsidRPr="004746BF" w:rsidR="00246F1F">
        <w:rPr>
          <w:bCs/>
        </w:rPr>
      </w:r>
      <w:r w:rsidRPr="004746BF" w:rsidR="00246F1F">
        <w:rPr>
          <w:bCs/>
        </w:rPr>
        <w:fldChar w:fldCharType="separate"/>
      </w:r>
      <w:r w:rsidRPr="004746BF" w:rsidR="004746BF">
        <w:rPr>
          <w:noProof/>
          <w:lang w:val="en-GB"/>
        </w:rPr>
        <w:t>55</w:t>
      </w:r>
      <w:r w:rsidRPr="004746BF" w:rsidR="00246F1F">
        <w:rPr>
          <w:bCs/>
        </w:rPr>
        <w:fldChar w:fldCharType="end"/>
      </w:r>
      <w:r w:rsidRPr="004746BF" w:rsidR="00AF61C4">
        <w:rPr>
          <w:bCs/>
        </w:rPr>
        <w:t xml:space="preserve"> above).</w:t>
      </w:r>
    </w:p>
    <w:bookmarkStart w:name="new_investigation_and_trial" w:id="27"/>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75</w:t>
      </w:r>
      <w:r w:rsidRPr="004746BF">
        <w:rPr>
          <w:bCs/>
        </w:rPr>
        <w:fldChar w:fldCharType="end"/>
      </w:r>
      <w:bookmarkEnd w:id="27"/>
      <w:r w:rsidRPr="004746BF">
        <w:rPr>
          <w:bCs/>
        </w:rPr>
        <w:t>.  </w:t>
      </w:r>
      <w:r w:rsidRPr="004746BF" w:rsidR="00050E9A">
        <w:rPr>
          <w:bCs/>
        </w:rPr>
        <w:t>As to the</w:t>
      </w:r>
      <w:r w:rsidRPr="004746BF">
        <w:rPr>
          <w:bCs/>
        </w:rPr>
        <w:t xml:space="preserve"> second option, the</w:t>
      </w:r>
      <w:r w:rsidRPr="004746BF" w:rsidR="00050E9A">
        <w:rPr>
          <w:bCs/>
        </w:rPr>
        <w:t xml:space="preserve"> possibility </w:t>
      </w:r>
      <w:r w:rsidRPr="004746BF" w:rsidR="0053290F">
        <w:rPr>
          <w:bCs/>
        </w:rPr>
        <w:t xml:space="preserve">of </w:t>
      </w:r>
      <w:r w:rsidRPr="004746BF" w:rsidR="00050E9A">
        <w:rPr>
          <w:bCs/>
        </w:rPr>
        <w:t>conduct</w:t>
      </w:r>
      <w:r w:rsidRPr="004746BF" w:rsidR="0053290F">
        <w:rPr>
          <w:bCs/>
        </w:rPr>
        <w:t>ing</w:t>
      </w:r>
      <w:r w:rsidRPr="004746BF" w:rsidR="00050E9A">
        <w:rPr>
          <w:bCs/>
        </w:rPr>
        <w:t xml:space="preserve"> a new investigation and trial, the Court finds no reason to doubt the domestic court</w:t>
      </w:r>
      <w:r w:rsidRPr="004746BF" w:rsidR="004746BF">
        <w:rPr>
          <w:bCs/>
        </w:rPr>
        <w:t>’</w:t>
      </w:r>
      <w:r w:rsidRPr="004746BF" w:rsidR="00050E9A">
        <w:rPr>
          <w:bCs/>
        </w:rPr>
        <w:t xml:space="preserve">s </w:t>
      </w:r>
      <w:r w:rsidRPr="004746BF" w:rsidR="00F6599C">
        <w:rPr>
          <w:bCs/>
        </w:rPr>
        <w:t>conclusion</w:t>
      </w:r>
      <w:r w:rsidRPr="004746BF" w:rsidR="00050E9A">
        <w:rPr>
          <w:bCs/>
        </w:rPr>
        <w:t xml:space="preserve">, </w:t>
      </w:r>
      <w:r w:rsidRPr="004746BF" w:rsidR="0053290F">
        <w:rPr>
          <w:bCs/>
        </w:rPr>
        <w:t xml:space="preserve">reached </w:t>
      </w:r>
      <w:r w:rsidRPr="004746BF" w:rsidR="00050E9A">
        <w:rPr>
          <w:bCs/>
        </w:rPr>
        <w:t xml:space="preserve">in the </w:t>
      </w:r>
      <w:r w:rsidRPr="004746BF" w:rsidR="00A632DA">
        <w:rPr>
          <w:bCs/>
        </w:rPr>
        <w:t>case</w:t>
      </w:r>
      <w:r w:rsidRPr="004746BF" w:rsidR="00CB1414">
        <w:rPr>
          <w:bCs/>
        </w:rPr>
        <w:t>-</w:t>
      </w:r>
      <w:r w:rsidRPr="004746BF" w:rsidR="00050E9A">
        <w:rPr>
          <w:bCs/>
        </w:rPr>
        <w:t xml:space="preserve">file restoration proceedings, that no relevant material concerning the case </w:t>
      </w:r>
      <w:r w:rsidRPr="004746BF" w:rsidR="00A632DA">
        <w:rPr>
          <w:bCs/>
        </w:rPr>
        <w:t xml:space="preserve">was </w:t>
      </w:r>
      <w:r w:rsidRPr="004746BF" w:rsidR="00050E9A">
        <w:rPr>
          <w:bCs/>
        </w:rPr>
        <w:t xml:space="preserve">available to them, given that both the </w:t>
      </w:r>
      <w:r w:rsidRPr="004746BF" w:rsidR="00246F1F">
        <w:rPr>
          <w:bCs/>
        </w:rPr>
        <w:t>offences</w:t>
      </w:r>
      <w:r w:rsidRPr="004746BF" w:rsidR="00050E9A">
        <w:rPr>
          <w:bCs/>
        </w:rPr>
        <w:t xml:space="preserve"> of which the applicant was convicted and </w:t>
      </w:r>
      <w:r w:rsidRPr="004746BF" w:rsidR="00F6599C">
        <w:rPr>
          <w:bCs/>
        </w:rPr>
        <w:t>his</w:t>
      </w:r>
      <w:r w:rsidRPr="004746BF" w:rsidR="00050E9A">
        <w:rPr>
          <w:bCs/>
        </w:rPr>
        <w:t xml:space="preserve"> trial took place in the </w:t>
      </w:r>
      <w:r w:rsidRPr="004746BF" w:rsidR="00FD5CA5">
        <w:rPr>
          <w:bCs/>
        </w:rPr>
        <w:t xml:space="preserve">areas of the </w:t>
      </w:r>
      <w:r w:rsidRPr="004746BF" w:rsidR="00050E9A">
        <w:rPr>
          <w:bCs/>
        </w:rPr>
        <w:t xml:space="preserve">Luhansk Region, which </w:t>
      </w:r>
      <w:r w:rsidRPr="004746BF" w:rsidR="00F6599C">
        <w:rPr>
          <w:bCs/>
        </w:rPr>
        <w:t>are</w:t>
      </w:r>
      <w:r w:rsidRPr="004746BF" w:rsidR="00050E9A">
        <w:rPr>
          <w:bCs/>
        </w:rPr>
        <w:t xml:space="preserve"> currently not under the Government</w:t>
      </w:r>
      <w:r w:rsidRPr="004746BF" w:rsidR="004746BF">
        <w:rPr>
          <w:bCs/>
        </w:rPr>
        <w:t>’</w:t>
      </w:r>
      <w:r w:rsidRPr="004746BF" w:rsidR="00050E9A">
        <w:rPr>
          <w:bCs/>
        </w:rPr>
        <w:t>s control</w:t>
      </w:r>
      <w:r w:rsidRPr="004746BF" w:rsidR="00A173D9">
        <w:rPr>
          <w:bCs/>
        </w:rPr>
        <w:t xml:space="preserve"> (see paragraph </w:t>
      </w:r>
      <w:r w:rsidRPr="004746BF">
        <w:rPr>
          <w:bCs/>
        </w:rPr>
        <w:fldChar w:fldCharType="begin"/>
      </w:r>
      <w:r w:rsidRPr="004746BF">
        <w:rPr>
          <w:bCs/>
        </w:rPr>
        <w:instrText xml:space="preserve"> REF territories_out_of_control \h </w:instrText>
      </w:r>
      <w:r w:rsidRPr="004746BF" w:rsidR="00C93B79">
        <w:rPr>
          <w:bCs/>
        </w:rPr>
        <w:instrText xml:space="preserve"> \* MERGEFORMAT </w:instrText>
      </w:r>
      <w:r w:rsidRPr="004746BF">
        <w:rPr>
          <w:bCs/>
        </w:rPr>
      </w:r>
      <w:r w:rsidRPr="004746BF">
        <w:rPr>
          <w:bCs/>
        </w:rPr>
        <w:fldChar w:fldCharType="separate"/>
      </w:r>
      <w:r w:rsidRPr="004746BF" w:rsidR="004746BF">
        <w:rPr>
          <w:noProof/>
        </w:rPr>
        <w:t>11</w:t>
      </w:r>
      <w:r w:rsidRPr="004746BF">
        <w:rPr>
          <w:bCs/>
        </w:rPr>
        <w:fldChar w:fldCharType="end"/>
      </w:r>
      <w:r w:rsidRPr="004746BF">
        <w:rPr>
          <w:bCs/>
        </w:rPr>
        <w:t xml:space="preserve"> </w:t>
      </w:r>
      <w:r w:rsidRPr="004746BF" w:rsidR="00A173D9">
        <w:rPr>
          <w:bCs/>
        </w:rPr>
        <w:t>above)</w:t>
      </w:r>
      <w:r w:rsidRPr="004746BF" w:rsidR="00050E9A">
        <w:rPr>
          <w:bCs/>
        </w:rPr>
        <w:t>.</w:t>
      </w:r>
      <w:r w:rsidRPr="004746BF" w:rsidR="009B1FF6">
        <w:rPr>
          <w:bCs/>
        </w:rPr>
        <w:t xml:space="preserve"> The Court notes the applicant</w:t>
      </w:r>
      <w:r w:rsidRPr="004746BF" w:rsidR="004746BF">
        <w:rPr>
          <w:bCs/>
        </w:rPr>
        <w:t>’</w:t>
      </w:r>
      <w:r w:rsidRPr="004746BF" w:rsidR="009B1FF6">
        <w:rPr>
          <w:bCs/>
        </w:rPr>
        <w:t xml:space="preserve">s argument (see paragraph </w:t>
      </w:r>
      <w:r w:rsidRPr="004746BF" w:rsidR="009B1FF6">
        <w:rPr>
          <w:bCs/>
        </w:rPr>
        <w:fldChar w:fldCharType="begin"/>
      </w:r>
      <w:r w:rsidRPr="004746BF" w:rsidR="009B1FF6">
        <w:rPr>
          <w:bCs/>
        </w:rPr>
        <w:instrText xml:space="preserve"> REF applicant_arguments_existing_procedure \h </w:instrText>
      </w:r>
      <w:r w:rsidRPr="004746BF" w:rsidR="00C93B79">
        <w:rPr>
          <w:bCs/>
        </w:rPr>
        <w:instrText xml:space="preserve"> \* MERGEFORMAT </w:instrText>
      </w:r>
      <w:r w:rsidRPr="004746BF" w:rsidR="009B1FF6">
        <w:rPr>
          <w:bCs/>
        </w:rPr>
      </w:r>
      <w:r w:rsidRPr="004746BF" w:rsidR="009B1FF6">
        <w:rPr>
          <w:bCs/>
        </w:rPr>
        <w:fldChar w:fldCharType="separate"/>
      </w:r>
      <w:r w:rsidRPr="004746BF" w:rsidR="004746BF">
        <w:rPr>
          <w:bCs/>
          <w:noProof/>
        </w:rPr>
        <w:t>63</w:t>
      </w:r>
      <w:r w:rsidRPr="004746BF" w:rsidR="009B1FF6">
        <w:rPr>
          <w:bCs/>
        </w:rPr>
        <w:fldChar w:fldCharType="end"/>
      </w:r>
      <w:r w:rsidRPr="004746BF" w:rsidR="009B1FF6">
        <w:rPr>
          <w:bCs/>
        </w:rPr>
        <w:t xml:space="preserve"> above) that he was not present at the hearing at which the question of restoration was examined, but there is no information before the Court show</w:t>
      </w:r>
      <w:r w:rsidRPr="004746BF" w:rsidR="00A632DA">
        <w:rPr>
          <w:bCs/>
        </w:rPr>
        <w:t>ing</w:t>
      </w:r>
      <w:r w:rsidRPr="004746BF" w:rsidR="009B1FF6">
        <w:rPr>
          <w:bCs/>
        </w:rPr>
        <w:t xml:space="preserve"> that the applicant</w:t>
      </w:r>
      <w:r w:rsidRPr="004746BF" w:rsidR="004746BF">
        <w:rPr>
          <w:bCs/>
        </w:rPr>
        <w:t>’</w:t>
      </w:r>
      <w:r w:rsidRPr="004746BF" w:rsidR="009B1FF6">
        <w:rPr>
          <w:bCs/>
        </w:rPr>
        <w:t>s absence was attributable to the authorities or that the applicant was prevented from making written submissions to the court</w:t>
      </w:r>
      <w:r w:rsidRPr="004746BF" w:rsidR="0053290F">
        <w:rPr>
          <w:bCs/>
        </w:rPr>
        <w:t>,</w:t>
      </w:r>
      <w:r w:rsidRPr="004746BF" w:rsidR="009B1FF6">
        <w:rPr>
          <w:bCs/>
        </w:rPr>
        <w:t xml:space="preserve"> or that his absence from the hearing influenced or was capable of influencing its outcome.</w:t>
      </w:r>
    </w:p>
    <w:p w:rsidRPr="004746BF" w:rsidR="00050E9A" w:rsidP="004746BF" w:rsidRDefault="008F2523">
      <w:pPr>
        <w:pStyle w:val="ECHRPara"/>
        <w:rPr>
          <w:lang w:val="es-E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76</w:t>
      </w:r>
      <w:r w:rsidRPr="004746BF">
        <w:rPr>
          <w:bCs/>
        </w:rPr>
        <w:fldChar w:fldCharType="end"/>
      </w:r>
      <w:r w:rsidRPr="004746BF">
        <w:rPr>
          <w:bCs/>
        </w:rPr>
        <w:t>.  </w:t>
      </w:r>
      <w:r w:rsidRPr="004746BF" w:rsidR="00246F1F">
        <w:rPr>
          <w:bCs/>
        </w:rPr>
        <w:t xml:space="preserve">Therefore, </w:t>
      </w:r>
      <w:r w:rsidRPr="004746BF" w:rsidR="0053290F">
        <w:rPr>
          <w:bCs/>
        </w:rPr>
        <w:t xml:space="preserve">although </w:t>
      </w:r>
      <w:r w:rsidRPr="004746BF" w:rsidR="00E43B8B">
        <w:rPr>
          <w:bCs/>
        </w:rPr>
        <w:t xml:space="preserve">a </w:t>
      </w:r>
      <w:r w:rsidRPr="004746BF" w:rsidR="00246F1F">
        <w:rPr>
          <w:bCs/>
        </w:rPr>
        <w:t xml:space="preserve">new investigation and trial </w:t>
      </w:r>
      <w:r w:rsidRPr="004746BF" w:rsidR="0053290F">
        <w:rPr>
          <w:bCs/>
        </w:rPr>
        <w:t xml:space="preserve">might </w:t>
      </w:r>
      <w:r w:rsidRPr="004746BF" w:rsidR="00E43B8B">
        <w:rPr>
          <w:bCs/>
        </w:rPr>
        <w:t xml:space="preserve">be </w:t>
      </w:r>
      <w:r w:rsidRPr="004746BF" w:rsidR="00031744">
        <w:rPr>
          <w:bCs/>
        </w:rPr>
        <w:t xml:space="preserve">possible </w:t>
      </w:r>
      <w:r w:rsidRPr="004746BF" w:rsidR="00E43B8B">
        <w:rPr>
          <w:bCs/>
        </w:rPr>
        <w:t xml:space="preserve">in some cases, it has not been shown that </w:t>
      </w:r>
      <w:r w:rsidRPr="004746BF" w:rsidR="00246F1F">
        <w:rPr>
          <w:bCs/>
        </w:rPr>
        <w:t xml:space="preserve">they </w:t>
      </w:r>
      <w:r w:rsidRPr="004746BF" w:rsidR="0053290F">
        <w:rPr>
          <w:bCs/>
        </w:rPr>
        <w:t>w</w:t>
      </w:r>
      <w:r w:rsidRPr="004746BF" w:rsidR="00E43B8B">
        <w:rPr>
          <w:bCs/>
        </w:rPr>
        <w:t xml:space="preserve">ould be effective </w:t>
      </w:r>
      <w:r w:rsidRPr="004746BF" w:rsidR="00A632DA">
        <w:rPr>
          <w:bCs/>
        </w:rPr>
        <w:t xml:space="preserve">in practice </w:t>
      </w:r>
      <w:r w:rsidRPr="004746BF" w:rsidR="00E43B8B">
        <w:rPr>
          <w:bCs/>
        </w:rPr>
        <w:t>in the applicant</w:t>
      </w:r>
      <w:r w:rsidRPr="004746BF" w:rsidR="004746BF">
        <w:rPr>
          <w:bCs/>
        </w:rPr>
        <w:t>’</w:t>
      </w:r>
      <w:r w:rsidRPr="004746BF" w:rsidR="00E43B8B">
        <w:rPr>
          <w:bCs/>
        </w:rPr>
        <w:t xml:space="preserve">s case. </w:t>
      </w:r>
      <w:r w:rsidRPr="004746BF" w:rsidR="00712551">
        <w:rPr>
          <w:bCs/>
        </w:rPr>
        <w:t>In this context</w:t>
      </w:r>
      <w:r w:rsidRPr="004746BF" w:rsidR="0053290F">
        <w:rPr>
          <w:bCs/>
        </w:rPr>
        <w:t>,</w:t>
      </w:r>
      <w:r w:rsidRPr="004746BF" w:rsidR="00712551">
        <w:rPr>
          <w:bCs/>
        </w:rPr>
        <w:t xml:space="preserve"> the Court reiterates that its task is not to review the relevant law and practice </w:t>
      </w:r>
      <w:r w:rsidRPr="004746BF" w:rsidR="00712551">
        <w:rPr>
          <w:bCs/>
          <w:i/>
        </w:rPr>
        <w:t>in abstracto</w:t>
      </w:r>
      <w:r w:rsidRPr="004746BF" w:rsidR="00712551">
        <w:rPr>
          <w:bCs/>
        </w:rPr>
        <w:t xml:space="preserve">, but to determine whether the manner in which they affected the applicant gave rise to a violation of the Convention (see, for example, </w:t>
      </w:r>
      <w:r w:rsidRPr="004746BF" w:rsidR="00712551">
        <w:rPr>
          <w:rStyle w:val="CLLItalic"/>
          <w:lang w:val="es-ES_tradnl"/>
        </w:rPr>
        <w:t xml:space="preserve">N.C. v. Italy </w:t>
      </w:r>
      <w:r w:rsidRPr="004746BF" w:rsidR="00712551">
        <w:rPr>
          <w:lang w:val="es-ES"/>
        </w:rPr>
        <w:t>[GC], no.</w:t>
      </w:r>
      <w:r w:rsidRPr="004746BF" w:rsidR="00B937DB">
        <w:rPr>
          <w:lang w:val="es-ES"/>
        </w:rPr>
        <w:t> </w:t>
      </w:r>
      <w:r w:rsidRPr="004746BF" w:rsidR="00712551">
        <w:rPr>
          <w:lang w:val="es-ES"/>
        </w:rPr>
        <w:t>24952/94, § 56, ECHR 2002</w:t>
      </w:r>
      <w:r w:rsidRPr="004746BF" w:rsidR="005847D6">
        <w:rPr>
          <w:lang w:val="es-ES"/>
        </w:rPr>
        <w:t>-</w:t>
      </w:r>
      <w:r w:rsidRPr="004746BF" w:rsidR="00712551">
        <w:rPr>
          <w:lang w:val="es-ES"/>
        </w:rPr>
        <w:t>X</w:t>
      </w:r>
      <w:r w:rsidRPr="004746BF" w:rsidR="00712551">
        <w:rPr>
          <w:bCs/>
        </w:rPr>
        <w:t>).</w:t>
      </w:r>
    </w:p>
    <w:p w:rsidRPr="004746BF" w:rsidR="00680454" w:rsidP="004746BF" w:rsidRDefault="00502315">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77</w:t>
      </w:r>
      <w:r w:rsidRPr="004746BF">
        <w:rPr>
          <w:bCs/>
        </w:rPr>
        <w:fldChar w:fldCharType="end"/>
      </w:r>
      <w:r w:rsidRPr="004746BF">
        <w:rPr>
          <w:bCs/>
        </w:rPr>
        <w:t>.  </w:t>
      </w:r>
      <w:r w:rsidRPr="004746BF" w:rsidR="00050E9A">
        <w:rPr>
          <w:bCs/>
        </w:rPr>
        <w:t xml:space="preserve">As to the </w:t>
      </w:r>
      <w:r w:rsidRPr="004746BF">
        <w:rPr>
          <w:bCs/>
        </w:rPr>
        <w:t xml:space="preserve">third option, </w:t>
      </w:r>
      <w:r w:rsidRPr="004746BF" w:rsidR="00D750C4">
        <w:rPr>
          <w:bCs/>
        </w:rPr>
        <w:t xml:space="preserve">a </w:t>
      </w:r>
      <w:r w:rsidRPr="004746BF" w:rsidR="00050E9A">
        <w:rPr>
          <w:bCs/>
        </w:rPr>
        <w:t xml:space="preserve">review of </w:t>
      </w:r>
      <w:r w:rsidRPr="004746BF" w:rsidR="00D750C4">
        <w:rPr>
          <w:bCs/>
        </w:rPr>
        <w:t>the applicant</w:t>
      </w:r>
      <w:r w:rsidRPr="004746BF" w:rsidR="004746BF">
        <w:rPr>
          <w:bCs/>
        </w:rPr>
        <w:t>’</w:t>
      </w:r>
      <w:r w:rsidRPr="004746BF" w:rsidR="00D750C4">
        <w:rPr>
          <w:bCs/>
        </w:rPr>
        <w:t xml:space="preserve">s </w:t>
      </w:r>
      <w:r w:rsidRPr="004746BF" w:rsidR="00050E9A">
        <w:rPr>
          <w:bCs/>
        </w:rPr>
        <w:t xml:space="preserve">conviction and sentence based on the available material, the Court observes that the applicant did not specify the scope of such </w:t>
      </w:r>
      <w:r w:rsidRPr="004746BF" w:rsidR="00D750C4">
        <w:rPr>
          <w:bCs/>
        </w:rPr>
        <w:t xml:space="preserve">a </w:t>
      </w:r>
      <w:r w:rsidRPr="004746BF" w:rsidR="00050E9A">
        <w:rPr>
          <w:bCs/>
        </w:rPr>
        <w:t>review</w:t>
      </w:r>
      <w:r w:rsidRPr="004746BF">
        <w:rPr>
          <w:bCs/>
        </w:rPr>
        <w:t xml:space="preserve"> which </w:t>
      </w:r>
      <w:r w:rsidRPr="004746BF" w:rsidR="00050E9A">
        <w:rPr>
          <w:bCs/>
        </w:rPr>
        <w:t xml:space="preserve">he </w:t>
      </w:r>
      <w:r w:rsidRPr="004746BF">
        <w:rPr>
          <w:bCs/>
        </w:rPr>
        <w:t xml:space="preserve">would </w:t>
      </w:r>
      <w:r w:rsidRPr="004746BF" w:rsidR="00050E9A">
        <w:rPr>
          <w:bCs/>
        </w:rPr>
        <w:t xml:space="preserve">consider </w:t>
      </w:r>
      <w:r w:rsidRPr="004746BF" w:rsidR="00246F1F">
        <w:rPr>
          <w:bCs/>
        </w:rPr>
        <w:t xml:space="preserve">possible and </w:t>
      </w:r>
      <w:r w:rsidRPr="004746BF" w:rsidR="00050E9A">
        <w:rPr>
          <w:bCs/>
        </w:rPr>
        <w:t>appropriate</w:t>
      </w:r>
      <w:r w:rsidRPr="004746BF" w:rsidR="00246F1F">
        <w:rPr>
          <w:bCs/>
        </w:rPr>
        <w:t xml:space="preserve"> under the circumstances</w:t>
      </w:r>
      <w:r w:rsidRPr="004746BF" w:rsidR="00050E9A">
        <w:rPr>
          <w:bCs/>
        </w:rPr>
        <w:t xml:space="preserve">. It would appear that he </w:t>
      </w:r>
      <w:r w:rsidRPr="004746BF" w:rsidR="00D750C4">
        <w:rPr>
          <w:bCs/>
        </w:rPr>
        <w:t xml:space="preserve">wanted </w:t>
      </w:r>
      <w:r w:rsidRPr="004746BF" w:rsidR="00050E9A">
        <w:rPr>
          <w:bCs/>
        </w:rPr>
        <w:t>the case to be examined on appeal under the standard of review for which the legislation currently in force provides</w:t>
      </w:r>
      <w:r w:rsidRPr="004746BF" w:rsidR="008B0DD2">
        <w:rPr>
          <w:bCs/>
        </w:rPr>
        <w:t>.</w:t>
      </w:r>
      <w:r w:rsidRPr="004746BF" w:rsidR="00050E9A">
        <w:rPr>
          <w:bCs/>
        </w:rPr>
        <w:t xml:space="preserve"> </w:t>
      </w:r>
      <w:r w:rsidRPr="004746BF" w:rsidR="008B0DD2">
        <w:rPr>
          <w:bCs/>
        </w:rPr>
        <w:t xml:space="preserve">That </w:t>
      </w:r>
      <w:r w:rsidRPr="004746BF" w:rsidR="00050E9A">
        <w:rPr>
          <w:bCs/>
        </w:rPr>
        <w:t xml:space="preserve">would </w:t>
      </w:r>
      <w:r w:rsidRPr="004746BF" w:rsidR="008B0DD2">
        <w:rPr>
          <w:bCs/>
        </w:rPr>
        <w:t xml:space="preserve">entail an examination of </w:t>
      </w:r>
      <w:r w:rsidRPr="004746BF" w:rsidR="00050E9A">
        <w:rPr>
          <w:bCs/>
        </w:rPr>
        <w:t xml:space="preserve">questions of </w:t>
      </w:r>
      <w:r w:rsidRPr="004746BF" w:rsidR="008B0DD2">
        <w:rPr>
          <w:bCs/>
        </w:rPr>
        <w:t xml:space="preserve">both </w:t>
      </w:r>
      <w:r w:rsidRPr="004746BF" w:rsidR="00050E9A">
        <w:rPr>
          <w:bCs/>
        </w:rPr>
        <w:t xml:space="preserve">law and fact, including </w:t>
      </w:r>
      <w:r w:rsidRPr="004746BF" w:rsidR="008B0DD2">
        <w:rPr>
          <w:bCs/>
        </w:rPr>
        <w:t xml:space="preserve">an </w:t>
      </w:r>
      <w:r w:rsidRPr="004746BF" w:rsidR="00050E9A">
        <w:rPr>
          <w:bCs/>
        </w:rPr>
        <w:t>assessment of evidence</w:t>
      </w:r>
      <w:r w:rsidRPr="004746BF">
        <w:rPr>
          <w:bCs/>
        </w:rPr>
        <w:t xml:space="preserve"> (see paragraph </w:t>
      </w:r>
      <w:r w:rsidRPr="004746BF">
        <w:rPr>
          <w:bCs/>
        </w:rPr>
        <w:fldChar w:fldCharType="begin"/>
      </w:r>
      <w:r w:rsidRPr="004746BF">
        <w:rPr>
          <w:bCs/>
        </w:rPr>
        <w:instrText xml:space="preserve"> REF CCP_scope_of_review \h </w:instrText>
      </w:r>
      <w:r w:rsidRPr="004746BF" w:rsidR="00C93B79">
        <w:rPr>
          <w:bCs/>
        </w:rPr>
        <w:instrText xml:space="preserve"> \* MERGEFORMAT </w:instrText>
      </w:r>
      <w:r w:rsidRPr="004746BF">
        <w:rPr>
          <w:bCs/>
        </w:rPr>
      </w:r>
      <w:r w:rsidRPr="004746BF">
        <w:rPr>
          <w:bCs/>
        </w:rPr>
        <w:fldChar w:fldCharType="separate"/>
      </w:r>
      <w:r w:rsidRPr="004746BF" w:rsidR="004746BF">
        <w:rPr>
          <w:noProof/>
        </w:rPr>
        <w:t>36</w:t>
      </w:r>
      <w:r w:rsidRPr="004746BF">
        <w:rPr>
          <w:bCs/>
        </w:rPr>
        <w:fldChar w:fldCharType="end"/>
      </w:r>
      <w:r w:rsidRPr="004746BF">
        <w:rPr>
          <w:bCs/>
        </w:rPr>
        <w:t xml:space="preserve"> above)</w:t>
      </w:r>
      <w:r w:rsidRPr="004746BF" w:rsidR="00050E9A">
        <w:rPr>
          <w:bCs/>
        </w:rPr>
        <w:t xml:space="preserve">. However, such an examination would require access to </w:t>
      </w:r>
      <w:r w:rsidRPr="004746BF" w:rsidR="008B0DD2">
        <w:rPr>
          <w:bCs/>
        </w:rPr>
        <w:t xml:space="preserve">the </w:t>
      </w:r>
      <w:r w:rsidRPr="004746BF" w:rsidR="00050E9A">
        <w:rPr>
          <w:bCs/>
        </w:rPr>
        <w:t>evidence collected</w:t>
      </w:r>
      <w:r w:rsidRPr="004746BF" w:rsidR="008B0DD2">
        <w:rPr>
          <w:bCs/>
        </w:rPr>
        <w:t>,</w:t>
      </w:r>
      <w:r w:rsidRPr="004746BF" w:rsidR="00050E9A">
        <w:rPr>
          <w:bCs/>
        </w:rPr>
        <w:t xml:space="preserve"> in the domestic case file and otherwise. As noted above</w:t>
      </w:r>
      <w:r w:rsidRPr="004746BF" w:rsidR="00B438F3">
        <w:rPr>
          <w:bCs/>
        </w:rPr>
        <w:t xml:space="preserve"> (see paragraph </w:t>
      </w:r>
      <w:r w:rsidRPr="004746BF" w:rsidR="00B438F3">
        <w:rPr>
          <w:bCs/>
        </w:rPr>
        <w:fldChar w:fldCharType="begin"/>
      </w:r>
      <w:r w:rsidRPr="004746BF" w:rsidR="00B438F3">
        <w:rPr>
          <w:bCs/>
        </w:rPr>
        <w:instrText xml:space="preserve"> REF new_investigation_and_trial \h </w:instrText>
      </w:r>
      <w:r w:rsidRPr="004746BF" w:rsidR="00C93B79">
        <w:rPr>
          <w:bCs/>
        </w:rPr>
        <w:instrText xml:space="preserve"> \* MERGEFORMAT </w:instrText>
      </w:r>
      <w:r w:rsidRPr="004746BF" w:rsidR="00B438F3">
        <w:rPr>
          <w:bCs/>
        </w:rPr>
      </w:r>
      <w:r w:rsidRPr="004746BF" w:rsidR="00B438F3">
        <w:rPr>
          <w:bCs/>
        </w:rPr>
        <w:fldChar w:fldCharType="separate"/>
      </w:r>
      <w:r w:rsidRPr="004746BF" w:rsidR="004746BF">
        <w:rPr>
          <w:bCs/>
          <w:noProof/>
        </w:rPr>
        <w:t>75</w:t>
      </w:r>
      <w:r w:rsidRPr="004746BF" w:rsidR="00B438F3">
        <w:rPr>
          <w:bCs/>
        </w:rPr>
        <w:fldChar w:fldCharType="end"/>
      </w:r>
      <w:r w:rsidRPr="004746BF" w:rsidR="00B438F3">
        <w:rPr>
          <w:bCs/>
        </w:rPr>
        <w:t xml:space="preserve"> above)</w:t>
      </w:r>
      <w:r w:rsidRPr="004746BF" w:rsidR="00050E9A">
        <w:rPr>
          <w:bCs/>
        </w:rPr>
        <w:t xml:space="preserve">, the domestic court </w:t>
      </w:r>
      <w:r w:rsidRPr="004746BF" w:rsidR="008B0DD2">
        <w:rPr>
          <w:bCs/>
        </w:rPr>
        <w:t xml:space="preserve">concluded </w:t>
      </w:r>
      <w:r w:rsidRPr="004746BF" w:rsidR="00050E9A">
        <w:rPr>
          <w:bCs/>
        </w:rPr>
        <w:t xml:space="preserve">that no such evidence </w:t>
      </w:r>
      <w:r w:rsidRPr="004746BF" w:rsidR="008B0DD2">
        <w:rPr>
          <w:bCs/>
        </w:rPr>
        <w:t xml:space="preserve">was currently </w:t>
      </w:r>
      <w:r w:rsidRPr="004746BF" w:rsidR="00050E9A">
        <w:rPr>
          <w:bCs/>
        </w:rPr>
        <w:t xml:space="preserve">available to the authorities. It cannot be ruled out, however, that they may come into possession of </w:t>
      </w:r>
      <w:r w:rsidRPr="004746BF" w:rsidR="00A632DA">
        <w:rPr>
          <w:bCs/>
        </w:rPr>
        <w:t xml:space="preserve">such evidence </w:t>
      </w:r>
      <w:r w:rsidRPr="004746BF" w:rsidR="00050E9A">
        <w:rPr>
          <w:bCs/>
        </w:rPr>
        <w:t xml:space="preserve">in the future. </w:t>
      </w:r>
      <w:r w:rsidRPr="004746BF" w:rsidR="008B0DD2">
        <w:rPr>
          <w:bCs/>
        </w:rPr>
        <w:t xml:space="preserve">To examine </w:t>
      </w:r>
      <w:r w:rsidRPr="004746BF" w:rsidR="00050E9A">
        <w:rPr>
          <w:bCs/>
        </w:rPr>
        <w:t xml:space="preserve">the entirety of </w:t>
      </w:r>
      <w:r w:rsidRPr="004746BF" w:rsidR="008B0DD2">
        <w:rPr>
          <w:bCs/>
        </w:rPr>
        <w:t xml:space="preserve">the </w:t>
      </w:r>
      <w:r w:rsidRPr="004746BF" w:rsidR="00050E9A">
        <w:rPr>
          <w:bCs/>
        </w:rPr>
        <w:t xml:space="preserve">issues in the case </w:t>
      </w:r>
      <w:r w:rsidRPr="004746BF" w:rsidR="008B0DD2">
        <w:rPr>
          <w:bCs/>
        </w:rPr>
        <w:t xml:space="preserve">before such </w:t>
      </w:r>
      <w:r w:rsidRPr="004746BF" w:rsidR="00050E9A">
        <w:rPr>
          <w:bCs/>
        </w:rPr>
        <w:t>evidence is available may thus prejudice the possibility of a more informed review in the future.</w:t>
      </w:r>
    </w:p>
    <w:p w:rsidRPr="004746BF" w:rsidR="00680454" w:rsidP="004746BF" w:rsidRDefault="00252FB8">
      <w:pPr>
        <w:pStyle w:val="ECHRPara"/>
        <w:rPr>
          <w:bCs/>
        </w:rPr>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78</w:t>
      </w:r>
      <w:r w:rsidRPr="004746BF">
        <w:rPr>
          <w:bCs/>
        </w:rPr>
        <w:fldChar w:fldCharType="end"/>
      </w:r>
      <w:r w:rsidRPr="004746BF">
        <w:rPr>
          <w:bCs/>
        </w:rPr>
        <w:t>.  </w:t>
      </w:r>
      <w:r w:rsidRPr="004746BF" w:rsidR="0026282F">
        <w:rPr>
          <w:bCs/>
        </w:rPr>
        <w:t xml:space="preserve">The Court reiterates in this context that in determining the reasonableness of the length of proceedings in criminal cases, the question of whether the applicant is in detention is a relevant factor (see </w:t>
      </w:r>
      <w:r w:rsidRPr="004746BF" w:rsidR="0026282F">
        <w:rPr>
          <w:bCs/>
          <w:i/>
          <w:iCs/>
          <w:lang w:val="en-GB"/>
        </w:rPr>
        <w:t>Abdoella v. the Netherlands</w:t>
      </w:r>
      <w:r w:rsidRPr="004746BF" w:rsidR="0026282F">
        <w:rPr>
          <w:bCs/>
        </w:rPr>
        <w:t xml:space="preserve">, 25 November 1992, § 24, Series A no. 248-A). </w:t>
      </w:r>
      <w:r w:rsidRPr="004746BF" w:rsidR="00D92FA8">
        <w:rPr>
          <w:bCs/>
        </w:rPr>
        <w:t xml:space="preserve">Accordingly, </w:t>
      </w:r>
      <w:r w:rsidRPr="004746BF" w:rsidR="00C77429">
        <w:rPr>
          <w:bCs/>
        </w:rPr>
        <w:t>in assessing the Ukrainian authorities</w:t>
      </w:r>
      <w:r w:rsidRPr="004746BF" w:rsidR="004746BF">
        <w:rPr>
          <w:bCs/>
        </w:rPr>
        <w:t>’</w:t>
      </w:r>
      <w:r w:rsidRPr="004746BF" w:rsidR="00C77429">
        <w:rPr>
          <w:bCs/>
        </w:rPr>
        <w:t xml:space="preserve"> conduct in respect of the applicant</w:t>
      </w:r>
      <w:r w:rsidRPr="004746BF" w:rsidR="004746BF">
        <w:rPr>
          <w:bCs/>
        </w:rPr>
        <w:t>’</w:t>
      </w:r>
      <w:r w:rsidRPr="004746BF" w:rsidR="00C77429">
        <w:rPr>
          <w:bCs/>
        </w:rPr>
        <w:t xml:space="preserve">s appeal, the Court attaches importance to </w:t>
      </w:r>
      <w:r w:rsidRPr="004746BF" w:rsidR="00050E9A">
        <w:rPr>
          <w:bCs/>
        </w:rPr>
        <w:t>the domestic courts</w:t>
      </w:r>
      <w:r w:rsidRPr="004746BF" w:rsidR="004746BF">
        <w:rPr>
          <w:bCs/>
        </w:rPr>
        <w:t>’</w:t>
      </w:r>
      <w:r w:rsidRPr="004746BF" w:rsidR="00050E9A">
        <w:rPr>
          <w:bCs/>
        </w:rPr>
        <w:t xml:space="preserve"> decision to </w:t>
      </w:r>
      <w:r w:rsidRPr="004746BF" w:rsidR="00CF7EEE">
        <w:rPr>
          <w:bCs/>
        </w:rPr>
        <w:t xml:space="preserve">adopt an extensive interpretation of </w:t>
      </w:r>
      <w:r w:rsidRPr="004746BF" w:rsidR="00050E9A">
        <w:rPr>
          <w:bCs/>
        </w:rPr>
        <w:t xml:space="preserve">the </w:t>
      </w:r>
      <w:r w:rsidRPr="004746BF" w:rsidR="00714A2C">
        <w:rPr>
          <w:bCs/>
        </w:rPr>
        <w:t>Law</w:t>
      </w:r>
      <w:r w:rsidRPr="004746BF" w:rsidR="00050E9A">
        <w:rPr>
          <w:bCs/>
        </w:rPr>
        <w:t xml:space="preserve"> of </w:t>
      </w:r>
      <w:r w:rsidRPr="004746BF" w:rsidR="003B6C05">
        <w:rPr>
          <w:bCs/>
        </w:rPr>
        <w:t>26 November</w:t>
      </w:r>
      <w:r w:rsidRPr="004746BF" w:rsidR="00050E9A">
        <w:rPr>
          <w:bCs/>
        </w:rPr>
        <w:t xml:space="preserve"> 2015</w:t>
      </w:r>
      <w:r w:rsidRPr="004746BF" w:rsidR="00C77429">
        <w:rPr>
          <w:bCs/>
        </w:rPr>
        <w:t>,</w:t>
      </w:r>
      <w:r w:rsidRPr="004746BF" w:rsidR="00050E9A">
        <w:rPr>
          <w:bCs/>
        </w:rPr>
        <w:t xml:space="preserve"> </w:t>
      </w:r>
      <w:r w:rsidRPr="004746BF" w:rsidR="00CF7EEE">
        <w:rPr>
          <w:bCs/>
        </w:rPr>
        <w:t xml:space="preserve">to apply it </w:t>
      </w:r>
      <w:r w:rsidRPr="004746BF" w:rsidR="00C77429">
        <w:rPr>
          <w:bCs/>
        </w:rPr>
        <w:t xml:space="preserve">to the applicant and thus </w:t>
      </w:r>
      <w:r w:rsidRPr="004746BF" w:rsidR="00B438F3">
        <w:rPr>
          <w:bCs/>
        </w:rPr>
        <w:t xml:space="preserve">release </w:t>
      </w:r>
      <w:r w:rsidRPr="004746BF" w:rsidR="00C77429">
        <w:rPr>
          <w:bCs/>
        </w:rPr>
        <w:t xml:space="preserve">him </w:t>
      </w:r>
      <w:r w:rsidRPr="004746BF" w:rsidR="00CF7EEE">
        <w:rPr>
          <w:bCs/>
        </w:rPr>
        <w:t xml:space="preserve">(see paragraphs </w:t>
      </w:r>
      <w:r w:rsidRPr="004746BF" w:rsidR="00CF7EEE">
        <w:rPr>
          <w:bCs/>
        </w:rPr>
        <w:fldChar w:fldCharType="begin"/>
      </w:r>
      <w:r w:rsidRPr="004746BF" w:rsidR="00CF7EEE">
        <w:rPr>
          <w:bCs/>
        </w:rPr>
        <w:instrText xml:space="preserve"> REF apply_Law26November1 \h </w:instrText>
      </w:r>
      <w:r w:rsidRPr="004746BF" w:rsidR="00C93B79">
        <w:rPr>
          <w:bCs/>
        </w:rPr>
        <w:instrText xml:space="preserve"> \* MERGEFORMAT </w:instrText>
      </w:r>
      <w:r w:rsidRPr="004746BF" w:rsidR="00CF7EEE">
        <w:rPr>
          <w:bCs/>
        </w:rPr>
      </w:r>
      <w:r w:rsidRPr="004746BF" w:rsidR="00CF7EEE">
        <w:rPr>
          <w:bCs/>
        </w:rPr>
        <w:fldChar w:fldCharType="separate"/>
      </w:r>
      <w:r w:rsidRPr="004746BF" w:rsidR="004746BF">
        <w:rPr>
          <w:noProof/>
        </w:rPr>
        <w:t>29</w:t>
      </w:r>
      <w:r w:rsidRPr="004746BF" w:rsidR="00CF7EEE">
        <w:rPr>
          <w:bCs/>
        </w:rPr>
        <w:fldChar w:fldCharType="end"/>
      </w:r>
      <w:r w:rsidRPr="004746BF" w:rsidR="00CF7EEE">
        <w:rPr>
          <w:bCs/>
        </w:rPr>
        <w:t>-</w:t>
      </w:r>
      <w:r w:rsidRPr="004746BF" w:rsidR="00CF7EEE">
        <w:rPr>
          <w:bCs/>
        </w:rPr>
        <w:fldChar w:fldCharType="begin"/>
      </w:r>
      <w:r w:rsidRPr="004746BF" w:rsidR="00CF7EEE">
        <w:rPr>
          <w:bCs/>
        </w:rPr>
        <w:instrText xml:space="preserve"> REF apply_Law26Novemberend \h </w:instrText>
      </w:r>
      <w:r w:rsidRPr="004746BF" w:rsidR="00C93B79">
        <w:rPr>
          <w:bCs/>
        </w:rPr>
        <w:instrText xml:space="preserve"> \* MERGEFORMAT </w:instrText>
      </w:r>
      <w:r w:rsidRPr="004746BF" w:rsidR="00CF7EEE">
        <w:rPr>
          <w:bCs/>
        </w:rPr>
      </w:r>
      <w:r w:rsidRPr="004746BF" w:rsidR="00CF7EEE">
        <w:rPr>
          <w:bCs/>
        </w:rPr>
        <w:fldChar w:fldCharType="separate"/>
      </w:r>
      <w:r w:rsidRPr="004746BF" w:rsidR="004746BF">
        <w:rPr>
          <w:noProof/>
        </w:rPr>
        <w:t>32</w:t>
      </w:r>
      <w:r w:rsidRPr="004746BF" w:rsidR="00CF7EEE">
        <w:rPr>
          <w:bCs/>
        </w:rPr>
        <w:fldChar w:fldCharType="end"/>
      </w:r>
      <w:r w:rsidRPr="004746BF" w:rsidR="00CF7EEE">
        <w:rPr>
          <w:bCs/>
        </w:rPr>
        <w:t xml:space="preserve"> above)</w:t>
      </w:r>
      <w:r w:rsidRPr="004746BF" w:rsidR="00050E9A">
        <w:rPr>
          <w:bCs/>
        </w:rPr>
        <w:t>.</w:t>
      </w:r>
    </w:p>
    <w:p w:rsidRPr="004746BF" w:rsidR="00FB24A2" w:rsidP="004746BF" w:rsidRDefault="00502315">
      <w:pPr>
        <w:pStyle w:val="ECHRPara"/>
      </w:pPr>
      <w:r w:rsidRPr="004746BF">
        <w:rPr>
          <w:bCs/>
        </w:rPr>
        <w:fldChar w:fldCharType="begin"/>
      </w:r>
      <w:r w:rsidRPr="004746BF">
        <w:rPr>
          <w:bCs/>
        </w:rPr>
        <w:instrText xml:space="preserve"> SEQ level0 \*arabic </w:instrText>
      </w:r>
      <w:r w:rsidRPr="004746BF">
        <w:rPr>
          <w:bCs/>
        </w:rPr>
        <w:fldChar w:fldCharType="separate"/>
      </w:r>
      <w:r w:rsidRPr="004746BF" w:rsidR="004746BF">
        <w:rPr>
          <w:bCs/>
          <w:noProof/>
        </w:rPr>
        <w:t>79</w:t>
      </w:r>
      <w:r w:rsidRPr="004746BF">
        <w:rPr>
          <w:bCs/>
        </w:rPr>
        <w:fldChar w:fldCharType="end"/>
      </w:r>
      <w:r w:rsidRPr="004746BF">
        <w:rPr>
          <w:bCs/>
        </w:rPr>
        <w:t>.  </w:t>
      </w:r>
      <w:r w:rsidRPr="004746BF" w:rsidR="00EB484F">
        <w:rPr>
          <w:bCs/>
        </w:rPr>
        <w:t>The Court concludes that</w:t>
      </w:r>
      <w:r w:rsidRPr="004746BF" w:rsidR="008A7125">
        <w:rPr>
          <w:bCs/>
        </w:rPr>
        <w:t>, in view of the foregoing considerations and in particular the fact that the authorities</w:t>
      </w:r>
      <w:r w:rsidRPr="004746BF" w:rsidR="00EB484F">
        <w:rPr>
          <w:bCs/>
        </w:rPr>
        <w:t xml:space="preserve"> </w:t>
      </w:r>
      <w:r w:rsidRPr="004746BF" w:rsidR="00C90D8E">
        <w:t xml:space="preserve">duly </w:t>
      </w:r>
      <w:r w:rsidRPr="004746BF" w:rsidR="00246F1F">
        <w:t xml:space="preserve">examined </w:t>
      </w:r>
      <w:r w:rsidRPr="004746BF" w:rsidR="00FB24A2">
        <w:t xml:space="preserve">the possibility of restoring </w:t>
      </w:r>
      <w:r w:rsidRPr="004746BF" w:rsidR="00726FB6">
        <w:t>the applicant</w:t>
      </w:r>
      <w:r w:rsidRPr="004746BF" w:rsidR="004746BF">
        <w:t>’</w:t>
      </w:r>
      <w:r w:rsidRPr="004746BF" w:rsidR="00726FB6">
        <w:t>s</w:t>
      </w:r>
      <w:r w:rsidRPr="004746BF" w:rsidR="004D6925">
        <w:t xml:space="preserve"> case </w:t>
      </w:r>
      <w:r w:rsidRPr="004746BF" w:rsidR="00FB24A2">
        <w:t>file</w:t>
      </w:r>
      <w:r w:rsidRPr="004746BF" w:rsidR="00246F1F">
        <w:t>,</w:t>
      </w:r>
      <w:r w:rsidRPr="004746BF" w:rsidR="00FB24A2">
        <w:t xml:space="preserve"> the domestic authorities have done all in their power under the circumstances to </w:t>
      </w:r>
      <w:r w:rsidRPr="004746BF" w:rsidR="00622764">
        <w:t>address the applicant</w:t>
      </w:r>
      <w:r w:rsidRPr="004746BF" w:rsidR="004746BF">
        <w:t>’</w:t>
      </w:r>
      <w:r w:rsidRPr="004746BF" w:rsidR="00622764">
        <w:t>s situation</w:t>
      </w:r>
      <w:r w:rsidRPr="004746BF" w:rsidR="00FB24A2">
        <w:t>. Th</w:t>
      </w:r>
      <w:r w:rsidRPr="004746BF" w:rsidR="00FB24A2">
        <w:rPr>
          <w:bCs/>
        </w:rPr>
        <w:t xml:space="preserve">e applicant has not been able to point to any other particular action which </w:t>
      </w:r>
      <w:r w:rsidRPr="004746BF" w:rsidR="004D6925">
        <w:rPr>
          <w:bCs/>
        </w:rPr>
        <w:t xml:space="preserve">it </w:t>
      </w:r>
      <w:r w:rsidRPr="004746BF" w:rsidR="00FB24A2">
        <w:rPr>
          <w:bCs/>
        </w:rPr>
        <w:t>would still be in the respondent Government</w:t>
      </w:r>
      <w:r w:rsidRPr="004746BF" w:rsidR="004746BF">
        <w:rPr>
          <w:bCs/>
        </w:rPr>
        <w:t>’</w:t>
      </w:r>
      <w:r w:rsidRPr="004746BF" w:rsidR="00FB24A2">
        <w:rPr>
          <w:bCs/>
        </w:rPr>
        <w:t>s power to take</w:t>
      </w:r>
      <w:r w:rsidRPr="004746BF" w:rsidR="00252FB8">
        <w:rPr>
          <w:bCs/>
        </w:rPr>
        <w:t xml:space="preserve"> at the present time</w:t>
      </w:r>
      <w:r w:rsidRPr="004746BF" w:rsidR="00FB24A2">
        <w:rPr>
          <w:bCs/>
        </w:rPr>
        <w:t xml:space="preserve"> (</w:t>
      </w:r>
      <w:r w:rsidRPr="004746BF" w:rsidR="00CF7EEE">
        <w:rPr>
          <w:bCs/>
        </w:rPr>
        <w:t xml:space="preserve">see, </w:t>
      </w:r>
      <w:r w:rsidRPr="004746BF" w:rsidR="00CF7EEE">
        <w:rPr>
          <w:bCs/>
          <w:i/>
        </w:rPr>
        <w:t>mutatis mutandis</w:t>
      </w:r>
      <w:r w:rsidRPr="004746BF" w:rsidR="00CF7EEE">
        <w:rPr>
          <w:bCs/>
        </w:rPr>
        <w:t xml:space="preserve">, </w:t>
      </w:r>
      <w:r w:rsidRPr="004746BF" w:rsidR="00FB24A2">
        <w:rPr>
          <w:bCs/>
          <w:i/>
        </w:rPr>
        <w:t>Azemi v. Serbia</w:t>
      </w:r>
      <w:r w:rsidRPr="004746BF" w:rsidR="002B00A8">
        <w:rPr>
          <w:bCs/>
        </w:rPr>
        <w:t xml:space="preserve"> (dec.), no. 11209/09, § 47, 5 </w:t>
      </w:r>
      <w:r w:rsidRPr="004746BF" w:rsidR="00FB24A2">
        <w:rPr>
          <w:bCs/>
        </w:rPr>
        <w:t>November 2013)</w:t>
      </w:r>
      <w:r w:rsidRPr="004746BF" w:rsidR="00FB24A2">
        <w:t>.</w:t>
      </w:r>
    </w:p>
    <w:p w:rsidRPr="004746BF" w:rsidR="00680454"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80</w:t>
      </w:r>
      <w:r>
        <w:rPr>
          <w:noProof/>
        </w:rPr>
        <w:fldChar w:fldCharType="end"/>
      </w:r>
      <w:r w:rsidRPr="004746BF" w:rsidR="00FC1959">
        <w:t>.  </w:t>
      </w:r>
      <w:r w:rsidRPr="004746BF" w:rsidR="00367C4C">
        <w:t xml:space="preserve">The Court also </w:t>
      </w:r>
      <w:r w:rsidRPr="004746BF" w:rsidR="0026282F">
        <w:t>welcomes</w:t>
      </w:r>
      <w:r w:rsidRPr="004746BF" w:rsidR="00367C4C">
        <w:t xml:space="preserve"> the </w:t>
      </w:r>
      <w:r w:rsidRPr="004746BF" w:rsidR="00FC1959">
        <w:t>initiatives</w:t>
      </w:r>
      <w:r w:rsidRPr="004746BF" w:rsidR="00367C4C">
        <w:t xml:space="preserve"> undertaken by the authorities to</w:t>
      </w:r>
      <w:r w:rsidRPr="004746BF" w:rsidR="00FC1959">
        <w:t xml:space="preserve"> attempt to</w:t>
      </w:r>
      <w:r w:rsidRPr="004746BF" w:rsidR="00367C4C">
        <w:t xml:space="preserve"> gather evidence in </w:t>
      </w:r>
      <w:r w:rsidRPr="004746BF" w:rsidR="00A632DA">
        <w:t xml:space="preserve">areas </w:t>
      </w:r>
      <w:r w:rsidRPr="004746BF" w:rsidR="00367C4C">
        <w:t>under their control, to solicit the help of the International Committee of the Red Cross in facilitating recovery of the files located in the territory not under their control</w:t>
      </w:r>
      <w:r w:rsidRPr="004746BF" w:rsidR="00A632DA">
        <w:t>,</w:t>
      </w:r>
      <w:r w:rsidRPr="004746BF" w:rsidR="00367C4C">
        <w:t xml:space="preserve"> and the legislative proposal intended to facilitate examination of appeals in situations where part of a cas</w:t>
      </w:r>
      <w:r w:rsidRPr="004746BF" w:rsidR="002E0673">
        <w:t>e file remains unavailable (see </w:t>
      </w:r>
      <w:r w:rsidRPr="004746BF" w:rsidR="00367C4C">
        <w:t xml:space="preserve">paragraphs </w:t>
      </w:r>
      <w:r w:rsidRPr="004746BF" w:rsidR="00FC1959">
        <w:fldChar w:fldCharType="begin"/>
      </w:r>
      <w:r w:rsidRPr="004746BF" w:rsidR="00FC1959">
        <w:instrText xml:space="preserve"> REF prosecutor_to_Government_Agent \h </w:instrText>
      </w:r>
      <w:r w:rsidRPr="004746BF" w:rsidR="00C93B79">
        <w:instrText xml:space="preserve"> \* MERGEFORMAT </w:instrText>
      </w:r>
      <w:r w:rsidRPr="004746BF" w:rsidR="00FC1959">
        <w:fldChar w:fldCharType="separate"/>
      </w:r>
      <w:r w:rsidRPr="004746BF" w:rsidR="004746BF">
        <w:rPr>
          <w:bCs/>
          <w:noProof/>
        </w:rPr>
        <w:t>33</w:t>
      </w:r>
      <w:r w:rsidRPr="004746BF" w:rsidR="00FC1959">
        <w:fldChar w:fldCharType="end"/>
      </w:r>
      <w:r w:rsidRPr="004746BF" w:rsidR="00471A78">
        <w:t>,</w:t>
      </w:r>
      <w:r w:rsidRPr="004746BF" w:rsidR="00FC1959">
        <w:t xml:space="preserve"> </w:t>
      </w:r>
      <w:r w:rsidRPr="004746BF" w:rsidR="00FC1959">
        <w:fldChar w:fldCharType="begin"/>
      </w:r>
      <w:r w:rsidRPr="004746BF" w:rsidR="00FC1959">
        <w:instrText xml:space="preserve"> REF draft_laws \h </w:instrText>
      </w:r>
      <w:r w:rsidRPr="004746BF" w:rsidR="00C93B79">
        <w:instrText xml:space="preserve"> \* MERGEFORMAT </w:instrText>
      </w:r>
      <w:r w:rsidRPr="004746BF" w:rsidR="00FC1959">
        <w:fldChar w:fldCharType="separate"/>
      </w:r>
      <w:r w:rsidRPr="004746BF" w:rsidR="004746BF">
        <w:rPr>
          <w:noProof/>
        </w:rPr>
        <w:t>47</w:t>
      </w:r>
      <w:r w:rsidRPr="004746BF" w:rsidR="00FC1959">
        <w:fldChar w:fldCharType="end"/>
      </w:r>
      <w:r w:rsidRPr="004746BF" w:rsidR="00FC1959">
        <w:t xml:space="preserve"> </w:t>
      </w:r>
      <w:r w:rsidRPr="004746BF" w:rsidR="00471A78">
        <w:t xml:space="preserve">and </w:t>
      </w:r>
      <w:r w:rsidRPr="004746BF" w:rsidR="00471A78">
        <w:fldChar w:fldCharType="begin"/>
      </w:r>
      <w:r w:rsidRPr="004746BF" w:rsidR="00471A78">
        <w:instrText xml:space="preserve"> REF draft_laws2 \h </w:instrText>
      </w:r>
      <w:r w:rsidRPr="004746BF" w:rsidR="00C93B79">
        <w:instrText xml:space="preserve"> \* MERGEFORMAT </w:instrText>
      </w:r>
      <w:r w:rsidRPr="004746BF" w:rsidR="00471A78">
        <w:fldChar w:fldCharType="separate"/>
      </w:r>
      <w:r w:rsidRPr="004746BF" w:rsidR="004746BF">
        <w:rPr>
          <w:bCs/>
          <w:noProof/>
        </w:rPr>
        <w:t>48</w:t>
      </w:r>
      <w:r w:rsidRPr="004746BF" w:rsidR="00471A78">
        <w:fldChar w:fldCharType="end"/>
      </w:r>
      <w:r w:rsidRPr="004746BF" w:rsidR="00471A78">
        <w:t xml:space="preserve"> </w:t>
      </w:r>
      <w:r w:rsidRPr="004746BF" w:rsidR="00367C4C">
        <w:t>above).</w:t>
      </w:r>
    </w:p>
    <w:p w:rsidRPr="004746BF" w:rsidR="00B57EA5"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81</w:t>
      </w:r>
      <w:r>
        <w:rPr>
          <w:noProof/>
        </w:rPr>
        <w:fldChar w:fldCharType="end"/>
      </w:r>
      <w:r w:rsidRPr="004746BF" w:rsidR="00502315">
        <w:t>.  </w:t>
      </w:r>
      <w:r w:rsidRPr="004746BF" w:rsidR="00471A78">
        <w:t>In the light of the above, and taking into account the objective obstacles that the Ukrainian authorities had to face, the Court finds that there has</w:t>
      </w:r>
      <w:r w:rsidRPr="004746BF" w:rsidR="0085705A">
        <w:t xml:space="preserve"> been no violation of Article 6 of the Convention</w:t>
      </w:r>
      <w:r w:rsidRPr="004746BF" w:rsidR="00471A78">
        <w:t xml:space="preserve"> in the circumstances of the present case</w:t>
      </w:r>
      <w:r w:rsidRPr="004746BF" w:rsidR="0085705A">
        <w:t>.</w:t>
      </w:r>
    </w:p>
    <w:p w:rsidRPr="004746BF" w:rsidR="00E45CC8"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82</w:t>
      </w:r>
      <w:r>
        <w:rPr>
          <w:noProof/>
        </w:rPr>
        <w:fldChar w:fldCharType="end"/>
      </w:r>
      <w:r w:rsidRPr="004746BF" w:rsidR="00502315">
        <w:t>.  </w:t>
      </w:r>
      <w:r w:rsidRPr="004746BF" w:rsidR="00204F98">
        <w:rPr>
          <w:lang w:val="en-GB"/>
        </w:rPr>
        <w:t>The Court notes that the parties did not request the Court to apply Article 15 of the Convention in the applicant</w:t>
      </w:r>
      <w:r w:rsidRPr="004746BF" w:rsidR="004746BF">
        <w:rPr>
          <w:lang w:val="en-GB"/>
        </w:rPr>
        <w:t>’</w:t>
      </w:r>
      <w:r w:rsidRPr="004746BF" w:rsidR="00204F98">
        <w:rPr>
          <w:lang w:val="en-GB"/>
        </w:rPr>
        <w:t xml:space="preserve">s case (see paragraph </w:t>
      </w:r>
      <w:r w:rsidRPr="004746BF" w:rsidR="00204F98">
        <w:rPr>
          <w:lang w:val="en-GB"/>
        </w:rPr>
        <w:fldChar w:fldCharType="begin"/>
      </w:r>
      <w:r w:rsidRPr="004746BF" w:rsidR="00204F98">
        <w:rPr>
          <w:lang w:val="en-GB"/>
        </w:rPr>
        <w:instrText xml:space="preserve"> REF derogation_submissions \h </w:instrText>
      </w:r>
      <w:r w:rsidRPr="004746BF" w:rsidR="00C93B79">
        <w:rPr>
          <w:lang w:val="en-GB"/>
        </w:rPr>
        <w:instrText xml:space="preserve"> \* MERGEFORMAT </w:instrText>
      </w:r>
      <w:r w:rsidRPr="004746BF" w:rsidR="00204F98">
        <w:rPr>
          <w:lang w:val="en-GB"/>
        </w:rPr>
      </w:r>
      <w:r w:rsidRPr="004746BF" w:rsidR="00204F98">
        <w:rPr>
          <w:lang w:val="en-GB"/>
        </w:rPr>
        <w:fldChar w:fldCharType="separate"/>
      </w:r>
      <w:r w:rsidRPr="004746BF" w:rsidR="004746BF">
        <w:rPr>
          <w:bCs/>
          <w:noProof/>
        </w:rPr>
        <w:t>65</w:t>
      </w:r>
      <w:r w:rsidRPr="004746BF" w:rsidR="00204F98">
        <w:rPr>
          <w:lang w:val="en-GB"/>
        </w:rPr>
        <w:fldChar w:fldCharType="end"/>
      </w:r>
      <w:r w:rsidRPr="004746BF" w:rsidR="00204F98">
        <w:rPr>
          <w:lang w:val="en-GB"/>
        </w:rPr>
        <w:t xml:space="preserve"> above). Accordingly, and</w:t>
      </w:r>
      <w:r w:rsidRPr="004746BF" w:rsidR="00204F98">
        <w:rPr>
          <w:b/>
          <w:lang w:val="en-GB"/>
        </w:rPr>
        <w:t xml:space="preserve"> </w:t>
      </w:r>
      <w:r w:rsidRPr="004746BF" w:rsidR="00204F98">
        <w:t>i</w:t>
      </w:r>
      <w:r w:rsidRPr="004746BF" w:rsidR="00E45CC8">
        <w:t>n view of th</w:t>
      </w:r>
      <w:r w:rsidRPr="004746BF" w:rsidR="00204F98">
        <w:t>e</w:t>
      </w:r>
      <w:r w:rsidRPr="004746BF" w:rsidR="00E45CC8">
        <w:t xml:space="preserve"> </w:t>
      </w:r>
      <w:r w:rsidRPr="004746BF" w:rsidR="00204F98">
        <w:t>Court</w:t>
      </w:r>
      <w:r w:rsidRPr="004746BF" w:rsidR="004746BF">
        <w:t>’</w:t>
      </w:r>
      <w:r w:rsidRPr="004746BF" w:rsidR="00204F98">
        <w:t xml:space="preserve">s </w:t>
      </w:r>
      <w:r w:rsidRPr="004746BF" w:rsidR="00E45CC8">
        <w:t>conclusion</w:t>
      </w:r>
      <w:r w:rsidRPr="004746BF" w:rsidR="00204F98">
        <w:t xml:space="preserve"> </w:t>
      </w:r>
      <w:r w:rsidRPr="004746BF" w:rsidR="00204F98">
        <w:rPr>
          <w:lang w:val="en-GB"/>
        </w:rPr>
        <w:t xml:space="preserve">above under </w:t>
      </w:r>
      <w:r w:rsidRPr="004746BF" w:rsidR="00204F98">
        <w:t>Article 6 of the Convention</w:t>
      </w:r>
      <w:r w:rsidRPr="004746BF" w:rsidR="00E45CC8">
        <w:t xml:space="preserve">, it is not necessary to </w:t>
      </w:r>
      <w:r w:rsidRPr="004746BF" w:rsidR="0085705A">
        <w:t xml:space="preserve">assess </w:t>
      </w:r>
      <w:r w:rsidRPr="004746BF" w:rsidR="00A35761">
        <w:t xml:space="preserve">whether </w:t>
      </w:r>
      <w:r w:rsidRPr="004746BF" w:rsidR="0085705A">
        <w:t xml:space="preserve">the situation </w:t>
      </w:r>
      <w:r w:rsidRPr="004746BF" w:rsidR="00A35761">
        <w:t xml:space="preserve">complained of was covered by a valid derogation made by Ukraine </w:t>
      </w:r>
      <w:r w:rsidRPr="004746BF" w:rsidR="0085705A">
        <w:t xml:space="preserve">under </w:t>
      </w:r>
      <w:r w:rsidRPr="004746BF" w:rsidR="00E45CC8">
        <w:t>Article 15</w:t>
      </w:r>
      <w:r w:rsidRPr="004746BF" w:rsidR="00B937DB">
        <w:t xml:space="preserve"> of the Convention</w:t>
      </w:r>
      <w:r w:rsidRPr="004746BF" w:rsidR="00E45CC8">
        <w:t xml:space="preserve"> (see</w:t>
      </w:r>
      <w:r w:rsidRPr="004746BF" w:rsidR="00A35761">
        <w:t xml:space="preserve">, </w:t>
      </w:r>
      <w:r w:rsidRPr="004746BF" w:rsidR="00A35761">
        <w:rPr>
          <w:i/>
        </w:rPr>
        <w:t>mutatis mutandis</w:t>
      </w:r>
      <w:r w:rsidRPr="004746BF" w:rsidR="00A35761">
        <w:t>,</w:t>
      </w:r>
      <w:r w:rsidRPr="004746BF" w:rsidR="00E45CC8">
        <w:t xml:space="preserve"> </w:t>
      </w:r>
      <w:r w:rsidRPr="004746BF" w:rsidR="00E45CC8">
        <w:rPr>
          <w:i/>
        </w:rPr>
        <w:t>Ireland v. the United Kingdom</w:t>
      </w:r>
      <w:r w:rsidRPr="004746BF" w:rsidR="002E0673">
        <w:t>, 18 </w:t>
      </w:r>
      <w:r w:rsidRPr="004746BF" w:rsidR="00E45CC8">
        <w:t>January 1978, § 191, Series A no. 25</w:t>
      </w:r>
      <w:r w:rsidRPr="004746BF" w:rsidR="0085705A">
        <w:t xml:space="preserve">, and </w:t>
      </w:r>
      <w:r w:rsidRPr="004746BF" w:rsidR="0085705A">
        <w:rPr>
          <w:rStyle w:val="CLLItalic"/>
        </w:rPr>
        <w:t>A. and Others v. the United Kingdom</w:t>
      </w:r>
      <w:r w:rsidRPr="004746BF" w:rsidR="0085705A">
        <w:t xml:space="preserve"> [GC], </w:t>
      </w:r>
      <w:r w:rsidRPr="004746BF" w:rsidR="0085705A">
        <w:rPr>
          <w:snapToGrid w:val="0"/>
        </w:rPr>
        <w:t>no. </w:t>
      </w:r>
      <w:r w:rsidRPr="004746BF" w:rsidR="0085705A">
        <w:t>3455/05, § 161, ECHR 2009</w:t>
      </w:r>
      <w:r w:rsidRPr="004746BF" w:rsidR="00E45CC8">
        <w:t>).</w:t>
      </w:r>
    </w:p>
    <w:p w:rsidRPr="004746BF" w:rsidR="004207B3" w:rsidP="004746BF" w:rsidRDefault="002B00A8">
      <w:pPr>
        <w:pStyle w:val="ECHRHeading3"/>
      </w:pPr>
      <w:r w:rsidRPr="004746BF">
        <w:t>2.  </w:t>
      </w:r>
      <w:r w:rsidRPr="004746BF" w:rsidR="003C6073">
        <w:t>Article 2 of Protocol no. 7</w:t>
      </w:r>
    </w:p>
    <w:p w:rsidRPr="004746BF" w:rsidR="007C57DB"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83</w:t>
      </w:r>
      <w:r>
        <w:rPr>
          <w:noProof/>
        </w:rPr>
        <w:fldChar w:fldCharType="end"/>
      </w:r>
      <w:r w:rsidRPr="004746BF" w:rsidR="007D37EA">
        <w:t>.  </w:t>
      </w:r>
      <w:r w:rsidRPr="004746BF" w:rsidR="00832B8A">
        <w:t xml:space="preserve">The </w:t>
      </w:r>
      <w:r w:rsidRPr="004746BF" w:rsidR="000448A5">
        <w:t>Court considers that, given that the applicant</w:t>
      </w:r>
      <w:r w:rsidRPr="004746BF" w:rsidR="004746BF">
        <w:t>’</w:t>
      </w:r>
      <w:r w:rsidRPr="004746BF" w:rsidR="000448A5">
        <w:t>s complaint under Article 2 of Protocol No. 7 concern</w:t>
      </w:r>
      <w:r w:rsidRPr="004746BF" w:rsidR="00832B8A">
        <w:t>s</w:t>
      </w:r>
      <w:r w:rsidRPr="004746BF" w:rsidR="000448A5">
        <w:t xml:space="preserve"> the same facts and raise</w:t>
      </w:r>
      <w:r w:rsidRPr="004746BF" w:rsidR="00832B8A">
        <w:t>s</w:t>
      </w:r>
      <w:r w:rsidRPr="004746BF" w:rsidR="000448A5">
        <w:t xml:space="preserve"> the same issues as those examined under Article 6</w:t>
      </w:r>
      <w:r w:rsidRPr="004746BF" w:rsidR="00832B8A">
        <w:t xml:space="preserve"> of the Convention</w:t>
      </w:r>
      <w:r w:rsidRPr="004746BF" w:rsidR="000448A5">
        <w:t xml:space="preserve">, </w:t>
      </w:r>
      <w:r w:rsidRPr="004746BF" w:rsidR="00CE5459">
        <w:t>there is no need</w:t>
      </w:r>
      <w:r w:rsidRPr="004746BF" w:rsidR="000448A5">
        <w:t xml:space="preserve"> to examine </w:t>
      </w:r>
      <w:r w:rsidRPr="004746BF" w:rsidR="00832B8A">
        <w:t xml:space="preserve">it </w:t>
      </w:r>
      <w:r w:rsidRPr="004746BF" w:rsidR="000448A5">
        <w:t>separately (see</w:t>
      </w:r>
      <w:r w:rsidRPr="004746BF" w:rsidR="00832B8A">
        <w:t>, for example</w:t>
      </w:r>
      <w:r w:rsidRPr="004746BF" w:rsidR="00412121">
        <w:t xml:space="preserve"> and </w:t>
      </w:r>
      <w:r w:rsidRPr="004746BF" w:rsidR="00412121">
        <w:rPr>
          <w:i/>
        </w:rPr>
        <w:t>mutatis mutandis</w:t>
      </w:r>
      <w:r w:rsidRPr="004746BF" w:rsidR="00832B8A">
        <w:t xml:space="preserve">, </w:t>
      </w:r>
      <w:r w:rsidRPr="004746BF" w:rsidR="000448A5">
        <w:rPr>
          <w:i/>
        </w:rPr>
        <w:t>Nedzela v.</w:t>
      </w:r>
      <w:r w:rsidRPr="004746BF" w:rsidR="00412121">
        <w:rPr>
          <w:i/>
        </w:rPr>
        <w:t> </w:t>
      </w:r>
      <w:r w:rsidRPr="004746BF" w:rsidR="000448A5">
        <w:rPr>
          <w:i/>
        </w:rPr>
        <w:t>France</w:t>
      </w:r>
      <w:r w:rsidRPr="004746BF" w:rsidR="000448A5">
        <w:t>, no. 73695/01, §§ 59-61, 27 July 2006)</w:t>
      </w:r>
      <w:r w:rsidRPr="004746BF" w:rsidR="00832B8A">
        <w:t>.</w:t>
      </w:r>
    </w:p>
    <w:p w:rsidRPr="004746BF" w:rsidR="007C57DB" w:rsidP="004746BF" w:rsidRDefault="00E7137B">
      <w:pPr>
        <w:pStyle w:val="ECHRHeading1"/>
      </w:pPr>
      <w:r w:rsidRPr="004746BF">
        <w:t>I</w:t>
      </w:r>
      <w:r w:rsidRPr="004746BF" w:rsidR="00A926BE">
        <w:t>I</w:t>
      </w:r>
      <w:r w:rsidRPr="004746BF" w:rsidR="002B00A8">
        <w:t>.  </w:t>
      </w:r>
      <w:r w:rsidRPr="004746BF" w:rsidR="007C57DB">
        <w:t>ALLEGED VIOLATION OF ARTICLE 5 OF THE CONVENTION</w:t>
      </w:r>
    </w:p>
    <w:p w:rsidRPr="004746BF" w:rsidR="00680454"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84</w:t>
      </w:r>
      <w:r>
        <w:rPr>
          <w:noProof/>
        </w:rPr>
        <w:fldChar w:fldCharType="end"/>
      </w:r>
      <w:r w:rsidRPr="004746BF" w:rsidR="00832B8A">
        <w:t>.  </w:t>
      </w:r>
      <w:r w:rsidRPr="004746BF" w:rsidR="00E7137B">
        <w:t>The applicant complained that from 3</w:t>
      </w:r>
      <w:r w:rsidRPr="004746BF" w:rsidR="00A926BE">
        <w:t>1</w:t>
      </w:r>
      <w:r w:rsidRPr="004746BF" w:rsidR="00E7137B">
        <w:t xml:space="preserve"> April 2013 to 18 March 2016 he had been detained in </w:t>
      </w:r>
      <w:r w:rsidRPr="004746BF" w:rsidR="00A926BE">
        <w:t>violation</w:t>
      </w:r>
      <w:r w:rsidRPr="004746BF" w:rsidR="00E7137B">
        <w:t xml:space="preserve"> of Article 5 § 1 of the Convention</w:t>
      </w:r>
      <w:r w:rsidRPr="004746BF" w:rsidR="007A2349">
        <w:t>. He also complained,</w:t>
      </w:r>
      <w:r w:rsidRPr="004746BF" w:rsidR="00E7137B">
        <w:t xml:space="preserve"> under Article 5 § 5</w:t>
      </w:r>
      <w:r w:rsidRPr="004746BF" w:rsidR="007A2349">
        <w:t>,</w:t>
      </w:r>
      <w:r w:rsidRPr="004746BF" w:rsidR="00E7137B">
        <w:t xml:space="preserve"> </w:t>
      </w:r>
      <w:r w:rsidRPr="004746BF" w:rsidR="00A926BE">
        <w:t xml:space="preserve">that he </w:t>
      </w:r>
      <w:r w:rsidRPr="004746BF" w:rsidR="00E7137B">
        <w:t xml:space="preserve">had </w:t>
      </w:r>
      <w:r w:rsidRPr="004746BF" w:rsidR="007A2349">
        <w:t xml:space="preserve">had </w:t>
      </w:r>
      <w:r w:rsidRPr="004746BF" w:rsidR="00E7137B">
        <w:t>no enforceable right to compensation in that respect.</w:t>
      </w:r>
    </w:p>
    <w:p w:rsidRPr="004746BF" w:rsidR="000D0278" w:rsidP="004746BF" w:rsidRDefault="006F54C8">
      <w:pPr>
        <w:pStyle w:val="ECHRPara"/>
      </w:pPr>
      <w:r w:rsidRPr="004746BF">
        <w:t xml:space="preserve">In so far as relevant, Article 5 </w:t>
      </w:r>
      <w:r w:rsidRPr="004746BF" w:rsidR="00E7137B">
        <w:t>of the Convention read</w:t>
      </w:r>
      <w:r w:rsidRPr="004746BF">
        <w:t>s as follows</w:t>
      </w:r>
      <w:r w:rsidRPr="004746BF" w:rsidR="00E7137B">
        <w:t>:</w:t>
      </w:r>
    </w:p>
    <w:p w:rsidRPr="004746BF" w:rsidR="000D0278" w:rsidP="004746BF" w:rsidRDefault="000D0278">
      <w:pPr>
        <w:pStyle w:val="ECHRParaQuote"/>
      </w:pPr>
      <w:r w:rsidRPr="004746BF">
        <w:t>“1.  Everyone has the right to liberty and security of person. No one shall be deprived of his liberty save in the following cases and in accordance with a procedure prescribed by law:</w:t>
      </w:r>
    </w:p>
    <w:p w:rsidRPr="004746BF" w:rsidR="000D0278" w:rsidP="004746BF" w:rsidRDefault="000D0278">
      <w:pPr>
        <w:pStyle w:val="ECHRParaQuote"/>
      </w:pPr>
      <w:r w:rsidRPr="004746BF">
        <w:t>(a)  the lawful detention of a person after conviction by a competent court;</w:t>
      </w:r>
    </w:p>
    <w:p w:rsidRPr="004746BF" w:rsidR="000D0278" w:rsidP="004746BF" w:rsidRDefault="00B921E8">
      <w:pPr>
        <w:pStyle w:val="ECHRParaQuote"/>
      </w:pPr>
      <w:r w:rsidRPr="004746BF">
        <w:t>...</w:t>
      </w:r>
    </w:p>
    <w:p w:rsidRPr="004746BF" w:rsidR="000D0278" w:rsidP="004746BF" w:rsidRDefault="000D0278">
      <w:pPr>
        <w:pStyle w:val="ECHRParaQuote"/>
      </w:pPr>
      <w:r w:rsidRPr="004746BF">
        <w:t>5.  Everyone who has been the victim of arrest or detention in contravention of the provisions of this Article shall have an enforceable right to compensation.”</w:t>
      </w:r>
    </w:p>
    <w:p w:rsidRPr="004746BF" w:rsidR="007C57DB"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85</w:t>
      </w:r>
      <w:r>
        <w:rPr>
          <w:noProof/>
        </w:rPr>
        <w:fldChar w:fldCharType="end"/>
      </w:r>
      <w:r w:rsidRPr="004746BF" w:rsidR="00832B8A">
        <w:t>.  </w:t>
      </w:r>
      <w:r w:rsidRPr="004746BF" w:rsidR="0043217A">
        <w:t>The applicant complained that, while normally his detention fr</w:t>
      </w:r>
      <w:r w:rsidRPr="004746BF" w:rsidR="00494A17">
        <w:t>o</w:t>
      </w:r>
      <w:r w:rsidRPr="004746BF" w:rsidR="0043217A">
        <w:t>m 3</w:t>
      </w:r>
      <w:r w:rsidRPr="004746BF" w:rsidR="00A926BE">
        <w:t>1</w:t>
      </w:r>
      <w:r w:rsidRPr="004746BF" w:rsidR="00445A40">
        <w:t> </w:t>
      </w:r>
      <w:r w:rsidRPr="004746BF" w:rsidR="0043217A">
        <w:t xml:space="preserve">April 2013 to 18 March 2016 would constitute lawful detention </w:t>
      </w:r>
      <w:r w:rsidRPr="004746BF" w:rsidR="00E7137B">
        <w:t>after</w:t>
      </w:r>
      <w:r w:rsidRPr="004746BF" w:rsidR="0043217A">
        <w:t xml:space="preserve"> conviction</w:t>
      </w:r>
      <w:r w:rsidRPr="004746BF" w:rsidR="00A926BE">
        <w:t xml:space="preserve"> within the meaning of Article 5 § 1 (a)</w:t>
      </w:r>
      <w:r w:rsidRPr="004746BF" w:rsidR="00071122">
        <w:t xml:space="preserve"> of the Convention</w:t>
      </w:r>
      <w:r w:rsidRPr="004746BF" w:rsidR="0043217A">
        <w:t xml:space="preserve">, the peculiar circumstances of the case meant that </w:t>
      </w:r>
      <w:r w:rsidRPr="004746BF" w:rsidR="00494A17">
        <w:t xml:space="preserve">Article 5 § 1 (a) </w:t>
      </w:r>
      <w:r w:rsidRPr="004746BF" w:rsidR="00E7137B">
        <w:t>had been</w:t>
      </w:r>
      <w:r w:rsidRPr="004746BF" w:rsidR="00494A17">
        <w:t xml:space="preserve"> breached. He submitted that under domestic law the relevant period of detention constituted pre-trial detention. However, </w:t>
      </w:r>
      <w:r w:rsidRPr="004746BF" w:rsidR="007A2349">
        <w:t xml:space="preserve">as his </w:t>
      </w:r>
      <w:r w:rsidRPr="004746BF" w:rsidR="00494A17">
        <w:t xml:space="preserve">case file </w:t>
      </w:r>
      <w:r w:rsidRPr="004746BF" w:rsidR="007A2349">
        <w:t xml:space="preserve">was </w:t>
      </w:r>
      <w:r w:rsidRPr="004746BF" w:rsidR="00494A17">
        <w:t xml:space="preserve">blocked in non-Government-controlled territory, the domestic courts </w:t>
      </w:r>
      <w:r w:rsidRPr="004746BF" w:rsidR="00A926BE">
        <w:t xml:space="preserve">had </w:t>
      </w:r>
      <w:r w:rsidRPr="004746BF" w:rsidR="00494A17">
        <w:t>rejected his requests for release</w:t>
      </w:r>
      <w:r w:rsidRPr="004746BF" w:rsidR="00A926BE">
        <w:t xml:space="preserve"> without giving detailed reasons</w:t>
      </w:r>
      <w:r w:rsidRPr="004746BF" w:rsidR="00494A17">
        <w:t xml:space="preserve">, </w:t>
      </w:r>
      <w:r w:rsidRPr="004746BF" w:rsidR="00A926BE">
        <w:t xml:space="preserve">had </w:t>
      </w:r>
      <w:r w:rsidRPr="004746BF" w:rsidR="00494A17">
        <w:t xml:space="preserve">failed to set a time-limit on his </w:t>
      </w:r>
      <w:r w:rsidRPr="004746BF" w:rsidR="00A926BE">
        <w:t xml:space="preserve">pre-trial </w:t>
      </w:r>
      <w:r w:rsidRPr="004746BF" w:rsidR="00494A17">
        <w:t xml:space="preserve">detention and </w:t>
      </w:r>
      <w:r w:rsidRPr="004746BF" w:rsidR="00A926BE">
        <w:t xml:space="preserve">had failed </w:t>
      </w:r>
      <w:r w:rsidRPr="004746BF" w:rsidR="00494A17">
        <w:t xml:space="preserve">to exercise effective judicial control </w:t>
      </w:r>
      <w:r w:rsidRPr="004746BF" w:rsidR="00445A40">
        <w:t>over</w:t>
      </w:r>
      <w:r w:rsidRPr="004746BF" w:rsidR="00494A17">
        <w:t xml:space="preserve"> his </w:t>
      </w:r>
      <w:r w:rsidRPr="004746BF" w:rsidR="00445A40">
        <w:t>deprivation of liberty</w:t>
      </w:r>
      <w:r w:rsidRPr="004746BF" w:rsidR="00494A17">
        <w:t>.</w:t>
      </w:r>
    </w:p>
    <w:p w:rsidRPr="004746BF" w:rsidR="00494A17"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86</w:t>
      </w:r>
      <w:r>
        <w:rPr>
          <w:noProof/>
        </w:rPr>
        <w:fldChar w:fldCharType="end"/>
      </w:r>
      <w:r w:rsidRPr="004746BF" w:rsidR="00832B8A">
        <w:t>.  </w:t>
      </w:r>
      <w:r w:rsidRPr="004746BF" w:rsidR="008C5D35">
        <w:t>Agreeing that the applicant</w:t>
      </w:r>
      <w:r w:rsidRPr="004746BF" w:rsidR="004746BF">
        <w:t>’</w:t>
      </w:r>
      <w:r w:rsidRPr="004746BF" w:rsidR="008C5D35">
        <w:t xml:space="preserve">s </w:t>
      </w:r>
      <w:r w:rsidRPr="004746BF" w:rsidR="009143A4">
        <w:t>deprivation of liberty</w:t>
      </w:r>
      <w:r w:rsidRPr="004746BF" w:rsidR="008C5D35">
        <w:t xml:space="preserve"> </w:t>
      </w:r>
      <w:r w:rsidRPr="004746BF" w:rsidR="007A2349">
        <w:t xml:space="preserve">constituted </w:t>
      </w:r>
      <w:r w:rsidRPr="004746BF" w:rsidR="00071122">
        <w:t>detention after conviction within the meaning of</w:t>
      </w:r>
      <w:r w:rsidRPr="004746BF" w:rsidR="008C5D35">
        <w:t xml:space="preserve"> Article 5 § 1 (a)</w:t>
      </w:r>
      <w:r w:rsidRPr="004746BF" w:rsidR="00071122">
        <w:t xml:space="preserve"> of the Convention</w:t>
      </w:r>
      <w:r w:rsidRPr="004746BF" w:rsidR="008C5D35">
        <w:t>, t</w:t>
      </w:r>
      <w:r w:rsidRPr="004746BF" w:rsidR="00494A17">
        <w:t xml:space="preserve">he Government contested the </w:t>
      </w:r>
      <w:r w:rsidRPr="004746BF" w:rsidR="004207B3">
        <w:t>applicant</w:t>
      </w:r>
      <w:r w:rsidRPr="004746BF" w:rsidR="004746BF">
        <w:t>’</w:t>
      </w:r>
      <w:r w:rsidRPr="004746BF" w:rsidR="00A926BE">
        <w:t>s</w:t>
      </w:r>
      <w:r w:rsidRPr="004746BF" w:rsidR="004207B3">
        <w:t xml:space="preserve"> </w:t>
      </w:r>
      <w:r w:rsidRPr="004746BF" w:rsidR="00494A17">
        <w:t>arguments.</w:t>
      </w:r>
    </w:p>
    <w:p w:rsidRPr="004746BF" w:rsidR="007C57DB" w:rsidP="004746BF" w:rsidRDefault="00D86225">
      <w:pPr>
        <w:pStyle w:val="ECHRPara"/>
      </w:pPr>
      <w:r>
        <w:rPr>
          <w:noProof/>
        </w:rPr>
        <w:fldChar w:fldCharType="begin"/>
      </w:r>
      <w:r>
        <w:rPr>
          <w:noProof/>
        </w:rPr>
        <w:instrText xml:space="preserve"> SEQ level0 \*arabic </w:instrText>
      </w:r>
      <w:r>
        <w:rPr>
          <w:noProof/>
        </w:rPr>
        <w:fldChar w:fldCharType="separate"/>
      </w:r>
      <w:r w:rsidRPr="004746BF" w:rsidR="004746BF">
        <w:rPr>
          <w:noProof/>
        </w:rPr>
        <w:t>87</w:t>
      </w:r>
      <w:r>
        <w:rPr>
          <w:noProof/>
        </w:rPr>
        <w:fldChar w:fldCharType="end"/>
      </w:r>
      <w:r w:rsidRPr="004746BF" w:rsidR="00832B8A">
        <w:t>.  </w:t>
      </w:r>
      <w:r w:rsidRPr="004746BF" w:rsidR="00494A17">
        <w:t xml:space="preserve">The Court, like the parties, finds that </w:t>
      </w:r>
      <w:r w:rsidRPr="004746BF" w:rsidR="008C5D35">
        <w:t xml:space="preserve">the </w:t>
      </w:r>
      <w:r w:rsidRPr="004746BF" w:rsidR="00A926BE">
        <w:t>relevant period of the applicant</w:t>
      </w:r>
      <w:r w:rsidRPr="004746BF" w:rsidR="004746BF">
        <w:t>’</w:t>
      </w:r>
      <w:r w:rsidRPr="004746BF" w:rsidR="00A926BE">
        <w:t>s detention</w:t>
      </w:r>
      <w:r w:rsidRPr="004746BF" w:rsidR="00494A17">
        <w:t xml:space="preserve"> </w:t>
      </w:r>
      <w:r w:rsidRPr="004746BF" w:rsidR="0016223E">
        <w:t xml:space="preserve">falls </w:t>
      </w:r>
      <w:r w:rsidRPr="004746BF" w:rsidR="007C57DB">
        <w:t xml:space="preserve">within the </w:t>
      </w:r>
      <w:r w:rsidRPr="004746BF" w:rsidR="002B00A8">
        <w:t>ambit of Article 5 § 1 (a) (see </w:t>
      </w:r>
      <w:r w:rsidRPr="004746BF" w:rsidR="007C57DB">
        <w:rPr>
          <w:i/>
          <w:iCs/>
        </w:rPr>
        <w:t>Yaroshovets and Others v. Ukraine</w:t>
      </w:r>
      <w:r w:rsidRPr="004746BF" w:rsidR="007C57DB">
        <w:t>, nos. 74820/10, 71/11, 76/11, 83/11, and 332/11, §§ 134-35, 3 December 2015</w:t>
      </w:r>
      <w:r w:rsidRPr="004746BF" w:rsidR="00494A17">
        <w:t>).</w:t>
      </w:r>
      <w:r w:rsidRPr="004746BF" w:rsidR="007C57DB">
        <w:t xml:space="preserve"> </w:t>
      </w:r>
      <w:r w:rsidRPr="004746BF" w:rsidR="00A05FF8">
        <w:t>As t</w:t>
      </w:r>
      <w:r w:rsidRPr="004746BF" w:rsidR="00071122">
        <w:t>he applicant was detained following conviction by a competent court</w:t>
      </w:r>
      <w:r w:rsidRPr="004746BF" w:rsidR="00A05FF8">
        <w:t xml:space="preserve"> (see paragraph </w:t>
      </w:r>
      <w:r w:rsidRPr="004746BF" w:rsidR="00A05FF8">
        <w:fldChar w:fldCharType="begin"/>
      </w:r>
      <w:r w:rsidRPr="004746BF" w:rsidR="00A05FF8">
        <w:instrText xml:space="preserve"> REF conviction \h </w:instrText>
      </w:r>
      <w:r w:rsidRPr="004746BF" w:rsidR="00C93B79">
        <w:instrText xml:space="preserve"> \* MERGEFORMAT </w:instrText>
      </w:r>
      <w:r w:rsidRPr="004746BF" w:rsidR="00A05FF8">
        <w:fldChar w:fldCharType="separate"/>
      </w:r>
      <w:r w:rsidRPr="004746BF" w:rsidR="004746BF">
        <w:rPr>
          <w:noProof/>
          <w:lang w:val="en-GB"/>
        </w:rPr>
        <w:t>7</w:t>
      </w:r>
      <w:r w:rsidRPr="004746BF" w:rsidR="00A05FF8">
        <w:fldChar w:fldCharType="end"/>
      </w:r>
      <w:r w:rsidRPr="004746BF" w:rsidR="00A05FF8">
        <w:t xml:space="preserve"> above)</w:t>
      </w:r>
      <w:r w:rsidRPr="004746BF" w:rsidR="00071122">
        <w:t xml:space="preserve">, it is clear that his detention was lawful in terms of domestic law and </w:t>
      </w:r>
      <w:r w:rsidRPr="004746BF" w:rsidR="00A05FF8">
        <w:t>that its</w:t>
      </w:r>
      <w:r w:rsidRPr="004746BF" w:rsidR="007C57DB">
        <w:t xml:space="preserve"> length did not exceed his sentence (contrast </w:t>
      </w:r>
      <w:r w:rsidRPr="004746BF" w:rsidR="00A926BE">
        <w:rPr>
          <w:iCs/>
        </w:rPr>
        <w:t>ibid.</w:t>
      </w:r>
      <w:r w:rsidRPr="004746BF" w:rsidR="007C57DB">
        <w:t>, §</w:t>
      </w:r>
      <w:r w:rsidRPr="004746BF" w:rsidR="004207B3">
        <w:t> </w:t>
      </w:r>
      <w:r w:rsidRPr="004746BF" w:rsidR="007C57DB">
        <w:t>150).</w:t>
      </w:r>
      <w:r w:rsidRPr="004746BF" w:rsidR="00071122">
        <w:t xml:space="preserve"> There is no other </w:t>
      </w:r>
      <w:r w:rsidRPr="004746BF" w:rsidR="007A2349">
        <w:t xml:space="preserve">indication </w:t>
      </w:r>
      <w:r w:rsidRPr="004746BF" w:rsidR="00071122">
        <w:t xml:space="preserve">that </w:t>
      </w:r>
      <w:r w:rsidRPr="004746BF" w:rsidR="007A2349">
        <w:t xml:space="preserve">his </w:t>
      </w:r>
      <w:r w:rsidRPr="004746BF" w:rsidR="00B91B3B">
        <w:t>detention was not in conformity with the purposes of the deprivation of liberty permitted by Article 5 § 1 (a) (see</w:t>
      </w:r>
      <w:r w:rsidRPr="004746BF" w:rsidR="00B13ACF">
        <w:t xml:space="preserve">, </w:t>
      </w:r>
      <w:r w:rsidRPr="004746BF" w:rsidR="00B13ACF">
        <w:rPr>
          <w:i/>
        </w:rPr>
        <w:t>mutatis mutandis</w:t>
      </w:r>
      <w:r w:rsidRPr="004746BF" w:rsidR="00B13ACF">
        <w:t>,</w:t>
      </w:r>
      <w:r w:rsidRPr="004746BF" w:rsidR="00B91B3B">
        <w:t xml:space="preserve"> </w:t>
      </w:r>
      <w:r w:rsidRPr="004746BF" w:rsidR="00B91B3B">
        <w:rPr>
          <w:i/>
        </w:rPr>
        <w:t>V. v. the United Kingdom</w:t>
      </w:r>
      <w:r w:rsidRPr="004746BF" w:rsidR="00B91B3B">
        <w:t xml:space="preserve"> [GC], no. 24888/94, § 104, ECHR 1999</w:t>
      </w:r>
      <w:r w:rsidRPr="004746BF" w:rsidR="002F31F0">
        <w:t>-</w:t>
      </w:r>
      <w:r w:rsidRPr="004746BF" w:rsidR="00B91B3B">
        <w:t>IX).</w:t>
      </w:r>
    </w:p>
    <w:p w:rsidRPr="004746BF" w:rsidR="00680454" w:rsidP="004746BF" w:rsidRDefault="00D86225">
      <w:pPr>
        <w:pStyle w:val="ECHRPara"/>
      </w:pPr>
      <w:r>
        <w:rPr>
          <w:noProof/>
        </w:rPr>
        <w:fldChar w:fldCharType="begin"/>
      </w:r>
      <w:r>
        <w:rPr>
          <w:noProof/>
        </w:rPr>
        <w:instrText xml:space="preserve"> SEQ level0 \</w:instrText>
      </w:r>
      <w:r>
        <w:rPr>
          <w:noProof/>
        </w:rPr>
        <w:instrText xml:space="preserve">*arabic </w:instrText>
      </w:r>
      <w:r>
        <w:rPr>
          <w:noProof/>
        </w:rPr>
        <w:fldChar w:fldCharType="separate"/>
      </w:r>
      <w:r w:rsidRPr="004746BF" w:rsidR="004746BF">
        <w:rPr>
          <w:noProof/>
        </w:rPr>
        <w:t>88</w:t>
      </w:r>
      <w:r>
        <w:rPr>
          <w:noProof/>
        </w:rPr>
        <w:fldChar w:fldCharType="end"/>
      </w:r>
      <w:r w:rsidRPr="004746BF" w:rsidR="00832B8A">
        <w:t>.  </w:t>
      </w:r>
      <w:r w:rsidRPr="004746BF" w:rsidR="004207B3">
        <w:t>Accordingly, and also in light of its findings under Article 6 of the Convention, the Court considers that the applicant has failed to make out an arguable case that his detention did not comply with Article 5 § 1 of the Convention.</w:t>
      </w:r>
    </w:p>
    <w:p w:rsidRPr="004746BF" w:rsidR="007C57DB" w:rsidP="004746BF" w:rsidRDefault="00D86225">
      <w:pPr>
        <w:pStyle w:val="ECHRPara"/>
      </w:pPr>
      <w:r>
        <w:rPr>
          <w:noProof/>
        </w:rPr>
        <w:fldChar w:fldCharType="begin"/>
      </w:r>
      <w:r>
        <w:rPr>
          <w:noProof/>
        </w:rPr>
        <w:instrText xml:space="preserve"> SEQ le</w:instrText>
      </w:r>
      <w:r>
        <w:rPr>
          <w:noProof/>
        </w:rPr>
        <w:instrText xml:space="preserve">vel0 \*arabic </w:instrText>
      </w:r>
      <w:r>
        <w:rPr>
          <w:noProof/>
        </w:rPr>
        <w:fldChar w:fldCharType="separate"/>
      </w:r>
      <w:r w:rsidRPr="004746BF" w:rsidR="004746BF">
        <w:rPr>
          <w:noProof/>
        </w:rPr>
        <w:t>89</w:t>
      </w:r>
      <w:r>
        <w:rPr>
          <w:noProof/>
        </w:rPr>
        <w:fldChar w:fldCharType="end"/>
      </w:r>
      <w:r w:rsidRPr="004746BF" w:rsidR="00832B8A">
        <w:t>.  </w:t>
      </w:r>
      <w:r w:rsidRPr="004746BF" w:rsidR="004207B3">
        <w:t xml:space="preserve">The Court </w:t>
      </w:r>
      <w:r w:rsidRPr="004746BF" w:rsidR="00B91B3B">
        <w:t>observe</w:t>
      </w:r>
      <w:r w:rsidRPr="004746BF" w:rsidR="0016223E">
        <w:t>s</w:t>
      </w:r>
      <w:r w:rsidRPr="004746BF" w:rsidR="004207B3">
        <w:t xml:space="preserve"> that d</w:t>
      </w:r>
      <w:r w:rsidRPr="004746BF" w:rsidR="007C57DB">
        <w:t xml:space="preserve">ifferent considerations could </w:t>
      </w:r>
      <w:r w:rsidRPr="004746BF" w:rsidR="008C5D35">
        <w:t xml:space="preserve">conceivably apply </w:t>
      </w:r>
      <w:r w:rsidRPr="004746BF" w:rsidR="007C57DB">
        <w:t xml:space="preserve">had the applicant been able to show that </w:t>
      </w:r>
      <w:r w:rsidRPr="004746BF" w:rsidR="00673C0E">
        <w:t xml:space="preserve">as a result of the delay on the part of </w:t>
      </w:r>
      <w:r w:rsidRPr="004746BF" w:rsidR="007C57DB">
        <w:t xml:space="preserve">the domestic courts in </w:t>
      </w:r>
      <w:r w:rsidRPr="004746BF" w:rsidR="00673C0E">
        <w:t xml:space="preserve">the </w:t>
      </w:r>
      <w:r w:rsidRPr="004746BF" w:rsidR="007C57DB">
        <w:t>examination of his appeal</w:t>
      </w:r>
      <w:r w:rsidRPr="004746BF" w:rsidR="00673C0E">
        <w:t>,</w:t>
      </w:r>
      <w:r w:rsidRPr="004746BF" w:rsidR="007C57DB">
        <w:t xml:space="preserve"> he ha</w:t>
      </w:r>
      <w:r w:rsidRPr="004746BF" w:rsidR="0016223E">
        <w:t>d</w:t>
      </w:r>
      <w:r w:rsidRPr="004746BF" w:rsidR="007C57DB">
        <w:t xml:space="preserve"> spent or would </w:t>
      </w:r>
      <w:r w:rsidRPr="004746BF" w:rsidR="00A926BE">
        <w:t>assuredly</w:t>
      </w:r>
      <w:r w:rsidRPr="004746BF" w:rsidR="007C57DB">
        <w:t xml:space="preserve"> spend more time in detention than he would </w:t>
      </w:r>
      <w:r w:rsidRPr="004746BF" w:rsidR="00A926BE">
        <w:t>under normal circumstances</w:t>
      </w:r>
      <w:r w:rsidRPr="004746BF" w:rsidR="0016223E">
        <w:t>.</w:t>
      </w:r>
      <w:r w:rsidRPr="004746BF" w:rsidR="007C57DB">
        <w:t xml:space="preserve"> </w:t>
      </w:r>
      <w:r w:rsidRPr="004746BF" w:rsidR="0016223E">
        <w:t xml:space="preserve">That would have been the case, </w:t>
      </w:r>
      <w:r w:rsidRPr="004746BF" w:rsidR="007C57DB">
        <w:t>for instance</w:t>
      </w:r>
      <w:r w:rsidRPr="004746BF" w:rsidR="0016223E">
        <w:t>,</w:t>
      </w:r>
      <w:r w:rsidRPr="004746BF" w:rsidR="007C57DB">
        <w:t xml:space="preserve"> </w:t>
      </w:r>
      <w:r w:rsidRPr="004746BF" w:rsidR="0016223E">
        <w:t xml:space="preserve">if </w:t>
      </w:r>
      <w:r w:rsidRPr="004746BF" w:rsidR="004207B3">
        <w:t>his</w:t>
      </w:r>
      <w:r w:rsidRPr="004746BF" w:rsidR="007C57DB">
        <w:t xml:space="preserve"> detention </w:t>
      </w:r>
      <w:r w:rsidRPr="004746BF" w:rsidR="0016223E">
        <w:t xml:space="preserve">had </w:t>
      </w:r>
      <w:r w:rsidRPr="004746BF" w:rsidR="007C57DB">
        <w:t xml:space="preserve">exceeded the term of imprisonment to which he </w:t>
      </w:r>
      <w:r w:rsidRPr="004746BF" w:rsidR="0016223E">
        <w:t xml:space="preserve">had been </w:t>
      </w:r>
      <w:r w:rsidRPr="004746BF" w:rsidR="007C57DB">
        <w:t>sentenced (</w:t>
      </w:r>
      <w:r w:rsidRPr="004746BF" w:rsidR="00B91B3B">
        <w:rPr>
          <w:lang w:val="en-GB"/>
        </w:rPr>
        <w:t xml:space="preserve">compare </w:t>
      </w:r>
      <w:r w:rsidRPr="004746BF" w:rsidR="00B91B3B">
        <w:rPr>
          <w:i/>
          <w:iCs/>
        </w:rPr>
        <w:t>Yaroshovets</w:t>
      </w:r>
      <w:r w:rsidRPr="004746BF" w:rsidR="00B91B3B">
        <w:rPr>
          <w:lang w:val="en-GB"/>
        </w:rPr>
        <w:t>, cited above</w:t>
      </w:r>
      <w:r w:rsidRPr="004746BF" w:rsidR="008C5D35">
        <w:rPr>
          <w:lang w:val="en-GB"/>
        </w:rPr>
        <w:t xml:space="preserve">, </w:t>
      </w:r>
      <w:r w:rsidRPr="004746BF" w:rsidR="007C57DB">
        <w:rPr>
          <w:lang w:val="en-GB"/>
        </w:rPr>
        <w:t>§</w:t>
      </w:r>
      <w:r w:rsidRPr="004746BF" w:rsidR="004207B3">
        <w:rPr>
          <w:lang w:val="en-GB"/>
        </w:rPr>
        <w:t>§</w:t>
      </w:r>
      <w:r w:rsidRPr="004746BF" w:rsidR="007C57DB">
        <w:rPr>
          <w:lang w:val="en-GB"/>
        </w:rPr>
        <w:t> 149</w:t>
      </w:r>
      <w:r w:rsidRPr="004746BF" w:rsidR="004207B3">
        <w:rPr>
          <w:lang w:val="en-GB"/>
        </w:rPr>
        <w:t xml:space="preserve"> and 150)</w:t>
      </w:r>
      <w:r w:rsidRPr="004746BF" w:rsidR="007C57DB">
        <w:rPr>
          <w:lang w:val="en-GB"/>
        </w:rPr>
        <w:t xml:space="preserve"> or </w:t>
      </w:r>
      <w:r w:rsidRPr="004746BF" w:rsidR="0016223E">
        <w:t xml:space="preserve">if </w:t>
      </w:r>
      <w:r w:rsidRPr="004746BF" w:rsidR="007C57DB">
        <w:t xml:space="preserve">the failure to examine </w:t>
      </w:r>
      <w:r w:rsidRPr="004746BF" w:rsidR="004207B3">
        <w:t>his</w:t>
      </w:r>
      <w:r w:rsidRPr="004746BF" w:rsidR="007C57DB">
        <w:t xml:space="preserve"> appeal </w:t>
      </w:r>
      <w:r w:rsidRPr="004746BF" w:rsidR="00673C0E">
        <w:t xml:space="preserve">had deprived him of </w:t>
      </w:r>
      <w:r w:rsidRPr="004746BF" w:rsidR="007C57DB">
        <w:t xml:space="preserve">access to </w:t>
      </w:r>
      <w:r w:rsidRPr="004746BF" w:rsidR="00B91B3B">
        <w:t xml:space="preserve">early </w:t>
      </w:r>
      <w:r w:rsidRPr="004746BF" w:rsidR="007C57DB">
        <w:t>release on parole. However, no such considerations apply in this case.</w:t>
      </w:r>
    </w:p>
    <w:p w:rsidRPr="004746BF" w:rsidR="007C57DB" w:rsidP="004746BF" w:rsidRDefault="00D86225">
      <w:pPr>
        <w:pStyle w:val="ECHRPara"/>
        <w:rPr>
          <w:lang w:val="en-GB"/>
        </w:rPr>
      </w:pPr>
      <w:r>
        <w:rPr>
          <w:noProof/>
        </w:rPr>
        <w:fldChar w:fldCharType="begin"/>
      </w:r>
      <w:r>
        <w:rPr>
          <w:noProof/>
        </w:rPr>
        <w:instrText xml:space="preserve"> SEQ level0 \*arabic </w:instrText>
      </w:r>
      <w:r>
        <w:rPr>
          <w:noProof/>
        </w:rPr>
        <w:fldChar w:fldCharType="separate"/>
      </w:r>
      <w:r w:rsidRPr="004746BF" w:rsidR="004746BF">
        <w:rPr>
          <w:noProof/>
        </w:rPr>
        <w:t>90</w:t>
      </w:r>
      <w:r>
        <w:rPr>
          <w:noProof/>
        </w:rPr>
        <w:fldChar w:fldCharType="end"/>
      </w:r>
      <w:r w:rsidRPr="004746BF" w:rsidR="00832B8A">
        <w:t>.  </w:t>
      </w:r>
      <w:r w:rsidRPr="004746BF" w:rsidR="007C57DB">
        <w:t>It follows that th</w:t>
      </w:r>
      <w:r w:rsidRPr="004746BF" w:rsidR="00A7072A">
        <w:t>e applicant</w:t>
      </w:r>
      <w:r w:rsidRPr="004746BF" w:rsidR="004746BF">
        <w:t>’</w:t>
      </w:r>
      <w:r w:rsidRPr="004746BF" w:rsidR="00A7072A">
        <w:t>s complaint under Article 5 § 1</w:t>
      </w:r>
      <w:r w:rsidRPr="004746BF" w:rsidR="007C57DB">
        <w:t xml:space="preserve"> is manifestly ill-founded and must be rejected in accordance with Article 35 §§ 3 (a) and 4 of the Convention.</w:t>
      </w:r>
      <w:r w:rsidRPr="004746BF" w:rsidR="00A7072A">
        <w:t xml:space="preserve"> Accordingly, his complaint under Article 5 § 5 is equally ill-founded (see, for example, </w:t>
      </w:r>
      <w:r w:rsidRPr="004746BF" w:rsidR="00A7072A">
        <w:rPr>
          <w:i/>
        </w:rPr>
        <w:t xml:space="preserve">Ławniczak v. Poland </w:t>
      </w:r>
      <w:r w:rsidRPr="004746BF" w:rsidR="00A7072A">
        <w:t>(dec.), no. 22857/07, § 76, 23 October 2012).</w:t>
      </w:r>
    </w:p>
    <w:p w:rsidRPr="004746BF" w:rsidR="00014566" w:rsidP="004746BF" w:rsidRDefault="00BB5883">
      <w:pPr>
        <w:pStyle w:val="ECHRTitle1"/>
        <w:rPr>
          <w:lang w:val="en-GB"/>
        </w:rPr>
      </w:pPr>
      <w:r w:rsidRPr="004746BF">
        <w:rPr>
          <w:lang w:val="en-GB"/>
        </w:rPr>
        <w:t>FOR THESE REASONS, THE COURT</w:t>
      </w:r>
      <w:r w:rsidRPr="004746BF" w:rsidR="006B5552">
        <w:rPr>
          <w:lang w:val="en-GB"/>
        </w:rPr>
        <w:t>, UNANIMOUSLY,</w:t>
      </w:r>
    </w:p>
    <w:p w:rsidRPr="004746BF" w:rsidR="00B637B9" w:rsidP="004746BF" w:rsidRDefault="00B637B9">
      <w:pPr>
        <w:pStyle w:val="JuList"/>
        <w:rPr>
          <w:lang w:val="en-GB"/>
        </w:rPr>
      </w:pPr>
      <w:r w:rsidRPr="004746BF">
        <w:rPr>
          <w:lang w:val="en-GB"/>
        </w:rPr>
        <w:t>1.  </w:t>
      </w:r>
      <w:r w:rsidRPr="004746BF">
        <w:rPr>
          <w:i/>
          <w:lang w:val="en-GB"/>
        </w:rPr>
        <w:t>Declares</w:t>
      </w:r>
      <w:r w:rsidRPr="004746BF" w:rsidR="006B5552">
        <w:rPr>
          <w:lang w:val="en-GB"/>
        </w:rPr>
        <w:t xml:space="preserve"> </w:t>
      </w:r>
      <w:r w:rsidRPr="004746BF">
        <w:rPr>
          <w:lang w:val="en-GB"/>
        </w:rPr>
        <w:t xml:space="preserve">the </w:t>
      </w:r>
      <w:r w:rsidRPr="004746BF" w:rsidR="004E3CDE">
        <w:rPr>
          <w:lang w:val="en-GB"/>
        </w:rPr>
        <w:t>applicant</w:t>
      </w:r>
      <w:r w:rsidRPr="004746BF" w:rsidR="004746BF">
        <w:rPr>
          <w:lang w:val="en-GB"/>
        </w:rPr>
        <w:t>’</w:t>
      </w:r>
      <w:r w:rsidRPr="004746BF" w:rsidR="004E3CDE">
        <w:rPr>
          <w:lang w:val="en-GB"/>
        </w:rPr>
        <w:t>s complaint</w:t>
      </w:r>
      <w:r w:rsidRPr="004746BF" w:rsidR="003C6073">
        <w:rPr>
          <w:lang w:val="en-GB"/>
        </w:rPr>
        <w:t>s</w:t>
      </w:r>
      <w:r w:rsidRPr="004746BF" w:rsidR="004E3CDE">
        <w:rPr>
          <w:lang w:val="en-GB"/>
        </w:rPr>
        <w:t xml:space="preserve"> under Article 6</w:t>
      </w:r>
      <w:r w:rsidRPr="004746BF" w:rsidR="006C7802">
        <w:rPr>
          <w:lang w:val="en-GB"/>
        </w:rPr>
        <w:t xml:space="preserve"> § 1</w:t>
      </w:r>
      <w:r w:rsidRPr="004746BF" w:rsidR="004E3CDE">
        <w:rPr>
          <w:lang w:val="en-GB"/>
        </w:rPr>
        <w:t xml:space="preserve"> of the Convention</w:t>
      </w:r>
      <w:r w:rsidRPr="004746BF" w:rsidR="003C6073">
        <w:rPr>
          <w:lang w:val="en-GB"/>
        </w:rPr>
        <w:t xml:space="preserve"> and Article 2 of Protocol No. 7</w:t>
      </w:r>
      <w:r w:rsidRPr="004746BF" w:rsidR="004E3CDE">
        <w:rPr>
          <w:lang w:val="en-GB"/>
        </w:rPr>
        <w:t xml:space="preserve"> </w:t>
      </w:r>
      <w:r w:rsidRPr="004746BF">
        <w:rPr>
          <w:lang w:val="en-GB"/>
        </w:rPr>
        <w:t>admissible</w:t>
      </w:r>
      <w:r w:rsidRPr="004746BF" w:rsidR="00A926BE">
        <w:rPr>
          <w:lang w:val="en-GB"/>
        </w:rPr>
        <w:t xml:space="preserve"> and </w:t>
      </w:r>
      <w:r w:rsidRPr="004746BF" w:rsidR="003C6073">
        <w:rPr>
          <w:lang w:val="en-GB"/>
        </w:rPr>
        <w:t>the remainder of the application inadmissible</w:t>
      </w:r>
      <w:r w:rsidRPr="004746BF">
        <w:rPr>
          <w:lang w:val="en-GB"/>
        </w:rPr>
        <w:t>;</w:t>
      </w:r>
    </w:p>
    <w:p w:rsidRPr="004746BF" w:rsidR="00014566" w:rsidP="004746BF" w:rsidRDefault="00014566">
      <w:pPr>
        <w:pStyle w:val="JuList"/>
        <w:ind w:left="0" w:firstLine="0"/>
        <w:rPr>
          <w:lang w:val="en-GB"/>
        </w:rPr>
      </w:pPr>
    </w:p>
    <w:p w:rsidRPr="004746BF" w:rsidR="00014566" w:rsidP="004746BF" w:rsidRDefault="00502315">
      <w:pPr>
        <w:pStyle w:val="JuList"/>
        <w:rPr>
          <w:lang w:val="en-GB"/>
        </w:rPr>
      </w:pPr>
      <w:r w:rsidRPr="004746BF">
        <w:rPr>
          <w:lang w:val="en-GB"/>
        </w:rPr>
        <w:t>2</w:t>
      </w:r>
      <w:r w:rsidRPr="004746BF" w:rsidR="00014566">
        <w:rPr>
          <w:lang w:val="en-GB"/>
        </w:rPr>
        <w:t>.  </w:t>
      </w:r>
      <w:r w:rsidRPr="004746BF" w:rsidR="00014566">
        <w:rPr>
          <w:i/>
          <w:lang w:val="en-GB"/>
        </w:rPr>
        <w:t>Holds</w:t>
      </w:r>
      <w:r w:rsidRPr="004746BF" w:rsidR="006B5552">
        <w:rPr>
          <w:lang w:val="en-GB"/>
        </w:rPr>
        <w:t xml:space="preserve"> </w:t>
      </w:r>
      <w:r w:rsidRPr="004746BF" w:rsidR="00014566">
        <w:rPr>
          <w:lang w:val="en-GB"/>
        </w:rPr>
        <w:t xml:space="preserve">that there has been </w:t>
      </w:r>
      <w:r w:rsidRPr="004746BF">
        <w:rPr>
          <w:lang w:val="en-GB"/>
        </w:rPr>
        <w:t>no</w:t>
      </w:r>
      <w:r w:rsidRPr="004746BF" w:rsidR="00014566">
        <w:rPr>
          <w:lang w:val="en-GB"/>
        </w:rPr>
        <w:t xml:space="preserve"> violation of Article </w:t>
      </w:r>
      <w:r w:rsidRPr="004746BF">
        <w:rPr>
          <w:lang w:val="en-GB"/>
        </w:rPr>
        <w:t>6</w:t>
      </w:r>
      <w:r w:rsidRPr="004746BF" w:rsidR="00014566">
        <w:rPr>
          <w:lang w:val="en-GB"/>
        </w:rPr>
        <w:t xml:space="preserve"> </w:t>
      </w:r>
      <w:r w:rsidRPr="004746BF" w:rsidR="006C7802">
        <w:rPr>
          <w:lang w:val="en-GB"/>
        </w:rPr>
        <w:t xml:space="preserve">§ 1 </w:t>
      </w:r>
      <w:r w:rsidRPr="004746BF" w:rsidR="00014566">
        <w:rPr>
          <w:lang w:val="en-GB"/>
        </w:rPr>
        <w:t>of the Convention;</w:t>
      </w:r>
    </w:p>
    <w:p w:rsidRPr="004746BF" w:rsidR="00014566" w:rsidP="004746BF" w:rsidRDefault="00014566">
      <w:pPr>
        <w:pStyle w:val="JuList"/>
        <w:rPr>
          <w:lang w:val="en-GB"/>
        </w:rPr>
      </w:pPr>
    </w:p>
    <w:p w:rsidRPr="004746BF" w:rsidR="00014566" w:rsidP="004746BF" w:rsidRDefault="00502315">
      <w:pPr>
        <w:pStyle w:val="JuList"/>
        <w:rPr>
          <w:lang w:val="en-GB"/>
        </w:rPr>
      </w:pPr>
      <w:r w:rsidRPr="004746BF">
        <w:rPr>
          <w:lang w:val="en-GB"/>
        </w:rPr>
        <w:t>3</w:t>
      </w:r>
      <w:r w:rsidRPr="004746BF" w:rsidR="00014566">
        <w:rPr>
          <w:lang w:val="en-GB"/>
        </w:rPr>
        <w:t>.  </w:t>
      </w:r>
      <w:r w:rsidRPr="004746BF" w:rsidR="00014566">
        <w:rPr>
          <w:i/>
          <w:lang w:val="en-GB"/>
        </w:rPr>
        <w:t>Holds</w:t>
      </w:r>
      <w:r w:rsidRPr="004746BF" w:rsidR="006B5552">
        <w:rPr>
          <w:lang w:val="en-GB"/>
        </w:rPr>
        <w:t xml:space="preserve"> </w:t>
      </w:r>
      <w:r w:rsidRPr="004746BF" w:rsidR="00014566">
        <w:rPr>
          <w:lang w:val="en-GB"/>
        </w:rPr>
        <w:t xml:space="preserve">that there is no need to examine </w:t>
      </w:r>
      <w:r w:rsidRPr="004746BF" w:rsidR="003C6073">
        <w:rPr>
          <w:lang w:val="en-GB"/>
        </w:rPr>
        <w:t xml:space="preserve">separately </w:t>
      </w:r>
      <w:r w:rsidRPr="004746BF" w:rsidR="00014566">
        <w:rPr>
          <w:lang w:val="en-GB"/>
        </w:rPr>
        <w:t xml:space="preserve">the </w:t>
      </w:r>
      <w:r w:rsidRPr="004746BF" w:rsidR="00CE5459">
        <w:t>applicant</w:t>
      </w:r>
      <w:r w:rsidRPr="004746BF" w:rsidR="004746BF">
        <w:t>’</w:t>
      </w:r>
      <w:r w:rsidRPr="004746BF" w:rsidR="00CE5459">
        <w:t>s complaint under Article 2 of Protocol No. 7</w:t>
      </w:r>
      <w:r w:rsidRPr="004746BF">
        <w:rPr>
          <w:lang w:val="en-GB"/>
        </w:rPr>
        <w:t>.</w:t>
      </w:r>
    </w:p>
    <w:p w:rsidRPr="004746BF" w:rsidR="00014566" w:rsidP="004746BF" w:rsidRDefault="00014566">
      <w:pPr>
        <w:pStyle w:val="JuParaLast"/>
        <w:rPr>
          <w:lang w:val="en-GB"/>
        </w:rPr>
      </w:pPr>
      <w:r w:rsidRPr="004746BF">
        <w:rPr>
          <w:lang w:val="en-GB"/>
        </w:rPr>
        <w:t xml:space="preserve">Done in English, and notified in writing on </w:t>
      </w:r>
      <w:r w:rsidRPr="004746BF" w:rsidR="00680454">
        <w:rPr>
          <w:lang w:val="uk-UA"/>
        </w:rPr>
        <w:t xml:space="preserve">25 </w:t>
      </w:r>
      <w:r w:rsidRPr="004746BF" w:rsidR="00680454">
        <w:rPr>
          <w:lang w:val="en-GB"/>
        </w:rPr>
        <w:t>July 2017</w:t>
      </w:r>
      <w:r w:rsidRPr="004746BF">
        <w:rPr>
          <w:lang w:val="en-GB"/>
        </w:rPr>
        <w:t>, pursuant to Rule 77 §§ 2 and 3 of the Rules of Court.</w:t>
      </w:r>
    </w:p>
    <w:p w:rsidRPr="004746BF" w:rsidR="004D15F3" w:rsidP="004746BF" w:rsidRDefault="0031171B">
      <w:pPr>
        <w:pStyle w:val="JuSigned"/>
        <w:rPr>
          <w:lang w:val="it-IT"/>
        </w:rPr>
      </w:pPr>
      <w:r w:rsidRPr="004746BF">
        <w:rPr>
          <w:lang w:val="en-GB"/>
        </w:rPr>
        <w:t xml:space="preserve"> </w:t>
      </w:r>
      <w:r w:rsidRPr="004746BF" w:rsidR="00726FB6">
        <w:rPr>
          <w:lang w:val="it-IT"/>
        </w:rPr>
        <w:t>Andrea Tamietti</w:t>
      </w:r>
      <w:r w:rsidRPr="004746BF" w:rsidR="00014566">
        <w:rPr>
          <w:lang w:val="it-IT"/>
        </w:rPr>
        <w:tab/>
      </w:r>
      <w:r w:rsidRPr="004746BF" w:rsidR="006B5552">
        <w:rPr>
          <w:szCs w:val="24"/>
          <w:lang w:val="it-IT"/>
        </w:rPr>
        <w:t>Vincent A. De Gaetano</w:t>
      </w:r>
      <w:r w:rsidRPr="004746BF" w:rsidR="00E1557C">
        <w:rPr>
          <w:szCs w:val="24"/>
          <w:lang w:val="it-IT"/>
        </w:rPr>
        <w:br/>
      </w:r>
      <w:r w:rsidRPr="004746BF" w:rsidR="00014566">
        <w:rPr>
          <w:lang w:val="it-IT"/>
        </w:rPr>
        <w:tab/>
      </w:r>
      <w:r w:rsidRPr="004746BF" w:rsidR="00726FB6">
        <w:rPr>
          <w:lang w:val="it-IT"/>
        </w:rPr>
        <w:t xml:space="preserve">Deputy </w:t>
      </w:r>
      <w:r w:rsidRPr="004746BF" w:rsidR="006B5552">
        <w:rPr>
          <w:iCs/>
          <w:lang w:val="it-IT"/>
        </w:rPr>
        <w:t>Registrar</w:t>
      </w:r>
      <w:r w:rsidRPr="004746BF" w:rsidR="00014566">
        <w:rPr>
          <w:lang w:val="it-IT"/>
        </w:rPr>
        <w:tab/>
        <w:t>President</w:t>
      </w:r>
    </w:p>
    <w:sectPr w:rsidRPr="004746BF" w:rsidR="004D15F3" w:rsidSect="00321AC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1E8" w:rsidRPr="00331EAC" w:rsidRDefault="00B921E8" w:rsidP="00014566">
      <w:pPr>
        <w:rPr>
          <w:lang w:val="en-GB"/>
        </w:rPr>
      </w:pPr>
      <w:r w:rsidRPr="00331EAC">
        <w:rPr>
          <w:lang w:val="en-GB"/>
        </w:rPr>
        <w:separator/>
      </w:r>
    </w:p>
  </w:endnote>
  <w:endnote w:type="continuationSeparator" w:id="0">
    <w:p w:rsidR="00B921E8" w:rsidRPr="00331EAC" w:rsidRDefault="00B921E8" w:rsidP="00014566">
      <w:pPr>
        <w:rPr>
          <w:lang w:val="en-GB"/>
        </w:rPr>
      </w:pPr>
      <w:r w:rsidRPr="00331EAC">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E8" w:rsidRPr="00150BFA" w:rsidRDefault="00B921E8" w:rsidP="00B921E8">
    <w:pPr>
      <w:jc w:val="center"/>
    </w:pPr>
    <w:r>
      <w:rPr>
        <w:noProof/>
        <w:lang w:eastAsia="ja-JP"/>
      </w:rPr>
      <w:drawing>
        <wp:inline distT="0" distB="0" distL="0" distR="0" wp14:anchorId="6A07AA9C" wp14:editId="43291C95">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21E8" w:rsidRDefault="00B921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1E8" w:rsidRPr="00331EAC" w:rsidRDefault="00B921E8" w:rsidP="00014566">
      <w:pPr>
        <w:rPr>
          <w:lang w:val="en-GB"/>
        </w:rPr>
      </w:pPr>
      <w:r w:rsidRPr="00331EAC">
        <w:rPr>
          <w:lang w:val="en-GB"/>
        </w:rPr>
        <w:separator/>
      </w:r>
    </w:p>
  </w:footnote>
  <w:footnote w:type="continuationSeparator" w:id="0">
    <w:p w:rsidR="00B921E8" w:rsidRPr="00331EAC" w:rsidRDefault="00B921E8" w:rsidP="00014566">
      <w:pPr>
        <w:rPr>
          <w:lang w:val="en-GB"/>
        </w:rPr>
      </w:pPr>
      <w:r w:rsidRPr="00331EAC">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E8" w:rsidRPr="00B921E8" w:rsidRDefault="00B921E8" w:rsidP="00B921E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E8" w:rsidRPr="00A45145" w:rsidRDefault="00B921E8" w:rsidP="00B921E8">
    <w:pPr>
      <w:jc w:val="center"/>
    </w:pPr>
    <w:r>
      <w:rPr>
        <w:noProof/>
        <w:lang w:eastAsia="ja-JP"/>
      </w:rPr>
      <w:drawing>
        <wp:inline distT="0" distB="0" distL="0" distR="0" wp14:anchorId="5F61861F" wp14:editId="3B6342D5">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21E8" w:rsidRDefault="00B921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E8" w:rsidRPr="00331EAC" w:rsidRDefault="00B921E8"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746BF">
      <w:rPr>
        <w:rStyle w:val="PageNumber"/>
        <w:noProof/>
        <w:szCs w:val="18"/>
        <w:lang w:val="en-GB"/>
      </w:rPr>
      <w:t>20</w:t>
    </w:r>
    <w:r>
      <w:rPr>
        <w:rStyle w:val="PageNumber"/>
        <w:szCs w:val="18"/>
        <w:lang w:val="en-GB"/>
      </w:rPr>
      <w:fldChar w:fldCharType="end"/>
    </w:r>
    <w:r w:rsidRPr="00331EAC">
      <w:rPr>
        <w:lang w:val="en-GB"/>
      </w:rPr>
      <w:tab/>
    </w:r>
    <w:r>
      <w:rPr>
        <w:lang w:val="en-GB"/>
      </w:rPr>
      <w:t>KHLEBIK v. UKRAINE</w:t>
    </w:r>
    <w:r w:rsidRPr="00331EAC">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E8" w:rsidRPr="00331EAC" w:rsidRDefault="00B921E8" w:rsidP="00D60D87">
    <w:pPr>
      <w:pStyle w:val="ECHRHeader"/>
      <w:rPr>
        <w:lang w:val="en-GB"/>
      </w:rPr>
    </w:pPr>
    <w:r w:rsidRPr="00331EAC">
      <w:rPr>
        <w:lang w:val="en-GB"/>
      </w:rPr>
      <w:tab/>
    </w:r>
    <w:r>
      <w:rPr>
        <w:lang w:val="en-GB"/>
      </w:rPr>
      <w:t>KHLEBIK v. UKRAINE</w:t>
    </w:r>
    <w:r w:rsidRPr="00331EAC">
      <w:rPr>
        <w:lang w:val="en-GB"/>
      </w:rPr>
      <w:t xml:space="preserve"> </w:t>
    </w:r>
    <w:r>
      <w:rPr>
        <w:lang w:val="en-GB"/>
      </w:rPr>
      <w:t>JUDGMENT</w:t>
    </w:r>
    <w:r w:rsidRPr="00331EAC">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746BF">
      <w:rPr>
        <w:rStyle w:val="PageNumber"/>
        <w:noProof/>
        <w:szCs w:val="18"/>
        <w:lang w:val="en-GB"/>
      </w:rPr>
      <w:t>19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6B5552"/>
    <w:rsid w:val="00000067"/>
    <w:rsid w:val="000010ED"/>
    <w:rsid w:val="00001A1E"/>
    <w:rsid w:val="00002CB6"/>
    <w:rsid w:val="00003FA5"/>
    <w:rsid w:val="000041F8"/>
    <w:rsid w:val="000042A8"/>
    <w:rsid w:val="00004308"/>
    <w:rsid w:val="00005BF0"/>
    <w:rsid w:val="00007154"/>
    <w:rsid w:val="000103AE"/>
    <w:rsid w:val="00011D69"/>
    <w:rsid w:val="00012AD3"/>
    <w:rsid w:val="00014566"/>
    <w:rsid w:val="00015C2D"/>
    <w:rsid w:val="00015F00"/>
    <w:rsid w:val="00022C1D"/>
    <w:rsid w:val="000305C4"/>
    <w:rsid w:val="00031744"/>
    <w:rsid w:val="00034987"/>
    <w:rsid w:val="000350E3"/>
    <w:rsid w:val="000448A5"/>
    <w:rsid w:val="00044ECA"/>
    <w:rsid w:val="00045113"/>
    <w:rsid w:val="00045CC7"/>
    <w:rsid w:val="00050E9A"/>
    <w:rsid w:val="000602DF"/>
    <w:rsid w:val="00061A21"/>
    <w:rsid w:val="00061B05"/>
    <w:rsid w:val="00062973"/>
    <w:rsid w:val="00062D5D"/>
    <w:rsid w:val="000632D5"/>
    <w:rsid w:val="000644EE"/>
    <w:rsid w:val="00066F84"/>
    <w:rsid w:val="00071122"/>
    <w:rsid w:val="00071ABC"/>
    <w:rsid w:val="0008407A"/>
    <w:rsid w:val="000856D7"/>
    <w:rsid w:val="000902AD"/>
    <w:rsid w:val="00090F92"/>
    <w:rsid w:val="000925AD"/>
    <w:rsid w:val="0009359D"/>
    <w:rsid w:val="00095BBD"/>
    <w:rsid w:val="00096254"/>
    <w:rsid w:val="000A24EB"/>
    <w:rsid w:val="000A37A9"/>
    <w:rsid w:val="000A6FB1"/>
    <w:rsid w:val="000B2458"/>
    <w:rsid w:val="000B2D7A"/>
    <w:rsid w:val="000B6923"/>
    <w:rsid w:val="000B720C"/>
    <w:rsid w:val="000C033C"/>
    <w:rsid w:val="000C0E3B"/>
    <w:rsid w:val="000C29B0"/>
    <w:rsid w:val="000C5F3C"/>
    <w:rsid w:val="000C6DCC"/>
    <w:rsid w:val="000D0278"/>
    <w:rsid w:val="000D0A67"/>
    <w:rsid w:val="000D3CE6"/>
    <w:rsid w:val="000D47AA"/>
    <w:rsid w:val="000D492B"/>
    <w:rsid w:val="000D721F"/>
    <w:rsid w:val="000E069B"/>
    <w:rsid w:val="000E0E82"/>
    <w:rsid w:val="000E1DC5"/>
    <w:rsid w:val="000E223F"/>
    <w:rsid w:val="000E35AC"/>
    <w:rsid w:val="000E3E54"/>
    <w:rsid w:val="000E7D45"/>
    <w:rsid w:val="000F5263"/>
    <w:rsid w:val="000F766A"/>
    <w:rsid w:val="000F7851"/>
    <w:rsid w:val="001021DB"/>
    <w:rsid w:val="00102713"/>
    <w:rsid w:val="0010349E"/>
    <w:rsid w:val="00104E23"/>
    <w:rsid w:val="0011059E"/>
    <w:rsid w:val="00111B0C"/>
    <w:rsid w:val="00113831"/>
    <w:rsid w:val="00115871"/>
    <w:rsid w:val="00120D6C"/>
    <w:rsid w:val="00123B64"/>
    <w:rsid w:val="001257EC"/>
    <w:rsid w:val="00126AE6"/>
    <w:rsid w:val="00132C6A"/>
    <w:rsid w:val="00133D33"/>
    <w:rsid w:val="00134D64"/>
    <w:rsid w:val="00135A30"/>
    <w:rsid w:val="0013612C"/>
    <w:rsid w:val="00137FF6"/>
    <w:rsid w:val="00140613"/>
    <w:rsid w:val="00141650"/>
    <w:rsid w:val="001457D8"/>
    <w:rsid w:val="0016223E"/>
    <w:rsid w:val="00162A12"/>
    <w:rsid w:val="00166530"/>
    <w:rsid w:val="0017636C"/>
    <w:rsid w:val="0018289D"/>
    <w:rsid w:val="001832BD"/>
    <w:rsid w:val="0018334B"/>
    <w:rsid w:val="00191DD2"/>
    <w:rsid w:val="001924A9"/>
    <w:rsid w:val="001943B5"/>
    <w:rsid w:val="00195134"/>
    <w:rsid w:val="001A145B"/>
    <w:rsid w:val="001A61E7"/>
    <w:rsid w:val="001A674C"/>
    <w:rsid w:val="001A75BF"/>
    <w:rsid w:val="001B3B24"/>
    <w:rsid w:val="001C0F98"/>
    <w:rsid w:val="001C2A42"/>
    <w:rsid w:val="001D470E"/>
    <w:rsid w:val="001D63ED"/>
    <w:rsid w:val="001D7348"/>
    <w:rsid w:val="001E035B"/>
    <w:rsid w:val="001E0961"/>
    <w:rsid w:val="001E3EAE"/>
    <w:rsid w:val="001E5348"/>
    <w:rsid w:val="001E6F32"/>
    <w:rsid w:val="001F2145"/>
    <w:rsid w:val="001F2AF6"/>
    <w:rsid w:val="001F6262"/>
    <w:rsid w:val="001F67B0"/>
    <w:rsid w:val="001F7B3D"/>
    <w:rsid w:val="00204F98"/>
    <w:rsid w:val="0020575B"/>
    <w:rsid w:val="002059CC"/>
    <w:rsid w:val="00205F9F"/>
    <w:rsid w:val="00210338"/>
    <w:rsid w:val="002115FC"/>
    <w:rsid w:val="002133F8"/>
    <w:rsid w:val="0021423C"/>
    <w:rsid w:val="00221982"/>
    <w:rsid w:val="00230D00"/>
    <w:rsid w:val="00231DF7"/>
    <w:rsid w:val="00231FD1"/>
    <w:rsid w:val="002339E0"/>
    <w:rsid w:val="00233CF8"/>
    <w:rsid w:val="00234845"/>
    <w:rsid w:val="0023575D"/>
    <w:rsid w:val="00237148"/>
    <w:rsid w:val="0024222D"/>
    <w:rsid w:val="00244B0E"/>
    <w:rsid w:val="00244F6C"/>
    <w:rsid w:val="00246F1F"/>
    <w:rsid w:val="00247622"/>
    <w:rsid w:val="00252FB8"/>
    <w:rsid w:val="002532C5"/>
    <w:rsid w:val="002534B4"/>
    <w:rsid w:val="00260C03"/>
    <w:rsid w:val="0026131E"/>
    <w:rsid w:val="0026160D"/>
    <w:rsid w:val="0026282F"/>
    <w:rsid w:val="0026540E"/>
    <w:rsid w:val="0026601A"/>
    <w:rsid w:val="00266F65"/>
    <w:rsid w:val="0027225C"/>
    <w:rsid w:val="00275123"/>
    <w:rsid w:val="00282240"/>
    <w:rsid w:val="0028572A"/>
    <w:rsid w:val="002948AD"/>
    <w:rsid w:val="00294C05"/>
    <w:rsid w:val="00294C92"/>
    <w:rsid w:val="002A01CC"/>
    <w:rsid w:val="002A107F"/>
    <w:rsid w:val="002A1A0A"/>
    <w:rsid w:val="002A61B1"/>
    <w:rsid w:val="002A663C"/>
    <w:rsid w:val="002B00A8"/>
    <w:rsid w:val="002B1E6C"/>
    <w:rsid w:val="002B444B"/>
    <w:rsid w:val="002B5887"/>
    <w:rsid w:val="002C0692"/>
    <w:rsid w:val="002C0E27"/>
    <w:rsid w:val="002C11BB"/>
    <w:rsid w:val="002C3040"/>
    <w:rsid w:val="002D022D"/>
    <w:rsid w:val="002D20B9"/>
    <w:rsid w:val="002D2335"/>
    <w:rsid w:val="002D24BB"/>
    <w:rsid w:val="002D426A"/>
    <w:rsid w:val="002E0673"/>
    <w:rsid w:val="002F1E14"/>
    <w:rsid w:val="002F234E"/>
    <w:rsid w:val="002F2AF7"/>
    <w:rsid w:val="002F31F0"/>
    <w:rsid w:val="002F7E1C"/>
    <w:rsid w:val="00300B2C"/>
    <w:rsid w:val="00301A75"/>
    <w:rsid w:val="00302F70"/>
    <w:rsid w:val="0030336F"/>
    <w:rsid w:val="0030375E"/>
    <w:rsid w:val="003038D6"/>
    <w:rsid w:val="0031102C"/>
    <w:rsid w:val="0031171B"/>
    <w:rsid w:val="00312A30"/>
    <w:rsid w:val="00320F72"/>
    <w:rsid w:val="00320F92"/>
    <w:rsid w:val="00321AC4"/>
    <w:rsid w:val="0032463E"/>
    <w:rsid w:val="00326224"/>
    <w:rsid w:val="0032676F"/>
    <w:rsid w:val="00331EAC"/>
    <w:rsid w:val="0033573F"/>
    <w:rsid w:val="00337EE4"/>
    <w:rsid w:val="00340FFD"/>
    <w:rsid w:val="00347EFC"/>
    <w:rsid w:val="00350370"/>
    <w:rsid w:val="003506B1"/>
    <w:rsid w:val="00352CC2"/>
    <w:rsid w:val="00355853"/>
    <w:rsid w:val="00356AC7"/>
    <w:rsid w:val="003609FA"/>
    <w:rsid w:val="0036262A"/>
    <w:rsid w:val="00367C4C"/>
    <w:rsid w:val="003710C8"/>
    <w:rsid w:val="00374E33"/>
    <w:rsid w:val="003750BE"/>
    <w:rsid w:val="00376320"/>
    <w:rsid w:val="00387B9D"/>
    <w:rsid w:val="0039364F"/>
    <w:rsid w:val="00396686"/>
    <w:rsid w:val="0039778E"/>
    <w:rsid w:val="003A1591"/>
    <w:rsid w:val="003A441D"/>
    <w:rsid w:val="003A4783"/>
    <w:rsid w:val="003B04D2"/>
    <w:rsid w:val="003B4941"/>
    <w:rsid w:val="003B6C05"/>
    <w:rsid w:val="003B6C16"/>
    <w:rsid w:val="003C5714"/>
    <w:rsid w:val="003C6073"/>
    <w:rsid w:val="003C6B9F"/>
    <w:rsid w:val="003C6E2A"/>
    <w:rsid w:val="003C7939"/>
    <w:rsid w:val="003D0299"/>
    <w:rsid w:val="003D0AE9"/>
    <w:rsid w:val="003E6D80"/>
    <w:rsid w:val="003E770F"/>
    <w:rsid w:val="003F05FA"/>
    <w:rsid w:val="003F244A"/>
    <w:rsid w:val="003F30B8"/>
    <w:rsid w:val="003F4C45"/>
    <w:rsid w:val="003F5F7B"/>
    <w:rsid w:val="003F7D64"/>
    <w:rsid w:val="0040671B"/>
    <w:rsid w:val="004071D7"/>
    <w:rsid w:val="00412121"/>
    <w:rsid w:val="00414300"/>
    <w:rsid w:val="004207B3"/>
    <w:rsid w:val="00425C67"/>
    <w:rsid w:val="004266D8"/>
    <w:rsid w:val="00427E7A"/>
    <w:rsid w:val="0043217A"/>
    <w:rsid w:val="00433FB8"/>
    <w:rsid w:val="00436307"/>
    <w:rsid w:val="00436C49"/>
    <w:rsid w:val="00440720"/>
    <w:rsid w:val="00440C90"/>
    <w:rsid w:val="004436BE"/>
    <w:rsid w:val="004447E2"/>
    <w:rsid w:val="00445366"/>
    <w:rsid w:val="00445A40"/>
    <w:rsid w:val="00447F5B"/>
    <w:rsid w:val="00447F74"/>
    <w:rsid w:val="00451F44"/>
    <w:rsid w:val="00454259"/>
    <w:rsid w:val="00461DB0"/>
    <w:rsid w:val="00463926"/>
    <w:rsid w:val="00464097"/>
    <w:rsid w:val="004646E0"/>
    <w:rsid w:val="00464C9A"/>
    <w:rsid w:val="0046705F"/>
    <w:rsid w:val="00471A78"/>
    <w:rsid w:val="0047384C"/>
    <w:rsid w:val="004743BD"/>
    <w:rsid w:val="004746BF"/>
    <w:rsid w:val="00474F3D"/>
    <w:rsid w:val="00477E3A"/>
    <w:rsid w:val="00483E5F"/>
    <w:rsid w:val="00485FF9"/>
    <w:rsid w:val="00486A59"/>
    <w:rsid w:val="004907F0"/>
    <w:rsid w:val="0049140B"/>
    <w:rsid w:val="00491431"/>
    <w:rsid w:val="004923A5"/>
    <w:rsid w:val="00494A17"/>
    <w:rsid w:val="00496BFB"/>
    <w:rsid w:val="004A0E1A"/>
    <w:rsid w:val="004A15C7"/>
    <w:rsid w:val="004A27F8"/>
    <w:rsid w:val="004B013B"/>
    <w:rsid w:val="004B112B"/>
    <w:rsid w:val="004B499B"/>
    <w:rsid w:val="004C01E4"/>
    <w:rsid w:val="004C086C"/>
    <w:rsid w:val="004C1F56"/>
    <w:rsid w:val="004C27BC"/>
    <w:rsid w:val="004C5C73"/>
    <w:rsid w:val="004D15F3"/>
    <w:rsid w:val="004D292C"/>
    <w:rsid w:val="004D347F"/>
    <w:rsid w:val="004D5311"/>
    <w:rsid w:val="004D5DCC"/>
    <w:rsid w:val="004D6925"/>
    <w:rsid w:val="004E0167"/>
    <w:rsid w:val="004E3CDE"/>
    <w:rsid w:val="004F10AF"/>
    <w:rsid w:val="004F11A4"/>
    <w:rsid w:val="004F1A95"/>
    <w:rsid w:val="004F2389"/>
    <w:rsid w:val="004F304D"/>
    <w:rsid w:val="004F3256"/>
    <w:rsid w:val="004F4025"/>
    <w:rsid w:val="004F61BE"/>
    <w:rsid w:val="004F66B1"/>
    <w:rsid w:val="00502315"/>
    <w:rsid w:val="005033FF"/>
    <w:rsid w:val="005074D4"/>
    <w:rsid w:val="00511C07"/>
    <w:rsid w:val="005128EB"/>
    <w:rsid w:val="00512D5D"/>
    <w:rsid w:val="005173A6"/>
    <w:rsid w:val="00520BAA"/>
    <w:rsid w:val="00525208"/>
    <w:rsid w:val="005257A5"/>
    <w:rsid w:val="005264C0"/>
    <w:rsid w:val="00526A8A"/>
    <w:rsid w:val="00530586"/>
    <w:rsid w:val="00530D52"/>
    <w:rsid w:val="00531DF2"/>
    <w:rsid w:val="0053290F"/>
    <w:rsid w:val="00535BB8"/>
    <w:rsid w:val="00536F93"/>
    <w:rsid w:val="0054376A"/>
    <w:rsid w:val="005442EE"/>
    <w:rsid w:val="00547353"/>
    <w:rsid w:val="005474E7"/>
    <w:rsid w:val="005512A3"/>
    <w:rsid w:val="00551ACF"/>
    <w:rsid w:val="00552E7F"/>
    <w:rsid w:val="00556C2C"/>
    <w:rsid w:val="005570E7"/>
    <w:rsid w:val="005578CE"/>
    <w:rsid w:val="0056121C"/>
    <w:rsid w:val="00562781"/>
    <w:rsid w:val="00563E83"/>
    <w:rsid w:val="00564CC4"/>
    <w:rsid w:val="0057271C"/>
    <w:rsid w:val="00572845"/>
    <w:rsid w:val="00582EB5"/>
    <w:rsid w:val="005847D6"/>
    <w:rsid w:val="00587F26"/>
    <w:rsid w:val="00592772"/>
    <w:rsid w:val="00593B4B"/>
    <w:rsid w:val="0059574A"/>
    <w:rsid w:val="00595FED"/>
    <w:rsid w:val="00596621"/>
    <w:rsid w:val="005A1431"/>
    <w:rsid w:val="005A1B9B"/>
    <w:rsid w:val="005A27CE"/>
    <w:rsid w:val="005A6751"/>
    <w:rsid w:val="005A6B1D"/>
    <w:rsid w:val="005B092E"/>
    <w:rsid w:val="005B152C"/>
    <w:rsid w:val="005B1EE0"/>
    <w:rsid w:val="005B2369"/>
    <w:rsid w:val="005B2B24"/>
    <w:rsid w:val="005B3037"/>
    <w:rsid w:val="005B40F7"/>
    <w:rsid w:val="005B4425"/>
    <w:rsid w:val="005B4B94"/>
    <w:rsid w:val="005C3EE8"/>
    <w:rsid w:val="005D1CCF"/>
    <w:rsid w:val="005D34F9"/>
    <w:rsid w:val="005D4190"/>
    <w:rsid w:val="005D4871"/>
    <w:rsid w:val="005D67A3"/>
    <w:rsid w:val="005E1246"/>
    <w:rsid w:val="005E1C1D"/>
    <w:rsid w:val="005E2988"/>
    <w:rsid w:val="005E2A43"/>
    <w:rsid w:val="005E3085"/>
    <w:rsid w:val="005E438A"/>
    <w:rsid w:val="005E6833"/>
    <w:rsid w:val="005E6C38"/>
    <w:rsid w:val="005F1F06"/>
    <w:rsid w:val="005F51E1"/>
    <w:rsid w:val="00611C80"/>
    <w:rsid w:val="006127D9"/>
    <w:rsid w:val="0061299E"/>
    <w:rsid w:val="00620692"/>
    <w:rsid w:val="00622764"/>
    <w:rsid w:val="006242CA"/>
    <w:rsid w:val="00627507"/>
    <w:rsid w:val="00630C7F"/>
    <w:rsid w:val="00632D04"/>
    <w:rsid w:val="00633717"/>
    <w:rsid w:val="00633E63"/>
    <w:rsid w:val="006344E1"/>
    <w:rsid w:val="006545C4"/>
    <w:rsid w:val="006605DC"/>
    <w:rsid w:val="00661971"/>
    <w:rsid w:val="00661CC5"/>
    <w:rsid w:val="00661CE8"/>
    <w:rsid w:val="006623D9"/>
    <w:rsid w:val="00664831"/>
    <w:rsid w:val="0066550C"/>
    <w:rsid w:val="0066741A"/>
    <w:rsid w:val="006716F2"/>
    <w:rsid w:val="00673C0E"/>
    <w:rsid w:val="00677154"/>
    <w:rsid w:val="00680454"/>
    <w:rsid w:val="0068298B"/>
    <w:rsid w:val="00682BF2"/>
    <w:rsid w:val="006859CE"/>
    <w:rsid w:val="00691270"/>
    <w:rsid w:val="00694BA8"/>
    <w:rsid w:val="00695156"/>
    <w:rsid w:val="006A037C"/>
    <w:rsid w:val="006A36F4"/>
    <w:rsid w:val="006A406F"/>
    <w:rsid w:val="006A5D3A"/>
    <w:rsid w:val="006A7C4E"/>
    <w:rsid w:val="006B5552"/>
    <w:rsid w:val="006C04BB"/>
    <w:rsid w:val="006C23D4"/>
    <w:rsid w:val="006C32F0"/>
    <w:rsid w:val="006C7802"/>
    <w:rsid w:val="006C7BB0"/>
    <w:rsid w:val="006C7C1E"/>
    <w:rsid w:val="006D3237"/>
    <w:rsid w:val="006D40C6"/>
    <w:rsid w:val="006D7219"/>
    <w:rsid w:val="006E2A11"/>
    <w:rsid w:val="006E2E37"/>
    <w:rsid w:val="006E3CF1"/>
    <w:rsid w:val="006E7E80"/>
    <w:rsid w:val="006F1DF9"/>
    <w:rsid w:val="006F24DB"/>
    <w:rsid w:val="006F3004"/>
    <w:rsid w:val="006F48CA"/>
    <w:rsid w:val="006F54C8"/>
    <w:rsid w:val="006F64DD"/>
    <w:rsid w:val="007000A7"/>
    <w:rsid w:val="007053B4"/>
    <w:rsid w:val="00712551"/>
    <w:rsid w:val="00714A2C"/>
    <w:rsid w:val="00715127"/>
    <w:rsid w:val="00715E8E"/>
    <w:rsid w:val="0071700F"/>
    <w:rsid w:val="00723580"/>
    <w:rsid w:val="00723755"/>
    <w:rsid w:val="00726FB6"/>
    <w:rsid w:val="0073136C"/>
    <w:rsid w:val="007317AC"/>
    <w:rsid w:val="00731F0F"/>
    <w:rsid w:val="00733250"/>
    <w:rsid w:val="007339DF"/>
    <w:rsid w:val="007344F7"/>
    <w:rsid w:val="00741404"/>
    <w:rsid w:val="007449E5"/>
    <w:rsid w:val="00746C5A"/>
    <w:rsid w:val="00747FF0"/>
    <w:rsid w:val="007509D5"/>
    <w:rsid w:val="00764D4E"/>
    <w:rsid w:val="00765A1F"/>
    <w:rsid w:val="00774098"/>
    <w:rsid w:val="00774A6E"/>
    <w:rsid w:val="00775B6D"/>
    <w:rsid w:val="00776D68"/>
    <w:rsid w:val="007850EE"/>
    <w:rsid w:val="00785B95"/>
    <w:rsid w:val="0078786B"/>
    <w:rsid w:val="00790E96"/>
    <w:rsid w:val="00793366"/>
    <w:rsid w:val="00796D8F"/>
    <w:rsid w:val="007A06B7"/>
    <w:rsid w:val="007A2349"/>
    <w:rsid w:val="007A5F67"/>
    <w:rsid w:val="007A716F"/>
    <w:rsid w:val="007B270A"/>
    <w:rsid w:val="007B374A"/>
    <w:rsid w:val="007C0695"/>
    <w:rsid w:val="007C419A"/>
    <w:rsid w:val="007C4CC8"/>
    <w:rsid w:val="007C5426"/>
    <w:rsid w:val="007C5798"/>
    <w:rsid w:val="007C57DB"/>
    <w:rsid w:val="007C6A89"/>
    <w:rsid w:val="007D37EA"/>
    <w:rsid w:val="007D4832"/>
    <w:rsid w:val="007D56FD"/>
    <w:rsid w:val="007E21B2"/>
    <w:rsid w:val="007E2C4E"/>
    <w:rsid w:val="007E6B3D"/>
    <w:rsid w:val="007F1905"/>
    <w:rsid w:val="007F257C"/>
    <w:rsid w:val="0080048F"/>
    <w:rsid w:val="00801300"/>
    <w:rsid w:val="00801D2A"/>
    <w:rsid w:val="00802C64"/>
    <w:rsid w:val="00805E52"/>
    <w:rsid w:val="008061D0"/>
    <w:rsid w:val="008069B7"/>
    <w:rsid w:val="008077EB"/>
    <w:rsid w:val="00810B38"/>
    <w:rsid w:val="0081716D"/>
    <w:rsid w:val="008204C7"/>
    <w:rsid w:val="00820992"/>
    <w:rsid w:val="0082194D"/>
    <w:rsid w:val="00823602"/>
    <w:rsid w:val="008255F5"/>
    <w:rsid w:val="0083014E"/>
    <w:rsid w:val="00831126"/>
    <w:rsid w:val="0083214A"/>
    <w:rsid w:val="00832B8A"/>
    <w:rsid w:val="00834220"/>
    <w:rsid w:val="00834767"/>
    <w:rsid w:val="00843B5D"/>
    <w:rsid w:val="008453A7"/>
    <w:rsid w:val="00845723"/>
    <w:rsid w:val="00846AAD"/>
    <w:rsid w:val="00851EF9"/>
    <w:rsid w:val="0085705A"/>
    <w:rsid w:val="00857380"/>
    <w:rsid w:val="008577FD"/>
    <w:rsid w:val="00860B03"/>
    <w:rsid w:val="0086195B"/>
    <w:rsid w:val="0086497A"/>
    <w:rsid w:val="0087075B"/>
    <w:rsid w:val="008713A1"/>
    <w:rsid w:val="00872486"/>
    <w:rsid w:val="00875340"/>
    <w:rsid w:val="008754AB"/>
    <w:rsid w:val="0088060C"/>
    <w:rsid w:val="00880B07"/>
    <w:rsid w:val="00884CC1"/>
    <w:rsid w:val="008868ED"/>
    <w:rsid w:val="00892954"/>
    <w:rsid w:val="00893576"/>
    <w:rsid w:val="00893E73"/>
    <w:rsid w:val="008A43C4"/>
    <w:rsid w:val="008A4E39"/>
    <w:rsid w:val="008A7125"/>
    <w:rsid w:val="008B02DC"/>
    <w:rsid w:val="008B0DD2"/>
    <w:rsid w:val="008B57CE"/>
    <w:rsid w:val="008B659F"/>
    <w:rsid w:val="008C11AC"/>
    <w:rsid w:val="008C26DE"/>
    <w:rsid w:val="008C5D35"/>
    <w:rsid w:val="008D2225"/>
    <w:rsid w:val="008D306B"/>
    <w:rsid w:val="008D4752"/>
    <w:rsid w:val="008D552A"/>
    <w:rsid w:val="008D657A"/>
    <w:rsid w:val="008E271C"/>
    <w:rsid w:val="008E418E"/>
    <w:rsid w:val="008E5BC6"/>
    <w:rsid w:val="008E6A25"/>
    <w:rsid w:val="008F10AF"/>
    <w:rsid w:val="008F2523"/>
    <w:rsid w:val="008F5193"/>
    <w:rsid w:val="009013A7"/>
    <w:rsid w:val="009017FB"/>
    <w:rsid w:val="009017FC"/>
    <w:rsid w:val="00901975"/>
    <w:rsid w:val="00903B43"/>
    <w:rsid w:val="0090506B"/>
    <w:rsid w:val="009050C9"/>
    <w:rsid w:val="009066FC"/>
    <w:rsid w:val="009140A3"/>
    <w:rsid w:val="009143A4"/>
    <w:rsid w:val="009144A2"/>
    <w:rsid w:val="0091510C"/>
    <w:rsid w:val="009259AC"/>
    <w:rsid w:val="0092668E"/>
    <w:rsid w:val="00926F38"/>
    <w:rsid w:val="00934301"/>
    <w:rsid w:val="00936CD1"/>
    <w:rsid w:val="00941747"/>
    <w:rsid w:val="00941EFB"/>
    <w:rsid w:val="00943AB4"/>
    <w:rsid w:val="00947AFB"/>
    <w:rsid w:val="00950E98"/>
    <w:rsid w:val="00951D7D"/>
    <w:rsid w:val="00952C12"/>
    <w:rsid w:val="0095410D"/>
    <w:rsid w:val="009630C7"/>
    <w:rsid w:val="00963C2C"/>
    <w:rsid w:val="00963FA3"/>
    <w:rsid w:val="00967CAE"/>
    <w:rsid w:val="00972B55"/>
    <w:rsid w:val="00973091"/>
    <w:rsid w:val="009743B7"/>
    <w:rsid w:val="0098211B"/>
    <w:rsid w:val="0098228B"/>
    <w:rsid w:val="009828DA"/>
    <w:rsid w:val="00985BAB"/>
    <w:rsid w:val="00997F03"/>
    <w:rsid w:val="009A0A55"/>
    <w:rsid w:val="009A1B67"/>
    <w:rsid w:val="009A46DF"/>
    <w:rsid w:val="009B10C9"/>
    <w:rsid w:val="009B113B"/>
    <w:rsid w:val="009B1B5F"/>
    <w:rsid w:val="009B1FF6"/>
    <w:rsid w:val="009B2EC2"/>
    <w:rsid w:val="009B4EA9"/>
    <w:rsid w:val="009B6673"/>
    <w:rsid w:val="009C191B"/>
    <w:rsid w:val="009C2BD6"/>
    <w:rsid w:val="009E1F32"/>
    <w:rsid w:val="009E5829"/>
    <w:rsid w:val="009E5D0F"/>
    <w:rsid w:val="009E6200"/>
    <w:rsid w:val="009E776C"/>
    <w:rsid w:val="00A05FF8"/>
    <w:rsid w:val="00A11A01"/>
    <w:rsid w:val="00A130B4"/>
    <w:rsid w:val="00A1726E"/>
    <w:rsid w:val="00A173D9"/>
    <w:rsid w:val="00A204CF"/>
    <w:rsid w:val="00A2219B"/>
    <w:rsid w:val="00A23806"/>
    <w:rsid w:val="00A23D49"/>
    <w:rsid w:val="00A27004"/>
    <w:rsid w:val="00A27FE0"/>
    <w:rsid w:val="00A30C29"/>
    <w:rsid w:val="00A34019"/>
    <w:rsid w:val="00A34DD6"/>
    <w:rsid w:val="00A35761"/>
    <w:rsid w:val="00A36819"/>
    <w:rsid w:val="00A36989"/>
    <w:rsid w:val="00A43628"/>
    <w:rsid w:val="00A54192"/>
    <w:rsid w:val="00A559CE"/>
    <w:rsid w:val="00A563E2"/>
    <w:rsid w:val="00A6035E"/>
    <w:rsid w:val="00A60AC6"/>
    <w:rsid w:val="00A60AED"/>
    <w:rsid w:val="00A6144C"/>
    <w:rsid w:val="00A632DA"/>
    <w:rsid w:val="00A66617"/>
    <w:rsid w:val="00A671F8"/>
    <w:rsid w:val="00A673A4"/>
    <w:rsid w:val="00A67CEF"/>
    <w:rsid w:val="00A7072A"/>
    <w:rsid w:val="00A724AE"/>
    <w:rsid w:val="00A73329"/>
    <w:rsid w:val="00A773DA"/>
    <w:rsid w:val="00A82359"/>
    <w:rsid w:val="00A82FB1"/>
    <w:rsid w:val="00A83802"/>
    <w:rsid w:val="00A865D2"/>
    <w:rsid w:val="00A926BE"/>
    <w:rsid w:val="00A9302A"/>
    <w:rsid w:val="00A94C20"/>
    <w:rsid w:val="00A96E14"/>
    <w:rsid w:val="00A96ED6"/>
    <w:rsid w:val="00A97397"/>
    <w:rsid w:val="00AA227F"/>
    <w:rsid w:val="00AA3BC7"/>
    <w:rsid w:val="00AA754A"/>
    <w:rsid w:val="00AB099E"/>
    <w:rsid w:val="00AB4328"/>
    <w:rsid w:val="00AB57ED"/>
    <w:rsid w:val="00AB5FA0"/>
    <w:rsid w:val="00AC3189"/>
    <w:rsid w:val="00AD6EF8"/>
    <w:rsid w:val="00AE0A2E"/>
    <w:rsid w:val="00AE0F5E"/>
    <w:rsid w:val="00AE1B9B"/>
    <w:rsid w:val="00AE204E"/>
    <w:rsid w:val="00AE354C"/>
    <w:rsid w:val="00AF3018"/>
    <w:rsid w:val="00AF4B07"/>
    <w:rsid w:val="00AF6186"/>
    <w:rsid w:val="00AF61C4"/>
    <w:rsid w:val="00AF7A3A"/>
    <w:rsid w:val="00B01248"/>
    <w:rsid w:val="00B13ACF"/>
    <w:rsid w:val="00B160DB"/>
    <w:rsid w:val="00B203CC"/>
    <w:rsid w:val="00B20836"/>
    <w:rsid w:val="00B20E57"/>
    <w:rsid w:val="00B235BB"/>
    <w:rsid w:val="00B27A44"/>
    <w:rsid w:val="00B30BBF"/>
    <w:rsid w:val="00B33C03"/>
    <w:rsid w:val="00B37F1D"/>
    <w:rsid w:val="00B438F3"/>
    <w:rsid w:val="00B445C7"/>
    <w:rsid w:val="00B44E56"/>
    <w:rsid w:val="00B46543"/>
    <w:rsid w:val="00B47D33"/>
    <w:rsid w:val="00B50BDB"/>
    <w:rsid w:val="00B52BE0"/>
    <w:rsid w:val="00B54133"/>
    <w:rsid w:val="00B5631B"/>
    <w:rsid w:val="00B57EA5"/>
    <w:rsid w:val="00B637B9"/>
    <w:rsid w:val="00B701ED"/>
    <w:rsid w:val="00B7370A"/>
    <w:rsid w:val="00B8086C"/>
    <w:rsid w:val="00B861B4"/>
    <w:rsid w:val="00B86DFE"/>
    <w:rsid w:val="00B90990"/>
    <w:rsid w:val="00B91B3B"/>
    <w:rsid w:val="00B921E8"/>
    <w:rsid w:val="00B922FF"/>
    <w:rsid w:val="00B92491"/>
    <w:rsid w:val="00B9281E"/>
    <w:rsid w:val="00B937DB"/>
    <w:rsid w:val="00B93925"/>
    <w:rsid w:val="00B95187"/>
    <w:rsid w:val="00BA1672"/>
    <w:rsid w:val="00BA2D55"/>
    <w:rsid w:val="00BA54F6"/>
    <w:rsid w:val="00BA7024"/>
    <w:rsid w:val="00BA71B1"/>
    <w:rsid w:val="00BB0637"/>
    <w:rsid w:val="00BB345F"/>
    <w:rsid w:val="00BB5883"/>
    <w:rsid w:val="00BB68EA"/>
    <w:rsid w:val="00BC0E09"/>
    <w:rsid w:val="00BC1C27"/>
    <w:rsid w:val="00BC6030"/>
    <w:rsid w:val="00BC6BBF"/>
    <w:rsid w:val="00BD1572"/>
    <w:rsid w:val="00BE0BA3"/>
    <w:rsid w:val="00BE14E3"/>
    <w:rsid w:val="00BE3053"/>
    <w:rsid w:val="00BE3774"/>
    <w:rsid w:val="00BE41E5"/>
    <w:rsid w:val="00BF0BBB"/>
    <w:rsid w:val="00BF4109"/>
    <w:rsid w:val="00BF4CC3"/>
    <w:rsid w:val="00BF5296"/>
    <w:rsid w:val="00C054C7"/>
    <w:rsid w:val="00C057B5"/>
    <w:rsid w:val="00C14AD8"/>
    <w:rsid w:val="00C22687"/>
    <w:rsid w:val="00C32E4D"/>
    <w:rsid w:val="00C333A0"/>
    <w:rsid w:val="00C36A81"/>
    <w:rsid w:val="00C41974"/>
    <w:rsid w:val="00C44086"/>
    <w:rsid w:val="00C441DA"/>
    <w:rsid w:val="00C447AD"/>
    <w:rsid w:val="00C50CED"/>
    <w:rsid w:val="00C536C5"/>
    <w:rsid w:val="00C53F4A"/>
    <w:rsid w:val="00C54125"/>
    <w:rsid w:val="00C55B54"/>
    <w:rsid w:val="00C6098E"/>
    <w:rsid w:val="00C60D89"/>
    <w:rsid w:val="00C61178"/>
    <w:rsid w:val="00C6152C"/>
    <w:rsid w:val="00C621C2"/>
    <w:rsid w:val="00C66D08"/>
    <w:rsid w:val="00C74810"/>
    <w:rsid w:val="00C77429"/>
    <w:rsid w:val="00C82309"/>
    <w:rsid w:val="00C90A1F"/>
    <w:rsid w:val="00C90D68"/>
    <w:rsid w:val="00C90D8E"/>
    <w:rsid w:val="00C91412"/>
    <w:rsid w:val="00C939FE"/>
    <w:rsid w:val="00C93B79"/>
    <w:rsid w:val="00CA29E9"/>
    <w:rsid w:val="00CA4BDA"/>
    <w:rsid w:val="00CB1414"/>
    <w:rsid w:val="00CB1F66"/>
    <w:rsid w:val="00CB2951"/>
    <w:rsid w:val="00CB4821"/>
    <w:rsid w:val="00CC7957"/>
    <w:rsid w:val="00CD282B"/>
    <w:rsid w:val="00CD4C35"/>
    <w:rsid w:val="00CD57BB"/>
    <w:rsid w:val="00CD7369"/>
    <w:rsid w:val="00CE0B0E"/>
    <w:rsid w:val="00CE2F1E"/>
    <w:rsid w:val="00CE3831"/>
    <w:rsid w:val="00CE5459"/>
    <w:rsid w:val="00CE7636"/>
    <w:rsid w:val="00CF7EEE"/>
    <w:rsid w:val="00CF7EF3"/>
    <w:rsid w:val="00D00ABB"/>
    <w:rsid w:val="00D02EEC"/>
    <w:rsid w:val="00D03551"/>
    <w:rsid w:val="00D045C4"/>
    <w:rsid w:val="00D06A63"/>
    <w:rsid w:val="00D07E0E"/>
    <w:rsid w:val="00D11478"/>
    <w:rsid w:val="00D15ED0"/>
    <w:rsid w:val="00D2158C"/>
    <w:rsid w:val="00D21B3E"/>
    <w:rsid w:val="00D21FED"/>
    <w:rsid w:val="00D24251"/>
    <w:rsid w:val="00D343E2"/>
    <w:rsid w:val="00D361A2"/>
    <w:rsid w:val="00D42160"/>
    <w:rsid w:val="00D44C2E"/>
    <w:rsid w:val="00D45414"/>
    <w:rsid w:val="00D4582C"/>
    <w:rsid w:val="00D50FB7"/>
    <w:rsid w:val="00D51167"/>
    <w:rsid w:val="00D53C0F"/>
    <w:rsid w:val="00D566BD"/>
    <w:rsid w:val="00D57A4D"/>
    <w:rsid w:val="00D60AA7"/>
    <w:rsid w:val="00D60D87"/>
    <w:rsid w:val="00D63120"/>
    <w:rsid w:val="00D6435F"/>
    <w:rsid w:val="00D750C4"/>
    <w:rsid w:val="00D75E28"/>
    <w:rsid w:val="00D772C2"/>
    <w:rsid w:val="00D7759D"/>
    <w:rsid w:val="00D8008E"/>
    <w:rsid w:val="00D82C45"/>
    <w:rsid w:val="00D835EA"/>
    <w:rsid w:val="00D86AED"/>
    <w:rsid w:val="00D908A8"/>
    <w:rsid w:val="00D92FA8"/>
    <w:rsid w:val="00D94BF0"/>
    <w:rsid w:val="00D977B6"/>
    <w:rsid w:val="00DA4A31"/>
    <w:rsid w:val="00DA61F2"/>
    <w:rsid w:val="00DA7B04"/>
    <w:rsid w:val="00DB1646"/>
    <w:rsid w:val="00DB36C2"/>
    <w:rsid w:val="00DB7196"/>
    <w:rsid w:val="00DC169B"/>
    <w:rsid w:val="00DC2AB9"/>
    <w:rsid w:val="00DC519F"/>
    <w:rsid w:val="00DC63F0"/>
    <w:rsid w:val="00DC676B"/>
    <w:rsid w:val="00DC6B4D"/>
    <w:rsid w:val="00DD217F"/>
    <w:rsid w:val="00DD27A6"/>
    <w:rsid w:val="00DD2B7C"/>
    <w:rsid w:val="00DD6EE5"/>
    <w:rsid w:val="00DE1695"/>
    <w:rsid w:val="00DE1740"/>
    <w:rsid w:val="00DE1B8E"/>
    <w:rsid w:val="00DE1BAF"/>
    <w:rsid w:val="00DE3324"/>
    <w:rsid w:val="00DE386C"/>
    <w:rsid w:val="00DE47D4"/>
    <w:rsid w:val="00DE4D35"/>
    <w:rsid w:val="00DE50AB"/>
    <w:rsid w:val="00DE7F54"/>
    <w:rsid w:val="00DF0549"/>
    <w:rsid w:val="00DF098B"/>
    <w:rsid w:val="00DF11C4"/>
    <w:rsid w:val="00DF210C"/>
    <w:rsid w:val="00DF4B6A"/>
    <w:rsid w:val="00DF644C"/>
    <w:rsid w:val="00E02C09"/>
    <w:rsid w:val="00E03983"/>
    <w:rsid w:val="00E04D59"/>
    <w:rsid w:val="00E07DA1"/>
    <w:rsid w:val="00E11892"/>
    <w:rsid w:val="00E123CB"/>
    <w:rsid w:val="00E1557C"/>
    <w:rsid w:val="00E162D9"/>
    <w:rsid w:val="00E20E13"/>
    <w:rsid w:val="00E21DBC"/>
    <w:rsid w:val="00E275D7"/>
    <w:rsid w:val="00E27DBE"/>
    <w:rsid w:val="00E32AB1"/>
    <w:rsid w:val="00E35FDA"/>
    <w:rsid w:val="00E36C71"/>
    <w:rsid w:val="00E40404"/>
    <w:rsid w:val="00E43B8B"/>
    <w:rsid w:val="00E459C6"/>
    <w:rsid w:val="00E45CC8"/>
    <w:rsid w:val="00E47589"/>
    <w:rsid w:val="00E54D2F"/>
    <w:rsid w:val="00E64915"/>
    <w:rsid w:val="00E661D4"/>
    <w:rsid w:val="00E66465"/>
    <w:rsid w:val="00E67FF9"/>
    <w:rsid w:val="00E70091"/>
    <w:rsid w:val="00E70D5B"/>
    <w:rsid w:val="00E7137B"/>
    <w:rsid w:val="00E71429"/>
    <w:rsid w:val="00E720F5"/>
    <w:rsid w:val="00E74FE5"/>
    <w:rsid w:val="00E76D47"/>
    <w:rsid w:val="00E815CF"/>
    <w:rsid w:val="00E83110"/>
    <w:rsid w:val="00E849F7"/>
    <w:rsid w:val="00E90302"/>
    <w:rsid w:val="00E92E91"/>
    <w:rsid w:val="00E9597F"/>
    <w:rsid w:val="00E97396"/>
    <w:rsid w:val="00EA185E"/>
    <w:rsid w:val="00EA592A"/>
    <w:rsid w:val="00EA737F"/>
    <w:rsid w:val="00EB14E4"/>
    <w:rsid w:val="00EB3283"/>
    <w:rsid w:val="00EB32A5"/>
    <w:rsid w:val="00EB34ED"/>
    <w:rsid w:val="00EB484F"/>
    <w:rsid w:val="00EB7BE0"/>
    <w:rsid w:val="00EC1171"/>
    <w:rsid w:val="00EC315E"/>
    <w:rsid w:val="00EC7BEF"/>
    <w:rsid w:val="00ED077C"/>
    <w:rsid w:val="00ED1190"/>
    <w:rsid w:val="00ED6544"/>
    <w:rsid w:val="00EE0277"/>
    <w:rsid w:val="00EE1DA9"/>
    <w:rsid w:val="00EE3E00"/>
    <w:rsid w:val="00EE5DD2"/>
    <w:rsid w:val="00EE7DF4"/>
    <w:rsid w:val="00EF16E0"/>
    <w:rsid w:val="00EF1AB8"/>
    <w:rsid w:val="00EF347A"/>
    <w:rsid w:val="00EF41F1"/>
    <w:rsid w:val="00EF455B"/>
    <w:rsid w:val="00EF4F08"/>
    <w:rsid w:val="00EF573B"/>
    <w:rsid w:val="00F00A79"/>
    <w:rsid w:val="00F00CEC"/>
    <w:rsid w:val="00F00E86"/>
    <w:rsid w:val="00F00F8B"/>
    <w:rsid w:val="00F05E09"/>
    <w:rsid w:val="00F07C1E"/>
    <w:rsid w:val="00F105DB"/>
    <w:rsid w:val="00F132BC"/>
    <w:rsid w:val="00F13D80"/>
    <w:rsid w:val="00F14AF1"/>
    <w:rsid w:val="00F16AAA"/>
    <w:rsid w:val="00F170AF"/>
    <w:rsid w:val="00F21161"/>
    <w:rsid w:val="00F218EF"/>
    <w:rsid w:val="00F21960"/>
    <w:rsid w:val="00F21BC7"/>
    <w:rsid w:val="00F266A2"/>
    <w:rsid w:val="00F32269"/>
    <w:rsid w:val="00F4457E"/>
    <w:rsid w:val="00F45B07"/>
    <w:rsid w:val="00F461A0"/>
    <w:rsid w:val="00F465AD"/>
    <w:rsid w:val="00F52D1E"/>
    <w:rsid w:val="00F56A6F"/>
    <w:rsid w:val="00F5709C"/>
    <w:rsid w:val="00F63F76"/>
    <w:rsid w:val="00F64EF1"/>
    <w:rsid w:val="00F6599C"/>
    <w:rsid w:val="00F742B4"/>
    <w:rsid w:val="00F754A3"/>
    <w:rsid w:val="00F76DF7"/>
    <w:rsid w:val="00F8765F"/>
    <w:rsid w:val="00F90767"/>
    <w:rsid w:val="00F965CB"/>
    <w:rsid w:val="00F97526"/>
    <w:rsid w:val="00FA685B"/>
    <w:rsid w:val="00FA7C71"/>
    <w:rsid w:val="00FB0C01"/>
    <w:rsid w:val="00FB1A49"/>
    <w:rsid w:val="00FB24A2"/>
    <w:rsid w:val="00FB6089"/>
    <w:rsid w:val="00FC114A"/>
    <w:rsid w:val="00FC18F2"/>
    <w:rsid w:val="00FC1959"/>
    <w:rsid w:val="00FC39E5"/>
    <w:rsid w:val="00FC3A78"/>
    <w:rsid w:val="00FC5FFE"/>
    <w:rsid w:val="00FD1005"/>
    <w:rsid w:val="00FD1513"/>
    <w:rsid w:val="00FD2BEF"/>
    <w:rsid w:val="00FD3043"/>
    <w:rsid w:val="00FD3180"/>
    <w:rsid w:val="00FD5CA5"/>
    <w:rsid w:val="00FD6C75"/>
    <w:rsid w:val="00FE1F11"/>
    <w:rsid w:val="00FE71B3"/>
    <w:rsid w:val="00FF0C0A"/>
    <w:rsid w:val="00FF2AC9"/>
    <w:rsid w:val="00FF42C5"/>
    <w:rsid w:val="00FF54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93B7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93B7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93B7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93B7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C93B79"/>
    <w:rPr>
      <w:i/>
      <w:iCs/>
      <w:smallCaps/>
      <w:spacing w:val="5"/>
    </w:rPr>
  </w:style>
  <w:style w:type="paragraph" w:customStyle="1" w:styleId="ECHRHeader">
    <w:name w:val="ECHR_Header"/>
    <w:aliases w:val="Ju_Header"/>
    <w:basedOn w:val="Header"/>
    <w:uiPriority w:val="4"/>
    <w:qFormat/>
    <w:rsid w:val="00C93B7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C93B79"/>
    <w:rPr>
      <w:b/>
      <w:bCs/>
    </w:rPr>
  </w:style>
  <w:style w:type="paragraph" w:styleId="NoSpacing">
    <w:name w:val="No Spacing"/>
    <w:basedOn w:val="Normal"/>
    <w:link w:val="NoSpacingChar"/>
    <w:semiHidden/>
    <w:qFormat/>
    <w:rsid w:val="00C93B79"/>
    <w:rPr>
      <w:sz w:val="22"/>
    </w:rPr>
  </w:style>
  <w:style w:type="character" w:customStyle="1" w:styleId="NoSpacingChar">
    <w:name w:val="No Spacing Char"/>
    <w:basedOn w:val="DefaultParagraphFont"/>
    <w:link w:val="NoSpacing"/>
    <w:semiHidden/>
    <w:rsid w:val="00C93B79"/>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C93B79"/>
    <w:pPr>
      <w:numPr>
        <w:numId w:val="20"/>
      </w:numPr>
      <w:jc w:val="left"/>
    </w:pPr>
    <w:rPr>
      <w:b/>
    </w:rPr>
  </w:style>
  <w:style w:type="paragraph" w:customStyle="1" w:styleId="OpiPara">
    <w:name w:val="Opi_Para"/>
    <w:basedOn w:val="ECHRPara"/>
    <w:uiPriority w:val="46"/>
    <w:qFormat/>
    <w:rsid w:val="00C93B79"/>
  </w:style>
  <w:style w:type="paragraph" w:customStyle="1" w:styleId="JuParaSub">
    <w:name w:val="Ju_Para_Sub"/>
    <w:basedOn w:val="ECHRPara"/>
    <w:uiPriority w:val="13"/>
    <w:qFormat/>
    <w:rsid w:val="00C93B79"/>
    <w:pPr>
      <w:ind w:left="284"/>
    </w:pPr>
  </w:style>
  <w:style w:type="paragraph" w:customStyle="1" w:styleId="ECHRTitleCentre3">
    <w:name w:val="ECHR_Title_Centre_3"/>
    <w:aliases w:val="Ju_H_Article"/>
    <w:basedOn w:val="Normal"/>
    <w:next w:val="ECHRParaQuote"/>
    <w:uiPriority w:val="27"/>
    <w:qFormat/>
    <w:rsid w:val="00C93B7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93B7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C93B79"/>
  </w:style>
  <w:style w:type="paragraph" w:customStyle="1" w:styleId="OpiQuot">
    <w:name w:val="Opi_Quot"/>
    <w:basedOn w:val="ECHRParaQuote"/>
    <w:uiPriority w:val="48"/>
    <w:qFormat/>
    <w:rsid w:val="00C93B79"/>
  </w:style>
  <w:style w:type="paragraph" w:customStyle="1" w:styleId="OpiQuotSub">
    <w:name w:val="Opi_Quot_Sub"/>
    <w:basedOn w:val="JuQuotSub"/>
    <w:uiPriority w:val="49"/>
    <w:qFormat/>
    <w:rsid w:val="00C93B79"/>
  </w:style>
  <w:style w:type="paragraph" w:customStyle="1" w:styleId="ECHRTitleCentre2">
    <w:name w:val="ECHR_Title_Centre_2"/>
    <w:aliases w:val="Dec_H_Case"/>
    <w:basedOn w:val="Normal"/>
    <w:next w:val="ECHRPara"/>
    <w:uiPriority w:val="8"/>
    <w:qFormat/>
    <w:rsid w:val="00C93B79"/>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C93B7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C93B7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93B7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93B7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93B7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93B79"/>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93B79"/>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C93B79"/>
    <w:pPr>
      <w:keepNext/>
      <w:keepLines/>
      <w:spacing w:before="240" w:after="120"/>
      <w:ind w:left="1236"/>
    </w:pPr>
    <w:rPr>
      <w:sz w:val="20"/>
    </w:rPr>
  </w:style>
  <w:style w:type="paragraph" w:customStyle="1" w:styleId="JuQuotSub">
    <w:name w:val="Ju_Quot_Sub"/>
    <w:basedOn w:val="ECHRParaQuote"/>
    <w:uiPriority w:val="15"/>
    <w:qFormat/>
    <w:rsid w:val="00C93B79"/>
    <w:pPr>
      <w:ind w:left="567"/>
    </w:pPr>
  </w:style>
  <w:style w:type="paragraph" w:customStyle="1" w:styleId="JuInitialled">
    <w:name w:val="Ju_Initialled"/>
    <w:basedOn w:val="Normal"/>
    <w:uiPriority w:val="31"/>
    <w:qFormat/>
    <w:rsid w:val="00C93B79"/>
    <w:pPr>
      <w:tabs>
        <w:tab w:val="center" w:pos="6407"/>
      </w:tabs>
      <w:spacing w:before="720"/>
      <w:jc w:val="right"/>
    </w:pPr>
  </w:style>
  <w:style w:type="paragraph" w:customStyle="1" w:styleId="OpiHA">
    <w:name w:val="Opi_H_A"/>
    <w:basedOn w:val="ECHRHeading1"/>
    <w:next w:val="OpiPara"/>
    <w:uiPriority w:val="41"/>
    <w:qFormat/>
    <w:rsid w:val="00C93B79"/>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93B7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93B7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C93B79"/>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C93B79"/>
    <w:rPr>
      <w:rFonts w:asciiTheme="majorHAnsi" w:eastAsiaTheme="majorEastAsia" w:hAnsiTheme="majorHAnsi" w:cstheme="majorBidi"/>
      <w:b/>
      <w:bCs/>
      <w:color w:val="808080"/>
    </w:rPr>
  </w:style>
  <w:style w:type="character" w:styleId="SubtleEmphasis">
    <w:name w:val="Subtle Emphasis"/>
    <w:uiPriority w:val="99"/>
    <w:semiHidden/>
    <w:qFormat/>
    <w:rsid w:val="00C93B7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93B79"/>
    <w:pPr>
      <w:keepNext/>
      <w:keepLines/>
      <w:spacing w:before="720" w:after="240"/>
      <w:outlineLvl w:val="0"/>
    </w:pPr>
    <w:rPr>
      <w:rFonts w:asciiTheme="majorHAnsi" w:hAnsiTheme="majorHAnsi"/>
      <w:sz w:val="28"/>
    </w:rPr>
  </w:style>
  <w:style w:type="character" w:styleId="Emphasis">
    <w:name w:val="Emphasis"/>
    <w:uiPriority w:val="99"/>
    <w:semiHidden/>
    <w:qFormat/>
    <w:rsid w:val="00C93B79"/>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93B7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93B7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93B7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C93B79"/>
    <w:rPr>
      <w:b/>
      <w:bCs/>
    </w:rPr>
  </w:style>
  <w:style w:type="paragraph" w:styleId="IntenseQuote">
    <w:name w:val="Intense Quote"/>
    <w:basedOn w:val="Normal"/>
    <w:next w:val="Normal"/>
    <w:link w:val="IntenseQuoteChar"/>
    <w:uiPriority w:val="99"/>
    <w:semiHidden/>
    <w:qFormat/>
    <w:rsid w:val="00C93B7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93B79"/>
    <w:rPr>
      <w:rFonts w:eastAsiaTheme="minorEastAsia"/>
      <w:b/>
      <w:bCs/>
      <w:i/>
      <w:iCs/>
      <w:lang w:bidi="en-US"/>
    </w:rPr>
  </w:style>
  <w:style w:type="character" w:styleId="IntenseReference">
    <w:name w:val="Intense Reference"/>
    <w:uiPriority w:val="99"/>
    <w:semiHidden/>
    <w:qFormat/>
    <w:rsid w:val="00C93B79"/>
    <w:rPr>
      <w:smallCaps/>
      <w:spacing w:val="5"/>
      <w:u w:val="single"/>
    </w:rPr>
  </w:style>
  <w:style w:type="paragraph" w:styleId="ListParagraph">
    <w:name w:val="List Paragraph"/>
    <w:basedOn w:val="Normal"/>
    <w:uiPriority w:val="99"/>
    <w:semiHidden/>
    <w:qFormat/>
    <w:rsid w:val="00C93B7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93B79"/>
    <w:pPr>
      <w:spacing w:before="200"/>
      <w:ind w:left="360" w:right="360"/>
    </w:pPr>
    <w:rPr>
      <w:i/>
      <w:iCs/>
      <w:sz w:val="22"/>
      <w:lang w:bidi="en-US"/>
    </w:rPr>
  </w:style>
  <w:style w:type="character" w:customStyle="1" w:styleId="QuoteChar">
    <w:name w:val="Quote Char"/>
    <w:basedOn w:val="DefaultParagraphFont"/>
    <w:link w:val="Quote"/>
    <w:uiPriority w:val="99"/>
    <w:semiHidden/>
    <w:rsid w:val="00C93B79"/>
    <w:rPr>
      <w:rFonts w:eastAsiaTheme="minorEastAsia"/>
      <w:i/>
      <w:iCs/>
      <w:lang w:bidi="en-US"/>
    </w:rPr>
  </w:style>
  <w:style w:type="character" w:styleId="SubtleReference">
    <w:name w:val="Subtle Reference"/>
    <w:uiPriority w:val="99"/>
    <w:semiHidden/>
    <w:qFormat/>
    <w:rsid w:val="00C93B79"/>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93B7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93B79"/>
    <w:pPr>
      <w:spacing w:before="120" w:after="120"/>
      <w:ind w:left="425" w:firstLine="142"/>
    </w:pPr>
    <w:rPr>
      <w:sz w:val="20"/>
    </w:rPr>
  </w:style>
  <w:style w:type="paragraph" w:customStyle="1" w:styleId="ECHRPara">
    <w:name w:val="ECHR_Para"/>
    <w:aliases w:val="Ju_Para"/>
    <w:basedOn w:val="Normal"/>
    <w:link w:val="JuParaCar"/>
    <w:uiPriority w:val="12"/>
    <w:qFormat/>
    <w:rsid w:val="00C93B7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93B7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93B79"/>
    <w:pPr>
      <w:ind w:left="340" w:hanging="340"/>
    </w:pPr>
  </w:style>
  <w:style w:type="paragraph" w:customStyle="1" w:styleId="JuSigned">
    <w:name w:val="Ju_Signed"/>
    <w:basedOn w:val="Normal"/>
    <w:next w:val="JuParaLast"/>
    <w:uiPriority w:val="32"/>
    <w:qFormat/>
    <w:rsid w:val="00C93B79"/>
    <w:pPr>
      <w:tabs>
        <w:tab w:val="center" w:pos="851"/>
        <w:tab w:val="center" w:pos="6407"/>
      </w:tabs>
      <w:spacing w:before="720"/>
      <w:jc w:val="left"/>
    </w:pPr>
  </w:style>
  <w:style w:type="paragraph" w:customStyle="1" w:styleId="JuParaLast">
    <w:name w:val="Ju_Para_Last"/>
    <w:basedOn w:val="Normal"/>
    <w:next w:val="ECHRPara"/>
    <w:uiPriority w:val="30"/>
    <w:qFormat/>
    <w:rsid w:val="00C93B79"/>
    <w:pPr>
      <w:keepNext/>
      <w:keepLines/>
      <w:spacing w:before="240"/>
      <w:ind w:firstLine="284"/>
    </w:pPr>
  </w:style>
  <w:style w:type="character" w:customStyle="1" w:styleId="JuITMark">
    <w:name w:val="Ju_ITMark"/>
    <w:basedOn w:val="DefaultParagraphFont"/>
    <w:uiPriority w:val="38"/>
    <w:qFormat/>
    <w:rsid w:val="00C93B79"/>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C93B79"/>
    <w:pPr>
      <w:jc w:val="center"/>
      <w:outlineLvl w:val="0"/>
    </w:pPr>
    <w:rPr>
      <w:i/>
    </w:rPr>
  </w:style>
  <w:style w:type="paragraph" w:customStyle="1" w:styleId="DecHTitle">
    <w:name w:val="Dec_H_Title"/>
    <w:basedOn w:val="ECHRTitleCentre1"/>
    <w:uiPriority w:val="7"/>
    <w:semiHidden/>
    <w:qFormat/>
    <w:rsid w:val="00C93B79"/>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C93B79"/>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semiHidden/>
    <w:qFormat/>
    <w:rsid w:val="00C93B79"/>
    <w:pPr>
      <w:spacing w:before="240"/>
      <w:ind w:left="284"/>
    </w:pPr>
  </w:style>
  <w:style w:type="paragraph" w:styleId="Subtitle">
    <w:name w:val="Subtitle"/>
    <w:basedOn w:val="Normal"/>
    <w:next w:val="Normal"/>
    <w:link w:val="SubtitleChar"/>
    <w:uiPriority w:val="99"/>
    <w:semiHidden/>
    <w:qFormat/>
    <w:rsid w:val="00C93B7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93B7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C93B79"/>
    <w:pPr>
      <w:ind w:left="346" w:firstLine="0"/>
    </w:pPr>
  </w:style>
  <w:style w:type="paragraph" w:customStyle="1" w:styleId="JuListi">
    <w:name w:val="Ju_List_i"/>
    <w:basedOn w:val="Normal"/>
    <w:next w:val="JuLista"/>
    <w:uiPriority w:val="28"/>
    <w:qFormat/>
    <w:rsid w:val="00C93B79"/>
    <w:pPr>
      <w:ind w:left="794"/>
    </w:pPr>
  </w:style>
  <w:style w:type="paragraph" w:customStyle="1" w:styleId="OpiH1">
    <w:name w:val="Opi_H_1"/>
    <w:basedOn w:val="ECHRHeading2"/>
    <w:uiPriority w:val="42"/>
    <w:qFormat/>
    <w:rsid w:val="00C93B79"/>
    <w:pPr>
      <w:ind w:left="635" w:hanging="357"/>
      <w:outlineLvl w:val="2"/>
    </w:pPr>
  </w:style>
  <w:style w:type="paragraph" w:customStyle="1" w:styleId="OpiHa0">
    <w:name w:val="Opi_H_a"/>
    <w:basedOn w:val="ECHRHeading3"/>
    <w:uiPriority w:val="43"/>
    <w:qFormat/>
    <w:rsid w:val="00C93B79"/>
    <w:pPr>
      <w:ind w:left="833" w:hanging="357"/>
      <w:outlineLvl w:val="3"/>
    </w:pPr>
    <w:rPr>
      <w:b/>
      <w:i w:val="0"/>
      <w:sz w:val="20"/>
    </w:rPr>
  </w:style>
  <w:style w:type="paragraph" w:customStyle="1" w:styleId="OpiHi">
    <w:name w:val="Opi_H_i"/>
    <w:basedOn w:val="ECHRHeading4"/>
    <w:uiPriority w:val="44"/>
    <w:qFormat/>
    <w:rsid w:val="00C93B79"/>
    <w:pPr>
      <w:ind w:left="1037" w:hanging="357"/>
      <w:outlineLvl w:val="4"/>
    </w:pPr>
    <w:rPr>
      <w:b w:val="0"/>
      <w:i/>
    </w:rPr>
  </w:style>
  <w:style w:type="paragraph" w:customStyle="1" w:styleId="DummyStyle">
    <w:name w:val="Dummy_Style"/>
    <w:basedOn w:val="Normal"/>
    <w:semiHidden/>
    <w:qFormat/>
    <w:rsid w:val="00C93B79"/>
    <w:rPr>
      <w:color w:val="00B050"/>
    </w:rPr>
  </w:style>
  <w:style w:type="paragraph" w:customStyle="1" w:styleId="JuHeaderLandscape">
    <w:name w:val="Ju_Header_Landscape"/>
    <w:basedOn w:val="ECHRHeader"/>
    <w:uiPriority w:val="4"/>
    <w:qFormat/>
    <w:rsid w:val="00C93B79"/>
    <w:pPr>
      <w:tabs>
        <w:tab w:val="clear" w:pos="3686"/>
        <w:tab w:val="clear" w:pos="7371"/>
        <w:tab w:val="center" w:pos="6146"/>
        <w:tab w:val="right" w:pos="12293"/>
      </w:tabs>
    </w:pPr>
  </w:style>
  <w:style w:type="character" w:customStyle="1" w:styleId="JuParaCar">
    <w:name w:val="Ju_Para Car"/>
    <w:link w:val="ECHRPara"/>
    <w:uiPriority w:val="12"/>
    <w:rsid w:val="0098211B"/>
    <w:rPr>
      <w:rFonts w:eastAsiaTheme="minorEastAsia"/>
      <w:sz w:val="24"/>
    </w:rPr>
  </w:style>
  <w:style w:type="character" w:customStyle="1" w:styleId="CLLItalic">
    <w:name w:val="CLL_Italic"/>
    <w:basedOn w:val="DefaultParagraphFont"/>
    <w:uiPriority w:val="1"/>
    <w:rsid w:val="00943AB4"/>
    <w:rPr>
      <w:i/>
      <w:iCs/>
      <w:color w:val="auto"/>
      <w:lang w:val="en-GB"/>
    </w:rPr>
  </w:style>
  <w:style w:type="paragraph" w:styleId="Revision">
    <w:name w:val="Revision"/>
    <w:hidden/>
    <w:uiPriority w:val="99"/>
    <w:semiHidden/>
    <w:rsid w:val="007344F7"/>
    <w:rPr>
      <w:rFonts w:eastAsiaTheme="minorEastAsia"/>
      <w:sz w:val="24"/>
    </w:rPr>
  </w:style>
  <w:style w:type="paragraph" w:customStyle="1" w:styleId="jupara">
    <w:name w:val="jupara"/>
    <w:basedOn w:val="Normal"/>
    <w:rsid w:val="004746B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746B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46124">
      <w:bodyDiv w:val="1"/>
      <w:marLeft w:val="0"/>
      <w:marRight w:val="0"/>
      <w:marTop w:val="0"/>
      <w:marBottom w:val="0"/>
      <w:divBdr>
        <w:top w:val="none" w:sz="0" w:space="0" w:color="auto"/>
        <w:left w:val="none" w:sz="0" w:space="0" w:color="auto"/>
        <w:bottom w:val="none" w:sz="0" w:space="0" w:color="auto"/>
        <w:right w:val="none" w:sz="0" w:space="0" w:color="auto"/>
      </w:divBdr>
    </w:div>
    <w:div w:id="197475475">
      <w:bodyDiv w:val="1"/>
      <w:marLeft w:val="0"/>
      <w:marRight w:val="0"/>
      <w:marTop w:val="0"/>
      <w:marBottom w:val="0"/>
      <w:divBdr>
        <w:top w:val="none" w:sz="0" w:space="0" w:color="auto"/>
        <w:left w:val="none" w:sz="0" w:space="0" w:color="auto"/>
        <w:bottom w:val="none" w:sz="0" w:space="0" w:color="auto"/>
        <w:right w:val="none" w:sz="0" w:space="0" w:color="auto"/>
      </w:divBdr>
      <w:divsChild>
        <w:div w:id="1421366341">
          <w:marLeft w:val="0"/>
          <w:marRight w:val="0"/>
          <w:marTop w:val="0"/>
          <w:marBottom w:val="0"/>
          <w:divBdr>
            <w:top w:val="none" w:sz="0" w:space="0" w:color="auto"/>
            <w:left w:val="none" w:sz="0" w:space="0" w:color="auto"/>
            <w:bottom w:val="none" w:sz="0" w:space="0" w:color="auto"/>
            <w:right w:val="none" w:sz="0" w:space="0" w:color="auto"/>
          </w:divBdr>
          <w:divsChild>
            <w:div w:id="2047169974">
              <w:marLeft w:val="0"/>
              <w:marRight w:val="0"/>
              <w:marTop w:val="0"/>
              <w:marBottom w:val="0"/>
              <w:divBdr>
                <w:top w:val="none" w:sz="0" w:space="0" w:color="auto"/>
                <w:left w:val="none" w:sz="0" w:space="0" w:color="auto"/>
                <w:bottom w:val="none" w:sz="0" w:space="0" w:color="auto"/>
                <w:right w:val="none" w:sz="0" w:space="0" w:color="auto"/>
              </w:divBdr>
              <w:divsChild>
                <w:div w:id="2044010761">
                  <w:marLeft w:val="0"/>
                  <w:marRight w:val="0"/>
                  <w:marTop w:val="0"/>
                  <w:marBottom w:val="0"/>
                  <w:divBdr>
                    <w:top w:val="none" w:sz="0" w:space="0" w:color="auto"/>
                    <w:left w:val="none" w:sz="0" w:space="0" w:color="auto"/>
                    <w:bottom w:val="none" w:sz="0" w:space="0" w:color="auto"/>
                    <w:right w:val="none" w:sz="0" w:space="0" w:color="auto"/>
                  </w:divBdr>
                  <w:divsChild>
                    <w:div w:id="1208184109">
                      <w:marLeft w:val="0"/>
                      <w:marRight w:val="0"/>
                      <w:marTop w:val="0"/>
                      <w:marBottom w:val="0"/>
                      <w:divBdr>
                        <w:top w:val="none" w:sz="0" w:space="0" w:color="auto"/>
                        <w:left w:val="none" w:sz="0" w:space="0" w:color="auto"/>
                        <w:bottom w:val="none" w:sz="0" w:space="0" w:color="auto"/>
                        <w:right w:val="none" w:sz="0" w:space="0" w:color="auto"/>
                      </w:divBdr>
                      <w:divsChild>
                        <w:div w:id="1206021016">
                          <w:marLeft w:val="0"/>
                          <w:marRight w:val="0"/>
                          <w:marTop w:val="0"/>
                          <w:marBottom w:val="0"/>
                          <w:divBdr>
                            <w:top w:val="none" w:sz="0" w:space="0" w:color="auto"/>
                            <w:left w:val="none" w:sz="0" w:space="0" w:color="auto"/>
                            <w:bottom w:val="none" w:sz="0" w:space="0" w:color="auto"/>
                            <w:right w:val="none" w:sz="0" w:space="0" w:color="auto"/>
                          </w:divBdr>
                          <w:divsChild>
                            <w:div w:id="13492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109793">
      <w:bodyDiv w:val="1"/>
      <w:marLeft w:val="0"/>
      <w:marRight w:val="0"/>
      <w:marTop w:val="0"/>
      <w:marBottom w:val="0"/>
      <w:divBdr>
        <w:top w:val="none" w:sz="0" w:space="0" w:color="auto"/>
        <w:left w:val="none" w:sz="0" w:space="0" w:color="auto"/>
        <w:bottom w:val="none" w:sz="0" w:space="0" w:color="auto"/>
        <w:right w:val="none" w:sz="0" w:space="0" w:color="auto"/>
      </w:divBdr>
    </w:div>
    <w:div w:id="275453196">
      <w:bodyDiv w:val="1"/>
      <w:marLeft w:val="0"/>
      <w:marRight w:val="0"/>
      <w:marTop w:val="0"/>
      <w:marBottom w:val="0"/>
      <w:divBdr>
        <w:top w:val="none" w:sz="0" w:space="0" w:color="auto"/>
        <w:left w:val="none" w:sz="0" w:space="0" w:color="auto"/>
        <w:bottom w:val="none" w:sz="0" w:space="0" w:color="auto"/>
        <w:right w:val="none" w:sz="0" w:space="0" w:color="auto"/>
      </w:divBdr>
    </w:div>
    <w:div w:id="668555968">
      <w:bodyDiv w:val="1"/>
      <w:marLeft w:val="0"/>
      <w:marRight w:val="0"/>
      <w:marTop w:val="0"/>
      <w:marBottom w:val="0"/>
      <w:divBdr>
        <w:top w:val="none" w:sz="0" w:space="0" w:color="auto"/>
        <w:left w:val="none" w:sz="0" w:space="0" w:color="auto"/>
        <w:bottom w:val="none" w:sz="0" w:space="0" w:color="auto"/>
        <w:right w:val="none" w:sz="0" w:space="0" w:color="auto"/>
      </w:divBdr>
    </w:div>
    <w:div w:id="691420158">
      <w:bodyDiv w:val="1"/>
      <w:marLeft w:val="0"/>
      <w:marRight w:val="0"/>
      <w:marTop w:val="0"/>
      <w:marBottom w:val="0"/>
      <w:divBdr>
        <w:top w:val="none" w:sz="0" w:space="0" w:color="auto"/>
        <w:left w:val="none" w:sz="0" w:space="0" w:color="auto"/>
        <w:bottom w:val="none" w:sz="0" w:space="0" w:color="auto"/>
        <w:right w:val="none" w:sz="0" w:space="0" w:color="auto"/>
      </w:divBdr>
      <w:divsChild>
        <w:div w:id="735006079">
          <w:marLeft w:val="0"/>
          <w:marRight w:val="0"/>
          <w:marTop w:val="0"/>
          <w:marBottom w:val="0"/>
          <w:divBdr>
            <w:top w:val="none" w:sz="0" w:space="0" w:color="auto"/>
            <w:left w:val="none" w:sz="0" w:space="0" w:color="auto"/>
            <w:bottom w:val="none" w:sz="0" w:space="0" w:color="auto"/>
            <w:right w:val="none" w:sz="0" w:space="0" w:color="auto"/>
          </w:divBdr>
          <w:divsChild>
            <w:div w:id="1410226010">
              <w:marLeft w:val="0"/>
              <w:marRight w:val="0"/>
              <w:marTop w:val="0"/>
              <w:marBottom w:val="0"/>
              <w:divBdr>
                <w:top w:val="none" w:sz="0" w:space="0" w:color="auto"/>
                <w:left w:val="none" w:sz="0" w:space="0" w:color="auto"/>
                <w:bottom w:val="none" w:sz="0" w:space="0" w:color="auto"/>
                <w:right w:val="none" w:sz="0" w:space="0" w:color="auto"/>
              </w:divBdr>
              <w:divsChild>
                <w:div w:id="869145003">
                  <w:marLeft w:val="0"/>
                  <w:marRight w:val="0"/>
                  <w:marTop w:val="0"/>
                  <w:marBottom w:val="0"/>
                  <w:divBdr>
                    <w:top w:val="none" w:sz="0" w:space="0" w:color="auto"/>
                    <w:left w:val="none" w:sz="0" w:space="0" w:color="auto"/>
                    <w:bottom w:val="none" w:sz="0" w:space="0" w:color="auto"/>
                    <w:right w:val="none" w:sz="0" w:space="0" w:color="auto"/>
                  </w:divBdr>
                  <w:divsChild>
                    <w:div w:id="62430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43118">
      <w:bodyDiv w:val="1"/>
      <w:marLeft w:val="0"/>
      <w:marRight w:val="0"/>
      <w:marTop w:val="0"/>
      <w:marBottom w:val="0"/>
      <w:divBdr>
        <w:top w:val="none" w:sz="0" w:space="0" w:color="auto"/>
        <w:left w:val="none" w:sz="0" w:space="0" w:color="auto"/>
        <w:bottom w:val="none" w:sz="0" w:space="0" w:color="auto"/>
        <w:right w:val="none" w:sz="0" w:space="0" w:color="auto"/>
      </w:divBdr>
      <w:divsChild>
        <w:div w:id="563872522">
          <w:marLeft w:val="0"/>
          <w:marRight w:val="0"/>
          <w:marTop w:val="0"/>
          <w:marBottom w:val="0"/>
          <w:divBdr>
            <w:top w:val="none" w:sz="0" w:space="0" w:color="auto"/>
            <w:left w:val="none" w:sz="0" w:space="0" w:color="auto"/>
            <w:bottom w:val="none" w:sz="0" w:space="0" w:color="auto"/>
            <w:right w:val="none" w:sz="0" w:space="0" w:color="auto"/>
          </w:divBdr>
          <w:divsChild>
            <w:div w:id="1271620486">
              <w:marLeft w:val="0"/>
              <w:marRight w:val="0"/>
              <w:marTop w:val="0"/>
              <w:marBottom w:val="0"/>
              <w:divBdr>
                <w:top w:val="none" w:sz="0" w:space="0" w:color="auto"/>
                <w:left w:val="none" w:sz="0" w:space="0" w:color="auto"/>
                <w:bottom w:val="none" w:sz="0" w:space="0" w:color="auto"/>
                <w:right w:val="none" w:sz="0" w:space="0" w:color="auto"/>
              </w:divBdr>
              <w:divsChild>
                <w:div w:id="119886615">
                  <w:marLeft w:val="0"/>
                  <w:marRight w:val="0"/>
                  <w:marTop w:val="0"/>
                  <w:marBottom w:val="0"/>
                  <w:divBdr>
                    <w:top w:val="none" w:sz="0" w:space="0" w:color="auto"/>
                    <w:left w:val="none" w:sz="0" w:space="0" w:color="auto"/>
                    <w:bottom w:val="none" w:sz="0" w:space="0" w:color="auto"/>
                    <w:right w:val="none" w:sz="0" w:space="0" w:color="auto"/>
                  </w:divBdr>
                  <w:divsChild>
                    <w:div w:id="1083718907">
                      <w:marLeft w:val="0"/>
                      <w:marRight w:val="0"/>
                      <w:marTop w:val="0"/>
                      <w:marBottom w:val="0"/>
                      <w:divBdr>
                        <w:top w:val="none" w:sz="0" w:space="0" w:color="auto"/>
                        <w:left w:val="none" w:sz="0" w:space="0" w:color="auto"/>
                        <w:bottom w:val="none" w:sz="0" w:space="0" w:color="auto"/>
                        <w:right w:val="none" w:sz="0" w:space="0" w:color="auto"/>
                      </w:divBdr>
                      <w:divsChild>
                        <w:div w:id="35861196">
                          <w:marLeft w:val="0"/>
                          <w:marRight w:val="0"/>
                          <w:marTop w:val="0"/>
                          <w:marBottom w:val="0"/>
                          <w:divBdr>
                            <w:top w:val="none" w:sz="0" w:space="0" w:color="auto"/>
                            <w:left w:val="none" w:sz="0" w:space="0" w:color="auto"/>
                            <w:bottom w:val="none" w:sz="0" w:space="0" w:color="auto"/>
                            <w:right w:val="none" w:sz="0" w:space="0" w:color="auto"/>
                          </w:divBdr>
                          <w:divsChild>
                            <w:div w:id="39924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016471">
      <w:bodyDiv w:val="1"/>
      <w:marLeft w:val="0"/>
      <w:marRight w:val="0"/>
      <w:marTop w:val="0"/>
      <w:marBottom w:val="0"/>
      <w:divBdr>
        <w:top w:val="none" w:sz="0" w:space="0" w:color="auto"/>
        <w:left w:val="none" w:sz="0" w:space="0" w:color="auto"/>
        <w:bottom w:val="none" w:sz="0" w:space="0" w:color="auto"/>
        <w:right w:val="none" w:sz="0" w:space="0" w:color="auto"/>
      </w:divBdr>
      <w:divsChild>
        <w:div w:id="775713021">
          <w:marLeft w:val="0"/>
          <w:marRight w:val="0"/>
          <w:marTop w:val="0"/>
          <w:marBottom w:val="0"/>
          <w:divBdr>
            <w:top w:val="none" w:sz="0" w:space="0" w:color="auto"/>
            <w:left w:val="none" w:sz="0" w:space="0" w:color="auto"/>
            <w:bottom w:val="none" w:sz="0" w:space="0" w:color="auto"/>
            <w:right w:val="none" w:sz="0" w:space="0" w:color="auto"/>
          </w:divBdr>
          <w:divsChild>
            <w:div w:id="1580480914">
              <w:marLeft w:val="0"/>
              <w:marRight w:val="0"/>
              <w:marTop w:val="0"/>
              <w:marBottom w:val="0"/>
              <w:divBdr>
                <w:top w:val="none" w:sz="0" w:space="0" w:color="auto"/>
                <w:left w:val="none" w:sz="0" w:space="0" w:color="auto"/>
                <w:bottom w:val="none" w:sz="0" w:space="0" w:color="auto"/>
                <w:right w:val="none" w:sz="0" w:space="0" w:color="auto"/>
              </w:divBdr>
              <w:divsChild>
                <w:div w:id="465242645">
                  <w:marLeft w:val="0"/>
                  <w:marRight w:val="0"/>
                  <w:marTop w:val="0"/>
                  <w:marBottom w:val="0"/>
                  <w:divBdr>
                    <w:top w:val="none" w:sz="0" w:space="0" w:color="auto"/>
                    <w:left w:val="none" w:sz="0" w:space="0" w:color="auto"/>
                    <w:bottom w:val="none" w:sz="0" w:space="0" w:color="auto"/>
                    <w:right w:val="none" w:sz="0" w:space="0" w:color="auto"/>
                  </w:divBdr>
                  <w:divsChild>
                    <w:div w:id="85156094">
                      <w:marLeft w:val="0"/>
                      <w:marRight w:val="0"/>
                      <w:marTop w:val="0"/>
                      <w:marBottom w:val="0"/>
                      <w:divBdr>
                        <w:top w:val="none" w:sz="0" w:space="0" w:color="auto"/>
                        <w:left w:val="none" w:sz="0" w:space="0" w:color="auto"/>
                        <w:bottom w:val="none" w:sz="0" w:space="0" w:color="auto"/>
                        <w:right w:val="none" w:sz="0" w:space="0" w:color="auto"/>
                      </w:divBdr>
                      <w:divsChild>
                        <w:div w:id="665550266">
                          <w:marLeft w:val="0"/>
                          <w:marRight w:val="0"/>
                          <w:marTop w:val="0"/>
                          <w:marBottom w:val="0"/>
                          <w:divBdr>
                            <w:top w:val="none" w:sz="0" w:space="0" w:color="auto"/>
                            <w:left w:val="none" w:sz="0" w:space="0" w:color="auto"/>
                            <w:bottom w:val="none" w:sz="0" w:space="0" w:color="auto"/>
                            <w:right w:val="none" w:sz="0" w:space="0" w:color="auto"/>
                          </w:divBdr>
                          <w:divsChild>
                            <w:div w:id="5965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107434376">
      <w:bodyDiv w:val="1"/>
      <w:marLeft w:val="0"/>
      <w:marRight w:val="0"/>
      <w:marTop w:val="0"/>
      <w:marBottom w:val="0"/>
      <w:divBdr>
        <w:top w:val="none" w:sz="0" w:space="0" w:color="auto"/>
        <w:left w:val="none" w:sz="0" w:space="0" w:color="auto"/>
        <w:bottom w:val="none" w:sz="0" w:space="0" w:color="auto"/>
        <w:right w:val="none" w:sz="0" w:space="0" w:color="auto"/>
      </w:divBdr>
      <w:divsChild>
        <w:div w:id="203443971">
          <w:marLeft w:val="0"/>
          <w:marRight w:val="0"/>
          <w:marTop w:val="0"/>
          <w:marBottom w:val="0"/>
          <w:divBdr>
            <w:top w:val="none" w:sz="0" w:space="0" w:color="auto"/>
            <w:left w:val="none" w:sz="0" w:space="0" w:color="auto"/>
            <w:bottom w:val="none" w:sz="0" w:space="0" w:color="auto"/>
            <w:right w:val="none" w:sz="0" w:space="0" w:color="auto"/>
          </w:divBdr>
          <w:divsChild>
            <w:div w:id="961225350">
              <w:marLeft w:val="0"/>
              <w:marRight w:val="0"/>
              <w:marTop w:val="0"/>
              <w:marBottom w:val="0"/>
              <w:divBdr>
                <w:top w:val="none" w:sz="0" w:space="0" w:color="auto"/>
                <w:left w:val="none" w:sz="0" w:space="0" w:color="auto"/>
                <w:bottom w:val="none" w:sz="0" w:space="0" w:color="auto"/>
                <w:right w:val="none" w:sz="0" w:space="0" w:color="auto"/>
              </w:divBdr>
              <w:divsChild>
                <w:div w:id="672076826">
                  <w:marLeft w:val="0"/>
                  <w:marRight w:val="0"/>
                  <w:marTop w:val="0"/>
                  <w:marBottom w:val="0"/>
                  <w:divBdr>
                    <w:top w:val="none" w:sz="0" w:space="0" w:color="auto"/>
                    <w:left w:val="none" w:sz="0" w:space="0" w:color="auto"/>
                    <w:bottom w:val="none" w:sz="0" w:space="0" w:color="auto"/>
                    <w:right w:val="none" w:sz="0" w:space="0" w:color="auto"/>
                  </w:divBdr>
                  <w:divsChild>
                    <w:div w:id="1211570469">
                      <w:marLeft w:val="0"/>
                      <w:marRight w:val="0"/>
                      <w:marTop w:val="0"/>
                      <w:marBottom w:val="0"/>
                      <w:divBdr>
                        <w:top w:val="none" w:sz="0" w:space="0" w:color="auto"/>
                        <w:left w:val="none" w:sz="0" w:space="0" w:color="auto"/>
                        <w:bottom w:val="none" w:sz="0" w:space="0" w:color="auto"/>
                        <w:right w:val="none" w:sz="0" w:space="0" w:color="auto"/>
                      </w:divBdr>
                      <w:divsChild>
                        <w:div w:id="1500656939">
                          <w:marLeft w:val="0"/>
                          <w:marRight w:val="0"/>
                          <w:marTop w:val="0"/>
                          <w:marBottom w:val="0"/>
                          <w:divBdr>
                            <w:top w:val="none" w:sz="0" w:space="0" w:color="auto"/>
                            <w:left w:val="none" w:sz="0" w:space="0" w:color="auto"/>
                            <w:bottom w:val="none" w:sz="0" w:space="0" w:color="auto"/>
                            <w:right w:val="none" w:sz="0" w:space="0" w:color="auto"/>
                          </w:divBdr>
                          <w:divsChild>
                            <w:div w:id="19599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850089">
      <w:bodyDiv w:val="1"/>
      <w:marLeft w:val="0"/>
      <w:marRight w:val="0"/>
      <w:marTop w:val="0"/>
      <w:marBottom w:val="0"/>
      <w:divBdr>
        <w:top w:val="none" w:sz="0" w:space="0" w:color="auto"/>
        <w:left w:val="none" w:sz="0" w:space="0" w:color="auto"/>
        <w:bottom w:val="none" w:sz="0" w:space="0" w:color="auto"/>
        <w:right w:val="none" w:sz="0" w:space="0" w:color="auto"/>
      </w:divBdr>
    </w:div>
    <w:div w:id="1340618789">
      <w:bodyDiv w:val="1"/>
      <w:marLeft w:val="0"/>
      <w:marRight w:val="0"/>
      <w:marTop w:val="0"/>
      <w:marBottom w:val="0"/>
      <w:divBdr>
        <w:top w:val="none" w:sz="0" w:space="0" w:color="auto"/>
        <w:left w:val="none" w:sz="0" w:space="0" w:color="auto"/>
        <w:bottom w:val="none" w:sz="0" w:space="0" w:color="auto"/>
        <w:right w:val="none" w:sz="0" w:space="0" w:color="auto"/>
      </w:divBdr>
      <w:divsChild>
        <w:div w:id="1588615433">
          <w:marLeft w:val="0"/>
          <w:marRight w:val="0"/>
          <w:marTop w:val="0"/>
          <w:marBottom w:val="0"/>
          <w:divBdr>
            <w:top w:val="none" w:sz="0" w:space="0" w:color="auto"/>
            <w:left w:val="none" w:sz="0" w:space="0" w:color="auto"/>
            <w:bottom w:val="none" w:sz="0" w:space="0" w:color="auto"/>
            <w:right w:val="none" w:sz="0" w:space="0" w:color="auto"/>
          </w:divBdr>
          <w:divsChild>
            <w:div w:id="1402749742">
              <w:marLeft w:val="0"/>
              <w:marRight w:val="0"/>
              <w:marTop w:val="0"/>
              <w:marBottom w:val="0"/>
              <w:divBdr>
                <w:top w:val="none" w:sz="0" w:space="0" w:color="auto"/>
                <w:left w:val="none" w:sz="0" w:space="0" w:color="auto"/>
                <w:bottom w:val="none" w:sz="0" w:space="0" w:color="auto"/>
                <w:right w:val="none" w:sz="0" w:space="0" w:color="auto"/>
              </w:divBdr>
              <w:divsChild>
                <w:div w:id="119110954">
                  <w:marLeft w:val="0"/>
                  <w:marRight w:val="0"/>
                  <w:marTop w:val="0"/>
                  <w:marBottom w:val="0"/>
                  <w:divBdr>
                    <w:top w:val="none" w:sz="0" w:space="0" w:color="auto"/>
                    <w:left w:val="none" w:sz="0" w:space="0" w:color="auto"/>
                    <w:bottom w:val="none" w:sz="0" w:space="0" w:color="auto"/>
                    <w:right w:val="none" w:sz="0" w:space="0" w:color="auto"/>
                  </w:divBdr>
                  <w:divsChild>
                    <w:div w:id="1523319802">
                      <w:marLeft w:val="0"/>
                      <w:marRight w:val="0"/>
                      <w:marTop w:val="0"/>
                      <w:marBottom w:val="0"/>
                      <w:divBdr>
                        <w:top w:val="none" w:sz="0" w:space="0" w:color="auto"/>
                        <w:left w:val="none" w:sz="0" w:space="0" w:color="auto"/>
                        <w:bottom w:val="none" w:sz="0" w:space="0" w:color="auto"/>
                        <w:right w:val="none" w:sz="0" w:space="0" w:color="auto"/>
                      </w:divBdr>
                      <w:divsChild>
                        <w:div w:id="818957113">
                          <w:marLeft w:val="0"/>
                          <w:marRight w:val="0"/>
                          <w:marTop w:val="0"/>
                          <w:marBottom w:val="0"/>
                          <w:divBdr>
                            <w:top w:val="none" w:sz="0" w:space="0" w:color="auto"/>
                            <w:left w:val="none" w:sz="0" w:space="0" w:color="auto"/>
                            <w:bottom w:val="none" w:sz="0" w:space="0" w:color="auto"/>
                            <w:right w:val="none" w:sz="0" w:space="0" w:color="auto"/>
                          </w:divBdr>
                          <w:divsChild>
                            <w:div w:id="1553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099661">
      <w:bodyDiv w:val="1"/>
      <w:marLeft w:val="0"/>
      <w:marRight w:val="0"/>
      <w:marTop w:val="0"/>
      <w:marBottom w:val="0"/>
      <w:divBdr>
        <w:top w:val="none" w:sz="0" w:space="0" w:color="auto"/>
        <w:left w:val="none" w:sz="0" w:space="0" w:color="auto"/>
        <w:bottom w:val="none" w:sz="0" w:space="0" w:color="auto"/>
        <w:right w:val="none" w:sz="0" w:space="0" w:color="auto"/>
      </w:divBdr>
    </w:div>
    <w:div w:id="1484590886">
      <w:bodyDiv w:val="1"/>
      <w:marLeft w:val="0"/>
      <w:marRight w:val="0"/>
      <w:marTop w:val="0"/>
      <w:marBottom w:val="0"/>
      <w:divBdr>
        <w:top w:val="none" w:sz="0" w:space="0" w:color="auto"/>
        <w:left w:val="none" w:sz="0" w:space="0" w:color="auto"/>
        <w:bottom w:val="none" w:sz="0" w:space="0" w:color="auto"/>
        <w:right w:val="none" w:sz="0" w:space="0" w:color="auto"/>
      </w:divBdr>
      <w:divsChild>
        <w:div w:id="1528525644">
          <w:marLeft w:val="0"/>
          <w:marRight w:val="0"/>
          <w:marTop w:val="0"/>
          <w:marBottom w:val="0"/>
          <w:divBdr>
            <w:top w:val="none" w:sz="0" w:space="0" w:color="auto"/>
            <w:left w:val="none" w:sz="0" w:space="0" w:color="auto"/>
            <w:bottom w:val="none" w:sz="0" w:space="0" w:color="auto"/>
            <w:right w:val="none" w:sz="0" w:space="0" w:color="auto"/>
          </w:divBdr>
          <w:divsChild>
            <w:div w:id="118770682">
              <w:marLeft w:val="0"/>
              <w:marRight w:val="0"/>
              <w:marTop w:val="0"/>
              <w:marBottom w:val="0"/>
              <w:divBdr>
                <w:top w:val="none" w:sz="0" w:space="0" w:color="auto"/>
                <w:left w:val="none" w:sz="0" w:space="0" w:color="auto"/>
                <w:bottom w:val="none" w:sz="0" w:space="0" w:color="auto"/>
                <w:right w:val="none" w:sz="0" w:space="0" w:color="auto"/>
              </w:divBdr>
              <w:divsChild>
                <w:div w:id="677200267">
                  <w:marLeft w:val="0"/>
                  <w:marRight w:val="0"/>
                  <w:marTop w:val="0"/>
                  <w:marBottom w:val="0"/>
                  <w:divBdr>
                    <w:top w:val="none" w:sz="0" w:space="0" w:color="auto"/>
                    <w:left w:val="none" w:sz="0" w:space="0" w:color="auto"/>
                    <w:bottom w:val="none" w:sz="0" w:space="0" w:color="auto"/>
                    <w:right w:val="none" w:sz="0" w:space="0" w:color="auto"/>
                  </w:divBdr>
                  <w:divsChild>
                    <w:div w:id="1120416856">
                      <w:marLeft w:val="0"/>
                      <w:marRight w:val="0"/>
                      <w:marTop w:val="0"/>
                      <w:marBottom w:val="0"/>
                      <w:divBdr>
                        <w:top w:val="none" w:sz="0" w:space="0" w:color="auto"/>
                        <w:left w:val="none" w:sz="0" w:space="0" w:color="auto"/>
                        <w:bottom w:val="none" w:sz="0" w:space="0" w:color="auto"/>
                        <w:right w:val="none" w:sz="0" w:space="0" w:color="auto"/>
                      </w:divBdr>
                      <w:divsChild>
                        <w:div w:id="60250070">
                          <w:marLeft w:val="0"/>
                          <w:marRight w:val="0"/>
                          <w:marTop w:val="0"/>
                          <w:marBottom w:val="0"/>
                          <w:divBdr>
                            <w:top w:val="none" w:sz="0" w:space="0" w:color="auto"/>
                            <w:left w:val="none" w:sz="0" w:space="0" w:color="auto"/>
                            <w:bottom w:val="none" w:sz="0" w:space="0" w:color="auto"/>
                            <w:right w:val="none" w:sz="0" w:space="0" w:color="auto"/>
                          </w:divBdr>
                          <w:divsChild>
                            <w:div w:id="180415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370187">
      <w:bodyDiv w:val="1"/>
      <w:marLeft w:val="0"/>
      <w:marRight w:val="0"/>
      <w:marTop w:val="0"/>
      <w:marBottom w:val="0"/>
      <w:divBdr>
        <w:top w:val="none" w:sz="0" w:space="0" w:color="auto"/>
        <w:left w:val="none" w:sz="0" w:space="0" w:color="auto"/>
        <w:bottom w:val="none" w:sz="0" w:space="0" w:color="auto"/>
        <w:right w:val="none" w:sz="0" w:space="0" w:color="auto"/>
      </w:divBdr>
      <w:divsChild>
        <w:div w:id="1195340186">
          <w:marLeft w:val="0"/>
          <w:marRight w:val="0"/>
          <w:marTop w:val="0"/>
          <w:marBottom w:val="0"/>
          <w:divBdr>
            <w:top w:val="none" w:sz="0" w:space="0" w:color="auto"/>
            <w:left w:val="none" w:sz="0" w:space="0" w:color="auto"/>
            <w:bottom w:val="none" w:sz="0" w:space="0" w:color="auto"/>
            <w:right w:val="none" w:sz="0" w:space="0" w:color="auto"/>
          </w:divBdr>
          <w:divsChild>
            <w:div w:id="1691057723">
              <w:marLeft w:val="0"/>
              <w:marRight w:val="0"/>
              <w:marTop w:val="0"/>
              <w:marBottom w:val="0"/>
              <w:divBdr>
                <w:top w:val="none" w:sz="0" w:space="0" w:color="auto"/>
                <w:left w:val="none" w:sz="0" w:space="0" w:color="auto"/>
                <w:bottom w:val="none" w:sz="0" w:space="0" w:color="auto"/>
                <w:right w:val="none" w:sz="0" w:space="0" w:color="auto"/>
              </w:divBdr>
              <w:divsChild>
                <w:div w:id="491918784">
                  <w:marLeft w:val="0"/>
                  <w:marRight w:val="0"/>
                  <w:marTop w:val="0"/>
                  <w:marBottom w:val="0"/>
                  <w:divBdr>
                    <w:top w:val="none" w:sz="0" w:space="0" w:color="auto"/>
                    <w:left w:val="none" w:sz="0" w:space="0" w:color="auto"/>
                    <w:bottom w:val="none" w:sz="0" w:space="0" w:color="auto"/>
                    <w:right w:val="none" w:sz="0" w:space="0" w:color="auto"/>
                  </w:divBdr>
                  <w:divsChild>
                    <w:div w:id="683634543">
                      <w:marLeft w:val="0"/>
                      <w:marRight w:val="0"/>
                      <w:marTop w:val="0"/>
                      <w:marBottom w:val="0"/>
                      <w:divBdr>
                        <w:top w:val="none" w:sz="0" w:space="0" w:color="auto"/>
                        <w:left w:val="none" w:sz="0" w:space="0" w:color="auto"/>
                        <w:bottom w:val="none" w:sz="0" w:space="0" w:color="auto"/>
                        <w:right w:val="none" w:sz="0" w:space="0" w:color="auto"/>
                      </w:divBdr>
                      <w:divsChild>
                        <w:div w:id="658970900">
                          <w:marLeft w:val="0"/>
                          <w:marRight w:val="0"/>
                          <w:marTop w:val="0"/>
                          <w:marBottom w:val="0"/>
                          <w:divBdr>
                            <w:top w:val="none" w:sz="0" w:space="0" w:color="auto"/>
                            <w:left w:val="none" w:sz="0" w:space="0" w:color="auto"/>
                            <w:bottom w:val="none" w:sz="0" w:space="0" w:color="auto"/>
                            <w:right w:val="none" w:sz="0" w:space="0" w:color="auto"/>
                          </w:divBdr>
                          <w:divsChild>
                            <w:div w:id="527183756">
                              <w:marLeft w:val="0"/>
                              <w:marRight w:val="0"/>
                              <w:marTop w:val="0"/>
                              <w:marBottom w:val="0"/>
                              <w:divBdr>
                                <w:top w:val="none" w:sz="0" w:space="0" w:color="auto"/>
                                <w:left w:val="none" w:sz="0" w:space="0" w:color="auto"/>
                                <w:bottom w:val="none" w:sz="0" w:space="0" w:color="auto"/>
                                <w:right w:val="none" w:sz="0" w:space="0" w:color="auto"/>
                              </w:divBdr>
                              <w:divsChild>
                                <w:div w:id="1211576958">
                                  <w:marLeft w:val="0"/>
                                  <w:marRight w:val="0"/>
                                  <w:marTop w:val="0"/>
                                  <w:marBottom w:val="0"/>
                                  <w:divBdr>
                                    <w:top w:val="none" w:sz="0" w:space="0" w:color="auto"/>
                                    <w:left w:val="none" w:sz="0" w:space="0" w:color="auto"/>
                                    <w:bottom w:val="none" w:sz="0" w:space="0" w:color="auto"/>
                                    <w:right w:val="none" w:sz="0" w:space="0" w:color="auto"/>
                                  </w:divBdr>
                                  <w:divsChild>
                                    <w:div w:id="1070735074">
                                      <w:marLeft w:val="0"/>
                                      <w:marRight w:val="0"/>
                                      <w:marTop w:val="0"/>
                                      <w:marBottom w:val="0"/>
                                      <w:divBdr>
                                        <w:top w:val="none" w:sz="0" w:space="0" w:color="auto"/>
                                        <w:left w:val="none" w:sz="0" w:space="0" w:color="auto"/>
                                        <w:bottom w:val="none" w:sz="0" w:space="0" w:color="auto"/>
                                        <w:right w:val="none" w:sz="0" w:space="0" w:color="auto"/>
                                      </w:divBdr>
                                      <w:divsChild>
                                        <w:div w:id="1626230301">
                                          <w:marLeft w:val="0"/>
                                          <w:marRight w:val="0"/>
                                          <w:marTop w:val="0"/>
                                          <w:marBottom w:val="0"/>
                                          <w:divBdr>
                                            <w:top w:val="none" w:sz="0" w:space="0" w:color="auto"/>
                                            <w:left w:val="none" w:sz="0" w:space="0" w:color="auto"/>
                                            <w:bottom w:val="none" w:sz="0" w:space="0" w:color="auto"/>
                                            <w:right w:val="none" w:sz="0" w:space="0" w:color="auto"/>
                                          </w:divBdr>
                                          <w:divsChild>
                                            <w:div w:id="149178455">
                                              <w:marLeft w:val="0"/>
                                              <w:marRight w:val="0"/>
                                              <w:marTop w:val="0"/>
                                              <w:marBottom w:val="0"/>
                                              <w:divBdr>
                                                <w:top w:val="none" w:sz="0" w:space="0" w:color="auto"/>
                                                <w:left w:val="none" w:sz="0" w:space="0" w:color="auto"/>
                                                <w:bottom w:val="none" w:sz="0" w:space="0" w:color="auto"/>
                                                <w:right w:val="none" w:sz="0" w:space="0" w:color="auto"/>
                                              </w:divBdr>
                                              <w:divsChild>
                                                <w:div w:id="234316837">
                                                  <w:marLeft w:val="0"/>
                                                  <w:marRight w:val="0"/>
                                                  <w:marTop w:val="0"/>
                                                  <w:marBottom w:val="0"/>
                                                  <w:divBdr>
                                                    <w:top w:val="none" w:sz="0" w:space="0" w:color="auto"/>
                                                    <w:left w:val="none" w:sz="0" w:space="0" w:color="auto"/>
                                                    <w:bottom w:val="none" w:sz="0" w:space="0" w:color="auto"/>
                                                    <w:right w:val="none" w:sz="0" w:space="0" w:color="auto"/>
                                                  </w:divBdr>
                                                  <w:divsChild>
                                                    <w:div w:id="21640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2373554">
      <w:bodyDiv w:val="1"/>
      <w:marLeft w:val="0"/>
      <w:marRight w:val="0"/>
      <w:marTop w:val="0"/>
      <w:marBottom w:val="0"/>
      <w:divBdr>
        <w:top w:val="none" w:sz="0" w:space="0" w:color="auto"/>
        <w:left w:val="none" w:sz="0" w:space="0" w:color="auto"/>
        <w:bottom w:val="none" w:sz="0" w:space="0" w:color="auto"/>
        <w:right w:val="none" w:sz="0" w:space="0" w:color="auto"/>
      </w:divBdr>
      <w:divsChild>
        <w:div w:id="189683901">
          <w:marLeft w:val="0"/>
          <w:marRight w:val="0"/>
          <w:marTop w:val="0"/>
          <w:marBottom w:val="0"/>
          <w:divBdr>
            <w:top w:val="none" w:sz="0" w:space="0" w:color="auto"/>
            <w:left w:val="none" w:sz="0" w:space="0" w:color="auto"/>
            <w:bottom w:val="none" w:sz="0" w:space="0" w:color="auto"/>
            <w:right w:val="none" w:sz="0" w:space="0" w:color="auto"/>
          </w:divBdr>
          <w:divsChild>
            <w:div w:id="1383745444">
              <w:marLeft w:val="0"/>
              <w:marRight w:val="0"/>
              <w:marTop w:val="0"/>
              <w:marBottom w:val="0"/>
              <w:divBdr>
                <w:top w:val="none" w:sz="0" w:space="0" w:color="auto"/>
                <w:left w:val="none" w:sz="0" w:space="0" w:color="auto"/>
                <w:bottom w:val="none" w:sz="0" w:space="0" w:color="auto"/>
                <w:right w:val="none" w:sz="0" w:space="0" w:color="auto"/>
              </w:divBdr>
              <w:divsChild>
                <w:div w:id="1015500284">
                  <w:marLeft w:val="0"/>
                  <w:marRight w:val="0"/>
                  <w:marTop w:val="0"/>
                  <w:marBottom w:val="0"/>
                  <w:divBdr>
                    <w:top w:val="none" w:sz="0" w:space="0" w:color="auto"/>
                    <w:left w:val="none" w:sz="0" w:space="0" w:color="auto"/>
                    <w:bottom w:val="none" w:sz="0" w:space="0" w:color="auto"/>
                    <w:right w:val="none" w:sz="0" w:space="0" w:color="auto"/>
                  </w:divBdr>
                  <w:divsChild>
                    <w:div w:id="2135248246">
                      <w:marLeft w:val="0"/>
                      <w:marRight w:val="0"/>
                      <w:marTop w:val="0"/>
                      <w:marBottom w:val="0"/>
                      <w:divBdr>
                        <w:top w:val="none" w:sz="0" w:space="0" w:color="auto"/>
                        <w:left w:val="none" w:sz="0" w:space="0" w:color="auto"/>
                        <w:bottom w:val="none" w:sz="0" w:space="0" w:color="auto"/>
                        <w:right w:val="none" w:sz="0" w:space="0" w:color="auto"/>
                      </w:divBdr>
                      <w:divsChild>
                        <w:div w:id="482508115">
                          <w:marLeft w:val="0"/>
                          <w:marRight w:val="0"/>
                          <w:marTop w:val="0"/>
                          <w:marBottom w:val="0"/>
                          <w:divBdr>
                            <w:top w:val="none" w:sz="0" w:space="0" w:color="auto"/>
                            <w:left w:val="none" w:sz="0" w:space="0" w:color="auto"/>
                            <w:bottom w:val="none" w:sz="0" w:space="0" w:color="auto"/>
                            <w:right w:val="none" w:sz="0" w:space="0" w:color="auto"/>
                          </w:divBdr>
                          <w:divsChild>
                            <w:div w:id="196942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444310">
      <w:bodyDiv w:val="1"/>
      <w:marLeft w:val="0"/>
      <w:marRight w:val="0"/>
      <w:marTop w:val="0"/>
      <w:marBottom w:val="0"/>
      <w:divBdr>
        <w:top w:val="none" w:sz="0" w:space="0" w:color="auto"/>
        <w:left w:val="none" w:sz="0" w:space="0" w:color="auto"/>
        <w:bottom w:val="none" w:sz="0" w:space="0" w:color="auto"/>
        <w:right w:val="none" w:sz="0" w:space="0" w:color="auto"/>
      </w:divBdr>
      <w:divsChild>
        <w:div w:id="1978408394">
          <w:marLeft w:val="0"/>
          <w:marRight w:val="0"/>
          <w:marTop w:val="0"/>
          <w:marBottom w:val="0"/>
          <w:divBdr>
            <w:top w:val="none" w:sz="0" w:space="0" w:color="auto"/>
            <w:left w:val="none" w:sz="0" w:space="0" w:color="auto"/>
            <w:bottom w:val="none" w:sz="0" w:space="0" w:color="auto"/>
            <w:right w:val="none" w:sz="0" w:space="0" w:color="auto"/>
          </w:divBdr>
          <w:divsChild>
            <w:div w:id="1582446569">
              <w:marLeft w:val="0"/>
              <w:marRight w:val="0"/>
              <w:marTop w:val="0"/>
              <w:marBottom w:val="0"/>
              <w:divBdr>
                <w:top w:val="none" w:sz="0" w:space="0" w:color="auto"/>
                <w:left w:val="none" w:sz="0" w:space="0" w:color="auto"/>
                <w:bottom w:val="none" w:sz="0" w:space="0" w:color="auto"/>
                <w:right w:val="none" w:sz="0" w:space="0" w:color="auto"/>
              </w:divBdr>
              <w:divsChild>
                <w:div w:id="745230321">
                  <w:marLeft w:val="0"/>
                  <w:marRight w:val="0"/>
                  <w:marTop w:val="0"/>
                  <w:marBottom w:val="0"/>
                  <w:divBdr>
                    <w:top w:val="none" w:sz="0" w:space="0" w:color="auto"/>
                    <w:left w:val="none" w:sz="0" w:space="0" w:color="auto"/>
                    <w:bottom w:val="none" w:sz="0" w:space="0" w:color="auto"/>
                    <w:right w:val="none" w:sz="0" w:space="0" w:color="auto"/>
                  </w:divBdr>
                  <w:divsChild>
                    <w:div w:id="223370224">
                      <w:marLeft w:val="0"/>
                      <w:marRight w:val="0"/>
                      <w:marTop w:val="0"/>
                      <w:marBottom w:val="0"/>
                      <w:divBdr>
                        <w:top w:val="none" w:sz="0" w:space="0" w:color="auto"/>
                        <w:left w:val="none" w:sz="0" w:space="0" w:color="auto"/>
                        <w:bottom w:val="none" w:sz="0" w:space="0" w:color="auto"/>
                        <w:right w:val="none" w:sz="0" w:space="0" w:color="auto"/>
                      </w:divBdr>
                      <w:divsChild>
                        <w:div w:id="1997950581">
                          <w:marLeft w:val="0"/>
                          <w:marRight w:val="0"/>
                          <w:marTop w:val="0"/>
                          <w:marBottom w:val="0"/>
                          <w:divBdr>
                            <w:top w:val="none" w:sz="0" w:space="0" w:color="auto"/>
                            <w:left w:val="none" w:sz="0" w:space="0" w:color="auto"/>
                            <w:bottom w:val="none" w:sz="0" w:space="0" w:color="auto"/>
                            <w:right w:val="none" w:sz="0" w:space="0" w:color="auto"/>
                          </w:divBdr>
                          <w:divsChild>
                            <w:div w:id="92499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99258033">
      <w:bodyDiv w:val="1"/>
      <w:marLeft w:val="0"/>
      <w:marRight w:val="0"/>
      <w:marTop w:val="0"/>
      <w:marBottom w:val="0"/>
      <w:divBdr>
        <w:top w:val="none" w:sz="0" w:space="0" w:color="auto"/>
        <w:left w:val="none" w:sz="0" w:space="0" w:color="auto"/>
        <w:bottom w:val="none" w:sz="0" w:space="0" w:color="auto"/>
        <w:right w:val="none" w:sz="0" w:space="0" w:color="auto"/>
      </w:divBdr>
      <w:divsChild>
        <w:div w:id="1527983163">
          <w:marLeft w:val="0"/>
          <w:marRight w:val="0"/>
          <w:marTop w:val="0"/>
          <w:marBottom w:val="0"/>
          <w:divBdr>
            <w:top w:val="none" w:sz="0" w:space="0" w:color="auto"/>
            <w:left w:val="none" w:sz="0" w:space="0" w:color="auto"/>
            <w:bottom w:val="none" w:sz="0" w:space="0" w:color="auto"/>
            <w:right w:val="none" w:sz="0" w:space="0" w:color="auto"/>
          </w:divBdr>
          <w:divsChild>
            <w:div w:id="415977934">
              <w:marLeft w:val="0"/>
              <w:marRight w:val="0"/>
              <w:marTop w:val="0"/>
              <w:marBottom w:val="0"/>
              <w:divBdr>
                <w:top w:val="none" w:sz="0" w:space="0" w:color="auto"/>
                <w:left w:val="none" w:sz="0" w:space="0" w:color="auto"/>
                <w:bottom w:val="none" w:sz="0" w:space="0" w:color="auto"/>
                <w:right w:val="none" w:sz="0" w:space="0" w:color="auto"/>
              </w:divBdr>
              <w:divsChild>
                <w:div w:id="1696032269">
                  <w:marLeft w:val="0"/>
                  <w:marRight w:val="0"/>
                  <w:marTop w:val="0"/>
                  <w:marBottom w:val="0"/>
                  <w:divBdr>
                    <w:top w:val="none" w:sz="0" w:space="0" w:color="auto"/>
                    <w:left w:val="none" w:sz="0" w:space="0" w:color="auto"/>
                    <w:bottom w:val="none" w:sz="0" w:space="0" w:color="auto"/>
                    <w:right w:val="none" w:sz="0" w:space="0" w:color="auto"/>
                  </w:divBdr>
                  <w:divsChild>
                    <w:div w:id="1052584875">
                      <w:marLeft w:val="0"/>
                      <w:marRight w:val="0"/>
                      <w:marTop w:val="0"/>
                      <w:marBottom w:val="0"/>
                      <w:divBdr>
                        <w:top w:val="none" w:sz="0" w:space="0" w:color="auto"/>
                        <w:left w:val="none" w:sz="0" w:space="0" w:color="auto"/>
                        <w:bottom w:val="none" w:sz="0" w:space="0" w:color="auto"/>
                        <w:right w:val="none" w:sz="0" w:space="0" w:color="auto"/>
                      </w:divBdr>
                      <w:divsChild>
                        <w:div w:id="219873682">
                          <w:marLeft w:val="0"/>
                          <w:marRight w:val="0"/>
                          <w:marTop w:val="0"/>
                          <w:marBottom w:val="0"/>
                          <w:divBdr>
                            <w:top w:val="none" w:sz="0" w:space="0" w:color="auto"/>
                            <w:left w:val="none" w:sz="0" w:space="0" w:color="auto"/>
                            <w:bottom w:val="none" w:sz="0" w:space="0" w:color="auto"/>
                            <w:right w:val="none" w:sz="0" w:space="0" w:color="auto"/>
                          </w:divBdr>
                          <w:divsChild>
                            <w:div w:id="419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601330">
      <w:bodyDiv w:val="1"/>
      <w:marLeft w:val="0"/>
      <w:marRight w:val="0"/>
      <w:marTop w:val="0"/>
      <w:marBottom w:val="0"/>
      <w:divBdr>
        <w:top w:val="none" w:sz="0" w:space="0" w:color="auto"/>
        <w:left w:val="none" w:sz="0" w:space="0" w:color="auto"/>
        <w:bottom w:val="none" w:sz="0" w:space="0" w:color="auto"/>
        <w:right w:val="none" w:sz="0" w:space="0" w:color="auto"/>
      </w:divBdr>
      <w:divsChild>
        <w:div w:id="1516841219">
          <w:marLeft w:val="0"/>
          <w:marRight w:val="0"/>
          <w:marTop w:val="0"/>
          <w:marBottom w:val="0"/>
          <w:divBdr>
            <w:top w:val="none" w:sz="0" w:space="0" w:color="auto"/>
            <w:left w:val="none" w:sz="0" w:space="0" w:color="auto"/>
            <w:bottom w:val="none" w:sz="0" w:space="0" w:color="auto"/>
            <w:right w:val="none" w:sz="0" w:space="0" w:color="auto"/>
          </w:divBdr>
          <w:divsChild>
            <w:div w:id="1100835419">
              <w:marLeft w:val="0"/>
              <w:marRight w:val="0"/>
              <w:marTop w:val="0"/>
              <w:marBottom w:val="0"/>
              <w:divBdr>
                <w:top w:val="none" w:sz="0" w:space="0" w:color="auto"/>
                <w:left w:val="none" w:sz="0" w:space="0" w:color="auto"/>
                <w:bottom w:val="none" w:sz="0" w:space="0" w:color="auto"/>
                <w:right w:val="none" w:sz="0" w:space="0" w:color="auto"/>
              </w:divBdr>
              <w:divsChild>
                <w:div w:id="77291688">
                  <w:marLeft w:val="0"/>
                  <w:marRight w:val="0"/>
                  <w:marTop w:val="0"/>
                  <w:marBottom w:val="0"/>
                  <w:divBdr>
                    <w:top w:val="none" w:sz="0" w:space="0" w:color="auto"/>
                    <w:left w:val="none" w:sz="0" w:space="0" w:color="auto"/>
                    <w:bottom w:val="none" w:sz="0" w:space="0" w:color="auto"/>
                    <w:right w:val="none" w:sz="0" w:space="0" w:color="auto"/>
                  </w:divBdr>
                  <w:divsChild>
                    <w:div w:id="1552889363">
                      <w:marLeft w:val="0"/>
                      <w:marRight w:val="0"/>
                      <w:marTop w:val="0"/>
                      <w:marBottom w:val="0"/>
                      <w:divBdr>
                        <w:top w:val="none" w:sz="0" w:space="0" w:color="auto"/>
                        <w:left w:val="none" w:sz="0" w:space="0" w:color="auto"/>
                        <w:bottom w:val="none" w:sz="0" w:space="0" w:color="auto"/>
                        <w:right w:val="none" w:sz="0" w:space="0" w:color="auto"/>
                      </w:divBdr>
                      <w:divsChild>
                        <w:div w:id="648434996">
                          <w:marLeft w:val="0"/>
                          <w:marRight w:val="0"/>
                          <w:marTop w:val="0"/>
                          <w:marBottom w:val="0"/>
                          <w:divBdr>
                            <w:top w:val="none" w:sz="0" w:space="0" w:color="auto"/>
                            <w:left w:val="none" w:sz="0" w:space="0" w:color="auto"/>
                            <w:bottom w:val="none" w:sz="0" w:space="0" w:color="auto"/>
                            <w:right w:val="none" w:sz="0" w:space="0" w:color="auto"/>
                          </w:divBdr>
                          <w:divsChild>
                            <w:div w:id="9582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662469">
      <w:bodyDiv w:val="1"/>
      <w:marLeft w:val="0"/>
      <w:marRight w:val="0"/>
      <w:marTop w:val="0"/>
      <w:marBottom w:val="0"/>
      <w:divBdr>
        <w:top w:val="none" w:sz="0" w:space="0" w:color="auto"/>
        <w:left w:val="none" w:sz="0" w:space="0" w:color="auto"/>
        <w:bottom w:val="none" w:sz="0" w:space="0" w:color="auto"/>
        <w:right w:val="none" w:sz="0" w:space="0" w:color="auto"/>
      </w:divBdr>
    </w:div>
    <w:div w:id="204644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ECA127-40BB-41A7-91CC-24174CDBC23D}">
  <ds:schemaRefs>
    <ds:schemaRef ds:uri="http://schemas.openxmlformats.org/officeDocument/2006/bibliography"/>
  </ds:schemaRefs>
</ds:datastoreItem>
</file>

<file path=customXml/itemProps2.xml><?xml version="1.0" encoding="utf-8"?>
<ds:datastoreItem xmlns:ds="http://schemas.openxmlformats.org/officeDocument/2006/customXml" ds:itemID="{23A94CF9-2394-43AA-9DF8-26489D8EDFB3}"/>
</file>

<file path=customXml/itemProps3.xml><?xml version="1.0" encoding="utf-8"?>
<ds:datastoreItem xmlns:ds="http://schemas.openxmlformats.org/officeDocument/2006/customXml" ds:itemID="{F963A8F6-E71F-4581-8027-C4FF2E2E8C25}"/>
</file>

<file path=customXml/itemProps4.xml><?xml version="1.0" encoding="utf-8"?>
<ds:datastoreItem xmlns:ds="http://schemas.openxmlformats.org/officeDocument/2006/customXml" ds:itemID="{BA43272C-A363-40C1-81F1-C6D89CB41E34}"/>
</file>

<file path=docProps/app.xml><?xml version="1.0" encoding="utf-8"?>
<Properties xmlns="http://schemas.openxmlformats.org/officeDocument/2006/extended-properties" xmlns:vt="http://schemas.openxmlformats.org/officeDocument/2006/docPropsVTypes">
  <Template>Normal.dotm</Template>
  <TotalTime>0</TotalTime>
  <Pages>1</Pages>
  <Words>8769</Words>
  <Characters>49986</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2022-03-11T11:30:00Z</dcterms:created>
  <dcterms:modified xsi:type="dcterms:W3CDTF">2022-03-11T11:30:00Z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2945/16</vt:lpwstr>
  </property>
  <property fmtid="{D5CDD505-2E9C-101B-9397-08002B2CF9AE}" pid="4" name="CASEID">
    <vt:lpwstr>1176443</vt:lpwstr>
  </property>
  <property fmtid="{D5CDD505-2E9C-101B-9397-08002B2CF9AE}" pid="5" name="ContentTypeId">
    <vt:lpwstr>0x010100558EB02BDB9E204AB350EDD385B68E10</vt:lpwstr>
  </property>
</Properties>
</file>