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97E03" w:rsidR="00014566" w:rsidP="00997E03" w:rsidRDefault="00014566">
      <w:pPr>
        <w:pStyle w:val="ECHRDecisionBody"/>
        <w:rPr>
          <w:lang w:val="en-GB"/>
        </w:rPr>
      </w:pPr>
    </w:p>
    <w:p w:rsidRPr="00997E03" w:rsidR="001A0CED" w:rsidP="00997E03" w:rsidRDefault="001A0CED">
      <w:pPr>
        <w:pStyle w:val="ECHRDecisionBody"/>
        <w:rPr>
          <w:lang w:val="en-GB"/>
        </w:rPr>
      </w:pPr>
    </w:p>
    <w:p w:rsidRPr="00997E03" w:rsidR="001A0CED" w:rsidP="00997E03" w:rsidRDefault="001A0CED">
      <w:pPr>
        <w:pStyle w:val="ECHRDecisionBody"/>
        <w:rPr>
          <w:lang w:val="en-GB"/>
        </w:rPr>
      </w:pPr>
    </w:p>
    <w:p w:rsidRPr="00997E03" w:rsidR="00014566" w:rsidP="00997E03" w:rsidRDefault="001A0CED">
      <w:pPr>
        <w:jc w:val="center"/>
        <w:rPr>
          <w:lang w:val="en-GB"/>
        </w:rPr>
      </w:pPr>
      <w:r w:rsidRPr="00997E03">
        <w:rPr>
          <w:lang w:val="en-GB"/>
        </w:rPr>
        <w:t>FIRST SECTION</w:t>
      </w:r>
    </w:p>
    <w:p w:rsidRPr="00997E03" w:rsidR="00014566" w:rsidP="00997E03" w:rsidRDefault="00014566">
      <w:pPr>
        <w:jc w:val="center"/>
        <w:rPr>
          <w:lang w:val="en-GB"/>
        </w:rPr>
      </w:pPr>
    </w:p>
    <w:p w:rsidRPr="00997E03" w:rsidR="001A0CED" w:rsidP="00997E03" w:rsidRDefault="001A0CED">
      <w:pPr>
        <w:jc w:val="center"/>
        <w:rPr>
          <w:lang w:val="en-GB"/>
        </w:rPr>
      </w:pPr>
    </w:p>
    <w:p w:rsidRPr="00997E03" w:rsidR="001A0CED" w:rsidP="00997E03" w:rsidRDefault="001A0CED">
      <w:pPr>
        <w:jc w:val="center"/>
        <w:rPr>
          <w:lang w:val="en-GB"/>
        </w:rPr>
      </w:pPr>
    </w:p>
    <w:p w:rsidRPr="00997E03" w:rsidR="001A0CED" w:rsidP="00997E03" w:rsidRDefault="001A0CED">
      <w:pPr>
        <w:jc w:val="center"/>
        <w:rPr>
          <w:lang w:val="en-GB"/>
        </w:rPr>
      </w:pPr>
    </w:p>
    <w:p w:rsidRPr="00997E03" w:rsidR="001A0CED" w:rsidP="00997E03" w:rsidRDefault="001A0CED">
      <w:pPr>
        <w:jc w:val="center"/>
        <w:rPr>
          <w:lang w:val="en-GB"/>
        </w:rPr>
      </w:pPr>
    </w:p>
    <w:p w:rsidRPr="00997E03" w:rsidR="001A0CED" w:rsidP="00997E03" w:rsidRDefault="001A0CED">
      <w:pPr>
        <w:jc w:val="center"/>
        <w:rPr>
          <w:lang w:val="en-GB"/>
        </w:rPr>
      </w:pPr>
    </w:p>
    <w:p w:rsidRPr="00997E03" w:rsidR="00014566" w:rsidP="00997E03" w:rsidRDefault="00014566">
      <w:pPr>
        <w:jc w:val="center"/>
        <w:rPr>
          <w:b/>
          <w:lang w:val="en-GB"/>
        </w:rPr>
      </w:pPr>
      <w:bookmarkStart w:name="To" w:id="0"/>
      <w:r w:rsidRPr="00997E03">
        <w:rPr>
          <w:b/>
          <w:lang w:val="en-GB"/>
        </w:rPr>
        <w:t xml:space="preserve">CASE OF </w:t>
      </w:r>
      <w:bookmarkEnd w:id="0"/>
      <w:r w:rsidRPr="00997E03" w:rsidR="001A0CED">
        <w:rPr>
          <w:b/>
          <w:lang w:val="en-GB"/>
        </w:rPr>
        <w:t>BRAMBILLA AND OTHERS v. ITALY</w:t>
      </w:r>
    </w:p>
    <w:p w:rsidRPr="00997E03" w:rsidR="00014566" w:rsidP="00997E03" w:rsidRDefault="00014566">
      <w:pPr>
        <w:jc w:val="center"/>
        <w:rPr>
          <w:lang w:val="en-GB"/>
        </w:rPr>
      </w:pPr>
    </w:p>
    <w:p w:rsidRPr="00997E03" w:rsidR="00014566" w:rsidP="00997E03" w:rsidRDefault="00014566">
      <w:pPr>
        <w:jc w:val="center"/>
        <w:rPr>
          <w:i/>
          <w:lang w:val="en-GB"/>
        </w:rPr>
      </w:pPr>
      <w:r w:rsidRPr="00997E03">
        <w:rPr>
          <w:i/>
          <w:lang w:val="en-GB"/>
        </w:rPr>
        <w:t>(</w:t>
      </w:r>
      <w:r w:rsidRPr="00997E03" w:rsidR="001A0CED">
        <w:rPr>
          <w:i/>
          <w:lang w:val="en-GB"/>
        </w:rPr>
        <w:t>Application no. 22567/09</w:t>
      </w:r>
      <w:r w:rsidRPr="00997E03">
        <w:rPr>
          <w:i/>
          <w:lang w:val="en-GB"/>
        </w:rPr>
        <w:t>)</w:t>
      </w:r>
    </w:p>
    <w:p w:rsidRPr="00997E03" w:rsidR="00014566" w:rsidP="00997E03" w:rsidRDefault="00014566">
      <w:pPr>
        <w:jc w:val="center"/>
        <w:rPr>
          <w:lang w:val="en-GB"/>
        </w:rPr>
      </w:pPr>
    </w:p>
    <w:p w:rsidRPr="00997E03" w:rsidR="00014566" w:rsidP="00997E03" w:rsidRDefault="00014566">
      <w:pPr>
        <w:jc w:val="center"/>
        <w:rPr>
          <w:lang w:val="en-GB"/>
        </w:rPr>
      </w:pPr>
    </w:p>
    <w:p w:rsidRPr="00997E03" w:rsidR="00014566" w:rsidP="00997E03" w:rsidRDefault="00014566">
      <w:pPr>
        <w:jc w:val="center"/>
        <w:rPr>
          <w:lang w:val="en-GB"/>
        </w:rPr>
      </w:pPr>
    </w:p>
    <w:p w:rsidRPr="00997E03" w:rsidR="00014566" w:rsidP="00997E03" w:rsidRDefault="00014566">
      <w:pPr>
        <w:jc w:val="center"/>
        <w:rPr>
          <w:lang w:val="en-GB"/>
        </w:rPr>
      </w:pPr>
    </w:p>
    <w:p w:rsidRPr="00997E03" w:rsidR="00014566" w:rsidP="00997E03" w:rsidRDefault="00014566">
      <w:pPr>
        <w:jc w:val="center"/>
        <w:rPr>
          <w:lang w:val="en-GB"/>
        </w:rPr>
      </w:pPr>
    </w:p>
    <w:p w:rsidRPr="00997E03" w:rsidR="00014566" w:rsidP="00997E03" w:rsidRDefault="001A0CED">
      <w:pPr>
        <w:jc w:val="center"/>
        <w:rPr>
          <w:szCs w:val="24"/>
          <w:lang w:val="en-GB"/>
        </w:rPr>
      </w:pPr>
      <w:r w:rsidRPr="00997E03">
        <w:rPr>
          <w:szCs w:val="24"/>
          <w:lang w:val="en-GB"/>
        </w:rPr>
        <w:t>JUDGMENT</w:t>
      </w:r>
    </w:p>
    <w:p w:rsidRPr="00997E03" w:rsidR="00014566" w:rsidP="00997E03" w:rsidRDefault="001A6689">
      <w:pPr>
        <w:jc w:val="center"/>
        <w:rPr>
          <w:szCs w:val="24"/>
          <w:lang w:val="en-GB"/>
        </w:rPr>
      </w:pPr>
      <w:r>
        <w:rPr>
          <w:szCs w:val="24"/>
          <w:lang w:val="en-GB"/>
        </w:rPr>
        <w:t>(Extracts)</w:t>
      </w:r>
      <w:bookmarkStart w:name="_GoBack" w:id="1"/>
      <w:bookmarkEnd w:id="1"/>
    </w:p>
    <w:p w:rsidRPr="00997E03" w:rsidR="001A0CED" w:rsidP="00997E03" w:rsidRDefault="001A0CED">
      <w:pPr>
        <w:pStyle w:val="JuCase"/>
        <w:ind w:firstLine="0"/>
        <w:jc w:val="center"/>
        <w:rPr>
          <w:b w:val="0"/>
          <w:lang w:val="en-GB"/>
        </w:rPr>
      </w:pPr>
    </w:p>
    <w:p w:rsidRPr="00997E03" w:rsidR="001A0CED" w:rsidP="00997E03" w:rsidRDefault="001A0CED">
      <w:pPr>
        <w:pStyle w:val="JuCase"/>
        <w:ind w:firstLine="0"/>
        <w:jc w:val="center"/>
        <w:rPr>
          <w:b w:val="0"/>
          <w:lang w:val="en-GB"/>
        </w:rPr>
      </w:pPr>
    </w:p>
    <w:p w:rsidRPr="00997E03" w:rsidR="001A0CED" w:rsidP="00997E03" w:rsidRDefault="001A0CED">
      <w:pPr>
        <w:pStyle w:val="JuCase"/>
        <w:ind w:firstLine="0"/>
        <w:jc w:val="center"/>
        <w:rPr>
          <w:b w:val="0"/>
          <w:lang w:val="en-GB"/>
        </w:rPr>
      </w:pPr>
      <w:r w:rsidRPr="00997E03">
        <w:rPr>
          <w:b w:val="0"/>
          <w:lang w:val="en-GB"/>
        </w:rPr>
        <w:t>STRASBOURG</w:t>
      </w:r>
    </w:p>
    <w:p w:rsidRPr="00997E03" w:rsidR="001A0CED" w:rsidP="00997E03" w:rsidRDefault="001A0CED">
      <w:pPr>
        <w:pStyle w:val="JuCase"/>
        <w:ind w:firstLine="0"/>
        <w:jc w:val="center"/>
        <w:rPr>
          <w:b w:val="0"/>
          <w:lang w:val="en-GB"/>
        </w:rPr>
      </w:pPr>
    </w:p>
    <w:p w:rsidRPr="00997E03" w:rsidR="001A0CED" w:rsidP="00997E03" w:rsidRDefault="00C626E5">
      <w:pPr>
        <w:pStyle w:val="JuCase"/>
        <w:ind w:firstLine="0"/>
        <w:jc w:val="center"/>
        <w:rPr>
          <w:b w:val="0"/>
          <w:lang w:val="en-GB"/>
        </w:rPr>
      </w:pPr>
      <w:r w:rsidRPr="00997E03">
        <w:rPr>
          <w:b w:val="0"/>
          <w:lang w:val="en-GB"/>
        </w:rPr>
        <w:t>23 June 2016</w:t>
      </w:r>
    </w:p>
    <w:p w:rsidRPr="00997E03" w:rsidR="00C626E5" w:rsidP="00997E03" w:rsidRDefault="00C626E5">
      <w:pPr>
        <w:pStyle w:val="JuCase"/>
        <w:ind w:firstLine="0"/>
        <w:jc w:val="center"/>
        <w:rPr>
          <w:b w:val="0"/>
          <w:lang w:val="en-GB"/>
        </w:rPr>
      </w:pPr>
    </w:p>
    <w:p w:rsidRPr="00997E03" w:rsidR="00C626E5" w:rsidP="00997E03" w:rsidRDefault="00C626E5">
      <w:pPr>
        <w:pStyle w:val="ECHRPara"/>
        <w:ind w:firstLine="0"/>
        <w:jc w:val="center"/>
        <w:rPr>
          <w:lang w:val="en-GB"/>
        </w:rPr>
      </w:pPr>
    </w:p>
    <w:p w:rsidRPr="00997E03" w:rsidR="00C626E5" w:rsidP="00997E03" w:rsidRDefault="00C626E5">
      <w:pPr>
        <w:pStyle w:val="ECHRPara"/>
        <w:ind w:firstLine="0"/>
        <w:jc w:val="center"/>
        <w:rPr>
          <w:lang w:val="en-GB"/>
        </w:rPr>
      </w:pPr>
    </w:p>
    <w:p w:rsidRPr="00997E03" w:rsidR="00C626E5" w:rsidP="00997E03" w:rsidRDefault="00C626E5">
      <w:pPr>
        <w:jc w:val="center"/>
        <w:rPr>
          <w:color w:val="FF0000"/>
          <w:sz w:val="28"/>
          <w:szCs w:val="28"/>
          <w:u w:val="single"/>
        </w:rPr>
      </w:pPr>
      <w:r w:rsidRPr="00997E03">
        <w:rPr>
          <w:color w:val="FF0000"/>
          <w:sz w:val="28"/>
          <w:szCs w:val="28"/>
          <w:u w:val="single"/>
        </w:rPr>
        <w:t>FINAL</w:t>
      </w:r>
    </w:p>
    <w:p w:rsidRPr="00997E03" w:rsidR="00C626E5" w:rsidP="00997E03" w:rsidRDefault="00C626E5">
      <w:pPr>
        <w:tabs>
          <w:tab w:val="left" w:pos="4650"/>
        </w:tabs>
        <w:jc w:val="center"/>
        <w:rPr>
          <w:color w:val="FF0000"/>
          <w:sz w:val="28"/>
          <w:szCs w:val="28"/>
        </w:rPr>
      </w:pPr>
    </w:p>
    <w:p w:rsidRPr="00997E03" w:rsidR="00C626E5" w:rsidP="00997E03" w:rsidRDefault="00C626E5">
      <w:pPr>
        <w:jc w:val="center"/>
        <w:rPr>
          <w:color w:val="FF0000"/>
          <w:sz w:val="28"/>
          <w:szCs w:val="28"/>
        </w:rPr>
      </w:pPr>
      <w:r w:rsidRPr="00997E03">
        <w:rPr>
          <w:color w:val="FF0000"/>
          <w:sz w:val="28"/>
          <w:szCs w:val="28"/>
        </w:rPr>
        <w:t>2</w:t>
      </w:r>
      <w:r w:rsidRPr="00997E03" w:rsidR="0057333D">
        <w:rPr>
          <w:color w:val="FF0000"/>
          <w:sz w:val="28"/>
          <w:szCs w:val="28"/>
        </w:rPr>
        <w:t>3</w:t>
      </w:r>
      <w:r w:rsidRPr="00997E03">
        <w:rPr>
          <w:color w:val="FF0000"/>
          <w:sz w:val="28"/>
          <w:szCs w:val="28"/>
        </w:rPr>
        <w:t>/09/201</w:t>
      </w:r>
      <w:r w:rsidRPr="00997E03" w:rsidR="0057333D">
        <w:rPr>
          <w:color w:val="FF0000"/>
          <w:sz w:val="28"/>
          <w:szCs w:val="28"/>
        </w:rPr>
        <w:t>6</w:t>
      </w:r>
    </w:p>
    <w:p w:rsidRPr="00997E03" w:rsidR="00C626E5" w:rsidP="00997E03" w:rsidRDefault="00C626E5">
      <w:pPr>
        <w:jc w:val="center"/>
      </w:pPr>
    </w:p>
    <w:p w:rsidRPr="00997E03" w:rsidR="001A0CED" w:rsidP="00997E03" w:rsidRDefault="00C626E5">
      <w:pPr>
        <w:pStyle w:val="ECHRPara"/>
        <w:ind w:firstLine="0"/>
        <w:jc w:val="center"/>
        <w:rPr>
          <w:b/>
          <w:lang w:val="en-GB"/>
        </w:rPr>
      </w:pPr>
      <w:r w:rsidRPr="00997E03">
        <w:rPr>
          <w:i/>
          <w:iCs/>
          <w:sz w:val="22"/>
          <w:lang w:val="en-GB"/>
        </w:rPr>
        <w:t>This judgment has become final under Article 44 § 2 of the Convention. It may be subject to editorial revision.</w:t>
      </w:r>
    </w:p>
    <w:p w:rsidRPr="00997E03" w:rsidR="001A0CED" w:rsidP="00997E03" w:rsidRDefault="001A0CED">
      <w:pPr>
        <w:pStyle w:val="JuCase"/>
        <w:ind w:firstLine="0"/>
        <w:jc w:val="center"/>
        <w:rPr>
          <w:b w:val="0"/>
          <w:lang w:val="en-GB"/>
        </w:rPr>
      </w:pPr>
    </w:p>
    <w:p w:rsidRPr="00997E03" w:rsidR="001A0CED" w:rsidP="00997E03" w:rsidRDefault="001A0CED">
      <w:pPr>
        <w:pStyle w:val="JuCase"/>
        <w:ind w:firstLine="0"/>
        <w:rPr>
          <w:b w:val="0"/>
          <w:lang w:val="en-GB"/>
        </w:rPr>
        <w:sectPr w:rsidRPr="00997E03" w:rsidR="001A0CED" w:rsidSect="001A0CED">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997E03" w:rsidR="00014566" w:rsidP="00997E03" w:rsidRDefault="00014566">
      <w:pPr>
        <w:pStyle w:val="JuCase"/>
        <w:rPr>
          <w:bCs/>
          <w:lang w:val="en-GB"/>
        </w:rPr>
      </w:pPr>
      <w:r w:rsidRPr="00997E03">
        <w:rPr>
          <w:lang w:val="en-GB"/>
        </w:rPr>
        <w:t xml:space="preserve">In the case of </w:t>
      </w:r>
      <w:proofErr w:type="spellStart"/>
      <w:r w:rsidRPr="00997E03" w:rsidR="001A0CED">
        <w:rPr>
          <w:lang w:val="en-GB"/>
        </w:rPr>
        <w:t>Brambilla</w:t>
      </w:r>
      <w:proofErr w:type="spellEnd"/>
      <w:r w:rsidRPr="00997E03" w:rsidR="001A0CED">
        <w:rPr>
          <w:lang w:val="en-GB"/>
        </w:rPr>
        <w:t xml:space="preserve"> and Others v. Italy</w:t>
      </w:r>
      <w:r w:rsidRPr="00997E03">
        <w:rPr>
          <w:lang w:val="en-GB"/>
        </w:rPr>
        <w:t>,</w:t>
      </w:r>
    </w:p>
    <w:p w:rsidRPr="00997E03" w:rsidR="00014566" w:rsidP="00997E03" w:rsidRDefault="00014566">
      <w:pPr>
        <w:pStyle w:val="ECHRPara"/>
        <w:rPr>
          <w:lang w:val="en-GB"/>
        </w:rPr>
      </w:pPr>
      <w:r w:rsidRPr="00997E03">
        <w:rPr>
          <w:lang w:val="en-GB"/>
        </w:rPr>
        <w:t>The European Court of Human Rights (</w:t>
      </w:r>
      <w:r w:rsidRPr="00997E03" w:rsidR="001A0CED">
        <w:rPr>
          <w:lang w:val="en-GB"/>
        </w:rPr>
        <w:t>First Section</w:t>
      </w:r>
      <w:r w:rsidRPr="00997E03">
        <w:rPr>
          <w:lang w:val="en-GB"/>
        </w:rPr>
        <w:t xml:space="preserve">), sitting as a </w:t>
      </w:r>
      <w:r w:rsidRPr="00997E03" w:rsidR="001A0CED">
        <w:rPr>
          <w:lang w:val="en-GB"/>
        </w:rPr>
        <w:t>Chamber</w:t>
      </w:r>
      <w:r w:rsidRPr="00997E03">
        <w:rPr>
          <w:lang w:val="en-GB"/>
        </w:rPr>
        <w:t xml:space="preserve"> composed of:</w:t>
      </w:r>
    </w:p>
    <w:p w:rsidRPr="00997E03" w:rsidR="00014566" w:rsidP="00997E03" w:rsidRDefault="00C626E5">
      <w:pPr>
        <w:pStyle w:val="ECHRDecisionBody"/>
        <w:rPr>
          <w:lang w:val="en-GB"/>
        </w:rPr>
      </w:pPr>
      <w:r w:rsidRPr="00997E03">
        <w:rPr>
          <w:lang w:val="en-GB"/>
        </w:rPr>
        <w:tab/>
        <w:t xml:space="preserve">Mirjana </w:t>
      </w:r>
      <w:proofErr w:type="spellStart"/>
      <w:r w:rsidRPr="00997E03">
        <w:rPr>
          <w:lang w:val="en-GB"/>
        </w:rPr>
        <w:t>Lazarova</w:t>
      </w:r>
      <w:proofErr w:type="spellEnd"/>
      <w:r w:rsidRPr="00997E03">
        <w:rPr>
          <w:lang w:val="en-GB"/>
        </w:rPr>
        <w:t xml:space="preserve"> </w:t>
      </w:r>
      <w:proofErr w:type="spellStart"/>
      <w:r w:rsidRPr="00997E03">
        <w:rPr>
          <w:lang w:val="en-GB"/>
        </w:rPr>
        <w:t>Trajkovska</w:t>
      </w:r>
      <w:proofErr w:type="spellEnd"/>
      <w:r w:rsidRPr="00997E03">
        <w:rPr>
          <w:lang w:val="en-GB"/>
        </w:rPr>
        <w:t>,</w:t>
      </w:r>
      <w:r w:rsidRPr="00997E03">
        <w:rPr>
          <w:i/>
          <w:lang w:val="en-GB"/>
        </w:rPr>
        <w:t xml:space="preserve"> President</w:t>
      </w:r>
      <w:r w:rsidRPr="00997E03">
        <w:rPr>
          <w:lang w:val="en-GB"/>
        </w:rPr>
        <w:t>,</w:t>
      </w:r>
      <w:r w:rsidRPr="00997E03">
        <w:rPr>
          <w:i/>
          <w:lang w:val="en-GB"/>
        </w:rPr>
        <w:br/>
      </w:r>
      <w:r w:rsidRPr="00997E03">
        <w:rPr>
          <w:lang w:val="en-GB"/>
        </w:rPr>
        <w:tab/>
        <w:t>Guido Raimondi,</w:t>
      </w:r>
      <w:r w:rsidRPr="00997E03">
        <w:rPr>
          <w:i/>
          <w:lang w:val="en-GB"/>
        </w:rPr>
        <w:br/>
      </w:r>
      <w:r w:rsidRPr="00997E03">
        <w:rPr>
          <w:lang w:val="en-GB"/>
        </w:rPr>
        <w:tab/>
        <w:t xml:space="preserve">Kristina </w:t>
      </w:r>
      <w:proofErr w:type="spellStart"/>
      <w:r w:rsidRPr="00997E03">
        <w:rPr>
          <w:lang w:val="en-GB"/>
        </w:rPr>
        <w:t>Pardalos</w:t>
      </w:r>
      <w:proofErr w:type="spellEnd"/>
      <w:r w:rsidRPr="00997E03">
        <w:rPr>
          <w:lang w:val="en-GB"/>
        </w:rPr>
        <w:t>,</w:t>
      </w:r>
      <w:r w:rsidRPr="00997E03">
        <w:rPr>
          <w:i/>
          <w:lang w:val="en-GB"/>
        </w:rPr>
        <w:br/>
      </w:r>
      <w:r w:rsidRPr="00997E03">
        <w:rPr>
          <w:lang w:val="en-GB"/>
        </w:rPr>
        <w:tab/>
        <w:t>Linos-Alexandre Sicilianos,</w:t>
      </w:r>
      <w:r w:rsidRPr="00997E03">
        <w:rPr>
          <w:i/>
          <w:lang w:val="en-GB"/>
        </w:rPr>
        <w:br/>
      </w:r>
      <w:r w:rsidRPr="00997E03">
        <w:rPr>
          <w:lang w:val="en-GB"/>
        </w:rPr>
        <w:tab/>
        <w:t>Paul Mahoney,</w:t>
      </w:r>
      <w:r w:rsidRPr="00997E03">
        <w:rPr>
          <w:i/>
          <w:lang w:val="en-GB"/>
        </w:rPr>
        <w:br/>
      </w:r>
      <w:r w:rsidRPr="00997E03">
        <w:rPr>
          <w:lang w:val="en-GB"/>
        </w:rPr>
        <w:tab/>
      </w:r>
      <w:proofErr w:type="spellStart"/>
      <w:r w:rsidRPr="00997E03">
        <w:rPr>
          <w:lang w:val="en-GB"/>
        </w:rPr>
        <w:t>Aleš</w:t>
      </w:r>
      <w:proofErr w:type="spellEnd"/>
      <w:r w:rsidRPr="00997E03">
        <w:rPr>
          <w:lang w:val="en-GB"/>
        </w:rPr>
        <w:t xml:space="preserve"> </w:t>
      </w:r>
      <w:proofErr w:type="spellStart"/>
      <w:r w:rsidRPr="00997E03">
        <w:rPr>
          <w:lang w:val="en-GB"/>
        </w:rPr>
        <w:t>Pejchal</w:t>
      </w:r>
      <w:proofErr w:type="spellEnd"/>
      <w:r w:rsidRPr="00997E03">
        <w:rPr>
          <w:lang w:val="en-GB"/>
        </w:rPr>
        <w:t>,</w:t>
      </w:r>
      <w:r w:rsidRPr="00997E03">
        <w:rPr>
          <w:i/>
          <w:lang w:val="en-GB"/>
        </w:rPr>
        <w:br/>
      </w:r>
      <w:r w:rsidRPr="00997E03">
        <w:rPr>
          <w:lang w:val="en-GB"/>
        </w:rPr>
        <w:tab/>
        <w:t>Robert Spano,</w:t>
      </w:r>
      <w:r w:rsidRPr="00997E03">
        <w:rPr>
          <w:i/>
          <w:lang w:val="en-GB"/>
        </w:rPr>
        <w:t xml:space="preserve"> judges</w:t>
      </w:r>
      <w:r w:rsidRPr="00997E03">
        <w:rPr>
          <w:lang w:val="en-GB"/>
        </w:rPr>
        <w:t>,</w:t>
      </w:r>
      <w:r w:rsidRPr="00997E03" w:rsidR="00014566">
        <w:rPr>
          <w:szCs w:val="24"/>
          <w:lang w:val="en-GB"/>
        </w:rPr>
        <w:br/>
      </w:r>
      <w:r w:rsidRPr="00997E03" w:rsidR="00014566">
        <w:rPr>
          <w:lang w:val="en-GB"/>
        </w:rPr>
        <w:t xml:space="preserve">and </w:t>
      </w:r>
      <w:r w:rsidRPr="00997E03" w:rsidR="001A0CED">
        <w:rPr>
          <w:lang w:val="en-GB"/>
        </w:rPr>
        <w:t>Abel Campos</w:t>
      </w:r>
      <w:r w:rsidRPr="00997E03" w:rsidR="00014566">
        <w:rPr>
          <w:lang w:val="en-GB"/>
        </w:rPr>
        <w:t xml:space="preserve">, </w:t>
      </w:r>
      <w:r w:rsidRPr="00997E03" w:rsidR="001A0CED">
        <w:rPr>
          <w:i/>
          <w:lang w:val="en-GB"/>
        </w:rPr>
        <w:t xml:space="preserve">Section </w:t>
      </w:r>
      <w:r w:rsidRPr="00997E03" w:rsidR="001A0CED">
        <w:rPr>
          <w:i/>
          <w:iCs/>
          <w:lang w:val="en-GB"/>
        </w:rPr>
        <w:t>Registrar</w:t>
      </w:r>
      <w:r w:rsidRPr="00997E03" w:rsidR="00014566">
        <w:rPr>
          <w:i/>
          <w:lang w:val="en-GB"/>
        </w:rPr>
        <w:t>,</w:t>
      </w:r>
    </w:p>
    <w:p w:rsidRPr="00997E03" w:rsidR="00014566" w:rsidP="00997E03" w:rsidRDefault="00014566">
      <w:pPr>
        <w:pStyle w:val="ECHRPara"/>
        <w:rPr>
          <w:lang w:val="en-GB"/>
        </w:rPr>
      </w:pPr>
      <w:r w:rsidRPr="00997E03">
        <w:rPr>
          <w:lang w:val="en-GB"/>
        </w:rPr>
        <w:t xml:space="preserve">Having deliberated in private on </w:t>
      </w:r>
      <w:r w:rsidRPr="00997E03" w:rsidR="00C626E5">
        <w:rPr>
          <w:lang w:val="en-GB"/>
        </w:rPr>
        <w:t>31 May 2016</w:t>
      </w:r>
      <w:r w:rsidRPr="00997E03">
        <w:rPr>
          <w:lang w:val="en-GB"/>
        </w:rPr>
        <w:t>,</w:t>
      </w:r>
    </w:p>
    <w:p w:rsidRPr="00997E03" w:rsidR="00014566" w:rsidP="00997E03" w:rsidRDefault="00014566">
      <w:pPr>
        <w:pStyle w:val="ECHRPara"/>
        <w:rPr>
          <w:lang w:val="en-GB"/>
        </w:rPr>
      </w:pPr>
      <w:r w:rsidRPr="00997E03">
        <w:rPr>
          <w:lang w:val="en-GB"/>
        </w:rPr>
        <w:t>Delivers the following judgment, which was adopted on that date:</w:t>
      </w:r>
    </w:p>
    <w:p w:rsidRPr="00997E03" w:rsidR="00014566" w:rsidP="00997E03" w:rsidRDefault="00014566">
      <w:pPr>
        <w:pStyle w:val="ECHRTitle1"/>
        <w:rPr>
          <w:lang w:val="en-GB"/>
        </w:rPr>
      </w:pPr>
      <w:r w:rsidRPr="00997E03">
        <w:rPr>
          <w:lang w:val="en-GB"/>
        </w:rPr>
        <w:t>PROCEDURE</w:t>
      </w:r>
    </w:p>
    <w:p w:rsidRPr="00997E03" w:rsidR="001A0CED" w:rsidP="00997E03" w:rsidRDefault="001A0CED">
      <w:pPr>
        <w:pStyle w:val="ECHRPara"/>
        <w:rPr>
          <w:lang w:val="en-GB"/>
        </w:rPr>
      </w:pPr>
      <w:r w:rsidRPr="00997E03">
        <w:rPr>
          <w:lang w:val="en-GB"/>
        </w:rPr>
        <w:fldChar w:fldCharType="begin"/>
      </w:r>
      <w:r w:rsidRPr="00997E03">
        <w:rPr>
          <w:lang w:val="en-GB"/>
        </w:rPr>
        <w:instrText xml:space="preserve"> SEQ level0 \*arabic </w:instrText>
      </w:r>
      <w:r w:rsidRPr="00997E03">
        <w:rPr>
          <w:lang w:val="en-GB"/>
        </w:rPr>
        <w:fldChar w:fldCharType="separate"/>
      </w:r>
      <w:r w:rsidRPr="00997E03" w:rsidR="00997E03">
        <w:rPr>
          <w:noProof/>
          <w:lang w:val="en-GB"/>
        </w:rPr>
        <w:t>1</w:t>
      </w:r>
      <w:r w:rsidRPr="00997E03">
        <w:rPr>
          <w:lang w:val="en-GB"/>
        </w:rPr>
        <w:fldChar w:fldCharType="end"/>
      </w:r>
      <w:r w:rsidRPr="00997E03" w:rsidR="00014566">
        <w:rPr>
          <w:lang w:val="en-GB"/>
        </w:rPr>
        <w:t xml:space="preserve">.  The case originated in </w:t>
      </w:r>
      <w:r w:rsidRPr="00997E03">
        <w:rPr>
          <w:lang w:val="en-GB"/>
        </w:rPr>
        <w:t>an application (no. 22567/09)</w:t>
      </w:r>
      <w:r w:rsidRPr="00997E03" w:rsidR="00014566">
        <w:rPr>
          <w:lang w:val="en-GB"/>
        </w:rPr>
        <w:t xml:space="preserve"> against </w:t>
      </w:r>
      <w:r w:rsidRPr="00997E03">
        <w:rPr>
          <w:lang w:val="en-GB"/>
        </w:rPr>
        <w:t>the Italian Republic</w:t>
      </w:r>
      <w:r w:rsidRPr="00997E03" w:rsidR="00014566">
        <w:rPr>
          <w:lang w:val="en-GB"/>
        </w:rPr>
        <w:t xml:space="preserve"> lodged with the </w:t>
      </w:r>
      <w:r w:rsidRPr="00997E03">
        <w:rPr>
          <w:lang w:val="en-GB"/>
        </w:rPr>
        <w:t>Court under Article 34</w:t>
      </w:r>
      <w:r w:rsidRPr="00997E03" w:rsidR="00014566">
        <w:rPr>
          <w:lang w:val="en-GB"/>
        </w:rPr>
        <w:t xml:space="preserve"> of the Convention for the Protection of Human Rights and Fundamental Freedoms (</w:t>
      </w:r>
      <w:r w:rsidRPr="00997E03" w:rsidR="005E4BF0">
        <w:rPr>
          <w:lang w:val="en-GB"/>
        </w:rPr>
        <w:t>“</w:t>
      </w:r>
      <w:r w:rsidRPr="00997E03" w:rsidR="00014566">
        <w:rPr>
          <w:lang w:val="en-GB"/>
        </w:rPr>
        <w:t>the Convention</w:t>
      </w:r>
      <w:r w:rsidRPr="00997E03" w:rsidR="005E4BF0">
        <w:rPr>
          <w:lang w:val="en-GB"/>
        </w:rPr>
        <w:t>”</w:t>
      </w:r>
      <w:r w:rsidRPr="00997E03" w:rsidR="00014566">
        <w:rPr>
          <w:lang w:val="en-GB"/>
        </w:rPr>
        <w:t xml:space="preserve">) by </w:t>
      </w:r>
      <w:r w:rsidRPr="00997E03" w:rsidR="00C626E5">
        <w:rPr>
          <w:lang w:val="en-GB"/>
        </w:rPr>
        <w:t>three</w:t>
      </w:r>
      <w:r w:rsidRPr="00997E03">
        <w:rPr>
          <w:lang w:val="en-GB"/>
        </w:rPr>
        <w:t xml:space="preserve"> Italian nationals, Mr </w:t>
      </w:r>
      <w:r w:rsidRPr="00997E03" w:rsidR="00C626E5">
        <w:rPr>
          <w:lang w:val="en-GB"/>
        </w:rPr>
        <w:t xml:space="preserve">C. </w:t>
      </w:r>
      <w:proofErr w:type="spellStart"/>
      <w:r w:rsidRPr="00997E03">
        <w:rPr>
          <w:lang w:val="en-GB"/>
        </w:rPr>
        <w:t>Brambilla</w:t>
      </w:r>
      <w:proofErr w:type="spellEnd"/>
      <w:r w:rsidRPr="00997E03" w:rsidR="00C626E5">
        <w:rPr>
          <w:lang w:val="en-GB"/>
        </w:rPr>
        <w:t xml:space="preserve">, Mr </w:t>
      </w:r>
      <w:r w:rsidRPr="00997E03" w:rsidR="00C626E5">
        <w:rPr>
          <w:szCs w:val="24"/>
          <w:lang w:val="en-GB"/>
        </w:rPr>
        <w:t xml:space="preserve">D. De Salvo and Mr F. </w:t>
      </w:r>
      <w:proofErr w:type="spellStart"/>
      <w:r w:rsidRPr="00997E03" w:rsidR="00C626E5">
        <w:rPr>
          <w:szCs w:val="24"/>
          <w:lang w:val="en-GB"/>
        </w:rPr>
        <w:t>Alfano</w:t>
      </w:r>
      <w:proofErr w:type="spellEnd"/>
      <w:r w:rsidRPr="00997E03">
        <w:rPr>
          <w:lang w:val="en-GB"/>
        </w:rPr>
        <w:t xml:space="preserve"> (</w:t>
      </w:r>
      <w:r w:rsidRPr="00997E03" w:rsidR="005E4BF0">
        <w:rPr>
          <w:lang w:val="en-GB"/>
        </w:rPr>
        <w:t>“</w:t>
      </w:r>
      <w:r w:rsidRPr="00997E03">
        <w:rPr>
          <w:lang w:val="en-GB"/>
        </w:rPr>
        <w:t>the applicants</w:t>
      </w:r>
      <w:r w:rsidRPr="00997E03" w:rsidR="005E4BF0">
        <w:rPr>
          <w:lang w:val="en-GB"/>
        </w:rPr>
        <w:t>”</w:t>
      </w:r>
      <w:r w:rsidRPr="00997E03">
        <w:rPr>
          <w:lang w:val="en-GB"/>
        </w:rPr>
        <w:t>), on 21 April 2009</w:t>
      </w:r>
      <w:r w:rsidRPr="00997E03" w:rsidR="00014566">
        <w:rPr>
          <w:lang w:val="en-GB"/>
        </w:rPr>
        <w:t>.</w:t>
      </w:r>
    </w:p>
    <w:p w:rsidRPr="00997E03" w:rsidR="001A0CED" w:rsidP="00997E03" w:rsidRDefault="001A0CED">
      <w:pPr>
        <w:pStyle w:val="ECHRPara"/>
        <w:rPr>
          <w:lang w:val="en-GB"/>
        </w:rPr>
      </w:pPr>
      <w:r w:rsidRPr="00997E03">
        <w:rPr>
          <w:lang w:val="en-GB"/>
        </w:rPr>
        <w:fldChar w:fldCharType="begin"/>
      </w:r>
      <w:r w:rsidRPr="00997E03">
        <w:rPr>
          <w:lang w:val="en-GB"/>
        </w:rPr>
        <w:instrText xml:space="preserve"> SEQ level0 \*arabic </w:instrText>
      </w:r>
      <w:r w:rsidRPr="00997E03">
        <w:rPr>
          <w:lang w:val="en-GB"/>
        </w:rPr>
        <w:fldChar w:fldCharType="separate"/>
      </w:r>
      <w:r w:rsidRPr="00997E03" w:rsidR="00997E03">
        <w:rPr>
          <w:noProof/>
          <w:lang w:val="en-GB"/>
        </w:rPr>
        <w:t>2</w:t>
      </w:r>
      <w:r w:rsidRPr="00997E03">
        <w:rPr>
          <w:lang w:val="en-GB"/>
        </w:rPr>
        <w:fldChar w:fldCharType="end"/>
      </w:r>
      <w:r w:rsidRPr="00997E03" w:rsidR="00014566">
        <w:rPr>
          <w:lang w:val="en-GB"/>
        </w:rPr>
        <w:t>.  </w:t>
      </w:r>
      <w:r w:rsidRPr="00997E03">
        <w:rPr>
          <w:lang w:val="en-GB"/>
        </w:rPr>
        <w:t xml:space="preserve">The applicants were represented by Mr C. </w:t>
      </w:r>
      <w:proofErr w:type="spellStart"/>
      <w:r w:rsidRPr="00997E03">
        <w:rPr>
          <w:lang w:val="en-GB"/>
        </w:rPr>
        <w:t>Melzi</w:t>
      </w:r>
      <w:proofErr w:type="spellEnd"/>
      <w:r w:rsidRPr="00997E03">
        <w:rPr>
          <w:lang w:val="en-GB"/>
        </w:rPr>
        <w:t xml:space="preserve"> </w:t>
      </w:r>
      <w:proofErr w:type="spellStart"/>
      <w:r w:rsidRPr="00997E03">
        <w:rPr>
          <w:lang w:val="en-GB"/>
        </w:rPr>
        <w:t>D</w:t>
      </w:r>
      <w:r w:rsidRPr="00997E03" w:rsidR="00997E03">
        <w:rPr>
          <w:lang w:val="en-GB"/>
        </w:rPr>
        <w:t>’</w:t>
      </w:r>
      <w:r w:rsidRPr="00997E03">
        <w:rPr>
          <w:lang w:val="en-GB"/>
        </w:rPr>
        <w:t>Eril</w:t>
      </w:r>
      <w:proofErr w:type="spellEnd"/>
      <w:r w:rsidRPr="00997E03" w:rsidR="002A00CD">
        <w:rPr>
          <w:lang w:val="en-GB"/>
        </w:rPr>
        <w:t xml:space="preserve"> and Mr G.E. </w:t>
      </w:r>
      <w:proofErr w:type="spellStart"/>
      <w:r w:rsidRPr="00997E03" w:rsidR="002A00CD">
        <w:rPr>
          <w:lang w:val="en-GB"/>
        </w:rPr>
        <w:t>Vigevani</w:t>
      </w:r>
      <w:proofErr w:type="spellEnd"/>
      <w:r w:rsidRPr="00997E03" w:rsidR="002A00CD">
        <w:rPr>
          <w:lang w:val="en-GB"/>
        </w:rPr>
        <w:t>, lawyers practising in Milan. The Italian Government (</w:t>
      </w:r>
      <w:r w:rsidRPr="00997E03" w:rsidR="005E4BF0">
        <w:rPr>
          <w:lang w:val="en-GB"/>
        </w:rPr>
        <w:t>“</w:t>
      </w:r>
      <w:r w:rsidRPr="00997E03" w:rsidR="002A00CD">
        <w:rPr>
          <w:lang w:val="en-GB"/>
        </w:rPr>
        <w:t>the Government</w:t>
      </w:r>
      <w:r w:rsidRPr="00997E03" w:rsidR="005E4BF0">
        <w:rPr>
          <w:lang w:val="en-GB"/>
        </w:rPr>
        <w:t>”</w:t>
      </w:r>
      <w:r w:rsidRPr="00997E03" w:rsidR="002A00CD">
        <w:rPr>
          <w:lang w:val="en-GB"/>
        </w:rPr>
        <w:t xml:space="preserve">) were represented by their Agent, Ms E. </w:t>
      </w:r>
      <w:proofErr w:type="spellStart"/>
      <w:r w:rsidRPr="00997E03" w:rsidR="002A00CD">
        <w:rPr>
          <w:lang w:val="en-GB"/>
        </w:rPr>
        <w:t>Spatafora</w:t>
      </w:r>
      <w:proofErr w:type="spellEnd"/>
      <w:r w:rsidRPr="00997E03" w:rsidR="002A00CD">
        <w:rPr>
          <w:lang w:val="en-GB"/>
        </w:rPr>
        <w:t xml:space="preserve">, and their co-Agent, Ms P. </w:t>
      </w:r>
      <w:proofErr w:type="spellStart"/>
      <w:r w:rsidRPr="00997E03" w:rsidR="002A00CD">
        <w:rPr>
          <w:lang w:val="en-GB"/>
        </w:rPr>
        <w:t>Accardo</w:t>
      </w:r>
      <w:proofErr w:type="spellEnd"/>
      <w:r w:rsidRPr="00997E03" w:rsidR="00014566">
        <w:rPr>
          <w:lang w:val="en-GB"/>
        </w:rPr>
        <w:t>.</w:t>
      </w:r>
    </w:p>
    <w:p w:rsidRPr="00997E03" w:rsidR="00E84F62" w:rsidP="00997E03" w:rsidRDefault="001A0CED">
      <w:pPr>
        <w:pStyle w:val="ECHRPara"/>
        <w:rPr>
          <w:lang w:val="en-GB"/>
        </w:rPr>
      </w:pPr>
      <w:r w:rsidRPr="00997E03">
        <w:rPr>
          <w:lang w:val="en-GB"/>
        </w:rPr>
        <w:fldChar w:fldCharType="begin"/>
      </w:r>
      <w:r w:rsidRPr="00997E03">
        <w:rPr>
          <w:lang w:val="en-GB"/>
        </w:rPr>
        <w:instrText xml:space="preserve"> SEQ level0 \*arabic </w:instrText>
      </w:r>
      <w:r w:rsidRPr="00997E03">
        <w:rPr>
          <w:lang w:val="en-GB"/>
        </w:rPr>
        <w:fldChar w:fldCharType="separate"/>
      </w:r>
      <w:r w:rsidRPr="00997E03" w:rsidR="00997E03">
        <w:rPr>
          <w:noProof/>
          <w:lang w:val="en-GB"/>
        </w:rPr>
        <w:t>3</w:t>
      </w:r>
      <w:r w:rsidRPr="00997E03">
        <w:rPr>
          <w:lang w:val="en-GB"/>
        </w:rPr>
        <w:fldChar w:fldCharType="end"/>
      </w:r>
      <w:r w:rsidRPr="00997E03">
        <w:rPr>
          <w:lang w:val="en-GB"/>
        </w:rPr>
        <w:t>. </w:t>
      </w:r>
      <w:r w:rsidRPr="00997E03" w:rsidR="00E84F62">
        <w:rPr>
          <w:lang w:val="en-GB"/>
        </w:rPr>
        <w:t> </w:t>
      </w:r>
      <w:bookmarkStart w:name="lt_pId001" w:id="2"/>
      <w:r w:rsidRPr="00997E03" w:rsidR="009E71A3">
        <w:rPr>
          <w:lang w:val="en-GB"/>
        </w:rPr>
        <w:t>The</w:t>
      </w:r>
      <w:r w:rsidRPr="00997E03" w:rsidR="00E84F62">
        <w:rPr>
          <w:lang w:val="en-GB"/>
        </w:rPr>
        <w:t xml:space="preserve"> </w:t>
      </w:r>
      <w:r w:rsidRPr="00997E03" w:rsidR="009E71A3">
        <w:rPr>
          <w:lang w:val="en-GB"/>
        </w:rPr>
        <w:t>applicant</w:t>
      </w:r>
      <w:r w:rsidRPr="00997E03" w:rsidR="00E84F62">
        <w:rPr>
          <w:lang w:val="en-GB"/>
        </w:rPr>
        <w:t xml:space="preserve">s </w:t>
      </w:r>
      <w:r w:rsidRPr="00997E03" w:rsidR="009E71A3">
        <w:rPr>
          <w:lang w:val="en-GB"/>
        </w:rPr>
        <w:t xml:space="preserve">alleged that the measures taken against them, namely </w:t>
      </w:r>
      <w:r w:rsidRPr="00997E03" w:rsidR="009E71A3">
        <w:t>the search of their vehicle and their editorial office, the seizure of their radio equipment and their conviction,</w:t>
      </w:r>
      <w:r w:rsidRPr="00997E03" w:rsidR="009E71A3">
        <w:rPr>
          <w:lang w:val="en-GB"/>
        </w:rPr>
        <w:t xml:space="preserve"> had constituted disproportionate interference with their freedom of expression under</w:t>
      </w:r>
      <w:r w:rsidRPr="00997E03" w:rsidR="00E84F62">
        <w:rPr>
          <w:lang w:val="en-GB"/>
        </w:rPr>
        <w:t xml:space="preserve"> </w:t>
      </w:r>
      <w:r w:rsidRPr="00997E03" w:rsidR="009E71A3">
        <w:rPr>
          <w:lang w:val="en-GB"/>
        </w:rPr>
        <w:t>Article</w:t>
      </w:r>
      <w:r w:rsidRPr="00997E03" w:rsidR="00E84F62">
        <w:rPr>
          <w:lang w:val="en-GB"/>
        </w:rPr>
        <w:t xml:space="preserve"> 10 </w:t>
      </w:r>
      <w:r w:rsidRPr="00997E03" w:rsidR="009E71A3">
        <w:rPr>
          <w:lang w:val="en-GB"/>
        </w:rPr>
        <w:t>of the Conv</w:t>
      </w:r>
      <w:r w:rsidRPr="00997E03" w:rsidR="00E84F62">
        <w:rPr>
          <w:lang w:val="en-GB"/>
        </w:rPr>
        <w:t xml:space="preserve">ention, </w:t>
      </w:r>
      <w:r w:rsidRPr="00997E03" w:rsidR="009E71A3">
        <w:rPr>
          <w:lang w:val="en-GB"/>
        </w:rPr>
        <w:t xml:space="preserve">particularly in view of the fact that they had been </w:t>
      </w:r>
      <w:r w:rsidRPr="00997E03" w:rsidR="005D00F5">
        <w:rPr>
          <w:lang w:val="en-GB"/>
        </w:rPr>
        <w:t>acting in</w:t>
      </w:r>
      <w:r w:rsidRPr="00997E03" w:rsidR="009E71A3">
        <w:rPr>
          <w:lang w:val="en-GB"/>
        </w:rPr>
        <w:t xml:space="preserve"> their professional </w:t>
      </w:r>
      <w:r w:rsidRPr="00997E03" w:rsidR="005D00F5">
        <w:rPr>
          <w:lang w:val="en-GB"/>
        </w:rPr>
        <w:t>capacity</w:t>
      </w:r>
      <w:r w:rsidRPr="00997E03" w:rsidR="009E71A3">
        <w:rPr>
          <w:lang w:val="en-GB"/>
        </w:rPr>
        <w:t xml:space="preserve"> as</w:t>
      </w:r>
      <w:r w:rsidRPr="00997E03" w:rsidR="00E84F62">
        <w:rPr>
          <w:lang w:val="en-GB"/>
        </w:rPr>
        <w:t xml:space="preserve"> journa</w:t>
      </w:r>
      <w:r w:rsidRPr="00997E03" w:rsidR="009E71A3">
        <w:rPr>
          <w:lang w:val="en-GB"/>
        </w:rPr>
        <w:t>list</w:t>
      </w:r>
      <w:r w:rsidRPr="00997E03" w:rsidR="00E84F62">
        <w:rPr>
          <w:lang w:val="en-GB"/>
        </w:rPr>
        <w:t>s.</w:t>
      </w:r>
      <w:bookmarkEnd w:id="2"/>
    </w:p>
    <w:p w:rsidRPr="00997E03" w:rsidR="00E84F62" w:rsidP="00997E03" w:rsidRDefault="00E84F62">
      <w:pPr>
        <w:pStyle w:val="ECHRPara"/>
        <w:rPr>
          <w:szCs w:val="24"/>
          <w:lang w:val="en-GB" w:eastAsia="en-GB"/>
        </w:rPr>
      </w:pPr>
      <w:r w:rsidRPr="00997E03">
        <w:rPr>
          <w:lang w:val="en-GB"/>
        </w:rPr>
        <w:fldChar w:fldCharType="begin"/>
      </w:r>
      <w:r w:rsidRPr="00997E03">
        <w:rPr>
          <w:lang w:val="en-GB"/>
        </w:rPr>
        <w:instrText xml:space="preserve"> SEQ level0 \*arabic </w:instrText>
      </w:r>
      <w:r w:rsidRPr="00997E03">
        <w:rPr>
          <w:lang w:val="en-GB"/>
        </w:rPr>
        <w:fldChar w:fldCharType="separate"/>
      </w:r>
      <w:r w:rsidRPr="00997E03" w:rsidR="00997E03">
        <w:rPr>
          <w:noProof/>
          <w:lang w:val="en-GB"/>
        </w:rPr>
        <w:t>4</w:t>
      </w:r>
      <w:r w:rsidRPr="00997E03">
        <w:rPr>
          <w:lang w:val="en-GB"/>
        </w:rPr>
        <w:fldChar w:fldCharType="end"/>
      </w:r>
      <w:r w:rsidRPr="00997E03">
        <w:rPr>
          <w:lang w:val="en-GB"/>
        </w:rPr>
        <w:t>.  </w:t>
      </w:r>
      <w:bookmarkStart w:name="lt_pId003" w:id="3"/>
      <w:r w:rsidRPr="00997E03">
        <w:rPr>
          <w:lang w:val="en-GB"/>
        </w:rPr>
        <w:t>On 7 November 2010 the Government were given notice of the application.</w:t>
      </w:r>
      <w:bookmarkEnd w:id="3"/>
    </w:p>
    <w:p w:rsidRPr="00997E03" w:rsidR="00E84F62" w:rsidP="00997E03" w:rsidRDefault="00E84F62">
      <w:pPr>
        <w:pStyle w:val="ECHRTitle1"/>
        <w:tabs>
          <w:tab w:val="left" w:pos="5387"/>
        </w:tabs>
        <w:rPr>
          <w:lang w:val="en-GB"/>
        </w:rPr>
      </w:pPr>
      <w:bookmarkStart w:name="lt_pId004" w:id="4"/>
      <w:r w:rsidRPr="00997E03">
        <w:rPr>
          <w:lang w:val="en-GB"/>
        </w:rPr>
        <w:t>THE FACTS</w:t>
      </w:r>
      <w:bookmarkEnd w:id="4"/>
    </w:p>
    <w:p w:rsidRPr="00997E03" w:rsidR="00E84F62" w:rsidP="00997E03" w:rsidRDefault="00E84F62">
      <w:pPr>
        <w:pStyle w:val="ECHRHeading1"/>
        <w:rPr>
          <w:lang w:val="en-GB"/>
        </w:rPr>
      </w:pPr>
      <w:r w:rsidRPr="00997E03">
        <w:rPr>
          <w:lang w:val="en-GB"/>
        </w:rPr>
        <w:t>I.  </w:t>
      </w:r>
      <w:bookmarkStart w:name="lt_pId006" w:id="5"/>
      <w:r w:rsidRPr="00997E03">
        <w:rPr>
          <w:lang w:val="en-GB"/>
        </w:rPr>
        <w:t>THE CIRCUMSTANCES OF THE CASE</w:t>
      </w:r>
      <w:bookmarkEnd w:id="5"/>
    </w:p>
    <w:p w:rsidRPr="00997E03" w:rsidR="00E84F62" w:rsidP="00997E03" w:rsidRDefault="00E84F62">
      <w:pPr>
        <w:pStyle w:val="ECHRPara"/>
        <w:rPr>
          <w:lang w:val="en-GB"/>
        </w:rPr>
      </w:pPr>
      <w:r w:rsidRPr="00997E03">
        <w:rPr>
          <w:lang w:val="en-GB"/>
        </w:rPr>
        <w:fldChar w:fldCharType="begin"/>
      </w:r>
      <w:r w:rsidRPr="00997E03">
        <w:rPr>
          <w:lang w:val="en-GB"/>
        </w:rPr>
        <w:instrText xml:space="preserve"> SEQ level0 \*arabic </w:instrText>
      </w:r>
      <w:r w:rsidRPr="00997E03">
        <w:rPr>
          <w:lang w:val="en-GB"/>
        </w:rPr>
        <w:fldChar w:fldCharType="separate"/>
      </w:r>
      <w:r w:rsidRPr="00997E03" w:rsidR="00997E03">
        <w:rPr>
          <w:noProof/>
          <w:lang w:val="en-GB"/>
        </w:rPr>
        <w:t>5</w:t>
      </w:r>
      <w:r w:rsidRPr="00997E03">
        <w:rPr>
          <w:lang w:val="en-GB"/>
        </w:rPr>
        <w:fldChar w:fldCharType="end"/>
      </w:r>
      <w:r w:rsidRPr="00997E03">
        <w:rPr>
          <w:lang w:val="en-GB"/>
        </w:rPr>
        <w:t>.  </w:t>
      </w:r>
      <w:bookmarkStart w:name="lt_pId008" w:id="6"/>
      <w:r w:rsidRPr="00997E03">
        <w:rPr>
          <w:lang w:val="en-GB"/>
        </w:rPr>
        <w:t>The applicants were born in 1954, 1976 and 1971 respectively and live in Lecco.</w:t>
      </w:r>
      <w:bookmarkEnd w:id="6"/>
    </w:p>
    <w:p w:rsidRPr="00997E03" w:rsidR="00E84F62" w:rsidP="00997E03" w:rsidRDefault="00E84F62">
      <w:pPr>
        <w:pStyle w:val="ECHRPara"/>
        <w:rPr>
          <w:lang w:val="en-GB"/>
        </w:rPr>
      </w:pPr>
      <w:r w:rsidRPr="00997E03">
        <w:rPr>
          <w:lang w:val="en-GB"/>
        </w:rPr>
        <w:fldChar w:fldCharType="begin"/>
      </w:r>
      <w:r w:rsidRPr="00997E03">
        <w:rPr>
          <w:lang w:val="en-GB"/>
        </w:rPr>
        <w:instrText xml:space="preserve"> SEQ level0 \*arabic </w:instrText>
      </w:r>
      <w:r w:rsidRPr="00997E03">
        <w:rPr>
          <w:lang w:val="en-GB"/>
        </w:rPr>
        <w:fldChar w:fldCharType="separate"/>
      </w:r>
      <w:r w:rsidRPr="00997E03" w:rsidR="00997E03">
        <w:rPr>
          <w:noProof/>
          <w:lang w:val="en-GB"/>
        </w:rPr>
        <w:t>6</w:t>
      </w:r>
      <w:r w:rsidRPr="00997E03">
        <w:rPr>
          <w:lang w:val="en-GB"/>
        </w:rPr>
        <w:fldChar w:fldCharType="end"/>
      </w:r>
      <w:r w:rsidRPr="00997E03">
        <w:rPr>
          <w:lang w:val="en-GB"/>
        </w:rPr>
        <w:t>.  </w:t>
      </w:r>
      <w:bookmarkStart w:name="lt_pId010" w:id="7"/>
      <w:r w:rsidRPr="00997E03">
        <w:rPr>
          <w:lang w:val="en-GB"/>
        </w:rPr>
        <w:t>The first applicant is the editor of a local online newspaper in the province of Lecco.</w:t>
      </w:r>
      <w:bookmarkEnd w:id="7"/>
      <w:r w:rsidRPr="00997E03">
        <w:rPr>
          <w:lang w:val="en-GB"/>
        </w:rPr>
        <w:t xml:space="preserve"> </w:t>
      </w:r>
      <w:bookmarkStart w:name="lt_pId011" w:id="8"/>
      <w:r w:rsidRPr="00997E03">
        <w:rPr>
          <w:lang w:val="en-GB"/>
        </w:rPr>
        <w:t>The other two applicants are journalists working for the newspaper.</w:t>
      </w:r>
      <w:bookmarkEnd w:id="8"/>
    </w:p>
    <w:p w:rsidRPr="00997E03" w:rsidR="00E84F62" w:rsidP="00997E03" w:rsidRDefault="00E84F62">
      <w:pPr>
        <w:pStyle w:val="ECHRPara"/>
        <w:rPr>
          <w:lang w:val="en-GB"/>
        </w:rPr>
      </w:pPr>
      <w:r w:rsidRPr="00997E03">
        <w:rPr>
          <w:lang w:val="en-GB"/>
        </w:rPr>
        <w:fldChar w:fldCharType="begin"/>
      </w:r>
      <w:r w:rsidRPr="00997E03">
        <w:rPr>
          <w:lang w:val="en-GB"/>
        </w:rPr>
        <w:instrText xml:space="preserve"> SEQ level0 \*arabic </w:instrText>
      </w:r>
      <w:r w:rsidRPr="00997E03">
        <w:rPr>
          <w:lang w:val="en-GB"/>
        </w:rPr>
        <w:fldChar w:fldCharType="separate"/>
      </w:r>
      <w:r w:rsidRPr="00997E03" w:rsidR="00997E03">
        <w:rPr>
          <w:noProof/>
          <w:lang w:val="en-GB"/>
        </w:rPr>
        <w:t>7</w:t>
      </w:r>
      <w:r w:rsidRPr="00997E03">
        <w:rPr>
          <w:lang w:val="en-GB"/>
        </w:rPr>
        <w:fldChar w:fldCharType="end"/>
      </w:r>
      <w:r w:rsidRPr="00997E03">
        <w:rPr>
          <w:lang w:val="en-GB"/>
        </w:rPr>
        <w:t>.  </w:t>
      </w:r>
      <w:bookmarkStart w:name="lt_pId013" w:id="9"/>
      <w:r w:rsidRPr="00997E03" w:rsidR="009E71A3">
        <w:rPr>
          <w:lang w:val="en-GB"/>
        </w:rPr>
        <w:t>In the course of their activities, the applicant</w:t>
      </w:r>
      <w:r w:rsidRPr="00997E03">
        <w:rPr>
          <w:lang w:val="en-GB"/>
        </w:rPr>
        <w:t xml:space="preserve">s </w:t>
      </w:r>
      <w:r w:rsidRPr="00997E03" w:rsidR="009E71A3">
        <w:t xml:space="preserve">used radio equipment to </w:t>
      </w:r>
      <w:r w:rsidRPr="00997E03" w:rsidR="00656126">
        <w:t>access</w:t>
      </w:r>
      <w:r w:rsidRPr="00997E03" w:rsidR="009E71A3">
        <w:t xml:space="preserve"> frequencies used by the police or the </w:t>
      </w:r>
      <w:proofErr w:type="spellStart"/>
      <w:r w:rsidRPr="00997E03" w:rsidR="009E71A3">
        <w:rPr>
          <w:i/>
        </w:rPr>
        <w:t>carabinieri</w:t>
      </w:r>
      <w:proofErr w:type="spellEnd"/>
      <w:r w:rsidRPr="00997E03" w:rsidR="009E71A3">
        <w:t>. Th</w:t>
      </w:r>
      <w:r w:rsidRPr="00997E03" w:rsidR="00656126">
        <w:t xml:space="preserve">is enabled them to </w:t>
      </w:r>
      <w:r w:rsidRPr="00997E03" w:rsidR="009339C2">
        <w:t>learn of</w:t>
      </w:r>
      <w:r w:rsidRPr="00997E03" w:rsidR="00656126">
        <w:t xml:space="preserve"> any </w:t>
      </w:r>
      <w:r w:rsidRPr="00997E03" w:rsidR="004D3252">
        <w:t xml:space="preserve">communications transmitted </w:t>
      </w:r>
      <w:r w:rsidRPr="00997E03" w:rsidR="00656126">
        <w:t>in</w:t>
      </w:r>
      <w:r w:rsidRPr="00997E03" w:rsidR="004D3252">
        <w:t xml:space="preserve"> that </w:t>
      </w:r>
      <w:r w:rsidRPr="00997E03" w:rsidR="00656126">
        <w:t>way</w:t>
      </w:r>
      <w:r w:rsidRPr="00997E03" w:rsidR="004D3252">
        <w:t xml:space="preserve">, </w:t>
      </w:r>
      <w:r w:rsidRPr="00997E03" w:rsidR="00656126">
        <w:t>so that they could arrive quickly on the scene when wishing to report on specific incidents.</w:t>
      </w:r>
      <w:bookmarkEnd w:id="9"/>
    </w:p>
    <w:p w:rsidRPr="00997E03" w:rsidR="00E84F62" w:rsidP="00997E03" w:rsidRDefault="00E84F62">
      <w:pPr>
        <w:pStyle w:val="ECHRPara"/>
        <w:rPr>
          <w:lang w:val="en-GB"/>
        </w:rPr>
      </w:pPr>
      <w:r w:rsidRPr="00997E03">
        <w:rPr>
          <w:lang w:val="en-GB"/>
        </w:rPr>
        <w:fldChar w:fldCharType="begin"/>
      </w:r>
      <w:r w:rsidRPr="00997E03">
        <w:rPr>
          <w:lang w:val="en-GB"/>
        </w:rPr>
        <w:instrText xml:space="preserve"> SEQ level0 \*arabic </w:instrText>
      </w:r>
      <w:r w:rsidRPr="00997E03">
        <w:rPr>
          <w:lang w:val="en-GB"/>
        </w:rPr>
        <w:fldChar w:fldCharType="separate"/>
      </w:r>
      <w:r w:rsidRPr="00997E03" w:rsidR="00997E03">
        <w:rPr>
          <w:noProof/>
          <w:lang w:val="en-GB"/>
        </w:rPr>
        <w:t>8</w:t>
      </w:r>
      <w:r w:rsidRPr="00997E03">
        <w:rPr>
          <w:lang w:val="en-GB"/>
        </w:rPr>
        <w:fldChar w:fldCharType="end"/>
      </w:r>
      <w:r w:rsidRPr="00997E03">
        <w:rPr>
          <w:lang w:val="en-GB"/>
        </w:rPr>
        <w:t>.  </w:t>
      </w:r>
      <w:bookmarkStart w:name="lt_pId016" w:id="10"/>
      <w:r w:rsidRPr="00997E03">
        <w:rPr>
          <w:lang w:val="en-GB"/>
        </w:rPr>
        <w:t xml:space="preserve">On 1 August 2002 the applicants </w:t>
      </w:r>
      <w:r w:rsidRPr="00997E03" w:rsidR="009E71A3">
        <w:rPr>
          <w:lang w:val="en-GB"/>
        </w:rPr>
        <w:t>list</w:t>
      </w:r>
      <w:r w:rsidRPr="00997E03" w:rsidR="004D3252">
        <w:rPr>
          <w:lang w:val="en-GB"/>
        </w:rPr>
        <w:t>e</w:t>
      </w:r>
      <w:r w:rsidRPr="00997E03">
        <w:rPr>
          <w:lang w:val="en-GB"/>
        </w:rPr>
        <w:t xml:space="preserve">ned in on a conversation during which the </w:t>
      </w:r>
      <w:proofErr w:type="spellStart"/>
      <w:r w:rsidRPr="00997E03">
        <w:rPr>
          <w:lang w:val="en-GB"/>
        </w:rPr>
        <w:t>Merate</w:t>
      </w:r>
      <w:proofErr w:type="spellEnd"/>
      <w:r w:rsidRPr="00997E03">
        <w:rPr>
          <w:lang w:val="en-GB"/>
        </w:rPr>
        <w:t xml:space="preserve"> </w:t>
      </w:r>
      <w:proofErr w:type="spellStart"/>
      <w:r w:rsidRPr="00997E03">
        <w:rPr>
          <w:i/>
          <w:lang w:val="en-GB"/>
        </w:rPr>
        <w:t>carabinieri</w:t>
      </w:r>
      <w:proofErr w:type="spellEnd"/>
      <w:r w:rsidRPr="00997E03">
        <w:rPr>
          <w:lang w:val="en-GB"/>
        </w:rPr>
        <w:t xml:space="preserve"> operations centre decided to send a patrol to a location where, according to anonymous sources, weapons had been stored illegally.</w:t>
      </w:r>
      <w:bookmarkEnd w:id="10"/>
    </w:p>
    <w:p w:rsidRPr="00997E03" w:rsidR="00E84F62" w:rsidP="00997E03" w:rsidRDefault="00E84F62">
      <w:pPr>
        <w:pStyle w:val="ECHRPara"/>
        <w:rPr>
          <w:lang w:val="en-GB"/>
        </w:rPr>
      </w:pPr>
      <w:r w:rsidRPr="00997E03">
        <w:rPr>
          <w:lang w:val="en-GB"/>
        </w:rPr>
        <w:fldChar w:fldCharType="begin"/>
      </w:r>
      <w:r w:rsidRPr="00997E03">
        <w:rPr>
          <w:lang w:val="en-GB"/>
        </w:rPr>
        <w:instrText xml:space="preserve"> SEQ level0 \*arabic </w:instrText>
      </w:r>
      <w:r w:rsidRPr="00997E03">
        <w:rPr>
          <w:lang w:val="en-GB"/>
        </w:rPr>
        <w:fldChar w:fldCharType="separate"/>
      </w:r>
      <w:r w:rsidRPr="00997E03" w:rsidR="00997E03">
        <w:rPr>
          <w:noProof/>
          <w:lang w:val="en-GB"/>
        </w:rPr>
        <w:t>9</w:t>
      </w:r>
      <w:r w:rsidRPr="00997E03">
        <w:rPr>
          <w:lang w:val="en-GB"/>
        </w:rPr>
        <w:fldChar w:fldCharType="end"/>
      </w:r>
      <w:r w:rsidRPr="00997E03">
        <w:rPr>
          <w:lang w:val="en-GB"/>
        </w:rPr>
        <w:t>.  </w:t>
      </w:r>
      <w:bookmarkStart w:name="lt_pId018" w:id="11"/>
      <w:r w:rsidRPr="00997E03">
        <w:rPr>
          <w:lang w:val="en-GB"/>
        </w:rPr>
        <w:t xml:space="preserve">The </w:t>
      </w:r>
      <w:proofErr w:type="spellStart"/>
      <w:r w:rsidRPr="00997E03">
        <w:rPr>
          <w:i/>
          <w:lang w:val="en-GB"/>
        </w:rPr>
        <w:t>carabinieri</w:t>
      </w:r>
      <w:proofErr w:type="spellEnd"/>
      <w:r w:rsidRPr="00997E03">
        <w:rPr>
          <w:lang w:val="en-GB"/>
        </w:rPr>
        <w:t xml:space="preserve"> accordingly went to the location </w:t>
      </w:r>
      <w:r w:rsidRPr="00997E03" w:rsidR="00606B20">
        <w:rPr>
          <w:lang w:val="en-GB"/>
        </w:rPr>
        <w:t xml:space="preserve">mentioned, and </w:t>
      </w:r>
      <w:r w:rsidRPr="00997E03">
        <w:rPr>
          <w:lang w:val="en-GB"/>
        </w:rPr>
        <w:t xml:space="preserve">the second and third applicants arrived </w:t>
      </w:r>
      <w:r w:rsidRPr="00997E03" w:rsidR="00606B20">
        <w:rPr>
          <w:lang w:val="en-GB"/>
        </w:rPr>
        <w:t>on</w:t>
      </w:r>
      <w:r w:rsidRPr="00997E03">
        <w:rPr>
          <w:lang w:val="en-GB"/>
        </w:rPr>
        <w:t xml:space="preserve"> the scene</w:t>
      </w:r>
      <w:r w:rsidRPr="00997E03" w:rsidR="00606B20">
        <w:rPr>
          <w:lang w:val="en-GB"/>
        </w:rPr>
        <w:t xml:space="preserve"> immediately afterwards</w:t>
      </w:r>
      <w:r w:rsidRPr="00997E03">
        <w:rPr>
          <w:lang w:val="en-GB"/>
        </w:rPr>
        <w:t>.</w:t>
      </w:r>
      <w:bookmarkEnd w:id="11"/>
    </w:p>
    <w:p w:rsidRPr="00997E03" w:rsidR="00E84F62" w:rsidP="00997E03" w:rsidRDefault="00E84F62">
      <w:pPr>
        <w:pStyle w:val="ECHRPara"/>
        <w:rPr>
          <w:lang w:val="en-GB"/>
        </w:rPr>
      </w:pPr>
      <w:r w:rsidRPr="00997E03">
        <w:rPr>
          <w:lang w:val="en-GB"/>
        </w:rPr>
        <w:fldChar w:fldCharType="begin"/>
      </w:r>
      <w:r w:rsidRPr="00997E03">
        <w:rPr>
          <w:lang w:val="en-GB"/>
        </w:rPr>
        <w:instrText xml:space="preserve"> SEQ level0 \*arabic </w:instrText>
      </w:r>
      <w:r w:rsidRPr="00997E03">
        <w:rPr>
          <w:lang w:val="en-GB"/>
        </w:rPr>
        <w:fldChar w:fldCharType="separate"/>
      </w:r>
      <w:r w:rsidRPr="00997E03" w:rsidR="00997E03">
        <w:rPr>
          <w:noProof/>
          <w:lang w:val="en-GB"/>
        </w:rPr>
        <w:t>10</w:t>
      </w:r>
      <w:r w:rsidRPr="00997E03">
        <w:rPr>
          <w:lang w:val="en-GB"/>
        </w:rPr>
        <w:fldChar w:fldCharType="end"/>
      </w:r>
      <w:r w:rsidRPr="00997E03">
        <w:rPr>
          <w:lang w:val="en-GB"/>
        </w:rPr>
        <w:t>.  </w:t>
      </w:r>
      <w:bookmarkStart w:name="lt_pId020" w:id="12"/>
      <w:r w:rsidRPr="00997E03">
        <w:rPr>
          <w:lang w:val="en-GB"/>
        </w:rPr>
        <w:t xml:space="preserve">Having obtained a search warrant, the </w:t>
      </w:r>
      <w:proofErr w:type="spellStart"/>
      <w:r w:rsidRPr="00997E03">
        <w:rPr>
          <w:i/>
          <w:lang w:val="en-GB"/>
        </w:rPr>
        <w:t>carabinieri</w:t>
      </w:r>
      <w:proofErr w:type="spellEnd"/>
      <w:r w:rsidRPr="00997E03">
        <w:rPr>
          <w:lang w:val="en-GB"/>
        </w:rPr>
        <w:t xml:space="preserve"> searched the applicants</w:t>
      </w:r>
      <w:r w:rsidRPr="00997E03" w:rsidR="00997E03">
        <w:rPr>
          <w:lang w:val="en-GB"/>
        </w:rPr>
        <w:t>’</w:t>
      </w:r>
      <w:r w:rsidRPr="00997E03">
        <w:rPr>
          <w:lang w:val="en-GB"/>
        </w:rPr>
        <w:t xml:space="preserve"> car, finding two frequency-modulation transmitter/receivers that were capable of intercepting police radio communications.</w:t>
      </w:r>
      <w:bookmarkEnd w:id="12"/>
    </w:p>
    <w:p w:rsidRPr="00997E03" w:rsidR="00E84F62" w:rsidP="00997E03" w:rsidRDefault="00E84F62">
      <w:pPr>
        <w:pStyle w:val="ECHRPara"/>
        <w:rPr>
          <w:lang w:val="en-GB"/>
        </w:rPr>
      </w:pPr>
      <w:r w:rsidRPr="00997E03">
        <w:rPr>
          <w:lang w:val="en-GB"/>
        </w:rPr>
        <w:fldChar w:fldCharType="begin"/>
      </w:r>
      <w:r w:rsidRPr="00997E03">
        <w:rPr>
          <w:lang w:val="en-GB"/>
        </w:rPr>
        <w:instrText xml:space="preserve"> SEQ level0 \*arabic </w:instrText>
      </w:r>
      <w:r w:rsidRPr="00997E03">
        <w:rPr>
          <w:lang w:val="en-GB"/>
        </w:rPr>
        <w:fldChar w:fldCharType="separate"/>
      </w:r>
      <w:r w:rsidRPr="00997E03" w:rsidR="00997E03">
        <w:rPr>
          <w:noProof/>
          <w:lang w:val="en-GB"/>
        </w:rPr>
        <w:t>11</w:t>
      </w:r>
      <w:r w:rsidRPr="00997E03">
        <w:rPr>
          <w:lang w:val="en-GB"/>
        </w:rPr>
        <w:fldChar w:fldCharType="end"/>
      </w:r>
      <w:r w:rsidRPr="00997E03">
        <w:rPr>
          <w:lang w:val="en-GB"/>
        </w:rPr>
        <w:t>.  </w:t>
      </w:r>
      <w:bookmarkStart w:name="lt_pId022" w:id="13"/>
      <w:r w:rsidRPr="00997E03" w:rsidR="00606B20">
        <w:rPr>
          <w:lang w:val="en-GB"/>
        </w:rPr>
        <w:t>T</w:t>
      </w:r>
      <w:r w:rsidRPr="00997E03">
        <w:rPr>
          <w:lang w:val="en-GB"/>
        </w:rPr>
        <w:t xml:space="preserve">he </w:t>
      </w:r>
      <w:proofErr w:type="spellStart"/>
      <w:r w:rsidRPr="00997E03">
        <w:rPr>
          <w:i/>
          <w:lang w:val="en-GB"/>
        </w:rPr>
        <w:t>carabinieri</w:t>
      </w:r>
      <w:proofErr w:type="spellEnd"/>
      <w:r w:rsidRPr="00997E03" w:rsidR="004A2CFD">
        <w:rPr>
          <w:lang w:val="en-GB"/>
        </w:rPr>
        <w:t xml:space="preserve"> </w:t>
      </w:r>
      <w:r w:rsidRPr="00997E03" w:rsidR="00606B20">
        <w:rPr>
          <w:lang w:val="en-GB"/>
        </w:rPr>
        <w:t xml:space="preserve">then </w:t>
      </w:r>
      <w:r w:rsidRPr="00997E03" w:rsidR="004A2CFD">
        <w:rPr>
          <w:lang w:val="en-GB"/>
        </w:rPr>
        <w:t>went to the two journalists</w:t>
      </w:r>
      <w:r w:rsidRPr="00997E03" w:rsidR="00997E03">
        <w:rPr>
          <w:lang w:val="en-GB"/>
        </w:rPr>
        <w:t>’</w:t>
      </w:r>
      <w:r w:rsidRPr="00997E03">
        <w:rPr>
          <w:lang w:val="en-GB"/>
        </w:rPr>
        <w:t xml:space="preserve"> </w:t>
      </w:r>
      <w:r w:rsidRPr="00997E03" w:rsidR="002808F1">
        <w:rPr>
          <w:lang w:val="en-GB"/>
        </w:rPr>
        <w:t>editorial</w:t>
      </w:r>
      <w:r w:rsidRPr="00997E03">
        <w:rPr>
          <w:lang w:val="en-GB"/>
        </w:rPr>
        <w:t xml:space="preserve"> office and seized two fixed radio receivers, which were tuned to the frequencies used by the </w:t>
      </w:r>
      <w:proofErr w:type="spellStart"/>
      <w:r w:rsidRPr="00997E03">
        <w:rPr>
          <w:i/>
          <w:lang w:val="en-GB"/>
        </w:rPr>
        <w:t>carabinieri</w:t>
      </w:r>
      <w:proofErr w:type="spellEnd"/>
      <w:r w:rsidRPr="00997E03">
        <w:rPr>
          <w:lang w:val="en-GB"/>
        </w:rPr>
        <w:t>.</w:t>
      </w:r>
      <w:bookmarkEnd w:id="13"/>
      <w:r w:rsidRPr="00997E03">
        <w:rPr>
          <w:lang w:val="en-GB"/>
        </w:rPr>
        <w:t xml:space="preserve"> </w:t>
      </w:r>
      <w:bookmarkStart w:name="lt_pId023" w:id="14"/>
      <w:r w:rsidRPr="00997E03">
        <w:rPr>
          <w:lang w:val="en-GB"/>
        </w:rPr>
        <w:t>Other frequencies used by police operations centres were stored in the devices</w:t>
      </w:r>
      <w:r w:rsidRPr="00997E03" w:rsidR="00997E03">
        <w:rPr>
          <w:lang w:val="en-GB"/>
        </w:rPr>
        <w:t>’</w:t>
      </w:r>
      <w:r w:rsidRPr="00997E03">
        <w:rPr>
          <w:lang w:val="en-GB"/>
        </w:rPr>
        <w:t xml:space="preserve"> memory.</w:t>
      </w:r>
      <w:bookmarkEnd w:id="14"/>
    </w:p>
    <w:p w:rsidRPr="00997E03" w:rsidR="00E84F62" w:rsidP="00997E03" w:rsidRDefault="00E84F62">
      <w:pPr>
        <w:pStyle w:val="ECHRHeading2"/>
        <w:rPr>
          <w:lang w:val="en-GB"/>
        </w:rPr>
      </w:pPr>
      <w:r w:rsidRPr="00997E03">
        <w:rPr>
          <w:lang w:val="en-GB"/>
        </w:rPr>
        <w:t>A.  </w:t>
      </w:r>
      <w:bookmarkStart w:name="lt_pId025" w:id="15"/>
      <w:r w:rsidRPr="00997E03">
        <w:rPr>
          <w:lang w:val="en-GB"/>
        </w:rPr>
        <w:t>The criminal proceedings against the applicants at first instance</w:t>
      </w:r>
      <w:bookmarkEnd w:id="15"/>
    </w:p>
    <w:p w:rsidRPr="00997E03" w:rsidR="00E84F62" w:rsidP="00997E03" w:rsidRDefault="00E84F62">
      <w:pPr>
        <w:pStyle w:val="ECHRPara"/>
        <w:rPr>
          <w:lang w:val="en-GB"/>
        </w:rPr>
      </w:pPr>
      <w:r w:rsidRPr="00997E03">
        <w:rPr>
          <w:lang w:val="en-GB"/>
        </w:rPr>
        <w:fldChar w:fldCharType="begin"/>
      </w:r>
      <w:r w:rsidRPr="00997E03">
        <w:rPr>
          <w:lang w:val="en-GB"/>
        </w:rPr>
        <w:instrText xml:space="preserve"> SEQ level0 \*arabic </w:instrText>
      </w:r>
      <w:r w:rsidRPr="00997E03">
        <w:rPr>
          <w:lang w:val="en-GB"/>
        </w:rPr>
        <w:fldChar w:fldCharType="separate"/>
      </w:r>
      <w:r w:rsidRPr="00997E03" w:rsidR="00997E03">
        <w:rPr>
          <w:noProof/>
          <w:lang w:val="en-GB"/>
        </w:rPr>
        <w:t>12</w:t>
      </w:r>
      <w:r w:rsidRPr="00997E03">
        <w:rPr>
          <w:lang w:val="en-GB"/>
        </w:rPr>
        <w:fldChar w:fldCharType="end"/>
      </w:r>
      <w:r w:rsidRPr="00997E03">
        <w:rPr>
          <w:lang w:val="en-GB"/>
        </w:rPr>
        <w:t>.  </w:t>
      </w:r>
      <w:bookmarkStart w:name="lt_pId027" w:id="16"/>
      <w:r w:rsidRPr="00997E03" w:rsidR="004D3252">
        <w:rPr>
          <w:lang w:val="en-GB"/>
        </w:rPr>
        <w:t>Criminal proceedings were instituted against the first and second</w:t>
      </w:r>
      <w:r w:rsidRPr="00997E03">
        <w:rPr>
          <w:lang w:val="en-GB"/>
        </w:rPr>
        <w:t xml:space="preserve"> </w:t>
      </w:r>
      <w:r w:rsidRPr="00997E03" w:rsidR="009E71A3">
        <w:rPr>
          <w:lang w:val="en-GB"/>
        </w:rPr>
        <w:t>applicant</w:t>
      </w:r>
      <w:r w:rsidRPr="00997E03">
        <w:rPr>
          <w:lang w:val="en-GB"/>
        </w:rPr>
        <w:t xml:space="preserve">s </w:t>
      </w:r>
      <w:r w:rsidRPr="00997E03" w:rsidR="004D3252">
        <w:rPr>
          <w:lang w:val="en-GB"/>
        </w:rPr>
        <w:t xml:space="preserve">for illegally installing equipment </w:t>
      </w:r>
      <w:r w:rsidRPr="00997E03" w:rsidR="00606B20">
        <w:rPr>
          <w:lang w:val="en-GB"/>
        </w:rPr>
        <w:t>designed</w:t>
      </w:r>
      <w:r w:rsidRPr="00997E03" w:rsidR="004D3252">
        <w:rPr>
          <w:lang w:val="en-GB"/>
        </w:rPr>
        <w:t xml:space="preserve"> to intercept </w:t>
      </w:r>
      <w:r w:rsidRPr="00997E03">
        <w:rPr>
          <w:lang w:val="en-GB"/>
        </w:rPr>
        <w:t xml:space="preserve">communications </w:t>
      </w:r>
      <w:r w:rsidRPr="00997E03" w:rsidR="004D3252">
        <w:rPr>
          <w:lang w:val="en-GB"/>
        </w:rPr>
        <w:t>between</w:t>
      </w:r>
      <w:r w:rsidRPr="00997E03">
        <w:rPr>
          <w:lang w:val="en-GB"/>
        </w:rPr>
        <w:t xml:space="preserve"> </w:t>
      </w:r>
      <w:r w:rsidRPr="00997E03" w:rsidR="004D3252">
        <w:rPr>
          <w:lang w:val="en-GB"/>
        </w:rPr>
        <w:t>law-enforcement agencies</w:t>
      </w:r>
      <w:r w:rsidRPr="00997E03" w:rsidR="00997E03">
        <w:rPr>
          <w:lang w:val="en-GB"/>
        </w:rPr>
        <w:t>’</w:t>
      </w:r>
      <w:r w:rsidRPr="00997E03" w:rsidR="004D3252">
        <w:rPr>
          <w:lang w:val="en-GB"/>
        </w:rPr>
        <w:t xml:space="preserve"> operations centres and patrols </w:t>
      </w:r>
      <w:r w:rsidRPr="00997E03">
        <w:rPr>
          <w:lang w:val="en-GB"/>
        </w:rPr>
        <w:t>(</w:t>
      </w:r>
      <w:r w:rsidRPr="00997E03" w:rsidR="004D3252">
        <w:rPr>
          <w:lang w:val="en-GB"/>
        </w:rPr>
        <w:t>A</w:t>
      </w:r>
      <w:r w:rsidRPr="00997E03">
        <w:rPr>
          <w:lang w:val="en-GB"/>
        </w:rPr>
        <w:t xml:space="preserve">rticles 617, 617 </w:t>
      </w:r>
      <w:proofErr w:type="spellStart"/>
      <w:r w:rsidRPr="00997E03">
        <w:rPr>
          <w:i/>
          <w:lang w:val="en-GB"/>
        </w:rPr>
        <w:t>bis</w:t>
      </w:r>
      <w:proofErr w:type="spellEnd"/>
      <w:r w:rsidRPr="00997E03">
        <w:rPr>
          <w:lang w:val="en-GB"/>
        </w:rPr>
        <w:t xml:space="preserve"> </w:t>
      </w:r>
      <w:r w:rsidRPr="00997E03" w:rsidR="004D3252">
        <w:rPr>
          <w:lang w:val="en-GB"/>
        </w:rPr>
        <w:t>and</w:t>
      </w:r>
      <w:r w:rsidRPr="00997E03">
        <w:rPr>
          <w:lang w:val="en-GB"/>
        </w:rPr>
        <w:t xml:space="preserve"> 623 </w:t>
      </w:r>
      <w:proofErr w:type="spellStart"/>
      <w:r w:rsidRPr="00997E03">
        <w:rPr>
          <w:i/>
          <w:lang w:val="en-GB"/>
        </w:rPr>
        <w:t>bis</w:t>
      </w:r>
      <w:proofErr w:type="spellEnd"/>
      <w:r w:rsidRPr="00997E03" w:rsidR="004D3252">
        <w:rPr>
          <w:lang w:val="en-GB"/>
        </w:rPr>
        <w:t xml:space="preserve"> of the Criminal Code</w:t>
      </w:r>
      <w:r w:rsidRPr="00997E03">
        <w:rPr>
          <w:lang w:val="en-GB"/>
        </w:rPr>
        <w:t>).</w:t>
      </w:r>
      <w:bookmarkEnd w:id="16"/>
      <w:r w:rsidRPr="00997E03">
        <w:rPr>
          <w:lang w:val="en-GB"/>
        </w:rPr>
        <w:t xml:space="preserve"> </w:t>
      </w:r>
      <w:bookmarkStart w:name="lt_pId028" w:id="17"/>
      <w:r w:rsidRPr="00997E03" w:rsidR="004D3252">
        <w:rPr>
          <w:lang w:val="en-GB"/>
        </w:rPr>
        <w:t>Th</w:t>
      </w:r>
      <w:r w:rsidRPr="00997E03">
        <w:rPr>
          <w:lang w:val="en-GB"/>
        </w:rPr>
        <w:t xml:space="preserve">e </w:t>
      </w:r>
      <w:r w:rsidRPr="00997E03" w:rsidR="004D3252">
        <w:rPr>
          <w:lang w:val="en-GB"/>
        </w:rPr>
        <w:t xml:space="preserve">third </w:t>
      </w:r>
      <w:r w:rsidRPr="00997E03" w:rsidR="009E71A3">
        <w:rPr>
          <w:lang w:val="en-GB"/>
        </w:rPr>
        <w:t>applicant</w:t>
      </w:r>
      <w:r w:rsidRPr="00997E03">
        <w:rPr>
          <w:lang w:val="en-GB"/>
        </w:rPr>
        <w:t xml:space="preserve"> </w:t>
      </w:r>
      <w:r w:rsidRPr="00997E03" w:rsidR="004D3252">
        <w:rPr>
          <w:lang w:val="en-GB"/>
        </w:rPr>
        <w:t>was</w:t>
      </w:r>
      <w:r w:rsidRPr="00997E03">
        <w:rPr>
          <w:lang w:val="en-GB"/>
        </w:rPr>
        <w:t xml:space="preserve"> </w:t>
      </w:r>
      <w:r w:rsidRPr="00997E03" w:rsidR="004D3252">
        <w:rPr>
          <w:lang w:val="en-GB"/>
        </w:rPr>
        <w:t>charged with accessing the aforementioned</w:t>
      </w:r>
      <w:r w:rsidRPr="00997E03">
        <w:rPr>
          <w:lang w:val="en-GB"/>
        </w:rPr>
        <w:t xml:space="preserve"> communications (</w:t>
      </w:r>
      <w:r w:rsidRPr="00997E03" w:rsidR="004D3252">
        <w:rPr>
          <w:lang w:val="en-GB"/>
        </w:rPr>
        <w:t>A</w:t>
      </w:r>
      <w:r w:rsidRPr="00997E03">
        <w:rPr>
          <w:lang w:val="en-GB"/>
        </w:rPr>
        <w:t xml:space="preserve">rticles 617 </w:t>
      </w:r>
      <w:r w:rsidRPr="00997E03" w:rsidR="004D3252">
        <w:rPr>
          <w:lang w:val="en-GB"/>
        </w:rPr>
        <w:t>and</w:t>
      </w:r>
      <w:r w:rsidRPr="00997E03">
        <w:rPr>
          <w:lang w:val="en-GB"/>
        </w:rPr>
        <w:t xml:space="preserve"> 623 </w:t>
      </w:r>
      <w:proofErr w:type="spellStart"/>
      <w:r w:rsidRPr="00997E03">
        <w:rPr>
          <w:i/>
          <w:lang w:val="en-GB"/>
        </w:rPr>
        <w:t>bis</w:t>
      </w:r>
      <w:proofErr w:type="spellEnd"/>
      <w:r w:rsidRPr="00997E03">
        <w:rPr>
          <w:lang w:val="en-GB"/>
        </w:rPr>
        <w:t xml:space="preserve"> </w:t>
      </w:r>
      <w:r w:rsidRPr="00997E03" w:rsidR="004D3252">
        <w:rPr>
          <w:lang w:val="en-GB"/>
        </w:rPr>
        <w:t>of the Criminal</w:t>
      </w:r>
      <w:r w:rsidRPr="00997E03">
        <w:rPr>
          <w:lang w:val="en-GB"/>
        </w:rPr>
        <w:t xml:space="preserve"> </w:t>
      </w:r>
      <w:r w:rsidRPr="00997E03" w:rsidR="004D3252">
        <w:rPr>
          <w:lang w:val="en-GB"/>
        </w:rPr>
        <w:t>Code</w:t>
      </w:r>
      <w:r w:rsidRPr="00997E03">
        <w:rPr>
          <w:lang w:val="en-GB"/>
        </w:rPr>
        <w:t>).</w:t>
      </w:r>
      <w:bookmarkEnd w:id="17"/>
    </w:p>
    <w:p w:rsidRPr="00997E03" w:rsidR="00E84F62" w:rsidP="00997E03" w:rsidRDefault="00E84F62">
      <w:pPr>
        <w:pStyle w:val="ECHRPara"/>
        <w:rPr>
          <w:lang w:val="en-GB"/>
        </w:rPr>
      </w:pPr>
      <w:r w:rsidRPr="00997E03">
        <w:rPr>
          <w:lang w:val="en-GB"/>
        </w:rPr>
        <w:fldChar w:fldCharType="begin"/>
      </w:r>
      <w:r w:rsidRPr="00997E03">
        <w:rPr>
          <w:lang w:val="en-GB"/>
        </w:rPr>
        <w:instrText xml:space="preserve"> SEQ level0 \*arabic </w:instrText>
      </w:r>
      <w:r w:rsidRPr="00997E03">
        <w:rPr>
          <w:lang w:val="en-GB"/>
        </w:rPr>
        <w:fldChar w:fldCharType="separate"/>
      </w:r>
      <w:r w:rsidRPr="00997E03" w:rsidR="00997E03">
        <w:rPr>
          <w:noProof/>
          <w:lang w:val="en-GB"/>
        </w:rPr>
        <w:t>13</w:t>
      </w:r>
      <w:r w:rsidRPr="00997E03">
        <w:rPr>
          <w:lang w:val="en-GB"/>
        </w:rPr>
        <w:fldChar w:fldCharType="end"/>
      </w:r>
      <w:r w:rsidRPr="00997E03">
        <w:rPr>
          <w:lang w:val="en-GB"/>
        </w:rPr>
        <w:t>.  </w:t>
      </w:r>
      <w:bookmarkStart w:name="lt_pId030" w:id="18"/>
      <w:r w:rsidRPr="00997E03">
        <w:rPr>
          <w:lang w:val="en-GB"/>
        </w:rPr>
        <w:t xml:space="preserve">On 9 November 2004 the </w:t>
      </w:r>
      <w:r w:rsidRPr="00997E03" w:rsidR="00606B20">
        <w:rPr>
          <w:lang w:val="en-GB"/>
        </w:rPr>
        <w:t xml:space="preserve">Lecco District Court </w:t>
      </w:r>
      <w:r w:rsidRPr="00997E03">
        <w:rPr>
          <w:lang w:val="en-GB"/>
        </w:rPr>
        <w:t>acquitted the</w:t>
      </w:r>
      <w:r w:rsidRPr="00997E03" w:rsidR="00606B20">
        <w:rPr>
          <w:lang w:val="en-GB"/>
        </w:rPr>
        <w:t xml:space="preserve"> applicants</w:t>
      </w:r>
      <w:r w:rsidRPr="00997E03">
        <w:rPr>
          <w:lang w:val="en-GB"/>
        </w:rPr>
        <w:t>.</w:t>
      </w:r>
      <w:bookmarkEnd w:id="18"/>
      <w:r w:rsidRPr="00997E03">
        <w:rPr>
          <w:lang w:val="en-GB"/>
        </w:rPr>
        <w:t xml:space="preserve"> </w:t>
      </w:r>
      <w:bookmarkStart w:name="lt_pId031" w:id="19"/>
      <w:r w:rsidRPr="00997E03" w:rsidR="004D3252">
        <w:rPr>
          <w:lang w:val="en-GB"/>
        </w:rPr>
        <w:t>It held that the relevant Articles of the Criminal C</w:t>
      </w:r>
      <w:r w:rsidRPr="00997E03">
        <w:rPr>
          <w:lang w:val="en-GB"/>
        </w:rPr>
        <w:t xml:space="preserve">ode </w:t>
      </w:r>
      <w:r w:rsidRPr="00997E03" w:rsidR="004D3252">
        <w:rPr>
          <w:lang w:val="en-GB"/>
        </w:rPr>
        <w:t>were to be</w:t>
      </w:r>
      <w:r w:rsidRPr="00997E03">
        <w:rPr>
          <w:lang w:val="en-GB"/>
        </w:rPr>
        <w:t xml:space="preserve"> </w:t>
      </w:r>
      <w:r w:rsidRPr="00997E03" w:rsidR="004D3252">
        <w:rPr>
          <w:lang w:val="en-GB"/>
        </w:rPr>
        <w:t xml:space="preserve">interpreted in the light of </w:t>
      </w:r>
      <w:r w:rsidRPr="00997E03" w:rsidR="009E71A3">
        <w:rPr>
          <w:lang w:val="en-GB"/>
        </w:rPr>
        <w:t>Article</w:t>
      </w:r>
      <w:r w:rsidRPr="00997E03">
        <w:rPr>
          <w:lang w:val="en-GB"/>
        </w:rPr>
        <w:t xml:space="preserve"> 15 </w:t>
      </w:r>
      <w:r w:rsidRPr="00997E03" w:rsidR="004D3252">
        <w:rPr>
          <w:lang w:val="en-GB"/>
        </w:rPr>
        <w:t xml:space="preserve">of the </w:t>
      </w:r>
      <w:r w:rsidRPr="00997E03">
        <w:rPr>
          <w:lang w:val="en-GB"/>
        </w:rPr>
        <w:t xml:space="preserve">Constitution, </w:t>
      </w:r>
      <w:r w:rsidRPr="00997E03" w:rsidR="004D3252">
        <w:rPr>
          <w:lang w:val="en-GB"/>
        </w:rPr>
        <w:t>which only protected</w:t>
      </w:r>
      <w:r w:rsidRPr="00997E03">
        <w:rPr>
          <w:lang w:val="en-GB"/>
        </w:rPr>
        <w:t xml:space="preserve"> communications </w:t>
      </w:r>
      <w:r w:rsidRPr="00997E03" w:rsidR="004D3252">
        <w:rPr>
          <w:lang w:val="en-GB"/>
        </w:rPr>
        <w:t>of a</w:t>
      </w:r>
      <w:r w:rsidRPr="00997E03">
        <w:rPr>
          <w:lang w:val="en-GB"/>
        </w:rPr>
        <w:t xml:space="preserve"> </w:t>
      </w:r>
      <w:r w:rsidRPr="00997E03" w:rsidR="004D3252">
        <w:rPr>
          <w:lang w:val="en-GB"/>
        </w:rPr>
        <w:t>confidential nature</w:t>
      </w:r>
      <w:r w:rsidRPr="00997E03">
        <w:rPr>
          <w:lang w:val="en-GB"/>
        </w:rPr>
        <w:t>.</w:t>
      </w:r>
      <w:bookmarkEnd w:id="19"/>
    </w:p>
    <w:p w:rsidRPr="00997E03" w:rsidR="00E84F62" w:rsidP="00997E03" w:rsidRDefault="00E84F62">
      <w:pPr>
        <w:pStyle w:val="ECHRPara"/>
        <w:rPr>
          <w:lang w:val="en-GB"/>
        </w:rPr>
      </w:pPr>
      <w:r w:rsidRPr="00997E03">
        <w:rPr>
          <w:lang w:val="en-GB"/>
        </w:rPr>
        <w:fldChar w:fldCharType="begin"/>
      </w:r>
      <w:r w:rsidRPr="00997E03">
        <w:rPr>
          <w:lang w:val="en-GB"/>
        </w:rPr>
        <w:instrText xml:space="preserve"> SEQ level0 \*arabic </w:instrText>
      </w:r>
      <w:r w:rsidRPr="00997E03">
        <w:rPr>
          <w:lang w:val="en-GB"/>
        </w:rPr>
        <w:fldChar w:fldCharType="separate"/>
      </w:r>
      <w:r w:rsidRPr="00997E03" w:rsidR="00997E03">
        <w:rPr>
          <w:noProof/>
          <w:lang w:val="en-GB"/>
        </w:rPr>
        <w:t>14</w:t>
      </w:r>
      <w:r w:rsidRPr="00997E03">
        <w:rPr>
          <w:lang w:val="en-GB"/>
        </w:rPr>
        <w:fldChar w:fldCharType="end"/>
      </w:r>
      <w:r w:rsidRPr="00997E03">
        <w:rPr>
          <w:lang w:val="en-GB"/>
        </w:rPr>
        <w:t>.  </w:t>
      </w:r>
      <w:bookmarkStart w:name="lt_pId033" w:id="20"/>
      <w:r w:rsidRPr="00997E03" w:rsidR="004D3252">
        <w:rPr>
          <w:lang w:val="en-GB"/>
        </w:rPr>
        <w:t>The District Court observed that the radio devi</w:t>
      </w:r>
      <w:r w:rsidRPr="00997E03" w:rsidR="00535550">
        <w:rPr>
          <w:lang w:val="en-GB"/>
        </w:rPr>
        <w:t xml:space="preserve">ce used by the law-enforcement </w:t>
      </w:r>
      <w:r w:rsidRPr="00997E03" w:rsidR="004D3252">
        <w:rPr>
          <w:lang w:val="en-GB"/>
        </w:rPr>
        <w:t xml:space="preserve">agencies was </w:t>
      </w:r>
      <w:r w:rsidRPr="00997E03" w:rsidR="00606B20">
        <w:rPr>
          <w:lang w:val="en-GB"/>
        </w:rPr>
        <w:t xml:space="preserve">unable to </w:t>
      </w:r>
      <w:r w:rsidRPr="00997E03" w:rsidR="004D3252">
        <w:rPr>
          <w:lang w:val="en-GB"/>
        </w:rPr>
        <w:t>ensur</w:t>
      </w:r>
      <w:r w:rsidRPr="00997E03" w:rsidR="00606B20">
        <w:rPr>
          <w:lang w:val="en-GB"/>
        </w:rPr>
        <w:t>e</w:t>
      </w:r>
      <w:r w:rsidRPr="00997E03" w:rsidR="004D3252">
        <w:rPr>
          <w:lang w:val="en-GB"/>
        </w:rPr>
        <w:t xml:space="preserve"> the confidentiality</w:t>
      </w:r>
      <w:r w:rsidRPr="00997E03">
        <w:rPr>
          <w:lang w:val="en-GB"/>
        </w:rPr>
        <w:t xml:space="preserve"> </w:t>
      </w:r>
      <w:r w:rsidRPr="00997E03" w:rsidR="004D3252">
        <w:rPr>
          <w:lang w:val="en-GB"/>
        </w:rPr>
        <w:t>of the information it transmitted</w:t>
      </w:r>
      <w:r w:rsidRPr="00997E03">
        <w:rPr>
          <w:lang w:val="en-GB"/>
        </w:rPr>
        <w:t>.</w:t>
      </w:r>
      <w:bookmarkEnd w:id="20"/>
      <w:r w:rsidRPr="00997E03">
        <w:rPr>
          <w:lang w:val="en-GB"/>
        </w:rPr>
        <w:t xml:space="preserve"> </w:t>
      </w:r>
      <w:bookmarkStart w:name="lt_pId034" w:id="21"/>
      <w:r w:rsidRPr="00997E03">
        <w:rPr>
          <w:lang w:val="en-GB"/>
        </w:rPr>
        <w:t>Accordingly, the interception of the communications in question did not constitute an offence.</w:t>
      </w:r>
      <w:bookmarkEnd w:id="21"/>
      <w:r w:rsidRPr="00997E03">
        <w:rPr>
          <w:lang w:val="en-GB"/>
        </w:rPr>
        <w:t xml:space="preserve"> </w:t>
      </w:r>
      <w:bookmarkStart w:name="lt_pId035" w:id="22"/>
      <w:r w:rsidRPr="00997E03" w:rsidR="004D3252">
        <w:rPr>
          <w:lang w:val="en-GB"/>
        </w:rPr>
        <w:t>Moreover, the</w:t>
      </w:r>
      <w:r w:rsidRPr="00997E03" w:rsidR="00B53FD7">
        <w:rPr>
          <w:lang w:val="en-GB"/>
        </w:rPr>
        <w:t xml:space="preserve"> </w:t>
      </w:r>
      <w:r w:rsidRPr="00997E03">
        <w:rPr>
          <w:lang w:val="en-GB"/>
        </w:rPr>
        <w:t xml:space="preserve">possession </w:t>
      </w:r>
      <w:r w:rsidRPr="00997E03" w:rsidR="004D3252">
        <w:rPr>
          <w:lang w:val="en-GB"/>
        </w:rPr>
        <w:t>and use of</w:t>
      </w:r>
      <w:r w:rsidRPr="00997E03">
        <w:rPr>
          <w:lang w:val="en-GB"/>
        </w:rPr>
        <w:t xml:space="preserve"> radio</w:t>
      </w:r>
      <w:r w:rsidRPr="00997E03" w:rsidR="004D3252">
        <w:rPr>
          <w:lang w:val="en-GB"/>
        </w:rPr>
        <w:t xml:space="preserve"> receivers</w:t>
      </w:r>
      <w:r w:rsidRPr="00997E03">
        <w:rPr>
          <w:lang w:val="en-GB"/>
        </w:rPr>
        <w:t xml:space="preserve"> </w:t>
      </w:r>
      <w:r w:rsidRPr="00997E03" w:rsidR="004D3252">
        <w:rPr>
          <w:lang w:val="en-GB"/>
        </w:rPr>
        <w:t>were not prohibited as such</w:t>
      </w:r>
      <w:r w:rsidRPr="00997E03">
        <w:rPr>
          <w:lang w:val="en-GB"/>
        </w:rPr>
        <w:t>.</w:t>
      </w:r>
      <w:bookmarkEnd w:id="22"/>
    </w:p>
    <w:p w:rsidRPr="00997E03" w:rsidR="00E84F62" w:rsidP="00997E03" w:rsidRDefault="00E84F62">
      <w:pPr>
        <w:pStyle w:val="ECHRHeading2"/>
        <w:rPr>
          <w:lang w:val="en-GB"/>
        </w:rPr>
      </w:pPr>
      <w:r w:rsidRPr="00997E03">
        <w:rPr>
          <w:lang w:val="en-GB"/>
        </w:rPr>
        <w:t>B.  </w:t>
      </w:r>
      <w:bookmarkStart w:name="lt_pId037" w:id="23"/>
      <w:r w:rsidRPr="00997E03">
        <w:rPr>
          <w:lang w:val="en-GB"/>
        </w:rPr>
        <w:t>Proceedings on appeal</w:t>
      </w:r>
      <w:bookmarkEnd w:id="23"/>
    </w:p>
    <w:p w:rsidRPr="00997E03" w:rsidR="00E84F62" w:rsidP="00997E03" w:rsidRDefault="00E84F62">
      <w:pPr>
        <w:pStyle w:val="ECHRPara"/>
        <w:rPr>
          <w:lang w:val="en-GB"/>
        </w:rPr>
      </w:pPr>
      <w:r w:rsidRPr="00997E03">
        <w:rPr>
          <w:lang w:val="en-GB"/>
        </w:rPr>
        <w:fldChar w:fldCharType="begin"/>
      </w:r>
      <w:r w:rsidRPr="00997E03">
        <w:rPr>
          <w:lang w:val="en-GB"/>
        </w:rPr>
        <w:instrText xml:space="preserve"> SEQ level0 \*arabic </w:instrText>
      </w:r>
      <w:r w:rsidRPr="00997E03">
        <w:rPr>
          <w:lang w:val="en-GB"/>
        </w:rPr>
        <w:fldChar w:fldCharType="separate"/>
      </w:r>
      <w:r w:rsidRPr="00997E03" w:rsidR="00997E03">
        <w:rPr>
          <w:noProof/>
          <w:lang w:val="en-GB"/>
        </w:rPr>
        <w:t>15</w:t>
      </w:r>
      <w:r w:rsidRPr="00997E03">
        <w:rPr>
          <w:lang w:val="en-GB"/>
        </w:rPr>
        <w:fldChar w:fldCharType="end"/>
      </w:r>
      <w:r w:rsidRPr="00997E03">
        <w:rPr>
          <w:lang w:val="en-GB"/>
        </w:rPr>
        <w:t>.  </w:t>
      </w:r>
      <w:bookmarkStart w:name="lt_pId039" w:id="24"/>
      <w:r w:rsidRPr="00997E03">
        <w:rPr>
          <w:lang w:val="en-GB"/>
        </w:rPr>
        <w:t>The Milan principal public prosecutor and the Lecco public prosecutor appealed.</w:t>
      </w:r>
      <w:bookmarkEnd w:id="24"/>
      <w:r w:rsidRPr="00997E03" w:rsidR="004D3252">
        <w:rPr>
          <w:lang w:val="en-GB"/>
        </w:rPr>
        <w:t xml:space="preserve"> They argued that </w:t>
      </w:r>
      <w:bookmarkStart w:name="lt_pId040" w:id="25"/>
      <w:r w:rsidRPr="00997E03" w:rsidR="004D3252">
        <w:rPr>
          <w:lang w:val="en-GB"/>
        </w:rPr>
        <w:t>the</w:t>
      </w:r>
      <w:r w:rsidRPr="00997E03">
        <w:rPr>
          <w:lang w:val="en-GB"/>
        </w:rPr>
        <w:t xml:space="preserve"> Lecco</w:t>
      </w:r>
      <w:r w:rsidRPr="00997E03" w:rsidR="004D3252">
        <w:rPr>
          <w:lang w:val="en-GB"/>
        </w:rPr>
        <w:t xml:space="preserve"> District Court</w:t>
      </w:r>
      <w:r w:rsidRPr="00997E03" w:rsidR="00997E03">
        <w:rPr>
          <w:lang w:val="en-GB"/>
        </w:rPr>
        <w:t>’</w:t>
      </w:r>
      <w:r w:rsidRPr="00997E03" w:rsidR="004D3252">
        <w:rPr>
          <w:lang w:val="en-GB"/>
        </w:rPr>
        <w:t>s interpretation was</w:t>
      </w:r>
      <w:r w:rsidRPr="00997E03" w:rsidR="00331E7B">
        <w:rPr>
          <w:lang w:val="en-GB"/>
        </w:rPr>
        <w:t xml:space="preserve"> inconsistent with the Court of Cassation</w:t>
      </w:r>
      <w:r w:rsidRPr="00997E03" w:rsidR="00997E03">
        <w:rPr>
          <w:lang w:val="en-GB"/>
        </w:rPr>
        <w:t>’</w:t>
      </w:r>
      <w:r w:rsidRPr="00997E03" w:rsidR="00331E7B">
        <w:rPr>
          <w:lang w:val="en-GB"/>
        </w:rPr>
        <w:t xml:space="preserve">s case-law in </w:t>
      </w:r>
      <w:r w:rsidRPr="00997E03" w:rsidR="009339C2">
        <w:rPr>
          <w:lang w:val="en-GB"/>
        </w:rPr>
        <w:t>such matters</w:t>
      </w:r>
      <w:r w:rsidRPr="00997E03" w:rsidR="004D3252">
        <w:rPr>
          <w:lang w:val="en-GB"/>
        </w:rPr>
        <w:t xml:space="preserve"> </w:t>
      </w:r>
      <w:r w:rsidRPr="00997E03">
        <w:rPr>
          <w:lang w:val="en-GB"/>
        </w:rPr>
        <w:t>(</w:t>
      </w:r>
      <w:r w:rsidRPr="00997E03" w:rsidR="00331E7B">
        <w:rPr>
          <w:lang w:val="en-GB"/>
        </w:rPr>
        <w:t>citing in particular judgment</w:t>
      </w:r>
      <w:r w:rsidRPr="00997E03">
        <w:rPr>
          <w:lang w:val="en-GB"/>
        </w:rPr>
        <w:t xml:space="preserve"> no</w:t>
      </w:r>
      <w:r w:rsidRPr="00997E03" w:rsidR="00331E7B">
        <w:rPr>
          <w:lang w:val="en-GB"/>
        </w:rPr>
        <w:t>.</w:t>
      </w:r>
      <w:r w:rsidRPr="00997E03">
        <w:rPr>
          <w:lang w:val="en-GB"/>
        </w:rPr>
        <w:t xml:space="preserve"> 12655 </w:t>
      </w:r>
      <w:r w:rsidRPr="00997E03" w:rsidR="00331E7B">
        <w:rPr>
          <w:lang w:val="en-GB"/>
        </w:rPr>
        <w:t>of</w:t>
      </w:r>
      <w:r w:rsidRPr="00997E03">
        <w:rPr>
          <w:lang w:val="en-GB"/>
        </w:rPr>
        <w:t xml:space="preserve"> 23 </w:t>
      </w:r>
      <w:r w:rsidRPr="00997E03" w:rsidR="00331E7B">
        <w:rPr>
          <w:lang w:val="en-GB"/>
        </w:rPr>
        <w:t>January</w:t>
      </w:r>
      <w:r w:rsidRPr="00997E03">
        <w:rPr>
          <w:lang w:val="en-GB"/>
        </w:rPr>
        <w:t xml:space="preserve"> 2001) </w:t>
      </w:r>
      <w:r w:rsidRPr="00997E03" w:rsidR="00331E7B">
        <w:rPr>
          <w:lang w:val="en-GB"/>
        </w:rPr>
        <w:t>and that the</w:t>
      </w:r>
      <w:r w:rsidRPr="00997E03">
        <w:rPr>
          <w:lang w:val="en-GB"/>
        </w:rPr>
        <w:t xml:space="preserve"> communications </w:t>
      </w:r>
      <w:r w:rsidRPr="00997E03" w:rsidR="00331E7B">
        <w:rPr>
          <w:lang w:val="en-GB"/>
        </w:rPr>
        <w:t>in issue were clearly confidential</w:t>
      </w:r>
      <w:r w:rsidRPr="00997E03">
        <w:rPr>
          <w:lang w:val="en-GB"/>
        </w:rPr>
        <w:t xml:space="preserve">, </w:t>
      </w:r>
      <w:r w:rsidRPr="00997E03" w:rsidR="00331E7B">
        <w:rPr>
          <w:lang w:val="en-GB"/>
        </w:rPr>
        <w:t xml:space="preserve">bearing in mind the aims of </w:t>
      </w:r>
      <w:r w:rsidRPr="00997E03" w:rsidR="00F53BFF">
        <w:rPr>
          <w:lang w:val="en-GB"/>
        </w:rPr>
        <w:t>ensuring public safety and protecting public order</w:t>
      </w:r>
      <w:r w:rsidRPr="00997E03">
        <w:rPr>
          <w:lang w:val="en-GB"/>
        </w:rPr>
        <w:t>.</w:t>
      </w:r>
      <w:bookmarkEnd w:id="25"/>
      <w:r w:rsidRPr="00997E03">
        <w:rPr>
          <w:lang w:val="en-GB"/>
        </w:rPr>
        <w:t xml:space="preserve"> </w:t>
      </w:r>
      <w:bookmarkStart w:name="lt_pId041" w:id="26"/>
      <w:r w:rsidRPr="00997E03" w:rsidR="00F53BFF">
        <w:rPr>
          <w:lang w:val="en-GB"/>
        </w:rPr>
        <w:t xml:space="preserve">In addition, the </w:t>
      </w:r>
      <w:r w:rsidRPr="00997E03">
        <w:rPr>
          <w:lang w:val="en-GB"/>
        </w:rPr>
        <w:t>communications concern</w:t>
      </w:r>
      <w:r w:rsidRPr="00997E03" w:rsidR="00F53BFF">
        <w:rPr>
          <w:lang w:val="en-GB"/>
        </w:rPr>
        <w:t xml:space="preserve">ed the initial </w:t>
      </w:r>
      <w:r w:rsidRPr="00997E03">
        <w:rPr>
          <w:lang w:val="en-GB"/>
        </w:rPr>
        <w:t xml:space="preserve">investigations </w:t>
      </w:r>
      <w:r w:rsidRPr="00997E03" w:rsidR="00F53BFF">
        <w:rPr>
          <w:lang w:val="en-GB"/>
        </w:rPr>
        <w:t xml:space="preserve">following the </w:t>
      </w:r>
      <w:r w:rsidRPr="00997E03">
        <w:rPr>
          <w:lang w:val="en-GB"/>
        </w:rPr>
        <w:t xml:space="preserve">commission </w:t>
      </w:r>
      <w:r w:rsidRPr="00997E03" w:rsidR="00F53BFF">
        <w:rPr>
          <w:lang w:val="en-GB"/>
        </w:rPr>
        <w:t>of an offence</w:t>
      </w:r>
      <w:r w:rsidRPr="00997E03">
        <w:rPr>
          <w:lang w:val="en-GB"/>
        </w:rPr>
        <w:t>.</w:t>
      </w:r>
      <w:bookmarkEnd w:id="26"/>
      <w:r w:rsidRPr="00997E03">
        <w:rPr>
          <w:lang w:val="en-GB"/>
        </w:rPr>
        <w:t xml:space="preserve"> </w:t>
      </w:r>
      <w:bookmarkStart w:name="lt_pId042" w:id="27"/>
      <w:r w:rsidRPr="00997E03" w:rsidR="004D4E34">
        <w:rPr>
          <w:lang w:val="en-GB"/>
        </w:rPr>
        <w:t>They were therefore subject to a confidentiality</w:t>
      </w:r>
      <w:r w:rsidRPr="00997E03">
        <w:rPr>
          <w:lang w:val="en-GB"/>
        </w:rPr>
        <w:t xml:space="preserve"> </w:t>
      </w:r>
      <w:r w:rsidRPr="00997E03" w:rsidR="004D4E34">
        <w:rPr>
          <w:lang w:val="en-GB"/>
        </w:rPr>
        <w:t>requirement pursuant to</w:t>
      </w:r>
      <w:r w:rsidRPr="00997E03">
        <w:rPr>
          <w:lang w:val="en-GB"/>
        </w:rPr>
        <w:t xml:space="preserve"> </w:t>
      </w:r>
      <w:r w:rsidRPr="00997E03" w:rsidR="009E71A3">
        <w:rPr>
          <w:lang w:val="en-GB"/>
        </w:rPr>
        <w:t>Article</w:t>
      </w:r>
      <w:r w:rsidRPr="00997E03" w:rsidR="004D4E34">
        <w:rPr>
          <w:lang w:val="en-GB"/>
        </w:rPr>
        <w:t xml:space="preserve"> 329 of the C</w:t>
      </w:r>
      <w:r w:rsidRPr="00997E03">
        <w:rPr>
          <w:lang w:val="en-GB"/>
        </w:rPr>
        <w:t xml:space="preserve">ode </w:t>
      </w:r>
      <w:r w:rsidRPr="00997E03" w:rsidR="004D4E34">
        <w:rPr>
          <w:lang w:val="en-GB"/>
        </w:rPr>
        <w:t>of Criminal Procedure</w:t>
      </w:r>
      <w:r w:rsidRPr="00997E03">
        <w:rPr>
          <w:lang w:val="en-GB"/>
        </w:rPr>
        <w:t>.</w:t>
      </w:r>
      <w:bookmarkEnd w:id="27"/>
    </w:p>
    <w:p w:rsidRPr="00997E03" w:rsidR="00E84F62" w:rsidP="00997E03" w:rsidRDefault="00E84F62">
      <w:pPr>
        <w:pStyle w:val="ECHRPara"/>
        <w:rPr>
          <w:lang w:val="en-GB"/>
        </w:rPr>
      </w:pPr>
      <w:r w:rsidRPr="00997E03">
        <w:rPr>
          <w:lang w:val="en-GB"/>
        </w:rPr>
        <w:fldChar w:fldCharType="begin"/>
      </w:r>
      <w:r w:rsidRPr="00997E03">
        <w:rPr>
          <w:lang w:val="en-GB"/>
        </w:rPr>
        <w:instrText xml:space="preserve"> SEQ level0 \*arabic </w:instrText>
      </w:r>
      <w:r w:rsidRPr="00997E03">
        <w:rPr>
          <w:lang w:val="en-GB"/>
        </w:rPr>
        <w:fldChar w:fldCharType="separate"/>
      </w:r>
      <w:r w:rsidRPr="00997E03" w:rsidR="00997E03">
        <w:rPr>
          <w:noProof/>
          <w:lang w:val="en-GB"/>
        </w:rPr>
        <w:t>16</w:t>
      </w:r>
      <w:r w:rsidRPr="00997E03">
        <w:rPr>
          <w:lang w:val="en-GB"/>
        </w:rPr>
        <w:fldChar w:fldCharType="end"/>
      </w:r>
      <w:r w:rsidRPr="00997E03">
        <w:rPr>
          <w:lang w:val="en-GB"/>
        </w:rPr>
        <w:t>.  </w:t>
      </w:r>
      <w:bookmarkStart w:name="lt_pId044" w:id="28"/>
      <w:r w:rsidRPr="00997E03" w:rsidR="004D4E34">
        <w:rPr>
          <w:lang w:val="en-GB"/>
        </w:rPr>
        <w:t xml:space="preserve">The confidential nature of the communications was also </w:t>
      </w:r>
      <w:r w:rsidRPr="00997E03" w:rsidR="00C50395">
        <w:rPr>
          <w:lang w:val="en-GB"/>
        </w:rPr>
        <w:t>obvious</w:t>
      </w:r>
      <w:r w:rsidRPr="00997E03" w:rsidR="00B01F5D">
        <w:rPr>
          <w:lang w:val="en-GB"/>
        </w:rPr>
        <w:t xml:space="preserve"> from the fact that the </w:t>
      </w:r>
      <w:proofErr w:type="spellStart"/>
      <w:r w:rsidRPr="00997E03" w:rsidR="00B01F5D">
        <w:rPr>
          <w:i/>
          <w:lang w:val="en-GB"/>
        </w:rPr>
        <w:t>car</w:t>
      </w:r>
      <w:r w:rsidRPr="00997E03" w:rsidR="004D4E34">
        <w:rPr>
          <w:i/>
          <w:lang w:val="en-GB"/>
        </w:rPr>
        <w:t>abinieri</w:t>
      </w:r>
      <w:proofErr w:type="spellEnd"/>
      <w:r w:rsidRPr="00997E03" w:rsidR="004D4E34">
        <w:rPr>
          <w:lang w:val="en-GB"/>
        </w:rPr>
        <w:t xml:space="preserve"> used coded language for </w:t>
      </w:r>
      <w:r w:rsidRPr="00997E03">
        <w:rPr>
          <w:lang w:val="en-GB"/>
        </w:rPr>
        <w:t>communications concern</w:t>
      </w:r>
      <w:r w:rsidRPr="00997E03" w:rsidR="004D4E34">
        <w:rPr>
          <w:lang w:val="en-GB"/>
        </w:rPr>
        <w:t xml:space="preserve">ing the location and the type of </w:t>
      </w:r>
      <w:r w:rsidRPr="00997E03">
        <w:rPr>
          <w:lang w:val="en-GB"/>
        </w:rPr>
        <w:t xml:space="preserve">intervention, </w:t>
      </w:r>
      <w:r w:rsidRPr="00997E03" w:rsidR="00C50395">
        <w:rPr>
          <w:lang w:val="en-GB"/>
        </w:rPr>
        <w:t>clearly</w:t>
      </w:r>
      <w:r w:rsidRPr="00997E03" w:rsidR="004D4E34">
        <w:rPr>
          <w:lang w:val="en-GB"/>
        </w:rPr>
        <w:t xml:space="preserve"> seeking to </w:t>
      </w:r>
      <w:r w:rsidRPr="00997E03" w:rsidR="00C50395">
        <w:rPr>
          <w:lang w:val="en-GB"/>
        </w:rPr>
        <w:t>ensure that</w:t>
      </w:r>
      <w:r w:rsidRPr="00997E03">
        <w:rPr>
          <w:lang w:val="en-GB"/>
        </w:rPr>
        <w:t xml:space="preserve"> </w:t>
      </w:r>
      <w:r w:rsidRPr="00997E03" w:rsidR="00655663">
        <w:rPr>
          <w:lang w:val="en-GB"/>
        </w:rPr>
        <w:t xml:space="preserve">no </w:t>
      </w:r>
      <w:r w:rsidRPr="00997E03" w:rsidR="00662CA6">
        <w:rPr>
          <w:lang w:val="en-GB"/>
        </w:rPr>
        <w:t xml:space="preserve">third parties </w:t>
      </w:r>
      <w:r w:rsidRPr="00997E03" w:rsidR="00C50395">
        <w:rPr>
          <w:lang w:val="en-GB"/>
        </w:rPr>
        <w:t xml:space="preserve">had </w:t>
      </w:r>
      <w:r w:rsidRPr="00997E03" w:rsidR="00662CA6">
        <w:rPr>
          <w:lang w:val="en-GB"/>
        </w:rPr>
        <w:t xml:space="preserve">knowledge of the </w:t>
      </w:r>
      <w:r w:rsidRPr="00997E03">
        <w:rPr>
          <w:lang w:val="en-GB"/>
        </w:rPr>
        <w:t xml:space="preserve">information </w:t>
      </w:r>
      <w:r w:rsidRPr="00997E03" w:rsidR="00662CA6">
        <w:rPr>
          <w:lang w:val="en-GB"/>
        </w:rPr>
        <w:t>being exchanged</w:t>
      </w:r>
      <w:r w:rsidRPr="00997E03">
        <w:rPr>
          <w:lang w:val="en-GB"/>
        </w:rPr>
        <w:t>.</w:t>
      </w:r>
      <w:bookmarkEnd w:id="28"/>
      <w:r w:rsidRPr="00997E03">
        <w:rPr>
          <w:lang w:val="en-GB"/>
        </w:rPr>
        <w:t xml:space="preserve"> </w:t>
      </w:r>
      <w:bookmarkStart w:name="lt_pId045" w:id="29"/>
      <w:r w:rsidRPr="00997E03" w:rsidR="00C50395">
        <w:rPr>
          <w:lang w:val="en-GB"/>
        </w:rPr>
        <w:t>In addition, the radio</w:t>
      </w:r>
      <w:r w:rsidRPr="00997E03" w:rsidR="00662CA6">
        <w:rPr>
          <w:lang w:val="en-GB"/>
        </w:rPr>
        <w:t>frequencies involved had been exclusively assigned to operations centres by the Ministry of Defence</w:t>
      </w:r>
      <w:r w:rsidRPr="00997E03">
        <w:rPr>
          <w:lang w:val="en-GB"/>
        </w:rPr>
        <w:t>.</w:t>
      </w:r>
      <w:bookmarkEnd w:id="29"/>
    </w:p>
    <w:p w:rsidRPr="00997E03" w:rsidR="00E84F62" w:rsidP="00997E03" w:rsidRDefault="00E84F62">
      <w:pPr>
        <w:pStyle w:val="ECHRPara"/>
        <w:rPr>
          <w:lang w:val="en-GB"/>
        </w:rPr>
      </w:pPr>
      <w:r w:rsidRPr="00997E03">
        <w:rPr>
          <w:lang w:val="en-GB"/>
        </w:rPr>
        <w:fldChar w:fldCharType="begin"/>
      </w:r>
      <w:r w:rsidRPr="00997E03">
        <w:rPr>
          <w:lang w:val="en-GB"/>
        </w:rPr>
        <w:instrText xml:space="preserve"> SEQ level0 \*arabic </w:instrText>
      </w:r>
      <w:r w:rsidRPr="00997E03">
        <w:rPr>
          <w:lang w:val="en-GB"/>
        </w:rPr>
        <w:fldChar w:fldCharType="separate"/>
      </w:r>
      <w:r w:rsidRPr="00997E03" w:rsidR="00997E03">
        <w:rPr>
          <w:noProof/>
          <w:lang w:val="en-GB"/>
        </w:rPr>
        <w:t>17</w:t>
      </w:r>
      <w:r w:rsidRPr="00997E03">
        <w:rPr>
          <w:lang w:val="en-GB"/>
        </w:rPr>
        <w:fldChar w:fldCharType="end"/>
      </w:r>
      <w:r w:rsidRPr="00997E03">
        <w:rPr>
          <w:lang w:val="en-GB"/>
        </w:rPr>
        <w:t>.  </w:t>
      </w:r>
      <w:bookmarkStart w:name="lt_pId047" w:id="30"/>
      <w:r w:rsidRPr="00997E03" w:rsidR="00662CA6">
        <w:rPr>
          <w:lang w:val="en-GB"/>
        </w:rPr>
        <w:t>Furthermore</w:t>
      </w:r>
      <w:r w:rsidRPr="00997E03">
        <w:rPr>
          <w:lang w:val="en-GB"/>
        </w:rPr>
        <w:t xml:space="preserve">, </w:t>
      </w:r>
      <w:r w:rsidRPr="00997E03" w:rsidR="00662CA6">
        <w:rPr>
          <w:lang w:val="en-GB"/>
        </w:rPr>
        <w:t xml:space="preserve">in order to listen in </w:t>
      </w:r>
      <w:r w:rsidRPr="00997E03" w:rsidR="00C50395">
        <w:rPr>
          <w:lang w:val="en-GB"/>
        </w:rPr>
        <w:t>on</w:t>
      </w:r>
      <w:r w:rsidRPr="00997E03" w:rsidR="00662CA6">
        <w:rPr>
          <w:lang w:val="en-GB"/>
        </w:rPr>
        <w:t xml:space="preserve"> the </w:t>
      </w:r>
      <w:r w:rsidRPr="00997E03">
        <w:rPr>
          <w:lang w:val="en-GB"/>
        </w:rPr>
        <w:t xml:space="preserve">conversations, </w:t>
      </w:r>
      <w:r w:rsidRPr="00997E03" w:rsidR="00662CA6">
        <w:rPr>
          <w:lang w:val="en-GB"/>
        </w:rPr>
        <w:t>the</w:t>
      </w:r>
      <w:r w:rsidRPr="00997E03">
        <w:rPr>
          <w:lang w:val="en-GB"/>
        </w:rPr>
        <w:t xml:space="preserve"> </w:t>
      </w:r>
      <w:r w:rsidRPr="00997E03" w:rsidR="009E71A3">
        <w:rPr>
          <w:lang w:val="en-GB"/>
        </w:rPr>
        <w:t>applicant</w:t>
      </w:r>
      <w:r w:rsidRPr="00997E03">
        <w:rPr>
          <w:lang w:val="en-GB"/>
        </w:rPr>
        <w:t xml:space="preserve">s </w:t>
      </w:r>
      <w:r w:rsidRPr="00997E03" w:rsidR="00662CA6">
        <w:rPr>
          <w:lang w:val="en-GB"/>
        </w:rPr>
        <w:t xml:space="preserve">had had to purchase special radio equipment, as ordinary equipment could not be used for this purpose. </w:t>
      </w:r>
      <w:bookmarkStart w:name="lt_pId048" w:id="31"/>
      <w:bookmarkEnd w:id="30"/>
      <w:r w:rsidRPr="00997E03" w:rsidR="00662CA6">
        <w:rPr>
          <w:lang w:val="en-GB"/>
        </w:rPr>
        <w:t>On the other hand, the fact that such devices were freely available on the marke</w:t>
      </w:r>
      <w:r w:rsidRPr="00997E03" w:rsidR="00C50395">
        <w:rPr>
          <w:lang w:val="en-GB"/>
        </w:rPr>
        <w:t>t</w:t>
      </w:r>
      <w:r w:rsidRPr="00997E03" w:rsidR="00662CA6">
        <w:rPr>
          <w:lang w:val="en-GB"/>
        </w:rPr>
        <w:t xml:space="preserve"> did not justify their use</w:t>
      </w:r>
      <w:r w:rsidRPr="00997E03">
        <w:rPr>
          <w:lang w:val="en-GB"/>
        </w:rPr>
        <w:t xml:space="preserve"> </w:t>
      </w:r>
      <w:r w:rsidRPr="00997E03" w:rsidR="00662CA6">
        <w:rPr>
          <w:lang w:val="en-GB"/>
        </w:rPr>
        <w:t xml:space="preserve">for intercepting </w:t>
      </w:r>
      <w:r w:rsidRPr="00997E03">
        <w:rPr>
          <w:lang w:val="en-GB"/>
        </w:rPr>
        <w:t xml:space="preserve">conversations </w:t>
      </w:r>
      <w:r w:rsidRPr="00997E03" w:rsidR="00C50395">
        <w:rPr>
          <w:lang w:val="en-GB"/>
        </w:rPr>
        <w:t>between</w:t>
      </w:r>
      <w:r w:rsidRPr="00997E03" w:rsidR="00662CA6">
        <w:rPr>
          <w:lang w:val="en-GB"/>
        </w:rPr>
        <w:t xml:space="preserve"> law-enforcement </w:t>
      </w:r>
      <w:r w:rsidRPr="00997E03" w:rsidR="00C50395">
        <w:rPr>
          <w:lang w:val="en-GB"/>
        </w:rPr>
        <w:t>officers</w:t>
      </w:r>
      <w:r w:rsidRPr="00997E03">
        <w:rPr>
          <w:lang w:val="en-GB"/>
        </w:rPr>
        <w:t>.</w:t>
      </w:r>
      <w:bookmarkEnd w:id="31"/>
    </w:p>
    <w:p w:rsidRPr="00997E03" w:rsidR="00E84F62" w:rsidP="00997E03" w:rsidRDefault="00E84F62">
      <w:pPr>
        <w:pStyle w:val="ECHRPara"/>
        <w:rPr>
          <w:lang w:val="en-GB"/>
        </w:rPr>
      </w:pPr>
      <w:r w:rsidRPr="00997E03">
        <w:rPr>
          <w:lang w:val="en-GB"/>
        </w:rPr>
        <w:fldChar w:fldCharType="begin"/>
      </w:r>
      <w:r w:rsidRPr="00997E03">
        <w:rPr>
          <w:lang w:val="en-GB"/>
        </w:rPr>
        <w:instrText xml:space="preserve"> SEQ level0 \*arabic </w:instrText>
      </w:r>
      <w:r w:rsidRPr="00997E03">
        <w:rPr>
          <w:lang w:val="en-GB"/>
        </w:rPr>
        <w:fldChar w:fldCharType="separate"/>
      </w:r>
      <w:r w:rsidRPr="00997E03" w:rsidR="00997E03">
        <w:rPr>
          <w:noProof/>
          <w:lang w:val="en-GB"/>
        </w:rPr>
        <w:t>18</w:t>
      </w:r>
      <w:r w:rsidRPr="00997E03">
        <w:rPr>
          <w:lang w:val="en-GB"/>
        </w:rPr>
        <w:fldChar w:fldCharType="end"/>
      </w:r>
      <w:r w:rsidRPr="00997E03">
        <w:rPr>
          <w:lang w:val="en-GB"/>
        </w:rPr>
        <w:t>.  </w:t>
      </w:r>
      <w:bookmarkStart w:name="lt_pId050" w:id="32"/>
      <w:r w:rsidRPr="00997E03" w:rsidR="008B6111">
        <w:rPr>
          <w:lang w:val="en-GB"/>
        </w:rPr>
        <w:t>In addition,</w:t>
      </w:r>
      <w:r w:rsidRPr="00997E03">
        <w:rPr>
          <w:lang w:val="en-GB"/>
        </w:rPr>
        <w:t xml:space="preserve"> </w:t>
      </w:r>
      <w:r w:rsidRPr="00997E03" w:rsidR="00A95AF0">
        <w:rPr>
          <w:lang w:val="en-GB"/>
        </w:rPr>
        <w:t>in accordance with</w:t>
      </w:r>
      <w:r w:rsidRPr="00997E03" w:rsidR="008B6111">
        <w:rPr>
          <w:lang w:val="en-GB"/>
        </w:rPr>
        <w:t xml:space="preserve"> Presidential Decree no. </w:t>
      </w:r>
      <w:r w:rsidRPr="00997E03">
        <w:rPr>
          <w:lang w:val="en-GB"/>
        </w:rPr>
        <w:t>447</w:t>
      </w:r>
      <w:r w:rsidRPr="00997E03" w:rsidR="008B6111">
        <w:rPr>
          <w:lang w:val="en-GB"/>
        </w:rPr>
        <w:t>/</w:t>
      </w:r>
      <w:r w:rsidRPr="00997E03">
        <w:rPr>
          <w:lang w:val="en-GB"/>
        </w:rPr>
        <w:t xml:space="preserve">2001, </w:t>
      </w:r>
      <w:r w:rsidRPr="00997E03" w:rsidR="008B6111">
        <w:rPr>
          <w:lang w:val="en-GB"/>
        </w:rPr>
        <w:t xml:space="preserve">as in force at the material time, devices of this kind were intended to be purchased by </w:t>
      </w:r>
      <w:r w:rsidRPr="00997E03" w:rsidR="000E6688">
        <w:rPr>
          <w:lang w:val="en-GB"/>
        </w:rPr>
        <w:t>amateur</w:t>
      </w:r>
      <w:r w:rsidRPr="00997E03">
        <w:rPr>
          <w:lang w:val="en-GB"/>
        </w:rPr>
        <w:t xml:space="preserve"> </w:t>
      </w:r>
      <w:r w:rsidRPr="00997E03" w:rsidR="000E6688">
        <w:rPr>
          <w:lang w:val="en-GB"/>
        </w:rPr>
        <w:t xml:space="preserve">radio operators but could not be used to </w:t>
      </w:r>
      <w:r w:rsidRPr="00997E03">
        <w:rPr>
          <w:lang w:val="en-GB"/>
        </w:rPr>
        <w:t xml:space="preserve">intercept </w:t>
      </w:r>
      <w:r w:rsidRPr="00997E03" w:rsidR="000E6688">
        <w:rPr>
          <w:lang w:val="en-GB"/>
        </w:rPr>
        <w:t>police radiofrequencies</w:t>
      </w:r>
      <w:r w:rsidRPr="00997E03">
        <w:rPr>
          <w:lang w:val="en-GB"/>
        </w:rPr>
        <w:t>.</w:t>
      </w:r>
      <w:bookmarkEnd w:id="32"/>
      <w:r w:rsidRPr="00997E03">
        <w:rPr>
          <w:lang w:val="en-GB"/>
        </w:rPr>
        <w:t xml:space="preserve"> </w:t>
      </w:r>
      <w:bookmarkStart w:name="lt_pId051" w:id="33"/>
      <w:r w:rsidRPr="00997E03" w:rsidR="000E6688">
        <w:rPr>
          <w:lang w:val="en-GB"/>
        </w:rPr>
        <w:t>Lastly</w:t>
      </w:r>
      <w:r w:rsidRPr="00997E03">
        <w:rPr>
          <w:lang w:val="en-GB"/>
        </w:rPr>
        <w:t xml:space="preserve">, </w:t>
      </w:r>
      <w:r w:rsidRPr="00997E03" w:rsidR="000E6688">
        <w:rPr>
          <w:lang w:val="en-GB"/>
        </w:rPr>
        <w:t>the Ministry of</w:t>
      </w:r>
      <w:r w:rsidRPr="00997E03">
        <w:rPr>
          <w:lang w:val="en-GB"/>
        </w:rPr>
        <w:t xml:space="preserve"> Communications</w:t>
      </w:r>
      <w:r w:rsidRPr="00997E03" w:rsidR="00997E03">
        <w:rPr>
          <w:lang w:val="en-GB"/>
        </w:rPr>
        <w:t>’</w:t>
      </w:r>
      <w:r w:rsidRPr="00997E03" w:rsidR="000E6688">
        <w:rPr>
          <w:lang w:val="en-GB"/>
        </w:rPr>
        <w:t xml:space="preserve"> decree of</w:t>
      </w:r>
      <w:r w:rsidRPr="00997E03">
        <w:rPr>
          <w:lang w:val="en-GB"/>
        </w:rPr>
        <w:t xml:space="preserve"> 11 </w:t>
      </w:r>
      <w:r w:rsidRPr="00997E03" w:rsidR="000E6688">
        <w:rPr>
          <w:lang w:val="en-GB"/>
        </w:rPr>
        <w:t>February</w:t>
      </w:r>
      <w:r w:rsidRPr="00997E03">
        <w:rPr>
          <w:lang w:val="en-GB"/>
        </w:rPr>
        <w:t xml:space="preserve"> 2003 </w:t>
      </w:r>
      <w:r w:rsidRPr="00997E03" w:rsidR="000E6688">
        <w:rPr>
          <w:lang w:val="en-GB"/>
        </w:rPr>
        <w:t>had</w:t>
      </w:r>
      <w:r w:rsidRPr="00997E03">
        <w:rPr>
          <w:lang w:val="en-GB"/>
        </w:rPr>
        <w:t xml:space="preserve"> express</w:t>
      </w:r>
      <w:r w:rsidRPr="00997E03" w:rsidR="000E6688">
        <w:rPr>
          <w:lang w:val="en-GB"/>
        </w:rPr>
        <w:t xml:space="preserve">ly prohibited </w:t>
      </w:r>
      <w:r w:rsidRPr="00997E03">
        <w:rPr>
          <w:lang w:val="en-GB"/>
        </w:rPr>
        <w:t xml:space="preserve">amateur </w:t>
      </w:r>
      <w:r w:rsidRPr="00997E03" w:rsidR="000E6688">
        <w:rPr>
          <w:lang w:val="en-GB"/>
        </w:rPr>
        <w:t xml:space="preserve">radio operators from </w:t>
      </w:r>
      <w:r w:rsidRPr="00997E03">
        <w:rPr>
          <w:lang w:val="en-GB"/>
        </w:rPr>
        <w:t>intercept</w:t>
      </w:r>
      <w:r w:rsidRPr="00997E03" w:rsidR="000E6688">
        <w:rPr>
          <w:lang w:val="en-GB"/>
        </w:rPr>
        <w:t>ing</w:t>
      </w:r>
      <w:r w:rsidRPr="00997E03">
        <w:rPr>
          <w:lang w:val="en-GB"/>
        </w:rPr>
        <w:t xml:space="preserve"> communications </w:t>
      </w:r>
      <w:r w:rsidRPr="00997E03" w:rsidR="000E6688">
        <w:rPr>
          <w:lang w:val="en-GB"/>
        </w:rPr>
        <w:t>which they were not entitled to receive.</w:t>
      </w:r>
      <w:bookmarkEnd w:id="33"/>
    </w:p>
    <w:p w:rsidRPr="00997E03" w:rsidR="00E84F62" w:rsidP="00997E03" w:rsidRDefault="00E84F62">
      <w:pPr>
        <w:pStyle w:val="ECHRHeading2"/>
        <w:rPr>
          <w:lang w:val="en-GB"/>
        </w:rPr>
      </w:pPr>
      <w:r w:rsidRPr="00997E03">
        <w:rPr>
          <w:lang w:val="en-GB"/>
        </w:rPr>
        <w:t>C.  </w:t>
      </w:r>
      <w:bookmarkStart w:name="lt_pId053" w:id="34"/>
      <w:r w:rsidRPr="00997E03">
        <w:rPr>
          <w:lang w:val="en-GB"/>
        </w:rPr>
        <w:t>Judgment of the Milan Court of Appeal</w:t>
      </w:r>
      <w:bookmarkEnd w:id="34"/>
    </w:p>
    <w:p w:rsidRPr="00997E03" w:rsidR="00E84F62" w:rsidP="00997E03" w:rsidRDefault="00E84F62">
      <w:pPr>
        <w:pStyle w:val="ECHRPara"/>
        <w:rPr>
          <w:lang w:val="en-GB"/>
        </w:rPr>
      </w:pPr>
      <w:r w:rsidRPr="00997E03">
        <w:rPr>
          <w:lang w:val="en-GB"/>
        </w:rPr>
        <w:fldChar w:fldCharType="begin"/>
      </w:r>
      <w:r w:rsidRPr="00997E03">
        <w:rPr>
          <w:lang w:val="en-GB"/>
        </w:rPr>
        <w:instrText xml:space="preserve"> SEQ level0 \*arabic </w:instrText>
      </w:r>
      <w:r w:rsidRPr="00997E03">
        <w:rPr>
          <w:lang w:val="en-GB"/>
        </w:rPr>
        <w:fldChar w:fldCharType="separate"/>
      </w:r>
      <w:r w:rsidRPr="00997E03" w:rsidR="00997E03">
        <w:rPr>
          <w:noProof/>
          <w:lang w:val="en-GB"/>
        </w:rPr>
        <w:t>19</w:t>
      </w:r>
      <w:r w:rsidRPr="00997E03">
        <w:rPr>
          <w:lang w:val="en-GB"/>
        </w:rPr>
        <w:fldChar w:fldCharType="end"/>
      </w:r>
      <w:r w:rsidRPr="00997E03">
        <w:rPr>
          <w:lang w:val="en-GB"/>
        </w:rPr>
        <w:t>.  </w:t>
      </w:r>
      <w:bookmarkStart w:name="lt_pId055" w:id="35"/>
      <w:r w:rsidRPr="00997E03" w:rsidR="000E6688">
        <w:rPr>
          <w:lang w:val="en-GB"/>
        </w:rPr>
        <w:t xml:space="preserve">In a judgment of </w:t>
      </w:r>
      <w:r w:rsidRPr="00997E03">
        <w:rPr>
          <w:lang w:val="en-GB"/>
        </w:rPr>
        <w:t xml:space="preserve">15 </w:t>
      </w:r>
      <w:r w:rsidRPr="00997E03" w:rsidR="000E6688">
        <w:rPr>
          <w:lang w:val="en-GB"/>
        </w:rPr>
        <w:t>May</w:t>
      </w:r>
      <w:r w:rsidRPr="00997E03">
        <w:rPr>
          <w:lang w:val="en-GB"/>
        </w:rPr>
        <w:t xml:space="preserve"> 2007 </w:t>
      </w:r>
      <w:r w:rsidRPr="00997E03" w:rsidR="000E6688">
        <w:rPr>
          <w:lang w:val="en-GB"/>
        </w:rPr>
        <w:t>the</w:t>
      </w:r>
      <w:r w:rsidRPr="00997E03">
        <w:rPr>
          <w:lang w:val="en-GB"/>
        </w:rPr>
        <w:t xml:space="preserve"> Milan </w:t>
      </w:r>
      <w:r w:rsidRPr="00997E03" w:rsidR="000E6688">
        <w:rPr>
          <w:lang w:val="en-GB"/>
        </w:rPr>
        <w:t xml:space="preserve">Court of Appeal found the first and second </w:t>
      </w:r>
      <w:r w:rsidRPr="00997E03" w:rsidR="009E71A3">
        <w:rPr>
          <w:lang w:val="en-GB"/>
        </w:rPr>
        <w:t>applicant</w:t>
      </w:r>
      <w:r w:rsidRPr="00997E03">
        <w:rPr>
          <w:lang w:val="en-GB"/>
        </w:rPr>
        <w:t>s</w:t>
      </w:r>
      <w:r w:rsidRPr="00997E03" w:rsidR="000E6688">
        <w:rPr>
          <w:lang w:val="en-GB"/>
        </w:rPr>
        <w:t xml:space="preserve"> guilty and sentenced them to</w:t>
      </w:r>
      <w:r w:rsidRPr="00997E03">
        <w:rPr>
          <w:lang w:val="en-GB"/>
        </w:rPr>
        <w:t xml:space="preserve"> </w:t>
      </w:r>
      <w:r w:rsidRPr="00997E03" w:rsidR="000E6688">
        <w:rPr>
          <w:lang w:val="en-GB"/>
        </w:rPr>
        <w:t>one year and three months</w:t>
      </w:r>
      <w:r w:rsidRPr="00997E03" w:rsidR="00997E03">
        <w:rPr>
          <w:lang w:val="en-GB"/>
        </w:rPr>
        <w:t>’</w:t>
      </w:r>
      <w:r w:rsidRPr="00997E03" w:rsidR="000E6688">
        <w:rPr>
          <w:lang w:val="en-GB"/>
        </w:rPr>
        <w:t xml:space="preserve"> imprisonment</w:t>
      </w:r>
      <w:r w:rsidRPr="00997E03">
        <w:rPr>
          <w:lang w:val="en-GB"/>
        </w:rPr>
        <w:t>.</w:t>
      </w:r>
      <w:bookmarkEnd w:id="35"/>
      <w:r w:rsidRPr="00997E03">
        <w:rPr>
          <w:lang w:val="en-GB"/>
        </w:rPr>
        <w:t xml:space="preserve"> </w:t>
      </w:r>
      <w:bookmarkStart w:name="lt_pId056" w:id="36"/>
      <w:r w:rsidRPr="00997E03">
        <w:rPr>
          <w:lang w:val="en-GB"/>
        </w:rPr>
        <w:t>The third applicant was sentenced to six months</w:t>
      </w:r>
      <w:r w:rsidRPr="00997E03" w:rsidR="00997E03">
        <w:rPr>
          <w:lang w:val="en-GB"/>
        </w:rPr>
        <w:t>’</w:t>
      </w:r>
      <w:r w:rsidRPr="00997E03">
        <w:rPr>
          <w:lang w:val="en-GB"/>
        </w:rPr>
        <w:t xml:space="preserve"> imprisonment.</w:t>
      </w:r>
      <w:bookmarkEnd w:id="36"/>
      <w:r w:rsidRPr="00997E03">
        <w:rPr>
          <w:lang w:val="en-GB"/>
        </w:rPr>
        <w:t xml:space="preserve"> </w:t>
      </w:r>
      <w:bookmarkStart w:name="lt_pId057" w:id="37"/>
      <w:r w:rsidRPr="00997E03">
        <w:rPr>
          <w:lang w:val="en-GB"/>
        </w:rPr>
        <w:t>The Court of Appeal suspended the applicants</w:t>
      </w:r>
      <w:r w:rsidRPr="00997E03" w:rsidR="00997E03">
        <w:rPr>
          <w:lang w:val="en-GB"/>
        </w:rPr>
        <w:t>’</w:t>
      </w:r>
      <w:r w:rsidRPr="00997E03">
        <w:rPr>
          <w:lang w:val="en-GB"/>
        </w:rPr>
        <w:t xml:space="preserve"> sentences.</w:t>
      </w:r>
      <w:bookmarkEnd w:id="37"/>
    </w:p>
    <w:p w:rsidRPr="00997E03" w:rsidR="00E84F62" w:rsidP="00997E03" w:rsidRDefault="00E84F62">
      <w:pPr>
        <w:pStyle w:val="ECHRPara"/>
        <w:rPr>
          <w:lang w:val="en-GB"/>
        </w:rPr>
      </w:pPr>
      <w:r w:rsidRPr="00997E03">
        <w:rPr>
          <w:lang w:val="en-GB"/>
        </w:rPr>
        <w:fldChar w:fldCharType="begin"/>
      </w:r>
      <w:r w:rsidRPr="00997E03">
        <w:rPr>
          <w:lang w:val="en-GB"/>
        </w:rPr>
        <w:instrText xml:space="preserve"> SEQ level0 \*arabic </w:instrText>
      </w:r>
      <w:r w:rsidRPr="00997E03">
        <w:rPr>
          <w:lang w:val="en-GB"/>
        </w:rPr>
        <w:fldChar w:fldCharType="separate"/>
      </w:r>
      <w:r w:rsidRPr="00997E03" w:rsidR="00997E03">
        <w:rPr>
          <w:noProof/>
          <w:lang w:val="en-GB"/>
        </w:rPr>
        <w:t>20</w:t>
      </w:r>
      <w:r w:rsidRPr="00997E03">
        <w:rPr>
          <w:lang w:val="en-GB"/>
        </w:rPr>
        <w:fldChar w:fldCharType="end"/>
      </w:r>
      <w:r w:rsidRPr="00997E03">
        <w:rPr>
          <w:lang w:val="en-GB"/>
        </w:rPr>
        <w:t>.  </w:t>
      </w:r>
      <w:bookmarkStart w:name="lt_pId059" w:id="38"/>
      <w:r w:rsidRPr="00997E03" w:rsidR="006D7E60">
        <w:rPr>
          <w:lang w:val="en-GB"/>
        </w:rPr>
        <w:t>It</w:t>
      </w:r>
      <w:r w:rsidRPr="00997E03" w:rsidR="000E6688">
        <w:rPr>
          <w:lang w:val="en-GB"/>
        </w:rPr>
        <w:t xml:space="preserve"> observed that</w:t>
      </w:r>
      <w:r w:rsidRPr="00997E03">
        <w:rPr>
          <w:lang w:val="en-GB"/>
        </w:rPr>
        <w:t xml:space="preserve"> </w:t>
      </w:r>
      <w:r w:rsidRPr="00997E03" w:rsidR="009E71A3">
        <w:rPr>
          <w:lang w:val="en-GB"/>
        </w:rPr>
        <w:t>Article</w:t>
      </w:r>
      <w:r w:rsidRPr="00997E03">
        <w:rPr>
          <w:lang w:val="en-GB"/>
        </w:rPr>
        <w:t xml:space="preserve"> 623 </w:t>
      </w:r>
      <w:proofErr w:type="spellStart"/>
      <w:r w:rsidRPr="00997E03">
        <w:rPr>
          <w:i/>
          <w:lang w:val="en-GB"/>
        </w:rPr>
        <w:t>bis</w:t>
      </w:r>
      <w:proofErr w:type="spellEnd"/>
      <w:r w:rsidRPr="00997E03">
        <w:rPr>
          <w:lang w:val="en-GB"/>
        </w:rPr>
        <w:t xml:space="preserve"> </w:t>
      </w:r>
      <w:r w:rsidRPr="00997E03" w:rsidR="000E6688">
        <w:rPr>
          <w:lang w:val="en-GB"/>
        </w:rPr>
        <w:t>of the Criminal C</w:t>
      </w:r>
      <w:r w:rsidRPr="00997E03">
        <w:rPr>
          <w:lang w:val="en-GB"/>
        </w:rPr>
        <w:t xml:space="preserve">ode, </w:t>
      </w:r>
      <w:r w:rsidRPr="00997E03" w:rsidR="000E6688">
        <w:rPr>
          <w:lang w:val="en-GB"/>
        </w:rPr>
        <w:t>as amended by Law no.</w:t>
      </w:r>
      <w:r w:rsidRPr="00997E03">
        <w:rPr>
          <w:lang w:val="en-GB"/>
        </w:rPr>
        <w:t xml:space="preserve"> 547 </w:t>
      </w:r>
      <w:r w:rsidRPr="00997E03" w:rsidR="000E6688">
        <w:rPr>
          <w:lang w:val="en-GB"/>
        </w:rPr>
        <w:t>of</w:t>
      </w:r>
      <w:r w:rsidRPr="00997E03">
        <w:rPr>
          <w:lang w:val="en-GB"/>
        </w:rPr>
        <w:t xml:space="preserve"> 23 </w:t>
      </w:r>
      <w:r w:rsidRPr="00997E03" w:rsidR="000E6688">
        <w:rPr>
          <w:lang w:val="en-GB"/>
        </w:rPr>
        <w:t xml:space="preserve">November 1993, had extended the scope of criminal responsibility to </w:t>
      </w:r>
      <w:r w:rsidRPr="00997E03" w:rsidR="00655663">
        <w:rPr>
          <w:lang w:val="en-GB"/>
        </w:rPr>
        <w:t xml:space="preserve">cover </w:t>
      </w:r>
      <w:r w:rsidRPr="00997E03" w:rsidR="000E6688">
        <w:rPr>
          <w:lang w:val="en-GB"/>
        </w:rPr>
        <w:t>all remote data</w:t>
      </w:r>
      <w:r w:rsidRPr="00997E03">
        <w:rPr>
          <w:lang w:val="en-GB"/>
        </w:rPr>
        <w:t xml:space="preserve"> transmission, </w:t>
      </w:r>
      <w:r w:rsidRPr="00997E03" w:rsidR="000E6688">
        <w:rPr>
          <w:lang w:val="en-GB"/>
        </w:rPr>
        <w:t xml:space="preserve">thus including the interception of </w:t>
      </w:r>
      <w:r w:rsidRPr="00997E03">
        <w:rPr>
          <w:lang w:val="en-GB"/>
        </w:rPr>
        <w:t xml:space="preserve">conversations </w:t>
      </w:r>
      <w:r w:rsidRPr="00997E03" w:rsidR="000E6688">
        <w:rPr>
          <w:lang w:val="en-GB"/>
        </w:rPr>
        <w:t>between the law-enforcement agencies</w:t>
      </w:r>
      <w:r w:rsidRPr="00997E03" w:rsidR="00997E03">
        <w:rPr>
          <w:lang w:val="en-GB"/>
        </w:rPr>
        <w:t>’</w:t>
      </w:r>
      <w:r w:rsidRPr="00997E03" w:rsidR="000E6688">
        <w:rPr>
          <w:lang w:val="en-GB"/>
        </w:rPr>
        <w:t xml:space="preserve"> operations centres and patrols.</w:t>
      </w:r>
      <w:bookmarkEnd w:id="38"/>
    </w:p>
    <w:p w:rsidRPr="00997E03" w:rsidR="00997E03" w:rsidP="00997E03" w:rsidRDefault="00E84F62">
      <w:pPr>
        <w:pStyle w:val="ECHRPara"/>
        <w:rPr>
          <w:szCs w:val="24"/>
          <w:lang w:val="en-GB"/>
        </w:rPr>
      </w:pPr>
      <w:r w:rsidRPr="00997E03">
        <w:rPr>
          <w:lang w:val="en-GB"/>
        </w:rPr>
        <w:fldChar w:fldCharType="begin"/>
      </w:r>
      <w:r w:rsidRPr="00997E03">
        <w:rPr>
          <w:lang w:val="en-GB"/>
        </w:rPr>
        <w:instrText xml:space="preserve"> SEQ level0 \*arabic </w:instrText>
      </w:r>
      <w:r w:rsidRPr="00997E03">
        <w:rPr>
          <w:lang w:val="en-GB"/>
        </w:rPr>
        <w:fldChar w:fldCharType="separate"/>
      </w:r>
      <w:r w:rsidRPr="00997E03" w:rsidR="00997E03">
        <w:rPr>
          <w:noProof/>
          <w:lang w:val="en-GB"/>
        </w:rPr>
        <w:t>21</w:t>
      </w:r>
      <w:r w:rsidRPr="00997E03">
        <w:rPr>
          <w:lang w:val="en-GB"/>
        </w:rPr>
        <w:fldChar w:fldCharType="end"/>
      </w:r>
      <w:r w:rsidRPr="00997E03">
        <w:rPr>
          <w:lang w:val="en-GB"/>
        </w:rPr>
        <w:t>.  </w:t>
      </w:r>
      <w:bookmarkStart w:name="lt_pId061" w:id="39"/>
      <w:r w:rsidRPr="00997E03" w:rsidR="000E6688">
        <w:rPr>
          <w:lang w:val="en-GB"/>
        </w:rPr>
        <w:t>Such</w:t>
      </w:r>
      <w:r w:rsidRPr="00997E03">
        <w:rPr>
          <w:lang w:val="en-GB"/>
        </w:rPr>
        <w:t xml:space="preserve"> </w:t>
      </w:r>
      <w:r w:rsidRPr="00997E03" w:rsidR="000E6688">
        <w:rPr>
          <w:lang w:val="en-GB"/>
        </w:rPr>
        <w:t xml:space="preserve">communications were, moreover, clearly confidential. Reiterating </w:t>
      </w:r>
      <w:bookmarkStart w:name="lt_pId062" w:id="40"/>
      <w:bookmarkEnd w:id="39"/>
      <w:r w:rsidRPr="00997E03" w:rsidR="000E6688">
        <w:rPr>
          <w:lang w:val="en-GB"/>
        </w:rPr>
        <w:t>all the arguments put forward by the</w:t>
      </w:r>
      <w:r w:rsidRPr="00997E03">
        <w:rPr>
          <w:lang w:val="en-GB"/>
        </w:rPr>
        <w:t xml:space="preserve"> Milan </w:t>
      </w:r>
      <w:r w:rsidRPr="00997E03" w:rsidR="000E6688">
        <w:rPr>
          <w:lang w:val="en-GB"/>
        </w:rPr>
        <w:t>and</w:t>
      </w:r>
      <w:r w:rsidRPr="00997E03">
        <w:rPr>
          <w:lang w:val="en-GB"/>
        </w:rPr>
        <w:t xml:space="preserve"> Lecco</w:t>
      </w:r>
      <w:r w:rsidRPr="00997E03" w:rsidR="00251C42">
        <w:rPr>
          <w:lang w:val="en-GB"/>
        </w:rPr>
        <w:t xml:space="preserve"> public prosecutors</w:t>
      </w:r>
      <w:r w:rsidRPr="00997E03">
        <w:rPr>
          <w:lang w:val="en-GB"/>
        </w:rPr>
        <w:t xml:space="preserve">, </w:t>
      </w:r>
      <w:r w:rsidRPr="00997E03" w:rsidR="00251C42">
        <w:rPr>
          <w:lang w:val="en-GB"/>
        </w:rPr>
        <w:t>particularly regarding the aims of ensuring public safety and protecting public order</w:t>
      </w:r>
      <w:r w:rsidRPr="00997E03">
        <w:rPr>
          <w:szCs w:val="24"/>
          <w:lang w:val="en-GB"/>
        </w:rPr>
        <w:t>,</w:t>
      </w:r>
      <w:r w:rsidRPr="00997E03">
        <w:rPr>
          <w:lang w:val="en-GB"/>
        </w:rPr>
        <w:t xml:space="preserve"> </w:t>
      </w:r>
      <w:r w:rsidRPr="00997E03" w:rsidR="00251C42">
        <w:rPr>
          <w:lang w:val="en-GB"/>
        </w:rPr>
        <w:t>the Court of Appeal held that</w:t>
      </w:r>
      <w:r w:rsidRPr="00997E03">
        <w:rPr>
          <w:lang w:val="en-GB"/>
        </w:rPr>
        <w:t xml:space="preserve"> </w:t>
      </w:r>
      <w:r w:rsidRPr="00997E03" w:rsidR="009E71A3">
        <w:rPr>
          <w:lang w:val="en-GB"/>
        </w:rPr>
        <w:t>Article</w:t>
      </w:r>
      <w:r w:rsidRPr="00997E03">
        <w:rPr>
          <w:lang w:val="en-GB"/>
        </w:rPr>
        <w:t xml:space="preserve"> </w:t>
      </w:r>
      <w:r w:rsidRPr="00997E03">
        <w:rPr>
          <w:szCs w:val="24"/>
          <w:lang w:val="en-GB"/>
        </w:rPr>
        <w:t xml:space="preserve">329 </w:t>
      </w:r>
      <w:r w:rsidRPr="00997E03" w:rsidR="00251C42">
        <w:rPr>
          <w:szCs w:val="24"/>
          <w:lang w:val="en-GB"/>
        </w:rPr>
        <w:t>of the Code of Criminal Procedure was also at issue in the present case.</w:t>
      </w:r>
      <w:bookmarkEnd w:id="40"/>
    </w:p>
    <w:p w:rsidRPr="00997E03" w:rsidR="00E84F62" w:rsidP="00997E03" w:rsidRDefault="00E84F62">
      <w:pPr>
        <w:pStyle w:val="ECHRHeading2"/>
        <w:rPr>
          <w:lang w:val="en-GB"/>
        </w:rPr>
      </w:pPr>
      <w:r w:rsidRPr="00997E03">
        <w:rPr>
          <w:lang w:val="en-GB"/>
        </w:rPr>
        <w:t>D.  </w:t>
      </w:r>
      <w:bookmarkStart w:name="lt_pId064" w:id="41"/>
      <w:r w:rsidRPr="00997E03">
        <w:rPr>
          <w:lang w:val="en-GB"/>
        </w:rPr>
        <w:t>Proceedings in the Court of Cassation</w:t>
      </w:r>
      <w:bookmarkEnd w:id="41"/>
    </w:p>
    <w:p w:rsidRPr="00997E03" w:rsidR="00E84F62" w:rsidP="00997E03" w:rsidRDefault="00E84F62">
      <w:pPr>
        <w:pStyle w:val="ECHRPara"/>
        <w:rPr>
          <w:lang w:val="en-GB"/>
        </w:rPr>
      </w:pPr>
      <w:r w:rsidRPr="00997E03">
        <w:rPr>
          <w:lang w:val="en-GB"/>
        </w:rPr>
        <w:fldChar w:fldCharType="begin"/>
      </w:r>
      <w:r w:rsidRPr="00997E03">
        <w:rPr>
          <w:lang w:val="en-GB"/>
        </w:rPr>
        <w:instrText xml:space="preserve"> SEQ level0 \*arabic </w:instrText>
      </w:r>
      <w:r w:rsidRPr="00997E03">
        <w:rPr>
          <w:lang w:val="en-GB"/>
        </w:rPr>
        <w:fldChar w:fldCharType="separate"/>
      </w:r>
      <w:r w:rsidRPr="00997E03" w:rsidR="00997E03">
        <w:rPr>
          <w:noProof/>
          <w:lang w:val="en-GB"/>
        </w:rPr>
        <w:t>22</w:t>
      </w:r>
      <w:r w:rsidRPr="00997E03">
        <w:rPr>
          <w:lang w:val="en-GB"/>
        </w:rPr>
        <w:fldChar w:fldCharType="end"/>
      </w:r>
      <w:r w:rsidRPr="00997E03">
        <w:rPr>
          <w:lang w:val="en-GB"/>
        </w:rPr>
        <w:t>.  </w:t>
      </w:r>
      <w:bookmarkStart w:name="lt_pId066" w:id="42"/>
      <w:r w:rsidRPr="00997E03">
        <w:rPr>
          <w:lang w:val="en-GB"/>
        </w:rPr>
        <w:t>The applicants appealed to the Court of Cassation.</w:t>
      </w:r>
      <w:bookmarkEnd w:id="42"/>
      <w:r w:rsidRPr="00997E03">
        <w:rPr>
          <w:lang w:val="en-GB"/>
        </w:rPr>
        <w:t xml:space="preserve"> </w:t>
      </w:r>
      <w:bookmarkStart w:name="lt_pId067" w:id="43"/>
      <w:r w:rsidRPr="00997E03" w:rsidR="00251C42">
        <w:rPr>
          <w:lang w:val="en-GB"/>
        </w:rPr>
        <w:t>They contended that</w:t>
      </w:r>
      <w:r w:rsidRPr="00997E03">
        <w:rPr>
          <w:lang w:val="en-GB"/>
        </w:rPr>
        <w:t xml:space="preserve"> </w:t>
      </w:r>
      <w:r w:rsidRPr="00997E03" w:rsidR="00251C42">
        <w:rPr>
          <w:lang w:val="en-GB"/>
        </w:rPr>
        <w:t xml:space="preserve">the </w:t>
      </w:r>
      <w:r w:rsidRPr="00997E03">
        <w:rPr>
          <w:lang w:val="en-GB"/>
        </w:rPr>
        <w:t xml:space="preserve">communications </w:t>
      </w:r>
      <w:r w:rsidRPr="00997E03" w:rsidR="00251C42">
        <w:rPr>
          <w:lang w:val="en-GB"/>
        </w:rPr>
        <w:t xml:space="preserve">in </w:t>
      </w:r>
      <w:r w:rsidRPr="00997E03" w:rsidR="00655663">
        <w:rPr>
          <w:lang w:val="en-GB"/>
        </w:rPr>
        <w:t>question</w:t>
      </w:r>
      <w:r w:rsidRPr="00997E03" w:rsidR="00251C42">
        <w:rPr>
          <w:lang w:val="en-GB"/>
        </w:rPr>
        <w:t xml:space="preserve"> had been transmitted on unencrypted frequencies</w:t>
      </w:r>
      <w:r w:rsidRPr="00997E03">
        <w:rPr>
          <w:lang w:val="en-GB"/>
        </w:rPr>
        <w:t xml:space="preserve"> </w:t>
      </w:r>
      <w:r w:rsidRPr="00997E03" w:rsidR="00251C42">
        <w:rPr>
          <w:lang w:val="en-GB"/>
        </w:rPr>
        <w:t xml:space="preserve">and </w:t>
      </w:r>
      <w:r w:rsidRPr="00997E03" w:rsidR="00535550">
        <w:rPr>
          <w:lang w:val="en-GB"/>
        </w:rPr>
        <w:t xml:space="preserve">thus </w:t>
      </w:r>
      <w:r w:rsidRPr="00997E03" w:rsidR="00251C42">
        <w:rPr>
          <w:lang w:val="en-GB"/>
        </w:rPr>
        <w:t xml:space="preserve">could not be </w:t>
      </w:r>
      <w:r w:rsidRPr="00997E03" w:rsidR="00535550">
        <w:rPr>
          <w:lang w:val="en-GB"/>
        </w:rPr>
        <w:t>treated</w:t>
      </w:r>
      <w:r w:rsidRPr="00997E03" w:rsidR="00251C42">
        <w:rPr>
          <w:lang w:val="en-GB"/>
        </w:rPr>
        <w:t xml:space="preserve"> as</w:t>
      </w:r>
      <w:r w:rsidRPr="00997E03">
        <w:rPr>
          <w:lang w:val="en-GB"/>
        </w:rPr>
        <w:t xml:space="preserve"> </w:t>
      </w:r>
      <w:r w:rsidRPr="00997E03" w:rsidR="00251C42">
        <w:rPr>
          <w:lang w:val="en-GB"/>
        </w:rPr>
        <w:t>confidential</w:t>
      </w:r>
      <w:r w:rsidRPr="00997E03">
        <w:rPr>
          <w:lang w:val="en-GB"/>
        </w:rPr>
        <w:t>.</w:t>
      </w:r>
      <w:bookmarkEnd w:id="43"/>
      <w:r w:rsidRPr="00997E03">
        <w:rPr>
          <w:lang w:val="en-GB"/>
        </w:rPr>
        <w:t xml:space="preserve"> </w:t>
      </w:r>
      <w:bookmarkStart w:name="lt_pId068" w:id="44"/>
      <w:r w:rsidRPr="00997E03" w:rsidR="00251C42">
        <w:rPr>
          <w:lang w:val="en-GB"/>
        </w:rPr>
        <w:t xml:space="preserve">Furthermore, they had been acting in </w:t>
      </w:r>
      <w:r w:rsidRPr="00997E03" w:rsidR="00535550">
        <w:rPr>
          <w:lang w:val="en-GB"/>
        </w:rPr>
        <w:t>a</w:t>
      </w:r>
      <w:r w:rsidRPr="00997E03" w:rsidR="00251C42">
        <w:rPr>
          <w:lang w:val="en-GB"/>
        </w:rPr>
        <w:t xml:space="preserve"> professional capacity as </w:t>
      </w:r>
      <w:r w:rsidRPr="00997E03">
        <w:rPr>
          <w:lang w:val="en-GB"/>
        </w:rPr>
        <w:t>journa</w:t>
      </w:r>
      <w:r w:rsidRPr="00997E03" w:rsidR="009E71A3">
        <w:rPr>
          <w:lang w:val="en-GB"/>
        </w:rPr>
        <w:t>list</w:t>
      </w:r>
      <w:r w:rsidRPr="00997E03">
        <w:rPr>
          <w:lang w:val="en-GB"/>
        </w:rPr>
        <w:t xml:space="preserve">s, </w:t>
      </w:r>
      <w:r w:rsidRPr="00997E03" w:rsidR="00251C42">
        <w:rPr>
          <w:lang w:val="en-GB"/>
        </w:rPr>
        <w:t>and their</w:t>
      </w:r>
      <w:r w:rsidRPr="00997E03">
        <w:rPr>
          <w:lang w:val="en-GB"/>
        </w:rPr>
        <w:t xml:space="preserve"> actions </w:t>
      </w:r>
      <w:r w:rsidRPr="00997E03" w:rsidR="00251C42">
        <w:rPr>
          <w:lang w:val="en-GB"/>
        </w:rPr>
        <w:t>were</w:t>
      </w:r>
      <w:r w:rsidRPr="00997E03" w:rsidR="00BB0C9C">
        <w:rPr>
          <w:lang w:val="en-GB"/>
        </w:rPr>
        <w:t xml:space="preserve"> therefore</w:t>
      </w:r>
      <w:r w:rsidRPr="00997E03" w:rsidR="00251C42">
        <w:rPr>
          <w:lang w:val="en-GB"/>
        </w:rPr>
        <w:t xml:space="preserve"> justified under</w:t>
      </w:r>
      <w:r w:rsidRPr="00997E03">
        <w:rPr>
          <w:lang w:val="en-GB"/>
        </w:rPr>
        <w:t xml:space="preserve"> </w:t>
      </w:r>
      <w:r w:rsidRPr="00997E03" w:rsidR="009E71A3">
        <w:rPr>
          <w:lang w:val="en-GB"/>
        </w:rPr>
        <w:t>Article</w:t>
      </w:r>
      <w:r w:rsidRPr="00997E03">
        <w:rPr>
          <w:lang w:val="en-GB"/>
        </w:rPr>
        <w:t xml:space="preserve"> 51 </w:t>
      </w:r>
      <w:r w:rsidRPr="00997E03" w:rsidR="00F3553F">
        <w:rPr>
          <w:lang w:val="en-GB"/>
        </w:rPr>
        <w:t>of the Criminal C</w:t>
      </w:r>
      <w:r w:rsidRPr="00997E03">
        <w:rPr>
          <w:lang w:val="en-GB"/>
        </w:rPr>
        <w:t xml:space="preserve">ode </w:t>
      </w:r>
      <w:r w:rsidRPr="00997E03" w:rsidR="00F3553F">
        <w:rPr>
          <w:lang w:val="en-GB"/>
        </w:rPr>
        <w:t xml:space="preserve">and in terms of freedom of the </w:t>
      </w:r>
      <w:r w:rsidRPr="00997E03">
        <w:rPr>
          <w:lang w:val="en-GB"/>
        </w:rPr>
        <w:t>press.</w:t>
      </w:r>
      <w:bookmarkEnd w:id="44"/>
    </w:p>
    <w:p w:rsidRPr="00997E03" w:rsidR="00E84F62" w:rsidP="00997E03" w:rsidRDefault="00E84F62">
      <w:pPr>
        <w:pStyle w:val="ECHRPara"/>
        <w:rPr>
          <w:lang w:val="en-GB"/>
        </w:rPr>
      </w:pPr>
      <w:r w:rsidRPr="00997E03">
        <w:rPr>
          <w:lang w:val="en-GB"/>
        </w:rPr>
        <w:fldChar w:fldCharType="begin"/>
      </w:r>
      <w:r w:rsidRPr="00997E03">
        <w:rPr>
          <w:lang w:val="en-GB"/>
        </w:rPr>
        <w:instrText xml:space="preserve"> SEQ level0 \*arabic </w:instrText>
      </w:r>
      <w:r w:rsidRPr="00997E03">
        <w:rPr>
          <w:lang w:val="en-GB"/>
        </w:rPr>
        <w:fldChar w:fldCharType="separate"/>
      </w:r>
      <w:r w:rsidRPr="00997E03" w:rsidR="00997E03">
        <w:rPr>
          <w:noProof/>
          <w:lang w:val="en-GB"/>
        </w:rPr>
        <w:t>23</w:t>
      </w:r>
      <w:r w:rsidRPr="00997E03">
        <w:rPr>
          <w:lang w:val="en-GB"/>
        </w:rPr>
        <w:fldChar w:fldCharType="end"/>
      </w:r>
      <w:r w:rsidRPr="00997E03">
        <w:rPr>
          <w:lang w:val="en-GB"/>
        </w:rPr>
        <w:t>.  </w:t>
      </w:r>
      <w:bookmarkStart w:name="lt_pId070" w:id="45"/>
      <w:r w:rsidRPr="00997E03" w:rsidR="00BB0C9C">
        <w:rPr>
          <w:lang w:val="en-GB"/>
        </w:rPr>
        <w:t xml:space="preserve">In a judgment of </w:t>
      </w:r>
      <w:r w:rsidRPr="00997E03">
        <w:rPr>
          <w:lang w:val="en-GB"/>
        </w:rPr>
        <w:t xml:space="preserve">28 </w:t>
      </w:r>
      <w:r w:rsidRPr="00997E03" w:rsidR="00BB0C9C">
        <w:rPr>
          <w:lang w:val="en-GB"/>
        </w:rPr>
        <w:t>October 2008</w:t>
      </w:r>
      <w:r w:rsidRPr="00997E03">
        <w:rPr>
          <w:lang w:val="en-GB"/>
        </w:rPr>
        <w:t xml:space="preserve"> </w:t>
      </w:r>
      <w:r w:rsidRPr="00997E03" w:rsidR="00BB0C9C">
        <w:rPr>
          <w:lang w:val="en-GB"/>
        </w:rPr>
        <w:t>the</w:t>
      </w:r>
      <w:r w:rsidRPr="00997E03">
        <w:rPr>
          <w:lang w:val="en-GB"/>
        </w:rPr>
        <w:t xml:space="preserve"> </w:t>
      </w:r>
      <w:r w:rsidRPr="00997E03" w:rsidR="00BB0C9C">
        <w:rPr>
          <w:lang w:val="en-GB"/>
        </w:rPr>
        <w:t>Court of C</w:t>
      </w:r>
      <w:r w:rsidRPr="00997E03">
        <w:rPr>
          <w:lang w:val="en-GB"/>
        </w:rPr>
        <w:t xml:space="preserve">assation </w:t>
      </w:r>
      <w:r w:rsidRPr="00997E03" w:rsidR="00BB0C9C">
        <w:rPr>
          <w:lang w:val="en-GB"/>
        </w:rPr>
        <w:t>found against the</w:t>
      </w:r>
      <w:r w:rsidRPr="00997E03">
        <w:rPr>
          <w:lang w:val="en-GB"/>
        </w:rPr>
        <w:t xml:space="preserve"> </w:t>
      </w:r>
      <w:r w:rsidRPr="00997E03" w:rsidR="009E71A3">
        <w:rPr>
          <w:lang w:val="en-GB"/>
        </w:rPr>
        <w:t>applicant</w:t>
      </w:r>
      <w:r w:rsidRPr="00997E03">
        <w:rPr>
          <w:lang w:val="en-GB"/>
        </w:rPr>
        <w:t>s</w:t>
      </w:r>
      <w:r w:rsidRPr="00997E03" w:rsidR="00BB0C9C">
        <w:rPr>
          <w:lang w:val="en-GB"/>
        </w:rPr>
        <w:t>, upholding the Court of Appeal</w:t>
      </w:r>
      <w:r w:rsidRPr="00997E03" w:rsidR="00997E03">
        <w:rPr>
          <w:lang w:val="en-GB"/>
        </w:rPr>
        <w:t>’</w:t>
      </w:r>
      <w:r w:rsidRPr="00997E03" w:rsidR="00BB0C9C">
        <w:rPr>
          <w:lang w:val="en-GB"/>
        </w:rPr>
        <w:t xml:space="preserve">s </w:t>
      </w:r>
      <w:r w:rsidRPr="00997E03" w:rsidR="005C049B">
        <w:rPr>
          <w:lang w:val="en-GB"/>
        </w:rPr>
        <w:t>position</w:t>
      </w:r>
      <w:r w:rsidRPr="00997E03" w:rsidR="00BB0C9C">
        <w:rPr>
          <w:lang w:val="en-GB"/>
        </w:rPr>
        <w:t xml:space="preserve"> as to the confidential nature of the</w:t>
      </w:r>
      <w:r w:rsidRPr="00997E03">
        <w:rPr>
          <w:lang w:val="en-GB"/>
        </w:rPr>
        <w:t xml:space="preserve"> communications </w:t>
      </w:r>
      <w:r w:rsidRPr="00997E03" w:rsidR="00535550">
        <w:rPr>
          <w:lang w:val="en-GB"/>
        </w:rPr>
        <w:t>and</w:t>
      </w:r>
      <w:r w:rsidRPr="00997E03">
        <w:rPr>
          <w:lang w:val="en-GB"/>
        </w:rPr>
        <w:t xml:space="preserve"> </w:t>
      </w:r>
      <w:r w:rsidRPr="00997E03" w:rsidR="00BB0C9C">
        <w:rPr>
          <w:lang w:val="en-GB"/>
        </w:rPr>
        <w:t>reiterating that this</w:t>
      </w:r>
      <w:r w:rsidRPr="00997E03">
        <w:rPr>
          <w:lang w:val="en-GB"/>
        </w:rPr>
        <w:t xml:space="preserve"> </w:t>
      </w:r>
      <w:r w:rsidRPr="00997E03" w:rsidR="00BB0C9C">
        <w:rPr>
          <w:lang w:val="en-GB"/>
        </w:rPr>
        <w:t xml:space="preserve">interpretation was consistent with </w:t>
      </w:r>
      <w:r w:rsidRPr="00997E03" w:rsidR="005C049B">
        <w:rPr>
          <w:lang w:val="en-GB"/>
        </w:rPr>
        <w:t>its own</w:t>
      </w:r>
      <w:r w:rsidRPr="00997E03" w:rsidR="00BB0C9C">
        <w:rPr>
          <w:lang w:val="en-GB"/>
        </w:rPr>
        <w:t xml:space="preserve"> approach in similar cases, particular</w:t>
      </w:r>
      <w:r w:rsidRPr="00997E03" w:rsidR="007C0501">
        <w:rPr>
          <w:lang w:val="en-GB"/>
        </w:rPr>
        <w:t>ly in</w:t>
      </w:r>
      <w:r w:rsidRPr="00997E03">
        <w:rPr>
          <w:lang w:val="en-GB"/>
        </w:rPr>
        <w:t xml:space="preserve"> </w:t>
      </w:r>
      <w:r w:rsidRPr="00997E03" w:rsidR="00BB0C9C">
        <w:rPr>
          <w:lang w:val="en-GB"/>
        </w:rPr>
        <w:t xml:space="preserve">judgments no. </w:t>
      </w:r>
      <w:r w:rsidRPr="00997E03">
        <w:rPr>
          <w:lang w:val="en-GB"/>
        </w:rPr>
        <w:t xml:space="preserve">25488 </w:t>
      </w:r>
      <w:r w:rsidRPr="00997E03" w:rsidR="00BB0C9C">
        <w:rPr>
          <w:lang w:val="en-GB"/>
        </w:rPr>
        <w:t>of</w:t>
      </w:r>
      <w:r w:rsidRPr="00997E03" w:rsidR="00535550">
        <w:rPr>
          <w:lang w:val="en-GB"/>
        </w:rPr>
        <w:t xml:space="preserve"> 6 </w:t>
      </w:r>
      <w:r w:rsidRPr="00997E03" w:rsidR="00BB0C9C">
        <w:rPr>
          <w:lang w:val="en-GB"/>
        </w:rPr>
        <w:t>May</w:t>
      </w:r>
      <w:r w:rsidRPr="00997E03">
        <w:rPr>
          <w:lang w:val="en-GB"/>
        </w:rPr>
        <w:t xml:space="preserve"> 2004 </w:t>
      </w:r>
      <w:r w:rsidRPr="00997E03" w:rsidR="00BB0C9C">
        <w:rPr>
          <w:lang w:val="en-GB"/>
        </w:rPr>
        <w:t>and no.</w:t>
      </w:r>
      <w:r w:rsidRPr="00997E03">
        <w:rPr>
          <w:lang w:val="en-GB"/>
        </w:rPr>
        <w:t xml:space="preserve"> 5299 </w:t>
      </w:r>
      <w:r w:rsidRPr="00997E03" w:rsidR="00BB0C9C">
        <w:rPr>
          <w:lang w:val="en-GB"/>
        </w:rPr>
        <w:t>of</w:t>
      </w:r>
      <w:r w:rsidRPr="00997E03" w:rsidR="007C0501">
        <w:rPr>
          <w:lang w:val="en-GB"/>
        </w:rPr>
        <w:t xml:space="preserve"> 15 </w:t>
      </w:r>
      <w:r w:rsidRPr="00997E03" w:rsidR="00BB0C9C">
        <w:rPr>
          <w:lang w:val="en-GB"/>
        </w:rPr>
        <w:t>January</w:t>
      </w:r>
      <w:r w:rsidRPr="00997E03">
        <w:rPr>
          <w:lang w:val="en-GB"/>
        </w:rPr>
        <w:t xml:space="preserve"> 2008.</w:t>
      </w:r>
      <w:bookmarkEnd w:id="45"/>
    </w:p>
    <w:p w:rsidRPr="00997E03" w:rsidR="00E84F62" w:rsidP="00997E03" w:rsidRDefault="00E84F62">
      <w:pPr>
        <w:pStyle w:val="ECHRPara"/>
        <w:rPr>
          <w:lang w:val="en-GB"/>
        </w:rPr>
      </w:pPr>
      <w:r w:rsidRPr="00997E03">
        <w:rPr>
          <w:lang w:val="en-GB"/>
        </w:rPr>
        <w:fldChar w:fldCharType="begin"/>
      </w:r>
      <w:r w:rsidRPr="00997E03">
        <w:rPr>
          <w:lang w:val="en-GB"/>
        </w:rPr>
        <w:instrText xml:space="preserve"> SEQ level0 \*arabic \r24</w:instrText>
      </w:r>
      <w:r w:rsidRPr="00997E03">
        <w:rPr>
          <w:lang w:val="en-GB"/>
        </w:rPr>
        <w:fldChar w:fldCharType="separate"/>
      </w:r>
      <w:r w:rsidRPr="00997E03" w:rsidR="00997E03">
        <w:rPr>
          <w:noProof/>
          <w:lang w:val="en-GB"/>
        </w:rPr>
        <w:t>24</w:t>
      </w:r>
      <w:r w:rsidRPr="00997E03">
        <w:rPr>
          <w:lang w:val="en-GB"/>
        </w:rPr>
        <w:fldChar w:fldCharType="end"/>
      </w:r>
      <w:r w:rsidRPr="00997E03">
        <w:rPr>
          <w:lang w:val="en-GB"/>
        </w:rPr>
        <w:t>.  </w:t>
      </w:r>
      <w:bookmarkStart w:name="lt_pId072" w:id="46"/>
      <w:r w:rsidRPr="00997E03" w:rsidR="00BB0C9C">
        <w:rPr>
          <w:lang w:val="en-GB"/>
        </w:rPr>
        <w:t>Addressing the</w:t>
      </w:r>
      <w:r w:rsidRPr="00997E03">
        <w:rPr>
          <w:lang w:val="en-GB"/>
        </w:rPr>
        <w:t xml:space="preserve"> </w:t>
      </w:r>
      <w:r w:rsidRPr="00997E03" w:rsidR="009E71A3">
        <w:rPr>
          <w:lang w:val="en-GB"/>
        </w:rPr>
        <w:t>applicant</w:t>
      </w:r>
      <w:r w:rsidRPr="00997E03">
        <w:rPr>
          <w:lang w:val="en-GB"/>
        </w:rPr>
        <w:t>s</w:t>
      </w:r>
      <w:r w:rsidRPr="00997E03" w:rsidR="00997E03">
        <w:rPr>
          <w:lang w:val="en-GB"/>
        </w:rPr>
        <w:t>’</w:t>
      </w:r>
      <w:r w:rsidRPr="00997E03">
        <w:rPr>
          <w:lang w:val="en-GB"/>
        </w:rPr>
        <w:t xml:space="preserve"> </w:t>
      </w:r>
      <w:r w:rsidRPr="00997E03" w:rsidR="00BB0C9C">
        <w:rPr>
          <w:lang w:val="en-GB"/>
        </w:rPr>
        <w:t>argument concerning freedom of the press</w:t>
      </w:r>
      <w:r w:rsidRPr="00997E03">
        <w:rPr>
          <w:lang w:val="en-GB"/>
        </w:rPr>
        <w:t xml:space="preserve">, </w:t>
      </w:r>
      <w:r w:rsidRPr="00997E03" w:rsidR="00BB0C9C">
        <w:rPr>
          <w:lang w:val="en-GB"/>
        </w:rPr>
        <w:t>the</w:t>
      </w:r>
      <w:r w:rsidRPr="00997E03">
        <w:rPr>
          <w:lang w:val="en-GB"/>
        </w:rPr>
        <w:t xml:space="preserve"> </w:t>
      </w:r>
      <w:r w:rsidRPr="00997E03" w:rsidR="00BB0C9C">
        <w:rPr>
          <w:lang w:val="en-GB"/>
        </w:rPr>
        <w:t>Court of Cassation</w:t>
      </w:r>
      <w:r w:rsidRPr="00997E03">
        <w:rPr>
          <w:lang w:val="en-GB"/>
        </w:rPr>
        <w:t xml:space="preserve"> </w:t>
      </w:r>
      <w:r w:rsidRPr="00997E03" w:rsidR="00BB0C9C">
        <w:rPr>
          <w:lang w:val="en-GB"/>
        </w:rPr>
        <w:t>stated that the right to impart information, which they had relied on, might have prevailed over the public interests protected by criminal law</w:t>
      </w:r>
      <w:r w:rsidRPr="00997E03">
        <w:rPr>
          <w:lang w:val="en-GB"/>
        </w:rPr>
        <w:t xml:space="preserve"> </w:t>
      </w:r>
      <w:r w:rsidRPr="00997E03" w:rsidR="00BB0C9C">
        <w:rPr>
          <w:lang w:val="en-GB"/>
        </w:rPr>
        <w:t>in a case of alleged defamation</w:t>
      </w:r>
      <w:r w:rsidRPr="00997E03">
        <w:rPr>
          <w:lang w:val="en-GB"/>
        </w:rPr>
        <w:t>.</w:t>
      </w:r>
      <w:bookmarkEnd w:id="46"/>
      <w:r w:rsidRPr="00997E03">
        <w:rPr>
          <w:lang w:val="en-GB"/>
        </w:rPr>
        <w:t xml:space="preserve"> </w:t>
      </w:r>
      <w:bookmarkStart w:name="lt_pId073" w:id="47"/>
      <w:r w:rsidRPr="00997E03">
        <w:rPr>
          <w:lang w:val="en-GB"/>
        </w:rPr>
        <w:t>However, that right could not take precedence in a case concerning the illegal interception of communications between law-enforcement officers.</w:t>
      </w:r>
      <w:bookmarkEnd w:id="47"/>
    </w:p>
    <w:p w:rsidRPr="00997E03" w:rsidR="00E84F62" w:rsidP="00997E03" w:rsidRDefault="00662CA6">
      <w:pPr>
        <w:pStyle w:val="ECHRPara"/>
        <w:rPr>
          <w:lang w:val="en-GB"/>
        </w:rPr>
      </w:pPr>
      <w:r w:rsidRPr="00997E03">
        <w:rPr>
          <w:lang w:val="en-GB"/>
        </w:rPr>
        <w:t>...</w:t>
      </w:r>
    </w:p>
    <w:p w:rsidRPr="00997E03" w:rsidR="00E84F62" w:rsidP="00997E03" w:rsidRDefault="00E84F62">
      <w:pPr>
        <w:pStyle w:val="ECHRTitle1"/>
        <w:rPr>
          <w:lang w:val="en-GB"/>
        </w:rPr>
      </w:pPr>
      <w:bookmarkStart w:name="lt_pId075" w:id="48"/>
      <w:r w:rsidRPr="00997E03">
        <w:rPr>
          <w:lang w:val="en-GB"/>
        </w:rPr>
        <w:t>THE LAW</w:t>
      </w:r>
      <w:bookmarkEnd w:id="48"/>
    </w:p>
    <w:p w:rsidRPr="00997E03" w:rsidR="00E84F62" w:rsidP="00997E03" w:rsidRDefault="00E84F62">
      <w:pPr>
        <w:pStyle w:val="ECHRHeading1"/>
        <w:ind w:firstLine="7"/>
        <w:rPr>
          <w:lang w:val="en-GB"/>
        </w:rPr>
      </w:pPr>
      <w:bookmarkStart w:name="lt_pId076" w:id="49"/>
      <w:r w:rsidRPr="00997E03">
        <w:rPr>
          <w:lang w:val="en-GB"/>
        </w:rPr>
        <w:t>ALLEGED VIOLATION OF ARTICLE 10 OF THE CONVENTION</w:t>
      </w:r>
      <w:bookmarkEnd w:id="49"/>
    </w:p>
    <w:p w:rsidRPr="00997E03" w:rsidR="00E84F62" w:rsidP="00997E03" w:rsidRDefault="00E84F62">
      <w:pPr>
        <w:pStyle w:val="ECHRPara"/>
        <w:rPr>
          <w:lang w:val="en-GB"/>
        </w:rPr>
      </w:pPr>
      <w:r w:rsidRPr="00997E03">
        <w:rPr>
          <w:lang w:val="en-GB"/>
        </w:rPr>
        <w:fldChar w:fldCharType="begin"/>
      </w:r>
      <w:r w:rsidRPr="00997E03">
        <w:rPr>
          <w:lang w:val="en-GB"/>
        </w:rPr>
        <w:instrText xml:space="preserve"> SEQ level0 \*arabic \r32</w:instrText>
      </w:r>
      <w:r w:rsidRPr="00997E03">
        <w:rPr>
          <w:lang w:val="en-GB"/>
        </w:rPr>
        <w:fldChar w:fldCharType="separate"/>
      </w:r>
      <w:r w:rsidRPr="00997E03" w:rsidR="00997E03">
        <w:rPr>
          <w:noProof/>
          <w:lang w:val="en-GB"/>
        </w:rPr>
        <w:t>32</w:t>
      </w:r>
      <w:r w:rsidRPr="00997E03">
        <w:rPr>
          <w:lang w:val="en-GB"/>
        </w:rPr>
        <w:fldChar w:fldCharType="end"/>
      </w:r>
      <w:r w:rsidRPr="00997E03">
        <w:rPr>
          <w:lang w:val="en-GB"/>
        </w:rPr>
        <w:t>.  </w:t>
      </w:r>
      <w:bookmarkStart w:name="lt_pId078" w:id="50"/>
      <w:r w:rsidRPr="00997E03">
        <w:rPr>
          <w:lang w:val="en-GB"/>
        </w:rPr>
        <w:t>Relying on Article 10 of the Convention, the applicants complained about the search of their vehicle and their editorial office, the seizure of their radio equipment and their conviction.</w:t>
      </w:r>
      <w:bookmarkEnd w:id="50"/>
      <w:r w:rsidRPr="00997E03">
        <w:rPr>
          <w:lang w:val="en-GB"/>
        </w:rPr>
        <w:t xml:space="preserve"> </w:t>
      </w:r>
      <w:bookmarkStart w:name="lt_pId079" w:id="51"/>
      <w:r w:rsidRPr="00997E03" w:rsidR="00BB0C9C">
        <w:rPr>
          <w:lang w:val="en-GB"/>
        </w:rPr>
        <w:t xml:space="preserve">They submitted that these measures had </w:t>
      </w:r>
      <w:r w:rsidRPr="00997E03">
        <w:rPr>
          <w:lang w:val="en-GB"/>
        </w:rPr>
        <w:t>constitu</w:t>
      </w:r>
      <w:r w:rsidRPr="00997E03" w:rsidR="00BB0C9C">
        <w:rPr>
          <w:lang w:val="en-GB"/>
        </w:rPr>
        <w:t>ted</w:t>
      </w:r>
      <w:r w:rsidRPr="00997E03">
        <w:rPr>
          <w:lang w:val="en-GB"/>
        </w:rPr>
        <w:t xml:space="preserve"> disproportion</w:t>
      </w:r>
      <w:r w:rsidRPr="00997E03" w:rsidR="00BB0C9C">
        <w:rPr>
          <w:lang w:val="en-GB"/>
        </w:rPr>
        <w:t>at</w:t>
      </w:r>
      <w:r w:rsidRPr="00997E03">
        <w:rPr>
          <w:lang w:val="en-GB"/>
        </w:rPr>
        <w:t>e</w:t>
      </w:r>
      <w:r w:rsidRPr="00997E03" w:rsidR="00BB0C9C">
        <w:rPr>
          <w:lang w:val="en-GB"/>
        </w:rPr>
        <w:t xml:space="preserve"> interference with their freedom of </w:t>
      </w:r>
      <w:r w:rsidRPr="00997E03">
        <w:rPr>
          <w:lang w:val="en-GB"/>
        </w:rPr>
        <w:t xml:space="preserve">expression, </w:t>
      </w:r>
      <w:r w:rsidRPr="00997E03" w:rsidR="00BB0C9C">
        <w:rPr>
          <w:lang w:val="en-GB"/>
        </w:rPr>
        <w:t>particularly in relation to their access to information</w:t>
      </w:r>
      <w:r w:rsidRPr="00997E03">
        <w:rPr>
          <w:lang w:val="en-GB"/>
        </w:rPr>
        <w:t xml:space="preserve"> </w:t>
      </w:r>
      <w:r w:rsidRPr="00997E03" w:rsidR="00BB0C9C">
        <w:rPr>
          <w:lang w:val="en-GB"/>
        </w:rPr>
        <w:t>as</w:t>
      </w:r>
      <w:r w:rsidRPr="00997E03">
        <w:rPr>
          <w:lang w:val="en-GB"/>
        </w:rPr>
        <w:t xml:space="preserve"> journa</w:t>
      </w:r>
      <w:r w:rsidRPr="00997E03" w:rsidR="009E71A3">
        <w:rPr>
          <w:lang w:val="en-GB"/>
        </w:rPr>
        <w:t>list</w:t>
      </w:r>
      <w:r w:rsidRPr="00997E03">
        <w:rPr>
          <w:lang w:val="en-GB"/>
        </w:rPr>
        <w:t>s.</w:t>
      </w:r>
      <w:bookmarkEnd w:id="51"/>
      <w:r w:rsidRPr="00997E03">
        <w:rPr>
          <w:lang w:val="en-GB"/>
        </w:rPr>
        <w:t xml:space="preserve"> </w:t>
      </w:r>
      <w:bookmarkStart w:name="lt_pId080" w:id="52"/>
      <w:r w:rsidRPr="00997E03">
        <w:rPr>
          <w:lang w:val="en-GB"/>
        </w:rPr>
        <w:t>This Article reads as follows:</w:t>
      </w:r>
      <w:bookmarkEnd w:id="52"/>
    </w:p>
    <w:p w:rsidRPr="00997E03" w:rsidR="00E84F62" w:rsidP="00997E03" w:rsidRDefault="005E4BF0">
      <w:pPr>
        <w:pStyle w:val="ECHRParaQuote"/>
        <w:rPr>
          <w:lang w:val="en-GB"/>
        </w:rPr>
      </w:pPr>
      <w:r w:rsidRPr="00997E03">
        <w:rPr>
          <w:lang w:val="en-GB"/>
        </w:rPr>
        <w:t>“</w:t>
      </w:r>
      <w:r w:rsidRPr="00997E03" w:rsidR="00E84F62">
        <w:rPr>
          <w:lang w:val="en-GB"/>
        </w:rPr>
        <w:t>1.</w:t>
      </w:r>
      <w:proofErr w:type="gramStart"/>
      <w:r w:rsidRPr="00997E03" w:rsidR="00E84F62">
        <w:rPr>
          <w:lang w:val="en-GB"/>
        </w:rPr>
        <w:t>  </w:t>
      </w:r>
      <w:bookmarkStart w:name="lt_pId082" w:id="53"/>
      <w:r w:rsidRPr="00997E03" w:rsidR="00E84F62">
        <w:rPr>
          <w:lang w:val="en-GB"/>
        </w:rPr>
        <w:t>Everyone</w:t>
      </w:r>
      <w:proofErr w:type="gramEnd"/>
      <w:r w:rsidRPr="00997E03" w:rsidR="00E84F62">
        <w:rPr>
          <w:lang w:val="en-GB"/>
        </w:rPr>
        <w:t xml:space="preserve"> has the right to freedom of expression.</w:t>
      </w:r>
      <w:bookmarkEnd w:id="53"/>
      <w:r w:rsidRPr="00997E03" w:rsidR="00E84F62">
        <w:rPr>
          <w:lang w:val="en-GB"/>
        </w:rPr>
        <w:t xml:space="preserve"> </w:t>
      </w:r>
      <w:bookmarkStart w:name="lt_pId083" w:id="54"/>
      <w:r w:rsidRPr="00997E03" w:rsidR="00E84F62">
        <w:rPr>
          <w:lang w:val="en-GB"/>
        </w:rPr>
        <w:t>This right shall include freedom to hold opinions and to receive and impart information and ideas without interference by public authority and regardless of frontiers.</w:t>
      </w:r>
      <w:bookmarkEnd w:id="54"/>
      <w:r w:rsidRPr="00997E03" w:rsidR="00E84F62">
        <w:rPr>
          <w:lang w:val="en-GB"/>
        </w:rPr>
        <w:t xml:space="preserve"> </w:t>
      </w:r>
      <w:bookmarkStart w:name="lt_pId084" w:id="55"/>
      <w:r w:rsidRPr="00997E03" w:rsidR="00E84F62">
        <w:rPr>
          <w:lang w:val="en-GB"/>
        </w:rPr>
        <w:t>This Article shall not prevent States from requiring the licensing of broadcasting, television or cinema enterprises.</w:t>
      </w:r>
      <w:bookmarkEnd w:id="55"/>
    </w:p>
    <w:p w:rsidRPr="00997E03" w:rsidR="00E84F62" w:rsidP="00997E03" w:rsidRDefault="00E84F62">
      <w:pPr>
        <w:pStyle w:val="ECHRParaQuote"/>
        <w:rPr>
          <w:lang w:val="en-GB"/>
        </w:rPr>
      </w:pPr>
      <w:r w:rsidRPr="00997E03">
        <w:rPr>
          <w:lang w:val="en-GB"/>
        </w:rPr>
        <w:t>2.  </w:t>
      </w:r>
      <w:bookmarkStart w:name="lt_pId086" w:id="56"/>
      <w:r w:rsidRPr="00997E03">
        <w:rPr>
          <w:lang w:val="en-GB"/>
        </w:rPr>
        <w:t>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r w:rsidRPr="00997E03" w:rsidR="005E4BF0">
        <w:rPr>
          <w:lang w:val="en-GB"/>
        </w:rPr>
        <w:t>”</w:t>
      </w:r>
      <w:bookmarkEnd w:id="56"/>
    </w:p>
    <w:p w:rsidRPr="00997E03" w:rsidR="00E84F62" w:rsidP="00997E03" w:rsidRDefault="00662CA6">
      <w:pPr>
        <w:pStyle w:val="ECHRPara"/>
        <w:rPr>
          <w:lang w:val="en-GB"/>
        </w:rPr>
      </w:pPr>
      <w:r w:rsidRPr="00997E03">
        <w:rPr>
          <w:lang w:val="en-GB"/>
        </w:rPr>
        <w:t>...</w:t>
      </w:r>
    </w:p>
    <w:p w:rsidRPr="00997E03" w:rsidR="00E84F62" w:rsidP="00997E03" w:rsidRDefault="00E84F62">
      <w:pPr>
        <w:pStyle w:val="ECHRHeading2"/>
        <w:rPr>
          <w:lang w:val="en-GB"/>
        </w:rPr>
      </w:pPr>
      <w:r w:rsidRPr="00997E03">
        <w:rPr>
          <w:lang w:val="en-GB"/>
        </w:rPr>
        <w:t>B.  </w:t>
      </w:r>
      <w:bookmarkStart w:name="lt_pId089" w:id="57"/>
      <w:r w:rsidRPr="00997E03">
        <w:rPr>
          <w:lang w:val="en-GB"/>
        </w:rPr>
        <w:t>Merits</w:t>
      </w:r>
      <w:bookmarkEnd w:id="57"/>
    </w:p>
    <w:p w:rsidRPr="00997E03" w:rsidR="00E84F62" w:rsidP="00997E03" w:rsidRDefault="00E84F62">
      <w:pPr>
        <w:pStyle w:val="ECHRHeading3"/>
        <w:rPr>
          <w:lang w:val="en-GB"/>
        </w:rPr>
      </w:pPr>
      <w:r w:rsidRPr="00997E03">
        <w:rPr>
          <w:lang w:val="en-GB"/>
        </w:rPr>
        <w:t>1.  </w:t>
      </w:r>
      <w:bookmarkStart w:name="lt_pId091" w:id="58"/>
      <w:r w:rsidRPr="00997E03">
        <w:rPr>
          <w:lang w:val="en-GB"/>
        </w:rPr>
        <w:t>The parties</w:t>
      </w:r>
      <w:r w:rsidRPr="00997E03" w:rsidR="00997E03">
        <w:rPr>
          <w:lang w:val="en-GB"/>
        </w:rPr>
        <w:t>’</w:t>
      </w:r>
      <w:r w:rsidRPr="00997E03">
        <w:rPr>
          <w:lang w:val="en-GB"/>
        </w:rPr>
        <w:t xml:space="preserve"> submissions</w:t>
      </w:r>
      <w:bookmarkEnd w:id="58"/>
    </w:p>
    <w:p w:rsidRPr="00997E03" w:rsidR="00E84F62" w:rsidP="00997E03" w:rsidRDefault="00E84F62">
      <w:pPr>
        <w:pStyle w:val="ECHRPara"/>
        <w:rPr>
          <w:lang w:val="en-GB"/>
        </w:rPr>
      </w:pPr>
      <w:r w:rsidRPr="00997E03">
        <w:rPr>
          <w:lang w:val="en-GB"/>
        </w:rPr>
        <w:fldChar w:fldCharType="begin"/>
      </w:r>
      <w:r w:rsidRPr="00997E03">
        <w:rPr>
          <w:lang w:val="en-GB"/>
        </w:rPr>
        <w:instrText xml:space="preserve"> SEQ level0 \*arabic \r47</w:instrText>
      </w:r>
      <w:r w:rsidRPr="00997E03">
        <w:rPr>
          <w:lang w:val="en-GB"/>
        </w:rPr>
        <w:fldChar w:fldCharType="separate"/>
      </w:r>
      <w:r w:rsidRPr="00997E03" w:rsidR="00997E03">
        <w:rPr>
          <w:noProof/>
          <w:lang w:val="en-GB"/>
        </w:rPr>
        <w:t>47</w:t>
      </w:r>
      <w:r w:rsidRPr="00997E03">
        <w:rPr>
          <w:lang w:val="en-GB"/>
        </w:rPr>
        <w:fldChar w:fldCharType="end"/>
      </w:r>
      <w:r w:rsidRPr="00997E03">
        <w:rPr>
          <w:lang w:val="en-GB"/>
        </w:rPr>
        <w:t>.  </w:t>
      </w:r>
      <w:bookmarkStart w:name="lt_pId093" w:id="59"/>
      <w:r w:rsidRPr="00997E03" w:rsidR="00662CA6">
        <w:rPr>
          <w:lang w:val="en-GB"/>
        </w:rPr>
        <w:t>The</w:t>
      </w:r>
      <w:r w:rsidRPr="00997E03">
        <w:rPr>
          <w:lang w:val="en-GB"/>
        </w:rPr>
        <w:t xml:space="preserve"> </w:t>
      </w:r>
      <w:r w:rsidRPr="00997E03" w:rsidR="009E71A3">
        <w:rPr>
          <w:lang w:val="en-GB"/>
        </w:rPr>
        <w:t>applicant</w:t>
      </w:r>
      <w:r w:rsidRPr="00997E03">
        <w:rPr>
          <w:lang w:val="en-GB"/>
        </w:rPr>
        <w:t xml:space="preserve">s </w:t>
      </w:r>
      <w:r w:rsidRPr="00997E03" w:rsidR="00BB0C9C">
        <w:rPr>
          <w:lang w:val="en-GB"/>
        </w:rPr>
        <w:t>submitted that the</w:t>
      </w:r>
      <w:r w:rsidRPr="00997E03">
        <w:rPr>
          <w:lang w:val="en-GB"/>
        </w:rPr>
        <w:t xml:space="preserve"> me</w:t>
      </w:r>
      <w:r w:rsidRPr="00997E03" w:rsidR="00BB0C9C">
        <w:rPr>
          <w:lang w:val="en-GB"/>
        </w:rPr>
        <w:t>a</w:t>
      </w:r>
      <w:r w:rsidRPr="00997E03">
        <w:rPr>
          <w:lang w:val="en-GB"/>
        </w:rPr>
        <w:t xml:space="preserve">sures </w:t>
      </w:r>
      <w:r w:rsidRPr="00997E03" w:rsidR="00BB0C9C">
        <w:rPr>
          <w:lang w:val="en-GB"/>
        </w:rPr>
        <w:t xml:space="preserve">taken against them had not been </w:t>
      </w:r>
      <w:r w:rsidRPr="00997E03">
        <w:rPr>
          <w:lang w:val="en-GB"/>
        </w:rPr>
        <w:t>proportion</w:t>
      </w:r>
      <w:r w:rsidRPr="00997E03" w:rsidR="00BB0C9C">
        <w:rPr>
          <w:lang w:val="en-GB"/>
        </w:rPr>
        <w:t xml:space="preserve">ate to the aims referred to by the respondent </w:t>
      </w:r>
      <w:r w:rsidRPr="00997E03" w:rsidR="009E71A3">
        <w:rPr>
          <w:lang w:val="en-GB"/>
        </w:rPr>
        <w:t>Government</w:t>
      </w:r>
      <w:r w:rsidRPr="00997E03">
        <w:rPr>
          <w:lang w:val="en-GB"/>
        </w:rPr>
        <w:t xml:space="preserve"> </w:t>
      </w:r>
      <w:r w:rsidRPr="00997E03" w:rsidR="00BB0C9C">
        <w:rPr>
          <w:lang w:val="en-GB"/>
        </w:rPr>
        <w:t>and that the right to impart information</w:t>
      </w:r>
      <w:r w:rsidRPr="00997E03">
        <w:rPr>
          <w:lang w:val="en-GB"/>
        </w:rPr>
        <w:t xml:space="preserve"> </w:t>
      </w:r>
      <w:r w:rsidRPr="00997E03" w:rsidR="00BB0C9C">
        <w:rPr>
          <w:lang w:val="en-GB"/>
        </w:rPr>
        <w:t>should prevail in their case</w:t>
      </w:r>
      <w:r w:rsidRPr="00997E03">
        <w:rPr>
          <w:lang w:val="en-GB"/>
        </w:rPr>
        <w:t>.</w:t>
      </w:r>
      <w:bookmarkEnd w:id="59"/>
      <w:r w:rsidRPr="00997E03">
        <w:rPr>
          <w:lang w:val="en-GB"/>
        </w:rPr>
        <w:t xml:space="preserve"> </w:t>
      </w:r>
      <w:bookmarkStart w:name="lt_pId094" w:id="60"/>
      <w:r w:rsidRPr="00997E03" w:rsidR="00BB0C9C">
        <w:rPr>
          <w:lang w:val="en-GB"/>
        </w:rPr>
        <w:t xml:space="preserve">They further contended that the </w:t>
      </w:r>
      <w:r w:rsidRPr="00997E03" w:rsidR="00535550">
        <w:rPr>
          <w:lang w:val="en-GB"/>
        </w:rPr>
        <w:t>custodial</w:t>
      </w:r>
      <w:r w:rsidRPr="00997E03" w:rsidR="00BB0C9C">
        <w:rPr>
          <w:lang w:val="en-GB"/>
        </w:rPr>
        <w:t xml:space="preserve"> sentence</w:t>
      </w:r>
      <w:r w:rsidRPr="00997E03" w:rsidR="000F476D">
        <w:rPr>
          <w:lang w:val="en-GB"/>
        </w:rPr>
        <w:t>s</w:t>
      </w:r>
      <w:r w:rsidRPr="00997E03" w:rsidR="00BB0C9C">
        <w:rPr>
          <w:lang w:val="en-GB"/>
        </w:rPr>
        <w:t xml:space="preserve"> imposed on them had been</w:t>
      </w:r>
      <w:r w:rsidRPr="00997E03">
        <w:rPr>
          <w:lang w:val="en-GB"/>
        </w:rPr>
        <w:t xml:space="preserve"> excessive.</w:t>
      </w:r>
      <w:bookmarkEnd w:id="60"/>
    </w:p>
    <w:p w:rsidRPr="00997E03" w:rsidR="00E84F62" w:rsidP="00997E03" w:rsidRDefault="00E84F62">
      <w:pPr>
        <w:pStyle w:val="ECHRPara"/>
        <w:rPr>
          <w:lang w:val="en-GB"/>
        </w:rPr>
      </w:pPr>
      <w:r w:rsidRPr="00997E03">
        <w:rPr>
          <w:lang w:val="en-GB"/>
        </w:rPr>
        <w:fldChar w:fldCharType="begin"/>
      </w:r>
      <w:r w:rsidRPr="00997E03">
        <w:rPr>
          <w:lang w:val="en-GB"/>
        </w:rPr>
        <w:instrText xml:space="preserve"> SEQ level0 \*arabic </w:instrText>
      </w:r>
      <w:r w:rsidRPr="00997E03">
        <w:rPr>
          <w:lang w:val="en-GB"/>
        </w:rPr>
        <w:fldChar w:fldCharType="separate"/>
      </w:r>
      <w:r w:rsidRPr="00997E03" w:rsidR="00997E03">
        <w:rPr>
          <w:noProof/>
          <w:lang w:val="en-GB"/>
        </w:rPr>
        <w:t>48</w:t>
      </w:r>
      <w:r w:rsidRPr="00997E03">
        <w:rPr>
          <w:lang w:val="en-GB"/>
        </w:rPr>
        <w:fldChar w:fldCharType="end"/>
      </w:r>
      <w:r w:rsidRPr="00997E03">
        <w:rPr>
          <w:lang w:val="en-GB"/>
        </w:rPr>
        <w:t>.  </w:t>
      </w:r>
      <w:bookmarkStart w:name="lt_pId096" w:id="61"/>
      <w:r w:rsidRPr="00997E03" w:rsidR="00662CA6">
        <w:rPr>
          <w:lang w:val="en-GB"/>
        </w:rPr>
        <w:t>Th</w:t>
      </w:r>
      <w:r w:rsidRPr="00997E03">
        <w:rPr>
          <w:lang w:val="en-GB"/>
        </w:rPr>
        <w:t xml:space="preserve">e </w:t>
      </w:r>
      <w:r w:rsidRPr="00997E03" w:rsidR="009E71A3">
        <w:rPr>
          <w:lang w:val="en-GB"/>
        </w:rPr>
        <w:t>Government</w:t>
      </w:r>
      <w:r w:rsidRPr="00997E03">
        <w:rPr>
          <w:lang w:val="en-GB"/>
        </w:rPr>
        <w:t xml:space="preserve"> observe</w:t>
      </w:r>
      <w:r w:rsidRPr="00997E03" w:rsidR="00BB0C9C">
        <w:rPr>
          <w:lang w:val="en-GB"/>
        </w:rPr>
        <w:t>d that</w:t>
      </w:r>
      <w:r w:rsidRPr="00997E03">
        <w:rPr>
          <w:lang w:val="en-GB"/>
        </w:rPr>
        <w:t xml:space="preserve">, </w:t>
      </w:r>
      <w:r w:rsidRPr="00997E03" w:rsidR="00BB0C9C">
        <w:rPr>
          <w:lang w:val="en-GB"/>
        </w:rPr>
        <w:t>even assuming that there had been interfer</w:t>
      </w:r>
      <w:r w:rsidRPr="00997E03">
        <w:rPr>
          <w:lang w:val="en-GB"/>
        </w:rPr>
        <w:t xml:space="preserve">ence </w:t>
      </w:r>
      <w:r w:rsidRPr="00997E03" w:rsidR="00BB0C9C">
        <w:rPr>
          <w:lang w:val="en-GB"/>
        </w:rPr>
        <w:t>with the right relied on by the</w:t>
      </w:r>
      <w:r w:rsidRPr="00997E03">
        <w:rPr>
          <w:lang w:val="en-GB"/>
        </w:rPr>
        <w:t xml:space="preserve"> </w:t>
      </w:r>
      <w:r w:rsidRPr="00997E03" w:rsidR="009E71A3">
        <w:rPr>
          <w:lang w:val="en-GB"/>
        </w:rPr>
        <w:t>applicant</w:t>
      </w:r>
      <w:r w:rsidRPr="00997E03">
        <w:rPr>
          <w:lang w:val="en-GB"/>
        </w:rPr>
        <w:t xml:space="preserve">s, </w:t>
      </w:r>
      <w:r w:rsidRPr="00997E03" w:rsidR="00BB0C9C">
        <w:rPr>
          <w:lang w:val="en-GB"/>
        </w:rPr>
        <w:t xml:space="preserve">it had pursued legitimate aims, namely the </w:t>
      </w:r>
      <w:r w:rsidRPr="00997E03">
        <w:rPr>
          <w:lang w:val="en-GB"/>
        </w:rPr>
        <w:t xml:space="preserve">protection </w:t>
      </w:r>
      <w:r w:rsidRPr="00997E03" w:rsidR="00BB0C9C">
        <w:rPr>
          <w:lang w:val="en-GB"/>
        </w:rPr>
        <w:t>of</w:t>
      </w:r>
      <w:r w:rsidRPr="00997E03">
        <w:rPr>
          <w:lang w:val="en-GB"/>
        </w:rPr>
        <w:t xml:space="preserve"> </w:t>
      </w:r>
      <w:r w:rsidRPr="00997E03" w:rsidR="00BB0C9C">
        <w:rPr>
          <w:lang w:val="en-GB"/>
        </w:rPr>
        <w:t>national security and public safety and</w:t>
      </w:r>
      <w:r w:rsidRPr="00997E03">
        <w:rPr>
          <w:lang w:val="en-GB"/>
        </w:rPr>
        <w:t xml:space="preserve"> </w:t>
      </w:r>
      <w:r w:rsidRPr="00997E03" w:rsidR="00BB0C9C">
        <w:rPr>
          <w:lang w:val="en-GB"/>
        </w:rPr>
        <w:t>the prevention of disorder and crime, and had been</w:t>
      </w:r>
      <w:r w:rsidRPr="00997E03">
        <w:rPr>
          <w:lang w:val="en-GB"/>
        </w:rPr>
        <w:t xml:space="preserve"> proportion</w:t>
      </w:r>
      <w:r w:rsidRPr="00997E03" w:rsidR="00BB0C9C">
        <w:rPr>
          <w:lang w:val="en-GB"/>
        </w:rPr>
        <w:t>at</w:t>
      </w:r>
      <w:r w:rsidRPr="00997E03">
        <w:rPr>
          <w:lang w:val="en-GB"/>
        </w:rPr>
        <w:t xml:space="preserve">e </w:t>
      </w:r>
      <w:r w:rsidRPr="00997E03" w:rsidR="00BB0C9C">
        <w:rPr>
          <w:lang w:val="en-GB"/>
        </w:rPr>
        <w:t>to those aims</w:t>
      </w:r>
      <w:r w:rsidRPr="00997E03">
        <w:rPr>
          <w:lang w:val="en-GB"/>
        </w:rPr>
        <w:t>.</w:t>
      </w:r>
      <w:bookmarkEnd w:id="61"/>
    </w:p>
    <w:p w:rsidRPr="00997E03" w:rsidR="00E84F62" w:rsidP="00997E03" w:rsidRDefault="00E84F62">
      <w:pPr>
        <w:pStyle w:val="ECHRHeading3"/>
        <w:rPr>
          <w:lang w:val="en-GB"/>
        </w:rPr>
      </w:pPr>
      <w:r w:rsidRPr="00997E03">
        <w:rPr>
          <w:lang w:val="en-GB"/>
        </w:rPr>
        <w:t>2.  </w:t>
      </w:r>
      <w:bookmarkStart w:name="lt_pId098" w:id="62"/>
      <w:r w:rsidRPr="00997E03">
        <w:rPr>
          <w:lang w:val="en-GB"/>
        </w:rPr>
        <w:t>The Court</w:t>
      </w:r>
      <w:r w:rsidRPr="00997E03" w:rsidR="00997E03">
        <w:rPr>
          <w:lang w:val="en-GB"/>
        </w:rPr>
        <w:t>’</w:t>
      </w:r>
      <w:r w:rsidRPr="00997E03">
        <w:rPr>
          <w:lang w:val="en-GB"/>
        </w:rPr>
        <w:t>s assessment</w:t>
      </w:r>
      <w:bookmarkEnd w:id="62"/>
    </w:p>
    <w:p w:rsidRPr="00997E03" w:rsidR="00E84F62" w:rsidP="00997E03" w:rsidRDefault="00B01F5D">
      <w:pPr>
        <w:pStyle w:val="ECHRHeading4"/>
        <w:rPr>
          <w:lang w:val="en-GB"/>
        </w:rPr>
      </w:pPr>
      <w:bookmarkStart w:name="lt_pId099" w:id="63"/>
      <w:r w:rsidRPr="00997E03">
        <w:rPr>
          <w:lang w:val="en-GB"/>
        </w:rPr>
        <w:t>(a)  </w:t>
      </w:r>
      <w:r w:rsidRPr="00997E03" w:rsidR="00E84F62">
        <w:rPr>
          <w:lang w:val="en-GB"/>
        </w:rPr>
        <w:t xml:space="preserve">Whether there has been </w:t>
      </w:r>
      <w:proofErr w:type="gramStart"/>
      <w:r w:rsidRPr="00997E03" w:rsidR="00E84F62">
        <w:rPr>
          <w:lang w:val="en-GB"/>
        </w:rPr>
        <w:t>an interference</w:t>
      </w:r>
      <w:proofErr w:type="gramEnd"/>
      <w:r w:rsidRPr="00997E03" w:rsidR="00E84F62">
        <w:rPr>
          <w:lang w:val="en-GB"/>
        </w:rPr>
        <w:t xml:space="preserve"> </w:t>
      </w:r>
      <w:r w:rsidRPr="00997E03" w:rsidR="005E4BF0">
        <w:rPr>
          <w:lang w:val="en-GB"/>
        </w:rPr>
        <w:t>“</w:t>
      </w:r>
      <w:r w:rsidRPr="00997E03" w:rsidR="00E84F62">
        <w:rPr>
          <w:lang w:val="en-GB"/>
        </w:rPr>
        <w:t>prescribed by law</w:t>
      </w:r>
      <w:r w:rsidRPr="00997E03" w:rsidR="005E4BF0">
        <w:rPr>
          <w:lang w:val="en-GB"/>
        </w:rPr>
        <w:t>”</w:t>
      </w:r>
      <w:r w:rsidRPr="00997E03" w:rsidR="00E84F62">
        <w:rPr>
          <w:lang w:val="en-GB"/>
        </w:rPr>
        <w:t xml:space="preserve"> and the legitimate aims pursued</w:t>
      </w:r>
      <w:bookmarkEnd w:id="63"/>
    </w:p>
    <w:p w:rsidRPr="00997E03" w:rsidR="00E84F62" w:rsidP="00997E03" w:rsidRDefault="00E84F62">
      <w:pPr>
        <w:pStyle w:val="ECHRPara"/>
        <w:rPr>
          <w:lang w:val="en-GB"/>
        </w:rPr>
      </w:pPr>
      <w:r w:rsidRPr="00997E03">
        <w:rPr>
          <w:lang w:val="en-GB"/>
        </w:rPr>
        <w:fldChar w:fldCharType="begin"/>
      </w:r>
      <w:r w:rsidRPr="00997E03">
        <w:rPr>
          <w:lang w:val="en-GB"/>
        </w:rPr>
        <w:instrText xml:space="preserve"> SEQ level0 \*arabic </w:instrText>
      </w:r>
      <w:r w:rsidRPr="00997E03">
        <w:rPr>
          <w:lang w:val="en-GB"/>
        </w:rPr>
        <w:fldChar w:fldCharType="separate"/>
      </w:r>
      <w:r w:rsidRPr="00997E03" w:rsidR="00997E03">
        <w:rPr>
          <w:noProof/>
          <w:lang w:val="en-GB"/>
        </w:rPr>
        <w:t>49</w:t>
      </w:r>
      <w:r w:rsidRPr="00997E03">
        <w:rPr>
          <w:lang w:val="en-GB"/>
        </w:rPr>
        <w:fldChar w:fldCharType="end"/>
      </w:r>
      <w:r w:rsidRPr="00997E03">
        <w:rPr>
          <w:lang w:val="en-GB"/>
        </w:rPr>
        <w:t>.  </w:t>
      </w:r>
      <w:bookmarkStart w:name="lt_pId101" w:id="64"/>
      <w:r w:rsidRPr="00997E03">
        <w:rPr>
          <w:lang w:val="en-GB"/>
        </w:rPr>
        <w:t>The Court reiterates its doubts as to whether there was an interference with the applicants</w:t>
      </w:r>
      <w:r w:rsidRPr="00997E03" w:rsidR="00997E03">
        <w:rPr>
          <w:lang w:val="en-GB"/>
        </w:rPr>
        <w:t>’</w:t>
      </w:r>
      <w:r w:rsidRPr="00997E03">
        <w:rPr>
          <w:lang w:val="en-GB"/>
        </w:rPr>
        <w:t xml:space="preserve"> freedom of expression in the present case.</w:t>
      </w:r>
      <w:bookmarkEnd w:id="64"/>
      <w:r w:rsidRPr="00997E03">
        <w:rPr>
          <w:lang w:val="en-GB"/>
        </w:rPr>
        <w:t xml:space="preserve"> </w:t>
      </w:r>
      <w:bookmarkStart w:name="lt_pId102" w:id="65"/>
      <w:r w:rsidRPr="00997E03">
        <w:rPr>
          <w:rFonts w:cstheme="minorHAnsi"/>
          <w:lang w:val="en-GB"/>
        </w:rPr>
        <w:t xml:space="preserve">Even assuming that Article 10 was applicable, it observes that the search and seizure operation and the custodial sentences imposed on the applicants were prescribed by law, namely by Article 247 of the Code of Criminal Procedure and Articles 253, 617, 617 </w:t>
      </w:r>
      <w:proofErr w:type="spellStart"/>
      <w:r w:rsidRPr="00997E03">
        <w:rPr>
          <w:rFonts w:cstheme="minorHAnsi"/>
          <w:i/>
          <w:lang w:val="en-GB"/>
        </w:rPr>
        <w:t>bis</w:t>
      </w:r>
      <w:proofErr w:type="spellEnd"/>
      <w:r w:rsidRPr="00997E03">
        <w:rPr>
          <w:rFonts w:cstheme="minorHAnsi"/>
          <w:i/>
          <w:lang w:val="en-GB"/>
        </w:rPr>
        <w:t xml:space="preserve"> </w:t>
      </w:r>
      <w:r w:rsidRPr="00997E03">
        <w:rPr>
          <w:rFonts w:cstheme="minorHAnsi"/>
          <w:lang w:val="en-GB"/>
        </w:rPr>
        <w:t xml:space="preserve">and 623 </w:t>
      </w:r>
      <w:proofErr w:type="spellStart"/>
      <w:r w:rsidRPr="00997E03">
        <w:rPr>
          <w:rFonts w:cstheme="minorHAnsi"/>
          <w:i/>
          <w:lang w:val="en-GB"/>
        </w:rPr>
        <w:t>bis</w:t>
      </w:r>
      <w:proofErr w:type="spellEnd"/>
      <w:r w:rsidRPr="00997E03">
        <w:rPr>
          <w:rFonts w:cstheme="minorHAnsi"/>
          <w:i/>
          <w:lang w:val="en-GB"/>
        </w:rPr>
        <w:t xml:space="preserve"> </w:t>
      </w:r>
      <w:r w:rsidRPr="00997E03">
        <w:rPr>
          <w:rFonts w:cstheme="minorHAnsi"/>
          <w:lang w:val="en-GB"/>
        </w:rPr>
        <w:t>of the Criminal Code.</w:t>
      </w:r>
      <w:bookmarkEnd w:id="65"/>
    </w:p>
    <w:p w:rsidRPr="00997E03" w:rsidR="00E84F62" w:rsidP="00997E03" w:rsidRDefault="00E84F62">
      <w:pPr>
        <w:pStyle w:val="ECHRPara"/>
        <w:rPr>
          <w:lang w:val="en-GB"/>
        </w:rPr>
      </w:pPr>
      <w:r w:rsidRPr="00997E03">
        <w:rPr>
          <w:lang w:val="en-GB"/>
        </w:rPr>
        <w:fldChar w:fldCharType="begin"/>
      </w:r>
      <w:r w:rsidRPr="00997E03">
        <w:rPr>
          <w:lang w:val="en-GB"/>
        </w:rPr>
        <w:instrText xml:space="preserve"> SEQ level0 \*arabic </w:instrText>
      </w:r>
      <w:r w:rsidRPr="00997E03">
        <w:rPr>
          <w:lang w:val="en-GB"/>
        </w:rPr>
        <w:fldChar w:fldCharType="separate"/>
      </w:r>
      <w:r w:rsidRPr="00997E03" w:rsidR="00997E03">
        <w:rPr>
          <w:noProof/>
          <w:lang w:val="en-GB"/>
        </w:rPr>
        <w:t>50</w:t>
      </w:r>
      <w:r w:rsidRPr="00997E03">
        <w:rPr>
          <w:lang w:val="en-GB"/>
        </w:rPr>
        <w:fldChar w:fldCharType="end"/>
      </w:r>
      <w:r w:rsidRPr="00997E03">
        <w:rPr>
          <w:lang w:val="en-GB"/>
        </w:rPr>
        <w:t>.  </w:t>
      </w:r>
      <w:bookmarkStart w:name="lt_pId104" w:id="66"/>
      <w:r w:rsidRPr="00997E03">
        <w:rPr>
          <w:lang w:val="en-GB"/>
        </w:rPr>
        <w:t>The Court considers that the measures in question pursued legitimate aims for the purposes of Article 10 § 2 of the Convention, in particular the protection of the rights of others and, concerning more specifically the interception of police communications, the protection of national security and the prevention of disorder and crime.</w:t>
      </w:r>
      <w:bookmarkEnd w:id="66"/>
    </w:p>
    <w:p w:rsidRPr="00997E03" w:rsidR="00E84F62" w:rsidP="00997E03" w:rsidRDefault="00B01F5D">
      <w:pPr>
        <w:pStyle w:val="ECHRHeading4"/>
        <w:rPr>
          <w:lang w:val="en-GB"/>
        </w:rPr>
      </w:pPr>
      <w:bookmarkStart w:name="lt_pId105" w:id="67"/>
      <w:r w:rsidRPr="00997E03">
        <w:rPr>
          <w:lang w:val="en-GB"/>
        </w:rPr>
        <w:t>(b)  Whether</w:t>
      </w:r>
      <w:r w:rsidRPr="00997E03" w:rsidR="00E84F62">
        <w:rPr>
          <w:lang w:val="en-GB"/>
        </w:rPr>
        <w:t xml:space="preserve"> the measures taken against the applicants </w:t>
      </w:r>
      <w:r w:rsidRPr="00997E03">
        <w:rPr>
          <w:lang w:val="en-GB"/>
        </w:rPr>
        <w:t xml:space="preserve">were necessary </w:t>
      </w:r>
      <w:r w:rsidRPr="00997E03" w:rsidR="00E84F62">
        <w:rPr>
          <w:lang w:val="en-GB"/>
        </w:rPr>
        <w:t>in a democratic society</w:t>
      </w:r>
      <w:bookmarkEnd w:id="67"/>
    </w:p>
    <w:p w:rsidRPr="00997E03" w:rsidR="00E84F62" w:rsidP="00997E03" w:rsidRDefault="00662CA6">
      <w:pPr>
        <w:pStyle w:val="ECHRHeading5"/>
        <w:rPr>
          <w:lang w:val="en-GB"/>
        </w:rPr>
      </w:pPr>
      <w:r w:rsidRPr="00997E03">
        <w:rPr>
          <w:lang w:val="en-GB"/>
        </w:rPr>
        <w:t>(</w:t>
      </w:r>
      <w:proofErr w:type="spellStart"/>
      <w:r w:rsidRPr="00997E03" w:rsidR="00E84F62">
        <w:rPr>
          <w:lang w:val="en-GB"/>
        </w:rPr>
        <w:t>i</w:t>
      </w:r>
      <w:proofErr w:type="spellEnd"/>
      <w:r w:rsidRPr="00997E03">
        <w:rPr>
          <w:lang w:val="en-GB"/>
        </w:rPr>
        <w:t>)</w:t>
      </w:r>
      <w:r w:rsidRPr="00997E03" w:rsidR="00E84F62">
        <w:rPr>
          <w:lang w:val="en-GB"/>
        </w:rPr>
        <w:t>  </w:t>
      </w:r>
      <w:bookmarkStart w:name="lt_pId107" w:id="68"/>
      <w:r w:rsidRPr="00997E03" w:rsidR="00E84F62">
        <w:rPr>
          <w:lang w:val="en-GB"/>
        </w:rPr>
        <w:t>General principles</w:t>
      </w:r>
      <w:bookmarkEnd w:id="68"/>
    </w:p>
    <w:p w:rsidRPr="00997E03" w:rsidR="00E84F62" w:rsidP="00997E03" w:rsidRDefault="00E84F62">
      <w:pPr>
        <w:pStyle w:val="ECHRPara"/>
        <w:rPr>
          <w:lang w:val="en-GB"/>
        </w:rPr>
      </w:pPr>
      <w:r w:rsidRPr="00997E03">
        <w:rPr>
          <w:lang w:val="en-GB"/>
        </w:rPr>
        <w:fldChar w:fldCharType="begin"/>
      </w:r>
      <w:r w:rsidRPr="00997E03">
        <w:rPr>
          <w:lang w:val="en-GB"/>
        </w:rPr>
        <w:instrText xml:space="preserve"> SEQ level0 \*arabic </w:instrText>
      </w:r>
      <w:r w:rsidRPr="00997E03">
        <w:rPr>
          <w:lang w:val="en-GB"/>
        </w:rPr>
        <w:fldChar w:fldCharType="separate"/>
      </w:r>
      <w:r w:rsidRPr="00997E03" w:rsidR="00997E03">
        <w:rPr>
          <w:noProof/>
          <w:lang w:val="en-GB"/>
        </w:rPr>
        <w:t>51</w:t>
      </w:r>
      <w:r w:rsidRPr="00997E03">
        <w:rPr>
          <w:lang w:val="en-GB"/>
        </w:rPr>
        <w:fldChar w:fldCharType="end"/>
      </w:r>
      <w:r w:rsidRPr="00997E03">
        <w:rPr>
          <w:lang w:val="en-GB"/>
        </w:rPr>
        <w:t>.  </w:t>
      </w:r>
      <w:bookmarkStart w:name="lt_pId109" w:id="69"/>
      <w:r w:rsidRPr="00997E03">
        <w:rPr>
          <w:lang w:val="en-GB"/>
        </w:rPr>
        <w:t xml:space="preserve">The general principles concerning the necessity of an interference with freedom of expression were summarised in </w:t>
      </w:r>
      <w:proofErr w:type="spellStart"/>
      <w:r w:rsidRPr="00997E03">
        <w:rPr>
          <w:i/>
          <w:lang w:val="en-GB"/>
        </w:rPr>
        <w:t>Pentikäinen</w:t>
      </w:r>
      <w:proofErr w:type="spellEnd"/>
      <w:r w:rsidRPr="00997E03">
        <w:rPr>
          <w:i/>
          <w:lang w:val="en-GB"/>
        </w:rPr>
        <w:t xml:space="preserve"> </w:t>
      </w:r>
      <w:r w:rsidRPr="00997E03" w:rsidR="002808F1">
        <w:rPr>
          <w:lang w:val="en-GB"/>
        </w:rPr>
        <w:t>[</w:t>
      </w:r>
      <w:r w:rsidRPr="00997E03">
        <w:rPr>
          <w:i/>
          <w:lang w:val="en-GB"/>
        </w:rPr>
        <w:t xml:space="preserve">v. Finland </w:t>
      </w:r>
      <w:r w:rsidRPr="00997E03" w:rsidR="002808F1">
        <w:rPr>
          <w:lang w:val="en-GB"/>
        </w:rPr>
        <w:t>[GC], no. 11882/10, §§ 87-91, ECHR 2015].</w:t>
      </w:r>
      <w:bookmarkEnd w:id="69"/>
    </w:p>
    <w:p w:rsidRPr="00997E03" w:rsidR="00E84F62" w:rsidP="00997E03" w:rsidRDefault="00E84F62">
      <w:pPr>
        <w:pStyle w:val="ECHRPara"/>
        <w:rPr>
          <w:lang w:val="en-GB"/>
        </w:rPr>
      </w:pPr>
      <w:r w:rsidRPr="00997E03">
        <w:rPr>
          <w:lang w:val="en-GB"/>
        </w:rPr>
        <w:fldChar w:fldCharType="begin"/>
      </w:r>
      <w:r w:rsidRPr="00997E03">
        <w:rPr>
          <w:lang w:val="en-GB"/>
        </w:rPr>
        <w:instrText xml:space="preserve"> SEQ level0 \*arabic </w:instrText>
      </w:r>
      <w:r w:rsidRPr="00997E03">
        <w:rPr>
          <w:lang w:val="en-GB"/>
        </w:rPr>
        <w:fldChar w:fldCharType="separate"/>
      </w:r>
      <w:r w:rsidRPr="00997E03" w:rsidR="00997E03">
        <w:rPr>
          <w:noProof/>
          <w:lang w:val="en-GB"/>
        </w:rPr>
        <w:t>52</w:t>
      </w:r>
      <w:r w:rsidRPr="00997E03">
        <w:rPr>
          <w:lang w:val="en-GB"/>
        </w:rPr>
        <w:fldChar w:fldCharType="end"/>
      </w:r>
      <w:r w:rsidRPr="00997E03">
        <w:rPr>
          <w:lang w:val="en-GB"/>
        </w:rPr>
        <w:t>.  </w:t>
      </w:r>
      <w:bookmarkStart w:name="lt_pId111" w:id="70"/>
      <w:r w:rsidRPr="00997E03">
        <w:rPr>
          <w:lang w:val="en-GB"/>
        </w:rPr>
        <w:t>In that judgment the Court reiterated that the protection afforded by Article 10 of the Convention to journalists was subject to the proviso that they act</w:t>
      </w:r>
      <w:r w:rsidRPr="00997E03" w:rsidR="006D4EB3">
        <w:rPr>
          <w:lang w:val="en-GB"/>
        </w:rPr>
        <w:t>ed</w:t>
      </w:r>
      <w:r w:rsidRPr="00997E03">
        <w:rPr>
          <w:lang w:val="en-GB"/>
        </w:rPr>
        <w:t xml:space="preserve"> in good faith in order to provide accurate and reliable information in accordance with the tenets of responsible journalism (see, </w:t>
      </w:r>
      <w:r w:rsidRPr="00997E03">
        <w:rPr>
          <w:i/>
          <w:lang w:val="en-GB"/>
        </w:rPr>
        <w:t>mutatis mutandis</w:t>
      </w:r>
      <w:r w:rsidRPr="00997E03">
        <w:rPr>
          <w:lang w:val="en-GB"/>
        </w:rPr>
        <w:t xml:space="preserve">, </w:t>
      </w:r>
      <w:proofErr w:type="spellStart"/>
      <w:r w:rsidRPr="00997E03">
        <w:rPr>
          <w:lang w:val="en-GB"/>
        </w:rPr>
        <w:t>Bladet</w:t>
      </w:r>
      <w:proofErr w:type="spellEnd"/>
      <w:r w:rsidRPr="00997E03">
        <w:rPr>
          <w:lang w:val="en-GB"/>
        </w:rPr>
        <w:t xml:space="preserve"> </w:t>
      </w:r>
      <w:proofErr w:type="spellStart"/>
      <w:r w:rsidRPr="00997E03">
        <w:rPr>
          <w:lang w:val="en-GB"/>
        </w:rPr>
        <w:t>Tromsø</w:t>
      </w:r>
      <w:proofErr w:type="spellEnd"/>
      <w:r w:rsidRPr="00997E03">
        <w:rPr>
          <w:lang w:val="en-GB"/>
        </w:rPr>
        <w:t xml:space="preserve"> </w:t>
      </w:r>
      <w:r w:rsidRPr="00997E03">
        <w:rPr>
          <w:i/>
          <w:lang w:val="en-GB"/>
        </w:rPr>
        <w:t xml:space="preserve">and </w:t>
      </w:r>
      <w:proofErr w:type="spellStart"/>
      <w:r w:rsidRPr="00997E03">
        <w:rPr>
          <w:i/>
          <w:lang w:val="en-GB"/>
        </w:rPr>
        <w:t>Stensaas</w:t>
      </w:r>
      <w:proofErr w:type="spellEnd"/>
      <w:r w:rsidRPr="00997E03">
        <w:rPr>
          <w:i/>
          <w:lang w:val="en-GB"/>
        </w:rPr>
        <w:t xml:space="preserve"> v. Norway </w:t>
      </w:r>
      <w:r w:rsidRPr="00997E03">
        <w:rPr>
          <w:lang w:val="en-GB"/>
        </w:rPr>
        <w:t xml:space="preserve">[GC], no. 21980/93, § 65, ECHR 1999-III; </w:t>
      </w:r>
      <w:proofErr w:type="spellStart"/>
      <w:r w:rsidRPr="00997E03">
        <w:rPr>
          <w:i/>
          <w:lang w:val="en-GB"/>
        </w:rPr>
        <w:t>Fressoz</w:t>
      </w:r>
      <w:proofErr w:type="spellEnd"/>
      <w:r w:rsidRPr="00997E03">
        <w:rPr>
          <w:i/>
          <w:lang w:val="en-GB"/>
        </w:rPr>
        <w:t xml:space="preserve"> and </w:t>
      </w:r>
      <w:proofErr w:type="spellStart"/>
      <w:r w:rsidRPr="00997E03">
        <w:rPr>
          <w:i/>
          <w:lang w:val="en-GB"/>
        </w:rPr>
        <w:t>Roire</w:t>
      </w:r>
      <w:proofErr w:type="spellEnd"/>
      <w:r w:rsidRPr="00997E03">
        <w:rPr>
          <w:i/>
          <w:lang w:val="en-GB"/>
        </w:rPr>
        <w:t xml:space="preserve"> v. France </w:t>
      </w:r>
      <w:r w:rsidRPr="00997E03">
        <w:rPr>
          <w:lang w:val="en-GB"/>
        </w:rPr>
        <w:t xml:space="preserve">[GC], no. 29183/95, § 54, ECHR 1999-I; </w:t>
      </w:r>
      <w:proofErr w:type="spellStart"/>
      <w:r w:rsidRPr="00997E03">
        <w:rPr>
          <w:i/>
          <w:lang w:val="en-GB"/>
        </w:rPr>
        <w:t>Kasabova</w:t>
      </w:r>
      <w:proofErr w:type="spellEnd"/>
      <w:r w:rsidRPr="00997E03">
        <w:rPr>
          <w:i/>
          <w:lang w:val="en-GB"/>
        </w:rPr>
        <w:t xml:space="preserve"> v. Bulgaria</w:t>
      </w:r>
      <w:r w:rsidRPr="00997E03">
        <w:rPr>
          <w:lang w:val="en-GB"/>
        </w:rPr>
        <w:t>, no</w:t>
      </w:r>
      <w:r w:rsidRPr="00997E03" w:rsidR="006D4EB3">
        <w:rPr>
          <w:lang w:val="en-GB"/>
        </w:rPr>
        <w:t>. 22385/03, §§ 61 and 63-68, 19 </w:t>
      </w:r>
      <w:r w:rsidRPr="00997E03">
        <w:rPr>
          <w:lang w:val="en-GB"/>
        </w:rPr>
        <w:t xml:space="preserve">April 2011; and </w:t>
      </w:r>
      <w:r w:rsidRPr="00997E03">
        <w:rPr>
          <w:i/>
          <w:lang w:val="en-GB"/>
        </w:rPr>
        <w:t>Times Newspapers Ltd v. the United Kingdom (nos. 1 and 2)</w:t>
      </w:r>
      <w:r w:rsidRPr="00997E03">
        <w:rPr>
          <w:lang w:val="en-GB"/>
        </w:rPr>
        <w:t>, nos. 3002/03 and 23676/03, § 42, ECHR 2009).</w:t>
      </w:r>
      <w:bookmarkEnd w:id="70"/>
    </w:p>
    <w:p w:rsidRPr="00997E03" w:rsidR="00E84F62" w:rsidP="00997E03" w:rsidRDefault="00E84F62">
      <w:pPr>
        <w:pStyle w:val="ECHRPara"/>
        <w:rPr>
          <w:lang w:val="en-GB"/>
        </w:rPr>
      </w:pPr>
      <w:r w:rsidRPr="00997E03">
        <w:rPr>
          <w:lang w:val="en-GB"/>
        </w:rPr>
        <w:fldChar w:fldCharType="begin"/>
      </w:r>
      <w:r w:rsidRPr="00997E03">
        <w:rPr>
          <w:lang w:val="en-GB"/>
        </w:rPr>
        <w:instrText xml:space="preserve"> SEQ level0 \*arabic </w:instrText>
      </w:r>
      <w:r w:rsidRPr="00997E03">
        <w:rPr>
          <w:lang w:val="en-GB"/>
        </w:rPr>
        <w:fldChar w:fldCharType="separate"/>
      </w:r>
      <w:r w:rsidRPr="00997E03" w:rsidR="00997E03">
        <w:rPr>
          <w:noProof/>
          <w:lang w:val="en-GB"/>
        </w:rPr>
        <w:t>53</w:t>
      </w:r>
      <w:r w:rsidRPr="00997E03">
        <w:rPr>
          <w:lang w:val="en-GB"/>
        </w:rPr>
        <w:fldChar w:fldCharType="end"/>
      </w:r>
      <w:r w:rsidRPr="00997E03">
        <w:rPr>
          <w:lang w:val="en-GB"/>
        </w:rPr>
        <w:t>.  </w:t>
      </w:r>
      <w:bookmarkStart w:name="lt_pId113" w:id="71"/>
      <w:r w:rsidRPr="00997E03">
        <w:rPr>
          <w:lang w:val="en-GB"/>
        </w:rPr>
        <w:t>Furthermore, the co</w:t>
      </w:r>
      <w:r w:rsidRPr="00997E03" w:rsidR="006D4EB3">
        <w:rPr>
          <w:lang w:val="en-GB"/>
        </w:rPr>
        <w:t>ncept of responsible journalism</w:t>
      </w:r>
      <w:r w:rsidRPr="00997E03">
        <w:rPr>
          <w:lang w:val="en-GB"/>
        </w:rPr>
        <w:t xml:space="preserve"> is not confined to the contents of information which is collected and/or disseminated by journalistic means.</w:t>
      </w:r>
      <w:bookmarkEnd w:id="71"/>
      <w:r w:rsidRPr="00997E03">
        <w:rPr>
          <w:lang w:val="en-GB"/>
        </w:rPr>
        <w:t xml:space="preserve"> </w:t>
      </w:r>
      <w:bookmarkStart w:name="lt_pId114" w:id="72"/>
      <w:r w:rsidRPr="00997E03">
        <w:rPr>
          <w:lang w:val="en-GB"/>
        </w:rPr>
        <w:t xml:space="preserve">It also embraces, </w:t>
      </w:r>
      <w:r w:rsidRPr="00997E03">
        <w:rPr>
          <w:i/>
          <w:lang w:val="en-GB"/>
        </w:rPr>
        <w:t>inter alia</w:t>
      </w:r>
      <w:r w:rsidRPr="00997E03">
        <w:rPr>
          <w:lang w:val="en-GB"/>
        </w:rPr>
        <w:t>, the lawfulness of journalists</w:t>
      </w:r>
      <w:r w:rsidRPr="00997E03" w:rsidR="00997E03">
        <w:rPr>
          <w:lang w:val="en-GB"/>
        </w:rPr>
        <w:t>’</w:t>
      </w:r>
      <w:r w:rsidRPr="00997E03">
        <w:rPr>
          <w:lang w:val="en-GB"/>
        </w:rPr>
        <w:t xml:space="preserve"> conduct, including their public interaction with the authorities when exercising journalistic functions (see </w:t>
      </w:r>
      <w:proofErr w:type="spellStart"/>
      <w:r w:rsidRPr="00997E03">
        <w:rPr>
          <w:i/>
          <w:lang w:val="en-GB"/>
        </w:rPr>
        <w:t>Pentikäinen</w:t>
      </w:r>
      <w:proofErr w:type="spellEnd"/>
      <w:r w:rsidRPr="00997E03">
        <w:rPr>
          <w:lang w:val="en-GB"/>
        </w:rPr>
        <w:t>, cited above, § 90).</w:t>
      </w:r>
      <w:bookmarkEnd w:id="72"/>
    </w:p>
    <w:p w:rsidRPr="00997E03" w:rsidR="00E84F62" w:rsidP="00997E03" w:rsidRDefault="00E84F62">
      <w:pPr>
        <w:pStyle w:val="ECHRPara"/>
        <w:rPr>
          <w:lang w:val="en-GB"/>
        </w:rPr>
      </w:pPr>
      <w:r w:rsidRPr="00997E03">
        <w:rPr>
          <w:lang w:val="en-GB"/>
        </w:rPr>
        <w:fldChar w:fldCharType="begin"/>
      </w:r>
      <w:r w:rsidRPr="00997E03">
        <w:rPr>
          <w:lang w:val="en-GB"/>
        </w:rPr>
        <w:instrText xml:space="preserve"> SEQ level0 \*arabic </w:instrText>
      </w:r>
      <w:r w:rsidRPr="00997E03">
        <w:rPr>
          <w:lang w:val="en-GB"/>
        </w:rPr>
        <w:fldChar w:fldCharType="separate"/>
      </w:r>
      <w:r w:rsidRPr="00997E03" w:rsidR="00997E03">
        <w:rPr>
          <w:noProof/>
          <w:lang w:val="en-GB"/>
        </w:rPr>
        <w:t>54</w:t>
      </w:r>
      <w:r w:rsidRPr="00997E03">
        <w:rPr>
          <w:lang w:val="en-GB"/>
        </w:rPr>
        <w:fldChar w:fldCharType="end"/>
      </w:r>
      <w:r w:rsidRPr="00997E03">
        <w:rPr>
          <w:lang w:val="en-GB"/>
        </w:rPr>
        <w:t>.  </w:t>
      </w:r>
      <w:bookmarkStart w:name="lt_pId116" w:id="73"/>
      <w:r w:rsidRPr="00997E03" w:rsidR="006D4EB3">
        <w:rPr>
          <w:lang w:val="en-GB"/>
        </w:rPr>
        <w:t>It should also be reiterated that</w:t>
      </w:r>
      <w:r w:rsidRPr="00997E03" w:rsidR="00662CA6">
        <w:rPr>
          <w:lang w:val="en-GB"/>
        </w:rPr>
        <w:t xml:space="preserve"> </w:t>
      </w:r>
      <w:r w:rsidRPr="00997E03" w:rsidR="006D4EB3">
        <w:rPr>
          <w:lang w:val="en-GB"/>
        </w:rPr>
        <w:t>“</w:t>
      </w:r>
      <w:r w:rsidRPr="00997E03">
        <w:rPr>
          <w:lang w:val="en-GB"/>
        </w:rPr>
        <w:t xml:space="preserve">notwithstanding the vital role played by the media in a democratic society, journalists cannot, in principle, be released from their duty to obey the ordinary criminal law on the basis that, as journalists, Article 10 affords them a cast-iron defence (see, among other authorities, </w:t>
      </w:r>
      <w:r w:rsidRPr="00997E03">
        <w:rPr>
          <w:i/>
          <w:lang w:val="en-GB"/>
        </w:rPr>
        <w:t>mutatis mutandis</w:t>
      </w:r>
      <w:r w:rsidRPr="00997E03">
        <w:rPr>
          <w:lang w:val="en-GB"/>
        </w:rPr>
        <w:t xml:space="preserve">, </w:t>
      </w:r>
      <w:r w:rsidRPr="00997E03">
        <w:rPr>
          <w:i/>
          <w:lang w:val="en-GB"/>
        </w:rPr>
        <w:t>Stoll</w:t>
      </w:r>
      <w:r w:rsidRPr="00997E03" w:rsidR="004A2CFD">
        <w:rPr>
          <w:lang w:val="en-GB"/>
        </w:rPr>
        <w:t xml:space="preserve"> [</w:t>
      </w:r>
      <w:r w:rsidRPr="00997E03" w:rsidR="004A2CFD">
        <w:rPr>
          <w:i/>
          <w:lang w:val="de-DE"/>
        </w:rPr>
        <w:t xml:space="preserve">v. </w:t>
      </w:r>
      <w:proofErr w:type="spellStart"/>
      <w:r w:rsidRPr="00997E03" w:rsidR="004A2CFD">
        <w:rPr>
          <w:i/>
          <w:lang w:val="de-DE"/>
        </w:rPr>
        <w:t>Switzerland</w:t>
      </w:r>
      <w:proofErr w:type="spellEnd"/>
      <w:r w:rsidRPr="00997E03" w:rsidR="004A2CFD">
        <w:rPr>
          <w:lang w:val="de-DE"/>
        </w:rPr>
        <w:t xml:space="preserve"> [GC], </w:t>
      </w:r>
      <w:proofErr w:type="spellStart"/>
      <w:r w:rsidRPr="00997E03" w:rsidR="004A2CFD">
        <w:rPr>
          <w:lang w:val="de-DE"/>
        </w:rPr>
        <w:t>no</w:t>
      </w:r>
      <w:proofErr w:type="spellEnd"/>
      <w:r w:rsidRPr="00997E03" w:rsidR="004A2CFD">
        <w:rPr>
          <w:lang w:val="de-DE"/>
        </w:rPr>
        <w:t xml:space="preserve">. 69698/01, § </w:t>
      </w:r>
      <w:r w:rsidRPr="00997E03" w:rsidR="004A2CFD">
        <w:rPr>
          <w:lang w:val="en-GB"/>
        </w:rPr>
        <w:t>102</w:t>
      </w:r>
      <w:r w:rsidRPr="00997E03" w:rsidR="004A2CFD">
        <w:rPr>
          <w:lang w:val="de-DE"/>
        </w:rPr>
        <w:t>, ECHR 2007</w:t>
      </w:r>
      <w:r w:rsidRPr="00997E03" w:rsidR="004A2CFD">
        <w:rPr>
          <w:lang w:val="de-DE"/>
        </w:rPr>
        <w:noBreakHyphen/>
        <w:t>V]</w:t>
      </w:r>
      <w:r w:rsidRPr="00997E03">
        <w:rPr>
          <w:lang w:val="en-GB"/>
        </w:rPr>
        <w:t xml:space="preserve">; </w:t>
      </w:r>
      <w:proofErr w:type="spellStart"/>
      <w:r w:rsidRPr="00997E03">
        <w:rPr>
          <w:lang w:val="en-GB"/>
        </w:rPr>
        <w:t>Bladet</w:t>
      </w:r>
      <w:proofErr w:type="spellEnd"/>
      <w:r w:rsidRPr="00997E03">
        <w:rPr>
          <w:lang w:val="en-GB"/>
        </w:rPr>
        <w:t xml:space="preserve"> </w:t>
      </w:r>
      <w:proofErr w:type="spellStart"/>
      <w:r w:rsidRPr="00997E03">
        <w:rPr>
          <w:lang w:val="en-GB"/>
        </w:rPr>
        <w:t>Tromsø</w:t>
      </w:r>
      <w:proofErr w:type="spellEnd"/>
      <w:r w:rsidRPr="00997E03">
        <w:rPr>
          <w:lang w:val="en-GB"/>
        </w:rPr>
        <w:t xml:space="preserve"> </w:t>
      </w:r>
      <w:r w:rsidRPr="00997E03">
        <w:rPr>
          <w:i/>
          <w:lang w:val="en-GB"/>
        </w:rPr>
        <w:t xml:space="preserve">and </w:t>
      </w:r>
      <w:proofErr w:type="spellStart"/>
      <w:r w:rsidRPr="00997E03">
        <w:rPr>
          <w:i/>
          <w:lang w:val="en-GB"/>
        </w:rPr>
        <w:t>Stensaas</w:t>
      </w:r>
      <w:proofErr w:type="spellEnd"/>
      <w:r w:rsidRPr="00997E03">
        <w:rPr>
          <w:lang w:val="en-GB"/>
        </w:rPr>
        <w:t xml:space="preserve">, cited above, § 65; and </w:t>
      </w:r>
      <w:proofErr w:type="spellStart"/>
      <w:r w:rsidRPr="00997E03" w:rsidR="004A2CFD">
        <w:rPr>
          <w:i/>
          <w:lang w:val="en-GB"/>
        </w:rPr>
        <w:t>Monnat</w:t>
      </w:r>
      <w:proofErr w:type="spellEnd"/>
      <w:r w:rsidRPr="00997E03" w:rsidR="004A2CFD">
        <w:rPr>
          <w:i/>
          <w:lang w:val="en-GB"/>
        </w:rPr>
        <w:t xml:space="preserve"> v. </w:t>
      </w:r>
      <w:r w:rsidRPr="00997E03">
        <w:rPr>
          <w:i/>
          <w:lang w:val="en-GB"/>
        </w:rPr>
        <w:t>Switzerland</w:t>
      </w:r>
      <w:r w:rsidRPr="00997E03">
        <w:rPr>
          <w:lang w:val="en-GB"/>
        </w:rPr>
        <w:t>, no. 73604/01, § 66, ECHR 2006-X).</w:t>
      </w:r>
      <w:bookmarkEnd w:id="73"/>
      <w:r w:rsidRPr="00997E03">
        <w:rPr>
          <w:lang w:val="en-GB"/>
        </w:rPr>
        <w:t xml:space="preserve"> </w:t>
      </w:r>
      <w:bookmarkStart w:name="lt_pId117" w:id="74"/>
      <w:r w:rsidRPr="00997E03">
        <w:rPr>
          <w:lang w:val="en-GB"/>
        </w:rPr>
        <w:t>In other words, a journalist cannot claim an exclusive immunity from criminal liability for the sole reason that, unlike other individuals exercising the right to freedom of expression, the offence in question was committed during the performance of his or her journalistic functions</w:t>
      </w:r>
      <w:r w:rsidRPr="00997E03" w:rsidR="005E4BF0">
        <w:rPr>
          <w:lang w:val="en-GB"/>
        </w:rPr>
        <w:t>”</w:t>
      </w:r>
      <w:r w:rsidRPr="00997E03">
        <w:rPr>
          <w:lang w:val="en-GB"/>
        </w:rPr>
        <w:t xml:space="preserve"> (see </w:t>
      </w:r>
      <w:proofErr w:type="spellStart"/>
      <w:r w:rsidRPr="00997E03">
        <w:rPr>
          <w:i/>
          <w:lang w:val="en-GB"/>
        </w:rPr>
        <w:t>Pentikäinen</w:t>
      </w:r>
      <w:proofErr w:type="spellEnd"/>
      <w:r w:rsidRPr="00997E03">
        <w:rPr>
          <w:lang w:val="en-GB"/>
        </w:rPr>
        <w:t>, cited above, § 91).</w:t>
      </w:r>
      <w:bookmarkEnd w:id="74"/>
    </w:p>
    <w:p w:rsidRPr="00997E03" w:rsidR="00E84F62" w:rsidP="00997E03" w:rsidRDefault="00E84F62">
      <w:pPr>
        <w:pStyle w:val="ECHRPara"/>
        <w:rPr>
          <w:lang w:val="en-GB"/>
        </w:rPr>
      </w:pPr>
      <w:r w:rsidRPr="00997E03">
        <w:rPr>
          <w:lang w:val="en-GB"/>
        </w:rPr>
        <w:fldChar w:fldCharType="begin"/>
      </w:r>
      <w:r w:rsidRPr="00997E03">
        <w:rPr>
          <w:lang w:val="en-GB"/>
        </w:rPr>
        <w:instrText xml:space="preserve"> SEQ level0 \*arabic </w:instrText>
      </w:r>
      <w:r w:rsidRPr="00997E03">
        <w:rPr>
          <w:lang w:val="en-GB"/>
        </w:rPr>
        <w:fldChar w:fldCharType="separate"/>
      </w:r>
      <w:r w:rsidRPr="00997E03" w:rsidR="00997E03">
        <w:rPr>
          <w:noProof/>
          <w:lang w:val="en-GB"/>
        </w:rPr>
        <w:t>55</w:t>
      </w:r>
      <w:r w:rsidRPr="00997E03">
        <w:rPr>
          <w:lang w:val="en-GB"/>
        </w:rPr>
        <w:fldChar w:fldCharType="end"/>
      </w:r>
      <w:r w:rsidRPr="00997E03">
        <w:rPr>
          <w:lang w:val="en-GB"/>
        </w:rPr>
        <w:t>.  </w:t>
      </w:r>
      <w:bookmarkStart w:name="lt_pId119" w:id="75"/>
      <w:r w:rsidRPr="00997E03">
        <w:rPr>
          <w:lang w:val="en-GB"/>
        </w:rPr>
        <w:t xml:space="preserve">Furthermore, all persons, including journalists, who exercise their freedom of expression undertake </w:t>
      </w:r>
      <w:r w:rsidRPr="00997E03" w:rsidR="005E4BF0">
        <w:rPr>
          <w:lang w:val="en-GB"/>
        </w:rPr>
        <w:t>“</w:t>
      </w:r>
      <w:r w:rsidRPr="00997E03">
        <w:rPr>
          <w:lang w:val="en-GB"/>
        </w:rPr>
        <w:t>duties and responsibilities</w:t>
      </w:r>
      <w:r w:rsidRPr="00997E03" w:rsidR="005E4BF0">
        <w:rPr>
          <w:lang w:val="en-GB"/>
        </w:rPr>
        <w:t>”</w:t>
      </w:r>
      <w:r w:rsidRPr="00997E03">
        <w:rPr>
          <w:lang w:val="en-GB"/>
        </w:rPr>
        <w:t xml:space="preserve">, the scope of which depends on their situation and the technical means they use (see, for example, </w:t>
      </w:r>
      <w:proofErr w:type="spellStart"/>
      <w:r w:rsidRPr="00997E03">
        <w:rPr>
          <w:i/>
          <w:lang w:val="en-GB"/>
        </w:rPr>
        <w:t>Handyside</w:t>
      </w:r>
      <w:proofErr w:type="spellEnd"/>
      <w:r w:rsidRPr="00997E03">
        <w:rPr>
          <w:i/>
          <w:lang w:val="en-GB"/>
        </w:rPr>
        <w:t xml:space="preserve"> v. the United Kingdom</w:t>
      </w:r>
      <w:r w:rsidRPr="00997E03">
        <w:rPr>
          <w:lang w:val="en-GB"/>
        </w:rPr>
        <w:t xml:space="preserve">, 7 December 1976, § 49 </w:t>
      </w:r>
      <w:r w:rsidRPr="00997E03">
        <w:rPr>
          <w:i/>
          <w:lang w:val="en-GB"/>
        </w:rPr>
        <w:t>in fine</w:t>
      </w:r>
      <w:r w:rsidRPr="00997E03">
        <w:rPr>
          <w:lang w:val="en-GB"/>
        </w:rPr>
        <w:t xml:space="preserve">, Series </w:t>
      </w:r>
      <w:proofErr w:type="gramStart"/>
      <w:r w:rsidRPr="00997E03">
        <w:rPr>
          <w:lang w:val="en-GB"/>
        </w:rPr>
        <w:t>A</w:t>
      </w:r>
      <w:proofErr w:type="gramEnd"/>
      <w:r w:rsidRPr="00997E03">
        <w:rPr>
          <w:lang w:val="en-GB"/>
        </w:rPr>
        <w:t xml:space="preserve"> no. 24).</w:t>
      </w:r>
      <w:bookmarkEnd w:id="75"/>
      <w:r w:rsidRPr="00997E03">
        <w:rPr>
          <w:lang w:val="en-GB"/>
        </w:rPr>
        <w:t xml:space="preserve"> </w:t>
      </w:r>
      <w:bookmarkStart w:name="lt_pId120" w:id="76"/>
      <w:r w:rsidRPr="00997E03">
        <w:rPr>
          <w:lang w:val="en-GB"/>
        </w:rPr>
        <w:t>Thus, notwithstanding the vital role played by the press in a democratic society, journalists cannot, in principle, be released from their duty to obey the ordinary criminal law on the basis that Article 10 affords them protection.</w:t>
      </w:r>
      <w:bookmarkEnd w:id="76"/>
      <w:r w:rsidRPr="00997E03">
        <w:rPr>
          <w:lang w:val="en-GB"/>
        </w:rPr>
        <w:t xml:space="preserve"> </w:t>
      </w:r>
      <w:bookmarkStart w:name="lt_pId121" w:id="77"/>
      <w:r w:rsidRPr="00997E03">
        <w:rPr>
          <w:lang w:val="en-GB"/>
        </w:rPr>
        <w:t xml:space="preserve">Paragraph 2 of Article 10 does not, moreover, guarantee a wholly unrestricted freedom of expression even with respect to press coverage of matters of serious public concern (see </w:t>
      </w:r>
      <w:r w:rsidRPr="00997E03">
        <w:rPr>
          <w:i/>
          <w:lang w:val="en-GB"/>
        </w:rPr>
        <w:t>Stoll</w:t>
      </w:r>
      <w:r w:rsidRPr="00997E03">
        <w:rPr>
          <w:lang w:val="en-GB"/>
        </w:rPr>
        <w:t xml:space="preserve">, cited above, § 102, and </w:t>
      </w:r>
      <w:proofErr w:type="spellStart"/>
      <w:r w:rsidRPr="00997E03">
        <w:rPr>
          <w:i/>
          <w:lang w:val="en-GB"/>
        </w:rPr>
        <w:t>Pentikäinen</w:t>
      </w:r>
      <w:proofErr w:type="spellEnd"/>
      <w:r w:rsidRPr="00997E03">
        <w:rPr>
          <w:lang w:val="en-GB"/>
        </w:rPr>
        <w:t>, cited above, § 110).</w:t>
      </w:r>
      <w:bookmarkEnd w:id="77"/>
    </w:p>
    <w:p w:rsidRPr="00997E03" w:rsidR="00E84F62" w:rsidP="00997E03" w:rsidRDefault="00E84F62">
      <w:pPr>
        <w:pStyle w:val="ECHRPara"/>
        <w:rPr>
          <w:lang w:val="en-GB"/>
        </w:rPr>
      </w:pPr>
      <w:r w:rsidRPr="00997E03">
        <w:rPr>
          <w:lang w:val="en-GB"/>
        </w:rPr>
        <w:fldChar w:fldCharType="begin"/>
      </w:r>
      <w:r w:rsidRPr="00997E03">
        <w:rPr>
          <w:lang w:val="en-GB"/>
        </w:rPr>
        <w:instrText xml:space="preserve"> SEQ level0 \*arabic </w:instrText>
      </w:r>
      <w:r w:rsidRPr="00997E03">
        <w:rPr>
          <w:lang w:val="en-GB"/>
        </w:rPr>
        <w:fldChar w:fldCharType="separate"/>
      </w:r>
      <w:r w:rsidRPr="00997E03" w:rsidR="00997E03">
        <w:rPr>
          <w:noProof/>
          <w:lang w:val="en-GB"/>
        </w:rPr>
        <w:t>56</w:t>
      </w:r>
      <w:r w:rsidRPr="00997E03">
        <w:rPr>
          <w:lang w:val="en-GB"/>
        </w:rPr>
        <w:fldChar w:fldCharType="end"/>
      </w:r>
      <w:r w:rsidRPr="00997E03">
        <w:rPr>
          <w:lang w:val="en-GB"/>
        </w:rPr>
        <w:t>.  </w:t>
      </w:r>
      <w:bookmarkStart w:name="lt_pId123" w:id="78"/>
      <w:r w:rsidRPr="00997E03" w:rsidR="00BB0C9C">
        <w:rPr>
          <w:lang w:val="en-GB"/>
        </w:rPr>
        <w:t>Lastly</w:t>
      </w:r>
      <w:r w:rsidRPr="00997E03">
        <w:rPr>
          <w:lang w:val="en-GB"/>
        </w:rPr>
        <w:t xml:space="preserve">, </w:t>
      </w:r>
      <w:r w:rsidRPr="00997E03" w:rsidR="00BB0C9C">
        <w:rPr>
          <w:lang w:val="en-GB"/>
        </w:rPr>
        <w:t>the Court reiterates that in assessing the necessity of a</w:t>
      </w:r>
      <w:r w:rsidRPr="00997E03" w:rsidR="0093234A">
        <w:rPr>
          <w:lang w:val="en-GB"/>
        </w:rPr>
        <w:t xml:space="preserve"> </w:t>
      </w:r>
      <w:r w:rsidRPr="00997E03" w:rsidR="006D4EB3">
        <w:rPr>
          <w:lang w:val="en-GB"/>
        </w:rPr>
        <w:t>specific</w:t>
      </w:r>
      <w:r w:rsidRPr="00997E03" w:rsidR="0093234A">
        <w:rPr>
          <w:lang w:val="en-GB"/>
        </w:rPr>
        <w:t xml:space="preserve"> interference with</w:t>
      </w:r>
      <w:r w:rsidRPr="00997E03">
        <w:rPr>
          <w:lang w:val="en-GB"/>
        </w:rPr>
        <w:t xml:space="preserve"> </w:t>
      </w:r>
      <w:r w:rsidRPr="00997E03" w:rsidR="0093234A">
        <w:rPr>
          <w:lang w:val="en-GB"/>
        </w:rPr>
        <w:t>the exercis</w:t>
      </w:r>
      <w:r w:rsidRPr="00997E03">
        <w:rPr>
          <w:lang w:val="en-GB"/>
        </w:rPr>
        <w:t xml:space="preserve">e </w:t>
      </w:r>
      <w:r w:rsidRPr="00997E03" w:rsidR="0093234A">
        <w:rPr>
          <w:lang w:val="en-GB"/>
        </w:rPr>
        <w:t xml:space="preserve">of freedom of </w:t>
      </w:r>
      <w:r w:rsidRPr="00997E03">
        <w:rPr>
          <w:lang w:val="en-GB"/>
        </w:rPr>
        <w:t xml:space="preserve">expression, </w:t>
      </w:r>
      <w:r w:rsidRPr="00997E03" w:rsidR="0093234A">
        <w:rPr>
          <w:lang w:val="en-GB"/>
        </w:rPr>
        <w:t>it has regard to several criteria, namely the assessment of the competing interests, the applicants</w:t>
      </w:r>
      <w:r w:rsidRPr="00997E03" w:rsidR="00997E03">
        <w:rPr>
          <w:lang w:val="en-GB"/>
        </w:rPr>
        <w:t>’</w:t>
      </w:r>
      <w:r w:rsidRPr="00997E03" w:rsidR="0093234A">
        <w:rPr>
          <w:lang w:val="en-GB"/>
        </w:rPr>
        <w:t xml:space="preserve"> conduct, the review carried out by the domestic courts and the</w:t>
      </w:r>
      <w:r w:rsidRPr="00997E03">
        <w:rPr>
          <w:lang w:val="en-GB"/>
        </w:rPr>
        <w:t xml:space="preserve"> </w:t>
      </w:r>
      <w:r w:rsidRPr="00997E03" w:rsidR="0093234A">
        <w:rPr>
          <w:lang w:val="en-GB"/>
        </w:rPr>
        <w:t>proportionality of the penalty imposed</w:t>
      </w:r>
      <w:r w:rsidRPr="00997E03">
        <w:rPr>
          <w:lang w:val="en-GB"/>
        </w:rPr>
        <w:t xml:space="preserve"> (</w:t>
      </w:r>
      <w:r w:rsidRPr="00997E03" w:rsidR="0093234A">
        <w:rPr>
          <w:lang w:val="en-GB"/>
        </w:rPr>
        <w:t xml:space="preserve">see </w:t>
      </w:r>
      <w:r w:rsidRPr="00997E03">
        <w:rPr>
          <w:i/>
          <w:lang w:val="en-GB"/>
        </w:rPr>
        <w:t>Stoll</w:t>
      </w:r>
      <w:r w:rsidRPr="00997E03">
        <w:rPr>
          <w:lang w:val="en-GB"/>
        </w:rPr>
        <w:t xml:space="preserve">, </w:t>
      </w:r>
      <w:r w:rsidRPr="00997E03" w:rsidR="0093234A">
        <w:rPr>
          <w:lang w:val="en-GB"/>
        </w:rPr>
        <w:t>cited above</w:t>
      </w:r>
      <w:r w:rsidRPr="00997E03">
        <w:rPr>
          <w:lang w:val="en-GB"/>
        </w:rPr>
        <w:t>, § 153</w:t>
      </w:r>
      <w:r w:rsidRPr="00997E03" w:rsidR="0093234A">
        <w:rPr>
          <w:lang w:val="en-GB"/>
        </w:rPr>
        <w:t>;</w:t>
      </w:r>
      <w:r w:rsidRPr="00997E03">
        <w:rPr>
          <w:lang w:val="en-GB"/>
        </w:rPr>
        <w:t xml:space="preserve"> </w:t>
      </w:r>
      <w:proofErr w:type="spellStart"/>
      <w:r w:rsidRPr="00997E03">
        <w:rPr>
          <w:i/>
          <w:lang w:val="en-GB"/>
        </w:rPr>
        <w:t>Pentikäinen</w:t>
      </w:r>
      <w:proofErr w:type="spellEnd"/>
      <w:r w:rsidRPr="00997E03">
        <w:rPr>
          <w:lang w:val="en-GB"/>
        </w:rPr>
        <w:t>,</w:t>
      </w:r>
      <w:r w:rsidRPr="00997E03">
        <w:rPr>
          <w:i/>
          <w:lang w:val="en-GB"/>
        </w:rPr>
        <w:t xml:space="preserve"> </w:t>
      </w:r>
      <w:r w:rsidRPr="00997E03" w:rsidR="0093234A">
        <w:rPr>
          <w:lang w:val="en-GB"/>
        </w:rPr>
        <w:t>cited above, §§ 112-</w:t>
      </w:r>
      <w:r w:rsidRPr="00997E03">
        <w:rPr>
          <w:lang w:val="en-GB"/>
        </w:rPr>
        <w:t>13</w:t>
      </w:r>
      <w:r w:rsidRPr="00997E03" w:rsidR="0093234A">
        <w:rPr>
          <w:lang w:val="en-GB"/>
        </w:rPr>
        <w:t>; and</w:t>
      </w:r>
      <w:r w:rsidRPr="00997E03">
        <w:rPr>
          <w:lang w:val="en-GB"/>
        </w:rPr>
        <w:t xml:space="preserve"> </w:t>
      </w:r>
      <w:r w:rsidRPr="00997E03">
        <w:rPr>
          <w:i/>
          <w:lang w:val="en-GB"/>
        </w:rPr>
        <w:t>Boris</w:t>
      </w:r>
      <w:r w:rsidRPr="00997E03">
        <w:rPr>
          <w:lang w:val="en-GB"/>
        </w:rPr>
        <w:t xml:space="preserve"> </w:t>
      </w:r>
      <w:proofErr w:type="spellStart"/>
      <w:r w:rsidRPr="00997E03">
        <w:rPr>
          <w:i/>
          <w:lang w:val="en-GB"/>
        </w:rPr>
        <w:t>Erdtmann</w:t>
      </w:r>
      <w:proofErr w:type="spellEnd"/>
      <w:r w:rsidRPr="00997E03">
        <w:rPr>
          <w:i/>
          <w:lang w:val="en-GB"/>
        </w:rPr>
        <w:t xml:space="preserve"> </w:t>
      </w:r>
      <w:r w:rsidRPr="00997E03" w:rsidR="0093234A">
        <w:rPr>
          <w:i/>
          <w:lang w:val="en-GB"/>
        </w:rPr>
        <w:t>v. Germany</w:t>
      </w:r>
      <w:r w:rsidRPr="00997E03">
        <w:rPr>
          <w:lang w:val="en-GB"/>
        </w:rPr>
        <w:t xml:space="preserve"> (</w:t>
      </w:r>
      <w:proofErr w:type="spellStart"/>
      <w:r w:rsidRPr="00997E03">
        <w:rPr>
          <w:lang w:val="en-GB"/>
        </w:rPr>
        <w:t>d</w:t>
      </w:r>
      <w:r w:rsidRPr="00997E03" w:rsidR="0093234A">
        <w:rPr>
          <w:lang w:val="en-GB"/>
        </w:rPr>
        <w:t>e</w:t>
      </w:r>
      <w:r w:rsidRPr="00997E03">
        <w:rPr>
          <w:lang w:val="en-GB"/>
        </w:rPr>
        <w:t>c.</w:t>
      </w:r>
      <w:proofErr w:type="spellEnd"/>
      <w:r w:rsidRPr="00997E03">
        <w:rPr>
          <w:lang w:val="en-GB"/>
        </w:rPr>
        <w:t>), n</w:t>
      </w:r>
      <w:r w:rsidRPr="00997E03" w:rsidR="0093234A">
        <w:rPr>
          <w:lang w:val="en-GB"/>
        </w:rPr>
        <w:t>o.</w:t>
      </w:r>
      <w:r w:rsidRPr="00997E03">
        <w:rPr>
          <w:lang w:val="en-GB"/>
        </w:rPr>
        <w:t xml:space="preserve"> 56328/10, 5 </w:t>
      </w:r>
      <w:r w:rsidRPr="00997E03" w:rsidR="00662CA6">
        <w:rPr>
          <w:lang w:val="en-GB"/>
        </w:rPr>
        <w:t>January</w:t>
      </w:r>
      <w:r w:rsidRPr="00997E03">
        <w:rPr>
          <w:lang w:val="en-GB"/>
        </w:rPr>
        <w:t xml:space="preserve"> 2016).</w:t>
      </w:r>
      <w:bookmarkEnd w:id="78"/>
    </w:p>
    <w:p w:rsidRPr="00997E03" w:rsidR="00E84F62" w:rsidP="00997E03" w:rsidRDefault="00662CA6">
      <w:pPr>
        <w:pStyle w:val="ECHRHeading5"/>
        <w:rPr>
          <w:lang w:val="en-GB"/>
        </w:rPr>
      </w:pPr>
      <w:bookmarkStart w:name="lt_pId124" w:id="79"/>
      <w:r w:rsidRPr="00997E03">
        <w:rPr>
          <w:lang w:val="en-GB"/>
        </w:rPr>
        <w:t>(</w:t>
      </w:r>
      <w:r w:rsidRPr="00997E03" w:rsidR="00E84F62">
        <w:rPr>
          <w:lang w:val="en-GB"/>
        </w:rPr>
        <w:t>ii</w:t>
      </w:r>
      <w:r w:rsidRPr="00997E03">
        <w:rPr>
          <w:lang w:val="en-GB"/>
        </w:rPr>
        <w:t>)</w:t>
      </w:r>
      <w:bookmarkEnd w:id="79"/>
      <w:r w:rsidRPr="00997E03" w:rsidR="00E84F62">
        <w:rPr>
          <w:lang w:val="en-GB"/>
        </w:rPr>
        <w:t>  </w:t>
      </w:r>
      <w:bookmarkStart w:name="lt_pId125" w:id="80"/>
      <w:r w:rsidRPr="00997E03" w:rsidR="00E84F62">
        <w:rPr>
          <w:lang w:val="en-GB"/>
        </w:rPr>
        <w:t>Application of these principles in the present case</w:t>
      </w:r>
      <w:bookmarkEnd w:id="80"/>
    </w:p>
    <w:p w:rsidRPr="00997E03" w:rsidR="00E84F62" w:rsidP="00997E03" w:rsidRDefault="00E84F62">
      <w:pPr>
        <w:pStyle w:val="ECHRPara"/>
        <w:rPr>
          <w:lang w:val="en-GB"/>
        </w:rPr>
      </w:pPr>
      <w:r w:rsidRPr="00997E03">
        <w:rPr>
          <w:lang w:val="en-GB"/>
        </w:rPr>
        <w:fldChar w:fldCharType="begin"/>
      </w:r>
      <w:r w:rsidRPr="00997E03">
        <w:rPr>
          <w:lang w:val="en-GB"/>
        </w:rPr>
        <w:instrText xml:space="preserve"> SEQ level0 \*arabic </w:instrText>
      </w:r>
      <w:r w:rsidRPr="00997E03">
        <w:rPr>
          <w:lang w:val="en-GB"/>
        </w:rPr>
        <w:fldChar w:fldCharType="separate"/>
      </w:r>
      <w:r w:rsidRPr="00997E03" w:rsidR="00997E03">
        <w:rPr>
          <w:noProof/>
          <w:lang w:val="en-GB"/>
        </w:rPr>
        <w:t>57</w:t>
      </w:r>
      <w:r w:rsidRPr="00997E03">
        <w:rPr>
          <w:lang w:val="en-GB"/>
        </w:rPr>
        <w:fldChar w:fldCharType="end"/>
      </w:r>
      <w:r w:rsidRPr="00997E03">
        <w:rPr>
          <w:lang w:val="en-GB"/>
        </w:rPr>
        <w:t>.  </w:t>
      </w:r>
      <w:bookmarkStart w:name="lt_pId127" w:id="81"/>
      <w:r w:rsidRPr="00997E03">
        <w:rPr>
          <w:lang w:val="en-GB"/>
        </w:rPr>
        <w:t>I</w:t>
      </w:r>
      <w:r w:rsidRPr="00997E03" w:rsidR="00957EC4">
        <w:rPr>
          <w:lang w:val="en-GB"/>
        </w:rPr>
        <w:t xml:space="preserve">t should be noted at the outset that, unlike other cases where </w:t>
      </w:r>
      <w:r w:rsidRPr="00997E03">
        <w:rPr>
          <w:lang w:val="en-GB"/>
        </w:rPr>
        <w:t>journa</w:t>
      </w:r>
      <w:r w:rsidRPr="00997E03" w:rsidR="009E71A3">
        <w:rPr>
          <w:lang w:val="en-GB"/>
        </w:rPr>
        <w:t>list</w:t>
      </w:r>
      <w:r w:rsidRPr="00997E03">
        <w:rPr>
          <w:lang w:val="en-GB"/>
        </w:rPr>
        <w:t xml:space="preserve">s </w:t>
      </w:r>
      <w:r w:rsidRPr="00997E03" w:rsidR="00957EC4">
        <w:rPr>
          <w:lang w:val="en-GB"/>
        </w:rPr>
        <w:t>have applied to</w:t>
      </w:r>
      <w:r w:rsidRPr="00997E03">
        <w:rPr>
          <w:lang w:val="en-GB"/>
        </w:rPr>
        <w:t xml:space="preserve"> </w:t>
      </w:r>
      <w:r w:rsidRPr="00997E03" w:rsidR="0093234A">
        <w:rPr>
          <w:lang w:val="en-GB"/>
        </w:rPr>
        <w:t xml:space="preserve">the </w:t>
      </w:r>
      <w:r w:rsidRPr="00997E03" w:rsidR="005E4BF0">
        <w:rPr>
          <w:lang w:val="en-GB"/>
        </w:rPr>
        <w:t xml:space="preserve">Court under </w:t>
      </w:r>
      <w:r w:rsidRPr="00997E03" w:rsidR="009E71A3">
        <w:rPr>
          <w:lang w:val="en-GB"/>
        </w:rPr>
        <w:t>Article</w:t>
      </w:r>
      <w:r w:rsidRPr="00997E03">
        <w:rPr>
          <w:lang w:val="en-GB"/>
        </w:rPr>
        <w:t xml:space="preserve"> 10 </w:t>
      </w:r>
      <w:r w:rsidRPr="00997E03" w:rsidR="009E71A3">
        <w:rPr>
          <w:lang w:val="en-GB"/>
        </w:rPr>
        <w:t>of the Conv</w:t>
      </w:r>
      <w:r w:rsidRPr="00997E03">
        <w:rPr>
          <w:lang w:val="en-GB"/>
        </w:rPr>
        <w:t>ention (</w:t>
      </w:r>
      <w:r w:rsidRPr="00997E03" w:rsidR="00957EC4">
        <w:rPr>
          <w:lang w:val="en-GB"/>
        </w:rPr>
        <w:t xml:space="preserve">including, among many other </w:t>
      </w:r>
      <w:r w:rsidRPr="00997E03" w:rsidR="00E24A5A">
        <w:rPr>
          <w:lang w:val="en-GB"/>
        </w:rPr>
        <w:t>examples</w:t>
      </w:r>
      <w:r w:rsidRPr="00997E03">
        <w:rPr>
          <w:lang w:val="en-GB"/>
        </w:rPr>
        <w:t xml:space="preserve">, </w:t>
      </w:r>
      <w:r w:rsidRPr="00997E03">
        <w:rPr>
          <w:i/>
          <w:lang w:val="en-GB"/>
        </w:rPr>
        <w:t>Stoll</w:t>
      </w:r>
      <w:r w:rsidRPr="00997E03">
        <w:rPr>
          <w:lang w:val="en-GB"/>
        </w:rPr>
        <w:t xml:space="preserve">, </w:t>
      </w:r>
      <w:r w:rsidRPr="00997E03" w:rsidR="0093234A">
        <w:rPr>
          <w:lang w:val="en-GB"/>
        </w:rPr>
        <w:t>cited above</w:t>
      </w:r>
      <w:r w:rsidRPr="00997E03">
        <w:rPr>
          <w:lang w:val="en-GB"/>
        </w:rPr>
        <w:t>)</w:t>
      </w:r>
      <w:r w:rsidRPr="00997E03" w:rsidR="00957EC4">
        <w:rPr>
          <w:lang w:val="en-GB"/>
        </w:rPr>
        <w:t>, the</w:t>
      </w:r>
      <w:r w:rsidRPr="00997E03">
        <w:rPr>
          <w:lang w:val="en-GB"/>
        </w:rPr>
        <w:t xml:space="preserve"> </w:t>
      </w:r>
      <w:r w:rsidRPr="00997E03" w:rsidR="00957EC4">
        <w:rPr>
          <w:lang w:val="en-GB"/>
        </w:rPr>
        <w:t>present cas</w:t>
      </w:r>
      <w:r w:rsidRPr="00997E03">
        <w:rPr>
          <w:lang w:val="en-GB"/>
        </w:rPr>
        <w:t xml:space="preserve">e </w:t>
      </w:r>
      <w:r w:rsidRPr="00997E03" w:rsidR="00957EC4">
        <w:rPr>
          <w:lang w:val="en-GB"/>
        </w:rPr>
        <w:t>does not concern the prohibition of a</w:t>
      </w:r>
      <w:r w:rsidRPr="00997E03">
        <w:rPr>
          <w:lang w:val="en-GB"/>
        </w:rPr>
        <w:t xml:space="preserve"> publication </w:t>
      </w:r>
      <w:r w:rsidRPr="00997E03" w:rsidR="00957EC4">
        <w:rPr>
          <w:lang w:val="en-GB"/>
        </w:rPr>
        <w:t xml:space="preserve">but the taking of </w:t>
      </w:r>
      <w:r w:rsidRPr="00997E03">
        <w:rPr>
          <w:lang w:val="en-GB"/>
        </w:rPr>
        <w:t>me</w:t>
      </w:r>
      <w:r w:rsidRPr="00997E03" w:rsidR="00957EC4">
        <w:rPr>
          <w:lang w:val="en-GB"/>
        </w:rPr>
        <w:t>a</w:t>
      </w:r>
      <w:r w:rsidRPr="00997E03">
        <w:rPr>
          <w:lang w:val="en-GB"/>
        </w:rPr>
        <w:t xml:space="preserve">sures </w:t>
      </w:r>
      <w:r w:rsidRPr="00997E03" w:rsidR="00957EC4">
        <w:rPr>
          <w:lang w:val="en-GB"/>
        </w:rPr>
        <w:t>against</w:t>
      </w:r>
      <w:r w:rsidRPr="00997E03">
        <w:rPr>
          <w:lang w:val="en-GB"/>
        </w:rPr>
        <w:t xml:space="preserve"> journa</w:t>
      </w:r>
      <w:r w:rsidRPr="00997E03" w:rsidR="009E71A3">
        <w:rPr>
          <w:lang w:val="en-GB"/>
        </w:rPr>
        <w:t>list</w:t>
      </w:r>
      <w:r w:rsidRPr="00997E03">
        <w:rPr>
          <w:lang w:val="en-GB"/>
        </w:rPr>
        <w:t xml:space="preserve">s </w:t>
      </w:r>
      <w:r w:rsidRPr="00997E03" w:rsidR="00957EC4">
        <w:rPr>
          <w:lang w:val="en-GB"/>
        </w:rPr>
        <w:t>for action</w:t>
      </w:r>
      <w:r w:rsidRPr="00997E03">
        <w:rPr>
          <w:lang w:val="en-GB"/>
        </w:rPr>
        <w:t xml:space="preserve">s </w:t>
      </w:r>
      <w:r w:rsidRPr="00997E03" w:rsidR="00957EC4">
        <w:rPr>
          <w:lang w:val="en-GB"/>
        </w:rPr>
        <w:t>that, according to the Italian legal</w:t>
      </w:r>
      <w:r w:rsidRPr="00997E03">
        <w:rPr>
          <w:lang w:val="en-GB"/>
        </w:rPr>
        <w:t xml:space="preserve"> </w:t>
      </w:r>
      <w:r w:rsidRPr="00997E03" w:rsidR="00957EC4">
        <w:rPr>
          <w:lang w:val="en-GB"/>
        </w:rPr>
        <w:t xml:space="preserve">system, </w:t>
      </w:r>
      <w:r w:rsidRPr="00997E03" w:rsidR="00E24A5A">
        <w:rPr>
          <w:lang w:val="en-GB"/>
        </w:rPr>
        <w:t>contravened</w:t>
      </w:r>
      <w:r w:rsidRPr="00997E03" w:rsidR="00957EC4">
        <w:rPr>
          <w:lang w:val="en-GB"/>
        </w:rPr>
        <w:t xml:space="preserve"> criminal law</w:t>
      </w:r>
      <w:r w:rsidRPr="00997E03">
        <w:rPr>
          <w:lang w:val="en-GB"/>
        </w:rPr>
        <w:t>.</w:t>
      </w:r>
      <w:bookmarkEnd w:id="81"/>
    </w:p>
    <w:p w:rsidRPr="00997E03" w:rsidR="00E84F62" w:rsidP="00997E03" w:rsidRDefault="00E84F62">
      <w:pPr>
        <w:pStyle w:val="ECHRPara"/>
        <w:rPr>
          <w:lang w:val="en-GB"/>
        </w:rPr>
      </w:pPr>
      <w:r w:rsidRPr="00997E03">
        <w:rPr>
          <w:lang w:val="en-GB"/>
        </w:rPr>
        <w:fldChar w:fldCharType="begin"/>
      </w:r>
      <w:r w:rsidRPr="00997E03">
        <w:rPr>
          <w:lang w:val="en-GB"/>
        </w:rPr>
        <w:instrText xml:space="preserve"> SEQ level0 \*arabic </w:instrText>
      </w:r>
      <w:r w:rsidRPr="00997E03">
        <w:rPr>
          <w:lang w:val="en-GB"/>
        </w:rPr>
        <w:fldChar w:fldCharType="separate"/>
      </w:r>
      <w:r w:rsidRPr="00997E03" w:rsidR="00997E03">
        <w:rPr>
          <w:noProof/>
          <w:lang w:val="en-GB"/>
        </w:rPr>
        <w:t>58</w:t>
      </w:r>
      <w:r w:rsidRPr="00997E03">
        <w:rPr>
          <w:lang w:val="en-GB"/>
        </w:rPr>
        <w:fldChar w:fldCharType="end"/>
      </w:r>
      <w:r w:rsidRPr="00997E03">
        <w:rPr>
          <w:lang w:val="en-GB"/>
        </w:rPr>
        <w:t>.  </w:t>
      </w:r>
      <w:bookmarkStart w:name="lt_pId129" w:id="82"/>
      <w:r w:rsidRPr="00997E03" w:rsidR="00957EC4">
        <w:rPr>
          <w:lang w:val="en-GB"/>
        </w:rPr>
        <w:t>In order to assess</w:t>
      </w:r>
      <w:r w:rsidRPr="00997E03">
        <w:rPr>
          <w:lang w:val="en-GB"/>
        </w:rPr>
        <w:t xml:space="preserve"> </w:t>
      </w:r>
      <w:r w:rsidRPr="00997E03" w:rsidR="00957EC4">
        <w:rPr>
          <w:lang w:val="en-GB"/>
        </w:rPr>
        <w:t>the necessity of these</w:t>
      </w:r>
      <w:r w:rsidRPr="00997E03">
        <w:rPr>
          <w:lang w:val="en-GB"/>
        </w:rPr>
        <w:t xml:space="preserve"> me</w:t>
      </w:r>
      <w:r w:rsidRPr="00997E03" w:rsidR="00957EC4">
        <w:rPr>
          <w:lang w:val="en-GB"/>
        </w:rPr>
        <w:t>a</w:t>
      </w:r>
      <w:r w:rsidRPr="00997E03">
        <w:rPr>
          <w:lang w:val="en-GB"/>
        </w:rPr>
        <w:t xml:space="preserve">sures, </w:t>
      </w:r>
      <w:r w:rsidRPr="00997E03" w:rsidR="0093234A">
        <w:rPr>
          <w:lang w:val="en-GB"/>
        </w:rPr>
        <w:t>the Court</w:t>
      </w:r>
      <w:r w:rsidRPr="00997E03">
        <w:rPr>
          <w:lang w:val="en-GB"/>
        </w:rPr>
        <w:t xml:space="preserve"> </w:t>
      </w:r>
      <w:r w:rsidRPr="00997E03" w:rsidR="00957EC4">
        <w:rPr>
          <w:lang w:val="en-GB"/>
        </w:rPr>
        <w:t xml:space="preserve">observes that the interests to be weighed up in the present case are, firstly, the public interest in the proper </w:t>
      </w:r>
      <w:r w:rsidRPr="00997E03" w:rsidR="008604EA">
        <w:rPr>
          <w:lang w:val="en-GB"/>
        </w:rPr>
        <w:t>functioning</w:t>
      </w:r>
      <w:r w:rsidRPr="00997E03" w:rsidR="00957EC4">
        <w:rPr>
          <w:lang w:val="en-GB"/>
        </w:rPr>
        <w:t xml:space="preserve"> of the law-enforcement agencies, and secondly, the interest </w:t>
      </w:r>
      <w:r w:rsidRPr="00997E03" w:rsidR="00BD2ACD">
        <w:rPr>
          <w:lang w:val="en-GB"/>
        </w:rPr>
        <w:t xml:space="preserve">of readers </w:t>
      </w:r>
      <w:r w:rsidRPr="00997E03" w:rsidR="00957EC4">
        <w:rPr>
          <w:lang w:val="en-GB"/>
        </w:rPr>
        <w:t>in receiving</w:t>
      </w:r>
      <w:r w:rsidRPr="00997E03">
        <w:rPr>
          <w:lang w:val="en-GB"/>
        </w:rPr>
        <w:t xml:space="preserve"> information.</w:t>
      </w:r>
      <w:bookmarkEnd w:id="82"/>
    </w:p>
    <w:p w:rsidRPr="00997E03" w:rsidR="00E84F62" w:rsidP="00997E03" w:rsidRDefault="00E84F62">
      <w:pPr>
        <w:pStyle w:val="ECHRPara"/>
        <w:rPr>
          <w:lang w:val="en-GB"/>
        </w:rPr>
      </w:pPr>
      <w:r w:rsidRPr="00997E03">
        <w:rPr>
          <w:lang w:val="en-GB"/>
        </w:rPr>
        <w:fldChar w:fldCharType="begin"/>
      </w:r>
      <w:r w:rsidRPr="00997E03">
        <w:rPr>
          <w:lang w:val="en-GB"/>
        </w:rPr>
        <w:instrText xml:space="preserve"> SEQ level0 \*arabic </w:instrText>
      </w:r>
      <w:r w:rsidRPr="00997E03">
        <w:rPr>
          <w:lang w:val="en-GB"/>
        </w:rPr>
        <w:fldChar w:fldCharType="separate"/>
      </w:r>
      <w:r w:rsidRPr="00997E03" w:rsidR="00997E03">
        <w:rPr>
          <w:noProof/>
          <w:lang w:val="en-GB"/>
        </w:rPr>
        <w:t>59</w:t>
      </w:r>
      <w:r w:rsidRPr="00997E03">
        <w:rPr>
          <w:lang w:val="en-GB"/>
        </w:rPr>
        <w:fldChar w:fldCharType="end"/>
      </w:r>
      <w:r w:rsidRPr="00997E03">
        <w:rPr>
          <w:lang w:val="en-GB"/>
        </w:rPr>
        <w:t>.  </w:t>
      </w:r>
      <w:bookmarkStart w:name="lt_pId131" w:id="83"/>
      <w:r w:rsidRPr="00997E03" w:rsidR="00957EC4">
        <w:rPr>
          <w:lang w:val="en-GB"/>
        </w:rPr>
        <w:t>Although both these interests may be regarded as</w:t>
      </w:r>
      <w:r w:rsidRPr="00997E03">
        <w:rPr>
          <w:lang w:val="en-GB"/>
        </w:rPr>
        <w:t xml:space="preserve"> public</w:t>
      </w:r>
      <w:r w:rsidRPr="00997E03" w:rsidR="00957EC4">
        <w:rPr>
          <w:lang w:val="en-GB"/>
        </w:rPr>
        <w:t xml:space="preserve"> in nature</w:t>
      </w:r>
      <w:r w:rsidRPr="00997E03">
        <w:rPr>
          <w:lang w:val="en-GB"/>
        </w:rPr>
        <w:t xml:space="preserve"> (</w:t>
      </w:r>
      <w:r w:rsidRPr="00997E03" w:rsidR="005E4BF0">
        <w:rPr>
          <w:lang w:val="en-GB"/>
        </w:rPr>
        <w:t>see</w:t>
      </w:r>
      <w:r w:rsidRPr="00997E03">
        <w:rPr>
          <w:lang w:val="en-GB"/>
        </w:rPr>
        <w:t xml:space="preserve">, </w:t>
      </w:r>
      <w:r w:rsidRPr="00997E03">
        <w:rPr>
          <w:i/>
          <w:lang w:val="en-GB"/>
        </w:rPr>
        <w:t>mutatis mutandis</w:t>
      </w:r>
      <w:r w:rsidRPr="00997E03">
        <w:rPr>
          <w:lang w:val="en-GB"/>
        </w:rPr>
        <w:t xml:space="preserve">, </w:t>
      </w:r>
      <w:r w:rsidRPr="00997E03">
        <w:rPr>
          <w:i/>
          <w:lang w:val="en-GB"/>
        </w:rPr>
        <w:t>Stoll</w:t>
      </w:r>
      <w:r w:rsidRPr="00997E03">
        <w:rPr>
          <w:lang w:val="en-GB"/>
        </w:rPr>
        <w:t xml:space="preserve">, </w:t>
      </w:r>
      <w:r w:rsidRPr="00997E03" w:rsidR="0093234A">
        <w:rPr>
          <w:lang w:val="en-GB"/>
        </w:rPr>
        <w:t>cited above</w:t>
      </w:r>
      <w:r w:rsidRPr="00997E03">
        <w:rPr>
          <w:lang w:val="en-GB"/>
        </w:rPr>
        <w:t xml:space="preserve">, §§ 115-16), </w:t>
      </w:r>
      <w:r w:rsidRPr="00997E03" w:rsidR="00957EC4">
        <w:rPr>
          <w:lang w:val="en-GB"/>
        </w:rPr>
        <w:t>it should nevertheless be pointed out that the</w:t>
      </w:r>
      <w:r w:rsidRPr="00997E03">
        <w:rPr>
          <w:lang w:val="en-GB"/>
        </w:rPr>
        <w:t xml:space="preserve"> </w:t>
      </w:r>
      <w:r w:rsidRPr="00997E03" w:rsidR="00957EC4">
        <w:rPr>
          <w:lang w:val="en-GB"/>
        </w:rPr>
        <w:t>public interest in know</w:t>
      </w:r>
      <w:r w:rsidRPr="00997E03" w:rsidR="00BD2ACD">
        <w:rPr>
          <w:lang w:val="en-GB"/>
        </w:rPr>
        <w:t>ing about</w:t>
      </w:r>
      <w:r w:rsidRPr="00997E03" w:rsidR="00957EC4">
        <w:rPr>
          <w:lang w:val="en-GB"/>
        </w:rPr>
        <w:t xml:space="preserve"> </w:t>
      </w:r>
      <w:r w:rsidRPr="00997E03" w:rsidR="00BD2ACD">
        <w:rPr>
          <w:lang w:val="en-GB"/>
        </w:rPr>
        <w:t xml:space="preserve">local </w:t>
      </w:r>
      <w:r w:rsidRPr="00997E03" w:rsidR="00957EC4">
        <w:rPr>
          <w:lang w:val="en-GB"/>
        </w:rPr>
        <w:t xml:space="preserve">news items cannot </w:t>
      </w:r>
      <w:r w:rsidRPr="00997E03" w:rsidR="00BD2ACD">
        <w:rPr>
          <w:lang w:val="en-GB"/>
        </w:rPr>
        <w:t>carry</w:t>
      </w:r>
      <w:r w:rsidRPr="00997E03" w:rsidR="00957EC4">
        <w:rPr>
          <w:lang w:val="en-GB"/>
        </w:rPr>
        <w:t xml:space="preserve"> the same weight as the public interest in obtaining information about a matter of general and historical concern or of considerable media interest, subjects which the Court has already had occasion to examine</w:t>
      </w:r>
      <w:r w:rsidRPr="00997E03">
        <w:rPr>
          <w:lang w:val="en-GB"/>
        </w:rPr>
        <w:t>.</w:t>
      </w:r>
      <w:bookmarkEnd w:id="83"/>
    </w:p>
    <w:p w:rsidRPr="00997E03" w:rsidR="00E84F62" w:rsidP="00997E03" w:rsidRDefault="00E84F62">
      <w:pPr>
        <w:pStyle w:val="ECHRPara"/>
        <w:rPr>
          <w:lang w:val="en-GB"/>
        </w:rPr>
      </w:pPr>
      <w:r w:rsidRPr="00997E03">
        <w:rPr>
          <w:lang w:val="en-GB"/>
        </w:rPr>
        <w:fldChar w:fldCharType="begin"/>
      </w:r>
      <w:r w:rsidRPr="00997E03">
        <w:rPr>
          <w:lang w:val="en-GB"/>
        </w:rPr>
        <w:instrText xml:space="preserve"> SEQ level0 \*arabic </w:instrText>
      </w:r>
      <w:r w:rsidRPr="00997E03">
        <w:rPr>
          <w:lang w:val="en-GB"/>
        </w:rPr>
        <w:fldChar w:fldCharType="separate"/>
      </w:r>
      <w:r w:rsidRPr="00997E03" w:rsidR="00997E03">
        <w:rPr>
          <w:noProof/>
          <w:lang w:val="en-GB"/>
        </w:rPr>
        <w:t>60</w:t>
      </w:r>
      <w:r w:rsidRPr="00997E03">
        <w:rPr>
          <w:lang w:val="en-GB"/>
        </w:rPr>
        <w:fldChar w:fldCharType="end"/>
      </w:r>
      <w:r w:rsidRPr="00997E03">
        <w:rPr>
          <w:lang w:val="en-GB"/>
        </w:rPr>
        <w:t>.  </w:t>
      </w:r>
      <w:bookmarkStart w:name="lt_pId133" w:id="84"/>
      <w:r w:rsidRPr="00997E03" w:rsidR="00957EC4">
        <w:rPr>
          <w:lang w:val="en-GB"/>
        </w:rPr>
        <w:t xml:space="preserve">In this connection, it notes that the </w:t>
      </w:r>
      <w:r w:rsidRPr="00997E03">
        <w:rPr>
          <w:i/>
          <w:lang w:val="en-GB"/>
        </w:rPr>
        <w:t>Stoll</w:t>
      </w:r>
      <w:r w:rsidRPr="00997E03">
        <w:rPr>
          <w:lang w:val="en-GB"/>
        </w:rPr>
        <w:t xml:space="preserve"> </w:t>
      </w:r>
      <w:r w:rsidRPr="00997E03" w:rsidR="00957EC4">
        <w:rPr>
          <w:lang w:val="en-GB"/>
        </w:rPr>
        <w:t xml:space="preserve">case </w:t>
      </w:r>
      <w:r w:rsidRPr="00997E03">
        <w:rPr>
          <w:lang w:val="en-GB"/>
        </w:rPr>
        <w:t>(</w:t>
      </w:r>
      <w:r w:rsidRPr="00997E03" w:rsidR="0093234A">
        <w:rPr>
          <w:lang w:val="en-GB"/>
        </w:rPr>
        <w:t>cited above</w:t>
      </w:r>
      <w:r w:rsidRPr="00997E03">
        <w:rPr>
          <w:lang w:val="en-GB"/>
        </w:rPr>
        <w:t>) concern</w:t>
      </w:r>
      <w:r w:rsidRPr="00997E03" w:rsidR="00B01F5D">
        <w:rPr>
          <w:lang w:val="en-GB"/>
        </w:rPr>
        <w:t xml:space="preserve">ed the dissemination of information about the </w:t>
      </w:r>
      <w:r w:rsidRPr="00997E03" w:rsidR="00B01F5D">
        <w:t>compensation due to Holocaust victims for unclaimed assets deposited in Swiss bank accounts.</w:t>
      </w:r>
      <w:r w:rsidRPr="00997E03">
        <w:rPr>
          <w:lang w:val="en-GB"/>
        </w:rPr>
        <w:t xml:space="preserve"> </w:t>
      </w:r>
      <w:bookmarkStart w:name="lt_pId134" w:id="85"/>
      <w:bookmarkEnd w:id="84"/>
      <w:r w:rsidRPr="00997E03" w:rsidR="00B01F5D">
        <w:rPr>
          <w:lang w:val="en-GB"/>
        </w:rPr>
        <w:t>The</w:t>
      </w:r>
      <w:r w:rsidRPr="00997E03">
        <w:rPr>
          <w:lang w:val="en-GB"/>
        </w:rPr>
        <w:t xml:space="preserve"> </w:t>
      </w:r>
      <w:proofErr w:type="spellStart"/>
      <w:r w:rsidRPr="00997E03">
        <w:rPr>
          <w:i/>
          <w:lang w:val="en-GB"/>
        </w:rPr>
        <w:t>Pentikäinen</w:t>
      </w:r>
      <w:proofErr w:type="spellEnd"/>
      <w:r w:rsidRPr="00997E03">
        <w:rPr>
          <w:lang w:val="en-GB"/>
        </w:rPr>
        <w:t xml:space="preserve"> </w:t>
      </w:r>
      <w:r w:rsidRPr="00997E03" w:rsidR="00B01F5D">
        <w:rPr>
          <w:lang w:val="en-GB"/>
        </w:rPr>
        <w:t xml:space="preserve">case </w:t>
      </w:r>
      <w:r w:rsidRPr="00997E03">
        <w:rPr>
          <w:lang w:val="en-GB"/>
        </w:rPr>
        <w:t>(</w:t>
      </w:r>
      <w:r w:rsidRPr="00997E03" w:rsidR="0093234A">
        <w:rPr>
          <w:lang w:val="en-GB"/>
        </w:rPr>
        <w:t>cited above</w:t>
      </w:r>
      <w:r w:rsidRPr="00997E03">
        <w:rPr>
          <w:lang w:val="en-GB"/>
        </w:rPr>
        <w:t xml:space="preserve">) </w:t>
      </w:r>
      <w:r w:rsidRPr="00997E03" w:rsidR="00B01F5D">
        <w:rPr>
          <w:lang w:val="en-GB"/>
        </w:rPr>
        <w:t xml:space="preserve">concerned the dissemination of </w:t>
      </w:r>
      <w:r w:rsidRPr="00997E03">
        <w:rPr>
          <w:lang w:val="en-GB"/>
        </w:rPr>
        <w:t>information</w:t>
      </w:r>
      <w:r w:rsidRPr="00997E03" w:rsidR="00B01F5D">
        <w:rPr>
          <w:lang w:val="en-GB"/>
        </w:rPr>
        <w:t xml:space="preserve"> about a demonstration taking place on an exceptional scale in national terms in </w:t>
      </w:r>
      <w:r w:rsidRPr="00997E03" w:rsidR="00B01F5D">
        <w:t>protest against an Asia-Europe meeting</w:t>
      </w:r>
      <w:r w:rsidRPr="00997E03">
        <w:rPr>
          <w:lang w:val="en-GB"/>
        </w:rPr>
        <w:t>.</w:t>
      </w:r>
      <w:bookmarkEnd w:id="85"/>
    </w:p>
    <w:p w:rsidRPr="00997E03" w:rsidR="00E84F62" w:rsidP="00997E03" w:rsidRDefault="00E84F62">
      <w:pPr>
        <w:pStyle w:val="ECHRPara"/>
        <w:rPr>
          <w:lang w:val="en-GB"/>
        </w:rPr>
      </w:pPr>
      <w:r w:rsidRPr="00997E03">
        <w:rPr>
          <w:lang w:val="en-GB"/>
        </w:rPr>
        <w:fldChar w:fldCharType="begin"/>
      </w:r>
      <w:r w:rsidRPr="00997E03">
        <w:rPr>
          <w:lang w:val="en-GB"/>
        </w:rPr>
        <w:instrText xml:space="preserve"> SEQ level0 \*arabic </w:instrText>
      </w:r>
      <w:r w:rsidRPr="00997E03">
        <w:rPr>
          <w:lang w:val="en-GB"/>
        </w:rPr>
        <w:fldChar w:fldCharType="separate"/>
      </w:r>
      <w:r w:rsidRPr="00997E03" w:rsidR="00997E03">
        <w:rPr>
          <w:noProof/>
          <w:lang w:val="en-GB"/>
        </w:rPr>
        <w:t>61</w:t>
      </w:r>
      <w:r w:rsidRPr="00997E03">
        <w:rPr>
          <w:lang w:val="en-GB"/>
        </w:rPr>
        <w:fldChar w:fldCharType="end"/>
      </w:r>
      <w:r w:rsidRPr="00997E03">
        <w:rPr>
          <w:lang w:val="en-GB"/>
        </w:rPr>
        <w:t>.  </w:t>
      </w:r>
      <w:bookmarkStart w:name="lt_pId136" w:id="86"/>
      <w:r w:rsidRPr="00997E03">
        <w:rPr>
          <w:lang w:val="en-GB"/>
        </w:rPr>
        <w:t>In the present case, the Court observes that the applicants were not prohibited from bringing news items to the public</w:t>
      </w:r>
      <w:r w:rsidRPr="00997E03" w:rsidR="00997E03">
        <w:rPr>
          <w:lang w:val="en-GB"/>
        </w:rPr>
        <w:t>’</w:t>
      </w:r>
      <w:r w:rsidRPr="00997E03">
        <w:rPr>
          <w:lang w:val="en-GB"/>
        </w:rPr>
        <w:t>s attention.</w:t>
      </w:r>
      <w:bookmarkEnd w:id="86"/>
      <w:r w:rsidRPr="00997E03">
        <w:rPr>
          <w:lang w:val="en-GB"/>
        </w:rPr>
        <w:t xml:space="preserve"> </w:t>
      </w:r>
      <w:bookmarkStart w:name="lt_pId137" w:id="87"/>
      <w:r w:rsidRPr="00997E03">
        <w:rPr>
          <w:lang w:val="en-GB"/>
        </w:rPr>
        <w:t>Their conviction was based solely on the possession and use of radio equipment in order to obtain relevant information more rapidly by intercepting police communications, which were confidential under domestic law.</w:t>
      </w:r>
      <w:bookmarkEnd w:id="87"/>
      <w:r w:rsidRPr="00997E03">
        <w:rPr>
          <w:lang w:val="en-GB"/>
        </w:rPr>
        <w:t xml:space="preserve"> </w:t>
      </w:r>
      <w:bookmarkStart w:name="lt_pId138" w:id="88"/>
      <w:r w:rsidRPr="00997E03">
        <w:rPr>
          <w:lang w:val="en-GB"/>
        </w:rPr>
        <w:t xml:space="preserve">The </w:t>
      </w:r>
      <w:r w:rsidRPr="00997E03" w:rsidR="00BD2ACD">
        <w:rPr>
          <w:lang w:val="en-GB"/>
        </w:rPr>
        <w:t>limits</w:t>
      </w:r>
      <w:r w:rsidRPr="00997E03">
        <w:rPr>
          <w:lang w:val="en-GB"/>
        </w:rPr>
        <w:t xml:space="preserve"> of the prohibition are an important consideration in the assessment of its proportionality.</w:t>
      </w:r>
      <w:bookmarkEnd w:id="88"/>
    </w:p>
    <w:p w:rsidRPr="00997E03" w:rsidR="00E84F62" w:rsidP="00997E03" w:rsidRDefault="00E84F62">
      <w:pPr>
        <w:pStyle w:val="ECHRPara"/>
        <w:rPr>
          <w:lang w:val="en-GB"/>
        </w:rPr>
      </w:pPr>
      <w:r w:rsidRPr="00997E03">
        <w:rPr>
          <w:lang w:val="en-GB"/>
        </w:rPr>
        <w:fldChar w:fldCharType="begin"/>
      </w:r>
      <w:r w:rsidRPr="00997E03">
        <w:rPr>
          <w:lang w:val="en-GB"/>
        </w:rPr>
        <w:instrText xml:space="preserve"> SEQ level0 \*arabic </w:instrText>
      </w:r>
      <w:r w:rsidRPr="00997E03">
        <w:rPr>
          <w:lang w:val="en-GB"/>
        </w:rPr>
        <w:fldChar w:fldCharType="separate"/>
      </w:r>
      <w:r w:rsidRPr="00997E03" w:rsidR="00997E03">
        <w:rPr>
          <w:noProof/>
          <w:lang w:val="en-GB"/>
        </w:rPr>
        <w:t>62</w:t>
      </w:r>
      <w:r w:rsidRPr="00997E03">
        <w:rPr>
          <w:lang w:val="en-GB"/>
        </w:rPr>
        <w:fldChar w:fldCharType="end"/>
      </w:r>
      <w:r w:rsidRPr="00997E03">
        <w:rPr>
          <w:lang w:val="en-GB"/>
        </w:rPr>
        <w:t>.  </w:t>
      </w:r>
      <w:bookmarkStart w:name="lt_pId140" w:id="89"/>
      <w:r w:rsidRPr="00997E03">
        <w:rPr>
          <w:lang w:val="en-GB"/>
        </w:rPr>
        <w:t>In this context, the Court considers that the decisions of the Milan Court of Appeal and the Court of Cassation to the effect that communications between law-enforcement officers were confidential and that the applicants</w:t>
      </w:r>
      <w:r w:rsidRPr="00997E03" w:rsidR="00997E03">
        <w:rPr>
          <w:lang w:val="en-GB"/>
        </w:rPr>
        <w:t>’</w:t>
      </w:r>
      <w:r w:rsidRPr="00997E03">
        <w:rPr>
          <w:lang w:val="en-GB"/>
        </w:rPr>
        <w:t xml:space="preserve"> actions were therefore to be classified as criminal conduct, were properly reasoned.</w:t>
      </w:r>
      <w:bookmarkEnd w:id="89"/>
      <w:r w:rsidRPr="00997E03">
        <w:rPr>
          <w:lang w:val="en-GB"/>
        </w:rPr>
        <w:t xml:space="preserve"> </w:t>
      </w:r>
      <w:bookmarkStart w:name="lt_pId141" w:id="90"/>
      <w:r w:rsidRPr="00997E03">
        <w:rPr>
          <w:lang w:val="en-GB"/>
        </w:rPr>
        <w:t>The decisions, relying on settled case-law of the Court of Cassation, accorded substantial weight to the protection of national security and the prevention of disorder and crime.</w:t>
      </w:r>
      <w:bookmarkEnd w:id="90"/>
    </w:p>
    <w:p w:rsidRPr="00997E03" w:rsidR="00E84F62" w:rsidP="00997E03" w:rsidRDefault="00E84F62">
      <w:pPr>
        <w:pStyle w:val="ECHRPara"/>
        <w:rPr>
          <w:lang w:val="en-GB"/>
        </w:rPr>
      </w:pPr>
      <w:r w:rsidRPr="00997E03">
        <w:rPr>
          <w:lang w:val="en-GB"/>
        </w:rPr>
        <w:fldChar w:fldCharType="begin"/>
      </w:r>
      <w:r w:rsidRPr="00997E03">
        <w:rPr>
          <w:lang w:val="en-GB"/>
        </w:rPr>
        <w:instrText xml:space="preserve"> SEQ level0 \*arabic </w:instrText>
      </w:r>
      <w:r w:rsidRPr="00997E03">
        <w:rPr>
          <w:lang w:val="en-GB"/>
        </w:rPr>
        <w:fldChar w:fldCharType="separate"/>
      </w:r>
      <w:r w:rsidRPr="00997E03" w:rsidR="00997E03">
        <w:rPr>
          <w:noProof/>
          <w:lang w:val="en-GB"/>
        </w:rPr>
        <w:t>63</w:t>
      </w:r>
      <w:r w:rsidRPr="00997E03">
        <w:rPr>
          <w:lang w:val="en-GB"/>
        </w:rPr>
        <w:fldChar w:fldCharType="end"/>
      </w:r>
      <w:r w:rsidRPr="00997E03">
        <w:rPr>
          <w:lang w:val="en-GB"/>
        </w:rPr>
        <w:t>.  </w:t>
      </w:r>
      <w:bookmarkStart w:name="lt_pId143" w:id="91"/>
      <w:r w:rsidRPr="00997E03" w:rsidR="0093234A">
        <w:rPr>
          <w:lang w:val="en-GB"/>
        </w:rPr>
        <w:t>The Court</w:t>
      </w:r>
      <w:r w:rsidRPr="00997E03">
        <w:rPr>
          <w:lang w:val="en-GB"/>
        </w:rPr>
        <w:t xml:space="preserve"> </w:t>
      </w:r>
      <w:r w:rsidRPr="00997E03" w:rsidR="005E4BF0">
        <w:rPr>
          <w:lang w:val="en-GB"/>
        </w:rPr>
        <w:t xml:space="preserve">further </w:t>
      </w:r>
      <w:r w:rsidRPr="00997E03">
        <w:rPr>
          <w:lang w:val="en-GB"/>
        </w:rPr>
        <w:t>note</w:t>
      </w:r>
      <w:r w:rsidRPr="00997E03" w:rsidR="005E4BF0">
        <w:rPr>
          <w:lang w:val="en-GB"/>
        </w:rPr>
        <w:t>s that</w:t>
      </w:r>
      <w:r w:rsidRPr="00997E03">
        <w:rPr>
          <w:lang w:val="en-GB"/>
        </w:rPr>
        <w:t xml:space="preserve">, </w:t>
      </w:r>
      <w:r w:rsidRPr="00997E03" w:rsidR="005E4BF0">
        <w:rPr>
          <w:lang w:val="en-GB"/>
        </w:rPr>
        <w:t xml:space="preserve">as it has previously held </w:t>
      </w:r>
      <w:r w:rsidRPr="00997E03">
        <w:rPr>
          <w:lang w:val="en-GB"/>
        </w:rPr>
        <w:t>(</w:t>
      </w:r>
      <w:r w:rsidRPr="00997E03" w:rsidR="005E4BF0">
        <w:rPr>
          <w:lang w:val="en-GB"/>
        </w:rPr>
        <w:t xml:space="preserve">see </w:t>
      </w:r>
      <w:r w:rsidRPr="00997E03">
        <w:rPr>
          <w:i/>
          <w:lang w:val="en-GB"/>
        </w:rPr>
        <w:t>Stoll</w:t>
      </w:r>
      <w:r w:rsidRPr="00997E03">
        <w:rPr>
          <w:lang w:val="en-GB"/>
        </w:rPr>
        <w:t xml:space="preserve">, </w:t>
      </w:r>
      <w:r w:rsidRPr="00997E03" w:rsidR="0093234A">
        <w:rPr>
          <w:lang w:val="en-GB"/>
        </w:rPr>
        <w:t>cited above</w:t>
      </w:r>
      <w:r w:rsidRPr="00997E03">
        <w:rPr>
          <w:lang w:val="en-GB"/>
        </w:rPr>
        <w:t>, § 153</w:t>
      </w:r>
      <w:r w:rsidRPr="00997E03" w:rsidR="005E4BF0">
        <w:rPr>
          <w:lang w:val="en-GB"/>
        </w:rPr>
        <w:t>,</w:t>
      </w:r>
      <w:r w:rsidRPr="00997E03">
        <w:rPr>
          <w:lang w:val="en-GB"/>
        </w:rPr>
        <w:t xml:space="preserve"> </w:t>
      </w:r>
      <w:r w:rsidRPr="00997E03" w:rsidR="005E4BF0">
        <w:rPr>
          <w:lang w:val="en-GB"/>
        </w:rPr>
        <w:t>and</w:t>
      </w:r>
      <w:r w:rsidRPr="00997E03">
        <w:rPr>
          <w:lang w:val="en-GB"/>
        </w:rPr>
        <w:t xml:space="preserve"> </w:t>
      </w:r>
      <w:proofErr w:type="spellStart"/>
      <w:r w:rsidRPr="00997E03">
        <w:rPr>
          <w:i/>
          <w:lang w:val="en-GB"/>
        </w:rPr>
        <w:t>Pentikäinen</w:t>
      </w:r>
      <w:proofErr w:type="spellEnd"/>
      <w:r w:rsidRPr="00997E03">
        <w:rPr>
          <w:lang w:val="en-GB"/>
        </w:rPr>
        <w:t>,</w:t>
      </w:r>
      <w:r w:rsidRPr="00997E03">
        <w:rPr>
          <w:i/>
          <w:lang w:val="en-GB"/>
        </w:rPr>
        <w:t xml:space="preserve"> </w:t>
      </w:r>
      <w:r w:rsidRPr="00997E03" w:rsidR="0093234A">
        <w:rPr>
          <w:lang w:val="en-GB"/>
        </w:rPr>
        <w:t>cited above</w:t>
      </w:r>
      <w:r w:rsidRPr="00997E03">
        <w:rPr>
          <w:lang w:val="en-GB"/>
        </w:rPr>
        <w:t>, §§ 112</w:t>
      </w:r>
      <w:r w:rsidRPr="00997E03" w:rsidR="005E4BF0">
        <w:rPr>
          <w:lang w:val="en-GB"/>
        </w:rPr>
        <w:t>-</w:t>
      </w:r>
      <w:r w:rsidRPr="00997E03">
        <w:rPr>
          <w:lang w:val="en-GB"/>
        </w:rPr>
        <w:t xml:space="preserve">13), </w:t>
      </w:r>
      <w:r w:rsidRPr="00997E03" w:rsidR="005E4BF0">
        <w:rPr>
          <w:lang w:val="en-GB"/>
        </w:rPr>
        <w:t>the severity of the penalty imposed on the</w:t>
      </w:r>
      <w:r w:rsidRPr="00997E03">
        <w:rPr>
          <w:lang w:val="en-GB"/>
        </w:rPr>
        <w:t xml:space="preserve"> </w:t>
      </w:r>
      <w:r w:rsidRPr="00997E03" w:rsidR="009E71A3">
        <w:rPr>
          <w:lang w:val="en-GB"/>
        </w:rPr>
        <w:t>applicant</w:t>
      </w:r>
      <w:r w:rsidRPr="00997E03">
        <w:rPr>
          <w:lang w:val="en-GB"/>
        </w:rPr>
        <w:t xml:space="preserve">s </w:t>
      </w:r>
      <w:r w:rsidRPr="00997E03" w:rsidR="005E4BF0">
        <w:rPr>
          <w:lang w:val="en-GB"/>
        </w:rPr>
        <w:t xml:space="preserve">is also a factor to be taken into consideration in assessing the </w:t>
      </w:r>
      <w:r w:rsidRPr="00997E03">
        <w:rPr>
          <w:lang w:val="en-GB"/>
        </w:rPr>
        <w:t>proportion</w:t>
      </w:r>
      <w:r w:rsidRPr="00997E03" w:rsidR="005E4BF0">
        <w:rPr>
          <w:lang w:val="en-GB"/>
        </w:rPr>
        <w:t xml:space="preserve">ality of the interference </w:t>
      </w:r>
      <w:r w:rsidRPr="00997E03" w:rsidR="00C628A6">
        <w:rPr>
          <w:lang w:val="en-GB"/>
        </w:rPr>
        <w:t>complained of</w:t>
      </w:r>
      <w:r w:rsidRPr="00997E03">
        <w:rPr>
          <w:lang w:val="en-GB"/>
        </w:rPr>
        <w:t>.</w:t>
      </w:r>
      <w:bookmarkEnd w:id="91"/>
      <w:r w:rsidRPr="00997E03">
        <w:rPr>
          <w:lang w:val="en-GB"/>
        </w:rPr>
        <w:t xml:space="preserve"> </w:t>
      </w:r>
      <w:bookmarkStart w:name="lt_pId144" w:id="92"/>
      <w:r w:rsidRPr="00997E03">
        <w:rPr>
          <w:lang w:val="en-GB"/>
        </w:rPr>
        <w:t>In the present case, the penalty consisted of custodial sentences of one year and three months for the first two applicants and six months for the third, together with the seizure of their radio equipment.</w:t>
      </w:r>
      <w:bookmarkEnd w:id="92"/>
    </w:p>
    <w:p w:rsidRPr="00997E03" w:rsidR="00E84F62" w:rsidP="00997E03" w:rsidRDefault="00E84F62">
      <w:pPr>
        <w:pStyle w:val="ECHRPara"/>
        <w:rPr>
          <w:lang w:val="en-GB"/>
        </w:rPr>
      </w:pPr>
      <w:r w:rsidRPr="00997E03">
        <w:rPr>
          <w:lang w:val="en-GB"/>
        </w:rPr>
        <w:fldChar w:fldCharType="begin"/>
      </w:r>
      <w:r w:rsidRPr="00997E03">
        <w:rPr>
          <w:lang w:val="en-GB"/>
        </w:rPr>
        <w:instrText xml:space="preserve"> SEQ level0 \*arabic </w:instrText>
      </w:r>
      <w:r w:rsidRPr="00997E03">
        <w:rPr>
          <w:lang w:val="en-GB"/>
        </w:rPr>
        <w:fldChar w:fldCharType="separate"/>
      </w:r>
      <w:r w:rsidRPr="00997E03" w:rsidR="00997E03">
        <w:rPr>
          <w:noProof/>
          <w:lang w:val="en-GB"/>
        </w:rPr>
        <w:t>64</w:t>
      </w:r>
      <w:r w:rsidRPr="00997E03">
        <w:rPr>
          <w:lang w:val="en-GB"/>
        </w:rPr>
        <w:fldChar w:fldCharType="end"/>
      </w:r>
      <w:r w:rsidRPr="00997E03">
        <w:rPr>
          <w:lang w:val="en-GB"/>
        </w:rPr>
        <w:t>.  </w:t>
      </w:r>
      <w:bookmarkStart w:name="lt_pId146" w:id="93"/>
      <w:r w:rsidRPr="00997E03">
        <w:rPr>
          <w:lang w:val="en-GB"/>
        </w:rPr>
        <w:t>The Court reiterates that the concept of responsible journalism requires that whenever a journalist</w:t>
      </w:r>
      <w:r w:rsidRPr="00997E03" w:rsidR="00997E03">
        <w:rPr>
          <w:lang w:val="en-GB"/>
        </w:rPr>
        <w:t>’</w:t>
      </w:r>
      <w:r w:rsidRPr="00997E03">
        <w:rPr>
          <w:lang w:val="en-GB"/>
        </w:rPr>
        <w:t xml:space="preserve">s conduct </w:t>
      </w:r>
      <w:r w:rsidRPr="00997E03" w:rsidR="00A30ABC">
        <w:rPr>
          <w:lang w:val="en-GB"/>
        </w:rPr>
        <w:t>flouts</w:t>
      </w:r>
      <w:r w:rsidRPr="00997E03">
        <w:rPr>
          <w:lang w:val="en-GB"/>
        </w:rPr>
        <w:t xml:space="preserve"> the duty to abide by ordinary criminal law, the journalist has to be aware that he or she is liable to face legal sanctions, including of a criminal character (see </w:t>
      </w:r>
      <w:proofErr w:type="spellStart"/>
      <w:r w:rsidRPr="00997E03">
        <w:rPr>
          <w:i/>
          <w:lang w:val="en-GB"/>
        </w:rPr>
        <w:t>Pentikäinen</w:t>
      </w:r>
      <w:proofErr w:type="spellEnd"/>
      <w:r w:rsidRPr="00997E03">
        <w:rPr>
          <w:lang w:val="en-GB"/>
        </w:rPr>
        <w:t>, cited above, § 110).</w:t>
      </w:r>
      <w:bookmarkEnd w:id="93"/>
    </w:p>
    <w:p w:rsidRPr="00997E03" w:rsidR="00E84F62" w:rsidP="00997E03" w:rsidRDefault="00E84F62">
      <w:pPr>
        <w:pStyle w:val="ECHRPara"/>
        <w:rPr>
          <w:szCs w:val="24"/>
          <w:lang w:val="en-GB"/>
        </w:rPr>
      </w:pPr>
      <w:r w:rsidRPr="00997E03">
        <w:rPr>
          <w:lang w:val="en-GB"/>
        </w:rPr>
        <w:fldChar w:fldCharType="begin"/>
      </w:r>
      <w:r w:rsidRPr="00997E03">
        <w:rPr>
          <w:lang w:val="en-GB"/>
        </w:rPr>
        <w:instrText xml:space="preserve"> SEQ level0 \*arabic </w:instrText>
      </w:r>
      <w:r w:rsidRPr="00997E03">
        <w:rPr>
          <w:lang w:val="en-GB"/>
        </w:rPr>
        <w:fldChar w:fldCharType="separate"/>
      </w:r>
      <w:r w:rsidRPr="00997E03" w:rsidR="00997E03">
        <w:rPr>
          <w:noProof/>
          <w:lang w:val="en-GB"/>
        </w:rPr>
        <w:t>65</w:t>
      </w:r>
      <w:r w:rsidRPr="00997E03">
        <w:rPr>
          <w:lang w:val="en-GB"/>
        </w:rPr>
        <w:fldChar w:fldCharType="end"/>
      </w:r>
      <w:r w:rsidRPr="00997E03">
        <w:rPr>
          <w:lang w:val="en-GB"/>
        </w:rPr>
        <w:t>.  </w:t>
      </w:r>
      <w:bookmarkStart w:name="lt_pId148" w:id="94"/>
      <w:r w:rsidRPr="00997E03">
        <w:rPr>
          <w:lang w:val="en-GB"/>
        </w:rPr>
        <w:t xml:space="preserve">In the present case, while seeking to obtain information for publication in a local newspaper, the applicants acted in a manner that, according to domestic law and the settled </w:t>
      </w:r>
      <w:r w:rsidRPr="00997E03" w:rsidR="00A30ABC">
        <w:rPr>
          <w:lang w:val="en-GB"/>
        </w:rPr>
        <w:t>approach of</w:t>
      </w:r>
      <w:r w:rsidRPr="00997E03">
        <w:rPr>
          <w:lang w:val="en-GB"/>
        </w:rPr>
        <w:t xml:space="preserve"> the Court of Cassation, contravened criminal law, which </w:t>
      </w:r>
      <w:r w:rsidRPr="00997E03" w:rsidR="00A30ABC">
        <w:rPr>
          <w:lang w:val="en-GB"/>
        </w:rPr>
        <w:t xml:space="preserve">lays down a general </w:t>
      </w:r>
      <w:r w:rsidRPr="00997E03">
        <w:rPr>
          <w:lang w:val="en-GB"/>
        </w:rPr>
        <w:t>prohibiti</w:t>
      </w:r>
      <w:r w:rsidRPr="00997E03" w:rsidR="00A30ABC">
        <w:rPr>
          <w:lang w:val="en-GB"/>
        </w:rPr>
        <w:t>o</w:t>
      </w:r>
      <w:r w:rsidRPr="00997E03">
        <w:rPr>
          <w:lang w:val="en-GB"/>
        </w:rPr>
        <w:t xml:space="preserve">n </w:t>
      </w:r>
      <w:r w:rsidRPr="00997E03" w:rsidR="00A30ABC">
        <w:rPr>
          <w:lang w:val="en-GB"/>
        </w:rPr>
        <w:t>on a person</w:t>
      </w:r>
      <w:r w:rsidRPr="00997E03" w:rsidR="00997E03">
        <w:rPr>
          <w:lang w:val="en-GB"/>
        </w:rPr>
        <w:t>’</w:t>
      </w:r>
      <w:r w:rsidRPr="00997E03" w:rsidR="00A30ABC">
        <w:rPr>
          <w:lang w:val="en-GB"/>
        </w:rPr>
        <w:t xml:space="preserve">s </w:t>
      </w:r>
      <w:r w:rsidRPr="00997E03">
        <w:rPr>
          <w:lang w:val="en-GB"/>
        </w:rPr>
        <w:t xml:space="preserve">interception of </w:t>
      </w:r>
      <w:r w:rsidRPr="00997E03" w:rsidR="00A30ABC">
        <w:rPr>
          <w:lang w:val="en-GB"/>
        </w:rPr>
        <w:t xml:space="preserve">any </w:t>
      </w:r>
      <w:r w:rsidRPr="00997E03">
        <w:rPr>
          <w:lang w:val="en-GB"/>
        </w:rPr>
        <w:t xml:space="preserve">conversations not intended for him or her, including </w:t>
      </w:r>
      <w:r w:rsidRPr="00997E03" w:rsidR="00A30ABC">
        <w:rPr>
          <w:lang w:val="en-GB"/>
        </w:rPr>
        <w:t xml:space="preserve">those </w:t>
      </w:r>
      <w:r w:rsidRPr="00997E03">
        <w:rPr>
          <w:lang w:val="en-GB"/>
        </w:rPr>
        <w:t>between law-enforcement officers.</w:t>
      </w:r>
      <w:bookmarkEnd w:id="94"/>
      <w:r w:rsidRPr="00997E03">
        <w:rPr>
          <w:lang w:val="en-GB"/>
        </w:rPr>
        <w:t xml:space="preserve"> </w:t>
      </w:r>
      <w:bookmarkStart w:name="lt_pId149" w:id="95"/>
      <w:r w:rsidRPr="00997E03">
        <w:rPr>
          <w:szCs w:val="24"/>
          <w:lang w:val="en-GB"/>
        </w:rPr>
        <w:t>The applicants</w:t>
      </w:r>
      <w:r w:rsidRPr="00997E03" w:rsidR="00997E03">
        <w:rPr>
          <w:szCs w:val="24"/>
          <w:lang w:val="en-GB"/>
        </w:rPr>
        <w:t>’</w:t>
      </w:r>
      <w:r w:rsidRPr="00997E03">
        <w:rPr>
          <w:szCs w:val="24"/>
          <w:lang w:val="en-GB"/>
        </w:rPr>
        <w:t xml:space="preserve"> actions</w:t>
      </w:r>
      <w:r w:rsidRPr="00997E03" w:rsidR="00E24A5A">
        <w:rPr>
          <w:szCs w:val="24"/>
          <w:lang w:val="en-GB"/>
        </w:rPr>
        <w:t>, moreover,</w:t>
      </w:r>
      <w:r w:rsidRPr="00997E03">
        <w:rPr>
          <w:szCs w:val="24"/>
          <w:lang w:val="en-GB"/>
        </w:rPr>
        <w:t xml:space="preserve"> involved a technique which they used routinely in the course of their activities as journalists</w:t>
      </w:r>
      <w:r w:rsidRPr="00997E03" w:rsidR="00A30ABC">
        <w:rPr>
          <w:szCs w:val="24"/>
          <w:lang w:val="en-GB"/>
        </w:rPr>
        <w:t xml:space="preserve"> (see paragraph 7 above)</w:t>
      </w:r>
      <w:r w:rsidRPr="00997E03">
        <w:rPr>
          <w:szCs w:val="24"/>
          <w:lang w:val="en-GB"/>
        </w:rPr>
        <w:t>.</w:t>
      </w:r>
      <w:bookmarkEnd w:id="95"/>
    </w:p>
    <w:p w:rsidRPr="00997E03" w:rsidR="00E84F62" w:rsidP="00997E03" w:rsidRDefault="00E84F62">
      <w:pPr>
        <w:pStyle w:val="ECHRPara"/>
        <w:rPr>
          <w:lang w:val="en-GB"/>
        </w:rPr>
      </w:pPr>
      <w:r w:rsidRPr="00997E03">
        <w:rPr>
          <w:szCs w:val="24"/>
          <w:lang w:val="en-GB"/>
        </w:rPr>
        <w:fldChar w:fldCharType="begin"/>
      </w:r>
      <w:r w:rsidRPr="00997E03">
        <w:rPr>
          <w:szCs w:val="24"/>
          <w:lang w:val="en-GB"/>
        </w:rPr>
        <w:instrText xml:space="preserve"> SEQ level0 \*arabic </w:instrText>
      </w:r>
      <w:r w:rsidRPr="00997E03">
        <w:rPr>
          <w:szCs w:val="24"/>
          <w:lang w:val="en-GB"/>
        </w:rPr>
        <w:fldChar w:fldCharType="separate"/>
      </w:r>
      <w:r w:rsidRPr="00997E03" w:rsidR="00997E03">
        <w:rPr>
          <w:noProof/>
          <w:szCs w:val="24"/>
          <w:lang w:val="en-GB"/>
        </w:rPr>
        <w:t>66</w:t>
      </w:r>
      <w:r w:rsidRPr="00997E03">
        <w:rPr>
          <w:szCs w:val="24"/>
          <w:lang w:val="en-GB"/>
        </w:rPr>
        <w:fldChar w:fldCharType="end"/>
      </w:r>
      <w:r w:rsidRPr="00997E03">
        <w:rPr>
          <w:szCs w:val="24"/>
          <w:lang w:val="en-GB"/>
        </w:rPr>
        <w:t>.  </w:t>
      </w:r>
      <w:bookmarkStart w:name="lt_pId151" w:id="96"/>
      <w:r w:rsidRPr="00997E03">
        <w:rPr>
          <w:lang w:val="en-GB"/>
        </w:rPr>
        <w:t>Lastly, the Court notes that in its judgment of 15 May 2007 the Milan Court of Appeal suspended the applicants</w:t>
      </w:r>
      <w:r w:rsidRPr="00997E03" w:rsidR="00997E03">
        <w:rPr>
          <w:lang w:val="en-GB"/>
        </w:rPr>
        <w:t>’</w:t>
      </w:r>
      <w:r w:rsidRPr="00997E03">
        <w:rPr>
          <w:lang w:val="en-GB"/>
        </w:rPr>
        <w:t xml:space="preserve"> sentences and that there is no evidence in the case file to </w:t>
      </w:r>
      <w:r w:rsidRPr="00997E03" w:rsidR="00A30ABC">
        <w:rPr>
          <w:lang w:val="en-GB"/>
        </w:rPr>
        <w:t>show</w:t>
      </w:r>
      <w:r w:rsidRPr="00997E03">
        <w:rPr>
          <w:lang w:val="en-GB"/>
        </w:rPr>
        <w:t xml:space="preserve"> that they served them.</w:t>
      </w:r>
      <w:bookmarkEnd w:id="96"/>
      <w:r w:rsidRPr="00997E03">
        <w:rPr>
          <w:lang w:val="en-GB"/>
        </w:rPr>
        <w:t xml:space="preserve"> </w:t>
      </w:r>
      <w:bookmarkStart w:name="lt_pId152" w:id="97"/>
      <w:r w:rsidRPr="00997E03">
        <w:rPr>
          <w:lang w:val="en-GB"/>
        </w:rPr>
        <w:t>Accordingly, the penalties imposed on the applicants do not appear disproportionate.</w:t>
      </w:r>
      <w:bookmarkEnd w:id="97"/>
    </w:p>
    <w:p w:rsidRPr="00997E03" w:rsidR="00E84F62" w:rsidP="00997E03" w:rsidRDefault="00E84F62">
      <w:pPr>
        <w:pStyle w:val="ECHRPara"/>
        <w:rPr>
          <w:lang w:val="en-GB"/>
        </w:rPr>
      </w:pPr>
      <w:r w:rsidRPr="00997E03">
        <w:rPr>
          <w:lang w:val="en-GB"/>
        </w:rPr>
        <w:fldChar w:fldCharType="begin"/>
      </w:r>
      <w:r w:rsidRPr="00997E03">
        <w:rPr>
          <w:lang w:val="en-GB"/>
        </w:rPr>
        <w:instrText xml:space="preserve"> SEQ level0 \*arabic </w:instrText>
      </w:r>
      <w:r w:rsidRPr="00997E03">
        <w:rPr>
          <w:lang w:val="en-GB"/>
        </w:rPr>
        <w:fldChar w:fldCharType="separate"/>
      </w:r>
      <w:r w:rsidRPr="00997E03" w:rsidR="00997E03">
        <w:rPr>
          <w:noProof/>
          <w:lang w:val="en-GB"/>
        </w:rPr>
        <w:t>67</w:t>
      </w:r>
      <w:r w:rsidRPr="00997E03">
        <w:rPr>
          <w:lang w:val="en-GB"/>
        </w:rPr>
        <w:fldChar w:fldCharType="end"/>
      </w:r>
      <w:r w:rsidRPr="00997E03">
        <w:rPr>
          <w:lang w:val="en-GB"/>
        </w:rPr>
        <w:t>.  </w:t>
      </w:r>
      <w:bookmarkStart w:name="lt_pId154" w:id="98"/>
      <w:r w:rsidRPr="00997E03">
        <w:rPr>
          <w:lang w:val="en-GB"/>
        </w:rPr>
        <w:t>The courts made an appropriate distinction between the applicants</w:t>
      </w:r>
      <w:r w:rsidRPr="00997E03" w:rsidR="00997E03">
        <w:rPr>
          <w:lang w:val="en-GB"/>
        </w:rPr>
        <w:t>’</w:t>
      </w:r>
      <w:r w:rsidRPr="00997E03">
        <w:rPr>
          <w:lang w:val="en-GB"/>
        </w:rPr>
        <w:t xml:space="preserve"> duty to abide by domestic law and their pursuit of their activities as journalists, which was not otherwise restricted.</w:t>
      </w:r>
      <w:bookmarkEnd w:id="98"/>
    </w:p>
    <w:p w:rsidRPr="00997E03" w:rsidR="00997E03" w:rsidP="00997E03" w:rsidRDefault="00E84F62">
      <w:pPr>
        <w:pStyle w:val="ECHRPara"/>
        <w:rPr>
          <w:lang w:val="en-GB"/>
        </w:rPr>
      </w:pPr>
      <w:r w:rsidRPr="00997E03">
        <w:rPr>
          <w:lang w:val="en-GB"/>
        </w:rPr>
        <w:fldChar w:fldCharType="begin"/>
      </w:r>
      <w:r w:rsidRPr="00997E03">
        <w:rPr>
          <w:lang w:val="en-GB"/>
        </w:rPr>
        <w:instrText xml:space="preserve"> SEQ level0 \*arabic </w:instrText>
      </w:r>
      <w:r w:rsidRPr="00997E03">
        <w:rPr>
          <w:lang w:val="en-GB"/>
        </w:rPr>
        <w:fldChar w:fldCharType="separate"/>
      </w:r>
      <w:r w:rsidRPr="00997E03" w:rsidR="00997E03">
        <w:rPr>
          <w:noProof/>
          <w:lang w:val="en-GB"/>
        </w:rPr>
        <w:t>68</w:t>
      </w:r>
      <w:r w:rsidRPr="00997E03">
        <w:rPr>
          <w:lang w:val="en-GB"/>
        </w:rPr>
        <w:fldChar w:fldCharType="end"/>
      </w:r>
      <w:r w:rsidRPr="00997E03">
        <w:rPr>
          <w:lang w:val="en-GB"/>
        </w:rPr>
        <w:t>.  </w:t>
      </w:r>
      <w:bookmarkStart w:name="lt_pId156" w:id="99"/>
      <w:r w:rsidRPr="00997E03">
        <w:rPr>
          <w:lang w:val="en-GB"/>
        </w:rPr>
        <w:t>Having regard to the</w:t>
      </w:r>
      <w:r w:rsidRPr="00997E03" w:rsidR="00A30ABC">
        <w:rPr>
          <w:lang w:val="en-GB"/>
        </w:rPr>
        <w:t xml:space="preserve"> above</w:t>
      </w:r>
      <w:r w:rsidRPr="00997E03">
        <w:rPr>
          <w:lang w:val="en-GB"/>
        </w:rPr>
        <w:t xml:space="preserve"> </w:t>
      </w:r>
      <w:r w:rsidRPr="00997E03" w:rsidR="00A30ABC">
        <w:rPr>
          <w:lang w:val="en-GB"/>
        </w:rPr>
        <w:t>factors</w:t>
      </w:r>
      <w:r w:rsidRPr="00997E03">
        <w:rPr>
          <w:lang w:val="en-GB"/>
        </w:rPr>
        <w:t>, the Court concludes that there has been no violation of Article 10 of the Convention in the present case.</w:t>
      </w:r>
      <w:bookmarkEnd w:id="99"/>
    </w:p>
    <w:p w:rsidRPr="00997E03" w:rsidR="00014566" w:rsidP="00997E03" w:rsidRDefault="00BB5883">
      <w:pPr>
        <w:pStyle w:val="ECHRTitle1"/>
        <w:rPr>
          <w:lang w:val="en-GB"/>
        </w:rPr>
      </w:pPr>
      <w:r w:rsidRPr="00997E03">
        <w:rPr>
          <w:lang w:val="en-GB"/>
        </w:rPr>
        <w:t>FOR THESE REASONS, THE COURT</w:t>
      </w:r>
      <w:r w:rsidRPr="00997E03" w:rsidR="001A0CED">
        <w:rPr>
          <w:lang w:val="en-GB"/>
        </w:rPr>
        <w:t>, UNANIMOUSLY,</w:t>
      </w:r>
    </w:p>
    <w:p w:rsidRPr="00997E03" w:rsidR="00B637B9" w:rsidP="00997E03" w:rsidRDefault="005708EF">
      <w:pPr>
        <w:pStyle w:val="JuList"/>
        <w:rPr>
          <w:lang w:val="en-GB"/>
        </w:rPr>
      </w:pPr>
      <w:r w:rsidRPr="00997E03">
        <w:rPr>
          <w:lang w:val="en-GB"/>
        </w:rPr>
        <w:t>...</w:t>
      </w:r>
    </w:p>
    <w:p w:rsidRPr="00997E03" w:rsidR="00014566" w:rsidP="00997E03" w:rsidRDefault="00014566">
      <w:pPr>
        <w:pStyle w:val="JuList"/>
        <w:ind w:left="0" w:firstLine="0"/>
        <w:rPr>
          <w:lang w:val="en-GB"/>
        </w:rPr>
      </w:pPr>
    </w:p>
    <w:p w:rsidRPr="00997E03" w:rsidR="00014566" w:rsidP="00997E03" w:rsidRDefault="005708EF">
      <w:pPr>
        <w:pStyle w:val="JuList"/>
        <w:rPr>
          <w:lang w:val="en-GB"/>
        </w:rPr>
      </w:pPr>
      <w:r w:rsidRPr="00997E03">
        <w:rPr>
          <w:lang w:val="en-GB"/>
        </w:rPr>
        <w:t>2</w:t>
      </w:r>
      <w:r w:rsidRPr="00997E03" w:rsidR="00014566">
        <w:rPr>
          <w:lang w:val="en-GB"/>
        </w:rPr>
        <w:t>.  </w:t>
      </w:r>
      <w:r w:rsidRPr="00997E03" w:rsidR="00014566">
        <w:rPr>
          <w:i/>
          <w:lang w:val="en-GB"/>
        </w:rPr>
        <w:t>Holds</w:t>
      </w:r>
      <w:r w:rsidRPr="00997E03" w:rsidR="001A0CED">
        <w:rPr>
          <w:lang w:val="en-GB"/>
        </w:rPr>
        <w:t xml:space="preserve"> </w:t>
      </w:r>
      <w:r w:rsidRPr="00997E03" w:rsidR="00014566">
        <w:rPr>
          <w:lang w:val="en-GB"/>
        </w:rPr>
        <w:t xml:space="preserve">that there has been </w:t>
      </w:r>
      <w:r w:rsidRPr="00997E03">
        <w:rPr>
          <w:lang w:val="en-GB"/>
        </w:rPr>
        <w:t>no</w:t>
      </w:r>
      <w:r w:rsidRPr="00997E03" w:rsidR="00014566">
        <w:rPr>
          <w:lang w:val="en-GB"/>
        </w:rPr>
        <w:t xml:space="preserve"> violation of Article</w:t>
      </w:r>
      <w:r w:rsidRPr="00997E03">
        <w:rPr>
          <w:lang w:val="en-GB"/>
        </w:rPr>
        <w:t xml:space="preserve"> 10 of the Convention.</w:t>
      </w:r>
    </w:p>
    <w:p w:rsidRPr="00997E03" w:rsidR="00014566" w:rsidP="00997E03" w:rsidRDefault="00014566">
      <w:pPr>
        <w:pStyle w:val="JuParaLast"/>
        <w:rPr>
          <w:lang w:val="en-GB"/>
        </w:rPr>
      </w:pPr>
      <w:r w:rsidRPr="00997E03">
        <w:rPr>
          <w:lang w:val="en-GB"/>
        </w:rPr>
        <w:t xml:space="preserve">Done in </w:t>
      </w:r>
      <w:r w:rsidRPr="00997E03" w:rsidR="005708EF">
        <w:rPr>
          <w:lang w:val="en-GB"/>
        </w:rPr>
        <w:t>French</w:t>
      </w:r>
      <w:r w:rsidRPr="00997E03">
        <w:rPr>
          <w:lang w:val="en-GB"/>
        </w:rPr>
        <w:t xml:space="preserve">, and notified in writing on </w:t>
      </w:r>
      <w:r w:rsidRPr="00997E03" w:rsidR="005708EF">
        <w:rPr>
          <w:lang w:val="en-GB"/>
        </w:rPr>
        <w:t>23 June 2016</w:t>
      </w:r>
      <w:r w:rsidRPr="00997E03" w:rsidR="00C915FB">
        <w:rPr>
          <w:lang w:val="en-GB"/>
        </w:rPr>
        <w:t>, pursuant to Rule </w:t>
      </w:r>
      <w:r w:rsidRPr="00997E03">
        <w:rPr>
          <w:lang w:val="en-GB"/>
        </w:rPr>
        <w:t>77</w:t>
      </w:r>
      <w:r w:rsidRPr="00997E03" w:rsidR="00C915FB">
        <w:rPr>
          <w:lang w:val="en-GB"/>
        </w:rPr>
        <w:t> </w:t>
      </w:r>
      <w:r w:rsidRPr="00997E03">
        <w:rPr>
          <w:lang w:val="en-GB"/>
        </w:rPr>
        <w:t>§§</w:t>
      </w:r>
      <w:r w:rsidRPr="00997E03" w:rsidR="00C915FB">
        <w:rPr>
          <w:lang w:val="en-GB"/>
        </w:rPr>
        <w:t> </w:t>
      </w:r>
      <w:r w:rsidRPr="00997E03">
        <w:rPr>
          <w:lang w:val="en-GB"/>
        </w:rPr>
        <w:t>2 and 3 of the Rules of Court.</w:t>
      </w:r>
    </w:p>
    <w:p w:rsidRPr="00997E03" w:rsidR="00014566" w:rsidP="00997E03" w:rsidRDefault="00014566">
      <w:pPr>
        <w:pStyle w:val="JuSigned"/>
        <w:rPr>
          <w:lang w:val="en-GB"/>
        </w:rPr>
      </w:pPr>
      <w:r w:rsidRPr="00997E03">
        <w:rPr>
          <w:lang w:val="en-GB"/>
        </w:rPr>
        <w:tab/>
      </w:r>
      <w:r w:rsidRPr="00997E03" w:rsidR="001A0CED">
        <w:rPr>
          <w:lang w:val="en-GB"/>
        </w:rPr>
        <w:t>Abel Campos</w:t>
      </w:r>
      <w:r w:rsidRPr="00997E03">
        <w:rPr>
          <w:lang w:val="en-GB"/>
        </w:rPr>
        <w:tab/>
      </w:r>
      <w:r w:rsidRPr="00997E03" w:rsidR="001A0CED">
        <w:rPr>
          <w:szCs w:val="24"/>
          <w:lang w:val="en-GB"/>
        </w:rPr>
        <w:t xml:space="preserve">Mirjana </w:t>
      </w:r>
      <w:proofErr w:type="spellStart"/>
      <w:r w:rsidRPr="00997E03" w:rsidR="001A0CED">
        <w:rPr>
          <w:szCs w:val="24"/>
          <w:lang w:val="en-GB"/>
        </w:rPr>
        <w:t>Lazarova</w:t>
      </w:r>
      <w:proofErr w:type="spellEnd"/>
      <w:r w:rsidRPr="00997E03" w:rsidR="001A0CED">
        <w:rPr>
          <w:szCs w:val="24"/>
          <w:lang w:val="en-GB"/>
        </w:rPr>
        <w:t xml:space="preserve"> </w:t>
      </w:r>
      <w:proofErr w:type="spellStart"/>
      <w:r w:rsidRPr="00997E03" w:rsidR="001A0CED">
        <w:rPr>
          <w:szCs w:val="24"/>
          <w:lang w:val="en-GB"/>
        </w:rPr>
        <w:t>Trajkovska</w:t>
      </w:r>
      <w:proofErr w:type="spellEnd"/>
      <w:r w:rsidRPr="00997E03" w:rsidR="00E1557C">
        <w:rPr>
          <w:szCs w:val="24"/>
          <w:lang w:val="en-GB"/>
        </w:rPr>
        <w:br/>
      </w:r>
      <w:r w:rsidRPr="00997E03">
        <w:rPr>
          <w:lang w:val="en-GB"/>
        </w:rPr>
        <w:tab/>
      </w:r>
      <w:r w:rsidRPr="00997E03" w:rsidR="001A0CED">
        <w:rPr>
          <w:iCs/>
          <w:lang w:val="en-GB"/>
        </w:rPr>
        <w:t>Registrar</w:t>
      </w:r>
      <w:r w:rsidRPr="00997E03">
        <w:rPr>
          <w:lang w:val="en-GB"/>
        </w:rPr>
        <w:tab/>
        <w:t>President</w:t>
      </w:r>
    </w:p>
    <w:p w:rsidRPr="00997E03" w:rsidR="005708EF" w:rsidP="00997E03" w:rsidRDefault="005708EF">
      <w:pPr>
        <w:pStyle w:val="JuParaLast"/>
      </w:pPr>
      <w:r w:rsidRPr="00997E03">
        <w:t>In accordance with Article 45 § 2 of the Convention and Rule 74 § 2 of the Rules of Court, the separate opinion of Judge Spano is annexed to this judgment.</w:t>
      </w:r>
    </w:p>
    <w:p w:rsidRPr="00997E03" w:rsidR="005708EF" w:rsidP="00997E03" w:rsidRDefault="005708EF">
      <w:pPr>
        <w:pStyle w:val="JuInitialled"/>
      </w:pPr>
      <w:r w:rsidRPr="00997E03">
        <w:t>M.L.T</w:t>
      </w:r>
      <w:proofErr w:type="gramStart"/>
      <w:r w:rsidRPr="00997E03">
        <w:t>.</w:t>
      </w:r>
      <w:proofErr w:type="gramEnd"/>
      <w:r w:rsidRPr="00997E03">
        <w:br/>
        <w:t>A.C.</w:t>
      </w:r>
    </w:p>
    <w:p w:rsidRPr="00997E03" w:rsidR="002E7699" w:rsidP="00997E03" w:rsidRDefault="002E7699">
      <w:pPr>
        <w:rPr>
          <w:lang w:val="en-GB"/>
        </w:rPr>
        <w:sectPr w:rsidRPr="00997E03" w:rsidR="002E7699" w:rsidSect="001A0CED">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997E03" w:rsidR="002E7699" w:rsidP="00997E03" w:rsidRDefault="002E7699">
      <w:pPr>
        <w:pStyle w:val="ECHRTitleCentre1"/>
        <w:rPr>
          <w:lang w:val="en-GB"/>
        </w:rPr>
      </w:pPr>
      <w:r w:rsidRPr="00997E03">
        <w:rPr>
          <w:lang w:val="en-GB"/>
        </w:rPr>
        <w:t>CONCURRING OPINION OF JUDGE SPANO</w:t>
      </w:r>
    </w:p>
    <w:p w:rsidRPr="00997E03" w:rsidR="002E7699" w:rsidP="00997E03" w:rsidRDefault="002E7699">
      <w:pPr>
        <w:jc w:val="center"/>
        <w:rPr>
          <w:rFonts w:ascii="Times New Roman" w:hAnsi="Times New Roman" w:eastAsia="Calibri" w:cs="Times New Roman"/>
          <w:szCs w:val="24"/>
          <w:lang w:val="en-GB"/>
        </w:rPr>
      </w:pPr>
      <w:r w:rsidRPr="00997E03">
        <w:rPr>
          <w:rFonts w:ascii="Times New Roman" w:hAnsi="Times New Roman" w:eastAsia="Calibri" w:cs="Times New Roman"/>
          <w:szCs w:val="24"/>
          <w:lang w:val="en-GB"/>
        </w:rPr>
        <w:t>I</w:t>
      </w:r>
    </w:p>
    <w:p w:rsidRPr="00997E03" w:rsidR="002E7699" w:rsidP="00997E03" w:rsidRDefault="002E7699">
      <w:pPr>
        <w:pStyle w:val="OpiPara"/>
        <w:rPr>
          <w:rFonts w:eastAsia="Times New Roman"/>
          <w:lang w:val="en-GB"/>
        </w:rPr>
      </w:pPr>
      <w:r w:rsidRPr="00997E03">
        <w:rPr>
          <w:rFonts w:eastAsia="Calibri"/>
          <w:lang w:val="en-GB"/>
        </w:rPr>
        <w:t>1.  T</w:t>
      </w:r>
      <w:r w:rsidRPr="00997E03">
        <w:rPr>
          <w:rFonts w:eastAsia="Times New Roman"/>
          <w:lang w:val="en-GB"/>
        </w:rPr>
        <w:t>he applicants, the director of a local news portal and two of its journalists, were convicted of illegally accessing radio channels used by the police during the latter</w:t>
      </w:r>
      <w:r w:rsidRPr="00997E03" w:rsidR="00997E03">
        <w:rPr>
          <w:rFonts w:eastAsia="Times New Roman"/>
          <w:lang w:val="en-GB"/>
        </w:rPr>
        <w:t>’</w:t>
      </w:r>
      <w:r w:rsidRPr="00997E03">
        <w:rPr>
          <w:rFonts w:eastAsia="Times New Roman"/>
          <w:lang w:val="en-GB"/>
        </w:rPr>
        <w:t>s activities, as the information so obtained by the journalists was considered confidential under the Italian Criminal Code. The Court finds no violation of Article 10 of the Convention. I concur in the judgment. However, I am writing separately as I consider the reasoning adopted by the Court to be somewhat too broad in substance.</w:t>
      </w:r>
    </w:p>
    <w:p w:rsidRPr="00997E03" w:rsidR="00997E03" w:rsidP="00997E03" w:rsidRDefault="002E7699">
      <w:pPr>
        <w:pStyle w:val="OpiPara"/>
        <w:rPr>
          <w:rFonts w:eastAsia="Calibri"/>
          <w:lang w:val="en-GB"/>
        </w:rPr>
      </w:pPr>
      <w:r w:rsidRPr="00997E03">
        <w:rPr>
          <w:rFonts w:eastAsia="Calibri"/>
          <w:lang w:val="en-GB"/>
        </w:rPr>
        <w:t>2.  Investigative journalism is an important feature of democratic societies. As history has demonstrated, responsible journalism can, if pursued effectively, uncover information of great value for the public interest and thus promote and strengthen the fundamental democratic values of accountability and transparency. As the Court has previously held,</w:t>
      </w:r>
      <w:r w:rsidRPr="00997E03">
        <w:rPr>
          <w:rFonts w:eastAsia="Times New Roman"/>
          <w:lang w:val="en-GB"/>
        </w:rPr>
        <w:t xml:space="preserve"> the concept of responsible journalism, as a professional activity which enjoys the protection of Article 10 of the Convention, is not confined to the content of information which is collected and/or disseminated by journalistic means. That concept also embraces, </w:t>
      </w:r>
      <w:r w:rsidRPr="00997E03">
        <w:rPr>
          <w:rFonts w:eastAsia="Times New Roman"/>
          <w:i/>
          <w:lang w:val="en-GB"/>
        </w:rPr>
        <w:t>inter alia</w:t>
      </w:r>
      <w:r w:rsidRPr="00997E03">
        <w:rPr>
          <w:rFonts w:eastAsia="Times New Roman"/>
          <w:lang w:val="en-GB"/>
        </w:rPr>
        <w:t>, the lawfulness of the conduct of a journalist, including his or her public interaction with the authorities when exercising journalistic functions. Importantly, the mere fact that a journalist has breached the law in his or her journalistic activity is a highly relevant, albeit not decisive, consideration when determining whether he or she has acted responsibly.</w:t>
      </w:r>
    </w:p>
    <w:p w:rsidRPr="00997E03" w:rsidR="002E7699" w:rsidP="00997E03" w:rsidRDefault="002E7699">
      <w:pPr>
        <w:pStyle w:val="OpiPara"/>
        <w:rPr>
          <w:lang w:val="en-GB"/>
        </w:rPr>
      </w:pPr>
      <w:r w:rsidRPr="00997E03">
        <w:rPr>
          <w:rFonts w:eastAsia="Times New Roman"/>
          <w:lang w:val="en-GB"/>
        </w:rPr>
        <w:t xml:space="preserve">3.  As the Court held in its Grand Chamber judgment </w:t>
      </w:r>
      <w:r w:rsidRPr="00997E03">
        <w:rPr>
          <w:rFonts w:eastAsia="Times New Roman"/>
          <w:i/>
          <w:lang w:val="en-GB"/>
        </w:rPr>
        <w:t>in Stoll v. Switzerland</w:t>
      </w:r>
      <w:r w:rsidRPr="00997E03">
        <w:rPr>
          <w:lang w:val="en-GB"/>
        </w:rPr>
        <w:t xml:space="preserve"> ([GC], no. 69698/01, § 102, ECHR 2007</w:t>
      </w:r>
      <w:r w:rsidRPr="00997E03">
        <w:rPr>
          <w:lang w:val="en-GB"/>
        </w:rPr>
        <w:noBreakHyphen/>
        <w:t>V)</w:t>
      </w:r>
      <w:r w:rsidRPr="00997E03">
        <w:rPr>
          <w:rFonts w:eastAsia="Times New Roman"/>
          <w:lang w:val="en-GB"/>
        </w:rPr>
        <w:t xml:space="preserve">, although it may be undisputed that a journalist has violated the criminal law – for example, as in </w:t>
      </w:r>
      <w:r w:rsidRPr="00997E03">
        <w:rPr>
          <w:rFonts w:eastAsia="Times New Roman"/>
          <w:i/>
          <w:lang w:val="en-GB"/>
        </w:rPr>
        <w:t>Stoll</w:t>
      </w:r>
      <w:r w:rsidRPr="00997E03">
        <w:rPr>
          <w:rFonts w:eastAsia="Times New Roman"/>
          <w:lang w:val="en-GB"/>
        </w:rPr>
        <w:t>, by publishing information that was confidential – the mere fact that a journalist has acted in breach of a criminal-law provision is not the end of the matter for the purposes of the necessity and proportionality assessment which must be carried out under Article 10 § 2 of the Convention. Otherwise, Contracting States would be free to subject journalists to criminal sanctions whenever they came close to uncovering activities that cast those in power in an unfavourable light, and would thereby subvert the vital role of the press in the functioning of a democratic society.</w:t>
      </w:r>
    </w:p>
    <w:p w:rsidRPr="00997E03" w:rsidR="00997E03" w:rsidP="00997E03" w:rsidRDefault="002E7699">
      <w:pPr>
        <w:pStyle w:val="OpiPara"/>
        <w:rPr>
          <w:rFonts w:eastAsia="Times New Roman"/>
          <w:lang w:val="en-GB"/>
        </w:rPr>
      </w:pPr>
      <w:r w:rsidRPr="00997E03">
        <w:rPr>
          <w:rFonts w:eastAsia="Times New Roman"/>
          <w:lang w:val="en-GB"/>
        </w:rPr>
        <w:t>4.  </w:t>
      </w:r>
      <w:r w:rsidRPr="00997E03">
        <w:rPr>
          <w:rFonts w:eastAsia="Calibri"/>
          <w:lang w:val="en-GB"/>
        </w:rPr>
        <w:t xml:space="preserve">But it is clear that </w:t>
      </w:r>
      <w:r w:rsidRPr="00997E03">
        <w:rPr>
          <w:rFonts w:eastAsia="Times New Roman"/>
          <w:lang w:val="en-GB"/>
        </w:rPr>
        <w:t xml:space="preserve">journalists cannot claim exclusive immunity from criminal liability for the sole reason that, unlike other individuals exercising the right to freedom of expression, they committed the offence in question during the performance of their journalistic functions. </w:t>
      </w:r>
      <w:r w:rsidRPr="00997E03">
        <w:rPr>
          <w:rFonts w:eastAsia="Calibri"/>
          <w:lang w:val="en-GB"/>
        </w:rPr>
        <w:t>All persons, including journalists, who exercise their freedom of expression undertake “duties and responsibilities”, the scope of which depends on their situation and the technical means they use</w:t>
      </w:r>
      <w:r w:rsidRPr="00997E03">
        <w:rPr>
          <w:rFonts w:ascii="Calibri" w:hAnsi="Calibri" w:eastAsia="Calibri"/>
          <w:sz w:val="22"/>
          <w:lang w:val="en-GB"/>
        </w:rPr>
        <w:t xml:space="preserve"> </w:t>
      </w:r>
      <w:r w:rsidRPr="00997E03">
        <w:rPr>
          <w:rFonts w:eastAsia="Times New Roman"/>
          <w:lang w:val="en-GB"/>
        </w:rPr>
        <w:t xml:space="preserve">(see </w:t>
      </w:r>
      <w:proofErr w:type="spellStart"/>
      <w:r w:rsidRPr="00997E03">
        <w:rPr>
          <w:rFonts w:eastAsia="Times New Roman"/>
          <w:i/>
          <w:lang w:val="en-GB"/>
        </w:rPr>
        <w:t>Pentikäinen</w:t>
      </w:r>
      <w:proofErr w:type="spellEnd"/>
      <w:r w:rsidRPr="00997E03">
        <w:rPr>
          <w:rFonts w:eastAsia="Times New Roman"/>
          <w:i/>
          <w:lang w:val="en-GB"/>
        </w:rPr>
        <w:t xml:space="preserve"> v. Finland</w:t>
      </w:r>
      <w:r w:rsidRPr="00997E03">
        <w:rPr>
          <w:rFonts w:eastAsia="Times New Roman"/>
          <w:lang w:val="en-GB"/>
        </w:rPr>
        <w:t xml:space="preserve"> [GC], no. 11882/10, </w:t>
      </w:r>
      <w:r w:rsidRPr="00997E03">
        <w:rPr>
          <w:rFonts w:ascii="Calibri" w:hAnsi="Calibri" w:eastAsia="Times New Roman"/>
          <w:lang w:val="en-GB"/>
        </w:rPr>
        <w:t>§§</w:t>
      </w:r>
      <w:r w:rsidRPr="00997E03">
        <w:rPr>
          <w:rFonts w:eastAsia="Times New Roman"/>
          <w:lang w:val="en-GB"/>
        </w:rPr>
        <w:t xml:space="preserve"> 90-91, </w:t>
      </w:r>
      <w:r w:rsidRPr="00997E03" w:rsidR="008F6E40">
        <w:rPr>
          <w:rFonts w:eastAsia="Times New Roman"/>
          <w:lang w:val="en-GB"/>
        </w:rPr>
        <w:t>ECHR</w:t>
      </w:r>
      <w:r w:rsidRPr="00997E03">
        <w:rPr>
          <w:rFonts w:eastAsia="Times New Roman"/>
          <w:lang w:val="en-GB"/>
        </w:rPr>
        <w:t xml:space="preserve"> 2015, and </w:t>
      </w:r>
      <w:r w:rsidRPr="00997E03">
        <w:rPr>
          <w:rFonts w:eastAsia="Times New Roman"/>
          <w:i/>
          <w:lang w:val="en-GB"/>
        </w:rPr>
        <w:t>Stoll</w:t>
      </w:r>
      <w:r w:rsidRPr="00997E03">
        <w:rPr>
          <w:rFonts w:eastAsia="Times New Roman"/>
          <w:lang w:val="en-GB"/>
        </w:rPr>
        <w:t>, cited above, § 102).</w:t>
      </w:r>
    </w:p>
    <w:p w:rsidRPr="00997E03" w:rsidR="002E7699" w:rsidP="00997E03" w:rsidRDefault="002E7699">
      <w:pPr>
        <w:pStyle w:val="OpiPara"/>
        <w:rPr>
          <w:rFonts w:eastAsia="Times New Roman"/>
          <w:lang w:val="en-GB"/>
        </w:rPr>
      </w:pPr>
    </w:p>
    <w:p w:rsidRPr="00997E03" w:rsidR="002E7699" w:rsidP="00997E03" w:rsidRDefault="002E7699">
      <w:pPr>
        <w:pStyle w:val="OpiPara"/>
        <w:jc w:val="center"/>
        <w:rPr>
          <w:rFonts w:eastAsia="Times New Roman"/>
          <w:lang w:val="en-GB"/>
        </w:rPr>
      </w:pPr>
      <w:r w:rsidRPr="00997E03">
        <w:rPr>
          <w:rFonts w:eastAsia="Times New Roman"/>
          <w:lang w:val="en-GB"/>
        </w:rPr>
        <w:t>II</w:t>
      </w:r>
    </w:p>
    <w:p w:rsidRPr="00997E03" w:rsidR="002E7699" w:rsidP="00997E03" w:rsidRDefault="002E7699">
      <w:pPr>
        <w:pStyle w:val="OpiPara"/>
        <w:rPr>
          <w:rFonts w:eastAsia="Times New Roman"/>
          <w:lang w:val="en-GB"/>
        </w:rPr>
      </w:pPr>
      <w:r w:rsidRPr="00997E03">
        <w:rPr>
          <w:rFonts w:eastAsia="Times New Roman"/>
          <w:lang w:val="en-GB"/>
        </w:rPr>
        <w:t>5.  The applicants complain that the seizure of their vehicle and radio equipment, and their subsequent conviction, constituted a disproportionate interference with their freedom of expression within the context of their attempts to access information as journalists.</w:t>
      </w:r>
    </w:p>
    <w:p w:rsidRPr="00997E03" w:rsidR="00997E03" w:rsidP="00997E03" w:rsidRDefault="002E7699">
      <w:pPr>
        <w:pStyle w:val="OpiPara"/>
        <w:rPr>
          <w:rFonts w:eastAsia="Calibri"/>
          <w:lang w:val="en-GB"/>
        </w:rPr>
      </w:pPr>
      <w:r w:rsidRPr="00997E03">
        <w:rPr>
          <w:rFonts w:eastAsia="Times New Roman"/>
          <w:lang w:val="en-GB"/>
        </w:rPr>
        <w:t>6.  The Court begins its inquiry by leaving open the question whether the applicants suffered an interference within the meaning of Article 10 § 1 of the Convention, as the Court finds, in any event, that even assuming that such an interference occurred, it was justified on the facts (see paragraph 45 of the</w:t>
      </w:r>
      <w:r w:rsidRPr="00997E03" w:rsidR="00671F50">
        <w:rPr>
          <w:rFonts w:eastAsia="Times New Roman"/>
          <w:lang w:val="en-GB"/>
        </w:rPr>
        <w:t xml:space="preserve"> [French version of the]</w:t>
      </w:r>
      <w:r w:rsidRPr="00997E03">
        <w:rPr>
          <w:rFonts w:eastAsia="Times New Roman"/>
          <w:lang w:val="en-GB"/>
        </w:rPr>
        <w:t xml:space="preserve"> judgment). This may be a prudent course of action as it can be difficult to determine whether pre-publication activity, as part of investigative journalism, is </w:t>
      </w:r>
      <w:r w:rsidRPr="00997E03">
        <w:rPr>
          <w:rFonts w:eastAsia="Times New Roman"/>
          <w:i/>
          <w:lang w:val="en-GB"/>
        </w:rPr>
        <w:t>conduct</w:t>
      </w:r>
      <w:r w:rsidRPr="00997E03">
        <w:rPr>
          <w:rFonts w:eastAsia="Times New Roman"/>
          <w:lang w:val="en-GB"/>
        </w:rPr>
        <w:t xml:space="preserve"> which in itself triggers the protections of Article 10 of the Convention. However, on the particular facts of this case, I would have been comfortable in finding that Article 10 was indeed applicable and that </w:t>
      </w:r>
      <w:proofErr w:type="gramStart"/>
      <w:r w:rsidRPr="00997E03">
        <w:rPr>
          <w:rFonts w:eastAsia="Times New Roman"/>
          <w:lang w:val="en-GB"/>
        </w:rPr>
        <w:t>an interference</w:t>
      </w:r>
      <w:proofErr w:type="gramEnd"/>
      <w:r w:rsidRPr="00997E03">
        <w:rPr>
          <w:rFonts w:eastAsia="Times New Roman"/>
          <w:lang w:val="en-GB"/>
        </w:rPr>
        <w:t xml:space="preserve"> occurred. Here, I consider, differently from my colleagues (see paragraph 43 of the</w:t>
      </w:r>
      <w:r w:rsidRPr="00997E03" w:rsidR="00671F50">
        <w:rPr>
          <w:rFonts w:eastAsia="Times New Roman"/>
          <w:lang w:val="en-GB"/>
        </w:rPr>
        <w:t xml:space="preserve"> [French version of the]</w:t>
      </w:r>
      <w:r w:rsidRPr="00997E03">
        <w:rPr>
          <w:rFonts w:eastAsia="Times New Roman"/>
          <w:lang w:val="en-GB"/>
        </w:rPr>
        <w:t xml:space="preserve"> judgment), that such a finding would have been logically consistent with the recent findings of the Grand Chamber in </w:t>
      </w:r>
      <w:proofErr w:type="spellStart"/>
      <w:r w:rsidRPr="00997E03">
        <w:rPr>
          <w:rFonts w:eastAsia="Times New Roman"/>
          <w:i/>
          <w:lang w:val="en-GB"/>
        </w:rPr>
        <w:t>Pentikäinen</w:t>
      </w:r>
      <w:proofErr w:type="spellEnd"/>
      <w:r w:rsidRPr="00997E03">
        <w:rPr>
          <w:rFonts w:eastAsia="Times New Roman"/>
          <w:lang w:val="en-GB"/>
        </w:rPr>
        <w:t>, cited above, § 83, where the Court considered that the applicant, in the “</w:t>
      </w:r>
      <w:r w:rsidRPr="00997E03">
        <w:rPr>
          <w:rFonts w:eastAsia="Calibri"/>
          <w:lang w:val="en-GB"/>
        </w:rPr>
        <w:t>exercise of his journalistic functions had been adversely affected as he was present at the scene as a newspaper photographer in order to report on the events” when he was apprehended by the police, detained for 18 hours and later charged and found guilty by the domestic courts of the crime of disobeying the police.</w:t>
      </w:r>
    </w:p>
    <w:p w:rsidRPr="00997E03" w:rsidR="002E7699" w:rsidP="00997E03" w:rsidRDefault="002E7699">
      <w:pPr>
        <w:pStyle w:val="OpiPara"/>
        <w:rPr>
          <w:rFonts w:eastAsia="Calibri"/>
          <w:lang w:val="en-GB"/>
        </w:rPr>
      </w:pPr>
      <w:r w:rsidRPr="00997E03">
        <w:rPr>
          <w:rFonts w:eastAsia="Calibri"/>
          <w:lang w:val="en-GB"/>
        </w:rPr>
        <w:t xml:space="preserve">7.  I agree with the findings of the Court on the issues of lawfulness and whether the interference pursued a legitimate aim (see paragraphs 49-50 of the judgment). At paragraph 56 the Court then correctly refers to the following </w:t>
      </w:r>
      <w:r w:rsidRPr="00997E03">
        <w:rPr>
          <w:rFonts w:eastAsia="Calibri"/>
          <w:i/>
          <w:lang w:val="en-GB"/>
        </w:rPr>
        <w:t xml:space="preserve">Stoll </w:t>
      </w:r>
      <w:r w:rsidRPr="00997E03">
        <w:rPr>
          <w:rFonts w:eastAsia="Calibri"/>
          <w:lang w:val="en-GB"/>
        </w:rPr>
        <w:t xml:space="preserve">criteria as the framework for the analysis of the facts (see my dissenting opinion in </w:t>
      </w:r>
      <w:proofErr w:type="spellStart"/>
      <w:r w:rsidRPr="00997E03">
        <w:rPr>
          <w:rFonts w:eastAsia="Calibri"/>
          <w:i/>
          <w:lang w:val="en-GB"/>
        </w:rPr>
        <w:t>Pentikäinen</w:t>
      </w:r>
      <w:proofErr w:type="spellEnd"/>
      <w:r w:rsidRPr="00997E03">
        <w:rPr>
          <w:rFonts w:eastAsia="Calibri"/>
          <w:lang w:val="en-GB"/>
        </w:rPr>
        <w:t xml:space="preserve">, cited above, § 6): the interests at stake, the review of the measure by the domestic courts, the conduct of the applicant and whether the penalty imposed was proportionate (see </w:t>
      </w:r>
      <w:r w:rsidRPr="00997E03">
        <w:rPr>
          <w:rFonts w:eastAsia="Calibri"/>
          <w:i/>
          <w:lang w:val="en-GB"/>
        </w:rPr>
        <w:t>Stoll</w:t>
      </w:r>
      <w:r w:rsidRPr="00997E03">
        <w:rPr>
          <w:rFonts w:eastAsia="Calibri"/>
          <w:lang w:val="en-GB"/>
        </w:rPr>
        <w:t>, cited above, § 112). However, it is in the application of these criteria to the facts of the case that I find the reasoning problematic and overly broad in scope. I would have applied a narrower, more fact-sensitive analysis in the following manner.</w:t>
      </w:r>
    </w:p>
    <w:p w:rsidRPr="00997E03" w:rsidR="002E7699" w:rsidP="00997E03" w:rsidRDefault="002E7699">
      <w:pPr>
        <w:pStyle w:val="OpiPara"/>
        <w:rPr>
          <w:rFonts w:eastAsia="Calibri"/>
          <w:lang w:val="en-GB"/>
        </w:rPr>
      </w:pPr>
      <w:r w:rsidRPr="00997E03">
        <w:rPr>
          <w:rFonts w:eastAsia="Calibri"/>
          <w:lang w:val="en-GB"/>
        </w:rPr>
        <w:t xml:space="preserve">8.  Firstly, although I agree that the facts do not disclose the same kind of public interests as those at stake in </w:t>
      </w:r>
      <w:r w:rsidRPr="00997E03">
        <w:rPr>
          <w:rFonts w:eastAsia="Calibri"/>
          <w:i/>
          <w:lang w:val="en-GB"/>
        </w:rPr>
        <w:t>Stoll</w:t>
      </w:r>
      <w:r w:rsidRPr="00997E03">
        <w:rPr>
          <w:rFonts w:eastAsia="Calibri"/>
          <w:lang w:val="en-GB"/>
        </w:rPr>
        <w:t xml:space="preserve"> or </w:t>
      </w:r>
      <w:proofErr w:type="spellStart"/>
      <w:r w:rsidRPr="00997E03">
        <w:rPr>
          <w:rFonts w:eastAsia="Calibri"/>
          <w:i/>
          <w:lang w:val="en-GB"/>
        </w:rPr>
        <w:t>Pentik</w:t>
      </w:r>
      <w:r w:rsidRPr="00997E03" w:rsidR="00535550">
        <w:rPr>
          <w:rFonts w:eastAsia="Calibri"/>
          <w:i/>
          <w:lang w:val="en-GB"/>
        </w:rPr>
        <w:t>ä</w:t>
      </w:r>
      <w:r w:rsidRPr="00997E03">
        <w:rPr>
          <w:rFonts w:eastAsia="Calibri"/>
          <w:i/>
          <w:lang w:val="en-GB"/>
        </w:rPr>
        <w:t>inen</w:t>
      </w:r>
      <w:proofErr w:type="spellEnd"/>
      <w:r w:rsidRPr="00997E03">
        <w:rPr>
          <w:rFonts w:eastAsia="Calibri"/>
          <w:lang w:val="en-GB"/>
        </w:rPr>
        <w:t>, the assessment should not have been limited to stating in abstract terms that the interest in the present case was limited to the public</w:t>
      </w:r>
      <w:r w:rsidRPr="00997E03" w:rsidR="00997E03">
        <w:rPr>
          <w:rFonts w:eastAsia="Calibri"/>
          <w:lang w:val="en-GB"/>
        </w:rPr>
        <w:t>’</w:t>
      </w:r>
      <w:r w:rsidRPr="00997E03">
        <w:rPr>
          <w:rFonts w:eastAsia="Calibri"/>
          <w:lang w:val="en-GB"/>
        </w:rPr>
        <w:t xml:space="preserve">s right to be informed of trivial items of a general nature on a local news portal (see paragraph 59 of the judgment). The public-interest inquiry should rather have been directed more intensely at the </w:t>
      </w:r>
      <w:r w:rsidRPr="00997E03">
        <w:rPr>
          <w:rFonts w:eastAsia="Calibri"/>
          <w:i/>
          <w:lang w:val="en-GB"/>
        </w:rPr>
        <w:t>nature</w:t>
      </w:r>
      <w:r w:rsidRPr="00997E03">
        <w:rPr>
          <w:rFonts w:eastAsia="Calibri"/>
          <w:lang w:val="en-GB"/>
        </w:rPr>
        <w:t xml:space="preserve"> of the confidential information that the journalists were actually seeking to obtain so as to be able to inform the public. Indeed, and very importantly, there are situations where journalists may be justified under Article 10 of the Convention in deciding to pursue aggressive investigatory strategies in their work, even accessing confidential information, if the public interest in disseminating the information in question is strong, for example in the case of efforts to uncover corruption or illegal activities by government officials or elected representatives. Also, the fact that the newspaper is published for the benefit of a local community is irrelevant in my view, also considering that the content of the news portal in question was published online.</w:t>
      </w:r>
    </w:p>
    <w:p w:rsidRPr="00997E03" w:rsidR="00997E03" w:rsidP="00997E03" w:rsidRDefault="002E7699">
      <w:pPr>
        <w:pStyle w:val="OpiPara"/>
        <w:rPr>
          <w:rFonts w:eastAsia="Calibri"/>
          <w:lang w:val="en-GB"/>
        </w:rPr>
      </w:pPr>
      <w:r w:rsidRPr="00997E03">
        <w:rPr>
          <w:rFonts w:eastAsia="Calibri"/>
          <w:lang w:val="en-GB"/>
        </w:rPr>
        <w:t>9.  Having said that, even analysing the case through this narrower, more fact-sensitive prism, it nonetheless transpires that the nature of the information obtained by the applicants was not paramount from the perspective of the public interest. The applicants accessed the police radio channel and used the information so obtained in order to be present at the scene of an everyday law-enforcement operation. The applicants have to bear the burden under Article 10 § 2 of the Convention for having resorted to illegal means in obtaining confidential information without their actions being justified by the existence of a strong public interest.</w:t>
      </w:r>
    </w:p>
    <w:p w:rsidRPr="00997E03" w:rsidR="002E7699" w:rsidP="00997E03" w:rsidRDefault="002E7699">
      <w:pPr>
        <w:pStyle w:val="OpiPara"/>
        <w:rPr>
          <w:rFonts w:eastAsia="Calibri"/>
          <w:lang w:val="en-GB"/>
        </w:rPr>
      </w:pPr>
      <w:r w:rsidRPr="00997E03">
        <w:rPr>
          <w:rFonts w:eastAsia="Calibri"/>
          <w:lang w:val="en-GB"/>
        </w:rPr>
        <w:t xml:space="preserve">10.  The second issue I find problematic relates to the fact that the Court considers correctly that the Italian courts applied a rule of domestic criminal law which proscribes in a general manner the interception of confidential conversations, including police communications (see paragraph 65 of the judgment). In other words, the domestic courts did not engage in a balancing of the conflicting interests at stake as is normally required in Article 10 cases of this nature under the second of the </w:t>
      </w:r>
      <w:r w:rsidRPr="00997E03">
        <w:rPr>
          <w:rFonts w:eastAsia="Calibri"/>
          <w:i/>
          <w:lang w:val="en-GB"/>
        </w:rPr>
        <w:t xml:space="preserve">Stoll </w:t>
      </w:r>
      <w:r w:rsidRPr="00997E03">
        <w:rPr>
          <w:rFonts w:eastAsia="Calibri"/>
          <w:lang w:val="en-GB"/>
        </w:rPr>
        <w:t>criteria, which concerns the review of the measure by the domestic courts. In my view, the Court should have recognised this problematic nature of the domestic courts</w:t>
      </w:r>
      <w:r w:rsidRPr="00997E03" w:rsidR="00997E03">
        <w:rPr>
          <w:rFonts w:eastAsia="Calibri"/>
          <w:lang w:val="en-GB"/>
        </w:rPr>
        <w:t>’</w:t>
      </w:r>
      <w:r w:rsidRPr="00997E03">
        <w:rPr>
          <w:rFonts w:eastAsia="Calibri"/>
          <w:lang w:val="en-GB"/>
        </w:rPr>
        <w:t xml:space="preserve"> review, having already rejected the Government</w:t>
      </w:r>
      <w:r w:rsidRPr="00997E03" w:rsidR="00997E03">
        <w:rPr>
          <w:rFonts w:eastAsia="Calibri"/>
          <w:lang w:val="en-GB"/>
        </w:rPr>
        <w:t>’</w:t>
      </w:r>
      <w:r w:rsidRPr="00997E03">
        <w:rPr>
          <w:rFonts w:eastAsia="Calibri"/>
          <w:lang w:val="en-GB"/>
        </w:rPr>
        <w:t xml:space="preserve">s non-exhaustion of domestic remedies argument that the applicants had not invoked their right to freedom of expression at domestic level (see paragraph 40 of the </w:t>
      </w:r>
      <w:r w:rsidRPr="00997E03" w:rsidR="00671F50">
        <w:rPr>
          <w:rFonts w:eastAsia="Calibri"/>
          <w:lang w:val="en-GB"/>
        </w:rPr>
        <w:t xml:space="preserve">[French version of the] </w:t>
      </w:r>
      <w:r w:rsidRPr="00997E03">
        <w:rPr>
          <w:rFonts w:eastAsia="Calibri"/>
          <w:lang w:val="en-GB"/>
        </w:rPr>
        <w:t>judgment).</w:t>
      </w:r>
    </w:p>
    <w:p w:rsidRPr="00997E03" w:rsidR="004D15F3" w:rsidP="00997E03" w:rsidRDefault="002E7699">
      <w:pPr>
        <w:pStyle w:val="OpiPara"/>
        <w:rPr>
          <w:lang w:val="en-GB"/>
        </w:rPr>
      </w:pPr>
      <w:r w:rsidRPr="00997E03">
        <w:rPr>
          <w:rFonts w:eastAsia="Calibri"/>
          <w:lang w:val="en-GB"/>
        </w:rPr>
        <w:t>11.  However, taking account of the applicants</w:t>
      </w:r>
      <w:r w:rsidRPr="00997E03" w:rsidR="00997E03">
        <w:rPr>
          <w:rFonts w:eastAsia="Calibri"/>
          <w:lang w:val="en-GB"/>
        </w:rPr>
        <w:t>’</w:t>
      </w:r>
      <w:r w:rsidRPr="00997E03">
        <w:rPr>
          <w:rFonts w:eastAsia="Calibri"/>
          <w:lang w:val="en-GB"/>
        </w:rPr>
        <w:t xml:space="preserve"> complaint viewed as a whole on the basis of the </w:t>
      </w:r>
      <w:r w:rsidRPr="00997E03">
        <w:rPr>
          <w:rFonts w:eastAsia="Calibri"/>
          <w:i/>
          <w:lang w:val="en-GB"/>
        </w:rPr>
        <w:t xml:space="preserve">Stoll </w:t>
      </w:r>
      <w:r w:rsidRPr="00997E03">
        <w:rPr>
          <w:rFonts w:eastAsia="Calibri"/>
          <w:lang w:val="en-GB"/>
        </w:rPr>
        <w:t>criteria, and in particular the relatively little weight that can be attached to the public interest at stake when balanced against the applicants</w:t>
      </w:r>
      <w:r w:rsidRPr="00997E03" w:rsidR="00997E03">
        <w:rPr>
          <w:rFonts w:eastAsia="Calibri"/>
          <w:lang w:val="en-GB"/>
        </w:rPr>
        <w:t>’</w:t>
      </w:r>
      <w:r w:rsidRPr="00997E03">
        <w:rPr>
          <w:rFonts w:eastAsia="Calibri"/>
          <w:lang w:val="en-GB"/>
        </w:rPr>
        <w:t xml:space="preserve"> criminal behaviour in obtaining the information in question, I concur in the judgment.</w:t>
      </w:r>
    </w:p>
    <w:sectPr w:rsidRPr="00997E03" w:rsidR="004D15F3" w:rsidSect="002E7699">
      <w:headerReference w:type="even" r:id="rId13"/>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7EC4" w:rsidRPr="003152BA" w:rsidRDefault="00957EC4" w:rsidP="00014566">
      <w:pPr>
        <w:rPr>
          <w:lang w:val="en-GB"/>
        </w:rPr>
      </w:pPr>
      <w:r w:rsidRPr="003152BA">
        <w:rPr>
          <w:lang w:val="en-GB"/>
        </w:rPr>
        <w:separator/>
      </w:r>
    </w:p>
  </w:endnote>
  <w:endnote w:type="continuationSeparator" w:id="0">
    <w:p w:rsidR="00957EC4" w:rsidRPr="003152BA" w:rsidRDefault="00957EC4" w:rsidP="00014566">
      <w:pPr>
        <w:rPr>
          <w:lang w:val="en-GB"/>
        </w:rPr>
      </w:pPr>
      <w:r w:rsidRPr="003152BA">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7EC4" w:rsidRPr="00150BFA" w:rsidRDefault="00957EC4" w:rsidP="004D3252">
    <w:pPr>
      <w:jc w:val="center"/>
    </w:pPr>
    <w:r>
      <w:rPr>
        <w:noProof/>
        <w:lang w:eastAsia="ja-JP"/>
      </w:rPr>
      <w:drawing>
        <wp:inline distT="0" distB="0" distL="0" distR="0" wp14:anchorId="17313E21" wp14:editId="57292D69">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57EC4" w:rsidRDefault="00957EC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7EC4" w:rsidRPr="003152BA" w:rsidRDefault="00957EC4" w:rsidP="00014566">
      <w:pPr>
        <w:rPr>
          <w:lang w:val="en-GB"/>
        </w:rPr>
      </w:pPr>
      <w:r w:rsidRPr="003152BA">
        <w:rPr>
          <w:lang w:val="en-GB"/>
        </w:rPr>
        <w:separator/>
      </w:r>
    </w:p>
  </w:footnote>
  <w:footnote w:type="continuationSeparator" w:id="0">
    <w:p w:rsidR="00957EC4" w:rsidRPr="003152BA" w:rsidRDefault="00957EC4" w:rsidP="00014566">
      <w:pPr>
        <w:rPr>
          <w:lang w:val="en-GB"/>
        </w:rPr>
      </w:pPr>
      <w:r w:rsidRPr="003152BA">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7EC4" w:rsidRPr="001A0CED" w:rsidRDefault="00957EC4" w:rsidP="001A0CED">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7EC4" w:rsidRPr="00A45145" w:rsidRDefault="00957EC4" w:rsidP="004D3252">
    <w:pPr>
      <w:jc w:val="center"/>
    </w:pPr>
    <w:r>
      <w:rPr>
        <w:noProof/>
        <w:lang w:eastAsia="ja-JP"/>
      </w:rPr>
      <w:drawing>
        <wp:inline distT="0" distB="0" distL="0" distR="0" wp14:anchorId="5719CBD8" wp14:editId="13AE0CE4">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57EC4" w:rsidRDefault="00957EC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7EC4" w:rsidRPr="003152BA" w:rsidRDefault="00957EC4" w:rsidP="00EE1DA9">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1A6689">
      <w:rPr>
        <w:rStyle w:val="PageNumber"/>
        <w:noProof/>
        <w:szCs w:val="18"/>
        <w:lang w:val="en-GB"/>
      </w:rPr>
      <w:t>8</w:t>
    </w:r>
    <w:r>
      <w:rPr>
        <w:rStyle w:val="PageNumber"/>
        <w:szCs w:val="18"/>
        <w:lang w:val="en-GB"/>
      </w:rPr>
      <w:fldChar w:fldCharType="end"/>
    </w:r>
    <w:r w:rsidRPr="003152BA">
      <w:rPr>
        <w:lang w:val="en-GB"/>
      </w:rPr>
      <w:tab/>
    </w:r>
    <w:r>
      <w:rPr>
        <w:lang w:val="en-GB"/>
      </w:rPr>
      <w:t>BRAMBILLA AND OTHERS v. ITALY</w:t>
    </w:r>
    <w:r w:rsidRPr="003152BA">
      <w:rPr>
        <w:lang w:val="en-GB"/>
      </w:rPr>
      <w:t xml:space="preserve"> </w:t>
    </w:r>
    <w:r>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7EC4" w:rsidRPr="003152BA" w:rsidRDefault="00957EC4" w:rsidP="00D60D87">
    <w:pPr>
      <w:pStyle w:val="ECHRHeader"/>
      <w:rPr>
        <w:lang w:val="en-GB"/>
      </w:rPr>
    </w:pPr>
    <w:r w:rsidRPr="003152BA">
      <w:rPr>
        <w:lang w:val="en-GB"/>
      </w:rPr>
      <w:tab/>
    </w:r>
    <w:r>
      <w:rPr>
        <w:lang w:val="en-GB"/>
      </w:rPr>
      <w:t>BRAMBILLA AND OTHERS v. ITALY</w:t>
    </w:r>
    <w:r w:rsidRPr="003152BA">
      <w:rPr>
        <w:lang w:val="en-GB"/>
      </w:rPr>
      <w:t xml:space="preserve"> </w:t>
    </w:r>
    <w:r>
      <w:rPr>
        <w:lang w:val="en-GB"/>
      </w:rPr>
      <w:t>JUDGMENT</w:t>
    </w:r>
    <w:r w:rsidRPr="003152BA">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1A6689">
      <w:rPr>
        <w:rStyle w:val="PageNumber"/>
        <w:noProof/>
        <w:szCs w:val="18"/>
        <w:lang w:val="en-GB"/>
      </w:rPr>
      <w:t>11</w:t>
    </w:r>
    <w:r>
      <w:rPr>
        <w:rStyle w:val="PageNumber"/>
        <w:szCs w:val="18"/>
        <w:lang w:val="en-GB"/>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7699" w:rsidRPr="003152BA" w:rsidRDefault="002E7699" w:rsidP="00EE1DA9">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1A6689">
      <w:rPr>
        <w:rStyle w:val="PageNumber"/>
        <w:noProof/>
        <w:szCs w:val="18"/>
        <w:lang w:val="en-GB"/>
      </w:rPr>
      <w:t>12</w:t>
    </w:r>
    <w:r>
      <w:rPr>
        <w:rStyle w:val="PageNumber"/>
        <w:szCs w:val="18"/>
        <w:lang w:val="en-GB"/>
      </w:rPr>
      <w:fldChar w:fldCharType="end"/>
    </w:r>
    <w:r w:rsidRPr="003152BA">
      <w:rPr>
        <w:lang w:val="en-GB"/>
      </w:rPr>
      <w:tab/>
    </w:r>
    <w:r>
      <w:rPr>
        <w:lang w:val="en-GB"/>
      </w:rPr>
      <w:t>BRAMBILLA AND OTHERS v. ITALY</w:t>
    </w:r>
    <w:r w:rsidRPr="003152BA">
      <w:rPr>
        <w:lang w:val="en-GB"/>
      </w:rPr>
      <w:t xml:space="preserve"> </w:t>
    </w:r>
    <w:r>
      <w:rPr>
        <w:lang w:val="en-GB"/>
      </w:rPr>
      <w:t>JUDGMENT – SEPARATE OPINION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1A0CED"/>
    <w:rsid w:val="00000067"/>
    <w:rsid w:val="000010ED"/>
    <w:rsid w:val="000041F8"/>
    <w:rsid w:val="000042A8"/>
    <w:rsid w:val="00004308"/>
    <w:rsid w:val="00005BF0"/>
    <w:rsid w:val="00007154"/>
    <w:rsid w:val="000103AE"/>
    <w:rsid w:val="00011D69"/>
    <w:rsid w:val="00012AD3"/>
    <w:rsid w:val="00014566"/>
    <w:rsid w:val="00015C2D"/>
    <w:rsid w:val="00015F00"/>
    <w:rsid w:val="00022C1D"/>
    <w:rsid w:val="00034987"/>
    <w:rsid w:val="000350E3"/>
    <w:rsid w:val="00054FEE"/>
    <w:rsid w:val="000602DF"/>
    <w:rsid w:val="00061B05"/>
    <w:rsid w:val="00062973"/>
    <w:rsid w:val="00062D5D"/>
    <w:rsid w:val="000632D5"/>
    <w:rsid w:val="000644EE"/>
    <w:rsid w:val="00066F84"/>
    <w:rsid w:val="00071ABC"/>
    <w:rsid w:val="000856D7"/>
    <w:rsid w:val="000902AD"/>
    <w:rsid w:val="000925AD"/>
    <w:rsid w:val="000A24EB"/>
    <w:rsid w:val="000B6923"/>
    <w:rsid w:val="000C033C"/>
    <w:rsid w:val="000C5F3C"/>
    <w:rsid w:val="000C6DCC"/>
    <w:rsid w:val="000D47AA"/>
    <w:rsid w:val="000D721F"/>
    <w:rsid w:val="000E069B"/>
    <w:rsid w:val="000E0E82"/>
    <w:rsid w:val="000E1DC5"/>
    <w:rsid w:val="000E223F"/>
    <w:rsid w:val="000E35AC"/>
    <w:rsid w:val="000E6688"/>
    <w:rsid w:val="000E7D45"/>
    <w:rsid w:val="000F338C"/>
    <w:rsid w:val="000F476D"/>
    <w:rsid w:val="000F7851"/>
    <w:rsid w:val="00104E23"/>
    <w:rsid w:val="00111B0C"/>
    <w:rsid w:val="00120D6C"/>
    <w:rsid w:val="00123B64"/>
    <w:rsid w:val="001257EC"/>
    <w:rsid w:val="00126A7F"/>
    <w:rsid w:val="00132C6A"/>
    <w:rsid w:val="00133D33"/>
    <w:rsid w:val="00134D64"/>
    <w:rsid w:val="00135A30"/>
    <w:rsid w:val="0013612C"/>
    <w:rsid w:val="00137FF6"/>
    <w:rsid w:val="00141650"/>
    <w:rsid w:val="001457D8"/>
    <w:rsid w:val="00162A12"/>
    <w:rsid w:val="00166530"/>
    <w:rsid w:val="001832BD"/>
    <w:rsid w:val="001943B5"/>
    <w:rsid w:val="00195134"/>
    <w:rsid w:val="001A0CED"/>
    <w:rsid w:val="001A145B"/>
    <w:rsid w:val="001A6689"/>
    <w:rsid w:val="001A674C"/>
    <w:rsid w:val="001B3B24"/>
    <w:rsid w:val="001C0F98"/>
    <w:rsid w:val="001C2A42"/>
    <w:rsid w:val="001D63ED"/>
    <w:rsid w:val="001D7348"/>
    <w:rsid w:val="001E035B"/>
    <w:rsid w:val="001E0961"/>
    <w:rsid w:val="001E3EAE"/>
    <w:rsid w:val="001E5348"/>
    <w:rsid w:val="001E6F32"/>
    <w:rsid w:val="001F2145"/>
    <w:rsid w:val="001F6262"/>
    <w:rsid w:val="001F67B0"/>
    <w:rsid w:val="001F7B3D"/>
    <w:rsid w:val="00205F9F"/>
    <w:rsid w:val="00210338"/>
    <w:rsid w:val="002115FC"/>
    <w:rsid w:val="002133F8"/>
    <w:rsid w:val="0021423C"/>
    <w:rsid w:val="00230D00"/>
    <w:rsid w:val="00231DF7"/>
    <w:rsid w:val="00231FD1"/>
    <w:rsid w:val="002339E0"/>
    <w:rsid w:val="00233CF8"/>
    <w:rsid w:val="0023575D"/>
    <w:rsid w:val="00237148"/>
    <w:rsid w:val="0024222D"/>
    <w:rsid w:val="00244B0E"/>
    <w:rsid w:val="00244F6C"/>
    <w:rsid w:val="00247622"/>
    <w:rsid w:val="00251C42"/>
    <w:rsid w:val="002532C5"/>
    <w:rsid w:val="00260C03"/>
    <w:rsid w:val="0026540E"/>
    <w:rsid w:val="00266892"/>
    <w:rsid w:val="0027225C"/>
    <w:rsid w:val="00275123"/>
    <w:rsid w:val="002808F1"/>
    <w:rsid w:val="00282240"/>
    <w:rsid w:val="0028572A"/>
    <w:rsid w:val="002948AD"/>
    <w:rsid w:val="00294C05"/>
    <w:rsid w:val="00294C92"/>
    <w:rsid w:val="002A00CD"/>
    <w:rsid w:val="002A01CC"/>
    <w:rsid w:val="002A61B1"/>
    <w:rsid w:val="002A663C"/>
    <w:rsid w:val="002B1E6C"/>
    <w:rsid w:val="002B444B"/>
    <w:rsid w:val="002B5887"/>
    <w:rsid w:val="002C0692"/>
    <w:rsid w:val="002C0E27"/>
    <w:rsid w:val="002C3040"/>
    <w:rsid w:val="002D022D"/>
    <w:rsid w:val="002D24BB"/>
    <w:rsid w:val="002E7699"/>
    <w:rsid w:val="002F171B"/>
    <w:rsid w:val="002F2AF7"/>
    <w:rsid w:val="002F77CE"/>
    <w:rsid w:val="002F7E1C"/>
    <w:rsid w:val="00301A75"/>
    <w:rsid w:val="00302F70"/>
    <w:rsid w:val="0030336F"/>
    <w:rsid w:val="0030375E"/>
    <w:rsid w:val="0031102C"/>
    <w:rsid w:val="00312A30"/>
    <w:rsid w:val="003152BA"/>
    <w:rsid w:val="00320F72"/>
    <w:rsid w:val="0032463E"/>
    <w:rsid w:val="00326224"/>
    <w:rsid w:val="0032676F"/>
    <w:rsid w:val="00331E7B"/>
    <w:rsid w:val="00331EAC"/>
    <w:rsid w:val="00337EE4"/>
    <w:rsid w:val="00340FFD"/>
    <w:rsid w:val="003506B1"/>
    <w:rsid w:val="00356AC7"/>
    <w:rsid w:val="003609FA"/>
    <w:rsid w:val="003710C8"/>
    <w:rsid w:val="003750BE"/>
    <w:rsid w:val="00387B9D"/>
    <w:rsid w:val="0039364F"/>
    <w:rsid w:val="00396686"/>
    <w:rsid w:val="0039778E"/>
    <w:rsid w:val="003A441D"/>
    <w:rsid w:val="003B4941"/>
    <w:rsid w:val="003C5714"/>
    <w:rsid w:val="003C6B9F"/>
    <w:rsid w:val="003C6E2A"/>
    <w:rsid w:val="003D0299"/>
    <w:rsid w:val="003D0AE9"/>
    <w:rsid w:val="003E6D80"/>
    <w:rsid w:val="003F05FA"/>
    <w:rsid w:val="003F244A"/>
    <w:rsid w:val="003F30B8"/>
    <w:rsid w:val="003F4C45"/>
    <w:rsid w:val="003F5949"/>
    <w:rsid w:val="003F5F7B"/>
    <w:rsid w:val="003F7D64"/>
    <w:rsid w:val="00414300"/>
    <w:rsid w:val="00425C67"/>
    <w:rsid w:val="00427E7A"/>
    <w:rsid w:val="00436307"/>
    <w:rsid w:val="00436C49"/>
    <w:rsid w:val="00445366"/>
    <w:rsid w:val="00447F5B"/>
    <w:rsid w:val="00461DB0"/>
    <w:rsid w:val="00463926"/>
    <w:rsid w:val="00464097"/>
    <w:rsid w:val="004646E0"/>
    <w:rsid w:val="00464C9A"/>
    <w:rsid w:val="00474F3D"/>
    <w:rsid w:val="00477E3A"/>
    <w:rsid w:val="00483E5F"/>
    <w:rsid w:val="00485FF9"/>
    <w:rsid w:val="004907F0"/>
    <w:rsid w:val="0049140B"/>
    <w:rsid w:val="004923A5"/>
    <w:rsid w:val="00496BFB"/>
    <w:rsid w:val="004A15C7"/>
    <w:rsid w:val="004A2CFD"/>
    <w:rsid w:val="004B013B"/>
    <w:rsid w:val="004B112B"/>
    <w:rsid w:val="004C01E4"/>
    <w:rsid w:val="004C086C"/>
    <w:rsid w:val="004C1F56"/>
    <w:rsid w:val="004C27BC"/>
    <w:rsid w:val="004D15F3"/>
    <w:rsid w:val="004D3252"/>
    <w:rsid w:val="004D347F"/>
    <w:rsid w:val="004D4E34"/>
    <w:rsid w:val="004D5311"/>
    <w:rsid w:val="004D5DCC"/>
    <w:rsid w:val="004F10AF"/>
    <w:rsid w:val="004F11A4"/>
    <w:rsid w:val="004F2389"/>
    <w:rsid w:val="004F304D"/>
    <w:rsid w:val="004F61BE"/>
    <w:rsid w:val="004F66B1"/>
    <w:rsid w:val="00502A0D"/>
    <w:rsid w:val="00511C07"/>
    <w:rsid w:val="00512D5D"/>
    <w:rsid w:val="005173A6"/>
    <w:rsid w:val="00520BAA"/>
    <w:rsid w:val="00525208"/>
    <w:rsid w:val="005257A5"/>
    <w:rsid w:val="005264C0"/>
    <w:rsid w:val="00526A8A"/>
    <w:rsid w:val="00530586"/>
    <w:rsid w:val="00531DF2"/>
    <w:rsid w:val="00533CF7"/>
    <w:rsid w:val="00535550"/>
    <w:rsid w:val="00535BB8"/>
    <w:rsid w:val="005442EE"/>
    <w:rsid w:val="00547353"/>
    <w:rsid w:val="005474E7"/>
    <w:rsid w:val="005512A3"/>
    <w:rsid w:val="00556C2C"/>
    <w:rsid w:val="005578CE"/>
    <w:rsid w:val="00562781"/>
    <w:rsid w:val="00563E83"/>
    <w:rsid w:val="005708EF"/>
    <w:rsid w:val="0057271C"/>
    <w:rsid w:val="00572845"/>
    <w:rsid w:val="0057333D"/>
    <w:rsid w:val="00592772"/>
    <w:rsid w:val="0059574A"/>
    <w:rsid w:val="005A1B9B"/>
    <w:rsid w:val="005A6751"/>
    <w:rsid w:val="005B092E"/>
    <w:rsid w:val="005B152C"/>
    <w:rsid w:val="005B1EE0"/>
    <w:rsid w:val="005B2B24"/>
    <w:rsid w:val="005B4425"/>
    <w:rsid w:val="005B4B94"/>
    <w:rsid w:val="005C049B"/>
    <w:rsid w:val="005C3EE8"/>
    <w:rsid w:val="005D00F5"/>
    <w:rsid w:val="005D34F9"/>
    <w:rsid w:val="005D4190"/>
    <w:rsid w:val="005D67A3"/>
    <w:rsid w:val="005E2988"/>
    <w:rsid w:val="005E2A43"/>
    <w:rsid w:val="005E3085"/>
    <w:rsid w:val="005E438A"/>
    <w:rsid w:val="005E4BF0"/>
    <w:rsid w:val="005F51E1"/>
    <w:rsid w:val="00606B20"/>
    <w:rsid w:val="00611C80"/>
    <w:rsid w:val="00620692"/>
    <w:rsid w:val="006242CA"/>
    <w:rsid w:val="00627507"/>
    <w:rsid w:val="00633717"/>
    <w:rsid w:val="00633E63"/>
    <w:rsid w:val="006344E1"/>
    <w:rsid w:val="006545C4"/>
    <w:rsid w:val="00655663"/>
    <w:rsid w:val="00656126"/>
    <w:rsid w:val="00661971"/>
    <w:rsid w:val="00661CE8"/>
    <w:rsid w:val="006623D9"/>
    <w:rsid w:val="00662CA6"/>
    <w:rsid w:val="0066550C"/>
    <w:rsid w:val="006716F2"/>
    <w:rsid w:val="00671F50"/>
    <w:rsid w:val="00682BF2"/>
    <w:rsid w:val="006859CE"/>
    <w:rsid w:val="00691270"/>
    <w:rsid w:val="00694BA8"/>
    <w:rsid w:val="006A037C"/>
    <w:rsid w:val="006A36F4"/>
    <w:rsid w:val="006A406F"/>
    <w:rsid w:val="006A5D3A"/>
    <w:rsid w:val="006C23D4"/>
    <w:rsid w:val="006C7BB0"/>
    <w:rsid w:val="006C7C1E"/>
    <w:rsid w:val="006D3237"/>
    <w:rsid w:val="006D4EB3"/>
    <w:rsid w:val="006D7E60"/>
    <w:rsid w:val="006E2E37"/>
    <w:rsid w:val="006E3CF1"/>
    <w:rsid w:val="006E7E80"/>
    <w:rsid w:val="006F1DF9"/>
    <w:rsid w:val="006F24DB"/>
    <w:rsid w:val="006F48CA"/>
    <w:rsid w:val="006F64DD"/>
    <w:rsid w:val="007000A7"/>
    <w:rsid w:val="00715127"/>
    <w:rsid w:val="00715E8E"/>
    <w:rsid w:val="00723580"/>
    <w:rsid w:val="00723755"/>
    <w:rsid w:val="0073136C"/>
    <w:rsid w:val="00731F0F"/>
    <w:rsid w:val="00733250"/>
    <w:rsid w:val="00741404"/>
    <w:rsid w:val="007449E5"/>
    <w:rsid w:val="00746C5A"/>
    <w:rsid w:val="00747FF0"/>
    <w:rsid w:val="007509D5"/>
    <w:rsid w:val="00764D4E"/>
    <w:rsid w:val="00765A1F"/>
    <w:rsid w:val="00774A6E"/>
    <w:rsid w:val="00775B6D"/>
    <w:rsid w:val="00776D68"/>
    <w:rsid w:val="007850EE"/>
    <w:rsid w:val="00785B95"/>
    <w:rsid w:val="00790E96"/>
    <w:rsid w:val="00793366"/>
    <w:rsid w:val="007A716F"/>
    <w:rsid w:val="007B270A"/>
    <w:rsid w:val="007C0501"/>
    <w:rsid w:val="007C0695"/>
    <w:rsid w:val="007C419A"/>
    <w:rsid w:val="007C4CC8"/>
    <w:rsid w:val="007C5426"/>
    <w:rsid w:val="007C5798"/>
    <w:rsid w:val="007D4832"/>
    <w:rsid w:val="007E21B2"/>
    <w:rsid w:val="007E2C4E"/>
    <w:rsid w:val="007F1905"/>
    <w:rsid w:val="0080048F"/>
    <w:rsid w:val="00801300"/>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4EA"/>
    <w:rsid w:val="00860B03"/>
    <w:rsid w:val="0086497A"/>
    <w:rsid w:val="008713A1"/>
    <w:rsid w:val="008754AB"/>
    <w:rsid w:val="0088060C"/>
    <w:rsid w:val="00880B07"/>
    <w:rsid w:val="00893576"/>
    <w:rsid w:val="00893E73"/>
    <w:rsid w:val="008A43C4"/>
    <w:rsid w:val="008B02DC"/>
    <w:rsid w:val="008B57CE"/>
    <w:rsid w:val="008B6111"/>
    <w:rsid w:val="008B659F"/>
    <w:rsid w:val="008C26DE"/>
    <w:rsid w:val="008D2225"/>
    <w:rsid w:val="008D4752"/>
    <w:rsid w:val="008D552A"/>
    <w:rsid w:val="008E271C"/>
    <w:rsid w:val="008E418E"/>
    <w:rsid w:val="008E5BC6"/>
    <w:rsid w:val="008E6A25"/>
    <w:rsid w:val="008F5193"/>
    <w:rsid w:val="008F6E40"/>
    <w:rsid w:val="009013A7"/>
    <w:rsid w:val="009017FB"/>
    <w:rsid w:val="009017FC"/>
    <w:rsid w:val="00903B43"/>
    <w:rsid w:val="0090506B"/>
    <w:rsid w:val="009050C9"/>
    <w:rsid w:val="009066FC"/>
    <w:rsid w:val="009140A3"/>
    <w:rsid w:val="009144A2"/>
    <w:rsid w:val="0091510C"/>
    <w:rsid w:val="009259AC"/>
    <w:rsid w:val="00926F38"/>
    <w:rsid w:val="0093234A"/>
    <w:rsid w:val="009339C2"/>
    <w:rsid w:val="00934301"/>
    <w:rsid w:val="00936CD1"/>
    <w:rsid w:val="00941747"/>
    <w:rsid w:val="00941EFB"/>
    <w:rsid w:val="00947AFB"/>
    <w:rsid w:val="00951D7D"/>
    <w:rsid w:val="00952C12"/>
    <w:rsid w:val="00957EC4"/>
    <w:rsid w:val="009630C7"/>
    <w:rsid w:val="009649F2"/>
    <w:rsid w:val="00972B55"/>
    <w:rsid w:val="009743B7"/>
    <w:rsid w:val="0098228B"/>
    <w:rsid w:val="009828DA"/>
    <w:rsid w:val="00985BAB"/>
    <w:rsid w:val="00997E03"/>
    <w:rsid w:val="00997F03"/>
    <w:rsid w:val="009A46DF"/>
    <w:rsid w:val="009B1B5F"/>
    <w:rsid w:val="009B2EC2"/>
    <w:rsid w:val="009B6673"/>
    <w:rsid w:val="009C191B"/>
    <w:rsid w:val="009C2BD6"/>
    <w:rsid w:val="009C35B7"/>
    <w:rsid w:val="009E1F32"/>
    <w:rsid w:val="009E5829"/>
    <w:rsid w:val="009E71A3"/>
    <w:rsid w:val="009E776C"/>
    <w:rsid w:val="009F6BD9"/>
    <w:rsid w:val="00A130B4"/>
    <w:rsid w:val="00A1726E"/>
    <w:rsid w:val="00A204CF"/>
    <w:rsid w:val="00A23D49"/>
    <w:rsid w:val="00A27004"/>
    <w:rsid w:val="00A30ABC"/>
    <w:rsid w:val="00A30C29"/>
    <w:rsid w:val="00A34DD6"/>
    <w:rsid w:val="00A36819"/>
    <w:rsid w:val="00A36989"/>
    <w:rsid w:val="00A43628"/>
    <w:rsid w:val="00A54192"/>
    <w:rsid w:val="00A6035E"/>
    <w:rsid w:val="00A6144C"/>
    <w:rsid w:val="00A66617"/>
    <w:rsid w:val="00A671F8"/>
    <w:rsid w:val="00A673A4"/>
    <w:rsid w:val="00A724AE"/>
    <w:rsid w:val="00A73329"/>
    <w:rsid w:val="00A82359"/>
    <w:rsid w:val="00A865D2"/>
    <w:rsid w:val="00A94C20"/>
    <w:rsid w:val="00A95AF0"/>
    <w:rsid w:val="00A96ED6"/>
    <w:rsid w:val="00AA227F"/>
    <w:rsid w:val="00AA3BC7"/>
    <w:rsid w:val="00AA754A"/>
    <w:rsid w:val="00AB099E"/>
    <w:rsid w:val="00AB4328"/>
    <w:rsid w:val="00AB57ED"/>
    <w:rsid w:val="00AB5FA0"/>
    <w:rsid w:val="00AE0A2E"/>
    <w:rsid w:val="00AE354C"/>
    <w:rsid w:val="00AF4B07"/>
    <w:rsid w:val="00AF6186"/>
    <w:rsid w:val="00AF7A3A"/>
    <w:rsid w:val="00B01F5D"/>
    <w:rsid w:val="00B160DB"/>
    <w:rsid w:val="00B20836"/>
    <w:rsid w:val="00B235BB"/>
    <w:rsid w:val="00B27A44"/>
    <w:rsid w:val="00B30BBF"/>
    <w:rsid w:val="00B33C03"/>
    <w:rsid w:val="00B44E56"/>
    <w:rsid w:val="00B46543"/>
    <w:rsid w:val="00B47D33"/>
    <w:rsid w:val="00B52BE0"/>
    <w:rsid w:val="00B53FD7"/>
    <w:rsid w:val="00B54133"/>
    <w:rsid w:val="00B637B9"/>
    <w:rsid w:val="00B701ED"/>
    <w:rsid w:val="00B8086C"/>
    <w:rsid w:val="00B861B4"/>
    <w:rsid w:val="00B86DFE"/>
    <w:rsid w:val="00B90990"/>
    <w:rsid w:val="00B922FF"/>
    <w:rsid w:val="00B92491"/>
    <w:rsid w:val="00B9281E"/>
    <w:rsid w:val="00B93925"/>
    <w:rsid w:val="00B95187"/>
    <w:rsid w:val="00BA2D55"/>
    <w:rsid w:val="00BA71B1"/>
    <w:rsid w:val="00BB0637"/>
    <w:rsid w:val="00BB0C9C"/>
    <w:rsid w:val="00BB345F"/>
    <w:rsid w:val="00BB5883"/>
    <w:rsid w:val="00BB68EA"/>
    <w:rsid w:val="00BC1C27"/>
    <w:rsid w:val="00BC6BBF"/>
    <w:rsid w:val="00BD1572"/>
    <w:rsid w:val="00BD2ACD"/>
    <w:rsid w:val="00BE14E3"/>
    <w:rsid w:val="00BE3774"/>
    <w:rsid w:val="00BE41E5"/>
    <w:rsid w:val="00BF0BBB"/>
    <w:rsid w:val="00BF4109"/>
    <w:rsid w:val="00BF4CC3"/>
    <w:rsid w:val="00C054C7"/>
    <w:rsid w:val="00C057B5"/>
    <w:rsid w:val="00C22687"/>
    <w:rsid w:val="00C32E4D"/>
    <w:rsid w:val="00C333A0"/>
    <w:rsid w:val="00C36A81"/>
    <w:rsid w:val="00C41974"/>
    <w:rsid w:val="00C41B46"/>
    <w:rsid w:val="00C447AD"/>
    <w:rsid w:val="00C50395"/>
    <w:rsid w:val="00C53F4A"/>
    <w:rsid w:val="00C54125"/>
    <w:rsid w:val="00C55B54"/>
    <w:rsid w:val="00C6098E"/>
    <w:rsid w:val="00C6152C"/>
    <w:rsid w:val="00C621C2"/>
    <w:rsid w:val="00C626E5"/>
    <w:rsid w:val="00C628A6"/>
    <w:rsid w:val="00C74810"/>
    <w:rsid w:val="00C90D68"/>
    <w:rsid w:val="00C915FB"/>
    <w:rsid w:val="00C939FE"/>
    <w:rsid w:val="00CA4BDA"/>
    <w:rsid w:val="00CB1F66"/>
    <w:rsid w:val="00CB2951"/>
    <w:rsid w:val="00CD282B"/>
    <w:rsid w:val="00CD4C35"/>
    <w:rsid w:val="00CD7369"/>
    <w:rsid w:val="00CE0B0E"/>
    <w:rsid w:val="00CE2F1E"/>
    <w:rsid w:val="00CE3831"/>
    <w:rsid w:val="00D00ABB"/>
    <w:rsid w:val="00D02EEC"/>
    <w:rsid w:val="00D03551"/>
    <w:rsid w:val="00D06A63"/>
    <w:rsid w:val="00D07E0E"/>
    <w:rsid w:val="00D11478"/>
    <w:rsid w:val="00D15ED0"/>
    <w:rsid w:val="00D21B3E"/>
    <w:rsid w:val="00D21FED"/>
    <w:rsid w:val="00D24251"/>
    <w:rsid w:val="00D343E2"/>
    <w:rsid w:val="00D361A2"/>
    <w:rsid w:val="00D44C2E"/>
    <w:rsid w:val="00D45414"/>
    <w:rsid w:val="00D53C0F"/>
    <w:rsid w:val="00D566BD"/>
    <w:rsid w:val="00D57A4D"/>
    <w:rsid w:val="00D60AA7"/>
    <w:rsid w:val="00D60D87"/>
    <w:rsid w:val="00D6435F"/>
    <w:rsid w:val="00D75E28"/>
    <w:rsid w:val="00D772C2"/>
    <w:rsid w:val="00D8008E"/>
    <w:rsid w:val="00D82C45"/>
    <w:rsid w:val="00D835EA"/>
    <w:rsid w:val="00D908A8"/>
    <w:rsid w:val="00D977B6"/>
    <w:rsid w:val="00DA4A31"/>
    <w:rsid w:val="00DA61F2"/>
    <w:rsid w:val="00DA7B04"/>
    <w:rsid w:val="00DB36C2"/>
    <w:rsid w:val="00DB7196"/>
    <w:rsid w:val="00DC169B"/>
    <w:rsid w:val="00DC2AB9"/>
    <w:rsid w:val="00DC63F0"/>
    <w:rsid w:val="00DD6EE5"/>
    <w:rsid w:val="00DE1B8E"/>
    <w:rsid w:val="00DE386C"/>
    <w:rsid w:val="00DE4D35"/>
    <w:rsid w:val="00DF0549"/>
    <w:rsid w:val="00DF098B"/>
    <w:rsid w:val="00DF11C4"/>
    <w:rsid w:val="00DF210C"/>
    <w:rsid w:val="00DF4B6A"/>
    <w:rsid w:val="00E02C09"/>
    <w:rsid w:val="00E04D59"/>
    <w:rsid w:val="00E07DA1"/>
    <w:rsid w:val="00E123CB"/>
    <w:rsid w:val="00E1557C"/>
    <w:rsid w:val="00E20E13"/>
    <w:rsid w:val="00E21DBC"/>
    <w:rsid w:val="00E24A5A"/>
    <w:rsid w:val="00E275D7"/>
    <w:rsid w:val="00E27DBE"/>
    <w:rsid w:val="00E32AB1"/>
    <w:rsid w:val="00E36C71"/>
    <w:rsid w:val="00E40404"/>
    <w:rsid w:val="00E4133A"/>
    <w:rsid w:val="00E459C6"/>
    <w:rsid w:val="00E47589"/>
    <w:rsid w:val="00E64915"/>
    <w:rsid w:val="00E661D4"/>
    <w:rsid w:val="00E70091"/>
    <w:rsid w:val="00E720F5"/>
    <w:rsid w:val="00E76D47"/>
    <w:rsid w:val="00E849F7"/>
    <w:rsid w:val="00E84F62"/>
    <w:rsid w:val="00E90302"/>
    <w:rsid w:val="00E9597F"/>
    <w:rsid w:val="00E97396"/>
    <w:rsid w:val="00EA185E"/>
    <w:rsid w:val="00EA592A"/>
    <w:rsid w:val="00EA737F"/>
    <w:rsid w:val="00EB14E4"/>
    <w:rsid w:val="00EB32A5"/>
    <w:rsid w:val="00EB34ED"/>
    <w:rsid w:val="00EB689F"/>
    <w:rsid w:val="00EB7BE0"/>
    <w:rsid w:val="00EC315E"/>
    <w:rsid w:val="00ED077C"/>
    <w:rsid w:val="00ED1190"/>
    <w:rsid w:val="00ED6544"/>
    <w:rsid w:val="00EE0277"/>
    <w:rsid w:val="00EE1DA9"/>
    <w:rsid w:val="00EE3E00"/>
    <w:rsid w:val="00EE5DD2"/>
    <w:rsid w:val="00EF0073"/>
    <w:rsid w:val="00EF41F1"/>
    <w:rsid w:val="00EF4F08"/>
    <w:rsid w:val="00EF573B"/>
    <w:rsid w:val="00F00A79"/>
    <w:rsid w:val="00F00E86"/>
    <w:rsid w:val="00F00F8B"/>
    <w:rsid w:val="00F0429B"/>
    <w:rsid w:val="00F07C1E"/>
    <w:rsid w:val="00F105DB"/>
    <w:rsid w:val="00F11E76"/>
    <w:rsid w:val="00F132BC"/>
    <w:rsid w:val="00F13D80"/>
    <w:rsid w:val="00F16AAA"/>
    <w:rsid w:val="00F21161"/>
    <w:rsid w:val="00F218EF"/>
    <w:rsid w:val="00F21BC7"/>
    <w:rsid w:val="00F266A2"/>
    <w:rsid w:val="00F32269"/>
    <w:rsid w:val="00F3553F"/>
    <w:rsid w:val="00F4457E"/>
    <w:rsid w:val="00F53BFF"/>
    <w:rsid w:val="00F56A6F"/>
    <w:rsid w:val="00F5709C"/>
    <w:rsid w:val="00F64EF1"/>
    <w:rsid w:val="00F74574"/>
    <w:rsid w:val="00F8765F"/>
    <w:rsid w:val="00F90767"/>
    <w:rsid w:val="00FA685B"/>
    <w:rsid w:val="00FB0C01"/>
    <w:rsid w:val="00FC18F2"/>
    <w:rsid w:val="00FC39E5"/>
    <w:rsid w:val="00FC3A78"/>
    <w:rsid w:val="00FC5FFE"/>
    <w:rsid w:val="00FD1005"/>
    <w:rsid w:val="00FD3180"/>
    <w:rsid w:val="00FD6C75"/>
    <w:rsid w:val="00FE71B3"/>
    <w:rsid w:val="00FF2AC9"/>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uiPriority="71"/>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00067"/>
    <w:pPr>
      <w:jc w:val="both"/>
    </w:pPr>
    <w:rPr>
      <w:rFonts w:eastAsiaTheme="minorEastAsia"/>
      <w:sz w:val="24"/>
    </w:rPr>
  </w:style>
  <w:style w:type="paragraph" w:styleId="Heading1">
    <w:name w:val="heading 1"/>
    <w:basedOn w:val="Normal"/>
    <w:next w:val="Normal"/>
    <w:link w:val="Heading1Char"/>
    <w:uiPriority w:val="99"/>
    <w:semiHidden/>
    <w:rsid w:val="0000006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0006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0006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0006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464097"/>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00006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464097"/>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46409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46409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00067"/>
    <w:rPr>
      <w:rFonts w:ascii="Tahoma" w:hAnsi="Tahoma" w:cs="Tahoma"/>
      <w:sz w:val="16"/>
      <w:szCs w:val="16"/>
    </w:rPr>
  </w:style>
  <w:style w:type="character" w:customStyle="1" w:styleId="BalloonTextChar">
    <w:name w:val="Balloon Text Char"/>
    <w:basedOn w:val="DefaultParagraphFont"/>
    <w:link w:val="BalloonText"/>
    <w:uiPriority w:val="99"/>
    <w:semiHidden/>
    <w:rsid w:val="00000067"/>
    <w:rPr>
      <w:rFonts w:ascii="Tahoma" w:eastAsiaTheme="minorEastAsia" w:hAnsi="Tahoma" w:cs="Tahoma"/>
      <w:sz w:val="16"/>
      <w:szCs w:val="16"/>
    </w:rPr>
  </w:style>
  <w:style w:type="character" w:styleId="BookTitle">
    <w:name w:val="Book Title"/>
    <w:uiPriority w:val="99"/>
    <w:semiHidden/>
    <w:qFormat/>
    <w:rsid w:val="00464097"/>
    <w:rPr>
      <w:i/>
      <w:iCs/>
      <w:smallCaps/>
      <w:spacing w:val="5"/>
    </w:rPr>
  </w:style>
  <w:style w:type="paragraph" w:customStyle="1" w:styleId="ECHRHeader">
    <w:name w:val="ECHR_Header"/>
    <w:aliases w:val="Ju_Header"/>
    <w:basedOn w:val="Header"/>
    <w:uiPriority w:val="4"/>
    <w:qFormat/>
    <w:rsid w:val="00464097"/>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000067"/>
    <w:pPr>
      <w:jc w:val="left"/>
    </w:pPr>
    <w:rPr>
      <w:sz w:val="8"/>
    </w:rPr>
  </w:style>
  <w:style w:type="character" w:styleId="Strong">
    <w:name w:val="Strong"/>
    <w:uiPriority w:val="99"/>
    <w:semiHidden/>
    <w:qFormat/>
    <w:rsid w:val="00464097"/>
    <w:rPr>
      <w:b/>
      <w:bCs/>
    </w:rPr>
  </w:style>
  <w:style w:type="paragraph" w:styleId="NoSpacing">
    <w:name w:val="No Spacing"/>
    <w:basedOn w:val="Normal"/>
    <w:link w:val="NoSpacingChar"/>
    <w:semiHidden/>
    <w:qFormat/>
    <w:rsid w:val="00464097"/>
    <w:rPr>
      <w:sz w:val="22"/>
    </w:rPr>
  </w:style>
  <w:style w:type="character" w:customStyle="1" w:styleId="NoSpacingChar">
    <w:name w:val="No Spacing Char"/>
    <w:basedOn w:val="DefaultParagraphFont"/>
    <w:link w:val="NoSpacing"/>
    <w:semiHidden/>
    <w:rsid w:val="00464097"/>
    <w:rPr>
      <w:rFonts w:eastAsiaTheme="minorEastAsia"/>
    </w:rPr>
  </w:style>
  <w:style w:type="paragraph" w:customStyle="1" w:styleId="ECHRFooterLine">
    <w:name w:val="ECHR_Footer_Line"/>
    <w:aliases w:val="Footer_Line"/>
    <w:basedOn w:val="Normal"/>
    <w:next w:val="ECHRFooter"/>
    <w:uiPriority w:val="57"/>
    <w:semiHidden/>
    <w:rsid w:val="00000067"/>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464097"/>
    <w:pPr>
      <w:numPr>
        <w:numId w:val="16"/>
      </w:numPr>
      <w:jc w:val="left"/>
    </w:pPr>
    <w:rPr>
      <w:b/>
    </w:rPr>
  </w:style>
  <w:style w:type="paragraph" w:customStyle="1" w:styleId="OpiPara">
    <w:name w:val="Opi_Para"/>
    <w:basedOn w:val="ECHRPara"/>
    <w:uiPriority w:val="46"/>
    <w:qFormat/>
    <w:rsid w:val="00464097"/>
  </w:style>
  <w:style w:type="paragraph" w:customStyle="1" w:styleId="ECHRTitleCentre3">
    <w:name w:val="ECHR_Title_Centre_3"/>
    <w:aliases w:val="Ju_H_Article"/>
    <w:basedOn w:val="Normal"/>
    <w:next w:val="ECHRParaQuote"/>
    <w:uiPriority w:val="27"/>
    <w:qFormat/>
    <w:rsid w:val="00464097"/>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464097"/>
    <w:pPr>
      <w:keepNext/>
      <w:keepLines/>
      <w:spacing w:after="240"/>
      <w:jc w:val="center"/>
      <w:outlineLvl w:val="0"/>
    </w:pPr>
    <w:rPr>
      <w:rFonts w:asciiTheme="majorHAnsi" w:hAnsiTheme="majorHAnsi"/>
      <w:sz w:val="28"/>
    </w:rPr>
  </w:style>
  <w:style w:type="paragraph" w:customStyle="1" w:styleId="OpiParaSub">
    <w:name w:val="Opi_Para_Sub"/>
    <w:basedOn w:val="Normal"/>
    <w:uiPriority w:val="47"/>
    <w:qFormat/>
    <w:rsid w:val="00266892"/>
    <w:pPr>
      <w:ind w:left="284" w:firstLine="284"/>
    </w:pPr>
  </w:style>
  <w:style w:type="paragraph" w:customStyle="1" w:styleId="OpiQuot">
    <w:name w:val="Opi_Quot"/>
    <w:basedOn w:val="ECHRParaQuote"/>
    <w:uiPriority w:val="48"/>
    <w:qFormat/>
    <w:rsid w:val="00464097"/>
  </w:style>
  <w:style w:type="paragraph" w:customStyle="1" w:styleId="OpiQuotSub">
    <w:name w:val="Opi_Quot_Sub"/>
    <w:basedOn w:val="Normal"/>
    <w:uiPriority w:val="49"/>
    <w:qFormat/>
    <w:rsid w:val="00266892"/>
    <w:pPr>
      <w:spacing w:before="120" w:after="120"/>
      <w:ind w:left="567" w:firstLine="142"/>
    </w:pPr>
    <w:rPr>
      <w:sz w:val="20"/>
    </w:rPr>
  </w:style>
  <w:style w:type="paragraph" w:customStyle="1" w:styleId="ECHRTitleCentre2">
    <w:name w:val="ECHR_Title_Centre_2"/>
    <w:aliases w:val="Dec_H_Case"/>
    <w:basedOn w:val="Normal"/>
    <w:next w:val="ECHRPara"/>
    <w:uiPriority w:val="8"/>
    <w:qFormat/>
    <w:rsid w:val="00464097"/>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464097"/>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46409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464097"/>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464097"/>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464097"/>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464097"/>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EB689F"/>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464097"/>
    <w:pPr>
      <w:keepNext/>
      <w:keepLines/>
      <w:spacing w:before="240" w:after="120"/>
      <w:ind w:left="1236"/>
    </w:pPr>
    <w:rPr>
      <w:sz w:val="20"/>
    </w:rPr>
  </w:style>
  <w:style w:type="paragraph" w:customStyle="1" w:styleId="JuInitialled">
    <w:name w:val="Ju_Initialled"/>
    <w:basedOn w:val="Normal"/>
    <w:uiPriority w:val="31"/>
    <w:qFormat/>
    <w:rsid w:val="00464097"/>
    <w:pPr>
      <w:tabs>
        <w:tab w:val="center" w:pos="6407"/>
      </w:tabs>
      <w:spacing w:before="720"/>
      <w:jc w:val="right"/>
    </w:pPr>
  </w:style>
  <w:style w:type="paragraph" w:customStyle="1" w:styleId="OpiHA">
    <w:name w:val="Opi_H_A"/>
    <w:basedOn w:val="ECHRHeading1"/>
    <w:next w:val="OpiPara"/>
    <w:uiPriority w:val="41"/>
    <w:qFormat/>
    <w:rsid w:val="00464097"/>
    <w:pPr>
      <w:tabs>
        <w:tab w:val="clear" w:pos="357"/>
      </w:tabs>
      <w:outlineLvl w:val="1"/>
    </w:pPr>
    <w:rPr>
      <w:b/>
    </w:rPr>
  </w:style>
  <w:style w:type="paragraph" w:styleId="Header">
    <w:name w:val="header"/>
    <w:basedOn w:val="Normal"/>
    <w:link w:val="HeaderChar"/>
    <w:uiPriority w:val="57"/>
    <w:semiHidden/>
    <w:rsid w:val="00000067"/>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00067"/>
    <w:rPr>
      <w:sz w:val="24"/>
    </w:rPr>
  </w:style>
  <w:style w:type="character" w:customStyle="1" w:styleId="Heading1Char">
    <w:name w:val="Heading 1 Char"/>
    <w:basedOn w:val="DefaultParagraphFont"/>
    <w:link w:val="Heading1"/>
    <w:uiPriority w:val="99"/>
    <w:semiHidden/>
    <w:rsid w:val="00000067"/>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464097"/>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Head_2"/>
    <w:basedOn w:val="Heading2"/>
    <w:next w:val="ECHRPara"/>
    <w:uiPriority w:val="20"/>
    <w:qFormat/>
    <w:rsid w:val="00464097"/>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000067"/>
    <w:rPr>
      <w:rFonts w:asciiTheme="majorHAnsi" w:eastAsiaTheme="majorEastAsia" w:hAnsiTheme="majorHAnsi" w:cstheme="majorBidi"/>
      <w:b/>
      <w:bCs/>
      <w:color w:val="4D4D4D"/>
      <w:sz w:val="26"/>
      <w:szCs w:val="26"/>
    </w:rPr>
  </w:style>
  <w:style w:type="character" w:customStyle="1" w:styleId="JUNAMES">
    <w:name w:val="JU_NAMES"/>
    <w:uiPriority w:val="17"/>
    <w:qFormat/>
    <w:rsid w:val="00464097"/>
    <w:rPr>
      <w:caps w:val="0"/>
      <w:smallCaps/>
    </w:rPr>
  </w:style>
  <w:style w:type="paragraph" w:customStyle="1" w:styleId="JuCase">
    <w:name w:val="Ju_Case"/>
    <w:basedOn w:val="Normal"/>
    <w:next w:val="ECHRPara"/>
    <w:uiPriority w:val="10"/>
    <w:rsid w:val="00000067"/>
    <w:pPr>
      <w:ind w:firstLine="284"/>
    </w:pPr>
    <w:rPr>
      <w:b/>
    </w:rPr>
  </w:style>
  <w:style w:type="character" w:customStyle="1" w:styleId="Heading3Char">
    <w:name w:val="Heading 3 Char"/>
    <w:basedOn w:val="DefaultParagraphFont"/>
    <w:link w:val="Heading3"/>
    <w:uiPriority w:val="99"/>
    <w:semiHidden/>
    <w:rsid w:val="00000067"/>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000067"/>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464097"/>
    <w:rPr>
      <w:rFonts w:asciiTheme="majorHAnsi" w:eastAsiaTheme="majorEastAsia" w:hAnsiTheme="majorHAnsi" w:cstheme="majorBidi"/>
      <w:b/>
      <w:bCs/>
      <w:color w:val="808080"/>
    </w:rPr>
  </w:style>
  <w:style w:type="character" w:styleId="SubtleEmphasis">
    <w:name w:val="Subtle Emphasis"/>
    <w:uiPriority w:val="99"/>
    <w:semiHidden/>
    <w:qFormat/>
    <w:rsid w:val="00464097"/>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Title_L_1"/>
    <w:basedOn w:val="Normal"/>
    <w:next w:val="ECHRPara"/>
    <w:uiPriority w:val="18"/>
    <w:qFormat/>
    <w:rsid w:val="00464097"/>
    <w:pPr>
      <w:keepNext/>
      <w:keepLines/>
      <w:spacing w:before="720" w:after="240"/>
      <w:outlineLvl w:val="0"/>
    </w:pPr>
    <w:rPr>
      <w:rFonts w:asciiTheme="majorHAnsi" w:hAnsiTheme="majorHAnsi"/>
      <w:sz w:val="28"/>
    </w:rPr>
  </w:style>
  <w:style w:type="character" w:styleId="Emphasis">
    <w:name w:val="Emphasis"/>
    <w:uiPriority w:val="99"/>
    <w:semiHidden/>
    <w:qFormat/>
    <w:rsid w:val="00464097"/>
    <w:rPr>
      <w:b/>
      <w:bCs/>
      <w:i/>
      <w:iCs/>
      <w:spacing w:val="10"/>
      <w:bdr w:val="none" w:sz="0" w:space="0" w:color="auto"/>
      <w:shd w:val="clear" w:color="auto" w:fill="auto"/>
    </w:rPr>
  </w:style>
  <w:style w:type="paragraph" w:styleId="Footer">
    <w:name w:val="footer"/>
    <w:basedOn w:val="Normal"/>
    <w:link w:val="FooterChar"/>
    <w:uiPriority w:val="57"/>
    <w:semiHidden/>
    <w:rsid w:val="00000067"/>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00067"/>
    <w:rPr>
      <w:sz w:val="24"/>
    </w:rPr>
  </w:style>
  <w:style w:type="character" w:styleId="FootnoteReference">
    <w:name w:val="footnote reference"/>
    <w:basedOn w:val="DefaultParagraphFont"/>
    <w:uiPriority w:val="99"/>
    <w:semiHidden/>
    <w:rsid w:val="00000067"/>
    <w:rPr>
      <w:vertAlign w:val="superscript"/>
    </w:rPr>
  </w:style>
  <w:style w:type="paragraph" w:styleId="FootnoteText">
    <w:name w:val="footnote text"/>
    <w:basedOn w:val="Normal"/>
    <w:link w:val="FootnoteTextChar"/>
    <w:uiPriority w:val="99"/>
    <w:semiHidden/>
    <w:rsid w:val="00000067"/>
    <w:rPr>
      <w:sz w:val="20"/>
      <w:szCs w:val="20"/>
    </w:rPr>
  </w:style>
  <w:style w:type="character" w:customStyle="1" w:styleId="FootnoteTextChar">
    <w:name w:val="Footnote Text Char"/>
    <w:basedOn w:val="DefaultParagraphFont"/>
    <w:link w:val="FootnoteText"/>
    <w:uiPriority w:val="99"/>
    <w:semiHidden/>
    <w:rsid w:val="00000067"/>
    <w:rPr>
      <w:rFonts w:eastAsiaTheme="minorEastAsia"/>
      <w:sz w:val="20"/>
      <w:szCs w:val="20"/>
    </w:rPr>
  </w:style>
  <w:style w:type="character" w:customStyle="1" w:styleId="Heading6Char">
    <w:name w:val="Heading 6 Char"/>
    <w:basedOn w:val="DefaultParagraphFont"/>
    <w:link w:val="Heading6"/>
    <w:uiPriority w:val="99"/>
    <w:semiHidden/>
    <w:rsid w:val="00000067"/>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464097"/>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464097"/>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464097"/>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000067"/>
    <w:rPr>
      <w:color w:val="0072BC" w:themeColor="hyperlink"/>
      <w:u w:val="single"/>
    </w:rPr>
  </w:style>
  <w:style w:type="character" w:styleId="IntenseEmphasis">
    <w:name w:val="Intense Emphasis"/>
    <w:uiPriority w:val="99"/>
    <w:semiHidden/>
    <w:qFormat/>
    <w:rsid w:val="00464097"/>
    <w:rPr>
      <w:b/>
      <w:bCs/>
    </w:rPr>
  </w:style>
  <w:style w:type="paragraph" w:styleId="IntenseQuote">
    <w:name w:val="Intense Quote"/>
    <w:basedOn w:val="Normal"/>
    <w:next w:val="Normal"/>
    <w:link w:val="IntenseQuoteChar"/>
    <w:uiPriority w:val="99"/>
    <w:semiHidden/>
    <w:qFormat/>
    <w:rsid w:val="00464097"/>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464097"/>
    <w:rPr>
      <w:rFonts w:eastAsiaTheme="minorEastAsia"/>
      <w:b/>
      <w:bCs/>
      <w:i/>
      <w:iCs/>
      <w:lang w:bidi="en-US"/>
    </w:rPr>
  </w:style>
  <w:style w:type="character" w:styleId="IntenseReference">
    <w:name w:val="Intense Reference"/>
    <w:uiPriority w:val="99"/>
    <w:semiHidden/>
    <w:qFormat/>
    <w:rsid w:val="00464097"/>
    <w:rPr>
      <w:smallCaps/>
      <w:spacing w:val="5"/>
      <w:u w:val="single"/>
    </w:rPr>
  </w:style>
  <w:style w:type="paragraph" w:styleId="ListParagraph">
    <w:name w:val="List Paragraph"/>
    <w:basedOn w:val="Normal"/>
    <w:uiPriority w:val="99"/>
    <w:semiHidden/>
    <w:qFormat/>
    <w:rsid w:val="00464097"/>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464097"/>
    <w:pPr>
      <w:spacing w:before="200"/>
      <w:ind w:left="360" w:right="360"/>
    </w:pPr>
    <w:rPr>
      <w:i/>
      <w:iCs/>
      <w:sz w:val="22"/>
      <w:lang w:bidi="en-US"/>
    </w:rPr>
  </w:style>
  <w:style w:type="character" w:customStyle="1" w:styleId="QuoteChar">
    <w:name w:val="Quote Char"/>
    <w:basedOn w:val="DefaultParagraphFont"/>
    <w:link w:val="Quote"/>
    <w:uiPriority w:val="99"/>
    <w:semiHidden/>
    <w:rsid w:val="00464097"/>
    <w:rPr>
      <w:rFonts w:eastAsiaTheme="minorEastAsia"/>
      <w:i/>
      <w:iCs/>
      <w:lang w:bidi="en-US"/>
    </w:rPr>
  </w:style>
  <w:style w:type="character" w:styleId="SubtleReference">
    <w:name w:val="Subtle Reference"/>
    <w:uiPriority w:val="99"/>
    <w:semiHidden/>
    <w:qFormat/>
    <w:rsid w:val="00464097"/>
    <w:rPr>
      <w:smallCaps/>
    </w:rPr>
  </w:style>
  <w:style w:type="table" w:styleId="TableGrid">
    <w:name w:val="Table Grid"/>
    <w:basedOn w:val="TableNormal"/>
    <w:uiPriority w:val="59"/>
    <w:semiHidden/>
    <w:rsid w:val="0000006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0006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0006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0006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0006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0006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464097"/>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0006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Para_Quote"/>
    <w:basedOn w:val="Normal"/>
    <w:uiPriority w:val="14"/>
    <w:qFormat/>
    <w:rsid w:val="00464097"/>
    <w:pPr>
      <w:spacing w:before="120" w:after="120"/>
      <w:ind w:left="425" w:firstLine="142"/>
    </w:pPr>
    <w:rPr>
      <w:sz w:val="20"/>
    </w:rPr>
  </w:style>
  <w:style w:type="paragraph" w:customStyle="1" w:styleId="ECHRPara">
    <w:name w:val="ECHR_Para"/>
    <w:aliases w:val="Ju_Para"/>
    <w:basedOn w:val="Normal"/>
    <w:link w:val="ECHRParaChar"/>
    <w:qFormat/>
    <w:rsid w:val="00464097"/>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00067"/>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464097"/>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464097"/>
    <w:pPr>
      <w:ind w:left="340" w:hanging="340"/>
    </w:pPr>
  </w:style>
  <w:style w:type="paragraph" w:customStyle="1" w:styleId="JuSigned">
    <w:name w:val="Ju_Signed"/>
    <w:basedOn w:val="Normal"/>
    <w:next w:val="JuParaLast"/>
    <w:uiPriority w:val="32"/>
    <w:qFormat/>
    <w:rsid w:val="00464097"/>
    <w:pPr>
      <w:tabs>
        <w:tab w:val="center" w:pos="851"/>
        <w:tab w:val="center" w:pos="6407"/>
      </w:tabs>
      <w:spacing w:before="720"/>
      <w:jc w:val="left"/>
    </w:pPr>
  </w:style>
  <w:style w:type="paragraph" w:customStyle="1" w:styleId="JuParaLast">
    <w:name w:val="Ju_Para_Last"/>
    <w:basedOn w:val="Normal"/>
    <w:next w:val="ECHRPara"/>
    <w:uiPriority w:val="30"/>
    <w:qFormat/>
    <w:rsid w:val="00464097"/>
    <w:pPr>
      <w:keepNext/>
      <w:keepLines/>
      <w:spacing w:before="240"/>
      <w:ind w:firstLine="284"/>
    </w:pPr>
  </w:style>
  <w:style w:type="paragraph" w:customStyle="1" w:styleId="JuCourt">
    <w:name w:val="Ju_Court"/>
    <w:basedOn w:val="Normal"/>
    <w:next w:val="Normal"/>
    <w:uiPriority w:val="16"/>
    <w:qFormat/>
    <w:rsid w:val="00464097"/>
    <w:pPr>
      <w:tabs>
        <w:tab w:val="left" w:pos="907"/>
        <w:tab w:val="left" w:pos="1701"/>
        <w:tab w:val="right" w:pos="7371"/>
      </w:tabs>
      <w:spacing w:before="240"/>
      <w:ind w:left="397" w:hanging="397"/>
      <w:jc w:val="left"/>
    </w:pPr>
    <w:rPr>
      <w:lang w:bidi="en-U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464097"/>
    <w:pPr>
      <w:ind w:left="346" w:firstLine="0"/>
    </w:pPr>
  </w:style>
  <w:style w:type="paragraph" w:customStyle="1" w:styleId="JuListi">
    <w:name w:val="Ju_List_i"/>
    <w:basedOn w:val="Normal"/>
    <w:next w:val="JuLista"/>
    <w:uiPriority w:val="28"/>
    <w:qFormat/>
    <w:rsid w:val="00464097"/>
    <w:pPr>
      <w:ind w:left="794"/>
    </w:pPr>
  </w:style>
  <w:style w:type="character" w:styleId="CommentReference">
    <w:name w:val="annotation reference"/>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464097"/>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464097"/>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464097"/>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rsid w:val="00000067"/>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0006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0006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Translation">
    <w:name w:val="Opi_Translation"/>
    <w:basedOn w:val="Normal"/>
    <w:next w:val="OpiPara"/>
    <w:uiPriority w:val="40"/>
    <w:qFormat/>
    <w:rsid w:val="00464097"/>
    <w:pPr>
      <w:jc w:val="center"/>
      <w:outlineLvl w:val="0"/>
    </w:pPr>
    <w:rPr>
      <w:i/>
    </w:rPr>
  </w:style>
  <w:style w:type="paragraph" w:customStyle="1" w:styleId="DecHTitle">
    <w:name w:val="Dec_H_Title"/>
    <w:basedOn w:val="ECHRTitleCentre1"/>
    <w:uiPriority w:val="7"/>
    <w:qFormat/>
    <w:rsid w:val="00464097"/>
  </w:style>
  <w:style w:type="paragraph" w:customStyle="1" w:styleId="DecList">
    <w:name w:val="Dec_List"/>
    <w:basedOn w:val="Normal"/>
    <w:uiPriority w:val="9"/>
    <w:qFormat/>
    <w:rsid w:val="00464097"/>
    <w:pPr>
      <w:spacing w:before="240"/>
      <w:ind w:left="284"/>
    </w:pPr>
  </w:style>
  <w:style w:type="paragraph" w:customStyle="1" w:styleId="OpiH1">
    <w:name w:val="Opi_H_1"/>
    <w:basedOn w:val="ECHRHeading2"/>
    <w:uiPriority w:val="42"/>
    <w:qFormat/>
    <w:rsid w:val="00464097"/>
    <w:pPr>
      <w:ind w:left="635" w:hanging="357"/>
      <w:outlineLvl w:val="2"/>
    </w:pPr>
  </w:style>
  <w:style w:type="paragraph" w:customStyle="1" w:styleId="OpiHa0">
    <w:name w:val="Opi_H_a"/>
    <w:basedOn w:val="ECHRHeading3"/>
    <w:uiPriority w:val="43"/>
    <w:qFormat/>
    <w:rsid w:val="00464097"/>
    <w:pPr>
      <w:ind w:left="833" w:hanging="357"/>
      <w:outlineLvl w:val="3"/>
    </w:pPr>
    <w:rPr>
      <w:b/>
      <w:i w:val="0"/>
      <w:sz w:val="20"/>
    </w:rPr>
  </w:style>
  <w:style w:type="paragraph" w:customStyle="1" w:styleId="OpiHi">
    <w:name w:val="Opi_H_i"/>
    <w:basedOn w:val="ECHRHeading4"/>
    <w:uiPriority w:val="44"/>
    <w:qFormat/>
    <w:rsid w:val="00464097"/>
    <w:pPr>
      <w:ind w:left="1037" w:hanging="357"/>
      <w:outlineLvl w:val="4"/>
    </w:pPr>
    <w:rPr>
      <w:b w:val="0"/>
      <w:i/>
    </w:rPr>
  </w:style>
  <w:style w:type="paragraph" w:customStyle="1" w:styleId="DummyStyle">
    <w:name w:val="Dummy_Style"/>
    <w:basedOn w:val="Normal"/>
    <w:semiHidden/>
    <w:qFormat/>
    <w:rsid w:val="00464097"/>
    <w:rPr>
      <w:color w:val="00B050"/>
    </w:rPr>
  </w:style>
  <w:style w:type="paragraph" w:customStyle="1" w:styleId="JuHeaderLandscape">
    <w:name w:val="Ju_Header_Landscape"/>
    <w:basedOn w:val="ECHRHeader"/>
    <w:uiPriority w:val="4"/>
    <w:qFormat/>
    <w:rsid w:val="00464097"/>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C626E5"/>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1401400">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DEC21F8-6789-4B97-B840-A1D2C2248F3E}"/>
</file>

<file path=customXml/itemProps2.xml><?xml version="1.0" encoding="utf-8"?>
<ds:datastoreItem xmlns:ds="http://schemas.openxmlformats.org/officeDocument/2006/customXml" ds:itemID="{499704E9-43A3-45E3-B280-B00F94577814}"/>
</file>

<file path=customXml/itemProps3.xml><?xml version="1.0" encoding="utf-8"?>
<ds:datastoreItem xmlns:ds="http://schemas.openxmlformats.org/officeDocument/2006/customXml" ds:itemID="{2CB4F91C-DCBD-485B-A624-5D78721D5F17}"/>
</file>

<file path=customXml/itemProps4.xml><?xml version="1.0" encoding="utf-8"?>
<ds:datastoreItem xmlns:ds="http://schemas.openxmlformats.org/officeDocument/2006/customXml" ds:itemID="{56032823-7E95-49D8-8E9D-DB44DF1502D1}"/>
</file>

<file path=docProps/app.xml><?xml version="1.0" encoding="utf-8"?>
<Properties xmlns="http://schemas.openxmlformats.org/officeDocument/2006/extended-properties" xmlns:vt="http://schemas.openxmlformats.org/officeDocument/2006/docPropsVTypes">
  <Template>Normal.dotm</Template>
  <TotalTime>0</TotalTime>
  <Pages>1</Pages>
  <Words>4389</Words>
  <Characters>25020</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29351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2019-12-02T07:23:00Z</dcterms:created>
  <dcterms:modified xsi:type="dcterms:W3CDTF">2019-12-02T07:23:00Z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22567/09</vt:lpwstr>
  </property>
  <property fmtid="{D5CDD505-2E9C-101B-9397-08002B2CF9AE}" pid="4" name="CASEID">
    <vt:lpwstr>568658</vt:lpwstr>
  </property>
  <property fmtid="{D5CDD505-2E9C-101B-9397-08002B2CF9AE}" pid="5" name="ContentTypeId">
    <vt:lpwstr>0x010100558EB02BDB9E204AB350EDD385B68E10</vt:lpwstr>
  </property>
</Properties>
</file>