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57E46" w:rsidR="00167865" w:rsidP="00A57E46" w:rsidRDefault="00167865">
      <w:pPr>
        <w:pStyle w:val="ECHRDecisionBody"/>
        <w:jc w:val="center"/>
        <w:rPr>
          <w:lang w:val="en-GB"/>
        </w:rPr>
      </w:pPr>
    </w:p>
    <w:p w:rsidRPr="00A57E46" w:rsidR="00167865" w:rsidP="00A57E46" w:rsidRDefault="00167865">
      <w:pPr>
        <w:pStyle w:val="ECHRDecisionBody"/>
        <w:jc w:val="center"/>
        <w:rPr>
          <w:lang w:val="en-GB"/>
        </w:rPr>
      </w:pPr>
    </w:p>
    <w:p w:rsidRPr="00A57E46" w:rsidR="00014566" w:rsidP="00A57E46" w:rsidRDefault="0039141E">
      <w:pPr>
        <w:jc w:val="center"/>
        <w:rPr>
          <w:lang w:val="en-GB"/>
        </w:rPr>
      </w:pPr>
      <w:r w:rsidRPr="00A57E46">
        <w:rPr>
          <w:lang w:val="en-GB"/>
        </w:rPr>
        <w:t>THIRD</w:t>
      </w:r>
      <w:r w:rsidRPr="00A57E46" w:rsidR="003B4311">
        <w:rPr>
          <w:lang w:val="en-GB"/>
        </w:rPr>
        <w:t xml:space="preserve"> SECTION</w:t>
      </w:r>
    </w:p>
    <w:p w:rsidRPr="00A57E46" w:rsidR="00014566" w:rsidP="00A57E46" w:rsidRDefault="00014566">
      <w:pPr>
        <w:jc w:val="center"/>
        <w:rPr>
          <w:lang w:val="en-GB"/>
        </w:rPr>
      </w:pPr>
    </w:p>
    <w:p w:rsidRPr="00A57E46" w:rsidR="00167865" w:rsidP="00A57E46" w:rsidRDefault="00167865">
      <w:pPr>
        <w:jc w:val="center"/>
        <w:rPr>
          <w:lang w:val="en-GB"/>
        </w:rPr>
      </w:pPr>
    </w:p>
    <w:p w:rsidRPr="00A57E46" w:rsidR="00167865" w:rsidP="00A57E46" w:rsidRDefault="00167865">
      <w:pPr>
        <w:jc w:val="center"/>
        <w:rPr>
          <w:lang w:val="en-GB"/>
        </w:rPr>
      </w:pPr>
    </w:p>
    <w:p w:rsidRPr="00A57E46" w:rsidR="00167865" w:rsidP="00A57E46" w:rsidRDefault="00167865">
      <w:pPr>
        <w:jc w:val="center"/>
        <w:rPr>
          <w:lang w:val="en-GB"/>
        </w:rPr>
      </w:pPr>
    </w:p>
    <w:p w:rsidRPr="00A57E46" w:rsidR="004E4E19" w:rsidP="00A57E46" w:rsidRDefault="004E4E19">
      <w:pPr>
        <w:jc w:val="center"/>
        <w:rPr>
          <w:lang w:val="en-GB"/>
        </w:rPr>
      </w:pPr>
    </w:p>
    <w:p w:rsidRPr="00A57E46" w:rsidR="004E4E19" w:rsidP="00A57E46" w:rsidRDefault="004E4E19">
      <w:pPr>
        <w:jc w:val="center"/>
        <w:rPr>
          <w:lang w:val="en-GB"/>
        </w:rPr>
      </w:pPr>
    </w:p>
    <w:p w:rsidRPr="00A57E46" w:rsidR="004E4E19" w:rsidP="00A57E46" w:rsidRDefault="004E4E19">
      <w:pPr>
        <w:jc w:val="center"/>
        <w:rPr>
          <w:lang w:val="en-GB"/>
        </w:rPr>
      </w:pPr>
    </w:p>
    <w:p w:rsidRPr="00A57E46" w:rsidR="00167865" w:rsidP="00A57E46" w:rsidRDefault="00167865">
      <w:pPr>
        <w:jc w:val="center"/>
        <w:rPr>
          <w:lang w:val="en-GB"/>
        </w:rPr>
      </w:pPr>
    </w:p>
    <w:p w:rsidRPr="00A57E46" w:rsidR="00014566" w:rsidP="00A57E46" w:rsidRDefault="00014566">
      <w:pPr>
        <w:jc w:val="center"/>
        <w:rPr>
          <w:b/>
          <w:lang w:val="en-GB"/>
        </w:rPr>
      </w:pPr>
      <w:bookmarkStart w:name="To" w:id="0"/>
      <w:r w:rsidRPr="00A57E46">
        <w:rPr>
          <w:b/>
          <w:lang w:val="en-GB"/>
        </w:rPr>
        <w:t xml:space="preserve">CASE OF </w:t>
      </w:r>
      <w:bookmarkEnd w:id="0"/>
      <w:r w:rsidRPr="00A57E46" w:rsidR="003B4311">
        <w:rPr>
          <w:b/>
          <w:lang w:val="en-GB"/>
        </w:rPr>
        <w:t xml:space="preserve">GANKIN </w:t>
      </w:r>
      <w:r w:rsidRPr="00A57E46" w:rsidR="005E0DD6">
        <w:rPr>
          <w:b/>
          <w:lang w:val="en-GB"/>
        </w:rPr>
        <w:t xml:space="preserve">AND OTHERS </w:t>
      </w:r>
      <w:r w:rsidRPr="00A57E46" w:rsidR="003B4311">
        <w:rPr>
          <w:b/>
          <w:lang w:val="en-GB"/>
        </w:rPr>
        <w:t>v. RUSSIA</w:t>
      </w:r>
    </w:p>
    <w:p w:rsidRPr="00A57E46" w:rsidR="00167865" w:rsidP="00A57E46" w:rsidRDefault="00167865">
      <w:pPr>
        <w:jc w:val="center"/>
        <w:rPr>
          <w:b/>
          <w:lang w:val="en-GB"/>
        </w:rPr>
      </w:pPr>
    </w:p>
    <w:p w:rsidRPr="00A57E46" w:rsidR="00014566" w:rsidP="00A57E46" w:rsidRDefault="00014566">
      <w:pPr>
        <w:jc w:val="center"/>
        <w:rPr>
          <w:i/>
          <w:lang w:val="en-GB"/>
        </w:rPr>
      </w:pPr>
      <w:r w:rsidRPr="00A57E46">
        <w:rPr>
          <w:i/>
          <w:lang w:val="en-GB"/>
        </w:rPr>
        <w:t>(</w:t>
      </w:r>
      <w:r w:rsidRPr="00A57E46" w:rsidR="003B4311">
        <w:rPr>
          <w:i/>
          <w:lang w:val="en-GB"/>
        </w:rPr>
        <w:t>Applications nos. 2430/06</w:t>
      </w:r>
      <w:r w:rsidRPr="00A57E46" w:rsidR="006D4EE9">
        <w:rPr>
          <w:i/>
          <w:lang w:val="en-GB"/>
        </w:rPr>
        <w:t xml:space="preserve">, 1454/08, </w:t>
      </w:r>
      <w:r w:rsidRPr="00A57E46" w:rsidR="00C830CC">
        <w:rPr>
          <w:i/>
          <w:lang w:val="en-GB"/>
        </w:rPr>
        <w:t>11670/10</w:t>
      </w:r>
      <w:r w:rsidRPr="00A57E46" w:rsidR="006D4EE9">
        <w:rPr>
          <w:i/>
          <w:lang w:val="en-GB"/>
        </w:rPr>
        <w:t xml:space="preserve"> </w:t>
      </w:r>
      <w:r w:rsidRPr="00A57E46" w:rsidR="003B4311">
        <w:rPr>
          <w:i/>
          <w:lang w:val="en-GB"/>
        </w:rPr>
        <w:t xml:space="preserve">and </w:t>
      </w:r>
      <w:r w:rsidRPr="00A57E46" w:rsidR="006D4EE9">
        <w:rPr>
          <w:i/>
          <w:lang w:val="en-GB"/>
        </w:rPr>
        <w:t>12938/12</w:t>
      </w:r>
      <w:r w:rsidRPr="00A57E46">
        <w:rPr>
          <w:i/>
          <w:lang w:val="en-GB"/>
        </w:rPr>
        <w:t>)</w:t>
      </w:r>
    </w:p>
    <w:p w:rsidRPr="00A57E46" w:rsidR="00014566" w:rsidP="00A57E46" w:rsidRDefault="00014566">
      <w:pPr>
        <w:jc w:val="center"/>
        <w:rPr>
          <w:lang w:val="en-GB"/>
        </w:rPr>
      </w:pPr>
    </w:p>
    <w:p w:rsidRPr="00A57E46" w:rsidR="00014566" w:rsidP="00A57E46" w:rsidRDefault="00014566">
      <w:pPr>
        <w:jc w:val="center"/>
        <w:rPr>
          <w:lang w:val="en-GB"/>
        </w:rPr>
      </w:pPr>
    </w:p>
    <w:p w:rsidRPr="00A57E46" w:rsidR="00014566" w:rsidP="00A57E46" w:rsidRDefault="00014566">
      <w:pPr>
        <w:jc w:val="center"/>
        <w:rPr>
          <w:lang w:val="en-GB"/>
        </w:rPr>
      </w:pPr>
    </w:p>
    <w:p w:rsidRPr="00A57E46" w:rsidR="00014566" w:rsidP="00A57E46" w:rsidRDefault="00014566">
      <w:pPr>
        <w:jc w:val="center"/>
        <w:rPr>
          <w:lang w:val="en-GB"/>
        </w:rPr>
      </w:pPr>
    </w:p>
    <w:p w:rsidRPr="00A57E46" w:rsidR="00014566" w:rsidP="00A57E46" w:rsidRDefault="00014566">
      <w:pPr>
        <w:jc w:val="center"/>
        <w:rPr>
          <w:lang w:val="en-GB"/>
        </w:rPr>
      </w:pPr>
    </w:p>
    <w:p w:rsidRPr="00A57E46" w:rsidR="005E0DD6" w:rsidP="00A57E46" w:rsidRDefault="005E0DD6">
      <w:pPr>
        <w:jc w:val="center"/>
        <w:rPr>
          <w:szCs w:val="24"/>
          <w:lang w:val="en-GB"/>
        </w:rPr>
      </w:pPr>
    </w:p>
    <w:p w:rsidRPr="00A57E46" w:rsidR="00014566" w:rsidP="00A57E46" w:rsidRDefault="00014566">
      <w:pPr>
        <w:jc w:val="center"/>
        <w:rPr>
          <w:szCs w:val="24"/>
          <w:lang w:val="en-GB"/>
        </w:rPr>
      </w:pPr>
    </w:p>
    <w:p w:rsidRPr="00A57E46" w:rsidR="00167865" w:rsidP="00A57E46" w:rsidRDefault="00167865">
      <w:pPr>
        <w:jc w:val="center"/>
        <w:rPr>
          <w:szCs w:val="24"/>
          <w:lang w:val="en-GB"/>
        </w:rPr>
      </w:pPr>
    </w:p>
    <w:p w:rsidRPr="00A57E46" w:rsidR="00167865" w:rsidP="00A57E46" w:rsidRDefault="00167865">
      <w:pPr>
        <w:jc w:val="center"/>
        <w:rPr>
          <w:szCs w:val="24"/>
          <w:lang w:val="en-GB"/>
        </w:rPr>
      </w:pPr>
    </w:p>
    <w:p w:rsidRPr="00A57E46" w:rsidR="001C2FDE" w:rsidP="00A57E46" w:rsidRDefault="00167865">
      <w:pPr>
        <w:jc w:val="center"/>
        <w:rPr>
          <w:szCs w:val="24"/>
          <w:lang w:val="en-GB"/>
        </w:rPr>
      </w:pPr>
      <w:r w:rsidRPr="00A57E46">
        <w:rPr>
          <w:szCs w:val="24"/>
          <w:lang w:val="en-GB"/>
        </w:rPr>
        <w:t>JUDGMENT</w:t>
      </w:r>
    </w:p>
    <w:p w:rsidRPr="00A57E46" w:rsidR="00167865" w:rsidP="00A57E46" w:rsidRDefault="00167865">
      <w:pPr>
        <w:jc w:val="center"/>
        <w:rPr>
          <w:szCs w:val="24"/>
          <w:lang w:val="en-GB"/>
        </w:rPr>
      </w:pPr>
    </w:p>
    <w:p w:rsidRPr="00A57E46" w:rsidR="00167865" w:rsidP="00A57E46" w:rsidRDefault="00167865">
      <w:pPr>
        <w:jc w:val="center"/>
        <w:rPr>
          <w:szCs w:val="24"/>
          <w:lang w:val="en-GB"/>
        </w:rPr>
      </w:pPr>
    </w:p>
    <w:p w:rsidRPr="00A57E46" w:rsidR="00167865" w:rsidP="00A57E46" w:rsidRDefault="00167865">
      <w:pPr>
        <w:jc w:val="center"/>
        <w:rPr>
          <w:szCs w:val="24"/>
          <w:lang w:val="en-GB"/>
        </w:rPr>
      </w:pPr>
      <w:r w:rsidRPr="00A57E46">
        <w:rPr>
          <w:szCs w:val="24"/>
          <w:lang w:val="en-GB"/>
        </w:rPr>
        <w:t>STRASBOURG</w:t>
      </w:r>
    </w:p>
    <w:p w:rsidRPr="00A57E46" w:rsidR="00167865" w:rsidP="00A57E46" w:rsidRDefault="00167865">
      <w:pPr>
        <w:jc w:val="center"/>
        <w:rPr>
          <w:szCs w:val="24"/>
          <w:lang w:val="en-GB"/>
        </w:rPr>
      </w:pPr>
    </w:p>
    <w:p w:rsidRPr="00A57E46" w:rsidR="00167865" w:rsidP="00A57E46" w:rsidRDefault="00167865">
      <w:pPr>
        <w:jc w:val="center"/>
        <w:rPr>
          <w:szCs w:val="24"/>
          <w:lang w:val="uk-UA"/>
        </w:rPr>
      </w:pPr>
      <w:r w:rsidRPr="00A57E46">
        <w:rPr>
          <w:szCs w:val="24"/>
          <w:lang w:val="en-GB"/>
        </w:rPr>
        <w:t>31 May 2016</w:t>
      </w:r>
    </w:p>
    <w:p w:rsidRPr="00A57E46" w:rsidR="00DB15BE" w:rsidP="00A57E46" w:rsidRDefault="00DB15BE">
      <w:pPr>
        <w:jc w:val="center"/>
        <w:rPr>
          <w:szCs w:val="24"/>
          <w:lang w:val="uk-UA"/>
        </w:rPr>
      </w:pPr>
    </w:p>
    <w:p w:rsidRPr="00A57E46" w:rsidR="00167865" w:rsidP="00A57E46" w:rsidRDefault="00167865">
      <w:pPr>
        <w:jc w:val="left"/>
        <w:rPr>
          <w:i/>
          <w:szCs w:val="24"/>
          <w:lang w:val="uk-UA"/>
        </w:rPr>
      </w:pPr>
    </w:p>
    <w:p w:rsidRPr="00A57E46" w:rsidR="002A399E" w:rsidP="00A57E46" w:rsidRDefault="002A399E">
      <w:pPr>
        <w:pStyle w:val="jucase0"/>
        <w:ind w:firstLine="0"/>
        <w:jc w:val="center"/>
        <w:rPr>
          <w:color w:val="FF0000"/>
          <w:sz w:val="28"/>
          <w:szCs w:val="28"/>
          <w:u w:val="single"/>
        </w:rPr>
      </w:pPr>
      <w:r w:rsidRPr="00A57E46">
        <w:rPr>
          <w:color w:val="FF0000"/>
          <w:sz w:val="28"/>
          <w:szCs w:val="28"/>
          <w:u w:val="single"/>
        </w:rPr>
        <w:t>FINAL</w:t>
      </w:r>
    </w:p>
    <w:p w:rsidRPr="00A57E46" w:rsidR="002A399E" w:rsidP="00A57E46" w:rsidRDefault="002A399E">
      <w:pPr>
        <w:pStyle w:val="jupara"/>
        <w:tabs>
          <w:tab w:val="left" w:pos="4650"/>
        </w:tabs>
        <w:ind w:firstLine="0"/>
        <w:jc w:val="center"/>
        <w:rPr>
          <w:color w:val="FF0000"/>
          <w:sz w:val="28"/>
          <w:szCs w:val="28"/>
        </w:rPr>
      </w:pPr>
    </w:p>
    <w:p w:rsidRPr="00A57E46" w:rsidR="002A399E" w:rsidP="00A57E46" w:rsidRDefault="00A57E46">
      <w:pPr>
        <w:pStyle w:val="jupara"/>
        <w:ind w:firstLine="0"/>
        <w:jc w:val="center"/>
        <w:rPr>
          <w:color w:val="FF0000"/>
          <w:sz w:val="28"/>
          <w:szCs w:val="28"/>
        </w:rPr>
      </w:pPr>
      <w:r w:rsidRPr="00A57E46">
        <w:rPr>
          <w:color w:val="FF0000"/>
          <w:sz w:val="28"/>
          <w:szCs w:val="28"/>
        </w:rPr>
        <w:t>31</w:t>
      </w:r>
      <w:r w:rsidRPr="00A57E46" w:rsidR="002A399E">
        <w:rPr>
          <w:color w:val="FF0000"/>
          <w:sz w:val="28"/>
          <w:szCs w:val="28"/>
        </w:rPr>
        <w:t>/08/2016</w:t>
      </w:r>
    </w:p>
    <w:p w:rsidRPr="00A57E46" w:rsidR="002A399E" w:rsidP="00A57E46" w:rsidRDefault="002A399E">
      <w:pPr>
        <w:pStyle w:val="jupara"/>
        <w:ind w:firstLine="0"/>
        <w:jc w:val="center"/>
      </w:pPr>
    </w:p>
    <w:p w:rsidRPr="00A57E46" w:rsidR="002A399E" w:rsidP="00A57E46" w:rsidRDefault="002A399E">
      <w:pPr>
        <w:jc w:val="left"/>
        <w:rPr>
          <w:i/>
          <w:iCs/>
          <w:sz w:val="22"/>
        </w:rPr>
      </w:pPr>
      <w:r w:rsidRPr="00A57E46">
        <w:rPr>
          <w:i/>
          <w:iCs/>
          <w:sz w:val="22"/>
        </w:rPr>
        <w:t>This judgment has become final under Article 44 § 2 of the Convention. It may be subject to editorial revision.</w:t>
      </w:r>
    </w:p>
    <w:p w:rsidRPr="00A57E46" w:rsidR="00DB15BE" w:rsidP="00A57E46" w:rsidRDefault="00DB15BE">
      <w:pPr>
        <w:jc w:val="left"/>
        <w:rPr>
          <w:i/>
          <w:szCs w:val="24"/>
          <w:lang w:val="uk-UA"/>
        </w:rPr>
      </w:pPr>
    </w:p>
    <w:p w:rsidRPr="00A57E46" w:rsidR="00DB15BE" w:rsidP="00A57E46" w:rsidRDefault="00DB15BE">
      <w:pPr>
        <w:jc w:val="left"/>
        <w:rPr>
          <w:i/>
          <w:szCs w:val="24"/>
          <w:lang w:val="uk-UA"/>
        </w:rPr>
        <w:sectPr w:rsidRPr="00A57E46" w:rsidR="00DB15BE" w:rsidSect="00167865">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A57E46" w:rsidR="00014566" w:rsidP="00A57E46" w:rsidRDefault="00014566">
      <w:pPr>
        <w:pStyle w:val="JuCase"/>
        <w:rPr>
          <w:bCs/>
          <w:lang w:val="en-GB"/>
        </w:rPr>
      </w:pPr>
      <w:r w:rsidRPr="00A57E46">
        <w:rPr>
          <w:lang w:val="en-GB"/>
        </w:rPr>
        <w:t xml:space="preserve">In the case of </w:t>
      </w:r>
      <w:proofErr w:type="spellStart"/>
      <w:r w:rsidRPr="00A57E46" w:rsidR="003B4311">
        <w:rPr>
          <w:lang w:val="en-GB"/>
        </w:rPr>
        <w:t>Gankin</w:t>
      </w:r>
      <w:proofErr w:type="spellEnd"/>
      <w:r w:rsidRPr="00A57E46" w:rsidR="004A63D4">
        <w:rPr>
          <w:lang w:val="en-GB"/>
        </w:rPr>
        <w:t xml:space="preserve"> and Others</w:t>
      </w:r>
      <w:r w:rsidRPr="00A57E46" w:rsidR="003B4311">
        <w:rPr>
          <w:lang w:val="en-GB"/>
        </w:rPr>
        <w:t xml:space="preserve"> v. Russia</w:t>
      </w:r>
      <w:r w:rsidRPr="00A57E46">
        <w:rPr>
          <w:lang w:val="en-GB"/>
        </w:rPr>
        <w:t>,</w:t>
      </w:r>
    </w:p>
    <w:p w:rsidRPr="00A57E46" w:rsidR="00014566" w:rsidP="00A57E46" w:rsidRDefault="00014566">
      <w:pPr>
        <w:pStyle w:val="ECHRPara"/>
        <w:rPr>
          <w:lang w:val="en-GB"/>
        </w:rPr>
      </w:pPr>
      <w:r w:rsidRPr="00A57E46">
        <w:rPr>
          <w:lang w:val="en-GB"/>
        </w:rPr>
        <w:t>The European Court of Human Rights (</w:t>
      </w:r>
      <w:r w:rsidRPr="00A57E46" w:rsidR="0039141E">
        <w:rPr>
          <w:lang w:val="en-GB"/>
        </w:rPr>
        <w:t>Third</w:t>
      </w:r>
      <w:r w:rsidRPr="00A57E46" w:rsidR="003B4311">
        <w:rPr>
          <w:lang w:val="en-GB"/>
        </w:rPr>
        <w:t xml:space="preserve"> Section</w:t>
      </w:r>
      <w:r w:rsidRPr="00A57E46">
        <w:rPr>
          <w:lang w:val="en-GB"/>
        </w:rPr>
        <w:t xml:space="preserve">), sitting as a </w:t>
      </w:r>
      <w:r w:rsidRPr="00A57E46" w:rsidR="003B4311">
        <w:rPr>
          <w:lang w:val="en-GB"/>
        </w:rPr>
        <w:t>Chamber</w:t>
      </w:r>
      <w:r w:rsidRPr="00A57E46">
        <w:rPr>
          <w:lang w:val="en-GB"/>
        </w:rPr>
        <w:t xml:space="preserve"> composed of:</w:t>
      </w:r>
    </w:p>
    <w:p w:rsidRPr="00A57E46" w:rsidR="00014566" w:rsidP="00A57E46" w:rsidRDefault="00167865">
      <w:pPr>
        <w:pStyle w:val="ECHRDecisionBody"/>
        <w:rPr>
          <w:lang w:val="en-GB"/>
        </w:rPr>
      </w:pPr>
      <w:r w:rsidRPr="00A57E46">
        <w:tab/>
        <w:t xml:space="preserve">Luis </w:t>
      </w:r>
      <w:proofErr w:type="spellStart"/>
      <w:r w:rsidRPr="00A57E46">
        <w:t>López</w:t>
      </w:r>
      <w:proofErr w:type="spellEnd"/>
      <w:r w:rsidRPr="00A57E46">
        <w:t xml:space="preserve"> Guerra,</w:t>
      </w:r>
      <w:r w:rsidRPr="00A57E46">
        <w:rPr>
          <w:i/>
        </w:rPr>
        <w:t xml:space="preserve"> President,</w:t>
      </w:r>
      <w:r w:rsidRPr="00A57E46">
        <w:rPr>
          <w:i/>
        </w:rPr>
        <w:br/>
      </w:r>
      <w:r w:rsidRPr="00A57E46">
        <w:tab/>
        <w:t xml:space="preserve">Helena </w:t>
      </w:r>
      <w:proofErr w:type="spellStart"/>
      <w:r w:rsidRPr="00A57E46">
        <w:t>Jäderblom</w:t>
      </w:r>
      <w:proofErr w:type="spellEnd"/>
      <w:r w:rsidRPr="00A57E46">
        <w:t>,</w:t>
      </w:r>
      <w:r w:rsidRPr="00A57E46">
        <w:rPr>
          <w:i/>
        </w:rPr>
        <w:br/>
      </w:r>
      <w:r w:rsidRPr="00A57E46">
        <w:tab/>
        <w:t>Helen Keller,</w:t>
      </w:r>
      <w:r w:rsidRPr="00A57E46">
        <w:rPr>
          <w:i/>
        </w:rPr>
        <w:br/>
      </w:r>
      <w:r w:rsidRPr="00A57E46">
        <w:tab/>
        <w:t>Johannes Silvis,</w:t>
      </w:r>
      <w:r w:rsidRPr="00A57E46">
        <w:rPr>
          <w:i/>
        </w:rPr>
        <w:br/>
      </w:r>
      <w:r w:rsidRPr="00A57E46">
        <w:tab/>
        <w:t xml:space="preserve">Dmitry </w:t>
      </w:r>
      <w:proofErr w:type="spellStart"/>
      <w:r w:rsidRPr="00A57E46">
        <w:t>Dedov</w:t>
      </w:r>
      <w:proofErr w:type="spellEnd"/>
      <w:r w:rsidRPr="00A57E46">
        <w:t>,</w:t>
      </w:r>
      <w:r w:rsidRPr="00A57E46">
        <w:rPr>
          <w:i/>
        </w:rPr>
        <w:br/>
      </w:r>
      <w:r w:rsidRPr="00A57E46">
        <w:tab/>
      </w:r>
      <w:proofErr w:type="spellStart"/>
      <w:r w:rsidRPr="00A57E46">
        <w:t>Branko</w:t>
      </w:r>
      <w:proofErr w:type="spellEnd"/>
      <w:r w:rsidRPr="00A57E46">
        <w:t xml:space="preserve"> </w:t>
      </w:r>
      <w:proofErr w:type="spellStart"/>
      <w:r w:rsidRPr="00A57E46">
        <w:t>Lubarda</w:t>
      </w:r>
      <w:proofErr w:type="spellEnd"/>
      <w:r w:rsidRPr="00A57E46">
        <w:t>,</w:t>
      </w:r>
      <w:r w:rsidRPr="00A57E46">
        <w:rPr>
          <w:i/>
        </w:rPr>
        <w:br/>
      </w:r>
      <w:r w:rsidRPr="00A57E46">
        <w:tab/>
        <w:t xml:space="preserve">Pere Pastor </w:t>
      </w:r>
      <w:proofErr w:type="spellStart"/>
      <w:r w:rsidRPr="00A57E46">
        <w:t>Vilanova</w:t>
      </w:r>
      <w:proofErr w:type="spellEnd"/>
      <w:r w:rsidRPr="00A57E46">
        <w:t>,</w:t>
      </w:r>
      <w:r w:rsidRPr="00A57E46">
        <w:rPr>
          <w:i/>
        </w:rPr>
        <w:t xml:space="preserve"> judges,</w:t>
      </w:r>
      <w:r w:rsidRPr="00A57E46">
        <w:rPr>
          <w:i/>
        </w:rPr>
        <w:br/>
      </w:r>
      <w:r w:rsidRPr="00A57E46" w:rsidR="00014566">
        <w:rPr>
          <w:lang w:val="en-GB"/>
        </w:rPr>
        <w:t xml:space="preserve">and </w:t>
      </w:r>
      <w:r w:rsidRPr="00A57E46" w:rsidR="0039141E">
        <w:rPr>
          <w:lang w:val="en-GB"/>
        </w:rPr>
        <w:t>Stephen Phillips</w:t>
      </w:r>
      <w:r w:rsidRPr="00A57E46" w:rsidR="00014566">
        <w:rPr>
          <w:lang w:val="en-GB"/>
        </w:rPr>
        <w:t xml:space="preserve">, </w:t>
      </w:r>
      <w:r w:rsidRPr="00A57E46" w:rsidR="003B4311">
        <w:rPr>
          <w:i/>
          <w:lang w:val="en-GB"/>
        </w:rPr>
        <w:t xml:space="preserve">Section </w:t>
      </w:r>
      <w:r w:rsidRPr="00A57E46" w:rsidR="003B4311">
        <w:rPr>
          <w:i/>
          <w:iCs/>
          <w:lang w:val="en-GB"/>
        </w:rPr>
        <w:t>Registrar</w:t>
      </w:r>
      <w:r w:rsidRPr="00A57E46" w:rsidR="00014566">
        <w:rPr>
          <w:i/>
          <w:lang w:val="en-GB"/>
        </w:rPr>
        <w:t>,</w:t>
      </w:r>
    </w:p>
    <w:p w:rsidRPr="00A57E46" w:rsidR="00014566" w:rsidP="00A57E46" w:rsidRDefault="00014566">
      <w:pPr>
        <w:pStyle w:val="ECHRPara"/>
        <w:rPr>
          <w:lang w:val="en-GB"/>
        </w:rPr>
      </w:pPr>
      <w:r w:rsidRPr="00A57E46">
        <w:rPr>
          <w:lang w:val="en-GB"/>
        </w:rPr>
        <w:t xml:space="preserve">Having deliberated in private on </w:t>
      </w:r>
      <w:r w:rsidRPr="00A57E46" w:rsidR="00A84E4F">
        <w:rPr>
          <w:lang w:val="en-GB"/>
        </w:rPr>
        <w:t>10 May 2016</w:t>
      </w:r>
      <w:r w:rsidRPr="00A57E46">
        <w:rPr>
          <w:lang w:val="en-GB"/>
        </w:rPr>
        <w:t>,</w:t>
      </w:r>
    </w:p>
    <w:p w:rsidRPr="00A57E46" w:rsidR="00014566" w:rsidP="00A57E46" w:rsidRDefault="00014566">
      <w:pPr>
        <w:pStyle w:val="ECHRPara"/>
        <w:rPr>
          <w:lang w:val="en-GB"/>
        </w:rPr>
      </w:pPr>
      <w:r w:rsidRPr="00A57E46">
        <w:rPr>
          <w:lang w:val="en-GB"/>
        </w:rPr>
        <w:t>Delivers the following judgment, which was adopted on that date:</w:t>
      </w:r>
    </w:p>
    <w:p w:rsidRPr="00A57E46" w:rsidR="00014566" w:rsidP="00A57E46" w:rsidRDefault="00014566">
      <w:pPr>
        <w:pStyle w:val="ECHRTitle1"/>
        <w:rPr>
          <w:lang w:val="en-GB"/>
        </w:rPr>
      </w:pPr>
      <w:r w:rsidRPr="00A57E46">
        <w:rPr>
          <w:lang w:val="en-GB"/>
        </w:rPr>
        <w:t>PROCEDURE</w:t>
      </w:r>
    </w:p>
    <w:p w:rsidRPr="00A57E46" w:rsidR="00DF2C7E"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1</w:t>
      </w:r>
      <w:r w:rsidRPr="00A57E46">
        <w:rPr>
          <w:lang w:val="en-GB"/>
        </w:rPr>
        <w:fldChar w:fldCharType="end"/>
      </w:r>
      <w:r w:rsidRPr="00A57E46" w:rsidR="00014566">
        <w:rPr>
          <w:lang w:val="en-GB"/>
        </w:rPr>
        <w:t xml:space="preserve">.  The case originated in </w:t>
      </w:r>
      <w:r w:rsidRPr="00A57E46" w:rsidR="00531927">
        <w:rPr>
          <w:lang w:val="en-GB"/>
        </w:rPr>
        <w:t>four</w:t>
      </w:r>
      <w:r w:rsidRPr="00A57E46">
        <w:rPr>
          <w:lang w:val="en-GB"/>
        </w:rPr>
        <w:t xml:space="preserve"> applications (nos. 2430/06</w:t>
      </w:r>
      <w:r w:rsidRPr="00A57E46" w:rsidR="00C830CC">
        <w:rPr>
          <w:lang w:val="en-GB"/>
        </w:rPr>
        <w:t>,</w:t>
      </w:r>
      <w:r w:rsidRPr="00A57E46">
        <w:rPr>
          <w:lang w:val="en-GB"/>
        </w:rPr>
        <w:t xml:space="preserve"> </w:t>
      </w:r>
      <w:r w:rsidRPr="00A57E46" w:rsidR="006D4EE9">
        <w:rPr>
          <w:lang w:val="en-GB"/>
        </w:rPr>
        <w:t xml:space="preserve">1454/08, </w:t>
      </w:r>
      <w:r w:rsidRPr="00A57E46" w:rsidR="00C830CC">
        <w:rPr>
          <w:lang w:val="en-GB"/>
        </w:rPr>
        <w:t xml:space="preserve">11670/10 </w:t>
      </w:r>
      <w:r w:rsidRPr="00A57E46" w:rsidR="006D4EE9">
        <w:rPr>
          <w:lang w:val="en-GB"/>
        </w:rPr>
        <w:t>and 12938/12</w:t>
      </w:r>
      <w:r w:rsidRPr="00A57E46">
        <w:rPr>
          <w:lang w:val="en-GB"/>
        </w:rPr>
        <w:t>)</w:t>
      </w:r>
      <w:r w:rsidRPr="00A57E46" w:rsidR="00014566">
        <w:rPr>
          <w:lang w:val="en-GB"/>
        </w:rPr>
        <w:t xml:space="preserve"> </w:t>
      </w:r>
      <w:r w:rsidRPr="00A57E46" w:rsidR="00531927">
        <w:rPr>
          <w:lang w:val="en-GB"/>
        </w:rPr>
        <w:t>against the Russian Federation</w:t>
      </w:r>
      <w:r w:rsidRPr="00A57E46" w:rsidR="001958DE">
        <w:rPr>
          <w:lang w:val="en-GB"/>
        </w:rPr>
        <w:t>,</w:t>
      </w:r>
      <w:r w:rsidRPr="00A57E46" w:rsidR="00531927">
        <w:rPr>
          <w:lang w:val="en-GB"/>
        </w:rPr>
        <w:t xml:space="preserve"> lodged with the Court under Article 34 of the Convention for the Protection of Human Rights and Fundamental Freedoms (“the Convention”) by four Russian nationals</w:t>
      </w:r>
      <w:r w:rsidRPr="00A57E46" w:rsidR="00DF2C7E">
        <w:rPr>
          <w:lang w:val="en-GB"/>
        </w:rPr>
        <w:t xml:space="preserve">, Mr </w:t>
      </w:r>
      <w:proofErr w:type="spellStart"/>
      <w:r w:rsidRPr="00A57E46" w:rsidR="00DF2C7E">
        <w:rPr>
          <w:lang w:val="en-GB"/>
        </w:rPr>
        <w:t>Vladislav</w:t>
      </w:r>
      <w:proofErr w:type="spellEnd"/>
      <w:r w:rsidRPr="00A57E46" w:rsidR="00DF2C7E">
        <w:rPr>
          <w:lang w:val="en-GB"/>
        </w:rPr>
        <w:t xml:space="preserve"> </w:t>
      </w:r>
      <w:proofErr w:type="spellStart"/>
      <w:r w:rsidRPr="00A57E46" w:rsidR="00DF2C7E">
        <w:rPr>
          <w:lang w:val="en-GB"/>
        </w:rPr>
        <w:t>Andreyevich</w:t>
      </w:r>
      <w:proofErr w:type="spellEnd"/>
      <w:r w:rsidRPr="00A57E46" w:rsidR="00DF2C7E">
        <w:rPr>
          <w:lang w:val="en-GB"/>
        </w:rPr>
        <w:t xml:space="preserve"> </w:t>
      </w:r>
      <w:proofErr w:type="spellStart"/>
      <w:r w:rsidRPr="00A57E46" w:rsidR="00DF2C7E">
        <w:rPr>
          <w:lang w:val="en-GB"/>
        </w:rPr>
        <w:t>Gankin</w:t>
      </w:r>
      <w:proofErr w:type="spellEnd"/>
      <w:r w:rsidRPr="00A57E46" w:rsidR="00DF2C7E">
        <w:rPr>
          <w:lang w:val="en-GB"/>
        </w:rPr>
        <w:t xml:space="preserve">, Ms Olga Ivanovna </w:t>
      </w:r>
      <w:proofErr w:type="spellStart"/>
      <w:r w:rsidRPr="00A57E46" w:rsidR="00DF2C7E">
        <w:rPr>
          <w:lang w:val="en-GB"/>
        </w:rPr>
        <w:t>Shevchenok</w:t>
      </w:r>
      <w:proofErr w:type="spellEnd"/>
      <w:r w:rsidRPr="00A57E46" w:rsidR="00DF2C7E">
        <w:rPr>
          <w:lang w:val="en-GB"/>
        </w:rPr>
        <w:t xml:space="preserve">, Mr Aleksey </w:t>
      </w:r>
      <w:proofErr w:type="spellStart"/>
      <w:r w:rsidRPr="00A57E46" w:rsidR="00DF2C7E">
        <w:rPr>
          <w:lang w:val="en-GB"/>
        </w:rPr>
        <w:t>Dmitriyevich</w:t>
      </w:r>
      <w:proofErr w:type="spellEnd"/>
      <w:r w:rsidRPr="00A57E46" w:rsidR="00DF2C7E">
        <w:rPr>
          <w:lang w:val="en-GB"/>
        </w:rPr>
        <w:t xml:space="preserve"> Belkin and Mr Mikhail </w:t>
      </w:r>
      <w:proofErr w:type="spellStart"/>
      <w:r w:rsidRPr="00A57E46" w:rsidR="00DF2C7E">
        <w:rPr>
          <w:lang w:val="en-GB"/>
        </w:rPr>
        <w:t>Viktorovich</w:t>
      </w:r>
      <w:proofErr w:type="spellEnd"/>
      <w:r w:rsidRPr="00A57E46" w:rsidR="00DF2C7E">
        <w:rPr>
          <w:lang w:val="en-GB"/>
        </w:rPr>
        <w:t xml:space="preserve"> </w:t>
      </w:r>
      <w:proofErr w:type="spellStart"/>
      <w:r w:rsidRPr="00A57E46" w:rsidR="00DF2C7E">
        <w:rPr>
          <w:lang w:val="en-GB"/>
        </w:rPr>
        <w:t>Kiryushkin</w:t>
      </w:r>
      <w:proofErr w:type="spellEnd"/>
      <w:r w:rsidRPr="00A57E46" w:rsidR="00DF2C7E">
        <w:rPr>
          <w:lang w:val="en-GB"/>
        </w:rPr>
        <w:t xml:space="preserve"> (“the applicants”), on 10 November 2005, 1 November 2007, 17</w:t>
      </w:r>
      <w:r w:rsidRPr="00A57E46" w:rsidR="004A63D4">
        <w:rPr>
          <w:lang w:val="en-GB"/>
        </w:rPr>
        <w:t> </w:t>
      </w:r>
      <w:r w:rsidRPr="00A57E46" w:rsidR="00DF2C7E">
        <w:rPr>
          <w:lang w:val="en-GB"/>
        </w:rPr>
        <w:t>February 2010, and 18 February 2012 respectively.</w:t>
      </w:r>
    </w:p>
    <w:p w:rsidRPr="00A57E46" w:rsidR="003B4311"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2</w:t>
      </w:r>
      <w:r w:rsidRPr="00A57E46">
        <w:rPr>
          <w:lang w:val="en-GB"/>
        </w:rPr>
        <w:fldChar w:fldCharType="end"/>
      </w:r>
      <w:r w:rsidRPr="00A57E46" w:rsidR="00014566">
        <w:rPr>
          <w:lang w:val="en-GB"/>
        </w:rPr>
        <w:t xml:space="preserve">.  The </w:t>
      </w:r>
      <w:r w:rsidRPr="00A57E46">
        <w:rPr>
          <w:lang w:val="en-GB"/>
        </w:rPr>
        <w:t>Russian</w:t>
      </w:r>
      <w:r w:rsidRPr="00A57E46" w:rsidR="00014566">
        <w:rPr>
          <w:lang w:val="en-GB"/>
        </w:rPr>
        <w:t xml:space="preserve"> Government (“the Gove</w:t>
      </w:r>
      <w:r w:rsidRPr="00A57E46" w:rsidR="002B3DAB">
        <w:rPr>
          <w:lang w:val="en-GB"/>
        </w:rPr>
        <w:t>rnment”) were represented by Mr </w:t>
      </w:r>
      <w:r w:rsidRPr="00A57E46" w:rsidR="006D4EE9">
        <w:rPr>
          <w:lang w:val="en-GB"/>
        </w:rPr>
        <w:t xml:space="preserve">G. </w:t>
      </w:r>
      <w:proofErr w:type="spellStart"/>
      <w:r w:rsidRPr="00A57E46" w:rsidR="006D4EE9">
        <w:rPr>
          <w:lang w:val="en-GB"/>
        </w:rPr>
        <w:t>Matyushkin</w:t>
      </w:r>
      <w:proofErr w:type="spellEnd"/>
      <w:r w:rsidRPr="00A57E46" w:rsidR="00014566">
        <w:rPr>
          <w:lang w:val="en-GB"/>
        </w:rPr>
        <w:t xml:space="preserve">, </w:t>
      </w:r>
      <w:r w:rsidRPr="00A57E46" w:rsidR="006D4EE9">
        <w:rPr>
          <w:lang w:val="en-GB"/>
        </w:rPr>
        <w:t>the Representative of the Russian Federation at the European Court of Human Rights</w:t>
      </w:r>
      <w:r w:rsidRPr="00A57E46" w:rsidR="00014566">
        <w:rPr>
          <w:lang w:val="en-GB"/>
        </w:rPr>
        <w:t>.</w:t>
      </w:r>
    </w:p>
    <w:p w:rsidRPr="00A57E46" w:rsidR="00014566"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3</w:t>
      </w:r>
      <w:r w:rsidRPr="00A57E46">
        <w:rPr>
          <w:lang w:val="en-GB"/>
        </w:rPr>
        <w:fldChar w:fldCharType="end"/>
      </w:r>
      <w:r w:rsidRPr="00A57E46" w:rsidR="006D4EE9">
        <w:rPr>
          <w:lang w:val="en-GB"/>
        </w:rPr>
        <w:t>.  The applicants alleged</w:t>
      </w:r>
      <w:r w:rsidRPr="00A57E46">
        <w:rPr>
          <w:lang w:val="en-GB"/>
        </w:rPr>
        <w:t xml:space="preserve">, in particular, </w:t>
      </w:r>
      <w:r w:rsidRPr="00A57E46" w:rsidR="006D4EE9">
        <w:rPr>
          <w:lang w:val="en-GB"/>
        </w:rPr>
        <w:t xml:space="preserve">that </w:t>
      </w:r>
      <w:r w:rsidRPr="00A57E46" w:rsidR="002B5C9F">
        <w:rPr>
          <w:lang w:val="en-GB"/>
        </w:rPr>
        <w:t xml:space="preserve">they were not notified of </w:t>
      </w:r>
      <w:r w:rsidRPr="00A57E46" w:rsidR="00C830CC">
        <w:rPr>
          <w:lang w:val="en-GB"/>
        </w:rPr>
        <w:t>appeal</w:t>
      </w:r>
      <w:r w:rsidRPr="00A57E46" w:rsidR="002B5C9F">
        <w:rPr>
          <w:lang w:val="en-GB"/>
        </w:rPr>
        <w:t xml:space="preserve"> hearings </w:t>
      </w:r>
      <w:r w:rsidRPr="00A57E46" w:rsidR="00EE7330">
        <w:rPr>
          <w:lang w:val="en-GB"/>
        </w:rPr>
        <w:t>in civil proceedings to which they were parties.</w:t>
      </w:r>
    </w:p>
    <w:p w:rsidRPr="00A57E46" w:rsidR="00014566" w:rsidP="00A57E46" w:rsidRDefault="00014566">
      <w:pPr>
        <w:pStyle w:val="ECHRTitle1"/>
        <w:rPr>
          <w:lang w:val="en-GB"/>
        </w:rPr>
      </w:pPr>
      <w:r w:rsidRPr="00A57E46">
        <w:rPr>
          <w:lang w:val="en-GB"/>
        </w:rPr>
        <w:t>THE FACTS</w:t>
      </w:r>
    </w:p>
    <w:p w:rsidRPr="00A57E46" w:rsidR="00014566" w:rsidP="00A57E46" w:rsidRDefault="00014566">
      <w:pPr>
        <w:pStyle w:val="ECHRHeading1"/>
        <w:rPr>
          <w:lang w:val="en-GB"/>
        </w:rPr>
      </w:pPr>
      <w:r w:rsidRPr="00A57E46">
        <w:rPr>
          <w:lang w:val="en-GB"/>
        </w:rPr>
        <w:t>I.  THE CIRCUMSTANCES OF THE CASE</w:t>
      </w:r>
    </w:p>
    <w:p w:rsidRPr="00A57E46" w:rsidR="0097064F" w:rsidP="00A57E46" w:rsidRDefault="00337C52">
      <w:pPr>
        <w:pStyle w:val="ECHRHeading2"/>
      </w:pPr>
      <w:r w:rsidRPr="00A57E46">
        <w:t>A</w:t>
      </w:r>
      <w:r w:rsidRPr="00A57E46" w:rsidR="00AC6A94">
        <w:t>.  </w:t>
      </w:r>
      <w:r w:rsidRPr="00A57E46" w:rsidR="0097064F">
        <w:t>Application no.</w:t>
      </w:r>
      <w:r w:rsidRPr="00A57E46" w:rsidR="00DD42D8">
        <w:t xml:space="preserve"> </w:t>
      </w:r>
      <w:r w:rsidRPr="00A57E46" w:rsidR="0097064F">
        <w:t xml:space="preserve">2430/06, </w:t>
      </w:r>
      <w:proofErr w:type="spellStart"/>
      <w:r w:rsidRPr="00A57E46" w:rsidR="0097064F">
        <w:t>Gankin</w:t>
      </w:r>
      <w:proofErr w:type="spellEnd"/>
      <w:r w:rsidRPr="00A57E46" w:rsidR="0097064F">
        <w:t xml:space="preserve"> v. Russia</w:t>
      </w:r>
    </w:p>
    <w:p w:rsidRPr="00A57E46" w:rsidR="0097064F" w:rsidP="00A57E46" w:rsidRDefault="0097064F">
      <w:pPr>
        <w:pStyle w:val="ECHRPara"/>
        <w:rPr>
          <w:rFonts w:ascii="Times New Roman" w:hAnsi="Times New Roman" w:eastAsia="Times New Roman" w:cs="Times New Roman"/>
          <w:szCs w:val="20"/>
          <w:lang w:val="en-GB" w:eastAsia="fr-FR"/>
        </w:rPr>
      </w:pPr>
      <w:r w:rsidRPr="00A57E46">
        <w:rPr>
          <w:rStyle w:val="ECHRParaChar"/>
        </w:rPr>
        <w:fldChar w:fldCharType="begin"/>
      </w:r>
      <w:r w:rsidRPr="00A57E46">
        <w:rPr>
          <w:rStyle w:val="ECHRParaChar"/>
        </w:rPr>
        <w:instrText xml:space="preserve"> SEQ level0 \*arabic </w:instrText>
      </w:r>
      <w:r w:rsidRPr="00A57E46">
        <w:rPr>
          <w:rStyle w:val="ECHRParaChar"/>
        </w:rPr>
        <w:fldChar w:fldCharType="separate"/>
      </w:r>
      <w:r w:rsidRPr="00A57E46" w:rsidR="00A57E46">
        <w:rPr>
          <w:rStyle w:val="ECHRParaChar"/>
          <w:noProof/>
        </w:rPr>
        <w:t>4</w:t>
      </w:r>
      <w:r w:rsidRPr="00A57E46">
        <w:rPr>
          <w:rStyle w:val="ECHRParaChar"/>
        </w:rPr>
        <w:fldChar w:fldCharType="end"/>
      </w:r>
      <w:r w:rsidRPr="00A57E46">
        <w:t>.  </w:t>
      </w:r>
      <w:r w:rsidRPr="00A57E46" w:rsidR="00637F7F">
        <w:t xml:space="preserve">The applicant, </w:t>
      </w:r>
      <w:proofErr w:type="spellStart"/>
      <w:r w:rsidRPr="00A57E46" w:rsidR="00637F7F">
        <w:t>Mr</w:t>
      </w:r>
      <w:proofErr w:type="spellEnd"/>
      <w:r w:rsidRPr="00A57E46" w:rsidR="00637F7F">
        <w:t xml:space="preserve"> </w:t>
      </w:r>
      <w:proofErr w:type="spellStart"/>
      <w:r w:rsidRPr="00A57E46" w:rsidR="00637F7F">
        <w:t>Vladislav</w:t>
      </w:r>
      <w:proofErr w:type="spellEnd"/>
      <w:r w:rsidRPr="00A57E46" w:rsidR="00637F7F">
        <w:t xml:space="preserve"> </w:t>
      </w:r>
      <w:proofErr w:type="spellStart"/>
      <w:r w:rsidRPr="00A57E46" w:rsidR="00637F7F">
        <w:t>Andreyevich</w:t>
      </w:r>
      <w:proofErr w:type="spellEnd"/>
      <w:r w:rsidRPr="00A57E46" w:rsidR="00637F7F">
        <w:t xml:space="preserve"> </w:t>
      </w:r>
      <w:proofErr w:type="spellStart"/>
      <w:r w:rsidRPr="00A57E46" w:rsidR="00637F7F">
        <w:t>Gankin</w:t>
      </w:r>
      <w:proofErr w:type="spellEnd"/>
      <w:r w:rsidRPr="00A57E46" w:rsidR="00637F7F">
        <w:t>, was born in 1954 and lives in</w:t>
      </w:r>
      <w:r w:rsidRPr="00A57E46" w:rsidR="00C94420">
        <w:t xml:space="preserve"> Volzhskiy,</w:t>
      </w:r>
      <w:r w:rsidRPr="00A57E46" w:rsidR="00637F7F">
        <w:t xml:space="preserve"> </w:t>
      </w:r>
      <w:r w:rsidRPr="00A57E46" w:rsidR="00B01472">
        <w:t>the</w:t>
      </w:r>
      <w:r w:rsidRPr="00A57E46" w:rsidR="009F1D5E">
        <w:t xml:space="preserve"> Volgograd Region</w:t>
      </w:r>
      <w:r w:rsidRPr="00A57E46" w:rsidR="00637F7F">
        <w:t>.</w:t>
      </w:r>
    </w:p>
    <w:p w:rsidRPr="00A57E46" w:rsidR="00F129B3" w:rsidP="00A57E46" w:rsidRDefault="00637F7F">
      <w:pPr>
        <w:pStyle w:val="ECHRPara"/>
        <w:rPr>
          <w:rFonts w:ascii="Times New Roman" w:hAnsi="Times New Roman" w:eastAsia="Times New Roman" w:cs="Times New Roman"/>
          <w:szCs w:val="20"/>
          <w:lang w:val="en-GB" w:eastAsia="fr-FR"/>
        </w:rPr>
      </w:pPr>
      <w:r w:rsidRPr="00A57E46">
        <w:rPr>
          <w:rFonts w:ascii="Times New Roman" w:hAnsi="Times New Roman" w:eastAsia="Times New Roman" w:cs="Times New Roman"/>
          <w:szCs w:val="20"/>
          <w:lang w:val="en-GB" w:eastAsia="fr-FR"/>
        </w:rPr>
        <w:fldChar w:fldCharType="begin"/>
      </w:r>
      <w:r w:rsidRPr="00A57E46">
        <w:rPr>
          <w:rFonts w:ascii="Times New Roman" w:hAnsi="Times New Roman" w:eastAsia="Times New Roman" w:cs="Times New Roman"/>
          <w:szCs w:val="20"/>
          <w:lang w:val="en-GB" w:eastAsia="fr-FR"/>
        </w:rPr>
        <w:instrText xml:space="preserve"> SEQ level0 \*arabic </w:instrText>
      </w:r>
      <w:r w:rsidRPr="00A57E46">
        <w:rPr>
          <w:rFonts w:ascii="Times New Roman" w:hAnsi="Times New Roman" w:eastAsia="Times New Roman" w:cs="Times New Roman"/>
          <w:szCs w:val="20"/>
          <w:lang w:val="en-GB" w:eastAsia="fr-FR"/>
        </w:rPr>
        <w:fldChar w:fldCharType="separate"/>
      </w:r>
      <w:r w:rsidRPr="00A57E46" w:rsidR="00A57E46">
        <w:rPr>
          <w:rFonts w:ascii="Times New Roman" w:hAnsi="Times New Roman" w:eastAsia="Times New Roman" w:cs="Times New Roman"/>
          <w:noProof/>
          <w:szCs w:val="20"/>
          <w:lang w:val="en-GB" w:eastAsia="fr-FR"/>
        </w:rPr>
        <w:t>5</w:t>
      </w:r>
      <w:r w:rsidRPr="00A57E46">
        <w:rPr>
          <w:rFonts w:ascii="Times New Roman" w:hAnsi="Times New Roman" w:eastAsia="Times New Roman" w:cs="Times New Roman"/>
          <w:szCs w:val="20"/>
          <w:lang w:val="en-GB" w:eastAsia="fr-FR"/>
        </w:rPr>
        <w:fldChar w:fldCharType="end"/>
      </w:r>
      <w:r w:rsidRPr="00A57E46">
        <w:rPr>
          <w:rFonts w:ascii="Times New Roman" w:hAnsi="Times New Roman" w:eastAsia="Times New Roman" w:cs="Times New Roman"/>
          <w:szCs w:val="20"/>
          <w:lang w:val="en-GB" w:eastAsia="fr-FR"/>
        </w:rPr>
        <w:t xml:space="preserve">.  In May 2006 the applicant </w:t>
      </w:r>
      <w:r w:rsidRPr="00A57E46" w:rsidR="009F1D5E">
        <w:rPr>
          <w:rFonts w:ascii="Times New Roman" w:hAnsi="Times New Roman" w:eastAsia="Times New Roman" w:cs="Times New Roman"/>
          <w:szCs w:val="20"/>
          <w:lang w:val="en-GB" w:eastAsia="fr-FR"/>
        </w:rPr>
        <w:t>lodged a civil claim</w:t>
      </w:r>
      <w:r w:rsidRPr="00A57E46">
        <w:rPr>
          <w:rFonts w:ascii="Times New Roman" w:hAnsi="Times New Roman" w:eastAsia="Times New Roman" w:cs="Times New Roman"/>
          <w:szCs w:val="20"/>
          <w:lang w:val="en-GB" w:eastAsia="fr-FR"/>
        </w:rPr>
        <w:t xml:space="preserve"> </w:t>
      </w:r>
      <w:r w:rsidRPr="00A57E46" w:rsidR="009F1D5E">
        <w:rPr>
          <w:rFonts w:ascii="Times New Roman" w:hAnsi="Times New Roman" w:eastAsia="Times New Roman" w:cs="Times New Roman"/>
          <w:szCs w:val="20"/>
          <w:lang w:val="en-GB" w:eastAsia="fr-FR"/>
        </w:rPr>
        <w:t xml:space="preserve">seeking </w:t>
      </w:r>
      <w:r w:rsidRPr="00A57E46">
        <w:rPr>
          <w:rFonts w:ascii="Times New Roman" w:hAnsi="Times New Roman" w:eastAsia="Times New Roman" w:cs="Times New Roman"/>
          <w:szCs w:val="20"/>
          <w:lang w:val="en-GB" w:eastAsia="fr-FR"/>
        </w:rPr>
        <w:t xml:space="preserve">to recover excess </w:t>
      </w:r>
      <w:r w:rsidRPr="00A57E46" w:rsidR="009F1D5E">
        <w:rPr>
          <w:rFonts w:ascii="Times New Roman" w:hAnsi="Times New Roman" w:eastAsia="Times New Roman" w:cs="Times New Roman"/>
          <w:szCs w:val="20"/>
          <w:lang w:val="en-GB" w:eastAsia="fr-FR"/>
        </w:rPr>
        <w:t>service</w:t>
      </w:r>
      <w:r w:rsidRPr="00A57E46" w:rsidR="00556134">
        <w:rPr>
          <w:rFonts w:ascii="Times New Roman" w:hAnsi="Times New Roman" w:eastAsia="Times New Roman" w:cs="Times New Roman"/>
          <w:szCs w:val="20"/>
          <w:lang w:val="en-GB" w:eastAsia="fr-FR"/>
        </w:rPr>
        <w:t xml:space="preserve"> fees</w:t>
      </w:r>
      <w:r w:rsidRPr="00A57E46" w:rsidR="001958DE">
        <w:rPr>
          <w:rFonts w:ascii="Times New Roman" w:hAnsi="Times New Roman" w:eastAsia="Times New Roman" w:cs="Times New Roman"/>
          <w:szCs w:val="20"/>
          <w:lang w:val="en-GB" w:eastAsia="fr-FR"/>
        </w:rPr>
        <w:t xml:space="preserve"> paid</w:t>
      </w:r>
      <w:r w:rsidRPr="00A57E46">
        <w:rPr>
          <w:rFonts w:ascii="Times New Roman" w:hAnsi="Times New Roman" w:eastAsia="Times New Roman" w:cs="Times New Roman"/>
          <w:szCs w:val="20"/>
          <w:lang w:val="en-GB" w:eastAsia="fr-FR"/>
        </w:rPr>
        <w:t>.</w:t>
      </w:r>
      <w:r w:rsidRPr="00A57E46" w:rsidR="00631963">
        <w:rPr>
          <w:rFonts w:ascii="Times New Roman" w:hAnsi="Times New Roman" w:eastAsia="Times New Roman" w:cs="Times New Roman"/>
          <w:szCs w:val="20"/>
          <w:lang w:val="en-GB" w:eastAsia="fr-FR"/>
        </w:rPr>
        <w:t xml:space="preserve"> </w:t>
      </w:r>
      <w:r w:rsidRPr="00A57E46" w:rsidR="000C4164">
        <w:rPr>
          <w:rFonts w:ascii="Times New Roman" w:hAnsi="Times New Roman" w:eastAsia="Times New Roman" w:cs="Times New Roman"/>
          <w:szCs w:val="20"/>
          <w:lang w:val="en-GB" w:eastAsia="fr-FR"/>
        </w:rPr>
        <w:t>On 3 October 2007 the Volzhskiy Town Court of the Volgograd Region</w:t>
      </w:r>
      <w:r w:rsidRPr="00A57E46" w:rsidR="00350DD4">
        <w:rPr>
          <w:rFonts w:ascii="Times New Roman" w:hAnsi="Times New Roman" w:eastAsia="Times New Roman" w:cs="Times New Roman"/>
          <w:szCs w:val="20"/>
          <w:lang w:val="en-GB" w:eastAsia="fr-FR"/>
        </w:rPr>
        <w:t xml:space="preserve"> heard the case in the applicant</w:t>
      </w:r>
      <w:r w:rsidRPr="00A57E46" w:rsidR="00A57E46">
        <w:rPr>
          <w:rFonts w:ascii="Times New Roman" w:hAnsi="Times New Roman" w:eastAsia="Times New Roman" w:cs="Times New Roman"/>
          <w:szCs w:val="20"/>
          <w:lang w:val="en-GB" w:eastAsia="fr-FR"/>
        </w:rPr>
        <w:t>’</w:t>
      </w:r>
      <w:r w:rsidRPr="00A57E46" w:rsidR="00350DD4">
        <w:rPr>
          <w:rFonts w:ascii="Times New Roman" w:hAnsi="Times New Roman" w:eastAsia="Times New Roman" w:cs="Times New Roman"/>
          <w:szCs w:val="20"/>
          <w:lang w:val="en-GB" w:eastAsia="fr-FR"/>
        </w:rPr>
        <w:t xml:space="preserve">s presence and </w:t>
      </w:r>
      <w:r w:rsidRPr="00A57E46" w:rsidR="000C4164">
        <w:rPr>
          <w:rFonts w:ascii="Times New Roman" w:hAnsi="Times New Roman" w:eastAsia="Times New Roman" w:cs="Times New Roman"/>
          <w:szCs w:val="20"/>
          <w:lang w:val="en-GB" w:eastAsia="fr-FR"/>
        </w:rPr>
        <w:t>rejecte</w:t>
      </w:r>
      <w:r w:rsidRPr="00A57E46" w:rsidR="009F1D5E">
        <w:rPr>
          <w:rFonts w:ascii="Times New Roman" w:hAnsi="Times New Roman" w:eastAsia="Times New Roman" w:cs="Times New Roman"/>
          <w:szCs w:val="20"/>
          <w:lang w:val="en-GB" w:eastAsia="fr-FR"/>
        </w:rPr>
        <w:t xml:space="preserve">d </w:t>
      </w:r>
      <w:r w:rsidRPr="00A57E46" w:rsidR="00350DD4">
        <w:rPr>
          <w:rFonts w:ascii="Times New Roman" w:hAnsi="Times New Roman" w:eastAsia="Times New Roman" w:cs="Times New Roman"/>
          <w:szCs w:val="20"/>
          <w:lang w:val="en-GB" w:eastAsia="fr-FR"/>
        </w:rPr>
        <w:t>his</w:t>
      </w:r>
      <w:r w:rsidRPr="00A57E46" w:rsidR="009F1D5E">
        <w:rPr>
          <w:rFonts w:ascii="Times New Roman" w:hAnsi="Times New Roman" w:eastAsia="Times New Roman" w:cs="Times New Roman"/>
          <w:szCs w:val="20"/>
          <w:lang w:val="en-GB" w:eastAsia="fr-FR"/>
        </w:rPr>
        <w:t xml:space="preserve"> claim</w:t>
      </w:r>
      <w:r w:rsidRPr="00A57E46" w:rsidR="000C4164">
        <w:rPr>
          <w:rFonts w:ascii="Times New Roman" w:hAnsi="Times New Roman" w:eastAsia="Times New Roman" w:cs="Times New Roman"/>
          <w:szCs w:val="20"/>
          <w:lang w:val="en-GB" w:eastAsia="fr-FR"/>
        </w:rPr>
        <w:t xml:space="preserve">. The applicant appealed to the Volgograd Regional Court. </w:t>
      </w:r>
      <w:r w:rsidRPr="00A57E46" w:rsidR="001958DE">
        <w:rPr>
          <w:rFonts w:ascii="Times New Roman" w:hAnsi="Times New Roman" w:eastAsia="Times New Roman" w:cs="Times New Roman"/>
          <w:szCs w:val="20"/>
          <w:lang w:val="en-GB" w:eastAsia="fr-FR"/>
        </w:rPr>
        <w:t>T</w:t>
      </w:r>
      <w:r w:rsidRPr="00A57E46" w:rsidR="00F129B3">
        <w:rPr>
          <w:rFonts w:ascii="Times New Roman" w:hAnsi="Times New Roman" w:eastAsia="Times New Roman" w:cs="Times New Roman"/>
          <w:szCs w:val="20"/>
          <w:lang w:val="en-GB" w:eastAsia="fr-FR"/>
        </w:rPr>
        <w:t>he Government</w:t>
      </w:r>
      <w:r w:rsidRPr="00A57E46" w:rsidR="001958DE">
        <w:rPr>
          <w:rFonts w:ascii="Times New Roman" w:hAnsi="Times New Roman" w:eastAsia="Times New Roman" w:cs="Times New Roman"/>
          <w:szCs w:val="20"/>
          <w:lang w:val="en-GB" w:eastAsia="fr-FR"/>
        </w:rPr>
        <w:t xml:space="preserve"> stated that </w:t>
      </w:r>
      <w:r w:rsidRPr="00A57E46" w:rsidR="00F129B3">
        <w:rPr>
          <w:rFonts w:ascii="Times New Roman" w:hAnsi="Times New Roman" w:eastAsia="Times New Roman" w:cs="Times New Roman"/>
          <w:szCs w:val="20"/>
          <w:lang w:val="en-GB" w:eastAsia="fr-FR"/>
        </w:rPr>
        <w:t xml:space="preserve">on 9 November 2007 </w:t>
      </w:r>
      <w:r w:rsidRPr="00A57E46" w:rsidR="00AF3692">
        <w:rPr>
          <w:rFonts w:ascii="Times New Roman" w:hAnsi="Times New Roman" w:eastAsia="Times New Roman" w:cs="Times New Roman"/>
          <w:szCs w:val="20"/>
          <w:lang w:val="en-GB" w:eastAsia="fr-FR"/>
        </w:rPr>
        <w:t xml:space="preserve">a </w:t>
      </w:r>
      <w:r w:rsidRPr="00A57E46" w:rsidR="00B3105B">
        <w:rPr>
          <w:rFonts w:ascii="Times New Roman" w:hAnsi="Times New Roman" w:eastAsia="Times New Roman" w:cs="Times New Roman"/>
          <w:szCs w:val="20"/>
          <w:lang w:val="en-GB" w:eastAsia="fr-FR"/>
        </w:rPr>
        <w:t>judicial summons</w:t>
      </w:r>
      <w:r w:rsidRPr="00A57E46" w:rsidR="009F1D5E">
        <w:rPr>
          <w:rFonts w:ascii="Times New Roman" w:hAnsi="Times New Roman" w:eastAsia="Times New Roman" w:cs="Times New Roman"/>
          <w:szCs w:val="20"/>
          <w:lang w:val="en-GB" w:eastAsia="fr-FR"/>
        </w:rPr>
        <w:t xml:space="preserve"> was</w:t>
      </w:r>
      <w:r w:rsidRPr="00A57E46" w:rsidR="00F129B3">
        <w:rPr>
          <w:rFonts w:ascii="Times New Roman" w:hAnsi="Times New Roman" w:eastAsia="Times New Roman" w:cs="Times New Roman"/>
          <w:szCs w:val="20"/>
          <w:lang w:val="en-GB" w:eastAsia="fr-FR"/>
        </w:rPr>
        <w:t xml:space="preserve"> sent to the </w:t>
      </w:r>
      <w:r w:rsidRPr="00A57E46" w:rsidR="009F1D5E">
        <w:rPr>
          <w:rFonts w:ascii="Times New Roman" w:hAnsi="Times New Roman" w:eastAsia="Times New Roman" w:cs="Times New Roman"/>
          <w:szCs w:val="20"/>
          <w:lang w:val="en-GB" w:eastAsia="fr-FR"/>
        </w:rPr>
        <w:t>applicant by mail.</w:t>
      </w:r>
      <w:r w:rsidRPr="00A57E46" w:rsidR="005B7121">
        <w:rPr>
          <w:rFonts w:ascii="Times New Roman" w:hAnsi="Times New Roman" w:eastAsia="Times New Roman" w:cs="Times New Roman"/>
          <w:szCs w:val="20"/>
          <w:lang w:val="en-GB" w:eastAsia="fr-FR"/>
        </w:rPr>
        <w:t xml:space="preserve"> The applicant did not receive it.</w:t>
      </w:r>
    </w:p>
    <w:p w:rsidRPr="00A57E46" w:rsidR="000C4164" w:rsidP="00A57E46" w:rsidRDefault="00F129B3">
      <w:pPr>
        <w:pStyle w:val="ECHRPara"/>
        <w:rPr>
          <w:rFonts w:ascii="Times New Roman" w:hAnsi="Times New Roman" w:eastAsia="Times New Roman" w:cs="Times New Roman"/>
          <w:szCs w:val="20"/>
          <w:lang w:val="en-GB" w:eastAsia="fr-FR"/>
        </w:rPr>
      </w:pPr>
      <w:r w:rsidRPr="00A57E46">
        <w:rPr>
          <w:rFonts w:ascii="Times New Roman" w:hAnsi="Times New Roman" w:eastAsia="Times New Roman" w:cs="Times New Roman"/>
          <w:szCs w:val="20"/>
          <w:lang w:val="en-GB" w:eastAsia="fr-FR"/>
        </w:rPr>
        <w:fldChar w:fldCharType="begin"/>
      </w:r>
      <w:r w:rsidRPr="00A57E46">
        <w:rPr>
          <w:rFonts w:ascii="Times New Roman" w:hAnsi="Times New Roman" w:eastAsia="Times New Roman" w:cs="Times New Roman"/>
          <w:szCs w:val="20"/>
          <w:lang w:val="en-GB" w:eastAsia="fr-FR"/>
        </w:rPr>
        <w:instrText xml:space="preserve"> SEQ level0 \*arabic </w:instrText>
      </w:r>
      <w:r w:rsidRPr="00A57E46">
        <w:rPr>
          <w:rFonts w:ascii="Times New Roman" w:hAnsi="Times New Roman" w:eastAsia="Times New Roman" w:cs="Times New Roman"/>
          <w:szCs w:val="20"/>
          <w:lang w:val="en-GB" w:eastAsia="fr-FR"/>
        </w:rPr>
        <w:fldChar w:fldCharType="separate"/>
      </w:r>
      <w:r w:rsidRPr="00A57E46" w:rsidR="00A57E46">
        <w:rPr>
          <w:rFonts w:ascii="Times New Roman" w:hAnsi="Times New Roman" w:eastAsia="Times New Roman" w:cs="Times New Roman"/>
          <w:noProof/>
          <w:szCs w:val="20"/>
          <w:lang w:val="en-GB" w:eastAsia="fr-FR"/>
        </w:rPr>
        <w:t>6</w:t>
      </w:r>
      <w:r w:rsidRPr="00A57E46">
        <w:rPr>
          <w:rFonts w:ascii="Times New Roman" w:hAnsi="Times New Roman" w:eastAsia="Times New Roman" w:cs="Times New Roman"/>
          <w:szCs w:val="20"/>
          <w:lang w:val="en-GB" w:eastAsia="fr-FR"/>
        </w:rPr>
        <w:fldChar w:fldCharType="end"/>
      </w:r>
      <w:r w:rsidRPr="00A57E46">
        <w:rPr>
          <w:rFonts w:ascii="Times New Roman" w:hAnsi="Times New Roman" w:eastAsia="Times New Roman" w:cs="Times New Roman"/>
          <w:szCs w:val="20"/>
          <w:lang w:val="en-GB" w:eastAsia="fr-FR"/>
        </w:rPr>
        <w:t>.  </w:t>
      </w:r>
      <w:r w:rsidRPr="00A57E46" w:rsidR="000C4164">
        <w:rPr>
          <w:rFonts w:ascii="Times New Roman" w:hAnsi="Times New Roman" w:eastAsia="Times New Roman" w:cs="Times New Roman"/>
          <w:szCs w:val="20"/>
          <w:lang w:val="en-GB" w:eastAsia="fr-FR"/>
        </w:rPr>
        <w:t>On 29 November 2007 the Volgograd Regional Court upheld the judgment of the Town Court</w:t>
      </w:r>
      <w:r w:rsidRPr="00A57E46" w:rsidR="00E23814">
        <w:rPr>
          <w:rFonts w:ascii="Times New Roman" w:hAnsi="Times New Roman" w:eastAsia="Times New Roman" w:cs="Times New Roman"/>
          <w:szCs w:val="20"/>
          <w:lang w:val="en-GB" w:eastAsia="fr-FR"/>
        </w:rPr>
        <w:t xml:space="preserve"> in the applicant</w:t>
      </w:r>
      <w:r w:rsidRPr="00A57E46" w:rsidR="00A57E46">
        <w:rPr>
          <w:rFonts w:ascii="Times New Roman" w:hAnsi="Times New Roman" w:eastAsia="Times New Roman" w:cs="Times New Roman"/>
          <w:szCs w:val="20"/>
          <w:lang w:val="en-GB" w:eastAsia="fr-FR"/>
        </w:rPr>
        <w:t>’</w:t>
      </w:r>
      <w:r w:rsidRPr="00A57E46" w:rsidR="00E23814">
        <w:rPr>
          <w:rFonts w:ascii="Times New Roman" w:hAnsi="Times New Roman" w:eastAsia="Times New Roman" w:cs="Times New Roman"/>
          <w:szCs w:val="20"/>
          <w:lang w:val="en-GB" w:eastAsia="fr-FR"/>
        </w:rPr>
        <w:t>s absence</w:t>
      </w:r>
      <w:r w:rsidRPr="00A57E46" w:rsidR="001958DE">
        <w:rPr>
          <w:rFonts w:ascii="Times New Roman" w:hAnsi="Times New Roman" w:eastAsia="Times New Roman" w:cs="Times New Roman"/>
          <w:szCs w:val="20"/>
          <w:lang w:val="en-GB" w:eastAsia="fr-FR"/>
        </w:rPr>
        <w:t>,</w:t>
      </w:r>
      <w:r w:rsidRPr="00A57E46" w:rsidR="00D53E96">
        <w:rPr>
          <w:rFonts w:ascii="Times New Roman" w:hAnsi="Times New Roman" w:eastAsia="Times New Roman" w:cs="Times New Roman"/>
          <w:szCs w:val="20"/>
          <w:lang w:val="en-GB" w:eastAsia="fr-FR"/>
        </w:rPr>
        <w:t xml:space="preserve"> without addressing the issue of </w:t>
      </w:r>
      <w:r w:rsidRPr="00A57E46" w:rsidR="001958DE">
        <w:rPr>
          <w:rFonts w:ascii="Times New Roman" w:hAnsi="Times New Roman" w:eastAsia="Times New Roman" w:cs="Times New Roman"/>
          <w:szCs w:val="20"/>
          <w:lang w:val="en-GB" w:eastAsia="fr-FR"/>
        </w:rPr>
        <w:t>whether he had been notified</w:t>
      </w:r>
      <w:r w:rsidRPr="00A57E46" w:rsidR="00D53E96">
        <w:rPr>
          <w:rFonts w:ascii="Times New Roman" w:hAnsi="Times New Roman" w:eastAsia="Times New Roman" w:cs="Times New Roman"/>
          <w:szCs w:val="20"/>
          <w:lang w:val="en-GB" w:eastAsia="fr-FR"/>
        </w:rPr>
        <w:t>.</w:t>
      </w:r>
    </w:p>
    <w:p w:rsidRPr="00A57E46" w:rsidR="0097064F" w:rsidP="00A57E46" w:rsidRDefault="00337C52">
      <w:pPr>
        <w:pStyle w:val="ECHRHeading2"/>
      </w:pPr>
      <w:r w:rsidRPr="00A57E46">
        <w:t>B</w:t>
      </w:r>
      <w:r w:rsidRPr="00A57E46" w:rsidR="0097064F">
        <w:t>.</w:t>
      </w:r>
      <w:r w:rsidRPr="00A57E46" w:rsidR="00AC6A94">
        <w:t>  </w:t>
      </w:r>
      <w:r w:rsidRPr="00A57E46" w:rsidR="0097064F">
        <w:t xml:space="preserve">Application no. 1454/08, </w:t>
      </w:r>
      <w:proofErr w:type="spellStart"/>
      <w:r w:rsidRPr="00A57E46" w:rsidR="0097064F">
        <w:t>Shevchenok</w:t>
      </w:r>
      <w:proofErr w:type="spellEnd"/>
      <w:r w:rsidRPr="00A57E46" w:rsidR="0097064F">
        <w:t xml:space="preserve"> v. Russia</w:t>
      </w:r>
    </w:p>
    <w:p w:rsidRPr="00A57E46" w:rsidR="0097064F" w:rsidP="00A57E46" w:rsidRDefault="0097064F">
      <w:pPr>
        <w:pStyle w:val="ECHRPara"/>
        <w:rPr>
          <w:rFonts w:ascii="Times New Roman" w:hAnsi="Times New Roman" w:eastAsia="Times New Roman" w:cs="Times New Roman"/>
          <w:szCs w:val="20"/>
          <w:lang w:val="en-GB" w:eastAsia="fr-FR"/>
        </w:rPr>
      </w:pPr>
      <w:r w:rsidRPr="00A57E46">
        <w:rPr>
          <w:rStyle w:val="ECHRParaChar"/>
        </w:rPr>
        <w:fldChar w:fldCharType="begin"/>
      </w:r>
      <w:r w:rsidRPr="00A57E46">
        <w:rPr>
          <w:rStyle w:val="ECHRParaChar"/>
        </w:rPr>
        <w:instrText xml:space="preserve"> SEQ level0 \*arabic </w:instrText>
      </w:r>
      <w:r w:rsidRPr="00A57E46">
        <w:rPr>
          <w:rStyle w:val="ECHRParaChar"/>
        </w:rPr>
        <w:fldChar w:fldCharType="separate"/>
      </w:r>
      <w:r w:rsidRPr="00A57E46" w:rsidR="00A57E46">
        <w:rPr>
          <w:rStyle w:val="ECHRParaChar"/>
          <w:noProof/>
        </w:rPr>
        <w:t>7</w:t>
      </w:r>
      <w:r w:rsidRPr="00A57E46">
        <w:rPr>
          <w:rStyle w:val="ECHRParaChar"/>
        </w:rPr>
        <w:fldChar w:fldCharType="end"/>
      </w:r>
      <w:r w:rsidRPr="00A57E46">
        <w:t>.  </w:t>
      </w:r>
      <w:r w:rsidRPr="00A57E46" w:rsidR="006F78BB">
        <w:t xml:space="preserve">The applicant, </w:t>
      </w:r>
      <w:proofErr w:type="spellStart"/>
      <w:r w:rsidRPr="00A57E46" w:rsidR="006F78BB">
        <w:t>Ms</w:t>
      </w:r>
      <w:proofErr w:type="spellEnd"/>
      <w:r w:rsidRPr="00A57E46" w:rsidR="006F78BB">
        <w:t xml:space="preserve"> Olga Ivanovna </w:t>
      </w:r>
      <w:proofErr w:type="spellStart"/>
      <w:r w:rsidRPr="00A57E46" w:rsidR="006F78BB">
        <w:t>Shevchenok</w:t>
      </w:r>
      <w:proofErr w:type="spellEnd"/>
      <w:r w:rsidRPr="00A57E46" w:rsidR="00D55C6F">
        <w:t>,</w:t>
      </w:r>
      <w:r w:rsidRPr="00A57E46" w:rsidR="006F78BB">
        <w:t xml:space="preserve"> was born in 1958 and lives in Tyumen.</w:t>
      </w:r>
    </w:p>
    <w:p w:rsidRPr="00A57E46" w:rsidR="00D90397" w:rsidP="00A57E46" w:rsidRDefault="006F78BB">
      <w:pPr>
        <w:pStyle w:val="ECHRPara"/>
        <w:rPr>
          <w:rFonts w:ascii="Times New Roman" w:hAnsi="Times New Roman" w:eastAsia="Times New Roman" w:cs="Times New Roman"/>
          <w:szCs w:val="20"/>
          <w:lang w:val="en-GB" w:eastAsia="fr-FR"/>
        </w:rPr>
      </w:pPr>
      <w:r w:rsidRPr="00A57E46">
        <w:rPr>
          <w:rFonts w:ascii="Times New Roman" w:hAnsi="Times New Roman" w:eastAsia="Times New Roman" w:cs="Times New Roman"/>
          <w:szCs w:val="20"/>
          <w:lang w:val="en-GB" w:eastAsia="fr-FR"/>
        </w:rPr>
        <w:fldChar w:fldCharType="begin"/>
      </w:r>
      <w:r w:rsidRPr="00A57E46">
        <w:rPr>
          <w:rFonts w:ascii="Times New Roman" w:hAnsi="Times New Roman" w:eastAsia="Times New Roman" w:cs="Times New Roman"/>
          <w:szCs w:val="20"/>
          <w:lang w:val="en-GB" w:eastAsia="fr-FR"/>
        </w:rPr>
        <w:instrText xml:space="preserve"> SEQ level0 \*arabic </w:instrText>
      </w:r>
      <w:r w:rsidRPr="00A57E46">
        <w:rPr>
          <w:rFonts w:ascii="Times New Roman" w:hAnsi="Times New Roman" w:eastAsia="Times New Roman" w:cs="Times New Roman"/>
          <w:szCs w:val="20"/>
          <w:lang w:val="en-GB" w:eastAsia="fr-FR"/>
        </w:rPr>
        <w:fldChar w:fldCharType="separate"/>
      </w:r>
      <w:r w:rsidRPr="00A57E46" w:rsidR="00A57E46">
        <w:rPr>
          <w:rFonts w:ascii="Times New Roman" w:hAnsi="Times New Roman" w:eastAsia="Times New Roman" w:cs="Times New Roman"/>
          <w:noProof/>
          <w:szCs w:val="20"/>
          <w:lang w:val="en-GB" w:eastAsia="fr-FR"/>
        </w:rPr>
        <w:t>8</w:t>
      </w:r>
      <w:r w:rsidRPr="00A57E46">
        <w:rPr>
          <w:rFonts w:ascii="Times New Roman" w:hAnsi="Times New Roman" w:eastAsia="Times New Roman" w:cs="Times New Roman"/>
          <w:szCs w:val="20"/>
          <w:lang w:val="en-GB" w:eastAsia="fr-FR"/>
        </w:rPr>
        <w:fldChar w:fldCharType="end"/>
      </w:r>
      <w:r w:rsidRPr="00A57E46">
        <w:rPr>
          <w:rFonts w:ascii="Times New Roman" w:hAnsi="Times New Roman" w:eastAsia="Times New Roman" w:cs="Times New Roman"/>
          <w:szCs w:val="20"/>
          <w:lang w:val="en-GB" w:eastAsia="fr-FR"/>
        </w:rPr>
        <w:t>.  </w:t>
      </w:r>
      <w:r w:rsidRPr="00A57E46" w:rsidR="00D90397">
        <w:rPr>
          <w:rFonts w:ascii="Times New Roman" w:hAnsi="Times New Roman" w:eastAsia="Times New Roman" w:cs="Times New Roman"/>
          <w:szCs w:val="20"/>
          <w:lang w:val="en-GB" w:eastAsia="fr-FR"/>
        </w:rPr>
        <w:t xml:space="preserve">In January 2007 the applicant brought a </w:t>
      </w:r>
      <w:r w:rsidRPr="00A57E46" w:rsidR="009F1D5E">
        <w:rPr>
          <w:rFonts w:ascii="Times New Roman" w:hAnsi="Times New Roman" w:eastAsia="Times New Roman" w:cs="Times New Roman"/>
          <w:szCs w:val="20"/>
          <w:lang w:val="en-GB" w:eastAsia="fr-FR"/>
        </w:rPr>
        <w:t>defamation</w:t>
      </w:r>
      <w:r w:rsidRPr="00A57E46" w:rsidR="00D90397">
        <w:rPr>
          <w:rFonts w:ascii="Times New Roman" w:hAnsi="Times New Roman" w:eastAsia="Times New Roman" w:cs="Times New Roman"/>
          <w:szCs w:val="20"/>
          <w:lang w:val="en-GB" w:eastAsia="fr-FR"/>
        </w:rPr>
        <w:t xml:space="preserve"> action against </w:t>
      </w:r>
      <w:r w:rsidRPr="00A57E46" w:rsidR="008061A4">
        <w:rPr>
          <w:rFonts w:ascii="Times New Roman" w:hAnsi="Times New Roman" w:eastAsia="Times New Roman" w:cs="Times New Roman"/>
          <w:szCs w:val="20"/>
          <w:lang w:val="en-GB" w:eastAsia="fr-FR"/>
        </w:rPr>
        <w:t>a</w:t>
      </w:r>
      <w:r w:rsidRPr="00A57E46" w:rsidR="00637B46">
        <w:rPr>
          <w:rFonts w:ascii="Times New Roman" w:hAnsi="Times New Roman" w:eastAsia="Times New Roman" w:cs="Times New Roman"/>
          <w:szCs w:val="20"/>
          <w:lang w:val="en-GB" w:eastAsia="fr-FR"/>
        </w:rPr>
        <w:t xml:space="preserve"> </w:t>
      </w:r>
      <w:r w:rsidRPr="00A57E46" w:rsidR="009F1D5E">
        <w:rPr>
          <w:rFonts w:ascii="Times New Roman" w:hAnsi="Times New Roman" w:eastAsia="Times New Roman" w:cs="Times New Roman"/>
          <w:szCs w:val="20"/>
          <w:lang w:val="en-GB" w:eastAsia="fr-FR"/>
        </w:rPr>
        <w:t>third party</w:t>
      </w:r>
      <w:r w:rsidRPr="00A57E46" w:rsidR="00015609">
        <w:rPr>
          <w:rFonts w:ascii="Times New Roman" w:hAnsi="Times New Roman" w:eastAsia="Times New Roman" w:cs="Times New Roman"/>
          <w:szCs w:val="20"/>
          <w:lang w:val="en-GB" w:eastAsia="fr-FR"/>
        </w:rPr>
        <w:t xml:space="preserve">. </w:t>
      </w:r>
      <w:r w:rsidRPr="00A57E46" w:rsidR="00D90397">
        <w:rPr>
          <w:rFonts w:ascii="Times New Roman" w:hAnsi="Times New Roman" w:eastAsia="Times New Roman" w:cs="Times New Roman"/>
          <w:szCs w:val="20"/>
          <w:lang w:val="en-GB" w:eastAsia="fr-FR"/>
        </w:rPr>
        <w:t xml:space="preserve">On 6 March 2007 the </w:t>
      </w:r>
      <w:proofErr w:type="spellStart"/>
      <w:r w:rsidRPr="00A57E46" w:rsidR="00D90397">
        <w:rPr>
          <w:rFonts w:ascii="Times New Roman" w:hAnsi="Times New Roman" w:eastAsia="Times New Roman" w:cs="Times New Roman"/>
          <w:szCs w:val="20"/>
          <w:lang w:val="en-GB" w:eastAsia="fr-FR"/>
        </w:rPr>
        <w:t>Tsentralnyy</w:t>
      </w:r>
      <w:proofErr w:type="spellEnd"/>
      <w:r w:rsidRPr="00A57E46" w:rsidR="00D90397">
        <w:rPr>
          <w:rFonts w:ascii="Times New Roman" w:hAnsi="Times New Roman" w:eastAsia="Times New Roman" w:cs="Times New Roman"/>
          <w:szCs w:val="20"/>
          <w:lang w:val="en-GB" w:eastAsia="fr-FR"/>
        </w:rPr>
        <w:t xml:space="preserve"> District Court of Tyumen dismissed </w:t>
      </w:r>
      <w:r w:rsidRPr="00A57E46" w:rsidR="00086181">
        <w:rPr>
          <w:rFonts w:ascii="Times New Roman" w:hAnsi="Times New Roman" w:eastAsia="Times New Roman" w:cs="Times New Roman"/>
          <w:szCs w:val="20"/>
          <w:lang w:val="en-GB" w:eastAsia="fr-FR"/>
        </w:rPr>
        <w:t>the applicant</w:t>
      </w:r>
      <w:r w:rsidRPr="00A57E46" w:rsidR="00A57E46">
        <w:rPr>
          <w:rFonts w:ascii="Times New Roman" w:hAnsi="Times New Roman" w:eastAsia="Times New Roman" w:cs="Times New Roman"/>
          <w:szCs w:val="20"/>
          <w:lang w:val="en-GB" w:eastAsia="fr-FR"/>
        </w:rPr>
        <w:t>’</w:t>
      </w:r>
      <w:r w:rsidRPr="00A57E46" w:rsidR="00086181">
        <w:rPr>
          <w:rFonts w:ascii="Times New Roman" w:hAnsi="Times New Roman" w:eastAsia="Times New Roman" w:cs="Times New Roman"/>
          <w:szCs w:val="20"/>
          <w:lang w:val="en-GB" w:eastAsia="fr-FR"/>
        </w:rPr>
        <w:t>s claim</w:t>
      </w:r>
      <w:r w:rsidRPr="00A57E46" w:rsidR="00D90397">
        <w:rPr>
          <w:rFonts w:ascii="Times New Roman" w:hAnsi="Times New Roman" w:eastAsia="Times New Roman" w:cs="Times New Roman"/>
          <w:szCs w:val="20"/>
          <w:lang w:val="en-GB" w:eastAsia="fr-FR"/>
        </w:rPr>
        <w:t>.</w:t>
      </w:r>
      <w:r w:rsidRPr="00A57E46" w:rsidR="00350DD4">
        <w:rPr>
          <w:rFonts w:ascii="Times New Roman" w:hAnsi="Times New Roman" w:eastAsia="Times New Roman" w:cs="Times New Roman"/>
          <w:szCs w:val="20"/>
          <w:lang w:val="en-GB" w:eastAsia="fr-FR"/>
        </w:rPr>
        <w:t xml:space="preserve"> The applicant was present and pleaded her case in person.</w:t>
      </w:r>
      <w:r w:rsidRPr="00A57E46" w:rsidR="00D90397">
        <w:rPr>
          <w:rFonts w:ascii="Times New Roman" w:hAnsi="Times New Roman" w:eastAsia="Times New Roman" w:cs="Times New Roman"/>
          <w:szCs w:val="20"/>
          <w:lang w:val="en-GB" w:eastAsia="fr-FR"/>
        </w:rPr>
        <w:t xml:space="preserve"> On 18 March 2007 </w:t>
      </w:r>
      <w:r w:rsidRPr="00A57E46" w:rsidR="00086181">
        <w:rPr>
          <w:rFonts w:ascii="Times New Roman" w:hAnsi="Times New Roman" w:eastAsia="Times New Roman" w:cs="Times New Roman"/>
          <w:szCs w:val="20"/>
          <w:lang w:val="en-GB" w:eastAsia="fr-FR"/>
        </w:rPr>
        <w:t>she</w:t>
      </w:r>
      <w:r w:rsidRPr="00A57E46" w:rsidR="00D90397">
        <w:rPr>
          <w:rFonts w:ascii="Times New Roman" w:hAnsi="Times New Roman" w:eastAsia="Times New Roman" w:cs="Times New Roman"/>
          <w:szCs w:val="20"/>
          <w:lang w:val="en-GB" w:eastAsia="fr-FR"/>
        </w:rPr>
        <w:t xml:space="preserve"> </w:t>
      </w:r>
      <w:r w:rsidRPr="00A57E46" w:rsidR="00D55C6F">
        <w:rPr>
          <w:rFonts w:ascii="Times New Roman" w:hAnsi="Times New Roman" w:eastAsia="Times New Roman" w:cs="Times New Roman"/>
          <w:szCs w:val="20"/>
          <w:lang w:val="en-GB" w:eastAsia="fr-FR"/>
        </w:rPr>
        <w:t>lodged</w:t>
      </w:r>
      <w:r w:rsidRPr="00A57E46" w:rsidR="00B84592">
        <w:rPr>
          <w:rFonts w:ascii="Times New Roman" w:hAnsi="Times New Roman" w:eastAsia="Times New Roman" w:cs="Times New Roman"/>
          <w:szCs w:val="20"/>
          <w:lang w:val="en-GB" w:eastAsia="fr-FR"/>
        </w:rPr>
        <w:t xml:space="preserve"> </w:t>
      </w:r>
      <w:r w:rsidRPr="00A57E46" w:rsidR="001958DE">
        <w:rPr>
          <w:rFonts w:ascii="Times New Roman" w:hAnsi="Times New Roman" w:eastAsia="Times New Roman" w:cs="Times New Roman"/>
          <w:szCs w:val="20"/>
          <w:lang w:val="en-GB" w:eastAsia="fr-FR"/>
        </w:rPr>
        <w:t>a</w:t>
      </w:r>
      <w:r w:rsidRPr="00A57E46" w:rsidR="00086181">
        <w:rPr>
          <w:rFonts w:ascii="Times New Roman" w:hAnsi="Times New Roman" w:eastAsia="Times New Roman" w:cs="Times New Roman"/>
          <w:szCs w:val="20"/>
          <w:lang w:val="en-GB" w:eastAsia="fr-FR"/>
        </w:rPr>
        <w:t xml:space="preserve"> statement of appeal</w:t>
      </w:r>
      <w:r w:rsidRPr="00A57E46" w:rsidR="001958DE">
        <w:rPr>
          <w:rFonts w:ascii="Times New Roman" w:hAnsi="Times New Roman" w:eastAsia="Times New Roman" w:cs="Times New Roman"/>
          <w:szCs w:val="20"/>
          <w:lang w:val="en-GB" w:eastAsia="fr-FR"/>
        </w:rPr>
        <w:t>,</w:t>
      </w:r>
      <w:r w:rsidRPr="00A57E46" w:rsidR="00086181">
        <w:rPr>
          <w:rFonts w:ascii="Times New Roman" w:hAnsi="Times New Roman" w:eastAsia="Times New Roman" w:cs="Times New Roman"/>
          <w:szCs w:val="20"/>
          <w:lang w:val="en-GB" w:eastAsia="fr-FR"/>
        </w:rPr>
        <w:t xml:space="preserve"> </w:t>
      </w:r>
      <w:r w:rsidRPr="00A57E46" w:rsidR="005B7121">
        <w:rPr>
          <w:rFonts w:ascii="Times New Roman" w:hAnsi="Times New Roman" w:eastAsia="Times New Roman" w:cs="Times New Roman"/>
          <w:szCs w:val="20"/>
          <w:lang w:val="en-GB" w:eastAsia="fr-FR"/>
        </w:rPr>
        <w:t xml:space="preserve">in which </w:t>
      </w:r>
      <w:r w:rsidRPr="00A57E46" w:rsidR="00086181">
        <w:rPr>
          <w:rFonts w:ascii="Times New Roman" w:hAnsi="Times New Roman" w:eastAsia="Times New Roman" w:cs="Times New Roman"/>
          <w:szCs w:val="20"/>
          <w:lang w:val="en-GB" w:eastAsia="fr-FR"/>
        </w:rPr>
        <w:t xml:space="preserve">she </w:t>
      </w:r>
      <w:r w:rsidRPr="00A57E46" w:rsidR="00D5073F">
        <w:rPr>
          <w:rFonts w:ascii="Times New Roman" w:hAnsi="Times New Roman" w:eastAsia="Times New Roman" w:cs="Times New Roman"/>
          <w:szCs w:val="20"/>
          <w:lang w:eastAsia="fr-FR"/>
        </w:rPr>
        <w:t>indicated</w:t>
      </w:r>
      <w:r w:rsidRPr="00A57E46" w:rsidR="005B7121">
        <w:rPr>
          <w:rFonts w:ascii="Times New Roman" w:hAnsi="Times New Roman" w:eastAsia="Times New Roman" w:cs="Times New Roman"/>
          <w:szCs w:val="20"/>
          <w:lang w:val="en-GB" w:eastAsia="fr-FR"/>
        </w:rPr>
        <w:t xml:space="preserve"> </w:t>
      </w:r>
      <w:r w:rsidRPr="00A57E46" w:rsidR="00D5073F">
        <w:rPr>
          <w:rFonts w:ascii="Times New Roman" w:hAnsi="Times New Roman" w:eastAsia="Times New Roman" w:cs="Times New Roman"/>
          <w:szCs w:val="20"/>
          <w:lang w:val="en-GB" w:eastAsia="fr-FR"/>
        </w:rPr>
        <w:t>her</w:t>
      </w:r>
      <w:r w:rsidRPr="00A57E46" w:rsidR="00086181">
        <w:rPr>
          <w:rFonts w:ascii="Times New Roman" w:hAnsi="Times New Roman" w:eastAsia="Times New Roman" w:cs="Times New Roman"/>
          <w:szCs w:val="20"/>
          <w:lang w:val="en-GB" w:eastAsia="fr-FR"/>
        </w:rPr>
        <w:t xml:space="preserve"> post</w:t>
      </w:r>
      <w:r w:rsidRPr="00A57E46" w:rsidR="001958DE">
        <w:rPr>
          <w:rFonts w:ascii="Times New Roman" w:hAnsi="Times New Roman" w:eastAsia="Times New Roman" w:cs="Times New Roman"/>
          <w:szCs w:val="20"/>
          <w:lang w:val="en-GB" w:eastAsia="fr-FR"/>
        </w:rPr>
        <w:t>-</w:t>
      </w:r>
      <w:r w:rsidRPr="00A57E46" w:rsidR="00086181">
        <w:rPr>
          <w:rFonts w:ascii="Times New Roman" w:hAnsi="Times New Roman" w:eastAsia="Times New Roman" w:cs="Times New Roman"/>
          <w:szCs w:val="20"/>
          <w:lang w:val="en-GB" w:eastAsia="fr-FR"/>
        </w:rPr>
        <w:t>office box number</w:t>
      </w:r>
      <w:r w:rsidRPr="00A57E46" w:rsidR="00B84592">
        <w:rPr>
          <w:rFonts w:ascii="Times New Roman" w:hAnsi="Times New Roman" w:eastAsia="Times New Roman" w:cs="Times New Roman"/>
          <w:szCs w:val="20"/>
          <w:lang w:val="en-GB" w:eastAsia="fr-FR"/>
        </w:rPr>
        <w:t xml:space="preserve">. </w:t>
      </w:r>
      <w:r w:rsidRPr="00A57E46" w:rsidR="001958DE">
        <w:rPr>
          <w:rFonts w:ascii="Times New Roman" w:hAnsi="Times New Roman" w:eastAsia="Times New Roman" w:cs="Times New Roman"/>
          <w:szCs w:val="20"/>
          <w:lang w:val="en-GB" w:eastAsia="fr-FR"/>
        </w:rPr>
        <w:t>T</w:t>
      </w:r>
      <w:r w:rsidRPr="00A57E46" w:rsidR="00F129B3">
        <w:rPr>
          <w:rFonts w:ascii="Times New Roman" w:hAnsi="Times New Roman" w:eastAsia="Times New Roman" w:cs="Times New Roman"/>
          <w:szCs w:val="20"/>
          <w:lang w:val="en-GB" w:eastAsia="fr-FR"/>
        </w:rPr>
        <w:t>he Government</w:t>
      </w:r>
      <w:r w:rsidRPr="00A57E46" w:rsidR="001958DE">
        <w:rPr>
          <w:rFonts w:ascii="Times New Roman" w:hAnsi="Times New Roman" w:eastAsia="Times New Roman" w:cs="Times New Roman"/>
          <w:szCs w:val="20"/>
          <w:lang w:val="en-GB" w:eastAsia="fr-FR"/>
        </w:rPr>
        <w:t xml:space="preserve"> stated that</w:t>
      </w:r>
      <w:r w:rsidRPr="00A57E46" w:rsidR="00F129B3">
        <w:rPr>
          <w:rFonts w:ascii="Times New Roman" w:hAnsi="Times New Roman" w:eastAsia="Times New Roman" w:cs="Times New Roman"/>
          <w:szCs w:val="20"/>
          <w:lang w:val="en-GB" w:eastAsia="fr-FR"/>
        </w:rPr>
        <w:t xml:space="preserve"> on 12 April 2007 a </w:t>
      </w:r>
      <w:r w:rsidRPr="00A57E46" w:rsidR="00B3105B">
        <w:rPr>
          <w:rFonts w:ascii="Times New Roman" w:hAnsi="Times New Roman" w:eastAsia="Times New Roman" w:cs="Times New Roman"/>
          <w:szCs w:val="20"/>
          <w:lang w:val="en-GB" w:eastAsia="fr-FR"/>
        </w:rPr>
        <w:t>judicial summons</w:t>
      </w:r>
      <w:r w:rsidRPr="00A57E46" w:rsidR="00F129B3">
        <w:rPr>
          <w:rFonts w:ascii="Times New Roman" w:hAnsi="Times New Roman" w:eastAsia="Times New Roman" w:cs="Times New Roman"/>
          <w:szCs w:val="20"/>
          <w:lang w:val="en-GB" w:eastAsia="fr-FR"/>
        </w:rPr>
        <w:t xml:space="preserve"> was sent to t</w:t>
      </w:r>
      <w:r w:rsidRPr="00A57E46" w:rsidR="00AC6A94">
        <w:rPr>
          <w:rFonts w:ascii="Times New Roman" w:hAnsi="Times New Roman" w:eastAsia="Times New Roman" w:cs="Times New Roman"/>
          <w:szCs w:val="20"/>
          <w:lang w:val="en-GB" w:eastAsia="fr-FR"/>
        </w:rPr>
        <w:t>he applicant</w:t>
      </w:r>
      <w:r w:rsidRPr="00A57E46" w:rsidR="00A57E46">
        <w:rPr>
          <w:rFonts w:ascii="Times New Roman" w:hAnsi="Times New Roman" w:eastAsia="Times New Roman" w:cs="Times New Roman"/>
          <w:szCs w:val="20"/>
          <w:lang w:val="en-GB" w:eastAsia="fr-FR"/>
        </w:rPr>
        <w:t>’</w:t>
      </w:r>
      <w:r w:rsidRPr="00A57E46" w:rsidR="00AC6A94">
        <w:rPr>
          <w:rFonts w:ascii="Times New Roman" w:hAnsi="Times New Roman" w:eastAsia="Times New Roman" w:cs="Times New Roman"/>
          <w:szCs w:val="20"/>
          <w:lang w:val="en-GB" w:eastAsia="fr-FR"/>
        </w:rPr>
        <w:t>s post</w:t>
      </w:r>
      <w:r w:rsidRPr="00A57E46" w:rsidR="00EE7003">
        <w:rPr>
          <w:rFonts w:ascii="Times New Roman" w:hAnsi="Times New Roman" w:eastAsia="Times New Roman" w:cs="Times New Roman"/>
          <w:szCs w:val="20"/>
          <w:lang w:val="en-GB" w:eastAsia="fr-FR"/>
        </w:rPr>
        <w:noBreakHyphen/>
      </w:r>
      <w:r w:rsidRPr="00A57E46" w:rsidR="00AC6A94">
        <w:rPr>
          <w:rFonts w:ascii="Times New Roman" w:hAnsi="Times New Roman" w:eastAsia="Times New Roman" w:cs="Times New Roman"/>
          <w:szCs w:val="20"/>
          <w:lang w:val="en-GB" w:eastAsia="fr-FR"/>
        </w:rPr>
        <w:t>office box.</w:t>
      </w:r>
      <w:r w:rsidRPr="00A57E46" w:rsidR="005B7121">
        <w:rPr>
          <w:rFonts w:ascii="Times New Roman" w:hAnsi="Times New Roman" w:eastAsia="Times New Roman" w:cs="Times New Roman"/>
          <w:szCs w:val="20"/>
          <w:lang w:val="en-GB" w:eastAsia="fr-FR"/>
        </w:rPr>
        <w:t xml:space="preserve"> She claimed she had not received it.</w:t>
      </w:r>
    </w:p>
    <w:p w:rsidRPr="00A57E46" w:rsidR="00D90397" w:rsidP="00A57E46" w:rsidRDefault="00637B46">
      <w:pPr>
        <w:pStyle w:val="ECHRPara"/>
        <w:rPr>
          <w:rFonts w:ascii="Times New Roman" w:hAnsi="Times New Roman" w:eastAsia="Times New Roman" w:cs="Times New Roman"/>
          <w:szCs w:val="20"/>
          <w:lang w:val="en-GB" w:eastAsia="fr-FR"/>
        </w:rPr>
      </w:pPr>
      <w:r w:rsidRPr="00A57E46">
        <w:rPr>
          <w:rStyle w:val="ECHRParaChar"/>
        </w:rPr>
        <w:fldChar w:fldCharType="begin"/>
      </w:r>
      <w:r w:rsidRPr="00A57E46">
        <w:rPr>
          <w:rStyle w:val="ECHRParaChar"/>
        </w:rPr>
        <w:instrText xml:space="preserve"> SEQ level0 \*arabic </w:instrText>
      </w:r>
      <w:r w:rsidRPr="00A57E46">
        <w:rPr>
          <w:rStyle w:val="ECHRParaChar"/>
        </w:rPr>
        <w:fldChar w:fldCharType="separate"/>
      </w:r>
      <w:r w:rsidRPr="00A57E46" w:rsidR="00A57E46">
        <w:rPr>
          <w:rStyle w:val="ECHRParaChar"/>
          <w:noProof/>
        </w:rPr>
        <w:t>9</w:t>
      </w:r>
      <w:r w:rsidRPr="00A57E46">
        <w:rPr>
          <w:rStyle w:val="ECHRParaChar"/>
        </w:rPr>
        <w:fldChar w:fldCharType="end"/>
      </w:r>
      <w:r w:rsidRPr="00A57E46">
        <w:t>.  </w:t>
      </w:r>
      <w:r w:rsidRPr="00A57E46" w:rsidR="00D90397">
        <w:t xml:space="preserve">On 2 May 2007 the </w:t>
      </w:r>
      <w:r w:rsidRPr="00A57E46" w:rsidR="00086181">
        <w:t xml:space="preserve">Tyumen </w:t>
      </w:r>
      <w:r w:rsidRPr="00A57E46" w:rsidR="00D90397">
        <w:t>Regional Court examined and dismissed the applicant</w:t>
      </w:r>
      <w:r w:rsidRPr="00A57E46" w:rsidR="00A57E46">
        <w:t>’</w:t>
      </w:r>
      <w:r w:rsidRPr="00A57E46" w:rsidR="00D90397">
        <w:t xml:space="preserve">s appeal </w:t>
      </w:r>
      <w:r w:rsidRPr="00A57E46" w:rsidR="00086181">
        <w:t>in her absence</w:t>
      </w:r>
      <w:r w:rsidRPr="00A57E46" w:rsidR="001958DE">
        <w:t>,</w:t>
      </w:r>
      <w:r w:rsidRPr="00A57E46" w:rsidR="008C27BB">
        <w:t xml:space="preserve"> without </w:t>
      </w:r>
      <w:r w:rsidRPr="00A57E46" w:rsidR="005B7121">
        <w:t xml:space="preserve">examining </w:t>
      </w:r>
      <w:r w:rsidRPr="00A57E46" w:rsidR="008C27BB">
        <w:t xml:space="preserve">the </w:t>
      </w:r>
      <w:r w:rsidRPr="00A57E46" w:rsidR="005B7121">
        <w:t xml:space="preserve">issue </w:t>
      </w:r>
      <w:r w:rsidRPr="00A57E46" w:rsidR="008C27BB">
        <w:t xml:space="preserve">of </w:t>
      </w:r>
      <w:r w:rsidRPr="00A57E46" w:rsidR="001958DE">
        <w:t>whether she had been notified</w:t>
      </w:r>
      <w:r w:rsidRPr="00A57E46" w:rsidR="008C27BB">
        <w:t>.</w:t>
      </w:r>
    </w:p>
    <w:p w:rsidRPr="00A57E46" w:rsidR="0097064F" w:rsidP="00A57E46" w:rsidRDefault="00337C52">
      <w:pPr>
        <w:pStyle w:val="ECHRHeading2"/>
      </w:pPr>
      <w:r w:rsidRPr="00A57E46">
        <w:t>C</w:t>
      </w:r>
      <w:r w:rsidRPr="00A57E46" w:rsidR="00AC6A94">
        <w:t>.  </w:t>
      </w:r>
      <w:r w:rsidRPr="00A57E46" w:rsidR="0097064F">
        <w:t>Application no. 11670/10, Belkin v. Russia</w:t>
      </w:r>
      <w:r w:rsidRPr="00A57E46" w:rsidR="00A55DAC">
        <w:tab/>
      </w:r>
    </w:p>
    <w:p w:rsidRPr="00A57E46" w:rsidR="002B3DAB" w:rsidP="00A57E46" w:rsidRDefault="0097064F">
      <w:pPr>
        <w:pStyle w:val="ECHRPara"/>
      </w:pPr>
      <w:r w:rsidRPr="00A57E46">
        <w:rPr>
          <w:rStyle w:val="ECHRParaChar"/>
        </w:rPr>
        <w:fldChar w:fldCharType="begin"/>
      </w:r>
      <w:r w:rsidRPr="00A57E46">
        <w:rPr>
          <w:rStyle w:val="ECHRParaChar"/>
        </w:rPr>
        <w:instrText xml:space="preserve"> SEQ level0 \*arabic </w:instrText>
      </w:r>
      <w:r w:rsidRPr="00A57E46">
        <w:rPr>
          <w:rStyle w:val="ECHRParaChar"/>
        </w:rPr>
        <w:fldChar w:fldCharType="separate"/>
      </w:r>
      <w:r w:rsidRPr="00A57E46" w:rsidR="00A57E46">
        <w:rPr>
          <w:rStyle w:val="ECHRParaChar"/>
          <w:noProof/>
        </w:rPr>
        <w:t>10</w:t>
      </w:r>
      <w:r w:rsidRPr="00A57E46">
        <w:rPr>
          <w:rStyle w:val="ECHRParaChar"/>
        </w:rPr>
        <w:fldChar w:fldCharType="end"/>
      </w:r>
      <w:r w:rsidRPr="00A57E46">
        <w:rPr>
          <w:rStyle w:val="ECHRParaChar"/>
        </w:rPr>
        <w:t>.  </w:t>
      </w:r>
      <w:r w:rsidRPr="00A57E46" w:rsidR="0072162B">
        <w:rPr>
          <w:rStyle w:val="ECHRParaChar"/>
        </w:rPr>
        <w:t xml:space="preserve">The applicant, </w:t>
      </w:r>
      <w:proofErr w:type="spellStart"/>
      <w:r w:rsidRPr="00A57E46" w:rsidR="0072162B">
        <w:rPr>
          <w:rStyle w:val="ECHRParaChar"/>
        </w:rPr>
        <w:t>Mr</w:t>
      </w:r>
      <w:proofErr w:type="spellEnd"/>
      <w:r w:rsidRPr="00A57E46" w:rsidR="0072162B">
        <w:rPr>
          <w:rStyle w:val="ECHRParaChar"/>
        </w:rPr>
        <w:t xml:space="preserve"> Aleksey </w:t>
      </w:r>
      <w:proofErr w:type="spellStart"/>
      <w:r w:rsidRPr="00A57E46" w:rsidR="0072162B">
        <w:rPr>
          <w:rStyle w:val="ECHRParaChar"/>
        </w:rPr>
        <w:t>Dmitriyevich</w:t>
      </w:r>
      <w:proofErr w:type="spellEnd"/>
      <w:r w:rsidRPr="00A57E46" w:rsidR="0072162B">
        <w:rPr>
          <w:rStyle w:val="ECHRParaChar"/>
        </w:rPr>
        <w:t xml:space="preserve"> Belkin</w:t>
      </w:r>
      <w:r w:rsidRPr="00A57E46" w:rsidR="00D55C6F">
        <w:rPr>
          <w:rStyle w:val="ECHRParaChar"/>
        </w:rPr>
        <w:t>,</w:t>
      </w:r>
      <w:r w:rsidRPr="00A57E46" w:rsidR="0072162B">
        <w:rPr>
          <w:rStyle w:val="ECHRParaChar"/>
        </w:rPr>
        <w:t xml:space="preserve"> was born in 1952 and lives </w:t>
      </w:r>
      <w:r w:rsidRPr="00A57E46" w:rsidR="0072162B">
        <w:t xml:space="preserve">in </w:t>
      </w:r>
      <w:proofErr w:type="spellStart"/>
      <w:r w:rsidRPr="00A57E46" w:rsidR="00C94420">
        <w:t>Neya</w:t>
      </w:r>
      <w:proofErr w:type="spellEnd"/>
      <w:r w:rsidRPr="00A57E46" w:rsidR="00C94420">
        <w:t xml:space="preserve">, </w:t>
      </w:r>
      <w:r w:rsidRPr="00A57E46" w:rsidR="00A17E85">
        <w:t>the Kostroma</w:t>
      </w:r>
      <w:r w:rsidRPr="00A57E46" w:rsidR="00086181">
        <w:t xml:space="preserve"> Region</w:t>
      </w:r>
      <w:r w:rsidRPr="00A57E46" w:rsidR="0072162B">
        <w:t>.</w:t>
      </w:r>
    </w:p>
    <w:p w:rsidRPr="00A57E46" w:rsidR="009147FF" w:rsidP="00A57E46" w:rsidRDefault="0072162B">
      <w:pPr>
        <w:pStyle w:val="ECHRPara"/>
      </w:pPr>
      <w:r w:rsidRPr="00A57E46">
        <w:rPr>
          <w:rStyle w:val="ECHRParaChar"/>
        </w:rPr>
        <w:fldChar w:fldCharType="begin"/>
      </w:r>
      <w:r w:rsidRPr="00A57E46">
        <w:rPr>
          <w:rStyle w:val="ECHRParaChar"/>
        </w:rPr>
        <w:instrText xml:space="preserve"> SEQ level0 \*arabic </w:instrText>
      </w:r>
      <w:r w:rsidRPr="00A57E46">
        <w:rPr>
          <w:rStyle w:val="ECHRParaChar"/>
        </w:rPr>
        <w:fldChar w:fldCharType="separate"/>
      </w:r>
      <w:r w:rsidRPr="00A57E46" w:rsidR="00A57E46">
        <w:rPr>
          <w:rStyle w:val="ECHRParaChar"/>
          <w:noProof/>
        </w:rPr>
        <w:t>11</w:t>
      </w:r>
      <w:r w:rsidRPr="00A57E46">
        <w:rPr>
          <w:rStyle w:val="ECHRParaChar"/>
        </w:rPr>
        <w:fldChar w:fldCharType="end"/>
      </w:r>
      <w:r w:rsidRPr="00A57E46" w:rsidR="00AC6A94">
        <w:t>.  </w:t>
      </w:r>
      <w:r w:rsidRPr="00A57E46">
        <w:t xml:space="preserve">In April 2009 </w:t>
      </w:r>
      <w:r w:rsidRPr="00A57E46" w:rsidR="00A54E6D">
        <w:t>he</w:t>
      </w:r>
      <w:r w:rsidRPr="00A57E46">
        <w:t xml:space="preserve"> </w:t>
      </w:r>
      <w:r w:rsidRPr="00A57E46" w:rsidR="00631963">
        <w:t>lodged</w:t>
      </w:r>
      <w:r w:rsidRPr="00A57E46">
        <w:t xml:space="preserve"> a civil claim against traffic police</w:t>
      </w:r>
      <w:r w:rsidRPr="00A57E46" w:rsidR="001958DE">
        <w:t>,</w:t>
      </w:r>
      <w:r w:rsidRPr="00A57E46">
        <w:t xml:space="preserve"> seeking to obtain a </w:t>
      </w:r>
      <w:r w:rsidRPr="00A57E46" w:rsidR="00086181">
        <w:t>copy</w:t>
      </w:r>
      <w:r w:rsidRPr="00A57E46">
        <w:t xml:space="preserve"> of </w:t>
      </w:r>
      <w:r w:rsidRPr="00A57E46" w:rsidR="001958DE">
        <w:t>a</w:t>
      </w:r>
      <w:r w:rsidRPr="00A57E46">
        <w:t xml:space="preserve"> ve</w:t>
      </w:r>
      <w:r w:rsidRPr="00A57E46" w:rsidR="00AC6A94">
        <w:t>hicle registration certificate.</w:t>
      </w:r>
      <w:r w:rsidRPr="00A57E46" w:rsidR="00631963">
        <w:t xml:space="preserve"> </w:t>
      </w:r>
      <w:r w:rsidRPr="00A57E46" w:rsidR="009147FF">
        <w:t xml:space="preserve">On 19 May 2009 the </w:t>
      </w:r>
      <w:proofErr w:type="spellStart"/>
      <w:r w:rsidRPr="00A57E46" w:rsidR="009147FF">
        <w:t>Neyskiy</w:t>
      </w:r>
      <w:proofErr w:type="spellEnd"/>
      <w:r w:rsidRPr="00A57E46" w:rsidR="009147FF">
        <w:t xml:space="preserve"> District Court of the Kostroma Region</w:t>
      </w:r>
      <w:r w:rsidRPr="00A57E46" w:rsidR="00350DD4">
        <w:t xml:space="preserve"> examined the case in the applicant</w:t>
      </w:r>
      <w:r w:rsidRPr="00A57E46" w:rsidR="00A57E46">
        <w:t>’</w:t>
      </w:r>
      <w:r w:rsidRPr="00A57E46" w:rsidR="00350DD4">
        <w:t>s presence and</w:t>
      </w:r>
      <w:r w:rsidRPr="00A57E46" w:rsidR="009147FF">
        <w:t xml:space="preserve"> satisfied </w:t>
      </w:r>
      <w:r w:rsidRPr="00A57E46" w:rsidR="00350DD4">
        <w:t>his</w:t>
      </w:r>
      <w:r w:rsidRPr="00A57E46" w:rsidR="009147FF">
        <w:t xml:space="preserve"> claim</w:t>
      </w:r>
      <w:r w:rsidRPr="00A57E46" w:rsidR="001958DE">
        <w:t xml:space="preserve"> in part</w:t>
      </w:r>
      <w:r w:rsidRPr="00A57E46" w:rsidR="009147FF">
        <w:t xml:space="preserve">. </w:t>
      </w:r>
      <w:r w:rsidRPr="00A57E46" w:rsidR="003278F2">
        <w:t>Both parties</w:t>
      </w:r>
      <w:r w:rsidRPr="00A57E46" w:rsidR="009147FF">
        <w:t xml:space="preserve"> </w:t>
      </w:r>
      <w:r w:rsidRPr="00A57E46" w:rsidR="00A17E85">
        <w:t>appealed</w:t>
      </w:r>
      <w:r w:rsidRPr="00A57E46" w:rsidR="0084071E">
        <w:t xml:space="preserve"> against the judgment</w:t>
      </w:r>
      <w:r w:rsidRPr="00A57E46" w:rsidR="009147FF">
        <w:t xml:space="preserve">. </w:t>
      </w:r>
      <w:r w:rsidRPr="00A57E46" w:rsidR="001958DE">
        <w:t>T</w:t>
      </w:r>
      <w:r w:rsidRPr="00A57E46" w:rsidR="009108F2">
        <w:t>he Government</w:t>
      </w:r>
      <w:r w:rsidRPr="00A57E46" w:rsidR="001958DE">
        <w:t xml:space="preserve"> stated that</w:t>
      </w:r>
      <w:r w:rsidRPr="00A57E46" w:rsidR="009108F2">
        <w:t xml:space="preserve"> </w:t>
      </w:r>
      <w:r w:rsidRPr="00A57E46" w:rsidR="00086181">
        <w:t xml:space="preserve">on 10 August 2009 </w:t>
      </w:r>
      <w:r w:rsidRPr="00A57E46" w:rsidR="009108F2">
        <w:t xml:space="preserve">the </w:t>
      </w:r>
      <w:r w:rsidRPr="00A57E46" w:rsidR="00AC6A94">
        <w:t xml:space="preserve">Kostroma </w:t>
      </w:r>
      <w:r w:rsidRPr="00A57E46" w:rsidR="009108F2">
        <w:t xml:space="preserve">Regional Court </w:t>
      </w:r>
      <w:r w:rsidRPr="00A57E46" w:rsidR="001958DE">
        <w:t xml:space="preserve">had </w:t>
      </w:r>
      <w:r w:rsidRPr="00A57E46" w:rsidR="009108F2">
        <w:t xml:space="preserve">sent </w:t>
      </w:r>
      <w:r w:rsidRPr="00A57E46" w:rsidR="00086181">
        <w:t xml:space="preserve">a </w:t>
      </w:r>
      <w:r w:rsidRPr="00A57E46" w:rsidR="00B3105B">
        <w:t>judicial summons</w:t>
      </w:r>
      <w:r w:rsidRPr="00A57E46" w:rsidR="00086181">
        <w:t xml:space="preserve"> to the applicant by </w:t>
      </w:r>
      <w:r w:rsidRPr="00A57E46" w:rsidR="00CA193F">
        <w:t xml:space="preserve">regular </w:t>
      </w:r>
      <w:r w:rsidRPr="00A57E46" w:rsidR="009108F2">
        <w:t>mail</w:t>
      </w:r>
      <w:r w:rsidRPr="00A57E46" w:rsidR="00A17E85">
        <w:t xml:space="preserve"> and </w:t>
      </w:r>
      <w:r w:rsidRPr="00A57E46" w:rsidR="001958DE">
        <w:t xml:space="preserve">had </w:t>
      </w:r>
      <w:r w:rsidRPr="00A57E46" w:rsidR="00162F01">
        <w:t xml:space="preserve">also </w:t>
      </w:r>
      <w:r w:rsidRPr="00A57E46" w:rsidR="00A17E85">
        <w:t>call</w:t>
      </w:r>
      <w:r w:rsidRPr="00A57E46" w:rsidR="00045A84">
        <w:t>ed</w:t>
      </w:r>
      <w:r w:rsidRPr="00A57E46" w:rsidR="00A17E85">
        <w:t xml:space="preserve"> </w:t>
      </w:r>
      <w:r w:rsidRPr="00A57E46" w:rsidR="009108F2">
        <w:t xml:space="preserve">the </w:t>
      </w:r>
      <w:r w:rsidRPr="00A57E46" w:rsidR="001958DE">
        <w:t>tele</w:t>
      </w:r>
      <w:r w:rsidRPr="00A57E46" w:rsidR="00162F01">
        <w:t xml:space="preserve">phone </w:t>
      </w:r>
      <w:r w:rsidRPr="00A57E46" w:rsidR="009108F2">
        <w:t xml:space="preserve">number </w:t>
      </w:r>
      <w:r w:rsidRPr="00A57E46" w:rsidR="005B7121">
        <w:t xml:space="preserve">listed </w:t>
      </w:r>
      <w:r w:rsidRPr="00A57E46" w:rsidR="00AC6A94">
        <w:t>in</w:t>
      </w:r>
      <w:r w:rsidRPr="00A57E46" w:rsidR="009108F2">
        <w:t xml:space="preserve"> </w:t>
      </w:r>
      <w:r w:rsidRPr="00A57E46" w:rsidR="00045A84">
        <w:t>his</w:t>
      </w:r>
      <w:r w:rsidRPr="00A57E46" w:rsidR="009108F2">
        <w:t xml:space="preserve"> </w:t>
      </w:r>
      <w:r w:rsidRPr="00A57E46" w:rsidR="00A17E85">
        <w:t>statement of claim</w:t>
      </w:r>
      <w:r w:rsidRPr="00A57E46" w:rsidR="00AC6A94">
        <w:t>.</w:t>
      </w:r>
      <w:r w:rsidRPr="00A57E46" w:rsidR="005B7121">
        <w:t xml:space="preserve"> He claimed he had not received the summons or the </w:t>
      </w:r>
      <w:r w:rsidRPr="00A57E46" w:rsidR="001958DE">
        <w:t>tele</w:t>
      </w:r>
      <w:r w:rsidRPr="00A57E46" w:rsidR="005B7121">
        <w:t>phone call.</w:t>
      </w:r>
    </w:p>
    <w:p w:rsidRPr="00A57E46" w:rsidR="009147FF" w:rsidP="00A57E46" w:rsidRDefault="009147FF">
      <w:pPr>
        <w:pStyle w:val="ECHRPara"/>
        <w:rPr>
          <w:rStyle w:val="ECHRParaChar"/>
        </w:rPr>
      </w:pPr>
      <w:r w:rsidRPr="00A57E46">
        <w:rPr>
          <w:rStyle w:val="ECHRParaChar"/>
        </w:rPr>
        <w:fldChar w:fldCharType="begin"/>
      </w:r>
      <w:r w:rsidRPr="00A57E46">
        <w:rPr>
          <w:rStyle w:val="ECHRParaChar"/>
        </w:rPr>
        <w:instrText xml:space="preserve"> SEQ level0 \*arabic </w:instrText>
      </w:r>
      <w:r w:rsidRPr="00A57E46">
        <w:rPr>
          <w:rStyle w:val="ECHRParaChar"/>
        </w:rPr>
        <w:fldChar w:fldCharType="separate"/>
      </w:r>
      <w:r w:rsidRPr="00A57E46" w:rsidR="00A57E46">
        <w:rPr>
          <w:rStyle w:val="ECHRParaChar"/>
          <w:noProof/>
        </w:rPr>
        <w:t>12</w:t>
      </w:r>
      <w:r w:rsidRPr="00A57E46">
        <w:rPr>
          <w:rStyle w:val="ECHRParaChar"/>
        </w:rPr>
        <w:fldChar w:fldCharType="end"/>
      </w:r>
      <w:r w:rsidRPr="00A57E46">
        <w:t>.  </w:t>
      </w:r>
      <w:r w:rsidRPr="00A57E46" w:rsidR="009108F2">
        <w:t>On 19 August 2009 the Kostrom</w:t>
      </w:r>
      <w:r w:rsidRPr="00A57E46" w:rsidR="00242754">
        <w:rPr>
          <w:rStyle w:val="ECHRParaChar"/>
        </w:rPr>
        <w:t>a</w:t>
      </w:r>
      <w:r w:rsidRPr="00A57E46" w:rsidR="009108F2">
        <w:rPr>
          <w:rStyle w:val="ECHRParaChar"/>
        </w:rPr>
        <w:t xml:space="preserve"> Regional Court quashed the District Court</w:t>
      </w:r>
      <w:r w:rsidRPr="00A57E46" w:rsidR="00A57E46">
        <w:rPr>
          <w:rStyle w:val="ECHRParaChar"/>
        </w:rPr>
        <w:t>’</w:t>
      </w:r>
      <w:r w:rsidRPr="00A57E46" w:rsidR="009108F2">
        <w:rPr>
          <w:rStyle w:val="ECHRParaChar"/>
        </w:rPr>
        <w:t xml:space="preserve">s judgment and </w:t>
      </w:r>
      <w:r w:rsidRPr="00A57E46" w:rsidR="00631963">
        <w:rPr>
          <w:rStyle w:val="ECHRParaChar"/>
        </w:rPr>
        <w:t>dismissed</w:t>
      </w:r>
      <w:r w:rsidRPr="00A57E46" w:rsidR="009108F2">
        <w:rPr>
          <w:rStyle w:val="ECHRParaChar"/>
        </w:rPr>
        <w:t xml:space="preserve"> the applicant</w:t>
      </w:r>
      <w:r w:rsidRPr="00A57E46" w:rsidR="00A57E46">
        <w:rPr>
          <w:rStyle w:val="ECHRParaChar"/>
        </w:rPr>
        <w:t>’</w:t>
      </w:r>
      <w:r w:rsidRPr="00A57E46" w:rsidR="009108F2">
        <w:rPr>
          <w:rStyle w:val="ECHRParaChar"/>
        </w:rPr>
        <w:t>s claim</w:t>
      </w:r>
      <w:r w:rsidRPr="00A57E46" w:rsidR="008C27BB">
        <w:rPr>
          <w:rStyle w:val="ECHRParaChar"/>
        </w:rPr>
        <w:t xml:space="preserve"> in his absence</w:t>
      </w:r>
      <w:r w:rsidRPr="00A57E46" w:rsidR="001958DE">
        <w:rPr>
          <w:rStyle w:val="ECHRParaChar"/>
        </w:rPr>
        <w:t>,</w:t>
      </w:r>
      <w:r w:rsidRPr="00A57E46" w:rsidR="008C27BB">
        <w:rPr>
          <w:rStyle w:val="ECHRParaChar"/>
        </w:rPr>
        <w:t xml:space="preserve"> without examining the issue of </w:t>
      </w:r>
      <w:r w:rsidRPr="00A57E46" w:rsidR="001958DE">
        <w:rPr>
          <w:rStyle w:val="ECHRParaChar"/>
        </w:rPr>
        <w:t>whether he had been notified</w:t>
      </w:r>
      <w:r w:rsidRPr="00A57E46" w:rsidR="008C27BB">
        <w:rPr>
          <w:rStyle w:val="ECHRParaChar"/>
        </w:rPr>
        <w:t>.</w:t>
      </w:r>
    </w:p>
    <w:p w:rsidRPr="00A57E46" w:rsidR="0097064F" w:rsidP="00A57E46" w:rsidRDefault="00337C52">
      <w:pPr>
        <w:pStyle w:val="ECHRHeading2"/>
      </w:pPr>
      <w:r w:rsidRPr="00A57E46">
        <w:t>D</w:t>
      </w:r>
      <w:r w:rsidRPr="00A57E46" w:rsidR="0097064F">
        <w:t>.</w:t>
      </w:r>
      <w:r w:rsidRPr="00A57E46" w:rsidR="00AC6A94">
        <w:t>  </w:t>
      </w:r>
      <w:r w:rsidRPr="00A57E46" w:rsidR="0097064F">
        <w:t xml:space="preserve">Application no. 12938/12, </w:t>
      </w:r>
      <w:proofErr w:type="spellStart"/>
      <w:r w:rsidRPr="00A57E46" w:rsidR="0097064F">
        <w:t>Kiryushkin</w:t>
      </w:r>
      <w:proofErr w:type="spellEnd"/>
      <w:r w:rsidRPr="00A57E46" w:rsidR="0097064F">
        <w:t xml:space="preserve"> v. Russia</w:t>
      </w:r>
    </w:p>
    <w:p w:rsidRPr="00A57E46" w:rsidR="002B3DAB" w:rsidP="00A57E46" w:rsidRDefault="0097064F">
      <w:pPr>
        <w:pStyle w:val="ECHRPara"/>
      </w:pPr>
      <w:r w:rsidRPr="00A57E46">
        <w:rPr>
          <w:rStyle w:val="ECHRParaChar"/>
        </w:rPr>
        <w:fldChar w:fldCharType="begin"/>
      </w:r>
      <w:r w:rsidRPr="00A57E46">
        <w:rPr>
          <w:rStyle w:val="ECHRParaChar"/>
        </w:rPr>
        <w:instrText xml:space="preserve"> SEQ level0 \*arabic </w:instrText>
      </w:r>
      <w:r w:rsidRPr="00A57E46">
        <w:rPr>
          <w:rStyle w:val="ECHRParaChar"/>
        </w:rPr>
        <w:fldChar w:fldCharType="separate"/>
      </w:r>
      <w:r w:rsidRPr="00A57E46" w:rsidR="00A57E46">
        <w:rPr>
          <w:rStyle w:val="ECHRParaChar"/>
          <w:noProof/>
        </w:rPr>
        <w:t>13</w:t>
      </w:r>
      <w:r w:rsidRPr="00A57E46">
        <w:rPr>
          <w:rStyle w:val="ECHRParaChar"/>
        </w:rPr>
        <w:fldChar w:fldCharType="end"/>
      </w:r>
      <w:r w:rsidRPr="00A57E46">
        <w:rPr>
          <w:rStyle w:val="ECHRParaChar"/>
        </w:rPr>
        <w:t>.  </w:t>
      </w:r>
      <w:r w:rsidRPr="00A57E46" w:rsidR="00B93E99">
        <w:rPr>
          <w:rStyle w:val="ECHRParaChar"/>
        </w:rPr>
        <w:t xml:space="preserve">The applicant, </w:t>
      </w:r>
      <w:proofErr w:type="spellStart"/>
      <w:r w:rsidRPr="00A57E46" w:rsidR="00B93E99">
        <w:rPr>
          <w:rStyle w:val="ECHRParaChar"/>
        </w:rPr>
        <w:t>Mr</w:t>
      </w:r>
      <w:proofErr w:type="spellEnd"/>
      <w:r w:rsidRPr="00A57E46" w:rsidR="00B93E99">
        <w:rPr>
          <w:rStyle w:val="ECHRParaChar"/>
        </w:rPr>
        <w:t xml:space="preserve"> Mikhail </w:t>
      </w:r>
      <w:proofErr w:type="spellStart"/>
      <w:r w:rsidRPr="00A57E46" w:rsidR="00B93E99">
        <w:rPr>
          <w:rStyle w:val="ECHRParaChar"/>
        </w:rPr>
        <w:t>Viktorovich</w:t>
      </w:r>
      <w:proofErr w:type="spellEnd"/>
      <w:r w:rsidRPr="00A57E46" w:rsidR="00B93E99">
        <w:rPr>
          <w:rStyle w:val="ECHRParaChar"/>
        </w:rPr>
        <w:t xml:space="preserve"> </w:t>
      </w:r>
      <w:proofErr w:type="spellStart"/>
      <w:r w:rsidRPr="00A57E46" w:rsidR="00B93E99">
        <w:rPr>
          <w:rStyle w:val="ECHRParaChar"/>
        </w:rPr>
        <w:t>Kiryushkin</w:t>
      </w:r>
      <w:proofErr w:type="spellEnd"/>
      <w:r w:rsidRPr="00A57E46" w:rsidR="00B93E99">
        <w:rPr>
          <w:rStyle w:val="ECHRParaChar"/>
        </w:rPr>
        <w:t xml:space="preserve">, was born in 1975 and lives in </w:t>
      </w:r>
      <w:r w:rsidRPr="00A57E46" w:rsidR="00B93E99">
        <w:t>Yekaterinburg.</w:t>
      </w:r>
    </w:p>
    <w:p w:rsidRPr="00A57E46" w:rsidR="00DD0DCF" w:rsidP="00A57E46" w:rsidRDefault="00B93E99">
      <w:pPr>
        <w:pStyle w:val="ECHRPara"/>
        <w:rPr>
          <w:rStyle w:val="ECHRParaChar"/>
        </w:rPr>
      </w:pPr>
      <w:r w:rsidRPr="00A57E46">
        <w:rPr>
          <w:rStyle w:val="ECHRParaChar"/>
        </w:rPr>
        <w:fldChar w:fldCharType="begin"/>
      </w:r>
      <w:r w:rsidRPr="00A57E46">
        <w:rPr>
          <w:rStyle w:val="ECHRParaChar"/>
        </w:rPr>
        <w:instrText xml:space="preserve"> SEQ level0 \*arabic </w:instrText>
      </w:r>
      <w:r w:rsidRPr="00A57E46">
        <w:rPr>
          <w:rStyle w:val="ECHRParaChar"/>
        </w:rPr>
        <w:fldChar w:fldCharType="separate"/>
      </w:r>
      <w:r w:rsidRPr="00A57E46" w:rsidR="00A57E46">
        <w:rPr>
          <w:rStyle w:val="ECHRParaChar"/>
          <w:noProof/>
        </w:rPr>
        <w:t>14</w:t>
      </w:r>
      <w:r w:rsidRPr="00A57E46">
        <w:rPr>
          <w:rStyle w:val="ECHRParaChar"/>
        </w:rPr>
        <w:fldChar w:fldCharType="end"/>
      </w:r>
      <w:r w:rsidRPr="00A57E46">
        <w:t>.  </w:t>
      </w:r>
      <w:r w:rsidRPr="00A57E46" w:rsidR="00A17E85">
        <w:t>T</w:t>
      </w:r>
      <w:r w:rsidRPr="00A57E46" w:rsidR="00DD0DCF">
        <w:t xml:space="preserve">he applicant </w:t>
      </w:r>
      <w:r w:rsidRPr="00A57E46" w:rsidR="00AC6A94">
        <w:t>brought a civil action</w:t>
      </w:r>
      <w:r w:rsidRPr="00A57E46" w:rsidR="00DD0DCF">
        <w:t xml:space="preserve"> against his employer </w:t>
      </w:r>
      <w:r w:rsidRPr="00A57E46" w:rsidR="005B7121">
        <w:t xml:space="preserve">for wrongful </w:t>
      </w:r>
      <w:r w:rsidRPr="00A57E46" w:rsidR="00A17E85">
        <w:t>dismissal.</w:t>
      </w:r>
      <w:r w:rsidRPr="00A57E46" w:rsidR="00631963">
        <w:t xml:space="preserve"> </w:t>
      </w:r>
      <w:r w:rsidRPr="00A57E46" w:rsidR="00D55C6F">
        <w:t xml:space="preserve">On 1 September 2011 the </w:t>
      </w:r>
      <w:proofErr w:type="spellStart"/>
      <w:r w:rsidRPr="00A57E46" w:rsidR="00D55C6F">
        <w:t>Kirovskiy</w:t>
      </w:r>
      <w:proofErr w:type="spellEnd"/>
      <w:r w:rsidRPr="00A57E46" w:rsidR="00D55C6F">
        <w:t xml:space="preserve"> District Court of Yekaterinburg </w:t>
      </w:r>
      <w:r w:rsidRPr="00A57E46" w:rsidR="00350DD4">
        <w:t>heard the case in the applicant</w:t>
      </w:r>
      <w:r w:rsidRPr="00A57E46" w:rsidR="00A57E46">
        <w:rPr>
          <w:rStyle w:val="ECHRParaChar"/>
        </w:rPr>
        <w:t>’</w:t>
      </w:r>
      <w:r w:rsidRPr="00A57E46" w:rsidR="00350DD4">
        <w:rPr>
          <w:rStyle w:val="ECHRParaChar"/>
        </w:rPr>
        <w:t xml:space="preserve">s presence and </w:t>
      </w:r>
      <w:r w:rsidRPr="00A57E46" w:rsidR="00D55C6F">
        <w:rPr>
          <w:rStyle w:val="ECHRParaChar"/>
        </w:rPr>
        <w:t xml:space="preserve">refused </w:t>
      </w:r>
      <w:r w:rsidRPr="00A57E46" w:rsidR="00350DD4">
        <w:rPr>
          <w:rStyle w:val="ECHRParaChar"/>
        </w:rPr>
        <w:t>his</w:t>
      </w:r>
      <w:r w:rsidRPr="00A57E46" w:rsidR="00D55C6F">
        <w:rPr>
          <w:rStyle w:val="ECHRParaChar"/>
        </w:rPr>
        <w:t xml:space="preserve"> claim. On 15 September 2011 the applicant </w:t>
      </w:r>
      <w:r w:rsidRPr="00A57E46" w:rsidR="00AC6A94">
        <w:rPr>
          <w:rStyle w:val="ECHRParaChar"/>
        </w:rPr>
        <w:t xml:space="preserve">lodged </w:t>
      </w:r>
      <w:r w:rsidRPr="00A57E46" w:rsidR="003278F2">
        <w:rPr>
          <w:rStyle w:val="ECHRParaChar"/>
        </w:rPr>
        <w:t>an appeal</w:t>
      </w:r>
      <w:r w:rsidRPr="00A57E46" w:rsidR="00AC6A94">
        <w:rPr>
          <w:rStyle w:val="ECHRParaChar"/>
        </w:rPr>
        <w:t xml:space="preserve"> with the Sverdlovsk Regional Court</w:t>
      </w:r>
      <w:r w:rsidRPr="00A57E46" w:rsidR="00D55C6F">
        <w:rPr>
          <w:rStyle w:val="ECHRParaChar"/>
        </w:rPr>
        <w:t xml:space="preserve">. </w:t>
      </w:r>
      <w:r w:rsidRPr="00A57E46" w:rsidR="001958DE">
        <w:rPr>
          <w:rStyle w:val="ECHRParaChar"/>
        </w:rPr>
        <w:t>T</w:t>
      </w:r>
      <w:r w:rsidRPr="00A57E46" w:rsidR="00A63723">
        <w:rPr>
          <w:rStyle w:val="ECHRParaChar"/>
        </w:rPr>
        <w:t>he Government</w:t>
      </w:r>
      <w:r w:rsidRPr="00A57E46" w:rsidR="00277D5C">
        <w:rPr>
          <w:rStyle w:val="ECHRParaChar"/>
        </w:rPr>
        <w:t xml:space="preserve"> stated that </w:t>
      </w:r>
      <w:r w:rsidRPr="00A57E46" w:rsidR="002B0163">
        <w:rPr>
          <w:rStyle w:val="ECHRParaChar"/>
        </w:rPr>
        <w:t>on 12 </w:t>
      </w:r>
      <w:r w:rsidRPr="00A57E46" w:rsidR="00A63723">
        <w:rPr>
          <w:rStyle w:val="ECHRParaChar"/>
        </w:rPr>
        <w:t>October 2011 the</w:t>
      </w:r>
      <w:r w:rsidRPr="00A57E46" w:rsidR="00A17E85">
        <w:rPr>
          <w:rStyle w:val="ECHRParaChar"/>
        </w:rPr>
        <w:t xml:space="preserve"> Regional Court sent </w:t>
      </w:r>
      <w:r w:rsidRPr="00A57E46" w:rsidR="00A63723">
        <w:rPr>
          <w:rStyle w:val="ECHRParaChar"/>
        </w:rPr>
        <w:t>a</w:t>
      </w:r>
      <w:r w:rsidRPr="00A57E46" w:rsidR="00A17E85">
        <w:rPr>
          <w:rStyle w:val="ECHRParaChar"/>
        </w:rPr>
        <w:t xml:space="preserve"> </w:t>
      </w:r>
      <w:r w:rsidRPr="00A57E46" w:rsidR="00B3105B">
        <w:rPr>
          <w:rStyle w:val="ECHRParaChar"/>
        </w:rPr>
        <w:t>judicial summons</w:t>
      </w:r>
      <w:r w:rsidRPr="00A57E46" w:rsidR="00A63723">
        <w:rPr>
          <w:rStyle w:val="ECHRParaChar"/>
        </w:rPr>
        <w:t xml:space="preserve"> </w:t>
      </w:r>
      <w:r w:rsidRPr="00A57E46" w:rsidR="00A17E85">
        <w:rPr>
          <w:rStyle w:val="ECHRParaChar"/>
        </w:rPr>
        <w:t>to the applicant</w:t>
      </w:r>
      <w:r w:rsidRPr="00A57E46" w:rsidR="00A63723">
        <w:rPr>
          <w:rStyle w:val="ECHRParaChar"/>
        </w:rPr>
        <w:t xml:space="preserve"> by registered mail. Three postal </w:t>
      </w:r>
      <w:r w:rsidRPr="00A57E46" w:rsidR="00A17E85">
        <w:rPr>
          <w:rStyle w:val="ECHRParaChar"/>
        </w:rPr>
        <w:t>notices</w:t>
      </w:r>
      <w:r w:rsidRPr="00A57E46" w:rsidR="00A63723">
        <w:rPr>
          <w:rStyle w:val="ECHRParaChar"/>
        </w:rPr>
        <w:t xml:space="preserve"> were </w:t>
      </w:r>
      <w:r w:rsidRPr="00A57E46" w:rsidR="001D27A2">
        <w:rPr>
          <w:rStyle w:val="ECHRParaChar"/>
        </w:rPr>
        <w:t>then</w:t>
      </w:r>
      <w:r w:rsidRPr="00A57E46" w:rsidR="00AC6A94">
        <w:rPr>
          <w:rStyle w:val="ECHRParaChar"/>
        </w:rPr>
        <w:t xml:space="preserve"> </w:t>
      </w:r>
      <w:r w:rsidRPr="00A57E46" w:rsidR="00A63723">
        <w:rPr>
          <w:rStyle w:val="ECHRParaChar"/>
        </w:rPr>
        <w:t xml:space="preserve">sent to the applicant inviting him to pick up </w:t>
      </w:r>
      <w:r w:rsidRPr="00A57E46" w:rsidR="00A17E85">
        <w:rPr>
          <w:rStyle w:val="ECHRParaChar"/>
        </w:rPr>
        <w:t>the letter</w:t>
      </w:r>
      <w:r w:rsidRPr="00A57E46" w:rsidR="00A63723">
        <w:rPr>
          <w:rStyle w:val="ECHRParaChar"/>
        </w:rPr>
        <w:t xml:space="preserve"> from the post office: on 18 </w:t>
      </w:r>
      <w:r w:rsidRPr="00A57E46" w:rsidR="00277D5C">
        <w:rPr>
          <w:rStyle w:val="ECHRParaChar"/>
        </w:rPr>
        <w:t xml:space="preserve">and </w:t>
      </w:r>
      <w:r w:rsidRPr="00A57E46" w:rsidR="00AE6523">
        <w:rPr>
          <w:rStyle w:val="ECHRParaChar"/>
        </w:rPr>
        <w:t>24 October and 7 </w:t>
      </w:r>
      <w:r w:rsidRPr="00A57E46" w:rsidR="00A63723">
        <w:rPr>
          <w:rStyle w:val="ECHRParaChar"/>
        </w:rPr>
        <w:t xml:space="preserve">November 2011. According to the applicant he received the postal </w:t>
      </w:r>
      <w:r w:rsidRPr="00A57E46" w:rsidR="008C27BB">
        <w:rPr>
          <w:rStyle w:val="ECHRParaChar"/>
        </w:rPr>
        <w:t>notice</w:t>
      </w:r>
      <w:r w:rsidRPr="00A57E46" w:rsidR="00A17E85">
        <w:rPr>
          <w:rStyle w:val="ECHRParaChar"/>
        </w:rPr>
        <w:t xml:space="preserve"> only on 11 November 2011.</w:t>
      </w:r>
    </w:p>
    <w:p w:rsidRPr="00A57E46" w:rsidR="00C0288F" w:rsidP="00A57E46" w:rsidRDefault="00DD0DCF">
      <w:pPr>
        <w:pStyle w:val="ECHRPara"/>
      </w:pPr>
      <w:r w:rsidRPr="00A57E46">
        <w:rPr>
          <w:rStyle w:val="ECHRParaChar"/>
        </w:rPr>
        <w:fldChar w:fldCharType="begin"/>
      </w:r>
      <w:r w:rsidRPr="00A57E46">
        <w:rPr>
          <w:rStyle w:val="ECHRParaChar"/>
        </w:rPr>
        <w:instrText xml:space="preserve"> SEQ level0 \*arabic </w:instrText>
      </w:r>
      <w:r w:rsidRPr="00A57E46">
        <w:rPr>
          <w:rStyle w:val="ECHRParaChar"/>
        </w:rPr>
        <w:fldChar w:fldCharType="separate"/>
      </w:r>
      <w:r w:rsidRPr="00A57E46" w:rsidR="00A57E46">
        <w:rPr>
          <w:rStyle w:val="ECHRParaChar"/>
          <w:noProof/>
        </w:rPr>
        <w:t>15</w:t>
      </w:r>
      <w:r w:rsidRPr="00A57E46">
        <w:rPr>
          <w:rStyle w:val="ECHRParaChar"/>
        </w:rPr>
        <w:fldChar w:fldCharType="end"/>
      </w:r>
      <w:r w:rsidRPr="00A57E46">
        <w:t>.  </w:t>
      </w:r>
      <w:r w:rsidRPr="00A57E46" w:rsidR="00A63723">
        <w:t>On 1 November 2011 the</w:t>
      </w:r>
      <w:r w:rsidRPr="00A57E46" w:rsidR="00242754">
        <w:t xml:space="preserve"> Sverdlovsk</w:t>
      </w:r>
      <w:r w:rsidRPr="00A57E46" w:rsidR="00A63723">
        <w:t xml:space="preserve"> Regional Court rejected the applicant</w:t>
      </w:r>
      <w:r w:rsidRPr="00A57E46" w:rsidR="00A57E46">
        <w:t>’</w:t>
      </w:r>
      <w:r w:rsidRPr="00A57E46" w:rsidR="00A63723">
        <w:t>s appeal claim</w:t>
      </w:r>
      <w:r w:rsidRPr="00A57E46" w:rsidR="00A17E85">
        <w:t xml:space="preserve"> in his absence and did not </w:t>
      </w:r>
      <w:r w:rsidRPr="00A57E46" w:rsidR="00F2160F">
        <w:t xml:space="preserve">examine the issue of </w:t>
      </w:r>
      <w:r w:rsidRPr="00A57E46" w:rsidR="00277D5C">
        <w:t>whether he had been notified</w:t>
      </w:r>
      <w:r w:rsidRPr="00A57E46" w:rsidR="00A17E85">
        <w:t>.</w:t>
      </w:r>
    </w:p>
    <w:p w:rsidRPr="00A57E46" w:rsidR="00014566" w:rsidP="00A57E46" w:rsidRDefault="006F78BB">
      <w:pPr>
        <w:pStyle w:val="ECHRHeading1"/>
        <w:rPr>
          <w:lang w:val="en-GB"/>
        </w:rPr>
      </w:pPr>
      <w:r w:rsidRPr="00A57E46">
        <w:rPr>
          <w:lang w:val="en-GB"/>
        </w:rPr>
        <w:t>II.</w:t>
      </w:r>
      <w:proofErr w:type="gramStart"/>
      <w:r w:rsidRPr="00A57E46">
        <w:rPr>
          <w:lang w:val="en-GB"/>
        </w:rPr>
        <w:t>  RELEVANT</w:t>
      </w:r>
      <w:proofErr w:type="gramEnd"/>
      <w:r w:rsidRPr="00A57E46">
        <w:rPr>
          <w:lang w:val="en-GB"/>
        </w:rPr>
        <w:t xml:space="preserve"> </w:t>
      </w:r>
      <w:r w:rsidRPr="00A57E46">
        <w:t>DOMESTIC</w:t>
      </w:r>
      <w:r w:rsidRPr="00A57E46">
        <w:rPr>
          <w:lang w:val="en-GB"/>
        </w:rPr>
        <w:t xml:space="preserve"> LAW</w:t>
      </w:r>
      <w:r w:rsidRPr="00A57E46" w:rsidR="00404D49">
        <w:rPr>
          <w:lang w:val="en-GB"/>
        </w:rPr>
        <w:t xml:space="preserve"> AND PRACTICE</w:t>
      </w:r>
    </w:p>
    <w:p w:rsidRPr="00A57E46" w:rsidR="00404D49" w:rsidP="00A57E46" w:rsidRDefault="00404D49">
      <w:pPr>
        <w:pStyle w:val="ECHRHeading2"/>
      </w:pPr>
      <w:r w:rsidRPr="00A57E46">
        <w:t>A.  Code of Civil Procedure</w:t>
      </w:r>
    </w:p>
    <w:bookmarkStart w:name="CCPprovisions" w:id="1"/>
    <w:p w:rsidRPr="00A57E46" w:rsidR="00EE7330"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16</w:t>
      </w:r>
      <w:r w:rsidRPr="00A57E46">
        <w:rPr>
          <w:lang w:val="en-GB"/>
        </w:rPr>
        <w:fldChar w:fldCharType="end"/>
      </w:r>
      <w:bookmarkEnd w:id="1"/>
      <w:r w:rsidRPr="00A57E46" w:rsidR="00014566">
        <w:rPr>
          <w:lang w:val="en-GB"/>
        </w:rPr>
        <w:t>.  </w:t>
      </w:r>
      <w:r w:rsidRPr="00A57E46" w:rsidR="00EE7330">
        <w:rPr>
          <w:lang w:val="en-GB"/>
        </w:rPr>
        <w:t>The relevant provisions of the Code of Civil Procedure read:</w:t>
      </w:r>
    </w:p>
    <w:p w:rsidRPr="00A57E46" w:rsidR="002C77C5" w:rsidP="00A57E46" w:rsidRDefault="002C77C5">
      <w:pPr>
        <w:pStyle w:val="ECHRTitleCentre3"/>
        <w:rPr>
          <w:lang w:val="en-GB"/>
        </w:rPr>
      </w:pPr>
      <w:r w:rsidRPr="00A57E46">
        <w:rPr>
          <w:lang w:val="en-GB"/>
        </w:rPr>
        <w:t xml:space="preserve">Article 113: </w:t>
      </w:r>
      <w:r w:rsidRPr="00A57E46" w:rsidR="00B3105B">
        <w:t>Judicial</w:t>
      </w:r>
      <w:r w:rsidRPr="00A57E46" w:rsidR="00B3105B">
        <w:rPr>
          <w:lang w:val="en-GB"/>
        </w:rPr>
        <w:t xml:space="preserve"> summonses</w:t>
      </w:r>
      <w:r w:rsidRPr="00A57E46">
        <w:rPr>
          <w:lang w:val="en-GB"/>
        </w:rPr>
        <w:t xml:space="preserve"> and </w:t>
      </w:r>
      <w:r w:rsidRPr="00A57E46">
        <w:t>notification</w:t>
      </w:r>
      <w:r w:rsidRPr="00A57E46" w:rsidR="00B3105B">
        <w:t>s</w:t>
      </w:r>
    </w:p>
    <w:p w:rsidRPr="00A57E46" w:rsidR="002C77C5" w:rsidP="00A57E46" w:rsidRDefault="002C77C5">
      <w:pPr>
        <w:pStyle w:val="ECHRParaQuote"/>
        <w:rPr>
          <w:lang w:val="en-GB"/>
        </w:rPr>
      </w:pPr>
      <w:r w:rsidRPr="00A57E46">
        <w:rPr>
          <w:lang w:val="en-GB"/>
        </w:rPr>
        <w:t xml:space="preserve">“1. Parties ... are to be </w:t>
      </w:r>
      <w:proofErr w:type="spellStart"/>
      <w:r w:rsidRPr="00A57E46">
        <w:rPr>
          <w:lang w:val="en-GB"/>
        </w:rPr>
        <w:t>summon</w:t>
      </w:r>
      <w:r w:rsidRPr="00A57E46" w:rsidR="00B3105B">
        <w:rPr>
          <w:lang w:val="en-GB"/>
        </w:rPr>
        <w:t>s</w:t>
      </w:r>
      <w:r w:rsidRPr="00A57E46">
        <w:rPr>
          <w:lang w:val="en-GB"/>
        </w:rPr>
        <w:t>ed</w:t>
      </w:r>
      <w:proofErr w:type="spellEnd"/>
      <w:r w:rsidRPr="00A57E46">
        <w:rPr>
          <w:lang w:val="en-GB"/>
        </w:rPr>
        <w:t xml:space="preserve"> to </w:t>
      </w:r>
      <w:r w:rsidRPr="00A57E46" w:rsidR="00B3105B">
        <w:rPr>
          <w:lang w:val="en-GB"/>
        </w:rPr>
        <w:t xml:space="preserve">the </w:t>
      </w:r>
      <w:r w:rsidRPr="00A57E46">
        <w:t>court</w:t>
      </w:r>
      <w:r w:rsidRPr="00A57E46">
        <w:rPr>
          <w:lang w:val="en-GB"/>
        </w:rPr>
        <w:t xml:space="preserve"> by a letter sent via registered mail with acknowledgment of receipt, a </w:t>
      </w:r>
      <w:r w:rsidRPr="00A57E46" w:rsidR="00B3105B">
        <w:rPr>
          <w:lang w:val="en-GB"/>
        </w:rPr>
        <w:t>judicial summons</w:t>
      </w:r>
      <w:r w:rsidRPr="00A57E46">
        <w:rPr>
          <w:lang w:val="en-GB"/>
        </w:rPr>
        <w:t xml:space="preserve"> with acknowledgment of receipt, </w:t>
      </w:r>
      <w:r w:rsidRPr="00A57E46" w:rsidR="00277D5C">
        <w:rPr>
          <w:lang w:val="en-GB"/>
        </w:rPr>
        <w:t>by</w:t>
      </w:r>
      <w:r w:rsidRPr="00A57E46">
        <w:rPr>
          <w:lang w:val="en-GB"/>
        </w:rPr>
        <w:t xml:space="preserve"> telegram, </w:t>
      </w:r>
      <w:r w:rsidRPr="00A57E46" w:rsidR="00277D5C">
        <w:rPr>
          <w:lang w:val="en-GB"/>
        </w:rPr>
        <w:t>tele</w:t>
      </w:r>
      <w:r w:rsidRPr="00A57E46">
        <w:rPr>
          <w:lang w:val="en-GB"/>
        </w:rPr>
        <w:t>phone or fax</w:t>
      </w:r>
      <w:r w:rsidRPr="00A57E46" w:rsidR="00277D5C">
        <w:rPr>
          <w:lang w:val="en-GB"/>
        </w:rPr>
        <w:t>,</w:t>
      </w:r>
      <w:r w:rsidRPr="00A57E46">
        <w:rPr>
          <w:lang w:val="en-GB"/>
        </w:rPr>
        <w:t xml:space="preserve"> or by any other means of communication which guarantees </w:t>
      </w:r>
      <w:r w:rsidRPr="00A57E46" w:rsidR="00277D5C">
        <w:rPr>
          <w:lang w:val="en-GB"/>
        </w:rPr>
        <w:t xml:space="preserve">a </w:t>
      </w:r>
      <w:r w:rsidRPr="00A57E46">
        <w:rPr>
          <w:lang w:val="en-GB"/>
        </w:rPr>
        <w:t xml:space="preserve">record of the fact that the </w:t>
      </w:r>
      <w:r w:rsidRPr="00A57E46" w:rsidR="00B3105B">
        <w:rPr>
          <w:lang w:val="en-GB"/>
        </w:rPr>
        <w:t>judicial summons</w:t>
      </w:r>
      <w:r w:rsidRPr="00A57E46">
        <w:rPr>
          <w:lang w:val="en-GB"/>
        </w:rPr>
        <w:t xml:space="preserve"> or notifications were received by the parties.</w:t>
      </w:r>
    </w:p>
    <w:p w:rsidRPr="00A57E46" w:rsidR="002C77C5" w:rsidP="00A57E46" w:rsidRDefault="002C77C5">
      <w:pPr>
        <w:pStyle w:val="ECHRParaQuote"/>
        <w:rPr>
          <w:lang w:val="en-GB"/>
        </w:rPr>
      </w:pPr>
      <w:r w:rsidRPr="00A57E46">
        <w:rPr>
          <w:lang w:val="en-GB"/>
        </w:rPr>
        <w:t xml:space="preserve">2. A summons is one of the forms of court notification. Parties are notified by </w:t>
      </w:r>
      <w:r w:rsidRPr="00A57E46" w:rsidR="00B3105B">
        <w:rPr>
          <w:lang w:val="en-GB"/>
        </w:rPr>
        <w:t xml:space="preserve">a </w:t>
      </w:r>
      <w:r w:rsidRPr="00A57E46">
        <w:rPr>
          <w:lang w:val="en-GB"/>
        </w:rPr>
        <w:t xml:space="preserve">summons </w:t>
      </w:r>
      <w:r w:rsidRPr="00A57E46" w:rsidR="00B3105B">
        <w:rPr>
          <w:lang w:val="en-GB"/>
        </w:rPr>
        <w:t>about</w:t>
      </w:r>
      <w:r w:rsidRPr="00A57E46">
        <w:rPr>
          <w:lang w:val="en-GB"/>
        </w:rPr>
        <w:t xml:space="preserve"> the date and place of </w:t>
      </w:r>
      <w:r w:rsidRPr="00A57E46" w:rsidR="00B3105B">
        <w:rPr>
          <w:lang w:val="en-GB"/>
        </w:rPr>
        <w:t xml:space="preserve">the </w:t>
      </w:r>
      <w:r w:rsidRPr="00A57E46">
        <w:rPr>
          <w:lang w:val="en-GB"/>
        </w:rPr>
        <w:t xml:space="preserve">hearing or of </w:t>
      </w:r>
      <w:r w:rsidRPr="00A57E46" w:rsidR="00B3105B">
        <w:rPr>
          <w:lang w:val="en-GB"/>
        </w:rPr>
        <w:t xml:space="preserve">specific </w:t>
      </w:r>
      <w:r w:rsidRPr="00A57E46">
        <w:rPr>
          <w:lang w:val="en-GB"/>
        </w:rPr>
        <w:t xml:space="preserve">procedural </w:t>
      </w:r>
      <w:proofErr w:type="gramStart"/>
      <w:r w:rsidRPr="00A57E46">
        <w:rPr>
          <w:lang w:val="en-GB"/>
        </w:rPr>
        <w:t>actions ...</w:t>
      </w:r>
      <w:proofErr w:type="gramEnd"/>
    </w:p>
    <w:p w:rsidRPr="00A57E46" w:rsidR="002C77C5" w:rsidP="00A57E46" w:rsidRDefault="002C77C5">
      <w:pPr>
        <w:pStyle w:val="ECHRParaQuote"/>
        <w:rPr>
          <w:lang w:val="en-GB"/>
        </w:rPr>
      </w:pPr>
      <w:r w:rsidRPr="00A57E46">
        <w:rPr>
          <w:lang w:val="en-GB"/>
        </w:rPr>
        <w:t>3. A summons or other form of notification is to be served on parties in such a way [as to ensure] that they have enough time to prepare their case and to appear at the hearing.</w:t>
      </w:r>
    </w:p>
    <w:p w:rsidRPr="00A57E46" w:rsidR="002C77C5" w:rsidP="00A57E46" w:rsidRDefault="002C77C5">
      <w:pPr>
        <w:pStyle w:val="ECHRParaQuote"/>
        <w:rPr>
          <w:lang w:val="en-GB"/>
        </w:rPr>
      </w:pPr>
      <w:r w:rsidRPr="00A57E46">
        <w:rPr>
          <w:lang w:val="en-GB"/>
        </w:rPr>
        <w:t xml:space="preserve">4. A notification addressed to a party is to be sent to the address indicated by that party or his/her representative. If the party does not reside at the indicated address, the </w:t>
      </w:r>
      <w:r w:rsidRPr="00A57E46" w:rsidR="00B3105B">
        <w:rPr>
          <w:lang w:val="en-GB"/>
        </w:rPr>
        <w:t>judicial summons</w:t>
      </w:r>
      <w:r w:rsidRPr="00A57E46">
        <w:rPr>
          <w:lang w:val="en-GB"/>
        </w:rPr>
        <w:t xml:space="preserve"> may be sent to his or her place of work ...”</w:t>
      </w:r>
    </w:p>
    <w:p w:rsidRPr="00A57E46" w:rsidR="002C77C5" w:rsidP="00A57E46" w:rsidRDefault="002C77C5">
      <w:pPr>
        <w:pStyle w:val="ECHRTitleCentre3"/>
        <w:rPr>
          <w:lang w:val="en-GB"/>
        </w:rPr>
      </w:pPr>
      <w:r w:rsidRPr="00A57E46">
        <w:rPr>
          <w:lang w:val="en-GB"/>
        </w:rPr>
        <w:t xml:space="preserve">Article 115: </w:t>
      </w:r>
      <w:r w:rsidRPr="00A57E46" w:rsidR="00456DE9">
        <w:rPr>
          <w:lang w:val="en-GB"/>
        </w:rPr>
        <w:t>D</w:t>
      </w:r>
      <w:r w:rsidRPr="00A57E46" w:rsidR="006B5362">
        <w:rPr>
          <w:lang w:val="en-GB"/>
        </w:rPr>
        <w:t>i</w:t>
      </w:r>
      <w:r w:rsidRPr="00A57E46" w:rsidR="00456DE9">
        <w:rPr>
          <w:lang w:val="en-GB"/>
        </w:rPr>
        <w:t>spatch</w:t>
      </w:r>
      <w:r w:rsidRPr="00A57E46">
        <w:rPr>
          <w:lang w:val="en-GB"/>
        </w:rPr>
        <w:t xml:space="preserve"> of </w:t>
      </w:r>
      <w:r w:rsidRPr="00A57E46" w:rsidR="00B3105B">
        <w:rPr>
          <w:lang w:val="en-GB"/>
        </w:rPr>
        <w:t>judicial summons</w:t>
      </w:r>
      <w:r w:rsidRPr="00A57E46">
        <w:rPr>
          <w:lang w:val="en-GB"/>
        </w:rPr>
        <w:t xml:space="preserve"> and notifications</w:t>
      </w:r>
    </w:p>
    <w:p w:rsidRPr="00A57E46" w:rsidR="002C77C5" w:rsidP="00A57E46" w:rsidRDefault="002C77C5">
      <w:pPr>
        <w:pStyle w:val="ECHRParaQuote"/>
        <w:rPr>
          <w:lang w:val="en-GB"/>
        </w:rPr>
      </w:pPr>
      <w:r w:rsidRPr="00A57E46">
        <w:rPr>
          <w:lang w:val="en-GB"/>
        </w:rPr>
        <w:t xml:space="preserve">“1. </w:t>
      </w:r>
      <w:r w:rsidRPr="00A57E46" w:rsidR="00B3105B">
        <w:rPr>
          <w:lang w:val="en-GB"/>
        </w:rPr>
        <w:t>Judicial summons</w:t>
      </w:r>
      <w:r w:rsidRPr="00A57E46" w:rsidR="006934D4">
        <w:rPr>
          <w:lang w:val="en-GB"/>
        </w:rPr>
        <w:t>es</w:t>
      </w:r>
      <w:r w:rsidRPr="00A57E46">
        <w:rPr>
          <w:lang w:val="en-GB"/>
        </w:rPr>
        <w:t xml:space="preserve"> and other notifications are to be sent by mail or delivered by a person authorised by the court to deliver them. The time of service is to be recorded </w:t>
      </w:r>
      <w:r w:rsidRPr="00A57E46" w:rsidR="00B3105B">
        <w:rPr>
          <w:lang w:val="en-GB"/>
        </w:rPr>
        <w:t xml:space="preserve">in compliance with the </w:t>
      </w:r>
      <w:r w:rsidRPr="00A57E46">
        <w:rPr>
          <w:lang w:val="en-GB"/>
        </w:rPr>
        <w:t>post office regulations or on a document which is to be returned to the court.</w:t>
      </w:r>
    </w:p>
    <w:p w:rsidRPr="00A57E46" w:rsidR="002C77C5" w:rsidP="00A57E46" w:rsidRDefault="002C77C5">
      <w:pPr>
        <w:pStyle w:val="ECHRParaQuote"/>
        <w:rPr>
          <w:lang w:val="en-GB"/>
        </w:rPr>
      </w:pPr>
      <w:r w:rsidRPr="00A57E46">
        <w:rPr>
          <w:lang w:val="en-GB"/>
        </w:rPr>
        <w:t xml:space="preserve">2. With </w:t>
      </w:r>
      <w:r w:rsidRPr="00A57E46" w:rsidR="00B3105B">
        <w:rPr>
          <w:lang w:val="en-GB"/>
        </w:rPr>
        <w:t>the</w:t>
      </w:r>
      <w:r w:rsidRPr="00A57E46">
        <w:rPr>
          <w:lang w:val="en-GB"/>
        </w:rPr>
        <w:t xml:space="preserve"> party</w:t>
      </w:r>
      <w:r w:rsidRPr="00A57E46" w:rsidR="00A57E46">
        <w:rPr>
          <w:lang w:val="en-GB"/>
        </w:rPr>
        <w:t>’</w:t>
      </w:r>
      <w:r w:rsidRPr="00A57E46">
        <w:rPr>
          <w:lang w:val="en-GB"/>
        </w:rPr>
        <w:t xml:space="preserve">s consent, a judge can </w:t>
      </w:r>
      <w:r w:rsidRPr="00A57E46" w:rsidR="00B3105B">
        <w:rPr>
          <w:lang w:val="en-GB"/>
        </w:rPr>
        <w:t xml:space="preserve">provide </w:t>
      </w:r>
      <w:r w:rsidRPr="00A57E46" w:rsidR="00277D5C">
        <w:rPr>
          <w:lang w:val="en-GB"/>
        </w:rPr>
        <w:t xml:space="preserve">that </w:t>
      </w:r>
      <w:r w:rsidRPr="00A57E46" w:rsidR="00B3105B">
        <w:rPr>
          <w:lang w:val="en-GB"/>
        </w:rPr>
        <w:t xml:space="preserve">party </w:t>
      </w:r>
      <w:r w:rsidRPr="00A57E46">
        <w:rPr>
          <w:lang w:val="en-GB"/>
        </w:rPr>
        <w:t xml:space="preserve">with </w:t>
      </w:r>
      <w:r w:rsidRPr="00A57E46" w:rsidR="00277D5C">
        <w:rPr>
          <w:lang w:val="en-GB"/>
        </w:rPr>
        <w:t>a</w:t>
      </w:r>
      <w:r w:rsidRPr="00A57E46" w:rsidR="00B3105B">
        <w:rPr>
          <w:lang w:val="en-GB"/>
        </w:rPr>
        <w:t xml:space="preserve"> </w:t>
      </w:r>
      <w:r w:rsidRPr="00A57E46">
        <w:rPr>
          <w:lang w:val="en-GB"/>
        </w:rPr>
        <w:t xml:space="preserve">summons or notifications </w:t>
      </w:r>
      <w:r w:rsidRPr="00A57E46" w:rsidR="00277D5C">
        <w:rPr>
          <w:lang w:val="en-GB"/>
        </w:rPr>
        <w:t xml:space="preserve">which is </w:t>
      </w:r>
      <w:r w:rsidRPr="00A57E46">
        <w:rPr>
          <w:lang w:val="en-GB"/>
        </w:rPr>
        <w:t xml:space="preserve">to be delivered to another party. A person authorised by the judge to deliver a </w:t>
      </w:r>
      <w:r w:rsidRPr="00A57E46" w:rsidR="00B3105B">
        <w:rPr>
          <w:lang w:val="en-GB"/>
        </w:rPr>
        <w:t>judicial summons</w:t>
      </w:r>
      <w:r w:rsidRPr="00A57E46">
        <w:rPr>
          <w:lang w:val="en-GB"/>
        </w:rPr>
        <w:t xml:space="preserve"> or other notification is to return a counterfoil of the summons or a copy of the notification bearing the addressee</w:t>
      </w:r>
      <w:r w:rsidRPr="00A57E46" w:rsidR="00A57E46">
        <w:rPr>
          <w:lang w:val="en-GB"/>
        </w:rPr>
        <w:t>’</w:t>
      </w:r>
      <w:r w:rsidRPr="00A57E46">
        <w:rPr>
          <w:lang w:val="en-GB"/>
        </w:rPr>
        <w:t>s signature recording receipt.”</w:t>
      </w:r>
    </w:p>
    <w:p w:rsidRPr="00A57E46" w:rsidR="002C77C5" w:rsidP="00A57E46" w:rsidRDefault="00456DE9">
      <w:pPr>
        <w:pStyle w:val="ECHRTitleCentre3"/>
        <w:rPr>
          <w:lang w:val="en-GB"/>
        </w:rPr>
      </w:pPr>
      <w:r w:rsidRPr="00A57E46">
        <w:rPr>
          <w:lang w:val="en-GB"/>
        </w:rPr>
        <w:t>Article 116: Service</w:t>
      </w:r>
      <w:r w:rsidRPr="00A57E46" w:rsidR="002C77C5">
        <w:rPr>
          <w:lang w:val="en-GB"/>
        </w:rPr>
        <w:t xml:space="preserve"> of a </w:t>
      </w:r>
      <w:r w:rsidRPr="00A57E46" w:rsidR="00B3105B">
        <w:rPr>
          <w:lang w:val="en-GB"/>
        </w:rPr>
        <w:t>judicial summons</w:t>
      </w:r>
    </w:p>
    <w:p w:rsidRPr="00A57E46" w:rsidR="00456DE9" w:rsidP="00A57E46" w:rsidRDefault="002C77C5">
      <w:pPr>
        <w:pStyle w:val="ECHRParaQuote"/>
        <w:rPr>
          <w:lang w:val="en-GB"/>
        </w:rPr>
      </w:pPr>
      <w:r w:rsidRPr="00A57E46">
        <w:rPr>
          <w:lang w:val="en-GB"/>
        </w:rPr>
        <w:t xml:space="preserve">“1. A </w:t>
      </w:r>
      <w:r w:rsidRPr="00A57E46" w:rsidR="00B3105B">
        <w:rPr>
          <w:lang w:val="en-GB"/>
        </w:rPr>
        <w:t>judicial summons</w:t>
      </w:r>
      <w:r w:rsidRPr="00A57E46">
        <w:rPr>
          <w:lang w:val="en-GB"/>
        </w:rPr>
        <w:t xml:space="preserve"> ... is to be served on </w:t>
      </w:r>
      <w:r w:rsidRPr="00A57E46" w:rsidR="00C32EF0">
        <w:rPr>
          <w:lang w:val="en-GB"/>
        </w:rPr>
        <w:t xml:space="preserve">[the parties] </w:t>
      </w:r>
      <w:r w:rsidRPr="00A57E46">
        <w:rPr>
          <w:lang w:val="en-GB"/>
        </w:rPr>
        <w:t>against signature on a counterfoil of the summons, which is to be returned to the court ...</w:t>
      </w:r>
    </w:p>
    <w:p w:rsidRPr="00A57E46" w:rsidR="002C77C5" w:rsidP="00A57E46" w:rsidRDefault="00456DE9">
      <w:pPr>
        <w:pStyle w:val="ECHRParaQuote"/>
        <w:rPr>
          <w:lang w:val="en-GB"/>
        </w:rPr>
      </w:pPr>
      <w:r w:rsidRPr="00A57E46">
        <w:rPr>
          <w:lang w:val="en-GB"/>
        </w:rPr>
        <w:t xml:space="preserve">2. If the addressee is absent, a </w:t>
      </w:r>
      <w:r w:rsidRPr="00A57E46" w:rsidR="00B3105B">
        <w:rPr>
          <w:lang w:val="en-GB"/>
        </w:rPr>
        <w:t>judicial summons</w:t>
      </w:r>
      <w:r w:rsidRPr="00A57E46">
        <w:rPr>
          <w:lang w:val="en-GB"/>
        </w:rPr>
        <w:t xml:space="preserve"> is to be delivered to an adult family member living with the addressee</w:t>
      </w:r>
      <w:r w:rsidRPr="00A57E46" w:rsidR="009906A2">
        <w:rPr>
          <w:lang w:val="en-GB"/>
        </w:rPr>
        <w:t xml:space="preserve"> ...</w:t>
      </w:r>
      <w:r w:rsidRPr="00A57E46">
        <w:rPr>
          <w:lang w:val="en-GB"/>
        </w:rPr>
        <w:t xml:space="preserve"> for </w:t>
      </w:r>
      <w:r w:rsidRPr="00A57E46" w:rsidR="00B3105B">
        <w:rPr>
          <w:lang w:val="en-GB"/>
        </w:rPr>
        <w:t xml:space="preserve">a </w:t>
      </w:r>
      <w:r w:rsidRPr="00A57E46">
        <w:rPr>
          <w:lang w:val="en-GB"/>
        </w:rPr>
        <w:t xml:space="preserve">subsequent </w:t>
      </w:r>
      <w:r w:rsidRPr="00A57E46" w:rsidR="00B3105B">
        <w:rPr>
          <w:lang w:val="en-GB"/>
        </w:rPr>
        <w:t xml:space="preserve">handover </w:t>
      </w:r>
      <w:r w:rsidRPr="00A57E46" w:rsidR="00277D5C">
        <w:rPr>
          <w:lang w:val="en-GB"/>
        </w:rPr>
        <w:t>to</w:t>
      </w:r>
      <w:r w:rsidRPr="00A57E46">
        <w:rPr>
          <w:lang w:val="en-GB"/>
        </w:rPr>
        <w:t xml:space="preserve"> the addressee ...</w:t>
      </w:r>
      <w:r w:rsidRPr="00A57E46" w:rsidR="002C77C5">
        <w:rPr>
          <w:lang w:val="en-GB"/>
        </w:rPr>
        <w:t>”</w:t>
      </w:r>
    </w:p>
    <w:p w:rsidRPr="00A57E46" w:rsidR="005F7BDC" w:rsidP="00A57E46" w:rsidRDefault="005F7BDC">
      <w:pPr>
        <w:pStyle w:val="ECHRTitleCentre3"/>
        <w:rPr>
          <w:lang w:val="en-GB"/>
        </w:rPr>
      </w:pPr>
      <w:r w:rsidRPr="00A57E46">
        <w:rPr>
          <w:lang w:val="en-GB"/>
        </w:rPr>
        <w:t xml:space="preserve">Article 117: Consequences of refusal to accept a </w:t>
      </w:r>
      <w:r w:rsidRPr="00A57E46" w:rsidR="00B3105B">
        <w:rPr>
          <w:lang w:val="en-GB"/>
        </w:rPr>
        <w:t>judicial summons</w:t>
      </w:r>
      <w:r w:rsidRPr="00A57E46">
        <w:rPr>
          <w:lang w:val="en-GB"/>
        </w:rPr>
        <w:t xml:space="preserve"> or other court correspondence</w:t>
      </w:r>
    </w:p>
    <w:p w:rsidRPr="00A57E46" w:rsidR="005F7BDC" w:rsidP="00A57E46" w:rsidRDefault="005F7BDC">
      <w:pPr>
        <w:pStyle w:val="ECHRParaQuote"/>
        <w:rPr>
          <w:lang w:val="en-GB"/>
        </w:rPr>
      </w:pPr>
      <w:r w:rsidRPr="00A57E46">
        <w:rPr>
          <w:lang w:val="en-GB"/>
        </w:rPr>
        <w:t xml:space="preserve">“1. If the addressee refuses to accept a </w:t>
      </w:r>
      <w:r w:rsidRPr="00A57E46" w:rsidR="00B3105B">
        <w:rPr>
          <w:lang w:val="en-GB"/>
        </w:rPr>
        <w:t>judicial summons</w:t>
      </w:r>
      <w:r w:rsidRPr="00A57E46">
        <w:rPr>
          <w:lang w:val="en-GB"/>
        </w:rPr>
        <w:t xml:space="preserve"> </w:t>
      </w:r>
      <w:r w:rsidRPr="00A57E46" w:rsidR="00167865">
        <w:rPr>
          <w:lang w:val="en-GB"/>
        </w:rPr>
        <w:t>...</w:t>
      </w:r>
      <w:r w:rsidRPr="00A57E46">
        <w:rPr>
          <w:lang w:val="en-GB"/>
        </w:rPr>
        <w:t xml:space="preserve"> a special mention is made on the summons</w:t>
      </w:r>
      <w:r w:rsidRPr="00A57E46" w:rsidR="00277D5C">
        <w:rPr>
          <w:lang w:val="en-GB"/>
        </w:rPr>
        <w:t>,</w:t>
      </w:r>
      <w:r w:rsidRPr="00A57E46">
        <w:rPr>
          <w:lang w:val="en-GB"/>
        </w:rPr>
        <w:t xml:space="preserve"> which is then returned to the court.</w:t>
      </w:r>
    </w:p>
    <w:p w:rsidRPr="00A57E46" w:rsidR="005F7BDC" w:rsidP="00A57E46" w:rsidRDefault="005F7BDC">
      <w:pPr>
        <w:pStyle w:val="ECHRParaQuote"/>
        <w:rPr>
          <w:lang w:val="en-GB"/>
        </w:rPr>
      </w:pPr>
      <w:r w:rsidRPr="00A57E46">
        <w:rPr>
          <w:lang w:val="en-GB"/>
        </w:rPr>
        <w:t xml:space="preserve">2. </w:t>
      </w:r>
      <w:r w:rsidRPr="00A57E46" w:rsidR="00277D5C">
        <w:rPr>
          <w:lang w:val="en-GB"/>
        </w:rPr>
        <w:t>An</w:t>
      </w:r>
      <w:r w:rsidRPr="00A57E46">
        <w:rPr>
          <w:lang w:val="en-GB"/>
        </w:rPr>
        <w:t xml:space="preserve"> addressee who refuse</w:t>
      </w:r>
      <w:r w:rsidRPr="00A57E46" w:rsidR="00277D5C">
        <w:rPr>
          <w:lang w:val="en-GB"/>
        </w:rPr>
        <w:t>s</w:t>
      </w:r>
      <w:r w:rsidRPr="00A57E46">
        <w:rPr>
          <w:lang w:val="en-GB"/>
        </w:rPr>
        <w:t xml:space="preserve"> to accept </w:t>
      </w:r>
      <w:r w:rsidRPr="00A57E46" w:rsidR="00277D5C">
        <w:rPr>
          <w:lang w:val="en-GB"/>
        </w:rPr>
        <w:t>a</w:t>
      </w:r>
      <w:r w:rsidRPr="00A57E46">
        <w:rPr>
          <w:lang w:val="en-GB"/>
        </w:rPr>
        <w:t xml:space="preserve"> </w:t>
      </w:r>
      <w:r w:rsidRPr="00A57E46" w:rsidR="00B3105B">
        <w:rPr>
          <w:lang w:val="en-GB"/>
        </w:rPr>
        <w:t>judicial summons</w:t>
      </w:r>
      <w:r w:rsidRPr="00A57E46">
        <w:rPr>
          <w:lang w:val="en-GB"/>
        </w:rPr>
        <w:t xml:space="preserve"> </w:t>
      </w:r>
      <w:r w:rsidRPr="00A57E46" w:rsidR="00167865">
        <w:rPr>
          <w:lang w:val="en-GB"/>
        </w:rPr>
        <w:t>...</w:t>
      </w:r>
      <w:r w:rsidRPr="00A57E46">
        <w:rPr>
          <w:lang w:val="en-GB"/>
        </w:rPr>
        <w:t xml:space="preserve"> is considered duly apprised </w:t>
      </w:r>
      <w:r w:rsidRPr="00A57E46" w:rsidR="00277D5C">
        <w:rPr>
          <w:lang w:val="en-GB"/>
        </w:rPr>
        <w:t>of</w:t>
      </w:r>
      <w:r w:rsidRPr="00A57E46">
        <w:rPr>
          <w:lang w:val="en-GB"/>
        </w:rPr>
        <w:t xml:space="preserve"> the place and date of the court hearing</w:t>
      </w:r>
      <w:r w:rsidRPr="00A57E46" w:rsidR="00167865">
        <w:rPr>
          <w:lang w:val="en-GB"/>
        </w:rPr>
        <w:t>...</w:t>
      </w:r>
      <w:r w:rsidRPr="00A57E46">
        <w:rPr>
          <w:lang w:val="en-GB"/>
        </w:rPr>
        <w:t>”</w:t>
      </w:r>
    </w:p>
    <w:p w:rsidRPr="00A57E46" w:rsidR="00456DE9" w:rsidP="00A57E46" w:rsidRDefault="00456DE9">
      <w:pPr>
        <w:pStyle w:val="ECHRTitleCentre3"/>
        <w:rPr>
          <w:lang w:val="en-GB"/>
        </w:rPr>
      </w:pPr>
      <w:r w:rsidRPr="00A57E46">
        <w:rPr>
          <w:lang w:val="en-GB"/>
        </w:rPr>
        <w:t xml:space="preserve">Article 118: </w:t>
      </w:r>
      <w:r w:rsidRPr="00A57E46" w:rsidR="0078721D">
        <w:rPr>
          <w:lang w:val="en-GB"/>
        </w:rPr>
        <w:t>Change of address</w:t>
      </w:r>
      <w:r w:rsidRPr="00A57E46">
        <w:rPr>
          <w:lang w:val="en-GB"/>
        </w:rPr>
        <w:t xml:space="preserve"> during court proceedings</w:t>
      </w:r>
    </w:p>
    <w:p w:rsidRPr="00A57E46" w:rsidR="00456DE9" w:rsidP="00A57E46" w:rsidRDefault="00456DE9">
      <w:pPr>
        <w:pStyle w:val="ECHRParaQuote"/>
        <w:rPr>
          <w:lang w:val="en-GB"/>
        </w:rPr>
      </w:pPr>
      <w:r w:rsidRPr="00A57E46">
        <w:rPr>
          <w:b/>
          <w:lang w:val="en-GB"/>
        </w:rPr>
        <w:t>“</w:t>
      </w:r>
      <w:r w:rsidRPr="00A57E46" w:rsidR="009906A2">
        <w:rPr>
          <w:lang w:val="en-GB"/>
        </w:rPr>
        <w:t xml:space="preserve">Parties to the case must inform the court about any changes </w:t>
      </w:r>
      <w:r w:rsidRPr="00A57E46" w:rsidR="00277D5C">
        <w:rPr>
          <w:lang w:val="en-GB"/>
        </w:rPr>
        <w:t xml:space="preserve">of address </w:t>
      </w:r>
      <w:r w:rsidRPr="00A57E46" w:rsidR="009906A2">
        <w:rPr>
          <w:lang w:val="en-GB"/>
        </w:rPr>
        <w:t xml:space="preserve">during the proceedings. In the absence of such information, a </w:t>
      </w:r>
      <w:r w:rsidRPr="00A57E46" w:rsidR="00B3105B">
        <w:rPr>
          <w:lang w:val="en-GB"/>
        </w:rPr>
        <w:t>judicial summons</w:t>
      </w:r>
      <w:r w:rsidRPr="00A57E46" w:rsidR="009906A2">
        <w:rPr>
          <w:lang w:val="en-GB"/>
        </w:rPr>
        <w:t xml:space="preserve"> or another notification is to be sent to the most recent address of a party and is considered duly served even if the addressee does not reside at the address”</w:t>
      </w:r>
    </w:p>
    <w:p w:rsidRPr="00A57E46" w:rsidR="00EE7330" w:rsidP="00A57E46" w:rsidRDefault="00EE7330">
      <w:pPr>
        <w:pStyle w:val="ECHRTitleCentre3"/>
        <w:rPr>
          <w:lang w:val="en-GB"/>
        </w:rPr>
      </w:pPr>
      <w:r w:rsidRPr="00A57E46">
        <w:rPr>
          <w:lang w:val="en-GB"/>
        </w:rPr>
        <w:t>Article 155: Court hearing</w:t>
      </w:r>
    </w:p>
    <w:p w:rsidRPr="00A57E46" w:rsidR="00EE7330" w:rsidP="00A57E46" w:rsidRDefault="00EE7330">
      <w:pPr>
        <w:pStyle w:val="ECHRParaQuote"/>
        <w:rPr>
          <w:lang w:val="en-GB"/>
        </w:rPr>
      </w:pPr>
      <w:r w:rsidRPr="00A57E46">
        <w:rPr>
          <w:lang w:val="en-GB" w:bidi="en-US"/>
        </w:rPr>
        <w:t>“</w:t>
      </w:r>
      <w:r w:rsidRPr="00A57E46">
        <w:rPr>
          <w:lang w:val="en-GB"/>
        </w:rPr>
        <w:t>Civil cases shall be examined in a hearing upon mandatory provision of information to the parties about the time and place of the hearing.”</w:t>
      </w:r>
    </w:p>
    <w:p w:rsidRPr="00A57E46" w:rsidR="00EE7330" w:rsidP="00A57E46" w:rsidRDefault="00EE7330">
      <w:pPr>
        <w:pStyle w:val="ECHRTitleCentre3"/>
        <w:rPr>
          <w:lang w:val="en-GB"/>
        </w:rPr>
      </w:pPr>
      <w:r w:rsidRPr="00A57E46">
        <w:rPr>
          <w:lang w:val="en-GB"/>
        </w:rPr>
        <w:t>Article 157: Direct, oral and continuous character of civil proceedings</w:t>
      </w:r>
    </w:p>
    <w:p w:rsidRPr="00A57E46" w:rsidR="00EE7330" w:rsidP="00A57E46" w:rsidRDefault="00EE7330">
      <w:pPr>
        <w:pStyle w:val="ECHRParaQuote"/>
        <w:rPr>
          <w:lang w:val="en-GB"/>
        </w:rPr>
      </w:pPr>
      <w:r w:rsidRPr="00A57E46">
        <w:rPr>
          <w:lang w:val="en-GB" w:bidi="en-US"/>
        </w:rPr>
        <w:t>“1.</w:t>
      </w:r>
      <w:r w:rsidRPr="00A57E46" w:rsidR="006C0776">
        <w:rPr>
          <w:lang w:val="en-GB"/>
        </w:rPr>
        <w:t> </w:t>
      </w:r>
      <w:r w:rsidRPr="00A57E46">
        <w:rPr>
          <w:lang w:val="en-GB"/>
        </w:rPr>
        <w:t>The court must take direct cognizance of the evidence in the case, including by hearing the parties and thi</w:t>
      </w:r>
      <w:r w:rsidRPr="00A57E46" w:rsidR="00CF1799">
        <w:rPr>
          <w:lang w:val="en-GB"/>
        </w:rPr>
        <w:t xml:space="preserve">rd parties, witness testimony </w:t>
      </w:r>
      <w:r w:rsidRPr="00A57E46" w:rsidR="00167865">
        <w:rPr>
          <w:lang w:val="en-GB"/>
        </w:rPr>
        <w:t>...</w:t>
      </w:r>
    </w:p>
    <w:p w:rsidRPr="00A57E46" w:rsidR="00EE7330" w:rsidP="00A57E46" w:rsidRDefault="00EE7330">
      <w:pPr>
        <w:pStyle w:val="ECHRParaQuote"/>
        <w:rPr>
          <w:lang w:val="en-GB"/>
        </w:rPr>
      </w:pPr>
      <w:r w:rsidRPr="00A57E46">
        <w:rPr>
          <w:lang w:val="en-GB" w:bidi="en-US"/>
        </w:rPr>
        <w:t>2.</w:t>
      </w:r>
      <w:r w:rsidRPr="00A57E46" w:rsidR="006C0776">
        <w:rPr>
          <w:lang w:val="en-GB"/>
        </w:rPr>
        <w:t> </w:t>
      </w:r>
      <w:r w:rsidRPr="00A57E46">
        <w:rPr>
          <w:lang w:val="en-GB"/>
        </w:rPr>
        <w:t>Proceedings are conducted orally before the same judicial formation</w:t>
      </w:r>
      <w:r w:rsidRPr="00A57E46" w:rsidR="00CF1799">
        <w:rPr>
          <w:lang w:val="en-GB"/>
        </w:rPr>
        <w:t xml:space="preserve"> </w:t>
      </w:r>
      <w:r w:rsidRPr="00A57E46" w:rsidR="00167865">
        <w:rPr>
          <w:lang w:val="en-GB"/>
        </w:rPr>
        <w:t>...</w:t>
      </w:r>
      <w:r w:rsidRPr="00A57E46">
        <w:rPr>
          <w:lang w:val="en-GB"/>
        </w:rPr>
        <w:t>”</w:t>
      </w:r>
    </w:p>
    <w:p w:rsidRPr="00A57E46" w:rsidR="00EE7330" w:rsidP="00A57E46" w:rsidRDefault="00EE7330">
      <w:pPr>
        <w:pStyle w:val="ECHRTitleCentre3"/>
        <w:rPr>
          <w:lang w:val="en-GB"/>
        </w:rPr>
      </w:pPr>
      <w:r w:rsidRPr="00A57E46">
        <w:rPr>
          <w:lang w:val="en-GB"/>
        </w:rPr>
        <w:t>Article 160: Opening of the hearing</w:t>
      </w:r>
    </w:p>
    <w:p w:rsidRPr="00A57E46" w:rsidR="00EE7330" w:rsidP="00A57E46" w:rsidRDefault="00EE7330">
      <w:pPr>
        <w:pStyle w:val="ECHRParaQuote"/>
        <w:rPr>
          <w:lang w:val="en-GB" w:bidi="en-US"/>
        </w:rPr>
      </w:pPr>
      <w:r w:rsidRPr="00A57E46">
        <w:rPr>
          <w:lang w:val="en-GB" w:bidi="en-US"/>
        </w:rPr>
        <w:t>“At the scheduled time the presiding judge opens the hearing and announces the case to be examined.”</w:t>
      </w:r>
    </w:p>
    <w:p w:rsidRPr="00A57E46" w:rsidR="00EE7330" w:rsidP="00A57E46" w:rsidRDefault="00EE7330">
      <w:pPr>
        <w:pStyle w:val="ECHRTitleCentre3"/>
        <w:rPr>
          <w:lang w:val="en-GB"/>
        </w:rPr>
      </w:pPr>
      <w:r w:rsidRPr="00A57E46">
        <w:rPr>
          <w:lang w:val="en-GB"/>
        </w:rPr>
        <w:t>Article 161: Checking the attendance of the parties</w:t>
      </w:r>
    </w:p>
    <w:p w:rsidRPr="00A57E46" w:rsidR="00EE7330" w:rsidP="00A57E46" w:rsidRDefault="006C0776">
      <w:pPr>
        <w:pStyle w:val="ECHRParaQuote"/>
        <w:rPr>
          <w:lang w:val="en-GB" w:bidi="en-US"/>
        </w:rPr>
      </w:pPr>
      <w:r w:rsidRPr="00A57E46">
        <w:rPr>
          <w:lang w:val="en-GB" w:bidi="en-US"/>
        </w:rPr>
        <w:t>“1. </w:t>
      </w:r>
      <w:r w:rsidRPr="00A57E46" w:rsidR="00EE7330">
        <w:rPr>
          <w:lang w:val="en-GB" w:bidi="en-US"/>
        </w:rPr>
        <w:t>The clerk to the court reports to the bench which of the summonsed persons are in attendance, whether the absent persons have been notified [of the hearing] and what information is available about the reasons for their absence.</w:t>
      </w:r>
      <w:r w:rsidRPr="00A57E46" w:rsidR="008E4FE5">
        <w:rPr>
          <w:lang w:val="en-GB" w:bidi="en-US"/>
        </w:rPr>
        <w:t>”</w:t>
      </w:r>
    </w:p>
    <w:p w:rsidRPr="00A57E46" w:rsidR="00EE7330" w:rsidP="00A57E46" w:rsidRDefault="00EE7330">
      <w:pPr>
        <w:pStyle w:val="ECHRTitleCentre3"/>
        <w:rPr>
          <w:lang w:val="en-GB"/>
        </w:rPr>
      </w:pPr>
      <w:r w:rsidRPr="00A57E46">
        <w:rPr>
          <w:lang w:val="en-GB"/>
        </w:rPr>
        <w:t>Article 167: The consequences of a failure to attend the hearing by the parties or their representatives</w:t>
      </w:r>
    </w:p>
    <w:p w:rsidRPr="00A57E46" w:rsidR="002B3DAB" w:rsidP="00A57E46" w:rsidRDefault="006C0776">
      <w:pPr>
        <w:pStyle w:val="ECHRParaQuote"/>
        <w:rPr>
          <w:lang w:val="en-GB"/>
        </w:rPr>
      </w:pPr>
      <w:r w:rsidRPr="00A57E46">
        <w:rPr>
          <w:lang w:val="en-GB"/>
        </w:rPr>
        <w:t>“1. </w:t>
      </w:r>
      <w:r w:rsidRPr="00A57E46" w:rsidR="00EE7330">
        <w:rPr>
          <w:lang w:val="en-GB"/>
        </w:rPr>
        <w:t>The participants must inform the court of the reasons for their failure to attend and produce evidence of valid reasons.</w:t>
      </w:r>
    </w:p>
    <w:p w:rsidRPr="00A57E46" w:rsidR="00EE7330" w:rsidP="00A57E46" w:rsidRDefault="006C0776">
      <w:pPr>
        <w:pStyle w:val="ECHRParaQuote"/>
        <w:rPr>
          <w:lang w:val="en-GB"/>
        </w:rPr>
      </w:pPr>
      <w:r w:rsidRPr="00A57E46">
        <w:rPr>
          <w:lang w:val="en-GB"/>
        </w:rPr>
        <w:t>2. </w:t>
      </w:r>
      <w:r w:rsidRPr="00A57E46" w:rsidR="00EE7330">
        <w:rPr>
          <w:lang w:val="en-GB"/>
        </w:rPr>
        <w:t>If there is no information in the case file that the absent person has been notified [of the hearing], the hearing must be adjourned.</w:t>
      </w:r>
    </w:p>
    <w:p w:rsidRPr="00A57E46" w:rsidR="00EE7330" w:rsidP="00A57E46" w:rsidRDefault="00EE7330">
      <w:pPr>
        <w:pStyle w:val="ECHRParaQuote"/>
        <w:rPr>
          <w:lang w:val="en-GB"/>
        </w:rPr>
      </w:pPr>
      <w:r w:rsidRPr="00A57E46">
        <w:rPr>
          <w:lang w:val="en-GB"/>
        </w:rPr>
        <w:t>If the parties have been notified of the time and place of the hearing, the court adjourns the proceedings if it finds that they have valid reasons for being absent.</w:t>
      </w:r>
    </w:p>
    <w:p w:rsidRPr="00A57E46" w:rsidR="00EE7330" w:rsidP="00A57E46" w:rsidRDefault="006C0776">
      <w:pPr>
        <w:pStyle w:val="ECHRParaQuote"/>
        <w:rPr>
          <w:lang w:val="en-GB"/>
        </w:rPr>
      </w:pPr>
      <w:r w:rsidRPr="00A57E46">
        <w:rPr>
          <w:lang w:val="en-GB"/>
        </w:rPr>
        <w:t>3. </w:t>
      </w:r>
      <w:r w:rsidRPr="00A57E46" w:rsidR="00EE7330">
        <w:rPr>
          <w:lang w:val="en-GB"/>
        </w:rPr>
        <w:t>The court may still examine the case in the absence of a party that was notified of the time and date of the hearing if it finds that the party failed to explain the reasons for its absence or does not have valid reasons for the absence.”</w:t>
      </w:r>
    </w:p>
    <w:p w:rsidRPr="00A57E46" w:rsidR="0041086B" w:rsidP="00A57E46" w:rsidRDefault="0041086B">
      <w:pPr>
        <w:pStyle w:val="ECHRTitleCentre3"/>
        <w:rPr>
          <w:lang w:val="en-GB"/>
        </w:rPr>
      </w:pPr>
      <w:r w:rsidRPr="00A57E46">
        <w:rPr>
          <w:lang w:val="en-GB"/>
        </w:rPr>
        <w:t>Article 233</w:t>
      </w:r>
      <w:r w:rsidRPr="00A57E46" w:rsidR="00D27FDD">
        <w:rPr>
          <w:lang w:val="en-GB"/>
        </w:rPr>
        <w:t>:</w:t>
      </w:r>
      <w:r w:rsidRPr="00A57E46">
        <w:rPr>
          <w:lang w:val="en-GB"/>
        </w:rPr>
        <w:t xml:space="preserve"> Grounds for </w:t>
      </w:r>
      <w:r w:rsidRPr="00A57E46" w:rsidR="0078721D">
        <w:rPr>
          <w:lang w:val="en-GB"/>
        </w:rPr>
        <w:t xml:space="preserve">conducting </w:t>
      </w:r>
      <w:r w:rsidRPr="00A57E46">
        <w:rPr>
          <w:lang w:val="en-GB"/>
        </w:rPr>
        <w:t>proceedings</w:t>
      </w:r>
      <w:r w:rsidRPr="00A57E46" w:rsidR="0078721D">
        <w:rPr>
          <w:lang w:val="en-GB"/>
        </w:rPr>
        <w:t xml:space="preserve"> in absentia</w:t>
      </w:r>
    </w:p>
    <w:p w:rsidRPr="00A57E46" w:rsidR="0041086B" w:rsidP="00A57E46" w:rsidRDefault="006C0776">
      <w:pPr>
        <w:pStyle w:val="ECHRParaQuote"/>
        <w:rPr>
          <w:lang w:val="en-GB"/>
        </w:rPr>
      </w:pPr>
      <w:r w:rsidRPr="00A57E46">
        <w:rPr>
          <w:lang w:val="en-GB"/>
        </w:rPr>
        <w:t>“1. </w:t>
      </w:r>
      <w:r w:rsidRPr="00A57E46" w:rsidR="0041086B">
        <w:rPr>
          <w:lang w:val="en-GB"/>
        </w:rPr>
        <w:t xml:space="preserve">If a defendant who has been notified about the date and place of a court hearing does not appear in court, and if he </w:t>
      </w:r>
      <w:r w:rsidRPr="00A57E46" w:rsidR="00D27FDD">
        <w:rPr>
          <w:lang w:val="en-GB"/>
        </w:rPr>
        <w:t xml:space="preserve">does not provide valid reasons for his failure to attend and does not request a waiver, the court may examine the case </w:t>
      </w:r>
      <w:r w:rsidRPr="00A57E46" w:rsidR="0078721D">
        <w:rPr>
          <w:i/>
          <w:lang w:val="en-GB"/>
        </w:rPr>
        <w:t>in absentia</w:t>
      </w:r>
      <w:r w:rsidRPr="00A57E46" w:rsidR="00D27FDD">
        <w:rPr>
          <w:lang w:val="en-GB"/>
        </w:rPr>
        <w:t xml:space="preserve"> </w:t>
      </w:r>
      <w:r w:rsidRPr="00A57E46" w:rsidR="00167865">
        <w:rPr>
          <w:lang w:val="en-GB"/>
        </w:rPr>
        <w:t>...</w:t>
      </w:r>
    </w:p>
    <w:p w:rsidRPr="00A57E46" w:rsidR="001934CE" w:rsidP="00A57E46" w:rsidRDefault="001934CE">
      <w:pPr>
        <w:pStyle w:val="ECHRParaQuote"/>
        <w:rPr>
          <w:lang w:val="en-GB"/>
        </w:rPr>
      </w:pPr>
      <w:r w:rsidRPr="00A57E46">
        <w:rPr>
          <w:lang w:val="en-GB"/>
        </w:rPr>
        <w:t>...</w:t>
      </w:r>
    </w:p>
    <w:p w:rsidRPr="00A57E46" w:rsidR="00D27FDD" w:rsidP="00A57E46" w:rsidRDefault="006C0776">
      <w:pPr>
        <w:pStyle w:val="ECHRParaQuote"/>
        <w:rPr>
          <w:lang w:val="en-GB"/>
        </w:rPr>
      </w:pPr>
      <w:r w:rsidRPr="00A57E46">
        <w:rPr>
          <w:lang w:val="en-GB"/>
        </w:rPr>
        <w:t>3. </w:t>
      </w:r>
      <w:r w:rsidRPr="00A57E46" w:rsidR="00D27FDD">
        <w:rPr>
          <w:lang w:val="en-GB"/>
        </w:rPr>
        <w:t>If a claimant</w:t>
      </w:r>
      <w:r w:rsidRPr="00A57E46" w:rsidR="0078721D">
        <w:rPr>
          <w:lang w:val="en-GB"/>
        </w:rPr>
        <w:t xml:space="preserve"> who is</w:t>
      </w:r>
      <w:r w:rsidRPr="00A57E46" w:rsidR="00D27FDD">
        <w:rPr>
          <w:lang w:val="en-GB"/>
        </w:rPr>
        <w:t xml:space="preserve"> present at </w:t>
      </w:r>
      <w:r w:rsidRPr="00A57E46" w:rsidR="0078721D">
        <w:rPr>
          <w:lang w:val="en-GB"/>
        </w:rPr>
        <w:t xml:space="preserve">the </w:t>
      </w:r>
      <w:r w:rsidRPr="00A57E46" w:rsidR="00D27FDD">
        <w:rPr>
          <w:lang w:val="en-GB"/>
        </w:rPr>
        <w:t xml:space="preserve">hearing objects to </w:t>
      </w:r>
      <w:r w:rsidRPr="00A57E46" w:rsidR="0078721D">
        <w:rPr>
          <w:lang w:val="en-GB"/>
        </w:rPr>
        <w:t xml:space="preserve">the </w:t>
      </w:r>
      <w:r w:rsidRPr="00A57E46" w:rsidR="00D27FDD">
        <w:rPr>
          <w:lang w:val="en-GB"/>
        </w:rPr>
        <w:t xml:space="preserve">proceedings </w:t>
      </w:r>
      <w:r w:rsidRPr="00A57E46" w:rsidR="00857830">
        <w:rPr>
          <w:lang w:val="en-GB"/>
        </w:rPr>
        <w:t xml:space="preserve">being conducted </w:t>
      </w:r>
      <w:r w:rsidRPr="00A57E46" w:rsidR="00D27FDD">
        <w:rPr>
          <w:lang w:val="en-GB"/>
        </w:rPr>
        <w:t xml:space="preserve">in the </w:t>
      </w:r>
      <w:r w:rsidRPr="00A57E46" w:rsidR="0078721D">
        <w:rPr>
          <w:lang w:val="en-GB"/>
        </w:rPr>
        <w:t>respondent</w:t>
      </w:r>
      <w:r w:rsidRPr="00A57E46" w:rsidR="00A57E46">
        <w:rPr>
          <w:lang w:val="en-GB"/>
        </w:rPr>
        <w:t>’</w:t>
      </w:r>
      <w:r w:rsidRPr="00A57E46" w:rsidR="0078721D">
        <w:rPr>
          <w:lang w:val="en-GB"/>
        </w:rPr>
        <w:t xml:space="preserve">s </w:t>
      </w:r>
      <w:r w:rsidRPr="00A57E46" w:rsidR="00D27FDD">
        <w:rPr>
          <w:lang w:val="en-GB"/>
        </w:rPr>
        <w:t xml:space="preserve">absence, the court adjourns the proceedings and sends a </w:t>
      </w:r>
      <w:r w:rsidRPr="00A57E46" w:rsidR="00B3105B">
        <w:rPr>
          <w:lang w:val="en-GB"/>
        </w:rPr>
        <w:t>judicial summons</w:t>
      </w:r>
      <w:r w:rsidRPr="00A57E46" w:rsidR="00D27FDD">
        <w:rPr>
          <w:lang w:val="en-GB"/>
        </w:rPr>
        <w:t xml:space="preserve"> to the </w:t>
      </w:r>
      <w:r w:rsidRPr="00A57E46" w:rsidR="0078721D">
        <w:rPr>
          <w:lang w:val="en-GB"/>
        </w:rPr>
        <w:t>respondent</w:t>
      </w:r>
      <w:r w:rsidRPr="00A57E46" w:rsidR="00D27FDD">
        <w:rPr>
          <w:lang w:val="en-GB"/>
        </w:rPr>
        <w:t>.”</w:t>
      </w:r>
    </w:p>
    <w:p w:rsidRPr="00A57E46" w:rsidR="00EE7330" w:rsidP="00A57E46" w:rsidRDefault="00EE7330">
      <w:pPr>
        <w:pStyle w:val="ECHRTitleCentre3"/>
        <w:rPr>
          <w:lang w:val="en-GB"/>
        </w:rPr>
      </w:pPr>
      <w:r w:rsidRPr="00A57E46">
        <w:rPr>
          <w:lang w:val="en-GB"/>
        </w:rPr>
        <w:t>Article 327: Procedure for examining cases in the appellate cour</w:t>
      </w:r>
      <w:r w:rsidRPr="00A57E46" w:rsidR="00EF096C">
        <w:rPr>
          <w:lang w:val="en-GB"/>
        </w:rPr>
        <w:t>t</w:t>
      </w:r>
      <w:r w:rsidRPr="00A57E46" w:rsidR="00345EE0">
        <w:rPr>
          <w:lang w:val="en-GB"/>
        </w:rPr>
        <w:t xml:space="preserve"> </w:t>
      </w:r>
      <w:r w:rsidRPr="00A57E46" w:rsidR="00345EE0">
        <w:rPr>
          <w:lang w:val="en-GB"/>
        </w:rPr>
        <w:br/>
      </w:r>
      <w:r w:rsidRPr="00A57E46" w:rsidR="00EF096C">
        <w:rPr>
          <w:lang w:val="en-GB"/>
        </w:rPr>
        <w:t>(in force since 1 January 2012)</w:t>
      </w:r>
    </w:p>
    <w:p w:rsidRPr="00A57E46" w:rsidR="00EE7330" w:rsidP="00A57E46" w:rsidRDefault="006C0776">
      <w:pPr>
        <w:pStyle w:val="ECHRParaQuote"/>
        <w:rPr>
          <w:lang w:val="en-GB"/>
        </w:rPr>
      </w:pPr>
      <w:r w:rsidRPr="00A57E46">
        <w:rPr>
          <w:lang w:val="en-GB"/>
        </w:rPr>
        <w:t>“1. </w:t>
      </w:r>
      <w:r w:rsidRPr="00A57E46" w:rsidR="00EE7330">
        <w:rPr>
          <w:lang w:val="en-GB"/>
        </w:rPr>
        <w:t>The appellate court notifies the parties about the time and place of the appellate hearing.</w:t>
      </w:r>
    </w:p>
    <w:p w:rsidRPr="00A57E46" w:rsidR="00EE7330" w:rsidP="00A57E46" w:rsidRDefault="00EE7330">
      <w:pPr>
        <w:pStyle w:val="ECHRParaQuote"/>
        <w:rPr>
          <w:lang w:val="en-GB"/>
        </w:rPr>
      </w:pPr>
      <w:r w:rsidRPr="00A57E46">
        <w:rPr>
          <w:lang w:val="en-GB"/>
        </w:rPr>
        <w:t xml:space="preserve">The appellate court carries out a new examination of the case in a hearing in accordance with the rules of procedure in the first-instance </w:t>
      </w:r>
      <w:proofErr w:type="gramStart"/>
      <w:r w:rsidRPr="00A57E46">
        <w:rPr>
          <w:lang w:val="en-GB"/>
        </w:rPr>
        <w:t xml:space="preserve">court </w:t>
      </w:r>
      <w:r w:rsidRPr="00A57E46" w:rsidR="00167865">
        <w:rPr>
          <w:lang w:val="en-GB"/>
        </w:rPr>
        <w:t>...</w:t>
      </w:r>
      <w:proofErr w:type="gramEnd"/>
    </w:p>
    <w:p w:rsidRPr="00A57E46" w:rsidR="00DB64A0" w:rsidP="00A57E46" w:rsidRDefault="00EE7330">
      <w:pPr>
        <w:pStyle w:val="ECHRParaQuote"/>
        <w:rPr>
          <w:lang w:val="en-GB"/>
        </w:rPr>
      </w:pPr>
      <w:r w:rsidRPr="00A57E46">
        <w:rPr>
          <w:lang w:val="en-GB"/>
        </w:rPr>
        <w:t xml:space="preserve">The parties, their representatives </w:t>
      </w:r>
      <w:r w:rsidRPr="00A57E46" w:rsidR="00167865">
        <w:rPr>
          <w:lang w:val="en-GB"/>
        </w:rPr>
        <w:t>...</w:t>
      </w:r>
      <w:r w:rsidRPr="00A57E46">
        <w:rPr>
          <w:lang w:val="en-GB"/>
        </w:rPr>
        <w:t xml:space="preserve"> may participate in the hearing by means of a video-conference in accordance with the procedure set out in Article 155.1 </w:t>
      </w:r>
      <w:r w:rsidRPr="00A57E46" w:rsidR="00167865">
        <w:rPr>
          <w:lang w:val="en-GB"/>
        </w:rPr>
        <w:t>...</w:t>
      </w:r>
      <w:r w:rsidRPr="00A57E46">
        <w:rPr>
          <w:lang w:val="en-GB"/>
        </w:rPr>
        <w:t>”</w:t>
      </w:r>
    </w:p>
    <w:p w:rsidRPr="00A57E46" w:rsidR="00FB2BB1" w:rsidP="00A57E46" w:rsidRDefault="00FB2BB1">
      <w:pPr>
        <w:pStyle w:val="ECHRTitleCentre3"/>
        <w:rPr>
          <w:lang w:val="en-GB"/>
        </w:rPr>
      </w:pPr>
      <w:r w:rsidRPr="00A57E46">
        <w:rPr>
          <w:lang w:val="en-GB"/>
        </w:rPr>
        <w:t>Article 343: Actions of the first-instance court upon receipt of the statement of appeal</w:t>
      </w:r>
    </w:p>
    <w:p w:rsidRPr="00A57E46" w:rsidR="00FB2BB1" w:rsidP="00A57E46" w:rsidRDefault="00FB2BB1">
      <w:pPr>
        <w:pStyle w:val="ECHRParaQuote"/>
        <w:rPr>
          <w:lang w:val="en-GB"/>
        </w:rPr>
      </w:pPr>
      <w:r w:rsidRPr="00A57E46">
        <w:rPr>
          <w:lang w:val="en-GB"/>
        </w:rPr>
        <w:t xml:space="preserve">“1. Upon receipt of </w:t>
      </w:r>
      <w:r w:rsidRPr="00A57E46" w:rsidR="0050312C">
        <w:rPr>
          <w:lang w:val="en-GB"/>
        </w:rPr>
        <w:t xml:space="preserve">a </w:t>
      </w:r>
      <w:r w:rsidRPr="00A57E46">
        <w:rPr>
          <w:lang w:val="en-GB"/>
        </w:rPr>
        <w:t>statement of appeal ... the judge shall:</w:t>
      </w:r>
    </w:p>
    <w:p w:rsidRPr="00A57E46" w:rsidR="00FB2BB1" w:rsidP="00A57E46" w:rsidRDefault="00FB2BB1">
      <w:pPr>
        <w:pStyle w:val="ECHRParaQuote"/>
        <w:rPr>
          <w:lang w:val="en-GB"/>
        </w:rPr>
      </w:pPr>
      <w:r w:rsidRPr="00A57E46">
        <w:rPr>
          <w:lang w:val="en-GB"/>
        </w:rPr>
        <w:t xml:space="preserve">1) </w:t>
      </w:r>
      <w:proofErr w:type="gramStart"/>
      <w:r w:rsidRPr="00A57E46">
        <w:rPr>
          <w:lang w:val="en-GB"/>
        </w:rPr>
        <w:t>send</w:t>
      </w:r>
      <w:proofErr w:type="gramEnd"/>
      <w:r w:rsidRPr="00A57E46">
        <w:rPr>
          <w:lang w:val="en-GB"/>
        </w:rPr>
        <w:t xml:space="preserve"> to the parties copies of the statement and enclosed written </w:t>
      </w:r>
      <w:r w:rsidRPr="00A57E46" w:rsidR="0050312C">
        <w:rPr>
          <w:lang w:val="en-GB"/>
        </w:rPr>
        <w:t xml:space="preserve">evidence </w:t>
      </w:r>
      <w:r w:rsidRPr="00A57E46">
        <w:rPr>
          <w:lang w:val="en-GB"/>
        </w:rPr>
        <w:t>no later than the day after their receipt;</w:t>
      </w:r>
    </w:p>
    <w:p w:rsidRPr="00A57E46" w:rsidR="00FB2BB1" w:rsidP="00A57E46" w:rsidRDefault="00FB2BB1">
      <w:pPr>
        <w:pStyle w:val="ECHRParaQuote"/>
        <w:rPr>
          <w:lang w:val="en-GB"/>
        </w:rPr>
      </w:pPr>
      <w:r w:rsidRPr="00A57E46">
        <w:rPr>
          <w:lang w:val="en-GB"/>
        </w:rPr>
        <w:t xml:space="preserve">2) </w:t>
      </w:r>
      <w:proofErr w:type="gramStart"/>
      <w:r w:rsidRPr="00A57E46">
        <w:rPr>
          <w:lang w:val="en-GB"/>
        </w:rPr>
        <w:t>notify</w:t>
      </w:r>
      <w:proofErr w:type="gramEnd"/>
      <w:r w:rsidRPr="00A57E46">
        <w:rPr>
          <w:lang w:val="en-GB"/>
        </w:rPr>
        <w:t xml:space="preserve"> the parties of the time and place of the appeal hearing ...”</w:t>
      </w:r>
    </w:p>
    <w:p w:rsidRPr="00A57E46" w:rsidR="00C92974" w:rsidP="00A57E46" w:rsidRDefault="00C92974">
      <w:pPr>
        <w:pStyle w:val="ECHRTitleCentre3"/>
        <w:rPr>
          <w:lang w:val="en-GB"/>
        </w:rPr>
      </w:pPr>
      <w:r w:rsidRPr="00A57E46">
        <w:rPr>
          <w:lang w:val="en-GB"/>
        </w:rPr>
        <w:t>Article 347:</w:t>
      </w:r>
      <w:r w:rsidRPr="00A57E46" w:rsidR="003F4C1B">
        <w:rPr>
          <w:lang w:val="en-GB"/>
        </w:rPr>
        <w:t xml:space="preserve"> Scope of </w:t>
      </w:r>
      <w:r w:rsidRPr="00A57E46" w:rsidR="00B37F31">
        <w:rPr>
          <w:lang w:val="en-GB"/>
        </w:rPr>
        <w:t>review</w:t>
      </w:r>
      <w:r w:rsidRPr="00A57E46" w:rsidR="004E4E19">
        <w:rPr>
          <w:lang w:val="en-GB"/>
        </w:rPr>
        <w:t xml:space="preserve"> in the cassation </w:t>
      </w:r>
      <w:proofErr w:type="gramStart"/>
      <w:r w:rsidRPr="00A57E46" w:rsidR="004E4E19">
        <w:rPr>
          <w:lang w:val="en-GB"/>
        </w:rPr>
        <w:t>court</w:t>
      </w:r>
      <w:proofErr w:type="gramEnd"/>
      <w:r w:rsidRPr="00A57E46" w:rsidR="004E4E19">
        <w:rPr>
          <w:lang w:val="en-GB"/>
        </w:rPr>
        <w:br/>
      </w:r>
      <w:r w:rsidRPr="00A57E46" w:rsidR="00EF096C">
        <w:rPr>
          <w:lang w:val="en-GB"/>
        </w:rPr>
        <w:t>(in force before 1 January 2012)</w:t>
      </w:r>
    </w:p>
    <w:p w:rsidRPr="00A57E46" w:rsidR="003F4C1B" w:rsidP="00A57E46" w:rsidRDefault="006C0776">
      <w:pPr>
        <w:pStyle w:val="ECHRParaQuote"/>
      </w:pPr>
      <w:r w:rsidRPr="00A57E46">
        <w:rPr>
          <w:lang w:val="en-GB"/>
        </w:rPr>
        <w:t>“1. </w:t>
      </w:r>
      <w:r w:rsidRPr="00A57E46" w:rsidR="00B37F31">
        <w:rPr>
          <w:lang w:val="en-GB"/>
        </w:rPr>
        <w:t xml:space="preserve">The cassation court reviews </w:t>
      </w:r>
      <w:r w:rsidRPr="00A57E46" w:rsidR="00B37F31">
        <w:t xml:space="preserve">the lawfulness </w:t>
      </w:r>
      <w:r w:rsidRPr="00A57E46" w:rsidR="00EE7003">
        <w:t>and reasonableness of the first</w:t>
      </w:r>
      <w:r w:rsidRPr="00A57E46" w:rsidR="00EE7003">
        <w:noBreakHyphen/>
      </w:r>
      <w:r w:rsidRPr="00A57E46" w:rsidR="00B37F31">
        <w:t>instance court</w:t>
      </w:r>
      <w:r w:rsidRPr="00A57E46" w:rsidR="00A57E46">
        <w:t>’</w:t>
      </w:r>
      <w:r w:rsidRPr="00A57E46" w:rsidR="00B37F31">
        <w:t>s judgment on the basis of arguments contained in the statements of appeal. It assesses the evidence in the case</w:t>
      </w:r>
      <w:r w:rsidRPr="00A57E46" w:rsidR="00857830">
        <w:t xml:space="preserve"> </w:t>
      </w:r>
      <w:r w:rsidRPr="00A57E46" w:rsidR="00B37F31">
        <w:t xml:space="preserve">file, but also additional evidence if it determines that such evidence could not have been produced before the first-instance court, and </w:t>
      </w:r>
      <w:r w:rsidRPr="00A57E46" w:rsidR="00167865">
        <w:t>...</w:t>
      </w:r>
      <w:r w:rsidRPr="00A57E46" w:rsidR="00B37F31">
        <w:t xml:space="preserve"> may establish new facts and circumstances.</w:t>
      </w:r>
    </w:p>
    <w:p w:rsidRPr="00A57E46" w:rsidR="003F4C1B" w:rsidP="00A57E46" w:rsidRDefault="00B37F31">
      <w:pPr>
        <w:pStyle w:val="ECHRParaQuote"/>
        <w:rPr>
          <w:lang w:val="en-GB"/>
        </w:rPr>
      </w:pPr>
      <w:r w:rsidRPr="00A57E46">
        <w:t xml:space="preserve">2. In the interests of justice the cassation court may </w:t>
      </w:r>
      <w:r w:rsidRPr="00A57E46" w:rsidR="00C15435">
        <w:t>carry out a full review of the first-</w:t>
      </w:r>
      <w:r w:rsidRPr="00A57E46">
        <w:t>instance court</w:t>
      </w:r>
      <w:r w:rsidRPr="00A57E46" w:rsidR="00A57E46">
        <w:t>’</w:t>
      </w:r>
      <w:r w:rsidRPr="00A57E46">
        <w:t>s judgment.”</w:t>
      </w:r>
    </w:p>
    <w:p w:rsidRPr="00A57E46" w:rsidR="00EE7330" w:rsidP="00A57E46" w:rsidRDefault="00EE7330">
      <w:pPr>
        <w:pStyle w:val="ECHRTitleCentre3"/>
        <w:rPr>
          <w:lang w:val="en-GB"/>
        </w:rPr>
      </w:pPr>
      <w:r w:rsidRPr="00A57E46">
        <w:rPr>
          <w:lang w:val="en-GB"/>
        </w:rPr>
        <w:t>Article 350: Court h</w:t>
      </w:r>
      <w:r w:rsidRPr="00A57E46" w:rsidR="00EF096C">
        <w:rPr>
          <w:lang w:val="en-GB"/>
        </w:rPr>
        <w:t>e</w:t>
      </w:r>
      <w:r w:rsidRPr="00A57E46" w:rsidR="004E4E19">
        <w:rPr>
          <w:lang w:val="en-GB"/>
        </w:rPr>
        <w:t xml:space="preserve">aring in the court of </w:t>
      </w:r>
      <w:proofErr w:type="gramStart"/>
      <w:r w:rsidRPr="00A57E46" w:rsidR="004E4E19">
        <w:rPr>
          <w:lang w:val="en-GB"/>
        </w:rPr>
        <w:t>cassation</w:t>
      </w:r>
      <w:proofErr w:type="gramEnd"/>
      <w:r w:rsidRPr="00A57E46" w:rsidR="004E4E19">
        <w:rPr>
          <w:lang w:val="en-GB"/>
        </w:rPr>
        <w:br/>
      </w:r>
      <w:r w:rsidRPr="00A57E46" w:rsidR="00EF096C">
        <w:rPr>
          <w:lang w:val="en-GB"/>
        </w:rPr>
        <w:t>(in force before 1 January 2012)</w:t>
      </w:r>
    </w:p>
    <w:p w:rsidRPr="00A57E46" w:rsidR="00EE7330" w:rsidP="00A57E46" w:rsidRDefault="00EE7330">
      <w:pPr>
        <w:pStyle w:val="ECHRParaQuote"/>
        <w:rPr>
          <w:lang w:val="en-GB"/>
        </w:rPr>
      </w:pPr>
      <w:r w:rsidRPr="00A57E46">
        <w:rPr>
          <w:lang w:val="en-GB"/>
        </w:rPr>
        <w:t xml:space="preserve">“The hearing in the court of cassation shall be conducted in accordance with the rules of the present Code that govern the conduct of a hearing before the first-instance court </w:t>
      </w:r>
      <w:r w:rsidRPr="00A57E46" w:rsidR="00167865">
        <w:rPr>
          <w:lang w:val="en-GB"/>
        </w:rPr>
        <w:t>...</w:t>
      </w:r>
      <w:r w:rsidRPr="00A57E46">
        <w:rPr>
          <w:lang w:val="en-GB"/>
        </w:rPr>
        <w:t>”</w:t>
      </w:r>
    </w:p>
    <w:p w:rsidRPr="00A57E46" w:rsidR="00FB2BB1" w:rsidP="00A57E46" w:rsidRDefault="00FB2BB1">
      <w:pPr>
        <w:pStyle w:val="ECHRTitleCentre3"/>
        <w:rPr>
          <w:lang w:val="en-GB"/>
        </w:rPr>
      </w:pPr>
      <w:r w:rsidRPr="00A57E46">
        <w:rPr>
          <w:lang w:val="en-GB"/>
        </w:rPr>
        <w:t>Article 354: Consequences of failure of parties and representatives to attend an [appeal] hearing</w:t>
      </w:r>
    </w:p>
    <w:p w:rsidRPr="00A57E46" w:rsidR="00FB2BB1" w:rsidP="00A57E46" w:rsidRDefault="00FB2BB1">
      <w:pPr>
        <w:pStyle w:val="ECHRParaQuote"/>
        <w:rPr>
          <w:lang w:val="en-GB"/>
        </w:rPr>
      </w:pPr>
      <w:r w:rsidRPr="00A57E46">
        <w:rPr>
          <w:lang w:val="en-GB"/>
        </w:rPr>
        <w:t xml:space="preserve">“1. If a party to the case </w:t>
      </w:r>
      <w:r w:rsidRPr="00A57E46" w:rsidR="0050312C">
        <w:rPr>
          <w:lang w:val="en-GB"/>
        </w:rPr>
        <w:t>does not</w:t>
      </w:r>
      <w:r w:rsidRPr="00A57E46">
        <w:rPr>
          <w:lang w:val="en-GB"/>
        </w:rPr>
        <w:t xml:space="preserve"> appear and </w:t>
      </w:r>
      <w:r w:rsidRPr="00A57E46" w:rsidR="0050312C">
        <w:rPr>
          <w:lang w:val="en-GB"/>
        </w:rPr>
        <w:t xml:space="preserve">if </w:t>
      </w:r>
      <w:r w:rsidRPr="00A57E46">
        <w:rPr>
          <w:lang w:val="en-GB"/>
        </w:rPr>
        <w:t xml:space="preserve">there is no evidence that the party was duly summoned, the hearing </w:t>
      </w:r>
      <w:r w:rsidRPr="00A57E46" w:rsidR="0050312C">
        <w:rPr>
          <w:lang w:val="en-GB"/>
        </w:rPr>
        <w:t xml:space="preserve">must </w:t>
      </w:r>
      <w:r w:rsidRPr="00A57E46">
        <w:rPr>
          <w:lang w:val="en-GB"/>
        </w:rPr>
        <w:t>be adjourned ...”</w:t>
      </w:r>
    </w:p>
    <w:p w:rsidRPr="00A57E46" w:rsidR="00EE7330" w:rsidP="00A57E46" w:rsidRDefault="00EE7330">
      <w:pPr>
        <w:pStyle w:val="ECHRTitleCentre3"/>
        <w:rPr>
          <w:lang w:val="en-GB"/>
        </w:rPr>
      </w:pPr>
      <w:r w:rsidRPr="00A57E46">
        <w:rPr>
          <w:lang w:val="en-GB"/>
        </w:rPr>
        <w:t>Article 392: Grounds for reviewing judgments that have come into force (on account of new or newly discovered circumstances)</w:t>
      </w:r>
    </w:p>
    <w:p w:rsidRPr="00A57E46" w:rsidR="00EE7330" w:rsidP="00A57E46" w:rsidRDefault="006C0776">
      <w:pPr>
        <w:pStyle w:val="ECHRParaQuote"/>
        <w:rPr>
          <w:lang w:val="en-GB"/>
        </w:rPr>
      </w:pPr>
      <w:r w:rsidRPr="00A57E46">
        <w:rPr>
          <w:lang w:val="en-GB"/>
        </w:rPr>
        <w:t>“2. </w:t>
      </w:r>
      <w:r w:rsidRPr="00A57E46" w:rsidR="00EE7330">
        <w:rPr>
          <w:lang w:val="en-GB"/>
        </w:rPr>
        <w:t>Judicial decisions that have come into force may be reviewed in the following cases:</w:t>
      </w:r>
    </w:p>
    <w:p w:rsidRPr="00A57E46" w:rsidR="00EE7330" w:rsidP="00A57E46" w:rsidRDefault="00EE7330">
      <w:pPr>
        <w:pStyle w:val="ECHRParaQuote"/>
        <w:rPr>
          <w:lang w:val="en-GB"/>
        </w:rPr>
      </w:pPr>
      <w:r w:rsidRPr="00A57E46">
        <w:rPr>
          <w:lang w:val="en-GB"/>
        </w:rPr>
        <w:t>...</w:t>
      </w:r>
    </w:p>
    <w:p w:rsidRPr="00A57E46" w:rsidR="00EE7330" w:rsidP="00A57E46" w:rsidRDefault="006C0776">
      <w:pPr>
        <w:pStyle w:val="ECHRParaQuote"/>
        <w:rPr>
          <w:lang w:val="en-GB"/>
        </w:rPr>
      </w:pPr>
      <w:r w:rsidRPr="00A57E46">
        <w:rPr>
          <w:lang w:val="en-GB"/>
        </w:rPr>
        <w:t>(2) </w:t>
      </w:r>
      <w:r w:rsidRPr="00A57E46" w:rsidR="00EE7330">
        <w:rPr>
          <w:lang w:val="en-GB"/>
        </w:rPr>
        <w:t>[</w:t>
      </w:r>
      <w:proofErr w:type="gramStart"/>
      <w:r w:rsidRPr="00A57E46" w:rsidR="00EE7330">
        <w:rPr>
          <w:lang w:val="en-GB"/>
        </w:rPr>
        <w:t>on</w:t>
      </w:r>
      <w:proofErr w:type="gramEnd"/>
      <w:r w:rsidRPr="00A57E46" w:rsidR="00EE7330">
        <w:rPr>
          <w:lang w:val="en-GB"/>
        </w:rPr>
        <w:t xml:space="preserve"> account of] new circumstances listed in paragraph 4 of this Article which emerged after the adoption of the judicial decision and which have significant importance for the correct determination of the matter.</w:t>
      </w:r>
    </w:p>
    <w:p w:rsidRPr="00A57E46" w:rsidR="00EE7330" w:rsidP="00A57E46" w:rsidRDefault="00EE7330">
      <w:pPr>
        <w:pStyle w:val="ECHRParaQuote"/>
        <w:rPr>
          <w:lang w:val="en-GB"/>
        </w:rPr>
      </w:pPr>
      <w:r w:rsidRPr="00A57E46">
        <w:rPr>
          <w:lang w:val="en-GB"/>
        </w:rPr>
        <w:t>...</w:t>
      </w:r>
    </w:p>
    <w:p w:rsidRPr="00A57E46" w:rsidR="00EE7330" w:rsidP="00A57E46" w:rsidRDefault="006C0776">
      <w:pPr>
        <w:pStyle w:val="ECHRParaQuote"/>
        <w:rPr>
          <w:lang w:val="en-GB"/>
        </w:rPr>
      </w:pPr>
      <w:r w:rsidRPr="00A57E46">
        <w:rPr>
          <w:lang w:val="en-GB"/>
        </w:rPr>
        <w:t>4. </w:t>
      </w:r>
      <w:r w:rsidRPr="00A57E46" w:rsidR="00EE7330">
        <w:rPr>
          <w:lang w:val="en-GB"/>
        </w:rPr>
        <w:t>New circumstances include:</w:t>
      </w:r>
    </w:p>
    <w:p w:rsidRPr="00A57E46" w:rsidR="00EE7330" w:rsidP="00A57E46" w:rsidRDefault="00EE7330">
      <w:pPr>
        <w:pStyle w:val="ECHRParaQuote"/>
        <w:rPr>
          <w:lang w:val="en-GB"/>
        </w:rPr>
      </w:pPr>
      <w:r w:rsidRPr="00A57E46">
        <w:rPr>
          <w:lang w:val="en-GB"/>
        </w:rPr>
        <w:t>...</w:t>
      </w:r>
    </w:p>
    <w:p w:rsidRPr="00A57E46" w:rsidR="00014566" w:rsidP="00A57E46" w:rsidRDefault="006C0776">
      <w:pPr>
        <w:pStyle w:val="ECHRParaQuote"/>
        <w:rPr>
          <w:lang w:val="en-GB"/>
        </w:rPr>
      </w:pPr>
      <w:r w:rsidRPr="00A57E46">
        <w:rPr>
          <w:lang w:val="en-GB"/>
        </w:rPr>
        <w:t>(4)</w:t>
      </w:r>
      <w:r w:rsidRPr="00A57E46" w:rsidR="00EE7330">
        <w:rPr>
          <w:lang w:val="en-GB"/>
        </w:rPr>
        <w:t> the finding of a violation of the European Convention on Human Rights by the European Court of Human Rights with regard to the specific case that was examined by the court, provided that the applicant lodged an application with the European Court of Human Rights in connection with the decision in that case ...”</w:t>
      </w:r>
    </w:p>
    <w:p w:rsidRPr="00A57E46" w:rsidR="00404D49" w:rsidP="00A57E46" w:rsidRDefault="00404D49">
      <w:pPr>
        <w:pStyle w:val="ECHRHeading2"/>
      </w:pPr>
      <w:r w:rsidRPr="00A57E46">
        <w:t xml:space="preserve">B.  Case-law of </w:t>
      </w:r>
      <w:r w:rsidRPr="00A57E46" w:rsidR="007059D1">
        <w:t>the Supreme Court</w:t>
      </w:r>
    </w:p>
    <w:bookmarkStart w:name="SCcaselawreview" w:id="2"/>
    <w:p w:rsidRPr="00A57E46" w:rsidR="002B3DAB" w:rsidP="00A57E46" w:rsidRDefault="00404D49">
      <w:pPr>
        <w:pStyle w:val="ECHRPara"/>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17</w:t>
      </w:r>
      <w:r w:rsidRPr="00A57E46">
        <w:rPr>
          <w:lang w:val="en-GB"/>
        </w:rPr>
        <w:fldChar w:fldCharType="end"/>
      </w:r>
      <w:bookmarkEnd w:id="2"/>
      <w:r w:rsidRPr="00A57E46">
        <w:rPr>
          <w:lang w:val="en-GB"/>
        </w:rPr>
        <w:t>.  </w:t>
      </w:r>
      <w:r w:rsidRPr="00A57E46" w:rsidR="009356F4">
        <w:t>On 23 December 2015 the P</w:t>
      </w:r>
      <w:r w:rsidRPr="00A57E46" w:rsidR="0095313C">
        <w:t>residium</w:t>
      </w:r>
      <w:r w:rsidRPr="00A57E46" w:rsidR="009356F4">
        <w:t xml:space="preserve"> of the S</w:t>
      </w:r>
      <w:r w:rsidRPr="00A57E46" w:rsidR="00DB48EB">
        <w:t>upreme Court of Russia adopted Case-law R</w:t>
      </w:r>
      <w:r w:rsidRPr="00A57E46" w:rsidR="009356F4">
        <w:t xml:space="preserve">eview no. 4 (2015). </w:t>
      </w:r>
      <w:r w:rsidRPr="00A57E46" w:rsidR="00EC3BF2">
        <w:t>In</w:t>
      </w:r>
      <w:r w:rsidRPr="00A57E46" w:rsidR="009356F4">
        <w:t xml:space="preserve"> Section IV “Procedural matters”</w:t>
      </w:r>
      <w:r w:rsidRPr="00A57E46" w:rsidR="00EC3BF2">
        <w:t>,</w:t>
      </w:r>
      <w:r w:rsidRPr="00A57E46" w:rsidR="009356F4">
        <w:t xml:space="preserve"> </w:t>
      </w:r>
      <w:r w:rsidRPr="00A57E46" w:rsidR="0095313C">
        <w:t>the Supreme Court</w:t>
      </w:r>
      <w:r w:rsidRPr="00A57E46" w:rsidR="009356F4">
        <w:t xml:space="preserve"> </w:t>
      </w:r>
      <w:r w:rsidRPr="00A57E46" w:rsidR="00F004F8">
        <w:t>highlighted</w:t>
      </w:r>
      <w:r w:rsidRPr="00A57E46" w:rsidR="00DB48EB">
        <w:t xml:space="preserve"> its </w:t>
      </w:r>
      <w:r w:rsidRPr="00A57E46" w:rsidR="00EC3BF2">
        <w:t xml:space="preserve">judgment </w:t>
      </w:r>
      <w:r w:rsidRPr="00A57E46" w:rsidR="00DB48EB">
        <w:t>of 16</w:t>
      </w:r>
      <w:r w:rsidRPr="00A57E46" w:rsidR="0081611F">
        <w:t> </w:t>
      </w:r>
      <w:r w:rsidRPr="00A57E46" w:rsidR="00DB48EB">
        <w:t>December 2014 (case no. 9</w:t>
      </w:r>
      <w:r w:rsidRPr="00A57E46" w:rsidR="00EC3BF2">
        <w:t>-KG</w:t>
      </w:r>
      <w:r w:rsidRPr="00A57E46" w:rsidR="006E3DC1">
        <w:t>14-8)</w:t>
      </w:r>
      <w:r w:rsidRPr="00A57E46" w:rsidR="00DB48EB">
        <w:t xml:space="preserve"> </w:t>
      </w:r>
      <w:r w:rsidRPr="00A57E46" w:rsidR="0081611F">
        <w:t xml:space="preserve">by which </w:t>
      </w:r>
      <w:r w:rsidRPr="00A57E46" w:rsidR="00DB48EB">
        <w:t xml:space="preserve">it </w:t>
      </w:r>
      <w:r w:rsidRPr="00A57E46" w:rsidR="001C1256">
        <w:t xml:space="preserve">quashed </w:t>
      </w:r>
      <w:r w:rsidRPr="00A57E46" w:rsidR="0095313C">
        <w:t xml:space="preserve">the appeal </w:t>
      </w:r>
      <w:r w:rsidRPr="00A57E46" w:rsidR="006E3DC1">
        <w:t>judgment</w:t>
      </w:r>
      <w:r w:rsidRPr="00A57E46" w:rsidR="0095313C">
        <w:t xml:space="preserve"> of </w:t>
      </w:r>
      <w:r w:rsidRPr="00A57E46" w:rsidR="00EC3BF2">
        <w:t>a</w:t>
      </w:r>
      <w:r w:rsidRPr="00A57E46" w:rsidR="0095313C">
        <w:t xml:space="preserve"> Regional Court </w:t>
      </w:r>
      <w:r w:rsidRPr="00A57E46" w:rsidR="001C1256">
        <w:t xml:space="preserve">for failure to notify </w:t>
      </w:r>
      <w:r w:rsidRPr="00A57E46" w:rsidR="00DC01F5">
        <w:t xml:space="preserve">duly </w:t>
      </w:r>
      <w:r w:rsidRPr="00A57E46" w:rsidR="001C1256">
        <w:t>the parties</w:t>
      </w:r>
      <w:r w:rsidRPr="00A57E46" w:rsidR="0095313C">
        <w:t>.</w:t>
      </w:r>
      <w:r w:rsidRPr="00A57E46" w:rsidR="001C1256">
        <w:t xml:space="preserve"> </w:t>
      </w:r>
      <w:r w:rsidRPr="00A57E46" w:rsidR="00AA7485">
        <w:t xml:space="preserve">After </w:t>
      </w:r>
      <w:r w:rsidRPr="00A57E46" w:rsidR="00857830">
        <w:t>reiterating</w:t>
      </w:r>
      <w:r w:rsidRPr="00A57E46" w:rsidR="00F004F8">
        <w:t xml:space="preserve"> </w:t>
      </w:r>
      <w:r w:rsidRPr="00A57E46" w:rsidR="00EC3BF2">
        <w:t xml:space="preserve">the contents of </w:t>
      </w:r>
      <w:r w:rsidRPr="00A57E46" w:rsidR="005F594D">
        <w:t xml:space="preserve">Articles 113, 155, 167 and 327 of the Code of Civil Procedure, the Supreme Court </w:t>
      </w:r>
      <w:r w:rsidRPr="00A57E46" w:rsidR="00AA7485">
        <w:t>held</w:t>
      </w:r>
      <w:r w:rsidRPr="00A57E46" w:rsidR="005F594D">
        <w:t>:</w:t>
      </w:r>
    </w:p>
    <w:p w:rsidRPr="00A57E46" w:rsidR="005F594D" w:rsidP="00A57E46" w:rsidRDefault="00F004F8">
      <w:pPr>
        <w:pStyle w:val="ECHRParaQuote"/>
        <w:rPr>
          <w:lang w:val="en-GB"/>
        </w:rPr>
      </w:pPr>
      <w:r w:rsidRPr="00A57E46">
        <w:rPr>
          <w:lang w:val="en-GB"/>
        </w:rPr>
        <w:t>“</w:t>
      </w:r>
      <w:r w:rsidRPr="00A57E46" w:rsidR="00AA7485">
        <w:rPr>
          <w:lang w:val="en-GB"/>
        </w:rPr>
        <w:t>It follows that</w:t>
      </w:r>
      <w:r w:rsidRPr="00A57E46" w:rsidR="005F594D">
        <w:rPr>
          <w:lang w:val="en-GB"/>
        </w:rPr>
        <w:t xml:space="preserve"> whichever means of notification is chosen by a court, it must always provide for a reliable proof of delivery</w:t>
      </w:r>
      <w:r w:rsidRPr="00A57E46">
        <w:rPr>
          <w:lang w:val="en-GB"/>
        </w:rPr>
        <w:t xml:space="preserve"> of the correspondence</w:t>
      </w:r>
      <w:r w:rsidRPr="00A57E46" w:rsidR="005F594D">
        <w:rPr>
          <w:lang w:val="en-GB"/>
        </w:rPr>
        <w:t xml:space="preserve"> to the </w:t>
      </w:r>
      <w:r w:rsidRPr="00A57E46">
        <w:rPr>
          <w:lang w:val="en-GB"/>
        </w:rPr>
        <w:t>addressee</w:t>
      </w:r>
      <w:r w:rsidRPr="00A57E46" w:rsidR="005F594D">
        <w:rPr>
          <w:lang w:val="en-GB"/>
        </w:rPr>
        <w:t>.</w:t>
      </w:r>
    </w:p>
    <w:p w:rsidRPr="00A57E46" w:rsidR="00F004F8" w:rsidP="00A57E46" w:rsidRDefault="00F004F8">
      <w:pPr>
        <w:pStyle w:val="ECHRParaQuote"/>
        <w:rPr>
          <w:lang w:val="en-GB"/>
        </w:rPr>
      </w:pPr>
      <w:r w:rsidRPr="00A57E46">
        <w:rPr>
          <w:lang w:val="en-GB"/>
        </w:rPr>
        <w:t>By appeal decision of 1 April 2014 M.</w:t>
      </w:r>
      <w:r w:rsidRPr="00A57E46" w:rsidR="00A57E46">
        <w:rPr>
          <w:lang w:val="en-GB"/>
        </w:rPr>
        <w:t>’</w:t>
      </w:r>
      <w:r w:rsidRPr="00A57E46">
        <w:rPr>
          <w:lang w:val="en-GB"/>
        </w:rPr>
        <w:t>s appeal statement was examined in the parties</w:t>
      </w:r>
      <w:r w:rsidRPr="00A57E46" w:rsidR="00A57E46">
        <w:rPr>
          <w:lang w:val="en-GB"/>
        </w:rPr>
        <w:t>’</w:t>
      </w:r>
      <w:r w:rsidRPr="00A57E46">
        <w:rPr>
          <w:lang w:val="en-GB"/>
        </w:rPr>
        <w:t xml:space="preserve"> absence. The hearing </w:t>
      </w:r>
      <w:r w:rsidRPr="00A57E46" w:rsidR="00EC3BF2">
        <w:rPr>
          <w:lang w:val="en-GB"/>
        </w:rPr>
        <w:t>record</w:t>
      </w:r>
      <w:r w:rsidRPr="00A57E46">
        <w:rPr>
          <w:lang w:val="en-GB"/>
        </w:rPr>
        <w:t xml:space="preserve"> do</w:t>
      </w:r>
      <w:r w:rsidRPr="00A57E46" w:rsidR="00EC3BF2">
        <w:rPr>
          <w:lang w:val="en-GB"/>
        </w:rPr>
        <w:t>es</w:t>
      </w:r>
      <w:r w:rsidRPr="00A57E46">
        <w:rPr>
          <w:lang w:val="en-GB"/>
        </w:rPr>
        <w:t xml:space="preserve"> not indicate whether the absent litigants </w:t>
      </w:r>
      <w:r w:rsidRPr="00A57E46" w:rsidR="00857830">
        <w:rPr>
          <w:lang w:val="en-GB"/>
        </w:rPr>
        <w:t>were</w:t>
      </w:r>
      <w:r w:rsidRPr="00A57E46">
        <w:rPr>
          <w:lang w:val="en-GB"/>
        </w:rPr>
        <w:t xml:space="preserve"> duly informed about the date and place of the hearing. The case materials do not contain any information </w:t>
      </w:r>
      <w:r w:rsidRPr="00A57E46" w:rsidR="00857830">
        <w:rPr>
          <w:lang w:val="en-GB"/>
        </w:rPr>
        <w:t xml:space="preserve">as to </w:t>
      </w:r>
      <w:r w:rsidRPr="00A57E46">
        <w:rPr>
          <w:lang w:val="en-GB"/>
        </w:rPr>
        <w:t xml:space="preserve">whether K. received </w:t>
      </w:r>
      <w:r w:rsidRPr="00A57E46" w:rsidR="00857830">
        <w:rPr>
          <w:lang w:val="en-GB"/>
        </w:rPr>
        <w:t>a</w:t>
      </w:r>
      <w:r w:rsidRPr="00A57E46">
        <w:rPr>
          <w:lang w:val="en-GB"/>
        </w:rPr>
        <w:t xml:space="preserve"> court summons </w:t>
      </w:r>
      <w:r w:rsidRPr="00A57E46" w:rsidR="00167865">
        <w:rPr>
          <w:lang w:val="en-GB"/>
        </w:rPr>
        <w:t>...</w:t>
      </w:r>
      <w:r w:rsidRPr="00A57E46">
        <w:rPr>
          <w:lang w:val="en-GB"/>
        </w:rPr>
        <w:t xml:space="preserve"> It follows that K. </w:t>
      </w:r>
      <w:r w:rsidRPr="00A57E46" w:rsidR="00EC3BF2">
        <w:rPr>
          <w:lang w:val="en-GB"/>
        </w:rPr>
        <w:t xml:space="preserve">was </w:t>
      </w:r>
      <w:r w:rsidRPr="00A57E46">
        <w:rPr>
          <w:lang w:val="en-GB"/>
        </w:rPr>
        <w:t>not duly notified [about the upcoming hearing</w:t>
      </w:r>
      <w:r w:rsidRPr="00A57E46" w:rsidR="00AA7485">
        <w:rPr>
          <w:lang w:val="en-GB"/>
        </w:rPr>
        <w:t xml:space="preserve">] </w:t>
      </w:r>
      <w:r w:rsidRPr="00A57E46" w:rsidR="00167865">
        <w:rPr>
          <w:lang w:val="en-GB"/>
        </w:rPr>
        <w:t>...</w:t>
      </w:r>
      <w:r w:rsidRPr="00A57E46" w:rsidR="00AA7485">
        <w:rPr>
          <w:lang w:val="en-GB"/>
        </w:rPr>
        <w:t xml:space="preserve"> which amounts to a serious breach of the rules of civil procedure.</w:t>
      </w:r>
      <w:r w:rsidRPr="00A57E46">
        <w:rPr>
          <w:lang w:val="en-GB"/>
        </w:rPr>
        <w:t>”</w:t>
      </w:r>
    </w:p>
    <w:p w:rsidRPr="00A57E46" w:rsidR="00014566" w:rsidP="00A57E46" w:rsidRDefault="00014566">
      <w:pPr>
        <w:pStyle w:val="ECHRTitle1"/>
        <w:rPr>
          <w:lang w:val="en-GB"/>
        </w:rPr>
      </w:pPr>
      <w:r w:rsidRPr="00A57E46">
        <w:rPr>
          <w:lang w:val="en-GB"/>
        </w:rPr>
        <w:t>THE LAW</w:t>
      </w:r>
    </w:p>
    <w:p w:rsidRPr="00A57E46" w:rsidR="00D979A4" w:rsidP="00A57E46" w:rsidRDefault="003611C8">
      <w:pPr>
        <w:pStyle w:val="ECHRHeading1"/>
        <w:rPr>
          <w:lang w:val="en-GB"/>
        </w:rPr>
      </w:pPr>
      <w:r w:rsidRPr="00A57E46">
        <w:rPr>
          <w:lang w:val="en-GB"/>
        </w:rPr>
        <w:t>I.  </w:t>
      </w:r>
      <w:r w:rsidRPr="00A57E46" w:rsidR="00D979A4">
        <w:rPr>
          <w:lang w:val="en-GB"/>
        </w:rPr>
        <w:t>JOINDER OF THE APPLICATIONS</w:t>
      </w:r>
    </w:p>
    <w:p w:rsidRPr="00A57E46" w:rsidR="00D979A4" w:rsidP="00A57E46" w:rsidRDefault="00D979A4">
      <w:pPr>
        <w:pStyle w:val="ECHRPara"/>
        <w:rPr>
          <w:noProof/>
          <w:lang w:val="en-GB"/>
        </w:rPr>
      </w:pPr>
      <w:r w:rsidRPr="00A57E46">
        <w:rPr>
          <w:noProof/>
          <w:lang w:val="en-GB"/>
        </w:rPr>
        <w:fldChar w:fldCharType="begin"/>
      </w:r>
      <w:r w:rsidRPr="00A57E46">
        <w:rPr>
          <w:noProof/>
          <w:lang w:val="en-GB"/>
        </w:rPr>
        <w:instrText xml:space="preserve"> SEQ level0 \*arabic </w:instrText>
      </w:r>
      <w:r w:rsidRPr="00A57E46">
        <w:rPr>
          <w:noProof/>
          <w:lang w:val="en-GB"/>
        </w:rPr>
        <w:fldChar w:fldCharType="separate"/>
      </w:r>
      <w:r w:rsidRPr="00A57E46" w:rsidR="00A57E46">
        <w:rPr>
          <w:noProof/>
          <w:lang w:val="en-GB"/>
        </w:rPr>
        <w:t>18</w:t>
      </w:r>
      <w:r w:rsidRPr="00A57E46">
        <w:rPr>
          <w:noProof/>
          <w:lang w:val="en-GB"/>
        </w:rPr>
        <w:fldChar w:fldCharType="end"/>
      </w:r>
      <w:r w:rsidRPr="00A57E46">
        <w:rPr>
          <w:noProof/>
          <w:lang w:val="en-GB"/>
        </w:rPr>
        <w:t xml:space="preserve">.  The Court notes that all the applicants complained </w:t>
      </w:r>
      <w:r w:rsidRPr="00A57E46" w:rsidR="00871AE9">
        <w:rPr>
          <w:noProof/>
          <w:lang w:val="en-GB"/>
        </w:rPr>
        <w:t>that the</w:t>
      </w:r>
      <w:r w:rsidRPr="00A57E46" w:rsidR="00E85B62">
        <w:rPr>
          <w:noProof/>
          <w:lang w:val="en-GB"/>
        </w:rPr>
        <w:t xml:space="preserve"> </w:t>
      </w:r>
      <w:r w:rsidRPr="00A57E46">
        <w:rPr>
          <w:noProof/>
          <w:lang w:val="en-GB"/>
        </w:rPr>
        <w:t>domestic authorities</w:t>
      </w:r>
      <w:r w:rsidRPr="00A57E46" w:rsidR="00E85B62">
        <w:rPr>
          <w:noProof/>
          <w:lang w:val="en-GB"/>
        </w:rPr>
        <w:t xml:space="preserve"> had failed </w:t>
      </w:r>
      <w:r w:rsidRPr="00A57E46">
        <w:rPr>
          <w:noProof/>
          <w:lang w:val="en-GB"/>
        </w:rPr>
        <w:t>to notify them about upcoming hearings to which they wished to participate. Having regard to the similarity of the applicants</w:t>
      </w:r>
      <w:r w:rsidRPr="00A57E46" w:rsidR="00A57E46">
        <w:rPr>
          <w:noProof/>
          <w:lang w:val="en-GB"/>
        </w:rPr>
        <w:t>’</w:t>
      </w:r>
      <w:r w:rsidRPr="00A57E46">
        <w:rPr>
          <w:noProof/>
          <w:lang w:val="en-GB"/>
        </w:rPr>
        <w:t xml:space="preserve"> grievances, the Court is of the view that in the interests of the proper administration of justice the applications should be joined</w:t>
      </w:r>
      <w:r w:rsidRPr="00A57E46" w:rsidR="00E85B62">
        <w:rPr>
          <w:noProof/>
          <w:lang w:val="en-GB"/>
        </w:rPr>
        <w:t>,</w:t>
      </w:r>
      <w:r w:rsidRPr="00A57E46">
        <w:rPr>
          <w:noProof/>
          <w:lang w:val="en-GB"/>
        </w:rPr>
        <w:t xml:space="preserve"> in accordance with Rule 42 § 1 of the Rules of Court.</w:t>
      </w:r>
    </w:p>
    <w:p w:rsidRPr="00A57E46" w:rsidR="00014566" w:rsidP="00A57E46" w:rsidRDefault="00014566">
      <w:pPr>
        <w:pStyle w:val="ECHRHeading1"/>
        <w:rPr>
          <w:lang w:val="en-GB"/>
        </w:rPr>
      </w:pPr>
      <w:r w:rsidRPr="00A57E46">
        <w:rPr>
          <w:lang w:val="en-GB"/>
        </w:rPr>
        <w:t>I</w:t>
      </w:r>
      <w:r w:rsidRPr="00A57E46" w:rsidR="00D979A4">
        <w:rPr>
          <w:lang w:val="en-GB"/>
        </w:rPr>
        <w:t>I</w:t>
      </w:r>
      <w:r w:rsidRPr="00A57E46">
        <w:rPr>
          <w:lang w:val="en-GB"/>
        </w:rPr>
        <w:t>.</w:t>
      </w:r>
      <w:proofErr w:type="gramStart"/>
      <w:r w:rsidRPr="00A57E46">
        <w:rPr>
          <w:lang w:val="en-GB"/>
        </w:rPr>
        <w:t>  ALLEGED</w:t>
      </w:r>
      <w:proofErr w:type="gramEnd"/>
      <w:r w:rsidRPr="00A57E46">
        <w:rPr>
          <w:lang w:val="en-GB"/>
        </w:rPr>
        <w:t xml:space="preserve"> VIOLATION OF ARTICLE </w:t>
      </w:r>
      <w:r w:rsidRPr="00A57E46" w:rsidR="00D979A4">
        <w:rPr>
          <w:lang w:val="en-GB"/>
        </w:rPr>
        <w:t>6</w:t>
      </w:r>
      <w:r w:rsidRPr="00A57E46">
        <w:rPr>
          <w:lang w:val="en-GB"/>
        </w:rPr>
        <w:t xml:space="preserve"> OF THE CONVENTION</w:t>
      </w:r>
    </w:p>
    <w:p w:rsidRPr="00A57E46" w:rsidR="00014566"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19</w:t>
      </w:r>
      <w:r w:rsidRPr="00A57E46">
        <w:rPr>
          <w:lang w:val="en-GB"/>
        </w:rPr>
        <w:fldChar w:fldCharType="end"/>
      </w:r>
      <w:r w:rsidRPr="00A57E46" w:rsidR="00014566">
        <w:rPr>
          <w:lang w:val="en-GB"/>
        </w:rPr>
        <w:t>.  </w:t>
      </w:r>
      <w:r w:rsidRPr="00A57E46" w:rsidR="00277BD1">
        <w:rPr>
          <w:lang w:val="en-GB"/>
        </w:rPr>
        <w:t xml:space="preserve">The applicants complained that their right to a fair hearing under </w:t>
      </w:r>
      <w:r w:rsidRPr="00A57E46" w:rsidR="00277BD1">
        <w:rPr>
          <w:rFonts w:ascii="Times New Roman" w:hAnsi="Times New Roman" w:eastAsia="Times New Roman" w:cs="Times New Roman"/>
          <w:szCs w:val="20"/>
          <w:lang w:val="en-GB"/>
        </w:rPr>
        <w:t xml:space="preserve">Article 6 § 1 of the Convention had been breached </w:t>
      </w:r>
      <w:r w:rsidRPr="00A57E46" w:rsidR="00277BD1">
        <w:rPr>
          <w:lang w:val="en-GB"/>
        </w:rPr>
        <w:t>on account of the domestic courts</w:t>
      </w:r>
      <w:r w:rsidRPr="00A57E46" w:rsidR="00A57E46">
        <w:rPr>
          <w:lang w:val="en-GB"/>
        </w:rPr>
        <w:t>’</w:t>
      </w:r>
      <w:r w:rsidRPr="00A57E46" w:rsidR="002B3DAB">
        <w:rPr>
          <w:lang w:val="en-GB"/>
        </w:rPr>
        <w:t xml:space="preserve"> </w:t>
      </w:r>
      <w:r w:rsidRPr="00A57E46" w:rsidR="00277BD1">
        <w:rPr>
          <w:lang w:val="en-GB"/>
        </w:rPr>
        <w:t xml:space="preserve">failure to ensure their participation </w:t>
      </w:r>
      <w:r w:rsidRPr="00A57E46" w:rsidR="0078721D">
        <w:rPr>
          <w:lang w:val="en-GB"/>
        </w:rPr>
        <w:t xml:space="preserve">in </w:t>
      </w:r>
      <w:r w:rsidRPr="00A57E46" w:rsidR="00277BD1">
        <w:rPr>
          <w:lang w:val="en-GB"/>
        </w:rPr>
        <w:t xml:space="preserve">the appeal hearing in the civil proceedings to which they were parties. </w:t>
      </w:r>
      <w:r w:rsidRPr="00A57E46" w:rsidR="00E85B62">
        <w:rPr>
          <w:lang w:val="en-GB"/>
        </w:rPr>
        <w:t xml:space="preserve">The relevant part of </w:t>
      </w:r>
      <w:r w:rsidRPr="00A57E46" w:rsidR="00D979A4">
        <w:rPr>
          <w:lang w:val="en-GB"/>
        </w:rPr>
        <w:t xml:space="preserve">Article 6 § 1 </w:t>
      </w:r>
      <w:r w:rsidRPr="00A57E46" w:rsidR="00E85B62">
        <w:rPr>
          <w:lang w:val="en-GB"/>
        </w:rPr>
        <w:t xml:space="preserve">reads </w:t>
      </w:r>
      <w:r w:rsidRPr="00A57E46" w:rsidR="00D979A4">
        <w:rPr>
          <w:lang w:val="en-GB"/>
        </w:rPr>
        <w:t>as follows:</w:t>
      </w:r>
    </w:p>
    <w:p w:rsidRPr="00A57E46" w:rsidR="00014566" w:rsidP="00A57E46" w:rsidRDefault="00D979A4">
      <w:pPr>
        <w:pStyle w:val="ECHRParaQuote"/>
        <w:rPr>
          <w:lang w:val="en-GB"/>
        </w:rPr>
      </w:pPr>
      <w:r w:rsidRPr="00A57E46">
        <w:rPr>
          <w:lang w:val="en-GB"/>
        </w:rPr>
        <w:t>“In the determination of his civil rights and obligations ... everyone is entitled to a fair ... hearing ... by [a] ... tribunal ...”</w:t>
      </w:r>
    </w:p>
    <w:p w:rsidRPr="00A57E46" w:rsidR="00BD26A9" w:rsidP="00A57E46" w:rsidRDefault="00BD26A9">
      <w:pPr>
        <w:pStyle w:val="ECHRHeading2"/>
      </w:pPr>
      <w:r w:rsidRPr="00A57E46">
        <w:t>A.</w:t>
      </w:r>
      <w:r w:rsidRPr="00A57E46" w:rsidR="000F76E5">
        <w:t>  </w:t>
      </w:r>
      <w:r w:rsidRPr="00A57E46">
        <w:t>Admissibility</w:t>
      </w:r>
    </w:p>
    <w:bookmarkStart w:name="GOVgeneral" w:id="3"/>
    <w:p w:rsidRPr="00A57E46" w:rsidR="00BD26A9" w:rsidP="00A57E46" w:rsidRDefault="00BD26A9">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20</w:t>
      </w:r>
      <w:r w:rsidRPr="00A57E46">
        <w:rPr>
          <w:lang w:val="en-GB"/>
        </w:rPr>
        <w:fldChar w:fldCharType="end"/>
      </w:r>
      <w:r w:rsidRPr="00A57E46">
        <w:rPr>
          <w:lang w:val="en-GB"/>
        </w:rPr>
        <w:t xml:space="preserve">.  The Government submitted that Ms </w:t>
      </w:r>
      <w:proofErr w:type="spellStart"/>
      <w:r w:rsidRPr="00A57E46">
        <w:rPr>
          <w:lang w:val="en-GB"/>
        </w:rPr>
        <w:t>Shevchenok</w:t>
      </w:r>
      <w:proofErr w:type="spellEnd"/>
      <w:r w:rsidRPr="00A57E46">
        <w:rPr>
          <w:lang w:val="en-GB"/>
        </w:rPr>
        <w:t xml:space="preserve"> </w:t>
      </w:r>
      <w:r w:rsidRPr="00A57E46" w:rsidR="00E4252A">
        <w:rPr>
          <w:lang w:val="en-GB"/>
        </w:rPr>
        <w:t xml:space="preserve">had </w:t>
      </w:r>
      <w:r w:rsidRPr="00A57E46">
        <w:rPr>
          <w:lang w:val="en-GB"/>
        </w:rPr>
        <w:t>not exhaust</w:t>
      </w:r>
      <w:r w:rsidRPr="00A57E46" w:rsidR="00E4252A">
        <w:rPr>
          <w:lang w:val="en-GB"/>
        </w:rPr>
        <w:t>ed</w:t>
      </w:r>
      <w:r w:rsidRPr="00A57E46">
        <w:rPr>
          <w:lang w:val="en-GB"/>
        </w:rPr>
        <w:t xml:space="preserve"> </w:t>
      </w:r>
      <w:r w:rsidRPr="00A57E46" w:rsidR="00E4252A">
        <w:rPr>
          <w:lang w:val="en-GB"/>
        </w:rPr>
        <w:t>the</w:t>
      </w:r>
      <w:r w:rsidRPr="00A57E46">
        <w:rPr>
          <w:lang w:val="en-GB"/>
        </w:rPr>
        <w:t xml:space="preserve"> domestic remedies. She should have </w:t>
      </w:r>
      <w:r w:rsidRPr="00A57E46" w:rsidR="0078721D">
        <w:rPr>
          <w:lang w:val="en-GB"/>
        </w:rPr>
        <w:t xml:space="preserve">lodged </w:t>
      </w:r>
      <w:r w:rsidRPr="00A57E46">
        <w:rPr>
          <w:lang w:val="en-GB"/>
        </w:rPr>
        <w:t xml:space="preserve">a supervisory review </w:t>
      </w:r>
      <w:r w:rsidRPr="00A57E46" w:rsidR="0078721D">
        <w:rPr>
          <w:lang w:val="en-GB"/>
        </w:rPr>
        <w:t xml:space="preserve">application </w:t>
      </w:r>
      <w:r w:rsidRPr="00A57E46" w:rsidR="00924250">
        <w:rPr>
          <w:lang w:val="en-GB"/>
        </w:rPr>
        <w:t>with</w:t>
      </w:r>
      <w:r w:rsidRPr="00A57E46" w:rsidR="0078721D">
        <w:rPr>
          <w:lang w:val="en-GB"/>
        </w:rPr>
        <w:t xml:space="preserve"> a higher court</w:t>
      </w:r>
      <w:r w:rsidRPr="00A57E46">
        <w:rPr>
          <w:lang w:val="en-GB"/>
        </w:rPr>
        <w:t>.</w:t>
      </w:r>
    </w:p>
    <w:p w:rsidRPr="00A57E46" w:rsidR="002B3DAB" w:rsidP="00A57E46" w:rsidRDefault="00BD26A9">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21</w:t>
      </w:r>
      <w:r w:rsidRPr="00A57E46">
        <w:rPr>
          <w:lang w:val="en-GB"/>
        </w:rPr>
        <w:fldChar w:fldCharType="end"/>
      </w:r>
      <w:r w:rsidRPr="00A57E46">
        <w:rPr>
          <w:lang w:val="en-GB"/>
        </w:rPr>
        <w:t>.  According to the Court</w:t>
      </w:r>
      <w:r w:rsidRPr="00A57E46" w:rsidR="00A57E46">
        <w:rPr>
          <w:lang w:val="en-GB"/>
        </w:rPr>
        <w:t>’</w:t>
      </w:r>
      <w:r w:rsidRPr="00A57E46">
        <w:rPr>
          <w:lang w:val="en-GB"/>
        </w:rPr>
        <w:t xml:space="preserve">s established case-law, an application for supervisory review in civil proceedings in the Russian Federation </w:t>
      </w:r>
      <w:r w:rsidRPr="00A57E46" w:rsidR="0078721D">
        <w:rPr>
          <w:lang w:val="en-GB"/>
        </w:rPr>
        <w:t xml:space="preserve">has </w:t>
      </w:r>
      <w:r w:rsidRPr="00A57E46">
        <w:rPr>
          <w:lang w:val="en-GB"/>
        </w:rPr>
        <w:t xml:space="preserve">not </w:t>
      </w:r>
      <w:r w:rsidRPr="00A57E46" w:rsidR="0078721D">
        <w:rPr>
          <w:lang w:val="en-GB"/>
        </w:rPr>
        <w:t xml:space="preserve">been </w:t>
      </w:r>
      <w:r w:rsidRPr="00A57E46">
        <w:rPr>
          <w:lang w:val="en-GB"/>
        </w:rPr>
        <w:t xml:space="preserve">considered an effective remedy under Article 35 § 1 </w:t>
      </w:r>
      <w:r w:rsidRPr="00A57E46" w:rsidR="009C643B">
        <w:rPr>
          <w:lang w:val="en-GB"/>
        </w:rPr>
        <w:t xml:space="preserve">of the Convention </w:t>
      </w:r>
      <w:r w:rsidRPr="00A57E46">
        <w:rPr>
          <w:lang w:val="en-GB"/>
        </w:rPr>
        <w:t>(see</w:t>
      </w:r>
      <w:r w:rsidRPr="00A57E46" w:rsidR="007622F0">
        <w:rPr>
          <w:lang w:val="en-GB"/>
        </w:rPr>
        <w:t xml:space="preserve"> </w:t>
      </w:r>
      <w:proofErr w:type="spellStart"/>
      <w:r w:rsidRPr="00A57E46" w:rsidR="007622F0">
        <w:rPr>
          <w:i/>
          <w:lang w:val="en-GB"/>
        </w:rPr>
        <w:t>Abramyan</w:t>
      </w:r>
      <w:proofErr w:type="spellEnd"/>
      <w:r w:rsidRPr="00A57E46" w:rsidR="007622F0">
        <w:rPr>
          <w:i/>
          <w:lang w:val="en-GB"/>
        </w:rPr>
        <w:t xml:space="preserve"> and </w:t>
      </w:r>
      <w:r w:rsidR="00DB7544">
        <w:rPr>
          <w:i/>
          <w:lang w:val="en-GB"/>
        </w:rPr>
        <w:t>Others</w:t>
      </w:r>
      <w:r w:rsidRPr="00A57E46" w:rsidR="007622F0">
        <w:rPr>
          <w:i/>
          <w:lang w:val="en-GB"/>
        </w:rPr>
        <w:t xml:space="preserve"> v. Russia</w:t>
      </w:r>
      <w:r w:rsidRPr="00A57E46" w:rsidR="007622F0">
        <w:rPr>
          <w:lang w:val="en-GB"/>
        </w:rPr>
        <w:t xml:space="preserve"> (</w:t>
      </w:r>
      <w:proofErr w:type="spellStart"/>
      <w:r w:rsidRPr="00A57E46" w:rsidR="007622F0">
        <w:rPr>
          <w:lang w:val="en-GB"/>
        </w:rPr>
        <w:t>dec.</w:t>
      </w:r>
      <w:proofErr w:type="spellEnd"/>
      <w:r w:rsidRPr="00A57E46" w:rsidR="007622F0">
        <w:rPr>
          <w:lang w:val="en-GB"/>
        </w:rPr>
        <w:t xml:space="preserve">), nos. </w:t>
      </w:r>
      <w:r w:rsidRPr="00A57E46" w:rsidR="007622F0">
        <w:t>38951/13, 59611/13</w:t>
      </w:r>
      <w:r w:rsidRPr="00A57E46" w:rsidR="000F76E5">
        <w:rPr>
          <w:lang w:val="en-GB"/>
        </w:rPr>
        <w:t>, §§ 97-103, 12 M</w:t>
      </w:r>
      <w:r w:rsidRPr="00A57E46" w:rsidR="007622F0">
        <w:rPr>
          <w:lang w:val="en-GB"/>
        </w:rPr>
        <w:t>ay 2015, and</w:t>
      </w:r>
      <w:r w:rsidRPr="00A57E46">
        <w:rPr>
          <w:lang w:val="en-GB"/>
        </w:rPr>
        <w:t xml:space="preserve"> </w:t>
      </w:r>
      <w:r w:rsidRPr="00A57E46">
        <w:rPr>
          <w:i/>
          <w:lang w:val="en-GB"/>
        </w:rPr>
        <w:t>Denisov v. Russia</w:t>
      </w:r>
      <w:r w:rsidRPr="00A57E46" w:rsidR="002B0163">
        <w:rPr>
          <w:lang w:val="en-GB"/>
        </w:rPr>
        <w:t xml:space="preserve"> (</w:t>
      </w:r>
      <w:proofErr w:type="spellStart"/>
      <w:r w:rsidRPr="00A57E46" w:rsidR="002B0163">
        <w:rPr>
          <w:lang w:val="en-GB"/>
        </w:rPr>
        <w:t>dec.</w:t>
      </w:r>
      <w:proofErr w:type="spellEnd"/>
      <w:r w:rsidRPr="00A57E46" w:rsidR="002B0163">
        <w:rPr>
          <w:lang w:val="en-GB"/>
        </w:rPr>
        <w:t>), no. 33408/03, 6 </w:t>
      </w:r>
      <w:r w:rsidRPr="00A57E46">
        <w:rPr>
          <w:lang w:val="en-GB"/>
        </w:rPr>
        <w:t>May 2004). The Government</w:t>
      </w:r>
      <w:r w:rsidRPr="00A57E46" w:rsidR="00A57E46">
        <w:rPr>
          <w:lang w:val="en-GB"/>
        </w:rPr>
        <w:t>’</w:t>
      </w:r>
      <w:r w:rsidRPr="00A57E46">
        <w:rPr>
          <w:lang w:val="en-GB"/>
        </w:rPr>
        <w:t xml:space="preserve">s objection </w:t>
      </w:r>
      <w:r w:rsidRPr="00A57E46" w:rsidR="003B3E2D">
        <w:rPr>
          <w:lang w:val="en-GB"/>
        </w:rPr>
        <w:t xml:space="preserve">is </w:t>
      </w:r>
      <w:r w:rsidRPr="00A57E46">
        <w:rPr>
          <w:lang w:val="en-GB"/>
        </w:rPr>
        <w:t>therefore dismissed.</w:t>
      </w:r>
    </w:p>
    <w:p w:rsidRPr="00A57E46" w:rsidR="00BD26A9" w:rsidP="00A57E46" w:rsidRDefault="003B3E2D">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22</w:t>
      </w:r>
      <w:r w:rsidRPr="00A57E46">
        <w:rPr>
          <w:lang w:val="en-GB"/>
        </w:rPr>
        <w:fldChar w:fldCharType="end"/>
      </w:r>
      <w:r w:rsidRPr="00A57E46">
        <w:rPr>
          <w:lang w:val="en-GB"/>
        </w:rPr>
        <w:t>.  </w:t>
      </w:r>
      <w:r w:rsidRPr="00A57E46" w:rsidR="00BD26A9">
        <w:rPr>
          <w:lang w:val="en-GB"/>
        </w:rPr>
        <w:t xml:space="preserve">The Court notes that this </w:t>
      </w:r>
      <w:r w:rsidRPr="00A57E46" w:rsidR="00D5593B">
        <w:rPr>
          <w:lang w:val="en-GB"/>
        </w:rPr>
        <w:t>part of the application</w:t>
      </w:r>
      <w:r w:rsidRPr="00A57E46" w:rsidR="00871AE9">
        <w:rPr>
          <w:lang w:val="en-GB"/>
        </w:rPr>
        <w:t>s</w:t>
      </w:r>
      <w:r w:rsidRPr="00A57E46" w:rsidR="00D5593B">
        <w:rPr>
          <w:lang w:val="en-GB"/>
        </w:rPr>
        <w:t xml:space="preserve"> </w:t>
      </w:r>
      <w:r w:rsidRPr="00A57E46" w:rsidR="002B0163">
        <w:rPr>
          <w:lang w:val="en-GB"/>
        </w:rPr>
        <w:t>is not manifestly ill</w:t>
      </w:r>
      <w:r w:rsidRPr="00A57E46" w:rsidR="002B0163">
        <w:rPr>
          <w:lang w:val="en-GB"/>
        </w:rPr>
        <w:noBreakHyphen/>
      </w:r>
      <w:r w:rsidRPr="00A57E46" w:rsidR="00BD26A9">
        <w:rPr>
          <w:lang w:val="en-GB"/>
        </w:rPr>
        <w:t>founded within the meaning of Article 35 § 3 (a) of the Convention. It further notes that it is not inadmissible on any other grounds. It must therefore be declared admissible.</w:t>
      </w:r>
    </w:p>
    <w:bookmarkEnd w:id="3"/>
    <w:p w:rsidRPr="00A57E46" w:rsidR="002B3DAB" w:rsidP="00A57E46" w:rsidRDefault="00BD26A9">
      <w:pPr>
        <w:pStyle w:val="ECHRHeading2"/>
      </w:pPr>
      <w:r w:rsidRPr="00A57E46">
        <w:t>B</w:t>
      </w:r>
      <w:r w:rsidRPr="00A57E46" w:rsidR="00014566">
        <w:t>.  </w:t>
      </w:r>
      <w:r w:rsidRPr="00A57E46" w:rsidR="00A17E85">
        <w:t>Submissions by the parties</w:t>
      </w:r>
      <w:bookmarkStart w:name="_GoBack" w:id="4"/>
      <w:bookmarkEnd w:id="4"/>
    </w:p>
    <w:p w:rsidRPr="00A57E46" w:rsidR="00A17E85" w:rsidP="00A57E46" w:rsidRDefault="002523B4">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23</w:t>
      </w:r>
      <w:r w:rsidRPr="00A57E46">
        <w:rPr>
          <w:noProof/>
          <w:lang w:val="en-GB"/>
        </w:rPr>
        <w:fldChar w:fldCharType="end"/>
      </w:r>
      <w:r w:rsidRPr="00A57E46" w:rsidR="00A17E85">
        <w:rPr>
          <w:lang w:val="en-GB"/>
        </w:rPr>
        <w:t xml:space="preserve">.  The Government submitted that all four applicants had been duly notified of the </w:t>
      </w:r>
      <w:r w:rsidRPr="00A57E46" w:rsidR="00337C52">
        <w:rPr>
          <w:lang w:val="en-GB"/>
        </w:rPr>
        <w:t>forth</w:t>
      </w:r>
      <w:r w:rsidRPr="00A57E46" w:rsidR="00A17E85">
        <w:rPr>
          <w:lang w:val="en-GB"/>
        </w:rPr>
        <w:t>coming appellate hearings</w:t>
      </w:r>
      <w:r w:rsidRPr="00A57E46" w:rsidR="00E85B62">
        <w:rPr>
          <w:lang w:val="en-GB"/>
        </w:rPr>
        <w:t>,</w:t>
      </w:r>
      <w:r w:rsidRPr="00A57E46" w:rsidR="00A17E85">
        <w:rPr>
          <w:lang w:val="en-GB"/>
        </w:rPr>
        <w:t xml:space="preserve"> and that Article 167 of the Code of Civil Procedure (see paragraph </w:t>
      </w:r>
      <w:r w:rsidRPr="00A57E46" w:rsidR="00A17E85">
        <w:rPr>
          <w:lang w:val="en-GB"/>
        </w:rPr>
        <w:fldChar w:fldCharType="begin"/>
      </w:r>
      <w:r w:rsidRPr="00A57E46" w:rsidR="00A17E85">
        <w:rPr>
          <w:lang w:val="en-GB"/>
        </w:rPr>
        <w:instrText xml:space="preserve"> REF CCPprovisions \h </w:instrText>
      </w:r>
      <w:r w:rsidRPr="00A57E46" w:rsidR="006B55EE">
        <w:rPr>
          <w:lang w:val="en-GB"/>
        </w:rPr>
        <w:instrText xml:space="preserve"> \* MERGEFORMAT </w:instrText>
      </w:r>
      <w:r w:rsidRPr="00A57E46" w:rsidR="00A17E85">
        <w:rPr>
          <w:lang w:val="en-GB"/>
        </w:rPr>
      </w:r>
      <w:r w:rsidRPr="00A57E46" w:rsidR="00A17E85">
        <w:rPr>
          <w:lang w:val="en-GB"/>
        </w:rPr>
        <w:fldChar w:fldCharType="separate"/>
      </w:r>
      <w:r w:rsidRPr="00A57E46" w:rsidR="00A57E46">
        <w:rPr>
          <w:noProof/>
          <w:lang w:val="en-GB"/>
        </w:rPr>
        <w:t>16</w:t>
      </w:r>
      <w:r w:rsidRPr="00A57E46" w:rsidR="00A17E85">
        <w:rPr>
          <w:lang w:val="en-GB"/>
        </w:rPr>
        <w:fldChar w:fldCharType="end"/>
      </w:r>
      <w:r w:rsidRPr="00A57E46" w:rsidR="00A17E85">
        <w:rPr>
          <w:lang w:val="en-GB"/>
        </w:rPr>
        <w:t xml:space="preserve"> above) </w:t>
      </w:r>
      <w:r w:rsidRPr="00A57E46" w:rsidR="000A0315">
        <w:rPr>
          <w:lang w:val="en-GB"/>
        </w:rPr>
        <w:t xml:space="preserve">allowed </w:t>
      </w:r>
      <w:r w:rsidRPr="00A57E46" w:rsidR="00A17E85">
        <w:rPr>
          <w:lang w:val="en-GB"/>
        </w:rPr>
        <w:t xml:space="preserve">the courts </w:t>
      </w:r>
      <w:r w:rsidRPr="00A57E46" w:rsidR="000A0315">
        <w:rPr>
          <w:lang w:val="en-GB"/>
        </w:rPr>
        <w:t xml:space="preserve">to proceed with examination of appeals </w:t>
      </w:r>
      <w:r w:rsidRPr="00A57E46" w:rsidR="00A17E85">
        <w:rPr>
          <w:lang w:val="en-GB"/>
        </w:rPr>
        <w:t xml:space="preserve">in </w:t>
      </w:r>
      <w:r w:rsidRPr="00A57E46" w:rsidR="00FD6C89">
        <w:rPr>
          <w:lang w:val="en-GB"/>
        </w:rPr>
        <w:t>their</w:t>
      </w:r>
      <w:r w:rsidRPr="00A57E46" w:rsidR="00A17E85">
        <w:rPr>
          <w:lang w:val="en-GB"/>
        </w:rPr>
        <w:t xml:space="preserve"> absence.</w:t>
      </w:r>
      <w:r w:rsidRPr="00A57E46" w:rsidR="00BF30E9">
        <w:rPr>
          <w:lang w:val="en-GB"/>
        </w:rPr>
        <w:t xml:space="preserve"> </w:t>
      </w:r>
      <w:r w:rsidRPr="00A57E46" w:rsidR="000A0315">
        <w:rPr>
          <w:lang w:val="en-GB"/>
        </w:rPr>
        <w:t xml:space="preserve">By contrast with </w:t>
      </w:r>
      <w:r w:rsidRPr="00A57E46" w:rsidR="00BF30E9">
        <w:rPr>
          <w:lang w:val="en-GB"/>
        </w:rPr>
        <w:t xml:space="preserve">criminal </w:t>
      </w:r>
      <w:r w:rsidRPr="00A57E46" w:rsidR="000A0315">
        <w:rPr>
          <w:lang w:val="en-GB"/>
        </w:rPr>
        <w:t>proceedings</w:t>
      </w:r>
      <w:r w:rsidRPr="00A57E46" w:rsidR="00BF30E9">
        <w:rPr>
          <w:lang w:val="en-GB"/>
        </w:rPr>
        <w:t xml:space="preserve">, civil disputes do not </w:t>
      </w:r>
      <w:r w:rsidRPr="00A57E46" w:rsidR="000A0315">
        <w:rPr>
          <w:lang w:val="en-GB"/>
        </w:rPr>
        <w:t xml:space="preserve">require the </w:t>
      </w:r>
      <w:r w:rsidRPr="00A57E46" w:rsidR="00BF30E9">
        <w:rPr>
          <w:lang w:val="en-GB"/>
        </w:rPr>
        <w:t>presence of</w:t>
      </w:r>
      <w:r w:rsidRPr="00A57E46" w:rsidR="004B623B">
        <w:rPr>
          <w:lang w:val="en-GB"/>
        </w:rPr>
        <w:t xml:space="preserve"> both parties on appeal, and n</w:t>
      </w:r>
      <w:r w:rsidRPr="00A57E46" w:rsidR="00BF30E9">
        <w:rPr>
          <w:lang w:val="en-GB"/>
        </w:rPr>
        <w:t>either Russian law nor the Convention provide</w:t>
      </w:r>
      <w:r w:rsidRPr="00A57E46" w:rsidR="00E85B62">
        <w:rPr>
          <w:lang w:val="en-GB"/>
        </w:rPr>
        <w:t>s</w:t>
      </w:r>
      <w:r w:rsidRPr="00A57E46" w:rsidR="00BF30E9">
        <w:rPr>
          <w:lang w:val="en-GB"/>
        </w:rPr>
        <w:t xml:space="preserve"> for </w:t>
      </w:r>
      <w:r w:rsidRPr="00A57E46" w:rsidR="000A0315">
        <w:rPr>
          <w:lang w:val="en-GB"/>
        </w:rPr>
        <w:t xml:space="preserve">the </w:t>
      </w:r>
      <w:r w:rsidRPr="00A57E46" w:rsidR="00BF30E9">
        <w:rPr>
          <w:lang w:val="en-GB"/>
        </w:rPr>
        <w:t xml:space="preserve">absolute right to be present before courts </w:t>
      </w:r>
      <w:r w:rsidRPr="00A57E46" w:rsidR="00AC6A94">
        <w:rPr>
          <w:lang w:val="en-GB"/>
        </w:rPr>
        <w:t>of</w:t>
      </w:r>
      <w:r w:rsidRPr="00A57E46" w:rsidR="00BF30E9">
        <w:rPr>
          <w:lang w:val="en-GB"/>
        </w:rPr>
        <w:t xml:space="preserve"> both </w:t>
      </w:r>
      <w:r w:rsidRPr="00A57E46" w:rsidR="00AC6A94">
        <w:rPr>
          <w:lang w:val="en-GB"/>
        </w:rPr>
        <w:t>levels</w:t>
      </w:r>
      <w:r w:rsidRPr="00A57E46" w:rsidR="00BF30E9">
        <w:rPr>
          <w:lang w:val="en-GB"/>
        </w:rPr>
        <w:t>.</w:t>
      </w:r>
      <w:r w:rsidRPr="00A57E46" w:rsidR="00BD26A9">
        <w:rPr>
          <w:lang w:val="en-GB"/>
        </w:rPr>
        <w:t xml:space="preserve"> </w:t>
      </w:r>
      <w:r w:rsidRPr="00A57E46" w:rsidR="00BF30E9">
        <w:rPr>
          <w:lang w:val="en-GB"/>
        </w:rPr>
        <w:t xml:space="preserve">In </w:t>
      </w:r>
      <w:r w:rsidRPr="00A57E46" w:rsidR="00442474">
        <w:rPr>
          <w:lang w:val="en-GB"/>
        </w:rPr>
        <w:t xml:space="preserve">the </w:t>
      </w:r>
      <w:r w:rsidRPr="00A57E46" w:rsidR="00BF30E9">
        <w:rPr>
          <w:lang w:val="en-GB"/>
        </w:rPr>
        <w:t xml:space="preserve">cases of Mr Belkin and Mr </w:t>
      </w:r>
      <w:proofErr w:type="spellStart"/>
      <w:r w:rsidRPr="00A57E46" w:rsidR="00BF30E9">
        <w:rPr>
          <w:lang w:val="en-GB"/>
        </w:rPr>
        <w:t>Kiryushkin</w:t>
      </w:r>
      <w:proofErr w:type="spellEnd"/>
      <w:r w:rsidRPr="00A57E46" w:rsidR="00BF30E9">
        <w:rPr>
          <w:lang w:val="en-GB"/>
        </w:rPr>
        <w:t xml:space="preserve">, the Government </w:t>
      </w:r>
      <w:r w:rsidRPr="00A57E46" w:rsidR="00423224">
        <w:rPr>
          <w:lang w:val="en-GB"/>
        </w:rPr>
        <w:t xml:space="preserve">argued </w:t>
      </w:r>
      <w:r w:rsidRPr="00A57E46" w:rsidR="00BF30E9">
        <w:rPr>
          <w:lang w:val="en-GB"/>
        </w:rPr>
        <w:t>that not all types of civil proceedings require</w:t>
      </w:r>
      <w:r w:rsidRPr="00A57E46" w:rsidR="00BD26A9">
        <w:rPr>
          <w:lang w:val="en-GB"/>
        </w:rPr>
        <w:t>d</w:t>
      </w:r>
      <w:r w:rsidRPr="00A57E46" w:rsidR="00BF30E9">
        <w:rPr>
          <w:lang w:val="en-GB"/>
        </w:rPr>
        <w:t xml:space="preserve"> </w:t>
      </w:r>
      <w:r w:rsidRPr="00A57E46" w:rsidR="00BD26A9">
        <w:rPr>
          <w:lang w:val="en-GB"/>
        </w:rPr>
        <w:t xml:space="preserve">an </w:t>
      </w:r>
      <w:r w:rsidRPr="00A57E46" w:rsidR="00BF30E9">
        <w:rPr>
          <w:lang w:val="en-GB"/>
        </w:rPr>
        <w:t xml:space="preserve">oral </w:t>
      </w:r>
      <w:r w:rsidRPr="00A57E46" w:rsidR="00871CD8">
        <w:rPr>
          <w:lang w:val="en-GB"/>
        </w:rPr>
        <w:t>hearing</w:t>
      </w:r>
      <w:r w:rsidRPr="00A57E46" w:rsidR="00BF30E9">
        <w:rPr>
          <w:lang w:val="en-GB"/>
        </w:rPr>
        <w:t xml:space="preserve"> and that</w:t>
      </w:r>
      <w:r w:rsidRPr="00A57E46" w:rsidR="000A0315">
        <w:rPr>
          <w:lang w:val="en-GB"/>
        </w:rPr>
        <w:t>,</w:t>
      </w:r>
      <w:r w:rsidRPr="00A57E46" w:rsidR="00BF30E9">
        <w:rPr>
          <w:lang w:val="en-GB"/>
        </w:rPr>
        <w:t xml:space="preserve"> given the nature of the applicants</w:t>
      </w:r>
      <w:r w:rsidRPr="00A57E46" w:rsidR="00A57E46">
        <w:rPr>
          <w:lang w:val="en-GB"/>
        </w:rPr>
        <w:t>’</w:t>
      </w:r>
      <w:r w:rsidRPr="00A57E46" w:rsidR="00BF30E9">
        <w:rPr>
          <w:lang w:val="en-GB"/>
        </w:rPr>
        <w:t xml:space="preserve"> claims, the courts considered their presence </w:t>
      </w:r>
      <w:r w:rsidRPr="00A57E46" w:rsidR="000A0315">
        <w:rPr>
          <w:lang w:val="en-GB"/>
        </w:rPr>
        <w:t>unnecessary</w:t>
      </w:r>
      <w:r w:rsidRPr="00A57E46" w:rsidR="00BF30E9">
        <w:rPr>
          <w:lang w:val="en-GB"/>
        </w:rPr>
        <w:t xml:space="preserve">. </w:t>
      </w:r>
      <w:r w:rsidRPr="00A57E46" w:rsidR="002B0163">
        <w:rPr>
          <w:lang w:val="en-GB"/>
        </w:rPr>
        <w:t>In Mr </w:t>
      </w:r>
      <w:r w:rsidRPr="00A57E46" w:rsidR="004B623B">
        <w:rPr>
          <w:lang w:val="en-GB"/>
        </w:rPr>
        <w:t>Belkin</w:t>
      </w:r>
      <w:r w:rsidRPr="00A57E46" w:rsidR="00A57E46">
        <w:rPr>
          <w:lang w:val="en-GB"/>
        </w:rPr>
        <w:t>’</w:t>
      </w:r>
      <w:r w:rsidRPr="00A57E46" w:rsidR="004B623B">
        <w:rPr>
          <w:lang w:val="en-GB"/>
        </w:rPr>
        <w:t>s case</w:t>
      </w:r>
      <w:r w:rsidRPr="00A57E46" w:rsidR="000A0315">
        <w:rPr>
          <w:lang w:val="en-GB"/>
        </w:rPr>
        <w:t>,</w:t>
      </w:r>
      <w:r w:rsidRPr="00A57E46" w:rsidR="004B623B">
        <w:rPr>
          <w:lang w:val="en-GB"/>
        </w:rPr>
        <w:t xml:space="preserve"> the Government further submitted that Article 6 of the Convention did not provide for a specific </w:t>
      </w:r>
      <w:r w:rsidRPr="00A57E46" w:rsidR="000A0315">
        <w:rPr>
          <w:lang w:val="en-GB"/>
        </w:rPr>
        <w:t xml:space="preserve">form </w:t>
      </w:r>
      <w:r w:rsidRPr="00A57E46" w:rsidR="004B623B">
        <w:rPr>
          <w:lang w:val="en-GB"/>
        </w:rPr>
        <w:t xml:space="preserve">of </w:t>
      </w:r>
      <w:r w:rsidRPr="00A57E46" w:rsidR="000A0315">
        <w:rPr>
          <w:lang w:val="en-GB"/>
        </w:rPr>
        <w:t xml:space="preserve">service of </w:t>
      </w:r>
      <w:r w:rsidRPr="00A57E46" w:rsidR="004B623B">
        <w:rPr>
          <w:lang w:val="en-GB"/>
        </w:rPr>
        <w:t xml:space="preserve">summonses. </w:t>
      </w:r>
      <w:r w:rsidRPr="00A57E46" w:rsidR="00E9017A">
        <w:rPr>
          <w:lang w:val="en-GB"/>
        </w:rPr>
        <w:t xml:space="preserve">Lastly, in the case of </w:t>
      </w:r>
      <w:r w:rsidRPr="00A57E46" w:rsidR="00A17E85">
        <w:rPr>
          <w:lang w:val="en-GB"/>
        </w:rPr>
        <w:t xml:space="preserve">Ms </w:t>
      </w:r>
      <w:proofErr w:type="spellStart"/>
      <w:r w:rsidRPr="00A57E46" w:rsidR="00A17E85">
        <w:rPr>
          <w:lang w:val="en-GB"/>
        </w:rPr>
        <w:t>Shevchenok</w:t>
      </w:r>
      <w:proofErr w:type="spellEnd"/>
      <w:r w:rsidRPr="00A57E46" w:rsidR="00A17E85">
        <w:rPr>
          <w:lang w:val="en-GB"/>
        </w:rPr>
        <w:t xml:space="preserve">, </w:t>
      </w:r>
      <w:r w:rsidRPr="00A57E46" w:rsidR="003B3E2D">
        <w:rPr>
          <w:lang w:val="en-GB"/>
        </w:rPr>
        <w:t xml:space="preserve">they pointed out that </w:t>
      </w:r>
      <w:r w:rsidRPr="00A57E46" w:rsidR="00A17E85">
        <w:rPr>
          <w:lang w:val="en-GB"/>
        </w:rPr>
        <w:t xml:space="preserve">the </w:t>
      </w:r>
      <w:r w:rsidRPr="00A57E46" w:rsidR="00E9017A">
        <w:rPr>
          <w:lang w:val="en-GB"/>
        </w:rPr>
        <w:t xml:space="preserve">summons had been sent to </w:t>
      </w:r>
      <w:r w:rsidRPr="00A57E46" w:rsidR="00E85B62">
        <w:rPr>
          <w:lang w:val="en-GB"/>
        </w:rPr>
        <w:t>a</w:t>
      </w:r>
      <w:r w:rsidRPr="00A57E46" w:rsidR="003B3E2D">
        <w:rPr>
          <w:lang w:val="en-GB"/>
        </w:rPr>
        <w:t xml:space="preserve"> </w:t>
      </w:r>
      <w:r w:rsidRPr="00A57E46" w:rsidR="00E9017A">
        <w:rPr>
          <w:lang w:val="en-GB"/>
        </w:rPr>
        <w:t>post</w:t>
      </w:r>
      <w:r w:rsidRPr="00A57E46" w:rsidR="00E85B62">
        <w:rPr>
          <w:lang w:val="en-GB"/>
        </w:rPr>
        <w:t>-</w:t>
      </w:r>
      <w:r w:rsidRPr="00A57E46" w:rsidR="00E9017A">
        <w:rPr>
          <w:lang w:val="en-GB"/>
        </w:rPr>
        <w:t>office box</w:t>
      </w:r>
      <w:r w:rsidRPr="00A57E46" w:rsidR="003B3E2D">
        <w:rPr>
          <w:lang w:val="en-GB"/>
        </w:rPr>
        <w:t xml:space="preserve"> to which only she had </w:t>
      </w:r>
      <w:r w:rsidRPr="00A57E46" w:rsidR="00A17E85">
        <w:rPr>
          <w:lang w:val="en-GB"/>
        </w:rPr>
        <w:t xml:space="preserve">access. </w:t>
      </w:r>
      <w:r w:rsidRPr="00A57E46" w:rsidR="00864373">
        <w:rPr>
          <w:lang w:val="en-GB"/>
        </w:rPr>
        <w:t xml:space="preserve">It was therefore impossible to </w:t>
      </w:r>
      <w:r w:rsidRPr="00A57E46" w:rsidR="00E85B62">
        <w:rPr>
          <w:lang w:val="en-GB"/>
        </w:rPr>
        <w:t>ascertain</w:t>
      </w:r>
      <w:r w:rsidRPr="00A57E46" w:rsidR="00864373">
        <w:rPr>
          <w:lang w:val="en-GB"/>
        </w:rPr>
        <w:t xml:space="preserve"> whether she had actually received it.</w:t>
      </w:r>
    </w:p>
    <w:p w:rsidRPr="00A57E46" w:rsidR="00A17E85" w:rsidP="00A57E46" w:rsidRDefault="002523B4">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24</w:t>
      </w:r>
      <w:r w:rsidRPr="00A57E46">
        <w:rPr>
          <w:noProof/>
          <w:lang w:val="en-GB"/>
        </w:rPr>
        <w:fldChar w:fldCharType="end"/>
      </w:r>
      <w:r w:rsidRPr="00A57E46" w:rsidR="00A17E85">
        <w:rPr>
          <w:lang w:val="en-GB"/>
        </w:rPr>
        <w:t xml:space="preserve">.  The applicants </w:t>
      </w:r>
      <w:r w:rsidRPr="00A57E46" w:rsidR="00E71466">
        <w:rPr>
          <w:lang w:val="en-GB"/>
        </w:rPr>
        <w:t xml:space="preserve">maintained that their absence from the appeal proceedings had undermined the adversarial nature of the </w:t>
      </w:r>
      <w:r w:rsidRPr="00A57E46" w:rsidR="000A0315">
        <w:rPr>
          <w:lang w:val="en-GB"/>
        </w:rPr>
        <w:t xml:space="preserve">hearing </w:t>
      </w:r>
      <w:r w:rsidRPr="00A57E46" w:rsidR="00E71466">
        <w:rPr>
          <w:lang w:val="en-GB"/>
        </w:rPr>
        <w:t xml:space="preserve">and placed them at a disadvantage </w:t>
      </w:r>
      <w:r w:rsidRPr="00A57E46" w:rsidR="00E71466">
        <w:rPr>
          <w:i/>
          <w:lang w:val="en-GB"/>
        </w:rPr>
        <w:t>vis-à-vis</w:t>
      </w:r>
      <w:r w:rsidRPr="00A57E46" w:rsidR="00E71466">
        <w:rPr>
          <w:lang w:val="en-GB"/>
        </w:rPr>
        <w:t xml:space="preserve"> their opponents. They pointed out</w:t>
      </w:r>
      <w:r w:rsidRPr="00A57E46" w:rsidR="00E9017A">
        <w:rPr>
          <w:lang w:val="en-GB"/>
        </w:rPr>
        <w:t xml:space="preserve"> that </w:t>
      </w:r>
      <w:r w:rsidRPr="00A57E46" w:rsidR="00423224">
        <w:rPr>
          <w:lang w:val="en-GB"/>
        </w:rPr>
        <w:t xml:space="preserve">the appeal courts had failed to </w:t>
      </w:r>
      <w:r w:rsidRPr="00A57E46" w:rsidR="00E85B62">
        <w:rPr>
          <w:lang w:val="en-GB"/>
        </w:rPr>
        <w:t>check</w:t>
      </w:r>
      <w:r w:rsidRPr="00A57E46" w:rsidR="00423224">
        <w:rPr>
          <w:lang w:val="en-GB"/>
        </w:rPr>
        <w:t xml:space="preserve"> whether t</w:t>
      </w:r>
      <w:r w:rsidRPr="00A57E46" w:rsidR="00E71466">
        <w:rPr>
          <w:lang w:val="en-GB"/>
        </w:rPr>
        <w:t>hey had received the summonses.</w:t>
      </w:r>
    </w:p>
    <w:p w:rsidRPr="00A57E46" w:rsidR="00014566" w:rsidP="00A57E46" w:rsidRDefault="00D979A4">
      <w:pPr>
        <w:pStyle w:val="ECHRHeading2"/>
      </w:pPr>
      <w:r w:rsidRPr="00A57E46">
        <w:t>C</w:t>
      </w:r>
      <w:r w:rsidRPr="00A57E46" w:rsidR="00014566">
        <w:t>.  Merits</w:t>
      </w:r>
    </w:p>
    <w:p w:rsidRPr="00A57E46" w:rsidR="002C77C5" w:rsidP="00A57E46" w:rsidRDefault="003611C8">
      <w:pPr>
        <w:pStyle w:val="ECHRHeading3"/>
        <w:rPr>
          <w:lang w:val="en-GB"/>
        </w:rPr>
      </w:pPr>
      <w:r w:rsidRPr="00A57E46">
        <w:rPr>
          <w:lang w:val="en-GB"/>
        </w:rPr>
        <w:t>1.  </w:t>
      </w:r>
      <w:r w:rsidRPr="00A57E46" w:rsidR="002C77C5">
        <w:rPr>
          <w:lang w:val="en-GB"/>
        </w:rPr>
        <w:t>General principles</w:t>
      </w:r>
    </w:p>
    <w:bookmarkStart w:name="GENgeneral" w:id="5"/>
    <w:p w:rsidRPr="00A57E46" w:rsidR="00014566"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25</w:t>
      </w:r>
      <w:r w:rsidRPr="00A57E46">
        <w:rPr>
          <w:lang w:val="en-GB"/>
        </w:rPr>
        <w:fldChar w:fldCharType="end"/>
      </w:r>
      <w:bookmarkEnd w:id="5"/>
      <w:r w:rsidRPr="00A57E46" w:rsidR="00014566">
        <w:rPr>
          <w:lang w:val="en-GB"/>
        </w:rPr>
        <w:t>.  </w:t>
      </w:r>
      <w:r w:rsidRPr="00A57E46" w:rsidR="002C77C5">
        <w:rPr>
          <w:lang w:val="en-GB"/>
        </w:rPr>
        <w:t>The Court reiterates that Article 6 of the Convention does not guarantee the right to personal presence before a civil court but rather a more general right to present one</w:t>
      </w:r>
      <w:r w:rsidRPr="00A57E46" w:rsidR="00A57E46">
        <w:rPr>
          <w:lang w:val="en-GB"/>
        </w:rPr>
        <w:t>’</w:t>
      </w:r>
      <w:r w:rsidRPr="00A57E46" w:rsidR="002C77C5">
        <w:rPr>
          <w:lang w:val="en-GB"/>
        </w:rPr>
        <w:t xml:space="preserve">s case effectively before the court and to enjoy equality of arms with the opposing side. Article 6 § 1 </w:t>
      </w:r>
      <w:r w:rsidRPr="00A57E46" w:rsidR="00A55DAC">
        <w:rPr>
          <w:lang w:val="en-GB"/>
        </w:rPr>
        <w:t xml:space="preserve">of the Convention </w:t>
      </w:r>
      <w:r w:rsidRPr="00A57E46" w:rsidR="002C77C5">
        <w:rPr>
          <w:lang w:val="en-GB"/>
        </w:rPr>
        <w:t xml:space="preserve">leaves to the State a free choice of the means to be used in guaranteeing litigants these rights (see </w:t>
      </w:r>
      <w:r w:rsidRPr="00A57E46" w:rsidR="002C77C5">
        <w:rPr>
          <w:i/>
          <w:lang w:val="en-GB"/>
        </w:rPr>
        <w:t>Steel and Morris v. the United Kingdom</w:t>
      </w:r>
      <w:r w:rsidRPr="00A57E46" w:rsidR="002B3DAB">
        <w:rPr>
          <w:lang w:val="en-GB"/>
        </w:rPr>
        <w:t>, no. </w:t>
      </w:r>
      <w:r w:rsidRPr="00A57E46" w:rsidR="002C77C5">
        <w:rPr>
          <w:lang w:val="en-GB"/>
        </w:rPr>
        <w:t>68416/01, §§ 59-60, ECHR 2005-II). Thus, the questions of personal presence, the form of the proceedings – oral or written – and legal representation are interlinked and must be analysed in the broader context of the “fair trial” guarantee of Article 6</w:t>
      </w:r>
      <w:r w:rsidRPr="00A57E46" w:rsidR="00A55DAC">
        <w:rPr>
          <w:lang w:val="en-GB"/>
        </w:rPr>
        <w:t xml:space="preserve"> of the Convention</w:t>
      </w:r>
      <w:r w:rsidRPr="00A57E46" w:rsidR="002C77C5">
        <w:rPr>
          <w:lang w:val="en-GB"/>
        </w:rPr>
        <w:t xml:space="preserve">. The Court should establish whether the applicant, a party to the civil proceedings, had been given a reasonable opportunity to have knowledge of and comment on the observations made or evidence adduced by the other party and to present his case under conditions that did not place him at a substantial disadvantage </w:t>
      </w:r>
      <w:r w:rsidRPr="00A57E46" w:rsidR="002C77C5">
        <w:rPr>
          <w:i/>
          <w:lang w:val="en-GB"/>
        </w:rPr>
        <w:t>vis-à-vis</w:t>
      </w:r>
      <w:r w:rsidRPr="00A57E46" w:rsidR="002C77C5">
        <w:rPr>
          <w:lang w:val="en-GB"/>
        </w:rPr>
        <w:t xml:space="preserve"> his opponent (see </w:t>
      </w:r>
      <w:proofErr w:type="spellStart"/>
      <w:r w:rsidRPr="00A57E46" w:rsidR="002C77C5">
        <w:rPr>
          <w:i/>
          <w:lang w:val="en-GB"/>
        </w:rPr>
        <w:t>Siwiec</w:t>
      </w:r>
      <w:proofErr w:type="spellEnd"/>
      <w:r w:rsidRPr="00A57E46" w:rsidR="002C77C5">
        <w:rPr>
          <w:i/>
          <w:lang w:val="en-GB"/>
        </w:rPr>
        <w:t xml:space="preserve"> v. Poland</w:t>
      </w:r>
      <w:r w:rsidRPr="00A57E46" w:rsidR="002B3DAB">
        <w:rPr>
          <w:lang w:val="en-GB"/>
        </w:rPr>
        <w:t>, no. 28095/08, § </w:t>
      </w:r>
      <w:r w:rsidRPr="00A57E46" w:rsidR="002C77C5">
        <w:rPr>
          <w:lang w:val="en-GB"/>
        </w:rPr>
        <w:t xml:space="preserve">47, 3 July 2012; </w:t>
      </w:r>
      <w:proofErr w:type="spellStart"/>
      <w:r w:rsidRPr="00A57E46" w:rsidR="002C77C5">
        <w:rPr>
          <w:i/>
          <w:lang w:val="en-GB"/>
        </w:rPr>
        <w:t>Larin</w:t>
      </w:r>
      <w:proofErr w:type="spellEnd"/>
      <w:r w:rsidRPr="00A57E46" w:rsidR="002C77C5">
        <w:rPr>
          <w:i/>
          <w:lang w:val="en-GB"/>
        </w:rPr>
        <w:t xml:space="preserve"> v. Russia</w:t>
      </w:r>
      <w:r w:rsidRPr="00A57E46" w:rsidR="002C77C5">
        <w:rPr>
          <w:lang w:val="en-GB"/>
        </w:rPr>
        <w:t xml:space="preserve">, no. 15034/02, §§ 35-36, 20 May 2010; </w:t>
      </w:r>
      <w:proofErr w:type="spellStart"/>
      <w:r w:rsidRPr="00A57E46" w:rsidR="002C777B">
        <w:rPr>
          <w:i/>
          <w:lang w:val="en-GB"/>
        </w:rPr>
        <w:t>Steck-Risch</w:t>
      </w:r>
      <w:proofErr w:type="spellEnd"/>
      <w:r w:rsidRPr="00A57E46" w:rsidR="002C777B">
        <w:rPr>
          <w:i/>
          <w:lang w:val="en-GB"/>
        </w:rPr>
        <w:t xml:space="preserve"> and Others v. Liechtenstein</w:t>
      </w:r>
      <w:r w:rsidRPr="00A57E46" w:rsidR="002B0163">
        <w:rPr>
          <w:lang w:val="en-GB"/>
        </w:rPr>
        <w:t>, no. </w:t>
      </w:r>
      <w:r w:rsidRPr="00A57E46" w:rsidR="002C777B">
        <w:rPr>
          <w:lang w:val="en-GB"/>
        </w:rPr>
        <w:t xml:space="preserve">63151/00, § 54, 19 May 2005; </w:t>
      </w:r>
      <w:proofErr w:type="spellStart"/>
      <w:r w:rsidRPr="00A57E46" w:rsidR="002C77C5">
        <w:rPr>
          <w:i/>
          <w:lang w:val="en-GB"/>
        </w:rPr>
        <w:t>Krčmář</w:t>
      </w:r>
      <w:proofErr w:type="spellEnd"/>
      <w:r w:rsidRPr="00A57E46" w:rsidR="002C77C5">
        <w:rPr>
          <w:i/>
          <w:lang w:val="en-GB"/>
        </w:rPr>
        <w:t xml:space="preserve"> and Others v. the Czech Republic</w:t>
      </w:r>
      <w:r w:rsidRPr="00A57E46" w:rsidR="002C77C5">
        <w:rPr>
          <w:lang w:val="en-GB"/>
        </w:rPr>
        <w:t>, no. 35376/97, § 39, 3 March 2000</w:t>
      </w:r>
      <w:r w:rsidRPr="00A57E46" w:rsidR="00E85B62">
        <w:rPr>
          <w:lang w:val="en-GB"/>
        </w:rPr>
        <w:t>;</w:t>
      </w:r>
      <w:r w:rsidRPr="00A57E46" w:rsidR="002C77C5">
        <w:rPr>
          <w:lang w:val="en-GB"/>
        </w:rPr>
        <w:t xml:space="preserve"> and </w:t>
      </w:r>
      <w:proofErr w:type="spellStart"/>
      <w:r w:rsidRPr="00A57E46" w:rsidR="002C77C5">
        <w:rPr>
          <w:i/>
          <w:lang w:val="en-GB"/>
        </w:rPr>
        <w:t>Dom</w:t>
      </w:r>
      <w:r w:rsidRPr="00A57E46" w:rsidR="00AE6523">
        <w:rPr>
          <w:i/>
          <w:lang w:val="en-GB"/>
        </w:rPr>
        <w:t>bo</w:t>
      </w:r>
      <w:proofErr w:type="spellEnd"/>
      <w:r w:rsidRPr="00A57E46" w:rsidR="00AE6523">
        <w:rPr>
          <w:i/>
          <w:lang w:val="en-GB"/>
        </w:rPr>
        <w:t xml:space="preserve"> </w:t>
      </w:r>
      <w:proofErr w:type="spellStart"/>
      <w:r w:rsidRPr="00A57E46" w:rsidR="00AE6523">
        <w:rPr>
          <w:i/>
          <w:lang w:val="en-GB"/>
        </w:rPr>
        <w:t>Beheer</w:t>
      </w:r>
      <w:proofErr w:type="spellEnd"/>
      <w:r w:rsidRPr="00A57E46" w:rsidR="00AE6523">
        <w:rPr>
          <w:i/>
          <w:lang w:val="en-GB"/>
        </w:rPr>
        <w:t xml:space="preserve"> B.V. v. the </w:t>
      </w:r>
      <w:r w:rsidRPr="00A57E46" w:rsidR="002C77C5">
        <w:rPr>
          <w:i/>
          <w:lang w:val="en-GB"/>
        </w:rPr>
        <w:t>Netherlands</w:t>
      </w:r>
      <w:r w:rsidRPr="00A57E46" w:rsidR="002C77C5">
        <w:rPr>
          <w:lang w:val="en-GB"/>
        </w:rPr>
        <w:t>, 27 O</w:t>
      </w:r>
      <w:r w:rsidRPr="00A57E46" w:rsidR="00A55DAC">
        <w:rPr>
          <w:lang w:val="en-GB"/>
        </w:rPr>
        <w:t>ctober 1993, § 33, Series A no. </w:t>
      </w:r>
      <w:r w:rsidRPr="00A57E46" w:rsidR="002C77C5">
        <w:rPr>
          <w:lang w:val="en-GB"/>
        </w:rPr>
        <w:t>274).</w:t>
      </w:r>
      <w:r w:rsidRPr="00A57E46" w:rsidR="00963140">
        <w:rPr>
          <w:lang w:val="en-GB"/>
        </w:rPr>
        <w:t xml:space="preserve"> </w:t>
      </w:r>
      <w:r w:rsidRPr="00A57E46" w:rsidR="003474D2">
        <w:rPr>
          <w:lang w:val="en-GB"/>
        </w:rPr>
        <w:t>F</w:t>
      </w:r>
      <w:r w:rsidRPr="00A57E46" w:rsidR="00963140">
        <w:rPr>
          <w:lang w:val="en-GB"/>
        </w:rPr>
        <w:t>rom the Convention standpoint, a</w:t>
      </w:r>
      <w:r w:rsidRPr="00A57E46" w:rsidR="00D5593B">
        <w:rPr>
          <w:lang w:val="en-GB"/>
        </w:rPr>
        <w:t xml:space="preserve">n applicant does not need to show that his absence from </w:t>
      </w:r>
      <w:r w:rsidRPr="00A57E46" w:rsidR="00E85B62">
        <w:rPr>
          <w:lang w:val="en-GB"/>
        </w:rPr>
        <w:t>a</w:t>
      </w:r>
      <w:r w:rsidRPr="00A57E46" w:rsidR="00D5593B">
        <w:rPr>
          <w:lang w:val="en-GB"/>
        </w:rPr>
        <w:t xml:space="preserve"> hearing resulted in actual prejudice or affected the outcome of the proceedings, for such a requirement would de</w:t>
      </w:r>
      <w:r w:rsidRPr="00A57E46" w:rsidR="002B0163">
        <w:rPr>
          <w:lang w:val="en-GB"/>
        </w:rPr>
        <w:t>prive the guarantees of Article </w:t>
      </w:r>
      <w:r w:rsidRPr="00A57E46" w:rsidR="00D5593B">
        <w:rPr>
          <w:lang w:val="en-GB"/>
        </w:rPr>
        <w:t xml:space="preserve">6 of their substance </w:t>
      </w:r>
      <w:r w:rsidRPr="00A57E46" w:rsidR="00963140">
        <w:rPr>
          <w:lang w:val="en-GB"/>
        </w:rPr>
        <w:t xml:space="preserve">(see </w:t>
      </w:r>
      <w:r w:rsidRPr="00A57E46" w:rsidR="00963140">
        <w:rPr>
          <w:i/>
          <w:lang w:val="en-GB"/>
        </w:rPr>
        <w:t>P., C. and S. v. the United Kingdom</w:t>
      </w:r>
      <w:r w:rsidRPr="00A57E46" w:rsidR="00963140">
        <w:rPr>
          <w:lang w:val="en-GB"/>
        </w:rPr>
        <w:t>, no.</w:t>
      </w:r>
      <w:r w:rsidRPr="00A57E46" w:rsidR="00AE6523">
        <w:rPr>
          <w:lang w:val="en-GB"/>
        </w:rPr>
        <w:t> </w:t>
      </w:r>
      <w:r w:rsidRPr="00A57E46" w:rsidR="001A4C59">
        <w:rPr>
          <w:lang w:val="en-GB"/>
        </w:rPr>
        <w:t>56547/00</w:t>
      </w:r>
      <w:r w:rsidRPr="00A57E46" w:rsidR="00963140">
        <w:rPr>
          <w:lang w:val="en-GB"/>
        </w:rPr>
        <w:t>, § 96, ECHR 2002</w:t>
      </w:r>
      <w:r w:rsidRPr="00A57E46" w:rsidR="00963140">
        <w:rPr>
          <w:lang w:val="en-GB"/>
        </w:rPr>
        <w:noBreakHyphen/>
        <w:t>VI</w:t>
      </w:r>
      <w:r w:rsidRPr="00A57E46" w:rsidR="00D5593B">
        <w:rPr>
          <w:lang w:val="en-GB"/>
        </w:rPr>
        <w:t>, and</w:t>
      </w:r>
      <w:r w:rsidRPr="00A57E46" w:rsidR="00D5593B">
        <w:rPr>
          <w:i/>
          <w:lang w:val="en-GB"/>
        </w:rPr>
        <w:t xml:space="preserve"> </w:t>
      </w:r>
      <w:proofErr w:type="spellStart"/>
      <w:r w:rsidRPr="00A57E46" w:rsidR="00D5593B">
        <w:rPr>
          <w:i/>
          <w:lang w:val="en-GB"/>
        </w:rPr>
        <w:t>Artico</w:t>
      </w:r>
      <w:proofErr w:type="spellEnd"/>
      <w:r w:rsidRPr="00A57E46" w:rsidR="00D5593B">
        <w:rPr>
          <w:i/>
          <w:lang w:val="en-GB"/>
        </w:rPr>
        <w:t xml:space="preserve"> v. Italy</w:t>
      </w:r>
      <w:r w:rsidRPr="00A57E46" w:rsidR="00387687">
        <w:rPr>
          <w:lang w:val="en-GB"/>
        </w:rPr>
        <w:t>, 13 </w:t>
      </w:r>
      <w:r w:rsidRPr="00A57E46" w:rsidR="00D5593B">
        <w:rPr>
          <w:lang w:val="en-GB"/>
        </w:rPr>
        <w:t>May 1980, § 35, Series A no. 37</w:t>
      </w:r>
      <w:r w:rsidRPr="00A57E46" w:rsidR="00963140">
        <w:rPr>
          <w:lang w:val="en-GB"/>
        </w:rPr>
        <w:t xml:space="preserve">). Finally, the Court reiterates that, in determining issues of fairness of proceedings for the purposes of Article 6 of the Convention, it must consider the proceedings as a whole, including the decision of the appellate court (see </w:t>
      </w:r>
      <w:r w:rsidRPr="00A57E46" w:rsidR="00963140">
        <w:rPr>
          <w:i/>
          <w:lang w:val="en-GB"/>
        </w:rPr>
        <w:t>C.G. v. the United Kingdom</w:t>
      </w:r>
      <w:r w:rsidRPr="00A57E46" w:rsidR="00A55DAC">
        <w:rPr>
          <w:lang w:val="en-GB"/>
        </w:rPr>
        <w:t>, no. </w:t>
      </w:r>
      <w:r w:rsidRPr="00A57E46" w:rsidR="00963140">
        <w:rPr>
          <w:lang w:val="en-GB"/>
        </w:rPr>
        <w:t>43373/98, § 35, 19</w:t>
      </w:r>
      <w:r w:rsidRPr="00A57E46" w:rsidR="00E4252A">
        <w:rPr>
          <w:lang w:val="en-GB"/>
        </w:rPr>
        <w:t> </w:t>
      </w:r>
      <w:r w:rsidRPr="00A57E46" w:rsidR="00963140">
        <w:rPr>
          <w:lang w:val="en-GB"/>
        </w:rPr>
        <w:t>December 2001)</w:t>
      </w:r>
      <w:r w:rsidRPr="00A57E46" w:rsidR="000A0315">
        <w:rPr>
          <w:lang w:val="en-GB"/>
        </w:rPr>
        <w:t>.</w:t>
      </w:r>
    </w:p>
    <w:bookmarkStart w:name="someotherjurisdictions" w:id="6"/>
    <w:bookmarkStart w:name="appealfeatures" w:id="7"/>
    <w:p w:rsidRPr="00A57E46" w:rsidR="00014566"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26</w:t>
      </w:r>
      <w:r w:rsidRPr="00A57E46">
        <w:rPr>
          <w:lang w:val="en-GB"/>
        </w:rPr>
        <w:fldChar w:fldCharType="end"/>
      </w:r>
      <w:bookmarkEnd w:id="6"/>
      <w:bookmarkEnd w:id="7"/>
      <w:r w:rsidRPr="00A57E46" w:rsidR="00014566">
        <w:rPr>
          <w:lang w:val="en-GB"/>
        </w:rPr>
        <w:t>.  </w:t>
      </w:r>
      <w:r w:rsidRPr="00A57E46" w:rsidR="00EA3A32">
        <w:rPr>
          <w:lang w:val="en-GB"/>
        </w:rPr>
        <w:t>As regards the form of proceedings, the right to a “public hearing” under Article 6 § 1</w:t>
      </w:r>
      <w:r w:rsidRPr="00A57E46" w:rsidR="009C643B">
        <w:rPr>
          <w:lang w:val="en-GB"/>
        </w:rPr>
        <w:t xml:space="preserve"> of the Convention</w:t>
      </w:r>
      <w:r w:rsidRPr="00A57E46" w:rsidR="00EA3A32">
        <w:rPr>
          <w:lang w:val="en-GB"/>
        </w:rPr>
        <w:t xml:space="preserve"> has been interpreted in the Court</w:t>
      </w:r>
      <w:r w:rsidRPr="00A57E46" w:rsidR="00A57E46">
        <w:rPr>
          <w:lang w:val="en-GB"/>
        </w:rPr>
        <w:t>’</w:t>
      </w:r>
      <w:r w:rsidRPr="00A57E46" w:rsidR="00EA3A32">
        <w:rPr>
          <w:lang w:val="en-GB"/>
        </w:rPr>
        <w:t>s established case-law to include an entitlement to an “oral hearing”. Nevertheless, the obligation under this Article to hold a hearing is not an absolute one. An oral hearing may not be necessary due to the exceptional circumstances of the case, for example when it raises no questions of fact or law which cannot be adequately resolved on the basis of the case</w:t>
      </w:r>
      <w:r w:rsidRPr="00A57E46" w:rsidR="00E85B62">
        <w:rPr>
          <w:lang w:val="en-GB"/>
        </w:rPr>
        <w:t xml:space="preserve"> </w:t>
      </w:r>
      <w:r w:rsidRPr="00A57E46" w:rsidR="00EA3A32">
        <w:rPr>
          <w:lang w:val="en-GB"/>
        </w:rPr>
        <w:t>file and the parties</w:t>
      </w:r>
      <w:r w:rsidRPr="00A57E46" w:rsidR="00A57E46">
        <w:rPr>
          <w:lang w:val="en-GB"/>
        </w:rPr>
        <w:t>’</w:t>
      </w:r>
      <w:r w:rsidRPr="00A57E46" w:rsidR="00EA3A32">
        <w:rPr>
          <w:lang w:val="en-GB"/>
        </w:rPr>
        <w:t xml:space="preserve"> written observations (see </w:t>
      </w:r>
      <w:proofErr w:type="spellStart"/>
      <w:r w:rsidRPr="00A57E46" w:rsidR="00EA3A32">
        <w:rPr>
          <w:i/>
          <w:lang w:val="en-GB"/>
        </w:rPr>
        <w:t>Koottummel</w:t>
      </w:r>
      <w:proofErr w:type="spellEnd"/>
      <w:r w:rsidRPr="00A57E46" w:rsidR="00EA3A32">
        <w:rPr>
          <w:i/>
          <w:lang w:val="en-GB"/>
        </w:rPr>
        <w:t xml:space="preserve"> v. Austria</w:t>
      </w:r>
      <w:r w:rsidRPr="00A57E46" w:rsidR="00387687">
        <w:rPr>
          <w:lang w:val="en-GB"/>
        </w:rPr>
        <w:t>, no. 49616/06, § </w:t>
      </w:r>
      <w:r w:rsidRPr="00A57E46" w:rsidR="00EA3A32">
        <w:rPr>
          <w:lang w:val="en-GB"/>
        </w:rPr>
        <w:t xml:space="preserve">19, 10 December 2009; </w:t>
      </w:r>
      <w:proofErr w:type="spellStart"/>
      <w:r w:rsidRPr="00A57E46" w:rsidR="00EA3A32">
        <w:rPr>
          <w:i/>
          <w:lang w:val="en-GB"/>
        </w:rPr>
        <w:t>Pursiheimo</w:t>
      </w:r>
      <w:proofErr w:type="spellEnd"/>
      <w:r w:rsidRPr="00A57E46" w:rsidR="00EA3A32">
        <w:rPr>
          <w:i/>
          <w:lang w:val="en-GB"/>
        </w:rPr>
        <w:t xml:space="preserve"> v. Finland</w:t>
      </w:r>
      <w:r w:rsidRPr="00A57E46" w:rsidR="002B0163">
        <w:rPr>
          <w:lang w:val="en-GB"/>
        </w:rPr>
        <w:t xml:space="preserve"> (</w:t>
      </w:r>
      <w:proofErr w:type="spellStart"/>
      <w:r w:rsidRPr="00A57E46" w:rsidR="002B0163">
        <w:rPr>
          <w:lang w:val="en-GB"/>
        </w:rPr>
        <w:t>dec.</w:t>
      </w:r>
      <w:proofErr w:type="spellEnd"/>
      <w:r w:rsidRPr="00A57E46" w:rsidR="002B0163">
        <w:rPr>
          <w:lang w:val="en-GB"/>
        </w:rPr>
        <w:t>), no. 57795/00, 25 </w:t>
      </w:r>
      <w:r w:rsidRPr="00A57E46" w:rsidR="00EA3A32">
        <w:rPr>
          <w:lang w:val="en-GB"/>
        </w:rPr>
        <w:t xml:space="preserve">November 2003; </w:t>
      </w:r>
      <w:proofErr w:type="spellStart"/>
      <w:r w:rsidRPr="00A57E46" w:rsidR="00EA3A32">
        <w:rPr>
          <w:i/>
          <w:lang w:val="en-GB"/>
        </w:rPr>
        <w:t>Döry</w:t>
      </w:r>
      <w:proofErr w:type="spellEnd"/>
      <w:r w:rsidRPr="00A57E46" w:rsidR="00EA3A32">
        <w:rPr>
          <w:i/>
          <w:lang w:val="en-GB"/>
        </w:rPr>
        <w:t xml:space="preserve"> v. Sweden</w:t>
      </w:r>
      <w:r w:rsidRPr="00A57E46" w:rsidR="00EA3A32">
        <w:rPr>
          <w:lang w:val="en-GB"/>
        </w:rPr>
        <w:t>, no. 2</w:t>
      </w:r>
      <w:r w:rsidRPr="00A57E46" w:rsidR="00422020">
        <w:rPr>
          <w:lang w:val="en-GB"/>
        </w:rPr>
        <w:t>8394/95, § 37, 12 November 2002</w:t>
      </w:r>
      <w:r w:rsidRPr="00A57E46" w:rsidR="00E85B62">
        <w:rPr>
          <w:lang w:val="en-GB"/>
        </w:rPr>
        <w:t>;</w:t>
      </w:r>
      <w:r w:rsidRPr="00A57E46" w:rsidR="00422020">
        <w:rPr>
          <w:lang w:val="en-GB"/>
        </w:rPr>
        <w:t xml:space="preserve"> and</w:t>
      </w:r>
      <w:r w:rsidRPr="00A57E46" w:rsidR="00EA3A32">
        <w:rPr>
          <w:lang w:val="en-GB"/>
        </w:rPr>
        <w:t xml:space="preserve"> </w:t>
      </w:r>
      <w:proofErr w:type="spellStart"/>
      <w:r w:rsidRPr="00A57E46" w:rsidR="00EA3A32">
        <w:rPr>
          <w:i/>
          <w:lang w:val="en-GB"/>
        </w:rPr>
        <w:t>Göç</w:t>
      </w:r>
      <w:proofErr w:type="spellEnd"/>
      <w:r w:rsidRPr="00A57E46" w:rsidR="00EA3A32">
        <w:rPr>
          <w:i/>
          <w:lang w:val="en-GB"/>
        </w:rPr>
        <w:t xml:space="preserve"> v. Turkey</w:t>
      </w:r>
      <w:r w:rsidRPr="00A57E46" w:rsidR="00EA3A32">
        <w:rPr>
          <w:lang w:val="en-GB"/>
        </w:rPr>
        <w:t xml:space="preserve"> [GC], no. 36590/97, § 47, ECHR 2002</w:t>
      </w:r>
      <w:r w:rsidRPr="00A57E46" w:rsidR="00EA3A32">
        <w:rPr>
          <w:lang w:val="en-GB"/>
        </w:rPr>
        <w:noBreakHyphen/>
        <w:t>V).</w:t>
      </w:r>
      <w:r w:rsidRPr="00A57E46" w:rsidR="00E70A3C">
        <w:rPr>
          <w:lang w:val="en-GB"/>
        </w:rPr>
        <w:t xml:space="preserve"> </w:t>
      </w:r>
      <w:r w:rsidRPr="00A57E46" w:rsidR="002B0163">
        <w:rPr>
          <w:lang w:val="en-GB"/>
        </w:rPr>
        <w:t>Article </w:t>
      </w:r>
      <w:r w:rsidRPr="00A57E46" w:rsidR="00E70A3C">
        <w:rPr>
          <w:lang w:val="en-GB"/>
        </w:rPr>
        <w:t xml:space="preserve">6 </w:t>
      </w:r>
      <w:r w:rsidRPr="00A57E46" w:rsidR="009C643B">
        <w:rPr>
          <w:lang w:val="en-GB"/>
        </w:rPr>
        <w:t xml:space="preserve">of the Convention </w:t>
      </w:r>
      <w:r w:rsidRPr="00A57E46" w:rsidR="00E70A3C">
        <w:rPr>
          <w:lang w:val="en-GB"/>
        </w:rPr>
        <w:t xml:space="preserve">allows States to organise their legal systems in a manner which facilitates expeditious and efficient judicial proceedings (see </w:t>
      </w:r>
      <w:proofErr w:type="spellStart"/>
      <w:r w:rsidRPr="00A57E46" w:rsidR="00E70A3C">
        <w:rPr>
          <w:i/>
          <w:lang w:val="en-GB"/>
        </w:rPr>
        <w:t>Boddaert</w:t>
      </w:r>
      <w:proofErr w:type="spellEnd"/>
      <w:r w:rsidRPr="00A57E46" w:rsidR="00E70A3C">
        <w:rPr>
          <w:i/>
          <w:lang w:val="en-GB"/>
        </w:rPr>
        <w:t xml:space="preserve"> v. Belgium</w:t>
      </w:r>
      <w:r w:rsidRPr="00A57E46" w:rsidR="00E70A3C">
        <w:rPr>
          <w:lang w:val="en-GB"/>
        </w:rPr>
        <w:t>, 12 October 1992, §</w:t>
      </w:r>
      <w:r w:rsidRPr="00A57E46" w:rsidR="000A0315">
        <w:rPr>
          <w:lang w:val="en-GB"/>
        </w:rPr>
        <w:t> </w:t>
      </w:r>
      <w:r w:rsidRPr="00A57E46" w:rsidR="00E70A3C">
        <w:rPr>
          <w:lang w:val="en-GB"/>
        </w:rPr>
        <w:t>39, Series A no. 235-D), including provision for the possibility of issuing default judgments. However, th</w:t>
      </w:r>
      <w:r w:rsidRPr="00A57E46" w:rsidR="00E85B62">
        <w:rPr>
          <w:lang w:val="en-GB"/>
        </w:rPr>
        <w:t xml:space="preserve">is may </w:t>
      </w:r>
      <w:r w:rsidRPr="00A57E46" w:rsidR="00E70A3C">
        <w:rPr>
          <w:lang w:val="en-GB"/>
        </w:rPr>
        <w:t xml:space="preserve">not be done at the expense of other procedural guarantees (see, among many other authorities, </w:t>
      </w:r>
      <w:proofErr w:type="spellStart"/>
      <w:r w:rsidRPr="00A57E46" w:rsidR="00E70A3C">
        <w:rPr>
          <w:i/>
          <w:lang w:val="en-GB"/>
        </w:rPr>
        <w:t>Dombo</w:t>
      </w:r>
      <w:proofErr w:type="spellEnd"/>
      <w:r w:rsidRPr="00A57E46" w:rsidR="00E70A3C">
        <w:rPr>
          <w:i/>
          <w:lang w:val="en-GB"/>
        </w:rPr>
        <w:t xml:space="preserve"> </w:t>
      </w:r>
      <w:proofErr w:type="spellStart"/>
      <w:r w:rsidRPr="00A57E46" w:rsidR="00E70A3C">
        <w:rPr>
          <w:i/>
          <w:lang w:val="en-GB"/>
        </w:rPr>
        <w:t>Beheer</w:t>
      </w:r>
      <w:proofErr w:type="spellEnd"/>
      <w:r w:rsidRPr="00A57E46" w:rsidR="00E70A3C">
        <w:rPr>
          <w:i/>
          <w:lang w:val="en-GB"/>
        </w:rPr>
        <w:t xml:space="preserve"> B.V.</w:t>
      </w:r>
      <w:r w:rsidRPr="00A57E46" w:rsidR="00E70A3C">
        <w:rPr>
          <w:lang w:val="en-GB"/>
        </w:rPr>
        <w:t xml:space="preserve">, cited above, § 33, and </w:t>
      </w:r>
      <w:proofErr w:type="spellStart"/>
      <w:r w:rsidRPr="00A57E46" w:rsidR="00EE7003">
        <w:rPr>
          <w:i/>
          <w:lang w:val="en-GB"/>
        </w:rPr>
        <w:t>Ankerl</w:t>
      </w:r>
      <w:proofErr w:type="spellEnd"/>
      <w:r w:rsidRPr="00A57E46" w:rsidR="00EE7003">
        <w:rPr>
          <w:i/>
          <w:lang w:val="en-GB"/>
        </w:rPr>
        <w:t xml:space="preserve"> v. </w:t>
      </w:r>
      <w:r w:rsidRPr="00A57E46" w:rsidR="00E70A3C">
        <w:rPr>
          <w:i/>
          <w:lang w:val="en-GB"/>
        </w:rPr>
        <w:t>Switzerland</w:t>
      </w:r>
      <w:r w:rsidRPr="00A57E46" w:rsidR="00E70A3C">
        <w:rPr>
          <w:lang w:val="en-GB"/>
        </w:rPr>
        <w:t>, 23 October 1996, § 38, Reports 1996</w:t>
      </w:r>
      <w:r w:rsidRPr="00A57E46" w:rsidR="00E70A3C">
        <w:rPr>
          <w:lang w:val="en-GB"/>
        </w:rPr>
        <w:noBreakHyphen/>
        <w:t>V).</w:t>
      </w:r>
      <w:r w:rsidRPr="00A57E46" w:rsidR="00EA3A32">
        <w:rPr>
          <w:lang w:val="en-GB"/>
        </w:rPr>
        <w:t xml:space="preserve"> Also, provided </w:t>
      </w:r>
      <w:r w:rsidRPr="00A57E46" w:rsidR="00402949">
        <w:rPr>
          <w:lang w:val="en-GB"/>
        </w:rPr>
        <w:t xml:space="preserve">that an oral </w:t>
      </w:r>
      <w:r w:rsidRPr="00A57E46" w:rsidR="00EA3A32">
        <w:rPr>
          <w:lang w:val="en-GB"/>
        </w:rPr>
        <w:t>hearing has been held at first instance, a less strict standard applies to the appellate level, at which the absence of such a hearing may be justified by the special features of the proce</w:t>
      </w:r>
      <w:r w:rsidRPr="00A57E46" w:rsidR="002B0163">
        <w:rPr>
          <w:lang w:val="en-GB"/>
        </w:rPr>
        <w:t>edings at issue. Thus, leave</w:t>
      </w:r>
      <w:r w:rsidRPr="00A57E46" w:rsidR="002B0163">
        <w:rPr>
          <w:lang w:val="en-GB"/>
        </w:rPr>
        <w:noBreakHyphen/>
        <w:t>to</w:t>
      </w:r>
      <w:r w:rsidRPr="00A57E46" w:rsidR="002B0163">
        <w:rPr>
          <w:lang w:val="en-GB"/>
        </w:rPr>
        <w:noBreakHyphen/>
      </w:r>
      <w:r w:rsidRPr="00A57E46" w:rsidR="00EA3A32">
        <w:rPr>
          <w:lang w:val="en-GB"/>
        </w:rPr>
        <w:t>appeal proceedings and proceedings involving only questions of law, as opposed to questions of fact, may comply with the requirements of Article 6</w:t>
      </w:r>
      <w:r w:rsidRPr="00A57E46" w:rsidR="009C643B">
        <w:rPr>
          <w:lang w:val="en-GB"/>
        </w:rPr>
        <w:t xml:space="preserve"> of the Convention</w:t>
      </w:r>
      <w:r w:rsidRPr="00A57E46" w:rsidR="00EA3A32">
        <w:rPr>
          <w:lang w:val="en-GB"/>
        </w:rPr>
        <w:t xml:space="preserve">, although the appellant was not given an opportunity of being heard in person by the appeal or cassation court (see </w:t>
      </w:r>
      <w:r w:rsidRPr="00A57E46" w:rsidR="00EA3A32">
        <w:rPr>
          <w:i/>
          <w:lang w:val="en-GB"/>
        </w:rPr>
        <w:t>Miller v. Sweden</w:t>
      </w:r>
      <w:r w:rsidRPr="00A57E46" w:rsidR="00387687">
        <w:rPr>
          <w:lang w:val="en-GB"/>
        </w:rPr>
        <w:t>, no. </w:t>
      </w:r>
      <w:r w:rsidRPr="00A57E46" w:rsidR="00EA3A32">
        <w:rPr>
          <w:lang w:val="en-GB"/>
        </w:rPr>
        <w:t>55853/00, § 30, 8 February 2005).</w:t>
      </w:r>
    </w:p>
    <w:p w:rsidRPr="00A57E46" w:rsidR="007826EC" w:rsidP="00A57E46" w:rsidRDefault="0028432D">
      <w:pPr>
        <w:pStyle w:val="ECHRPara"/>
        <w:rPr>
          <w:i/>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27</w:t>
      </w:r>
      <w:r w:rsidRPr="00A57E46">
        <w:rPr>
          <w:lang w:val="en-GB"/>
        </w:rPr>
        <w:fldChar w:fldCharType="end"/>
      </w:r>
      <w:r w:rsidRPr="00A57E46" w:rsidR="003611C8">
        <w:rPr>
          <w:lang w:val="en-GB"/>
        </w:rPr>
        <w:t>.  </w:t>
      </w:r>
      <w:r w:rsidRPr="00A57E46" w:rsidR="000A0315">
        <w:rPr>
          <w:lang w:val="en-GB"/>
        </w:rPr>
        <w:t>D</w:t>
      </w:r>
      <w:r w:rsidRPr="00A57E46">
        <w:rPr>
          <w:lang w:val="en-GB"/>
        </w:rPr>
        <w:t xml:space="preserve">omestic courts must </w:t>
      </w:r>
      <w:r w:rsidRPr="00A57E46" w:rsidR="003F6173">
        <w:rPr>
          <w:lang w:val="en-GB"/>
        </w:rPr>
        <w:t>m</w:t>
      </w:r>
      <w:r w:rsidRPr="00A57E46">
        <w:rPr>
          <w:lang w:val="en-GB"/>
        </w:rPr>
        <w:t>ake reasonable efforts to summon the parties to a hearing (see</w:t>
      </w:r>
      <w:r w:rsidRPr="00A57E46" w:rsidR="00422020">
        <w:rPr>
          <w:lang w:val="en-GB"/>
        </w:rPr>
        <w:t xml:space="preserve"> </w:t>
      </w:r>
      <w:proofErr w:type="spellStart"/>
      <w:r w:rsidRPr="00A57E46">
        <w:rPr>
          <w:i/>
          <w:lang w:val="en-GB"/>
        </w:rPr>
        <w:t>Kolegovy</w:t>
      </w:r>
      <w:proofErr w:type="spellEnd"/>
      <w:r w:rsidRPr="00A57E46">
        <w:rPr>
          <w:i/>
          <w:lang w:val="en-GB"/>
        </w:rPr>
        <w:t xml:space="preserve"> v. Russia</w:t>
      </w:r>
      <w:r w:rsidRPr="00A57E46">
        <w:rPr>
          <w:lang w:val="en-GB"/>
        </w:rPr>
        <w:t xml:space="preserve">, no. 15226/05, § 42, 1 March 2012, and </w:t>
      </w:r>
      <w:proofErr w:type="spellStart"/>
      <w:r w:rsidRPr="00A57E46">
        <w:rPr>
          <w:i/>
          <w:lang w:val="en-GB"/>
        </w:rPr>
        <w:t>Babunidze</w:t>
      </w:r>
      <w:proofErr w:type="spellEnd"/>
      <w:r w:rsidRPr="00A57E46">
        <w:rPr>
          <w:i/>
          <w:lang w:val="en-GB"/>
        </w:rPr>
        <w:t xml:space="preserve"> v. Russia</w:t>
      </w:r>
      <w:r w:rsidRPr="00A57E46">
        <w:rPr>
          <w:lang w:val="en-GB"/>
        </w:rPr>
        <w:t xml:space="preserve"> (</w:t>
      </w:r>
      <w:proofErr w:type="spellStart"/>
      <w:r w:rsidRPr="00A57E46">
        <w:rPr>
          <w:lang w:val="en-GB"/>
        </w:rPr>
        <w:t>dec.</w:t>
      </w:r>
      <w:proofErr w:type="spellEnd"/>
      <w:r w:rsidRPr="00A57E46">
        <w:rPr>
          <w:lang w:val="en-GB"/>
        </w:rPr>
        <w:t>), no. 3040/03, 15 May 2007</w:t>
      </w:r>
      <w:r w:rsidRPr="00A57E46" w:rsidR="007826EC">
        <w:rPr>
          <w:lang w:val="en-GB"/>
        </w:rPr>
        <w:t xml:space="preserve">). </w:t>
      </w:r>
      <w:r w:rsidRPr="00A57E46" w:rsidR="00E663B8">
        <w:rPr>
          <w:lang w:val="en-GB"/>
        </w:rPr>
        <w:t xml:space="preserve">Litigants </w:t>
      </w:r>
      <w:r w:rsidRPr="00A57E46" w:rsidR="007826EC">
        <w:rPr>
          <w:lang w:val="en-GB"/>
        </w:rPr>
        <w:t xml:space="preserve">must also take appropriate measures to ensure effective receipt of correspondence the domestic courts </w:t>
      </w:r>
      <w:r w:rsidRPr="00A57E46" w:rsidR="000A0315">
        <w:rPr>
          <w:lang w:val="en-GB"/>
        </w:rPr>
        <w:t xml:space="preserve">may send them </w:t>
      </w:r>
      <w:r w:rsidRPr="00A57E46" w:rsidR="007826EC">
        <w:rPr>
          <w:lang w:val="en-GB"/>
        </w:rPr>
        <w:t>(see</w:t>
      </w:r>
      <w:r w:rsidRPr="00A57E46" w:rsidR="00E70A3C">
        <w:rPr>
          <w:lang w:val="en-GB"/>
        </w:rPr>
        <w:t xml:space="preserve"> </w:t>
      </w:r>
      <w:proofErr w:type="spellStart"/>
      <w:r w:rsidRPr="00A57E46" w:rsidR="007826EC">
        <w:rPr>
          <w:i/>
          <w:lang w:val="en-GB"/>
        </w:rPr>
        <w:t>Perihan</w:t>
      </w:r>
      <w:proofErr w:type="spellEnd"/>
      <w:r w:rsidRPr="00A57E46" w:rsidR="007826EC">
        <w:rPr>
          <w:i/>
          <w:lang w:val="en-GB"/>
        </w:rPr>
        <w:t xml:space="preserve"> and </w:t>
      </w:r>
      <w:proofErr w:type="spellStart"/>
      <w:r w:rsidRPr="00A57E46" w:rsidR="007826EC">
        <w:rPr>
          <w:i/>
          <w:lang w:val="en-GB"/>
        </w:rPr>
        <w:t>Mezopotamya</w:t>
      </w:r>
      <w:proofErr w:type="spellEnd"/>
      <w:r w:rsidRPr="00A57E46" w:rsidR="007826EC">
        <w:rPr>
          <w:i/>
          <w:lang w:val="en-GB"/>
        </w:rPr>
        <w:t xml:space="preserve"> Basın </w:t>
      </w:r>
      <w:proofErr w:type="spellStart"/>
      <w:r w:rsidRPr="00A57E46" w:rsidR="007826EC">
        <w:rPr>
          <w:i/>
          <w:lang w:val="en-GB"/>
        </w:rPr>
        <w:t>Yayın</w:t>
      </w:r>
      <w:proofErr w:type="spellEnd"/>
      <w:r w:rsidRPr="00A57E46" w:rsidR="007826EC">
        <w:rPr>
          <w:i/>
          <w:lang w:val="en-GB"/>
        </w:rPr>
        <w:t xml:space="preserve"> A.Ş.</w:t>
      </w:r>
      <w:r w:rsidRPr="00A57E46" w:rsidR="007826EC">
        <w:rPr>
          <w:lang w:val="en-GB"/>
        </w:rPr>
        <w:t xml:space="preserve"> </w:t>
      </w:r>
      <w:r w:rsidRPr="00A57E46" w:rsidR="007826EC">
        <w:rPr>
          <w:i/>
          <w:snapToGrid w:val="0"/>
          <w:lang w:val="en-GB"/>
        </w:rPr>
        <w:t>v.</w:t>
      </w:r>
      <w:r w:rsidRPr="00A57E46" w:rsidR="00E663B8">
        <w:rPr>
          <w:i/>
          <w:snapToGrid w:val="0"/>
          <w:lang w:val="en-GB"/>
        </w:rPr>
        <w:t> </w:t>
      </w:r>
      <w:r w:rsidRPr="00A57E46" w:rsidR="007826EC">
        <w:rPr>
          <w:i/>
          <w:snapToGrid w:val="0"/>
          <w:lang w:val="en-GB"/>
        </w:rPr>
        <w:t>Turkey</w:t>
      </w:r>
      <w:r w:rsidRPr="00A57E46" w:rsidR="007826EC">
        <w:rPr>
          <w:snapToGrid w:val="0"/>
          <w:lang w:val="en-GB"/>
        </w:rPr>
        <w:t xml:space="preserve">, </w:t>
      </w:r>
      <w:r w:rsidRPr="00A57E46" w:rsidR="007826EC">
        <w:rPr>
          <w:lang w:val="en-GB"/>
        </w:rPr>
        <w:t>no. 21377/03</w:t>
      </w:r>
      <w:r w:rsidRPr="00A57E46" w:rsidR="007826EC">
        <w:rPr>
          <w:snapToGrid w:val="0"/>
          <w:lang w:val="en-GB"/>
        </w:rPr>
        <w:t xml:space="preserve">, § 38, </w:t>
      </w:r>
      <w:r w:rsidRPr="00A57E46" w:rsidR="007826EC">
        <w:rPr>
          <w:lang w:val="en-GB"/>
        </w:rPr>
        <w:t>21</w:t>
      </w:r>
      <w:r w:rsidRPr="00A57E46" w:rsidR="007826EC">
        <w:rPr>
          <w:snapToGrid w:val="0"/>
          <w:lang w:val="en-GB"/>
        </w:rPr>
        <w:t xml:space="preserve"> January 2014</w:t>
      </w:r>
      <w:r w:rsidRPr="00A57E46" w:rsidR="000A0315">
        <w:rPr>
          <w:snapToGrid w:val="0"/>
          <w:lang w:val="en-GB"/>
        </w:rPr>
        <w:t>;</w:t>
      </w:r>
      <w:r w:rsidRPr="00A57E46" w:rsidR="00E70A3C">
        <w:rPr>
          <w:snapToGrid w:val="0"/>
          <w:lang w:val="en-GB"/>
        </w:rPr>
        <w:t xml:space="preserve"> </w:t>
      </w:r>
      <w:proofErr w:type="spellStart"/>
      <w:r w:rsidRPr="00A57E46" w:rsidR="00AE6523">
        <w:rPr>
          <w:i/>
          <w:snapToGrid w:val="0"/>
          <w:lang w:val="en-GB"/>
        </w:rPr>
        <w:t>Boyko</w:t>
      </w:r>
      <w:proofErr w:type="spellEnd"/>
      <w:r w:rsidRPr="00A57E46" w:rsidR="00AE6523">
        <w:rPr>
          <w:i/>
          <w:snapToGrid w:val="0"/>
          <w:lang w:val="en-GB"/>
        </w:rPr>
        <w:t xml:space="preserve"> v. </w:t>
      </w:r>
      <w:r w:rsidRPr="00A57E46" w:rsidR="00E70A3C">
        <w:rPr>
          <w:i/>
          <w:snapToGrid w:val="0"/>
          <w:lang w:val="en-GB"/>
        </w:rPr>
        <w:t>Ukraine</w:t>
      </w:r>
      <w:r w:rsidRPr="00A57E46" w:rsidR="00AE6523">
        <w:rPr>
          <w:snapToGrid w:val="0"/>
          <w:lang w:val="en-GB"/>
        </w:rPr>
        <w:t> </w:t>
      </w:r>
      <w:r w:rsidRPr="00A57E46" w:rsidR="00E70A3C">
        <w:rPr>
          <w:snapToGrid w:val="0"/>
          <w:lang w:val="en-GB"/>
        </w:rPr>
        <w:t>(</w:t>
      </w:r>
      <w:proofErr w:type="spellStart"/>
      <w:r w:rsidRPr="00A57E46" w:rsidR="00E70A3C">
        <w:rPr>
          <w:snapToGrid w:val="0"/>
          <w:lang w:val="en-GB"/>
        </w:rPr>
        <w:t>dec.</w:t>
      </w:r>
      <w:proofErr w:type="spellEnd"/>
      <w:r w:rsidRPr="00A57E46" w:rsidR="00E70A3C">
        <w:rPr>
          <w:snapToGrid w:val="0"/>
          <w:lang w:val="en-GB"/>
        </w:rPr>
        <w:t>), no. 17382/04, 23 October 2007</w:t>
      </w:r>
      <w:r w:rsidRPr="00A57E46" w:rsidR="00E85B62">
        <w:rPr>
          <w:snapToGrid w:val="0"/>
          <w:lang w:val="en-GB"/>
        </w:rPr>
        <w:t>;</w:t>
      </w:r>
      <w:r w:rsidRPr="00A57E46" w:rsidR="00E70A3C">
        <w:rPr>
          <w:snapToGrid w:val="0"/>
          <w:lang w:val="en-GB"/>
        </w:rPr>
        <w:t xml:space="preserve"> and </w:t>
      </w:r>
      <w:proofErr w:type="spellStart"/>
      <w:r w:rsidRPr="00A57E46" w:rsidR="00E70A3C">
        <w:rPr>
          <w:i/>
          <w:snapToGrid w:val="0"/>
          <w:lang w:val="en-GB"/>
        </w:rPr>
        <w:t>Darnay</w:t>
      </w:r>
      <w:proofErr w:type="spellEnd"/>
      <w:r w:rsidRPr="00A57E46" w:rsidR="00E70A3C">
        <w:rPr>
          <w:i/>
          <w:snapToGrid w:val="0"/>
          <w:lang w:val="en-GB"/>
        </w:rPr>
        <w:t xml:space="preserve"> v. Hungary</w:t>
      </w:r>
      <w:r w:rsidRPr="00A57E46" w:rsidR="002B0163">
        <w:rPr>
          <w:snapToGrid w:val="0"/>
          <w:lang w:val="en-GB"/>
        </w:rPr>
        <w:t>, no. </w:t>
      </w:r>
      <w:r w:rsidRPr="00A57E46" w:rsidR="005D0188">
        <w:rPr>
          <w:snapToGrid w:val="0"/>
          <w:lang w:val="en-GB"/>
        </w:rPr>
        <w:t>36524/97</w:t>
      </w:r>
      <w:r w:rsidRPr="00A57E46" w:rsidR="00E70A3C">
        <w:rPr>
          <w:snapToGrid w:val="0"/>
          <w:lang w:val="en-GB"/>
        </w:rPr>
        <w:t xml:space="preserve">, Commission decision of </w:t>
      </w:r>
      <w:r w:rsidRPr="00A57E46" w:rsidR="005D0188">
        <w:rPr>
          <w:snapToGrid w:val="0"/>
          <w:lang w:val="en-GB"/>
        </w:rPr>
        <w:t>16 April 1998</w:t>
      </w:r>
      <w:r w:rsidRPr="00A57E46" w:rsidR="007826EC">
        <w:rPr>
          <w:snapToGrid w:val="0"/>
          <w:lang w:val="en-GB"/>
        </w:rPr>
        <w:t>).</w:t>
      </w:r>
      <w:r w:rsidRPr="00A57E46">
        <w:rPr>
          <w:lang w:val="en-GB"/>
        </w:rPr>
        <w:t xml:space="preserve"> </w:t>
      </w:r>
      <w:r w:rsidRPr="00A57E46" w:rsidR="000A0315">
        <w:rPr>
          <w:lang w:val="en-GB"/>
        </w:rPr>
        <w:t>E</w:t>
      </w:r>
      <w:r w:rsidRPr="00A57E46" w:rsidR="005D0188">
        <w:rPr>
          <w:lang w:val="en-GB"/>
        </w:rPr>
        <w:t xml:space="preserve">ven if the parties demonstrate a certain lack of diligence, the consequences attributed to their </w:t>
      </w:r>
      <w:r w:rsidRPr="00A57E46" w:rsidR="000A0315">
        <w:rPr>
          <w:lang w:val="en-GB"/>
        </w:rPr>
        <w:t>behaviour</w:t>
      </w:r>
      <w:r w:rsidRPr="00A57E46" w:rsidR="005D0188">
        <w:rPr>
          <w:lang w:val="en-GB"/>
        </w:rPr>
        <w:t xml:space="preserve"> by the domestic courts must be commensurate</w:t>
      </w:r>
      <w:r w:rsidRPr="00A57E46" w:rsidR="00E663B8">
        <w:rPr>
          <w:lang w:val="en-GB"/>
        </w:rPr>
        <w:t xml:space="preserve"> to </w:t>
      </w:r>
      <w:r w:rsidRPr="00A57E46" w:rsidR="00CB3896">
        <w:rPr>
          <w:lang w:val="en-GB"/>
        </w:rPr>
        <w:t xml:space="preserve">the gravity of their failings </w:t>
      </w:r>
      <w:r w:rsidRPr="00A57E46" w:rsidR="005D0188">
        <w:rPr>
          <w:lang w:val="en-GB"/>
        </w:rPr>
        <w:t>and take heed of the overarching</w:t>
      </w:r>
      <w:r w:rsidRPr="00A57E46" w:rsidR="00426E7A">
        <w:rPr>
          <w:lang w:val="en-GB"/>
        </w:rPr>
        <w:t xml:space="preserve"> principle of fair hearing (see</w:t>
      </w:r>
      <w:r w:rsidRPr="00A57E46" w:rsidR="00426E7A">
        <w:rPr>
          <w:i/>
          <w:lang w:val="en-GB"/>
        </w:rPr>
        <w:t xml:space="preserve"> </w:t>
      </w:r>
      <w:proofErr w:type="spellStart"/>
      <w:r w:rsidRPr="00A57E46" w:rsidR="00426E7A">
        <w:rPr>
          <w:i/>
          <w:lang w:val="en-GB"/>
        </w:rPr>
        <w:t>Aždajić</w:t>
      </w:r>
      <w:proofErr w:type="spellEnd"/>
      <w:r w:rsidRPr="00A57E46" w:rsidR="00426E7A">
        <w:rPr>
          <w:i/>
          <w:lang w:val="en-GB"/>
        </w:rPr>
        <w:t xml:space="preserve"> </w:t>
      </w:r>
      <w:r w:rsidRPr="00A57E46" w:rsidR="00426E7A">
        <w:rPr>
          <w:i/>
          <w:snapToGrid w:val="0"/>
          <w:lang w:val="en-GB"/>
        </w:rPr>
        <w:t>v. Slovenia</w:t>
      </w:r>
      <w:r w:rsidRPr="00A57E46" w:rsidR="00426E7A">
        <w:rPr>
          <w:snapToGrid w:val="0"/>
          <w:lang w:val="en-GB"/>
        </w:rPr>
        <w:t xml:space="preserve">, </w:t>
      </w:r>
      <w:r w:rsidRPr="00A57E46" w:rsidR="00426E7A">
        <w:rPr>
          <w:lang w:val="en-GB"/>
        </w:rPr>
        <w:t>no. 71872/12</w:t>
      </w:r>
      <w:r w:rsidRPr="00A57E46" w:rsidR="00426E7A">
        <w:rPr>
          <w:snapToGrid w:val="0"/>
          <w:lang w:val="en-GB"/>
        </w:rPr>
        <w:t>, § 71, 8 October 2015</w:t>
      </w:r>
      <w:r w:rsidRPr="00A57E46" w:rsidR="003278F2">
        <w:rPr>
          <w:lang w:val="en-GB"/>
        </w:rPr>
        <w:t>).</w:t>
      </w:r>
    </w:p>
    <w:p w:rsidRPr="00A57E46" w:rsidR="007826EC" w:rsidP="00A57E46" w:rsidRDefault="002523B4">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28</w:t>
      </w:r>
      <w:r w:rsidRPr="00A57E46">
        <w:rPr>
          <w:noProof/>
          <w:lang w:val="en-GB"/>
        </w:rPr>
        <w:fldChar w:fldCharType="end"/>
      </w:r>
      <w:r w:rsidRPr="00A57E46" w:rsidR="007826EC">
        <w:rPr>
          <w:lang w:val="en-GB"/>
        </w:rPr>
        <w:t xml:space="preserve">.  Article 6 of the Convention cannot be construed as providing for a specific form of service of </w:t>
      </w:r>
      <w:r w:rsidRPr="00A57E46" w:rsidR="003611C8">
        <w:rPr>
          <w:lang w:val="en-GB"/>
        </w:rPr>
        <w:t>court mail</w:t>
      </w:r>
      <w:r w:rsidRPr="00A57E46" w:rsidR="007826EC">
        <w:rPr>
          <w:lang w:val="en-GB"/>
        </w:rPr>
        <w:t xml:space="preserve"> </w:t>
      </w:r>
      <w:r w:rsidRPr="00A57E46" w:rsidR="00BD26A9">
        <w:rPr>
          <w:lang w:val="en-GB"/>
        </w:rPr>
        <w:t>(see</w:t>
      </w:r>
      <w:r w:rsidRPr="00A57E46" w:rsidR="007826EC">
        <w:rPr>
          <w:lang w:val="en-GB"/>
        </w:rPr>
        <w:t xml:space="preserve"> </w:t>
      </w:r>
      <w:proofErr w:type="spellStart"/>
      <w:r w:rsidRPr="00A57E46" w:rsidR="00E70A3C">
        <w:rPr>
          <w:i/>
          <w:lang w:val="en-GB"/>
        </w:rPr>
        <w:t>Orams</w:t>
      </w:r>
      <w:proofErr w:type="spellEnd"/>
      <w:r w:rsidRPr="00A57E46" w:rsidR="00E70A3C">
        <w:rPr>
          <w:i/>
          <w:lang w:val="en-GB"/>
        </w:rPr>
        <w:t xml:space="preserve"> v. Cyprus</w:t>
      </w:r>
      <w:r w:rsidRPr="00A57E46" w:rsidR="002B0163">
        <w:rPr>
          <w:lang w:val="en-GB"/>
        </w:rPr>
        <w:t xml:space="preserve"> (</w:t>
      </w:r>
      <w:proofErr w:type="spellStart"/>
      <w:r w:rsidRPr="00A57E46" w:rsidR="002B0163">
        <w:rPr>
          <w:lang w:val="en-GB"/>
        </w:rPr>
        <w:t>dec.</w:t>
      </w:r>
      <w:proofErr w:type="spellEnd"/>
      <w:r w:rsidRPr="00A57E46" w:rsidR="002B0163">
        <w:rPr>
          <w:lang w:val="en-GB"/>
        </w:rPr>
        <w:t>), no. </w:t>
      </w:r>
      <w:r w:rsidRPr="00A57E46" w:rsidR="00E70A3C">
        <w:rPr>
          <w:lang w:val="en-GB"/>
        </w:rPr>
        <w:t>27841/07, 10 June 2010</w:t>
      </w:r>
      <w:r w:rsidRPr="00A57E46" w:rsidR="000A0315">
        <w:rPr>
          <w:lang w:val="en-GB"/>
        </w:rPr>
        <w:t>;</w:t>
      </w:r>
      <w:r w:rsidRPr="00A57E46" w:rsidR="00E70A3C">
        <w:rPr>
          <w:lang w:val="en-GB"/>
        </w:rPr>
        <w:t xml:space="preserve"> </w:t>
      </w:r>
      <w:r w:rsidRPr="00A57E46" w:rsidR="007826EC">
        <w:rPr>
          <w:i/>
          <w:lang w:val="en-GB"/>
        </w:rPr>
        <w:t>Weber v. Germany</w:t>
      </w:r>
      <w:r w:rsidRPr="00A57E46" w:rsidR="002B0163">
        <w:rPr>
          <w:lang w:val="en-GB"/>
        </w:rPr>
        <w:t xml:space="preserve"> (</w:t>
      </w:r>
      <w:proofErr w:type="spellStart"/>
      <w:r w:rsidRPr="00A57E46" w:rsidR="002B0163">
        <w:rPr>
          <w:lang w:val="en-GB"/>
        </w:rPr>
        <w:t>dec.</w:t>
      </w:r>
      <w:proofErr w:type="spellEnd"/>
      <w:r w:rsidRPr="00A57E46" w:rsidR="002B0163">
        <w:rPr>
          <w:lang w:val="en-GB"/>
        </w:rPr>
        <w:t>), no. 30203/03, 2 </w:t>
      </w:r>
      <w:r w:rsidRPr="00A57E46" w:rsidR="007826EC">
        <w:rPr>
          <w:lang w:val="en-GB"/>
        </w:rPr>
        <w:t>October 2007</w:t>
      </w:r>
      <w:r w:rsidRPr="00A57E46" w:rsidR="00E85B62">
        <w:rPr>
          <w:lang w:val="en-GB"/>
        </w:rPr>
        <w:t>;</w:t>
      </w:r>
      <w:r w:rsidRPr="00A57E46" w:rsidR="007826EC">
        <w:rPr>
          <w:lang w:val="en-GB"/>
        </w:rPr>
        <w:t xml:space="preserve"> and </w:t>
      </w:r>
      <w:proofErr w:type="spellStart"/>
      <w:r w:rsidRPr="00A57E46" w:rsidR="007826EC">
        <w:rPr>
          <w:i/>
          <w:lang w:val="en-GB"/>
        </w:rPr>
        <w:t>Bogonos</w:t>
      </w:r>
      <w:proofErr w:type="spellEnd"/>
      <w:r w:rsidRPr="00A57E46" w:rsidR="007826EC">
        <w:rPr>
          <w:i/>
          <w:lang w:val="en-GB"/>
        </w:rPr>
        <w:t xml:space="preserve"> v. Russia</w:t>
      </w:r>
      <w:r w:rsidRPr="00A57E46" w:rsidR="007826EC">
        <w:rPr>
          <w:lang w:val="en-GB"/>
        </w:rPr>
        <w:t xml:space="preserve"> (</w:t>
      </w:r>
      <w:proofErr w:type="spellStart"/>
      <w:r w:rsidRPr="00A57E46" w:rsidR="007826EC">
        <w:rPr>
          <w:lang w:val="en-GB"/>
        </w:rPr>
        <w:t>dec.</w:t>
      </w:r>
      <w:proofErr w:type="spellEnd"/>
      <w:r w:rsidRPr="00A57E46" w:rsidR="007826EC">
        <w:rPr>
          <w:lang w:val="en-GB"/>
        </w:rPr>
        <w:t>), no. 68798/01, 5 February 2004).</w:t>
      </w:r>
      <w:r w:rsidRPr="00A57E46" w:rsidR="007826EC">
        <w:rPr>
          <w:i/>
          <w:lang w:val="en-GB"/>
        </w:rPr>
        <w:t xml:space="preserve"> </w:t>
      </w:r>
      <w:r w:rsidRPr="00A57E46" w:rsidR="0042695D">
        <w:rPr>
          <w:lang w:val="en-GB"/>
        </w:rPr>
        <w:t>Nor are</w:t>
      </w:r>
      <w:r w:rsidRPr="00A57E46" w:rsidR="00E663B8">
        <w:rPr>
          <w:lang w:val="en-GB"/>
        </w:rPr>
        <w:t xml:space="preserve"> the</w:t>
      </w:r>
      <w:r w:rsidRPr="00A57E46" w:rsidR="0028432D">
        <w:rPr>
          <w:lang w:val="en-GB"/>
        </w:rPr>
        <w:t xml:space="preserve"> domestic authorities</w:t>
      </w:r>
      <w:r w:rsidRPr="00A57E46" w:rsidR="0042695D">
        <w:rPr>
          <w:b/>
          <w:lang w:val="en-GB"/>
        </w:rPr>
        <w:t xml:space="preserve"> </w:t>
      </w:r>
      <w:r w:rsidRPr="00A57E46" w:rsidR="003278F2">
        <w:t xml:space="preserve">required to provide a perfectly functioning postal system </w:t>
      </w:r>
      <w:r w:rsidRPr="00A57E46" w:rsidR="00BD26A9">
        <w:rPr>
          <w:lang w:val="en-GB"/>
        </w:rPr>
        <w:t>(see</w:t>
      </w:r>
      <w:r w:rsidRPr="00A57E46" w:rsidR="00924250">
        <w:rPr>
          <w:lang w:val="en-GB"/>
        </w:rPr>
        <w:t xml:space="preserve"> </w:t>
      </w:r>
      <w:proofErr w:type="spellStart"/>
      <w:r w:rsidRPr="00A57E46" w:rsidR="00924250">
        <w:rPr>
          <w:i/>
          <w:lang w:val="en-GB"/>
        </w:rPr>
        <w:t>Zagorodnikov</w:t>
      </w:r>
      <w:proofErr w:type="spellEnd"/>
      <w:r w:rsidRPr="00A57E46" w:rsidR="00924250">
        <w:rPr>
          <w:i/>
          <w:lang w:val="en-GB"/>
        </w:rPr>
        <w:t xml:space="preserve"> v. Russia</w:t>
      </w:r>
      <w:r w:rsidRPr="00A57E46" w:rsidR="002B0163">
        <w:rPr>
          <w:lang w:val="en-GB"/>
        </w:rPr>
        <w:t>, no. 66941/01, § 31, 7 </w:t>
      </w:r>
      <w:r w:rsidRPr="00A57E46" w:rsidR="00924250">
        <w:rPr>
          <w:lang w:val="en-GB"/>
        </w:rPr>
        <w:t>June 2007</w:t>
      </w:r>
      <w:r w:rsidRPr="00A57E46" w:rsidR="0028432D">
        <w:rPr>
          <w:lang w:val="en-GB"/>
        </w:rPr>
        <w:t>)</w:t>
      </w:r>
      <w:r w:rsidRPr="00A57E46" w:rsidR="007826EC">
        <w:rPr>
          <w:lang w:val="en-GB"/>
        </w:rPr>
        <w:t xml:space="preserve">. </w:t>
      </w:r>
      <w:r w:rsidRPr="00A57E46" w:rsidR="007B4EF2">
        <w:rPr>
          <w:lang w:val="en-GB"/>
        </w:rPr>
        <w:t xml:space="preserve">However, the general concept of a fair trial, encompassing the fundamental principle that proceedings should be adversarial (see </w:t>
      </w:r>
      <w:r w:rsidRPr="00A57E46" w:rsidR="00AE6523">
        <w:rPr>
          <w:i/>
          <w:lang w:val="en-GB"/>
        </w:rPr>
        <w:t>Ruiz</w:t>
      </w:r>
      <w:r w:rsidRPr="00A57E46" w:rsidR="00AE6523">
        <w:rPr>
          <w:i/>
          <w:lang w:val="en-GB"/>
        </w:rPr>
        <w:noBreakHyphen/>
      </w:r>
      <w:proofErr w:type="spellStart"/>
      <w:r w:rsidRPr="00A57E46" w:rsidR="007B4EF2">
        <w:rPr>
          <w:i/>
          <w:lang w:val="en-GB"/>
        </w:rPr>
        <w:t>Mateos</w:t>
      </w:r>
      <w:proofErr w:type="spellEnd"/>
      <w:r w:rsidRPr="00A57E46" w:rsidR="007B4EF2">
        <w:rPr>
          <w:i/>
          <w:lang w:val="en-GB"/>
        </w:rPr>
        <w:t xml:space="preserve"> v. Spain</w:t>
      </w:r>
      <w:r w:rsidRPr="00A57E46" w:rsidR="007B4EF2">
        <w:rPr>
          <w:lang w:val="en-GB"/>
        </w:rPr>
        <w:t xml:space="preserve">, 23 June 1993, § 63, Series A no. 262), requires that the person against whom proceedings have been initiated should be informed of </w:t>
      </w:r>
      <w:r w:rsidRPr="00A57E46" w:rsidR="00E178CA">
        <w:rPr>
          <w:lang w:val="en-GB"/>
        </w:rPr>
        <w:t>this</w:t>
      </w:r>
      <w:r w:rsidRPr="00A57E46" w:rsidR="007B4EF2">
        <w:rPr>
          <w:lang w:val="en-GB"/>
        </w:rPr>
        <w:t xml:space="preserve"> fact (see </w:t>
      </w:r>
      <w:proofErr w:type="spellStart"/>
      <w:r w:rsidRPr="00A57E46" w:rsidR="00285EFA">
        <w:rPr>
          <w:i/>
          <w:lang w:val="en-GB"/>
        </w:rPr>
        <w:t>Dilipak</w:t>
      </w:r>
      <w:proofErr w:type="spellEnd"/>
      <w:r w:rsidRPr="00A57E46" w:rsidR="00285EFA">
        <w:rPr>
          <w:i/>
          <w:lang w:val="en-GB"/>
        </w:rPr>
        <w:t xml:space="preserve"> and </w:t>
      </w:r>
      <w:proofErr w:type="spellStart"/>
      <w:r w:rsidRPr="00A57E46" w:rsidR="00285EFA">
        <w:rPr>
          <w:i/>
          <w:lang w:val="en-GB"/>
        </w:rPr>
        <w:t>Karakaya</w:t>
      </w:r>
      <w:proofErr w:type="spellEnd"/>
      <w:r w:rsidRPr="00A57E46" w:rsidR="00285EFA">
        <w:rPr>
          <w:i/>
          <w:lang w:val="en-GB"/>
        </w:rPr>
        <w:t xml:space="preserve"> v. Turkey, nos. 7942/05 and 24838/05, § 77, 4 March 2014</w:t>
      </w:r>
      <w:r w:rsidRPr="00A57E46" w:rsidR="007B4EF2">
        <w:rPr>
          <w:snapToGrid w:val="0"/>
          <w:lang w:val="en-GB"/>
        </w:rPr>
        <w:t xml:space="preserve">). </w:t>
      </w:r>
      <w:r w:rsidRPr="00A57E46" w:rsidR="007B4EF2">
        <w:rPr>
          <w:lang w:val="en-GB"/>
        </w:rPr>
        <w:t xml:space="preserve">If court documents, including summonses to hearings, are not </w:t>
      </w:r>
      <w:r w:rsidRPr="00A57E46" w:rsidR="003278F2">
        <w:rPr>
          <w:lang w:val="en-GB"/>
        </w:rPr>
        <w:t>duly</w:t>
      </w:r>
      <w:r w:rsidRPr="00A57E46" w:rsidR="003278F2">
        <w:rPr>
          <w:b/>
          <w:lang w:val="en-GB"/>
        </w:rPr>
        <w:t xml:space="preserve"> </w:t>
      </w:r>
      <w:r w:rsidRPr="00A57E46" w:rsidR="00A66127">
        <w:rPr>
          <w:lang w:val="en-GB"/>
        </w:rPr>
        <w:t xml:space="preserve">served on </w:t>
      </w:r>
      <w:r w:rsidRPr="00A57E46" w:rsidR="00395E05">
        <w:rPr>
          <w:lang w:val="en-GB"/>
        </w:rPr>
        <w:t>a litigant</w:t>
      </w:r>
      <w:r w:rsidRPr="00A57E46" w:rsidR="007B4EF2">
        <w:rPr>
          <w:lang w:val="en-GB"/>
        </w:rPr>
        <w:t xml:space="preserve">, then </w:t>
      </w:r>
      <w:r w:rsidRPr="00A57E46" w:rsidR="00A66127">
        <w:rPr>
          <w:lang w:val="en-GB"/>
        </w:rPr>
        <w:t>he</w:t>
      </w:r>
      <w:r w:rsidRPr="00A57E46" w:rsidR="00961EB5">
        <w:rPr>
          <w:b/>
          <w:lang w:val="en-GB"/>
        </w:rPr>
        <w:t xml:space="preserve"> </w:t>
      </w:r>
      <w:r w:rsidRPr="00A57E46" w:rsidR="007B4EF2">
        <w:rPr>
          <w:lang w:val="en-GB"/>
        </w:rPr>
        <w:t xml:space="preserve">might be prevented from defending himself in the proceedings (see </w:t>
      </w:r>
      <w:proofErr w:type="spellStart"/>
      <w:r w:rsidRPr="00A57E46" w:rsidR="007B4EF2">
        <w:rPr>
          <w:i/>
          <w:lang w:val="en-GB"/>
        </w:rPr>
        <w:t>Ozgur-Karaduman</w:t>
      </w:r>
      <w:proofErr w:type="spellEnd"/>
      <w:r w:rsidRPr="00A57E46" w:rsidR="007B4EF2">
        <w:rPr>
          <w:i/>
          <w:lang w:val="en-GB"/>
        </w:rPr>
        <w:t xml:space="preserve"> v. Germany</w:t>
      </w:r>
      <w:r w:rsidRPr="00A57E46" w:rsidR="007B4EF2">
        <w:rPr>
          <w:lang w:val="en-GB"/>
        </w:rPr>
        <w:t xml:space="preserve"> (</w:t>
      </w:r>
      <w:proofErr w:type="spellStart"/>
      <w:r w:rsidRPr="00A57E46" w:rsidR="007B4EF2">
        <w:rPr>
          <w:lang w:val="en-GB"/>
        </w:rPr>
        <w:t>de</w:t>
      </w:r>
      <w:r w:rsidRPr="00A57E46" w:rsidR="002B0163">
        <w:rPr>
          <w:lang w:val="en-GB"/>
        </w:rPr>
        <w:t>c.</w:t>
      </w:r>
      <w:proofErr w:type="spellEnd"/>
      <w:r w:rsidRPr="00A57E46" w:rsidR="002B0163">
        <w:rPr>
          <w:lang w:val="en-GB"/>
        </w:rPr>
        <w:t>), no. 4769/02, 26 </w:t>
      </w:r>
      <w:r w:rsidRPr="00A57E46" w:rsidR="003611C8">
        <w:rPr>
          <w:lang w:val="en-GB"/>
        </w:rPr>
        <w:t>June 2007</w:t>
      </w:r>
      <w:r w:rsidRPr="00A57E46" w:rsidR="007B4EF2">
        <w:rPr>
          <w:lang w:val="en-GB"/>
        </w:rPr>
        <w:t>).</w:t>
      </w:r>
    </w:p>
    <w:p w:rsidRPr="00A57E46" w:rsidR="00F528FE" w:rsidP="00A57E46" w:rsidRDefault="003611C8">
      <w:pPr>
        <w:pStyle w:val="ECHRHeading3"/>
        <w:rPr>
          <w:lang w:val="en-GB"/>
        </w:rPr>
      </w:pPr>
      <w:r w:rsidRPr="00A57E46">
        <w:rPr>
          <w:lang w:val="en-GB"/>
        </w:rPr>
        <w:t>2.  </w:t>
      </w:r>
      <w:r w:rsidRPr="00A57E46" w:rsidR="00F528FE">
        <w:rPr>
          <w:lang w:val="en-GB"/>
        </w:rPr>
        <w:t>Particular features of Russian civil procedure</w:t>
      </w:r>
    </w:p>
    <w:bookmarkStart w:name="CCPmandatorypresence" w:id="8"/>
    <w:p w:rsidRPr="00A57E46" w:rsidR="002B3DAB" w:rsidP="00A57E46" w:rsidRDefault="00F528FE">
      <w:pPr>
        <w:pStyle w:val="ECHRPara"/>
        <w:rPr>
          <w:noProof/>
          <w:lang w:val="en-GB"/>
        </w:rPr>
      </w:pPr>
      <w:r w:rsidRPr="00A57E46">
        <w:rPr>
          <w:noProof/>
          <w:lang w:val="en-GB"/>
        </w:rPr>
        <w:fldChar w:fldCharType="begin"/>
      </w:r>
      <w:r w:rsidRPr="00A57E46">
        <w:rPr>
          <w:noProof/>
          <w:lang w:val="en-GB"/>
        </w:rPr>
        <w:instrText xml:space="preserve"> SEQ level0 \*arabic </w:instrText>
      </w:r>
      <w:r w:rsidRPr="00A57E46">
        <w:rPr>
          <w:noProof/>
          <w:lang w:val="en-GB"/>
        </w:rPr>
        <w:fldChar w:fldCharType="separate"/>
      </w:r>
      <w:r w:rsidRPr="00A57E46" w:rsidR="00A57E46">
        <w:rPr>
          <w:noProof/>
          <w:lang w:val="en-GB"/>
        </w:rPr>
        <w:t>29</w:t>
      </w:r>
      <w:r w:rsidRPr="00A57E46">
        <w:rPr>
          <w:noProof/>
          <w:lang w:val="en-GB"/>
        </w:rPr>
        <w:fldChar w:fldCharType="end"/>
      </w:r>
      <w:bookmarkEnd w:id="8"/>
      <w:r w:rsidRPr="00A57E46">
        <w:rPr>
          <w:noProof/>
          <w:lang w:val="en-GB"/>
        </w:rPr>
        <w:t xml:space="preserve">.  The Court notes that, by contrast with some other jurisdictions (see the case-law cited in paragraph </w:t>
      </w:r>
      <w:r w:rsidRPr="00A57E46" w:rsidR="00321EB2">
        <w:rPr>
          <w:noProof/>
          <w:lang w:val="en-GB"/>
        </w:rPr>
        <w:fldChar w:fldCharType="begin"/>
      </w:r>
      <w:r w:rsidRPr="00A57E46" w:rsidR="00321EB2">
        <w:rPr>
          <w:noProof/>
          <w:lang w:val="en-GB"/>
        </w:rPr>
        <w:instrText xml:space="preserve"> REF someotherjurisdictions \h </w:instrText>
      </w:r>
      <w:r w:rsidRPr="00A57E46" w:rsidR="00530363">
        <w:rPr>
          <w:noProof/>
          <w:lang w:val="en-GB"/>
        </w:rPr>
        <w:instrText xml:space="preserve"> \* MERGEFORMAT </w:instrText>
      </w:r>
      <w:r w:rsidRPr="00A57E46" w:rsidR="00321EB2">
        <w:rPr>
          <w:noProof/>
          <w:lang w:val="en-GB"/>
        </w:rPr>
      </w:r>
      <w:r w:rsidRPr="00A57E46" w:rsidR="00321EB2">
        <w:rPr>
          <w:noProof/>
          <w:lang w:val="en-GB"/>
        </w:rPr>
        <w:fldChar w:fldCharType="separate"/>
      </w:r>
      <w:r w:rsidRPr="00A57E46" w:rsidR="00A57E46">
        <w:rPr>
          <w:noProof/>
          <w:lang w:val="en-GB"/>
        </w:rPr>
        <w:t>26</w:t>
      </w:r>
      <w:r w:rsidRPr="00A57E46" w:rsidR="00321EB2">
        <w:rPr>
          <w:noProof/>
          <w:lang w:val="en-GB"/>
        </w:rPr>
        <w:fldChar w:fldCharType="end"/>
      </w:r>
      <w:r w:rsidRPr="00A57E46" w:rsidR="00321EB2">
        <w:rPr>
          <w:noProof/>
          <w:lang w:val="en-GB"/>
        </w:rPr>
        <w:t xml:space="preserve"> </w:t>
      </w:r>
      <w:r w:rsidRPr="00A57E46">
        <w:rPr>
          <w:noProof/>
          <w:lang w:val="en-GB"/>
        </w:rPr>
        <w:t xml:space="preserve">above), the Russian rules of civil procedure </w:t>
      </w:r>
      <w:r w:rsidRPr="00A57E46" w:rsidR="00E663B8">
        <w:rPr>
          <w:snapToGrid w:val="0"/>
          <w:lang w:val="en-GB"/>
        </w:rPr>
        <w:t xml:space="preserve">stipulate </w:t>
      </w:r>
      <w:proofErr w:type="gramStart"/>
      <w:r w:rsidRPr="00A57E46" w:rsidR="00E663B8">
        <w:rPr>
          <w:snapToGrid w:val="0"/>
          <w:lang w:val="en-GB"/>
        </w:rPr>
        <w:t>that proceedings</w:t>
      </w:r>
      <w:proofErr w:type="gramEnd"/>
      <w:r w:rsidRPr="00A57E46" w:rsidR="00E663B8">
        <w:rPr>
          <w:snapToGrid w:val="0"/>
          <w:lang w:val="en-GB"/>
        </w:rPr>
        <w:t xml:space="preserve"> must be conducted orally </w:t>
      </w:r>
      <w:r w:rsidRPr="00A57E46">
        <w:rPr>
          <w:noProof/>
          <w:lang w:val="en-GB"/>
        </w:rPr>
        <w:t>(Article 157 of the Co</w:t>
      </w:r>
      <w:r w:rsidRPr="00A57E46" w:rsidR="00EE7868">
        <w:rPr>
          <w:noProof/>
          <w:lang w:val="en-GB"/>
        </w:rPr>
        <w:t>de of Civil Procedure, cited in</w:t>
      </w:r>
      <w:r w:rsidRPr="00A57E46" w:rsidR="00423224">
        <w:rPr>
          <w:noProof/>
          <w:lang w:val="en-GB"/>
        </w:rPr>
        <w:t xml:space="preserve"> </w:t>
      </w:r>
      <w:r w:rsidRPr="00A57E46">
        <w:rPr>
          <w:noProof/>
          <w:lang w:val="en-GB"/>
        </w:rPr>
        <w:t>paragraph</w:t>
      </w:r>
      <w:r w:rsidRPr="00A57E46" w:rsidR="00EE7868">
        <w:rPr>
          <w:noProof/>
          <w:lang w:val="en-GB"/>
        </w:rPr>
        <w:t xml:space="preserve"> </w:t>
      </w:r>
      <w:r w:rsidRPr="00A57E46" w:rsidR="002F2CEA">
        <w:rPr>
          <w:noProof/>
          <w:lang w:val="en-GB"/>
        </w:rPr>
        <w:fldChar w:fldCharType="begin"/>
      </w:r>
      <w:r w:rsidRPr="00A57E46" w:rsidR="002F2CEA">
        <w:rPr>
          <w:noProof/>
          <w:lang w:val="en-GB"/>
        </w:rPr>
        <w:instrText xml:space="preserve"> REF CCPprovisions \h </w:instrText>
      </w:r>
      <w:r w:rsidRPr="00A57E46" w:rsidR="00530363">
        <w:rPr>
          <w:noProof/>
          <w:lang w:val="en-GB"/>
        </w:rPr>
        <w:instrText xml:space="preserve"> \* MERGEFORMAT </w:instrText>
      </w:r>
      <w:r w:rsidRPr="00A57E46" w:rsidR="002F2CEA">
        <w:rPr>
          <w:noProof/>
          <w:lang w:val="en-GB"/>
        </w:rPr>
      </w:r>
      <w:r w:rsidRPr="00A57E46" w:rsidR="002F2CEA">
        <w:rPr>
          <w:noProof/>
          <w:lang w:val="en-GB"/>
        </w:rPr>
        <w:fldChar w:fldCharType="separate"/>
      </w:r>
      <w:r w:rsidRPr="00A57E46" w:rsidR="00A57E46">
        <w:rPr>
          <w:noProof/>
          <w:lang w:val="en-GB"/>
        </w:rPr>
        <w:t>16</w:t>
      </w:r>
      <w:r w:rsidRPr="00A57E46" w:rsidR="002F2CEA">
        <w:rPr>
          <w:noProof/>
          <w:lang w:val="en-GB"/>
        </w:rPr>
        <w:fldChar w:fldCharType="end"/>
      </w:r>
      <w:r w:rsidRPr="00A57E46">
        <w:rPr>
          <w:noProof/>
          <w:lang w:val="en-GB"/>
        </w:rPr>
        <w:t xml:space="preserve"> above). </w:t>
      </w:r>
      <w:r w:rsidRPr="00A57E46" w:rsidR="00E663B8">
        <w:rPr>
          <w:snapToGrid w:val="0"/>
          <w:lang w:val="en-GB"/>
        </w:rPr>
        <w:t>The Code of Civil Procedure makes no provision for conducting civil proceedings in writing or for dispensing with an oral hearing, which must be held before both the first-instance and the appeal courts</w:t>
      </w:r>
      <w:r w:rsidRPr="00A57E46">
        <w:rPr>
          <w:noProof/>
          <w:lang w:val="en-GB"/>
        </w:rPr>
        <w:t xml:space="preserve"> (Articles 155, 327 (currently in force) and 350 (formerly in force) of the Code of Civil Procedure).</w:t>
      </w:r>
    </w:p>
    <w:p w:rsidRPr="00A57E46" w:rsidR="00F528FE" w:rsidP="00A57E46" w:rsidRDefault="00F528FE">
      <w:pPr>
        <w:pStyle w:val="ECHRPara"/>
        <w:rPr>
          <w:noProof/>
          <w:lang w:val="en-GB"/>
        </w:rPr>
      </w:pPr>
      <w:r w:rsidRPr="00A57E46">
        <w:rPr>
          <w:noProof/>
          <w:lang w:val="en-GB"/>
        </w:rPr>
        <w:fldChar w:fldCharType="begin"/>
      </w:r>
      <w:r w:rsidRPr="00A57E46">
        <w:rPr>
          <w:noProof/>
          <w:lang w:val="en-GB"/>
        </w:rPr>
        <w:instrText xml:space="preserve"> SEQ level0 \*arabic </w:instrText>
      </w:r>
      <w:r w:rsidRPr="00A57E46">
        <w:rPr>
          <w:noProof/>
          <w:lang w:val="en-GB"/>
        </w:rPr>
        <w:fldChar w:fldCharType="separate"/>
      </w:r>
      <w:r w:rsidRPr="00A57E46" w:rsidR="00A57E46">
        <w:rPr>
          <w:noProof/>
          <w:lang w:val="en-GB"/>
        </w:rPr>
        <w:t>30</w:t>
      </w:r>
      <w:r w:rsidRPr="00A57E46">
        <w:rPr>
          <w:noProof/>
          <w:lang w:val="en-GB"/>
        </w:rPr>
        <w:fldChar w:fldCharType="end"/>
      </w:r>
      <w:r w:rsidRPr="00A57E46">
        <w:rPr>
          <w:noProof/>
          <w:lang w:val="en-GB"/>
        </w:rPr>
        <w:t>.  </w:t>
      </w:r>
      <w:r w:rsidRPr="00A57E46" w:rsidR="00E663B8">
        <w:rPr>
          <w:snapToGrid w:val="0"/>
          <w:lang w:val="en-GB"/>
        </w:rPr>
        <w:t xml:space="preserve">The right to be present in person is in principle not subject to any formalities and a party need not seek leave to appear in order to attend the hearing and to make oral submissions to the court. There is a requirement to inform the parties of the time and place of the hearing (Article 155 of the Code of Civil Procedure) and the </w:t>
      </w:r>
      <w:r w:rsidRPr="00A57E46" w:rsidR="003278F2">
        <w:rPr>
          <w:snapToGrid w:val="0"/>
          <w:lang w:val="en-GB"/>
        </w:rPr>
        <w:t>court</w:t>
      </w:r>
      <w:r w:rsidRPr="00A57E46" w:rsidR="00E663B8">
        <w:rPr>
          <w:snapToGrid w:val="0"/>
          <w:lang w:val="en-GB"/>
        </w:rPr>
        <w:t xml:space="preserve"> has a corresponding duty to verify the attendance and due notification of the parties before embarking on the examination of the case (Article 161 of the Code). </w:t>
      </w:r>
      <w:proofErr w:type="gramStart"/>
      <w:r w:rsidRPr="00A57E46" w:rsidR="00E663B8">
        <w:rPr>
          <w:snapToGrid w:val="0"/>
          <w:lang w:val="en-GB"/>
        </w:rPr>
        <w:t>If it cannot be ascertained that an absent party has been notified, or if the party has valid reasons for being absent, the hearing must be adjourned (Article 167 of the Code).</w:t>
      </w:r>
      <w:proofErr w:type="gramEnd"/>
      <w:r w:rsidRPr="00A57E46" w:rsidR="00E663B8">
        <w:rPr>
          <w:snapToGrid w:val="0"/>
          <w:lang w:val="en-GB"/>
        </w:rPr>
        <w:t xml:space="preserve"> Identical requirements apply to proceedings before the first-instance and appeal courts</w:t>
      </w:r>
      <w:r w:rsidRPr="00A57E46">
        <w:rPr>
          <w:noProof/>
          <w:lang w:val="en-GB"/>
        </w:rPr>
        <w:t xml:space="preserve"> (former Article 350 and current Article 327 of the Code).</w:t>
      </w:r>
    </w:p>
    <w:bookmarkStart w:name="CCPpartiesaddress" w:id="9"/>
    <w:p w:rsidRPr="00A57E46" w:rsidR="00070CF6" w:rsidP="00A57E46" w:rsidRDefault="00070CF6">
      <w:pPr>
        <w:pStyle w:val="ECHRPara"/>
        <w:rPr>
          <w:noProof/>
          <w:lang w:val="en-GB"/>
        </w:rPr>
      </w:pPr>
      <w:r w:rsidRPr="00A57E46">
        <w:rPr>
          <w:noProof/>
          <w:lang w:val="en-GB"/>
        </w:rPr>
        <w:fldChar w:fldCharType="begin"/>
      </w:r>
      <w:r w:rsidRPr="00A57E46">
        <w:rPr>
          <w:noProof/>
          <w:lang w:val="en-GB"/>
        </w:rPr>
        <w:instrText xml:space="preserve"> SEQ level0 \*arabic </w:instrText>
      </w:r>
      <w:r w:rsidRPr="00A57E46">
        <w:rPr>
          <w:noProof/>
          <w:lang w:val="en-GB"/>
        </w:rPr>
        <w:fldChar w:fldCharType="separate"/>
      </w:r>
      <w:r w:rsidRPr="00A57E46" w:rsidR="00A57E46">
        <w:rPr>
          <w:noProof/>
          <w:lang w:val="en-GB"/>
        </w:rPr>
        <w:t>31</w:t>
      </w:r>
      <w:r w:rsidRPr="00A57E46">
        <w:rPr>
          <w:noProof/>
          <w:lang w:val="en-GB"/>
        </w:rPr>
        <w:fldChar w:fldCharType="end"/>
      </w:r>
      <w:bookmarkEnd w:id="9"/>
      <w:r w:rsidRPr="00A57E46" w:rsidR="003611C8">
        <w:rPr>
          <w:noProof/>
          <w:lang w:val="en-GB"/>
        </w:rPr>
        <w:t>.</w:t>
      </w:r>
      <w:r w:rsidRPr="00A57E46" w:rsidR="003611C8">
        <w:rPr>
          <w:lang w:val="en-GB"/>
        </w:rPr>
        <w:t>  </w:t>
      </w:r>
      <w:r w:rsidRPr="00A57E46">
        <w:rPr>
          <w:noProof/>
          <w:lang w:val="en-GB"/>
        </w:rPr>
        <w:t xml:space="preserve">As regards notification of the parties, Article 113 of the Code offers a wide range of possible means of </w:t>
      </w:r>
      <w:r w:rsidRPr="00A57E46" w:rsidR="00673FA6">
        <w:rPr>
          <w:noProof/>
          <w:lang w:val="en-GB"/>
        </w:rPr>
        <w:t>communication</w:t>
      </w:r>
      <w:r w:rsidRPr="00A57E46">
        <w:rPr>
          <w:noProof/>
          <w:lang w:val="en-GB"/>
        </w:rPr>
        <w:t xml:space="preserve">. While the Code </w:t>
      </w:r>
      <w:r w:rsidRPr="00A57E46" w:rsidR="00673FA6">
        <w:rPr>
          <w:noProof/>
          <w:lang w:val="en-GB"/>
        </w:rPr>
        <w:t xml:space="preserve">lists </w:t>
      </w:r>
      <w:r w:rsidRPr="00A57E46">
        <w:rPr>
          <w:noProof/>
          <w:lang w:val="en-GB"/>
        </w:rPr>
        <w:t xml:space="preserve">registered letters, </w:t>
      </w:r>
      <w:r w:rsidRPr="00A57E46" w:rsidR="00B3105B">
        <w:rPr>
          <w:noProof/>
          <w:lang w:val="en-GB"/>
        </w:rPr>
        <w:t>judicial summons</w:t>
      </w:r>
      <w:r w:rsidRPr="00A57E46">
        <w:rPr>
          <w:noProof/>
          <w:lang w:val="en-GB"/>
        </w:rPr>
        <w:t xml:space="preserve"> with acknowledgment of receipt, telegrams and notification by phone or fax, </w:t>
      </w:r>
      <w:r w:rsidRPr="00A57E46" w:rsidR="009C01FF">
        <w:rPr>
          <w:noProof/>
          <w:lang w:val="en-GB"/>
        </w:rPr>
        <w:t xml:space="preserve">it leaves the possibility to choose any </w:t>
      </w:r>
      <w:r w:rsidRPr="00A57E46">
        <w:rPr>
          <w:noProof/>
          <w:lang w:val="en-GB"/>
        </w:rPr>
        <w:t xml:space="preserve">other means of communication as long as </w:t>
      </w:r>
      <w:r w:rsidRPr="00A57E46" w:rsidR="00125643">
        <w:rPr>
          <w:noProof/>
          <w:lang w:val="en-GB"/>
        </w:rPr>
        <w:t>it provides for tracking</w:t>
      </w:r>
      <w:r w:rsidRPr="00A57E46" w:rsidR="00673FA6">
        <w:rPr>
          <w:noProof/>
          <w:lang w:val="en-GB"/>
        </w:rPr>
        <w:t xml:space="preserve"> of receipt</w:t>
      </w:r>
      <w:r w:rsidRPr="00A57E46">
        <w:rPr>
          <w:noProof/>
          <w:lang w:val="en-GB"/>
        </w:rPr>
        <w:t xml:space="preserve">. Notifications must reach the parties </w:t>
      </w:r>
      <w:r w:rsidRPr="00A57E46" w:rsidR="008B27A5">
        <w:rPr>
          <w:noProof/>
          <w:lang w:val="en-GB"/>
        </w:rPr>
        <w:t xml:space="preserve">sufficiently in advance </w:t>
      </w:r>
      <w:r w:rsidRPr="00A57E46">
        <w:rPr>
          <w:noProof/>
          <w:lang w:val="en-GB"/>
        </w:rPr>
        <w:t xml:space="preserve">to </w:t>
      </w:r>
      <w:r w:rsidRPr="00A57E46" w:rsidR="008B27A5">
        <w:rPr>
          <w:noProof/>
          <w:lang w:val="en-GB"/>
        </w:rPr>
        <w:t xml:space="preserve">give </w:t>
      </w:r>
      <w:r w:rsidRPr="00A57E46" w:rsidR="00C32EF0">
        <w:rPr>
          <w:noProof/>
          <w:lang w:val="en-GB"/>
        </w:rPr>
        <w:t xml:space="preserve">the litigants </w:t>
      </w:r>
      <w:r w:rsidRPr="00A57E46" w:rsidR="008B27A5">
        <w:rPr>
          <w:noProof/>
          <w:lang w:val="en-GB"/>
        </w:rPr>
        <w:t xml:space="preserve">enough </w:t>
      </w:r>
      <w:r w:rsidRPr="00A57E46">
        <w:rPr>
          <w:noProof/>
          <w:lang w:val="en-GB"/>
        </w:rPr>
        <w:t xml:space="preserve">time to prepare for the hearing. </w:t>
      </w:r>
      <w:r w:rsidRPr="00A57E46" w:rsidR="008B27A5">
        <w:rPr>
          <w:noProof/>
          <w:lang w:val="en-GB"/>
        </w:rPr>
        <w:t>S</w:t>
      </w:r>
      <w:r w:rsidRPr="00A57E46">
        <w:rPr>
          <w:noProof/>
          <w:lang w:val="en-GB"/>
        </w:rPr>
        <w:t xml:space="preserve">ummonses and notifications must be sent to the address </w:t>
      </w:r>
      <w:r w:rsidRPr="00A57E46" w:rsidR="009C01FF">
        <w:rPr>
          <w:noProof/>
          <w:lang w:val="en-GB"/>
        </w:rPr>
        <w:t>indicated</w:t>
      </w:r>
      <w:r w:rsidRPr="00A57E46">
        <w:rPr>
          <w:noProof/>
          <w:lang w:val="en-GB"/>
        </w:rPr>
        <w:t xml:space="preserve"> by the party or by its representative (Article 113 § 4</w:t>
      </w:r>
      <w:r w:rsidRPr="00A57E46" w:rsidR="00125643">
        <w:rPr>
          <w:noProof/>
          <w:lang w:val="en-GB"/>
        </w:rPr>
        <w:t xml:space="preserve"> of the Code</w:t>
      </w:r>
      <w:r w:rsidRPr="00A57E46">
        <w:rPr>
          <w:noProof/>
          <w:lang w:val="en-GB"/>
        </w:rPr>
        <w:t>)</w:t>
      </w:r>
      <w:r w:rsidRPr="00A57E46" w:rsidR="00C32EF0">
        <w:rPr>
          <w:noProof/>
          <w:lang w:val="en-GB"/>
        </w:rPr>
        <w:t xml:space="preserve">, </w:t>
      </w:r>
      <w:r w:rsidRPr="00A57E46" w:rsidR="00673FA6">
        <w:rPr>
          <w:noProof/>
          <w:lang w:val="en-GB"/>
        </w:rPr>
        <w:t xml:space="preserve">and </w:t>
      </w:r>
      <w:r w:rsidRPr="00A57E46" w:rsidR="00C32EF0">
        <w:rPr>
          <w:noProof/>
          <w:lang w:val="en-GB"/>
        </w:rPr>
        <w:t xml:space="preserve">the parties </w:t>
      </w:r>
      <w:r w:rsidRPr="00A57E46" w:rsidR="008B27A5">
        <w:rPr>
          <w:noProof/>
          <w:lang w:val="en-GB"/>
        </w:rPr>
        <w:t xml:space="preserve">have </w:t>
      </w:r>
      <w:r w:rsidRPr="00A57E46" w:rsidR="00C32EF0">
        <w:rPr>
          <w:noProof/>
          <w:lang w:val="en-GB"/>
        </w:rPr>
        <w:t xml:space="preserve">a corresponding obligation to keep the courts informed about any </w:t>
      </w:r>
      <w:r w:rsidRPr="00A57E46" w:rsidR="008B27A5">
        <w:rPr>
          <w:noProof/>
          <w:lang w:val="en-GB"/>
        </w:rPr>
        <w:t xml:space="preserve">change </w:t>
      </w:r>
      <w:r w:rsidRPr="00A57E46" w:rsidR="00673FA6">
        <w:rPr>
          <w:noProof/>
          <w:lang w:val="en-GB"/>
        </w:rPr>
        <w:t xml:space="preserve">in </w:t>
      </w:r>
      <w:r w:rsidRPr="00A57E46" w:rsidR="00C32EF0">
        <w:rPr>
          <w:noProof/>
          <w:lang w:val="en-GB"/>
        </w:rPr>
        <w:t xml:space="preserve">their contact </w:t>
      </w:r>
      <w:r w:rsidRPr="00A57E46" w:rsidR="008B27A5">
        <w:rPr>
          <w:noProof/>
          <w:lang w:val="en-GB"/>
        </w:rPr>
        <w:t xml:space="preserve">details </w:t>
      </w:r>
      <w:r w:rsidRPr="00A57E46" w:rsidR="00C32EF0">
        <w:rPr>
          <w:noProof/>
          <w:lang w:val="en-GB"/>
        </w:rPr>
        <w:t>(Article 118 of the Code).</w:t>
      </w:r>
    </w:p>
    <w:p w:rsidRPr="00A57E46" w:rsidR="002B3DAB" w:rsidP="00A57E46" w:rsidRDefault="0041086B">
      <w:pPr>
        <w:pStyle w:val="ECHRPara"/>
        <w:rPr>
          <w:noProof/>
          <w:lang w:val="en-GB"/>
        </w:rPr>
      </w:pPr>
      <w:r w:rsidRPr="00A57E46">
        <w:rPr>
          <w:noProof/>
          <w:lang w:val="en-GB"/>
        </w:rPr>
        <w:fldChar w:fldCharType="begin"/>
      </w:r>
      <w:r w:rsidRPr="00A57E46">
        <w:rPr>
          <w:noProof/>
          <w:lang w:val="en-GB"/>
        </w:rPr>
        <w:instrText xml:space="preserve"> SEQ level0 \*arabic </w:instrText>
      </w:r>
      <w:r w:rsidRPr="00A57E46">
        <w:rPr>
          <w:noProof/>
          <w:lang w:val="en-GB"/>
        </w:rPr>
        <w:fldChar w:fldCharType="separate"/>
      </w:r>
      <w:r w:rsidRPr="00A57E46" w:rsidR="00A57E46">
        <w:rPr>
          <w:noProof/>
          <w:lang w:val="en-GB"/>
        </w:rPr>
        <w:t>32</w:t>
      </w:r>
      <w:r w:rsidRPr="00A57E46">
        <w:rPr>
          <w:noProof/>
          <w:lang w:val="en-GB"/>
        </w:rPr>
        <w:fldChar w:fldCharType="end"/>
      </w:r>
      <w:r w:rsidRPr="00A57E46">
        <w:rPr>
          <w:noProof/>
          <w:lang w:val="en-GB"/>
        </w:rPr>
        <w:t>.  </w:t>
      </w:r>
      <w:r w:rsidRPr="00A57E46" w:rsidR="00E954D5">
        <w:rPr>
          <w:noProof/>
          <w:lang w:val="en-GB"/>
        </w:rPr>
        <w:t>Lastly</w:t>
      </w:r>
      <w:r w:rsidRPr="00A57E46">
        <w:rPr>
          <w:noProof/>
          <w:lang w:val="en-GB"/>
        </w:rPr>
        <w:t xml:space="preserve">, if </w:t>
      </w:r>
      <w:r w:rsidRPr="00A57E46" w:rsidR="00404FA1">
        <w:rPr>
          <w:noProof/>
          <w:lang w:val="en-GB"/>
        </w:rPr>
        <w:t>the</w:t>
      </w:r>
      <w:r w:rsidRPr="00A57E46">
        <w:rPr>
          <w:noProof/>
          <w:lang w:val="en-GB"/>
        </w:rPr>
        <w:t xml:space="preserve"> defendant had been notified about the date and plac</w:t>
      </w:r>
      <w:r w:rsidRPr="00A57E46" w:rsidR="00E954D5">
        <w:rPr>
          <w:noProof/>
          <w:lang w:val="en-GB"/>
        </w:rPr>
        <w:t>e</w:t>
      </w:r>
      <w:r w:rsidRPr="00A57E46">
        <w:rPr>
          <w:noProof/>
          <w:lang w:val="en-GB"/>
        </w:rPr>
        <w:t xml:space="preserve"> of </w:t>
      </w:r>
      <w:r w:rsidRPr="00A57E46" w:rsidR="00404FA1">
        <w:rPr>
          <w:noProof/>
          <w:lang w:val="en-GB"/>
        </w:rPr>
        <w:t>the</w:t>
      </w:r>
      <w:r w:rsidRPr="00A57E46">
        <w:rPr>
          <w:noProof/>
          <w:lang w:val="en-GB"/>
        </w:rPr>
        <w:t xml:space="preserve"> hearing, but did not appear</w:t>
      </w:r>
      <w:r w:rsidRPr="00A57E46" w:rsidR="00E954D5">
        <w:rPr>
          <w:noProof/>
          <w:lang w:val="en-GB"/>
        </w:rPr>
        <w:t xml:space="preserve"> in court</w:t>
      </w:r>
      <w:r w:rsidRPr="00A57E46">
        <w:rPr>
          <w:noProof/>
          <w:lang w:val="en-GB"/>
        </w:rPr>
        <w:t xml:space="preserve"> without </w:t>
      </w:r>
      <w:r w:rsidRPr="00A57E46" w:rsidR="00673FA6">
        <w:rPr>
          <w:noProof/>
          <w:lang w:val="en-GB"/>
        </w:rPr>
        <w:t xml:space="preserve">asking for </w:t>
      </w:r>
      <w:r w:rsidRPr="00A57E46">
        <w:rPr>
          <w:noProof/>
          <w:lang w:val="en-GB"/>
        </w:rPr>
        <w:t xml:space="preserve">an adjournment, </w:t>
      </w:r>
      <w:r w:rsidRPr="00A57E46" w:rsidR="00404FA1">
        <w:rPr>
          <w:noProof/>
          <w:lang w:val="en-GB"/>
        </w:rPr>
        <w:t>the</w:t>
      </w:r>
      <w:r w:rsidRPr="00A57E46">
        <w:rPr>
          <w:noProof/>
          <w:lang w:val="en-GB"/>
        </w:rPr>
        <w:t xml:space="preserve"> court may proceed </w:t>
      </w:r>
      <w:r w:rsidRPr="00A57E46" w:rsidR="00673FA6">
        <w:rPr>
          <w:noProof/>
          <w:lang w:val="en-GB"/>
        </w:rPr>
        <w:t xml:space="preserve">with </w:t>
      </w:r>
      <w:r w:rsidRPr="00A57E46" w:rsidR="00404FA1">
        <w:rPr>
          <w:noProof/>
          <w:lang w:val="en-GB"/>
        </w:rPr>
        <w:t>the case</w:t>
      </w:r>
      <w:r w:rsidRPr="00A57E46">
        <w:rPr>
          <w:noProof/>
          <w:lang w:val="en-GB"/>
        </w:rPr>
        <w:t xml:space="preserve"> if the </w:t>
      </w:r>
      <w:r w:rsidRPr="00A57E46" w:rsidR="00673FA6">
        <w:rPr>
          <w:noProof/>
          <w:lang w:val="en-GB"/>
        </w:rPr>
        <w:t xml:space="preserve">other </w:t>
      </w:r>
      <w:r w:rsidRPr="00A57E46">
        <w:rPr>
          <w:noProof/>
          <w:lang w:val="en-GB"/>
        </w:rPr>
        <w:t xml:space="preserve">party </w:t>
      </w:r>
      <w:r w:rsidRPr="00A57E46" w:rsidR="00673FA6">
        <w:rPr>
          <w:noProof/>
          <w:lang w:val="en-GB"/>
        </w:rPr>
        <w:t xml:space="preserve">has no objections to such </w:t>
      </w:r>
      <w:r w:rsidRPr="00A57E46" w:rsidR="00B76540">
        <w:rPr>
          <w:noProof/>
          <w:lang w:val="en-GB"/>
        </w:rPr>
        <w:t xml:space="preserve">a </w:t>
      </w:r>
      <w:r w:rsidRPr="00A57E46" w:rsidR="00673FA6">
        <w:rPr>
          <w:noProof/>
          <w:lang w:val="en-GB"/>
        </w:rPr>
        <w:t>course of action</w:t>
      </w:r>
      <w:r w:rsidRPr="00A57E46" w:rsidR="00404FA1">
        <w:rPr>
          <w:noProof/>
          <w:lang w:val="en-GB"/>
        </w:rPr>
        <w:t xml:space="preserve"> </w:t>
      </w:r>
      <w:r w:rsidRPr="00A57E46">
        <w:rPr>
          <w:noProof/>
          <w:lang w:val="en-GB"/>
        </w:rPr>
        <w:t>(Article 233</w:t>
      </w:r>
      <w:r w:rsidRPr="00A57E46" w:rsidR="002D3449">
        <w:rPr>
          <w:noProof/>
          <w:lang w:val="en-GB"/>
        </w:rPr>
        <w:t xml:space="preserve"> § 1</w:t>
      </w:r>
      <w:r w:rsidRPr="00A57E46">
        <w:rPr>
          <w:noProof/>
          <w:lang w:val="en-GB"/>
        </w:rPr>
        <w:t xml:space="preserve"> of the Code</w:t>
      </w:r>
      <w:r w:rsidRPr="00A57E46" w:rsidR="00801FD6">
        <w:rPr>
          <w:noProof/>
          <w:lang w:val="en-GB"/>
        </w:rPr>
        <w:t>).</w:t>
      </w:r>
    </w:p>
    <w:p w:rsidRPr="00A57E46" w:rsidR="002B3DAB" w:rsidP="00A57E46" w:rsidRDefault="00F528FE">
      <w:pPr>
        <w:pStyle w:val="ECHRHeading3"/>
        <w:rPr>
          <w:lang w:val="en-GB"/>
        </w:rPr>
      </w:pPr>
      <w:r w:rsidRPr="00A57E46">
        <w:rPr>
          <w:lang w:val="en-GB"/>
        </w:rPr>
        <w:t>3</w:t>
      </w:r>
      <w:r w:rsidRPr="00A57E46" w:rsidR="003611C8">
        <w:rPr>
          <w:lang w:val="en-GB"/>
        </w:rPr>
        <w:t>.  </w:t>
      </w:r>
      <w:r w:rsidRPr="00A57E46" w:rsidR="00606898">
        <w:t>The Court</w:t>
      </w:r>
      <w:r w:rsidRPr="00A57E46" w:rsidR="00A57E46">
        <w:t>’</w:t>
      </w:r>
      <w:r w:rsidRPr="00A57E46" w:rsidR="00606898">
        <w:t>s approach</w:t>
      </w:r>
    </w:p>
    <w:p w:rsidRPr="00A57E46" w:rsidR="003A7D2F" w:rsidP="00A57E46" w:rsidRDefault="003A7D2F">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33</w:t>
      </w:r>
      <w:r w:rsidRPr="00A57E46">
        <w:rPr>
          <w:lang w:val="en-GB"/>
        </w:rPr>
        <w:fldChar w:fldCharType="end"/>
      </w:r>
      <w:r w:rsidRPr="00A57E46">
        <w:rPr>
          <w:lang w:val="en-GB"/>
        </w:rPr>
        <w:t xml:space="preserve">.  The Court </w:t>
      </w:r>
      <w:r w:rsidRPr="00A57E46" w:rsidR="006D69CE">
        <w:rPr>
          <w:lang w:val="en-GB"/>
        </w:rPr>
        <w:t xml:space="preserve">observes </w:t>
      </w:r>
      <w:r w:rsidRPr="00A57E46" w:rsidR="00603A8C">
        <w:rPr>
          <w:lang w:val="en-GB"/>
        </w:rPr>
        <w:t>at the outset</w:t>
      </w:r>
      <w:r w:rsidRPr="00A57E46">
        <w:rPr>
          <w:lang w:val="en-GB"/>
        </w:rPr>
        <w:t xml:space="preserve"> that the rules of Russian civil procedure require courts to hold an oral hearing in all categories of cases (see paragraph </w:t>
      </w:r>
      <w:r w:rsidRPr="00A57E46">
        <w:rPr>
          <w:lang w:val="en-GB"/>
        </w:rPr>
        <w:fldChar w:fldCharType="begin"/>
      </w:r>
      <w:r w:rsidRPr="00A57E46">
        <w:rPr>
          <w:lang w:val="en-GB"/>
        </w:rPr>
        <w:instrText xml:space="preserve"> REF CCPmandatorypresence \h  \* MERGEFORMAT </w:instrText>
      </w:r>
      <w:r w:rsidRPr="00A57E46">
        <w:rPr>
          <w:lang w:val="en-GB"/>
        </w:rPr>
      </w:r>
      <w:r w:rsidRPr="00A57E46">
        <w:rPr>
          <w:lang w:val="en-GB"/>
        </w:rPr>
        <w:fldChar w:fldCharType="separate"/>
      </w:r>
      <w:r w:rsidRPr="00A57E46" w:rsidR="00A57E46">
        <w:rPr>
          <w:noProof/>
          <w:lang w:val="en-GB"/>
        </w:rPr>
        <w:t>29</w:t>
      </w:r>
      <w:r w:rsidRPr="00A57E46">
        <w:rPr>
          <w:lang w:val="en-GB"/>
        </w:rPr>
        <w:fldChar w:fldCharType="end"/>
      </w:r>
      <w:r w:rsidRPr="00A57E46">
        <w:rPr>
          <w:lang w:val="en-GB"/>
        </w:rPr>
        <w:t xml:space="preserve"> above). This prevents Russian courts from adjudicating on even small claims or disputes of a technical n</w:t>
      </w:r>
      <w:r w:rsidRPr="00A57E46" w:rsidR="003278F2">
        <w:rPr>
          <w:lang w:val="en-GB"/>
        </w:rPr>
        <w:t>ature without holding a hearing</w:t>
      </w:r>
      <w:r w:rsidRPr="00A57E46">
        <w:rPr>
          <w:lang w:val="en-GB"/>
        </w:rPr>
        <w:t xml:space="preserve">. Whenever an oral hearing is </w:t>
      </w:r>
      <w:r w:rsidRPr="00A57E46" w:rsidR="00606898">
        <w:rPr>
          <w:lang w:val="en-GB"/>
        </w:rPr>
        <w:t xml:space="preserve">to be </w:t>
      </w:r>
      <w:r w:rsidRPr="00A57E46">
        <w:rPr>
          <w:lang w:val="en-GB"/>
        </w:rPr>
        <w:t xml:space="preserve">held, the parties have the right to attend </w:t>
      </w:r>
      <w:r w:rsidRPr="00A57E46" w:rsidR="00606898">
        <w:rPr>
          <w:lang w:val="en-GB"/>
        </w:rPr>
        <w:t xml:space="preserve">it </w:t>
      </w:r>
      <w:r w:rsidRPr="00A57E46">
        <w:rPr>
          <w:lang w:val="en-GB"/>
        </w:rPr>
        <w:t xml:space="preserve">and to make </w:t>
      </w:r>
      <w:r w:rsidRPr="00A57E46" w:rsidR="00606898">
        <w:rPr>
          <w:lang w:val="en-GB"/>
        </w:rPr>
        <w:t xml:space="preserve">oral </w:t>
      </w:r>
      <w:r w:rsidRPr="00A57E46">
        <w:rPr>
          <w:lang w:val="en-GB"/>
        </w:rPr>
        <w:t>submissions, choose another way of participating in the proceedings</w:t>
      </w:r>
      <w:r w:rsidRPr="00A57E46" w:rsidR="00B76540">
        <w:rPr>
          <w:lang w:val="en-GB"/>
        </w:rPr>
        <w:t xml:space="preserve">, </w:t>
      </w:r>
      <w:r w:rsidRPr="00A57E46">
        <w:rPr>
          <w:lang w:val="en-GB"/>
        </w:rPr>
        <w:t>for example</w:t>
      </w:r>
      <w:r w:rsidRPr="00A57E46" w:rsidR="00B76540">
        <w:rPr>
          <w:lang w:val="en-GB"/>
        </w:rPr>
        <w:t xml:space="preserve"> by</w:t>
      </w:r>
      <w:r w:rsidRPr="00A57E46">
        <w:rPr>
          <w:lang w:val="en-GB"/>
        </w:rPr>
        <w:t xml:space="preserve"> appointing a representative, or </w:t>
      </w:r>
      <w:r w:rsidRPr="00A57E46" w:rsidR="00606898">
        <w:rPr>
          <w:lang w:val="en-GB"/>
        </w:rPr>
        <w:t xml:space="preserve">ask for </w:t>
      </w:r>
      <w:r w:rsidRPr="00A57E46">
        <w:rPr>
          <w:lang w:val="en-GB"/>
        </w:rPr>
        <w:t xml:space="preserve">an adjournment. For </w:t>
      </w:r>
      <w:r w:rsidRPr="00A57E46" w:rsidR="00337C52">
        <w:rPr>
          <w:lang w:val="en-GB"/>
        </w:rPr>
        <w:t xml:space="preserve">the </w:t>
      </w:r>
      <w:r w:rsidRPr="00A57E46" w:rsidR="00606898">
        <w:rPr>
          <w:lang w:val="en-GB"/>
        </w:rPr>
        <w:t xml:space="preserve">effective exercise of </w:t>
      </w:r>
      <w:r w:rsidRPr="00A57E46" w:rsidR="00404FA1">
        <w:rPr>
          <w:lang w:val="en-GB"/>
        </w:rPr>
        <w:t>these</w:t>
      </w:r>
      <w:r w:rsidRPr="00A57E46">
        <w:rPr>
          <w:lang w:val="en-GB"/>
        </w:rPr>
        <w:t xml:space="preserve"> rights, </w:t>
      </w:r>
      <w:r w:rsidRPr="00A57E46" w:rsidR="00606898">
        <w:rPr>
          <w:lang w:val="en-GB"/>
        </w:rPr>
        <w:t xml:space="preserve">the </w:t>
      </w:r>
      <w:r w:rsidRPr="00A57E46">
        <w:rPr>
          <w:lang w:val="en-GB"/>
        </w:rPr>
        <w:t xml:space="preserve">parties must be informed of the date and place of the hearing sufficiently in advance to have adequate time </w:t>
      </w:r>
      <w:r w:rsidRPr="00A57E46" w:rsidR="00B76540">
        <w:rPr>
          <w:lang w:val="en-GB"/>
        </w:rPr>
        <w:t>to</w:t>
      </w:r>
      <w:r w:rsidRPr="00A57E46">
        <w:rPr>
          <w:lang w:val="en-GB"/>
        </w:rPr>
        <w:t xml:space="preserve"> mak</w:t>
      </w:r>
      <w:r w:rsidRPr="00A57E46" w:rsidR="00B76540">
        <w:rPr>
          <w:lang w:val="en-GB"/>
        </w:rPr>
        <w:t>e</w:t>
      </w:r>
      <w:r w:rsidRPr="00A57E46">
        <w:rPr>
          <w:lang w:val="en-GB"/>
        </w:rPr>
        <w:t xml:space="preserve"> arrangements to attend it, </w:t>
      </w:r>
      <w:r w:rsidRPr="00A57E46" w:rsidR="00B76540">
        <w:rPr>
          <w:lang w:val="en-GB"/>
        </w:rPr>
        <w:t xml:space="preserve">to </w:t>
      </w:r>
      <w:r w:rsidRPr="00A57E46">
        <w:rPr>
          <w:lang w:val="en-GB"/>
        </w:rPr>
        <w:t>retain and instruct a representative</w:t>
      </w:r>
      <w:r w:rsidRPr="00A57E46" w:rsidR="00B76540">
        <w:rPr>
          <w:lang w:val="en-GB"/>
        </w:rPr>
        <w:t>,</w:t>
      </w:r>
      <w:r w:rsidRPr="00A57E46">
        <w:rPr>
          <w:lang w:val="en-GB"/>
        </w:rPr>
        <w:t xml:space="preserve"> or </w:t>
      </w:r>
      <w:r w:rsidRPr="00A57E46" w:rsidR="00B76540">
        <w:rPr>
          <w:lang w:val="en-GB"/>
        </w:rPr>
        <w:t xml:space="preserve">to </w:t>
      </w:r>
      <w:r w:rsidRPr="00A57E46">
        <w:rPr>
          <w:lang w:val="en-GB"/>
        </w:rPr>
        <w:t>inform the court of their decision not to attend. The parties</w:t>
      </w:r>
      <w:r w:rsidRPr="00A57E46" w:rsidR="00A57E46">
        <w:rPr>
          <w:lang w:val="en-GB"/>
        </w:rPr>
        <w:t>’</w:t>
      </w:r>
      <w:r w:rsidRPr="00A57E46">
        <w:rPr>
          <w:lang w:val="en-GB"/>
        </w:rPr>
        <w:t xml:space="preserve"> right to be apprised in due time of the </w:t>
      </w:r>
      <w:r w:rsidRPr="00A57E46" w:rsidR="00337C52">
        <w:rPr>
          <w:lang w:val="en-GB"/>
        </w:rPr>
        <w:t>forth</w:t>
      </w:r>
      <w:r w:rsidRPr="00A57E46">
        <w:rPr>
          <w:lang w:val="en-GB"/>
        </w:rPr>
        <w:t xml:space="preserve">coming hearing therefore </w:t>
      </w:r>
      <w:r w:rsidRPr="00A57E46" w:rsidR="00B76540">
        <w:rPr>
          <w:lang w:val="en-GB"/>
        </w:rPr>
        <w:t xml:space="preserve">forms </w:t>
      </w:r>
      <w:r w:rsidRPr="00A57E46">
        <w:rPr>
          <w:lang w:val="en-GB"/>
        </w:rPr>
        <w:t xml:space="preserve">an integral part of the right to effective participation in civil proceedings </w:t>
      </w:r>
      <w:r w:rsidRPr="00A57E46" w:rsidR="00321EB2">
        <w:rPr>
          <w:lang w:val="en-GB"/>
        </w:rPr>
        <w:t xml:space="preserve">as </w:t>
      </w:r>
      <w:r w:rsidRPr="00A57E46">
        <w:rPr>
          <w:lang w:val="en-GB"/>
        </w:rPr>
        <w:t xml:space="preserve">guaranteed by the Russian Code of Civil </w:t>
      </w:r>
      <w:r w:rsidRPr="00A57E46" w:rsidR="00B76540">
        <w:rPr>
          <w:lang w:val="en-GB"/>
        </w:rPr>
        <w:t>P</w:t>
      </w:r>
      <w:r w:rsidRPr="00A57E46">
        <w:rPr>
          <w:lang w:val="en-GB"/>
        </w:rPr>
        <w:t>rocedure and Article 6 of the Convention.</w:t>
      </w:r>
    </w:p>
    <w:bookmarkStart w:name="extensivecaselaw" w:id="10"/>
    <w:p w:rsidRPr="00A57E46" w:rsidR="00DB2DE7" w:rsidP="00A57E46" w:rsidRDefault="002B4B2D">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34</w:t>
      </w:r>
      <w:r w:rsidRPr="00A57E46">
        <w:rPr>
          <w:lang w:val="en-GB"/>
        </w:rPr>
        <w:fldChar w:fldCharType="end"/>
      </w:r>
      <w:bookmarkEnd w:id="10"/>
      <w:r w:rsidRPr="00A57E46">
        <w:rPr>
          <w:lang w:val="en-GB"/>
        </w:rPr>
        <w:t>.  </w:t>
      </w:r>
      <w:r w:rsidRPr="00A57E46" w:rsidR="00DC09C9">
        <w:rPr>
          <w:lang w:val="en-GB"/>
        </w:rPr>
        <w:t xml:space="preserve">The Court has found a violation of Article 6 </w:t>
      </w:r>
      <w:r w:rsidRPr="00A57E46" w:rsidR="009C643B">
        <w:rPr>
          <w:lang w:val="en-GB"/>
        </w:rPr>
        <w:t xml:space="preserve">of the Convention </w:t>
      </w:r>
      <w:r w:rsidRPr="00A57E46" w:rsidR="00DC09C9">
        <w:rPr>
          <w:lang w:val="en-GB"/>
        </w:rPr>
        <w:t xml:space="preserve">in </w:t>
      </w:r>
      <w:r w:rsidRPr="00A57E46" w:rsidR="00B60A45">
        <w:rPr>
          <w:lang w:val="en-GB"/>
        </w:rPr>
        <w:t xml:space="preserve">many </w:t>
      </w:r>
      <w:r w:rsidRPr="00A57E46" w:rsidR="003A7D2F">
        <w:rPr>
          <w:lang w:val="en-GB"/>
        </w:rPr>
        <w:t xml:space="preserve">Russian </w:t>
      </w:r>
      <w:r w:rsidRPr="00A57E46" w:rsidR="00DC09C9">
        <w:rPr>
          <w:lang w:val="en-GB"/>
        </w:rPr>
        <w:t>cases in which</w:t>
      </w:r>
      <w:r w:rsidRPr="00A57E46" w:rsidR="00290FCE">
        <w:rPr>
          <w:lang w:val="en-GB"/>
        </w:rPr>
        <w:t xml:space="preserve"> the applicants</w:t>
      </w:r>
      <w:r w:rsidRPr="00A57E46" w:rsidR="00A57E46">
        <w:rPr>
          <w:lang w:val="en-GB"/>
        </w:rPr>
        <w:t>’</w:t>
      </w:r>
      <w:r w:rsidRPr="00A57E46" w:rsidR="00290FCE">
        <w:rPr>
          <w:lang w:val="en-GB"/>
        </w:rPr>
        <w:t xml:space="preserve"> </w:t>
      </w:r>
      <w:r w:rsidRPr="00A57E46" w:rsidR="00C0785A">
        <w:rPr>
          <w:lang w:val="en-GB"/>
        </w:rPr>
        <w:t>absence</w:t>
      </w:r>
      <w:r w:rsidRPr="00A57E46" w:rsidR="00F7210E">
        <w:rPr>
          <w:lang w:val="en-GB"/>
        </w:rPr>
        <w:t xml:space="preserve"> from </w:t>
      </w:r>
      <w:r w:rsidRPr="00A57E46" w:rsidR="00606898">
        <w:rPr>
          <w:lang w:val="en-GB"/>
        </w:rPr>
        <w:t xml:space="preserve">the </w:t>
      </w:r>
      <w:r w:rsidRPr="00A57E46" w:rsidR="00F7210E">
        <w:rPr>
          <w:lang w:val="en-GB"/>
        </w:rPr>
        <w:t xml:space="preserve">proceedings </w:t>
      </w:r>
      <w:r w:rsidRPr="00A57E46" w:rsidR="00C0785A">
        <w:rPr>
          <w:lang w:val="en-GB"/>
        </w:rPr>
        <w:t xml:space="preserve">was </w:t>
      </w:r>
      <w:r w:rsidRPr="00A57E46" w:rsidR="008B27A5">
        <w:rPr>
          <w:lang w:val="en-GB"/>
        </w:rPr>
        <w:t>accounted for by</w:t>
      </w:r>
      <w:r w:rsidRPr="00A57E46" w:rsidR="00F7210E">
        <w:rPr>
          <w:lang w:val="en-GB"/>
        </w:rPr>
        <w:t xml:space="preserve"> </w:t>
      </w:r>
      <w:r w:rsidRPr="00A57E46" w:rsidR="00DC09C9">
        <w:rPr>
          <w:lang w:val="en-GB"/>
        </w:rPr>
        <w:t xml:space="preserve">the domestic </w:t>
      </w:r>
      <w:r w:rsidRPr="00A57E46" w:rsidR="00F7210E">
        <w:rPr>
          <w:lang w:val="en-GB"/>
        </w:rPr>
        <w:t>courts</w:t>
      </w:r>
      <w:r w:rsidRPr="00A57E46" w:rsidR="00A57E46">
        <w:rPr>
          <w:lang w:val="en-GB"/>
        </w:rPr>
        <w:t>’</w:t>
      </w:r>
      <w:r w:rsidRPr="00A57E46" w:rsidR="00F7210E">
        <w:rPr>
          <w:lang w:val="en-GB"/>
        </w:rPr>
        <w:t xml:space="preserve"> failure to inform them </w:t>
      </w:r>
      <w:r w:rsidRPr="00A57E46" w:rsidR="00B76540">
        <w:rPr>
          <w:lang w:val="en-GB"/>
        </w:rPr>
        <w:t xml:space="preserve">in </w:t>
      </w:r>
      <w:r w:rsidRPr="00A57E46" w:rsidR="005843C2">
        <w:rPr>
          <w:lang w:val="en-GB"/>
        </w:rPr>
        <w:t xml:space="preserve">a </w:t>
      </w:r>
      <w:r w:rsidRPr="00A57E46" w:rsidR="000F76E5">
        <w:rPr>
          <w:lang w:val="en-GB"/>
        </w:rPr>
        <w:t>timely</w:t>
      </w:r>
      <w:r w:rsidRPr="00A57E46" w:rsidR="008B27A5">
        <w:rPr>
          <w:lang w:val="en-GB"/>
        </w:rPr>
        <w:t xml:space="preserve"> </w:t>
      </w:r>
      <w:r w:rsidRPr="00A57E46" w:rsidR="00B76540">
        <w:rPr>
          <w:lang w:val="en-GB"/>
        </w:rPr>
        <w:t xml:space="preserve">fashion </w:t>
      </w:r>
      <w:r w:rsidRPr="00A57E46" w:rsidR="00F7210E">
        <w:rPr>
          <w:lang w:val="en-GB"/>
        </w:rPr>
        <w:t>of the date and place of hearings</w:t>
      </w:r>
      <w:r w:rsidRPr="00A57E46" w:rsidR="00DC09C9">
        <w:rPr>
          <w:lang w:val="en-GB"/>
        </w:rPr>
        <w:t xml:space="preserve"> </w:t>
      </w:r>
      <w:r w:rsidRPr="00A57E46" w:rsidR="00C0785A">
        <w:rPr>
          <w:lang w:val="en-GB"/>
        </w:rPr>
        <w:t xml:space="preserve">(see, </w:t>
      </w:r>
      <w:r w:rsidRPr="00A57E46" w:rsidR="00DC09C9">
        <w:rPr>
          <w:lang w:val="en-GB"/>
        </w:rPr>
        <w:t>in addition to the cases cited above</w:t>
      </w:r>
      <w:r w:rsidRPr="00A57E46" w:rsidR="00C0785A">
        <w:rPr>
          <w:lang w:val="en-GB"/>
        </w:rPr>
        <w:t>,</w:t>
      </w:r>
      <w:r w:rsidRPr="00A57E46" w:rsidR="00650155">
        <w:rPr>
          <w:szCs w:val="24"/>
          <w:lang w:val="en-GB"/>
        </w:rPr>
        <w:t xml:space="preserve"> </w:t>
      </w:r>
      <w:proofErr w:type="spellStart"/>
      <w:r w:rsidRPr="00A57E46" w:rsidR="002E285D">
        <w:rPr>
          <w:i/>
          <w:lang w:val="en-GB"/>
        </w:rPr>
        <w:t>Gusak</w:t>
      </w:r>
      <w:proofErr w:type="spellEnd"/>
      <w:r w:rsidRPr="00A57E46" w:rsidR="002E285D">
        <w:rPr>
          <w:i/>
          <w:lang w:val="en-GB"/>
        </w:rPr>
        <w:t xml:space="preserve"> v. Russia</w:t>
      </w:r>
      <w:r w:rsidRPr="00A57E46" w:rsidR="002E285D">
        <w:rPr>
          <w:lang w:val="en-GB"/>
        </w:rPr>
        <w:t>, no. 28956/05</w:t>
      </w:r>
      <w:r w:rsidRPr="00A57E46" w:rsidR="002E285D">
        <w:rPr>
          <w:snapToGrid w:val="0"/>
          <w:szCs w:val="24"/>
          <w:lang w:val="en-GB"/>
        </w:rPr>
        <w:t>, §</w:t>
      </w:r>
      <w:r w:rsidRPr="00A57E46" w:rsidR="0065766B">
        <w:rPr>
          <w:snapToGrid w:val="0"/>
          <w:szCs w:val="24"/>
          <w:lang w:val="en-GB"/>
        </w:rPr>
        <w:t>§</w:t>
      </w:r>
      <w:r w:rsidRPr="00A57E46" w:rsidR="002E285D">
        <w:rPr>
          <w:snapToGrid w:val="0"/>
          <w:szCs w:val="24"/>
          <w:lang w:val="en-GB"/>
        </w:rPr>
        <w:t xml:space="preserve"> </w:t>
      </w:r>
      <w:r w:rsidRPr="00A57E46" w:rsidR="00650155">
        <w:rPr>
          <w:snapToGrid w:val="0"/>
          <w:szCs w:val="24"/>
          <w:lang w:val="en-GB"/>
        </w:rPr>
        <w:t>25-29</w:t>
      </w:r>
      <w:r w:rsidRPr="00A57E46" w:rsidR="002E285D">
        <w:rPr>
          <w:snapToGrid w:val="0"/>
          <w:szCs w:val="24"/>
          <w:lang w:val="en-GB"/>
        </w:rPr>
        <w:t xml:space="preserve">, 7 June 2011; </w:t>
      </w:r>
      <w:proofErr w:type="spellStart"/>
      <w:r w:rsidRPr="00A57E46" w:rsidR="002B0163">
        <w:rPr>
          <w:i/>
          <w:lang w:val="en-GB"/>
        </w:rPr>
        <w:t>Shandrov</w:t>
      </w:r>
      <w:proofErr w:type="spellEnd"/>
      <w:r w:rsidRPr="00A57E46" w:rsidR="002B0163">
        <w:rPr>
          <w:i/>
          <w:lang w:val="en-GB"/>
        </w:rPr>
        <w:t xml:space="preserve"> v. </w:t>
      </w:r>
      <w:r w:rsidRPr="00A57E46" w:rsidR="00650155">
        <w:rPr>
          <w:i/>
          <w:lang w:val="en-GB"/>
        </w:rPr>
        <w:t>Russia</w:t>
      </w:r>
      <w:r w:rsidRPr="00A57E46" w:rsidR="00650155">
        <w:rPr>
          <w:lang w:val="en-GB"/>
        </w:rPr>
        <w:t>, no. 15093/05</w:t>
      </w:r>
      <w:r w:rsidRPr="00A57E46" w:rsidR="00650155">
        <w:rPr>
          <w:snapToGrid w:val="0"/>
          <w:lang w:val="en-GB"/>
        </w:rPr>
        <w:t>, §</w:t>
      </w:r>
      <w:r w:rsidRPr="00A57E46" w:rsidR="0065766B">
        <w:rPr>
          <w:snapToGrid w:val="0"/>
          <w:lang w:val="en-GB"/>
        </w:rPr>
        <w:t>§</w:t>
      </w:r>
      <w:r w:rsidRPr="00A57E46" w:rsidR="00650155">
        <w:rPr>
          <w:snapToGrid w:val="0"/>
          <w:lang w:val="en-GB"/>
        </w:rPr>
        <w:t xml:space="preserve"> 27-31, 15 March 2011; </w:t>
      </w:r>
      <w:proofErr w:type="spellStart"/>
      <w:r w:rsidRPr="00A57E46" w:rsidR="00650155">
        <w:rPr>
          <w:i/>
          <w:lang w:val="en-GB"/>
        </w:rPr>
        <w:t>Prokopenko</w:t>
      </w:r>
      <w:proofErr w:type="spellEnd"/>
      <w:r w:rsidRPr="00A57E46" w:rsidR="00650155">
        <w:rPr>
          <w:i/>
          <w:lang w:val="en-GB"/>
        </w:rPr>
        <w:t xml:space="preserve"> v. Russia</w:t>
      </w:r>
      <w:r w:rsidRPr="00A57E46" w:rsidR="00650155">
        <w:rPr>
          <w:lang w:val="en-GB"/>
        </w:rPr>
        <w:t>, no. 8630/03, §</w:t>
      </w:r>
      <w:r w:rsidRPr="00A57E46" w:rsidR="0065766B">
        <w:rPr>
          <w:lang w:val="en-GB"/>
        </w:rPr>
        <w:t>§</w:t>
      </w:r>
      <w:r w:rsidRPr="00A57E46" w:rsidR="00650155">
        <w:rPr>
          <w:lang w:val="en-GB"/>
        </w:rPr>
        <w:t xml:space="preserve"> 27-31, 3 May 2007;</w:t>
      </w:r>
      <w:r w:rsidRPr="00A57E46" w:rsidR="000005DD">
        <w:rPr>
          <w:lang w:val="en-GB"/>
        </w:rPr>
        <w:t xml:space="preserve"> </w:t>
      </w:r>
      <w:proofErr w:type="spellStart"/>
      <w:r w:rsidRPr="00A57E46" w:rsidR="000005DD">
        <w:rPr>
          <w:i/>
          <w:lang w:val="en-GB"/>
        </w:rPr>
        <w:t>Subbotkin</w:t>
      </w:r>
      <w:proofErr w:type="spellEnd"/>
      <w:r w:rsidRPr="00A57E46" w:rsidR="000005DD">
        <w:rPr>
          <w:i/>
          <w:lang w:val="en-GB"/>
        </w:rPr>
        <w:t xml:space="preserve"> v. Russia</w:t>
      </w:r>
      <w:r w:rsidRPr="00A57E46" w:rsidR="000005DD">
        <w:rPr>
          <w:lang w:val="en-GB"/>
        </w:rPr>
        <w:t>, no. 837/03, §</w:t>
      </w:r>
      <w:r w:rsidRPr="00A57E46" w:rsidR="0065766B">
        <w:rPr>
          <w:lang w:val="en-GB"/>
        </w:rPr>
        <w:t>§</w:t>
      </w:r>
      <w:r w:rsidRPr="00A57E46" w:rsidR="002B0163">
        <w:rPr>
          <w:lang w:val="en-GB"/>
        </w:rPr>
        <w:t> 18</w:t>
      </w:r>
      <w:r w:rsidRPr="00A57E46" w:rsidR="002B0163">
        <w:rPr>
          <w:lang w:val="en-GB"/>
        </w:rPr>
        <w:noBreakHyphen/>
      </w:r>
      <w:r w:rsidRPr="00A57E46" w:rsidR="000005DD">
        <w:rPr>
          <w:lang w:val="en-GB"/>
        </w:rPr>
        <w:t xml:space="preserve">20, 12 June 2008; </w:t>
      </w:r>
      <w:proofErr w:type="spellStart"/>
      <w:r w:rsidRPr="00A57E46" w:rsidR="000005DD">
        <w:rPr>
          <w:i/>
          <w:lang w:val="en-GB"/>
        </w:rPr>
        <w:t>Litvinova</w:t>
      </w:r>
      <w:proofErr w:type="spellEnd"/>
      <w:r w:rsidRPr="00A57E46" w:rsidR="000005DD">
        <w:rPr>
          <w:i/>
          <w:lang w:val="en-GB"/>
        </w:rPr>
        <w:t xml:space="preserve"> </w:t>
      </w:r>
      <w:r w:rsidRPr="00A57E46" w:rsidR="000005DD">
        <w:rPr>
          <w:i/>
          <w:szCs w:val="24"/>
          <w:lang w:val="en-GB"/>
        </w:rPr>
        <w:t>v. Russia</w:t>
      </w:r>
      <w:r w:rsidRPr="00A57E46" w:rsidR="000005DD">
        <w:rPr>
          <w:szCs w:val="24"/>
          <w:lang w:val="en-GB"/>
        </w:rPr>
        <w:t xml:space="preserve">, </w:t>
      </w:r>
      <w:r w:rsidRPr="00A57E46" w:rsidR="000005DD">
        <w:rPr>
          <w:lang w:val="en-GB"/>
        </w:rPr>
        <w:t>no. 34489/05, §</w:t>
      </w:r>
      <w:r w:rsidRPr="00A57E46" w:rsidR="0065766B">
        <w:rPr>
          <w:lang w:val="en-GB"/>
        </w:rPr>
        <w:t>§</w:t>
      </w:r>
      <w:r w:rsidRPr="00A57E46" w:rsidR="002B0163">
        <w:rPr>
          <w:lang w:val="en-GB"/>
        </w:rPr>
        <w:t xml:space="preserve"> 13-19, 14 </w:t>
      </w:r>
      <w:r w:rsidRPr="00A57E46" w:rsidR="000005DD">
        <w:rPr>
          <w:lang w:val="en-GB"/>
        </w:rPr>
        <w:t>November 2008;</w:t>
      </w:r>
      <w:r w:rsidRPr="00A57E46" w:rsidR="00650155">
        <w:rPr>
          <w:lang w:val="en-GB"/>
        </w:rPr>
        <w:t xml:space="preserve"> </w:t>
      </w:r>
      <w:proofErr w:type="spellStart"/>
      <w:r w:rsidRPr="00A57E46" w:rsidR="00650155">
        <w:rPr>
          <w:i/>
          <w:lang w:val="en-GB"/>
        </w:rPr>
        <w:t>Mokrushina</w:t>
      </w:r>
      <w:proofErr w:type="spellEnd"/>
      <w:r w:rsidRPr="00A57E46" w:rsidR="00650155">
        <w:rPr>
          <w:i/>
          <w:lang w:val="en-GB"/>
        </w:rPr>
        <w:t xml:space="preserve"> v. Russia</w:t>
      </w:r>
      <w:r w:rsidRPr="00A57E46" w:rsidR="00650155">
        <w:rPr>
          <w:lang w:val="en-GB"/>
        </w:rPr>
        <w:t>, no. 23377/02, §</w:t>
      </w:r>
      <w:r w:rsidRPr="00A57E46" w:rsidR="0065766B">
        <w:rPr>
          <w:lang w:val="en-GB"/>
        </w:rPr>
        <w:t>§</w:t>
      </w:r>
      <w:r w:rsidRPr="00A57E46" w:rsidR="002B0163">
        <w:rPr>
          <w:lang w:val="en-GB"/>
        </w:rPr>
        <w:t xml:space="preserve"> 20-24, 5 </w:t>
      </w:r>
      <w:r w:rsidRPr="00A57E46" w:rsidR="00650155">
        <w:rPr>
          <w:lang w:val="en-GB"/>
        </w:rPr>
        <w:t xml:space="preserve">October 2006; </w:t>
      </w:r>
      <w:proofErr w:type="spellStart"/>
      <w:r w:rsidRPr="00A57E46" w:rsidR="002E285D">
        <w:rPr>
          <w:i/>
          <w:szCs w:val="24"/>
          <w:lang w:val="en-GB"/>
        </w:rPr>
        <w:t>Groshev</w:t>
      </w:r>
      <w:proofErr w:type="spellEnd"/>
      <w:r w:rsidRPr="00A57E46" w:rsidR="002E285D">
        <w:rPr>
          <w:i/>
          <w:szCs w:val="24"/>
          <w:lang w:val="en-GB"/>
        </w:rPr>
        <w:t xml:space="preserve"> v. Russia</w:t>
      </w:r>
      <w:r w:rsidRPr="00A57E46" w:rsidR="002E285D">
        <w:rPr>
          <w:szCs w:val="24"/>
          <w:lang w:val="en-GB"/>
        </w:rPr>
        <w:t>, no. 69889/01, §</w:t>
      </w:r>
      <w:r w:rsidRPr="00A57E46" w:rsidR="0065766B">
        <w:rPr>
          <w:szCs w:val="24"/>
          <w:lang w:val="en-GB"/>
        </w:rPr>
        <w:t>§</w:t>
      </w:r>
      <w:r w:rsidRPr="00A57E46" w:rsidR="002E285D">
        <w:rPr>
          <w:szCs w:val="24"/>
          <w:lang w:val="en-GB"/>
        </w:rPr>
        <w:t xml:space="preserve"> </w:t>
      </w:r>
      <w:r w:rsidRPr="00A57E46" w:rsidR="00650155">
        <w:rPr>
          <w:szCs w:val="24"/>
          <w:lang w:val="en-GB"/>
        </w:rPr>
        <w:t>27-31</w:t>
      </w:r>
      <w:r w:rsidRPr="00A57E46" w:rsidR="002E285D">
        <w:rPr>
          <w:szCs w:val="24"/>
          <w:lang w:val="en-GB"/>
        </w:rPr>
        <w:t>,</w:t>
      </w:r>
      <w:r w:rsidRPr="00A57E46" w:rsidR="002E285D">
        <w:rPr>
          <w:lang w:val="en-GB"/>
        </w:rPr>
        <w:t xml:space="preserve"> 20 October 2005</w:t>
      </w:r>
      <w:r w:rsidRPr="00A57E46" w:rsidR="00B76540">
        <w:rPr>
          <w:lang w:val="en-GB"/>
        </w:rPr>
        <w:t>;</w:t>
      </w:r>
      <w:r w:rsidRPr="00A57E46" w:rsidR="00F52F32">
        <w:rPr>
          <w:lang w:val="en-GB"/>
        </w:rPr>
        <w:t xml:space="preserve"> and</w:t>
      </w:r>
      <w:r w:rsidRPr="00A57E46" w:rsidR="002E285D">
        <w:rPr>
          <w:lang w:val="en-GB"/>
        </w:rPr>
        <w:t xml:space="preserve"> </w:t>
      </w:r>
      <w:r w:rsidRPr="00A57E46" w:rsidR="00650155">
        <w:rPr>
          <w:i/>
          <w:szCs w:val="24"/>
          <w:lang w:val="en-GB"/>
        </w:rPr>
        <w:t>Yakovlev v. Russia</w:t>
      </w:r>
      <w:r w:rsidRPr="00A57E46" w:rsidR="00650155">
        <w:rPr>
          <w:szCs w:val="24"/>
          <w:lang w:val="en-GB"/>
        </w:rPr>
        <w:t>, no. 72701/01, §</w:t>
      </w:r>
      <w:r w:rsidRPr="00A57E46" w:rsidR="0065766B">
        <w:rPr>
          <w:szCs w:val="24"/>
          <w:lang w:val="en-GB"/>
        </w:rPr>
        <w:t>§</w:t>
      </w:r>
      <w:r w:rsidRPr="00A57E46" w:rsidR="00650155">
        <w:rPr>
          <w:szCs w:val="24"/>
          <w:lang w:val="en-GB"/>
        </w:rPr>
        <w:t xml:space="preserve"> 19-23, 15 March 2005</w:t>
      </w:r>
      <w:r w:rsidRPr="00A57E46" w:rsidR="00650155">
        <w:rPr>
          <w:lang w:val="en-GB"/>
        </w:rPr>
        <w:t>).</w:t>
      </w:r>
      <w:r w:rsidRPr="00A57E46" w:rsidR="00650155">
        <w:rPr>
          <w:i/>
          <w:szCs w:val="24"/>
          <w:lang w:val="en-GB"/>
        </w:rPr>
        <w:t xml:space="preserve"> </w:t>
      </w:r>
      <w:r w:rsidRPr="00A57E46" w:rsidR="00DC09C9">
        <w:rPr>
          <w:szCs w:val="24"/>
          <w:lang w:val="en-GB"/>
        </w:rPr>
        <w:t>Whereas</w:t>
      </w:r>
      <w:r w:rsidRPr="00A57E46" w:rsidR="00DC09C9">
        <w:rPr>
          <w:lang w:val="en-GB"/>
        </w:rPr>
        <w:t xml:space="preserve"> all of those cases concerned the same Convention issue, namely the applicant</w:t>
      </w:r>
      <w:r w:rsidRPr="00A57E46" w:rsidR="00A57E46">
        <w:rPr>
          <w:lang w:val="en-GB"/>
        </w:rPr>
        <w:t>’</w:t>
      </w:r>
      <w:r w:rsidRPr="00A57E46" w:rsidR="00DC09C9">
        <w:rPr>
          <w:lang w:val="en-GB"/>
        </w:rPr>
        <w:t xml:space="preserve">s right to </w:t>
      </w:r>
      <w:r w:rsidRPr="00A57E46" w:rsidR="001803F4">
        <w:rPr>
          <w:lang w:val="en-GB"/>
        </w:rPr>
        <w:t xml:space="preserve">know in advance about the hearing in his case </w:t>
      </w:r>
      <w:r w:rsidRPr="00A57E46" w:rsidR="00EA3B7A">
        <w:rPr>
          <w:lang w:val="en-GB"/>
        </w:rPr>
        <w:t>so as</w:t>
      </w:r>
      <w:r w:rsidRPr="00A57E46" w:rsidR="001803F4">
        <w:rPr>
          <w:lang w:val="en-GB"/>
        </w:rPr>
        <w:t xml:space="preserve"> to be able to attend it</w:t>
      </w:r>
      <w:r w:rsidRPr="00A57E46" w:rsidR="00DC09C9">
        <w:rPr>
          <w:lang w:val="en-GB"/>
        </w:rPr>
        <w:t xml:space="preserve">, some of them </w:t>
      </w:r>
      <w:r w:rsidRPr="00A57E46" w:rsidR="003611C8">
        <w:rPr>
          <w:lang w:val="en-GB"/>
        </w:rPr>
        <w:t>featured</w:t>
      </w:r>
      <w:r w:rsidRPr="00A57E46" w:rsidR="00DC09C9">
        <w:rPr>
          <w:lang w:val="en-GB"/>
        </w:rPr>
        <w:t xml:space="preserve"> a slight variation in the underlying factual circumstances. Accordingly, before </w:t>
      </w:r>
      <w:r w:rsidRPr="00A57E46" w:rsidR="0042695D">
        <w:rPr>
          <w:lang w:val="en-GB"/>
        </w:rPr>
        <w:t>analysing</w:t>
      </w:r>
      <w:r w:rsidRPr="00A57E46" w:rsidR="00DC09C9">
        <w:rPr>
          <w:lang w:val="en-GB"/>
        </w:rPr>
        <w:t xml:space="preserve"> the present cases, the Court considers it useful to set out the way in which it analyses an alleged violation of the right to a fair trial, as it has emerged in its case-law in respect of this type of case.</w:t>
      </w:r>
    </w:p>
    <w:p w:rsidRPr="00A57E46" w:rsidR="00F055E8" w:rsidP="00A57E46" w:rsidRDefault="00432149">
      <w:pPr>
        <w:pStyle w:val="ECHRPara"/>
        <w:rPr>
          <w:snapToGrid w:val="0"/>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35</w:t>
      </w:r>
      <w:r w:rsidRPr="00A57E46">
        <w:rPr>
          <w:lang w:val="en-GB"/>
        </w:rPr>
        <w:fldChar w:fldCharType="end"/>
      </w:r>
      <w:r w:rsidRPr="00A57E46">
        <w:rPr>
          <w:lang w:val="en-GB"/>
        </w:rPr>
        <w:t>.  </w:t>
      </w:r>
      <w:r w:rsidRPr="00A57E46" w:rsidR="007862C2">
        <w:rPr>
          <w:lang w:val="en-GB"/>
        </w:rPr>
        <w:t>The Court reiterates that it is not its</w:t>
      </w:r>
      <w:r w:rsidRPr="00A57E46" w:rsidR="00F055E8">
        <w:rPr>
          <w:lang w:val="en-GB"/>
        </w:rPr>
        <w:t xml:space="preserve"> task to indicate the </w:t>
      </w:r>
      <w:r w:rsidRPr="00A57E46" w:rsidR="008B27A5">
        <w:rPr>
          <w:lang w:val="en-GB"/>
        </w:rPr>
        <w:t xml:space="preserve">preferred </w:t>
      </w:r>
      <w:r w:rsidRPr="00A57E46" w:rsidR="00B60A45">
        <w:rPr>
          <w:lang w:val="en-GB"/>
        </w:rPr>
        <w:t>ways</w:t>
      </w:r>
      <w:r w:rsidRPr="00A57E46" w:rsidR="00F055E8">
        <w:rPr>
          <w:lang w:val="en-GB"/>
        </w:rPr>
        <w:t xml:space="preserve"> of </w:t>
      </w:r>
      <w:r w:rsidRPr="00A57E46" w:rsidR="003611C8">
        <w:rPr>
          <w:lang w:val="en-GB"/>
        </w:rPr>
        <w:t>communicating</w:t>
      </w:r>
      <w:r w:rsidRPr="00A57E46" w:rsidR="002F2CEA">
        <w:rPr>
          <w:lang w:val="en-GB"/>
        </w:rPr>
        <w:t xml:space="preserve"> with the litigants</w:t>
      </w:r>
      <w:r w:rsidRPr="00A57E46" w:rsidR="00F055E8">
        <w:rPr>
          <w:lang w:val="en-GB"/>
        </w:rPr>
        <w:t xml:space="preserve"> (see </w:t>
      </w:r>
      <w:proofErr w:type="spellStart"/>
      <w:r w:rsidRPr="00A57E46" w:rsidR="00F055E8">
        <w:rPr>
          <w:i/>
          <w:lang w:val="en-GB"/>
        </w:rPr>
        <w:t>Bogonos</w:t>
      </w:r>
      <w:proofErr w:type="spellEnd"/>
      <w:r w:rsidRPr="00A57E46" w:rsidR="007826EC">
        <w:rPr>
          <w:i/>
          <w:lang w:val="en-GB"/>
        </w:rPr>
        <w:t xml:space="preserve"> </w:t>
      </w:r>
      <w:r w:rsidRPr="00A57E46" w:rsidR="007826EC">
        <w:rPr>
          <w:lang w:val="en-GB"/>
        </w:rPr>
        <w:t>(</w:t>
      </w:r>
      <w:proofErr w:type="spellStart"/>
      <w:r w:rsidRPr="00A57E46" w:rsidR="007826EC">
        <w:rPr>
          <w:lang w:val="en-GB"/>
        </w:rPr>
        <w:t>dec.</w:t>
      </w:r>
      <w:proofErr w:type="spellEnd"/>
      <w:r w:rsidRPr="00A57E46" w:rsidR="007826EC">
        <w:rPr>
          <w:lang w:val="en-GB"/>
        </w:rPr>
        <w:t>), cited above</w:t>
      </w:r>
      <w:r w:rsidRPr="00A57E46" w:rsidR="00F055E8">
        <w:rPr>
          <w:lang w:val="en-GB"/>
        </w:rPr>
        <w:t xml:space="preserve">), </w:t>
      </w:r>
      <w:r w:rsidRPr="00A57E46" w:rsidR="001803F4">
        <w:rPr>
          <w:lang w:val="en-GB"/>
        </w:rPr>
        <w:t xml:space="preserve">the domestic courts, which have the advantage of possessing direct knowledge of the situation, are better placed </w:t>
      </w:r>
      <w:r w:rsidRPr="00A57E46" w:rsidR="00F055E8">
        <w:rPr>
          <w:lang w:val="en-GB"/>
        </w:rPr>
        <w:t xml:space="preserve">to assess the situation </w:t>
      </w:r>
      <w:r w:rsidRPr="00A57E46" w:rsidR="00C82615">
        <w:rPr>
          <w:lang w:val="en-GB"/>
        </w:rPr>
        <w:t>in the light</w:t>
      </w:r>
      <w:r w:rsidRPr="00A57E46" w:rsidR="00F055E8">
        <w:rPr>
          <w:lang w:val="en-GB"/>
        </w:rPr>
        <w:t xml:space="preserve"> of practical circumstances</w:t>
      </w:r>
      <w:r w:rsidRPr="00A57E46" w:rsidR="00CC2AD3">
        <w:rPr>
          <w:lang w:val="en-GB"/>
        </w:rPr>
        <w:t xml:space="preserve"> (see </w:t>
      </w:r>
      <w:proofErr w:type="spellStart"/>
      <w:r w:rsidRPr="00A57E46" w:rsidR="00CC2AD3">
        <w:rPr>
          <w:i/>
          <w:lang w:val="en-GB"/>
        </w:rPr>
        <w:t>Lagardère</w:t>
      </w:r>
      <w:proofErr w:type="spellEnd"/>
      <w:r w:rsidRPr="00A57E46" w:rsidR="00CC2AD3">
        <w:rPr>
          <w:i/>
          <w:lang w:val="en-GB"/>
        </w:rPr>
        <w:t xml:space="preserve"> v. France</w:t>
      </w:r>
      <w:r w:rsidRPr="00A57E46" w:rsidR="00CC2AD3">
        <w:rPr>
          <w:lang w:val="en-GB"/>
        </w:rPr>
        <w:t>, no. 18851/07</w:t>
      </w:r>
      <w:r w:rsidRPr="00A57E46" w:rsidR="00AE6523">
        <w:rPr>
          <w:snapToGrid w:val="0"/>
          <w:szCs w:val="24"/>
          <w:lang w:val="en-GB"/>
        </w:rPr>
        <w:t>, § </w:t>
      </w:r>
      <w:r w:rsidRPr="00A57E46" w:rsidR="00CC2AD3">
        <w:rPr>
          <w:snapToGrid w:val="0"/>
          <w:szCs w:val="24"/>
          <w:lang w:val="en-GB"/>
        </w:rPr>
        <w:t>42, 1</w:t>
      </w:r>
      <w:r w:rsidRPr="00A57E46" w:rsidR="00CC2AD3">
        <w:rPr>
          <w:szCs w:val="24"/>
          <w:lang w:val="en-GB"/>
        </w:rPr>
        <w:t>2 </w:t>
      </w:r>
      <w:r w:rsidRPr="00A57E46" w:rsidR="00CC2AD3">
        <w:rPr>
          <w:snapToGrid w:val="0"/>
          <w:szCs w:val="24"/>
          <w:lang w:val="en-GB"/>
        </w:rPr>
        <w:t>April 2012</w:t>
      </w:r>
      <w:r w:rsidRPr="00A57E46" w:rsidR="00CC2AD3">
        <w:rPr>
          <w:lang w:val="en-GB"/>
        </w:rPr>
        <w:t>)</w:t>
      </w:r>
      <w:r w:rsidRPr="00A57E46" w:rsidR="008B27A5">
        <w:rPr>
          <w:lang w:val="en-GB"/>
        </w:rPr>
        <w:t>,</w:t>
      </w:r>
      <w:r w:rsidRPr="00A57E46" w:rsidR="00F055E8">
        <w:rPr>
          <w:lang w:val="en-GB"/>
        </w:rPr>
        <w:t xml:space="preserve"> such as </w:t>
      </w:r>
      <w:r w:rsidRPr="00A57E46" w:rsidR="008B27A5">
        <w:rPr>
          <w:lang w:val="en-GB"/>
        </w:rPr>
        <w:t xml:space="preserve">reliability </w:t>
      </w:r>
      <w:r w:rsidRPr="00A57E46" w:rsidR="00C82615">
        <w:rPr>
          <w:lang w:val="en-GB"/>
        </w:rPr>
        <w:t xml:space="preserve">of </w:t>
      </w:r>
      <w:r w:rsidRPr="00A57E46" w:rsidR="00B76540">
        <w:rPr>
          <w:lang w:val="en-GB"/>
        </w:rPr>
        <w:t xml:space="preserve">the </w:t>
      </w:r>
      <w:r w:rsidRPr="00A57E46" w:rsidR="00C82615">
        <w:rPr>
          <w:lang w:val="en-GB"/>
        </w:rPr>
        <w:t>local postal service</w:t>
      </w:r>
      <w:r w:rsidRPr="00A57E46" w:rsidR="00F055E8">
        <w:rPr>
          <w:lang w:val="en-GB"/>
        </w:rPr>
        <w:t xml:space="preserve">, the </w:t>
      </w:r>
      <w:r w:rsidRPr="00A57E46" w:rsidR="00B76540">
        <w:rPr>
          <w:lang w:val="en-GB"/>
        </w:rPr>
        <w:t xml:space="preserve">location of the </w:t>
      </w:r>
      <w:r w:rsidRPr="00A57E46" w:rsidR="00F055E8">
        <w:rPr>
          <w:lang w:val="en-GB"/>
        </w:rPr>
        <w:t>parties</w:t>
      </w:r>
      <w:r w:rsidRPr="00A57E46" w:rsidR="00B76540">
        <w:rPr>
          <w:lang w:val="en-GB"/>
        </w:rPr>
        <w:t xml:space="preserve">, </w:t>
      </w:r>
      <w:r w:rsidRPr="00A57E46" w:rsidR="00F055E8">
        <w:rPr>
          <w:lang w:val="en-GB"/>
        </w:rPr>
        <w:t xml:space="preserve">and </w:t>
      </w:r>
      <w:r w:rsidRPr="00A57E46" w:rsidR="00B76540">
        <w:rPr>
          <w:lang w:val="en-GB"/>
        </w:rPr>
        <w:t xml:space="preserve">the </w:t>
      </w:r>
      <w:r w:rsidRPr="00A57E46" w:rsidR="00F055E8">
        <w:rPr>
          <w:lang w:val="en-GB"/>
        </w:rPr>
        <w:t>availability of technical equipment.</w:t>
      </w:r>
      <w:r w:rsidRPr="00A57E46" w:rsidR="002C777B">
        <w:rPr>
          <w:lang w:val="en-GB"/>
        </w:rPr>
        <w:t xml:space="preserve"> </w:t>
      </w:r>
      <w:r w:rsidRPr="00A57E46" w:rsidR="001803F4">
        <w:rPr>
          <w:lang w:val="en-GB"/>
        </w:rPr>
        <w:t xml:space="preserve">Nor </w:t>
      </w:r>
      <w:r w:rsidRPr="00A57E46" w:rsidR="00296B33">
        <w:rPr>
          <w:lang w:val="en-GB"/>
        </w:rPr>
        <w:t>can t</w:t>
      </w:r>
      <w:r w:rsidRPr="00A57E46" w:rsidR="00272D2F">
        <w:rPr>
          <w:lang w:val="en-GB"/>
        </w:rPr>
        <w:t xml:space="preserve">he Court assess </w:t>
      </w:r>
      <w:r w:rsidRPr="00A57E46" w:rsidR="00272D2F">
        <w:rPr>
          <w:i/>
          <w:lang w:val="en-GB"/>
        </w:rPr>
        <w:t xml:space="preserve">in </w:t>
      </w:r>
      <w:proofErr w:type="spellStart"/>
      <w:r w:rsidRPr="00A57E46" w:rsidR="00272D2F">
        <w:rPr>
          <w:i/>
          <w:lang w:val="en-GB"/>
        </w:rPr>
        <w:t>abstracto</w:t>
      </w:r>
      <w:proofErr w:type="spellEnd"/>
      <w:r w:rsidRPr="00A57E46" w:rsidR="00272D2F">
        <w:rPr>
          <w:lang w:val="en-GB"/>
        </w:rPr>
        <w:t xml:space="preserve"> the effects </w:t>
      </w:r>
      <w:r w:rsidRPr="00A57E46" w:rsidR="001803F4">
        <w:rPr>
          <w:lang w:val="en-GB"/>
        </w:rPr>
        <w:t xml:space="preserve">that any </w:t>
      </w:r>
      <w:r w:rsidRPr="00A57E46" w:rsidR="00272D2F">
        <w:rPr>
          <w:lang w:val="en-GB"/>
        </w:rPr>
        <w:t xml:space="preserve">particular </w:t>
      </w:r>
      <w:r w:rsidRPr="00A57E46" w:rsidR="00B76540">
        <w:rPr>
          <w:lang w:val="en-GB"/>
        </w:rPr>
        <w:t>means</w:t>
      </w:r>
      <w:r w:rsidRPr="00A57E46" w:rsidR="00272D2F">
        <w:rPr>
          <w:lang w:val="en-GB"/>
        </w:rPr>
        <w:t xml:space="preserve"> of </w:t>
      </w:r>
      <w:r w:rsidRPr="00A57E46" w:rsidR="00011BA2">
        <w:rPr>
          <w:lang w:val="en-GB"/>
        </w:rPr>
        <w:t>notification</w:t>
      </w:r>
      <w:r w:rsidRPr="00A57E46" w:rsidR="00272D2F">
        <w:rPr>
          <w:lang w:val="en-GB"/>
        </w:rPr>
        <w:t xml:space="preserve"> </w:t>
      </w:r>
      <w:r w:rsidRPr="00A57E46" w:rsidR="001803F4">
        <w:rPr>
          <w:lang w:val="en-GB"/>
        </w:rPr>
        <w:t xml:space="preserve">may have had </w:t>
      </w:r>
      <w:r w:rsidRPr="00A57E46" w:rsidR="00272D2F">
        <w:rPr>
          <w:lang w:val="en-GB"/>
        </w:rPr>
        <w:t>on the parties</w:t>
      </w:r>
      <w:r w:rsidRPr="00A57E46" w:rsidR="00A57E46">
        <w:rPr>
          <w:lang w:val="en-GB"/>
        </w:rPr>
        <w:t>’</w:t>
      </w:r>
      <w:r w:rsidRPr="00A57E46" w:rsidR="00272D2F">
        <w:rPr>
          <w:lang w:val="en-GB"/>
        </w:rPr>
        <w:t xml:space="preserve"> right to </w:t>
      </w:r>
      <w:r w:rsidRPr="00A57E46" w:rsidR="002D3449">
        <w:rPr>
          <w:lang w:val="en-GB"/>
        </w:rPr>
        <w:t>effective participation in their civil dispute</w:t>
      </w:r>
      <w:r w:rsidRPr="00A57E46" w:rsidR="006E6B0F">
        <w:rPr>
          <w:lang w:val="en-GB"/>
        </w:rPr>
        <w:t xml:space="preserve"> (see </w:t>
      </w:r>
      <w:proofErr w:type="spellStart"/>
      <w:r w:rsidRPr="00A57E46" w:rsidR="0067026D">
        <w:rPr>
          <w:i/>
          <w:lang w:val="en-GB"/>
        </w:rPr>
        <w:t>Zavodnik</w:t>
      </w:r>
      <w:proofErr w:type="spellEnd"/>
      <w:r w:rsidRPr="00A57E46" w:rsidR="0067026D">
        <w:rPr>
          <w:i/>
          <w:lang w:val="en-GB"/>
        </w:rPr>
        <w:t xml:space="preserve"> </w:t>
      </w:r>
      <w:r w:rsidRPr="00A57E46" w:rsidR="0067026D">
        <w:rPr>
          <w:i/>
          <w:snapToGrid w:val="0"/>
          <w:lang w:val="en-GB"/>
        </w:rPr>
        <w:t>v. Slovenia</w:t>
      </w:r>
      <w:r w:rsidRPr="00A57E46" w:rsidR="0067026D">
        <w:rPr>
          <w:snapToGrid w:val="0"/>
          <w:lang w:val="en-GB"/>
        </w:rPr>
        <w:t xml:space="preserve">, </w:t>
      </w:r>
      <w:r w:rsidRPr="00A57E46" w:rsidR="0067026D">
        <w:rPr>
          <w:lang w:val="en-GB"/>
        </w:rPr>
        <w:t>no. 53723/13</w:t>
      </w:r>
      <w:r w:rsidRPr="00A57E46" w:rsidR="002B0163">
        <w:rPr>
          <w:snapToGrid w:val="0"/>
          <w:lang w:val="en-GB"/>
        </w:rPr>
        <w:t>, §§ 73-74, 21 </w:t>
      </w:r>
      <w:r w:rsidRPr="00A57E46" w:rsidR="0067026D">
        <w:rPr>
          <w:snapToGrid w:val="0"/>
          <w:lang w:val="en-GB"/>
        </w:rPr>
        <w:t>Ma</w:t>
      </w:r>
      <w:r w:rsidRPr="00A57E46" w:rsidR="00A150FA">
        <w:rPr>
          <w:snapToGrid w:val="0"/>
          <w:lang w:val="en-GB"/>
        </w:rPr>
        <w:t>y 2015</w:t>
      </w:r>
      <w:r w:rsidRPr="00A57E46" w:rsidR="006E6B0F">
        <w:rPr>
          <w:lang w:val="en-GB"/>
        </w:rPr>
        <w:t>)</w:t>
      </w:r>
      <w:r w:rsidRPr="00A57E46" w:rsidR="00272D2F">
        <w:rPr>
          <w:lang w:val="en-GB"/>
        </w:rPr>
        <w:t xml:space="preserve">. </w:t>
      </w:r>
      <w:r w:rsidRPr="00A57E46" w:rsidR="00BE670C">
        <w:rPr>
          <w:lang w:val="en-GB"/>
        </w:rPr>
        <w:t>The Court</w:t>
      </w:r>
      <w:r w:rsidRPr="00A57E46" w:rsidR="00A57E46">
        <w:rPr>
          <w:lang w:val="en-GB"/>
        </w:rPr>
        <w:t>’</w:t>
      </w:r>
      <w:r w:rsidRPr="00A57E46" w:rsidR="00BE670C">
        <w:rPr>
          <w:lang w:val="en-GB"/>
        </w:rPr>
        <w:t xml:space="preserve">s role in such cases is therefore confined to ascertaining whether the effects of </w:t>
      </w:r>
      <w:r w:rsidRPr="00A57E46" w:rsidR="00EF7FE8">
        <w:rPr>
          <w:lang w:val="en-GB"/>
        </w:rPr>
        <w:t xml:space="preserve">the </w:t>
      </w:r>
      <w:r w:rsidRPr="00A57E46" w:rsidR="00BE670C">
        <w:rPr>
          <w:lang w:val="en-GB"/>
        </w:rPr>
        <w:t xml:space="preserve">implementation and interpretation of procedural rules </w:t>
      </w:r>
      <w:r w:rsidRPr="00A57E46" w:rsidR="001803F4">
        <w:rPr>
          <w:lang w:val="en-GB"/>
        </w:rPr>
        <w:t xml:space="preserve">were </w:t>
      </w:r>
      <w:r w:rsidRPr="00A57E46" w:rsidR="00BE670C">
        <w:rPr>
          <w:lang w:val="en-GB"/>
        </w:rPr>
        <w:t>compatible with the Convention (</w:t>
      </w:r>
      <w:r w:rsidRPr="00A57E46" w:rsidR="00BE670C">
        <w:rPr>
          <w:rFonts w:ascii="Times New Roman" w:hAnsi="Times New Roman" w:eastAsia="Times New Roman" w:cs="Times New Roman"/>
          <w:szCs w:val="20"/>
          <w:lang w:val="en-GB" w:eastAsia="fr-FR"/>
        </w:rPr>
        <w:t xml:space="preserve">see </w:t>
      </w:r>
      <w:proofErr w:type="spellStart"/>
      <w:r w:rsidRPr="00A57E46" w:rsidR="00BE670C">
        <w:rPr>
          <w:rFonts w:ascii="Times New Roman" w:hAnsi="Times New Roman" w:eastAsia="Times New Roman" w:cs="Times New Roman"/>
          <w:i/>
          <w:szCs w:val="20"/>
          <w:lang w:val="en-GB"/>
        </w:rPr>
        <w:t>Société</w:t>
      </w:r>
      <w:proofErr w:type="spellEnd"/>
      <w:r w:rsidRPr="00A57E46" w:rsidR="00BE670C">
        <w:rPr>
          <w:rFonts w:ascii="Times New Roman" w:hAnsi="Times New Roman" w:eastAsia="Times New Roman" w:cs="Times New Roman"/>
          <w:i/>
          <w:szCs w:val="20"/>
          <w:lang w:val="en-GB"/>
        </w:rPr>
        <w:t xml:space="preserve"> </w:t>
      </w:r>
      <w:proofErr w:type="spellStart"/>
      <w:r w:rsidRPr="00A57E46" w:rsidR="00BE670C">
        <w:rPr>
          <w:rFonts w:ascii="Times New Roman" w:hAnsi="Times New Roman" w:eastAsia="Times New Roman" w:cs="Times New Roman"/>
          <w:i/>
          <w:szCs w:val="20"/>
          <w:lang w:val="en-GB"/>
        </w:rPr>
        <w:t>Anonyme</w:t>
      </w:r>
      <w:proofErr w:type="spellEnd"/>
      <w:r w:rsidRPr="00A57E46" w:rsidR="00BE670C">
        <w:rPr>
          <w:rFonts w:ascii="Times New Roman" w:hAnsi="Times New Roman" w:eastAsia="Times New Roman" w:cs="Times New Roman"/>
          <w:i/>
          <w:szCs w:val="20"/>
          <w:lang w:val="en-GB"/>
        </w:rPr>
        <w:t xml:space="preserve"> Sotiris and Nikos </w:t>
      </w:r>
      <w:proofErr w:type="spellStart"/>
      <w:r w:rsidRPr="00A57E46" w:rsidR="00BE670C">
        <w:rPr>
          <w:rFonts w:ascii="Times New Roman" w:hAnsi="Times New Roman" w:eastAsia="Times New Roman" w:cs="Times New Roman"/>
          <w:i/>
          <w:szCs w:val="20"/>
          <w:lang w:val="en-GB"/>
        </w:rPr>
        <w:t>Koutras</w:t>
      </w:r>
      <w:proofErr w:type="spellEnd"/>
      <w:r w:rsidRPr="00A57E46" w:rsidR="00BE670C">
        <w:rPr>
          <w:rFonts w:ascii="Times New Roman" w:hAnsi="Times New Roman" w:eastAsia="Times New Roman" w:cs="Times New Roman"/>
          <w:i/>
          <w:szCs w:val="20"/>
          <w:lang w:val="en-GB"/>
        </w:rPr>
        <w:t xml:space="preserve"> </w:t>
      </w:r>
      <w:proofErr w:type="spellStart"/>
      <w:r w:rsidRPr="00A57E46" w:rsidR="00BE670C">
        <w:rPr>
          <w:rFonts w:ascii="Times New Roman" w:hAnsi="Times New Roman" w:eastAsia="Times New Roman" w:cs="Times New Roman"/>
          <w:i/>
          <w:szCs w:val="20"/>
          <w:lang w:val="en-GB"/>
        </w:rPr>
        <w:t>Attee</w:t>
      </w:r>
      <w:proofErr w:type="spellEnd"/>
      <w:r w:rsidRPr="00A57E46" w:rsidR="00BE670C">
        <w:rPr>
          <w:rFonts w:ascii="Times New Roman" w:hAnsi="Times New Roman" w:eastAsia="Times New Roman" w:cs="Times New Roman"/>
          <w:i/>
          <w:szCs w:val="20"/>
          <w:lang w:val="en-GB"/>
        </w:rPr>
        <w:t xml:space="preserve"> v. Greece</w:t>
      </w:r>
      <w:r w:rsidRPr="00A57E46" w:rsidR="00BE670C">
        <w:rPr>
          <w:rFonts w:ascii="Times New Roman" w:hAnsi="Times New Roman" w:eastAsia="Times New Roman" w:cs="Times New Roman"/>
          <w:szCs w:val="20"/>
          <w:lang w:val="en-GB"/>
        </w:rPr>
        <w:t>, no. 39442/98, § 17, ECHR 2000</w:t>
      </w:r>
      <w:r w:rsidRPr="00A57E46" w:rsidR="00BE670C">
        <w:rPr>
          <w:rFonts w:ascii="Times New Roman" w:hAnsi="Times New Roman" w:eastAsia="Times New Roman" w:cs="Times New Roman"/>
          <w:szCs w:val="20"/>
          <w:lang w:val="en-GB"/>
        </w:rPr>
        <w:noBreakHyphen/>
        <w:t>XII).</w:t>
      </w:r>
    </w:p>
    <w:bookmarkStart w:name="whatweexpectfromthecourts" w:id="11"/>
    <w:p w:rsidRPr="00A57E46" w:rsidR="002B3DAB" w:rsidP="00A57E46" w:rsidRDefault="00F055E8">
      <w:pPr>
        <w:pStyle w:val="ECHRPara"/>
        <w:rPr>
          <w:snapToGrid w:val="0"/>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36</w:t>
      </w:r>
      <w:r w:rsidRPr="00A57E46">
        <w:rPr>
          <w:lang w:val="en-GB"/>
        </w:rPr>
        <w:fldChar w:fldCharType="end"/>
      </w:r>
      <w:bookmarkEnd w:id="11"/>
      <w:r w:rsidRPr="00A57E46">
        <w:rPr>
          <w:lang w:val="en-GB"/>
        </w:rPr>
        <w:t>.  </w:t>
      </w:r>
      <w:r w:rsidRPr="00A57E46" w:rsidR="007862C2">
        <w:rPr>
          <w:lang w:val="en-GB"/>
        </w:rPr>
        <w:t>T</w:t>
      </w:r>
      <w:r w:rsidRPr="00A57E46" w:rsidR="00EF4F37">
        <w:rPr>
          <w:lang w:val="en-GB"/>
        </w:rPr>
        <w:t xml:space="preserve">he Court </w:t>
      </w:r>
      <w:r w:rsidRPr="00A57E46" w:rsidR="00603A8C">
        <w:rPr>
          <w:lang w:val="en-GB"/>
        </w:rPr>
        <w:t>further observes</w:t>
      </w:r>
      <w:r w:rsidRPr="00A57E46" w:rsidR="00EF4F37">
        <w:rPr>
          <w:lang w:val="en-GB"/>
        </w:rPr>
        <w:t xml:space="preserve"> that Russian courts have a wide discretion to choose the means of notification (see paragraph </w:t>
      </w:r>
      <w:r w:rsidRPr="00A57E46" w:rsidR="00EF4F37">
        <w:rPr>
          <w:lang w:val="en-GB"/>
        </w:rPr>
        <w:fldChar w:fldCharType="begin"/>
      </w:r>
      <w:r w:rsidRPr="00A57E46" w:rsidR="00EF4F37">
        <w:rPr>
          <w:lang w:val="en-GB"/>
        </w:rPr>
        <w:instrText xml:space="preserve"> REF CCPprovisions \h </w:instrText>
      </w:r>
      <w:r w:rsidRPr="00A57E46" w:rsidR="006B55EE">
        <w:rPr>
          <w:lang w:val="en-GB"/>
        </w:rPr>
        <w:instrText xml:space="preserve"> \* MERGEFORMAT </w:instrText>
      </w:r>
      <w:r w:rsidRPr="00A57E46" w:rsidR="00EF4F37">
        <w:rPr>
          <w:lang w:val="en-GB"/>
        </w:rPr>
      </w:r>
      <w:r w:rsidRPr="00A57E46" w:rsidR="00EF4F37">
        <w:rPr>
          <w:lang w:val="en-GB"/>
        </w:rPr>
        <w:fldChar w:fldCharType="separate"/>
      </w:r>
      <w:r w:rsidRPr="00A57E46" w:rsidR="00A57E46">
        <w:rPr>
          <w:noProof/>
          <w:lang w:val="en-GB"/>
        </w:rPr>
        <w:t>16</w:t>
      </w:r>
      <w:r w:rsidRPr="00A57E46" w:rsidR="00EF4F37">
        <w:rPr>
          <w:lang w:val="en-GB"/>
        </w:rPr>
        <w:fldChar w:fldCharType="end"/>
      </w:r>
      <w:r w:rsidRPr="00A57E46" w:rsidR="00EF4F37">
        <w:rPr>
          <w:lang w:val="en-GB"/>
        </w:rPr>
        <w:t xml:space="preserve"> above). </w:t>
      </w:r>
      <w:r w:rsidRPr="00A57E46" w:rsidR="003A7D2F">
        <w:rPr>
          <w:lang w:val="en-GB"/>
        </w:rPr>
        <w:t>T</w:t>
      </w:r>
      <w:r w:rsidRPr="00A57E46" w:rsidR="0004108B">
        <w:rPr>
          <w:lang w:val="en-GB"/>
        </w:rPr>
        <w:t>he Code of Civil Procedure does not restrict the courts</w:t>
      </w:r>
      <w:r w:rsidRPr="00A57E46" w:rsidR="00A57E46">
        <w:rPr>
          <w:lang w:val="en-GB"/>
        </w:rPr>
        <w:t>’</w:t>
      </w:r>
      <w:r w:rsidRPr="00A57E46" w:rsidR="0004108B">
        <w:rPr>
          <w:lang w:val="en-GB"/>
        </w:rPr>
        <w:t xml:space="preserve"> choice to a particular </w:t>
      </w:r>
      <w:r w:rsidRPr="00A57E46" w:rsidR="00EF7FE8">
        <w:rPr>
          <w:lang w:val="en-GB"/>
        </w:rPr>
        <w:t xml:space="preserve">means </w:t>
      </w:r>
      <w:r w:rsidRPr="00A57E46" w:rsidR="0004108B">
        <w:rPr>
          <w:lang w:val="en-GB"/>
        </w:rPr>
        <w:t xml:space="preserve">of notification as long as it provides for proof of receipt. </w:t>
      </w:r>
      <w:r w:rsidRPr="00A57E46" w:rsidR="00EF4F37">
        <w:rPr>
          <w:lang w:val="en-GB"/>
        </w:rPr>
        <w:t xml:space="preserve">This means that whichever specific method is chosen to notify </w:t>
      </w:r>
      <w:r w:rsidRPr="00A57E46" w:rsidR="00EF7FE8">
        <w:rPr>
          <w:lang w:val="en-GB"/>
        </w:rPr>
        <w:t xml:space="preserve">the </w:t>
      </w:r>
      <w:r w:rsidRPr="00A57E46" w:rsidR="00EF4F37">
        <w:rPr>
          <w:lang w:val="en-GB"/>
        </w:rPr>
        <w:t xml:space="preserve">parties, domestic courts </w:t>
      </w:r>
      <w:r w:rsidRPr="00A57E46" w:rsidR="00EA3B7A">
        <w:rPr>
          <w:lang w:val="en-GB"/>
        </w:rPr>
        <w:t>sh</w:t>
      </w:r>
      <w:r w:rsidRPr="00A57E46" w:rsidR="00BD243B">
        <w:rPr>
          <w:lang w:val="en-GB"/>
        </w:rPr>
        <w:t xml:space="preserve">ould normally be </w:t>
      </w:r>
      <w:r w:rsidRPr="00A57E46" w:rsidR="00EF4F37">
        <w:rPr>
          <w:lang w:val="en-GB"/>
        </w:rPr>
        <w:t>in possession of evidence confirming receipt of notification by the addressee (see</w:t>
      </w:r>
      <w:r w:rsidRPr="00A57E46" w:rsidR="00580DCE">
        <w:rPr>
          <w:lang w:val="en-GB"/>
        </w:rPr>
        <w:t xml:space="preserve"> paragraph </w:t>
      </w:r>
      <w:r w:rsidRPr="00A57E46" w:rsidR="00580DCE">
        <w:rPr>
          <w:lang w:val="en-GB"/>
        </w:rPr>
        <w:fldChar w:fldCharType="begin"/>
      </w:r>
      <w:r w:rsidRPr="00A57E46" w:rsidR="00580DCE">
        <w:rPr>
          <w:lang w:val="en-GB"/>
        </w:rPr>
        <w:instrText xml:space="preserve"> REF SCcaselawreview \h  \* MERGEFORMAT </w:instrText>
      </w:r>
      <w:r w:rsidRPr="00A57E46" w:rsidR="00580DCE">
        <w:rPr>
          <w:lang w:val="en-GB"/>
        </w:rPr>
      </w:r>
      <w:r w:rsidRPr="00A57E46" w:rsidR="00580DCE">
        <w:rPr>
          <w:lang w:val="en-GB"/>
        </w:rPr>
        <w:fldChar w:fldCharType="separate"/>
      </w:r>
      <w:r w:rsidRPr="00A57E46" w:rsidR="00A57E46">
        <w:rPr>
          <w:lang w:val="en-GB"/>
        </w:rPr>
        <w:t>17</w:t>
      </w:r>
      <w:r w:rsidRPr="00A57E46" w:rsidR="00580DCE">
        <w:rPr>
          <w:lang w:val="en-GB"/>
        </w:rPr>
        <w:fldChar w:fldCharType="end"/>
      </w:r>
      <w:r w:rsidRPr="00A57E46" w:rsidR="00580DCE">
        <w:rPr>
          <w:lang w:val="en-GB"/>
        </w:rPr>
        <w:t xml:space="preserve"> above, and</w:t>
      </w:r>
      <w:r w:rsidRPr="00A57E46" w:rsidR="00EF4F37">
        <w:rPr>
          <w:lang w:val="en-GB"/>
        </w:rPr>
        <w:t xml:space="preserve"> </w:t>
      </w:r>
      <w:proofErr w:type="spellStart"/>
      <w:r w:rsidRPr="00A57E46" w:rsidR="002B0163">
        <w:rPr>
          <w:i/>
          <w:snapToGrid w:val="0"/>
          <w:lang w:val="en-GB"/>
        </w:rPr>
        <w:t>Zemlyachenko</w:t>
      </w:r>
      <w:proofErr w:type="spellEnd"/>
      <w:r w:rsidRPr="00A57E46" w:rsidR="002B0163">
        <w:rPr>
          <w:i/>
          <w:snapToGrid w:val="0"/>
          <w:lang w:val="en-GB"/>
        </w:rPr>
        <w:t xml:space="preserve"> v. </w:t>
      </w:r>
      <w:r w:rsidRPr="00A57E46" w:rsidR="00EF4F37">
        <w:rPr>
          <w:i/>
          <w:snapToGrid w:val="0"/>
          <w:lang w:val="en-GB"/>
        </w:rPr>
        <w:t>Russia</w:t>
      </w:r>
      <w:r w:rsidRPr="00A57E46" w:rsidR="00EF4F37">
        <w:rPr>
          <w:snapToGrid w:val="0"/>
          <w:lang w:val="en-GB"/>
        </w:rPr>
        <w:t xml:space="preserve">, no. </w:t>
      </w:r>
      <w:r w:rsidRPr="00A57E46" w:rsidR="00EF4F37">
        <w:rPr>
          <w:lang w:val="en-GB"/>
        </w:rPr>
        <w:t xml:space="preserve">23866/06, § 22, 22 January 2013; </w:t>
      </w:r>
      <w:proofErr w:type="spellStart"/>
      <w:r w:rsidRPr="00A57E46" w:rsidR="00EF4F37">
        <w:rPr>
          <w:i/>
          <w:lang w:val="en-GB"/>
        </w:rPr>
        <w:t>Zelenkov</w:t>
      </w:r>
      <w:proofErr w:type="spellEnd"/>
      <w:r w:rsidRPr="00A57E46" w:rsidR="00EF4F37">
        <w:rPr>
          <w:i/>
          <w:lang w:val="en-GB"/>
        </w:rPr>
        <w:t xml:space="preserve"> v. Russia</w:t>
      </w:r>
      <w:r w:rsidRPr="00A57E46" w:rsidR="002B0163">
        <w:rPr>
          <w:lang w:val="en-GB"/>
        </w:rPr>
        <w:t>, no. </w:t>
      </w:r>
      <w:r w:rsidRPr="00A57E46" w:rsidR="00EF4F37">
        <w:rPr>
          <w:lang w:val="en-GB"/>
        </w:rPr>
        <w:t>29992/05</w:t>
      </w:r>
      <w:r w:rsidRPr="00A57E46" w:rsidR="00580DCE">
        <w:rPr>
          <w:snapToGrid w:val="0"/>
          <w:lang w:val="en-GB"/>
        </w:rPr>
        <w:t>, § 25, 18 April 2013</w:t>
      </w:r>
      <w:r w:rsidRPr="00A57E46" w:rsidR="00EF7FE8">
        <w:rPr>
          <w:snapToGrid w:val="0"/>
          <w:lang w:val="en-GB"/>
        </w:rPr>
        <w:t xml:space="preserve">; and </w:t>
      </w:r>
      <w:proofErr w:type="spellStart"/>
      <w:r w:rsidRPr="00A57E46" w:rsidR="00EF4F37">
        <w:rPr>
          <w:i/>
          <w:lang w:val="en-GB"/>
        </w:rPr>
        <w:t>Litvinova</w:t>
      </w:r>
      <w:proofErr w:type="spellEnd"/>
      <w:r w:rsidRPr="00A57E46" w:rsidR="00EF4F37">
        <w:rPr>
          <w:szCs w:val="24"/>
          <w:lang w:val="en-GB"/>
        </w:rPr>
        <w:t>, cited above, § 16</w:t>
      </w:r>
      <w:r w:rsidRPr="00A57E46" w:rsidR="00EF4F37">
        <w:rPr>
          <w:snapToGrid w:val="0"/>
          <w:lang w:val="en-GB"/>
        </w:rPr>
        <w:t xml:space="preserve">). </w:t>
      </w:r>
      <w:r w:rsidRPr="00A57E46" w:rsidR="0004108B">
        <w:rPr>
          <w:lang w:val="en-GB"/>
        </w:rPr>
        <w:t xml:space="preserve">This evidence </w:t>
      </w:r>
      <w:r w:rsidRPr="00A57E46" w:rsidR="00BD243B">
        <w:rPr>
          <w:lang w:val="en-GB"/>
        </w:rPr>
        <w:t xml:space="preserve">should enable </w:t>
      </w:r>
      <w:r w:rsidRPr="00A57E46" w:rsidR="0004108B">
        <w:rPr>
          <w:lang w:val="en-GB"/>
        </w:rPr>
        <w:t xml:space="preserve">the domestic courts to </w:t>
      </w:r>
      <w:r w:rsidRPr="00A57E46" w:rsidR="00EF7FE8">
        <w:rPr>
          <w:lang w:val="en-GB"/>
        </w:rPr>
        <w:t>ascertain</w:t>
      </w:r>
      <w:r w:rsidRPr="00A57E46" w:rsidR="00EF4F37">
        <w:rPr>
          <w:lang w:val="en-GB"/>
        </w:rPr>
        <w:t xml:space="preserve"> whether the </w:t>
      </w:r>
      <w:r w:rsidRPr="00A57E46" w:rsidR="00B3105B">
        <w:rPr>
          <w:lang w:val="en-GB"/>
        </w:rPr>
        <w:t>judicial summons</w:t>
      </w:r>
      <w:r w:rsidRPr="00A57E46" w:rsidR="0004108B">
        <w:rPr>
          <w:lang w:val="en-GB"/>
        </w:rPr>
        <w:t xml:space="preserve">es had reached the parties sufficiently in advance and, </w:t>
      </w:r>
      <w:r w:rsidRPr="00A57E46" w:rsidR="00BD243B">
        <w:rPr>
          <w:lang w:val="en-GB"/>
        </w:rPr>
        <w:t xml:space="preserve">should </w:t>
      </w:r>
      <w:r w:rsidRPr="00A57E46" w:rsidR="00EF7FE8">
        <w:rPr>
          <w:lang w:val="en-GB"/>
        </w:rPr>
        <w:t>this</w:t>
      </w:r>
      <w:r w:rsidRPr="00A57E46" w:rsidR="00BD243B">
        <w:rPr>
          <w:lang w:val="en-GB"/>
        </w:rPr>
        <w:t xml:space="preserve"> not be the case</w:t>
      </w:r>
      <w:r w:rsidRPr="00A57E46" w:rsidR="0004108B">
        <w:rPr>
          <w:lang w:val="en-GB"/>
        </w:rPr>
        <w:t>, adjourn the hearing</w:t>
      </w:r>
      <w:r w:rsidRPr="00A57E46" w:rsidR="008254BD">
        <w:rPr>
          <w:lang w:val="en-GB"/>
        </w:rPr>
        <w:t xml:space="preserve">. </w:t>
      </w:r>
      <w:r w:rsidRPr="00A57E46" w:rsidR="008A1FBE">
        <w:rPr>
          <w:snapToGrid w:val="0"/>
          <w:lang w:val="en-GB"/>
        </w:rPr>
        <w:t xml:space="preserve">The Court </w:t>
      </w:r>
      <w:r w:rsidRPr="00A57E46" w:rsidR="00EF7FE8">
        <w:rPr>
          <w:snapToGrid w:val="0"/>
          <w:lang w:val="en-GB"/>
        </w:rPr>
        <w:t xml:space="preserve">has </w:t>
      </w:r>
      <w:r w:rsidRPr="00A57E46" w:rsidR="008A1FBE">
        <w:rPr>
          <w:snapToGrid w:val="0"/>
          <w:lang w:val="en-GB"/>
        </w:rPr>
        <w:t xml:space="preserve">found a violation of Article 6 </w:t>
      </w:r>
      <w:r w:rsidRPr="00A57E46" w:rsidR="009C643B">
        <w:rPr>
          <w:snapToGrid w:val="0"/>
          <w:lang w:val="en-GB"/>
        </w:rPr>
        <w:t xml:space="preserve">of the Convention </w:t>
      </w:r>
      <w:r w:rsidRPr="00A57E46" w:rsidR="008A1FBE">
        <w:rPr>
          <w:snapToGrid w:val="0"/>
          <w:lang w:val="en-GB"/>
        </w:rPr>
        <w:t xml:space="preserve">in </w:t>
      </w:r>
      <w:r w:rsidRPr="00A57E46" w:rsidR="00603A8C">
        <w:rPr>
          <w:snapToGrid w:val="0"/>
          <w:lang w:val="en-GB"/>
        </w:rPr>
        <w:t xml:space="preserve">many </w:t>
      </w:r>
      <w:r w:rsidRPr="00A57E46" w:rsidR="008A1FBE">
        <w:rPr>
          <w:snapToGrid w:val="0"/>
          <w:lang w:val="en-GB"/>
        </w:rPr>
        <w:t xml:space="preserve">Russian cases where domestic courts did not </w:t>
      </w:r>
      <w:r w:rsidRPr="00A57E46" w:rsidR="00EF7FE8">
        <w:rPr>
          <w:snapToGrid w:val="0"/>
          <w:lang w:val="en-GB"/>
        </w:rPr>
        <w:t>check</w:t>
      </w:r>
      <w:r w:rsidRPr="00A57E46" w:rsidR="00BD243B">
        <w:rPr>
          <w:snapToGrid w:val="0"/>
          <w:lang w:val="en-GB"/>
        </w:rPr>
        <w:t xml:space="preserve"> whether </w:t>
      </w:r>
      <w:r w:rsidRPr="00A57E46" w:rsidR="00EA3B7A">
        <w:rPr>
          <w:snapToGrid w:val="0"/>
          <w:lang w:val="en-GB"/>
        </w:rPr>
        <w:t xml:space="preserve">or not </w:t>
      </w:r>
      <w:r w:rsidRPr="00A57E46" w:rsidR="00BD243B">
        <w:rPr>
          <w:snapToGrid w:val="0"/>
          <w:lang w:val="en-GB"/>
        </w:rPr>
        <w:t xml:space="preserve">proof of receipt </w:t>
      </w:r>
      <w:r w:rsidRPr="00A57E46" w:rsidR="00EA3B7A">
        <w:rPr>
          <w:snapToGrid w:val="0"/>
          <w:lang w:val="en-GB"/>
        </w:rPr>
        <w:t xml:space="preserve">had been obtained </w:t>
      </w:r>
      <w:r w:rsidRPr="00A57E46" w:rsidR="008A1FBE">
        <w:rPr>
          <w:snapToGrid w:val="0"/>
          <w:lang w:val="en-GB"/>
        </w:rPr>
        <w:t xml:space="preserve">and confined their analysis to </w:t>
      </w:r>
      <w:r w:rsidRPr="00A57E46" w:rsidR="00BD243B">
        <w:rPr>
          <w:snapToGrid w:val="0"/>
          <w:lang w:val="en-GB"/>
        </w:rPr>
        <w:t xml:space="preserve">a </w:t>
      </w:r>
      <w:r w:rsidRPr="00A57E46" w:rsidR="008A1FBE">
        <w:rPr>
          <w:snapToGrid w:val="0"/>
          <w:lang w:val="en-GB"/>
        </w:rPr>
        <w:t xml:space="preserve">general </w:t>
      </w:r>
      <w:r w:rsidRPr="00A57E46" w:rsidR="00BD243B">
        <w:rPr>
          <w:snapToGrid w:val="0"/>
          <w:lang w:val="en-GB"/>
        </w:rPr>
        <w:t>observation that the party had been “duly notified”</w:t>
      </w:r>
      <w:r w:rsidRPr="00A57E46" w:rsidR="008A1FBE">
        <w:rPr>
          <w:snapToGrid w:val="0"/>
          <w:lang w:val="en-GB"/>
        </w:rPr>
        <w:t xml:space="preserve">, unsupported by any </w:t>
      </w:r>
      <w:r w:rsidRPr="00A57E46" w:rsidR="00EA3B7A">
        <w:rPr>
          <w:snapToGrid w:val="0"/>
          <w:lang w:val="en-GB"/>
        </w:rPr>
        <w:t>evidence</w:t>
      </w:r>
      <w:r w:rsidRPr="00A57E46" w:rsidR="008A1FBE">
        <w:rPr>
          <w:snapToGrid w:val="0"/>
          <w:lang w:val="en-GB"/>
        </w:rPr>
        <w:t xml:space="preserve"> of delivery </w:t>
      </w:r>
      <w:r w:rsidRPr="00A57E46" w:rsidR="008A1FBE">
        <w:rPr>
          <w:lang w:val="en-GB"/>
        </w:rPr>
        <w:t>(see, in addition to the cases cited in paragraph</w:t>
      </w:r>
      <w:r w:rsidRPr="00A57E46" w:rsidR="003C17B9">
        <w:rPr>
          <w:lang w:val="en-GB"/>
        </w:rPr>
        <w:t xml:space="preserve"> </w:t>
      </w:r>
      <w:r w:rsidRPr="00A57E46" w:rsidR="003C17B9">
        <w:rPr>
          <w:lang w:val="en-GB"/>
        </w:rPr>
        <w:fldChar w:fldCharType="begin"/>
      </w:r>
      <w:r w:rsidRPr="00A57E46" w:rsidR="003C17B9">
        <w:rPr>
          <w:lang w:val="en-GB"/>
        </w:rPr>
        <w:instrText xml:space="preserve"> REF extensivecaselaw \h </w:instrText>
      </w:r>
      <w:r w:rsidRPr="00A57E46" w:rsidR="006B55EE">
        <w:rPr>
          <w:lang w:val="en-GB"/>
        </w:rPr>
        <w:instrText xml:space="preserve"> \* MERGEFORMAT </w:instrText>
      </w:r>
      <w:r w:rsidRPr="00A57E46" w:rsidR="003C17B9">
        <w:rPr>
          <w:lang w:val="en-GB"/>
        </w:rPr>
      </w:r>
      <w:r w:rsidRPr="00A57E46" w:rsidR="003C17B9">
        <w:rPr>
          <w:lang w:val="en-GB"/>
        </w:rPr>
        <w:fldChar w:fldCharType="separate"/>
      </w:r>
      <w:r w:rsidRPr="00A57E46" w:rsidR="00A57E46">
        <w:rPr>
          <w:noProof/>
          <w:lang w:val="en-GB"/>
        </w:rPr>
        <w:t>34</w:t>
      </w:r>
      <w:r w:rsidRPr="00A57E46" w:rsidR="003C17B9">
        <w:rPr>
          <w:lang w:val="en-GB"/>
        </w:rPr>
        <w:fldChar w:fldCharType="end"/>
      </w:r>
      <w:r w:rsidRPr="00A57E46" w:rsidR="008A1FBE">
        <w:rPr>
          <w:lang w:val="en-GB"/>
        </w:rPr>
        <w:t xml:space="preserve"> above,</w:t>
      </w:r>
      <w:r w:rsidRPr="00A57E46" w:rsidR="008A1FBE">
        <w:rPr>
          <w:rFonts w:ascii="Times New Roman" w:hAnsi="Times New Roman" w:cs="Times New Roman"/>
          <w:i/>
          <w:szCs w:val="24"/>
          <w:lang w:val="en-GB"/>
        </w:rPr>
        <w:t xml:space="preserve"> </w:t>
      </w:r>
      <w:proofErr w:type="spellStart"/>
      <w:r w:rsidRPr="00A57E46" w:rsidR="008A1FBE">
        <w:rPr>
          <w:rFonts w:ascii="Times New Roman" w:hAnsi="Times New Roman" w:cs="Times New Roman"/>
          <w:i/>
          <w:szCs w:val="24"/>
          <w:lang w:val="en-GB"/>
        </w:rPr>
        <w:t>Vorobyev</w:t>
      </w:r>
      <w:proofErr w:type="spellEnd"/>
      <w:r w:rsidRPr="00A57E46" w:rsidR="008A1FBE">
        <w:rPr>
          <w:rFonts w:ascii="Times New Roman" w:hAnsi="Times New Roman" w:cs="Times New Roman"/>
          <w:i/>
          <w:szCs w:val="24"/>
          <w:lang w:val="en-GB"/>
        </w:rPr>
        <w:t xml:space="preserve"> v. Russia</w:t>
      </w:r>
      <w:r w:rsidRPr="00A57E46" w:rsidR="002B0163">
        <w:rPr>
          <w:rFonts w:ascii="Times New Roman" w:hAnsi="Times New Roman" w:cs="Times New Roman"/>
          <w:szCs w:val="24"/>
          <w:lang w:val="en-GB"/>
        </w:rPr>
        <w:t xml:space="preserve">, no. 15722/05, </w:t>
      </w:r>
      <w:r w:rsidRPr="00A57E46" w:rsidR="002B0163">
        <w:t>§ </w:t>
      </w:r>
      <w:r w:rsidRPr="00A57E46" w:rsidR="008A1FBE">
        <w:t xml:space="preserve">23, 9 October 2012; </w:t>
      </w:r>
      <w:proofErr w:type="spellStart"/>
      <w:r w:rsidRPr="00A57E46" w:rsidR="008A1FBE">
        <w:rPr>
          <w:i/>
        </w:rPr>
        <w:t>Puzyrevskiy</w:t>
      </w:r>
      <w:proofErr w:type="spellEnd"/>
      <w:r w:rsidRPr="00A57E46" w:rsidR="008A1FBE">
        <w:rPr>
          <w:i/>
        </w:rPr>
        <w:t xml:space="preserve"> v. Russia</w:t>
      </w:r>
      <w:r w:rsidRPr="00A57E46" w:rsidR="008A1FBE">
        <w:t>, no. 41603/05, § 20, 9 October</w:t>
      </w:r>
      <w:r w:rsidRPr="00A57E46" w:rsidR="008A1FBE">
        <w:rPr>
          <w:rFonts w:ascii="Times New Roman" w:hAnsi="Times New Roman" w:cs="Times New Roman"/>
          <w:szCs w:val="24"/>
          <w:lang w:val="en-GB"/>
        </w:rPr>
        <w:t xml:space="preserve"> 2012; </w:t>
      </w:r>
      <w:proofErr w:type="spellStart"/>
      <w:r w:rsidRPr="00A57E46" w:rsidR="008A1FBE">
        <w:rPr>
          <w:rFonts w:ascii="Times New Roman" w:hAnsi="Times New Roman" w:eastAsia="Calibri" w:cs="Times New Roman"/>
          <w:i/>
          <w:szCs w:val="24"/>
          <w:lang w:val="en-GB"/>
        </w:rPr>
        <w:t>Sazonov</w:t>
      </w:r>
      <w:proofErr w:type="spellEnd"/>
      <w:r w:rsidRPr="00A57E46" w:rsidR="008A1FBE">
        <w:rPr>
          <w:rFonts w:ascii="Times New Roman" w:hAnsi="Times New Roman" w:eastAsia="Calibri" w:cs="Times New Roman"/>
          <w:i/>
          <w:szCs w:val="24"/>
          <w:lang w:val="en-GB"/>
        </w:rPr>
        <w:t xml:space="preserve"> v. Russia</w:t>
      </w:r>
      <w:r w:rsidRPr="00A57E46" w:rsidR="008A1FBE">
        <w:rPr>
          <w:rFonts w:ascii="Times New Roman" w:hAnsi="Times New Roman" w:eastAsia="Calibri" w:cs="Times New Roman"/>
          <w:szCs w:val="24"/>
          <w:lang w:val="en-GB"/>
        </w:rPr>
        <w:t>, no. 1385/04, § 24, 16 October 2008</w:t>
      </w:r>
      <w:r w:rsidRPr="00A57E46" w:rsidR="00EF7FE8">
        <w:rPr>
          <w:rFonts w:ascii="Times New Roman" w:hAnsi="Times New Roman" w:eastAsia="Calibri" w:cs="Times New Roman"/>
          <w:szCs w:val="24"/>
          <w:lang w:val="en-GB"/>
        </w:rPr>
        <w:t>;</w:t>
      </w:r>
      <w:r w:rsidRPr="00A57E46" w:rsidR="008A1FBE">
        <w:rPr>
          <w:rFonts w:ascii="Times New Roman" w:hAnsi="Times New Roman" w:eastAsia="Calibri" w:cs="Times New Roman"/>
          <w:szCs w:val="24"/>
          <w:lang w:val="en-GB"/>
        </w:rPr>
        <w:t xml:space="preserve"> and </w:t>
      </w:r>
      <w:proofErr w:type="spellStart"/>
      <w:r w:rsidRPr="00A57E46" w:rsidR="008A1FBE">
        <w:rPr>
          <w:rFonts w:ascii="Times New Roman" w:hAnsi="Times New Roman" w:eastAsia="Calibri" w:cs="Times New Roman"/>
          <w:i/>
          <w:szCs w:val="24"/>
          <w:lang w:val="en-GB"/>
        </w:rPr>
        <w:t>Zaytseva</w:t>
      </w:r>
      <w:proofErr w:type="spellEnd"/>
      <w:r w:rsidRPr="00A57E46" w:rsidR="008A1FBE">
        <w:rPr>
          <w:rFonts w:ascii="Times New Roman" w:hAnsi="Times New Roman" w:eastAsia="Calibri" w:cs="Times New Roman"/>
          <w:i/>
          <w:szCs w:val="24"/>
          <w:lang w:val="en-GB"/>
        </w:rPr>
        <w:t xml:space="preserve"> v. Russia</w:t>
      </w:r>
      <w:r w:rsidRPr="00A57E46" w:rsidR="008A1FBE">
        <w:rPr>
          <w:rFonts w:ascii="Times New Roman" w:hAnsi="Times New Roman" w:eastAsia="Calibri" w:cs="Times New Roman"/>
          <w:szCs w:val="24"/>
          <w:lang w:val="en-GB"/>
        </w:rPr>
        <w:t>, no. 11583/05, § 26, 26 November 2009</w:t>
      </w:r>
      <w:r w:rsidRPr="00A57E46" w:rsidR="008A1FBE">
        <w:rPr>
          <w:snapToGrid w:val="0"/>
          <w:lang w:val="en-GB"/>
        </w:rPr>
        <w:t xml:space="preserve">). It follows that domestic courts </w:t>
      </w:r>
      <w:r w:rsidRPr="00A57E46" w:rsidR="008517C6">
        <w:rPr>
          <w:snapToGrid w:val="0"/>
          <w:lang w:val="en-GB"/>
        </w:rPr>
        <w:t>have a duty</w:t>
      </w:r>
      <w:r w:rsidRPr="00A57E46" w:rsidR="008A1FBE">
        <w:rPr>
          <w:snapToGrid w:val="0"/>
          <w:lang w:val="en-GB"/>
        </w:rPr>
        <w:t xml:space="preserve"> to examine the </w:t>
      </w:r>
      <w:r w:rsidRPr="00A57E46" w:rsidR="008517C6">
        <w:rPr>
          <w:snapToGrid w:val="0"/>
          <w:lang w:val="en-GB"/>
        </w:rPr>
        <w:t xml:space="preserve">proof </w:t>
      </w:r>
      <w:r w:rsidRPr="00A57E46" w:rsidR="008A1FBE">
        <w:rPr>
          <w:snapToGrid w:val="0"/>
          <w:lang w:val="en-GB"/>
        </w:rPr>
        <w:t xml:space="preserve">of receipt </w:t>
      </w:r>
      <w:r w:rsidRPr="00A57E46" w:rsidR="008517C6">
        <w:rPr>
          <w:snapToGrid w:val="0"/>
          <w:lang w:val="en-GB"/>
        </w:rPr>
        <w:t xml:space="preserve">which </w:t>
      </w:r>
      <w:r w:rsidRPr="00A57E46" w:rsidR="00EA3B7A">
        <w:rPr>
          <w:snapToGrid w:val="0"/>
          <w:lang w:val="en-GB"/>
        </w:rPr>
        <w:t xml:space="preserve">may or may not be </w:t>
      </w:r>
      <w:r w:rsidRPr="00A57E46" w:rsidR="008A1FBE">
        <w:rPr>
          <w:snapToGrid w:val="0"/>
          <w:lang w:val="en-GB"/>
        </w:rPr>
        <w:t>in their possession</w:t>
      </w:r>
      <w:r w:rsidRPr="00A57E46" w:rsidR="00EF7FE8">
        <w:rPr>
          <w:snapToGrid w:val="0"/>
          <w:lang w:val="en-GB"/>
        </w:rPr>
        <w:t>,</w:t>
      </w:r>
      <w:r w:rsidRPr="00A57E46" w:rsidR="008A1FBE">
        <w:rPr>
          <w:snapToGrid w:val="0"/>
          <w:lang w:val="en-GB"/>
        </w:rPr>
        <w:t xml:space="preserve"> and </w:t>
      </w:r>
      <w:r w:rsidRPr="00A57E46" w:rsidR="008517C6">
        <w:rPr>
          <w:snapToGrid w:val="0"/>
          <w:lang w:val="en-GB"/>
        </w:rPr>
        <w:t xml:space="preserve">to record </w:t>
      </w:r>
      <w:r w:rsidRPr="00A57E46" w:rsidR="008A1FBE">
        <w:rPr>
          <w:snapToGrid w:val="0"/>
          <w:lang w:val="en-GB"/>
        </w:rPr>
        <w:t>the</w:t>
      </w:r>
      <w:r w:rsidRPr="00A57E46" w:rsidR="008517C6">
        <w:rPr>
          <w:snapToGrid w:val="0"/>
          <w:lang w:val="en-GB"/>
        </w:rPr>
        <w:t>ir</w:t>
      </w:r>
      <w:r w:rsidRPr="00A57E46" w:rsidR="008A1FBE">
        <w:rPr>
          <w:snapToGrid w:val="0"/>
          <w:lang w:val="en-GB"/>
        </w:rPr>
        <w:t xml:space="preserve"> findings in the text of the judgment</w:t>
      </w:r>
      <w:r w:rsidRPr="00A57E46" w:rsidR="009C3DCC">
        <w:rPr>
          <w:snapToGrid w:val="0"/>
          <w:lang w:val="en-GB"/>
        </w:rPr>
        <w:t>. T</w:t>
      </w:r>
      <w:r w:rsidRPr="00A57E46" w:rsidR="003B1A9D">
        <w:rPr>
          <w:snapToGrid w:val="0"/>
          <w:lang w:val="en-GB"/>
        </w:rPr>
        <w:t>he</w:t>
      </w:r>
      <w:r w:rsidRPr="00A57E46" w:rsidR="00E1321A">
        <w:rPr>
          <w:snapToGrid w:val="0"/>
          <w:lang w:val="en-GB"/>
        </w:rPr>
        <w:t xml:space="preserve"> manner in which the courts </w:t>
      </w:r>
      <w:r w:rsidRPr="00A57E46" w:rsidR="008517C6">
        <w:rPr>
          <w:snapToGrid w:val="0"/>
          <w:lang w:val="en-GB"/>
        </w:rPr>
        <w:t xml:space="preserve">have </w:t>
      </w:r>
      <w:r w:rsidRPr="00A57E46" w:rsidR="00921607">
        <w:rPr>
          <w:snapToGrid w:val="0"/>
          <w:lang w:val="en-GB"/>
        </w:rPr>
        <w:t>examine</w:t>
      </w:r>
      <w:r w:rsidRPr="00A57E46" w:rsidR="008517C6">
        <w:rPr>
          <w:snapToGrid w:val="0"/>
          <w:lang w:val="en-GB"/>
        </w:rPr>
        <w:t>d</w:t>
      </w:r>
      <w:r w:rsidRPr="00A57E46" w:rsidR="00E1321A">
        <w:rPr>
          <w:snapToGrid w:val="0"/>
          <w:lang w:val="en-GB"/>
        </w:rPr>
        <w:t xml:space="preserve"> </w:t>
      </w:r>
      <w:r w:rsidRPr="00A57E46" w:rsidR="003B1A9D">
        <w:rPr>
          <w:snapToGrid w:val="0"/>
          <w:lang w:val="en-GB"/>
        </w:rPr>
        <w:t>this issue</w:t>
      </w:r>
      <w:r w:rsidRPr="00A57E46" w:rsidR="00921607">
        <w:rPr>
          <w:snapToGrid w:val="0"/>
          <w:lang w:val="en-GB"/>
        </w:rPr>
        <w:t xml:space="preserve"> </w:t>
      </w:r>
      <w:r w:rsidRPr="00A57E46" w:rsidR="009C3DCC">
        <w:rPr>
          <w:snapToGrid w:val="0"/>
          <w:lang w:val="en-GB"/>
        </w:rPr>
        <w:t>is</w:t>
      </w:r>
      <w:r w:rsidRPr="00A57E46" w:rsidR="00E1321A">
        <w:rPr>
          <w:snapToGrid w:val="0"/>
          <w:lang w:val="en-GB"/>
        </w:rPr>
        <w:t xml:space="preserve"> </w:t>
      </w:r>
      <w:r w:rsidRPr="00A57E46" w:rsidR="009C3DCC">
        <w:rPr>
          <w:snapToGrid w:val="0"/>
          <w:lang w:val="en-GB"/>
        </w:rPr>
        <w:t>the</w:t>
      </w:r>
      <w:r w:rsidRPr="00A57E46" w:rsidR="00E1321A">
        <w:rPr>
          <w:snapToGrid w:val="0"/>
          <w:lang w:val="en-GB"/>
        </w:rPr>
        <w:t xml:space="preserve"> focal point of the Court</w:t>
      </w:r>
      <w:r w:rsidRPr="00A57E46" w:rsidR="00A57E46">
        <w:rPr>
          <w:snapToGrid w:val="0"/>
          <w:lang w:val="en-GB"/>
        </w:rPr>
        <w:t>’</w:t>
      </w:r>
      <w:r w:rsidRPr="00A57E46" w:rsidR="00E1321A">
        <w:rPr>
          <w:snapToGrid w:val="0"/>
          <w:lang w:val="en-GB"/>
        </w:rPr>
        <w:t>s inquiry</w:t>
      </w:r>
      <w:r w:rsidRPr="00A57E46" w:rsidR="00921607">
        <w:rPr>
          <w:snapToGrid w:val="0"/>
          <w:lang w:val="en-GB"/>
        </w:rPr>
        <w:t xml:space="preserve"> in similar cases </w:t>
      </w:r>
      <w:r w:rsidRPr="00A57E46" w:rsidR="008A1FBE">
        <w:rPr>
          <w:snapToGrid w:val="0"/>
          <w:lang w:val="en-GB"/>
        </w:rPr>
        <w:t xml:space="preserve">(see </w:t>
      </w:r>
      <w:proofErr w:type="spellStart"/>
      <w:r w:rsidRPr="00A57E46" w:rsidR="008A1FBE">
        <w:rPr>
          <w:i/>
          <w:snapToGrid w:val="0"/>
          <w:lang w:val="en-GB"/>
        </w:rPr>
        <w:t>Kolegovy</w:t>
      </w:r>
      <w:proofErr w:type="spellEnd"/>
      <w:r w:rsidRPr="00A57E46" w:rsidR="008A1FBE">
        <w:rPr>
          <w:snapToGrid w:val="0"/>
          <w:lang w:val="en-GB"/>
        </w:rPr>
        <w:t xml:space="preserve">, cited above, § 41; </w:t>
      </w:r>
      <w:proofErr w:type="spellStart"/>
      <w:r w:rsidRPr="00A57E46" w:rsidR="008A1FBE">
        <w:rPr>
          <w:i/>
          <w:lang w:val="en-GB"/>
        </w:rPr>
        <w:t>Övüş</w:t>
      </w:r>
      <w:proofErr w:type="spellEnd"/>
      <w:r w:rsidRPr="00A57E46" w:rsidR="008A1FBE">
        <w:rPr>
          <w:i/>
          <w:lang w:val="en-GB"/>
        </w:rPr>
        <w:t xml:space="preserve"> v. Turkey</w:t>
      </w:r>
      <w:r w:rsidRPr="00A57E46" w:rsidR="008A1FBE">
        <w:rPr>
          <w:lang w:val="en-GB"/>
        </w:rPr>
        <w:t>, no. 42981/04</w:t>
      </w:r>
      <w:r w:rsidRPr="00A57E46" w:rsidR="008A1FBE">
        <w:rPr>
          <w:snapToGrid w:val="0"/>
          <w:lang w:val="en-GB"/>
        </w:rPr>
        <w:t>, § 49, 13 October 2009</w:t>
      </w:r>
      <w:r w:rsidRPr="00A57E46" w:rsidR="00EF7FE8">
        <w:rPr>
          <w:snapToGrid w:val="0"/>
          <w:lang w:val="en-GB"/>
        </w:rPr>
        <w:t>;</w:t>
      </w:r>
      <w:r w:rsidRPr="00A57E46" w:rsidR="008A1FBE">
        <w:rPr>
          <w:snapToGrid w:val="0"/>
          <w:lang w:val="en-GB"/>
        </w:rPr>
        <w:t xml:space="preserve"> and </w:t>
      </w:r>
      <w:proofErr w:type="spellStart"/>
      <w:r w:rsidRPr="00A57E46" w:rsidR="008A1FBE">
        <w:rPr>
          <w:i/>
          <w:lang w:val="en-GB"/>
        </w:rPr>
        <w:t>Nikoghosyan</w:t>
      </w:r>
      <w:proofErr w:type="spellEnd"/>
      <w:r w:rsidRPr="00A57E46" w:rsidR="008A1FBE">
        <w:rPr>
          <w:i/>
          <w:lang w:val="en-GB"/>
        </w:rPr>
        <w:t xml:space="preserve"> and </w:t>
      </w:r>
      <w:proofErr w:type="spellStart"/>
      <w:r w:rsidRPr="00A57E46" w:rsidR="008A1FBE">
        <w:rPr>
          <w:i/>
          <w:lang w:val="en-GB"/>
        </w:rPr>
        <w:t>Melkonyan</w:t>
      </w:r>
      <w:proofErr w:type="spellEnd"/>
      <w:r w:rsidRPr="00A57E46" w:rsidR="008A1FBE">
        <w:rPr>
          <w:i/>
          <w:lang w:val="en-GB"/>
        </w:rPr>
        <w:t xml:space="preserve"> v. Armenia</w:t>
      </w:r>
      <w:r w:rsidRPr="00A57E46" w:rsidR="008A1FBE">
        <w:rPr>
          <w:lang w:val="en-GB"/>
        </w:rPr>
        <w:t>, nos. 11724/04 and 13350/04, §</w:t>
      </w:r>
      <w:r w:rsidRPr="00A57E46" w:rsidR="00EA3B7A">
        <w:rPr>
          <w:lang w:val="en-GB"/>
        </w:rPr>
        <w:t> </w:t>
      </w:r>
      <w:r w:rsidRPr="00A57E46" w:rsidR="008A1FBE">
        <w:rPr>
          <w:lang w:val="en-GB"/>
        </w:rPr>
        <w:t>39, 6 December 2007</w:t>
      </w:r>
      <w:r w:rsidRPr="00A57E46" w:rsidR="008A1FBE">
        <w:rPr>
          <w:snapToGrid w:val="0"/>
          <w:lang w:val="en-GB"/>
        </w:rPr>
        <w:t>).</w:t>
      </w:r>
    </w:p>
    <w:p w:rsidRPr="00A57E46" w:rsidR="00C53CC9" w:rsidP="00A57E46" w:rsidRDefault="002523B4">
      <w:pPr>
        <w:pStyle w:val="ECHRPara"/>
      </w:pPr>
      <w:r w:rsidRPr="00A57E46">
        <w:rPr>
          <w:rStyle w:val="ECHRParaChar"/>
        </w:rPr>
        <w:fldChar w:fldCharType="begin"/>
      </w:r>
      <w:r w:rsidRPr="00A57E46">
        <w:rPr>
          <w:rStyle w:val="ECHRParaChar"/>
        </w:rPr>
        <w:instrText xml:space="preserve"> SEQ level0 \*arabic </w:instrText>
      </w:r>
      <w:r w:rsidRPr="00A57E46">
        <w:rPr>
          <w:rStyle w:val="ECHRParaChar"/>
        </w:rPr>
        <w:fldChar w:fldCharType="separate"/>
      </w:r>
      <w:r w:rsidRPr="00A57E46" w:rsidR="00A57E46">
        <w:rPr>
          <w:rStyle w:val="ECHRParaChar"/>
          <w:noProof/>
        </w:rPr>
        <w:t>37</w:t>
      </w:r>
      <w:r w:rsidRPr="00A57E46">
        <w:rPr>
          <w:rStyle w:val="ECHRParaChar"/>
        </w:rPr>
        <w:fldChar w:fldCharType="end"/>
      </w:r>
      <w:r w:rsidRPr="00A57E46" w:rsidR="005F7A12">
        <w:t>.  </w:t>
      </w:r>
      <w:r w:rsidRPr="00A57E46" w:rsidR="00BD243B">
        <w:t>For their part,</w:t>
      </w:r>
      <w:r w:rsidRPr="00A57E46" w:rsidR="00AD0133">
        <w:t xml:space="preserve"> </w:t>
      </w:r>
      <w:r w:rsidRPr="00A57E46" w:rsidR="00011BA2">
        <w:t>the litigants</w:t>
      </w:r>
      <w:r w:rsidRPr="00A57E46" w:rsidR="00FE1B05">
        <w:t xml:space="preserve"> </w:t>
      </w:r>
      <w:r w:rsidRPr="00A57E46" w:rsidR="00EA3B7A">
        <w:t>have</w:t>
      </w:r>
      <w:r w:rsidRPr="00A57E46" w:rsidR="00FE1B05">
        <w:t xml:space="preserve"> a corresponding obligation to provide up-to-date contact information and indicate any changes </w:t>
      </w:r>
      <w:r w:rsidRPr="00A57E46" w:rsidR="00C6486D">
        <w:t xml:space="preserve">that may </w:t>
      </w:r>
      <w:r w:rsidRPr="00A57E46" w:rsidR="00BD243B">
        <w:t xml:space="preserve">have </w:t>
      </w:r>
      <w:r w:rsidRPr="00A57E46" w:rsidR="00C6486D">
        <w:t>occur</w:t>
      </w:r>
      <w:r w:rsidRPr="00A57E46" w:rsidR="00BD243B">
        <w:t>red</w:t>
      </w:r>
      <w:r w:rsidRPr="00A57E46" w:rsidR="00C6486D">
        <w:t xml:space="preserve"> </w:t>
      </w:r>
      <w:r w:rsidRPr="00A57E46" w:rsidR="00FE1B05">
        <w:t xml:space="preserve">in the course of proceedings (see paragraph </w:t>
      </w:r>
      <w:r w:rsidRPr="00A57E46" w:rsidR="00FE1B05">
        <w:rPr>
          <w:rStyle w:val="ECHRParaChar"/>
        </w:rPr>
        <w:fldChar w:fldCharType="begin"/>
      </w:r>
      <w:r w:rsidRPr="00A57E46" w:rsidR="00FE1B05">
        <w:rPr>
          <w:rStyle w:val="ECHRParaChar"/>
        </w:rPr>
        <w:instrText xml:space="preserve"> REF CCPpartiesaddress \h  \* MERGEFORMAT </w:instrText>
      </w:r>
      <w:r w:rsidRPr="00A57E46" w:rsidR="00FE1B05">
        <w:rPr>
          <w:rStyle w:val="ECHRParaChar"/>
        </w:rPr>
      </w:r>
      <w:r w:rsidRPr="00A57E46" w:rsidR="00FE1B05">
        <w:rPr>
          <w:rStyle w:val="ECHRParaChar"/>
        </w:rPr>
        <w:fldChar w:fldCharType="separate"/>
      </w:r>
      <w:r w:rsidRPr="00A57E46" w:rsidR="00A57E46">
        <w:rPr>
          <w:rStyle w:val="ECHRParaChar"/>
        </w:rPr>
        <w:t>31</w:t>
      </w:r>
      <w:r w:rsidRPr="00A57E46" w:rsidR="00FE1B05">
        <w:rPr>
          <w:rStyle w:val="ECHRParaChar"/>
        </w:rPr>
        <w:fldChar w:fldCharType="end"/>
      </w:r>
      <w:r w:rsidRPr="00A57E46" w:rsidR="00FE1B05">
        <w:t xml:space="preserve"> above</w:t>
      </w:r>
      <w:r w:rsidRPr="00A57E46" w:rsidR="005F7A12">
        <w:t xml:space="preserve">). Unlike in criminal matters, the domestic courts </w:t>
      </w:r>
      <w:r w:rsidRPr="00A57E46" w:rsidR="00011BA2">
        <w:t>can</w:t>
      </w:r>
      <w:r w:rsidRPr="00A57E46" w:rsidR="005F7A12">
        <w:t xml:space="preserve">not be held accountable for </w:t>
      </w:r>
      <w:r w:rsidRPr="00A57E46" w:rsidR="00EA3B7A">
        <w:t xml:space="preserve">not </w:t>
      </w:r>
      <w:r w:rsidRPr="00A57E46" w:rsidR="005F7A12">
        <w:t>track</w:t>
      </w:r>
      <w:r w:rsidRPr="00A57E46" w:rsidR="00EA3B7A">
        <w:t>ing</w:t>
      </w:r>
      <w:r w:rsidRPr="00A57E46" w:rsidR="005F7A12">
        <w:t xml:space="preserve"> down </w:t>
      </w:r>
      <w:r w:rsidRPr="00A57E46" w:rsidR="00E00224">
        <w:t xml:space="preserve">the absent </w:t>
      </w:r>
      <w:r w:rsidRPr="00A57E46" w:rsidR="00B60A45">
        <w:t>parties</w:t>
      </w:r>
      <w:r w:rsidRPr="00A57E46" w:rsidR="002F2CEA">
        <w:t xml:space="preserve"> to the civil proceedings (see</w:t>
      </w:r>
      <w:r w:rsidRPr="00A57E46" w:rsidR="005F7A12">
        <w:t xml:space="preserve"> </w:t>
      </w:r>
      <w:proofErr w:type="spellStart"/>
      <w:r w:rsidRPr="00A57E46" w:rsidR="005F7A12">
        <w:rPr>
          <w:i/>
        </w:rPr>
        <w:t>Saura</w:t>
      </w:r>
      <w:proofErr w:type="spellEnd"/>
      <w:r w:rsidRPr="00A57E46" w:rsidR="005F7A12">
        <w:rPr>
          <w:i/>
        </w:rPr>
        <w:t xml:space="preserve"> Bustamante v. Spain</w:t>
      </w:r>
      <w:r w:rsidRPr="00A57E46" w:rsidR="005F7A12">
        <w:t xml:space="preserve"> (</w:t>
      </w:r>
      <w:proofErr w:type="spellStart"/>
      <w:r w:rsidRPr="00A57E46" w:rsidR="005F7A12">
        <w:t>dec.</w:t>
      </w:r>
      <w:proofErr w:type="spellEnd"/>
      <w:r w:rsidRPr="00A57E46" w:rsidR="005F7A12">
        <w:t>), no 43555/98, 29 August 2000</w:t>
      </w:r>
      <w:r w:rsidRPr="00A57E46" w:rsidR="00D06950">
        <w:t>,</w:t>
      </w:r>
      <w:r w:rsidRPr="00A57E46" w:rsidR="005F7A12">
        <w:t xml:space="preserve"> and </w:t>
      </w:r>
      <w:proofErr w:type="spellStart"/>
      <w:r w:rsidRPr="00A57E46" w:rsidR="005F7A12">
        <w:rPr>
          <w:i/>
        </w:rPr>
        <w:t>Sevillano</w:t>
      </w:r>
      <w:proofErr w:type="spellEnd"/>
      <w:r w:rsidRPr="00A57E46" w:rsidR="005F7A12">
        <w:rPr>
          <w:i/>
        </w:rPr>
        <w:t xml:space="preserve"> González</w:t>
      </w:r>
      <w:r w:rsidRPr="00A57E46" w:rsidR="005F7A12">
        <w:t xml:space="preserve"> </w:t>
      </w:r>
      <w:r w:rsidRPr="00A57E46" w:rsidR="005F7A12">
        <w:rPr>
          <w:i/>
        </w:rPr>
        <w:t>v. Spain</w:t>
      </w:r>
      <w:r w:rsidRPr="00A57E46" w:rsidR="005F7A12">
        <w:t xml:space="preserve"> (</w:t>
      </w:r>
      <w:proofErr w:type="spellStart"/>
      <w:r w:rsidRPr="00A57E46" w:rsidR="005F7A12">
        <w:t>dec.</w:t>
      </w:r>
      <w:proofErr w:type="spellEnd"/>
      <w:r w:rsidRPr="00A57E46" w:rsidR="005F7A12">
        <w:t>), no 41776/98, 2 February 1999)</w:t>
      </w:r>
      <w:r w:rsidRPr="00A57E46" w:rsidR="00C6486D">
        <w:t>,</w:t>
      </w:r>
      <w:r w:rsidRPr="00A57E46" w:rsidR="00FD6C89">
        <w:t xml:space="preserve"> </w:t>
      </w:r>
      <w:r w:rsidRPr="00A57E46" w:rsidR="00BD243B">
        <w:t xml:space="preserve">provided that such parties </w:t>
      </w:r>
      <w:r w:rsidRPr="00A57E46" w:rsidR="00E00224">
        <w:t xml:space="preserve">had </w:t>
      </w:r>
      <w:r w:rsidRPr="00A57E46" w:rsidR="00BD243B">
        <w:t xml:space="preserve">knowledge </w:t>
      </w:r>
      <w:r w:rsidRPr="00A57E46" w:rsidR="00C44BD2">
        <w:t>of</w:t>
      </w:r>
      <w:r w:rsidRPr="00A57E46" w:rsidR="00FD6C89">
        <w:t xml:space="preserve"> the civil action </w:t>
      </w:r>
      <w:r w:rsidRPr="00A57E46" w:rsidR="00426E7A">
        <w:t xml:space="preserve">brought </w:t>
      </w:r>
      <w:r w:rsidRPr="00A57E46" w:rsidR="00B60A45">
        <w:t>against them</w:t>
      </w:r>
      <w:r w:rsidRPr="00A57E46" w:rsidR="003F0666">
        <w:t xml:space="preserve"> (see</w:t>
      </w:r>
      <w:r w:rsidRPr="00A57E46" w:rsidR="00FD6C89">
        <w:t xml:space="preserve"> </w:t>
      </w:r>
      <w:proofErr w:type="spellStart"/>
      <w:r w:rsidRPr="00A57E46" w:rsidR="00FD6C89">
        <w:rPr>
          <w:i/>
        </w:rPr>
        <w:t>Dilipak</w:t>
      </w:r>
      <w:proofErr w:type="spellEnd"/>
      <w:r w:rsidRPr="00A57E46" w:rsidR="00FD6C89">
        <w:rPr>
          <w:i/>
        </w:rPr>
        <w:t xml:space="preserve"> and </w:t>
      </w:r>
      <w:proofErr w:type="spellStart"/>
      <w:r w:rsidRPr="00A57E46" w:rsidR="00FD6C89">
        <w:rPr>
          <w:i/>
        </w:rPr>
        <w:t>Karakaya</w:t>
      </w:r>
      <w:proofErr w:type="spellEnd"/>
      <w:r w:rsidRPr="00A57E46" w:rsidR="00FD6C89">
        <w:t>, cited above, § 77)</w:t>
      </w:r>
      <w:r w:rsidRPr="00A57E46" w:rsidR="005F7A12">
        <w:t xml:space="preserve">. </w:t>
      </w:r>
      <w:r w:rsidRPr="00A57E46" w:rsidR="00AD0133">
        <w:t>If</w:t>
      </w:r>
      <w:r w:rsidRPr="00A57E46" w:rsidR="00FD6C89">
        <w:t xml:space="preserve"> </w:t>
      </w:r>
      <w:r w:rsidRPr="00A57E46" w:rsidR="008517C6">
        <w:t xml:space="preserve">the party </w:t>
      </w:r>
      <w:r w:rsidRPr="00A57E46" w:rsidR="00EF7FE8">
        <w:t xml:space="preserve">has </w:t>
      </w:r>
      <w:r w:rsidRPr="00A57E46" w:rsidR="008517C6">
        <w:t xml:space="preserve">stated its preference for a </w:t>
      </w:r>
      <w:r w:rsidRPr="00A57E46" w:rsidR="00FE1B05">
        <w:t xml:space="preserve">method of notification </w:t>
      </w:r>
      <w:r w:rsidRPr="00A57E46" w:rsidR="008517C6">
        <w:t xml:space="preserve">that </w:t>
      </w:r>
      <w:r w:rsidRPr="00A57E46" w:rsidR="00FE1B05">
        <w:t>does not provide for tangible proof of receipt</w:t>
      </w:r>
      <w:r w:rsidRPr="00A57E46" w:rsidR="00AD0133">
        <w:t xml:space="preserve">, the </w:t>
      </w:r>
      <w:r w:rsidRPr="00A57E46" w:rsidR="008517C6">
        <w:t xml:space="preserve">court will be unable to </w:t>
      </w:r>
      <w:r w:rsidRPr="00A57E46" w:rsidR="00EF7FE8">
        <w:t xml:space="preserve">ascertain whether </w:t>
      </w:r>
      <w:r w:rsidRPr="00A57E46" w:rsidR="00AD0133">
        <w:t>the litigant ha</w:t>
      </w:r>
      <w:r w:rsidRPr="00A57E46" w:rsidR="008517C6">
        <w:t>s</w:t>
      </w:r>
      <w:r w:rsidRPr="00A57E46" w:rsidR="00AD0133">
        <w:t xml:space="preserve"> been duly apprised of the hearing</w:t>
      </w:r>
      <w:r w:rsidRPr="00A57E46" w:rsidR="00EF7FE8">
        <w:t>,</w:t>
      </w:r>
      <w:r w:rsidRPr="00A57E46" w:rsidR="00AD0133">
        <w:t xml:space="preserve"> </w:t>
      </w:r>
      <w:r w:rsidRPr="00A57E46" w:rsidR="008517C6">
        <w:t xml:space="preserve">or </w:t>
      </w:r>
      <w:r w:rsidRPr="00A57E46" w:rsidR="00EF7FE8">
        <w:t xml:space="preserve">to </w:t>
      </w:r>
      <w:r w:rsidRPr="00A57E46" w:rsidR="00AD0133">
        <w:t xml:space="preserve">inform him about </w:t>
      </w:r>
      <w:r w:rsidRPr="00A57E46" w:rsidR="008517C6">
        <w:t xml:space="preserve">an </w:t>
      </w:r>
      <w:r w:rsidRPr="00A57E46" w:rsidR="00AD0133">
        <w:t>adjournment of his case</w:t>
      </w:r>
      <w:r w:rsidRPr="00A57E46" w:rsidR="00170395">
        <w:t xml:space="preserve"> if such </w:t>
      </w:r>
      <w:r w:rsidRPr="00A57E46" w:rsidR="00EF7FE8">
        <w:t xml:space="preserve">a </w:t>
      </w:r>
      <w:r w:rsidRPr="00A57E46" w:rsidR="00170395">
        <w:t>decision is taken</w:t>
      </w:r>
      <w:r w:rsidRPr="00A57E46" w:rsidR="00AD0133">
        <w:t xml:space="preserve">. </w:t>
      </w:r>
      <w:r w:rsidRPr="00A57E46" w:rsidR="005F5857">
        <w:t xml:space="preserve">The domestic courts are therefore </w:t>
      </w:r>
      <w:r w:rsidRPr="00A57E46" w:rsidR="008517C6">
        <w:t xml:space="preserve">expected </w:t>
      </w:r>
      <w:r w:rsidRPr="00A57E46" w:rsidR="005F5857">
        <w:t>to ascertain whether the litigant ha</w:t>
      </w:r>
      <w:r w:rsidRPr="00A57E46" w:rsidR="008517C6">
        <w:t>s</w:t>
      </w:r>
      <w:r w:rsidRPr="00A57E46" w:rsidR="005F5857">
        <w:t xml:space="preserve"> </w:t>
      </w:r>
      <w:r w:rsidRPr="00A57E46" w:rsidR="008517C6">
        <w:t xml:space="preserve">expressly </w:t>
      </w:r>
      <w:r w:rsidRPr="00A57E46" w:rsidR="005F5857">
        <w:t>consent</w:t>
      </w:r>
      <w:r w:rsidRPr="00A57E46" w:rsidR="008517C6">
        <w:t>ed</w:t>
      </w:r>
      <w:r w:rsidRPr="00A57E46" w:rsidR="005F5857">
        <w:t xml:space="preserve"> to </w:t>
      </w:r>
      <w:r w:rsidRPr="00A57E46" w:rsidR="00EA3B7A">
        <w:t xml:space="preserve">that </w:t>
      </w:r>
      <w:r w:rsidRPr="00A57E46" w:rsidR="005F5857">
        <w:t xml:space="preserve">particular </w:t>
      </w:r>
      <w:r w:rsidRPr="00A57E46" w:rsidR="00EF7FE8">
        <w:t xml:space="preserve">means </w:t>
      </w:r>
      <w:r w:rsidRPr="00A57E46" w:rsidR="005F5857">
        <w:t xml:space="preserve">of </w:t>
      </w:r>
      <w:r w:rsidRPr="00A57E46" w:rsidR="008517C6">
        <w:t>communication</w:t>
      </w:r>
      <w:r w:rsidRPr="00A57E46" w:rsidR="00EF7FE8">
        <w:t>,</w:t>
      </w:r>
      <w:r w:rsidRPr="00A57E46" w:rsidR="008517C6">
        <w:t xml:space="preserve"> </w:t>
      </w:r>
      <w:r w:rsidRPr="00A57E46" w:rsidR="005F5857">
        <w:t xml:space="preserve">and whether </w:t>
      </w:r>
      <w:r w:rsidRPr="00A57E46" w:rsidR="00EF7FE8">
        <w:t xml:space="preserve">any </w:t>
      </w:r>
      <w:r w:rsidRPr="00A57E46" w:rsidR="005F5857">
        <w:t xml:space="preserve">updates </w:t>
      </w:r>
      <w:r w:rsidRPr="00A57E46" w:rsidR="00EF7FE8">
        <w:t>to</w:t>
      </w:r>
      <w:r w:rsidRPr="00A57E46" w:rsidR="005F5857">
        <w:t xml:space="preserve"> contact details ha</w:t>
      </w:r>
      <w:r w:rsidRPr="00A57E46" w:rsidR="008517C6">
        <w:t>ve</w:t>
      </w:r>
      <w:r w:rsidRPr="00A57E46" w:rsidR="005F5857">
        <w:t xml:space="preserve"> been taken into account. </w:t>
      </w:r>
      <w:r w:rsidRPr="00A57E46" w:rsidR="007650B2">
        <w:t>Their findings on this matter will enable</w:t>
      </w:r>
      <w:r w:rsidRPr="00A57E46" w:rsidR="006022E5">
        <w:t xml:space="preserve"> the Court to </w:t>
      </w:r>
      <w:r w:rsidRPr="00A57E46" w:rsidR="00EF7FE8">
        <w:t>ascertain</w:t>
      </w:r>
      <w:r w:rsidRPr="00A57E46" w:rsidR="006022E5">
        <w:t xml:space="preserve"> whether </w:t>
      </w:r>
      <w:r w:rsidRPr="00A57E46" w:rsidR="007650B2">
        <w:t xml:space="preserve">or not the loss or delay in receipt of </w:t>
      </w:r>
      <w:r w:rsidRPr="00A57E46" w:rsidR="006022E5">
        <w:t xml:space="preserve">the </w:t>
      </w:r>
      <w:r w:rsidRPr="00A57E46" w:rsidR="008517C6">
        <w:t xml:space="preserve">notification </w:t>
      </w:r>
      <w:r w:rsidRPr="00A57E46" w:rsidR="007650B2">
        <w:t xml:space="preserve">was attributable </w:t>
      </w:r>
      <w:r w:rsidRPr="00A57E46" w:rsidR="008517C6">
        <w:t xml:space="preserve">to </w:t>
      </w:r>
      <w:r w:rsidRPr="00A57E46" w:rsidR="006022E5">
        <w:t>the litigant</w:t>
      </w:r>
      <w:r w:rsidRPr="00A57E46" w:rsidR="00A57E46">
        <w:t>’</w:t>
      </w:r>
      <w:r w:rsidRPr="00A57E46" w:rsidR="006022E5">
        <w:t xml:space="preserve">s </w:t>
      </w:r>
      <w:r w:rsidRPr="00A57E46" w:rsidR="008517C6">
        <w:t xml:space="preserve">own </w:t>
      </w:r>
      <w:r w:rsidRPr="00A57E46" w:rsidR="00EA3B7A">
        <w:t>lack of diligence</w:t>
      </w:r>
      <w:r w:rsidRPr="00A57E46" w:rsidR="006022E5">
        <w:t>.</w:t>
      </w:r>
    </w:p>
    <w:bookmarkStart w:name="conclusion" w:id="12"/>
    <w:p w:rsidRPr="00A57E46" w:rsidR="003B1A9D" w:rsidP="00A57E46" w:rsidRDefault="00551E1D">
      <w:pPr>
        <w:pStyle w:val="ECHRPara"/>
        <w:rPr>
          <w:i/>
          <w:lang w:val="en-GB"/>
        </w:rPr>
      </w:pPr>
      <w:r w:rsidRPr="00A57E46">
        <w:rPr>
          <w:snapToGrid w:val="0"/>
          <w:lang w:val="en-GB"/>
        </w:rPr>
        <w:fldChar w:fldCharType="begin"/>
      </w:r>
      <w:r w:rsidRPr="00A57E46">
        <w:rPr>
          <w:snapToGrid w:val="0"/>
          <w:lang w:val="en-GB"/>
        </w:rPr>
        <w:instrText xml:space="preserve"> SEQ level0 \*arabic </w:instrText>
      </w:r>
      <w:r w:rsidRPr="00A57E46">
        <w:rPr>
          <w:snapToGrid w:val="0"/>
          <w:lang w:val="en-GB"/>
        </w:rPr>
        <w:fldChar w:fldCharType="separate"/>
      </w:r>
      <w:r w:rsidRPr="00A57E46" w:rsidR="00A57E46">
        <w:rPr>
          <w:noProof/>
          <w:snapToGrid w:val="0"/>
          <w:lang w:val="en-GB"/>
        </w:rPr>
        <w:t>38</w:t>
      </w:r>
      <w:r w:rsidRPr="00A57E46">
        <w:rPr>
          <w:snapToGrid w:val="0"/>
          <w:lang w:val="en-GB"/>
        </w:rPr>
        <w:fldChar w:fldCharType="end"/>
      </w:r>
      <w:bookmarkEnd w:id="12"/>
      <w:r w:rsidRPr="00A57E46">
        <w:rPr>
          <w:snapToGrid w:val="0"/>
          <w:lang w:val="en-GB"/>
        </w:rPr>
        <w:t>.  </w:t>
      </w:r>
      <w:r w:rsidRPr="00A57E46" w:rsidR="00F92196">
        <w:rPr>
          <w:snapToGrid w:val="0"/>
          <w:lang w:val="en-GB"/>
        </w:rPr>
        <w:t>The</w:t>
      </w:r>
      <w:r w:rsidRPr="00A57E46">
        <w:rPr>
          <w:snapToGrid w:val="0"/>
          <w:lang w:val="en-GB"/>
        </w:rPr>
        <w:t xml:space="preserve"> national courts </w:t>
      </w:r>
      <w:r w:rsidRPr="00A57E46" w:rsidR="00F92196">
        <w:rPr>
          <w:snapToGrid w:val="0"/>
          <w:lang w:val="en-GB"/>
        </w:rPr>
        <w:t xml:space="preserve">must </w:t>
      </w:r>
      <w:r w:rsidRPr="00A57E46">
        <w:rPr>
          <w:snapToGrid w:val="0"/>
          <w:lang w:val="en-GB"/>
        </w:rPr>
        <w:t xml:space="preserve">identify any defect of notification prior to embarking on the merits of the case. </w:t>
      </w:r>
      <w:r w:rsidRPr="00A57E46">
        <w:rPr>
          <w:lang w:val="en-GB"/>
        </w:rPr>
        <w:t xml:space="preserve">The analysis that the Court expects to find in domestic decisions must go beyond a reference to a dispatch of </w:t>
      </w:r>
      <w:r w:rsidRPr="00A57E46" w:rsidR="00B3105B">
        <w:rPr>
          <w:lang w:val="en-GB"/>
        </w:rPr>
        <w:t>judicial summons</w:t>
      </w:r>
      <w:r w:rsidRPr="00A57E46" w:rsidR="00E4252A">
        <w:rPr>
          <w:lang w:val="en-GB"/>
        </w:rPr>
        <w:t>es</w:t>
      </w:r>
      <w:r w:rsidRPr="00A57E46" w:rsidR="00EF7FE8">
        <w:rPr>
          <w:lang w:val="en-GB"/>
        </w:rPr>
        <w:t>,</w:t>
      </w:r>
      <w:r w:rsidRPr="00A57E46">
        <w:rPr>
          <w:lang w:val="en-GB"/>
        </w:rPr>
        <w:t xml:space="preserve"> and must make the most of </w:t>
      </w:r>
      <w:r w:rsidRPr="00A57E46" w:rsidR="00EF7FE8">
        <w:rPr>
          <w:lang w:val="en-GB"/>
        </w:rPr>
        <w:t xml:space="preserve">the </w:t>
      </w:r>
      <w:r w:rsidRPr="00A57E46">
        <w:rPr>
          <w:lang w:val="en-GB"/>
        </w:rPr>
        <w:t xml:space="preserve">available evidence in order to ascertain whether the absent litigant </w:t>
      </w:r>
      <w:r w:rsidRPr="00A57E46" w:rsidR="00EF7FE8">
        <w:rPr>
          <w:lang w:val="en-GB"/>
        </w:rPr>
        <w:t>was</w:t>
      </w:r>
      <w:r w:rsidRPr="00A57E46">
        <w:rPr>
          <w:lang w:val="en-GB"/>
        </w:rPr>
        <w:t xml:space="preserve"> in fact informed of the upcoming hearing </w:t>
      </w:r>
      <w:r w:rsidRPr="00A57E46" w:rsidR="00426E7A">
        <w:rPr>
          <w:snapToGrid w:val="0"/>
          <w:lang w:val="en-GB"/>
        </w:rPr>
        <w:t>sufficiently in advance</w:t>
      </w:r>
      <w:r w:rsidRPr="00A57E46" w:rsidR="00426E7A">
        <w:rPr>
          <w:lang w:val="en-GB"/>
        </w:rPr>
        <w:t xml:space="preserve"> </w:t>
      </w:r>
      <w:r w:rsidRPr="00A57E46">
        <w:rPr>
          <w:lang w:val="en-GB"/>
        </w:rPr>
        <w:t xml:space="preserve">(see </w:t>
      </w:r>
      <w:proofErr w:type="spellStart"/>
      <w:r w:rsidRPr="00A57E46">
        <w:rPr>
          <w:i/>
          <w:lang w:val="en-GB"/>
        </w:rPr>
        <w:t>Aždajić</w:t>
      </w:r>
      <w:proofErr w:type="spellEnd"/>
      <w:r w:rsidRPr="00A57E46">
        <w:rPr>
          <w:snapToGrid w:val="0"/>
          <w:lang w:val="en-GB"/>
        </w:rPr>
        <w:t xml:space="preserve">, </w:t>
      </w:r>
      <w:r w:rsidRPr="00A57E46" w:rsidR="00426E7A">
        <w:rPr>
          <w:snapToGrid w:val="0"/>
          <w:lang w:val="en-GB"/>
        </w:rPr>
        <w:t xml:space="preserve">cited above, </w:t>
      </w:r>
      <w:r w:rsidRPr="00A57E46">
        <w:rPr>
          <w:snapToGrid w:val="0"/>
          <w:lang w:val="en-GB"/>
        </w:rPr>
        <w:t>§ 70</w:t>
      </w:r>
      <w:r w:rsidRPr="00A57E46" w:rsidR="00426E7A">
        <w:rPr>
          <w:snapToGrid w:val="0"/>
          <w:lang w:val="en-GB"/>
        </w:rPr>
        <w:t>,</w:t>
      </w:r>
      <w:r w:rsidRPr="00A57E46">
        <w:rPr>
          <w:snapToGrid w:val="0"/>
          <w:lang w:val="en-GB"/>
        </w:rPr>
        <w:t xml:space="preserve"> and, </w:t>
      </w:r>
      <w:r w:rsidRPr="00A57E46">
        <w:rPr>
          <w:i/>
          <w:snapToGrid w:val="0"/>
          <w:lang w:val="en-GB"/>
        </w:rPr>
        <w:t>mutatis mutandis</w:t>
      </w:r>
      <w:r w:rsidRPr="00A57E46">
        <w:rPr>
          <w:snapToGrid w:val="0"/>
          <w:lang w:val="en-GB"/>
        </w:rPr>
        <w:t xml:space="preserve">, </w:t>
      </w:r>
      <w:proofErr w:type="spellStart"/>
      <w:r w:rsidRPr="00A57E46">
        <w:rPr>
          <w:i/>
          <w:lang w:val="en-GB"/>
        </w:rPr>
        <w:t>Gryaznov</w:t>
      </w:r>
      <w:proofErr w:type="spellEnd"/>
      <w:r w:rsidRPr="00A57E46">
        <w:rPr>
          <w:i/>
          <w:lang w:val="en-GB"/>
        </w:rPr>
        <w:t xml:space="preserve"> v. Russia</w:t>
      </w:r>
      <w:r w:rsidRPr="00A57E46">
        <w:rPr>
          <w:lang w:val="en-GB"/>
        </w:rPr>
        <w:t>, no.</w:t>
      </w:r>
      <w:r w:rsidRPr="00A57E46" w:rsidR="00F92196">
        <w:rPr>
          <w:lang w:val="en-GB"/>
        </w:rPr>
        <w:t> </w:t>
      </w:r>
      <w:r w:rsidRPr="00A57E46">
        <w:rPr>
          <w:lang w:val="en-GB"/>
        </w:rPr>
        <w:t>19673/03</w:t>
      </w:r>
      <w:r w:rsidRPr="00A57E46">
        <w:rPr>
          <w:snapToGrid w:val="0"/>
          <w:szCs w:val="24"/>
          <w:lang w:val="en-GB"/>
        </w:rPr>
        <w:t>, § 50, 12 June 2012</w:t>
      </w:r>
      <w:r w:rsidRPr="00A57E46">
        <w:rPr>
          <w:snapToGrid w:val="0"/>
          <w:lang w:val="en-GB"/>
        </w:rPr>
        <w:t>)</w:t>
      </w:r>
      <w:r w:rsidRPr="00A57E46">
        <w:rPr>
          <w:lang w:val="en-GB"/>
        </w:rPr>
        <w:t xml:space="preserve">. The answer to this question shall enable the courts to determine whether the hearing must be adjourned pending due notification </w:t>
      </w:r>
      <w:r w:rsidRPr="00A57E46">
        <w:rPr>
          <w:snapToGrid w:val="0"/>
          <w:lang w:val="en-GB"/>
        </w:rPr>
        <w:t xml:space="preserve">(see </w:t>
      </w:r>
      <w:proofErr w:type="spellStart"/>
      <w:r w:rsidRPr="00A57E46">
        <w:rPr>
          <w:i/>
          <w:snapToGrid w:val="0"/>
          <w:lang w:val="en-GB"/>
        </w:rPr>
        <w:t>Zemlyachenko</w:t>
      </w:r>
      <w:proofErr w:type="spellEnd"/>
      <w:r w:rsidRPr="00A57E46">
        <w:rPr>
          <w:snapToGrid w:val="0"/>
          <w:lang w:val="en-GB"/>
        </w:rPr>
        <w:t xml:space="preserve">, </w:t>
      </w:r>
      <w:r w:rsidRPr="00A57E46" w:rsidR="00181D11">
        <w:rPr>
          <w:snapToGrid w:val="0"/>
          <w:lang w:val="en-GB"/>
        </w:rPr>
        <w:t xml:space="preserve">cited above, </w:t>
      </w:r>
      <w:r w:rsidRPr="00A57E46">
        <w:rPr>
          <w:snapToGrid w:val="0"/>
          <w:lang w:val="en-GB"/>
        </w:rPr>
        <w:t>§ 22, and</w:t>
      </w:r>
      <w:r w:rsidRPr="00A57E46" w:rsidR="00181D11">
        <w:rPr>
          <w:i/>
          <w:snapToGrid w:val="0"/>
          <w:lang w:val="en-GB"/>
        </w:rPr>
        <w:t xml:space="preserve"> </w:t>
      </w:r>
      <w:proofErr w:type="spellStart"/>
      <w:r w:rsidRPr="00A57E46" w:rsidR="00181D11">
        <w:rPr>
          <w:i/>
          <w:lang w:val="en-GB"/>
        </w:rPr>
        <w:t>Kokurkhayev</w:t>
      </w:r>
      <w:proofErr w:type="spellEnd"/>
      <w:r w:rsidRPr="00A57E46" w:rsidR="00181D11">
        <w:rPr>
          <w:i/>
          <w:lang w:val="en-GB"/>
        </w:rPr>
        <w:t xml:space="preserve"> v. Russia</w:t>
      </w:r>
      <w:r w:rsidRPr="00A57E46" w:rsidR="00181D11">
        <w:rPr>
          <w:lang w:val="en-GB"/>
        </w:rPr>
        <w:t>, no. 46356/09</w:t>
      </w:r>
      <w:r w:rsidRPr="00A57E46" w:rsidR="00181D11">
        <w:rPr>
          <w:snapToGrid w:val="0"/>
          <w:szCs w:val="24"/>
          <w:lang w:val="en-GB"/>
        </w:rPr>
        <w:t>, § 31, 13 December 2011</w:t>
      </w:r>
      <w:r w:rsidRPr="00A57E46">
        <w:rPr>
          <w:snapToGrid w:val="0"/>
          <w:lang w:val="en-GB"/>
        </w:rPr>
        <w:t>).</w:t>
      </w:r>
      <w:r w:rsidRPr="00A57E46" w:rsidR="00E1321A">
        <w:rPr>
          <w:snapToGrid w:val="0"/>
          <w:lang w:val="en-GB"/>
        </w:rPr>
        <w:t xml:space="preserve"> </w:t>
      </w:r>
      <w:r w:rsidRPr="00A57E46" w:rsidR="00F92196">
        <w:rPr>
          <w:snapToGrid w:val="0"/>
          <w:lang w:val="en-GB"/>
        </w:rPr>
        <w:t>T</w:t>
      </w:r>
      <w:r w:rsidRPr="00A57E46" w:rsidR="006D69CE">
        <w:rPr>
          <w:snapToGrid w:val="0"/>
          <w:lang w:val="en-GB"/>
        </w:rPr>
        <w:t xml:space="preserve">he courts </w:t>
      </w:r>
      <w:r w:rsidRPr="00A57E46" w:rsidR="00426E7A">
        <w:rPr>
          <w:snapToGrid w:val="0"/>
          <w:lang w:val="en-GB"/>
        </w:rPr>
        <w:t>cannot</w:t>
      </w:r>
      <w:r w:rsidRPr="00A57E46" w:rsidR="006D69CE">
        <w:rPr>
          <w:snapToGrid w:val="0"/>
          <w:lang w:val="en-GB"/>
        </w:rPr>
        <w:t xml:space="preserve"> conclude that </w:t>
      </w:r>
      <w:r w:rsidRPr="00A57E46" w:rsidR="00D311CA">
        <w:rPr>
          <w:snapToGrid w:val="0"/>
          <w:lang w:val="en-GB"/>
        </w:rPr>
        <w:t>the absent litigant</w:t>
      </w:r>
      <w:r w:rsidRPr="00A57E46" w:rsidR="006D69CE">
        <w:rPr>
          <w:snapToGrid w:val="0"/>
          <w:lang w:val="en-GB"/>
        </w:rPr>
        <w:t xml:space="preserve"> had waived </w:t>
      </w:r>
      <w:r w:rsidRPr="00A57E46" w:rsidR="00D668A8">
        <w:rPr>
          <w:snapToGrid w:val="0"/>
          <w:lang w:val="en-GB"/>
        </w:rPr>
        <w:t>the</w:t>
      </w:r>
      <w:r w:rsidRPr="00A57E46" w:rsidR="006D69CE">
        <w:rPr>
          <w:snapToGrid w:val="0"/>
          <w:lang w:val="en-GB"/>
        </w:rPr>
        <w:t xml:space="preserve"> right to </w:t>
      </w:r>
      <w:r w:rsidRPr="00A57E46" w:rsidR="00D311CA">
        <w:rPr>
          <w:snapToGrid w:val="0"/>
          <w:lang w:val="en-GB"/>
        </w:rPr>
        <w:t>personal attendance</w:t>
      </w:r>
      <w:r w:rsidRPr="00A57E46" w:rsidR="006D69CE">
        <w:rPr>
          <w:snapToGrid w:val="0"/>
          <w:lang w:val="en-GB"/>
        </w:rPr>
        <w:t xml:space="preserve"> </w:t>
      </w:r>
      <w:r w:rsidRPr="00A57E46" w:rsidR="00D311CA">
        <w:rPr>
          <w:snapToGrid w:val="0"/>
          <w:lang w:val="en-GB"/>
        </w:rPr>
        <w:t xml:space="preserve">without </w:t>
      </w:r>
      <w:r w:rsidRPr="00A57E46" w:rsidR="0034537E">
        <w:rPr>
          <w:snapToGrid w:val="0"/>
          <w:lang w:val="en-GB"/>
        </w:rPr>
        <w:t>ascertaining</w:t>
      </w:r>
      <w:r w:rsidRPr="00A57E46" w:rsidR="00D311CA">
        <w:rPr>
          <w:snapToGrid w:val="0"/>
          <w:lang w:val="en-GB"/>
        </w:rPr>
        <w:t xml:space="preserve"> whether he</w:t>
      </w:r>
      <w:r w:rsidRPr="00A57E46" w:rsidR="003278F2">
        <w:rPr>
          <w:snapToGrid w:val="0"/>
          <w:lang w:val="en-GB"/>
        </w:rPr>
        <w:t xml:space="preserve"> or she</w:t>
      </w:r>
      <w:r w:rsidRPr="00A57E46" w:rsidR="00D311CA">
        <w:rPr>
          <w:snapToGrid w:val="0"/>
          <w:lang w:val="en-GB"/>
        </w:rPr>
        <w:t xml:space="preserve"> had been made aware of the very existence of </w:t>
      </w:r>
      <w:r w:rsidRPr="00A57E46" w:rsidR="0034537E">
        <w:rPr>
          <w:snapToGrid w:val="0"/>
          <w:lang w:val="en-GB"/>
        </w:rPr>
        <w:t>that</w:t>
      </w:r>
      <w:r w:rsidRPr="00A57E46" w:rsidR="00D311CA">
        <w:rPr>
          <w:snapToGrid w:val="0"/>
          <w:lang w:val="en-GB"/>
        </w:rPr>
        <w:t xml:space="preserve"> right and, therefore, of the hearing in question (</w:t>
      </w:r>
      <w:r w:rsidRPr="00A57E46" w:rsidR="00D311CA">
        <w:rPr>
          <w:lang w:val="en-GB"/>
        </w:rPr>
        <w:t xml:space="preserve">see </w:t>
      </w:r>
      <w:proofErr w:type="spellStart"/>
      <w:r w:rsidRPr="00A57E46" w:rsidR="00D311CA">
        <w:rPr>
          <w:i/>
          <w:lang w:val="en-GB"/>
        </w:rPr>
        <w:t>Dilipak</w:t>
      </w:r>
      <w:proofErr w:type="spellEnd"/>
      <w:r w:rsidRPr="00A57E46" w:rsidR="00D311CA">
        <w:rPr>
          <w:i/>
          <w:lang w:val="en-GB"/>
        </w:rPr>
        <w:t xml:space="preserve"> and </w:t>
      </w:r>
      <w:proofErr w:type="spellStart"/>
      <w:r w:rsidRPr="00A57E46" w:rsidR="00D311CA">
        <w:rPr>
          <w:i/>
          <w:lang w:val="en-GB"/>
        </w:rPr>
        <w:t>Karakaya</w:t>
      </w:r>
      <w:proofErr w:type="spellEnd"/>
      <w:r w:rsidRPr="00A57E46" w:rsidR="00D311CA">
        <w:rPr>
          <w:lang w:val="en-GB"/>
        </w:rPr>
        <w:t>, cited above</w:t>
      </w:r>
      <w:r w:rsidRPr="00A57E46" w:rsidR="00D311CA">
        <w:rPr>
          <w:snapToGrid w:val="0"/>
          <w:lang w:val="en-GB"/>
        </w:rPr>
        <w:t xml:space="preserve">, § 87). Lastly, the </w:t>
      </w:r>
      <w:r w:rsidRPr="00A57E46" w:rsidR="00921607">
        <w:rPr>
          <w:snapToGrid w:val="0"/>
          <w:lang w:val="en-GB"/>
        </w:rPr>
        <w:t xml:space="preserve">Court reiterates that </w:t>
      </w:r>
      <w:r w:rsidRPr="00A57E46" w:rsidR="00426E7A">
        <w:rPr>
          <w:snapToGrid w:val="0"/>
          <w:lang w:val="en-GB"/>
        </w:rPr>
        <w:t xml:space="preserve">whenever the domestic courts examine the issue of timely notification of the absent </w:t>
      </w:r>
      <w:r w:rsidRPr="00A57E46" w:rsidR="009E730C">
        <w:rPr>
          <w:snapToGrid w:val="0"/>
          <w:lang w:val="en-GB"/>
        </w:rPr>
        <w:t>litigant</w:t>
      </w:r>
      <w:r w:rsidRPr="00A57E46" w:rsidR="00426E7A">
        <w:rPr>
          <w:snapToGrid w:val="0"/>
          <w:lang w:val="en-GB"/>
        </w:rPr>
        <w:t xml:space="preserve">, they are expected to </w:t>
      </w:r>
      <w:r w:rsidRPr="00A57E46" w:rsidR="00D950CB">
        <w:rPr>
          <w:snapToGrid w:val="0"/>
          <w:lang w:val="en-GB"/>
        </w:rPr>
        <w:t>attach special importance and give full effect to</w:t>
      </w:r>
      <w:r w:rsidRPr="00A57E46" w:rsidR="00426E7A">
        <w:rPr>
          <w:snapToGrid w:val="0"/>
          <w:lang w:val="en-GB"/>
        </w:rPr>
        <w:t xml:space="preserve"> </w:t>
      </w:r>
      <w:r w:rsidRPr="00A57E46" w:rsidR="003278F2">
        <w:rPr>
          <w:snapToGrid w:val="0"/>
          <w:lang w:val="en-GB"/>
        </w:rPr>
        <w:t>the</w:t>
      </w:r>
      <w:r w:rsidRPr="00A57E46" w:rsidR="00426E7A">
        <w:rPr>
          <w:snapToGrid w:val="0"/>
          <w:lang w:val="en-GB"/>
        </w:rPr>
        <w:t xml:space="preserve"> right to present his</w:t>
      </w:r>
      <w:r w:rsidRPr="00A57E46" w:rsidR="003278F2">
        <w:rPr>
          <w:snapToGrid w:val="0"/>
          <w:lang w:val="en-GB"/>
        </w:rPr>
        <w:t xml:space="preserve"> or her</w:t>
      </w:r>
      <w:r w:rsidRPr="00A57E46" w:rsidR="00426E7A">
        <w:rPr>
          <w:snapToGrid w:val="0"/>
          <w:lang w:val="en-GB"/>
        </w:rPr>
        <w:t xml:space="preserve"> case effectively before the court without a substantial disadvantage </w:t>
      </w:r>
      <w:r w:rsidRPr="00A57E46" w:rsidR="00426E7A">
        <w:rPr>
          <w:i/>
          <w:snapToGrid w:val="0"/>
          <w:lang w:val="en-GB"/>
        </w:rPr>
        <w:t>vis-à-vis</w:t>
      </w:r>
      <w:r w:rsidRPr="00A57E46" w:rsidR="00426E7A">
        <w:rPr>
          <w:snapToGrid w:val="0"/>
          <w:lang w:val="en-GB"/>
        </w:rPr>
        <w:t xml:space="preserve"> his</w:t>
      </w:r>
      <w:r w:rsidRPr="00A57E46" w:rsidR="003278F2">
        <w:rPr>
          <w:snapToGrid w:val="0"/>
          <w:lang w:val="en-GB"/>
        </w:rPr>
        <w:t xml:space="preserve"> or her</w:t>
      </w:r>
      <w:r w:rsidRPr="00A57E46" w:rsidR="00426E7A">
        <w:rPr>
          <w:snapToGrid w:val="0"/>
          <w:lang w:val="en-GB"/>
        </w:rPr>
        <w:t xml:space="preserve"> opponent</w:t>
      </w:r>
      <w:r w:rsidRPr="00A57E46" w:rsidR="00D950CB">
        <w:rPr>
          <w:snapToGrid w:val="0"/>
          <w:lang w:val="en-GB"/>
        </w:rPr>
        <w:t xml:space="preserve">. </w:t>
      </w:r>
      <w:r w:rsidRPr="00A57E46" w:rsidR="00426E7A">
        <w:rPr>
          <w:snapToGrid w:val="0"/>
          <w:lang w:val="en-GB"/>
        </w:rPr>
        <w:t xml:space="preserve">It will then fall to the Court to judge </w:t>
      </w:r>
      <w:r w:rsidRPr="00A57E46" w:rsidR="00D950CB">
        <w:rPr>
          <w:snapToGrid w:val="0"/>
          <w:lang w:val="en-GB"/>
        </w:rPr>
        <w:t>on the basis of the courts</w:t>
      </w:r>
      <w:r w:rsidRPr="00A57E46" w:rsidR="00A57E46">
        <w:rPr>
          <w:snapToGrid w:val="0"/>
          <w:lang w:val="en-GB"/>
        </w:rPr>
        <w:t>’</w:t>
      </w:r>
      <w:r w:rsidRPr="00A57E46" w:rsidR="00D950CB">
        <w:rPr>
          <w:snapToGrid w:val="0"/>
          <w:lang w:val="en-GB"/>
        </w:rPr>
        <w:t xml:space="preserve"> decisions and its reasoning </w:t>
      </w:r>
      <w:r w:rsidRPr="00A57E46" w:rsidR="004E596C">
        <w:rPr>
          <w:snapToGrid w:val="0"/>
          <w:lang w:val="en-GB"/>
        </w:rPr>
        <w:t>whether</w:t>
      </w:r>
      <w:r w:rsidRPr="00A57E46" w:rsidR="009E730C">
        <w:rPr>
          <w:snapToGrid w:val="0"/>
          <w:lang w:val="en-GB"/>
        </w:rPr>
        <w:t xml:space="preserve"> </w:t>
      </w:r>
      <w:r w:rsidRPr="00A57E46" w:rsidR="00426E7A">
        <w:rPr>
          <w:snapToGrid w:val="0"/>
          <w:lang w:val="en-GB"/>
        </w:rPr>
        <w:t xml:space="preserve">the </w:t>
      </w:r>
      <w:r w:rsidRPr="00A57E46" w:rsidR="009E730C">
        <w:rPr>
          <w:snapToGrid w:val="0"/>
          <w:lang w:val="en-GB"/>
        </w:rPr>
        <w:t xml:space="preserve">proceedings as a whole were fair </w:t>
      </w:r>
      <w:r w:rsidRPr="00A57E46" w:rsidR="00D950CB">
        <w:rPr>
          <w:snapToGrid w:val="0"/>
          <w:lang w:val="en-GB"/>
        </w:rPr>
        <w:t>in terms of Article 6 of the Convention</w:t>
      </w:r>
      <w:r w:rsidRPr="00A57E46" w:rsidR="009E730C">
        <w:rPr>
          <w:snapToGrid w:val="0"/>
          <w:lang w:val="en-GB"/>
        </w:rPr>
        <w:t>.</w:t>
      </w:r>
    </w:p>
    <w:bookmarkStart w:name="strasbourgproceedings" w:id="13"/>
    <w:p w:rsidRPr="00A57E46" w:rsidR="00C26C40" w:rsidP="00A57E46" w:rsidRDefault="00C418D8">
      <w:pPr>
        <w:pStyle w:val="ECHRPara"/>
        <w:rPr>
          <w:i/>
          <w:szCs w:val="24"/>
          <w:lang w:val="en-GB"/>
        </w:rPr>
      </w:pPr>
      <w:r w:rsidRPr="00A57E46">
        <w:rPr>
          <w:snapToGrid w:val="0"/>
          <w:lang w:val="en-GB"/>
        </w:rPr>
        <w:fldChar w:fldCharType="begin"/>
      </w:r>
      <w:r w:rsidRPr="00A57E46">
        <w:rPr>
          <w:snapToGrid w:val="0"/>
          <w:lang w:val="en-GB"/>
        </w:rPr>
        <w:instrText xml:space="preserve"> SEQ level0 \*arabic </w:instrText>
      </w:r>
      <w:r w:rsidRPr="00A57E46">
        <w:rPr>
          <w:snapToGrid w:val="0"/>
          <w:lang w:val="en-GB"/>
        </w:rPr>
        <w:fldChar w:fldCharType="separate"/>
      </w:r>
      <w:r w:rsidRPr="00A57E46" w:rsidR="00A57E46">
        <w:rPr>
          <w:noProof/>
          <w:snapToGrid w:val="0"/>
          <w:lang w:val="en-GB"/>
        </w:rPr>
        <w:t>39</w:t>
      </w:r>
      <w:r w:rsidRPr="00A57E46">
        <w:rPr>
          <w:snapToGrid w:val="0"/>
          <w:lang w:val="en-GB"/>
        </w:rPr>
        <w:fldChar w:fldCharType="end"/>
      </w:r>
      <w:bookmarkEnd w:id="13"/>
      <w:r w:rsidRPr="00A57E46">
        <w:rPr>
          <w:snapToGrid w:val="0"/>
          <w:lang w:val="en-GB"/>
        </w:rPr>
        <w:t>.  </w:t>
      </w:r>
      <w:r w:rsidRPr="00A57E46" w:rsidR="00EE6FBD">
        <w:rPr>
          <w:snapToGrid w:val="0"/>
          <w:lang w:val="en-GB"/>
        </w:rPr>
        <w:t xml:space="preserve">In the light of the above, the Court considers that </w:t>
      </w:r>
      <w:r w:rsidRPr="00A57E46" w:rsidR="00F92196">
        <w:rPr>
          <w:snapToGrid w:val="0"/>
          <w:lang w:val="en-GB"/>
        </w:rPr>
        <w:t>whatever the chosen method of communication</w:t>
      </w:r>
      <w:r w:rsidRPr="00A57E46" w:rsidR="00EE6FBD">
        <w:rPr>
          <w:snapToGrid w:val="0"/>
          <w:lang w:val="en-GB"/>
        </w:rPr>
        <w:t xml:space="preserve"> the</w:t>
      </w:r>
      <w:r w:rsidRPr="00A57E46" w:rsidR="00795F79">
        <w:rPr>
          <w:snapToGrid w:val="0"/>
          <w:lang w:val="en-GB"/>
        </w:rPr>
        <w:t xml:space="preserve"> </w:t>
      </w:r>
      <w:r w:rsidRPr="00A57E46" w:rsidR="00F92196">
        <w:rPr>
          <w:snapToGrid w:val="0"/>
          <w:lang w:val="en-GB"/>
        </w:rPr>
        <w:t xml:space="preserve">domestic </w:t>
      </w:r>
      <w:r w:rsidRPr="00A57E46" w:rsidR="00795F79">
        <w:rPr>
          <w:snapToGrid w:val="0"/>
          <w:lang w:val="en-GB"/>
        </w:rPr>
        <w:t>court</w:t>
      </w:r>
      <w:r w:rsidRPr="00A57E46" w:rsidR="00EE6FBD">
        <w:rPr>
          <w:snapToGrid w:val="0"/>
          <w:lang w:val="en-GB"/>
        </w:rPr>
        <w:t xml:space="preserve"> </w:t>
      </w:r>
      <w:r w:rsidRPr="00A57E46" w:rsidR="00795F79">
        <w:rPr>
          <w:snapToGrid w:val="0"/>
          <w:lang w:val="en-GB"/>
        </w:rPr>
        <w:t>is</w:t>
      </w:r>
      <w:r w:rsidRPr="00A57E46" w:rsidR="00EE6FBD">
        <w:rPr>
          <w:snapToGrid w:val="0"/>
          <w:lang w:val="en-GB"/>
        </w:rPr>
        <w:t xml:space="preserve"> under an obligation to </w:t>
      </w:r>
      <w:r w:rsidRPr="00A57E46" w:rsidR="0034537E">
        <w:rPr>
          <w:snapToGrid w:val="0"/>
          <w:lang w:val="en-GB"/>
        </w:rPr>
        <w:t xml:space="preserve">ascertain, </w:t>
      </w:r>
      <w:r w:rsidRPr="00A57E46" w:rsidR="000841FE">
        <w:rPr>
          <w:lang w:val="en-GB"/>
        </w:rPr>
        <w:t>on the basis of available evidence</w:t>
      </w:r>
      <w:r w:rsidRPr="00A57E46" w:rsidR="0034537E">
        <w:rPr>
          <w:lang w:val="en-GB"/>
        </w:rPr>
        <w:t>,</w:t>
      </w:r>
      <w:r w:rsidRPr="00A57E46" w:rsidR="000841FE">
        <w:rPr>
          <w:lang w:val="en-GB"/>
        </w:rPr>
        <w:t xml:space="preserve"> </w:t>
      </w:r>
      <w:r w:rsidRPr="00A57E46" w:rsidR="00EE6FBD">
        <w:rPr>
          <w:snapToGrid w:val="0"/>
          <w:lang w:val="en-GB"/>
        </w:rPr>
        <w:t xml:space="preserve">whether </w:t>
      </w:r>
      <w:r w:rsidRPr="00A57E46" w:rsidR="00F92196">
        <w:rPr>
          <w:snapToGrid w:val="0"/>
          <w:lang w:val="en-GB"/>
        </w:rPr>
        <w:t xml:space="preserve">the parties </w:t>
      </w:r>
      <w:r w:rsidRPr="00A57E46" w:rsidR="003278F2">
        <w:rPr>
          <w:snapToGrid w:val="0"/>
          <w:lang w:val="en-GB"/>
        </w:rPr>
        <w:t xml:space="preserve">were </w:t>
      </w:r>
      <w:r w:rsidRPr="00A57E46" w:rsidR="00872867">
        <w:rPr>
          <w:snapToGrid w:val="0"/>
          <w:lang w:val="en-GB"/>
        </w:rPr>
        <w:t xml:space="preserve">duly </w:t>
      </w:r>
      <w:r w:rsidRPr="00A57E46" w:rsidR="003278F2">
        <w:rPr>
          <w:snapToGrid w:val="0"/>
          <w:lang w:val="en-GB"/>
        </w:rPr>
        <w:t xml:space="preserve">served with </w:t>
      </w:r>
      <w:r w:rsidRPr="00A57E46" w:rsidR="00EE6FBD">
        <w:rPr>
          <w:snapToGrid w:val="0"/>
          <w:lang w:val="en-GB"/>
        </w:rPr>
        <w:t xml:space="preserve">the </w:t>
      </w:r>
      <w:r w:rsidRPr="00A57E46" w:rsidR="00F92196">
        <w:rPr>
          <w:snapToGrid w:val="0"/>
          <w:lang w:val="en-GB"/>
        </w:rPr>
        <w:t xml:space="preserve">information about the </w:t>
      </w:r>
      <w:r w:rsidRPr="00A57E46" w:rsidR="00872867">
        <w:rPr>
          <w:snapToGrid w:val="0"/>
          <w:lang w:val="en-GB"/>
        </w:rPr>
        <w:t>forth</w:t>
      </w:r>
      <w:r w:rsidRPr="00A57E46" w:rsidR="00F92196">
        <w:rPr>
          <w:snapToGrid w:val="0"/>
          <w:lang w:val="en-GB"/>
        </w:rPr>
        <w:t>coming hearing</w:t>
      </w:r>
      <w:r w:rsidRPr="00A57E46" w:rsidR="00EE6FBD">
        <w:rPr>
          <w:snapToGrid w:val="0"/>
          <w:lang w:val="en-GB"/>
        </w:rPr>
        <w:t xml:space="preserve">. </w:t>
      </w:r>
      <w:r w:rsidRPr="00A57E46" w:rsidR="00795F79">
        <w:rPr>
          <w:snapToGrid w:val="0"/>
          <w:lang w:val="en-GB"/>
        </w:rPr>
        <w:t>It is on the basis of the domestic courts</w:t>
      </w:r>
      <w:r w:rsidRPr="00A57E46" w:rsidR="00A57E46">
        <w:rPr>
          <w:snapToGrid w:val="0"/>
          <w:lang w:val="en-GB"/>
        </w:rPr>
        <w:t>’</w:t>
      </w:r>
      <w:r w:rsidRPr="00A57E46" w:rsidR="00795F79">
        <w:rPr>
          <w:snapToGrid w:val="0"/>
          <w:lang w:val="en-GB"/>
        </w:rPr>
        <w:t xml:space="preserve"> </w:t>
      </w:r>
      <w:r w:rsidRPr="00A57E46" w:rsidR="00011BA2">
        <w:rPr>
          <w:snapToGrid w:val="0"/>
          <w:lang w:val="en-GB"/>
        </w:rPr>
        <w:t>reasoning</w:t>
      </w:r>
      <w:r w:rsidRPr="00A57E46" w:rsidR="00795F79">
        <w:rPr>
          <w:snapToGrid w:val="0"/>
          <w:lang w:val="en-GB"/>
        </w:rPr>
        <w:t xml:space="preserve"> that th</w:t>
      </w:r>
      <w:r w:rsidRPr="00A57E46" w:rsidR="0095160F">
        <w:rPr>
          <w:snapToGrid w:val="0"/>
          <w:lang w:val="en-GB"/>
        </w:rPr>
        <w:t>e</w:t>
      </w:r>
      <w:r w:rsidRPr="00A57E46" w:rsidR="00795F79">
        <w:rPr>
          <w:snapToGrid w:val="0"/>
          <w:lang w:val="en-GB"/>
        </w:rPr>
        <w:t xml:space="preserve"> Court will decide whether </w:t>
      </w:r>
      <w:r w:rsidRPr="00A57E46" w:rsidR="00D950CB">
        <w:rPr>
          <w:snapToGrid w:val="0"/>
          <w:lang w:val="en-GB"/>
        </w:rPr>
        <w:t xml:space="preserve">the </w:t>
      </w:r>
      <w:r w:rsidRPr="00A57E46" w:rsidR="00E51750">
        <w:rPr>
          <w:snapToGrid w:val="0"/>
          <w:lang w:val="en-GB"/>
        </w:rPr>
        <w:t xml:space="preserve">litigants were afforded </w:t>
      </w:r>
      <w:r w:rsidRPr="00A57E46" w:rsidR="00E51750">
        <w:rPr>
          <w:lang w:val="en-GB"/>
        </w:rPr>
        <w:t>an adequate opportunity to present their case effectively</w:t>
      </w:r>
      <w:r w:rsidRPr="00A57E46" w:rsidR="00795F79">
        <w:rPr>
          <w:snapToGrid w:val="0"/>
          <w:lang w:val="en-GB"/>
        </w:rPr>
        <w:t>.</w:t>
      </w:r>
    </w:p>
    <w:p w:rsidRPr="00A57E46" w:rsidR="002B3DAB" w:rsidP="00A57E46" w:rsidRDefault="008F5B50">
      <w:pPr>
        <w:pStyle w:val="ECHRHeading3"/>
        <w:rPr>
          <w:lang w:val="en-GB"/>
        </w:rPr>
      </w:pPr>
      <w:r w:rsidRPr="00A57E46">
        <w:rPr>
          <w:lang w:val="en-GB"/>
        </w:rPr>
        <w:t>4</w:t>
      </w:r>
      <w:r w:rsidRPr="00A57E46" w:rsidR="003611C8">
        <w:rPr>
          <w:lang w:val="en-GB"/>
        </w:rPr>
        <w:t>.  </w:t>
      </w:r>
      <w:r w:rsidRPr="00A57E46" w:rsidR="002C77C5">
        <w:rPr>
          <w:lang w:val="en-GB"/>
        </w:rPr>
        <w:t>Application of the above principles</w:t>
      </w:r>
    </w:p>
    <w:p w:rsidRPr="00A57E46" w:rsidR="00CB3896"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40</w:t>
      </w:r>
      <w:r w:rsidRPr="00A57E46">
        <w:rPr>
          <w:lang w:val="en-GB"/>
        </w:rPr>
        <w:fldChar w:fldCharType="end"/>
      </w:r>
      <w:r w:rsidRPr="00A57E46" w:rsidR="00014566">
        <w:rPr>
          <w:lang w:val="en-GB"/>
        </w:rPr>
        <w:t>.  </w:t>
      </w:r>
      <w:r w:rsidRPr="00A57E46" w:rsidR="008377FA">
        <w:rPr>
          <w:lang w:val="en-GB"/>
        </w:rPr>
        <w:t>All the applicants complained about their absence from the appellate hearing in the civil proceedings to which they were parties. The Court reiterates that the Russian Code of Civil Procedure, as worded at the material time, provided for oral hearings before courts of appeal</w:t>
      </w:r>
      <w:r w:rsidRPr="00A57E46" w:rsidR="0034537E">
        <w:rPr>
          <w:lang w:val="en-GB"/>
        </w:rPr>
        <w:t>,</w:t>
      </w:r>
      <w:r w:rsidRPr="00A57E46" w:rsidR="008377FA">
        <w:rPr>
          <w:lang w:val="en-GB"/>
        </w:rPr>
        <w:t xml:space="preserve"> and that the </w:t>
      </w:r>
      <w:r w:rsidRPr="00A57E46" w:rsidR="00CB3896">
        <w:rPr>
          <w:lang w:val="en-GB"/>
        </w:rPr>
        <w:t>scope of review by</w:t>
      </w:r>
      <w:r w:rsidRPr="00A57E46" w:rsidR="008377FA">
        <w:rPr>
          <w:lang w:val="en-GB"/>
        </w:rPr>
        <w:t xml:space="preserve"> appellate courts was not limited to matters of law but also extended to factual issues. The appellate courts were </w:t>
      </w:r>
      <w:r w:rsidRPr="00A57E46" w:rsidR="006100B1">
        <w:rPr>
          <w:lang w:val="en-GB"/>
        </w:rPr>
        <w:t xml:space="preserve">empowered to </w:t>
      </w:r>
      <w:r w:rsidRPr="00A57E46" w:rsidR="008377FA">
        <w:rPr>
          <w:lang w:val="en-GB"/>
        </w:rPr>
        <w:t xml:space="preserve">carry out a full </w:t>
      </w:r>
      <w:r w:rsidRPr="00A57E46" w:rsidR="006100B1">
        <w:rPr>
          <w:lang w:val="en-GB"/>
        </w:rPr>
        <w:t xml:space="preserve">review </w:t>
      </w:r>
      <w:r w:rsidRPr="00A57E46" w:rsidR="0034537E">
        <w:rPr>
          <w:lang w:val="en-GB"/>
        </w:rPr>
        <w:t xml:space="preserve">of </w:t>
      </w:r>
      <w:r w:rsidRPr="00A57E46" w:rsidR="006100B1">
        <w:rPr>
          <w:lang w:val="en-GB"/>
        </w:rPr>
        <w:t xml:space="preserve">the case and to consider additional </w:t>
      </w:r>
      <w:r w:rsidRPr="00A57E46" w:rsidR="008377FA">
        <w:rPr>
          <w:lang w:val="en-GB"/>
        </w:rPr>
        <w:t xml:space="preserve">evidence and </w:t>
      </w:r>
      <w:r w:rsidRPr="00A57E46" w:rsidR="006100B1">
        <w:rPr>
          <w:lang w:val="en-GB"/>
        </w:rPr>
        <w:t>arguments which had not been examined in the first-instance proceedings (see</w:t>
      </w:r>
      <w:r w:rsidRPr="00A57E46" w:rsidR="00EF65A7">
        <w:rPr>
          <w:lang w:val="en-GB"/>
        </w:rPr>
        <w:t xml:space="preserve"> </w:t>
      </w:r>
      <w:r w:rsidRPr="00A57E46" w:rsidR="00C35C60">
        <w:rPr>
          <w:lang w:val="en-GB"/>
        </w:rPr>
        <w:t>Article</w:t>
      </w:r>
      <w:r w:rsidRPr="00A57E46" w:rsidR="008377FA">
        <w:rPr>
          <w:lang w:val="en-GB"/>
        </w:rPr>
        <w:t> </w:t>
      </w:r>
      <w:r w:rsidRPr="00A57E46" w:rsidR="00C35C60">
        <w:rPr>
          <w:lang w:val="en-GB"/>
        </w:rPr>
        <w:t>347 of the Code of Civil Procedure</w:t>
      </w:r>
      <w:r w:rsidRPr="00A57E46" w:rsidR="00592135">
        <w:rPr>
          <w:lang w:val="en-GB"/>
        </w:rPr>
        <w:t>)</w:t>
      </w:r>
      <w:r w:rsidRPr="00A57E46" w:rsidR="006100B1">
        <w:rPr>
          <w:lang w:val="en-GB"/>
        </w:rPr>
        <w:t xml:space="preserve">. </w:t>
      </w:r>
      <w:r w:rsidRPr="00A57E46" w:rsidR="00CB3896">
        <w:rPr>
          <w:lang w:val="en-GB"/>
        </w:rPr>
        <w:t>Given the broad scope of review of the appeal court, the fair trial guarantees enshrined in Article 6</w:t>
      </w:r>
      <w:r w:rsidRPr="00A57E46" w:rsidR="009C643B">
        <w:rPr>
          <w:lang w:val="en-GB"/>
        </w:rPr>
        <w:t xml:space="preserve"> of the Convention</w:t>
      </w:r>
      <w:r w:rsidRPr="00A57E46" w:rsidR="00CB3896">
        <w:rPr>
          <w:lang w:val="en-GB"/>
        </w:rPr>
        <w:t>, including</w:t>
      </w:r>
      <w:r w:rsidRPr="00A57E46" w:rsidR="00CB4F8A">
        <w:rPr>
          <w:lang w:val="en-GB"/>
        </w:rPr>
        <w:t xml:space="preserve"> in particular the right to make oral submissions to the court</w:t>
      </w:r>
      <w:r w:rsidRPr="00A57E46" w:rsidR="00CB3896">
        <w:rPr>
          <w:lang w:val="en-GB"/>
        </w:rPr>
        <w:t>, were as important in the appellate proceedings as they were in the first-instance court</w:t>
      </w:r>
      <w:r w:rsidRPr="00A57E46" w:rsidR="007A3065">
        <w:rPr>
          <w:lang w:val="en-GB"/>
        </w:rPr>
        <w:t>s</w:t>
      </w:r>
      <w:r w:rsidRPr="00A57E46" w:rsidR="00CB3896">
        <w:rPr>
          <w:lang w:val="en-GB"/>
        </w:rPr>
        <w:t xml:space="preserve">. </w:t>
      </w:r>
      <w:r w:rsidRPr="00A57E46" w:rsidR="00CB4F8A">
        <w:rPr>
          <w:lang w:val="en-GB"/>
        </w:rPr>
        <w:t xml:space="preserve">However, for </w:t>
      </w:r>
      <w:r w:rsidRPr="00A57E46" w:rsidR="007A3065">
        <w:rPr>
          <w:lang w:val="en-GB"/>
        </w:rPr>
        <w:t xml:space="preserve">those guarantees </w:t>
      </w:r>
      <w:r w:rsidRPr="00A57E46" w:rsidR="00CB4F8A">
        <w:rPr>
          <w:lang w:val="en-GB"/>
        </w:rPr>
        <w:t xml:space="preserve">to be </w:t>
      </w:r>
      <w:r w:rsidRPr="00A57E46" w:rsidR="007A3065">
        <w:rPr>
          <w:lang w:val="en-GB"/>
        </w:rPr>
        <w:t xml:space="preserve">given </w:t>
      </w:r>
      <w:r w:rsidRPr="00A57E46" w:rsidR="00CB4F8A">
        <w:rPr>
          <w:lang w:val="en-GB"/>
        </w:rPr>
        <w:t xml:space="preserve">practical effect, as required by the Convention, rather than </w:t>
      </w:r>
      <w:r w:rsidRPr="00A57E46" w:rsidR="007A3065">
        <w:rPr>
          <w:lang w:val="en-GB"/>
        </w:rPr>
        <w:t xml:space="preserve">remaining </w:t>
      </w:r>
      <w:r w:rsidRPr="00A57E46" w:rsidR="00CB4F8A">
        <w:rPr>
          <w:lang w:val="en-GB"/>
        </w:rPr>
        <w:t xml:space="preserve">a theoretical or illusory </w:t>
      </w:r>
      <w:r w:rsidRPr="00A57E46" w:rsidR="007A3065">
        <w:rPr>
          <w:lang w:val="en-GB"/>
        </w:rPr>
        <w:t>right</w:t>
      </w:r>
      <w:r w:rsidRPr="00A57E46" w:rsidR="00CB4F8A">
        <w:rPr>
          <w:lang w:val="en-GB"/>
        </w:rPr>
        <w:t xml:space="preserve">, the applicants had to be apprised of the hearing in such a way as to </w:t>
      </w:r>
      <w:r w:rsidRPr="00A57E46" w:rsidR="00472165">
        <w:rPr>
          <w:lang w:val="en-GB"/>
        </w:rPr>
        <w:t xml:space="preserve">give them the </w:t>
      </w:r>
      <w:r w:rsidRPr="00A57E46" w:rsidR="00CB4F8A">
        <w:rPr>
          <w:lang w:val="en-GB"/>
        </w:rPr>
        <w:t>opportunity to attend it</w:t>
      </w:r>
      <w:r w:rsidRPr="00A57E46" w:rsidR="00472165">
        <w:rPr>
          <w:lang w:val="en-GB"/>
        </w:rPr>
        <w:t xml:space="preserve"> once</w:t>
      </w:r>
      <w:r w:rsidRPr="00A57E46" w:rsidR="007A3065">
        <w:rPr>
          <w:lang w:val="en-GB"/>
        </w:rPr>
        <w:t xml:space="preserve"> </w:t>
      </w:r>
      <w:r w:rsidRPr="00A57E46" w:rsidR="00CB4F8A">
        <w:rPr>
          <w:lang w:val="en-GB"/>
        </w:rPr>
        <w:t xml:space="preserve">they </w:t>
      </w:r>
      <w:r w:rsidRPr="00A57E46" w:rsidR="00472165">
        <w:rPr>
          <w:lang w:val="en-GB"/>
        </w:rPr>
        <w:t xml:space="preserve">had </w:t>
      </w:r>
      <w:r w:rsidRPr="00A57E46" w:rsidR="00CB4F8A">
        <w:rPr>
          <w:lang w:val="en-GB"/>
        </w:rPr>
        <w:t>decide</w:t>
      </w:r>
      <w:r w:rsidRPr="00A57E46" w:rsidR="007A3065">
        <w:rPr>
          <w:lang w:val="en-GB"/>
        </w:rPr>
        <w:t>d</w:t>
      </w:r>
      <w:r w:rsidRPr="00A57E46" w:rsidR="00CB4F8A">
        <w:rPr>
          <w:lang w:val="en-GB"/>
        </w:rPr>
        <w:t xml:space="preserve"> to exercise the right to appear </w:t>
      </w:r>
      <w:r w:rsidRPr="00A57E46" w:rsidR="00472165">
        <w:rPr>
          <w:lang w:val="en-GB"/>
        </w:rPr>
        <w:t>at</w:t>
      </w:r>
      <w:r w:rsidRPr="00A57E46" w:rsidR="003F6173">
        <w:rPr>
          <w:lang w:val="en-GB"/>
        </w:rPr>
        <w:t xml:space="preserve"> </w:t>
      </w:r>
      <w:r w:rsidRPr="00A57E46" w:rsidR="00472165">
        <w:rPr>
          <w:lang w:val="en-GB"/>
        </w:rPr>
        <w:t xml:space="preserve">hearings </w:t>
      </w:r>
      <w:r w:rsidRPr="00A57E46" w:rsidR="00CB4F8A">
        <w:rPr>
          <w:lang w:val="en-GB"/>
        </w:rPr>
        <w:t xml:space="preserve">established in the domestic law (see </w:t>
      </w:r>
      <w:r w:rsidRPr="00A57E46" w:rsidR="00CB4F8A">
        <w:rPr>
          <w:i/>
          <w:lang w:val="en-GB"/>
        </w:rPr>
        <w:t>Yakovlev</w:t>
      </w:r>
      <w:r w:rsidRPr="00A57E46" w:rsidR="00CB4F8A">
        <w:rPr>
          <w:lang w:val="en-GB"/>
        </w:rPr>
        <w:t>, cited above, § 21).</w:t>
      </w:r>
    </w:p>
    <w:p w:rsidRPr="00A57E46" w:rsidR="001C2162" w:rsidP="00A57E46" w:rsidRDefault="006100B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41</w:t>
      </w:r>
      <w:r w:rsidRPr="00A57E46">
        <w:rPr>
          <w:lang w:val="en-GB"/>
        </w:rPr>
        <w:fldChar w:fldCharType="end"/>
      </w:r>
      <w:r w:rsidRPr="00A57E46">
        <w:rPr>
          <w:lang w:val="en-GB"/>
        </w:rPr>
        <w:t>.  </w:t>
      </w:r>
      <w:r w:rsidRPr="00A57E46" w:rsidR="00154595">
        <w:rPr>
          <w:lang w:val="en-GB"/>
        </w:rPr>
        <w:t xml:space="preserve">The applicants </w:t>
      </w:r>
      <w:r w:rsidRPr="00A57E46" w:rsidR="008A6941">
        <w:rPr>
          <w:lang w:val="en-GB"/>
        </w:rPr>
        <w:t xml:space="preserve">alleged </w:t>
      </w:r>
      <w:r w:rsidRPr="00A57E46" w:rsidR="00154595">
        <w:rPr>
          <w:lang w:val="en-GB"/>
        </w:rPr>
        <w:t xml:space="preserve">that they had not received the summonses and were unaware of the date and place of appellate hearings in their cases. </w:t>
      </w:r>
      <w:r w:rsidRPr="00A57E46" w:rsidR="008A6941">
        <w:rPr>
          <w:lang w:val="en-GB"/>
        </w:rPr>
        <w:t xml:space="preserve">The Government claimed that the legal nature of the civil claims brought by Mr Belkin and Mr </w:t>
      </w:r>
      <w:proofErr w:type="spellStart"/>
      <w:r w:rsidRPr="00A57E46" w:rsidR="008A6941">
        <w:rPr>
          <w:lang w:val="en-GB"/>
        </w:rPr>
        <w:t>Kiryushkin</w:t>
      </w:r>
      <w:proofErr w:type="spellEnd"/>
      <w:r w:rsidRPr="00A57E46" w:rsidR="008A6941">
        <w:rPr>
          <w:lang w:val="en-GB"/>
        </w:rPr>
        <w:t xml:space="preserve"> rendered their presence before the appeal courts unnecessary. As to Ms </w:t>
      </w:r>
      <w:proofErr w:type="spellStart"/>
      <w:r w:rsidRPr="00A57E46" w:rsidR="008A6941">
        <w:rPr>
          <w:lang w:val="en-GB"/>
        </w:rPr>
        <w:t>Shevchenok</w:t>
      </w:r>
      <w:proofErr w:type="spellEnd"/>
      <w:r w:rsidRPr="00A57E46" w:rsidR="008A6941">
        <w:rPr>
          <w:lang w:val="en-GB"/>
        </w:rPr>
        <w:t xml:space="preserve">, they submitted that non-receipt of the summons could have been due to the </w:t>
      </w:r>
      <w:proofErr w:type="gramStart"/>
      <w:r w:rsidRPr="00A57E46" w:rsidR="008A6941">
        <w:rPr>
          <w:lang w:val="en-GB"/>
        </w:rPr>
        <w:t>applicant</w:t>
      </w:r>
      <w:r w:rsidRPr="00A57E46" w:rsidR="00A57E46">
        <w:rPr>
          <w:lang w:val="en-GB"/>
        </w:rPr>
        <w:t>’</w:t>
      </w:r>
      <w:r w:rsidRPr="00A57E46" w:rsidR="008A6941">
        <w:rPr>
          <w:lang w:val="en-GB"/>
        </w:rPr>
        <w:t>s having</w:t>
      </w:r>
      <w:proofErr w:type="gramEnd"/>
      <w:r w:rsidRPr="00A57E46" w:rsidR="008A6941">
        <w:rPr>
          <w:lang w:val="en-GB"/>
        </w:rPr>
        <w:t xml:space="preserve"> provided a postal box number instead of full contact details.</w:t>
      </w:r>
      <w:r w:rsidRPr="00A57E46" w:rsidR="001C2162">
        <w:rPr>
          <w:lang w:val="en-GB"/>
        </w:rPr>
        <w:t xml:space="preserve"> </w:t>
      </w:r>
      <w:r w:rsidRPr="00A57E46" w:rsidR="008A6941">
        <w:rPr>
          <w:lang w:val="en-GB"/>
        </w:rPr>
        <w:t xml:space="preserve">The Court observes firstly, as it did in many similar cases, that, pursuant to the </w:t>
      </w:r>
      <w:r w:rsidRPr="00A57E46" w:rsidR="001C2162">
        <w:rPr>
          <w:lang w:val="en-GB"/>
        </w:rPr>
        <w:t xml:space="preserve">applicable </w:t>
      </w:r>
      <w:r w:rsidRPr="00A57E46" w:rsidR="008A6941">
        <w:rPr>
          <w:lang w:val="en-GB"/>
        </w:rPr>
        <w:t xml:space="preserve">provisions of Russian law, whichever specific </w:t>
      </w:r>
      <w:r w:rsidRPr="00A57E46" w:rsidR="003F6173">
        <w:rPr>
          <w:lang w:val="en-GB"/>
        </w:rPr>
        <w:t>means</w:t>
      </w:r>
      <w:r w:rsidRPr="00A57E46" w:rsidR="008A6941">
        <w:rPr>
          <w:lang w:val="en-GB"/>
        </w:rPr>
        <w:t xml:space="preserve"> was chosen </w:t>
      </w:r>
      <w:r w:rsidRPr="00A57E46" w:rsidR="003F6173">
        <w:rPr>
          <w:lang w:val="en-GB"/>
        </w:rPr>
        <w:t xml:space="preserve">to notify the parties </w:t>
      </w:r>
      <w:r w:rsidRPr="00A57E46" w:rsidR="008A6941">
        <w:rPr>
          <w:lang w:val="en-GB"/>
        </w:rPr>
        <w:t xml:space="preserve">the domestic courts should have been in possession of evidence confirming </w:t>
      </w:r>
      <w:r w:rsidRPr="00A57E46" w:rsidR="0084071E">
        <w:rPr>
          <w:lang w:val="en-GB"/>
        </w:rPr>
        <w:t xml:space="preserve">that </w:t>
      </w:r>
      <w:r w:rsidRPr="00A57E46" w:rsidR="00472165">
        <w:rPr>
          <w:lang w:val="en-GB"/>
        </w:rPr>
        <w:t xml:space="preserve">the </w:t>
      </w:r>
      <w:r w:rsidRPr="00A57E46" w:rsidR="008A6941">
        <w:rPr>
          <w:lang w:val="en-GB"/>
        </w:rPr>
        <w:t xml:space="preserve">notification </w:t>
      </w:r>
      <w:r w:rsidRPr="00A57E46" w:rsidR="00872867">
        <w:rPr>
          <w:lang w:val="en-GB"/>
        </w:rPr>
        <w:t>had been</w:t>
      </w:r>
      <w:r w:rsidRPr="00A57E46" w:rsidR="0084071E">
        <w:rPr>
          <w:lang w:val="en-GB"/>
        </w:rPr>
        <w:t xml:space="preserve"> duly served</w:t>
      </w:r>
      <w:r w:rsidRPr="00A57E46" w:rsidR="008A6941">
        <w:rPr>
          <w:lang w:val="en-GB"/>
        </w:rPr>
        <w:t xml:space="preserve">; otherwise the hearing was to be adjourned (see, in particular, Articles 160 and 167(2) of the Code of Civil Procedure, and </w:t>
      </w:r>
      <w:proofErr w:type="spellStart"/>
      <w:r w:rsidRPr="00A57E46" w:rsidR="008A6941">
        <w:rPr>
          <w:i/>
          <w:lang w:val="en-GB"/>
        </w:rPr>
        <w:t>Zelenkov</w:t>
      </w:r>
      <w:proofErr w:type="spellEnd"/>
      <w:r w:rsidRPr="00A57E46" w:rsidR="008A6941">
        <w:rPr>
          <w:lang w:val="en-GB"/>
        </w:rPr>
        <w:t xml:space="preserve">, § 25; </w:t>
      </w:r>
      <w:proofErr w:type="spellStart"/>
      <w:r w:rsidRPr="00A57E46" w:rsidR="008A6941">
        <w:rPr>
          <w:i/>
          <w:lang w:val="en-GB"/>
        </w:rPr>
        <w:t>Gusak</w:t>
      </w:r>
      <w:proofErr w:type="spellEnd"/>
      <w:r w:rsidRPr="00A57E46" w:rsidR="008A6941">
        <w:rPr>
          <w:lang w:val="en-GB"/>
        </w:rPr>
        <w:t xml:space="preserve">, § 26; </w:t>
      </w:r>
      <w:r w:rsidRPr="00A57E46" w:rsidR="00472165">
        <w:rPr>
          <w:lang w:val="en-GB"/>
        </w:rPr>
        <w:t xml:space="preserve">and </w:t>
      </w:r>
      <w:proofErr w:type="spellStart"/>
      <w:r w:rsidRPr="00A57E46" w:rsidR="008A6941">
        <w:rPr>
          <w:i/>
          <w:lang w:val="en-GB"/>
        </w:rPr>
        <w:t>Litvinova</w:t>
      </w:r>
      <w:proofErr w:type="spellEnd"/>
      <w:r w:rsidRPr="00A57E46" w:rsidR="008A6941">
        <w:rPr>
          <w:lang w:val="en-GB"/>
        </w:rPr>
        <w:t>, §</w:t>
      </w:r>
      <w:r w:rsidRPr="00A57E46" w:rsidR="001C2162">
        <w:rPr>
          <w:lang w:val="en-GB"/>
        </w:rPr>
        <w:t> </w:t>
      </w:r>
      <w:r w:rsidRPr="00A57E46" w:rsidR="008A6941">
        <w:rPr>
          <w:lang w:val="en-GB"/>
        </w:rPr>
        <w:t xml:space="preserve">16, all cited above). </w:t>
      </w:r>
      <w:r w:rsidRPr="00A57E46" w:rsidR="001C2162">
        <w:rPr>
          <w:lang w:val="en-GB"/>
        </w:rPr>
        <w:t xml:space="preserve">However, </w:t>
      </w:r>
      <w:r w:rsidRPr="00A57E46" w:rsidR="003E2607">
        <w:rPr>
          <w:lang w:val="en-GB"/>
        </w:rPr>
        <w:t xml:space="preserve">the appeal judgments </w:t>
      </w:r>
      <w:r w:rsidRPr="00A57E46" w:rsidR="00683182">
        <w:rPr>
          <w:lang w:val="en-GB"/>
        </w:rPr>
        <w:t xml:space="preserve">do not </w:t>
      </w:r>
      <w:r w:rsidRPr="00A57E46" w:rsidR="001C2162">
        <w:rPr>
          <w:lang w:val="en-GB"/>
        </w:rPr>
        <w:t xml:space="preserve">mention any proof of receipt of </w:t>
      </w:r>
      <w:r w:rsidRPr="00A57E46" w:rsidR="00683182">
        <w:rPr>
          <w:lang w:val="en-GB"/>
        </w:rPr>
        <w:t xml:space="preserve">summonses </w:t>
      </w:r>
      <w:r w:rsidRPr="00A57E46" w:rsidR="001C2162">
        <w:rPr>
          <w:lang w:val="en-GB"/>
        </w:rPr>
        <w:t xml:space="preserve">by the applicants or any analysis as to </w:t>
      </w:r>
      <w:r w:rsidRPr="00A57E46" w:rsidR="00683182">
        <w:rPr>
          <w:lang w:val="en-GB"/>
        </w:rPr>
        <w:t xml:space="preserve">whether </w:t>
      </w:r>
      <w:r w:rsidRPr="00A57E46" w:rsidR="001C2162">
        <w:rPr>
          <w:lang w:val="en-GB"/>
        </w:rPr>
        <w:t xml:space="preserve">or not </w:t>
      </w:r>
      <w:r w:rsidRPr="00A57E46" w:rsidR="00683182">
        <w:rPr>
          <w:lang w:val="en-GB"/>
        </w:rPr>
        <w:t xml:space="preserve">it </w:t>
      </w:r>
      <w:r w:rsidRPr="00A57E46" w:rsidR="001C2162">
        <w:rPr>
          <w:lang w:val="en-GB"/>
        </w:rPr>
        <w:t xml:space="preserve">might be </w:t>
      </w:r>
      <w:r w:rsidRPr="00A57E46" w:rsidR="00683182">
        <w:rPr>
          <w:lang w:val="en-GB"/>
        </w:rPr>
        <w:t xml:space="preserve">necessary to adjourn hearings pending </w:t>
      </w:r>
      <w:r w:rsidRPr="00A57E46" w:rsidR="001C2162">
        <w:rPr>
          <w:lang w:val="en-GB"/>
        </w:rPr>
        <w:t xml:space="preserve">their proper </w:t>
      </w:r>
      <w:r w:rsidRPr="00A57E46" w:rsidR="00683182">
        <w:rPr>
          <w:lang w:val="en-GB"/>
        </w:rPr>
        <w:t xml:space="preserve">notification. </w:t>
      </w:r>
      <w:r w:rsidRPr="00A57E46" w:rsidR="001C2162">
        <w:rPr>
          <w:lang w:val="en-GB"/>
        </w:rPr>
        <w:t>Nor did they say anything about the nature of the</w:t>
      </w:r>
      <w:r w:rsidRPr="00A57E46" w:rsidR="00AE4085">
        <w:rPr>
          <w:lang w:val="en-GB"/>
        </w:rPr>
        <w:t>ir</w:t>
      </w:r>
      <w:r w:rsidRPr="00A57E46" w:rsidR="001C2162">
        <w:rPr>
          <w:lang w:val="en-GB"/>
        </w:rPr>
        <w:t xml:space="preserve"> legal claims which might have rendered </w:t>
      </w:r>
      <w:r w:rsidRPr="00A57E46" w:rsidR="00AE4085">
        <w:rPr>
          <w:lang w:val="en-GB"/>
        </w:rPr>
        <w:t xml:space="preserve">their </w:t>
      </w:r>
      <w:r w:rsidRPr="00A57E46" w:rsidR="001C2162">
        <w:rPr>
          <w:lang w:val="en-GB"/>
        </w:rPr>
        <w:t xml:space="preserve">presence unnecessary. </w:t>
      </w:r>
      <w:r w:rsidRPr="00A57E46" w:rsidR="00AE4085">
        <w:rPr>
          <w:lang w:val="en-GB"/>
        </w:rPr>
        <w:t xml:space="preserve">It follows that the arguments raised by the Government were not tested in the domestic proceedings and appeared for </w:t>
      </w:r>
      <w:r w:rsidRPr="00A57E46" w:rsidR="00472165">
        <w:rPr>
          <w:lang w:val="en-GB"/>
        </w:rPr>
        <w:t>the</w:t>
      </w:r>
      <w:r w:rsidRPr="00A57E46" w:rsidR="00AE4085">
        <w:rPr>
          <w:lang w:val="en-GB"/>
        </w:rPr>
        <w:t xml:space="preserve"> first time in the proceedings before the Court. </w:t>
      </w:r>
      <w:r w:rsidRPr="00A57E46" w:rsidR="001C2162">
        <w:rPr>
          <w:lang w:val="en-GB"/>
        </w:rPr>
        <w:t xml:space="preserve">The Court reiterates in this regard that that a lack or deficiency of reasons in the domestic decisions cannot be made up </w:t>
      </w:r>
      <w:r w:rsidRPr="00A57E46" w:rsidR="001C2162">
        <w:rPr>
          <w:i/>
          <w:lang w:val="en-GB"/>
        </w:rPr>
        <w:t>ex post facto</w:t>
      </w:r>
      <w:r w:rsidRPr="00A57E46" w:rsidR="001C2162">
        <w:rPr>
          <w:lang w:val="en-GB"/>
        </w:rPr>
        <w:t xml:space="preserve"> in the Court proceedings, for </w:t>
      </w:r>
      <w:r w:rsidRPr="00A57E46" w:rsidR="00AE4085">
        <w:rPr>
          <w:lang w:val="en-GB"/>
        </w:rPr>
        <w:t xml:space="preserve">it </w:t>
      </w:r>
      <w:r w:rsidRPr="00A57E46" w:rsidR="001C2162">
        <w:rPr>
          <w:lang w:val="en-GB"/>
        </w:rPr>
        <w:t xml:space="preserve">cannot take the place of the national courts which had the evidence before them. For that reason, the Court </w:t>
      </w:r>
      <w:r w:rsidRPr="00A57E46" w:rsidR="00AE4085">
        <w:rPr>
          <w:lang w:val="en-GB"/>
        </w:rPr>
        <w:t xml:space="preserve">is unable to entertain the claims </w:t>
      </w:r>
      <w:r w:rsidRPr="00A57E46" w:rsidR="001C2162">
        <w:rPr>
          <w:lang w:val="en-GB"/>
        </w:rPr>
        <w:t xml:space="preserve">which the respondent Government raised for the first time in the proceedings before it (see, </w:t>
      </w:r>
      <w:r w:rsidRPr="00A57E46" w:rsidR="001C2162">
        <w:rPr>
          <w:i/>
          <w:lang w:val="en-GB"/>
        </w:rPr>
        <w:t>mutatis mutandis</w:t>
      </w:r>
      <w:r w:rsidRPr="00A57E46" w:rsidR="001C2162">
        <w:rPr>
          <w:lang w:val="en-GB"/>
        </w:rPr>
        <w:t xml:space="preserve">, </w:t>
      </w:r>
      <w:proofErr w:type="spellStart"/>
      <w:r w:rsidRPr="00A57E46" w:rsidR="001C2162">
        <w:rPr>
          <w:i/>
          <w:lang w:val="en-GB"/>
        </w:rPr>
        <w:t>Valeriy</w:t>
      </w:r>
      <w:proofErr w:type="spellEnd"/>
      <w:r w:rsidRPr="00A57E46" w:rsidR="001C2162">
        <w:rPr>
          <w:i/>
          <w:lang w:val="en-GB"/>
        </w:rPr>
        <w:t xml:space="preserve"> </w:t>
      </w:r>
      <w:proofErr w:type="spellStart"/>
      <w:r w:rsidRPr="00A57E46" w:rsidR="001C2162">
        <w:rPr>
          <w:i/>
          <w:lang w:val="en-GB"/>
        </w:rPr>
        <w:t>Kovalenko</w:t>
      </w:r>
      <w:proofErr w:type="spellEnd"/>
      <w:r w:rsidRPr="00A57E46" w:rsidR="001C2162">
        <w:rPr>
          <w:i/>
          <w:lang w:val="en-GB"/>
        </w:rPr>
        <w:t xml:space="preserve"> v. Russia</w:t>
      </w:r>
      <w:r w:rsidRPr="00A57E46" w:rsidR="001C2162">
        <w:rPr>
          <w:lang w:val="en-GB"/>
        </w:rPr>
        <w:t>, no. 41716/08</w:t>
      </w:r>
      <w:r w:rsidRPr="00A57E46" w:rsidR="001C2162">
        <w:rPr>
          <w:snapToGrid w:val="0"/>
          <w:szCs w:val="24"/>
          <w:lang w:val="en-GB"/>
        </w:rPr>
        <w:t xml:space="preserve">, § 49, 29 </w:t>
      </w:r>
      <w:r w:rsidRPr="00A57E46" w:rsidR="001C2162">
        <w:rPr>
          <w:szCs w:val="24"/>
          <w:lang w:val="en-GB"/>
        </w:rPr>
        <w:t>May</w:t>
      </w:r>
      <w:r w:rsidRPr="00A57E46" w:rsidR="001C2162">
        <w:rPr>
          <w:snapToGrid w:val="0"/>
          <w:szCs w:val="24"/>
          <w:lang w:val="en-GB"/>
        </w:rPr>
        <w:t xml:space="preserve"> 2012</w:t>
      </w:r>
      <w:r w:rsidRPr="00A57E46" w:rsidR="001C2162">
        <w:rPr>
          <w:lang w:val="en-GB"/>
        </w:rPr>
        <w:t xml:space="preserve">; </w:t>
      </w:r>
      <w:proofErr w:type="spellStart"/>
      <w:r w:rsidRPr="00A57E46" w:rsidR="001C2162">
        <w:rPr>
          <w:i/>
          <w:lang w:val="en-GB"/>
        </w:rPr>
        <w:t>Aleksandr</w:t>
      </w:r>
      <w:proofErr w:type="spellEnd"/>
      <w:r w:rsidRPr="00A57E46" w:rsidR="001C2162">
        <w:rPr>
          <w:i/>
          <w:lang w:val="en-GB"/>
        </w:rPr>
        <w:t xml:space="preserve"> Makarov v. Russia</w:t>
      </w:r>
      <w:r w:rsidRPr="00A57E46" w:rsidR="001C2162">
        <w:rPr>
          <w:lang w:val="en-GB"/>
        </w:rPr>
        <w:t xml:space="preserve">, no. 15217/07, </w:t>
      </w:r>
      <w:r w:rsidRPr="00A57E46" w:rsidR="001C2162">
        <w:rPr>
          <w:snapToGrid w:val="0"/>
          <w:lang w:val="en-GB"/>
        </w:rPr>
        <w:t xml:space="preserve">§ 128, 12 March 2009; </w:t>
      </w:r>
      <w:r w:rsidRPr="00A57E46" w:rsidR="001C2162">
        <w:rPr>
          <w:i/>
          <w:lang w:val="en-GB"/>
        </w:rPr>
        <w:t>Megadat.com SRL v. Moldova</w:t>
      </w:r>
      <w:r w:rsidRPr="00A57E46" w:rsidR="001C2162">
        <w:rPr>
          <w:lang w:val="en-GB"/>
        </w:rPr>
        <w:t xml:space="preserve">, no. 21151/04, § 76, ECHR 2008; </w:t>
      </w:r>
      <w:proofErr w:type="spellStart"/>
      <w:r w:rsidRPr="00A57E46" w:rsidR="00AF3606">
        <w:rPr>
          <w:i/>
          <w:szCs w:val="24"/>
          <w:lang w:val="en-GB"/>
        </w:rPr>
        <w:t>Sarban</w:t>
      </w:r>
      <w:proofErr w:type="spellEnd"/>
      <w:r w:rsidRPr="00A57E46" w:rsidR="00AF3606">
        <w:rPr>
          <w:i/>
          <w:szCs w:val="24"/>
          <w:lang w:val="en-GB"/>
        </w:rPr>
        <w:t xml:space="preserve"> v. </w:t>
      </w:r>
      <w:r w:rsidRPr="00A57E46" w:rsidR="001C2162">
        <w:rPr>
          <w:i/>
          <w:szCs w:val="24"/>
          <w:lang w:val="en-GB"/>
        </w:rPr>
        <w:t>Moldova</w:t>
      </w:r>
      <w:r w:rsidRPr="00A57E46" w:rsidR="001C2162">
        <w:rPr>
          <w:szCs w:val="24"/>
          <w:lang w:val="en-GB"/>
        </w:rPr>
        <w:t>, no. 3456/05, § 102,</w:t>
      </w:r>
      <w:r w:rsidRPr="00A57E46" w:rsidR="001C2162">
        <w:rPr>
          <w:lang w:val="en-GB"/>
        </w:rPr>
        <w:t xml:space="preserve"> 4</w:t>
      </w:r>
      <w:r w:rsidRPr="00A57E46" w:rsidR="00AE4085">
        <w:rPr>
          <w:lang w:val="en-GB"/>
        </w:rPr>
        <w:t> </w:t>
      </w:r>
      <w:r w:rsidRPr="00A57E46" w:rsidR="001C2162">
        <w:rPr>
          <w:lang w:val="en-GB"/>
        </w:rPr>
        <w:t>October 2005</w:t>
      </w:r>
      <w:r w:rsidRPr="00A57E46" w:rsidR="00472165">
        <w:rPr>
          <w:lang w:val="en-GB"/>
        </w:rPr>
        <w:t>;</w:t>
      </w:r>
      <w:r w:rsidRPr="00A57E46" w:rsidR="001C2162">
        <w:rPr>
          <w:lang w:val="en-GB"/>
        </w:rPr>
        <w:t xml:space="preserve"> and </w:t>
      </w:r>
      <w:proofErr w:type="spellStart"/>
      <w:r w:rsidRPr="00A57E46" w:rsidR="001C2162">
        <w:rPr>
          <w:i/>
          <w:lang w:val="en-GB"/>
        </w:rPr>
        <w:t>Nikolov</w:t>
      </w:r>
      <w:proofErr w:type="spellEnd"/>
      <w:r w:rsidRPr="00A57E46" w:rsidR="001C2162">
        <w:rPr>
          <w:i/>
          <w:lang w:val="en-GB"/>
        </w:rPr>
        <w:t xml:space="preserve"> v. Bulgaria</w:t>
      </w:r>
      <w:r w:rsidRPr="00A57E46" w:rsidR="001C2162">
        <w:rPr>
          <w:lang w:val="en-GB"/>
        </w:rPr>
        <w:t>,</w:t>
      </w:r>
      <w:r w:rsidRPr="00A57E46" w:rsidR="001C2162">
        <w:rPr>
          <w:i/>
          <w:lang w:val="en-GB"/>
        </w:rPr>
        <w:t xml:space="preserve"> </w:t>
      </w:r>
      <w:r w:rsidRPr="00A57E46" w:rsidR="001C2162">
        <w:rPr>
          <w:lang w:val="en-GB"/>
        </w:rPr>
        <w:t>no. 38884/97, § 74, 30 January 2003).</w:t>
      </w:r>
    </w:p>
    <w:p w:rsidRPr="00A57E46" w:rsidR="002B3DAB" w:rsidP="00A57E46" w:rsidRDefault="00AE4085">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42</w:t>
      </w:r>
      <w:r w:rsidRPr="00A57E46">
        <w:rPr>
          <w:lang w:val="en-GB"/>
        </w:rPr>
        <w:fldChar w:fldCharType="end"/>
      </w:r>
      <w:r w:rsidRPr="00A57E46">
        <w:rPr>
          <w:lang w:val="en-GB"/>
        </w:rPr>
        <w:t xml:space="preserve">.  Lacking </w:t>
      </w:r>
      <w:r w:rsidRPr="00A57E46" w:rsidR="009D2D0A">
        <w:rPr>
          <w:lang w:val="en-GB"/>
        </w:rPr>
        <w:t xml:space="preserve">any </w:t>
      </w:r>
      <w:r w:rsidRPr="00A57E46" w:rsidR="00683182">
        <w:rPr>
          <w:lang w:val="en-GB"/>
        </w:rPr>
        <w:t>evidence</w:t>
      </w:r>
      <w:r w:rsidRPr="00A57E46" w:rsidR="009D2D0A">
        <w:rPr>
          <w:lang w:val="en-GB"/>
        </w:rPr>
        <w:t xml:space="preserve"> </w:t>
      </w:r>
      <w:r w:rsidRPr="00A57E46" w:rsidR="00C35C60">
        <w:rPr>
          <w:lang w:val="en-GB"/>
        </w:rPr>
        <w:t>of</w:t>
      </w:r>
      <w:r w:rsidRPr="00A57E46" w:rsidR="009D2D0A">
        <w:rPr>
          <w:lang w:val="en-GB"/>
        </w:rPr>
        <w:t xml:space="preserve"> </w:t>
      </w:r>
      <w:r w:rsidRPr="00A57E46">
        <w:rPr>
          <w:lang w:val="en-GB"/>
        </w:rPr>
        <w:t xml:space="preserve">proper notification, the Court </w:t>
      </w:r>
      <w:r w:rsidRPr="00A57E46" w:rsidR="00337C52">
        <w:rPr>
          <w:lang w:val="en-GB"/>
        </w:rPr>
        <w:t>accepts</w:t>
      </w:r>
      <w:r w:rsidRPr="00A57E46">
        <w:rPr>
          <w:lang w:val="en-GB"/>
        </w:rPr>
        <w:t xml:space="preserve"> the applicants</w:t>
      </w:r>
      <w:r w:rsidRPr="00A57E46" w:rsidR="00A57E46">
        <w:rPr>
          <w:lang w:val="en-GB"/>
        </w:rPr>
        <w:t>’</w:t>
      </w:r>
      <w:r w:rsidRPr="00A57E46">
        <w:rPr>
          <w:lang w:val="en-GB"/>
        </w:rPr>
        <w:t xml:space="preserve"> submission that they were not aware of the date and time of the appeal hearing</w:t>
      </w:r>
      <w:r w:rsidRPr="00A57E46" w:rsidR="00472165">
        <w:rPr>
          <w:lang w:val="en-GB"/>
        </w:rPr>
        <w:t xml:space="preserve">, and that this </w:t>
      </w:r>
      <w:r w:rsidRPr="00A57E46">
        <w:rPr>
          <w:lang w:val="en-GB"/>
        </w:rPr>
        <w:t xml:space="preserve">prevented them from attending if they wished to do so. </w:t>
      </w:r>
      <w:r w:rsidRPr="00A57E46" w:rsidR="0053255A">
        <w:rPr>
          <w:lang w:val="en-GB"/>
        </w:rPr>
        <w:t>A</w:t>
      </w:r>
      <w:r w:rsidRPr="00A57E46" w:rsidR="0083340C">
        <w:rPr>
          <w:lang w:val="en-GB"/>
        </w:rPr>
        <w:t xml:space="preserve">s the Court has noted in paragraph </w:t>
      </w:r>
      <w:r w:rsidRPr="00A57E46" w:rsidR="0083340C">
        <w:rPr>
          <w:lang w:val="en-GB"/>
        </w:rPr>
        <w:fldChar w:fldCharType="begin"/>
      </w:r>
      <w:r w:rsidRPr="00A57E46" w:rsidR="0083340C">
        <w:rPr>
          <w:lang w:val="en-GB"/>
        </w:rPr>
        <w:instrText xml:space="preserve"> REF conclusion \h  \* MERGEFORMAT </w:instrText>
      </w:r>
      <w:r w:rsidRPr="00A57E46" w:rsidR="0083340C">
        <w:rPr>
          <w:lang w:val="en-GB"/>
        </w:rPr>
      </w:r>
      <w:r w:rsidRPr="00A57E46" w:rsidR="0083340C">
        <w:rPr>
          <w:lang w:val="en-GB"/>
        </w:rPr>
        <w:fldChar w:fldCharType="separate"/>
      </w:r>
      <w:r w:rsidRPr="00A57E46" w:rsidR="00A57E46">
        <w:rPr>
          <w:noProof/>
          <w:snapToGrid w:val="0"/>
          <w:lang w:val="en-GB"/>
        </w:rPr>
        <w:t>38</w:t>
      </w:r>
      <w:r w:rsidRPr="00A57E46" w:rsidR="0083340C">
        <w:rPr>
          <w:lang w:val="en-GB"/>
        </w:rPr>
        <w:fldChar w:fldCharType="end"/>
      </w:r>
      <w:r w:rsidRPr="00A57E46" w:rsidR="0083340C">
        <w:rPr>
          <w:lang w:val="en-GB"/>
        </w:rPr>
        <w:t xml:space="preserve"> above, a </w:t>
      </w:r>
      <w:r w:rsidRPr="00A57E46" w:rsidR="0053255A">
        <w:rPr>
          <w:lang w:val="en-GB"/>
        </w:rPr>
        <w:t>domestic court</w:t>
      </w:r>
      <w:r w:rsidRPr="00A57E46" w:rsidR="00A57E46">
        <w:rPr>
          <w:lang w:val="en-GB"/>
        </w:rPr>
        <w:t>’</w:t>
      </w:r>
      <w:r w:rsidRPr="00A57E46" w:rsidR="0053255A">
        <w:rPr>
          <w:lang w:val="en-GB"/>
        </w:rPr>
        <w:t xml:space="preserve">s </w:t>
      </w:r>
      <w:r w:rsidRPr="00A57E46" w:rsidR="0083340C">
        <w:rPr>
          <w:lang w:val="en-GB"/>
        </w:rPr>
        <w:t xml:space="preserve">failure to </w:t>
      </w:r>
      <w:r w:rsidRPr="00A57E46" w:rsidR="00472165">
        <w:rPr>
          <w:lang w:val="en-GB"/>
        </w:rPr>
        <w:t>ascertain</w:t>
      </w:r>
      <w:r w:rsidRPr="00A57E46" w:rsidR="0083340C">
        <w:rPr>
          <w:lang w:val="en-GB"/>
        </w:rPr>
        <w:t xml:space="preserve"> whether </w:t>
      </w:r>
      <w:r w:rsidRPr="00A57E46" w:rsidR="00472165">
        <w:rPr>
          <w:lang w:val="en-GB"/>
        </w:rPr>
        <w:t>an</w:t>
      </w:r>
      <w:r w:rsidRPr="00A57E46" w:rsidR="0083340C">
        <w:rPr>
          <w:lang w:val="en-GB"/>
        </w:rPr>
        <w:t xml:space="preserve"> applicant had received the summonses in due time and, if he had not, whether the hearing must be adjourned, is </w:t>
      </w:r>
      <w:r w:rsidRPr="00A57E46" w:rsidR="00EA4277">
        <w:rPr>
          <w:lang w:val="en-GB"/>
        </w:rPr>
        <w:t xml:space="preserve">in itself </w:t>
      </w:r>
      <w:r w:rsidRPr="00A57E46" w:rsidR="0083340C">
        <w:rPr>
          <w:lang w:val="en-GB"/>
        </w:rPr>
        <w:t>incompatible with genuine respect for the principle of a fair hearing and may lead the Court to finding a violation of Article 6 § 1 of the Convention.</w:t>
      </w:r>
    </w:p>
    <w:p w:rsidRPr="00A57E46" w:rsidR="00034923"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43</w:t>
      </w:r>
      <w:r w:rsidRPr="00A57E46">
        <w:rPr>
          <w:lang w:val="en-GB"/>
        </w:rPr>
        <w:fldChar w:fldCharType="end"/>
      </w:r>
      <w:r w:rsidRPr="00A57E46" w:rsidR="00014566">
        <w:rPr>
          <w:lang w:val="en-GB"/>
        </w:rPr>
        <w:t>.  </w:t>
      </w:r>
      <w:r w:rsidRPr="00A57E46" w:rsidR="00034923">
        <w:rPr>
          <w:lang w:val="en-GB"/>
        </w:rPr>
        <w:t xml:space="preserve">Having regard to </w:t>
      </w:r>
      <w:r w:rsidRPr="00A57E46" w:rsidR="007B403D">
        <w:rPr>
          <w:lang w:val="en-GB"/>
        </w:rPr>
        <w:t>the established</w:t>
      </w:r>
      <w:r w:rsidRPr="00A57E46" w:rsidR="00034923">
        <w:rPr>
          <w:lang w:val="en-GB"/>
        </w:rPr>
        <w:t xml:space="preserve"> case-law and the circumstances of the prese</w:t>
      </w:r>
      <w:r w:rsidRPr="00A57E46" w:rsidR="00F110E4">
        <w:rPr>
          <w:lang w:val="en-GB"/>
        </w:rPr>
        <w:t xml:space="preserve">nt cases, the Court finds that </w:t>
      </w:r>
      <w:r w:rsidRPr="00A57E46" w:rsidR="00034923">
        <w:rPr>
          <w:lang w:val="en-GB"/>
        </w:rPr>
        <w:t xml:space="preserve">by </w:t>
      </w:r>
      <w:r w:rsidRPr="00A57E46" w:rsidR="007B403D">
        <w:rPr>
          <w:lang w:val="en-GB"/>
        </w:rPr>
        <w:t xml:space="preserve">proceeding to consider the merits of the appeals without attempting </w:t>
      </w:r>
      <w:r w:rsidRPr="00A57E46" w:rsidR="00034923">
        <w:rPr>
          <w:lang w:val="en-GB"/>
        </w:rPr>
        <w:t xml:space="preserve">to </w:t>
      </w:r>
      <w:r w:rsidRPr="00A57E46" w:rsidR="00472165">
        <w:rPr>
          <w:lang w:val="en-GB"/>
        </w:rPr>
        <w:t xml:space="preserve">ascertain whether </w:t>
      </w:r>
      <w:r w:rsidRPr="00A57E46" w:rsidR="00034923">
        <w:rPr>
          <w:lang w:val="en-GB"/>
        </w:rPr>
        <w:t xml:space="preserve">the applicants had </w:t>
      </w:r>
      <w:r w:rsidRPr="00A57E46" w:rsidR="007B403D">
        <w:rPr>
          <w:lang w:val="en-GB"/>
        </w:rPr>
        <w:t>been at least aware</w:t>
      </w:r>
      <w:r w:rsidRPr="00A57E46" w:rsidR="002B3DAB">
        <w:rPr>
          <w:lang w:val="en-GB"/>
        </w:rPr>
        <w:t xml:space="preserve"> </w:t>
      </w:r>
      <w:r w:rsidRPr="00A57E46" w:rsidR="007B403D">
        <w:rPr>
          <w:lang w:val="en-GB"/>
        </w:rPr>
        <w:t>of the date and time of the hearing</w:t>
      </w:r>
      <w:r w:rsidRPr="00A57E46" w:rsidR="00472165">
        <w:rPr>
          <w:lang w:val="en-GB"/>
        </w:rPr>
        <w:t>s</w:t>
      </w:r>
      <w:r w:rsidRPr="00A57E46" w:rsidR="00871AE9">
        <w:rPr>
          <w:b/>
          <w:lang w:val="en-GB"/>
        </w:rPr>
        <w:t xml:space="preserve"> </w:t>
      </w:r>
      <w:r w:rsidRPr="00A57E46" w:rsidR="00CF17A4">
        <w:rPr>
          <w:b/>
          <w:lang w:val="en-GB"/>
        </w:rPr>
        <w:t>-</w:t>
      </w:r>
      <w:r w:rsidRPr="00A57E46" w:rsidR="00CF17A4">
        <w:rPr>
          <w:lang w:val="en-GB"/>
        </w:rPr>
        <w:t xml:space="preserve"> or, in the case of Ms </w:t>
      </w:r>
      <w:proofErr w:type="spellStart"/>
      <w:r w:rsidRPr="00A57E46" w:rsidR="00CF17A4">
        <w:rPr>
          <w:lang w:val="en-GB"/>
        </w:rPr>
        <w:t>Shevchenok</w:t>
      </w:r>
      <w:proofErr w:type="spellEnd"/>
      <w:r w:rsidRPr="00A57E46" w:rsidR="00CF17A4">
        <w:rPr>
          <w:lang w:val="en-GB"/>
        </w:rPr>
        <w:t>, should have been aware</w:t>
      </w:r>
      <w:r w:rsidRPr="00A57E46" w:rsidR="00CF17A4">
        <w:rPr>
          <w:b/>
          <w:lang w:val="en-GB"/>
        </w:rPr>
        <w:t xml:space="preserve"> - </w:t>
      </w:r>
      <w:r w:rsidRPr="00A57E46" w:rsidR="00034923">
        <w:rPr>
          <w:lang w:val="en-GB"/>
        </w:rPr>
        <w:t>the domestic courts deprived the</w:t>
      </w:r>
      <w:r w:rsidRPr="00A57E46" w:rsidR="00F110E4">
        <w:rPr>
          <w:lang w:val="en-GB"/>
        </w:rPr>
        <w:t>m</w:t>
      </w:r>
      <w:r w:rsidRPr="00A57E46" w:rsidR="00034923">
        <w:rPr>
          <w:lang w:val="en-GB"/>
        </w:rPr>
        <w:t xml:space="preserve"> of the opportunity to present their cases effectively and fell </w:t>
      </w:r>
      <w:r w:rsidRPr="00A57E46" w:rsidR="00872867">
        <w:rPr>
          <w:lang w:val="en-GB"/>
        </w:rPr>
        <w:t>short</w:t>
      </w:r>
      <w:r w:rsidRPr="00A57E46" w:rsidR="00034923">
        <w:rPr>
          <w:lang w:val="en-GB"/>
        </w:rPr>
        <w:t xml:space="preserve"> of their obligation to respect the principle of fair trial enshrined in Article 6 of the Convention.</w:t>
      </w:r>
    </w:p>
    <w:p w:rsidRPr="00A57E46" w:rsidR="002B3DAB" w:rsidP="00A57E46" w:rsidRDefault="00AE4085">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44</w:t>
      </w:r>
      <w:r w:rsidRPr="00A57E46">
        <w:rPr>
          <w:lang w:val="en-GB"/>
        </w:rPr>
        <w:fldChar w:fldCharType="end"/>
      </w:r>
      <w:r w:rsidRPr="00A57E46">
        <w:rPr>
          <w:lang w:val="en-GB"/>
        </w:rPr>
        <w:t>.  </w:t>
      </w:r>
      <w:r w:rsidRPr="00A57E46" w:rsidR="00034923">
        <w:rPr>
          <w:lang w:val="en-GB"/>
        </w:rPr>
        <w:t>There has therefore been a violation of Article 6 § 1 of the Convention</w:t>
      </w:r>
      <w:r w:rsidRPr="00A57E46" w:rsidR="00A433AD">
        <w:rPr>
          <w:lang w:val="en-GB"/>
        </w:rPr>
        <w:t>.</w:t>
      </w:r>
    </w:p>
    <w:p w:rsidRPr="00A57E46" w:rsidR="00014566" w:rsidP="00A57E46" w:rsidRDefault="0028633B">
      <w:pPr>
        <w:pStyle w:val="ECHRHeading1"/>
        <w:rPr>
          <w:lang w:val="en-GB"/>
        </w:rPr>
      </w:pPr>
      <w:r w:rsidRPr="00A57E46">
        <w:rPr>
          <w:lang w:val="en-GB"/>
        </w:rPr>
        <w:t>III</w:t>
      </w:r>
      <w:r w:rsidRPr="00A57E46" w:rsidR="00014566">
        <w:rPr>
          <w:lang w:val="en-GB"/>
        </w:rPr>
        <w:t>.</w:t>
      </w:r>
      <w:proofErr w:type="gramStart"/>
      <w:r w:rsidRPr="00A57E46" w:rsidR="00014566">
        <w:rPr>
          <w:lang w:val="en-GB"/>
        </w:rPr>
        <w:t>  OTHER</w:t>
      </w:r>
      <w:proofErr w:type="gramEnd"/>
      <w:r w:rsidRPr="00A57E46" w:rsidR="00014566">
        <w:rPr>
          <w:lang w:val="en-GB"/>
        </w:rPr>
        <w:t xml:space="preserve"> ALLEGED VIOLATIONS OF THE CONVENTION</w:t>
      </w:r>
    </w:p>
    <w:p w:rsidRPr="00A57E46" w:rsidR="00014566"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45</w:t>
      </w:r>
      <w:r w:rsidRPr="00A57E46">
        <w:rPr>
          <w:lang w:val="en-GB"/>
        </w:rPr>
        <w:fldChar w:fldCharType="end"/>
      </w:r>
      <w:r w:rsidRPr="00A57E46" w:rsidR="00014566">
        <w:rPr>
          <w:lang w:val="en-GB"/>
        </w:rPr>
        <w:t>.  </w:t>
      </w:r>
      <w:r w:rsidRPr="00A57E46" w:rsidR="0028633B">
        <w:rPr>
          <w:lang w:val="en-GB"/>
        </w:rPr>
        <w:t>The Court has also examined the other complaints submitted by the applicants. However, having regard to all the material in its possession, and in so far as those complaints fall within the Court</w:t>
      </w:r>
      <w:r w:rsidRPr="00A57E46" w:rsidR="00A57E46">
        <w:rPr>
          <w:lang w:val="en-GB"/>
        </w:rPr>
        <w:t>’</w:t>
      </w:r>
      <w:r w:rsidRPr="00A57E46" w:rsidR="0028633B">
        <w:rPr>
          <w:lang w:val="en-GB"/>
        </w:rPr>
        <w:t>s competence, it finds that they do not disclose any appearance of a violation of the rights and freedoms set out in the Convention or its Protocols. It follows that these parts of the applications must be rejected as manifestly ill-founded, pursuant to Article 35 §§ 3 and 4 of the Convention.</w:t>
      </w:r>
    </w:p>
    <w:p w:rsidRPr="00A57E46" w:rsidR="00014566" w:rsidP="00A57E46" w:rsidRDefault="0028633B">
      <w:pPr>
        <w:pStyle w:val="ECHRHeading1"/>
        <w:rPr>
          <w:lang w:val="en-GB"/>
        </w:rPr>
      </w:pPr>
      <w:r w:rsidRPr="00A57E46">
        <w:rPr>
          <w:lang w:val="en-GB"/>
        </w:rPr>
        <w:t>IV</w:t>
      </w:r>
      <w:r w:rsidRPr="00A57E46" w:rsidR="00014566">
        <w:rPr>
          <w:lang w:val="en-GB"/>
        </w:rPr>
        <w:t>.</w:t>
      </w:r>
      <w:proofErr w:type="gramStart"/>
      <w:r w:rsidRPr="00A57E46" w:rsidR="00014566">
        <w:rPr>
          <w:lang w:val="en-GB"/>
        </w:rPr>
        <w:t>  APPLICATION</w:t>
      </w:r>
      <w:proofErr w:type="gramEnd"/>
      <w:r w:rsidRPr="00A57E46" w:rsidR="00014566">
        <w:rPr>
          <w:lang w:val="en-GB"/>
        </w:rPr>
        <w:t xml:space="preserve"> OF ARTICLE 41 OF THE CONVENTION</w:t>
      </w:r>
    </w:p>
    <w:p w:rsidRPr="00A57E46" w:rsidR="00014566" w:rsidP="00A57E46" w:rsidRDefault="003B4311">
      <w:pPr>
        <w:pStyle w:val="ECHRPara"/>
        <w:keepNext/>
        <w:keepLines/>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46</w:t>
      </w:r>
      <w:r w:rsidRPr="00A57E46">
        <w:rPr>
          <w:lang w:val="en-GB"/>
        </w:rPr>
        <w:fldChar w:fldCharType="end"/>
      </w:r>
      <w:r w:rsidRPr="00A57E46" w:rsidR="00014566">
        <w:rPr>
          <w:lang w:val="en-GB"/>
        </w:rPr>
        <w:t>.  Article 41 of the Convention provides:</w:t>
      </w:r>
    </w:p>
    <w:p w:rsidRPr="00A57E46" w:rsidR="00014566" w:rsidP="00A57E46" w:rsidRDefault="00014566">
      <w:pPr>
        <w:pStyle w:val="ECHRParaQuote"/>
        <w:keepNext/>
        <w:keepLines/>
        <w:rPr>
          <w:lang w:val="en-GB"/>
        </w:rPr>
      </w:pPr>
      <w:r w:rsidRPr="00A57E46">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57E46" w:rsidR="00014566" w:rsidP="00A57E46" w:rsidRDefault="00014566">
      <w:pPr>
        <w:pStyle w:val="ECHRHeading2"/>
      </w:pPr>
      <w:r w:rsidRPr="00A57E46">
        <w:t>A.  Damage</w:t>
      </w:r>
    </w:p>
    <w:p w:rsidRPr="00A57E46" w:rsidR="002B3DAB"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47</w:t>
      </w:r>
      <w:r w:rsidRPr="00A57E46">
        <w:rPr>
          <w:lang w:val="en-GB"/>
        </w:rPr>
        <w:fldChar w:fldCharType="end"/>
      </w:r>
      <w:r w:rsidRPr="00A57E46" w:rsidR="00014566">
        <w:rPr>
          <w:lang w:val="en-GB"/>
        </w:rPr>
        <w:t>.  </w:t>
      </w:r>
      <w:r w:rsidRPr="00A57E46" w:rsidR="0009526D">
        <w:rPr>
          <w:lang w:val="en-GB"/>
        </w:rPr>
        <w:t xml:space="preserve">The applicants Mr </w:t>
      </w:r>
      <w:proofErr w:type="spellStart"/>
      <w:r w:rsidRPr="00A57E46" w:rsidR="0009526D">
        <w:rPr>
          <w:lang w:val="en-GB"/>
        </w:rPr>
        <w:t>Gankin</w:t>
      </w:r>
      <w:proofErr w:type="spellEnd"/>
      <w:r w:rsidRPr="00A57E46" w:rsidR="0009526D">
        <w:rPr>
          <w:lang w:val="en-GB"/>
        </w:rPr>
        <w:t>, Mr Belkin</w:t>
      </w:r>
      <w:r w:rsidRPr="00A57E46" w:rsidR="00350DD4">
        <w:rPr>
          <w:lang w:val="en-GB"/>
        </w:rPr>
        <w:t xml:space="preserve">, Ms </w:t>
      </w:r>
      <w:proofErr w:type="spellStart"/>
      <w:r w:rsidRPr="00A57E46" w:rsidR="00350DD4">
        <w:rPr>
          <w:lang w:val="en-GB"/>
        </w:rPr>
        <w:t>Shevchenok</w:t>
      </w:r>
      <w:proofErr w:type="spellEnd"/>
      <w:r w:rsidRPr="00A57E46" w:rsidR="0009526D">
        <w:rPr>
          <w:lang w:val="en-GB"/>
        </w:rPr>
        <w:t xml:space="preserve"> and Mr</w:t>
      </w:r>
      <w:r w:rsidRPr="00A57E46" w:rsidR="00AE4085">
        <w:rPr>
          <w:lang w:val="en-GB"/>
        </w:rPr>
        <w:t> </w:t>
      </w:r>
      <w:proofErr w:type="spellStart"/>
      <w:r w:rsidRPr="00A57E46" w:rsidR="0009526D">
        <w:rPr>
          <w:lang w:val="en-GB"/>
        </w:rPr>
        <w:t>Kiryushkin</w:t>
      </w:r>
      <w:proofErr w:type="spellEnd"/>
      <w:r w:rsidRPr="00A57E46" w:rsidR="0009526D">
        <w:rPr>
          <w:lang w:val="en-GB"/>
        </w:rPr>
        <w:t xml:space="preserve"> claimed 10,000</w:t>
      </w:r>
      <w:r w:rsidRPr="00A57E46" w:rsidR="008201FA">
        <w:rPr>
          <w:lang w:val="en-GB"/>
        </w:rPr>
        <w:t xml:space="preserve"> euros </w:t>
      </w:r>
      <w:r w:rsidRPr="00A57E46" w:rsidR="008201FA">
        <w:t>(</w:t>
      </w:r>
      <w:r w:rsidRPr="00A57E46" w:rsidR="008201FA">
        <w:rPr>
          <w:lang w:val="en-GB"/>
        </w:rPr>
        <w:t>EUR</w:t>
      </w:r>
      <w:r w:rsidRPr="00A57E46" w:rsidR="008201FA">
        <w:t>)</w:t>
      </w:r>
      <w:r w:rsidRPr="00A57E46" w:rsidR="0009526D">
        <w:rPr>
          <w:lang w:val="en-GB"/>
        </w:rPr>
        <w:t>, EUR 4,000</w:t>
      </w:r>
      <w:r w:rsidRPr="00A57E46" w:rsidR="00350DD4">
        <w:rPr>
          <w:lang w:val="en-GB"/>
        </w:rPr>
        <w:t>, EUR 5,500</w:t>
      </w:r>
      <w:r w:rsidRPr="00A57E46" w:rsidR="0009526D">
        <w:rPr>
          <w:lang w:val="en-GB"/>
        </w:rPr>
        <w:t xml:space="preserve"> and EUR 5,000 respectively</w:t>
      </w:r>
      <w:r w:rsidRPr="00A57E46" w:rsidR="003F6173">
        <w:rPr>
          <w:lang w:val="en-GB"/>
        </w:rPr>
        <w:t xml:space="preserve"> for </w:t>
      </w:r>
      <w:r w:rsidRPr="00A57E46" w:rsidR="0009526D">
        <w:rPr>
          <w:lang w:val="en-GB"/>
        </w:rPr>
        <w:t xml:space="preserve">non-pecuniary damage. Mr </w:t>
      </w:r>
      <w:proofErr w:type="spellStart"/>
      <w:r w:rsidRPr="00A57E46" w:rsidR="0009526D">
        <w:rPr>
          <w:lang w:val="en-GB"/>
        </w:rPr>
        <w:t>Gankin</w:t>
      </w:r>
      <w:proofErr w:type="spellEnd"/>
      <w:r w:rsidRPr="00A57E46" w:rsidR="0009526D">
        <w:rPr>
          <w:lang w:val="en-GB"/>
        </w:rPr>
        <w:t xml:space="preserve"> also claimed EUR 540 and Mr </w:t>
      </w:r>
      <w:proofErr w:type="spellStart"/>
      <w:r w:rsidRPr="00A57E46" w:rsidR="0009526D">
        <w:rPr>
          <w:lang w:val="en-GB"/>
        </w:rPr>
        <w:t>Kiryushkin</w:t>
      </w:r>
      <w:proofErr w:type="spellEnd"/>
      <w:r w:rsidRPr="00A57E46" w:rsidR="0009526D">
        <w:rPr>
          <w:lang w:val="en-GB"/>
        </w:rPr>
        <w:t xml:space="preserve"> EUR 15,606 in respect of pecuniary damage.</w:t>
      </w:r>
    </w:p>
    <w:p w:rsidRPr="00A57E46" w:rsidR="005F2C58" w:rsidP="00A57E46" w:rsidRDefault="00030CB4">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48</w:t>
      </w:r>
      <w:r w:rsidRPr="00A57E46">
        <w:rPr>
          <w:lang w:val="en-GB"/>
        </w:rPr>
        <w:fldChar w:fldCharType="end"/>
      </w:r>
      <w:r w:rsidRPr="00A57E46">
        <w:rPr>
          <w:lang w:val="en-GB"/>
        </w:rPr>
        <w:t>.  </w:t>
      </w:r>
      <w:r w:rsidRPr="00A57E46" w:rsidR="005F2C58">
        <w:rPr>
          <w:lang w:val="en-GB"/>
        </w:rPr>
        <w:t xml:space="preserve">The Government </w:t>
      </w:r>
      <w:r w:rsidRPr="00A57E46">
        <w:rPr>
          <w:lang w:val="en-GB"/>
        </w:rPr>
        <w:t xml:space="preserve">described </w:t>
      </w:r>
      <w:r w:rsidRPr="00A57E46" w:rsidR="005F2C58">
        <w:rPr>
          <w:lang w:val="en-GB"/>
        </w:rPr>
        <w:t xml:space="preserve">their claims </w:t>
      </w:r>
      <w:r w:rsidRPr="00A57E46">
        <w:rPr>
          <w:lang w:val="en-GB"/>
        </w:rPr>
        <w:t xml:space="preserve">as </w:t>
      </w:r>
      <w:r w:rsidRPr="00A57E46" w:rsidR="005F2C58">
        <w:rPr>
          <w:lang w:val="en-GB"/>
        </w:rPr>
        <w:t>excessive.</w:t>
      </w:r>
    </w:p>
    <w:p w:rsidRPr="00A57E46" w:rsidR="00014566"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49</w:t>
      </w:r>
      <w:r w:rsidRPr="00A57E46">
        <w:rPr>
          <w:lang w:val="en-GB"/>
        </w:rPr>
        <w:fldChar w:fldCharType="end"/>
      </w:r>
      <w:r w:rsidRPr="00A57E46" w:rsidR="00014566">
        <w:rPr>
          <w:lang w:val="en-GB"/>
        </w:rPr>
        <w:t>.  The Court does not discern any causal link between the violation found and the pecuniary damage alleged; it therefore rejects this claim. On the other hand, it</w:t>
      </w:r>
      <w:r w:rsidRPr="00A57E46" w:rsidR="004A1A36">
        <w:rPr>
          <w:lang w:val="en-GB"/>
        </w:rPr>
        <w:t xml:space="preserve"> </w:t>
      </w:r>
      <w:r w:rsidRPr="00A57E46" w:rsidR="00014566">
        <w:rPr>
          <w:lang w:val="en-GB"/>
        </w:rPr>
        <w:t xml:space="preserve">awards </w:t>
      </w:r>
      <w:r w:rsidRPr="00A57E46" w:rsidR="00030CB4">
        <w:rPr>
          <w:lang w:val="en-GB"/>
        </w:rPr>
        <w:t xml:space="preserve">each </w:t>
      </w:r>
      <w:r w:rsidRPr="00A57E46" w:rsidR="00014566">
        <w:rPr>
          <w:lang w:val="en-GB"/>
        </w:rPr>
        <w:t>applicant</w:t>
      </w:r>
      <w:r w:rsidRPr="00A57E46" w:rsidR="004A1A36">
        <w:rPr>
          <w:lang w:val="en-GB"/>
        </w:rPr>
        <w:t xml:space="preserve"> </w:t>
      </w:r>
      <w:r w:rsidRPr="00A57E46" w:rsidR="00014566">
        <w:rPr>
          <w:lang w:val="en-GB"/>
        </w:rPr>
        <w:t xml:space="preserve">EUR </w:t>
      </w:r>
      <w:r w:rsidRPr="00A57E46" w:rsidR="004A1A36">
        <w:rPr>
          <w:lang w:val="en-GB"/>
        </w:rPr>
        <w:t>1</w:t>
      </w:r>
      <w:r w:rsidRPr="00A57E46" w:rsidR="008217E2">
        <w:rPr>
          <w:lang w:val="en-GB"/>
        </w:rPr>
        <w:t>,</w:t>
      </w:r>
      <w:r w:rsidRPr="00A57E46" w:rsidR="004A1A36">
        <w:rPr>
          <w:lang w:val="en-GB"/>
        </w:rPr>
        <w:t xml:space="preserve">500 </w:t>
      </w:r>
      <w:r w:rsidRPr="00A57E46" w:rsidR="00EE7003">
        <w:rPr>
          <w:lang w:val="en-GB"/>
        </w:rPr>
        <w:t xml:space="preserve">in respect of </w:t>
      </w:r>
      <w:proofErr w:type="spellStart"/>
      <w:r w:rsidRPr="00A57E46" w:rsidR="00EE7003">
        <w:rPr>
          <w:lang w:val="en-GB"/>
        </w:rPr>
        <w:t>non</w:t>
      </w:r>
      <w:r w:rsidRPr="00A57E46" w:rsidR="00EE7003">
        <w:noBreakHyphen/>
      </w:r>
      <w:r w:rsidRPr="00A57E46" w:rsidR="00014566">
        <w:rPr>
          <w:lang w:val="en-GB"/>
        </w:rPr>
        <w:t>pecuniary</w:t>
      </w:r>
      <w:proofErr w:type="spellEnd"/>
      <w:r w:rsidRPr="00A57E46" w:rsidR="00014566">
        <w:rPr>
          <w:lang w:val="en-GB"/>
        </w:rPr>
        <w:t xml:space="preserve"> damage</w:t>
      </w:r>
      <w:r w:rsidRPr="00A57E46" w:rsidR="00030CB4">
        <w:rPr>
          <w:lang w:val="en-GB"/>
        </w:rPr>
        <w:t>, plus any tax that may be chargeable</w:t>
      </w:r>
      <w:r w:rsidRPr="00A57E46" w:rsidR="00014566">
        <w:rPr>
          <w:lang w:val="en-GB"/>
        </w:rPr>
        <w:t>.</w:t>
      </w:r>
    </w:p>
    <w:p w:rsidRPr="00A57E46" w:rsidR="0023720D" w:rsidP="00A57E46" w:rsidRDefault="003868C7">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50</w:t>
      </w:r>
      <w:r w:rsidRPr="00A57E46">
        <w:rPr>
          <w:lang w:val="en-GB"/>
        </w:rPr>
        <w:fldChar w:fldCharType="end"/>
      </w:r>
      <w:r w:rsidRPr="00A57E46">
        <w:rPr>
          <w:lang w:val="en-GB"/>
        </w:rPr>
        <w:t>.</w:t>
      </w:r>
      <w:r w:rsidRPr="00A57E46" w:rsidR="00B52DAA">
        <w:rPr>
          <w:lang w:val="en-GB"/>
        </w:rPr>
        <w:t>  </w:t>
      </w:r>
      <w:r w:rsidRPr="00A57E46" w:rsidR="00350DD4">
        <w:rPr>
          <w:lang w:val="en-GB"/>
        </w:rPr>
        <w:t xml:space="preserve">The Court </w:t>
      </w:r>
      <w:r w:rsidRPr="00A57E46" w:rsidR="00D73CF6">
        <w:rPr>
          <w:lang w:val="en-GB"/>
        </w:rPr>
        <w:t>holds</w:t>
      </w:r>
      <w:r w:rsidRPr="00A57E46" w:rsidR="00350DD4">
        <w:rPr>
          <w:lang w:val="en-GB"/>
        </w:rPr>
        <w:t xml:space="preserve"> that when an applicant has suffered an infringement of his right to a fair hearing guaranteed by Article 6 of the Convention, he should, as far as possible, be put in the position in which he would have been had the requirements of that provision not been disregarded. </w:t>
      </w:r>
      <w:r w:rsidRPr="00A57E46" w:rsidR="00D73CF6">
        <w:rPr>
          <w:lang w:val="en-GB"/>
        </w:rPr>
        <w:t xml:space="preserve">The most appropriate form of redress would, in principle, be the possibility for the applicant to request reopening of the proceedings. </w:t>
      </w:r>
      <w:r w:rsidRPr="00A57E46" w:rsidR="0023720D">
        <w:rPr>
          <w:lang w:val="en-GB"/>
        </w:rPr>
        <w:t xml:space="preserve">In the </w:t>
      </w:r>
      <w:r w:rsidRPr="00A57E46" w:rsidR="00E033FE">
        <w:rPr>
          <w:lang w:val="en-GB"/>
        </w:rPr>
        <w:t xml:space="preserve">recent </w:t>
      </w:r>
      <w:r w:rsidRPr="00A57E46" w:rsidR="0023720D">
        <w:rPr>
          <w:lang w:val="en-GB"/>
        </w:rPr>
        <w:t xml:space="preserve">case of </w:t>
      </w:r>
      <w:proofErr w:type="spellStart"/>
      <w:r w:rsidRPr="00A57E46" w:rsidR="0023720D">
        <w:rPr>
          <w:i/>
          <w:lang w:val="en-GB"/>
        </w:rPr>
        <w:t>Bochan</w:t>
      </w:r>
      <w:proofErr w:type="spellEnd"/>
      <w:r w:rsidRPr="00A57E46" w:rsidR="0023720D">
        <w:rPr>
          <w:i/>
          <w:lang w:val="en-GB"/>
        </w:rPr>
        <w:t xml:space="preserve"> v. Ukraine</w:t>
      </w:r>
      <w:r w:rsidRPr="00A57E46" w:rsidR="0023720D">
        <w:rPr>
          <w:lang w:val="en-GB"/>
        </w:rPr>
        <w:t xml:space="preserve"> </w:t>
      </w:r>
      <w:r w:rsidRPr="00A57E46" w:rsidR="0023720D">
        <w:rPr>
          <w:i/>
          <w:lang w:val="en-GB"/>
        </w:rPr>
        <w:t>(no.2)</w:t>
      </w:r>
      <w:r w:rsidRPr="00A57E46" w:rsidR="0023720D">
        <w:rPr>
          <w:lang w:val="en-GB"/>
        </w:rPr>
        <w:t xml:space="preserve"> (</w:t>
      </w:r>
      <w:r w:rsidRPr="00A57E46" w:rsidR="0023720D">
        <w:rPr>
          <w:snapToGrid w:val="0"/>
          <w:lang w:val="en-GB"/>
        </w:rPr>
        <w:t>no.</w:t>
      </w:r>
      <w:r w:rsidRPr="00A57E46" w:rsidR="0023720D">
        <w:rPr>
          <w:lang w:val="en-GB"/>
        </w:rPr>
        <w:t xml:space="preserve"> 22251/08</w:t>
      </w:r>
      <w:r w:rsidRPr="00A57E46" w:rsidR="0023720D">
        <w:rPr>
          <w:snapToGrid w:val="0"/>
          <w:lang w:val="en-GB"/>
        </w:rPr>
        <w:t xml:space="preserve">, ECHR 2015), </w:t>
      </w:r>
      <w:r w:rsidRPr="00A57E46" w:rsidR="0023720D">
        <w:t xml:space="preserve">the Grand Chamber </w:t>
      </w:r>
      <w:r w:rsidRPr="00A57E46" w:rsidR="0002628B">
        <w:t>laid down</w:t>
      </w:r>
      <w:r w:rsidRPr="00A57E46" w:rsidR="0023720D">
        <w:t xml:space="preserve"> the principles</w:t>
      </w:r>
      <w:r w:rsidRPr="00A57E46" w:rsidR="00D73CF6">
        <w:t xml:space="preserve"> applicable to the reopening of terminated civil proceedings on the basis of the Court</w:t>
      </w:r>
      <w:r w:rsidRPr="00A57E46" w:rsidR="00A57E46">
        <w:t>’</w:t>
      </w:r>
      <w:r w:rsidRPr="00A57E46" w:rsidR="00D73CF6">
        <w:t xml:space="preserve">s judgment </w:t>
      </w:r>
      <w:r w:rsidRPr="00A57E46" w:rsidR="00AE6523">
        <w:t xml:space="preserve">(further case references </w:t>
      </w:r>
      <w:r w:rsidRPr="00A57E46" w:rsidR="00AE6523">
        <w:noBreakHyphen/>
        <w:t xml:space="preserve"> </w:t>
      </w:r>
      <w:r w:rsidRPr="00A57E46" w:rsidR="009933B2">
        <w:t xml:space="preserve">in brackets – </w:t>
      </w:r>
      <w:r w:rsidRPr="00A57E46" w:rsidR="00236A37">
        <w:t>omitted</w:t>
      </w:r>
      <w:r w:rsidRPr="00A57E46" w:rsidR="009933B2">
        <w:t>)</w:t>
      </w:r>
      <w:r w:rsidRPr="00A57E46" w:rsidR="0023720D">
        <w:t>:</w:t>
      </w:r>
    </w:p>
    <w:p w:rsidRPr="00A57E46" w:rsidR="0023720D" w:rsidP="00A57E46" w:rsidRDefault="0023720D">
      <w:pPr>
        <w:pStyle w:val="ECHRParaQuote"/>
      </w:pPr>
      <w:r w:rsidRPr="00A57E46">
        <w:t>“</w:t>
      </w:r>
      <w:r w:rsidRPr="00A57E46" w:rsidR="00236A37">
        <w:t>57.</w:t>
      </w:r>
      <w:r w:rsidRPr="00A57E46" w:rsidR="00236A37">
        <w:rPr>
          <w:lang w:val="en-GB"/>
        </w:rPr>
        <w:t> </w:t>
      </w:r>
      <w:r w:rsidRPr="00A57E46" w:rsidR="00167865">
        <w:rPr>
          <w:lang w:val="en-GB"/>
        </w:rPr>
        <w:t>...</w:t>
      </w:r>
      <w:r w:rsidRPr="00A57E46">
        <w:t xml:space="preserve"> the Court would reiterate that it is for the Contracting States to decide how best to implement the Court</w:t>
      </w:r>
      <w:r w:rsidRPr="00A57E46" w:rsidR="00A57E46">
        <w:t>’</w:t>
      </w:r>
      <w:r w:rsidRPr="00A57E46">
        <w:t xml:space="preserve">s judgments without unduly upsetting the principles of </w:t>
      </w:r>
      <w:r w:rsidRPr="00A57E46">
        <w:rPr>
          <w:i/>
        </w:rPr>
        <w:t xml:space="preserve">res </w:t>
      </w:r>
      <w:proofErr w:type="spellStart"/>
      <w:r w:rsidRPr="00A57E46">
        <w:rPr>
          <w:i/>
        </w:rPr>
        <w:t>iudicata</w:t>
      </w:r>
      <w:proofErr w:type="spellEnd"/>
      <w:r w:rsidRPr="00A57E46">
        <w:t xml:space="preserve"> or legal certainty in civil litigation, in particular where such litigation concerns third parties with their own legitimate interests to be protected. Furthermore, even where a Contracting State provides for the possibility of requesting a reopening of terminated judicial proceedings on the basis of a judgment of the Court, it is for the domestic authorities to provide for a procedure to deal with such requests and to set out criteria for determining whether the requested reopening is called for in a particular case. There is no uniform approach among the Contracting States as to the possibility of seeking reopening of terminated civil proceedings following a finding of a violation by this Court or as to the modalities of implementation of existing reopening </w:t>
      </w:r>
      <w:proofErr w:type="gramStart"/>
      <w:r w:rsidRPr="00A57E46">
        <w:t xml:space="preserve">mechanisms </w:t>
      </w:r>
      <w:r w:rsidRPr="00A57E46" w:rsidR="00167865">
        <w:t>...</w:t>
      </w:r>
      <w:proofErr w:type="gramEnd"/>
    </w:p>
    <w:p w:rsidRPr="00A57E46" w:rsidR="0023720D" w:rsidP="00A57E46" w:rsidRDefault="0023720D">
      <w:pPr>
        <w:pStyle w:val="ECHRParaQuote"/>
      </w:pPr>
      <w:r w:rsidRPr="00A57E46">
        <w:t>58.</w:t>
      </w:r>
      <w:r w:rsidRPr="00A57E46" w:rsidR="006C0776">
        <w:rPr>
          <w:lang w:val="en-GB"/>
        </w:rPr>
        <w:t> </w:t>
      </w:r>
      <w:r w:rsidRPr="00A57E46">
        <w:t xml:space="preserve">However, the foregoing considerations should not detract from the importance, for the effectiveness of the Convention system, of ensuring that domestic procedures are in </w:t>
      </w:r>
      <w:proofErr w:type="gramStart"/>
      <w:r w:rsidRPr="00A57E46">
        <w:t>place which allow</w:t>
      </w:r>
      <w:proofErr w:type="gramEnd"/>
      <w:r w:rsidRPr="00A57E46">
        <w:t xml:space="preserve"> a case to be revisited in the </w:t>
      </w:r>
      <w:r w:rsidRPr="00A57E46" w:rsidR="00AE6523">
        <w:t>light of a finding that Article </w:t>
      </w:r>
      <w:r w:rsidRPr="00A57E46">
        <w:t>6</w:t>
      </w:r>
      <w:r w:rsidRPr="00A57E46" w:rsidR="00A57E46">
        <w:t>’</w:t>
      </w:r>
      <w:r w:rsidRPr="00A57E46">
        <w:t>s safeguards of a fair trial have been violated. On the contrary, such procedures may be regarded as an important aspect of the execution of its judgments as governed by Article 46 of the Convention and their availability demonstrates a Contracting State</w:t>
      </w:r>
      <w:r w:rsidRPr="00A57E46" w:rsidR="00A57E46">
        <w:t>’</w:t>
      </w:r>
      <w:r w:rsidRPr="00A57E46">
        <w:t>s commitment to the Convention and to the Court</w:t>
      </w:r>
      <w:r w:rsidRPr="00A57E46" w:rsidR="00A57E46">
        <w:t>’</w:t>
      </w:r>
      <w:r w:rsidRPr="00A57E46">
        <w:t>s case-law (</w:t>
      </w:r>
      <w:r w:rsidRPr="00A57E46" w:rsidR="00167865">
        <w:t>...</w:t>
      </w:r>
      <w:r w:rsidRPr="00A57E46">
        <w:t>). The Court recalls in this connection Recommendation No. R (2000) 2 adopted by the Committee of Ministers, in which the States Parties to the Convention are called upon to ensure that there are adequate possibilities of reopening proceedings at domestic level where the Court has found a violation of the Convention (</w:t>
      </w:r>
      <w:r w:rsidRPr="00A57E46" w:rsidR="00167865">
        <w:t>...</w:t>
      </w:r>
      <w:r w:rsidRPr="00A57E46">
        <w:t>). It reaffirms its view th</w:t>
      </w:r>
      <w:r w:rsidRPr="00A57E46" w:rsidR="00EE51D8">
        <w:t xml:space="preserve">at such measures may represent </w:t>
      </w:r>
      <w:r w:rsidRPr="00A57E46">
        <w:t xml:space="preserve">the most efficient, if not the only, means of achieving </w:t>
      </w:r>
      <w:proofErr w:type="spellStart"/>
      <w:r w:rsidRPr="00A57E46">
        <w:rPr>
          <w:i/>
        </w:rPr>
        <w:t>restitutio</w:t>
      </w:r>
      <w:proofErr w:type="spellEnd"/>
      <w:r w:rsidRPr="00A57E46">
        <w:rPr>
          <w:i/>
        </w:rPr>
        <w:t xml:space="preserve"> in </w:t>
      </w:r>
      <w:proofErr w:type="spellStart"/>
      <w:r w:rsidRPr="00A57E46">
        <w:rPr>
          <w:i/>
        </w:rPr>
        <w:t>integrum</w:t>
      </w:r>
      <w:proofErr w:type="spellEnd"/>
      <w:r w:rsidRPr="00A57E46">
        <w:t xml:space="preserve"> (</w:t>
      </w:r>
      <w:r w:rsidRPr="00A57E46" w:rsidR="00167865">
        <w:t>...</w:t>
      </w:r>
      <w:r w:rsidRPr="00A57E46">
        <w:t>).”</w:t>
      </w:r>
    </w:p>
    <w:p w:rsidRPr="00A57E46" w:rsidR="00350DD4" w:rsidP="00A57E46" w:rsidRDefault="0023720D">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51</w:t>
      </w:r>
      <w:r w:rsidRPr="00A57E46">
        <w:rPr>
          <w:lang w:val="en-GB"/>
        </w:rPr>
        <w:fldChar w:fldCharType="end"/>
      </w:r>
      <w:r w:rsidRPr="00A57E46">
        <w:rPr>
          <w:lang w:val="en-GB"/>
        </w:rPr>
        <w:t>.  </w:t>
      </w:r>
      <w:r w:rsidRPr="00A57E46" w:rsidR="0002628B">
        <w:rPr>
          <w:lang w:val="en-GB"/>
        </w:rPr>
        <w:t xml:space="preserve">In this connection, the Court </w:t>
      </w:r>
      <w:r w:rsidRPr="00A57E46" w:rsidR="00D73CF6">
        <w:rPr>
          <w:lang w:val="en-GB"/>
        </w:rPr>
        <w:t>reiterates</w:t>
      </w:r>
      <w:r w:rsidRPr="00A57E46" w:rsidR="0002628B">
        <w:rPr>
          <w:lang w:val="en-GB"/>
        </w:rPr>
        <w:t xml:space="preserve"> that </w:t>
      </w:r>
      <w:r w:rsidRPr="00A57E46" w:rsidR="00236A37">
        <w:rPr>
          <w:lang w:val="en-GB"/>
        </w:rPr>
        <w:t xml:space="preserve">in Russia </w:t>
      </w:r>
      <w:r w:rsidRPr="00A57E46">
        <w:rPr>
          <w:lang w:val="en-GB"/>
        </w:rPr>
        <w:t>a</w:t>
      </w:r>
      <w:r w:rsidRPr="00A57E46" w:rsidR="00350DD4">
        <w:rPr>
          <w:lang w:val="en-GB"/>
        </w:rPr>
        <w:t xml:space="preserve"> finding by the Court of a violation of the Convention or its Protocols is a ground for reopening civil proceedings under Article 392 §§ 2(2) and 4(4) of the Code of Civil Procedure and for reviewing the domestic judgments in the light of the Convention principles established by the Court (see </w:t>
      </w:r>
      <w:proofErr w:type="spellStart"/>
      <w:r w:rsidRPr="00A57E46" w:rsidR="00350DD4">
        <w:rPr>
          <w:i/>
          <w:lang w:val="en-GB"/>
        </w:rPr>
        <w:t>Davydov</w:t>
      </w:r>
      <w:proofErr w:type="spellEnd"/>
      <w:r w:rsidRPr="00A57E46" w:rsidR="00350DD4">
        <w:rPr>
          <w:i/>
          <w:lang w:val="en-GB"/>
        </w:rPr>
        <w:t xml:space="preserve"> v. Russia</w:t>
      </w:r>
      <w:r w:rsidRPr="00A57E46" w:rsidR="00350DD4">
        <w:rPr>
          <w:lang w:val="en-GB"/>
        </w:rPr>
        <w:t>, no. 18967/07</w:t>
      </w:r>
      <w:r w:rsidRPr="00A57E46" w:rsidR="00350DD4">
        <w:rPr>
          <w:snapToGrid w:val="0"/>
          <w:lang w:val="en-GB"/>
        </w:rPr>
        <w:t xml:space="preserve">, §§ 10-15, </w:t>
      </w:r>
      <w:r w:rsidRPr="00A57E46" w:rsidR="00350DD4">
        <w:rPr>
          <w:lang w:val="en-GB"/>
        </w:rPr>
        <w:t>30</w:t>
      </w:r>
      <w:r w:rsidRPr="00A57E46" w:rsidR="00350DD4">
        <w:rPr>
          <w:snapToGrid w:val="0"/>
          <w:lang w:val="en-GB"/>
        </w:rPr>
        <w:t> October 2014</w:t>
      </w:r>
      <w:r w:rsidRPr="00A57E46" w:rsidR="00350DD4">
        <w:rPr>
          <w:lang w:val="en-GB"/>
        </w:rPr>
        <w:t>).</w:t>
      </w:r>
    </w:p>
    <w:p w:rsidRPr="00A57E46" w:rsidR="00014566" w:rsidP="00A57E46" w:rsidRDefault="00014566">
      <w:pPr>
        <w:pStyle w:val="ECHRHeading2"/>
      </w:pPr>
      <w:r w:rsidRPr="00A57E46">
        <w:t>B.  Costs and expenses</w:t>
      </w:r>
    </w:p>
    <w:p w:rsidRPr="00A57E46" w:rsidR="006A5BE3"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52</w:t>
      </w:r>
      <w:r w:rsidRPr="00A57E46">
        <w:rPr>
          <w:lang w:val="en-GB"/>
        </w:rPr>
        <w:fldChar w:fldCharType="end"/>
      </w:r>
      <w:r w:rsidRPr="00A57E46" w:rsidR="00014566">
        <w:rPr>
          <w:lang w:val="en-GB"/>
        </w:rPr>
        <w:t>.  </w:t>
      </w:r>
      <w:r w:rsidRPr="00A57E46" w:rsidR="004A1A36">
        <w:rPr>
          <w:lang w:val="en-GB"/>
        </w:rPr>
        <w:t xml:space="preserve">Mr </w:t>
      </w:r>
      <w:proofErr w:type="spellStart"/>
      <w:r w:rsidRPr="00A57E46" w:rsidR="004A1A36">
        <w:rPr>
          <w:lang w:val="en-GB"/>
        </w:rPr>
        <w:t>Gankin</w:t>
      </w:r>
      <w:proofErr w:type="spellEnd"/>
      <w:r w:rsidRPr="00A57E46" w:rsidR="00014566">
        <w:rPr>
          <w:lang w:val="en-GB"/>
        </w:rPr>
        <w:t xml:space="preserve"> claimed </w:t>
      </w:r>
      <w:r w:rsidRPr="00A57E46" w:rsidR="0060091D">
        <w:rPr>
          <w:lang w:val="en-GB"/>
        </w:rPr>
        <w:t xml:space="preserve">EUR </w:t>
      </w:r>
      <w:r w:rsidRPr="00A57E46" w:rsidR="00956AB8">
        <w:rPr>
          <w:lang w:val="en-GB"/>
        </w:rPr>
        <w:t>35</w:t>
      </w:r>
      <w:r w:rsidRPr="00A57E46" w:rsidR="00014566">
        <w:rPr>
          <w:lang w:val="en-GB"/>
        </w:rPr>
        <w:t xml:space="preserve"> </w:t>
      </w:r>
      <w:r w:rsidRPr="00A57E46" w:rsidR="00956AB8">
        <w:rPr>
          <w:lang w:val="en-GB"/>
        </w:rPr>
        <w:t>in</w:t>
      </w:r>
      <w:r w:rsidRPr="00A57E46" w:rsidR="00E65181">
        <w:rPr>
          <w:lang w:val="en-GB"/>
        </w:rPr>
        <w:t xml:space="preserve"> postal fees and translation costs.</w:t>
      </w:r>
      <w:r w:rsidRPr="00A57E46" w:rsidR="00FC6D24">
        <w:rPr>
          <w:lang w:val="en-GB"/>
        </w:rPr>
        <w:t xml:space="preserve"> </w:t>
      </w:r>
      <w:r w:rsidRPr="00A57E46" w:rsidR="00AF3606">
        <w:rPr>
          <w:lang w:val="en-GB"/>
        </w:rPr>
        <w:t>Mr </w:t>
      </w:r>
      <w:proofErr w:type="spellStart"/>
      <w:r w:rsidRPr="00A57E46" w:rsidR="004A1A36">
        <w:rPr>
          <w:lang w:val="en-GB"/>
        </w:rPr>
        <w:t>Kiryushkin</w:t>
      </w:r>
      <w:proofErr w:type="spellEnd"/>
      <w:r w:rsidRPr="00A57E46" w:rsidR="004A1A36">
        <w:rPr>
          <w:lang w:val="en-GB"/>
        </w:rPr>
        <w:t xml:space="preserve"> claimed </w:t>
      </w:r>
      <w:r w:rsidRPr="00A57E46" w:rsidR="0060091D">
        <w:rPr>
          <w:lang w:val="en-GB"/>
        </w:rPr>
        <w:t xml:space="preserve">EUR </w:t>
      </w:r>
      <w:r w:rsidRPr="00A57E46" w:rsidR="00D964C4">
        <w:rPr>
          <w:lang w:val="en-GB"/>
        </w:rPr>
        <w:t>39</w:t>
      </w:r>
      <w:r w:rsidRPr="00A57E46" w:rsidR="001B2ABF">
        <w:rPr>
          <w:lang w:val="en-GB"/>
        </w:rPr>
        <w:t xml:space="preserve"> </w:t>
      </w:r>
      <w:r w:rsidRPr="00A57E46" w:rsidR="004A1A36">
        <w:rPr>
          <w:lang w:val="en-GB"/>
        </w:rPr>
        <w:t>for cost</w:t>
      </w:r>
      <w:r w:rsidRPr="00A57E46" w:rsidR="001B2ABF">
        <w:rPr>
          <w:lang w:val="en-GB"/>
        </w:rPr>
        <w:t xml:space="preserve">s and expenses incurred before </w:t>
      </w:r>
      <w:r w:rsidRPr="00A57E46" w:rsidR="004A1A36">
        <w:rPr>
          <w:lang w:val="en-GB"/>
        </w:rPr>
        <w:t xml:space="preserve">the domestic courts and </w:t>
      </w:r>
      <w:r w:rsidRPr="00A57E46" w:rsidR="0060091D">
        <w:rPr>
          <w:lang w:val="en-GB"/>
        </w:rPr>
        <w:t xml:space="preserve">EUR </w:t>
      </w:r>
      <w:r w:rsidRPr="00A57E46" w:rsidR="00D964C4">
        <w:rPr>
          <w:lang w:val="en-GB"/>
        </w:rPr>
        <w:t>44</w:t>
      </w:r>
      <w:r w:rsidRPr="00A57E46" w:rsidR="001B2ABF">
        <w:rPr>
          <w:lang w:val="en-GB"/>
        </w:rPr>
        <w:t xml:space="preserve"> </w:t>
      </w:r>
      <w:r w:rsidRPr="00A57E46" w:rsidR="00AE4085">
        <w:rPr>
          <w:lang w:val="en-GB"/>
        </w:rPr>
        <w:t xml:space="preserve">for costs </w:t>
      </w:r>
      <w:r w:rsidRPr="00A57E46" w:rsidR="001B2ABF">
        <w:rPr>
          <w:lang w:val="en-GB"/>
        </w:rPr>
        <w:t>before</w:t>
      </w:r>
      <w:r w:rsidRPr="00A57E46" w:rsidR="004A1A36">
        <w:rPr>
          <w:lang w:val="en-GB"/>
        </w:rPr>
        <w:t xml:space="preserve"> the Court.</w:t>
      </w:r>
    </w:p>
    <w:p w:rsidRPr="00A57E46" w:rsidR="00014566"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53</w:t>
      </w:r>
      <w:r w:rsidRPr="00A57E46">
        <w:rPr>
          <w:lang w:val="en-GB"/>
        </w:rPr>
        <w:fldChar w:fldCharType="end"/>
      </w:r>
      <w:r w:rsidRPr="00A57E46" w:rsidR="00014566">
        <w:rPr>
          <w:lang w:val="en-GB"/>
        </w:rPr>
        <w:t xml:space="preserve">.  The Government </w:t>
      </w:r>
      <w:r w:rsidRPr="00A57E46" w:rsidR="00150E82">
        <w:rPr>
          <w:lang w:val="en-GB"/>
        </w:rPr>
        <w:t>a</w:t>
      </w:r>
      <w:r w:rsidRPr="00A57E46" w:rsidR="00472165">
        <w:rPr>
          <w:lang w:val="en-GB"/>
        </w:rPr>
        <w:t>greed</w:t>
      </w:r>
      <w:r w:rsidRPr="00A57E46" w:rsidR="00150E82">
        <w:rPr>
          <w:lang w:val="en-GB"/>
        </w:rPr>
        <w:t xml:space="preserve"> </w:t>
      </w:r>
      <w:r w:rsidRPr="00A57E46" w:rsidR="00D06950">
        <w:rPr>
          <w:lang w:val="en-GB"/>
        </w:rPr>
        <w:t>th</w:t>
      </w:r>
      <w:r w:rsidRPr="00A57E46" w:rsidR="003F6173">
        <w:rPr>
          <w:lang w:val="en-GB"/>
        </w:rPr>
        <w:t>o</w:t>
      </w:r>
      <w:r w:rsidRPr="00A57E46" w:rsidR="00D06950">
        <w:rPr>
          <w:lang w:val="en-GB"/>
        </w:rPr>
        <w:t>se</w:t>
      </w:r>
      <w:r w:rsidRPr="00A57E46" w:rsidR="00150E82">
        <w:rPr>
          <w:lang w:val="en-GB"/>
        </w:rPr>
        <w:t xml:space="preserve"> claims in </w:t>
      </w:r>
      <w:r w:rsidRPr="00A57E46" w:rsidR="00030CB4">
        <w:rPr>
          <w:lang w:val="en-GB"/>
        </w:rPr>
        <w:t xml:space="preserve">the part relating </w:t>
      </w:r>
      <w:r w:rsidRPr="00A57E46" w:rsidR="00150E82">
        <w:rPr>
          <w:lang w:val="en-GB"/>
        </w:rPr>
        <w:t>to the</w:t>
      </w:r>
      <w:r w:rsidRPr="00A57E46" w:rsidR="00124722">
        <w:rPr>
          <w:lang w:val="en-GB"/>
        </w:rPr>
        <w:t xml:space="preserve"> proceedings before th</w:t>
      </w:r>
      <w:r w:rsidRPr="00A57E46" w:rsidR="000E3AD5">
        <w:rPr>
          <w:lang w:val="en-GB"/>
        </w:rPr>
        <w:t>e</w:t>
      </w:r>
      <w:r w:rsidRPr="00A57E46" w:rsidR="00124722">
        <w:rPr>
          <w:lang w:val="en-GB"/>
        </w:rPr>
        <w:t xml:space="preserve"> Court.</w:t>
      </w:r>
    </w:p>
    <w:p w:rsidRPr="00A57E46" w:rsidR="002B3DAB"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54</w:t>
      </w:r>
      <w:r w:rsidRPr="00A57E46">
        <w:rPr>
          <w:lang w:val="en-GB"/>
        </w:rPr>
        <w:fldChar w:fldCharType="end"/>
      </w:r>
      <w:r w:rsidRPr="00A57E46" w:rsidR="00014566">
        <w:rPr>
          <w:lang w:val="en-GB"/>
        </w:rPr>
        <w:t>.  </w:t>
      </w:r>
      <w:r w:rsidRPr="00A57E46" w:rsidR="005F2C58">
        <w:rPr>
          <w:lang w:val="en-GB"/>
        </w:rPr>
        <w:t>According to the Court</w:t>
      </w:r>
      <w:r w:rsidRPr="00A57E46" w:rsidR="00A57E46">
        <w:rPr>
          <w:lang w:val="en-GB"/>
        </w:rPr>
        <w:t>’</w:t>
      </w:r>
      <w:r w:rsidRPr="00A57E46" w:rsidR="005F2C58">
        <w:rPr>
          <w:lang w:val="en-GB"/>
        </w:rPr>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w:t>
      </w:r>
      <w:r w:rsidRPr="00A57E46" w:rsidR="00064361">
        <w:rPr>
          <w:lang w:val="en-GB"/>
        </w:rPr>
        <w:t xml:space="preserve">ard </w:t>
      </w:r>
      <w:r w:rsidRPr="00A57E46" w:rsidR="00AE4085">
        <w:rPr>
          <w:lang w:val="en-GB"/>
        </w:rPr>
        <w:t xml:space="preserve">EUR </w:t>
      </w:r>
      <w:r w:rsidRPr="00A57E46" w:rsidR="00594C27">
        <w:rPr>
          <w:lang w:val="en-GB"/>
        </w:rPr>
        <w:t xml:space="preserve">35 to Mr </w:t>
      </w:r>
      <w:proofErr w:type="spellStart"/>
      <w:r w:rsidRPr="00A57E46" w:rsidR="00594C27">
        <w:rPr>
          <w:lang w:val="en-GB"/>
        </w:rPr>
        <w:t>Gankin</w:t>
      </w:r>
      <w:proofErr w:type="spellEnd"/>
      <w:r w:rsidRPr="00A57E46" w:rsidR="00594C27">
        <w:rPr>
          <w:lang w:val="en-GB"/>
        </w:rPr>
        <w:t xml:space="preserve"> and </w:t>
      </w:r>
      <w:r w:rsidRPr="00A57E46" w:rsidR="00AE4085">
        <w:rPr>
          <w:lang w:val="en-GB"/>
        </w:rPr>
        <w:t xml:space="preserve">EUR </w:t>
      </w:r>
      <w:r w:rsidRPr="00A57E46" w:rsidR="00594C27">
        <w:rPr>
          <w:lang w:val="en-GB"/>
        </w:rPr>
        <w:t xml:space="preserve">44 to Mr </w:t>
      </w:r>
      <w:proofErr w:type="spellStart"/>
      <w:r w:rsidRPr="00A57E46" w:rsidR="00594C27">
        <w:rPr>
          <w:lang w:val="en-GB"/>
        </w:rPr>
        <w:t>Kiryushkin</w:t>
      </w:r>
      <w:proofErr w:type="spellEnd"/>
      <w:r w:rsidRPr="00A57E46" w:rsidR="00594C27">
        <w:rPr>
          <w:lang w:val="en-GB"/>
        </w:rPr>
        <w:t xml:space="preserve">, plus </w:t>
      </w:r>
      <w:r w:rsidRPr="00A57E46" w:rsidR="005F2C58">
        <w:rPr>
          <w:lang w:val="en-GB"/>
        </w:rPr>
        <w:t>any tax that may be chargeable</w:t>
      </w:r>
      <w:r w:rsidRPr="00A57E46" w:rsidR="00030CB4">
        <w:rPr>
          <w:lang w:val="en-GB"/>
        </w:rPr>
        <w:t xml:space="preserve"> to the applicants</w:t>
      </w:r>
      <w:r w:rsidRPr="00A57E46" w:rsidR="005F2C58">
        <w:rPr>
          <w:lang w:val="en-GB"/>
        </w:rPr>
        <w:t>.</w:t>
      </w:r>
    </w:p>
    <w:p w:rsidRPr="00A57E46" w:rsidR="005F2C58" w:rsidP="00A57E46" w:rsidRDefault="00BB68D7">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55</w:t>
      </w:r>
      <w:r w:rsidRPr="00A57E46">
        <w:rPr>
          <w:lang w:val="en-GB"/>
        </w:rPr>
        <w:fldChar w:fldCharType="end"/>
      </w:r>
      <w:r w:rsidRPr="00A57E46">
        <w:rPr>
          <w:lang w:val="en-GB"/>
        </w:rPr>
        <w:t>.  </w:t>
      </w:r>
      <w:r w:rsidRPr="00A57E46" w:rsidR="00064361">
        <w:rPr>
          <w:lang w:val="en-GB"/>
        </w:rPr>
        <w:t>As Mr Belkin</w:t>
      </w:r>
      <w:r w:rsidRPr="00A57E46" w:rsidR="00E178CA">
        <w:rPr>
          <w:lang w:val="en-GB"/>
        </w:rPr>
        <w:t xml:space="preserve"> and Ms </w:t>
      </w:r>
      <w:proofErr w:type="spellStart"/>
      <w:r w:rsidRPr="00A57E46" w:rsidR="00E178CA">
        <w:rPr>
          <w:lang w:val="en-GB"/>
        </w:rPr>
        <w:t>Shevchenok</w:t>
      </w:r>
      <w:proofErr w:type="spellEnd"/>
      <w:r w:rsidRPr="00A57E46" w:rsidR="00064361">
        <w:rPr>
          <w:lang w:val="en-GB"/>
        </w:rPr>
        <w:t xml:space="preserve"> did not make a claim for costs and expenses, the Court does not make an award under this head.</w:t>
      </w:r>
    </w:p>
    <w:p w:rsidRPr="00A57E46" w:rsidR="00014566" w:rsidP="00A57E46" w:rsidRDefault="00014566">
      <w:pPr>
        <w:pStyle w:val="ECHRHeading2"/>
      </w:pPr>
      <w:r w:rsidRPr="00A57E46">
        <w:t>C.  Default interest</w:t>
      </w:r>
    </w:p>
    <w:p w:rsidRPr="00A57E46" w:rsidR="002B3DAB" w:rsidP="00A57E46" w:rsidRDefault="003B4311">
      <w:pPr>
        <w:pStyle w:val="ECHRPara"/>
        <w:rPr>
          <w:lang w:val="en-GB"/>
        </w:rPr>
      </w:pPr>
      <w:r w:rsidRPr="00A57E46">
        <w:rPr>
          <w:lang w:val="en-GB"/>
        </w:rPr>
        <w:fldChar w:fldCharType="begin"/>
      </w:r>
      <w:r w:rsidRPr="00A57E46">
        <w:rPr>
          <w:lang w:val="en-GB"/>
        </w:rPr>
        <w:instrText xml:space="preserve"> SEQ level0 \*arabic </w:instrText>
      </w:r>
      <w:r w:rsidRPr="00A57E46">
        <w:rPr>
          <w:lang w:val="en-GB"/>
        </w:rPr>
        <w:fldChar w:fldCharType="separate"/>
      </w:r>
      <w:r w:rsidRPr="00A57E46" w:rsidR="00A57E46">
        <w:rPr>
          <w:noProof/>
          <w:lang w:val="en-GB"/>
        </w:rPr>
        <w:t>56</w:t>
      </w:r>
      <w:r w:rsidRPr="00A57E46">
        <w:rPr>
          <w:lang w:val="en-GB"/>
        </w:rPr>
        <w:fldChar w:fldCharType="end"/>
      </w:r>
      <w:r w:rsidRPr="00A57E46" w:rsidR="00014566">
        <w:rPr>
          <w:lang w:val="en-GB"/>
        </w:rPr>
        <w:t>.  The Court considers it appropriate that the default interest rate should be based on the marginal lending rate of the European Central Bank, to which should be added three percentage points.</w:t>
      </w:r>
    </w:p>
    <w:p w:rsidRPr="00A57E46" w:rsidR="00014566" w:rsidP="00A57E46" w:rsidRDefault="00760E77">
      <w:pPr>
        <w:pStyle w:val="ECHRTitle1"/>
        <w:rPr>
          <w:lang w:val="en-GB"/>
        </w:rPr>
      </w:pPr>
      <w:r w:rsidRPr="00A57E46">
        <w:rPr>
          <w:lang w:val="en-GB"/>
        </w:rPr>
        <w:t>FOR THESE REASONS, THE COURT</w:t>
      </w:r>
      <w:r w:rsidRPr="00A57E46" w:rsidR="001934CE">
        <w:rPr>
          <w:lang w:val="en-GB"/>
        </w:rPr>
        <w:t>,</w:t>
      </w:r>
      <w:r w:rsidRPr="00A57E46">
        <w:rPr>
          <w:lang w:val="en-GB"/>
        </w:rPr>
        <w:t xml:space="preserve"> UNANIMOUSLY,</w:t>
      </w:r>
    </w:p>
    <w:p w:rsidRPr="00A57E46" w:rsidR="0039141E" w:rsidP="00A57E46" w:rsidRDefault="00014566">
      <w:pPr>
        <w:pStyle w:val="JuList"/>
        <w:rPr>
          <w:lang w:val="en-GB"/>
        </w:rPr>
      </w:pPr>
      <w:r w:rsidRPr="00A57E46">
        <w:rPr>
          <w:lang w:val="en-GB"/>
        </w:rPr>
        <w:t>1.  </w:t>
      </w:r>
      <w:r w:rsidRPr="00A57E46" w:rsidR="0039141E">
        <w:rPr>
          <w:i/>
          <w:lang w:val="en-GB"/>
        </w:rPr>
        <w:t>Decides</w:t>
      </w:r>
      <w:r w:rsidRPr="00A57E46" w:rsidR="0039141E">
        <w:rPr>
          <w:lang w:val="en-GB"/>
        </w:rPr>
        <w:t xml:space="preserve"> to join the applications;</w:t>
      </w:r>
    </w:p>
    <w:p w:rsidRPr="00A57E46" w:rsidR="0039141E" w:rsidP="00A57E46" w:rsidRDefault="0039141E">
      <w:pPr>
        <w:pStyle w:val="JuList"/>
        <w:rPr>
          <w:lang w:val="en-GB"/>
        </w:rPr>
      </w:pPr>
    </w:p>
    <w:p w:rsidRPr="00A57E46" w:rsidR="0039141E" w:rsidP="00A57E46" w:rsidRDefault="001912F8">
      <w:pPr>
        <w:pStyle w:val="JuList"/>
        <w:rPr>
          <w:lang w:val="en-GB"/>
        </w:rPr>
      </w:pPr>
      <w:r w:rsidRPr="00A57E46">
        <w:rPr>
          <w:lang w:val="en-GB"/>
        </w:rPr>
        <w:t>2.</w:t>
      </w:r>
      <w:r w:rsidRPr="00A57E46" w:rsidR="0039141E">
        <w:rPr>
          <w:lang w:val="en-GB"/>
        </w:rPr>
        <w:t>  </w:t>
      </w:r>
      <w:proofErr w:type="gramStart"/>
      <w:r w:rsidRPr="00A57E46" w:rsidR="0039141E">
        <w:rPr>
          <w:i/>
          <w:lang w:val="en-GB"/>
        </w:rPr>
        <w:t>Declares</w:t>
      </w:r>
      <w:proofErr w:type="gramEnd"/>
      <w:r w:rsidRPr="00A57E46" w:rsidR="0039141E">
        <w:rPr>
          <w:color w:val="000000"/>
          <w:lang w:val="en-GB"/>
        </w:rPr>
        <w:t xml:space="preserve"> </w:t>
      </w:r>
      <w:r w:rsidRPr="00A57E46" w:rsidR="0039141E">
        <w:rPr>
          <w:lang w:val="en-GB"/>
        </w:rPr>
        <w:t>the complaint concerning the unfairness of the civil proceedings admissible and the remainder inadmissible;</w:t>
      </w:r>
    </w:p>
    <w:p w:rsidRPr="00A57E46" w:rsidR="00014566" w:rsidP="00A57E46" w:rsidRDefault="00014566">
      <w:pPr>
        <w:pStyle w:val="JuList"/>
        <w:ind w:left="0" w:firstLine="0"/>
        <w:rPr>
          <w:lang w:val="en-GB"/>
        </w:rPr>
      </w:pPr>
    </w:p>
    <w:p w:rsidRPr="00A57E46" w:rsidR="00014566" w:rsidP="00A57E46" w:rsidRDefault="0039141E">
      <w:pPr>
        <w:pStyle w:val="JuList"/>
        <w:rPr>
          <w:lang w:val="en-GB"/>
        </w:rPr>
      </w:pPr>
      <w:r w:rsidRPr="00A57E46">
        <w:rPr>
          <w:lang w:val="en-GB"/>
        </w:rPr>
        <w:t>3</w:t>
      </w:r>
      <w:r w:rsidRPr="00A57E46" w:rsidR="00014566">
        <w:rPr>
          <w:lang w:val="en-GB"/>
        </w:rPr>
        <w:t>.  </w:t>
      </w:r>
      <w:r w:rsidRPr="00A57E46" w:rsidR="00014566">
        <w:rPr>
          <w:i/>
          <w:lang w:val="en-GB"/>
        </w:rPr>
        <w:t>Holds</w:t>
      </w:r>
      <w:r w:rsidRPr="00A57E46" w:rsidR="003B4311">
        <w:rPr>
          <w:lang w:val="en-GB"/>
        </w:rPr>
        <w:t xml:space="preserve"> </w:t>
      </w:r>
      <w:r w:rsidRPr="00A57E46" w:rsidR="00014566">
        <w:rPr>
          <w:lang w:val="en-GB"/>
        </w:rPr>
        <w:t xml:space="preserve">that there has been a violation of Article </w:t>
      </w:r>
      <w:r w:rsidRPr="00A57E46" w:rsidR="0028633B">
        <w:rPr>
          <w:lang w:val="en-GB"/>
        </w:rPr>
        <w:t>6</w:t>
      </w:r>
      <w:r w:rsidRPr="00A57E46">
        <w:rPr>
          <w:lang w:val="en-GB"/>
        </w:rPr>
        <w:t xml:space="preserve"> § 1</w:t>
      </w:r>
      <w:r w:rsidRPr="00A57E46" w:rsidR="00014566">
        <w:rPr>
          <w:lang w:val="en-GB"/>
        </w:rPr>
        <w:t xml:space="preserve"> of the Convention;</w:t>
      </w:r>
    </w:p>
    <w:p w:rsidRPr="00A57E46" w:rsidR="003B1C3F" w:rsidP="00A57E46" w:rsidRDefault="003B1C3F">
      <w:pPr>
        <w:pStyle w:val="JuList"/>
        <w:rPr>
          <w:lang w:val="en-GB"/>
        </w:rPr>
      </w:pPr>
    </w:p>
    <w:p w:rsidRPr="00A57E46" w:rsidR="002B3DAB" w:rsidP="00A57E46" w:rsidRDefault="00E178CA">
      <w:pPr>
        <w:pStyle w:val="JuList"/>
        <w:rPr>
          <w:lang w:val="en-GB"/>
        </w:rPr>
      </w:pPr>
      <w:r w:rsidRPr="00A57E46">
        <w:rPr>
          <w:lang w:val="en-GB"/>
        </w:rPr>
        <w:t>4</w:t>
      </w:r>
      <w:r w:rsidRPr="00A57E46" w:rsidR="00014566">
        <w:rPr>
          <w:lang w:val="en-GB"/>
        </w:rPr>
        <w:t>.  </w:t>
      </w:r>
      <w:r w:rsidRPr="00A57E46" w:rsidR="00014566">
        <w:rPr>
          <w:i/>
          <w:lang w:val="en-GB"/>
        </w:rPr>
        <w:t>Holds</w:t>
      </w:r>
    </w:p>
    <w:p w:rsidRPr="00A57E46" w:rsidR="001912F8" w:rsidP="00A57E46" w:rsidRDefault="00064361">
      <w:pPr>
        <w:pStyle w:val="JuLista"/>
        <w:rPr>
          <w:lang w:val="en-GB"/>
        </w:rPr>
      </w:pPr>
      <w:r w:rsidRPr="00A57E46">
        <w:rPr>
          <w:lang w:val="en-GB"/>
        </w:rPr>
        <w:t>(a)  </w:t>
      </w:r>
      <w:r w:rsidRPr="00A57E46" w:rsidR="001912F8">
        <w:rPr>
          <w:lang w:val="en-GB"/>
        </w:rPr>
        <w:t>that the respondent State is to pay, within three months from the date on which the judgment becomes final in accordance with Article 44 § 2 of the Convention, the following amounts,</w:t>
      </w:r>
      <w:r w:rsidRPr="00A57E46" w:rsidR="001912F8">
        <w:rPr>
          <w:b/>
          <w:lang w:val="en-GB"/>
        </w:rPr>
        <w:t xml:space="preserve"> </w:t>
      </w:r>
      <w:r w:rsidRPr="00A57E46" w:rsidR="001912F8">
        <w:rPr>
          <w:lang w:val="en-GB"/>
        </w:rPr>
        <w:t xml:space="preserve">to be converted into </w:t>
      </w:r>
      <w:r w:rsidRPr="00A57E46" w:rsidR="001912F8">
        <w:rPr>
          <w:color w:val="000000"/>
          <w:lang w:val="en-GB"/>
        </w:rPr>
        <w:t>the currency of the respondent State</w:t>
      </w:r>
      <w:r w:rsidRPr="00A57E46" w:rsidR="001912F8">
        <w:rPr>
          <w:b/>
          <w:color w:val="000000"/>
          <w:lang w:val="en-GB"/>
        </w:rPr>
        <w:t xml:space="preserve"> </w:t>
      </w:r>
      <w:r w:rsidRPr="00A57E46" w:rsidR="001912F8">
        <w:rPr>
          <w:lang w:val="en-GB"/>
        </w:rPr>
        <w:t>at the rate applicable at the date of settlement:</w:t>
      </w:r>
    </w:p>
    <w:p w:rsidRPr="00A57E46" w:rsidR="001912F8" w:rsidP="00A57E46" w:rsidRDefault="001912F8">
      <w:pPr>
        <w:pStyle w:val="JuListi"/>
        <w:rPr>
          <w:lang w:val="en-GB"/>
        </w:rPr>
      </w:pPr>
      <w:r w:rsidRPr="00A57E46">
        <w:rPr>
          <w:lang w:val="en-GB"/>
        </w:rPr>
        <w:t>(</w:t>
      </w:r>
      <w:proofErr w:type="spellStart"/>
      <w:r w:rsidRPr="00A57E46">
        <w:rPr>
          <w:lang w:val="en-GB"/>
        </w:rPr>
        <w:t>i</w:t>
      </w:r>
      <w:proofErr w:type="spellEnd"/>
      <w:r w:rsidRPr="00A57E46">
        <w:rPr>
          <w:lang w:val="en-GB"/>
        </w:rPr>
        <w:t xml:space="preserve">)  EUR 1,500 (one thousand five hundred euros) to </w:t>
      </w:r>
      <w:r w:rsidRPr="00A57E46" w:rsidR="00E178CA">
        <w:rPr>
          <w:lang w:val="en-GB"/>
        </w:rPr>
        <w:t>each applicant</w:t>
      </w:r>
      <w:r w:rsidRPr="00A57E46">
        <w:rPr>
          <w:lang w:val="en-GB"/>
        </w:rPr>
        <w:t>, plus any tax that may be chargeable</w:t>
      </w:r>
      <w:r w:rsidRPr="00A57E46" w:rsidR="00D5073F">
        <w:rPr>
          <w:lang w:val="en-GB"/>
        </w:rPr>
        <w:t xml:space="preserve"> to the applicants</w:t>
      </w:r>
      <w:r w:rsidRPr="00A57E46">
        <w:rPr>
          <w:lang w:val="en-GB"/>
        </w:rPr>
        <w:t>, in respect of non-pecuniary damage;</w:t>
      </w:r>
    </w:p>
    <w:p w:rsidRPr="00A57E46" w:rsidR="001912F8" w:rsidP="00A57E46" w:rsidRDefault="001912F8">
      <w:pPr>
        <w:pStyle w:val="JuListi"/>
        <w:rPr>
          <w:lang w:val="en-GB"/>
        </w:rPr>
      </w:pPr>
      <w:r w:rsidRPr="00A57E46">
        <w:rPr>
          <w:lang w:val="en-GB"/>
        </w:rPr>
        <w:t>(ii)  EUR 35 (thirty-five euros)</w:t>
      </w:r>
      <w:r w:rsidRPr="00A57E46" w:rsidR="00AF3606">
        <w:rPr>
          <w:lang w:val="en-GB"/>
        </w:rPr>
        <w:t xml:space="preserve"> to Mr </w:t>
      </w:r>
      <w:proofErr w:type="spellStart"/>
      <w:r w:rsidRPr="00A57E46" w:rsidR="00AF3606">
        <w:rPr>
          <w:lang w:val="en-GB"/>
        </w:rPr>
        <w:t>Gankin</w:t>
      </w:r>
      <w:proofErr w:type="spellEnd"/>
      <w:r w:rsidRPr="00A57E46" w:rsidR="00AF3606">
        <w:rPr>
          <w:lang w:val="en-GB"/>
        </w:rPr>
        <w:t xml:space="preserve"> and EUR 44 (forty</w:t>
      </w:r>
      <w:r w:rsidRPr="00A57E46" w:rsidR="00AF3606">
        <w:rPr>
          <w:lang w:val="en-GB"/>
        </w:rPr>
        <w:noBreakHyphen/>
      </w:r>
      <w:r w:rsidRPr="00A57E46">
        <w:rPr>
          <w:lang w:val="en-GB"/>
        </w:rPr>
        <w:t xml:space="preserve">four euros) to Mr </w:t>
      </w:r>
      <w:proofErr w:type="spellStart"/>
      <w:r w:rsidRPr="00A57E46">
        <w:rPr>
          <w:lang w:val="en-GB"/>
        </w:rPr>
        <w:t>Kiryushkin</w:t>
      </w:r>
      <w:proofErr w:type="spellEnd"/>
      <w:r w:rsidRPr="00A57E46">
        <w:rPr>
          <w:lang w:val="en-GB"/>
        </w:rPr>
        <w:t>, plus any tax that may be chargeable</w:t>
      </w:r>
      <w:r w:rsidRPr="00A57E46" w:rsidR="00030CB4">
        <w:rPr>
          <w:lang w:val="en-GB"/>
        </w:rPr>
        <w:t xml:space="preserve"> to the applicants</w:t>
      </w:r>
      <w:r w:rsidRPr="00A57E46">
        <w:rPr>
          <w:lang w:val="en-GB"/>
        </w:rPr>
        <w:t>, in respect of costs and expenses;</w:t>
      </w:r>
    </w:p>
    <w:p w:rsidRPr="00A57E46" w:rsidR="00064361" w:rsidP="00A57E46" w:rsidRDefault="00064361">
      <w:pPr>
        <w:pStyle w:val="JuLista"/>
        <w:rPr>
          <w:lang w:val="en-GB"/>
        </w:rPr>
      </w:pPr>
      <w:r w:rsidRPr="00A57E46">
        <w:rPr>
          <w:lang w:val="en-GB"/>
        </w:rPr>
        <w:t>(b)  that from the expiry of the above-mentioned three months until settlement, simple interest shall be payable on such amounts at a rate equal to the marginal lending rate of the European Central Bank during the default period plus three percentage points;</w:t>
      </w:r>
    </w:p>
    <w:p w:rsidRPr="00A57E46" w:rsidR="00014566" w:rsidP="00A57E46" w:rsidRDefault="00014566">
      <w:pPr>
        <w:pStyle w:val="JuList"/>
        <w:rPr>
          <w:lang w:val="en-GB"/>
        </w:rPr>
      </w:pPr>
    </w:p>
    <w:p w:rsidRPr="00A57E46" w:rsidR="00014566" w:rsidP="00A57E46" w:rsidRDefault="00E178CA">
      <w:pPr>
        <w:pStyle w:val="JuList"/>
        <w:rPr>
          <w:lang w:val="en-GB"/>
        </w:rPr>
      </w:pPr>
      <w:r w:rsidRPr="00A57E46">
        <w:rPr>
          <w:lang w:val="en-GB"/>
        </w:rPr>
        <w:t>5</w:t>
      </w:r>
      <w:r w:rsidRPr="00A57E46" w:rsidR="00014566">
        <w:rPr>
          <w:lang w:val="en-GB"/>
        </w:rPr>
        <w:t>.  </w:t>
      </w:r>
      <w:r w:rsidRPr="00A57E46" w:rsidR="00014566">
        <w:rPr>
          <w:i/>
          <w:lang w:val="en-GB"/>
        </w:rPr>
        <w:t>Dismisses</w:t>
      </w:r>
      <w:r w:rsidRPr="00A57E46" w:rsidR="003B4311">
        <w:rPr>
          <w:lang w:val="en-GB"/>
        </w:rPr>
        <w:t xml:space="preserve"> </w:t>
      </w:r>
      <w:r w:rsidRPr="00A57E46" w:rsidR="00014566">
        <w:rPr>
          <w:lang w:val="en-GB"/>
        </w:rPr>
        <w:t>the remainder of the applicant</w:t>
      </w:r>
      <w:r w:rsidRPr="00A57E46" w:rsidR="003B4311">
        <w:rPr>
          <w:lang w:val="en-GB"/>
        </w:rPr>
        <w:t>s</w:t>
      </w:r>
      <w:r w:rsidRPr="00A57E46" w:rsidR="00A57E46">
        <w:rPr>
          <w:lang w:val="en-GB"/>
        </w:rPr>
        <w:t>’</w:t>
      </w:r>
      <w:r w:rsidRPr="00A57E46" w:rsidR="00014566">
        <w:rPr>
          <w:lang w:val="en-GB"/>
        </w:rPr>
        <w:t xml:space="preserve"> claim for just satisfaction.</w:t>
      </w:r>
    </w:p>
    <w:p w:rsidRPr="00A57E46" w:rsidR="00014566" w:rsidP="00A57E46" w:rsidRDefault="00014566">
      <w:pPr>
        <w:pStyle w:val="JuParaLast"/>
        <w:rPr>
          <w:lang w:val="en-GB"/>
        </w:rPr>
      </w:pPr>
      <w:r w:rsidRPr="00A57E46">
        <w:rPr>
          <w:lang w:val="en-GB"/>
        </w:rPr>
        <w:t xml:space="preserve">Done in English, and notified in writing on </w:t>
      </w:r>
      <w:r w:rsidRPr="00A57E46" w:rsidR="00760E77">
        <w:rPr>
          <w:lang w:val="en-GB"/>
        </w:rPr>
        <w:t>31 May 2016</w:t>
      </w:r>
      <w:r w:rsidRPr="00A57E46">
        <w:rPr>
          <w:lang w:val="en-GB"/>
        </w:rPr>
        <w:t>, pursuant to Rule 77 §§ 2 and 3 of the Rules of Court.</w:t>
      </w:r>
    </w:p>
    <w:p w:rsidRPr="00A57E46" w:rsidR="00D33152" w:rsidP="00A57E46" w:rsidRDefault="00014566">
      <w:pPr>
        <w:pStyle w:val="JuSigned"/>
        <w:rPr>
          <w:lang w:val="en-GB"/>
        </w:rPr>
      </w:pPr>
      <w:r w:rsidRPr="00A57E46">
        <w:rPr>
          <w:lang w:val="en-GB"/>
        </w:rPr>
        <w:tab/>
      </w:r>
      <w:r w:rsidRPr="00A57E46" w:rsidR="0039141E">
        <w:rPr>
          <w:lang w:val="en-GB"/>
        </w:rPr>
        <w:t>Stephen Phillips</w:t>
      </w:r>
      <w:r w:rsidRPr="00A57E46">
        <w:rPr>
          <w:lang w:val="en-GB"/>
        </w:rPr>
        <w:tab/>
      </w:r>
      <w:r w:rsidRPr="00A57E46" w:rsidR="0039141E">
        <w:rPr>
          <w:szCs w:val="24"/>
          <w:lang w:val="en-GB"/>
        </w:rPr>
        <w:t xml:space="preserve">Luis </w:t>
      </w:r>
      <w:proofErr w:type="spellStart"/>
      <w:r w:rsidRPr="00A57E46" w:rsidR="0039141E">
        <w:rPr>
          <w:szCs w:val="24"/>
          <w:lang w:val="en-GB"/>
        </w:rPr>
        <w:t>L</w:t>
      </w:r>
      <w:r w:rsidRPr="00A57E46" w:rsidR="0039141E">
        <w:rPr>
          <w:rFonts w:cstheme="minorHAnsi"/>
          <w:szCs w:val="24"/>
          <w:lang w:val="en-GB"/>
        </w:rPr>
        <w:t>ó</w:t>
      </w:r>
      <w:r w:rsidRPr="00A57E46" w:rsidR="0039141E">
        <w:rPr>
          <w:szCs w:val="24"/>
          <w:lang w:val="en-GB"/>
        </w:rPr>
        <w:t>pez</w:t>
      </w:r>
      <w:proofErr w:type="spellEnd"/>
      <w:r w:rsidRPr="00A57E46" w:rsidR="0039141E">
        <w:rPr>
          <w:szCs w:val="24"/>
          <w:lang w:val="en-GB"/>
        </w:rPr>
        <w:t xml:space="preserve"> Guerra</w:t>
      </w:r>
      <w:r w:rsidRPr="00A57E46" w:rsidR="003B1C3F">
        <w:rPr>
          <w:szCs w:val="24"/>
          <w:lang w:val="en-GB"/>
        </w:rPr>
        <w:br/>
      </w:r>
      <w:r w:rsidRPr="00A57E46">
        <w:rPr>
          <w:lang w:val="en-GB"/>
        </w:rPr>
        <w:tab/>
      </w:r>
      <w:r w:rsidRPr="00A57E46" w:rsidR="003B4311">
        <w:rPr>
          <w:iCs/>
          <w:lang w:val="en-GB"/>
        </w:rPr>
        <w:t>Registrar</w:t>
      </w:r>
      <w:r w:rsidRPr="00A57E46" w:rsidR="008217E2">
        <w:rPr>
          <w:lang w:val="en-GB"/>
        </w:rPr>
        <w:tab/>
        <w:t>President</w:t>
      </w:r>
    </w:p>
    <w:sectPr w:rsidRPr="00A57E46" w:rsidR="00D33152" w:rsidSect="00167865">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B62" w:rsidRDefault="00E85B62" w:rsidP="00014566">
      <w:r>
        <w:separator/>
      </w:r>
    </w:p>
  </w:endnote>
  <w:endnote w:type="continuationSeparator" w:id="0">
    <w:p w:rsidR="00E85B62" w:rsidRDefault="00E85B62"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865" w:rsidRPr="00150BFA" w:rsidRDefault="00167865" w:rsidP="0020718E">
    <w:pPr>
      <w:jc w:val="center"/>
    </w:pPr>
    <w:r>
      <w:rPr>
        <w:noProof/>
        <w:lang w:eastAsia="ja-JP"/>
      </w:rPr>
      <w:drawing>
        <wp:inline distT="0" distB="0" distL="0" distR="0" wp14:anchorId="0E3A16DD" wp14:editId="658BD89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67865" w:rsidRDefault="001678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B62" w:rsidRDefault="00E85B62" w:rsidP="00014566">
      <w:r>
        <w:separator/>
      </w:r>
    </w:p>
  </w:footnote>
  <w:footnote w:type="continuationSeparator" w:id="0">
    <w:p w:rsidR="00E85B62" w:rsidRDefault="00E85B62"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B62" w:rsidRPr="00167865" w:rsidRDefault="00E85B62" w:rsidP="0016786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865" w:rsidRPr="00A45145" w:rsidRDefault="00167865" w:rsidP="00A45145">
    <w:pPr>
      <w:jc w:val="center"/>
    </w:pPr>
    <w:r>
      <w:rPr>
        <w:noProof/>
        <w:lang w:eastAsia="ja-JP"/>
      </w:rPr>
      <w:drawing>
        <wp:inline distT="0" distB="0" distL="0" distR="0" wp14:anchorId="2CF46333" wp14:editId="368E5AB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67865" w:rsidRDefault="001678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865" w:rsidRPr="00FF2306" w:rsidRDefault="00167865"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DB7544">
      <w:rPr>
        <w:rStyle w:val="PageNumber"/>
        <w:noProof/>
        <w:szCs w:val="18"/>
        <w:lang w:val="en-GB"/>
      </w:rPr>
      <w:t>8</w:t>
    </w:r>
    <w:r>
      <w:rPr>
        <w:rStyle w:val="PageNumber"/>
        <w:szCs w:val="18"/>
        <w:lang w:val="en-GB"/>
      </w:rPr>
      <w:fldChar w:fldCharType="end"/>
    </w:r>
    <w:r w:rsidRPr="00FF2306">
      <w:rPr>
        <w:lang w:val="en-GB"/>
      </w:rPr>
      <w:tab/>
    </w:r>
    <w:r>
      <w:rPr>
        <w:lang w:val="en-GB"/>
      </w:rPr>
      <w:t xml:space="preserve">GANKIN </w:t>
    </w:r>
    <w:r w:rsidRPr="001D0044">
      <w:rPr>
        <w:lang w:val="en-GB"/>
      </w:rPr>
      <w:t>AND OTHER</w:t>
    </w:r>
    <w:r>
      <w:rPr>
        <w:lang w:val="en-GB"/>
      </w:rPr>
      <w:t>S</w:t>
    </w:r>
    <w:r w:rsidRPr="001D0044">
      <w:rPr>
        <w:lang w:val="en-GB"/>
      </w:rPr>
      <w:t xml:space="preserve"> </w:t>
    </w:r>
    <w:r>
      <w:rPr>
        <w:lang w:val="en-GB"/>
      </w:rPr>
      <w:t>v. RUSSIA</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865" w:rsidRPr="00D60D87" w:rsidRDefault="00167865" w:rsidP="00D60D87">
    <w:pPr>
      <w:pStyle w:val="ECHRHeader"/>
      <w:rPr>
        <w:lang w:val="en-GB"/>
      </w:rPr>
    </w:pPr>
    <w:r w:rsidRPr="00D60D87">
      <w:rPr>
        <w:lang w:val="en-GB"/>
      </w:rPr>
      <w:tab/>
    </w:r>
    <w:r>
      <w:rPr>
        <w:lang w:val="en-GB"/>
      </w:rPr>
      <w:t xml:space="preserve">GANKIN </w:t>
    </w:r>
    <w:r w:rsidRPr="001D0044">
      <w:rPr>
        <w:lang w:val="en-GB"/>
      </w:rPr>
      <w:t xml:space="preserve">AND OTHERS </w:t>
    </w:r>
    <w:r>
      <w:rPr>
        <w:lang w:val="en-GB"/>
      </w:rPr>
      <w:t>v. RUSSIA 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DB7544">
      <w:rPr>
        <w:rStyle w:val="PageNumber"/>
        <w:noProof/>
        <w:szCs w:val="18"/>
        <w:lang w:val="en-GB"/>
      </w:rPr>
      <w:t>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32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B4311"/>
    <w:rsid w:val="000005DD"/>
    <w:rsid w:val="000041F8"/>
    <w:rsid w:val="000042A8"/>
    <w:rsid w:val="00004308"/>
    <w:rsid w:val="00005BF0"/>
    <w:rsid w:val="00007139"/>
    <w:rsid w:val="00007154"/>
    <w:rsid w:val="000103AE"/>
    <w:rsid w:val="00011BA2"/>
    <w:rsid w:val="00011D69"/>
    <w:rsid w:val="00012AD3"/>
    <w:rsid w:val="00012EAF"/>
    <w:rsid w:val="00014566"/>
    <w:rsid w:val="00015609"/>
    <w:rsid w:val="00015C2D"/>
    <w:rsid w:val="00015F00"/>
    <w:rsid w:val="00022C1D"/>
    <w:rsid w:val="000234A3"/>
    <w:rsid w:val="0002628B"/>
    <w:rsid w:val="00027BCF"/>
    <w:rsid w:val="00030CB4"/>
    <w:rsid w:val="000315C6"/>
    <w:rsid w:val="00033C9A"/>
    <w:rsid w:val="00034923"/>
    <w:rsid w:val="00034987"/>
    <w:rsid w:val="0004108B"/>
    <w:rsid w:val="00043DC5"/>
    <w:rsid w:val="00045A84"/>
    <w:rsid w:val="000602DF"/>
    <w:rsid w:val="00061B05"/>
    <w:rsid w:val="00062973"/>
    <w:rsid w:val="00062D5D"/>
    <w:rsid w:val="000632D5"/>
    <w:rsid w:val="00064361"/>
    <w:rsid w:val="000644EE"/>
    <w:rsid w:val="00066F35"/>
    <w:rsid w:val="00070CF6"/>
    <w:rsid w:val="000710B4"/>
    <w:rsid w:val="0007355A"/>
    <w:rsid w:val="000776CF"/>
    <w:rsid w:val="000841FE"/>
    <w:rsid w:val="00086181"/>
    <w:rsid w:val="000925AD"/>
    <w:rsid w:val="0009526D"/>
    <w:rsid w:val="000A0315"/>
    <w:rsid w:val="000A24EB"/>
    <w:rsid w:val="000A74DD"/>
    <w:rsid w:val="000B2EE5"/>
    <w:rsid w:val="000B643C"/>
    <w:rsid w:val="000B6923"/>
    <w:rsid w:val="000C033C"/>
    <w:rsid w:val="000C4164"/>
    <w:rsid w:val="000C5F3C"/>
    <w:rsid w:val="000C6DCC"/>
    <w:rsid w:val="000C6FC5"/>
    <w:rsid w:val="000D01F1"/>
    <w:rsid w:val="000D13C6"/>
    <w:rsid w:val="000D47AA"/>
    <w:rsid w:val="000D721F"/>
    <w:rsid w:val="000E069B"/>
    <w:rsid w:val="000E0E82"/>
    <w:rsid w:val="000E1DC5"/>
    <w:rsid w:val="000E223F"/>
    <w:rsid w:val="000E3AD5"/>
    <w:rsid w:val="000E7D45"/>
    <w:rsid w:val="000F0D1C"/>
    <w:rsid w:val="000F483D"/>
    <w:rsid w:val="000F76E5"/>
    <w:rsid w:val="000F7851"/>
    <w:rsid w:val="00101C81"/>
    <w:rsid w:val="001041B5"/>
    <w:rsid w:val="00104E23"/>
    <w:rsid w:val="00111B0C"/>
    <w:rsid w:val="001135AD"/>
    <w:rsid w:val="00113B8A"/>
    <w:rsid w:val="00120D6C"/>
    <w:rsid w:val="00124722"/>
    <w:rsid w:val="00125643"/>
    <w:rsid w:val="00125753"/>
    <w:rsid w:val="001257EC"/>
    <w:rsid w:val="001260D6"/>
    <w:rsid w:val="00133D33"/>
    <w:rsid w:val="00133DC7"/>
    <w:rsid w:val="00134D64"/>
    <w:rsid w:val="00135A30"/>
    <w:rsid w:val="0013612C"/>
    <w:rsid w:val="00137FF6"/>
    <w:rsid w:val="00140C49"/>
    <w:rsid w:val="00141650"/>
    <w:rsid w:val="00147E14"/>
    <w:rsid w:val="00150E82"/>
    <w:rsid w:val="00151F17"/>
    <w:rsid w:val="00153548"/>
    <w:rsid w:val="00154595"/>
    <w:rsid w:val="00157481"/>
    <w:rsid w:val="00162A12"/>
    <w:rsid w:val="00162F01"/>
    <w:rsid w:val="0016458F"/>
    <w:rsid w:val="00166530"/>
    <w:rsid w:val="00167865"/>
    <w:rsid w:val="00170395"/>
    <w:rsid w:val="001803F4"/>
    <w:rsid w:val="00181D11"/>
    <w:rsid w:val="001832BD"/>
    <w:rsid w:val="00186B47"/>
    <w:rsid w:val="001912F8"/>
    <w:rsid w:val="001934CE"/>
    <w:rsid w:val="001943B5"/>
    <w:rsid w:val="001946C0"/>
    <w:rsid w:val="00195134"/>
    <w:rsid w:val="001958DE"/>
    <w:rsid w:val="00197725"/>
    <w:rsid w:val="001A145B"/>
    <w:rsid w:val="001A2053"/>
    <w:rsid w:val="001A4C59"/>
    <w:rsid w:val="001A55F8"/>
    <w:rsid w:val="001A674C"/>
    <w:rsid w:val="001B2ABF"/>
    <w:rsid w:val="001B3B24"/>
    <w:rsid w:val="001B571F"/>
    <w:rsid w:val="001C0F98"/>
    <w:rsid w:val="001C1256"/>
    <w:rsid w:val="001C2162"/>
    <w:rsid w:val="001C28D3"/>
    <w:rsid w:val="001C2A42"/>
    <w:rsid w:val="001C2FDE"/>
    <w:rsid w:val="001D0044"/>
    <w:rsid w:val="001D030F"/>
    <w:rsid w:val="001D27A2"/>
    <w:rsid w:val="001D3B18"/>
    <w:rsid w:val="001D43D6"/>
    <w:rsid w:val="001D63ED"/>
    <w:rsid w:val="001D7348"/>
    <w:rsid w:val="001E035B"/>
    <w:rsid w:val="001E0961"/>
    <w:rsid w:val="001E3EAE"/>
    <w:rsid w:val="001E4A45"/>
    <w:rsid w:val="001E57DF"/>
    <w:rsid w:val="001E6F32"/>
    <w:rsid w:val="001F2145"/>
    <w:rsid w:val="001F6262"/>
    <w:rsid w:val="001F67B0"/>
    <w:rsid w:val="001F7B3D"/>
    <w:rsid w:val="00200E36"/>
    <w:rsid w:val="00205124"/>
    <w:rsid w:val="002053A1"/>
    <w:rsid w:val="00205F9F"/>
    <w:rsid w:val="00207A97"/>
    <w:rsid w:val="00210338"/>
    <w:rsid w:val="002115FC"/>
    <w:rsid w:val="0021423C"/>
    <w:rsid w:val="00230D00"/>
    <w:rsid w:val="00231DF7"/>
    <w:rsid w:val="00231FD1"/>
    <w:rsid w:val="002339E0"/>
    <w:rsid w:val="00233CF8"/>
    <w:rsid w:val="0023555E"/>
    <w:rsid w:val="0023575D"/>
    <w:rsid w:val="00236A37"/>
    <w:rsid w:val="00237148"/>
    <w:rsid w:val="0023720D"/>
    <w:rsid w:val="0024222D"/>
    <w:rsid w:val="00242754"/>
    <w:rsid w:val="00243E00"/>
    <w:rsid w:val="00244B0E"/>
    <w:rsid w:val="00244F6C"/>
    <w:rsid w:val="002523B4"/>
    <w:rsid w:val="002532C5"/>
    <w:rsid w:val="00256AB4"/>
    <w:rsid w:val="00257BD5"/>
    <w:rsid w:val="00260C03"/>
    <w:rsid w:val="0026540E"/>
    <w:rsid w:val="002658BA"/>
    <w:rsid w:val="0026631E"/>
    <w:rsid w:val="00270A22"/>
    <w:rsid w:val="00272D2F"/>
    <w:rsid w:val="00275123"/>
    <w:rsid w:val="00277BD1"/>
    <w:rsid w:val="00277D5C"/>
    <w:rsid w:val="0028093C"/>
    <w:rsid w:val="00282240"/>
    <w:rsid w:val="00283638"/>
    <w:rsid w:val="0028432D"/>
    <w:rsid w:val="0028572A"/>
    <w:rsid w:val="00285EFA"/>
    <w:rsid w:val="0028633B"/>
    <w:rsid w:val="00290FCE"/>
    <w:rsid w:val="002948AD"/>
    <w:rsid w:val="00294C92"/>
    <w:rsid w:val="00296B33"/>
    <w:rsid w:val="002A01CC"/>
    <w:rsid w:val="002A399E"/>
    <w:rsid w:val="002A61B1"/>
    <w:rsid w:val="002A6288"/>
    <w:rsid w:val="002A663C"/>
    <w:rsid w:val="002B0163"/>
    <w:rsid w:val="002B3DAB"/>
    <w:rsid w:val="002B444B"/>
    <w:rsid w:val="002B4B2D"/>
    <w:rsid w:val="002B5887"/>
    <w:rsid w:val="002B5C9F"/>
    <w:rsid w:val="002C0692"/>
    <w:rsid w:val="002C06D6"/>
    <w:rsid w:val="002C0E27"/>
    <w:rsid w:val="002C3040"/>
    <w:rsid w:val="002C36A1"/>
    <w:rsid w:val="002C777B"/>
    <w:rsid w:val="002C77C5"/>
    <w:rsid w:val="002D022D"/>
    <w:rsid w:val="002D24BB"/>
    <w:rsid w:val="002D3449"/>
    <w:rsid w:val="002D3876"/>
    <w:rsid w:val="002E285D"/>
    <w:rsid w:val="002F2AF7"/>
    <w:rsid w:val="002F2CEA"/>
    <w:rsid w:val="002F31A7"/>
    <w:rsid w:val="002F5E7E"/>
    <w:rsid w:val="002F7E1C"/>
    <w:rsid w:val="00301A75"/>
    <w:rsid w:val="00302F70"/>
    <w:rsid w:val="0030336F"/>
    <w:rsid w:val="0030375E"/>
    <w:rsid w:val="00312A30"/>
    <w:rsid w:val="00312B55"/>
    <w:rsid w:val="003135BE"/>
    <w:rsid w:val="00320F72"/>
    <w:rsid w:val="00321EB2"/>
    <w:rsid w:val="00322931"/>
    <w:rsid w:val="00323407"/>
    <w:rsid w:val="0032463E"/>
    <w:rsid w:val="00326224"/>
    <w:rsid w:val="0032752F"/>
    <w:rsid w:val="003278F2"/>
    <w:rsid w:val="00330E34"/>
    <w:rsid w:val="00332433"/>
    <w:rsid w:val="00334D90"/>
    <w:rsid w:val="00337C52"/>
    <w:rsid w:val="00337EE4"/>
    <w:rsid w:val="00340FFD"/>
    <w:rsid w:val="0034537E"/>
    <w:rsid w:val="00345EE0"/>
    <w:rsid w:val="003474D2"/>
    <w:rsid w:val="003506B1"/>
    <w:rsid w:val="00350DD4"/>
    <w:rsid w:val="00356AC7"/>
    <w:rsid w:val="003609FA"/>
    <w:rsid w:val="003611C8"/>
    <w:rsid w:val="003710C8"/>
    <w:rsid w:val="003750BE"/>
    <w:rsid w:val="00376888"/>
    <w:rsid w:val="003868C7"/>
    <w:rsid w:val="00387687"/>
    <w:rsid w:val="00387B9D"/>
    <w:rsid w:val="0039141E"/>
    <w:rsid w:val="0039364F"/>
    <w:rsid w:val="00395E05"/>
    <w:rsid w:val="00396686"/>
    <w:rsid w:val="0039778E"/>
    <w:rsid w:val="003A2D27"/>
    <w:rsid w:val="003A72ED"/>
    <w:rsid w:val="003A7BFE"/>
    <w:rsid w:val="003A7D2F"/>
    <w:rsid w:val="003B1A9D"/>
    <w:rsid w:val="003B1C3F"/>
    <w:rsid w:val="003B1EEB"/>
    <w:rsid w:val="003B3E2D"/>
    <w:rsid w:val="003B4311"/>
    <w:rsid w:val="003B438C"/>
    <w:rsid w:val="003B4941"/>
    <w:rsid w:val="003B733E"/>
    <w:rsid w:val="003C17B9"/>
    <w:rsid w:val="003C5714"/>
    <w:rsid w:val="003C6B9F"/>
    <w:rsid w:val="003C6E2A"/>
    <w:rsid w:val="003D0299"/>
    <w:rsid w:val="003D10F5"/>
    <w:rsid w:val="003E2607"/>
    <w:rsid w:val="003E5F1F"/>
    <w:rsid w:val="003E6D80"/>
    <w:rsid w:val="003F05FA"/>
    <w:rsid w:val="003F0666"/>
    <w:rsid w:val="003F244A"/>
    <w:rsid w:val="003F30B8"/>
    <w:rsid w:val="003F4C1B"/>
    <w:rsid w:val="003F4C45"/>
    <w:rsid w:val="003F5F7B"/>
    <w:rsid w:val="003F6173"/>
    <w:rsid w:val="003F7B89"/>
    <w:rsid w:val="003F7D64"/>
    <w:rsid w:val="00402949"/>
    <w:rsid w:val="0040381F"/>
    <w:rsid w:val="00404D49"/>
    <w:rsid w:val="00404FA1"/>
    <w:rsid w:val="0041086B"/>
    <w:rsid w:val="004135E7"/>
    <w:rsid w:val="00414300"/>
    <w:rsid w:val="00422020"/>
    <w:rsid w:val="00423224"/>
    <w:rsid w:val="00425C67"/>
    <w:rsid w:val="0042695D"/>
    <w:rsid w:val="00426E7A"/>
    <w:rsid w:val="00427E7A"/>
    <w:rsid w:val="00432149"/>
    <w:rsid w:val="0043409A"/>
    <w:rsid w:val="00436307"/>
    <w:rsid w:val="00436C49"/>
    <w:rsid w:val="00442474"/>
    <w:rsid w:val="00445366"/>
    <w:rsid w:val="00447962"/>
    <w:rsid w:val="00447F5B"/>
    <w:rsid w:val="0045001A"/>
    <w:rsid w:val="00450367"/>
    <w:rsid w:val="00455685"/>
    <w:rsid w:val="00456DE9"/>
    <w:rsid w:val="00461DB0"/>
    <w:rsid w:val="00461FE7"/>
    <w:rsid w:val="00463926"/>
    <w:rsid w:val="004646E0"/>
    <w:rsid w:val="00464C9A"/>
    <w:rsid w:val="00472165"/>
    <w:rsid w:val="00474F3D"/>
    <w:rsid w:val="00477E3A"/>
    <w:rsid w:val="004820B1"/>
    <w:rsid w:val="0048324D"/>
    <w:rsid w:val="00483E5F"/>
    <w:rsid w:val="00485FF9"/>
    <w:rsid w:val="004907F0"/>
    <w:rsid w:val="0049140B"/>
    <w:rsid w:val="004923A5"/>
    <w:rsid w:val="00495896"/>
    <w:rsid w:val="00496BFB"/>
    <w:rsid w:val="004A15C7"/>
    <w:rsid w:val="004A1A36"/>
    <w:rsid w:val="004A63D4"/>
    <w:rsid w:val="004B013B"/>
    <w:rsid w:val="004B112B"/>
    <w:rsid w:val="004B51B1"/>
    <w:rsid w:val="004B623B"/>
    <w:rsid w:val="004C01E4"/>
    <w:rsid w:val="004C086C"/>
    <w:rsid w:val="004C1F56"/>
    <w:rsid w:val="004C27BC"/>
    <w:rsid w:val="004D043E"/>
    <w:rsid w:val="004D15F3"/>
    <w:rsid w:val="004D5311"/>
    <w:rsid w:val="004D5DCC"/>
    <w:rsid w:val="004E4E19"/>
    <w:rsid w:val="004E596C"/>
    <w:rsid w:val="004E7D0A"/>
    <w:rsid w:val="004F10AF"/>
    <w:rsid w:val="004F11A4"/>
    <w:rsid w:val="004F1697"/>
    <w:rsid w:val="004F2389"/>
    <w:rsid w:val="004F304D"/>
    <w:rsid w:val="004F3790"/>
    <w:rsid w:val="004F61BE"/>
    <w:rsid w:val="004F66B1"/>
    <w:rsid w:val="004F796B"/>
    <w:rsid w:val="00502030"/>
    <w:rsid w:val="0050312C"/>
    <w:rsid w:val="00511C07"/>
    <w:rsid w:val="00512368"/>
    <w:rsid w:val="005173A6"/>
    <w:rsid w:val="00520BAA"/>
    <w:rsid w:val="00525208"/>
    <w:rsid w:val="005257A5"/>
    <w:rsid w:val="005264C0"/>
    <w:rsid w:val="00526A8A"/>
    <w:rsid w:val="00526B93"/>
    <w:rsid w:val="00530363"/>
    <w:rsid w:val="00531927"/>
    <w:rsid w:val="00531DF2"/>
    <w:rsid w:val="0053255A"/>
    <w:rsid w:val="00541A77"/>
    <w:rsid w:val="005442EE"/>
    <w:rsid w:val="00547353"/>
    <w:rsid w:val="005474E7"/>
    <w:rsid w:val="005512A3"/>
    <w:rsid w:val="00551E1D"/>
    <w:rsid w:val="0055214A"/>
    <w:rsid w:val="00553C52"/>
    <w:rsid w:val="00554271"/>
    <w:rsid w:val="00556134"/>
    <w:rsid w:val="005578CE"/>
    <w:rsid w:val="00557A8B"/>
    <w:rsid w:val="00562781"/>
    <w:rsid w:val="00563E83"/>
    <w:rsid w:val="00570701"/>
    <w:rsid w:val="0057247D"/>
    <w:rsid w:val="0057271C"/>
    <w:rsid w:val="00572845"/>
    <w:rsid w:val="00577F89"/>
    <w:rsid w:val="0058061A"/>
    <w:rsid w:val="00580DCE"/>
    <w:rsid w:val="00581E3D"/>
    <w:rsid w:val="005843C2"/>
    <w:rsid w:val="00591A4C"/>
    <w:rsid w:val="00592135"/>
    <w:rsid w:val="00592772"/>
    <w:rsid w:val="00592EFB"/>
    <w:rsid w:val="00594AA7"/>
    <w:rsid w:val="00594C27"/>
    <w:rsid w:val="0059574A"/>
    <w:rsid w:val="005A1B9B"/>
    <w:rsid w:val="005A6751"/>
    <w:rsid w:val="005A6D1D"/>
    <w:rsid w:val="005B092E"/>
    <w:rsid w:val="005B152C"/>
    <w:rsid w:val="005B1BD5"/>
    <w:rsid w:val="005B1EE0"/>
    <w:rsid w:val="005B2B24"/>
    <w:rsid w:val="005B4425"/>
    <w:rsid w:val="005B4B94"/>
    <w:rsid w:val="005B7121"/>
    <w:rsid w:val="005C096C"/>
    <w:rsid w:val="005C3EE8"/>
    <w:rsid w:val="005D0188"/>
    <w:rsid w:val="005D34F9"/>
    <w:rsid w:val="005D4190"/>
    <w:rsid w:val="005D67A3"/>
    <w:rsid w:val="005E0DD6"/>
    <w:rsid w:val="005E2988"/>
    <w:rsid w:val="005E2A43"/>
    <w:rsid w:val="005E3085"/>
    <w:rsid w:val="005E599D"/>
    <w:rsid w:val="005F0BB1"/>
    <w:rsid w:val="005F2C58"/>
    <w:rsid w:val="005F51E1"/>
    <w:rsid w:val="005F5857"/>
    <w:rsid w:val="005F594D"/>
    <w:rsid w:val="005F670C"/>
    <w:rsid w:val="005F7A12"/>
    <w:rsid w:val="005F7BDC"/>
    <w:rsid w:val="0060091D"/>
    <w:rsid w:val="006022E5"/>
    <w:rsid w:val="00603A8C"/>
    <w:rsid w:val="00606898"/>
    <w:rsid w:val="006100B1"/>
    <w:rsid w:val="00611C80"/>
    <w:rsid w:val="00616214"/>
    <w:rsid w:val="00620692"/>
    <w:rsid w:val="006217C1"/>
    <w:rsid w:val="00621DDD"/>
    <w:rsid w:val="0062326F"/>
    <w:rsid w:val="006242CA"/>
    <w:rsid w:val="00627507"/>
    <w:rsid w:val="006315BE"/>
    <w:rsid w:val="00631963"/>
    <w:rsid w:val="00633717"/>
    <w:rsid w:val="006344E1"/>
    <w:rsid w:val="00634F09"/>
    <w:rsid w:val="00637B46"/>
    <w:rsid w:val="00637F7F"/>
    <w:rsid w:val="006410B1"/>
    <w:rsid w:val="00641981"/>
    <w:rsid w:val="006422EE"/>
    <w:rsid w:val="00650155"/>
    <w:rsid w:val="006545C4"/>
    <w:rsid w:val="0065766B"/>
    <w:rsid w:val="00661971"/>
    <w:rsid w:val="00661CE8"/>
    <w:rsid w:val="006623D9"/>
    <w:rsid w:val="0066550C"/>
    <w:rsid w:val="0067026D"/>
    <w:rsid w:val="006716F2"/>
    <w:rsid w:val="00673FA6"/>
    <w:rsid w:val="0068048D"/>
    <w:rsid w:val="006807D4"/>
    <w:rsid w:val="006823EA"/>
    <w:rsid w:val="00682BF2"/>
    <w:rsid w:val="00683158"/>
    <w:rsid w:val="00683182"/>
    <w:rsid w:val="00685291"/>
    <w:rsid w:val="006859CE"/>
    <w:rsid w:val="00691270"/>
    <w:rsid w:val="006934D4"/>
    <w:rsid w:val="00694BA8"/>
    <w:rsid w:val="00695ACE"/>
    <w:rsid w:val="00697C5D"/>
    <w:rsid w:val="006A037C"/>
    <w:rsid w:val="006A36F4"/>
    <w:rsid w:val="006A406F"/>
    <w:rsid w:val="006A5BE3"/>
    <w:rsid w:val="006A5D3A"/>
    <w:rsid w:val="006B5362"/>
    <w:rsid w:val="006B55EE"/>
    <w:rsid w:val="006C0776"/>
    <w:rsid w:val="006C23D4"/>
    <w:rsid w:val="006C7BB0"/>
    <w:rsid w:val="006D2135"/>
    <w:rsid w:val="006D3237"/>
    <w:rsid w:val="006D4EE9"/>
    <w:rsid w:val="006D69CE"/>
    <w:rsid w:val="006D72E6"/>
    <w:rsid w:val="006E2E37"/>
    <w:rsid w:val="006E3CF1"/>
    <w:rsid w:val="006E3DC1"/>
    <w:rsid w:val="006E6B0F"/>
    <w:rsid w:val="006E7E80"/>
    <w:rsid w:val="006F1DF9"/>
    <w:rsid w:val="006F2DBD"/>
    <w:rsid w:val="006F48CA"/>
    <w:rsid w:val="006F64DD"/>
    <w:rsid w:val="006F78BB"/>
    <w:rsid w:val="007008F1"/>
    <w:rsid w:val="007042EC"/>
    <w:rsid w:val="007059D1"/>
    <w:rsid w:val="00712632"/>
    <w:rsid w:val="00715127"/>
    <w:rsid w:val="007155E1"/>
    <w:rsid w:val="00715E8E"/>
    <w:rsid w:val="0072162B"/>
    <w:rsid w:val="00723580"/>
    <w:rsid w:val="00723755"/>
    <w:rsid w:val="007306DB"/>
    <w:rsid w:val="00730784"/>
    <w:rsid w:val="0073136C"/>
    <w:rsid w:val="00731F0F"/>
    <w:rsid w:val="00733250"/>
    <w:rsid w:val="00741404"/>
    <w:rsid w:val="007449E5"/>
    <w:rsid w:val="00746C5A"/>
    <w:rsid w:val="00747FF0"/>
    <w:rsid w:val="00752FDF"/>
    <w:rsid w:val="00760E77"/>
    <w:rsid w:val="007622F0"/>
    <w:rsid w:val="00764D4E"/>
    <w:rsid w:val="007650B2"/>
    <w:rsid w:val="00765A1F"/>
    <w:rsid w:val="00775B6D"/>
    <w:rsid w:val="00776D68"/>
    <w:rsid w:val="00777676"/>
    <w:rsid w:val="00781C5F"/>
    <w:rsid w:val="007826EC"/>
    <w:rsid w:val="00783D3E"/>
    <w:rsid w:val="007850EE"/>
    <w:rsid w:val="00785B95"/>
    <w:rsid w:val="007862C2"/>
    <w:rsid w:val="0078721D"/>
    <w:rsid w:val="00790E1E"/>
    <w:rsid w:val="00790E96"/>
    <w:rsid w:val="00793366"/>
    <w:rsid w:val="00795F79"/>
    <w:rsid w:val="007A19E9"/>
    <w:rsid w:val="007A3065"/>
    <w:rsid w:val="007A716F"/>
    <w:rsid w:val="007B0D61"/>
    <w:rsid w:val="007B2034"/>
    <w:rsid w:val="007B270A"/>
    <w:rsid w:val="007B403D"/>
    <w:rsid w:val="007B4EF2"/>
    <w:rsid w:val="007C0695"/>
    <w:rsid w:val="007C3C63"/>
    <w:rsid w:val="007C419A"/>
    <w:rsid w:val="007C4CC8"/>
    <w:rsid w:val="007C5426"/>
    <w:rsid w:val="007C5798"/>
    <w:rsid w:val="007D0F8E"/>
    <w:rsid w:val="007D4832"/>
    <w:rsid w:val="007D5E16"/>
    <w:rsid w:val="007E1C56"/>
    <w:rsid w:val="007E21B2"/>
    <w:rsid w:val="007E2C4E"/>
    <w:rsid w:val="007E2D15"/>
    <w:rsid w:val="007F1905"/>
    <w:rsid w:val="007F3B8C"/>
    <w:rsid w:val="00800912"/>
    <w:rsid w:val="00801300"/>
    <w:rsid w:val="00801FD6"/>
    <w:rsid w:val="00802361"/>
    <w:rsid w:val="00802C64"/>
    <w:rsid w:val="00803193"/>
    <w:rsid w:val="00805E52"/>
    <w:rsid w:val="008061A4"/>
    <w:rsid w:val="008061D0"/>
    <w:rsid w:val="00810B38"/>
    <w:rsid w:val="008114F4"/>
    <w:rsid w:val="0081505A"/>
    <w:rsid w:val="0081611F"/>
    <w:rsid w:val="008201FA"/>
    <w:rsid w:val="008204C7"/>
    <w:rsid w:val="00820992"/>
    <w:rsid w:val="008217E2"/>
    <w:rsid w:val="00822DFB"/>
    <w:rsid w:val="00823602"/>
    <w:rsid w:val="00823764"/>
    <w:rsid w:val="008254BD"/>
    <w:rsid w:val="008255F5"/>
    <w:rsid w:val="0083014E"/>
    <w:rsid w:val="0083214A"/>
    <w:rsid w:val="0083340C"/>
    <w:rsid w:val="00833BD2"/>
    <w:rsid w:val="00834220"/>
    <w:rsid w:val="008377FA"/>
    <w:rsid w:val="0084071E"/>
    <w:rsid w:val="00845723"/>
    <w:rsid w:val="008517C6"/>
    <w:rsid w:val="00851EF9"/>
    <w:rsid w:val="008577FD"/>
    <w:rsid w:val="00857830"/>
    <w:rsid w:val="00860B03"/>
    <w:rsid w:val="00861BCE"/>
    <w:rsid w:val="00864373"/>
    <w:rsid w:val="0086497A"/>
    <w:rsid w:val="008713A1"/>
    <w:rsid w:val="00871AE9"/>
    <w:rsid w:val="00871CD8"/>
    <w:rsid w:val="00872867"/>
    <w:rsid w:val="00872D77"/>
    <w:rsid w:val="008754AB"/>
    <w:rsid w:val="0088060C"/>
    <w:rsid w:val="00893576"/>
    <w:rsid w:val="00893E73"/>
    <w:rsid w:val="008A0C42"/>
    <w:rsid w:val="008A11D0"/>
    <w:rsid w:val="008A1FBE"/>
    <w:rsid w:val="008A3077"/>
    <w:rsid w:val="008A43C4"/>
    <w:rsid w:val="008A45BF"/>
    <w:rsid w:val="008A6941"/>
    <w:rsid w:val="008B02DC"/>
    <w:rsid w:val="008B27A5"/>
    <w:rsid w:val="008B57CE"/>
    <w:rsid w:val="008C26DE"/>
    <w:rsid w:val="008C27BB"/>
    <w:rsid w:val="008C7D76"/>
    <w:rsid w:val="008D2225"/>
    <w:rsid w:val="008D4752"/>
    <w:rsid w:val="008D7BF9"/>
    <w:rsid w:val="008E1470"/>
    <w:rsid w:val="008E271C"/>
    <w:rsid w:val="008E418E"/>
    <w:rsid w:val="008E4FE5"/>
    <w:rsid w:val="008E5BC6"/>
    <w:rsid w:val="008E6A25"/>
    <w:rsid w:val="008F112E"/>
    <w:rsid w:val="008F5193"/>
    <w:rsid w:val="008F53AA"/>
    <w:rsid w:val="008F5B50"/>
    <w:rsid w:val="008F5FA6"/>
    <w:rsid w:val="008F70C4"/>
    <w:rsid w:val="009003FC"/>
    <w:rsid w:val="009013A7"/>
    <w:rsid w:val="009017FB"/>
    <w:rsid w:val="009017FC"/>
    <w:rsid w:val="00902730"/>
    <w:rsid w:val="00903339"/>
    <w:rsid w:val="009040C8"/>
    <w:rsid w:val="0090506B"/>
    <w:rsid w:val="009050C9"/>
    <w:rsid w:val="009066FC"/>
    <w:rsid w:val="009108F2"/>
    <w:rsid w:val="00911AA7"/>
    <w:rsid w:val="009140A3"/>
    <w:rsid w:val="009144A2"/>
    <w:rsid w:val="009147FF"/>
    <w:rsid w:val="0091510C"/>
    <w:rsid w:val="00915234"/>
    <w:rsid w:val="00921607"/>
    <w:rsid w:val="009218BA"/>
    <w:rsid w:val="00924250"/>
    <w:rsid w:val="00924A7D"/>
    <w:rsid w:val="009259AC"/>
    <w:rsid w:val="00926F38"/>
    <w:rsid w:val="00934301"/>
    <w:rsid w:val="009356F4"/>
    <w:rsid w:val="00936CD1"/>
    <w:rsid w:val="00941747"/>
    <w:rsid w:val="00941EFB"/>
    <w:rsid w:val="00946169"/>
    <w:rsid w:val="009474BD"/>
    <w:rsid w:val="00947AFB"/>
    <w:rsid w:val="0095160F"/>
    <w:rsid w:val="00951D7D"/>
    <w:rsid w:val="0095313C"/>
    <w:rsid w:val="00956AB8"/>
    <w:rsid w:val="00961EB5"/>
    <w:rsid w:val="009630C7"/>
    <w:rsid w:val="00963140"/>
    <w:rsid w:val="0097064F"/>
    <w:rsid w:val="00972B55"/>
    <w:rsid w:val="009743B7"/>
    <w:rsid w:val="00981C2C"/>
    <w:rsid w:val="0098228B"/>
    <w:rsid w:val="0098287A"/>
    <w:rsid w:val="009828DA"/>
    <w:rsid w:val="00985BAB"/>
    <w:rsid w:val="00987373"/>
    <w:rsid w:val="009906A2"/>
    <w:rsid w:val="0099310A"/>
    <w:rsid w:val="009933B2"/>
    <w:rsid w:val="009964D4"/>
    <w:rsid w:val="009A58DE"/>
    <w:rsid w:val="009A724E"/>
    <w:rsid w:val="009B1B5F"/>
    <w:rsid w:val="009B2EC2"/>
    <w:rsid w:val="009B6673"/>
    <w:rsid w:val="009C01FF"/>
    <w:rsid w:val="009C0B25"/>
    <w:rsid w:val="009C191B"/>
    <w:rsid w:val="009C2BD6"/>
    <w:rsid w:val="009C3DCC"/>
    <w:rsid w:val="009C643B"/>
    <w:rsid w:val="009D0F1F"/>
    <w:rsid w:val="009D2D0A"/>
    <w:rsid w:val="009D7F07"/>
    <w:rsid w:val="009E1F32"/>
    <w:rsid w:val="009E5829"/>
    <w:rsid w:val="009E6400"/>
    <w:rsid w:val="009E730C"/>
    <w:rsid w:val="009E776C"/>
    <w:rsid w:val="009F1D5E"/>
    <w:rsid w:val="00A03CB1"/>
    <w:rsid w:val="00A10ACB"/>
    <w:rsid w:val="00A14AE0"/>
    <w:rsid w:val="00A150FA"/>
    <w:rsid w:val="00A1726E"/>
    <w:rsid w:val="00A17E85"/>
    <w:rsid w:val="00A204CF"/>
    <w:rsid w:val="00A20ED2"/>
    <w:rsid w:val="00A22439"/>
    <w:rsid w:val="00A23D49"/>
    <w:rsid w:val="00A27004"/>
    <w:rsid w:val="00A275FD"/>
    <w:rsid w:val="00A2794F"/>
    <w:rsid w:val="00A30C29"/>
    <w:rsid w:val="00A32273"/>
    <w:rsid w:val="00A34DD6"/>
    <w:rsid w:val="00A358AB"/>
    <w:rsid w:val="00A36819"/>
    <w:rsid w:val="00A36989"/>
    <w:rsid w:val="00A433AD"/>
    <w:rsid w:val="00A43628"/>
    <w:rsid w:val="00A4722B"/>
    <w:rsid w:val="00A54192"/>
    <w:rsid w:val="00A54451"/>
    <w:rsid w:val="00A54E6D"/>
    <w:rsid w:val="00A55DAC"/>
    <w:rsid w:val="00A57E46"/>
    <w:rsid w:val="00A6035E"/>
    <w:rsid w:val="00A6144C"/>
    <w:rsid w:val="00A61C19"/>
    <w:rsid w:val="00A63723"/>
    <w:rsid w:val="00A66127"/>
    <w:rsid w:val="00A66617"/>
    <w:rsid w:val="00A671F8"/>
    <w:rsid w:val="00A673A4"/>
    <w:rsid w:val="00A724AE"/>
    <w:rsid w:val="00A73329"/>
    <w:rsid w:val="00A82359"/>
    <w:rsid w:val="00A84E4F"/>
    <w:rsid w:val="00A865D2"/>
    <w:rsid w:val="00A8746D"/>
    <w:rsid w:val="00A91658"/>
    <w:rsid w:val="00A94C20"/>
    <w:rsid w:val="00AA154F"/>
    <w:rsid w:val="00AA227F"/>
    <w:rsid w:val="00AA3BC7"/>
    <w:rsid w:val="00AA3F50"/>
    <w:rsid w:val="00AA6455"/>
    <w:rsid w:val="00AA6E27"/>
    <w:rsid w:val="00AA7485"/>
    <w:rsid w:val="00AA754A"/>
    <w:rsid w:val="00AB099E"/>
    <w:rsid w:val="00AB4328"/>
    <w:rsid w:val="00AC15EC"/>
    <w:rsid w:val="00AC6A94"/>
    <w:rsid w:val="00AD00B9"/>
    <w:rsid w:val="00AD0133"/>
    <w:rsid w:val="00AD08C3"/>
    <w:rsid w:val="00AD2BAD"/>
    <w:rsid w:val="00AE0A2E"/>
    <w:rsid w:val="00AE354C"/>
    <w:rsid w:val="00AE4085"/>
    <w:rsid w:val="00AE57C0"/>
    <w:rsid w:val="00AE5E6D"/>
    <w:rsid w:val="00AE6523"/>
    <w:rsid w:val="00AE7AB3"/>
    <w:rsid w:val="00AF3606"/>
    <w:rsid w:val="00AF3692"/>
    <w:rsid w:val="00AF4B07"/>
    <w:rsid w:val="00AF6186"/>
    <w:rsid w:val="00AF7A3A"/>
    <w:rsid w:val="00B00D93"/>
    <w:rsid w:val="00B01472"/>
    <w:rsid w:val="00B15462"/>
    <w:rsid w:val="00B160DB"/>
    <w:rsid w:val="00B16145"/>
    <w:rsid w:val="00B20836"/>
    <w:rsid w:val="00B23370"/>
    <w:rsid w:val="00B235BB"/>
    <w:rsid w:val="00B27A44"/>
    <w:rsid w:val="00B30BBF"/>
    <w:rsid w:val="00B3105B"/>
    <w:rsid w:val="00B33C03"/>
    <w:rsid w:val="00B37F31"/>
    <w:rsid w:val="00B42052"/>
    <w:rsid w:val="00B44E56"/>
    <w:rsid w:val="00B46543"/>
    <w:rsid w:val="00B46F66"/>
    <w:rsid w:val="00B47D33"/>
    <w:rsid w:val="00B52BE0"/>
    <w:rsid w:val="00B52DAA"/>
    <w:rsid w:val="00B54133"/>
    <w:rsid w:val="00B60A45"/>
    <w:rsid w:val="00B642E8"/>
    <w:rsid w:val="00B701ED"/>
    <w:rsid w:val="00B76540"/>
    <w:rsid w:val="00B80852"/>
    <w:rsid w:val="00B8086C"/>
    <w:rsid w:val="00B84592"/>
    <w:rsid w:val="00B861B4"/>
    <w:rsid w:val="00B86DFE"/>
    <w:rsid w:val="00B90990"/>
    <w:rsid w:val="00B922FF"/>
    <w:rsid w:val="00B9281E"/>
    <w:rsid w:val="00B9293A"/>
    <w:rsid w:val="00B93925"/>
    <w:rsid w:val="00B93E99"/>
    <w:rsid w:val="00B95187"/>
    <w:rsid w:val="00BA2D55"/>
    <w:rsid w:val="00BA6016"/>
    <w:rsid w:val="00BA71B1"/>
    <w:rsid w:val="00BB0637"/>
    <w:rsid w:val="00BB345F"/>
    <w:rsid w:val="00BB68D7"/>
    <w:rsid w:val="00BB68EA"/>
    <w:rsid w:val="00BC1C27"/>
    <w:rsid w:val="00BC1D3C"/>
    <w:rsid w:val="00BC3872"/>
    <w:rsid w:val="00BC3CFD"/>
    <w:rsid w:val="00BC58E8"/>
    <w:rsid w:val="00BC6BBF"/>
    <w:rsid w:val="00BC7C4F"/>
    <w:rsid w:val="00BD1572"/>
    <w:rsid w:val="00BD1F0C"/>
    <w:rsid w:val="00BD243B"/>
    <w:rsid w:val="00BD26A9"/>
    <w:rsid w:val="00BD354C"/>
    <w:rsid w:val="00BE14E3"/>
    <w:rsid w:val="00BE3774"/>
    <w:rsid w:val="00BE41E5"/>
    <w:rsid w:val="00BE5E28"/>
    <w:rsid w:val="00BE670C"/>
    <w:rsid w:val="00BF1BBF"/>
    <w:rsid w:val="00BF30E9"/>
    <w:rsid w:val="00BF4109"/>
    <w:rsid w:val="00BF4CC3"/>
    <w:rsid w:val="00BF6B04"/>
    <w:rsid w:val="00C0288F"/>
    <w:rsid w:val="00C03D65"/>
    <w:rsid w:val="00C054C7"/>
    <w:rsid w:val="00C057B5"/>
    <w:rsid w:val="00C0785A"/>
    <w:rsid w:val="00C13DC9"/>
    <w:rsid w:val="00C15435"/>
    <w:rsid w:val="00C20144"/>
    <w:rsid w:val="00C22687"/>
    <w:rsid w:val="00C26C40"/>
    <w:rsid w:val="00C32E4D"/>
    <w:rsid w:val="00C32EF0"/>
    <w:rsid w:val="00C333A0"/>
    <w:rsid w:val="00C35C60"/>
    <w:rsid w:val="00C36A81"/>
    <w:rsid w:val="00C418D8"/>
    <w:rsid w:val="00C41974"/>
    <w:rsid w:val="00C443D1"/>
    <w:rsid w:val="00C447AD"/>
    <w:rsid w:val="00C44BD2"/>
    <w:rsid w:val="00C53CC9"/>
    <w:rsid w:val="00C53F4A"/>
    <w:rsid w:val="00C54125"/>
    <w:rsid w:val="00C55B54"/>
    <w:rsid w:val="00C6098E"/>
    <w:rsid w:val="00C6152C"/>
    <w:rsid w:val="00C621C2"/>
    <w:rsid w:val="00C6486D"/>
    <w:rsid w:val="00C74810"/>
    <w:rsid w:val="00C75F02"/>
    <w:rsid w:val="00C82615"/>
    <w:rsid w:val="00C830CC"/>
    <w:rsid w:val="00C90D68"/>
    <w:rsid w:val="00C92974"/>
    <w:rsid w:val="00C939FE"/>
    <w:rsid w:val="00C94420"/>
    <w:rsid w:val="00CA193F"/>
    <w:rsid w:val="00CA4BDA"/>
    <w:rsid w:val="00CB1F66"/>
    <w:rsid w:val="00CB2951"/>
    <w:rsid w:val="00CB3896"/>
    <w:rsid w:val="00CB4F8A"/>
    <w:rsid w:val="00CB54EF"/>
    <w:rsid w:val="00CC2AD3"/>
    <w:rsid w:val="00CD282B"/>
    <w:rsid w:val="00CD4C35"/>
    <w:rsid w:val="00CD7369"/>
    <w:rsid w:val="00CE0B0E"/>
    <w:rsid w:val="00CE3831"/>
    <w:rsid w:val="00CE3F56"/>
    <w:rsid w:val="00CF1799"/>
    <w:rsid w:val="00CF17A4"/>
    <w:rsid w:val="00D00ABB"/>
    <w:rsid w:val="00D02EEC"/>
    <w:rsid w:val="00D03551"/>
    <w:rsid w:val="00D06950"/>
    <w:rsid w:val="00D06A63"/>
    <w:rsid w:val="00D07E0E"/>
    <w:rsid w:val="00D11478"/>
    <w:rsid w:val="00D15ED0"/>
    <w:rsid w:val="00D21B3E"/>
    <w:rsid w:val="00D21FED"/>
    <w:rsid w:val="00D24251"/>
    <w:rsid w:val="00D27FDD"/>
    <w:rsid w:val="00D311CA"/>
    <w:rsid w:val="00D33152"/>
    <w:rsid w:val="00D34170"/>
    <w:rsid w:val="00D343E2"/>
    <w:rsid w:val="00D361A2"/>
    <w:rsid w:val="00D44C2E"/>
    <w:rsid w:val="00D45414"/>
    <w:rsid w:val="00D5073F"/>
    <w:rsid w:val="00D53E96"/>
    <w:rsid w:val="00D5593B"/>
    <w:rsid w:val="00D55C6F"/>
    <w:rsid w:val="00D566BD"/>
    <w:rsid w:val="00D57A4D"/>
    <w:rsid w:val="00D60AA7"/>
    <w:rsid w:val="00D60D87"/>
    <w:rsid w:val="00D62EA5"/>
    <w:rsid w:val="00D6435F"/>
    <w:rsid w:val="00D652F2"/>
    <w:rsid w:val="00D668A8"/>
    <w:rsid w:val="00D73CF6"/>
    <w:rsid w:val="00D73FBB"/>
    <w:rsid w:val="00D75E28"/>
    <w:rsid w:val="00D772C2"/>
    <w:rsid w:val="00D8008E"/>
    <w:rsid w:val="00D82C45"/>
    <w:rsid w:val="00D90397"/>
    <w:rsid w:val="00D908A8"/>
    <w:rsid w:val="00D9422A"/>
    <w:rsid w:val="00D950CB"/>
    <w:rsid w:val="00D964C4"/>
    <w:rsid w:val="00D977B6"/>
    <w:rsid w:val="00D979A4"/>
    <w:rsid w:val="00DA1849"/>
    <w:rsid w:val="00DA4A31"/>
    <w:rsid w:val="00DA7B04"/>
    <w:rsid w:val="00DB1535"/>
    <w:rsid w:val="00DB15BE"/>
    <w:rsid w:val="00DB2DE7"/>
    <w:rsid w:val="00DB36C2"/>
    <w:rsid w:val="00DB48EB"/>
    <w:rsid w:val="00DB64A0"/>
    <w:rsid w:val="00DB7544"/>
    <w:rsid w:val="00DC01F5"/>
    <w:rsid w:val="00DC09C9"/>
    <w:rsid w:val="00DC169B"/>
    <w:rsid w:val="00DC2AB9"/>
    <w:rsid w:val="00DC3B8B"/>
    <w:rsid w:val="00DC63F0"/>
    <w:rsid w:val="00DD0DCF"/>
    <w:rsid w:val="00DD42D8"/>
    <w:rsid w:val="00DD6EE5"/>
    <w:rsid w:val="00DE2041"/>
    <w:rsid w:val="00DE238B"/>
    <w:rsid w:val="00DE2556"/>
    <w:rsid w:val="00DE386C"/>
    <w:rsid w:val="00DE4D35"/>
    <w:rsid w:val="00DE4E0D"/>
    <w:rsid w:val="00DF011F"/>
    <w:rsid w:val="00DF0549"/>
    <w:rsid w:val="00DF098B"/>
    <w:rsid w:val="00DF1122"/>
    <w:rsid w:val="00DF11C4"/>
    <w:rsid w:val="00DF210C"/>
    <w:rsid w:val="00DF2C7E"/>
    <w:rsid w:val="00DF4B6A"/>
    <w:rsid w:val="00DF666D"/>
    <w:rsid w:val="00E00224"/>
    <w:rsid w:val="00E00421"/>
    <w:rsid w:val="00E02C09"/>
    <w:rsid w:val="00E033FE"/>
    <w:rsid w:val="00E04D59"/>
    <w:rsid w:val="00E07DA1"/>
    <w:rsid w:val="00E11363"/>
    <w:rsid w:val="00E123CB"/>
    <w:rsid w:val="00E1321A"/>
    <w:rsid w:val="00E178CA"/>
    <w:rsid w:val="00E17904"/>
    <w:rsid w:val="00E20E13"/>
    <w:rsid w:val="00E21DBC"/>
    <w:rsid w:val="00E23814"/>
    <w:rsid w:val="00E2387B"/>
    <w:rsid w:val="00E265CF"/>
    <w:rsid w:val="00E275D7"/>
    <w:rsid w:val="00E27DBE"/>
    <w:rsid w:val="00E30A87"/>
    <w:rsid w:val="00E32AB1"/>
    <w:rsid w:val="00E3365A"/>
    <w:rsid w:val="00E36C71"/>
    <w:rsid w:val="00E40404"/>
    <w:rsid w:val="00E4252A"/>
    <w:rsid w:val="00E447CC"/>
    <w:rsid w:val="00E459C6"/>
    <w:rsid w:val="00E47589"/>
    <w:rsid w:val="00E50129"/>
    <w:rsid w:val="00E51750"/>
    <w:rsid w:val="00E51819"/>
    <w:rsid w:val="00E538FA"/>
    <w:rsid w:val="00E5756A"/>
    <w:rsid w:val="00E64915"/>
    <w:rsid w:val="00E64980"/>
    <w:rsid w:val="00E65181"/>
    <w:rsid w:val="00E661D4"/>
    <w:rsid w:val="00E663B8"/>
    <w:rsid w:val="00E67812"/>
    <w:rsid w:val="00E70091"/>
    <w:rsid w:val="00E70A3C"/>
    <w:rsid w:val="00E71466"/>
    <w:rsid w:val="00E720F5"/>
    <w:rsid w:val="00E76D47"/>
    <w:rsid w:val="00E82F0D"/>
    <w:rsid w:val="00E849F7"/>
    <w:rsid w:val="00E85B62"/>
    <w:rsid w:val="00E87A7B"/>
    <w:rsid w:val="00E9017A"/>
    <w:rsid w:val="00E90302"/>
    <w:rsid w:val="00E90A83"/>
    <w:rsid w:val="00E954D5"/>
    <w:rsid w:val="00E97396"/>
    <w:rsid w:val="00EA185E"/>
    <w:rsid w:val="00EA3A32"/>
    <w:rsid w:val="00EA3B7A"/>
    <w:rsid w:val="00EA4277"/>
    <w:rsid w:val="00EA592A"/>
    <w:rsid w:val="00EB14E4"/>
    <w:rsid w:val="00EB32A5"/>
    <w:rsid w:val="00EB34ED"/>
    <w:rsid w:val="00EB7BE0"/>
    <w:rsid w:val="00EC315E"/>
    <w:rsid w:val="00EC3BF2"/>
    <w:rsid w:val="00ED077C"/>
    <w:rsid w:val="00ED0EDB"/>
    <w:rsid w:val="00ED1190"/>
    <w:rsid w:val="00ED6544"/>
    <w:rsid w:val="00EE0277"/>
    <w:rsid w:val="00EE1DA9"/>
    <w:rsid w:val="00EE3E00"/>
    <w:rsid w:val="00EE51D8"/>
    <w:rsid w:val="00EE5DD2"/>
    <w:rsid w:val="00EE6FBD"/>
    <w:rsid w:val="00EE7003"/>
    <w:rsid w:val="00EE7330"/>
    <w:rsid w:val="00EE7868"/>
    <w:rsid w:val="00EF041F"/>
    <w:rsid w:val="00EF08CB"/>
    <w:rsid w:val="00EF096C"/>
    <w:rsid w:val="00EF1FE4"/>
    <w:rsid w:val="00EF41F1"/>
    <w:rsid w:val="00EF4F08"/>
    <w:rsid w:val="00EF4F37"/>
    <w:rsid w:val="00EF65A7"/>
    <w:rsid w:val="00EF7209"/>
    <w:rsid w:val="00EF769A"/>
    <w:rsid w:val="00EF7FE8"/>
    <w:rsid w:val="00F004F8"/>
    <w:rsid w:val="00F00A79"/>
    <w:rsid w:val="00F00E86"/>
    <w:rsid w:val="00F055E8"/>
    <w:rsid w:val="00F07C1E"/>
    <w:rsid w:val="00F105DB"/>
    <w:rsid w:val="00F110E4"/>
    <w:rsid w:val="00F129B3"/>
    <w:rsid w:val="00F132BC"/>
    <w:rsid w:val="00F1339D"/>
    <w:rsid w:val="00F13D80"/>
    <w:rsid w:val="00F16AAA"/>
    <w:rsid w:val="00F21161"/>
    <w:rsid w:val="00F2130F"/>
    <w:rsid w:val="00F2160F"/>
    <w:rsid w:val="00F218EF"/>
    <w:rsid w:val="00F21BC7"/>
    <w:rsid w:val="00F264E6"/>
    <w:rsid w:val="00F266A2"/>
    <w:rsid w:val="00F32269"/>
    <w:rsid w:val="00F36A1B"/>
    <w:rsid w:val="00F36B4E"/>
    <w:rsid w:val="00F41670"/>
    <w:rsid w:val="00F528FE"/>
    <w:rsid w:val="00F52F32"/>
    <w:rsid w:val="00F56A6F"/>
    <w:rsid w:val="00F5709C"/>
    <w:rsid w:val="00F64EF1"/>
    <w:rsid w:val="00F7167B"/>
    <w:rsid w:val="00F71930"/>
    <w:rsid w:val="00F7210E"/>
    <w:rsid w:val="00F86505"/>
    <w:rsid w:val="00F8765F"/>
    <w:rsid w:val="00F87EF5"/>
    <w:rsid w:val="00F90767"/>
    <w:rsid w:val="00F92196"/>
    <w:rsid w:val="00F95D3A"/>
    <w:rsid w:val="00FA685B"/>
    <w:rsid w:val="00FB0894"/>
    <w:rsid w:val="00FB0C01"/>
    <w:rsid w:val="00FB2BB1"/>
    <w:rsid w:val="00FC18F2"/>
    <w:rsid w:val="00FC2990"/>
    <w:rsid w:val="00FC39E5"/>
    <w:rsid w:val="00FC3A78"/>
    <w:rsid w:val="00FC6D24"/>
    <w:rsid w:val="00FD1005"/>
    <w:rsid w:val="00FD3180"/>
    <w:rsid w:val="00FD6C75"/>
    <w:rsid w:val="00FD6C89"/>
    <w:rsid w:val="00FE1B05"/>
    <w:rsid w:val="00FE6D01"/>
    <w:rsid w:val="00FE71B3"/>
    <w:rsid w:val="00FF05D7"/>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B3DAB"/>
    <w:pPr>
      <w:jc w:val="both"/>
    </w:pPr>
    <w:rPr>
      <w:rFonts w:eastAsiaTheme="minorEastAsia"/>
      <w:sz w:val="24"/>
    </w:rPr>
  </w:style>
  <w:style w:type="paragraph" w:styleId="Heading1">
    <w:name w:val="heading 1"/>
    <w:basedOn w:val="Normal"/>
    <w:next w:val="Normal"/>
    <w:link w:val="Heading1Char"/>
    <w:uiPriority w:val="99"/>
    <w:semiHidden/>
    <w:rsid w:val="002B3DA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B3DA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B3DA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B3DA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B3DA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2B3DA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B3DA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2B3DA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B3DA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B3DAB"/>
    <w:rPr>
      <w:rFonts w:ascii="Tahoma" w:hAnsi="Tahoma" w:cs="Tahoma"/>
      <w:sz w:val="16"/>
      <w:szCs w:val="16"/>
    </w:rPr>
  </w:style>
  <w:style w:type="character" w:customStyle="1" w:styleId="BalloonTextChar">
    <w:name w:val="Balloon Text Char"/>
    <w:basedOn w:val="DefaultParagraphFont"/>
    <w:link w:val="BalloonText"/>
    <w:uiPriority w:val="99"/>
    <w:semiHidden/>
    <w:rsid w:val="002B3DAB"/>
    <w:rPr>
      <w:rFonts w:ascii="Tahoma" w:eastAsiaTheme="minorEastAsia" w:hAnsi="Tahoma" w:cs="Tahoma"/>
      <w:sz w:val="16"/>
      <w:szCs w:val="16"/>
    </w:rPr>
  </w:style>
  <w:style w:type="character" w:styleId="BookTitle">
    <w:name w:val="Book Title"/>
    <w:uiPriority w:val="99"/>
    <w:semiHidden/>
    <w:qFormat/>
    <w:rsid w:val="002B3DAB"/>
    <w:rPr>
      <w:i/>
      <w:iCs/>
      <w:smallCaps/>
      <w:spacing w:val="5"/>
    </w:rPr>
  </w:style>
  <w:style w:type="paragraph" w:customStyle="1" w:styleId="ECHRHeader">
    <w:name w:val="ECHR_Header"/>
    <w:aliases w:val="Ju_Header"/>
    <w:basedOn w:val="Header"/>
    <w:uiPriority w:val="4"/>
    <w:qFormat/>
    <w:rsid w:val="002B3DAB"/>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B3DAB"/>
    <w:pPr>
      <w:jc w:val="left"/>
    </w:pPr>
    <w:rPr>
      <w:sz w:val="8"/>
    </w:rPr>
  </w:style>
  <w:style w:type="character" w:styleId="Strong">
    <w:name w:val="Strong"/>
    <w:uiPriority w:val="99"/>
    <w:semiHidden/>
    <w:qFormat/>
    <w:rsid w:val="002B3DAB"/>
    <w:rPr>
      <w:b/>
      <w:bCs/>
    </w:rPr>
  </w:style>
  <w:style w:type="paragraph" w:styleId="NoSpacing">
    <w:name w:val="No Spacing"/>
    <w:basedOn w:val="Normal"/>
    <w:link w:val="NoSpacingChar"/>
    <w:semiHidden/>
    <w:qFormat/>
    <w:rsid w:val="002B3DAB"/>
  </w:style>
  <w:style w:type="character" w:customStyle="1" w:styleId="NoSpacingChar">
    <w:name w:val="No Spacing Char"/>
    <w:basedOn w:val="DefaultParagraphFont"/>
    <w:link w:val="NoSpacing"/>
    <w:semiHidden/>
    <w:rsid w:val="002B3DAB"/>
    <w:rPr>
      <w:rFonts w:eastAsiaTheme="minorEastAsia"/>
      <w:sz w:val="24"/>
    </w:rPr>
  </w:style>
  <w:style w:type="paragraph" w:customStyle="1" w:styleId="ECHRFooterLine">
    <w:name w:val="ECHR_Footer_Line"/>
    <w:aliases w:val="Footer_Line"/>
    <w:basedOn w:val="Normal"/>
    <w:next w:val="ECHRFooter"/>
    <w:uiPriority w:val="57"/>
    <w:semiHidden/>
    <w:rsid w:val="002B3DAB"/>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2B3DAB"/>
    <w:pPr>
      <w:numPr>
        <w:numId w:val="14"/>
      </w:numPr>
      <w:jc w:val="left"/>
    </w:pPr>
    <w:rPr>
      <w:b/>
    </w:rPr>
  </w:style>
  <w:style w:type="paragraph" w:customStyle="1" w:styleId="OpiPara">
    <w:name w:val="Opi_Para"/>
    <w:basedOn w:val="ECHRPara"/>
    <w:uiPriority w:val="46"/>
    <w:semiHidden/>
    <w:qFormat/>
    <w:rsid w:val="002B3DAB"/>
  </w:style>
  <w:style w:type="paragraph" w:customStyle="1" w:styleId="JuParaSub">
    <w:name w:val="Ju_Para_Sub"/>
    <w:basedOn w:val="ECHRPara"/>
    <w:uiPriority w:val="13"/>
    <w:qFormat/>
    <w:rsid w:val="002B3DAB"/>
    <w:pPr>
      <w:ind w:left="284"/>
    </w:pPr>
  </w:style>
  <w:style w:type="paragraph" w:customStyle="1" w:styleId="ECHRTitleCentre3">
    <w:name w:val="ECHR_Title_Centre_3"/>
    <w:aliases w:val="Ju_H_Article"/>
    <w:basedOn w:val="Normal"/>
    <w:next w:val="ECHRParaQuote"/>
    <w:uiPriority w:val="27"/>
    <w:qFormat/>
    <w:rsid w:val="002B3DA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B3DAB"/>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2B3DAB"/>
  </w:style>
  <w:style w:type="paragraph" w:customStyle="1" w:styleId="OpiQuot">
    <w:name w:val="Opi_Quot"/>
    <w:basedOn w:val="ECHRParaQuote"/>
    <w:uiPriority w:val="48"/>
    <w:semiHidden/>
    <w:qFormat/>
    <w:rsid w:val="002B3DAB"/>
  </w:style>
  <w:style w:type="paragraph" w:customStyle="1" w:styleId="OpiQuotSub">
    <w:name w:val="Opi_Quot_Sub"/>
    <w:basedOn w:val="JuQuotSub"/>
    <w:uiPriority w:val="49"/>
    <w:semiHidden/>
    <w:qFormat/>
    <w:rsid w:val="002B3DAB"/>
  </w:style>
  <w:style w:type="paragraph" w:customStyle="1" w:styleId="ECHRTitleCentre2">
    <w:name w:val="ECHR_Title_Centre_2"/>
    <w:aliases w:val="Dec_H_Case"/>
    <w:basedOn w:val="Normal"/>
    <w:next w:val="ECHRPara"/>
    <w:uiPriority w:val="8"/>
    <w:qFormat/>
    <w:rsid w:val="002B3DAB"/>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2B3DAB"/>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2B3DA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B3DAB"/>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B3DAB"/>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B3DA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B3DAB"/>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2B3DAB"/>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2B3DAB"/>
    <w:pPr>
      <w:keepNext/>
      <w:keepLines/>
      <w:spacing w:before="240" w:after="120"/>
      <w:ind w:left="1236"/>
    </w:pPr>
    <w:rPr>
      <w:sz w:val="20"/>
    </w:rPr>
  </w:style>
  <w:style w:type="paragraph" w:customStyle="1" w:styleId="JuQuotSub">
    <w:name w:val="Ju_Quot_Sub"/>
    <w:basedOn w:val="ECHRParaQuote"/>
    <w:uiPriority w:val="15"/>
    <w:qFormat/>
    <w:rsid w:val="002B3DAB"/>
    <w:pPr>
      <w:ind w:left="567"/>
    </w:pPr>
  </w:style>
  <w:style w:type="paragraph" w:customStyle="1" w:styleId="JuInitialled">
    <w:name w:val="Ju_Initialled"/>
    <w:basedOn w:val="Normal"/>
    <w:uiPriority w:val="31"/>
    <w:qFormat/>
    <w:rsid w:val="002B3DAB"/>
    <w:pPr>
      <w:tabs>
        <w:tab w:val="center" w:pos="6407"/>
      </w:tabs>
      <w:spacing w:before="720"/>
      <w:jc w:val="right"/>
    </w:pPr>
  </w:style>
  <w:style w:type="paragraph" w:customStyle="1" w:styleId="OpiHA">
    <w:name w:val="Opi_H_A"/>
    <w:basedOn w:val="ECHRHeading1"/>
    <w:next w:val="OpiPara"/>
    <w:uiPriority w:val="41"/>
    <w:semiHidden/>
    <w:qFormat/>
    <w:rsid w:val="002B3DAB"/>
    <w:pPr>
      <w:tabs>
        <w:tab w:val="clear" w:pos="357"/>
      </w:tabs>
      <w:outlineLvl w:val="1"/>
    </w:pPr>
    <w:rPr>
      <w:b/>
    </w:rPr>
  </w:style>
  <w:style w:type="paragraph" w:styleId="Header">
    <w:name w:val="header"/>
    <w:basedOn w:val="Normal"/>
    <w:link w:val="HeaderChar"/>
    <w:uiPriority w:val="57"/>
    <w:semiHidden/>
    <w:rsid w:val="002B3DA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B3DAB"/>
    <w:rPr>
      <w:sz w:val="24"/>
    </w:rPr>
  </w:style>
  <w:style w:type="character" w:customStyle="1" w:styleId="Heading1Char">
    <w:name w:val="Heading 1 Char"/>
    <w:basedOn w:val="DefaultParagraphFont"/>
    <w:link w:val="Heading1"/>
    <w:uiPriority w:val="99"/>
    <w:semiHidden/>
    <w:rsid w:val="002B3DAB"/>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2B3DA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B3DAB"/>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B3DAB"/>
    <w:rPr>
      <w:rFonts w:asciiTheme="majorHAnsi" w:eastAsiaTheme="majorEastAsia" w:hAnsiTheme="majorHAnsi" w:cstheme="majorBidi"/>
      <w:b/>
      <w:bCs/>
      <w:color w:val="4D4D4D"/>
      <w:sz w:val="26"/>
      <w:szCs w:val="26"/>
    </w:rPr>
  </w:style>
  <w:style w:type="character" w:customStyle="1" w:styleId="JUNAMES">
    <w:name w:val="JU_NAMES"/>
    <w:uiPriority w:val="17"/>
    <w:qFormat/>
    <w:rsid w:val="002B3DAB"/>
    <w:rPr>
      <w:caps w:val="0"/>
      <w:smallCaps/>
    </w:rPr>
  </w:style>
  <w:style w:type="paragraph" w:customStyle="1" w:styleId="JuCase">
    <w:name w:val="Ju_Case"/>
    <w:basedOn w:val="Normal"/>
    <w:next w:val="ECHRPara"/>
    <w:uiPriority w:val="10"/>
    <w:rsid w:val="002B3DAB"/>
    <w:pPr>
      <w:ind w:firstLine="284"/>
    </w:pPr>
    <w:rPr>
      <w:b/>
    </w:rPr>
  </w:style>
  <w:style w:type="character" w:customStyle="1" w:styleId="Heading3Char">
    <w:name w:val="Heading 3 Char"/>
    <w:basedOn w:val="DefaultParagraphFont"/>
    <w:link w:val="Heading3"/>
    <w:uiPriority w:val="99"/>
    <w:semiHidden/>
    <w:rsid w:val="002B3DAB"/>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2B3DAB"/>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2B3DAB"/>
    <w:rPr>
      <w:rFonts w:asciiTheme="majorHAnsi" w:eastAsiaTheme="majorEastAsia" w:hAnsiTheme="majorHAnsi" w:cstheme="majorBidi"/>
      <w:b/>
      <w:bCs/>
      <w:color w:val="808080"/>
      <w:sz w:val="24"/>
    </w:rPr>
  </w:style>
  <w:style w:type="character" w:styleId="SubtleEmphasis">
    <w:name w:val="Subtle Emphasis"/>
    <w:uiPriority w:val="99"/>
    <w:semiHidden/>
    <w:qFormat/>
    <w:rsid w:val="002B3DA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B3DAB"/>
    <w:pPr>
      <w:keepNext/>
      <w:keepLines/>
      <w:spacing w:before="720" w:after="240"/>
      <w:outlineLvl w:val="0"/>
    </w:pPr>
    <w:rPr>
      <w:rFonts w:asciiTheme="majorHAnsi" w:hAnsiTheme="majorHAnsi"/>
      <w:sz w:val="28"/>
    </w:rPr>
  </w:style>
  <w:style w:type="character" w:styleId="Emphasis">
    <w:name w:val="Emphasis"/>
    <w:uiPriority w:val="99"/>
    <w:semiHidden/>
    <w:qFormat/>
    <w:rsid w:val="002B3DAB"/>
    <w:rPr>
      <w:b/>
      <w:bCs/>
      <w:i/>
      <w:iCs/>
      <w:spacing w:val="10"/>
      <w:bdr w:val="none" w:sz="0" w:space="0" w:color="auto"/>
      <w:shd w:val="clear" w:color="auto" w:fill="auto"/>
    </w:rPr>
  </w:style>
  <w:style w:type="paragraph" w:styleId="Footer">
    <w:name w:val="footer"/>
    <w:basedOn w:val="Normal"/>
    <w:link w:val="FooterChar"/>
    <w:uiPriority w:val="57"/>
    <w:semiHidden/>
    <w:rsid w:val="002B3DA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B3DAB"/>
    <w:rPr>
      <w:sz w:val="24"/>
    </w:rPr>
  </w:style>
  <w:style w:type="character" w:styleId="FootnoteReference">
    <w:name w:val="footnote reference"/>
    <w:basedOn w:val="DefaultParagraphFont"/>
    <w:uiPriority w:val="99"/>
    <w:semiHidden/>
    <w:rsid w:val="002B3DAB"/>
    <w:rPr>
      <w:vertAlign w:val="superscript"/>
    </w:rPr>
  </w:style>
  <w:style w:type="paragraph" w:styleId="FootnoteText">
    <w:name w:val="footnote text"/>
    <w:basedOn w:val="Normal"/>
    <w:link w:val="FootnoteTextChar"/>
    <w:uiPriority w:val="99"/>
    <w:semiHidden/>
    <w:rsid w:val="002B3DAB"/>
    <w:rPr>
      <w:sz w:val="20"/>
      <w:szCs w:val="20"/>
    </w:rPr>
  </w:style>
  <w:style w:type="character" w:customStyle="1" w:styleId="FootnoteTextChar">
    <w:name w:val="Footnote Text Char"/>
    <w:basedOn w:val="DefaultParagraphFont"/>
    <w:link w:val="FootnoteText"/>
    <w:uiPriority w:val="99"/>
    <w:semiHidden/>
    <w:rsid w:val="002B3DAB"/>
    <w:rPr>
      <w:rFonts w:eastAsiaTheme="minorEastAsia"/>
      <w:sz w:val="20"/>
      <w:szCs w:val="20"/>
    </w:rPr>
  </w:style>
  <w:style w:type="character" w:customStyle="1" w:styleId="Heading6Char">
    <w:name w:val="Heading 6 Char"/>
    <w:basedOn w:val="DefaultParagraphFont"/>
    <w:link w:val="Heading6"/>
    <w:uiPriority w:val="99"/>
    <w:semiHidden/>
    <w:rsid w:val="002B3DA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2B3DA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2B3DA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B3DA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B3DAB"/>
    <w:rPr>
      <w:color w:val="0072BC" w:themeColor="hyperlink"/>
      <w:u w:val="single"/>
    </w:rPr>
  </w:style>
  <w:style w:type="character" w:styleId="IntenseEmphasis">
    <w:name w:val="Intense Emphasis"/>
    <w:uiPriority w:val="99"/>
    <w:semiHidden/>
    <w:qFormat/>
    <w:rsid w:val="002B3DAB"/>
    <w:rPr>
      <w:b/>
      <w:bCs/>
    </w:rPr>
  </w:style>
  <w:style w:type="paragraph" w:styleId="IntenseQuote">
    <w:name w:val="Intense Quote"/>
    <w:basedOn w:val="Normal"/>
    <w:next w:val="Normal"/>
    <w:link w:val="IntenseQuoteChar"/>
    <w:uiPriority w:val="99"/>
    <w:semiHidden/>
    <w:qFormat/>
    <w:rsid w:val="002B3DA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2B3DAB"/>
    <w:rPr>
      <w:rFonts w:eastAsiaTheme="minorEastAsia"/>
      <w:b/>
      <w:bCs/>
      <w:i/>
      <w:iCs/>
      <w:sz w:val="24"/>
      <w:lang w:bidi="en-US"/>
    </w:rPr>
  </w:style>
  <w:style w:type="character" w:styleId="IntenseReference">
    <w:name w:val="Intense Reference"/>
    <w:uiPriority w:val="99"/>
    <w:semiHidden/>
    <w:qFormat/>
    <w:rsid w:val="002B3DAB"/>
    <w:rPr>
      <w:smallCaps/>
      <w:spacing w:val="5"/>
      <w:u w:val="single"/>
    </w:rPr>
  </w:style>
  <w:style w:type="paragraph" w:styleId="ListParagraph">
    <w:name w:val="List Paragraph"/>
    <w:basedOn w:val="Normal"/>
    <w:uiPriority w:val="99"/>
    <w:semiHidden/>
    <w:qFormat/>
    <w:rsid w:val="002B3DA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B3DAB"/>
    <w:pPr>
      <w:spacing w:before="200"/>
      <w:ind w:left="360" w:right="360"/>
    </w:pPr>
    <w:rPr>
      <w:i/>
      <w:iCs/>
      <w:lang w:bidi="en-US"/>
    </w:rPr>
  </w:style>
  <w:style w:type="character" w:customStyle="1" w:styleId="QuoteChar">
    <w:name w:val="Quote Char"/>
    <w:basedOn w:val="DefaultParagraphFont"/>
    <w:link w:val="Quote"/>
    <w:uiPriority w:val="99"/>
    <w:semiHidden/>
    <w:rsid w:val="002B3DAB"/>
    <w:rPr>
      <w:rFonts w:eastAsiaTheme="minorEastAsia"/>
      <w:i/>
      <w:iCs/>
      <w:sz w:val="24"/>
      <w:lang w:bidi="en-US"/>
    </w:rPr>
  </w:style>
  <w:style w:type="character" w:styleId="SubtleReference">
    <w:name w:val="Subtle Reference"/>
    <w:uiPriority w:val="99"/>
    <w:semiHidden/>
    <w:qFormat/>
    <w:rsid w:val="002B3DAB"/>
    <w:rPr>
      <w:smallCaps/>
    </w:rPr>
  </w:style>
  <w:style w:type="table" w:styleId="TableGrid">
    <w:name w:val="Table Grid"/>
    <w:basedOn w:val="TableNormal"/>
    <w:uiPriority w:val="59"/>
    <w:rsid w:val="002B3DA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B3DAB"/>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2B3DAB"/>
    <w:pPr>
      <w:spacing w:after="60"/>
      <w:ind w:left="680" w:right="340" w:hanging="340"/>
    </w:pPr>
  </w:style>
  <w:style w:type="paragraph" w:styleId="TOC3">
    <w:name w:val="toc 3"/>
    <w:basedOn w:val="Normal"/>
    <w:next w:val="Normal"/>
    <w:autoRedefine/>
    <w:uiPriority w:val="99"/>
    <w:semiHidden/>
    <w:rsid w:val="002B3DAB"/>
    <w:pPr>
      <w:spacing w:after="60"/>
      <w:ind w:left="1020" w:right="340" w:hanging="340"/>
    </w:pPr>
  </w:style>
  <w:style w:type="paragraph" w:styleId="TOC4">
    <w:name w:val="toc 4"/>
    <w:basedOn w:val="Normal"/>
    <w:next w:val="Normal"/>
    <w:autoRedefine/>
    <w:uiPriority w:val="99"/>
    <w:semiHidden/>
    <w:rsid w:val="002B3DAB"/>
    <w:pPr>
      <w:tabs>
        <w:tab w:val="right" w:leader="dot" w:pos="9017"/>
      </w:tabs>
      <w:spacing w:after="60"/>
      <w:ind w:left="1361" w:right="340" w:hanging="340"/>
    </w:pPr>
  </w:style>
  <w:style w:type="paragraph" w:styleId="TOC5">
    <w:name w:val="toc 5"/>
    <w:basedOn w:val="Normal"/>
    <w:next w:val="Normal"/>
    <w:autoRedefine/>
    <w:uiPriority w:val="99"/>
    <w:semiHidden/>
    <w:rsid w:val="002B3DAB"/>
    <w:pPr>
      <w:spacing w:after="60"/>
      <w:ind w:left="1701" w:right="340" w:hanging="340"/>
    </w:pPr>
  </w:style>
  <w:style w:type="paragraph" w:styleId="TOCHeading">
    <w:name w:val="TOC Heading"/>
    <w:basedOn w:val="Heading1"/>
    <w:next w:val="Normal"/>
    <w:uiPriority w:val="99"/>
    <w:semiHidden/>
    <w:qFormat/>
    <w:rsid w:val="002B3DAB"/>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B3DAB"/>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2B3DAB"/>
    <w:pPr>
      <w:spacing w:before="120" w:after="120"/>
      <w:ind w:left="425" w:firstLine="142"/>
    </w:pPr>
    <w:rPr>
      <w:sz w:val="20"/>
    </w:rPr>
  </w:style>
  <w:style w:type="paragraph" w:customStyle="1" w:styleId="ECHRPara">
    <w:name w:val="ECHR_Para"/>
    <w:aliases w:val="Ju_Para"/>
    <w:basedOn w:val="Normal"/>
    <w:link w:val="ECHRParaChar"/>
    <w:uiPriority w:val="12"/>
    <w:qFormat/>
    <w:rsid w:val="002B3DAB"/>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3DA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B3DAB"/>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link w:val="JuListChar"/>
    <w:uiPriority w:val="28"/>
    <w:qFormat/>
    <w:rsid w:val="002B3DAB"/>
    <w:pPr>
      <w:ind w:left="340" w:hanging="340"/>
    </w:pPr>
  </w:style>
  <w:style w:type="paragraph" w:customStyle="1" w:styleId="JuSigned">
    <w:name w:val="Ju_Signed"/>
    <w:basedOn w:val="Normal"/>
    <w:next w:val="JuParaLast"/>
    <w:uiPriority w:val="32"/>
    <w:qFormat/>
    <w:rsid w:val="002B3DAB"/>
    <w:pPr>
      <w:tabs>
        <w:tab w:val="center" w:pos="851"/>
        <w:tab w:val="center" w:pos="6407"/>
      </w:tabs>
      <w:spacing w:before="720"/>
      <w:jc w:val="left"/>
    </w:pPr>
  </w:style>
  <w:style w:type="paragraph" w:customStyle="1" w:styleId="JuParaLast">
    <w:name w:val="Ju_Para_Last"/>
    <w:basedOn w:val="Normal"/>
    <w:next w:val="ECHRPara"/>
    <w:uiPriority w:val="30"/>
    <w:qFormat/>
    <w:rsid w:val="002B3DAB"/>
    <w:pPr>
      <w:keepNext/>
      <w:keepLines/>
      <w:spacing w:before="240"/>
      <w:ind w:firstLine="284"/>
    </w:pPr>
  </w:style>
  <w:style w:type="character" w:customStyle="1" w:styleId="JuITMark">
    <w:name w:val="Ju_ITMark"/>
    <w:basedOn w:val="DefaultParagraphFont"/>
    <w:uiPriority w:val="38"/>
    <w:qFormat/>
    <w:rsid w:val="002B3DAB"/>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B3DAB"/>
    <w:pPr>
      <w:ind w:left="346" w:firstLine="0"/>
    </w:pPr>
  </w:style>
  <w:style w:type="paragraph" w:customStyle="1" w:styleId="JuListi">
    <w:name w:val="Ju_List_i"/>
    <w:basedOn w:val="Normal"/>
    <w:next w:val="JuLista"/>
    <w:uiPriority w:val="28"/>
    <w:qFormat/>
    <w:rsid w:val="002B3DAB"/>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semiHidden/>
    <w:qFormat/>
    <w:rsid w:val="002B3DAB"/>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qFormat/>
    <w:rsid w:val="002B3DAB"/>
  </w:style>
  <w:style w:type="paragraph" w:styleId="Subtitle">
    <w:name w:val="Subtitle"/>
    <w:basedOn w:val="Normal"/>
    <w:next w:val="Normal"/>
    <w:link w:val="SubtitleChar"/>
    <w:uiPriority w:val="99"/>
    <w:semiHidden/>
    <w:qFormat/>
    <w:rsid w:val="002B3DA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B3DA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A20ED2"/>
    <w:rPr>
      <w:rFonts w:eastAsiaTheme="minorEastAsia"/>
      <w:sz w:val="24"/>
    </w:rPr>
  </w:style>
  <w:style w:type="paragraph" w:customStyle="1" w:styleId="JuCourt">
    <w:name w:val="Ju_Court"/>
    <w:basedOn w:val="Normal"/>
    <w:next w:val="Normal"/>
    <w:uiPriority w:val="16"/>
    <w:qFormat/>
    <w:rsid w:val="002B3DAB"/>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2B3DAB"/>
    <w:pPr>
      <w:spacing w:before="240"/>
      <w:ind w:left="284"/>
    </w:pPr>
  </w:style>
  <w:style w:type="character" w:customStyle="1" w:styleId="JuListChar">
    <w:name w:val="Ju_List Char"/>
    <w:link w:val="JuList"/>
    <w:uiPriority w:val="28"/>
    <w:rsid w:val="0039141E"/>
    <w:rPr>
      <w:rFonts w:eastAsiaTheme="minorEastAsia"/>
      <w:sz w:val="24"/>
    </w:rPr>
  </w:style>
  <w:style w:type="paragraph" w:customStyle="1" w:styleId="OpiH1">
    <w:name w:val="Opi_H_1"/>
    <w:basedOn w:val="ECHRHeading2"/>
    <w:uiPriority w:val="42"/>
    <w:semiHidden/>
    <w:qFormat/>
    <w:rsid w:val="002B3DAB"/>
    <w:pPr>
      <w:ind w:left="635" w:hanging="357"/>
      <w:outlineLvl w:val="2"/>
    </w:pPr>
  </w:style>
  <w:style w:type="paragraph" w:styleId="Revision">
    <w:name w:val="Revision"/>
    <w:hidden/>
    <w:uiPriority w:val="99"/>
    <w:semiHidden/>
    <w:rsid w:val="00E663B8"/>
    <w:rPr>
      <w:rFonts w:eastAsiaTheme="minorEastAsia"/>
      <w:sz w:val="24"/>
    </w:rPr>
  </w:style>
  <w:style w:type="paragraph" w:customStyle="1" w:styleId="OpiHa0">
    <w:name w:val="Opi_H_a"/>
    <w:basedOn w:val="ECHRHeading3"/>
    <w:uiPriority w:val="43"/>
    <w:semiHidden/>
    <w:qFormat/>
    <w:rsid w:val="002B3DAB"/>
    <w:pPr>
      <w:ind w:left="833" w:hanging="357"/>
      <w:outlineLvl w:val="3"/>
    </w:pPr>
    <w:rPr>
      <w:b/>
      <w:i w:val="0"/>
      <w:sz w:val="20"/>
    </w:rPr>
  </w:style>
  <w:style w:type="paragraph" w:customStyle="1" w:styleId="OpiHi">
    <w:name w:val="Opi_H_i"/>
    <w:basedOn w:val="ECHRHeading4"/>
    <w:uiPriority w:val="44"/>
    <w:semiHidden/>
    <w:qFormat/>
    <w:rsid w:val="002B3DAB"/>
    <w:pPr>
      <w:ind w:left="1037" w:hanging="357"/>
      <w:outlineLvl w:val="4"/>
    </w:pPr>
    <w:rPr>
      <w:b w:val="0"/>
      <w:i/>
    </w:rPr>
  </w:style>
  <w:style w:type="paragraph" w:customStyle="1" w:styleId="DummyStyle">
    <w:name w:val="Dummy_Style"/>
    <w:basedOn w:val="Normal"/>
    <w:semiHidden/>
    <w:qFormat/>
    <w:rsid w:val="002B3DAB"/>
    <w:rPr>
      <w:color w:val="00B050"/>
      <w:lang w:bidi="en-US"/>
    </w:rPr>
  </w:style>
  <w:style w:type="paragraph" w:customStyle="1" w:styleId="jupara">
    <w:name w:val="jupara"/>
    <w:basedOn w:val="Normal"/>
    <w:rsid w:val="002A399E"/>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2A399E"/>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311165">
      <w:bodyDiv w:val="1"/>
      <w:marLeft w:val="0"/>
      <w:marRight w:val="0"/>
      <w:marTop w:val="0"/>
      <w:marBottom w:val="0"/>
      <w:divBdr>
        <w:top w:val="none" w:sz="0" w:space="0" w:color="auto"/>
        <w:left w:val="none" w:sz="0" w:space="0" w:color="auto"/>
        <w:bottom w:val="none" w:sz="0" w:space="0" w:color="auto"/>
        <w:right w:val="none" w:sz="0" w:space="0" w:color="auto"/>
      </w:divBdr>
      <w:divsChild>
        <w:div w:id="453795377">
          <w:marLeft w:val="0"/>
          <w:marRight w:val="0"/>
          <w:marTop w:val="0"/>
          <w:marBottom w:val="0"/>
          <w:divBdr>
            <w:top w:val="none" w:sz="0" w:space="0" w:color="auto"/>
            <w:left w:val="none" w:sz="0" w:space="0" w:color="auto"/>
            <w:bottom w:val="none" w:sz="0" w:space="0" w:color="auto"/>
            <w:right w:val="none" w:sz="0" w:space="0" w:color="auto"/>
          </w:divBdr>
          <w:divsChild>
            <w:div w:id="1080905664">
              <w:marLeft w:val="0"/>
              <w:marRight w:val="0"/>
              <w:marTop w:val="0"/>
              <w:marBottom w:val="0"/>
              <w:divBdr>
                <w:top w:val="none" w:sz="0" w:space="0" w:color="auto"/>
                <w:left w:val="none" w:sz="0" w:space="0" w:color="auto"/>
                <w:bottom w:val="none" w:sz="0" w:space="0" w:color="auto"/>
                <w:right w:val="none" w:sz="0" w:space="0" w:color="auto"/>
              </w:divBdr>
              <w:divsChild>
                <w:div w:id="617491407">
                  <w:marLeft w:val="0"/>
                  <w:marRight w:val="0"/>
                  <w:marTop w:val="0"/>
                  <w:marBottom w:val="0"/>
                  <w:divBdr>
                    <w:top w:val="none" w:sz="0" w:space="0" w:color="auto"/>
                    <w:left w:val="none" w:sz="0" w:space="0" w:color="auto"/>
                    <w:bottom w:val="none" w:sz="0" w:space="0" w:color="auto"/>
                    <w:right w:val="none" w:sz="0" w:space="0" w:color="auto"/>
                  </w:divBdr>
                  <w:divsChild>
                    <w:div w:id="2088183398">
                      <w:marLeft w:val="0"/>
                      <w:marRight w:val="0"/>
                      <w:marTop w:val="0"/>
                      <w:marBottom w:val="0"/>
                      <w:divBdr>
                        <w:top w:val="none" w:sz="0" w:space="0" w:color="auto"/>
                        <w:left w:val="none" w:sz="0" w:space="0" w:color="auto"/>
                        <w:bottom w:val="none" w:sz="0" w:space="0" w:color="auto"/>
                        <w:right w:val="none" w:sz="0" w:space="0" w:color="auto"/>
                      </w:divBdr>
                      <w:divsChild>
                        <w:div w:id="1708293392">
                          <w:marLeft w:val="0"/>
                          <w:marRight w:val="0"/>
                          <w:marTop w:val="0"/>
                          <w:marBottom w:val="0"/>
                          <w:divBdr>
                            <w:top w:val="none" w:sz="0" w:space="0" w:color="auto"/>
                            <w:left w:val="none" w:sz="0" w:space="0" w:color="auto"/>
                            <w:bottom w:val="none" w:sz="0" w:space="0" w:color="auto"/>
                            <w:right w:val="none" w:sz="0" w:space="0" w:color="auto"/>
                          </w:divBdr>
                          <w:divsChild>
                            <w:div w:id="149745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518777">
      <w:bodyDiv w:val="1"/>
      <w:marLeft w:val="0"/>
      <w:marRight w:val="0"/>
      <w:marTop w:val="0"/>
      <w:marBottom w:val="0"/>
      <w:divBdr>
        <w:top w:val="none" w:sz="0" w:space="0" w:color="auto"/>
        <w:left w:val="none" w:sz="0" w:space="0" w:color="auto"/>
        <w:bottom w:val="none" w:sz="0" w:space="0" w:color="auto"/>
        <w:right w:val="none" w:sz="0" w:space="0" w:color="auto"/>
      </w:divBdr>
      <w:divsChild>
        <w:div w:id="1805275724">
          <w:marLeft w:val="0"/>
          <w:marRight w:val="0"/>
          <w:marTop w:val="0"/>
          <w:marBottom w:val="0"/>
          <w:divBdr>
            <w:top w:val="none" w:sz="0" w:space="0" w:color="auto"/>
            <w:left w:val="none" w:sz="0" w:space="0" w:color="auto"/>
            <w:bottom w:val="none" w:sz="0" w:space="0" w:color="auto"/>
            <w:right w:val="none" w:sz="0" w:space="0" w:color="auto"/>
          </w:divBdr>
          <w:divsChild>
            <w:div w:id="72512790">
              <w:marLeft w:val="0"/>
              <w:marRight w:val="0"/>
              <w:marTop w:val="0"/>
              <w:marBottom w:val="0"/>
              <w:divBdr>
                <w:top w:val="none" w:sz="0" w:space="0" w:color="auto"/>
                <w:left w:val="none" w:sz="0" w:space="0" w:color="auto"/>
                <w:bottom w:val="none" w:sz="0" w:space="0" w:color="auto"/>
                <w:right w:val="none" w:sz="0" w:space="0" w:color="auto"/>
              </w:divBdr>
              <w:divsChild>
                <w:div w:id="897085288">
                  <w:marLeft w:val="0"/>
                  <w:marRight w:val="0"/>
                  <w:marTop w:val="0"/>
                  <w:marBottom w:val="0"/>
                  <w:divBdr>
                    <w:top w:val="none" w:sz="0" w:space="0" w:color="auto"/>
                    <w:left w:val="none" w:sz="0" w:space="0" w:color="auto"/>
                    <w:bottom w:val="none" w:sz="0" w:space="0" w:color="auto"/>
                    <w:right w:val="none" w:sz="0" w:space="0" w:color="auto"/>
                  </w:divBdr>
                  <w:divsChild>
                    <w:div w:id="37316396">
                      <w:marLeft w:val="0"/>
                      <w:marRight w:val="0"/>
                      <w:marTop w:val="0"/>
                      <w:marBottom w:val="0"/>
                      <w:divBdr>
                        <w:top w:val="none" w:sz="0" w:space="0" w:color="auto"/>
                        <w:left w:val="none" w:sz="0" w:space="0" w:color="auto"/>
                        <w:bottom w:val="none" w:sz="0" w:space="0" w:color="auto"/>
                        <w:right w:val="none" w:sz="0" w:space="0" w:color="auto"/>
                      </w:divBdr>
                      <w:divsChild>
                        <w:div w:id="944730110">
                          <w:marLeft w:val="0"/>
                          <w:marRight w:val="0"/>
                          <w:marTop w:val="0"/>
                          <w:marBottom w:val="0"/>
                          <w:divBdr>
                            <w:top w:val="none" w:sz="0" w:space="0" w:color="auto"/>
                            <w:left w:val="none" w:sz="0" w:space="0" w:color="auto"/>
                            <w:bottom w:val="none" w:sz="0" w:space="0" w:color="auto"/>
                            <w:right w:val="none" w:sz="0" w:space="0" w:color="auto"/>
                          </w:divBdr>
                          <w:divsChild>
                            <w:div w:id="176718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812050">
      <w:bodyDiv w:val="1"/>
      <w:marLeft w:val="0"/>
      <w:marRight w:val="0"/>
      <w:marTop w:val="0"/>
      <w:marBottom w:val="0"/>
      <w:divBdr>
        <w:top w:val="none" w:sz="0" w:space="0" w:color="auto"/>
        <w:left w:val="none" w:sz="0" w:space="0" w:color="auto"/>
        <w:bottom w:val="none" w:sz="0" w:space="0" w:color="auto"/>
        <w:right w:val="none" w:sz="0" w:space="0" w:color="auto"/>
      </w:divBdr>
      <w:divsChild>
        <w:div w:id="1194228550">
          <w:marLeft w:val="0"/>
          <w:marRight w:val="0"/>
          <w:marTop w:val="0"/>
          <w:marBottom w:val="0"/>
          <w:divBdr>
            <w:top w:val="none" w:sz="0" w:space="0" w:color="auto"/>
            <w:left w:val="none" w:sz="0" w:space="0" w:color="auto"/>
            <w:bottom w:val="none" w:sz="0" w:space="0" w:color="auto"/>
            <w:right w:val="none" w:sz="0" w:space="0" w:color="auto"/>
          </w:divBdr>
          <w:divsChild>
            <w:div w:id="813833153">
              <w:marLeft w:val="0"/>
              <w:marRight w:val="0"/>
              <w:marTop w:val="0"/>
              <w:marBottom w:val="0"/>
              <w:divBdr>
                <w:top w:val="none" w:sz="0" w:space="0" w:color="auto"/>
                <w:left w:val="none" w:sz="0" w:space="0" w:color="auto"/>
                <w:bottom w:val="none" w:sz="0" w:space="0" w:color="auto"/>
                <w:right w:val="none" w:sz="0" w:space="0" w:color="auto"/>
              </w:divBdr>
              <w:divsChild>
                <w:div w:id="203835969">
                  <w:marLeft w:val="0"/>
                  <w:marRight w:val="0"/>
                  <w:marTop w:val="0"/>
                  <w:marBottom w:val="0"/>
                  <w:divBdr>
                    <w:top w:val="none" w:sz="0" w:space="0" w:color="auto"/>
                    <w:left w:val="none" w:sz="0" w:space="0" w:color="auto"/>
                    <w:bottom w:val="none" w:sz="0" w:space="0" w:color="auto"/>
                    <w:right w:val="none" w:sz="0" w:space="0" w:color="auto"/>
                  </w:divBdr>
                  <w:divsChild>
                    <w:div w:id="533348667">
                      <w:marLeft w:val="0"/>
                      <w:marRight w:val="0"/>
                      <w:marTop w:val="0"/>
                      <w:marBottom w:val="0"/>
                      <w:divBdr>
                        <w:top w:val="none" w:sz="0" w:space="0" w:color="auto"/>
                        <w:left w:val="none" w:sz="0" w:space="0" w:color="auto"/>
                        <w:bottom w:val="none" w:sz="0" w:space="0" w:color="auto"/>
                        <w:right w:val="none" w:sz="0" w:space="0" w:color="auto"/>
                      </w:divBdr>
                      <w:divsChild>
                        <w:div w:id="1336834447">
                          <w:marLeft w:val="0"/>
                          <w:marRight w:val="0"/>
                          <w:marTop w:val="0"/>
                          <w:marBottom w:val="0"/>
                          <w:divBdr>
                            <w:top w:val="none" w:sz="0" w:space="0" w:color="auto"/>
                            <w:left w:val="none" w:sz="0" w:space="0" w:color="auto"/>
                            <w:bottom w:val="none" w:sz="0" w:space="0" w:color="auto"/>
                            <w:right w:val="none" w:sz="0" w:space="0" w:color="auto"/>
                          </w:divBdr>
                          <w:divsChild>
                            <w:div w:id="197776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690945">
      <w:bodyDiv w:val="1"/>
      <w:marLeft w:val="0"/>
      <w:marRight w:val="0"/>
      <w:marTop w:val="0"/>
      <w:marBottom w:val="0"/>
      <w:divBdr>
        <w:top w:val="none" w:sz="0" w:space="0" w:color="auto"/>
        <w:left w:val="none" w:sz="0" w:space="0" w:color="auto"/>
        <w:bottom w:val="none" w:sz="0" w:space="0" w:color="auto"/>
        <w:right w:val="none" w:sz="0" w:space="0" w:color="auto"/>
      </w:divBdr>
      <w:divsChild>
        <w:div w:id="621616025">
          <w:marLeft w:val="0"/>
          <w:marRight w:val="0"/>
          <w:marTop w:val="0"/>
          <w:marBottom w:val="0"/>
          <w:divBdr>
            <w:top w:val="none" w:sz="0" w:space="0" w:color="auto"/>
            <w:left w:val="none" w:sz="0" w:space="0" w:color="auto"/>
            <w:bottom w:val="none" w:sz="0" w:space="0" w:color="auto"/>
            <w:right w:val="none" w:sz="0" w:space="0" w:color="auto"/>
          </w:divBdr>
          <w:divsChild>
            <w:div w:id="1319534375">
              <w:marLeft w:val="0"/>
              <w:marRight w:val="0"/>
              <w:marTop w:val="0"/>
              <w:marBottom w:val="0"/>
              <w:divBdr>
                <w:top w:val="none" w:sz="0" w:space="0" w:color="auto"/>
                <w:left w:val="none" w:sz="0" w:space="0" w:color="auto"/>
                <w:bottom w:val="none" w:sz="0" w:space="0" w:color="auto"/>
                <w:right w:val="none" w:sz="0" w:space="0" w:color="auto"/>
              </w:divBdr>
              <w:divsChild>
                <w:div w:id="1100829574">
                  <w:marLeft w:val="0"/>
                  <w:marRight w:val="0"/>
                  <w:marTop w:val="0"/>
                  <w:marBottom w:val="0"/>
                  <w:divBdr>
                    <w:top w:val="none" w:sz="0" w:space="0" w:color="auto"/>
                    <w:left w:val="none" w:sz="0" w:space="0" w:color="auto"/>
                    <w:bottom w:val="none" w:sz="0" w:space="0" w:color="auto"/>
                    <w:right w:val="none" w:sz="0" w:space="0" w:color="auto"/>
                  </w:divBdr>
                  <w:divsChild>
                    <w:div w:id="1879122985">
                      <w:marLeft w:val="0"/>
                      <w:marRight w:val="0"/>
                      <w:marTop w:val="0"/>
                      <w:marBottom w:val="0"/>
                      <w:divBdr>
                        <w:top w:val="none" w:sz="0" w:space="0" w:color="auto"/>
                        <w:left w:val="none" w:sz="0" w:space="0" w:color="auto"/>
                        <w:bottom w:val="none" w:sz="0" w:space="0" w:color="auto"/>
                        <w:right w:val="none" w:sz="0" w:space="0" w:color="auto"/>
                      </w:divBdr>
                      <w:divsChild>
                        <w:div w:id="1303774114">
                          <w:marLeft w:val="0"/>
                          <w:marRight w:val="0"/>
                          <w:marTop w:val="0"/>
                          <w:marBottom w:val="0"/>
                          <w:divBdr>
                            <w:top w:val="none" w:sz="0" w:space="0" w:color="auto"/>
                            <w:left w:val="none" w:sz="0" w:space="0" w:color="auto"/>
                            <w:bottom w:val="none" w:sz="0" w:space="0" w:color="auto"/>
                            <w:right w:val="none" w:sz="0" w:space="0" w:color="auto"/>
                          </w:divBdr>
                          <w:divsChild>
                            <w:div w:id="158626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08827358">
      <w:bodyDiv w:val="1"/>
      <w:marLeft w:val="0"/>
      <w:marRight w:val="0"/>
      <w:marTop w:val="0"/>
      <w:marBottom w:val="0"/>
      <w:divBdr>
        <w:top w:val="none" w:sz="0" w:space="0" w:color="auto"/>
        <w:left w:val="none" w:sz="0" w:space="0" w:color="auto"/>
        <w:bottom w:val="none" w:sz="0" w:space="0" w:color="auto"/>
        <w:right w:val="none" w:sz="0" w:space="0" w:color="auto"/>
      </w:divBdr>
    </w:div>
    <w:div w:id="2035230252">
      <w:bodyDiv w:val="1"/>
      <w:marLeft w:val="0"/>
      <w:marRight w:val="0"/>
      <w:marTop w:val="0"/>
      <w:marBottom w:val="0"/>
      <w:divBdr>
        <w:top w:val="none" w:sz="0" w:space="0" w:color="auto"/>
        <w:left w:val="none" w:sz="0" w:space="0" w:color="auto"/>
        <w:bottom w:val="none" w:sz="0" w:space="0" w:color="auto"/>
        <w:right w:val="none" w:sz="0" w:space="0" w:color="auto"/>
      </w:divBdr>
      <w:divsChild>
        <w:div w:id="2075543220">
          <w:marLeft w:val="0"/>
          <w:marRight w:val="0"/>
          <w:marTop w:val="0"/>
          <w:marBottom w:val="0"/>
          <w:divBdr>
            <w:top w:val="none" w:sz="0" w:space="0" w:color="auto"/>
            <w:left w:val="none" w:sz="0" w:space="0" w:color="auto"/>
            <w:bottom w:val="none" w:sz="0" w:space="0" w:color="auto"/>
            <w:right w:val="none" w:sz="0" w:space="0" w:color="auto"/>
          </w:divBdr>
          <w:divsChild>
            <w:div w:id="740518696">
              <w:marLeft w:val="0"/>
              <w:marRight w:val="0"/>
              <w:marTop w:val="0"/>
              <w:marBottom w:val="0"/>
              <w:divBdr>
                <w:top w:val="none" w:sz="0" w:space="0" w:color="auto"/>
                <w:left w:val="none" w:sz="0" w:space="0" w:color="auto"/>
                <w:bottom w:val="none" w:sz="0" w:space="0" w:color="auto"/>
                <w:right w:val="none" w:sz="0" w:space="0" w:color="auto"/>
              </w:divBdr>
              <w:divsChild>
                <w:div w:id="1895658228">
                  <w:marLeft w:val="0"/>
                  <w:marRight w:val="0"/>
                  <w:marTop w:val="0"/>
                  <w:marBottom w:val="0"/>
                  <w:divBdr>
                    <w:top w:val="none" w:sz="0" w:space="0" w:color="auto"/>
                    <w:left w:val="none" w:sz="0" w:space="0" w:color="auto"/>
                    <w:bottom w:val="none" w:sz="0" w:space="0" w:color="auto"/>
                    <w:right w:val="none" w:sz="0" w:space="0" w:color="auto"/>
                  </w:divBdr>
                  <w:divsChild>
                    <w:div w:id="1044675172">
                      <w:marLeft w:val="0"/>
                      <w:marRight w:val="0"/>
                      <w:marTop w:val="0"/>
                      <w:marBottom w:val="0"/>
                      <w:divBdr>
                        <w:top w:val="none" w:sz="0" w:space="0" w:color="auto"/>
                        <w:left w:val="none" w:sz="0" w:space="0" w:color="auto"/>
                        <w:bottom w:val="none" w:sz="0" w:space="0" w:color="auto"/>
                        <w:right w:val="none" w:sz="0" w:space="0" w:color="auto"/>
                      </w:divBdr>
                      <w:divsChild>
                        <w:div w:id="1444618227">
                          <w:marLeft w:val="0"/>
                          <w:marRight w:val="0"/>
                          <w:marTop w:val="0"/>
                          <w:marBottom w:val="0"/>
                          <w:divBdr>
                            <w:top w:val="none" w:sz="0" w:space="0" w:color="auto"/>
                            <w:left w:val="none" w:sz="0" w:space="0" w:color="auto"/>
                            <w:bottom w:val="none" w:sz="0" w:space="0" w:color="auto"/>
                            <w:right w:val="none" w:sz="0" w:space="0" w:color="auto"/>
                          </w:divBdr>
                          <w:divsChild>
                            <w:div w:id="4090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478748">
      <w:bodyDiv w:val="1"/>
      <w:marLeft w:val="0"/>
      <w:marRight w:val="0"/>
      <w:marTop w:val="0"/>
      <w:marBottom w:val="0"/>
      <w:divBdr>
        <w:top w:val="none" w:sz="0" w:space="0" w:color="auto"/>
        <w:left w:val="none" w:sz="0" w:space="0" w:color="auto"/>
        <w:bottom w:val="none" w:sz="0" w:space="0" w:color="auto"/>
        <w:right w:val="none" w:sz="0" w:space="0" w:color="auto"/>
      </w:divBdr>
      <w:divsChild>
        <w:div w:id="755831212">
          <w:marLeft w:val="0"/>
          <w:marRight w:val="0"/>
          <w:marTop w:val="0"/>
          <w:marBottom w:val="0"/>
          <w:divBdr>
            <w:top w:val="none" w:sz="0" w:space="0" w:color="auto"/>
            <w:left w:val="none" w:sz="0" w:space="0" w:color="auto"/>
            <w:bottom w:val="none" w:sz="0" w:space="0" w:color="auto"/>
            <w:right w:val="none" w:sz="0" w:space="0" w:color="auto"/>
          </w:divBdr>
          <w:divsChild>
            <w:div w:id="1133714228">
              <w:marLeft w:val="0"/>
              <w:marRight w:val="0"/>
              <w:marTop w:val="0"/>
              <w:marBottom w:val="0"/>
              <w:divBdr>
                <w:top w:val="none" w:sz="0" w:space="0" w:color="auto"/>
                <w:left w:val="none" w:sz="0" w:space="0" w:color="auto"/>
                <w:bottom w:val="none" w:sz="0" w:space="0" w:color="auto"/>
                <w:right w:val="none" w:sz="0" w:space="0" w:color="auto"/>
              </w:divBdr>
              <w:divsChild>
                <w:div w:id="501775621">
                  <w:marLeft w:val="0"/>
                  <w:marRight w:val="0"/>
                  <w:marTop w:val="0"/>
                  <w:marBottom w:val="0"/>
                  <w:divBdr>
                    <w:top w:val="none" w:sz="0" w:space="0" w:color="auto"/>
                    <w:left w:val="none" w:sz="0" w:space="0" w:color="auto"/>
                    <w:bottom w:val="none" w:sz="0" w:space="0" w:color="auto"/>
                    <w:right w:val="none" w:sz="0" w:space="0" w:color="auto"/>
                  </w:divBdr>
                  <w:divsChild>
                    <w:div w:id="758066330">
                      <w:marLeft w:val="0"/>
                      <w:marRight w:val="0"/>
                      <w:marTop w:val="0"/>
                      <w:marBottom w:val="0"/>
                      <w:divBdr>
                        <w:top w:val="none" w:sz="0" w:space="0" w:color="auto"/>
                        <w:left w:val="none" w:sz="0" w:space="0" w:color="auto"/>
                        <w:bottom w:val="none" w:sz="0" w:space="0" w:color="auto"/>
                        <w:right w:val="none" w:sz="0" w:space="0" w:color="auto"/>
                      </w:divBdr>
                      <w:divsChild>
                        <w:div w:id="2110809773">
                          <w:marLeft w:val="0"/>
                          <w:marRight w:val="0"/>
                          <w:marTop w:val="0"/>
                          <w:marBottom w:val="0"/>
                          <w:divBdr>
                            <w:top w:val="none" w:sz="0" w:space="0" w:color="auto"/>
                            <w:left w:val="none" w:sz="0" w:space="0" w:color="auto"/>
                            <w:bottom w:val="none" w:sz="0" w:space="0" w:color="auto"/>
                            <w:right w:val="none" w:sz="0" w:space="0" w:color="auto"/>
                          </w:divBdr>
                          <w:divsChild>
                            <w:div w:id="72583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62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6D964B-35D4-44F0-89C3-500689189B56}"/>
</file>

<file path=customXml/itemProps2.xml><?xml version="1.0" encoding="utf-8"?>
<ds:datastoreItem xmlns:ds="http://schemas.openxmlformats.org/officeDocument/2006/customXml" ds:itemID="{25199955-7DB0-4F60-A533-7F50B7BB0FDF}"/>
</file>

<file path=customXml/itemProps3.xml><?xml version="1.0" encoding="utf-8"?>
<ds:datastoreItem xmlns:ds="http://schemas.openxmlformats.org/officeDocument/2006/customXml" ds:itemID="{FC46DD60-A57F-4450-8A17-F14F7BF64E0E}"/>
</file>

<file path=customXml/itemProps4.xml><?xml version="1.0" encoding="utf-8"?>
<ds:datastoreItem xmlns:ds="http://schemas.openxmlformats.org/officeDocument/2006/customXml" ds:itemID="{82E3913B-BB52-406D-8A0F-038E60F9AA88}"/>
</file>

<file path=docProps/app.xml><?xml version="1.0" encoding="utf-8"?>
<Properties xmlns="http://schemas.openxmlformats.org/officeDocument/2006/extended-properties" xmlns:vt="http://schemas.openxmlformats.org/officeDocument/2006/docPropsVTypes">
  <Template>Normal.dotm</Template>
  <TotalTime>0</TotalTime>
  <Pages>1</Pages>
  <Words>7184</Words>
  <Characters>40949</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2019-01-11T10:02:00Z</dcterms:created>
  <dcterms:modified xsi:type="dcterms:W3CDTF">2019-01-11T10:02:00Z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