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85DB3" w:rsidR="00185B6B" w:rsidP="00D85DB3" w:rsidRDefault="00185B6B">
      <w:pPr>
        <w:jc w:val="center"/>
        <w:rPr>
          <w:b/>
          <w:lang w:val="en-GB"/>
        </w:rPr>
      </w:pPr>
      <w:bookmarkStart w:name="_GoBack" w:id="0"/>
      <w:bookmarkEnd w:id="0"/>
    </w:p>
    <w:p w:rsidRPr="00D85DB3" w:rsidR="00DE15E0" w:rsidP="00D85DB3" w:rsidRDefault="00DE15E0">
      <w:pPr>
        <w:jc w:val="center"/>
        <w:rPr>
          <w:b/>
          <w:lang w:val="en-GB"/>
        </w:rPr>
      </w:pPr>
    </w:p>
    <w:p w:rsidRPr="00D85DB3" w:rsidR="00DE15E0" w:rsidP="00D85DB3" w:rsidRDefault="00DE15E0">
      <w:pPr>
        <w:jc w:val="center"/>
        <w:rPr>
          <w:b/>
          <w:lang w:val="en-GB"/>
        </w:rPr>
      </w:pPr>
    </w:p>
    <w:p w:rsidRPr="00D85DB3" w:rsidR="00014566" w:rsidP="00D85DB3" w:rsidRDefault="00B437DC">
      <w:pPr>
        <w:jc w:val="center"/>
        <w:rPr>
          <w:lang w:val="en-GB"/>
        </w:rPr>
      </w:pPr>
      <w:r w:rsidRPr="00D85DB3">
        <w:rPr>
          <w:lang w:val="en-GB"/>
        </w:rPr>
        <w:t>FOURTH SECTION</w:t>
      </w:r>
    </w:p>
    <w:p w:rsidRPr="00D85DB3" w:rsidR="00DE15E0" w:rsidP="00D85DB3" w:rsidRDefault="00DE15E0">
      <w:pPr>
        <w:jc w:val="center"/>
        <w:rPr>
          <w:b/>
          <w:lang w:val="en-GB"/>
        </w:rPr>
      </w:pPr>
      <w:bookmarkStart w:name="To" w:id="1"/>
    </w:p>
    <w:p w:rsidRPr="00D85DB3" w:rsidR="00DE15E0" w:rsidP="00D85DB3" w:rsidRDefault="00DE15E0">
      <w:pPr>
        <w:jc w:val="center"/>
        <w:rPr>
          <w:b/>
          <w:lang w:val="en-GB"/>
        </w:rPr>
      </w:pPr>
    </w:p>
    <w:p w:rsidRPr="00D85DB3" w:rsidR="00FA09E4" w:rsidP="00D85DB3" w:rsidRDefault="00FA09E4">
      <w:pPr>
        <w:jc w:val="center"/>
        <w:rPr>
          <w:b/>
          <w:lang w:val="en-GB"/>
        </w:rPr>
      </w:pPr>
    </w:p>
    <w:p w:rsidRPr="00D85DB3" w:rsidR="00FA09E4" w:rsidP="00D85DB3" w:rsidRDefault="00FA09E4">
      <w:pPr>
        <w:jc w:val="center"/>
        <w:rPr>
          <w:b/>
          <w:lang w:val="en-GB"/>
        </w:rPr>
      </w:pPr>
    </w:p>
    <w:p w:rsidRPr="00D85DB3" w:rsidR="00DE15E0" w:rsidP="00D85DB3" w:rsidRDefault="00DE15E0">
      <w:pPr>
        <w:jc w:val="center"/>
        <w:rPr>
          <w:b/>
          <w:lang w:val="en-GB"/>
        </w:rPr>
      </w:pPr>
    </w:p>
    <w:p w:rsidRPr="00D85DB3" w:rsidR="00DE15E0" w:rsidP="00D85DB3" w:rsidRDefault="00DE15E0">
      <w:pPr>
        <w:jc w:val="center"/>
        <w:rPr>
          <w:b/>
          <w:lang w:val="en-GB"/>
        </w:rPr>
      </w:pPr>
    </w:p>
    <w:p w:rsidRPr="00D85DB3" w:rsidR="00DE15E0" w:rsidP="00D85DB3" w:rsidRDefault="00DE15E0">
      <w:pPr>
        <w:jc w:val="center"/>
        <w:rPr>
          <w:b/>
          <w:lang w:val="en-GB"/>
        </w:rPr>
      </w:pPr>
    </w:p>
    <w:p w:rsidRPr="00D85DB3" w:rsidR="00014566" w:rsidP="00D85DB3" w:rsidRDefault="00014566">
      <w:pPr>
        <w:jc w:val="center"/>
        <w:rPr>
          <w:b/>
          <w:lang w:val="en-GB"/>
        </w:rPr>
      </w:pPr>
      <w:r w:rsidRPr="00D85DB3">
        <w:rPr>
          <w:b/>
          <w:lang w:val="en-GB"/>
        </w:rPr>
        <w:t xml:space="preserve">CASE OF </w:t>
      </w:r>
      <w:bookmarkEnd w:id="1"/>
      <w:r w:rsidRPr="00D85DB3" w:rsidR="00B437DC">
        <w:rPr>
          <w:b/>
          <w:lang w:val="en-GB"/>
        </w:rPr>
        <w:t>ÜNSPED PAK</w:t>
      </w:r>
      <w:r w:rsidRPr="00D85DB3" w:rsidR="00336A19">
        <w:rPr>
          <w:b/>
          <w:lang w:val="en-GB"/>
        </w:rPr>
        <w:t>ET SERVİSİ SAN. VE TİC. A.Ş. v. </w:t>
      </w:r>
      <w:r w:rsidRPr="00D85DB3" w:rsidR="00B437DC">
        <w:rPr>
          <w:b/>
          <w:lang w:val="en-GB"/>
        </w:rPr>
        <w:t>BULGARIA</w:t>
      </w:r>
    </w:p>
    <w:p w:rsidRPr="00D85DB3" w:rsidR="001B4C91" w:rsidP="00D85DB3" w:rsidRDefault="001B4C91">
      <w:pPr>
        <w:jc w:val="center"/>
        <w:rPr>
          <w:b/>
          <w:lang w:val="en-GB"/>
        </w:rPr>
      </w:pPr>
    </w:p>
    <w:p w:rsidRPr="00D85DB3" w:rsidR="00014566" w:rsidP="00D85DB3" w:rsidRDefault="00014566">
      <w:pPr>
        <w:jc w:val="center"/>
        <w:rPr>
          <w:i/>
          <w:lang w:val="en-GB"/>
        </w:rPr>
      </w:pPr>
      <w:r w:rsidRPr="00D85DB3">
        <w:rPr>
          <w:i/>
          <w:lang w:val="en-GB"/>
        </w:rPr>
        <w:t>(</w:t>
      </w:r>
      <w:r w:rsidRPr="00D85DB3" w:rsidR="00B437DC">
        <w:rPr>
          <w:i/>
          <w:lang w:val="en-GB"/>
        </w:rPr>
        <w:t>Application no. 3503/08</w:t>
      </w:r>
      <w:r w:rsidRPr="00D85DB3" w:rsidR="00052BCE">
        <w:rPr>
          <w:i/>
          <w:lang w:val="en-GB"/>
        </w:rPr>
        <w:t>)</w:t>
      </w:r>
    </w:p>
    <w:p w:rsidRPr="00D85DB3" w:rsidR="00212015" w:rsidP="00D85DB3" w:rsidRDefault="00212015">
      <w:pPr>
        <w:jc w:val="center"/>
        <w:rPr>
          <w:b/>
          <w:lang w:val="en-GB"/>
        </w:rPr>
      </w:pPr>
    </w:p>
    <w:p w:rsidRPr="00D85DB3" w:rsidR="00212015" w:rsidP="00D85DB3" w:rsidRDefault="00212015">
      <w:pPr>
        <w:jc w:val="center"/>
        <w:rPr>
          <w:lang w:val="en-GB"/>
        </w:rPr>
      </w:pPr>
    </w:p>
    <w:p w:rsidRPr="00D85DB3" w:rsidR="00212015" w:rsidP="00D85DB3" w:rsidRDefault="00212015">
      <w:pPr>
        <w:jc w:val="center"/>
        <w:rPr>
          <w:lang w:val="en-GB"/>
        </w:rPr>
      </w:pPr>
    </w:p>
    <w:p w:rsidRPr="00D85DB3" w:rsidR="00212015" w:rsidP="00D85DB3" w:rsidRDefault="00212015">
      <w:pPr>
        <w:jc w:val="center"/>
        <w:rPr>
          <w:lang w:val="en-GB"/>
        </w:rPr>
      </w:pPr>
    </w:p>
    <w:p w:rsidRPr="00D85DB3" w:rsidR="00212015" w:rsidP="00D85DB3" w:rsidRDefault="00212015">
      <w:pPr>
        <w:jc w:val="center"/>
        <w:rPr>
          <w:lang w:val="en-GB"/>
        </w:rPr>
      </w:pPr>
    </w:p>
    <w:p w:rsidRPr="00D85DB3" w:rsidR="00212015" w:rsidP="00D85DB3" w:rsidRDefault="00212015">
      <w:pPr>
        <w:jc w:val="center"/>
        <w:rPr>
          <w:lang w:val="en-GB"/>
        </w:rPr>
      </w:pPr>
    </w:p>
    <w:p w:rsidRPr="00D85DB3" w:rsidR="00212015" w:rsidP="00D85DB3" w:rsidRDefault="00212015">
      <w:pPr>
        <w:jc w:val="center"/>
        <w:rPr>
          <w:lang w:val="en-GB"/>
        </w:rPr>
      </w:pPr>
    </w:p>
    <w:p w:rsidRPr="00D85DB3" w:rsidR="00C96384" w:rsidP="00D85DB3" w:rsidRDefault="00C96384">
      <w:pPr>
        <w:jc w:val="center"/>
        <w:rPr>
          <w:lang w:val="en-GB"/>
        </w:rPr>
      </w:pPr>
    </w:p>
    <w:p w:rsidRPr="00D85DB3" w:rsidR="00CA0E62" w:rsidP="00D85DB3" w:rsidRDefault="00DE15E0">
      <w:pPr>
        <w:jc w:val="center"/>
        <w:rPr>
          <w:lang w:val="en-GB"/>
        </w:rPr>
      </w:pPr>
      <w:r w:rsidRPr="00D85DB3">
        <w:rPr>
          <w:lang w:val="en-GB"/>
        </w:rPr>
        <w:t>JUDGMENT</w:t>
      </w:r>
    </w:p>
    <w:p w:rsidRPr="00D85DB3" w:rsidR="001047E3" w:rsidP="00D85DB3" w:rsidRDefault="0032398B">
      <w:pPr>
        <w:jc w:val="center"/>
        <w:rPr>
          <w:i/>
          <w:lang w:val="en-GB"/>
        </w:rPr>
      </w:pPr>
      <w:r w:rsidRPr="00D85DB3">
        <w:rPr>
          <w:i/>
          <w:lang w:val="en-GB"/>
        </w:rPr>
        <w:t>(merits)</w:t>
      </w:r>
    </w:p>
    <w:p w:rsidRPr="00D85DB3" w:rsidR="00DE15E0" w:rsidP="00D85DB3" w:rsidRDefault="00DE15E0">
      <w:pPr>
        <w:jc w:val="center"/>
        <w:rPr>
          <w:lang w:val="en-GB"/>
        </w:rPr>
      </w:pPr>
    </w:p>
    <w:p w:rsidRPr="00D85DB3" w:rsidR="00FA09E4" w:rsidP="00D85DB3" w:rsidRDefault="00FA09E4">
      <w:pPr>
        <w:jc w:val="center"/>
        <w:rPr>
          <w:lang w:val="en-GB"/>
        </w:rPr>
      </w:pPr>
    </w:p>
    <w:p w:rsidRPr="00D85DB3" w:rsidR="00DE15E0" w:rsidP="00D85DB3" w:rsidRDefault="00DE15E0">
      <w:pPr>
        <w:jc w:val="center"/>
        <w:rPr>
          <w:lang w:val="en-GB"/>
        </w:rPr>
      </w:pPr>
    </w:p>
    <w:p w:rsidRPr="00D85DB3" w:rsidR="00DE15E0" w:rsidP="00D85DB3" w:rsidRDefault="00DE15E0">
      <w:pPr>
        <w:jc w:val="center"/>
        <w:rPr>
          <w:lang w:val="en-GB"/>
        </w:rPr>
      </w:pPr>
      <w:r w:rsidRPr="00D85DB3">
        <w:rPr>
          <w:lang w:val="en-GB"/>
        </w:rPr>
        <w:t>STRASBOURG</w:t>
      </w:r>
    </w:p>
    <w:p w:rsidRPr="00D85DB3" w:rsidR="00DE15E0" w:rsidP="00D85DB3" w:rsidRDefault="00DE15E0">
      <w:pPr>
        <w:jc w:val="center"/>
        <w:rPr>
          <w:lang w:val="en-GB"/>
        </w:rPr>
      </w:pPr>
    </w:p>
    <w:p w:rsidRPr="00D85DB3" w:rsidR="00DE15E0" w:rsidP="00D85DB3" w:rsidRDefault="00880CA9">
      <w:pPr>
        <w:jc w:val="center"/>
        <w:rPr>
          <w:lang w:val="en-GB"/>
        </w:rPr>
      </w:pPr>
      <w:r w:rsidRPr="00D85DB3">
        <w:rPr>
          <w:lang w:val="en-GB"/>
        </w:rPr>
        <w:t>13 October 2015</w:t>
      </w:r>
    </w:p>
    <w:p w:rsidRPr="00D85DB3" w:rsidR="00DE15E0" w:rsidP="00D85DB3" w:rsidRDefault="00DE15E0">
      <w:pPr>
        <w:jc w:val="center"/>
        <w:rPr>
          <w:lang w:val="en-GB"/>
        </w:rPr>
      </w:pPr>
    </w:p>
    <w:p w:rsidRPr="00D85DB3" w:rsidR="00D85DB3" w:rsidP="00D85DB3" w:rsidRDefault="00D85DB3">
      <w:pPr>
        <w:pStyle w:val="jucase0"/>
        <w:ind w:firstLine="0"/>
        <w:jc w:val="center"/>
        <w:rPr>
          <w:color w:val="FF0000"/>
          <w:sz w:val="28"/>
          <w:szCs w:val="28"/>
          <w:u w:val="single"/>
        </w:rPr>
      </w:pPr>
      <w:r w:rsidRPr="00D85DB3">
        <w:rPr>
          <w:color w:val="FF0000"/>
          <w:sz w:val="28"/>
          <w:szCs w:val="28"/>
          <w:u w:val="single"/>
        </w:rPr>
        <w:t>FINAL</w:t>
      </w:r>
    </w:p>
    <w:p w:rsidRPr="00D85DB3" w:rsidR="00D85DB3" w:rsidP="00D85DB3" w:rsidRDefault="00D85DB3">
      <w:pPr>
        <w:pStyle w:val="jupara"/>
        <w:tabs>
          <w:tab w:val="left" w:pos="4650"/>
        </w:tabs>
        <w:ind w:firstLine="0"/>
        <w:jc w:val="left"/>
        <w:rPr>
          <w:color w:val="FF0000"/>
          <w:sz w:val="28"/>
          <w:szCs w:val="28"/>
        </w:rPr>
      </w:pPr>
      <w:r w:rsidRPr="00D85DB3">
        <w:rPr>
          <w:color w:val="FF0000"/>
          <w:sz w:val="28"/>
          <w:szCs w:val="28"/>
        </w:rPr>
        <w:tab/>
      </w:r>
    </w:p>
    <w:p w:rsidRPr="00D85DB3" w:rsidR="00D85DB3" w:rsidP="00D85DB3" w:rsidRDefault="00D85DB3">
      <w:pPr>
        <w:pStyle w:val="jupara"/>
        <w:ind w:firstLine="0"/>
        <w:jc w:val="center"/>
        <w:rPr>
          <w:color w:val="FF0000"/>
          <w:sz w:val="28"/>
          <w:szCs w:val="28"/>
        </w:rPr>
      </w:pPr>
      <w:r w:rsidRPr="00D85DB3">
        <w:rPr>
          <w:color w:val="FF0000"/>
          <w:sz w:val="28"/>
          <w:szCs w:val="28"/>
        </w:rPr>
        <w:t>13/01/2016</w:t>
      </w:r>
    </w:p>
    <w:p w:rsidRPr="00D85DB3" w:rsidR="00D85DB3" w:rsidP="00D85DB3" w:rsidRDefault="00D85DB3">
      <w:pPr>
        <w:pStyle w:val="jupara"/>
        <w:ind w:firstLine="0"/>
        <w:jc w:val="center"/>
      </w:pPr>
    </w:p>
    <w:p w:rsidRPr="00D85DB3" w:rsidR="00D85DB3" w:rsidP="00D85DB3" w:rsidRDefault="00D85DB3">
      <w:pPr>
        <w:jc w:val="center"/>
        <w:rPr>
          <w:i/>
          <w:iCs/>
          <w:sz w:val="22"/>
        </w:rPr>
      </w:pPr>
      <w:r w:rsidRPr="00D85DB3">
        <w:rPr>
          <w:i/>
          <w:iCs/>
          <w:sz w:val="22"/>
        </w:rPr>
        <w:t>This judgment has become final under Article 44 § 2 of the Convention. It may be subject to editorial revision.</w:t>
      </w:r>
    </w:p>
    <w:p w:rsidRPr="00D85DB3" w:rsidR="00DE15E0" w:rsidP="00D85DB3" w:rsidRDefault="00DE15E0">
      <w:pPr>
        <w:pStyle w:val="JuCase"/>
        <w:rPr>
          <w:lang w:val="en-GB"/>
        </w:rPr>
        <w:sectPr w:rsidRPr="00D85DB3" w:rsidR="00DE15E0" w:rsidSect="00DE15E0">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D85DB3" w:rsidR="00014566" w:rsidP="00D85DB3" w:rsidRDefault="00014566">
      <w:pPr>
        <w:pStyle w:val="JuCase"/>
        <w:rPr>
          <w:bCs/>
          <w:lang w:val="en-GB"/>
        </w:rPr>
      </w:pPr>
      <w:r w:rsidRPr="00D85DB3">
        <w:rPr>
          <w:lang w:val="en-GB"/>
        </w:rPr>
        <w:t xml:space="preserve">In the case of </w:t>
      </w:r>
      <w:r w:rsidRPr="00D85DB3" w:rsidR="00B437DC">
        <w:rPr>
          <w:lang w:val="en-GB"/>
        </w:rPr>
        <w:t>Ünsped Paket Servisi SaN. Ve TiC. A.Ş. v. Bulgaria</w:t>
      </w:r>
      <w:r w:rsidRPr="00D85DB3">
        <w:rPr>
          <w:lang w:val="en-GB"/>
        </w:rPr>
        <w:t>,</w:t>
      </w:r>
    </w:p>
    <w:p w:rsidRPr="00D85DB3" w:rsidR="00014566" w:rsidP="00D85DB3" w:rsidRDefault="00014566">
      <w:pPr>
        <w:pStyle w:val="ECHRPara"/>
        <w:rPr>
          <w:lang w:val="en-GB"/>
        </w:rPr>
      </w:pPr>
      <w:r w:rsidRPr="00D85DB3">
        <w:rPr>
          <w:lang w:val="en-GB"/>
        </w:rPr>
        <w:t>The European Court of Human Rights (</w:t>
      </w:r>
      <w:r w:rsidRPr="00D85DB3" w:rsidR="00B437DC">
        <w:rPr>
          <w:lang w:val="en-GB"/>
        </w:rPr>
        <w:t>Fourth Section</w:t>
      </w:r>
      <w:r w:rsidRPr="00D85DB3">
        <w:rPr>
          <w:lang w:val="en-GB"/>
        </w:rPr>
        <w:t xml:space="preserve">), sitting as a </w:t>
      </w:r>
      <w:r w:rsidRPr="00D85DB3" w:rsidR="00B437DC">
        <w:rPr>
          <w:lang w:val="en-GB"/>
        </w:rPr>
        <w:t>Chamber</w:t>
      </w:r>
      <w:r w:rsidRPr="00D85DB3">
        <w:rPr>
          <w:lang w:val="en-GB"/>
        </w:rPr>
        <w:t xml:space="preserve"> composed of:</w:t>
      </w:r>
    </w:p>
    <w:p w:rsidRPr="00D85DB3" w:rsidR="00014566" w:rsidP="00D85DB3" w:rsidRDefault="00E31BF5">
      <w:pPr>
        <w:pStyle w:val="ECHRDecisionBody"/>
        <w:rPr>
          <w:lang w:val="en-GB"/>
        </w:rPr>
      </w:pPr>
      <w:r w:rsidRPr="00D85DB3">
        <w:rPr>
          <w:lang w:val="en-GB"/>
        </w:rPr>
        <w:tab/>
        <w:t>Guido Raimondi,</w:t>
      </w:r>
      <w:r w:rsidRPr="00D85DB3">
        <w:rPr>
          <w:i/>
          <w:lang w:val="en-GB"/>
        </w:rPr>
        <w:t xml:space="preserve"> President,</w:t>
      </w:r>
      <w:r w:rsidRPr="00D85DB3">
        <w:rPr>
          <w:i/>
          <w:lang w:val="en-GB"/>
        </w:rPr>
        <w:br/>
      </w:r>
      <w:r w:rsidRPr="00D85DB3">
        <w:rPr>
          <w:lang w:val="en-GB"/>
        </w:rPr>
        <w:tab/>
        <w:t>Päivi Hirvelä,</w:t>
      </w:r>
      <w:r w:rsidRPr="00D85DB3">
        <w:rPr>
          <w:i/>
          <w:lang w:val="en-GB"/>
        </w:rPr>
        <w:br/>
      </w:r>
      <w:r w:rsidRPr="00D85DB3">
        <w:rPr>
          <w:lang w:val="en-GB"/>
        </w:rPr>
        <w:tab/>
        <w:t>George Nicolaou,</w:t>
      </w:r>
      <w:r w:rsidRPr="00D85DB3">
        <w:rPr>
          <w:i/>
          <w:lang w:val="en-GB"/>
        </w:rPr>
        <w:br/>
      </w:r>
      <w:r w:rsidRPr="00D85DB3">
        <w:rPr>
          <w:lang w:val="en-GB"/>
        </w:rPr>
        <w:tab/>
        <w:t>Nona Tsotsoria,</w:t>
      </w:r>
      <w:r w:rsidRPr="00D85DB3">
        <w:rPr>
          <w:i/>
          <w:lang w:val="en-GB"/>
        </w:rPr>
        <w:br/>
      </w:r>
      <w:r w:rsidRPr="00D85DB3">
        <w:rPr>
          <w:lang w:val="en-GB"/>
        </w:rPr>
        <w:tab/>
        <w:t>Krzysztof Wojtyczek,</w:t>
      </w:r>
      <w:r w:rsidRPr="00D85DB3">
        <w:rPr>
          <w:i/>
          <w:lang w:val="en-GB"/>
        </w:rPr>
        <w:br/>
      </w:r>
      <w:r w:rsidRPr="00D85DB3">
        <w:rPr>
          <w:lang w:val="en-GB"/>
        </w:rPr>
        <w:tab/>
        <w:t>Faris Vehabović,</w:t>
      </w:r>
      <w:r w:rsidRPr="00D85DB3">
        <w:rPr>
          <w:i/>
          <w:lang w:val="en-GB"/>
        </w:rPr>
        <w:br/>
      </w:r>
      <w:r w:rsidRPr="00D85DB3">
        <w:rPr>
          <w:lang w:val="en-GB"/>
        </w:rPr>
        <w:tab/>
        <w:t>Yonko Grozev,</w:t>
      </w:r>
      <w:r w:rsidRPr="00D85DB3">
        <w:rPr>
          <w:i/>
          <w:lang w:val="en-GB"/>
        </w:rPr>
        <w:t xml:space="preserve"> judges,</w:t>
      </w:r>
      <w:r w:rsidRPr="00D85DB3" w:rsidR="00014566">
        <w:rPr>
          <w:szCs w:val="24"/>
          <w:lang w:val="en-GB"/>
        </w:rPr>
        <w:br/>
      </w:r>
      <w:r w:rsidRPr="00D85DB3" w:rsidR="00014566">
        <w:rPr>
          <w:lang w:val="en-GB"/>
        </w:rPr>
        <w:t xml:space="preserve">and </w:t>
      </w:r>
      <w:r w:rsidRPr="00D85DB3">
        <w:rPr>
          <w:lang w:val="en-GB"/>
        </w:rPr>
        <w:t>Fatoş Aracı</w:t>
      </w:r>
      <w:r w:rsidRPr="00D85DB3" w:rsidR="00014566">
        <w:rPr>
          <w:lang w:val="en-GB"/>
        </w:rPr>
        <w:t xml:space="preserve">, </w:t>
      </w:r>
      <w:r w:rsidRPr="00D85DB3">
        <w:rPr>
          <w:i/>
          <w:lang w:val="en-GB"/>
        </w:rPr>
        <w:t>Deputy</w:t>
      </w:r>
      <w:r w:rsidRPr="00D85DB3">
        <w:rPr>
          <w:lang w:val="en-GB"/>
        </w:rPr>
        <w:t xml:space="preserve"> </w:t>
      </w:r>
      <w:r w:rsidRPr="00D85DB3" w:rsidR="00B437DC">
        <w:rPr>
          <w:i/>
          <w:lang w:val="en-GB"/>
        </w:rPr>
        <w:t xml:space="preserve">Section </w:t>
      </w:r>
      <w:r w:rsidRPr="00D85DB3" w:rsidR="00B437DC">
        <w:rPr>
          <w:i/>
          <w:iCs/>
          <w:lang w:val="en-GB"/>
        </w:rPr>
        <w:t>Registrar</w:t>
      </w:r>
      <w:r w:rsidRPr="00D85DB3" w:rsidR="00014566">
        <w:rPr>
          <w:i/>
          <w:lang w:val="en-GB"/>
        </w:rPr>
        <w:t>,</w:t>
      </w:r>
    </w:p>
    <w:p w:rsidRPr="00D85DB3" w:rsidR="00014566" w:rsidP="00D85DB3" w:rsidRDefault="00014566">
      <w:pPr>
        <w:pStyle w:val="ECHRPara"/>
        <w:rPr>
          <w:lang w:val="en-GB"/>
        </w:rPr>
      </w:pPr>
      <w:r w:rsidRPr="00D85DB3">
        <w:rPr>
          <w:lang w:val="en-GB"/>
        </w:rPr>
        <w:t xml:space="preserve">Having deliberated in private on </w:t>
      </w:r>
      <w:r w:rsidRPr="00D85DB3" w:rsidR="00E31BF5">
        <w:rPr>
          <w:lang w:val="en-GB"/>
        </w:rPr>
        <w:t>22 September 2015</w:t>
      </w:r>
      <w:r w:rsidRPr="00D85DB3">
        <w:rPr>
          <w:lang w:val="en-GB"/>
        </w:rPr>
        <w:t>,</w:t>
      </w:r>
    </w:p>
    <w:p w:rsidRPr="00D85DB3" w:rsidR="00014566" w:rsidP="00D85DB3" w:rsidRDefault="00014566">
      <w:pPr>
        <w:pStyle w:val="ECHRPara"/>
        <w:rPr>
          <w:lang w:val="en-GB"/>
        </w:rPr>
      </w:pPr>
      <w:r w:rsidRPr="00D85DB3">
        <w:rPr>
          <w:lang w:val="en-GB"/>
        </w:rPr>
        <w:t>Delivers the following judgment, which was adopted on that date:</w:t>
      </w:r>
    </w:p>
    <w:p w:rsidRPr="00D85DB3" w:rsidR="00014566" w:rsidP="00D85DB3" w:rsidRDefault="00014566">
      <w:pPr>
        <w:pStyle w:val="ECHRTitle1"/>
        <w:rPr>
          <w:lang w:val="en-GB"/>
        </w:rPr>
      </w:pPr>
      <w:r w:rsidRPr="00D85DB3">
        <w:rPr>
          <w:lang w:val="en-GB"/>
        </w:rPr>
        <w:t>PROCEDURE</w:t>
      </w:r>
    </w:p>
    <w:p w:rsidRPr="00D85DB3" w:rsidR="00B437DC" w:rsidP="00D85DB3" w:rsidRDefault="000A6AA2">
      <w:pPr>
        <w:pStyle w:val="ECHRPara"/>
        <w:rPr>
          <w:lang w:val="en-GB"/>
        </w:rPr>
      </w:pPr>
      <w:r w:rsidRPr="00D85DB3">
        <w:rPr>
          <w:lang w:val="en-GB"/>
        </w:rPr>
        <w:fldChar w:fldCharType="begin"/>
      </w:r>
      <w:r w:rsidRPr="00D85DB3">
        <w:rPr>
          <w:lang w:val="en-GB"/>
        </w:rPr>
        <w:instrText xml:space="preserve"> SEQ level0 \*arabic \r1 </w:instrText>
      </w:r>
      <w:r w:rsidRPr="00D85DB3">
        <w:rPr>
          <w:lang w:val="en-GB"/>
        </w:rPr>
        <w:fldChar w:fldCharType="separate"/>
      </w:r>
      <w:r w:rsidRPr="00D85DB3" w:rsidR="00D85DB3">
        <w:rPr>
          <w:noProof/>
          <w:lang w:val="en-GB"/>
        </w:rPr>
        <w:t>1</w:t>
      </w:r>
      <w:r w:rsidRPr="00D85DB3">
        <w:rPr>
          <w:lang w:val="en-GB"/>
        </w:rPr>
        <w:fldChar w:fldCharType="end"/>
      </w:r>
      <w:r w:rsidRPr="00D85DB3">
        <w:rPr>
          <w:lang w:val="en-GB"/>
        </w:rPr>
        <w:t>.  </w:t>
      </w:r>
      <w:r w:rsidRPr="00D85DB3" w:rsidR="00014566">
        <w:rPr>
          <w:lang w:val="en-GB"/>
        </w:rPr>
        <w:t xml:space="preserve">The case originated in </w:t>
      </w:r>
      <w:r w:rsidRPr="00D85DB3" w:rsidR="00B437DC">
        <w:rPr>
          <w:lang w:val="en-GB"/>
        </w:rPr>
        <w:t>an application (no. 3503/08)</w:t>
      </w:r>
      <w:r w:rsidRPr="00D85DB3" w:rsidR="00014566">
        <w:rPr>
          <w:lang w:val="en-GB"/>
        </w:rPr>
        <w:t xml:space="preserve"> against </w:t>
      </w:r>
      <w:r w:rsidRPr="00D85DB3" w:rsidR="00B437DC">
        <w:rPr>
          <w:lang w:val="en-GB"/>
        </w:rPr>
        <w:t>the Republic of Bulgaria</w:t>
      </w:r>
      <w:r w:rsidRPr="00D85DB3" w:rsidR="00014566">
        <w:rPr>
          <w:lang w:val="en-GB"/>
        </w:rPr>
        <w:t xml:space="preserve"> lodged with the </w:t>
      </w:r>
      <w:r w:rsidRPr="00D85DB3" w:rsidR="00B437DC">
        <w:rPr>
          <w:lang w:val="en-GB"/>
        </w:rPr>
        <w:t>Court under Article 34</w:t>
      </w:r>
      <w:r w:rsidRPr="00D85DB3" w:rsidR="00014566">
        <w:rPr>
          <w:lang w:val="en-GB"/>
        </w:rPr>
        <w:t xml:space="preserve"> of the Convention for the Protection of Human Rights and Fundamental</w:t>
      </w:r>
      <w:r w:rsidRPr="00D85DB3" w:rsidR="005678C7">
        <w:rPr>
          <w:lang w:val="en-GB"/>
        </w:rPr>
        <w:t xml:space="preserve"> Freedoms (“the Convention”) by</w:t>
      </w:r>
      <w:r w:rsidRPr="00D85DB3" w:rsidR="00B437DC">
        <w:rPr>
          <w:lang w:val="en-GB"/>
        </w:rPr>
        <w:t xml:space="preserve"> Ünsped Paket Servisi SaN. Ve TiC. A.Ş. (“the applicant</w:t>
      </w:r>
      <w:r w:rsidRPr="00D85DB3" w:rsidR="005603A2">
        <w:rPr>
          <w:lang w:val="en-GB"/>
        </w:rPr>
        <w:t xml:space="preserve"> company</w:t>
      </w:r>
      <w:r w:rsidRPr="00D85DB3" w:rsidR="00B437DC">
        <w:rPr>
          <w:lang w:val="en-GB"/>
        </w:rPr>
        <w:t>”),</w:t>
      </w:r>
      <w:r w:rsidRPr="00D85DB3" w:rsidR="005678C7">
        <w:rPr>
          <w:lang w:val="en-GB"/>
        </w:rPr>
        <w:t xml:space="preserve"> a </w:t>
      </w:r>
      <w:r w:rsidRPr="00D85DB3" w:rsidR="007A4809">
        <w:rPr>
          <w:lang w:val="en-GB"/>
        </w:rPr>
        <w:t xml:space="preserve">Turkish </w:t>
      </w:r>
      <w:r w:rsidRPr="00D85DB3" w:rsidR="005678C7">
        <w:rPr>
          <w:lang w:val="en-GB"/>
        </w:rPr>
        <w:t>company,</w:t>
      </w:r>
      <w:r w:rsidRPr="00D85DB3" w:rsidR="00B437DC">
        <w:rPr>
          <w:lang w:val="en-GB"/>
        </w:rPr>
        <w:t xml:space="preserve"> on 16 January 2008</w:t>
      </w:r>
      <w:r w:rsidRPr="00D85DB3" w:rsidR="00014566">
        <w:rPr>
          <w:lang w:val="en-GB"/>
        </w:rPr>
        <w:t>.</w:t>
      </w:r>
    </w:p>
    <w:p w:rsidRPr="00D85DB3" w:rsidR="00B437DC" w:rsidP="00D85DB3" w:rsidRDefault="00B437DC">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2</w:t>
      </w:r>
      <w:r w:rsidRPr="00D85DB3">
        <w:rPr>
          <w:lang w:val="en-GB"/>
        </w:rPr>
        <w:fldChar w:fldCharType="end"/>
      </w:r>
      <w:r w:rsidRPr="00D85DB3" w:rsidR="00014566">
        <w:rPr>
          <w:lang w:val="en-GB"/>
        </w:rPr>
        <w:t>.  </w:t>
      </w:r>
      <w:r w:rsidRPr="00D85DB3">
        <w:rPr>
          <w:lang w:val="en-GB"/>
        </w:rPr>
        <w:t xml:space="preserve">The applicant </w:t>
      </w:r>
      <w:r w:rsidRPr="00D85DB3" w:rsidR="005603A2">
        <w:rPr>
          <w:lang w:val="en-GB"/>
        </w:rPr>
        <w:t xml:space="preserve">company </w:t>
      </w:r>
      <w:r w:rsidRPr="00D85DB3">
        <w:rPr>
          <w:lang w:val="en-GB"/>
        </w:rPr>
        <w:t xml:space="preserve">was represented by Mr </w:t>
      </w:r>
      <w:r w:rsidRPr="00D85DB3" w:rsidR="007C6B34">
        <w:rPr>
          <w:lang w:val="en-GB"/>
        </w:rPr>
        <w:t>M.</w:t>
      </w:r>
      <w:r w:rsidRPr="00D85DB3">
        <w:rPr>
          <w:lang w:val="en-GB"/>
        </w:rPr>
        <w:t xml:space="preserve"> Oktay, a lawyer practising in </w:t>
      </w:r>
      <w:r w:rsidRPr="00D85DB3" w:rsidR="005678C7">
        <w:rPr>
          <w:lang w:val="en-GB"/>
        </w:rPr>
        <w:t>Istanbul, Turkey</w:t>
      </w:r>
      <w:r w:rsidRPr="00D85DB3">
        <w:rPr>
          <w:lang w:val="en-GB"/>
        </w:rPr>
        <w:t xml:space="preserve">. </w:t>
      </w:r>
      <w:r w:rsidRPr="00D85DB3" w:rsidR="00014566">
        <w:rPr>
          <w:lang w:val="en-GB"/>
        </w:rPr>
        <w:t xml:space="preserve">The </w:t>
      </w:r>
      <w:r w:rsidRPr="00D85DB3">
        <w:rPr>
          <w:lang w:val="en-GB"/>
        </w:rPr>
        <w:t>Bulgarian</w:t>
      </w:r>
      <w:r w:rsidRPr="00D85DB3" w:rsidR="00014566">
        <w:rPr>
          <w:lang w:val="en-GB"/>
        </w:rPr>
        <w:t xml:space="preserve"> Government (“the Government”) wer</w:t>
      </w:r>
      <w:r w:rsidRPr="00D85DB3" w:rsidR="007C6B34">
        <w:rPr>
          <w:lang w:val="en-GB"/>
        </w:rPr>
        <w:t>e represented by their Agent, M</w:t>
      </w:r>
      <w:r w:rsidRPr="00D85DB3" w:rsidR="00014566">
        <w:rPr>
          <w:lang w:val="en-GB"/>
        </w:rPr>
        <w:t xml:space="preserve">s </w:t>
      </w:r>
      <w:r w:rsidRPr="00D85DB3" w:rsidR="007C6B34">
        <w:rPr>
          <w:lang w:val="en-GB"/>
        </w:rPr>
        <w:t>M. Dimova</w:t>
      </w:r>
      <w:r w:rsidRPr="00D85DB3" w:rsidR="00014566">
        <w:rPr>
          <w:lang w:val="en-GB"/>
        </w:rPr>
        <w:t xml:space="preserve">, </w:t>
      </w:r>
      <w:r w:rsidRPr="00D85DB3" w:rsidR="007C6B34">
        <w:rPr>
          <w:lang w:val="en-GB"/>
        </w:rPr>
        <w:t>from the Ministry of Justice</w:t>
      </w:r>
      <w:r w:rsidRPr="00D85DB3" w:rsidR="00014566">
        <w:rPr>
          <w:lang w:val="en-GB"/>
        </w:rPr>
        <w:t>.</w:t>
      </w:r>
    </w:p>
    <w:p w:rsidRPr="00D85DB3" w:rsidR="00014566" w:rsidP="00D85DB3" w:rsidRDefault="00B437DC">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3</w:t>
      </w:r>
      <w:r w:rsidRPr="00D85DB3">
        <w:rPr>
          <w:lang w:val="en-GB"/>
        </w:rPr>
        <w:fldChar w:fldCharType="end"/>
      </w:r>
      <w:r w:rsidRPr="00D85DB3">
        <w:rPr>
          <w:lang w:val="en-GB"/>
        </w:rPr>
        <w:t xml:space="preserve">.  The </w:t>
      </w:r>
      <w:r w:rsidRPr="00D85DB3" w:rsidR="005603A2">
        <w:rPr>
          <w:lang w:val="en-GB"/>
        </w:rPr>
        <w:t>applicant company</w:t>
      </w:r>
      <w:r w:rsidRPr="00D85DB3">
        <w:rPr>
          <w:lang w:val="en-GB"/>
        </w:rPr>
        <w:t xml:space="preserve"> </w:t>
      </w:r>
      <w:r w:rsidRPr="00D85DB3" w:rsidR="00EF0026">
        <w:rPr>
          <w:lang w:val="en-GB"/>
        </w:rPr>
        <w:t>complained</w:t>
      </w:r>
      <w:r w:rsidRPr="00D85DB3">
        <w:rPr>
          <w:lang w:val="en-GB"/>
        </w:rPr>
        <w:t>, in particular,</w:t>
      </w:r>
      <w:r w:rsidRPr="00D85DB3" w:rsidR="00EF0026">
        <w:rPr>
          <w:lang w:val="en-GB"/>
        </w:rPr>
        <w:t xml:space="preserve"> about the confiscation of its lorry in proceedings </w:t>
      </w:r>
      <w:r w:rsidRPr="00D85DB3" w:rsidR="00046E8D">
        <w:rPr>
          <w:lang w:val="en-GB"/>
        </w:rPr>
        <w:t>in</w:t>
      </w:r>
      <w:r w:rsidRPr="00D85DB3" w:rsidR="00EF0026">
        <w:rPr>
          <w:lang w:val="en-GB"/>
        </w:rPr>
        <w:t xml:space="preserve"> which it was not a party</w:t>
      </w:r>
      <w:r w:rsidRPr="00D85DB3">
        <w:rPr>
          <w:lang w:val="en-GB"/>
        </w:rPr>
        <w:t>.</w:t>
      </w:r>
    </w:p>
    <w:p w:rsidRPr="00D85DB3" w:rsidR="00014566" w:rsidP="00D85DB3" w:rsidRDefault="00B437DC">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4</w:t>
      </w:r>
      <w:r w:rsidRPr="00D85DB3">
        <w:rPr>
          <w:lang w:val="en-GB"/>
        </w:rPr>
        <w:fldChar w:fldCharType="end"/>
      </w:r>
      <w:r w:rsidRPr="00D85DB3" w:rsidR="00014566">
        <w:rPr>
          <w:lang w:val="en-GB"/>
        </w:rPr>
        <w:t>.  </w:t>
      </w:r>
      <w:r w:rsidRPr="00D85DB3">
        <w:rPr>
          <w:lang w:val="en-GB"/>
        </w:rPr>
        <w:t xml:space="preserve">On </w:t>
      </w:r>
      <w:r w:rsidRPr="00D85DB3">
        <w:rPr>
          <w:szCs w:val="24"/>
          <w:lang w:val="en-GB"/>
        </w:rPr>
        <w:t>2 July 2013</w:t>
      </w:r>
      <w:r w:rsidRPr="00D85DB3" w:rsidR="00014566">
        <w:rPr>
          <w:lang w:val="en-GB"/>
        </w:rPr>
        <w:t xml:space="preserve"> the </w:t>
      </w:r>
      <w:r w:rsidRPr="00D85DB3">
        <w:rPr>
          <w:lang w:val="en-GB"/>
        </w:rPr>
        <w:t>application was communicated to the Government</w:t>
      </w:r>
      <w:r w:rsidRPr="00D85DB3" w:rsidR="00014566">
        <w:rPr>
          <w:lang w:val="en-GB"/>
        </w:rPr>
        <w:t>.</w:t>
      </w:r>
    </w:p>
    <w:p w:rsidRPr="00D85DB3" w:rsidR="007A4809" w:rsidP="00D85DB3" w:rsidRDefault="00EE021F">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5</w:t>
      </w:r>
      <w:r w:rsidRPr="00D85DB3">
        <w:rPr>
          <w:noProof/>
          <w:lang w:val="en-GB"/>
        </w:rPr>
        <w:fldChar w:fldCharType="end"/>
      </w:r>
      <w:r w:rsidRPr="00D85DB3" w:rsidR="007A4809">
        <w:rPr>
          <w:lang w:val="en-GB"/>
        </w:rPr>
        <w:t xml:space="preserve">.  On 8 July 2013, the Turkish Government </w:t>
      </w:r>
      <w:r w:rsidRPr="00D85DB3" w:rsidR="005603A2">
        <w:rPr>
          <w:lang w:val="en-GB"/>
        </w:rPr>
        <w:t xml:space="preserve">were </w:t>
      </w:r>
      <w:r w:rsidRPr="00D85DB3" w:rsidR="007A4809">
        <w:rPr>
          <w:lang w:val="en-GB"/>
        </w:rPr>
        <w:t>informed of their right to intervene in the proceedings in accordance with Article 36 § 1 of the Convention and Rule 44 § 1 of the Rules of Court. They chose not to avail themselves of this right.</w:t>
      </w:r>
    </w:p>
    <w:p w:rsidRPr="00D85DB3" w:rsidR="00014566" w:rsidP="00D85DB3" w:rsidRDefault="00014566">
      <w:pPr>
        <w:pStyle w:val="ECHRTitle1"/>
        <w:rPr>
          <w:lang w:val="en-GB"/>
        </w:rPr>
      </w:pPr>
      <w:r w:rsidRPr="00D85DB3">
        <w:rPr>
          <w:lang w:val="en-GB"/>
        </w:rPr>
        <w:t>THE FACTS</w:t>
      </w:r>
    </w:p>
    <w:p w:rsidRPr="00D85DB3" w:rsidR="00725A47" w:rsidP="00D85DB3" w:rsidRDefault="00014566">
      <w:pPr>
        <w:pStyle w:val="ECHRHeading1"/>
        <w:rPr>
          <w:lang w:val="en-GB"/>
        </w:rPr>
      </w:pPr>
      <w:r w:rsidRPr="00D85DB3">
        <w:rPr>
          <w:lang w:val="en-GB"/>
        </w:rPr>
        <w:t>I.</w:t>
      </w:r>
      <w:r w:rsidRPr="00D85DB3" w:rsidR="007A4809">
        <w:rPr>
          <w:lang w:val="en-GB"/>
        </w:rPr>
        <w:t>  THE CIRCUMSTANCES OF THE CASE</w:t>
      </w:r>
    </w:p>
    <w:p w:rsidRPr="00D85DB3" w:rsidR="00725A47" w:rsidP="00D85DB3" w:rsidRDefault="005A7972">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6</w:t>
      </w:r>
      <w:r w:rsidRPr="00D85DB3">
        <w:rPr>
          <w:lang w:val="en-GB"/>
        </w:rPr>
        <w:fldChar w:fldCharType="end"/>
      </w:r>
      <w:r w:rsidRPr="00D85DB3">
        <w:rPr>
          <w:lang w:val="en-GB"/>
        </w:rPr>
        <w:t>.  </w:t>
      </w:r>
      <w:r w:rsidRPr="00D85DB3" w:rsidR="00725A47">
        <w:rPr>
          <w:lang w:val="en-GB"/>
        </w:rPr>
        <w:t xml:space="preserve">The applicant company runs </w:t>
      </w:r>
      <w:r w:rsidRPr="00D85DB3" w:rsidR="0081308C">
        <w:rPr>
          <w:lang w:val="en-GB"/>
        </w:rPr>
        <w:t>logistics</w:t>
      </w:r>
      <w:r w:rsidRPr="00D85DB3" w:rsidR="00725A47">
        <w:rPr>
          <w:lang w:val="en-GB"/>
        </w:rPr>
        <w:t xml:space="preserve"> services. On 23 June 2007 one of the company</w:t>
      </w:r>
      <w:r w:rsidRPr="00D85DB3" w:rsidR="00D85DB3">
        <w:rPr>
          <w:lang w:val="en-GB"/>
        </w:rPr>
        <w:t>’</w:t>
      </w:r>
      <w:r w:rsidRPr="00D85DB3" w:rsidR="00725A47">
        <w:rPr>
          <w:lang w:val="en-GB"/>
        </w:rPr>
        <w:t xml:space="preserve">s lorries was stopped for inspection at the Yambol customs </w:t>
      </w:r>
      <w:r w:rsidRPr="00D85DB3" w:rsidR="00B6193A">
        <w:rPr>
          <w:lang w:val="en-GB"/>
        </w:rPr>
        <w:t>post</w:t>
      </w:r>
      <w:r w:rsidRPr="00D85DB3" w:rsidR="00725A47">
        <w:rPr>
          <w:lang w:val="en-GB"/>
        </w:rPr>
        <w:t xml:space="preserve">. The Bulgarian authorities </w:t>
      </w:r>
      <w:r w:rsidRPr="00D85DB3" w:rsidR="00DC10F5">
        <w:rPr>
          <w:lang w:val="en-GB"/>
        </w:rPr>
        <w:t>dis</w:t>
      </w:r>
      <w:r w:rsidRPr="00D85DB3" w:rsidR="00725A47">
        <w:rPr>
          <w:lang w:val="en-GB"/>
        </w:rPr>
        <w:t>covered and seized the following substances from the cabin and trailer: 500,060 tablets (with a total value</w:t>
      </w:r>
      <w:r w:rsidRPr="00D85DB3" w:rsidR="003F0804">
        <w:rPr>
          <w:lang w:val="en-GB"/>
        </w:rPr>
        <w:t xml:space="preserve"> of 24,584.2 Bulgarian levs (BGN) or 12,200 euros (EUR)); 3,</w:t>
      </w:r>
      <w:r w:rsidRPr="00D85DB3" w:rsidR="00725A47">
        <w:rPr>
          <w:lang w:val="en-GB"/>
        </w:rPr>
        <w:t xml:space="preserve">564 grams of white tablets (with a total value of </w:t>
      </w:r>
      <w:r w:rsidRPr="00D85DB3">
        <w:rPr>
          <w:lang w:val="en-GB"/>
        </w:rPr>
        <w:t>about EUR 40</w:t>
      </w:r>
      <w:r w:rsidRPr="00D85DB3" w:rsidR="00725A47">
        <w:rPr>
          <w:lang w:val="en-GB"/>
        </w:rPr>
        <w:t xml:space="preserve">) which included </w:t>
      </w:r>
      <w:r w:rsidRPr="00D85DB3" w:rsidR="00B6193A">
        <w:rPr>
          <w:lang w:val="en-GB"/>
        </w:rPr>
        <w:t>ephedrine hydrochloride</w:t>
      </w:r>
      <w:r w:rsidRPr="00D85DB3" w:rsidR="00725A47">
        <w:rPr>
          <w:lang w:val="en-GB"/>
        </w:rPr>
        <w:t xml:space="preserve">; and, 6,880 pills which included </w:t>
      </w:r>
      <w:r w:rsidRPr="00D85DB3" w:rsidR="00B6193A">
        <w:rPr>
          <w:lang w:val="en-GB"/>
        </w:rPr>
        <w:t xml:space="preserve">testosterone </w:t>
      </w:r>
      <w:r w:rsidRPr="00D85DB3" w:rsidR="006E6710">
        <w:rPr>
          <w:lang w:val="en-GB"/>
        </w:rPr>
        <w:t>e</w:t>
      </w:r>
      <w:r w:rsidRPr="00D85DB3" w:rsidR="00B6193A">
        <w:rPr>
          <w:lang w:val="en-GB"/>
        </w:rPr>
        <w:t>nanthate</w:t>
      </w:r>
      <w:r w:rsidRPr="00D85DB3" w:rsidR="00725A47">
        <w:rPr>
          <w:lang w:val="en-GB"/>
        </w:rPr>
        <w:t xml:space="preserve"> (with a total value</w:t>
      </w:r>
      <w:r w:rsidRPr="00D85DB3" w:rsidR="003F0804">
        <w:rPr>
          <w:lang w:val="en-GB"/>
        </w:rPr>
        <w:t xml:space="preserve"> of </w:t>
      </w:r>
      <w:r w:rsidRPr="00D85DB3">
        <w:rPr>
          <w:lang w:val="en-GB"/>
        </w:rPr>
        <w:t>about EUR</w:t>
      </w:r>
      <w:r w:rsidRPr="00D85DB3" w:rsidR="003F0804">
        <w:rPr>
          <w:lang w:val="en-GB"/>
        </w:rPr>
        <w:t xml:space="preserve"> </w:t>
      </w:r>
      <w:r w:rsidRPr="00D85DB3">
        <w:rPr>
          <w:lang w:val="en-GB"/>
        </w:rPr>
        <w:t>15,000</w:t>
      </w:r>
      <w:r w:rsidRPr="00D85DB3" w:rsidR="00725A47">
        <w:rPr>
          <w:lang w:val="en-GB"/>
        </w:rPr>
        <w:t xml:space="preserve">). The lorry was also seized as material evidence. Criminal proceedings were opened </w:t>
      </w:r>
      <w:r w:rsidRPr="00D85DB3" w:rsidR="00F42C92">
        <w:rPr>
          <w:lang w:val="en-GB"/>
        </w:rPr>
        <w:t>against the driver of the lorry</w:t>
      </w:r>
      <w:r w:rsidRPr="00D85DB3" w:rsidR="00725A47">
        <w:rPr>
          <w:lang w:val="en-GB"/>
        </w:rPr>
        <w:t>.</w:t>
      </w:r>
    </w:p>
    <w:p w:rsidRPr="00D85DB3" w:rsidR="00725A47" w:rsidP="00D85DB3" w:rsidRDefault="00725A47">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7</w:t>
      </w:r>
      <w:r w:rsidRPr="00D85DB3">
        <w:rPr>
          <w:lang w:val="en-GB"/>
        </w:rPr>
        <w:fldChar w:fldCharType="end"/>
      </w:r>
      <w:r w:rsidRPr="00D85DB3">
        <w:rPr>
          <w:lang w:val="en-GB"/>
        </w:rPr>
        <w:t xml:space="preserve">.  On 26 June 2007 the </w:t>
      </w:r>
      <w:r w:rsidRPr="00D85DB3" w:rsidR="005603A2">
        <w:rPr>
          <w:lang w:val="en-GB"/>
        </w:rPr>
        <w:t>applicant company</w:t>
      </w:r>
      <w:r w:rsidRPr="00D85DB3" w:rsidR="00AC2A2E">
        <w:rPr>
          <w:lang w:val="en-GB"/>
        </w:rPr>
        <w:t>, as the owner of the lorry,</w:t>
      </w:r>
      <w:r w:rsidRPr="00D85DB3">
        <w:rPr>
          <w:lang w:val="en-GB"/>
        </w:rPr>
        <w:t xml:space="preserve"> </w:t>
      </w:r>
      <w:r w:rsidRPr="00D85DB3" w:rsidR="00143F26">
        <w:rPr>
          <w:lang w:val="en-GB"/>
        </w:rPr>
        <w:t>asked</w:t>
      </w:r>
      <w:r w:rsidRPr="00D85DB3" w:rsidR="00DB47BC">
        <w:rPr>
          <w:lang w:val="en-GB"/>
        </w:rPr>
        <w:t xml:space="preserve"> </w:t>
      </w:r>
      <w:r w:rsidRPr="00D85DB3">
        <w:rPr>
          <w:lang w:val="en-GB"/>
        </w:rPr>
        <w:t xml:space="preserve">the </w:t>
      </w:r>
      <w:r w:rsidRPr="00D85DB3" w:rsidR="00AC2A2E">
        <w:rPr>
          <w:lang w:val="en-GB"/>
        </w:rPr>
        <w:t>Yambol Regional P</w:t>
      </w:r>
      <w:r w:rsidRPr="00D85DB3">
        <w:rPr>
          <w:lang w:val="en-GB"/>
        </w:rPr>
        <w:t>rosecutor</w:t>
      </w:r>
      <w:r w:rsidRPr="00D85DB3" w:rsidR="00143F26">
        <w:rPr>
          <w:lang w:val="en-GB"/>
        </w:rPr>
        <w:t xml:space="preserve"> to</w:t>
      </w:r>
      <w:r w:rsidRPr="00D85DB3">
        <w:rPr>
          <w:lang w:val="en-GB"/>
        </w:rPr>
        <w:t xml:space="preserve"> </w:t>
      </w:r>
      <w:r w:rsidRPr="00D85DB3" w:rsidR="00C42330">
        <w:rPr>
          <w:lang w:val="en-GB"/>
        </w:rPr>
        <w:t>return</w:t>
      </w:r>
      <w:r w:rsidRPr="00D85DB3">
        <w:rPr>
          <w:lang w:val="en-GB"/>
        </w:rPr>
        <w:t xml:space="preserve"> its </w:t>
      </w:r>
      <w:r w:rsidRPr="00D85DB3" w:rsidR="00AC2A2E">
        <w:rPr>
          <w:lang w:val="en-GB"/>
        </w:rPr>
        <w:t>vehicle</w:t>
      </w:r>
      <w:r w:rsidRPr="00D85DB3">
        <w:rPr>
          <w:lang w:val="en-GB"/>
        </w:rPr>
        <w:t>. The prosecutor rejected the request on the grounds that the lorry had to be retained as material evidence until the end of the criminal proceedings</w:t>
      </w:r>
      <w:r w:rsidRPr="00D85DB3" w:rsidR="00937A67">
        <w:rPr>
          <w:lang w:val="en-GB"/>
        </w:rPr>
        <w:t xml:space="preserve"> (see paragraph</w:t>
      </w:r>
      <w:r w:rsidRPr="00D85DB3" w:rsidR="00734442">
        <w:rPr>
          <w:lang w:val="en-GB"/>
        </w:rPr>
        <w:t> </w:t>
      </w:r>
      <w:r w:rsidRPr="00D85DB3" w:rsidR="00937A67">
        <w:rPr>
          <w:lang w:val="en-GB"/>
        </w:rPr>
        <w:t>2</w:t>
      </w:r>
      <w:r w:rsidRPr="00D85DB3" w:rsidR="00415922">
        <w:rPr>
          <w:lang w:val="en-GB"/>
        </w:rPr>
        <w:t>3</w:t>
      </w:r>
      <w:r w:rsidRPr="00D85DB3" w:rsidR="00C42330">
        <w:rPr>
          <w:lang w:val="en-GB"/>
        </w:rPr>
        <w:t xml:space="preserve"> below)</w:t>
      </w:r>
      <w:r w:rsidRPr="00D85DB3">
        <w:rPr>
          <w:lang w:val="en-GB"/>
        </w:rPr>
        <w:t>.</w:t>
      </w:r>
    </w:p>
    <w:p w:rsidRPr="00D85DB3" w:rsidR="00725A47" w:rsidP="00D85DB3" w:rsidRDefault="00725A47">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8</w:t>
      </w:r>
      <w:r w:rsidRPr="00D85DB3">
        <w:rPr>
          <w:lang w:val="en-GB"/>
        </w:rPr>
        <w:fldChar w:fldCharType="end"/>
      </w:r>
      <w:r w:rsidRPr="00D85DB3">
        <w:rPr>
          <w:lang w:val="en-GB"/>
        </w:rPr>
        <w:t xml:space="preserve">.  On 3 August 2007 the applicant company again applied to the Yambol </w:t>
      </w:r>
      <w:r w:rsidRPr="00D85DB3" w:rsidR="005212D7">
        <w:rPr>
          <w:lang w:val="en-GB"/>
        </w:rPr>
        <w:t xml:space="preserve">Regional </w:t>
      </w:r>
      <w:r w:rsidRPr="00D85DB3">
        <w:rPr>
          <w:lang w:val="en-GB"/>
        </w:rPr>
        <w:t>Prosecutor</w:t>
      </w:r>
      <w:r w:rsidRPr="00D85DB3" w:rsidR="00D85DB3">
        <w:rPr>
          <w:lang w:val="en-GB"/>
        </w:rPr>
        <w:t>’</w:t>
      </w:r>
      <w:r w:rsidRPr="00D85DB3">
        <w:rPr>
          <w:lang w:val="en-GB"/>
        </w:rPr>
        <w:t xml:space="preserve">s Office asking that the lorry be </w:t>
      </w:r>
      <w:r w:rsidRPr="00D85DB3" w:rsidR="00EE5C4C">
        <w:rPr>
          <w:lang w:val="en-GB"/>
        </w:rPr>
        <w:t>returned</w:t>
      </w:r>
      <w:r w:rsidRPr="00D85DB3" w:rsidR="00ED7C4A">
        <w:rPr>
          <w:lang w:val="en-GB"/>
        </w:rPr>
        <w:t xml:space="preserve"> in accordance with Article 111</w:t>
      </w:r>
      <w:r w:rsidRPr="00D85DB3" w:rsidR="005212D7">
        <w:rPr>
          <w:lang w:val="en-GB"/>
        </w:rPr>
        <w:t xml:space="preserve"> of the Code of Criminal Procedure</w:t>
      </w:r>
      <w:r w:rsidRPr="00D85DB3">
        <w:rPr>
          <w:lang w:val="en-GB"/>
        </w:rPr>
        <w:t xml:space="preserve">. In particular, the </w:t>
      </w:r>
      <w:r w:rsidRPr="00D85DB3" w:rsidR="00DB47BC">
        <w:rPr>
          <w:lang w:val="en-GB"/>
        </w:rPr>
        <w:t xml:space="preserve">applicant </w:t>
      </w:r>
      <w:r w:rsidRPr="00D85DB3">
        <w:rPr>
          <w:lang w:val="en-GB"/>
        </w:rPr>
        <w:t xml:space="preserve">company claimed that: there had been </w:t>
      </w:r>
      <w:r w:rsidRPr="00D85DB3" w:rsidR="006E6710">
        <w:rPr>
          <w:lang w:val="en-GB"/>
        </w:rPr>
        <w:t>no hidden compartment</w:t>
      </w:r>
      <w:r w:rsidRPr="00D85DB3">
        <w:rPr>
          <w:lang w:val="en-GB"/>
        </w:rPr>
        <w:t xml:space="preserve"> </w:t>
      </w:r>
      <w:r w:rsidRPr="00D85DB3" w:rsidR="00FB54B7">
        <w:rPr>
          <w:lang w:val="en-GB"/>
        </w:rPr>
        <w:t xml:space="preserve">in </w:t>
      </w:r>
      <w:r w:rsidRPr="00D85DB3">
        <w:rPr>
          <w:lang w:val="en-GB"/>
        </w:rPr>
        <w:t xml:space="preserve">the lorry; the driver had abused his </w:t>
      </w:r>
      <w:r w:rsidRPr="00D85DB3" w:rsidR="00DB47BC">
        <w:rPr>
          <w:lang w:val="en-GB"/>
        </w:rPr>
        <w:t>position</w:t>
      </w:r>
      <w:r w:rsidRPr="00D85DB3">
        <w:rPr>
          <w:lang w:val="en-GB"/>
        </w:rPr>
        <w:t xml:space="preserve">; the </w:t>
      </w:r>
      <w:r w:rsidRPr="00D85DB3" w:rsidR="00B6193A">
        <w:rPr>
          <w:lang w:val="en-GB"/>
        </w:rPr>
        <w:t xml:space="preserve">holding </w:t>
      </w:r>
      <w:r w:rsidRPr="00D85DB3">
        <w:rPr>
          <w:lang w:val="en-GB"/>
        </w:rPr>
        <w:t>of the lorry was no longer justified as a</w:t>
      </w:r>
      <w:r w:rsidRPr="00D85DB3" w:rsidR="00B6193A">
        <w:rPr>
          <w:lang w:val="en-GB"/>
        </w:rPr>
        <w:t xml:space="preserve"> forensic</w:t>
      </w:r>
      <w:r w:rsidRPr="00D85DB3">
        <w:rPr>
          <w:lang w:val="en-GB"/>
        </w:rPr>
        <w:t xml:space="preserve"> expert report had already been prepared; the lorry</w:t>
      </w:r>
      <w:r w:rsidRPr="00D85DB3" w:rsidR="00D85DB3">
        <w:rPr>
          <w:lang w:val="en-GB"/>
        </w:rPr>
        <w:t>’</w:t>
      </w:r>
      <w:r w:rsidRPr="00D85DB3">
        <w:rPr>
          <w:lang w:val="en-GB"/>
        </w:rPr>
        <w:t>s value (</w:t>
      </w:r>
      <w:r w:rsidRPr="00D85DB3" w:rsidR="005A7972">
        <w:rPr>
          <w:lang w:val="en-GB"/>
        </w:rPr>
        <w:t>around EUR</w:t>
      </w:r>
      <w:r w:rsidRPr="00D85DB3">
        <w:rPr>
          <w:lang w:val="en-GB"/>
        </w:rPr>
        <w:t xml:space="preserve"> </w:t>
      </w:r>
      <w:r w:rsidRPr="00D85DB3" w:rsidR="0012046E">
        <w:rPr>
          <w:lang w:val="en-GB"/>
        </w:rPr>
        <w:t>83</w:t>
      </w:r>
      <w:r w:rsidRPr="00D85DB3">
        <w:rPr>
          <w:lang w:val="en-GB"/>
        </w:rPr>
        <w:t xml:space="preserve">,000) was </w:t>
      </w:r>
      <w:r w:rsidRPr="00D85DB3" w:rsidR="00DE2046">
        <w:rPr>
          <w:lang w:val="en-GB"/>
        </w:rPr>
        <w:t>over</w:t>
      </w:r>
      <w:r w:rsidRPr="00D85DB3">
        <w:rPr>
          <w:lang w:val="en-GB"/>
        </w:rPr>
        <w:t xml:space="preserve"> three times the value of the dr</w:t>
      </w:r>
      <w:r w:rsidRPr="00D85DB3" w:rsidR="005A7972">
        <w:rPr>
          <w:lang w:val="en-GB"/>
        </w:rPr>
        <w:t>ugs</w:t>
      </w:r>
      <w:r w:rsidRPr="00D85DB3" w:rsidR="005B3427">
        <w:rPr>
          <w:lang w:val="en-GB"/>
        </w:rPr>
        <w:t xml:space="preserve"> and</w:t>
      </w:r>
      <w:r w:rsidRPr="00D85DB3" w:rsidR="005A7972">
        <w:rPr>
          <w:lang w:val="en-GB"/>
        </w:rPr>
        <w:t xml:space="preserve"> therefore</w:t>
      </w:r>
      <w:r w:rsidRPr="00D85DB3">
        <w:rPr>
          <w:lang w:val="en-GB"/>
        </w:rPr>
        <w:t xml:space="preserve"> the lorry could n</w:t>
      </w:r>
      <w:r w:rsidRPr="00D85DB3" w:rsidR="0097291E">
        <w:rPr>
          <w:lang w:val="en-GB"/>
        </w:rPr>
        <w:t>ot be confiscated under Article </w:t>
      </w:r>
      <w:r w:rsidRPr="00D85DB3">
        <w:rPr>
          <w:lang w:val="en-GB"/>
        </w:rPr>
        <w:t>242 § 8 of the Criminal Code</w:t>
      </w:r>
      <w:r w:rsidRPr="00D85DB3" w:rsidR="00ED7C4A">
        <w:rPr>
          <w:lang w:val="en-GB"/>
        </w:rPr>
        <w:t xml:space="preserve"> (see paragraph </w:t>
      </w:r>
      <w:r w:rsidRPr="00D85DB3" w:rsidR="00FB54B7">
        <w:rPr>
          <w:lang w:val="en-GB"/>
        </w:rPr>
        <w:t>1</w:t>
      </w:r>
      <w:r w:rsidRPr="00D85DB3" w:rsidR="00DB47BC">
        <w:rPr>
          <w:lang w:val="en-GB"/>
        </w:rPr>
        <w:t xml:space="preserve">6 </w:t>
      </w:r>
      <w:r w:rsidRPr="00D85DB3" w:rsidR="00ED7C4A">
        <w:rPr>
          <w:lang w:val="en-GB"/>
        </w:rPr>
        <w:t>below)</w:t>
      </w:r>
      <w:r w:rsidRPr="00D85DB3" w:rsidR="004803F1">
        <w:rPr>
          <w:lang w:val="en-GB"/>
        </w:rPr>
        <w:t>;</w:t>
      </w:r>
      <w:r w:rsidRPr="00D85DB3">
        <w:rPr>
          <w:lang w:val="en-GB"/>
        </w:rPr>
        <w:t xml:space="preserve"> and, </w:t>
      </w:r>
      <w:r w:rsidRPr="00D85DB3" w:rsidR="00B6193A">
        <w:rPr>
          <w:lang w:val="en-GB"/>
        </w:rPr>
        <w:t>lastly</w:t>
      </w:r>
      <w:r w:rsidRPr="00D85DB3">
        <w:rPr>
          <w:lang w:val="en-GB"/>
        </w:rPr>
        <w:t>, the company faced significant losses beca</w:t>
      </w:r>
      <w:r w:rsidRPr="00D85DB3" w:rsidR="005212D7">
        <w:rPr>
          <w:lang w:val="en-GB"/>
        </w:rPr>
        <w:t>use of the lorry</w:t>
      </w:r>
      <w:r w:rsidRPr="00D85DB3" w:rsidR="00D85DB3">
        <w:rPr>
          <w:lang w:val="en-GB"/>
        </w:rPr>
        <w:t>’</w:t>
      </w:r>
      <w:r w:rsidRPr="00D85DB3" w:rsidR="005212D7">
        <w:rPr>
          <w:lang w:val="en-GB"/>
        </w:rPr>
        <w:t>s seizure. A</w:t>
      </w:r>
      <w:r w:rsidRPr="00D85DB3" w:rsidR="00735CC5">
        <w:rPr>
          <w:lang w:val="en-GB"/>
        </w:rPr>
        <w:t>t the time</w:t>
      </w:r>
      <w:r w:rsidRPr="00D85DB3" w:rsidR="00EE5C4C">
        <w:rPr>
          <w:lang w:val="en-GB"/>
        </w:rPr>
        <w:t xml:space="preserve"> </w:t>
      </w:r>
      <w:r w:rsidRPr="00D85DB3" w:rsidR="005212D7">
        <w:rPr>
          <w:lang w:val="en-GB"/>
        </w:rPr>
        <w:t xml:space="preserve">of this request </w:t>
      </w:r>
      <w:r w:rsidRPr="00D85DB3" w:rsidR="00EE5C4C">
        <w:rPr>
          <w:lang w:val="en-GB"/>
        </w:rPr>
        <w:t>the case file was no longe</w:t>
      </w:r>
      <w:r w:rsidRPr="00D85DB3" w:rsidR="00735CC5">
        <w:rPr>
          <w:lang w:val="en-GB"/>
        </w:rPr>
        <w:t xml:space="preserve">r with the prosecution service </w:t>
      </w:r>
      <w:r w:rsidRPr="00D85DB3" w:rsidR="005212D7">
        <w:rPr>
          <w:lang w:val="en-GB"/>
        </w:rPr>
        <w:t>as it</w:t>
      </w:r>
      <w:r w:rsidRPr="00D85DB3" w:rsidR="00735CC5">
        <w:rPr>
          <w:lang w:val="en-GB"/>
        </w:rPr>
        <w:t xml:space="preserve"> had</w:t>
      </w:r>
      <w:r w:rsidRPr="00D85DB3" w:rsidR="005212D7">
        <w:rPr>
          <w:lang w:val="en-GB"/>
        </w:rPr>
        <w:t xml:space="preserve"> been transferred to the courts</w:t>
      </w:r>
      <w:r w:rsidRPr="00D85DB3" w:rsidR="005B3427">
        <w:rPr>
          <w:lang w:val="en-GB"/>
        </w:rPr>
        <w:t>, so</w:t>
      </w:r>
      <w:r w:rsidRPr="00D85DB3" w:rsidR="005212D7">
        <w:rPr>
          <w:lang w:val="en-GB"/>
        </w:rPr>
        <w:t xml:space="preserve"> </w:t>
      </w:r>
      <w:r w:rsidRPr="00D85DB3" w:rsidR="00735CC5">
        <w:rPr>
          <w:lang w:val="en-GB"/>
        </w:rPr>
        <w:t>t</w:t>
      </w:r>
      <w:r w:rsidRPr="00D85DB3" w:rsidR="00EE5C4C">
        <w:rPr>
          <w:lang w:val="en-GB"/>
        </w:rPr>
        <w:t xml:space="preserve">he </w:t>
      </w:r>
      <w:r w:rsidRPr="00D85DB3">
        <w:rPr>
          <w:lang w:val="en-GB"/>
        </w:rPr>
        <w:t xml:space="preserve">Yambol </w:t>
      </w:r>
      <w:r w:rsidRPr="00D85DB3" w:rsidR="005212D7">
        <w:rPr>
          <w:lang w:val="en-GB"/>
        </w:rPr>
        <w:t xml:space="preserve">Regional </w:t>
      </w:r>
      <w:r w:rsidRPr="00D85DB3">
        <w:rPr>
          <w:lang w:val="en-GB"/>
        </w:rPr>
        <w:t>Prosecutor</w:t>
      </w:r>
      <w:r w:rsidRPr="00D85DB3" w:rsidR="00D85DB3">
        <w:rPr>
          <w:lang w:val="en-GB"/>
        </w:rPr>
        <w:t>’</w:t>
      </w:r>
      <w:r w:rsidRPr="00D85DB3">
        <w:rPr>
          <w:lang w:val="en-GB"/>
        </w:rPr>
        <w:t xml:space="preserve">s Office </w:t>
      </w:r>
      <w:r w:rsidRPr="00D85DB3" w:rsidR="005212D7">
        <w:rPr>
          <w:lang w:val="en-GB"/>
        </w:rPr>
        <w:t>did not reply to the</w:t>
      </w:r>
      <w:r w:rsidRPr="00D85DB3" w:rsidR="00EE5C4C">
        <w:rPr>
          <w:lang w:val="en-GB"/>
        </w:rPr>
        <w:t xml:space="preserve"> request</w:t>
      </w:r>
      <w:r w:rsidRPr="00D85DB3">
        <w:rPr>
          <w:lang w:val="en-GB"/>
        </w:rPr>
        <w:t>.</w:t>
      </w:r>
    </w:p>
    <w:p w:rsidRPr="00D85DB3" w:rsidR="00F11A4B" w:rsidP="00D85DB3" w:rsidRDefault="00725A47">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9</w:t>
      </w:r>
      <w:r w:rsidRPr="00D85DB3">
        <w:rPr>
          <w:lang w:val="en-GB"/>
        </w:rPr>
        <w:fldChar w:fldCharType="end"/>
      </w:r>
      <w:r w:rsidRPr="00D85DB3">
        <w:rPr>
          <w:lang w:val="en-GB"/>
        </w:rPr>
        <w:t>.  </w:t>
      </w:r>
      <w:r w:rsidRPr="00D85DB3" w:rsidR="00ED7C4A">
        <w:rPr>
          <w:lang w:val="en-GB"/>
        </w:rPr>
        <w:t>In the meantime</w:t>
      </w:r>
      <w:r w:rsidRPr="00D85DB3">
        <w:rPr>
          <w:lang w:val="en-GB"/>
        </w:rPr>
        <w:t xml:space="preserve"> the lorry driver concluded a plea bargain agreement with the prosecutor</w:t>
      </w:r>
      <w:r w:rsidRPr="00D85DB3" w:rsidR="004803F1">
        <w:rPr>
          <w:lang w:val="en-GB"/>
        </w:rPr>
        <w:t>. The terms of the agreement</w:t>
      </w:r>
      <w:r w:rsidRPr="00D85DB3">
        <w:rPr>
          <w:lang w:val="en-GB"/>
        </w:rPr>
        <w:t xml:space="preserve"> included a one-and-a-half</w:t>
      </w:r>
      <w:r w:rsidRPr="00D85DB3" w:rsidR="006E6710">
        <w:rPr>
          <w:lang w:val="en-GB"/>
        </w:rPr>
        <w:t>-</w:t>
      </w:r>
      <w:r w:rsidRPr="00D85DB3">
        <w:rPr>
          <w:lang w:val="en-GB"/>
        </w:rPr>
        <w:t>year prison sentence for the driver and the forfeiture of the lorry.</w:t>
      </w:r>
    </w:p>
    <w:p w:rsidRPr="00D85DB3" w:rsidR="00F11A4B" w:rsidP="00D85DB3" w:rsidRDefault="00554A71">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10</w:t>
      </w:r>
      <w:r w:rsidRPr="00D85DB3">
        <w:rPr>
          <w:lang w:val="en-GB"/>
        </w:rPr>
        <w:fldChar w:fldCharType="end"/>
      </w:r>
      <w:r w:rsidRPr="00D85DB3">
        <w:rPr>
          <w:lang w:val="en-GB"/>
        </w:rPr>
        <w:t>.  </w:t>
      </w:r>
      <w:r w:rsidRPr="00D85DB3" w:rsidR="00F908B8">
        <w:rPr>
          <w:lang w:val="en-GB"/>
        </w:rPr>
        <w:t xml:space="preserve">On 8 </w:t>
      </w:r>
      <w:r w:rsidRPr="00D85DB3" w:rsidR="00725A47">
        <w:rPr>
          <w:lang w:val="en-GB"/>
        </w:rPr>
        <w:t xml:space="preserve">August 2007 the applicant </w:t>
      </w:r>
      <w:r w:rsidRPr="00D85DB3" w:rsidR="00586CB1">
        <w:rPr>
          <w:lang w:val="en-GB"/>
        </w:rPr>
        <w:t xml:space="preserve">company </w:t>
      </w:r>
      <w:r w:rsidRPr="00D85DB3" w:rsidR="00725A47">
        <w:rPr>
          <w:lang w:val="en-GB"/>
        </w:rPr>
        <w:t>asked the</w:t>
      </w:r>
      <w:r w:rsidRPr="00D85DB3" w:rsidR="00B6193A">
        <w:rPr>
          <w:lang w:val="en-GB"/>
        </w:rPr>
        <w:t xml:space="preserve"> </w:t>
      </w:r>
      <w:r w:rsidRPr="00D85DB3" w:rsidR="00725A47">
        <w:rPr>
          <w:lang w:val="en-GB"/>
        </w:rPr>
        <w:t xml:space="preserve">criminal court competent to approve the plea bargain agreement not to </w:t>
      </w:r>
      <w:r w:rsidRPr="00D85DB3" w:rsidR="006E6710">
        <w:rPr>
          <w:lang w:val="en-GB"/>
        </w:rPr>
        <w:t xml:space="preserve">confiscate </w:t>
      </w:r>
      <w:r w:rsidRPr="00D85DB3" w:rsidR="00725A47">
        <w:rPr>
          <w:lang w:val="en-GB"/>
        </w:rPr>
        <w:t xml:space="preserve">its lorry. </w:t>
      </w:r>
      <w:r w:rsidRPr="00D85DB3" w:rsidR="00F908B8">
        <w:rPr>
          <w:lang w:val="en-GB"/>
        </w:rPr>
        <w:t xml:space="preserve">The </w:t>
      </w:r>
      <w:r w:rsidRPr="00D85DB3" w:rsidR="005603A2">
        <w:rPr>
          <w:lang w:val="en-GB"/>
        </w:rPr>
        <w:t>applicant company</w:t>
      </w:r>
      <w:r w:rsidRPr="00D85DB3" w:rsidR="00F908B8">
        <w:rPr>
          <w:lang w:val="en-GB"/>
        </w:rPr>
        <w:t xml:space="preserve"> emphasised in particular</w:t>
      </w:r>
      <w:r w:rsidRPr="00D85DB3" w:rsidR="006D0C24">
        <w:rPr>
          <w:lang w:val="en-GB"/>
        </w:rPr>
        <w:t xml:space="preserve"> its inability to participate in the criminal proceedings against the driver and to state its position. It further pointed out </w:t>
      </w:r>
      <w:r w:rsidRPr="00D85DB3" w:rsidR="00F908B8">
        <w:rPr>
          <w:lang w:val="en-GB"/>
        </w:rPr>
        <w:t>that</w:t>
      </w:r>
      <w:r w:rsidRPr="00D85DB3" w:rsidR="006D0C24">
        <w:rPr>
          <w:lang w:val="en-GB"/>
        </w:rPr>
        <w:t xml:space="preserve"> as</w:t>
      </w:r>
      <w:r w:rsidRPr="00D85DB3" w:rsidR="00F908B8">
        <w:rPr>
          <w:lang w:val="en-GB"/>
        </w:rPr>
        <w:t xml:space="preserve"> the value of </w:t>
      </w:r>
      <w:r w:rsidRPr="00D85DB3" w:rsidR="006D0C24">
        <w:rPr>
          <w:lang w:val="en-GB"/>
        </w:rPr>
        <w:t>its</w:t>
      </w:r>
      <w:r w:rsidRPr="00D85DB3" w:rsidR="00F908B8">
        <w:rPr>
          <w:lang w:val="en-GB"/>
        </w:rPr>
        <w:t xml:space="preserve"> lorry was three times higher than the value of the smuggled good</w:t>
      </w:r>
      <w:r w:rsidRPr="00D85DB3" w:rsidR="006D0C24">
        <w:rPr>
          <w:lang w:val="en-GB"/>
        </w:rPr>
        <w:t xml:space="preserve">s, </w:t>
      </w:r>
      <w:r w:rsidRPr="00D85DB3" w:rsidR="00C35B36">
        <w:rPr>
          <w:lang w:val="en-GB"/>
        </w:rPr>
        <w:t>according to the relevant national law the</w:t>
      </w:r>
      <w:r w:rsidRPr="00D85DB3" w:rsidR="00ED7C4A">
        <w:rPr>
          <w:lang w:val="en-GB"/>
        </w:rPr>
        <w:t xml:space="preserve"> vehicle</w:t>
      </w:r>
      <w:r w:rsidRPr="00D85DB3" w:rsidR="00C35B36">
        <w:rPr>
          <w:lang w:val="en-GB"/>
        </w:rPr>
        <w:t xml:space="preserve"> should not </w:t>
      </w:r>
      <w:r w:rsidRPr="00D85DB3" w:rsidR="001045E4">
        <w:rPr>
          <w:lang w:val="en-GB"/>
        </w:rPr>
        <w:t>be</w:t>
      </w:r>
      <w:r w:rsidRPr="00D85DB3" w:rsidR="00C35B36">
        <w:rPr>
          <w:lang w:val="en-GB"/>
        </w:rPr>
        <w:t xml:space="preserve"> forfeited </w:t>
      </w:r>
      <w:r w:rsidRPr="00D85DB3" w:rsidR="00ED7C4A">
        <w:rPr>
          <w:lang w:val="en-GB"/>
        </w:rPr>
        <w:t>(see paragraph 1</w:t>
      </w:r>
      <w:r w:rsidRPr="00D85DB3" w:rsidR="00A40D51">
        <w:rPr>
          <w:lang w:val="en-GB"/>
        </w:rPr>
        <w:t>6</w:t>
      </w:r>
      <w:r w:rsidRPr="00D85DB3" w:rsidR="006D0C24">
        <w:rPr>
          <w:lang w:val="en-GB"/>
        </w:rPr>
        <w:t xml:space="preserve"> below).</w:t>
      </w:r>
    </w:p>
    <w:p w:rsidRPr="00D85DB3" w:rsidR="00ED7C4A" w:rsidP="00D85DB3" w:rsidRDefault="005660B3">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11</w:t>
      </w:r>
      <w:r w:rsidRPr="00D85DB3">
        <w:rPr>
          <w:lang w:val="en-GB"/>
        </w:rPr>
        <w:fldChar w:fldCharType="end"/>
      </w:r>
      <w:r w:rsidRPr="00D85DB3">
        <w:rPr>
          <w:lang w:val="en-GB"/>
        </w:rPr>
        <w:t>.  </w:t>
      </w:r>
      <w:r w:rsidRPr="00D85DB3" w:rsidR="00412340">
        <w:rPr>
          <w:lang w:val="en-GB"/>
        </w:rPr>
        <w:t>On 14 August 2007 t</w:t>
      </w:r>
      <w:r w:rsidRPr="00D85DB3" w:rsidR="00725A47">
        <w:rPr>
          <w:lang w:val="en-GB"/>
        </w:rPr>
        <w:t xml:space="preserve">he Yambol Regional Court confirmed the </w:t>
      </w:r>
      <w:r w:rsidRPr="00D85DB3">
        <w:rPr>
          <w:lang w:val="en-GB"/>
        </w:rPr>
        <w:t xml:space="preserve">plea bargain </w:t>
      </w:r>
      <w:r w:rsidRPr="00D85DB3" w:rsidR="00725A47">
        <w:rPr>
          <w:lang w:val="en-GB"/>
        </w:rPr>
        <w:t>agreement in accordance with Article 382 § 7 of the Code of Cri</w:t>
      </w:r>
      <w:r w:rsidRPr="00D85DB3" w:rsidR="00586CB1">
        <w:rPr>
          <w:lang w:val="en-GB"/>
        </w:rPr>
        <w:t>minal Procedure</w:t>
      </w:r>
      <w:r w:rsidRPr="00D85DB3" w:rsidR="00A40D51">
        <w:rPr>
          <w:lang w:val="en-GB"/>
        </w:rPr>
        <w:t xml:space="preserve"> (see paragraph 2</w:t>
      </w:r>
      <w:r w:rsidRPr="00D85DB3" w:rsidR="00DB47BC">
        <w:rPr>
          <w:lang w:val="en-GB"/>
        </w:rPr>
        <w:t>2</w:t>
      </w:r>
      <w:r w:rsidRPr="00D85DB3" w:rsidR="00ED7C4A">
        <w:rPr>
          <w:lang w:val="en-GB"/>
        </w:rPr>
        <w:t xml:space="preserve"> below)</w:t>
      </w:r>
      <w:r w:rsidRPr="00D85DB3" w:rsidR="00586CB1">
        <w:rPr>
          <w:lang w:val="en-GB"/>
        </w:rPr>
        <w:t>.</w:t>
      </w:r>
      <w:r w:rsidRPr="00D85DB3" w:rsidR="00725A47">
        <w:rPr>
          <w:lang w:val="en-GB"/>
        </w:rPr>
        <w:t xml:space="preserve"> In the agreement the driver </w:t>
      </w:r>
      <w:r w:rsidRPr="00D85DB3" w:rsidR="009B2677">
        <w:rPr>
          <w:lang w:val="en-GB"/>
        </w:rPr>
        <w:t>confessed</w:t>
      </w:r>
      <w:r w:rsidRPr="00D85DB3">
        <w:rPr>
          <w:lang w:val="en-GB"/>
        </w:rPr>
        <w:t xml:space="preserve"> that</w:t>
      </w:r>
      <w:r w:rsidRPr="00D85DB3" w:rsidR="00725A47">
        <w:rPr>
          <w:lang w:val="en-GB"/>
        </w:rPr>
        <w:t xml:space="preserve"> he was guilty of smuggling und</w:t>
      </w:r>
      <w:r w:rsidRPr="00D85DB3" w:rsidR="00C278A8">
        <w:rPr>
          <w:lang w:val="en-GB"/>
        </w:rPr>
        <w:t>er A</w:t>
      </w:r>
      <w:r w:rsidRPr="00D85DB3" w:rsidR="000F52BF">
        <w:rPr>
          <w:lang w:val="en-GB"/>
        </w:rPr>
        <w:t xml:space="preserve">rticles 242 § 1 (d) and 242 </w:t>
      </w:r>
      <w:r w:rsidRPr="00D85DB3" w:rsidR="00725A47">
        <w:rPr>
          <w:lang w:val="en-GB"/>
        </w:rPr>
        <w:t>§ 3 of the Criminal Code and accepted the forfeiture of the transporte</w:t>
      </w:r>
      <w:r w:rsidRPr="00D85DB3">
        <w:rPr>
          <w:lang w:val="en-GB"/>
        </w:rPr>
        <w:t>d drugs and</w:t>
      </w:r>
      <w:r w:rsidRPr="00D85DB3" w:rsidR="007E1471">
        <w:rPr>
          <w:lang w:val="en-GB"/>
        </w:rPr>
        <w:t xml:space="preserve"> the</w:t>
      </w:r>
      <w:r w:rsidRPr="00D85DB3" w:rsidR="00C278A8">
        <w:rPr>
          <w:lang w:val="en-GB"/>
        </w:rPr>
        <w:t xml:space="preserve"> lorry under Article </w:t>
      </w:r>
      <w:r w:rsidRPr="00D85DB3" w:rsidR="00725A47">
        <w:rPr>
          <w:lang w:val="en-GB"/>
        </w:rPr>
        <w:t xml:space="preserve">242 §§ 7 and 8 of the Criminal Code. </w:t>
      </w:r>
      <w:r w:rsidRPr="00D85DB3" w:rsidR="00586CB1">
        <w:rPr>
          <w:lang w:val="en-GB"/>
        </w:rPr>
        <w:t>The decision</w:t>
      </w:r>
      <w:r w:rsidRPr="00D85DB3" w:rsidR="00725A47">
        <w:rPr>
          <w:lang w:val="en-GB"/>
        </w:rPr>
        <w:t xml:space="preserve"> was not subject to appeal</w:t>
      </w:r>
      <w:r w:rsidRPr="00D85DB3" w:rsidR="00586CB1">
        <w:rPr>
          <w:lang w:val="en-GB"/>
        </w:rPr>
        <w:t xml:space="preserve"> and became enforceable on the same day</w:t>
      </w:r>
      <w:r w:rsidRPr="00D85DB3" w:rsidR="00725A47">
        <w:rPr>
          <w:lang w:val="en-GB"/>
        </w:rPr>
        <w:t>.</w:t>
      </w:r>
    </w:p>
    <w:p w:rsidRPr="00D85DB3" w:rsidR="00C278A8" w:rsidP="00D85DB3" w:rsidRDefault="00C278A8">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12</w:t>
      </w:r>
      <w:r w:rsidRPr="00D85DB3">
        <w:rPr>
          <w:lang w:val="en-GB"/>
        </w:rPr>
        <w:fldChar w:fldCharType="end"/>
      </w:r>
      <w:r w:rsidRPr="00D85DB3">
        <w:rPr>
          <w:lang w:val="en-GB"/>
        </w:rPr>
        <w:t>.  O</w:t>
      </w:r>
      <w:r w:rsidRPr="00D85DB3" w:rsidR="006120C7">
        <w:rPr>
          <w:lang w:val="en-GB"/>
        </w:rPr>
        <w:t xml:space="preserve">n 26 May 2008 </w:t>
      </w:r>
      <w:r w:rsidRPr="00D85DB3">
        <w:rPr>
          <w:lang w:val="en-GB"/>
        </w:rPr>
        <w:t>t</w:t>
      </w:r>
      <w:r w:rsidRPr="00D85DB3" w:rsidR="006120C7">
        <w:rPr>
          <w:lang w:val="en-GB"/>
        </w:rPr>
        <w:t>he applicant company</w:t>
      </w:r>
      <w:r w:rsidRPr="00D85DB3">
        <w:rPr>
          <w:lang w:val="en-GB"/>
        </w:rPr>
        <w:t xml:space="preserve"> </w:t>
      </w:r>
      <w:r w:rsidRPr="00D85DB3" w:rsidR="006120C7">
        <w:rPr>
          <w:lang w:val="en-GB"/>
        </w:rPr>
        <w:t>brought</w:t>
      </w:r>
      <w:r w:rsidRPr="00D85DB3">
        <w:rPr>
          <w:lang w:val="en-GB"/>
        </w:rPr>
        <w:t xml:space="preserve"> proceedings before the Istanbul Second Enforcement Office </w:t>
      </w:r>
      <w:r w:rsidRPr="00D85DB3" w:rsidR="005B3427">
        <w:rPr>
          <w:lang w:val="en-GB"/>
        </w:rPr>
        <w:t xml:space="preserve">(“the Office”) </w:t>
      </w:r>
      <w:r w:rsidRPr="00D85DB3">
        <w:rPr>
          <w:lang w:val="en-GB"/>
        </w:rPr>
        <w:t xml:space="preserve">against the lorry driver, seeking damages. The </w:t>
      </w:r>
      <w:r w:rsidRPr="00D85DB3" w:rsidR="005B3427">
        <w:rPr>
          <w:lang w:val="en-GB"/>
        </w:rPr>
        <w:t>O</w:t>
      </w:r>
      <w:r w:rsidRPr="00D85DB3">
        <w:rPr>
          <w:lang w:val="en-GB"/>
        </w:rPr>
        <w:t xml:space="preserve">ffice found that the driver was liable </w:t>
      </w:r>
      <w:r w:rsidRPr="00D85DB3" w:rsidR="007E1471">
        <w:rPr>
          <w:lang w:val="en-GB"/>
        </w:rPr>
        <w:t xml:space="preserve">to pay </w:t>
      </w:r>
      <w:r w:rsidRPr="00D85DB3" w:rsidR="0024607D">
        <w:rPr>
          <w:lang w:val="en-GB"/>
        </w:rPr>
        <w:t>EUR </w:t>
      </w:r>
      <w:r w:rsidRPr="00D85DB3" w:rsidR="00F8469D">
        <w:rPr>
          <w:lang w:val="en-GB"/>
        </w:rPr>
        <w:t>110</w:t>
      </w:r>
      <w:r w:rsidRPr="00D85DB3" w:rsidR="007E1471">
        <w:rPr>
          <w:lang w:val="en-GB"/>
        </w:rPr>
        <w:t>,</w:t>
      </w:r>
      <w:r w:rsidRPr="00D85DB3" w:rsidR="00F8469D">
        <w:rPr>
          <w:lang w:val="en-GB"/>
        </w:rPr>
        <w:t>116</w:t>
      </w:r>
      <w:r w:rsidRPr="00D85DB3" w:rsidR="007E1471">
        <w:rPr>
          <w:lang w:val="en-GB"/>
        </w:rPr>
        <w:t>.</w:t>
      </w:r>
      <w:r w:rsidRPr="00D85DB3" w:rsidR="00F8469D">
        <w:rPr>
          <w:lang w:val="en-GB"/>
        </w:rPr>
        <w:t xml:space="preserve">75 </w:t>
      </w:r>
      <w:r w:rsidRPr="00D85DB3">
        <w:rPr>
          <w:lang w:val="en-GB"/>
        </w:rPr>
        <w:t>to the applicant company for the damage his actions</w:t>
      </w:r>
      <w:r w:rsidRPr="00D85DB3" w:rsidR="007E1471">
        <w:rPr>
          <w:lang w:val="en-GB"/>
        </w:rPr>
        <w:t xml:space="preserve"> </w:t>
      </w:r>
      <w:r w:rsidRPr="00D85DB3">
        <w:rPr>
          <w:lang w:val="en-GB"/>
        </w:rPr>
        <w:t xml:space="preserve">had caused. However, the </w:t>
      </w:r>
      <w:r w:rsidRPr="00D85DB3" w:rsidR="005603A2">
        <w:rPr>
          <w:lang w:val="en-GB"/>
        </w:rPr>
        <w:t>applicant company</w:t>
      </w:r>
      <w:r w:rsidRPr="00D85DB3">
        <w:rPr>
          <w:lang w:val="en-GB"/>
        </w:rPr>
        <w:t xml:space="preserve"> could not collect any </w:t>
      </w:r>
      <w:r w:rsidRPr="00D85DB3" w:rsidR="007E1471">
        <w:rPr>
          <w:lang w:val="en-GB"/>
        </w:rPr>
        <w:t xml:space="preserve">of this amount </w:t>
      </w:r>
      <w:r w:rsidRPr="00D85DB3">
        <w:rPr>
          <w:lang w:val="en-GB"/>
        </w:rPr>
        <w:t xml:space="preserve">as the lorry driver had </w:t>
      </w:r>
      <w:r w:rsidRPr="00D85DB3" w:rsidR="00035D0E">
        <w:rPr>
          <w:lang w:val="en-GB"/>
        </w:rPr>
        <w:t>no assets at the time</w:t>
      </w:r>
      <w:r w:rsidRPr="00D85DB3">
        <w:rPr>
          <w:lang w:val="en-GB"/>
        </w:rPr>
        <w:t>.</w:t>
      </w:r>
    </w:p>
    <w:p w:rsidRPr="00D85DB3" w:rsidR="00014566" w:rsidP="00D85DB3" w:rsidRDefault="00014566">
      <w:pPr>
        <w:pStyle w:val="ECHRHeading1"/>
        <w:rPr>
          <w:lang w:val="en-GB"/>
        </w:rPr>
      </w:pPr>
      <w:r w:rsidRPr="00D85DB3">
        <w:rPr>
          <w:lang w:val="en-GB"/>
        </w:rPr>
        <w:t>II.  RELEVANT DOMESTIC LAW AND PRACTICE</w:t>
      </w:r>
    </w:p>
    <w:p w:rsidRPr="00D85DB3" w:rsidR="00725A47" w:rsidP="00D85DB3" w:rsidRDefault="00725A47">
      <w:pPr>
        <w:pStyle w:val="ECHRHeading2"/>
        <w:rPr>
          <w:lang w:val="en-GB"/>
        </w:rPr>
      </w:pPr>
      <w:r w:rsidRPr="00D85DB3">
        <w:rPr>
          <w:lang w:val="en-GB"/>
        </w:rPr>
        <w:t>A</w:t>
      </w:r>
      <w:r w:rsidRPr="00D85DB3" w:rsidR="00014566">
        <w:rPr>
          <w:lang w:val="en-GB"/>
        </w:rPr>
        <w:t>.  </w:t>
      </w:r>
      <w:r w:rsidRPr="00D85DB3">
        <w:rPr>
          <w:lang w:val="en-GB"/>
        </w:rPr>
        <w:t>Criminal responsibility and smuggling</w:t>
      </w:r>
    </w:p>
    <w:p w:rsidRPr="00D85DB3" w:rsidR="00725A47" w:rsidP="00D85DB3" w:rsidRDefault="00725A47">
      <w:pPr>
        <w:pStyle w:val="ECHRHeading3"/>
        <w:rPr>
          <w:lang w:val="en-GB"/>
        </w:rPr>
      </w:pPr>
      <w:r w:rsidRPr="00D85DB3">
        <w:rPr>
          <w:lang w:val="en-GB"/>
        </w:rPr>
        <w:t>Criminal Code</w:t>
      </w:r>
    </w:p>
    <w:p w:rsidRPr="00D85DB3" w:rsidR="00F11A4B" w:rsidP="00D85DB3" w:rsidRDefault="00725A47">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13</w:t>
      </w:r>
      <w:r w:rsidRPr="00D85DB3">
        <w:rPr>
          <w:lang w:val="en-GB"/>
        </w:rPr>
        <w:fldChar w:fldCharType="end"/>
      </w:r>
      <w:r w:rsidRPr="00D85DB3">
        <w:rPr>
          <w:lang w:val="en-GB"/>
        </w:rPr>
        <w:t>.  Article 35 stipulates that criminal responsibility is personal. Only a person who has committed a crime stipulated in law can be punished for that crime. The punishment follows the crime and can be imposed only by a court.</w:t>
      </w:r>
    </w:p>
    <w:p w:rsidRPr="00D85DB3" w:rsidR="00F11A4B" w:rsidP="00D85DB3" w:rsidRDefault="00725A47">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14</w:t>
      </w:r>
      <w:r w:rsidRPr="00D85DB3">
        <w:rPr>
          <w:lang w:val="en-GB"/>
        </w:rPr>
        <w:fldChar w:fldCharType="end"/>
      </w:r>
      <w:r w:rsidRPr="00D85DB3">
        <w:rPr>
          <w:lang w:val="en-GB"/>
        </w:rPr>
        <w:t>.  Article 242 § 1 (d) provides that a person who transports</w:t>
      </w:r>
      <w:r w:rsidRPr="00D85DB3" w:rsidR="00DB47BC">
        <w:rPr>
          <w:lang w:val="en-GB"/>
        </w:rPr>
        <w:t xml:space="preserve"> across the borders of the State</w:t>
      </w:r>
      <w:r w:rsidRPr="00D85DB3" w:rsidR="007E1471">
        <w:rPr>
          <w:lang w:val="en-GB"/>
        </w:rPr>
        <w:t xml:space="preserve"> undeclared goods</w:t>
      </w:r>
      <w:r w:rsidRPr="00D85DB3" w:rsidR="000B6A3F">
        <w:rPr>
          <w:lang w:val="en-GB"/>
        </w:rPr>
        <w:t xml:space="preserve"> which he or she </w:t>
      </w:r>
      <w:r w:rsidRPr="00D85DB3" w:rsidR="00DB47BC">
        <w:rPr>
          <w:lang w:val="en-GB"/>
        </w:rPr>
        <w:t>is unauthorised to carry</w:t>
      </w:r>
      <w:r w:rsidRPr="00D85DB3">
        <w:rPr>
          <w:lang w:val="en-GB"/>
        </w:rPr>
        <w:t xml:space="preserve"> for trade or production purposes, shall be liable for </w:t>
      </w:r>
      <w:r w:rsidRPr="00D85DB3" w:rsidR="007E1471">
        <w:rPr>
          <w:lang w:val="en-GB"/>
        </w:rPr>
        <w:t xml:space="preserve">the crime of </w:t>
      </w:r>
      <w:r w:rsidRPr="00D85DB3">
        <w:rPr>
          <w:lang w:val="en-GB"/>
        </w:rPr>
        <w:t>qualified smuggling which is punishable</w:t>
      </w:r>
      <w:r w:rsidRPr="00D85DB3" w:rsidR="007E1471">
        <w:rPr>
          <w:lang w:val="en-GB"/>
        </w:rPr>
        <w:t xml:space="preserve"> by</w:t>
      </w:r>
      <w:r w:rsidRPr="00D85DB3">
        <w:rPr>
          <w:lang w:val="en-GB"/>
        </w:rPr>
        <w:t xml:space="preserve"> up to ten years</w:t>
      </w:r>
      <w:r w:rsidRPr="00D85DB3" w:rsidR="00D85DB3">
        <w:rPr>
          <w:lang w:val="en-GB"/>
        </w:rPr>
        <w:t>’</w:t>
      </w:r>
      <w:r w:rsidRPr="00D85DB3" w:rsidR="007E1471">
        <w:rPr>
          <w:lang w:val="en-GB"/>
        </w:rPr>
        <w:t xml:space="preserve"> imprisonment</w:t>
      </w:r>
      <w:r w:rsidRPr="00D85DB3">
        <w:rPr>
          <w:lang w:val="en-GB"/>
        </w:rPr>
        <w:t xml:space="preserve"> and a fine of between </w:t>
      </w:r>
      <w:r w:rsidRPr="00D85DB3" w:rsidR="00896E7C">
        <w:rPr>
          <w:lang w:val="en-GB"/>
        </w:rPr>
        <w:t xml:space="preserve">BGN </w:t>
      </w:r>
      <w:r w:rsidRPr="00D85DB3">
        <w:rPr>
          <w:lang w:val="en-GB"/>
        </w:rPr>
        <w:t xml:space="preserve">20,000 and </w:t>
      </w:r>
      <w:r w:rsidRPr="00D85DB3" w:rsidR="00896E7C">
        <w:rPr>
          <w:lang w:val="en-GB"/>
        </w:rPr>
        <w:t xml:space="preserve">BGN </w:t>
      </w:r>
      <w:r w:rsidRPr="00D85DB3">
        <w:rPr>
          <w:lang w:val="en-GB"/>
        </w:rPr>
        <w:t>100,000.</w:t>
      </w:r>
    </w:p>
    <w:p w:rsidRPr="00D85DB3" w:rsidR="00725A47" w:rsidP="00D85DB3" w:rsidRDefault="00725A47">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15</w:t>
      </w:r>
      <w:r w:rsidRPr="00D85DB3">
        <w:rPr>
          <w:lang w:val="en-GB"/>
        </w:rPr>
        <w:fldChar w:fldCharType="end"/>
      </w:r>
      <w:r w:rsidRPr="00D85DB3">
        <w:rPr>
          <w:lang w:val="en-GB"/>
        </w:rPr>
        <w:t xml:space="preserve">.  Article 242 § 3 stipulates that the transportation across </w:t>
      </w:r>
      <w:r w:rsidRPr="00D85DB3" w:rsidR="00345FA0">
        <w:rPr>
          <w:lang w:val="en-GB"/>
        </w:rPr>
        <w:t>the borders of the State</w:t>
      </w:r>
      <w:r w:rsidRPr="00D85DB3">
        <w:rPr>
          <w:lang w:val="en-GB"/>
        </w:rPr>
        <w:t xml:space="preserve"> of </w:t>
      </w:r>
      <w:r w:rsidRPr="00D85DB3" w:rsidR="00DB47BC">
        <w:rPr>
          <w:lang w:val="en-GB"/>
        </w:rPr>
        <w:t>substances and instruments</w:t>
      </w:r>
      <w:r w:rsidRPr="00D85DB3">
        <w:rPr>
          <w:lang w:val="en-GB"/>
        </w:rPr>
        <w:t xml:space="preserve"> for the production of drug substances is an offence punishable with imprisonment of between two and ten years and a fine of between </w:t>
      </w:r>
      <w:r w:rsidRPr="00D85DB3" w:rsidR="00896E7C">
        <w:rPr>
          <w:lang w:val="en-GB"/>
        </w:rPr>
        <w:t xml:space="preserve">BGN </w:t>
      </w:r>
      <w:r w:rsidRPr="00D85DB3">
        <w:rPr>
          <w:lang w:val="en-GB"/>
        </w:rPr>
        <w:t xml:space="preserve">50,000 and </w:t>
      </w:r>
      <w:r w:rsidRPr="00D85DB3" w:rsidR="00896E7C">
        <w:rPr>
          <w:lang w:val="en-GB"/>
        </w:rPr>
        <w:t xml:space="preserve">BGN </w:t>
      </w:r>
      <w:r w:rsidRPr="00D85DB3">
        <w:rPr>
          <w:lang w:val="en-GB"/>
        </w:rPr>
        <w:t>100,000.</w:t>
      </w:r>
    </w:p>
    <w:p w:rsidRPr="00D85DB3" w:rsidR="00725A47" w:rsidP="00D85DB3" w:rsidRDefault="00E31BF5">
      <w:pPr>
        <w:pStyle w:val="ECHRHeading2"/>
        <w:rPr>
          <w:lang w:val="en-GB"/>
        </w:rPr>
      </w:pPr>
      <w:r w:rsidRPr="00D85DB3">
        <w:rPr>
          <w:lang w:val="en-GB"/>
        </w:rPr>
        <w:t>B.  </w:t>
      </w:r>
      <w:r w:rsidRPr="00D85DB3" w:rsidR="00725A47">
        <w:rPr>
          <w:lang w:val="en-GB"/>
        </w:rPr>
        <w:t>Forfeiture of property not belonging to the offender</w:t>
      </w:r>
    </w:p>
    <w:p w:rsidRPr="00D85DB3" w:rsidR="00725A47" w:rsidP="00D85DB3" w:rsidRDefault="00725A47">
      <w:pPr>
        <w:pStyle w:val="ECHRHeading3"/>
        <w:rPr>
          <w:lang w:val="en-GB"/>
        </w:rPr>
      </w:pPr>
      <w:r w:rsidRPr="00D85DB3">
        <w:rPr>
          <w:lang w:val="en-GB"/>
        </w:rPr>
        <w:t>Criminal Code</w:t>
      </w:r>
    </w:p>
    <w:p w:rsidRPr="00D85DB3" w:rsidR="00725A47" w:rsidP="00D85DB3" w:rsidRDefault="00725A47">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16</w:t>
      </w:r>
      <w:r w:rsidRPr="00D85DB3">
        <w:rPr>
          <w:lang w:val="en-GB"/>
        </w:rPr>
        <w:fldChar w:fldCharType="end"/>
      </w:r>
      <w:r w:rsidRPr="00D85DB3">
        <w:rPr>
          <w:lang w:val="en-GB"/>
        </w:rPr>
        <w:t>.  Article 242 § 8 stipulates that</w:t>
      </w:r>
      <w:r w:rsidRPr="00D85DB3" w:rsidR="009239E0">
        <w:rPr>
          <w:lang w:val="en-GB"/>
        </w:rPr>
        <w:t xml:space="preserve"> </w:t>
      </w:r>
      <w:r w:rsidRPr="00D85DB3">
        <w:rPr>
          <w:lang w:val="en-GB"/>
        </w:rPr>
        <w:t xml:space="preserve">a vehicle which has served for the transportation of smuggled goods across the </w:t>
      </w:r>
      <w:r w:rsidRPr="00D85DB3" w:rsidR="00345FA0">
        <w:rPr>
          <w:lang w:val="en-GB"/>
        </w:rPr>
        <w:t>borders of the State</w:t>
      </w:r>
      <w:r w:rsidRPr="00D85DB3">
        <w:rPr>
          <w:lang w:val="en-GB"/>
        </w:rPr>
        <w:t xml:space="preserve"> shall be forfeited </w:t>
      </w:r>
      <w:r w:rsidRPr="00D85DB3" w:rsidR="00896E7C">
        <w:rPr>
          <w:lang w:val="en-GB"/>
        </w:rPr>
        <w:t>to</w:t>
      </w:r>
      <w:r w:rsidRPr="00D85DB3">
        <w:rPr>
          <w:lang w:val="en-GB"/>
        </w:rPr>
        <w:t xml:space="preserve"> the State, even if it is not </w:t>
      </w:r>
      <w:r w:rsidRPr="00D85DB3" w:rsidR="00345FA0">
        <w:rPr>
          <w:lang w:val="en-GB"/>
        </w:rPr>
        <w:t xml:space="preserve">the </w:t>
      </w:r>
      <w:r w:rsidRPr="00D85DB3">
        <w:rPr>
          <w:lang w:val="en-GB"/>
        </w:rPr>
        <w:t>property of the offender</w:t>
      </w:r>
      <w:r w:rsidRPr="00D85DB3" w:rsidR="009239E0">
        <w:rPr>
          <w:lang w:val="en-GB"/>
        </w:rPr>
        <w:t xml:space="preserve">, except where </w:t>
      </w:r>
      <w:r w:rsidRPr="00D85DB3" w:rsidR="006829F6">
        <w:rPr>
          <w:lang w:val="en-GB"/>
        </w:rPr>
        <w:t>the vehicle</w:t>
      </w:r>
      <w:r w:rsidRPr="00D85DB3" w:rsidR="00D85DB3">
        <w:rPr>
          <w:lang w:val="en-GB"/>
        </w:rPr>
        <w:t>’</w:t>
      </w:r>
      <w:r w:rsidRPr="00D85DB3" w:rsidR="006829F6">
        <w:rPr>
          <w:lang w:val="en-GB"/>
        </w:rPr>
        <w:t>s</w:t>
      </w:r>
      <w:r w:rsidRPr="00D85DB3" w:rsidR="009239E0">
        <w:rPr>
          <w:lang w:val="en-GB"/>
        </w:rPr>
        <w:t xml:space="preserve"> value </w:t>
      </w:r>
      <w:r w:rsidRPr="00D85DB3" w:rsidR="00DB47BC">
        <w:rPr>
          <w:lang w:val="en-GB"/>
        </w:rPr>
        <w:t xml:space="preserve">clearly </w:t>
      </w:r>
      <w:r w:rsidRPr="00D85DB3" w:rsidR="009239E0">
        <w:rPr>
          <w:lang w:val="en-GB"/>
        </w:rPr>
        <w:t xml:space="preserve">does not correspond to the </w:t>
      </w:r>
      <w:r w:rsidRPr="00D85DB3" w:rsidR="00896E7C">
        <w:rPr>
          <w:lang w:val="en-GB"/>
        </w:rPr>
        <w:t xml:space="preserve">seriousness </w:t>
      </w:r>
      <w:r w:rsidRPr="00D85DB3" w:rsidR="009239E0">
        <w:rPr>
          <w:lang w:val="en-GB"/>
        </w:rPr>
        <w:t>of the offence</w:t>
      </w:r>
      <w:r w:rsidRPr="00D85DB3">
        <w:rPr>
          <w:lang w:val="en-GB"/>
        </w:rPr>
        <w:t>.</w:t>
      </w:r>
    </w:p>
    <w:p w:rsidRPr="00D85DB3" w:rsidR="00DA2F9F" w:rsidP="00D85DB3" w:rsidRDefault="00EE021F">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17</w:t>
      </w:r>
      <w:r w:rsidRPr="00D85DB3">
        <w:rPr>
          <w:noProof/>
          <w:lang w:val="en-GB"/>
        </w:rPr>
        <w:fldChar w:fldCharType="end"/>
      </w:r>
      <w:r w:rsidRPr="00D85DB3" w:rsidR="00DA2F9F">
        <w:rPr>
          <w:lang w:val="en-GB"/>
        </w:rPr>
        <w:t xml:space="preserve">.  In a number of cases brought by </w:t>
      </w:r>
      <w:r w:rsidRPr="00D85DB3" w:rsidR="00896E7C">
        <w:rPr>
          <w:lang w:val="en-GB"/>
        </w:rPr>
        <w:t xml:space="preserve">either </w:t>
      </w:r>
      <w:r w:rsidRPr="00D85DB3" w:rsidR="00DA2F9F">
        <w:rPr>
          <w:lang w:val="en-GB"/>
        </w:rPr>
        <w:t xml:space="preserve">the </w:t>
      </w:r>
      <w:r w:rsidRPr="00D85DB3" w:rsidR="00261100">
        <w:rPr>
          <w:lang w:val="en-GB"/>
        </w:rPr>
        <w:t>convicted</w:t>
      </w:r>
      <w:r w:rsidRPr="00D85DB3" w:rsidR="00DA2F9F">
        <w:rPr>
          <w:lang w:val="en-GB"/>
        </w:rPr>
        <w:t xml:space="preserve"> </w:t>
      </w:r>
      <w:r w:rsidRPr="00D85DB3" w:rsidR="00261100">
        <w:rPr>
          <w:lang w:val="en-GB"/>
        </w:rPr>
        <w:t>individual</w:t>
      </w:r>
      <w:r w:rsidRPr="00D85DB3" w:rsidR="006829F6">
        <w:rPr>
          <w:lang w:val="en-GB"/>
        </w:rPr>
        <w:t xml:space="preserve"> or the prosecutor</w:t>
      </w:r>
      <w:r w:rsidRPr="00D85DB3" w:rsidR="00896E7C">
        <w:rPr>
          <w:lang w:val="en-GB"/>
        </w:rPr>
        <w:t>,</w:t>
      </w:r>
      <w:r w:rsidRPr="00D85DB3" w:rsidR="00DA2F9F">
        <w:rPr>
          <w:lang w:val="en-GB"/>
        </w:rPr>
        <w:t xml:space="preserve"> the </w:t>
      </w:r>
      <w:r w:rsidRPr="00D85DB3" w:rsidR="002A0CFA">
        <w:rPr>
          <w:lang w:val="en-GB"/>
        </w:rPr>
        <w:t xml:space="preserve">national </w:t>
      </w:r>
      <w:r w:rsidRPr="00D85DB3" w:rsidR="00DA2F9F">
        <w:rPr>
          <w:lang w:val="en-GB"/>
        </w:rPr>
        <w:t xml:space="preserve">courts examined the proportionality of the forfeiture </w:t>
      </w:r>
      <w:r w:rsidRPr="00D85DB3" w:rsidR="006829F6">
        <w:rPr>
          <w:lang w:val="en-GB"/>
        </w:rPr>
        <w:t>of the vehicle</w:t>
      </w:r>
      <w:r w:rsidRPr="00D85DB3" w:rsidR="00896E7C">
        <w:rPr>
          <w:lang w:val="en-GB"/>
        </w:rPr>
        <w:t xml:space="preserve"> </w:t>
      </w:r>
      <w:r w:rsidRPr="00D85DB3" w:rsidR="00147A88">
        <w:rPr>
          <w:lang w:val="en-GB"/>
        </w:rPr>
        <w:t xml:space="preserve">which </w:t>
      </w:r>
      <w:r w:rsidRPr="00D85DB3" w:rsidR="006829F6">
        <w:rPr>
          <w:lang w:val="en-GB"/>
        </w:rPr>
        <w:t>belong</w:t>
      </w:r>
      <w:r w:rsidRPr="00D85DB3" w:rsidR="00896E7C">
        <w:rPr>
          <w:lang w:val="en-GB"/>
        </w:rPr>
        <w:t>ed</w:t>
      </w:r>
      <w:r w:rsidRPr="00D85DB3" w:rsidR="006829F6">
        <w:rPr>
          <w:lang w:val="en-GB"/>
        </w:rPr>
        <w:t xml:space="preserve"> to a third party </w:t>
      </w:r>
      <w:r w:rsidRPr="00D85DB3" w:rsidR="002A0CFA">
        <w:rPr>
          <w:lang w:val="en-GB"/>
        </w:rPr>
        <w:t>and</w:t>
      </w:r>
      <w:r w:rsidRPr="00D85DB3" w:rsidR="00896E7C">
        <w:rPr>
          <w:lang w:val="en-GB"/>
        </w:rPr>
        <w:t xml:space="preserve"> </w:t>
      </w:r>
      <w:r w:rsidRPr="00D85DB3" w:rsidR="00DA2F9F">
        <w:rPr>
          <w:lang w:val="en-GB"/>
        </w:rPr>
        <w:t>ha</w:t>
      </w:r>
      <w:r w:rsidRPr="00D85DB3" w:rsidR="00896E7C">
        <w:rPr>
          <w:lang w:val="en-GB"/>
        </w:rPr>
        <w:t>d</w:t>
      </w:r>
      <w:r w:rsidRPr="00D85DB3" w:rsidR="00DA2F9F">
        <w:rPr>
          <w:lang w:val="en-GB"/>
        </w:rPr>
        <w:t xml:space="preserve"> </w:t>
      </w:r>
      <w:r w:rsidRPr="00D85DB3" w:rsidR="00896E7C">
        <w:rPr>
          <w:lang w:val="en-GB"/>
        </w:rPr>
        <w:t>been used in</w:t>
      </w:r>
      <w:r w:rsidRPr="00D85DB3" w:rsidR="00DA2F9F">
        <w:rPr>
          <w:lang w:val="en-GB"/>
        </w:rPr>
        <w:t xml:space="preserve"> committing </w:t>
      </w:r>
      <w:r w:rsidRPr="00D85DB3" w:rsidR="00896E7C">
        <w:rPr>
          <w:lang w:val="en-GB"/>
        </w:rPr>
        <w:t>a</w:t>
      </w:r>
      <w:r w:rsidRPr="00D85DB3" w:rsidR="00147A88">
        <w:rPr>
          <w:lang w:val="en-GB"/>
        </w:rPr>
        <w:t>n offence</w:t>
      </w:r>
      <w:r w:rsidRPr="00D85DB3" w:rsidR="00896E7C">
        <w:rPr>
          <w:lang w:val="en-GB"/>
        </w:rPr>
        <w:t>. They</w:t>
      </w:r>
      <w:r w:rsidRPr="00D85DB3" w:rsidR="00DA2F9F">
        <w:rPr>
          <w:lang w:val="en-GB"/>
        </w:rPr>
        <w:t xml:space="preserve"> concluded in many </w:t>
      </w:r>
      <w:r w:rsidRPr="00D85DB3" w:rsidR="00896E7C">
        <w:rPr>
          <w:lang w:val="en-GB"/>
        </w:rPr>
        <w:t>cases</w:t>
      </w:r>
      <w:r w:rsidRPr="00D85DB3" w:rsidR="00DA2F9F">
        <w:rPr>
          <w:lang w:val="en-GB"/>
        </w:rPr>
        <w:t xml:space="preserve"> that the forfeiture had not been justified (реш. </w:t>
      </w:r>
      <w:r w:rsidRPr="00D85DB3" w:rsidR="00DA2F9F">
        <w:rPr>
          <w:lang w:val="ru-RU"/>
        </w:rPr>
        <w:t>№ 274 от 20 декември 2008 по в.н.о.х.д. №</w:t>
      </w:r>
      <w:r w:rsidRPr="00D85DB3" w:rsidR="006829F6">
        <w:rPr>
          <w:lang w:val="en-GB"/>
        </w:rPr>
        <w:t> </w:t>
      </w:r>
      <w:r w:rsidRPr="00D85DB3" w:rsidR="00DA2F9F">
        <w:rPr>
          <w:lang w:val="ru-RU"/>
        </w:rPr>
        <w:t>560/2008, ПАС; реш. № 163 от 3 април 2009 по к.н.д. №</w:t>
      </w:r>
      <w:r w:rsidRPr="00D85DB3" w:rsidR="00CD1F39">
        <w:rPr>
          <w:lang w:val="ru-RU"/>
        </w:rPr>
        <w:t xml:space="preserve"> </w:t>
      </w:r>
      <w:r w:rsidRPr="00D85DB3" w:rsidR="0074066E">
        <w:rPr>
          <w:lang w:val="ru-RU"/>
        </w:rPr>
        <w:t>130/</w:t>
      </w:r>
      <w:r w:rsidRPr="00D85DB3" w:rsidR="00DA2F9F">
        <w:rPr>
          <w:lang w:val="ru-RU"/>
        </w:rPr>
        <w:t xml:space="preserve">2009, ВКС, </w:t>
      </w:r>
      <w:r w:rsidRPr="00D85DB3" w:rsidR="00DA2F9F">
        <w:rPr>
          <w:lang w:val="en-GB"/>
        </w:rPr>
        <w:t>I</w:t>
      </w:r>
      <w:r w:rsidRPr="00D85DB3" w:rsidR="00DA2F9F">
        <w:rPr>
          <w:lang w:val="ru-RU"/>
        </w:rPr>
        <w:t xml:space="preserve"> н.о.; реш. № 298 от 5 януари 2009 по в.н.о.х.д. №</w:t>
      </w:r>
      <w:r w:rsidRPr="00D85DB3" w:rsidR="00CD1F39">
        <w:rPr>
          <w:lang w:val="ru-RU"/>
        </w:rPr>
        <w:t xml:space="preserve"> </w:t>
      </w:r>
      <w:r w:rsidRPr="00D85DB3" w:rsidR="00DA2F9F">
        <w:rPr>
          <w:lang w:val="ru-RU"/>
        </w:rPr>
        <w:t xml:space="preserve">590/2008, ПАС; реш. № 215 от 11 май 2012 по н.д. № 1742б2011, </w:t>
      </w:r>
      <w:r w:rsidRPr="00D85DB3" w:rsidR="00DA2F9F">
        <w:rPr>
          <w:lang w:val="en-GB"/>
        </w:rPr>
        <w:t>III</w:t>
      </w:r>
      <w:r w:rsidRPr="00D85DB3" w:rsidR="00DA2F9F">
        <w:rPr>
          <w:lang w:val="ru-RU"/>
        </w:rPr>
        <w:t xml:space="preserve"> н.о., НК; реш. № 152 от 21 ноември 2008 по в.н.о.х.д. № 211/2008, БАС;</w:t>
      </w:r>
      <w:r w:rsidRPr="00D85DB3" w:rsidR="00896E7C">
        <w:rPr>
          <w:lang w:val="ru-RU"/>
        </w:rPr>
        <w:t xml:space="preserve"> </w:t>
      </w:r>
      <w:r w:rsidRPr="00D85DB3" w:rsidR="00896E7C">
        <w:rPr>
          <w:lang w:val="en-GB"/>
        </w:rPr>
        <w:t>and</w:t>
      </w:r>
      <w:r w:rsidRPr="00D85DB3" w:rsidR="00DA2F9F">
        <w:rPr>
          <w:lang w:val="ru-RU"/>
        </w:rPr>
        <w:t xml:space="preserve"> реш. </w:t>
      </w:r>
      <w:r w:rsidRPr="00D85DB3" w:rsidR="00DA2F9F">
        <w:rPr>
          <w:lang w:val="en-GB"/>
        </w:rPr>
        <w:t>№</w:t>
      </w:r>
      <w:r w:rsidRPr="00D85DB3" w:rsidR="006829F6">
        <w:rPr>
          <w:lang w:val="en-GB"/>
        </w:rPr>
        <w:t> </w:t>
      </w:r>
      <w:r w:rsidRPr="00D85DB3" w:rsidR="00DA2F9F">
        <w:rPr>
          <w:lang w:val="en-GB"/>
        </w:rPr>
        <w:t>215 от 11 май 2012 по н.д. № 174/2011, III н.о., НК).</w:t>
      </w:r>
    </w:p>
    <w:p w:rsidRPr="00D85DB3" w:rsidR="00F11A4B" w:rsidP="00D85DB3" w:rsidRDefault="002F58D5">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18</w:t>
      </w:r>
      <w:r w:rsidRPr="00D85DB3">
        <w:rPr>
          <w:lang w:val="en-GB"/>
        </w:rPr>
        <w:fldChar w:fldCharType="end"/>
      </w:r>
      <w:r w:rsidRPr="00D85DB3">
        <w:rPr>
          <w:lang w:val="en-GB"/>
        </w:rPr>
        <w:t>.  </w:t>
      </w:r>
      <w:r w:rsidRPr="00D85DB3" w:rsidR="00114BD2">
        <w:rPr>
          <w:lang w:val="en-GB"/>
        </w:rPr>
        <w:t xml:space="preserve">As regards </w:t>
      </w:r>
      <w:r w:rsidRPr="00D85DB3" w:rsidR="00AF2D54">
        <w:rPr>
          <w:lang w:val="en-GB"/>
        </w:rPr>
        <w:t xml:space="preserve">specifically </w:t>
      </w:r>
      <w:r w:rsidRPr="00D85DB3" w:rsidR="00C37948">
        <w:rPr>
          <w:lang w:val="en-GB"/>
        </w:rPr>
        <w:t xml:space="preserve">the meaning which national courts have given to the </w:t>
      </w:r>
      <w:r w:rsidRPr="00D85DB3" w:rsidR="008D5863">
        <w:rPr>
          <w:lang w:val="en-GB"/>
        </w:rPr>
        <w:t xml:space="preserve">qualifying exception </w:t>
      </w:r>
      <w:r w:rsidRPr="00D85DB3" w:rsidR="003D3F47">
        <w:rPr>
          <w:lang w:val="en-GB"/>
        </w:rPr>
        <w:t>to</w:t>
      </w:r>
      <w:r w:rsidRPr="00D85DB3" w:rsidR="008D5863">
        <w:rPr>
          <w:lang w:val="en-GB"/>
        </w:rPr>
        <w:t xml:space="preserve"> mandatory forfeiture</w:t>
      </w:r>
      <w:r w:rsidRPr="00D85DB3" w:rsidR="006829F6">
        <w:rPr>
          <w:lang w:val="en-GB"/>
        </w:rPr>
        <w:t xml:space="preserve"> under </w:t>
      </w:r>
      <w:r w:rsidRPr="00D85DB3" w:rsidR="008E4E4C">
        <w:rPr>
          <w:lang w:val="en-GB"/>
        </w:rPr>
        <w:t>Article</w:t>
      </w:r>
      <w:r w:rsidRPr="00D85DB3" w:rsidR="00057FC0">
        <w:rPr>
          <w:lang w:val="en-GB"/>
        </w:rPr>
        <w:t> </w:t>
      </w:r>
      <w:r w:rsidRPr="00D85DB3" w:rsidR="006829F6">
        <w:rPr>
          <w:lang w:val="en-GB"/>
        </w:rPr>
        <w:t>242</w:t>
      </w:r>
      <w:r w:rsidRPr="00D85DB3" w:rsidR="00057FC0">
        <w:rPr>
          <w:lang w:val="en-GB"/>
        </w:rPr>
        <w:t> </w:t>
      </w:r>
      <w:r w:rsidRPr="00D85DB3" w:rsidR="006829F6">
        <w:rPr>
          <w:lang w:val="en-GB"/>
        </w:rPr>
        <w:t>§ 8 of the Criminal Code</w:t>
      </w:r>
      <w:r w:rsidRPr="00D85DB3" w:rsidR="00057FC0">
        <w:rPr>
          <w:lang w:val="en-GB"/>
        </w:rPr>
        <w:t xml:space="preserve"> which is </w:t>
      </w:r>
      <w:r w:rsidRPr="00D85DB3" w:rsidR="008D5863">
        <w:rPr>
          <w:lang w:val="en-GB"/>
        </w:rPr>
        <w:t xml:space="preserve">that </w:t>
      </w:r>
      <w:r w:rsidRPr="00D85DB3" w:rsidR="00FE7398">
        <w:rPr>
          <w:lang w:val="en-GB"/>
        </w:rPr>
        <w:t>“</w:t>
      </w:r>
      <w:r w:rsidRPr="00D85DB3" w:rsidR="00114BD2">
        <w:rPr>
          <w:lang w:val="en-GB"/>
        </w:rPr>
        <w:t>the</w:t>
      </w:r>
      <w:r w:rsidRPr="00D85DB3" w:rsidR="00FE7398">
        <w:rPr>
          <w:lang w:val="en-GB"/>
        </w:rPr>
        <w:t xml:space="preserve"> vehicle</w:t>
      </w:r>
      <w:r w:rsidRPr="00D85DB3" w:rsidR="00D85DB3">
        <w:rPr>
          <w:lang w:val="en-GB"/>
        </w:rPr>
        <w:t>’</w:t>
      </w:r>
      <w:r w:rsidRPr="00D85DB3" w:rsidR="00FE7398">
        <w:rPr>
          <w:lang w:val="en-GB"/>
        </w:rPr>
        <w:t>s</w:t>
      </w:r>
      <w:r w:rsidRPr="00D85DB3" w:rsidR="00114BD2">
        <w:rPr>
          <w:lang w:val="en-GB"/>
        </w:rPr>
        <w:t xml:space="preserve"> </w:t>
      </w:r>
      <w:r w:rsidRPr="00D85DB3" w:rsidR="00FE7398">
        <w:rPr>
          <w:lang w:val="en-GB"/>
        </w:rPr>
        <w:t xml:space="preserve">value </w:t>
      </w:r>
      <w:r w:rsidRPr="00D85DB3" w:rsidR="00DB47BC">
        <w:rPr>
          <w:lang w:val="en-GB"/>
        </w:rPr>
        <w:t xml:space="preserve">clearly </w:t>
      </w:r>
      <w:r w:rsidRPr="00D85DB3" w:rsidR="00FE7398">
        <w:rPr>
          <w:lang w:val="en-GB"/>
        </w:rPr>
        <w:t xml:space="preserve">does not correspond to the </w:t>
      </w:r>
      <w:r w:rsidRPr="00D85DB3" w:rsidR="00911CBA">
        <w:rPr>
          <w:lang w:val="en-GB"/>
        </w:rPr>
        <w:t xml:space="preserve">seriousness </w:t>
      </w:r>
      <w:r w:rsidRPr="00D85DB3" w:rsidR="00FE7398">
        <w:rPr>
          <w:lang w:val="en-GB"/>
        </w:rPr>
        <w:t xml:space="preserve">of the offence”, </w:t>
      </w:r>
      <w:r w:rsidRPr="00D85DB3" w:rsidR="00645D5E">
        <w:rPr>
          <w:lang w:val="en-GB"/>
        </w:rPr>
        <w:t>it</w:t>
      </w:r>
      <w:r w:rsidRPr="00D85DB3" w:rsidR="008E3E07">
        <w:rPr>
          <w:lang w:val="en-GB"/>
        </w:rPr>
        <w:t xml:space="preserve"> has</w:t>
      </w:r>
      <w:r w:rsidRPr="00D85DB3" w:rsidR="008D5863">
        <w:rPr>
          <w:lang w:val="en-GB"/>
        </w:rPr>
        <w:t xml:space="preserve"> been clarified in</w:t>
      </w:r>
      <w:r w:rsidRPr="00D85DB3" w:rsidR="00FE7398">
        <w:rPr>
          <w:lang w:val="en-GB"/>
        </w:rPr>
        <w:t xml:space="preserve"> a number of decisions </w:t>
      </w:r>
      <w:r w:rsidRPr="00D85DB3" w:rsidR="008D5863">
        <w:rPr>
          <w:lang w:val="en-GB"/>
        </w:rPr>
        <w:t>(see</w:t>
      </w:r>
      <w:r w:rsidRPr="00D85DB3" w:rsidR="000A7428">
        <w:rPr>
          <w:lang w:val="en-GB"/>
        </w:rPr>
        <w:t>,</w:t>
      </w:r>
      <w:r w:rsidRPr="00D85DB3" w:rsidR="00FD5282">
        <w:rPr>
          <w:lang w:val="en-GB"/>
        </w:rPr>
        <w:t xml:space="preserve"> </w:t>
      </w:r>
      <w:r w:rsidRPr="00D85DB3" w:rsidR="000A7428">
        <w:rPr>
          <w:lang w:val="en-GB"/>
        </w:rPr>
        <w:t>in particular,</w:t>
      </w:r>
      <w:r w:rsidRPr="00D85DB3" w:rsidR="008D5863">
        <w:rPr>
          <w:lang w:val="en-GB"/>
        </w:rPr>
        <w:t xml:space="preserve"> реш. </w:t>
      </w:r>
      <w:r w:rsidRPr="00D85DB3" w:rsidR="008D5863">
        <w:rPr>
          <w:lang w:val="ru-RU"/>
        </w:rPr>
        <w:t>№</w:t>
      </w:r>
      <w:r w:rsidRPr="00D85DB3" w:rsidR="00AF2D54">
        <w:rPr>
          <w:lang w:val="ru-RU"/>
        </w:rPr>
        <w:t xml:space="preserve"> </w:t>
      </w:r>
      <w:r w:rsidRPr="00D85DB3" w:rsidR="008D5863">
        <w:rPr>
          <w:lang w:val="ru-RU"/>
        </w:rPr>
        <w:t>496 от 1</w:t>
      </w:r>
      <w:r w:rsidRPr="00D85DB3" w:rsidR="00057FC0">
        <w:rPr>
          <w:lang w:val="en-GB"/>
        </w:rPr>
        <w:t> </w:t>
      </w:r>
      <w:r w:rsidRPr="00D85DB3" w:rsidR="008D5863">
        <w:rPr>
          <w:lang w:val="ru-RU"/>
        </w:rPr>
        <w:t>декември 2010 по н.д. №</w:t>
      </w:r>
      <w:r w:rsidRPr="00D85DB3" w:rsidR="004B4CEC">
        <w:rPr>
          <w:lang w:val="ru-RU"/>
        </w:rPr>
        <w:t xml:space="preserve"> </w:t>
      </w:r>
      <w:r w:rsidRPr="00D85DB3" w:rsidR="008D5863">
        <w:rPr>
          <w:lang w:val="ru-RU"/>
        </w:rPr>
        <w:t xml:space="preserve">471/2010, ВКС, </w:t>
      </w:r>
      <w:r w:rsidRPr="00D85DB3" w:rsidR="008D5863">
        <w:rPr>
          <w:lang w:val="en-GB"/>
        </w:rPr>
        <w:t>I</w:t>
      </w:r>
      <w:r w:rsidRPr="00D85DB3" w:rsidR="008D5863">
        <w:rPr>
          <w:lang w:val="ru-RU"/>
        </w:rPr>
        <w:t xml:space="preserve"> н.о.</w:t>
      </w:r>
      <w:r w:rsidRPr="00D85DB3" w:rsidR="0012632C">
        <w:rPr>
          <w:lang w:val="ru-RU"/>
        </w:rPr>
        <w:t>; реш. № 54 от 6</w:t>
      </w:r>
      <w:r w:rsidRPr="00D85DB3" w:rsidR="00057FC0">
        <w:rPr>
          <w:lang w:val="en-GB"/>
        </w:rPr>
        <w:t> </w:t>
      </w:r>
      <w:r w:rsidRPr="00D85DB3" w:rsidR="0012632C">
        <w:rPr>
          <w:lang w:val="ru-RU"/>
        </w:rPr>
        <w:t>ф</w:t>
      </w:r>
      <w:r w:rsidRPr="00D85DB3" w:rsidR="00641C42">
        <w:rPr>
          <w:lang w:val="ru-RU"/>
        </w:rPr>
        <w:t>евруар</w:t>
      </w:r>
      <w:r w:rsidRPr="00D85DB3" w:rsidR="0012632C">
        <w:rPr>
          <w:lang w:val="ru-RU"/>
        </w:rPr>
        <w:t>и 2009 по н.д. №</w:t>
      </w:r>
      <w:r w:rsidRPr="00D85DB3" w:rsidR="000F52BF">
        <w:rPr>
          <w:lang w:val="en-GB"/>
        </w:rPr>
        <w:t> </w:t>
      </w:r>
      <w:r w:rsidRPr="00D85DB3" w:rsidR="0012632C">
        <w:rPr>
          <w:lang w:val="ru-RU"/>
        </w:rPr>
        <w:t xml:space="preserve">625/2008, ВКС, </w:t>
      </w:r>
      <w:r w:rsidRPr="00D85DB3" w:rsidR="0012632C">
        <w:rPr>
          <w:lang w:val="en-GB"/>
        </w:rPr>
        <w:t>II</w:t>
      </w:r>
      <w:r w:rsidRPr="00D85DB3" w:rsidR="0012632C">
        <w:rPr>
          <w:lang w:val="ru-RU"/>
        </w:rPr>
        <w:t xml:space="preserve"> н.о</w:t>
      </w:r>
      <w:r w:rsidRPr="00D85DB3" w:rsidR="00B555BD">
        <w:rPr>
          <w:lang w:val="ru-RU"/>
        </w:rPr>
        <w:t>.</w:t>
      </w:r>
      <w:r w:rsidRPr="00D85DB3" w:rsidR="00641C42">
        <w:rPr>
          <w:lang w:val="ru-RU"/>
        </w:rPr>
        <w:t>;</w:t>
      </w:r>
      <w:r w:rsidRPr="00D85DB3" w:rsidR="005741F2">
        <w:rPr>
          <w:lang w:val="ru-RU"/>
        </w:rPr>
        <w:t xml:space="preserve"> </w:t>
      </w:r>
      <w:r w:rsidRPr="00D85DB3" w:rsidR="005741F2">
        <w:rPr>
          <w:lang w:val="en-GB"/>
        </w:rPr>
        <w:t>and</w:t>
      </w:r>
      <w:r w:rsidRPr="00D85DB3" w:rsidR="00641C42">
        <w:rPr>
          <w:lang w:val="ru-RU"/>
        </w:rPr>
        <w:t xml:space="preserve"> </w:t>
      </w:r>
      <w:r w:rsidRPr="00D85DB3" w:rsidR="00311807">
        <w:rPr>
          <w:lang w:val="ru-RU"/>
        </w:rPr>
        <w:t xml:space="preserve">реш. </w:t>
      </w:r>
      <w:r w:rsidRPr="00D85DB3" w:rsidR="00311807">
        <w:rPr>
          <w:lang w:val="en-GB"/>
        </w:rPr>
        <w:t>№ 150 от 5</w:t>
      </w:r>
      <w:r w:rsidRPr="00D85DB3" w:rsidR="00057FC0">
        <w:rPr>
          <w:lang w:val="en-GB"/>
        </w:rPr>
        <w:t> </w:t>
      </w:r>
      <w:r w:rsidRPr="00D85DB3" w:rsidR="00311807">
        <w:rPr>
          <w:lang w:val="en-GB"/>
        </w:rPr>
        <w:t>юли 2012 по в.н.о.х.д. №</w:t>
      </w:r>
      <w:r w:rsidRPr="00D85DB3" w:rsidR="000F52BF">
        <w:rPr>
          <w:lang w:val="en-GB"/>
        </w:rPr>
        <w:t> </w:t>
      </w:r>
      <w:r w:rsidRPr="00D85DB3" w:rsidR="00311807">
        <w:rPr>
          <w:lang w:val="en-GB"/>
        </w:rPr>
        <w:t xml:space="preserve">129/2012, ВтАС). </w:t>
      </w:r>
      <w:r w:rsidRPr="00D85DB3" w:rsidR="000A7428">
        <w:rPr>
          <w:lang w:val="en-GB"/>
        </w:rPr>
        <w:t xml:space="preserve">While no </w:t>
      </w:r>
      <w:r w:rsidRPr="00D85DB3" w:rsidR="00E700BE">
        <w:rPr>
          <w:lang w:val="en-GB"/>
        </w:rPr>
        <w:t xml:space="preserve">consistent </w:t>
      </w:r>
      <w:r w:rsidRPr="00D85DB3" w:rsidR="000A7428">
        <w:rPr>
          <w:lang w:val="en-GB"/>
        </w:rPr>
        <w:t>sta</w:t>
      </w:r>
      <w:r w:rsidRPr="00D85DB3" w:rsidR="00021813">
        <w:rPr>
          <w:lang w:val="en-GB"/>
        </w:rPr>
        <w:t xml:space="preserve">ndard has </w:t>
      </w:r>
      <w:r w:rsidRPr="00D85DB3" w:rsidR="00057FC0">
        <w:rPr>
          <w:lang w:val="en-GB"/>
        </w:rPr>
        <w:t xml:space="preserve">been </w:t>
      </w:r>
      <w:r w:rsidRPr="00D85DB3" w:rsidR="00021813">
        <w:rPr>
          <w:lang w:val="en-GB"/>
        </w:rPr>
        <w:t>developed on this</w:t>
      </w:r>
      <w:r w:rsidRPr="00D85DB3" w:rsidR="000A7428">
        <w:rPr>
          <w:lang w:val="en-GB"/>
        </w:rPr>
        <w:t xml:space="preserve"> point, t</w:t>
      </w:r>
      <w:r w:rsidRPr="00D85DB3" w:rsidR="00311807">
        <w:rPr>
          <w:lang w:val="en-GB"/>
        </w:rPr>
        <w:t xml:space="preserve">he </w:t>
      </w:r>
      <w:r w:rsidRPr="00D85DB3" w:rsidR="000A7428">
        <w:rPr>
          <w:lang w:val="en-GB"/>
        </w:rPr>
        <w:t>national c</w:t>
      </w:r>
      <w:r w:rsidRPr="00D85DB3" w:rsidR="00311807">
        <w:rPr>
          <w:lang w:val="en-GB"/>
        </w:rPr>
        <w:t>ourts</w:t>
      </w:r>
      <w:r w:rsidRPr="00D85DB3" w:rsidR="000A7428">
        <w:rPr>
          <w:lang w:val="en-GB"/>
        </w:rPr>
        <w:t xml:space="preserve"> </w:t>
      </w:r>
      <w:r w:rsidRPr="00D85DB3" w:rsidR="00B00328">
        <w:rPr>
          <w:lang w:val="en-GB"/>
        </w:rPr>
        <w:t xml:space="preserve">have </w:t>
      </w:r>
      <w:r w:rsidRPr="00D85DB3" w:rsidR="000A7428">
        <w:rPr>
          <w:lang w:val="en-GB"/>
        </w:rPr>
        <w:t xml:space="preserve">found that </w:t>
      </w:r>
      <w:r w:rsidRPr="00D85DB3" w:rsidR="00EB0E34">
        <w:rPr>
          <w:lang w:val="en-GB"/>
        </w:rPr>
        <w:t>“</w:t>
      </w:r>
      <w:r w:rsidRPr="00D85DB3" w:rsidR="000A7428">
        <w:rPr>
          <w:lang w:val="en-GB"/>
        </w:rPr>
        <w:t>the vehicle</w:t>
      </w:r>
      <w:r w:rsidRPr="00D85DB3" w:rsidR="00D85DB3">
        <w:rPr>
          <w:lang w:val="en-GB"/>
        </w:rPr>
        <w:t>’</w:t>
      </w:r>
      <w:r w:rsidRPr="00D85DB3" w:rsidR="000A7428">
        <w:rPr>
          <w:lang w:val="en-GB"/>
        </w:rPr>
        <w:t>s value obviously exceeded the value of the transported goods</w:t>
      </w:r>
      <w:r w:rsidRPr="00D85DB3" w:rsidR="00EB0E34">
        <w:rPr>
          <w:lang w:val="en-GB"/>
        </w:rPr>
        <w:t>”</w:t>
      </w:r>
      <w:r w:rsidRPr="00D85DB3" w:rsidR="00B00328">
        <w:rPr>
          <w:lang w:val="en-GB"/>
        </w:rPr>
        <w:t xml:space="preserve"> where the </w:t>
      </w:r>
      <w:r w:rsidRPr="00D85DB3" w:rsidR="00057FC0">
        <w:rPr>
          <w:lang w:val="en-GB"/>
        </w:rPr>
        <w:t>vehicle</w:t>
      </w:r>
      <w:r w:rsidRPr="00D85DB3" w:rsidR="00D85DB3">
        <w:rPr>
          <w:lang w:val="en-GB"/>
        </w:rPr>
        <w:t>’</w:t>
      </w:r>
      <w:r w:rsidRPr="00D85DB3" w:rsidR="00057FC0">
        <w:rPr>
          <w:lang w:val="en-GB"/>
        </w:rPr>
        <w:t xml:space="preserve">s value </w:t>
      </w:r>
      <w:r w:rsidRPr="00D85DB3" w:rsidR="00E54FD8">
        <w:rPr>
          <w:lang w:val="en-GB"/>
        </w:rPr>
        <w:t xml:space="preserve">ranged </w:t>
      </w:r>
      <w:r w:rsidRPr="00D85DB3" w:rsidR="00345FA0">
        <w:rPr>
          <w:lang w:val="en-GB"/>
        </w:rPr>
        <w:t xml:space="preserve">from </w:t>
      </w:r>
      <w:r w:rsidRPr="00D85DB3" w:rsidR="00E54FD8">
        <w:rPr>
          <w:lang w:val="en-GB"/>
        </w:rPr>
        <w:t>between</w:t>
      </w:r>
      <w:r w:rsidRPr="00D85DB3" w:rsidR="00FC61A3">
        <w:rPr>
          <w:lang w:val="en-GB"/>
        </w:rPr>
        <w:t xml:space="preserve"> being minimally higher, to nearly half higher, to</w:t>
      </w:r>
      <w:r w:rsidRPr="00D85DB3" w:rsidR="00E70FF3">
        <w:rPr>
          <w:lang w:val="en-GB"/>
        </w:rPr>
        <w:t xml:space="preserve"> </w:t>
      </w:r>
      <w:r w:rsidRPr="00D85DB3" w:rsidR="00E54FD8">
        <w:rPr>
          <w:lang w:val="en-GB"/>
        </w:rPr>
        <w:t>10.</w:t>
      </w:r>
      <w:r w:rsidRPr="00D85DB3" w:rsidR="00B00328">
        <w:rPr>
          <w:lang w:val="en-GB"/>
        </w:rPr>
        <w:t xml:space="preserve">7 times higher than the </w:t>
      </w:r>
      <w:r w:rsidRPr="00D85DB3" w:rsidR="00057FC0">
        <w:rPr>
          <w:lang w:val="en-GB"/>
        </w:rPr>
        <w:t>transported goods</w:t>
      </w:r>
      <w:r w:rsidRPr="00D85DB3" w:rsidR="00E54FD8">
        <w:rPr>
          <w:lang w:val="en-GB"/>
        </w:rPr>
        <w:t xml:space="preserve">. </w:t>
      </w:r>
      <w:r w:rsidRPr="00D85DB3" w:rsidR="008E4E4C">
        <w:rPr>
          <w:lang w:val="en-GB"/>
        </w:rPr>
        <w:t xml:space="preserve">Where they came to such a conclusion, the courts quashed the forfeiture of the vehicles in question as having been ordered in contravention of Article 242 </w:t>
      </w:r>
      <w:r w:rsidRPr="00D85DB3" w:rsidR="008E4E4C">
        <w:rPr>
          <w:rFonts w:cstheme="minorHAnsi"/>
          <w:lang w:val="en-GB"/>
        </w:rPr>
        <w:t>§</w:t>
      </w:r>
      <w:r w:rsidRPr="00D85DB3" w:rsidR="008E4E4C">
        <w:rPr>
          <w:lang w:val="en-GB"/>
        </w:rPr>
        <w:t xml:space="preserve"> 8 of the Criminal Code, and the </w:t>
      </w:r>
      <w:r w:rsidRPr="00D85DB3" w:rsidR="00E700BE">
        <w:rPr>
          <w:lang w:val="en-GB"/>
        </w:rPr>
        <w:t xml:space="preserve">vehicles </w:t>
      </w:r>
      <w:r w:rsidRPr="00D85DB3" w:rsidR="008E4E4C">
        <w:rPr>
          <w:lang w:val="en-GB"/>
        </w:rPr>
        <w:t>were returned to their owners.</w:t>
      </w:r>
    </w:p>
    <w:p w:rsidRPr="00D85DB3" w:rsidR="008E3E07" w:rsidP="00D85DB3" w:rsidRDefault="00021813">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19</w:t>
      </w:r>
      <w:r w:rsidRPr="00D85DB3">
        <w:rPr>
          <w:lang w:val="en-GB"/>
        </w:rPr>
        <w:fldChar w:fldCharType="end"/>
      </w:r>
      <w:r w:rsidRPr="00D85DB3">
        <w:rPr>
          <w:lang w:val="en-GB"/>
        </w:rPr>
        <w:t>.  </w:t>
      </w:r>
      <w:r w:rsidRPr="00D85DB3" w:rsidR="008E3E07">
        <w:rPr>
          <w:lang w:val="en-GB"/>
        </w:rPr>
        <w:t xml:space="preserve">In </w:t>
      </w:r>
      <w:r w:rsidRPr="00D85DB3" w:rsidR="00B555BD">
        <w:rPr>
          <w:lang w:val="en-GB"/>
        </w:rPr>
        <w:t>some</w:t>
      </w:r>
      <w:r w:rsidRPr="00D85DB3" w:rsidR="008E3E07">
        <w:rPr>
          <w:lang w:val="en-GB"/>
        </w:rPr>
        <w:t xml:space="preserve"> other cases (see </w:t>
      </w:r>
      <w:r w:rsidRPr="00D85DB3" w:rsidR="00CD1F39">
        <w:rPr>
          <w:lang w:val="en-GB"/>
        </w:rPr>
        <w:t xml:space="preserve">реш. </w:t>
      </w:r>
      <w:r w:rsidRPr="00D85DB3" w:rsidR="00CD1F39">
        <w:rPr>
          <w:lang w:val="ru-RU"/>
        </w:rPr>
        <w:t>№ 67 от 19 март 2009 по в.н.о.х.д. №</w:t>
      </w:r>
      <w:r w:rsidRPr="00D85DB3" w:rsidR="00DE0178">
        <w:rPr>
          <w:lang w:val="en-GB"/>
        </w:rPr>
        <w:t> </w:t>
      </w:r>
      <w:r w:rsidRPr="00D85DB3" w:rsidR="00CD1F39">
        <w:rPr>
          <w:lang w:val="ru-RU"/>
        </w:rPr>
        <w:t>59/2013, ПАС</w:t>
      </w:r>
      <w:r w:rsidRPr="00D85DB3" w:rsidR="005741F2">
        <w:rPr>
          <w:lang w:val="ru-RU"/>
        </w:rPr>
        <w:t xml:space="preserve">, </w:t>
      </w:r>
      <w:r w:rsidRPr="00D85DB3" w:rsidR="005741F2">
        <w:rPr>
          <w:lang w:val="en-GB"/>
        </w:rPr>
        <w:t>and</w:t>
      </w:r>
      <w:r w:rsidRPr="00D85DB3" w:rsidR="001168F8">
        <w:rPr>
          <w:lang w:val="ru-RU"/>
        </w:rPr>
        <w:t xml:space="preserve"> </w:t>
      </w:r>
      <w:r w:rsidRPr="00D85DB3" w:rsidR="00B555BD">
        <w:rPr>
          <w:lang w:val="ru-RU"/>
        </w:rPr>
        <w:t xml:space="preserve">реш. </w:t>
      </w:r>
      <w:r w:rsidRPr="00D85DB3" w:rsidR="00B555BD">
        <w:rPr>
          <w:lang w:val="en-GB"/>
        </w:rPr>
        <w:t>№ 54 от 6 февруари 2009 по н.д. №</w:t>
      </w:r>
      <w:r w:rsidRPr="00D85DB3" w:rsidR="00FD5282">
        <w:rPr>
          <w:lang w:val="en-GB"/>
        </w:rPr>
        <w:t> </w:t>
      </w:r>
      <w:r w:rsidRPr="00D85DB3" w:rsidR="00B555BD">
        <w:rPr>
          <w:lang w:val="en-GB"/>
        </w:rPr>
        <w:t>625/2008, ВКС, II н.ом</w:t>
      </w:r>
      <w:r w:rsidRPr="00D85DB3" w:rsidR="00CD1F39">
        <w:rPr>
          <w:lang w:val="en-GB"/>
        </w:rPr>
        <w:t xml:space="preserve"> </w:t>
      </w:r>
      <w:r w:rsidRPr="00D85DB3" w:rsidR="008E3E07">
        <w:rPr>
          <w:lang w:val="en-GB"/>
        </w:rPr>
        <w:t>) the national court</w:t>
      </w:r>
      <w:r w:rsidRPr="00D85DB3" w:rsidR="00765135">
        <w:rPr>
          <w:lang w:val="en-GB"/>
        </w:rPr>
        <w:t>s</w:t>
      </w:r>
      <w:r w:rsidRPr="00D85DB3" w:rsidR="008E3E07">
        <w:rPr>
          <w:lang w:val="en-GB"/>
        </w:rPr>
        <w:t xml:space="preserve"> held that, in addition to the </w:t>
      </w:r>
      <w:r w:rsidRPr="00D85DB3" w:rsidR="00D51F52">
        <w:rPr>
          <w:lang w:val="en-GB"/>
        </w:rPr>
        <w:t>value of the vehicle and the smuggled goods</w:t>
      </w:r>
      <w:r w:rsidRPr="00D85DB3" w:rsidR="00CD1F39">
        <w:rPr>
          <w:lang w:val="en-GB"/>
        </w:rPr>
        <w:t xml:space="preserve">, </w:t>
      </w:r>
      <w:r w:rsidRPr="00D85DB3" w:rsidR="00D51F52">
        <w:rPr>
          <w:lang w:val="en-GB"/>
        </w:rPr>
        <w:t>in determining whether to order forfeiture of the vehicle</w:t>
      </w:r>
      <w:r w:rsidRPr="00D85DB3" w:rsidR="00713A76">
        <w:rPr>
          <w:lang w:val="en-GB"/>
        </w:rPr>
        <w:t xml:space="preserve"> under Article 242 </w:t>
      </w:r>
      <w:r w:rsidRPr="00D85DB3" w:rsidR="00713A76">
        <w:rPr>
          <w:rFonts w:cstheme="minorHAnsi"/>
          <w:lang w:val="en-GB"/>
        </w:rPr>
        <w:t>§</w:t>
      </w:r>
      <w:r w:rsidRPr="00D85DB3" w:rsidR="00713A76">
        <w:rPr>
          <w:lang w:val="en-GB"/>
        </w:rPr>
        <w:t xml:space="preserve"> 8 of the Criminal Code</w:t>
      </w:r>
      <w:r w:rsidRPr="00D85DB3" w:rsidR="00D51F52">
        <w:rPr>
          <w:lang w:val="en-GB"/>
        </w:rPr>
        <w:t xml:space="preserve">, </w:t>
      </w:r>
      <w:r w:rsidRPr="00D85DB3" w:rsidR="00CD1F39">
        <w:rPr>
          <w:lang w:val="en-GB"/>
        </w:rPr>
        <w:t>courts had to consider also the level of danger the offence and offender posed to society</w:t>
      </w:r>
      <w:r w:rsidRPr="00D85DB3" w:rsidR="00965EEF">
        <w:rPr>
          <w:lang w:val="en-GB"/>
        </w:rPr>
        <w:t>.</w:t>
      </w:r>
    </w:p>
    <w:p w:rsidRPr="00D85DB3" w:rsidR="00021813" w:rsidP="00D85DB3" w:rsidRDefault="00021813">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20</w:t>
      </w:r>
      <w:r w:rsidRPr="00D85DB3">
        <w:rPr>
          <w:lang w:val="en-GB"/>
        </w:rPr>
        <w:fldChar w:fldCharType="end"/>
      </w:r>
      <w:r w:rsidRPr="00D85DB3" w:rsidR="00B555BD">
        <w:rPr>
          <w:lang w:val="en-GB"/>
        </w:rPr>
        <w:t>.  </w:t>
      </w:r>
      <w:r w:rsidRPr="00D85DB3" w:rsidR="00E700BE">
        <w:rPr>
          <w:lang w:val="en-GB"/>
        </w:rPr>
        <w:t xml:space="preserve">Nevertheless, </w:t>
      </w:r>
      <w:r w:rsidRPr="00D85DB3" w:rsidR="00B555BD">
        <w:rPr>
          <w:lang w:val="en-GB"/>
        </w:rPr>
        <w:t>i</w:t>
      </w:r>
      <w:r w:rsidRPr="00D85DB3">
        <w:rPr>
          <w:lang w:val="en-GB"/>
        </w:rPr>
        <w:t xml:space="preserve">n a number of other cases </w:t>
      </w:r>
      <w:r w:rsidRPr="00D85DB3" w:rsidR="00B555BD">
        <w:rPr>
          <w:lang w:val="en-GB"/>
        </w:rPr>
        <w:t xml:space="preserve">(see реш. </w:t>
      </w:r>
      <w:r w:rsidRPr="00D85DB3" w:rsidR="00B555BD">
        <w:rPr>
          <w:lang w:val="ru-RU"/>
        </w:rPr>
        <w:t>№ 540 от 4</w:t>
      </w:r>
      <w:r w:rsidRPr="00D85DB3" w:rsidR="00454D8E">
        <w:rPr>
          <w:lang w:val="en-GB"/>
        </w:rPr>
        <w:t> </w:t>
      </w:r>
      <w:r w:rsidRPr="00D85DB3" w:rsidR="00B555BD">
        <w:rPr>
          <w:lang w:val="ru-RU"/>
        </w:rPr>
        <w:t>януари 2010 по н.д. №</w:t>
      </w:r>
      <w:r w:rsidRPr="00D85DB3" w:rsidR="00BA524D">
        <w:rPr>
          <w:lang w:val="ru-RU"/>
        </w:rPr>
        <w:t xml:space="preserve"> </w:t>
      </w:r>
      <w:r w:rsidRPr="00D85DB3" w:rsidR="00B555BD">
        <w:rPr>
          <w:lang w:val="ru-RU"/>
        </w:rPr>
        <w:t xml:space="preserve">635/2009, ВКС, </w:t>
      </w:r>
      <w:r w:rsidRPr="00D85DB3" w:rsidR="00B555BD">
        <w:rPr>
          <w:lang w:val="en-GB"/>
        </w:rPr>
        <w:t>II</w:t>
      </w:r>
      <w:r w:rsidRPr="00D85DB3" w:rsidR="00B555BD">
        <w:rPr>
          <w:lang w:val="ru-RU"/>
        </w:rPr>
        <w:t xml:space="preserve"> н.о.</w:t>
      </w:r>
      <w:r w:rsidRPr="00D85DB3" w:rsidR="006940A7">
        <w:rPr>
          <w:lang w:val="ru-RU"/>
        </w:rPr>
        <w:t>; реш. № 226 от 4</w:t>
      </w:r>
      <w:r w:rsidRPr="00D85DB3" w:rsidR="00454D8E">
        <w:rPr>
          <w:lang w:val="en-GB"/>
        </w:rPr>
        <w:t> </w:t>
      </w:r>
      <w:r w:rsidRPr="00D85DB3" w:rsidR="006940A7">
        <w:rPr>
          <w:lang w:val="ru-RU"/>
        </w:rPr>
        <w:t>декември 2013 по в.н.о.х.д. № 442/2013, ПАС; реш. № 72 от 12</w:t>
      </w:r>
      <w:r w:rsidRPr="00D85DB3" w:rsidR="00454D8E">
        <w:rPr>
          <w:lang w:val="en-GB"/>
        </w:rPr>
        <w:t> </w:t>
      </w:r>
      <w:r w:rsidRPr="00D85DB3" w:rsidR="006940A7">
        <w:rPr>
          <w:lang w:val="ru-RU"/>
        </w:rPr>
        <w:t>февруари 2014 по в.ч.н.д. № 15/2014, ПАС; реш. № 527 от 29</w:t>
      </w:r>
      <w:r w:rsidRPr="00D85DB3" w:rsidR="00454D8E">
        <w:rPr>
          <w:lang w:val="en-GB"/>
        </w:rPr>
        <w:t> </w:t>
      </w:r>
      <w:r w:rsidRPr="00D85DB3" w:rsidR="006940A7">
        <w:rPr>
          <w:lang w:val="ru-RU"/>
        </w:rPr>
        <w:t xml:space="preserve">декември 2008 по н.д. № 554/2008, ВКС, </w:t>
      </w:r>
      <w:r w:rsidRPr="00D85DB3" w:rsidR="006940A7">
        <w:rPr>
          <w:lang w:val="en-GB"/>
        </w:rPr>
        <w:t>II</w:t>
      </w:r>
      <w:r w:rsidRPr="00D85DB3" w:rsidR="006940A7">
        <w:rPr>
          <w:lang w:val="ru-RU"/>
        </w:rPr>
        <w:t xml:space="preserve"> н.о.; </w:t>
      </w:r>
      <w:r w:rsidRPr="00D85DB3" w:rsidR="005741F2">
        <w:rPr>
          <w:lang w:val="en-GB"/>
        </w:rPr>
        <w:t>and</w:t>
      </w:r>
      <w:r w:rsidRPr="00D85DB3" w:rsidR="005741F2">
        <w:rPr>
          <w:lang w:val="ru-RU"/>
        </w:rPr>
        <w:t xml:space="preserve"> </w:t>
      </w:r>
      <w:r w:rsidRPr="00D85DB3" w:rsidR="006940A7">
        <w:rPr>
          <w:lang w:val="ru-RU"/>
        </w:rPr>
        <w:t xml:space="preserve">реш. </w:t>
      </w:r>
      <w:r w:rsidRPr="00D85DB3" w:rsidR="00985BFB">
        <w:rPr>
          <w:lang w:val="en-GB"/>
        </w:rPr>
        <w:t>№ 202 от 20 </w:t>
      </w:r>
      <w:r w:rsidRPr="00D85DB3" w:rsidR="006940A7">
        <w:rPr>
          <w:lang w:val="en-GB"/>
        </w:rPr>
        <w:t>декември 2012 по в.н.о.х.д. № 241/2012, БАС</w:t>
      </w:r>
      <w:r w:rsidRPr="00D85DB3" w:rsidR="00B555BD">
        <w:rPr>
          <w:lang w:val="en-GB"/>
        </w:rPr>
        <w:t xml:space="preserve">) </w:t>
      </w:r>
      <w:r w:rsidRPr="00D85DB3" w:rsidR="00BA524D">
        <w:rPr>
          <w:lang w:val="en-GB"/>
        </w:rPr>
        <w:t>the national courts</w:t>
      </w:r>
      <w:r w:rsidRPr="00D85DB3" w:rsidR="001D60C5">
        <w:rPr>
          <w:lang w:val="en-GB"/>
        </w:rPr>
        <w:t xml:space="preserve"> did not consider</w:t>
      </w:r>
      <w:r w:rsidRPr="00D85DB3" w:rsidR="00BA524D">
        <w:rPr>
          <w:lang w:val="en-GB"/>
        </w:rPr>
        <w:t xml:space="preserve"> any other aspects related to</w:t>
      </w:r>
      <w:r w:rsidRPr="00D85DB3">
        <w:rPr>
          <w:lang w:val="en-GB"/>
        </w:rPr>
        <w:t xml:space="preserve"> the </w:t>
      </w:r>
      <w:r w:rsidRPr="00D85DB3" w:rsidR="00345FA0">
        <w:rPr>
          <w:lang w:val="en-GB"/>
        </w:rPr>
        <w:t xml:space="preserve">seriousness </w:t>
      </w:r>
      <w:r w:rsidRPr="00D85DB3">
        <w:rPr>
          <w:lang w:val="en-GB"/>
        </w:rPr>
        <w:t xml:space="preserve">of the </w:t>
      </w:r>
      <w:r w:rsidRPr="00D85DB3" w:rsidR="00454D8E">
        <w:rPr>
          <w:lang w:val="en-GB"/>
        </w:rPr>
        <w:t xml:space="preserve">offence </w:t>
      </w:r>
      <w:r w:rsidRPr="00D85DB3" w:rsidR="00BA524D">
        <w:rPr>
          <w:lang w:val="en-GB"/>
        </w:rPr>
        <w:t>apart from the value of the vehicle and the goods</w:t>
      </w:r>
      <w:r w:rsidRPr="00D85DB3" w:rsidR="001D60C5">
        <w:rPr>
          <w:lang w:val="en-GB"/>
        </w:rPr>
        <w:t>.</w:t>
      </w:r>
      <w:r w:rsidRPr="00D85DB3">
        <w:rPr>
          <w:lang w:val="en-GB"/>
        </w:rPr>
        <w:t xml:space="preserve"> </w:t>
      </w:r>
      <w:r w:rsidRPr="00D85DB3" w:rsidR="001D60C5">
        <w:rPr>
          <w:lang w:val="en-GB"/>
        </w:rPr>
        <w:t>In these cases, as the value of the vehicle was lower than that of the smuggled goods</w:t>
      </w:r>
      <w:r w:rsidRPr="00D85DB3" w:rsidR="000D66D5">
        <w:rPr>
          <w:lang w:val="en-GB"/>
        </w:rPr>
        <w:t>, the courts found</w:t>
      </w:r>
      <w:r w:rsidRPr="00D85DB3" w:rsidR="001D60C5">
        <w:rPr>
          <w:lang w:val="en-GB"/>
        </w:rPr>
        <w:t xml:space="preserve"> </w:t>
      </w:r>
      <w:r w:rsidRPr="00D85DB3">
        <w:rPr>
          <w:lang w:val="en-GB"/>
        </w:rPr>
        <w:t xml:space="preserve">that there were no grounds for quashing the forfeiture under Article 242 </w:t>
      </w:r>
      <w:r w:rsidRPr="00D85DB3">
        <w:rPr>
          <w:rFonts w:cstheme="minorHAnsi"/>
          <w:lang w:val="en-GB"/>
        </w:rPr>
        <w:t>§</w:t>
      </w:r>
      <w:r w:rsidRPr="00D85DB3">
        <w:rPr>
          <w:lang w:val="en-GB"/>
        </w:rPr>
        <w:t xml:space="preserve"> 8 of the Criminal Code.</w:t>
      </w:r>
    </w:p>
    <w:p w:rsidRPr="00D85DB3" w:rsidR="00725A47" w:rsidP="00D85DB3" w:rsidRDefault="00DE15E0">
      <w:pPr>
        <w:pStyle w:val="ECHRHeading2"/>
        <w:rPr>
          <w:lang w:val="en-GB"/>
        </w:rPr>
      </w:pPr>
      <w:r w:rsidRPr="00D85DB3">
        <w:rPr>
          <w:lang w:val="en-GB"/>
        </w:rPr>
        <w:t>C.  </w:t>
      </w:r>
      <w:r w:rsidRPr="00D85DB3" w:rsidR="00C6470A">
        <w:rPr>
          <w:lang w:val="en-GB"/>
        </w:rPr>
        <w:t>Forfeiture</w:t>
      </w:r>
      <w:r w:rsidRPr="00D85DB3" w:rsidR="00725A47">
        <w:rPr>
          <w:lang w:val="en-GB"/>
        </w:rPr>
        <w:t xml:space="preserve"> of property belonging to </w:t>
      </w:r>
      <w:r w:rsidRPr="00D85DB3" w:rsidR="00FC61A3">
        <w:rPr>
          <w:lang w:val="en-GB"/>
        </w:rPr>
        <w:t>the</w:t>
      </w:r>
      <w:r w:rsidRPr="00D85DB3" w:rsidR="005741F2">
        <w:rPr>
          <w:lang w:val="en-GB"/>
        </w:rPr>
        <w:t xml:space="preserve"> </w:t>
      </w:r>
      <w:r w:rsidRPr="00D85DB3" w:rsidR="00725A47">
        <w:rPr>
          <w:lang w:val="en-GB"/>
        </w:rPr>
        <w:t>offender</w:t>
      </w:r>
    </w:p>
    <w:p w:rsidRPr="00D85DB3" w:rsidR="00725A47" w:rsidP="00D85DB3" w:rsidRDefault="00725A47">
      <w:pPr>
        <w:pStyle w:val="ECHRHeading3"/>
        <w:rPr>
          <w:lang w:val="en-GB"/>
        </w:rPr>
      </w:pPr>
      <w:r w:rsidRPr="00D85DB3">
        <w:rPr>
          <w:lang w:val="en-GB"/>
        </w:rPr>
        <w:t>Criminal Code</w:t>
      </w:r>
    </w:p>
    <w:p w:rsidRPr="00D85DB3" w:rsidR="00F11A4B" w:rsidP="00D85DB3" w:rsidRDefault="00725A47">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21</w:t>
      </w:r>
      <w:r w:rsidRPr="00D85DB3">
        <w:rPr>
          <w:lang w:val="en-GB"/>
        </w:rPr>
        <w:fldChar w:fldCharType="end"/>
      </w:r>
      <w:r w:rsidRPr="00D85DB3">
        <w:rPr>
          <w:lang w:val="en-GB"/>
        </w:rPr>
        <w:t>.  </w:t>
      </w:r>
      <w:r w:rsidRPr="00D85DB3" w:rsidR="00FC61A3">
        <w:rPr>
          <w:lang w:val="en-GB"/>
        </w:rPr>
        <w:t xml:space="preserve">By virtue of a </w:t>
      </w:r>
      <w:r w:rsidRPr="00D85DB3">
        <w:rPr>
          <w:lang w:val="en-GB"/>
        </w:rPr>
        <w:t xml:space="preserve">number of </w:t>
      </w:r>
      <w:r w:rsidRPr="00D85DB3" w:rsidR="00FC61A3">
        <w:rPr>
          <w:lang w:val="en-GB"/>
        </w:rPr>
        <w:t xml:space="preserve">enabling </w:t>
      </w:r>
      <w:r w:rsidRPr="00D85DB3">
        <w:rPr>
          <w:lang w:val="en-GB"/>
        </w:rPr>
        <w:t xml:space="preserve">provisions under the Criminal Code the State can </w:t>
      </w:r>
      <w:r w:rsidRPr="00D85DB3" w:rsidR="005741F2">
        <w:rPr>
          <w:lang w:val="en-GB"/>
        </w:rPr>
        <w:t xml:space="preserve">confiscate </w:t>
      </w:r>
      <w:r w:rsidRPr="00D85DB3">
        <w:rPr>
          <w:lang w:val="en-GB"/>
        </w:rPr>
        <w:t>items of property, on condition that they belong to the offender. In particular, Article 44 contains the general provision related to confiscation of offenders</w:t>
      </w:r>
      <w:r w:rsidRPr="00D85DB3" w:rsidR="00D85DB3">
        <w:rPr>
          <w:lang w:val="en-GB"/>
        </w:rPr>
        <w:t>’</w:t>
      </w:r>
      <w:r w:rsidRPr="00D85DB3">
        <w:rPr>
          <w:lang w:val="en-GB"/>
        </w:rPr>
        <w:t xml:space="preserve"> property; Article 53 § 1 (a) stipulates that, irrespective of the criminal responsibility of the offender, the items of property which belong to him or her and which have served for the commission of the offence shall be forfeited; and Article 280 § 3 provides that the vehicle which has served to transport one or more individuals across the </w:t>
      </w:r>
      <w:r w:rsidRPr="00D85DB3" w:rsidR="00345FA0">
        <w:rPr>
          <w:lang w:val="en-GB"/>
        </w:rPr>
        <w:t>borders of the State</w:t>
      </w:r>
      <w:r w:rsidRPr="00D85DB3">
        <w:rPr>
          <w:lang w:val="en-GB"/>
        </w:rPr>
        <w:t xml:space="preserve"> without permission or through places not designated for that purpose shall be forfeited if it belongs to the offender.</w:t>
      </w:r>
    </w:p>
    <w:p w:rsidRPr="00D85DB3" w:rsidR="00725A47" w:rsidP="00D85DB3" w:rsidRDefault="00E31BF5">
      <w:pPr>
        <w:pStyle w:val="ECHRHeading2"/>
        <w:rPr>
          <w:lang w:val="en-GB"/>
        </w:rPr>
      </w:pPr>
      <w:r w:rsidRPr="00D85DB3">
        <w:rPr>
          <w:lang w:val="en-GB"/>
        </w:rPr>
        <w:t>D.  </w:t>
      </w:r>
      <w:r w:rsidRPr="00D85DB3" w:rsidR="00725A47">
        <w:rPr>
          <w:lang w:val="en-GB"/>
        </w:rPr>
        <w:t>Plea bargain agreement</w:t>
      </w:r>
    </w:p>
    <w:p w:rsidRPr="00D85DB3" w:rsidR="00F11A4B" w:rsidP="00D85DB3" w:rsidRDefault="00725A47">
      <w:pPr>
        <w:pStyle w:val="ECHRHeading3"/>
        <w:rPr>
          <w:lang w:val="en-GB"/>
        </w:rPr>
      </w:pPr>
      <w:r w:rsidRPr="00D85DB3">
        <w:rPr>
          <w:lang w:val="en-GB"/>
        </w:rPr>
        <w:t>Code of Criminal Procedure</w:t>
      </w:r>
    </w:p>
    <w:p w:rsidRPr="00D85DB3" w:rsidR="00725A47" w:rsidP="00D85DB3" w:rsidRDefault="00735A33">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22</w:t>
      </w:r>
      <w:r w:rsidRPr="00D85DB3">
        <w:rPr>
          <w:lang w:val="en-GB"/>
        </w:rPr>
        <w:fldChar w:fldCharType="end"/>
      </w:r>
      <w:r w:rsidRPr="00D85DB3">
        <w:rPr>
          <w:lang w:val="en-GB"/>
        </w:rPr>
        <w:t>.  </w:t>
      </w:r>
      <w:hyperlink w:tooltip="Препратки" w:history="1" r:id="rId11">
        <w:r w:rsidRPr="00D85DB3" w:rsidR="00725A47">
          <w:rPr>
            <w:rStyle w:val="Hyperlink"/>
            <w:noProof/>
            <w:color w:val="auto"/>
            <w:lang w:eastAsia="ja-JP"/>
          </w:rPr>
          <w:drawing>
            <wp:anchor distT="0" distB="0" distL="0" distR="0" simplePos="0" relativeHeight="251659264" behindDoc="0" locked="0" layoutInCell="1" allowOverlap="0" wp14:editId="12AE9989" wp14:anchorId="6032A9F2">
              <wp:simplePos x="0" y="0"/>
              <wp:positionH relativeFrom="column">
                <wp:posOffset>-1443990</wp:posOffset>
              </wp:positionH>
              <wp:positionV relativeFrom="line">
                <wp:posOffset>-6820535</wp:posOffset>
              </wp:positionV>
              <wp:extent cx="95250" cy="95250"/>
              <wp:effectExtent l="0" t="0" r="0" b="0"/>
              <wp:wrapSquare wrapText="bothSides"/>
              <wp:docPr id="2" name="Picture 2" descr="b">
                <a:hlinkClick xmlns:a="http://schemas.openxmlformats.org/drawingml/2006/main" r:id="rId11" tooltip="Препратки"/>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
                        <a:hlinkClick r:id="rId11" tooltip="Препратки"/>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Pr="00D85DB3" w:rsidR="00725A47">
        <w:rPr>
          <w:lang w:val="en-GB"/>
        </w:rPr>
        <w:t xml:space="preserve">Under Article 381, upon completion of the investigation, </w:t>
      </w:r>
      <w:r w:rsidRPr="00D85DB3" w:rsidR="00AF5CD1">
        <w:rPr>
          <w:lang w:val="en-GB"/>
        </w:rPr>
        <w:t xml:space="preserve">the prosecutor or the suspect can propose </w:t>
      </w:r>
      <w:r w:rsidRPr="00D85DB3" w:rsidR="00725A47">
        <w:rPr>
          <w:lang w:val="en-GB"/>
        </w:rPr>
        <w:t>an agreement as to the outcome of the case. Article 382 stipulates that the agreement</w:t>
      </w:r>
      <w:r w:rsidRPr="00D85DB3" w:rsidR="00345FA0">
        <w:rPr>
          <w:lang w:val="en-GB"/>
        </w:rPr>
        <w:t>, if mutually acceptable,</w:t>
      </w:r>
      <w:r w:rsidRPr="00D85DB3" w:rsidR="00725A47">
        <w:rPr>
          <w:lang w:val="en-GB"/>
        </w:rPr>
        <w:t xml:space="preserve"> is confirmed by a judge within seven days of its conclusion at a hearing in the presence of the prosecutor, the defence lawyer and the accused. After the court has verified that the accused understands the accusation, admits his</w:t>
      </w:r>
      <w:r w:rsidRPr="00D85DB3" w:rsidR="00AF5CD1">
        <w:rPr>
          <w:lang w:val="en-GB"/>
        </w:rPr>
        <w:t xml:space="preserve"> or </w:t>
      </w:r>
      <w:r w:rsidRPr="00D85DB3" w:rsidR="00725A47">
        <w:rPr>
          <w:lang w:val="en-GB"/>
        </w:rPr>
        <w:t>her guilt, understands the consequences of the agreement</w:t>
      </w:r>
      <w:r w:rsidRPr="00D85DB3" w:rsidR="00AF5CD1">
        <w:rPr>
          <w:lang w:val="en-GB"/>
        </w:rPr>
        <w:t xml:space="preserve"> and</w:t>
      </w:r>
      <w:r w:rsidRPr="00D85DB3" w:rsidR="00725A47">
        <w:rPr>
          <w:lang w:val="en-GB"/>
        </w:rPr>
        <w:t xml:space="preserve"> accepts them</w:t>
      </w:r>
      <w:r w:rsidRPr="00D85DB3" w:rsidR="00AF5CD1">
        <w:rPr>
          <w:lang w:val="en-GB"/>
        </w:rPr>
        <w:t>,</w:t>
      </w:r>
      <w:r w:rsidRPr="00D85DB3" w:rsidR="00725A47">
        <w:rPr>
          <w:lang w:val="en-GB"/>
        </w:rPr>
        <w:t xml:space="preserve"> and has agreed to all </w:t>
      </w:r>
      <w:r w:rsidRPr="00D85DB3" w:rsidR="00AF5CD1">
        <w:rPr>
          <w:lang w:val="en-GB"/>
        </w:rPr>
        <w:t xml:space="preserve">the above </w:t>
      </w:r>
      <w:r w:rsidRPr="00D85DB3" w:rsidR="00725A47">
        <w:rPr>
          <w:lang w:val="en-GB"/>
        </w:rPr>
        <w:t xml:space="preserve">voluntarily, it approves the agreement if it does not breach the law or </w:t>
      </w:r>
      <w:r w:rsidRPr="00D85DB3" w:rsidR="00FC61A3">
        <w:rPr>
          <w:lang w:val="en-GB"/>
        </w:rPr>
        <w:t>acceptable moral standards</w:t>
      </w:r>
      <w:r w:rsidRPr="00D85DB3" w:rsidR="00725A47">
        <w:rPr>
          <w:lang w:val="en-GB"/>
        </w:rPr>
        <w:t>. The court</w:t>
      </w:r>
      <w:r w:rsidRPr="00D85DB3" w:rsidR="00D85DB3">
        <w:rPr>
          <w:lang w:val="en-GB"/>
        </w:rPr>
        <w:t>’</w:t>
      </w:r>
      <w:r w:rsidRPr="00D85DB3" w:rsidR="00725A47">
        <w:rPr>
          <w:lang w:val="en-GB"/>
        </w:rPr>
        <w:t xml:space="preserve">s decision is not subject to appeal. </w:t>
      </w:r>
      <w:hyperlink w:tooltip="Препратки" w:history="1" r:id="rId13">
        <w:r w:rsidRPr="00D85DB3" w:rsidR="00725A47">
          <w:rPr>
            <w:rStyle w:val="Hyperlink"/>
            <w:noProof/>
            <w:color w:val="auto"/>
            <w:lang w:eastAsia="ja-JP"/>
          </w:rPr>
          <w:drawing>
            <wp:anchor distT="0" distB="0" distL="0" distR="0" simplePos="0" relativeHeight="251660288" behindDoc="0" locked="0" layoutInCell="1" allowOverlap="0" wp14:editId="1DFE722C" wp14:anchorId="4F44D078">
              <wp:simplePos x="0" y="0"/>
              <wp:positionH relativeFrom="column">
                <wp:posOffset>-1443990</wp:posOffset>
              </wp:positionH>
              <wp:positionV relativeFrom="line">
                <wp:posOffset>-7895590</wp:posOffset>
              </wp:positionV>
              <wp:extent cx="95250" cy="95250"/>
              <wp:effectExtent l="0" t="0" r="0" b="0"/>
              <wp:wrapSquare wrapText="bothSides"/>
              <wp:docPr id="1" name="Picture 1" descr="b">
                <a:hlinkClick xmlns:a="http://schemas.openxmlformats.org/drawingml/2006/main" r:id="rId13" tooltip="Препратки"/>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
                        <a:hlinkClick r:id="rId13" tooltip="Препратки"/>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Pr="00D85DB3" w:rsidR="00725A47">
        <w:rPr>
          <w:lang w:val="en-GB"/>
        </w:rPr>
        <w:t xml:space="preserve">According to Article 383, a plea bargain agreement approved by a court </w:t>
      </w:r>
      <w:r w:rsidRPr="00D85DB3" w:rsidR="00AF5CD1">
        <w:rPr>
          <w:lang w:val="en-GB"/>
        </w:rPr>
        <w:t xml:space="preserve">has </w:t>
      </w:r>
      <w:r w:rsidRPr="00D85DB3" w:rsidR="00725A47">
        <w:rPr>
          <w:lang w:val="en-GB"/>
        </w:rPr>
        <w:t>the</w:t>
      </w:r>
      <w:r w:rsidRPr="00D85DB3" w:rsidR="00E700BE">
        <w:rPr>
          <w:lang w:val="en-GB"/>
        </w:rPr>
        <w:t xml:space="preserve"> equivalent</w:t>
      </w:r>
      <w:r w:rsidRPr="00D85DB3" w:rsidR="00725A47">
        <w:rPr>
          <w:lang w:val="en-GB"/>
        </w:rPr>
        <w:t xml:space="preserve"> consequences of a </w:t>
      </w:r>
      <w:r w:rsidRPr="00D85DB3" w:rsidR="001E2E71">
        <w:rPr>
          <w:lang w:val="en-GB"/>
        </w:rPr>
        <w:t xml:space="preserve">court </w:t>
      </w:r>
      <w:r w:rsidRPr="00D85DB3" w:rsidR="00395E53">
        <w:rPr>
          <w:lang w:val="en-GB"/>
        </w:rPr>
        <w:t xml:space="preserve">decision </w:t>
      </w:r>
      <w:r w:rsidRPr="00D85DB3" w:rsidR="00725A47">
        <w:rPr>
          <w:lang w:val="en-GB"/>
        </w:rPr>
        <w:t xml:space="preserve">which has </w:t>
      </w:r>
      <w:r w:rsidRPr="00D85DB3" w:rsidR="00E201F9">
        <w:rPr>
          <w:lang w:val="en-GB"/>
        </w:rPr>
        <w:t>become enforceable</w:t>
      </w:r>
      <w:r w:rsidRPr="00D85DB3" w:rsidR="00725A47">
        <w:rPr>
          <w:lang w:val="en-GB"/>
        </w:rPr>
        <w:t>.</w:t>
      </w:r>
    </w:p>
    <w:p w:rsidRPr="00D85DB3" w:rsidR="00725A47" w:rsidP="00D85DB3" w:rsidRDefault="00E31BF5">
      <w:pPr>
        <w:pStyle w:val="ECHRHeading2"/>
        <w:rPr>
          <w:lang w:val="en-GB"/>
        </w:rPr>
      </w:pPr>
      <w:r w:rsidRPr="00D85DB3">
        <w:rPr>
          <w:lang w:val="en-GB"/>
        </w:rPr>
        <w:t>E.  </w:t>
      </w:r>
      <w:r w:rsidRPr="00D85DB3" w:rsidR="00725A47">
        <w:rPr>
          <w:lang w:val="en-GB"/>
        </w:rPr>
        <w:t xml:space="preserve">Retention of </w:t>
      </w:r>
      <w:r w:rsidRPr="00D85DB3" w:rsidR="00FC61A3">
        <w:rPr>
          <w:lang w:val="en-GB"/>
        </w:rPr>
        <w:t xml:space="preserve">physical </w:t>
      </w:r>
      <w:r w:rsidRPr="00D85DB3" w:rsidR="00725A47">
        <w:rPr>
          <w:lang w:val="en-GB"/>
        </w:rPr>
        <w:t>evidence during criminal proceedings</w:t>
      </w:r>
    </w:p>
    <w:p w:rsidRPr="00D85DB3" w:rsidR="00F11A4B" w:rsidP="00D85DB3" w:rsidRDefault="00725A47">
      <w:pPr>
        <w:pStyle w:val="ECHRHeading3"/>
        <w:rPr>
          <w:lang w:val="en-GB"/>
        </w:rPr>
      </w:pPr>
      <w:r w:rsidRPr="00D85DB3">
        <w:rPr>
          <w:lang w:val="en-GB"/>
        </w:rPr>
        <w:t>Code of Criminal Procedure</w:t>
      </w:r>
    </w:p>
    <w:p w:rsidRPr="00D85DB3" w:rsidR="00725A47" w:rsidP="00D85DB3" w:rsidRDefault="00735A33">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23</w:t>
      </w:r>
      <w:r w:rsidRPr="00D85DB3">
        <w:rPr>
          <w:lang w:val="en-GB"/>
        </w:rPr>
        <w:fldChar w:fldCharType="end"/>
      </w:r>
      <w:r w:rsidRPr="00D85DB3">
        <w:rPr>
          <w:lang w:val="en-GB"/>
        </w:rPr>
        <w:t>.  </w:t>
      </w:r>
      <w:r w:rsidRPr="00D85DB3" w:rsidR="00725A47">
        <w:rPr>
          <w:lang w:val="en-GB"/>
        </w:rPr>
        <w:t xml:space="preserve">Article 111 stipulates that </w:t>
      </w:r>
      <w:r w:rsidRPr="00D85DB3" w:rsidR="00345FA0">
        <w:rPr>
          <w:lang w:val="en-GB"/>
        </w:rPr>
        <w:t xml:space="preserve">physical </w:t>
      </w:r>
      <w:r w:rsidRPr="00D85DB3" w:rsidR="00725A47">
        <w:rPr>
          <w:lang w:val="en-GB"/>
        </w:rPr>
        <w:t xml:space="preserve">evidence </w:t>
      </w:r>
      <w:r w:rsidRPr="00D85DB3" w:rsidR="00AF5CD1">
        <w:rPr>
          <w:lang w:val="en-GB"/>
        </w:rPr>
        <w:t>must</w:t>
      </w:r>
      <w:r w:rsidRPr="00D85DB3" w:rsidR="00725A47">
        <w:rPr>
          <w:lang w:val="en-GB"/>
        </w:rPr>
        <w:t xml:space="preserve"> be retained until the end of the criminal proceedings. It </w:t>
      </w:r>
      <w:r w:rsidRPr="00D85DB3" w:rsidR="00E700BE">
        <w:rPr>
          <w:lang w:val="en-GB"/>
        </w:rPr>
        <w:t xml:space="preserve">can </w:t>
      </w:r>
      <w:r w:rsidRPr="00D85DB3" w:rsidR="00725A47">
        <w:rPr>
          <w:lang w:val="en-GB"/>
        </w:rPr>
        <w:t xml:space="preserve">be </w:t>
      </w:r>
      <w:r w:rsidRPr="00D85DB3" w:rsidR="00937A67">
        <w:rPr>
          <w:lang w:val="en-GB"/>
        </w:rPr>
        <w:t>released</w:t>
      </w:r>
      <w:r w:rsidRPr="00D85DB3" w:rsidR="00725A47">
        <w:rPr>
          <w:lang w:val="en-GB"/>
        </w:rPr>
        <w:t xml:space="preserve"> to those entitled earlier if that </w:t>
      </w:r>
      <w:r w:rsidRPr="00D85DB3" w:rsidR="00E700BE">
        <w:rPr>
          <w:lang w:val="en-GB"/>
        </w:rPr>
        <w:t xml:space="preserve">does </w:t>
      </w:r>
      <w:r w:rsidRPr="00D85DB3" w:rsidR="00725A47">
        <w:rPr>
          <w:lang w:val="en-GB"/>
        </w:rPr>
        <w:t xml:space="preserve">not hinder </w:t>
      </w:r>
      <w:r w:rsidRPr="00D85DB3" w:rsidR="007B68A0">
        <w:rPr>
          <w:lang w:val="en-GB"/>
        </w:rPr>
        <w:t>the establishment of the facts.</w:t>
      </w:r>
      <w:r w:rsidRPr="00D85DB3" w:rsidR="007B5755">
        <w:rPr>
          <w:lang w:val="en-GB"/>
        </w:rPr>
        <w:t xml:space="preserve"> The prosecutor</w:t>
      </w:r>
      <w:r w:rsidRPr="00D85DB3" w:rsidR="00D85DB3">
        <w:rPr>
          <w:lang w:val="en-GB"/>
        </w:rPr>
        <w:t>’</w:t>
      </w:r>
      <w:r w:rsidRPr="00D85DB3" w:rsidR="007B5755">
        <w:rPr>
          <w:lang w:val="en-GB"/>
        </w:rPr>
        <w:t xml:space="preserve">s refusal to </w:t>
      </w:r>
      <w:r w:rsidRPr="00D85DB3" w:rsidR="00937A67">
        <w:rPr>
          <w:lang w:val="en-GB"/>
        </w:rPr>
        <w:t>release</w:t>
      </w:r>
      <w:r w:rsidRPr="00D85DB3" w:rsidR="007B5755">
        <w:rPr>
          <w:lang w:val="en-GB"/>
        </w:rPr>
        <w:t xml:space="preserve"> the evidence </w:t>
      </w:r>
      <w:r w:rsidRPr="00D85DB3" w:rsidR="00E700BE">
        <w:rPr>
          <w:lang w:val="en-GB"/>
        </w:rPr>
        <w:t xml:space="preserve">can </w:t>
      </w:r>
      <w:r w:rsidRPr="00D85DB3" w:rsidR="007B5755">
        <w:rPr>
          <w:lang w:val="en-GB"/>
        </w:rPr>
        <w:t xml:space="preserve">be appealed </w:t>
      </w:r>
      <w:r w:rsidRPr="00D85DB3" w:rsidR="00FC61A3">
        <w:rPr>
          <w:lang w:val="en-GB"/>
        </w:rPr>
        <w:t xml:space="preserve">against </w:t>
      </w:r>
      <w:r w:rsidRPr="00D85DB3" w:rsidR="007B5755">
        <w:rPr>
          <w:lang w:val="en-GB"/>
        </w:rPr>
        <w:t>before the first</w:t>
      </w:r>
      <w:r w:rsidRPr="00D85DB3" w:rsidR="00AF5CD1">
        <w:rPr>
          <w:lang w:val="en-GB"/>
        </w:rPr>
        <w:t>-</w:t>
      </w:r>
      <w:r w:rsidRPr="00D85DB3" w:rsidR="007B5755">
        <w:rPr>
          <w:lang w:val="en-GB"/>
        </w:rPr>
        <w:t>instance court, whose decision is final.</w:t>
      </w:r>
    </w:p>
    <w:p w:rsidRPr="00D85DB3" w:rsidR="004F5D26" w:rsidP="00D85DB3" w:rsidRDefault="00E31BF5">
      <w:pPr>
        <w:pStyle w:val="ECHRHeading2"/>
        <w:rPr>
          <w:lang w:val="en-GB"/>
        </w:rPr>
      </w:pPr>
      <w:r w:rsidRPr="00D85DB3">
        <w:rPr>
          <w:lang w:val="en-GB"/>
        </w:rPr>
        <w:t>F.  </w:t>
      </w:r>
      <w:r w:rsidRPr="00D85DB3" w:rsidR="004F5D26">
        <w:rPr>
          <w:lang w:val="en-GB"/>
        </w:rPr>
        <w:t>Reopening of criminal proceedings</w:t>
      </w:r>
    </w:p>
    <w:p w:rsidRPr="00D85DB3" w:rsidR="00F11A4B" w:rsidP="00D85DB3" w:rsidRDefault="008C6F1E">
      <w:pPr>
        <w:pStyle w:val="ECHRHeading3"/>
        <w:rPr>
          <w:lang w:val="en-GB"/>
        </w:rPr>
      </w:pPr>
      <w:r w:rsidRPr="00D85DB3">
        <w:rPr>
          <w:lang w:val="en-GB"/>
        </w:rPr>
        <w:t>Code of Criminal Procedure</w:t>
      </w:r>
    </w:p>
    <w:p w:rsidRPr="00D85DB3" w:rsidR="00F11A4B" w:rsidP="00D85DB3" w:rsidRDefault="008C6F1E">
      <w:pPr>
        <w:pStyle w:val="ECHRPara"/>
        <w:rPr>
          <w:noProof/>
          <w:lang w:val="en-GB"/>
        </w:rPr>
      </w:pPr>
      <w:r w:rsidRPr="00D85DB3">
        <w:rPr>
          <w:noProof/>
          <w:lang w:val="en-GB"/>
        </w:rPr>
        <w:fldChar w:fldCharType="begin"/>
      </w:r>
      <w:r w:rsidRPr="00D85DB3">
        <w:rPr>
          <w:noProof/>
          <w:lang w:val="en-GB"/>
        </w:rPr>
        <w:instrText xml:space="preserve"> SEQ level0 \*arabic </w:instrText>
      </w:r>
      <w:r w:rsidRPr="00D85DB3">
        <w:rPr>
          <w:noProof/>
          <w:lang w:val="en-GB"/>
        </w:rPr>
        <w:fldChar w:fldCharType="separate"/>
      </w:r>
      <w:r w:rsidRPr="00D85DB3" w:rsidR="00D85DB3">
        <w:rPr>
          <w:noProof/>
          <w:lang w:val="en-GB"/>
        </w:rPr>
        <w:t>24</w:t>
      </w:r>
      <w:r w:rsidRPr="00D85DB3">
        <w:rPr>
          <w:noProof/>
          <w:lang w:val="en-GB"/>
        </w:rPr>
        <w:fldChar w:fldCharType="end"/>
      </w:r>
      <w:r w:rsidRPr="00D85DB3">
        <w:rPr>
          <w:noProof/>
          <w:lang w:val="en-GB"/>
        </w:rPr>
        <w:t>.  </w:t>
      </w:r>
      <w:r w:rsidRPr="00D85DB3" w:rsidR="00ED7C4A">
        <w:rPr>
          <w:noProof/>
          <w:lang w:val="en-GB"/>
        </w:rPr>
        <w:t>T</w:t>
      </w:r>
      <w:r w:rsidRPr="00D85DB3" w:rsidR="004F5D26">
        <w:rPr>
          <w:noProof/>
          <w:lang w:val="en-GB"/>
        </w:rPr>
        <w:t xml:space="preserve">he prosecutor </w:t>
      </w:r>
      <w:r w:rsidRPr="00D85DB3" w:rsidR="00FC61A3">
        <w:rPr>
          <w:noProof/>
          <w:lang w:val="en-GB"/>
        </w:rPr>
        <w:t xml:space="preserve">or </w:t>
      </w:r>
      <w:r w:rsidRPr="00D85DB3" w:rsidR="004F5D26">
        <w:rPr>
          <w:noProof/>
          <w:lang w:val="en-GB"/>
        </w:rPr>
        <w:t xml:space="preserve">the convicted individual may request </w:t>
      </w:r>
      <w:r w:rsidRPr="00D85DB3" w:rsidR="00AF5CD1">
        <w:rPr>
          <w:noProof/>
          <w:lang w:val="en-GB"/>
        </w:rPr>
        <w:t xml:space="preserve">the </w:t>
      </w:r>
      <w:r w:rsidRPr="00D85DB3" w:rsidR="004F5D26">
        <w:rPr>
          <w:noProof/>
          <w:lang w:val="en-GB"/>
        </w:rPr>
        <w:t>reopening of the proceedings</w:t>
      </w:r>
      <w:r w:rsidRPr="00D85DB3" w:rsidR="00ED7C4A">
        <w:rPr>
          <w:noProof/>
          <w:lang w:val="en-GB"/>
        </w:rPr>
        <w:t xml:space="preserve"> in accordance with Article 420</w:t>
      </w:r>
      <w:r w:rsidRPr="00D85DB3" w:rsidR="004F5D26">
        <w:rPr>
          <w:noProof/>
          <w:lang w:val="en-GB"/>
        </w:rPr>
        <w:t>.</w:t>
      </w:r>
    </w:p>
    <w:p w:rsidRPr="00D85DB3" w:rsidR="00F3494B" w:rsidP="00D85DB3" w:rsidRDefault="00964A32">
      <w:pPr>
        <w:pStyle w:val="ECHRHeading2"/>
        <w:rPr>
          <w:lang w:val="en-GB"/>
        </w:rPr>
      </w:pPr>
      <w:r w:rsidRPr="00D85DB3">
        <w:rPr>
          <w:lang w:val="en-GB"/>
        </w:rPr>
        <w:t>G.  </w:t>
      </w:r>
      <w:r w:rsidRPr="00D85DB3" w:rsidR="00F3494B">
        <w:rPr>
          <w:lang w:val="en-GB"/>
        </w:rPr>
        <w:t>Law of tort</w:t>
      </w:r>
    </w:p>
    <w:p w:rsidRPr="00D85DB3" w:rsidR="00C4353E" w:rsidP="00D85DB3" w:rsidRDefault="00C4353E">
      <w:pPr>
        <w:pStyle w:val="ECHRHeading3"/>
        <w:rPr>
          <w:lang w:val="en-GB"/>
        </w:rPr>
      </w:pPr>
      <w:r w:rsidRPr="00D85DB3">
        <w:rPr>
          <w:lang w:val="en-GB"/>
        </w:rPr>
        <w:t>Obligations and Contracts Act</w:t>
      </w:r>
    </w:p>
    <w:p w:rsidRPr="00D85DB3" w:rsidR="00F3494B" w:rsidP="00D85DB3" w:rsidRDefault="00EE021F">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25</w:t>
      </w:r>
      <w:r w:rsidRPr="00D85DB3">
        <w:rPr>
          <w:noProof/>
          <w:lang w:val="en-GB"/>
        </w:rPr>
        <w:fldChar w:fldCharType="end"/>
      </w:r>
      <w:r w:rsidRPr="00D85DB3" w:rsidR="00F3494B">
        <w:rPr>
          <w:lang w:val="en-GB"/>
        </w:rPr>
        <w:t>.  The general rules of the law of tort are set out in sections 45 to 54 of the Obligations and Contracts Act 1950 (</w:t>
      </w:r>
      <w:r w:rsidRPr="00D85DB3" w:rsidR="00F3494B">
        <w:rPr>
          <w:i/>
          <w:lang w:val="en-GB"/>
        </w:rPr>
        <w:t>Закон за задълженията и договорите</w:t>
      </w:r>
      <w:r w:rsidRPr="00D85DB3" w:rsidR="00F3494B">
        <w:rPr>
          <w:lang w:val="en-GB"/>
        </w:rPr>
        <w:t xml:space="preserve"> – “the 1950 Act”). Section 45(1) provides that everyone is obliged to make good the damage which they have, through their fault, caused to another.</w:t>
      </w:r>
    </w:p>
    <w:p w:rsidRPr="00D85DB3" w:rsidR="00A20C04" w:rsidP="00D85DB3" w:rsidRDefault="00964A32">
      <w:pPr>
        <w:pStyle w:val="ECHRHeading2"/>
        <w:rPr>
          <w:lang w:val="en-GB"/>
        </w:rPr>
      </w:pPr>
      <w:r w:rsidRPr="00D85DB3">
        <w:rPr>
          <w:lang w:val="en-GB"/>
        </w:rPr>
        <w:t>H.  </w:t>
      </w:r>
      <w:r w:rsidRPr="00D85DB3" w:rsidR="00A20C04">
        <w:rPr>
          <w:lang w:val="en-GB"/>
        </w:rPr>
        <w:t>Recovering confiscated property in civil proceedings</w:t>
      </w:r>
    </w:p>
    <w:p w:rsidRPr="00D85DB3" w:rsidR="00C4353E" w:rsidP="00D85DB3" w:rsidRDefault="00C4353E">
      <w:pPr>
        <w:pStyle w:val="ECHRHeading3"/>
        <w:rPr>
          <w:lang w:val="en-GB"/>
        </w:rPr>
      </w:pPr>
      <w:r w:rsidRPr="00D85DB3">
        <w:rPr>
          <w:lang w:val="en-GB"/>
        </w:rPr>
        <w:t>Property Act</w:t>
      </w:r>
    </w:p>
    <w:p w:rsidRPr="00D85DB3" w:rsidR="00A20C04" w:rsidP="00D85DB3" w:rsidRDefault="00A20C04">
      <w:pPr>
        <w:pStyle w:val="ECHRPara"/>
        <w:rPr>
          <w:noProof/>
          <w:lang w:val="ru-RU"/>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26</w:t>
      </w:r>
      <w:r w:rsidRPr="00D85DB3">
        <w:rPr>
          <w:lang w:val="en-GB"/>
        </w:rPr>
        <w:fldChar w:fldCharType="end"/>
      </w:r>
      <w:r w:rsidRPr="00D85DB3">
        <w:rPr>
          <w:lang w:val="en-GB"/>
        </w:rPr>
        <w:t>.  Section 108 of the Property Act</w:t>
      </w:r>
      <w:r w:rsidRPr="00D85DB3" w:rsidR="00EB6966">
        <w:rPr>
          <w:lang w:val="en-GB"/>
        </w:rPr>
        <w:t xml:space="preserve"> 1951</w:t>
      </w:r>
      <w:r w:rsidRPr="00D85DB3">
        <w:rPr>
          <w:lang w:val="en-GB"/>
        </w:rPr>
        <w:t xml:space="preserve"> provides that the owner of an object may claim it from anyone who possesses it or holds it without lawful grounds. </w:t>
      </w:r>
      <w:r w:rsidRPr="00D85DB3" w:rsidR="00EB6966">
        <w:rPr>
          <w:lang w:val="en-GB"/>
        </w:rPr>
        <w:t>Interpreting this provision in the context of confiscated property in criminal proceedings, t</w:t>
      </w:r>
      <w:r w:rsidRPr="00D85DB3">
        <w:rPr>
          <w:lang w:val="en-GB"/>
        </w:rPr>
        <w:t xml:space="preserve">he former Supreme Court held that it was not possible to contest a confiscation ordered by a criminal court by way of a claim under section 108 of the Property Act (реш. </w:t>
      </w:r>
      <w:r w:rsidRPr="00D85DB3">
        <w:rPr>
          <w:lang w:val="ru-RU"/>
        </w:rPr>
        <w:t xml:space="preserve">№ 1184 от 9 май 1977 г. по гр. д. № 2259/1976 г., ВС, </w:t>
      </w:r>
      <w:r w:rsidRPr="00D85DB3">
        <w:rPr>
          <w:lang w:val="en-GB"/>
        </w:rPr>
        <w:t>I</w:t>
      </w:r>
      <w:r w:rsidRPr="00D85DB3">
        <w:rPr>
          <w:lang w:val="ru-RU"/>
        </w:rPr>
        <w:t xml:space="preserve"> г. о.).</w:t>
      </w:r>
    </w:p>
    <w:p w:rsidRPr="00D85DB3" w:rsidR="00014566" w:rsidP="00D85DB3" w:rsidRDefault="00014566">
      <w:pPr>
        <w:pStyle w:val="ECHRTitle1"/>
        <w:rPr>
          <w:lang w:val="ru-RU"/>
        </w:rPr>
      </w:pPr>
      <w:r w:rsidRPr="00D85DB3">
        <w:rPr>
          <w:lang w:val="en-GB"/>
        </w:rPr>
        <w:t>THE</w:t>
      </w:r>
      <w:r w:rsidRPr="00D85DB3">
        <w:rPr>
          <w:lang w:val="ru-RU"/>
        </w:rPr>
        <w:t xml:space="preserve"> </w:t>
      </w:r>
      <w:r w:rsidRPr="00D85DB3">
        <w:rPr>
          <w:lang w:val="en-GB"/>
        </w:rPr>
        <w:t>LAW</w:t>
      </w:r>
    </w:p>
    <w:p w:rsidRPr="00D85DB3" w:rsidR="00014566" w:rsidP="00D85DB3" w:rsidRDefault="00014566">
      <w:pPr>
        <w:pStyle w:val="ECHRHeading1"/>
        <w:rPr>
          <w:lang w:val="en-GB"/>
        </w:rPr>
      </w:pPr>
      <w:r w:rsidRPr="00D85DB3">
        <w:rPr>
          <w:lang w:val="en-GB"/>
        </w:rPr>
        <w:t xml:space="preserve">I.  ALLEGED VIOLATION OF ARTICLE </w:t>
      </w:r>
      <w:r w:rsidRPr="00D85DB3" w:rsidR="00765F42">
        <w:rPr>
          <w:lang w:val="en-GB"/>
        </w:rPr>
        <w:t>1</w:t>
      </w:r>
      <w:r w:rsidRPr="00D85DB3">
        <w:rPr>
          <w:lang w:val="en-GB"/>
        </w:rPr>
        <w:t xml:space="preserve"> OF</w:t>
      </w:r>
      <w:r w:rsidRPr="00D85DB3" w:rsidR="001136CE">
        <w:rPr>
          <w:lang w:val="en-GB"/>
        </w:rPr>
        <w:t xml:space="preserve"> PROTOCOL N</w:t>
      </w:r>
      <w:r w:rsidRPr="00D85DB3" w:rsidR="00916C81">
        <w:rPr>
          <w:lang w:val="en-GB"/>
        </w:rPr>
        <w:t>o</w:t>
      </w:r>
      <w:r w:rsidRPr="00D85DB3" w:rsidR="00765F42">
        <w:rPr>
          <w:lang w:val="en-GB"/>
        </w:rPr>
        <w:t>. 1 TO</w:t>
      </w:r>
      <w:r w:rsidRPr="00D85DB3">
        <w:rPr>
          <w:lang w:val="en-GB"/>
        </w:rPr>
        <w:t xml:space="preserve"> THE CONVENTION</w:t>
      </w:r>
    </w:p>
    <w:p w:rsidRPr="00D85DB3" w:rsidR="00014566" w:rsidP="00D85DB3" w:rsidRDefault="007B5755">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27</w:t>
      </w:r>
      <w:r w:rsidRPr="00D85DB3">
        <w:rPr>
          <w:lang w:val="en-GB"/>
        </w:rPr>
        <w:fldChar w:fldCharType="end"/>
      </w:r>
      <w:r w:rsidRPr="00D85DB3">
        <w:rPr>
          <w:lang w:val="en-GB"/>
        </w:rPr>
        <w:t>.  </w:t>
      </w:r>
      <w:r w:rsidRPr="00D85DB3" w:rsidR="008854E5">
        <w:rPr>
          <w:lang w:val="en-GB"/>
        </w:rPr>
        <w:t xml:space="preserve">The </w:t>
      </w:r>
      <w:r w:rsidRPr="00D85DB3" w:rsidR="005603A2">
        <w:rPr>
          <w:lang w:val="en-GB"/>
        </w:rPr>
        <w:t>applicant company</w:t>
      </w:r>
      <w:r w:rsidRPr="00D85DB3" w:rsidR="008854E5">
        <w:rPr>
          <w:lang w:val="en-GB"/>
        </w:rPr>
        <w:t xml:space="preserve"> complained that the confiscation of its lorry</w:t>
      </w:r>
      <w:r w:rsidRPr="00D85DB3" w:rsidR="00014566">
        <w:rPr>
          <w:lang w:val="en-GB"/>
        </w:rPr>
        <w:t xml:space="preserve"> </w:t>
      </w:r>
      <w:r w:rsidRPr="00D85DB3" w:rsidR="008854E5">
        <w:rPr>
          <w:lang w:val="en-GB"/>
        </w:rPr>
        <w:t>in proceedi</w:t>
      </w:r>
      <w:r w:rsidRPr="00D85DB3" w:rsidR="00EF0026">
        <w:rPr>
          <w:lang w:val="en-GB"/>
        </w:rPr>
        <w:t xml:space="preserve">ngs </w:t>
      </w:r>
      <w:r w:rsidRPr="00D85DB3" w:rsidR="000B3288">
        <w:rPr>
          <w:lang w:val="en-GB"/>
        </w:rPr>
        <w:t>in</w:t>
      </w:r>
      <w:r w:rsidRPr="00D85DB3" w:rsidR="00EF0026">
        <w:rPr>
          <w:lang w:val="en-GB"/>
        </w:rPr>
        <w:t xml:space="preserve"> which it was not a party</w:t>
      </w:r>
      <w:r w:rsidRPr="00D85DB3" w:rsidR="008854E5">
        <w:rPr>
          <w:lang w:val="en-GB"/>
        </w:rPr>
        <w:t xml:space="preserve"> breached its right to peaceful enjoyment of its property </w:t>
      </w:r>
      <w:r w:rsidRPr="00D85DB3" w:rsidR="00014566">
        <w:rPr>
          <w:lang w:val="en-GB"/>
        </w:rPr>
        <w:t>as provided</w:t>
      </w:r>
      <w:r w:rsidRPr="00D85DB3" w:rsidR="00FC61A3">
        <w:rPr>
          <w:lang w:val="en-GB"/>
        </w:rPr>
        <w:t xml:space="preserve"> for</w:t>
      </w:r>
      <w:r w:rsidRPr="00D85DB3" w:rsidR="00014566">
        <w:rPr>
          <w:lang w:val="en-GB"/>
        </w:rPr>
        <w:t xml:space="preserve"> in Article </w:t>
      </w:r>
      <w:r w:rsidRPr="00D85DB3" w:rsidR="008854E5">
        <w:rPr>
          <w:lang w:val="en-GB"/>
        </w:rPr>
        <w:t>1 of Protocol No. 1 to</w:t>
      </w:r>
      <w:r w:rsidRPr="00D85DB3" w:rsidR="00014566">
        <w:rPr>
          <w:lang w:val="en-GB"/>
        </w:rPr>
        <w:t xml:space="preserve"> the Convention, which reads as follows:</w:t>
      </w:r>
    </w:p>
    <w:p w:rsidRPr="00D85DB3" w:rsidR="008854E5" w:rsidP="00D85DB3" w:rsidRDefault="008854E5">
      <w:pPr>
        <w:pStyle w:val="ECHRParaQuote"/>
        <w:rPr>
          <w:lang w:val="en-GB"/>
        </w:rPr>
      </w:pPr>
      <w:r w:rsidRPr="00D85DB3">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85DB3" w:rsidR="00B437DC" w:rsidP="00D85DB3" w:rsidRDefault="008854E5">
      <w:pPr>
        <w:pStyle w:val="ECHRParaQuote"/>
        <w:rPr>
          <w:lang w:val="en-GB"/>
        </w:rPr>
      </w:pPr>
      <w:r w:rsidRPr="00D85DB3">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85DB3" w:rsidR="00014566" w:rsidP="00D85DB3" w:rsidRDefault="00014566">
      <w:pPr>
        <w:pStyle w:val="ECHRHeading2"/>
        <w:rPr>
          <w:lang w:val="en-GB"/>
        </w:rPr>
      </w:pPr>
      <w:r w:rsidRPr="00D85DB3">
        <w:rPr>
          <w:lang w:val="en-GB"/>
        </w:rPr>
        <w:t>A.  Admissibility</w:t>
      </w:r>
    </w:p>
    <w:p w:rsidRPr="00D85DB3" w:rsidR="00765F42" w:rsidP="00D85DB3" w:rsidRDefault="00EF0026">
      <w:pPr>
        <w:pStyle w:val="ECHRHeading3"/>
        <w:rPr>
          <w:lang w:val="en-GB"/>
        </w:rPr>
      </w:pPr>
      <w:r w:rsidRPr="00D85DB3">
        <w:rPr>
          <w:lang w:val="en-GB"/>
        </w:rPr>
        <w:t>1.  </w:t>
      </w:r>
      <w:r w:rsidRPr="00D85DB3" w:rsidR="00765F42">
        <w:rPr>
          <w:lang w:val="en-GB"/>
        </w:rPr>
        <w:t>The parties</w:t>
      </w:r>
      <w:r w:rsidRPr="00D85DB3" w:rsidR="00D85DB3">
        <w:rPr>
          <w:lang w:val="en-GB"/>
        </w:rPr>
        <w:t>’</w:t>
      </w:r>
      <w:r w:rsidRPr="00D85DB3" w:rsidR="00765F42">
        <w:rPr>
          <w:lang w:val="en-GB"/>
        </w:rPr>
        <w:t xml:space="preserve"> submissions</w:t>
      </w:r>
    </w:p>
    <w:p w:rsidRPr="00D85DB3" w:rsidR="00765F42" w:rsidP="00D85DB3" w:rsidRDefault="00B437DC">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28</w:t>
      </w:r>
      <w:r w:rsidRPr="00D85DB3">
        <w:rPr>
          <w:lang w:val="en-GB"/>
        </w:rPr>
        <w:fldChar w:fldCharType="end"/>
      </w:r>
      <w:r w:rsidRPr="00D85DB3" w:rsidR="00014566">
        <w:rPr>
          <w:lang w:val="en-GB"/>
        </w:rPr>
        <w:t>.  </w:t>
      </w:r>
      <w:r w:rsidRPr="00D85DB3" w:rsidR="00765F42">
        <w:rPr>
          <w:lang w:val="en-GB"/>
        </w:rPr>
        <w:t xml:space="preserve">The Government raised an inadmissibility plea </w:t>
      </w:r>
      <w:r w:rsidRPr="00D85DB3" w:rsidR="006B1259">
        <w:rPr>
          <w:lang w:val="en-GB"/>
        </w:rPr>
        <w:t>on the ground</w:t>
      </w:r>
      <w:r w:rsidRPr="00D85DB3" w:rsidR="00531269">
        <w:rPr>
          <w:lang w:val="en-GB"/>
        </w:rPr>
        <w:t>s</w:t>
      </w:r>
      <w:r w:rsidRPr="00D85DB3" w:rsidR="006B1259">
        <w:rPr>
          <w:lang w:val="en-GB"/>
        </w:rPr>
        <w:t xml:space="preserve"> that the </w:t>
      </w:r>
      <w:r w:rsidRPr="00D85DB3" w:rsidR="005603A2">
        <w:rPr>
          <w:lang w:val="en-GB"/>
        </w:rPr>
        <w:t>applicant company</w:t>
      </w:r>
      <w:r w:rsidRPr="00D85DB3" w:rsidR="006B1259">
        <w:rPr>
          <w:lang w:val="en-GB"/>
        </w:rPr>
        <w:t xml:space="preserve"> </w:t>
      </w:r>
      <w:r w:rsidRPr="00D85DB3" w:rsidR="005E40F9">
        <w:rPr>
          <w:lang w:val="en-GB"/>
        </w:rPr>
        <w:t xml:space="preserve">had </w:t>
      </w:r>
      <w:r w:rsidRPr="00D85DB3" w:rsidR="006B1259">
        <w:rPr>
          <w:lang w:val="en-GB"/>
        </w:rPr>
        <w:t>failed</w:t>
      </w:r>
      <w:r w:rsidRPr="00D85DB3" w:rsidR="00131D4E">
        <w:rPr>
          <w:lang w:val="en-GB"/>
        </w:rPr>
        <w:t xml:space="preserve"> to exhaust domestic remedies</w:t>
      </w:r>
      <w:r w:rsidRPr="00D85DB3" w:rsidR="007046E6">
        <w:rPr>
          <w:lang w:val="en-GB"/>
        </w:rPr>
        <w:t>. First, they submitted</w:t>
      </w:r>
      <w:r w:rsidRPr="00D85DB3" w:rsidR="00765F42">
        <w:rPr>
          <w:lang w:val="en-GB"/>
        </w:rPr>
        <w:t xml:space="preserve"> that the applicant</w:t>
      </w:r>
      <w:r w:rsidRPr="00D85DB3" w:rsidR="00131D4E">
        <w:rPr>
          <w:lang w:val="en-GB"/>
        </w:rPr>
        <w:t xml:space="preserve"> company</w:t>
      </w:r>
      <w:r w:rsidRPr="00D85DB3" w:rsidR="00765F42">
        <w:rPr>
          <w:lang w:val="en-GB"/>
        </w:rPr>
        <w:t xml:space="preserve"> had not appealed against the prosecutor</w:t>
      </w:r>
      <w:r w:rsidRPr="00D85DB3" w:rsidR="00D85DB3">
        <w:rPr>
          <w:lang w:val="en-GB"/>
        </w:rPr>
        <w:t>’</w:t>
      </w:r>
      <w:r w:rsidRPr="00D85DB3" w:rsidR="00765F42">
        <w:rPr>
          <w:lang w:val="en-GB"/>
        </w:rPr>
        <w:t xml:space="preserve">s refusal to release the lorry while the criminal proceedings against </w:t>
      </w:r>
      <w:r w:rsidRPr="00D85DB3" w:rsidR="007046E6">
        <w:rPr>
          <w:lang w:val="en-GB"/>
        </w:rPr>
        <w:t>the driver were pending</w:t>
      </w:r>
      <w:r w:rsidRPr="00D85DB3" w:rsidR="00EC436C">
        <w:rPr>
          <w:lang w:val="en-GB"/>
        </w:rPr>
        <w:t xml:space="preserve"> (</w:t>
      </w:r>
      <w:r w:rsidRPr="00D85DB3" w:rsidR="00633A09">
        <w:rPr>
          <w:lang w:val="en-GB"/>
        </w:rPr>
        <w:t xml:space="preserve">for the relevant national law </w:t>
      </w:r>
      <w:r w:rsidRPr="00D85DB3" w:rsidR="00EC436C">
        <w:rPr>
          <w:lang w:val="en-GB"/>
        </w:rPr>
        <w:t>see paragraph</w:t>
      </w:r>
      <w:r w:rsidRPr="00D85DB3" w:rsidR="00633A09">
        <w:rPr>
          <w:lang w:val="en-GB"/>
        </w:rPr>
        <w:t> </w:t>
      </w:r>
      <w:r w:rsidRPr="00D85DB3" w:rsidR="00EC436C">
        <w:rPr>
          <w:lang w:val="en-GB"/>
        </w:rPr>
        <w:t>2</w:t>
      </w:r>
      <w:r w:rsidRPr="00D85DB3" w:rsidR="00FC61A3">
        <w:rPr>
          <w:lang w:val="en-GB"/>
        </w:rPr>
        <w:t>3</w:t>
      </w:r>
      <w:r w:rsidRPr="00D85DB3" w:rsidR="008C6F1E">
        <w:rPr>
          <w:lang w:val="en-GB"/>
        </w:rPr>
        <w:t xml:space="preserve"> above)</w:t>
      </w:r>
      <w:r w:rsidRPr="00D85DB3" w:rsidR="007046E6">
        <w:rPr>
          <w:lang w:val="en-GB"/>
        </w:rPr>
        <w:t xml:space="preserve">. Secondly, </w:t>
      </w:r>
      <w:r w:rsidRPr="00D85DB3" w:rsidR="00765F42">
        <w:rPr>
          <w:lang w:val="en-GB"/>
        </w:rPr>
        <w:t xml:space="preserve">the applicant company had not asked the prosecutor to seek </w:t>
      </w:r>
      <w:r w:rsidRPr="00D85DB3" w:rsidR="00531269">
        <w:rPr>
          <w:lang w:val="en-GB"/>
        </w:rPr>
        <w:t xml:space="preserve">the </w:t>
      </w:r>
      <w:r w:rsidRPr="00D85DB3" w:rsidR="00765F42">
        <w:rPr>
          <w:lang w:val="en-GB"/>
        </w:rPr>
        <w:t>reopening</w:t>
      </w:r>
      <w:r w:rsidRPr="00D85DB3" w:rsidR="00531269">
        <w:rPr>
          <w:lang w:val="en-GB"/>
        </w:rPr>
        <w:t xml:space="preserve"> </w:t>
      </w:r>
      <w:r w:rsidRPr="00D85DB3" w:rsidR="00395E53">
        <w:rPr>
          <w:lang w:val="en-GB"/>
        </w:rPr>
        <w:t xml:space="preserve">of </w:t>
      </w:r>
      <w:r w:rsidRPr="00D85DB3" w:rsidR="00531269">
        <w:rPr>
          <w:lang w:val="en-GB"/>
        </w:rPr>
        <w:t>the part</w:t>
      </w:r>
      <w:r w:rsidRPr="00D85DB3" w:rsidR="00765F42">
        <w:rPr>
          <w:lang w:val="en-GB"/>
        </w:rPr>
        <w:t xml:space="preserve"> of the case concerning the forfe</w:t>
      </w:r>
      <w:r w:rsidRPr="00D85DB3" w:rsidR="007046E6">
        <w:rPr>
          <w:lang w:val="en-GB"/>
        </w:rPr>
        <w:t>ited lorry</w:t>
      </w:r>
      <w:r w:rsidRPr="00D85DB3" w:rsidR="00EC436C">
        <w:rPr>
          <w:lang w:val="en-GB"/>
        </w:rPr>
        <w:t xml:space="preserve"> (</w:t>
      </w:r>
      <w:r w:rsidRPr="00D85DB3" w:rsidR="00633A09">
        <w:rPr>
          <w:lang w:val="en-GB"/>
        </w:rPr>
        <w:t xml:space="preserve">for the relevant national law </w:t>
      </w:r>
      <w:r w:rsidRPr="00D85DB3" w:rsidR="00EC436C">
        <w:rPr>
          <w:lang w:val="en-GB"/>
        </w:rPr>
        <w:t xml:space="preserve">see paragraph </w:t>
      </w:r>
      <w:r w:rsidRPr="00D85DB3" w:rsidR="00FC61A3">
        <w:rPr>
          <w:lang w:val="en-GB"/>
        </w:rPr>
        <w:t xml:space="preserve">24 </w:t>
      </w:r>
      <w:r w:rsidRPr="00D85DB3" w:rsidR="008C6F1E">
        <w:rPr>
          <w:lang w:val="en-GB"/>
        </w:rPr>
        <w:t>above)</w:t>
      </w:r>
      <w:r w:rsidRPr="00D85DB3" w:rsidR="007046E6">
        <w:rPr>
          <w:lang w:val="en-GB"/>
        </w:rPr>
        <w:t xml:space="preserve">. </w:t>
      </w:r>
      <w:r w:rsidRPr="00D85DB3" w:rsidR="00FC61A3">
        <w:rPr>
          <w:lang w:val="en-GB"/>
        </w:rPr>
        <w:t>Lastly</w:t>
      </w:r>
      <w:r w:rsidRPr="00D85DB3" w:rsidR="007046E6">
        <w:rPr>
          <w:lang w:val="en-GB"/>
        </w:rPr>
        <w:t>,</w:t>
      </w:r>
      <w:r w:rsidRPr="00D85DB3" w:rsidR="00765F42">
        <w:rPr>
          <w:lang w:val="en-GB"/>
        </w:rPr>
        <w:t xml:space="preserve"> the applicant company had not brought a claim for damages against the driver whose actions were at the origin of the lorry</w:t>
      </w:r>
      <w:r w:rsidRPr="00D85DB3" w:rsidR="00D85DB3">
        <w:rPr>
          <w:lang w:val="en-GB"/>
        </w:rPr>
        <w:t>’</w:t>
      </w:r>
      <w:r w:rsidRPr="00D85DB3" w:rsidR="00765F42">
        <w:rPr>
          <w:lang w:val="en-GB"/>
        </w:rPr>
        <w:t>s forfeiture</w:t>
      </w:r>
      <w:r w:rsidRPr="00D85DB3" w:rsidR="00EC436C">
        <w:rPr>
          <w:lang w:val="en-GB"/>
        </w:rPr>
        <w:t xml:space="preserve"> (</w:t>
      </w:r>
      <w:r w:rsidRPr="00D85DB3" w:rsidR="00633A09">
        <w:rPr>
          <w:lang w:val="en-GB"/>
        </w:rPr>
        <w:t xml:space="preserve">for the relevant national law see </w:t>
      </w:r>
      <w:r w:rsidRPr="00D85DB3" w:rsidR="00EC436C">
        <w:rPr>
          <w:lang w:val="en-GB"/>
        </w:rPr>
        <w:t xml:space="preserve">paragraph </w:t>
      </w:r>
      <w:r w:rsidRPr="00D85DB3" w:rsidR="00FC61A3">
        <w:rPr>
          <w:lang w:val="en-GB"/>
        </w:rPr>
        <w:t xml:space="preserve">25 </w:t>
      </w:r>
      <w:r w:rsidRPr="00D85DB3" w:rsidR="00F3494B">
        <w:rPr>
          <w:lang w:val="en-GB"/>
        </w:rPr>
        <w:t>above)</w:t>
      </w:r>
      <w:r w:rsidRPr="00D85DB3" w:rsidR="00765F42">
        <w:rPr>
          <w:lang w:val="en-GB"/>
        </w:rPr>
        <w:t>.</w:t>
      </w:r>
    </w:p>
    <w:p w:rsidRPr="00D85DB3" w:rsidR="00F11A4B" w:rsidP="00D85DB3" w:rsidRDefault="00EE021F">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29</w:t>
      </w:r>
      <w:r w:rsidRPr="00D85DB3">
        <w:rPr>
          <w:noProof/>
          <w:lang w:val="en-GB"/>
        </w:rPr>
        <w:fldChar w:fldCharType="end"/>
      </w:r>
      <w:r w:rsidRPr="00D85DB3" w:rsidR="00A43642">
        <w:rPr>
          <w:lang w:val="en-GB"/>
        </w:rPr>
        <w:t xml:space="preserve">.  The </w:t>
      </w:r>
      <w:r w:rsidRPr="00D85DB3" w:rsidR="005603A2">
        <w:rPr>
          <w:lang w:val="en-GB"/>
        </w:rPr>
        <w:t>applicant company</w:t>
      </w:r>
      <w:r w:rsidRPr="00D85DB3" w:rsidR="00A43642">
        <w:rPr>
          <w:lang w:val="en-GB"/>
        </w:rPr>
        <w:t xml:space="preserve"> contested those </w:t>
      </w:r>
      <w:r w:rsidRPr="00D85DB3" w:rsidR="000B3288">
        <w:rPr>
          <w:lang w:val="en-GB"/>
        </w:rPr>
        <w:t>submissions</w:t>
      </w:r>
      <w:r w:rsidRPr="00D85DB3" w:rsidR="00765F42">
        <w:rPr>
          <w:lang w:val="en-GB"/>
        </w:rPr>
        <w:t>.</w:t>
      </w:r>
      <w:r w:rsidRPr="00D85DB3" w:rsidR="005E40F9">
        <w:rPr>
          <w:lang w:val="en-GB"/>
        </w:rPr>
        <w:t xml:space="preserve"> In particular it pointed out </w:t>
      </w:r>
      <w:r w:rsidRPr="00D85DB3" w:rsidR="00ED7C4A">
        <w:rPr>
          <w:lang w:val="en-GB"/>
        </w:rPr>
        <w:t xml:space="preserve">in respect of the first argument </w:t>
      </w:r>
      <w:r w:rsidRPr="00D85DB3" w:rsidR="005E40F9">
        <w:rPr>
          <w:lang w:val="en-GB"/>
        </w:rPr>
        <w:t>that an appeal against the prosecutor</w:t>
      </w:r>
      <w:r w:rsidRPr="00D85DB3" w:rsidR="00D85DB3">
        <w:rPr>
          <w:lang w:val="en-GB"/>
        </w:rPr>
        <w:t>’</w:t>
      </w:r>
      <w:r w:rsidRPr="00D85DB3" w:rsidR="005E40F9">
        <w:rPr>
          <w:lang w:val="en-GB"/>
        </w:rPr>
        <w:t xml:space="preserve">s refusal to release the lorry would have been </w:t>
      </w:r>
      <w:r w:rsidRPr="00D85DB3" w:rsidR="00F04082">
        <w:rPr>
          <w:lang w:val="en-GB"/>
        </w:rPr>
        <w:t>pointless</w:t>
      </w:r>
      <w:r w:rsidRPr="00D85DB3" w:rsidR="005E40F9">
        <w:rPr>
          <w:lang w:val="en-GB"/>
        </w:rPr>
        <w:t xml:space="preserve">, given that the lorry was </w:t>
      </w:r>
      <w:r w:rsidRPr="00D85DB3" w:rsidR="00C67210">
        <w:rPr>
          <w:lang w:val="en-GB"/>
        </w:rPr>
        <w:t xml:space="preserve">ultimately </w:t>
      </w:r>
      <w:r w:rsidRPr="00D85DB3" w:rsidR="005E40F9">
        <w:rPr>
          <w:lang w:val="en-GB"/>
        </w:rPr>
        <w:t xml:space="preserve">confiscated </w:t>
      </w:r>
      <w:r w:rsidRPr="00D85DB3" w:rsidR="00F04082">
        <w:rPr>
          <w:lang w:val="en-GB"/>
        </w:rPr>
        <w:t>at the end of</w:t>
      </w:r>
      <w:r w:rsidRPr="00D85DB3" w:rsidR="005E40F9">
        <w:rPr>
          <w:lang w:val="en-GB"/>
        </w:rPr>
        <w:t xml:space="preserve"> the criminal proceedings</w:t>
      </w:r>
      <w:r w:rsidRPr="00D85DB3" w:rsidR="00F04082">
        <w:rPr>
          <w:lang w:val="en-GB"/>
        </w:rPr>
        <w:t xml:space="preserve"> in </w:t>
      </w:r>
      <w:r w:rsidRPr="00D85DB3" w:rsidR="00C67210">
        <w:rPr>
          <w:lang w:val="en-GB"/>
        </w:rPr>
        <w:t>a</w:t>
      </w:r>
      <w:r w:rsidRPr="00D85DB3" w:rsidR="00F04082">
        <w:rPr>
          <w:lang w:val="en-GB"/>
        </w:rPr>
        <w:t xml:space="preserve"> plea bargain agreement </w:t>
      </w:r>
      <w:r w:rsidRPr="00D85DB3" w:rsidR="00345FA0">
        <w:rPr>
          <w:lang w:val="en-GB"/>
        </w:rPr>
        <w:t xml:space="preserve">to which the </w:t>
      </w:r>
      <w:r w:rsidRPr="00D85DB3" w:rsidR="005603A2">
        <w:rPr>
          <w:lang w:val="en-GB"/>
        </w:rPr>
        <w:t>applicant company</w:t>
      </w:r>
      <w:r w:rsidRPr="00D85DB3" w:rsidR="00345FA0">
        <w:rPr>
          <w:lang w:val="en-GB"/>
        </w:rPr>
        <w:t xml:space="preserve"> was not party</w:t>
      </w:r>
      <w:r w:rsidRPr="00D85DB3" w:rsidR="00F04082">
        <w:rPr>
          <w:lang w:val="en-GB"/>
        </w:rPr>
        <w:t>.</w:t>
      </w:r>
      <w:r w:rsidRPr="00D85DB3" w:rsidR="00ED7C4A">
        <w:rPr>
          <w:lang w:val="en-GB"/>
        </w:rPr>
        <w:t xml:space="preserve"> In respect of the Government</w:t>
      </w:r>
      <w:r w:rsidRPr="00D85DB3" w:rsidR="00D85DB3">
        <w:rPr>
          <w:lang w:val="en-GB"/>
        </w:rPr>
        <w:t>’</w:t>
      </w:r>
      <w:r w:rsidRPr="00D85DB3" w:rsidR="00ED7C4A">
        <w:rPr>
          <w:lang w:val="en-GB"/>
        </w:rPr>
        <w:t>s third argument above</w:t>
      </w:r>
      <w:r w:rsidRPr="00D85DB3" w:rsidR="00347CD5">
        <w:rPr>
          <w:lang w:val="en-GB"/>
        </w:rPr>
        <w:t xml:space="preserve">, the </w:t>
      </w:r>
      <w:r w:rsidRPr="00D85DB3" w:rsidR="005603A2">
        <w:rPr>
          <w:lang w:val="en-GB"/>
        </w:rPr>
        <w:t>applicant company</w:t>
      </w:r>
      <w:r w:rsidRPr="00D85DB3" w:rsidR="00347CD5">
        <w:rPr>
          <w:lang w:val="en-GB"/>
        </w:rPr>
        <w:t xml:space="preserve"> </w:t>
      </w:r>
      <w:r w:rsidRPr="00D85DB3" w:rsidR="00ED7C4A">
        <w:rPr>
          <w:lang w:val="en-GB"/>
        </w:rPr>
        <w:t>emphasi</w:t>
      </w:r>
      <w:r w:rsidRPr="00D85DB3" w:rsidR="00395E53">
        <w:rPr>
          <w:lang w:val="en-GB"/>
        </w:rPr>
        <w:t>s</w:t>
      </w:r>
      <w:r w:rsidRPr="00D85DB3" w:rsidR="00ED7C4A">
        <w:rPr>
          <w:lang w:val="en-GB"/>
        </w:rPr>
        <w:t xml:space="preserve">ed that although it did bring proceedings against the driver in Turkey and the relevant authorities found </w:t>
      </w:r>
      <w:r w:rsidRPr="00D85DB3" w:rsidR="00FC61A3">
        <w:rPr>
          <w:lang w:val="en-GB"/>
        </w:rPr>
        <w:t xml:space="preserve">in </w:t>
      </w:r>
      <w:r w:rsidRPr="00D85DB3" w:rsidR="00ED7C4A">
        <w:rPr>
          <w:lang w:val="en-GB"/>
        </w:rPr>
        <w:t xml:space="preserve">its favour, it could not collect any money from the driver as the latter had </w:t>
      </w:r>
      <w:r w:rsidRPr="00D85DB3" w:rsidR="00791166">
        <w:rPr>
          <w:lang w:val="en-GB"/>
        </w:rPr>
        <w:t>no assets at the time</w:t>
      </w:r>
      <w:r w:rsidRPr="00D85DB3" w:rsidR="00531269">
        <w:rPr>
          <w:lang w:val="en-GB"/>
        </w:rPr>
        <w:t xml:space="preserve"> </w:t>
      </w:r>
      <w:r w:rsidRPr="00D85DB3" w:rsidR="00ED7C4A">
        <w:rPr>
          <w:lang w:val="en-GB"/>
        </w:rPr>
        <w:t xml:space="preserve">(see paragraph </w:t>
      </w:r>
      <w:r w:rsidRPr="00D85DB3" w:rsidR="00E56938">
        <w:rPr>
          <w:lang w:val="en-GB"/>
        </w:rPr>
        <w:t>12</w:t>
      </w:r>
      <w:r w:rsidRPr="00D85DB3" w:rsidR="00ED7C4A">
        <w:rPr>
          <w:lang w:val="en-GB"/>
        </w:rPr>
        <w:t xml:space="preserve"> above).</w:t>
      </w:r>
    </w:p>
    <w:p w:rsidRPr="00D85DB3" w:rsidR="00765F42" w:rsidP="00D85DB3" w:rsidRDefault="00EF0026">
      <w:pPr>
        <w:pStyle w:val="ECHRHeading3"/>
        <w:rPr>
          <w:lang w:val="en-GB"/>
        </w:rPr>
      </w:pPr>
      <w:r w:rsidRPr="00D85DB3">
        <w:rPr>
          <w:lang w:val="en-GB"/>
        </w:rPr>
        <w:t>2.  </w:t>
      </w:r>
      <w:r w:rsidRPr="00D85DB3" w:rsidR="00765F42">
        <w:rPr>
          <w:lang w:val="en-GB"/>
        </w:rPr>
        <w:t>The Court</w:t>
      </w:r>
      <w:r w:rsidRPr="00D85DB3" w:rsidR="00D85DB3">
        <w:rPr>
          <w:lang w:val="en-GB"/>
        </w:rPr>
        <w:t>’</w:t>
      </w:r>
      <w:r w:rsidRPr="00D85DB3" w:rsidR="00765F42">
        <w:rPr>
          <w:lang w:val="en-GB"/>
        </w:rPr>
        <w:t>s assessment</w:t>
      </w:r>
    </w:p>
    <w:p w:rsidRPr="00D85DB3" w:rsidR="00765F42" w:rsidP="00D85DB3" w:rsidRDefault="00EE021F">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30</w:t>
      </w:r>
      <w:r w:rsidRPr="00D85DB3">
        <w:rPr>
          <w:noProof/>
          <w:lang w:val="en-GB"/>
        </w:rPr>
        <w:fldChar w:fldCharType="end"/>
      </w:r>
      <w:r w:rsidRPr="00D85DB3" w:rsidR="00765F42">
        <w:rPr>
          <w:lang w:val="en-GB"/>
        </w:rPr>
        <w:t xml:space="preserve">.  As regards </w:t>
      </w:r>
      <w:r w:rsidRPr="00D85DB3" w:rsidR="008361D7">
        <w:rPr>
          <w:lang w:val="en-GB"/>
        </w:rPr>
        <w:t>the Government</w:t>
      </w:r>
      <w:r w:rsidRPr="00D85DB3" w:rsidR="00D85DB3">
        <w:rPr>
          <w:lang w:val="en-GB"/>
        </w:rPr>
        <w:t>’</w:t>
      </w:r>
      <w:r w:rsidRPr="00D85DB3" w:rsidR="008361D7">
        <w:rPr>
          <w:lang w:val="en-GB"/>
        </w:rPr>
        <w:t>s</w:t>
      </w:r>
      <w:r w:rsidRPr="00D85DB3" w:rsidR="00531269">
        <w:rPr>
          <w:lang w:val="en-GB"/>
        </w:rPr>
        <w:t xml:space="preserve"> first</w:t>
      </w:r>
      <w:r w:rsidRPr="00D85DB3" w:rsidR="008361D7">
        <w:rPr>
          <w:lang w:val="en-GB"/>
        </w:rPr>
        <w:t xml:space="preserve"> objection </w:t>
      </w:r>
      <w:r w:rsidRPr="00D85DB3" w:rsidR="00CD7713">
        <w:rPr>
          <w:lang w:val="en-GB"/>
        </w:rPr>
        <w:t>on the ground of non-exhaustion</w:t>
      </w:r>
      <w:r w:rsidRPr="00D85DB3" w:rsidR="00765F42">
        <w:rPr>
          <w:lang w:val="en-GB"/>
        </w:rPr>
        <w:t xml:space="preserve">, </w:t>
      </w:r>
      <w:r w:rsidRPr="00D85DB3" w:rsidR="008361D7">
        <w:rPr>
          <w:lang w:val="en-GB"/>
        </w:rPr>
        <w:t xml:space="preserve">the Court notes </w:t>
      </w:r>
      <w:r w:rsidRPr="00D85DB3" w:rsidR="00CD7713">
        <w:rPr>
          <w:lang w:val="en-GB"/>
        </w:rPr>
        <w:t>that domestic</w:t>
      </w:r>
      <w:r w:rsidRPr="00D85DB3" w:rsidR="00EC436C">
        <w:rPr>
          <w:lang w:val="en-GB"/>
        </w:rPr>
        <w:t xml:space="preserve"> law, in particular Article 111</w:t>
      </w:r>
      <w:r w:rsidRPr="00D85DB3" w:rsidR="00765F42">
        <w:rPr>
          <w:lang w:val="en-GB"/>
        </w:rPr>
        <w:t xml:space="preserve"> of</w:t>
      </w:r>
      <w:r w:rsidRPr="00D85DB3" w:rsidR="00CD7713">
        <w:rPr>
          <w:lang w:val="en-GB"/>
        </w:rPr>
        <w:t xml:space="preserve"> the Code of Criminal Procedure,</w:t>
      </w:r>
      <w:r w:rsidRPr="00D85DB3" w:rsidR="00765F42">
        <w:rPr>
          <w:lang w:val="en-GB"/>
        </w:rPr>
        <w:t xml:space="preserve"> </w:t>
      </w:r>
      <w:r w:rsidRPr="00D85DB3" w:rsidR="00FC61A3">
        <w:rPr>
          <w:lang w:val="en-GB"/>
        </w:rPr>
        <w:t xml:space="preserve">provides </w:t>
      </w:r>
      <w:r w:rsidRPr="00D85DB3" w:rsidR="00765F42">
        <w:rPr>
          <w:lang w:val="en-GB"/>
        </w:rPr>
        <w:t>for a single-instance judicial review of prosecutors</w:t>
      </w:r>
      <w:r w:rsidRPr="00D85DB3" w:rsidR="00D85DB3">
        <w:rPr>
          <w:lang w:val="en-GB"/>
        </w:rPr>
        <w:t>’</w:t>
      </w:r>
      <w:r w:rsidRPr="00D85DB3" w:rsidR="00765F42">
        <w:rPr>
          <w:lang w:val="en-GB"/>
        </w:rPr>
        <w:t xml:space="preserve"> refusals to release seized property items in pending criminal proceedings</w:t>
      </w:r>
      <w:r w:rsidRPr="00D85DB3" w:rsidR="00EC436C">
        <w:rPr>
          <w:lang w:val="en-GB"/>
        </w:rPr>
        <w:t xml:space="preserve"> (see paragraph </w:t>
      </w:r>
      <w:r w:rsidRPr="00D85DB3" w:rsidR="00FC61A3">
        <w:rPr>
          <w:lang w:val="en-GB"/>
        </w:rPr>
        <w:t xml:space="preserve">23 </w:t>
      </w:r>
      <w:r w:rsidRPr="00D85DB3" w:rsidR="00CD7713">
        <w:rPr>
          <w:lang w:val="en-GB"/>
        </w:rPr>
        <w:t>above)</w:t>
      </w:r>
      <w:r w:rsidRPr="00D85DB3" w:rsidR="00765F42">
        <w:rPr>
          <w:lang w:val="en-GB"/>
        </w:rPr>
        <w:t xml:space="preserve">. The </w:t>
      </w:r>
      <w:r w:rsidRPr="00D85DB3" w:rsidR="005603A2">
        <w:rPr>
          <w:lang w:val="en-GB"/>
        </w:rPr>
        <w:t>applicant company</w:t>
      </w:r>
      <w:r w:rsidRPr="00D85DB3" w:rsidR="00765F42">
        <w:rPr>
          <w:lang w:val="en-GB"/>
        </w:rPr>
        <w:t xml:space="preserve"> did not attempt to bring such proceedings following the prosecutor</w:t>
      </w:r>
      <w:r w:rsidRPr="00D85DB3" w:rsidR="00D85DB3">
        <w:rPr>
          <w:lang w:val="en-GB"/>
        </w:rPr>
        <w:t>’</w:t>
      </w:r>
      <w:r w:rsidRPr="00D85DB3" w:rsidR="00765F42">
        <w:rPr>
          <w:lang w:val="en-GB"/>
        </w:rPr>
        <w:t xml:space="preserve">s refusal of its request for </w:t>
      </w:r>
      <w:r w:rsidRPr="00D85DB3" w:rsidR="00EC436C">
        <w:rPr>
          <w:lang w:val="en-GB"/>
        </w:rPr>
        <w:t>return</w:t>
      </w:r>
      <w:r w:rsidRPr="00D85DB3" w:rsidR="00765F42">
        <w:rPr>
          <w:lang w:val="en-GB"/>
        </w:rPr>
        <w:t xml:space="preserve"> of the impounded property. </w:t>
      </w:r>
      <w:r w:rsidRPr="00D85DB3" w:rsidR="00CD7713">
        <w:rPr>
          <w:lang w:val="en-GB"/>
        </w:rPr>
        <w:t>The Court finds that</w:t>
      </w:r>
      <w:r w:rsidRPr="00D85DB3" w:rsidR="00765F42">
        <w:rPr>
          <w:lang w:val="en-GB"/>
        </w:rPr>
        <w:t xml:space="preserve"> this omission is of no consequence in the circumstances of the case, given that the </w:t>
      </w:r>
      <w:r w:rsidRPr="00D85DB3" w:rsidR="005603A2">
        <w:rPr>
          <w:lang w:val="en-GB"/>
        </w:rPr>
        <w:t>applicant company</w:t>
      </w:r>
      <w:r w:rsidRPr="00D85DB3" w:rsidR="00D85DB3">
        <w:rPr>
          <w:lang w:val="en-GB"/>
        </w:rPr>
        <w:t>’</w:t>
      </w:r>
      <w:r w:rsidRPr="00D85DB3" w:rsidR="00765F42">
        <w:rPr>
          <w:lang w:val="en-GB"/>
        </w:rPr>
        <w:t>s complaint before the Court was about the lorry</w:t>
      </w:r>
      <w:r w:rsidRPr="00D85DB3" w:rsidR="00D85DB3">
        <w:rPr>
          <w:lang w:val="en-GB"/>
        </w:rPr>
        <w:t>’</w:t>
      </w:r>
      <w:r w:rsidRPr="00D85DB3" w:rsidR="00765F42">
        <w:rPr>
          <w:lang w:val="en-GB"/>
        </w:rPr>
        <w:t xml:space="preserve">s forfeiture </w:t>
      </w:r>
      <w:r w:rsidRPr="00D85DB3" w:rsidR="00EC436C">
        <w:rPr>
          <w:lang w:val="en-GB"/>
        </w:rPr>
        <w:t xml:space="preserve">which had been </w:t>
      </w:r>
      <w:r w:rsidRPr="00D85DB3" w:rsidR="00765F42">
        <w:rPr>
          <w:lang w:val="en-GB"/>
        </w:rPr>
        <w:t xml:space="preserve">imposed </w:t>
      </w:r>
      <w:r w:rsidRPr="00D85DB3" w:rsidR="00A83694">
        <w:rPr>
          <w:lang w:val="en-GB"/>
        </w:rPr>
        <w:t>with a</w:t>
      </w:r>
      <w:r w:rsidRPr="00D85DB3" w:rsidR="00765F42">
        <w:rPr>
          <w:lang w:val="en-GB"/>
        </w:rPr>
        <w:t xml:space="preserve"> final </w:t>
      </w:r>
      <w:r w:rsidRPr="00D85DB3" w:rsidR="00A83694">
        <w:rPr>
          <w:lang w:val="en-GB"/>
        </w:rPr>
        <w:t>act at the end</w:t>
      </w:r>
      <w:r w:rsidRPr="00D85DB3" w:rsidR="00A14702">
        <w:rPr>
          <w:lang w:val="en-GB"/>
        </w:rPr>
        <w:t xml:space="preserve"> </w:t>
      </w:r>
      <w:r w:rsidRPr="00D85DB3" w:rsidR="00765F42">
        <w:rPr>
          <w:lang w:val="en-GB"/>
        </w:rPr>
        <w:t xml:space="preserve">of the criminal proceedings against its driver. The legal possibility referred to by the Government might have only </w:t>
      </w:r>
      <w:r w:rsidRPr="00D85DB3" w:rsidR="00531269">
        <w:rPr>
          <w:lang w:val="en-GB"/>
        </w:rPr>
        <w:t xml:space="preserve">achieved the temporary </w:t>
      </w:r>
      <w:r w:rsidRPr="00D85DB3" w:rsidR="00EC436C">
        <w:rPr>
          <w:lang w:val="en-GB"/>
        </w:rPr>
        <w:t>releas</w:t>
      </w:r>
      <w:r w:rsidRPr="00D85DB3" w:rsidR="00531269">
        <w:rPr>
          <w:lang w:val="en-GB"/>
        </w:rPr>
        <w:t>e of</w:t>
      </w:r>
      <w:r w:rsidRPr="00D85DB3" w:rsidR="00765F42">
        <w:rPr>
          <w:lang w:val="en-GB"/>
        </w:rPr>
        <w:t xml:space="preserve"> the seized lorry to the applicant company</w:t>
      </w:r>
      <w:r w:rsidRPr="00D85DB3" w:rsidR="00531269">
        <w:rPr>
          <w:lang w:val="en-GB"/>
        </w:rPr>
        <w:t>,</w:t>
      </w:r>
      <w:r w:rsidRPr="00D85DB3" w:rsidR="000B3288">
        <w:rPr>
          <w:lang w:val="en-GB"/>
        </w:rPr>
        <w:t xml:space="preserve"> while the criminal proceedings were pending,</w:t>
      </w:r>
      <w:r w:rsidRPr="00D85DB3" w:rsidR="00765F42">
        <w:rPr>
          <w:lang w:val="en-GB"/>
        </w:rPr>
        <w:t xml:space="preserve"> but would </w:t>
      </w:r>
      <w:r w:rsidRPr="00D85DB3" w:rsidR="00CD7713">
        <w:rPr>
          <w:lang w:val="en-GB"/>
        </w:rPr>
        <w:t>not have affected the result of</w:t>
      </w:r>
      <w:r w:rsidRPr="00D85DB3" w:rsidR="00765F42">
        <w:rPr>
          <w:lang w:val="en-GB"/>
        </w:rPr>
        <w:t xml:space="preserve"> the criminal proceedings against the driver about which the </w:t>
      </w:r>
      <w:r w:rsidRPr="00D85DB3" w:rsidR="005603A2">
        <w:rPr>
          <w:lang w:val="en-GB"/>
        </w:rPr>
        <w:t>applicant company</w:t>
      </w:r>
      <w:r w:rsidRPr="00D85DB3" w:rsidR="00765F42">
        <w:rPr>
          <w:lang w:val="en-GB"/>
        </w:rPr>
        <w:t xml:space="preserve"> complains. Those proceedings e</w:t>
      </w:r>
      <w:r w:rsidRPr="00D85DB3" w:rsidR="00CD7713">
        <w:rPr>
          <w:lang w:val="en-GB"/>
        </w:rPr>
        <w:t>nded with a court</w:t>
      </w:r>
      <w:r w:rsidRPr="00D85DB3" w:rsidR="00A14702">
        <w:rPr>
          <w:lang w:val="en-GB"/>
        </w:rPr>
        <w:t>-</w:t>
      </w:r>
      <w:r w:rsidRPr="00D85DB3" w:rsidR="00CD7713">
        <w:rPr>
          <w:lang w:val="en-GB"/>
        </w:rPr>
        <w:t xml:space="preserve">approved plea </w:t>
      </w:r>
      <w:r w:rsidRPr="00D85DB3" w:rsidR="00765F42">
        <w:rPr>
          <w:lang w:val="en-GB"/>
        </w:rPr>
        <w:t>bargain agreement under the terms of which the lorry was forfeited with reference to the applicable criminal</w:t>
      </w:r>
      <w:r w:rsidRPr="00D85DB3" w:rsidR="00A14702">
        <w:rPr>
          <w:lang w:val="en-GB"/>
        </w:rPr>
        <w:t>-</w:t>
      </w:r>
      <w:r w:rsidRPr="00D85DB3" w:rsidR="00765F42">
        <w:rPr>
          <w:lang w:val="en-GB"/>
        </w:rPr>
        <w:t>law provision</w:t>
      </w:r>
      <w:r w:rsidRPr="00D85DB3" w:rsidR="00CD7713">
        <w:rPr>
          <w:lang w:val="en-GB"/>
        </w:rPr>
        <w:t xml:space="preserve">, </w:t>
      </w:r>
      <w:r w:rsidRPr="00D85DB3" w:rsidR="00765F42">
        <w:rPr>
          <w:lang w:val="en-GB"/>
        </w:rPr>
        <w:t>Artic</w:t>
      </w:r>
      <w:r w:rsidRPr="00D85DB3" w:rsidR="00CD7713">
        <w:rPr>
          <w:lang w:val="en-GB"/>
        </w:rPr>
        <w:t>le 242 § 8 of the Criminal Code</w:t>
      </w:r>
      <w:r w:rsidRPr="00D85DB3" w:rsidR="00765F42">
        <w:rPr>
          <w:lang w:val="en-GB"/>
        </w:rPr>
        <w:t>. Therefore, an appeal against the prosecutor</w:t>
      </w:r>
      <w:r w:rsidRPr="00D85DB3" w:rsidR="00D85DB3">
        <w:rPr>
          <w:lang w:val="en-GB"/>
        </w:rPr>
        <w:t>’</w:t>
      </w:r>
      <w:r w:rsidRPr="00D85DB3" w:rsidR="00765F42">
        <w:rPr>
          <w:lang w:val="en-GB"/>
        </w:rPr>
        <w:t>s refusal to release the property while the proceedings were pending cannot be considered an effective remedy</w:t>
      </w:r>
      <w:r w:rsidRPr="00D85DB3" w:rsidR="00CD7713">
        <w:rPr>
          <w:lang w:val="en-GB"/>
        </w:rPr>
        <w:t xml:space="preserve"> in this case</w:t>
      </w:r>
      <w:r w:rsidRPr="00D85DB3" w:rsidR="00765F42">
        <w:rPr>
          <w:lang w:val="en-GB"/>
        </w:rPr>
        <w:t>.</w:t>
      </w:r>
    </w:p>
    <w:p w:rsidRPr="00D85DB3" w:rsidR="00765F42" w:rsidP="00D85DB3" w:rsidRDefault="00EE021F">
      <w:pPr>
        <w:pStyle w:val="ECHRPara"/>
        <w:rPr>
          <w:i/>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31</w:t>
      </w:r>
      <w:r w:rsidRPr="00D85DB3">
        <w:rPr>
          <w:noProof/>
          <w:lang w:val="en-GB"/>
        </w:rPr>
        <w:fldChar w:fldCharType="end"/>
      </w:r>
      <w:r w:rsidRPr="00D85DB3" w:rsidR="00CD7713">
        <w:rPr>
          <w:lang w:val="en-GB"/>
        </w:rPr>
        <w:t>.  </w:t>
      </w:r>
      <w:r w:rsidRPr="00D85DB3" w:rsidR="001D2262">
        <w:rPr>
          <w:lang w:val="en-GB"/>
        </w:rPr>
        <w:t>In respect of</w:t>
      </w:r>
      <w:r w:rsidRPr="00D85DB3" w:rsidR="00CD7713">
        <w:rPr>
          <w:lang w:val="en-GB"/>
        </w:rPr>
        <w:t xml:space="preserve"> the Government</w:t>
      </w:r>
      <w:r w:rsidRPr="00D85DB3" w:rsidR="00D85DB3">
        <w:rPr>
          <w:lang w:val="en-GB"/>
        </w:rPr>
        <w:t>’</w:t>
      </w:r>
      <w:r w:rsidRPr="00D85DB3" w:rsidR="00CD7713">
        <w:rPr>
          <w:lang w:val="en-GB"/>
        </w:rPr>
        <w:t>s second objection of non-exhaustion, the Court notes</w:t>
      </w:r>
      <w:r w:rsidRPr="00D85DB3" w:rsidR="00765F42">
        <w:rPr>
          <w:lang w:val="en-GB"/>
        </w:rPr>
        <w:t xml:space="preserve"> that </w:t>
      </w:r>
      <w:r w:rsidRPr="00D85DB3" w:rsidR="001D2262">
        <w:rPr>
          <w:lang w:val="en-GB"/>
        </w:rPr>
        <w:t xml:space="preserve">under domestic law </w:t>
      </w:r>
      <w:r w:rsidRPr="00D85DB3" w:rsidR="00765F42">
        <w:rPr>
          <w:lang w:val="en-GB"/>
        </w:rPr>
        <w:t xml:space="preserve">only the prosecutor </w:t>
      </w:r>
      <w:r w:rsidRPr="00D85DB3" w:rsidR="00A14702">
        <w:rPr>
          <w:lang w:val="en-GB"/>
        </w:rPr>
        <w:t xml:space="preserve">or </w:t>
      </w:r>
      <w:r w:rsidRPr="00D85DB3" w:rsidR="00765F42">
        <w:rPr>
          <w:lang w:val="en-GB"/>
        </w:rPr>
        <w:t xml:space="preserve">the convicted individual could seek </w:t>
      </w:r>
      <w:r w:rsidRPr="00D85DB3" w:rsidR="003B4AB7">
        <w:rPr>
          <w:lang w:val="en-GB"/>
        </w:rPr>
        <w:t xml:space="preserve">the </w:t>
      </w:r>
      <w:r w:rsidRPr="00D85DB3" w:rsidR="00765F42">
        <w:rPr>
          <w:lang w:val="en-GB"/>
        </w:rPr>
        <w:t>reopen</w:t>
      </w:r>
      <w:r w:rsidRPr="00D85DB3" w:rsidR="00CD7713">
        <w:rPr>
          <w:lang w:val="en-GB"/>
        </w:rPr>
        <w:t>ing of criminal proceedings, but</w:t>
      </w:r>
      <w:r w:rsidRPr="00D85DB3" w:rsidR="00765F42">
        <w:rPr>
          <w:lang w:val="en-GB"/>
        </w:rPr>
        <w:t xml:space="preserve"> not third parties (</w:t>
      </w:r>
      <w:r w:rsidRPr="00D85DB3" w:rsidR="00CD7713">
        <w:rPr>
          <w:lang w:val="en-GB"/>
        </w:rPr>
        <w:t>see paragraph</w:t>
      </w:r>
      <w:r w:rsidRPr="00D85DB3" w:rsidR="001D2262">
        <w:rPr>
          <w:lang w:val="en-GB"/>
        </w:rPr>
        <w:t xml:space="preserve"> </w:t>
      </w:r>
      <w:r w:rsidRPr="00D85DB3" w:rsidR="00673EE4">
        <w:rPr>
          <w:lang w:val="en-GB"/>
        </w:rPr>
        <w:t>2</w:t>
      </w:r>
      <w:r w:rsidRPr="00D85DB3" w:rsidR="00A14702">
        <w:rPr>
          <w:lang w:val="en-GB"/>
        </w:rPr>
        <w:t>4</w:t>
      </w:r>
      <w:r w:rsidRPr="00D85DB3" w:rsidR="00CD7713">
        <w:rPr>
          <w:lang w:val="en-GB"/>
        </w:rPr>
        <w:t xml:space="preserve"> above</w:t>
      </w:r>
      <w:r w:rsidRPr="00D85DB3" w:rsidR="00765F42">
        <w:rPr>
          <w:lang w:val="en-GB"/>
        </w:rPr>
        <w:t>). As to the Government</w:t>
      </w:r>
      <w:r w:rsidRPr="00D85DB3" w:rsidR="00D85DB3">
        <w:rPr>
          <w:lang w:val="en-GB"/>
        </w:rPr>
        <w:t>’</w:t>
      </w:r>
      <w:r w:rsidRPr="00D85DB3" w:rsidR="00765F42">
        <w:rPr>
          <w:lang w:val="en-GB"/>
        </w:rPr>
        <w:t xml:space="preserve">s suggestion that the </w:t>
      </w:r>
      <w:r w:rsidRPr="00D85DB3" w:rsidR="005603A2">
        <w:rPr>
          <w:lang w:val="en-GB"/>
        </w:rPr>
        <w:t>applicant company</w:t>
      </w:r>
      <w:r w:rsidRPr="00D85DB3" w:rsidR="00EB4022">
        <w:rPr>
          <w:lang w:val="en-GB"/>
        </w:rPr>
        <w:t>, a third party to those proceedings,</w:t>
      </w:r>
      <w:r w:rsidRPr="00D85DB3" w:rsidR="001D2262">
        <w:rPr>
          <w:lang w:val="en-GB"/>
        </w:rPr>
        <w:t xml:space="preserve"> could have asked the p</w:t>
      </w:r>
      <w:r w:rsidRPr="00D85DB3" w:rsidR="00765F42">
        <w:rPr>
          <w:lang w:val="en-GB"/>
        </w:rPr>
        <w:t xml:space="preserve">rosecutor to seek </w:t>
      </w:r>
      <w:r w:rsidRPr="00D85DB3" w:rsidR="00A14702">
        <w:rPr>
          <w:lang w:val="en-GB"/>
        </w:rPr>
        <w:t xml:space="preserve">to </w:t>
      </w:r>
      <w:r w:rsidRPr="00D85DB3" w:rsidR="00765F42">
        <w:rPr>
          <w:lang w:val="en-GB"/>
        </w:rPr>
        <w:t>reo</w:t>
      </w:r>
      <w:r w:rsidRPr="00D85DB3" w:rsidR="001D2262">
        <w:rPr>
          <w:lang w:val="en-GB"/>
        </w:rPr>
        <w:t>pen</w:t>
      </w:r>
      <w:r w:rsidRPr="00D85DB3" w:rsidR="007D3315">
        <w:rPr>
          <w:lang w:val="en-GB"/>
        </w:rPr>
        <w:t xml:space="preserve"> the case</w:t>
      </w:r>
      <w:r w:rsidRPr="00D85DB3" w:rsidR="001D2262">
        <w:rPr>
          <w:lang w:val="en-GB"/>
        </w:rPr>
        <w:t xml:space="preserve"> with a view to the </w:t>
      </w:r>
      <w:r w:rsidRPr="00D85DB3" w:rsidR="005603A2">
        <w:rPr>
          <w:lang w:val="en-GB"/>
        </w:rPr>
        <w:t>applicant company</w:t>
      </w:r>
      <w:r w:rsidRPr="00D85DB3" w:rsidR="001D2262">
        <w:rPr>
          <w:lang w:val="en-GB"/>
        </w:rPr>
        <w:t xml:space="preserve"> recovering</w:t>
      </w:r>
      <w:r w:rsidRPr="00D85DB3" w:rsidR="00765F42">
        <w:rPr>
          <w:lang w:val="en-GB"/>
        </w:rPr>
        <w:t xml:space="preserve"> its property, </w:t>
      </w:r>
      <w:r w:rsidRPr="00D85DB3" w:rsidR="008D72BB">
        <w:rPr>
          <w:lang w:val="en-GB"/>
        </w:rPr>
        <w:t xml:space="preserve">the Court </w:t>
      </w:r>
      <w:r w:rsidRPr="00D85DB3" w:rsidR="00345FA0">
        <w:rPr>
          <w:lang w:val="en-GB"/>
        </w:rPr>
        <w:t xml:space="preserve">notes </w:t>
      </w:r>
      <w:r w:rsidRPr="00D85DB3" w:rsidR="008D72BB">
        <w:rPr>
          <w:lang w:val="en-GB"/>
        </w:rPr>
        <w:t xml:space="preserve">that </w:t>
      </w:r>
      <w:r w:rsidRPr="00D85DB3" w:rsidR="00765F42">
        <w:rPr>
          <w:lang w:val="en-GB"/>
        </w:rPr>
        <w:t xml:space="preserve">such a situation </w:t>
      </w:r>
      <w:r w:rsidRPr="00D85DB3" w:rsidR="008D72BB">
        <w:rPr>
          <w:lang w:val="en-GB"/>
        </w:rPr>
        <w:t xml:space="preserve">is </w:t>
      </w:r>
      <w:r w:rsidRPr="00D85DB3" w:rsidR="000B3288">
        <w:rPr>
          <w:lang w:val="en-GB"/>
        </w:rPr>
        <w:t xml:space="preserve">hardly </w:t>
      </w:r>
      <w:r w:rsidRPr="00D85DB3" w:rsidR="005F4FCB">
        <w:rPr>
          <w:lang w:val="en-GB"/>
        </w:rPr>
        <w:t xml:space="preserve">compatible </w:t>
      </w:r>
      <w:r w:rsidRPr="00D85DB3" w:rsidR="00765F42">
        <w:rPr>
          <w:lang w:val="en-GB"/>
        </w:rPr>
        <w:t>with the Convention requirements</w:t>
      </w:r>
      <w:r w:rsidRPr="00D85DB3" w:rsidR="001D2262">
        <w:rPr>
          <w:lang w:val="en-GB"/>
        </w:rPr>
        <w:t xml:space="preserve"> of </w:t>
      </w:r>
      <w:r w:rsidRPr="00D85DB3" w:rsidR="00BC71E1">
        <w:rPr>
          <w:lang w:val="en-GB"/>
        </w:rPr>
        <w:t xml:space="preserve">direct </w:t>
      </w:r>
      <w:r w:rsidRPr="00D85DB3" w:rsidR="001D2262">
        <w:rPr>
          <w:lang w:val="en-GB"/>
        </w:rPr>
        <w:t>access to a court</w:t>
      </w:r>
      <w:r w:rsidRPr="00D85DB3" w:rsidR="00765F42">
        <w:rPr>
          <w:lang w:val="en-GB"/>
        </w:rPr>
        <w:t xml:space="preserve">, given that </w:t>
      </w:r>
      <w:r w:rsidRPr="00D85DB3" w:rsidR="001D2262">
        <w:rPr>
          <w:lang w:val="en-GB"/>
        </w:rPr>
        <w:t>reopening would have depended on the prosecutor</w:t>
      </w:r>
      <w:r w:rsidRPr="00D85DB3" w:rsidR="00D85DB3">
        <w:rPr>
          <w:lang w:val="en-GB"/>
        </w:rPr>
        <w:t>’</w:t>
      </w:r>
      <w:r w:rsidRPr="00D85DB3" w:rsidR="001D2262">
        <w:rPr>
          <w:lang w:val="en-GB"/>
        </w:rPr>
        <w:t>s will</w:t>
      </w:r>
      <w:r w:rsidRPr="00D85DB3" w:rsidR="008D72BB">
        <w:rPr>
          <w:lang w:val="en-GB"/>
        </w:rPr>
        <w:t xml:space="preserve"> (see </w:t>
      </w:r>
      <w:r w:rsidRPr="00D85DB3" w:rsidR="008D72BB">
        <w:rPr>
          <w:i/>
          <w:lang w:val="en-GB"/>
        </w:rPr>
        <w:t xml:space="preserve">Stanev v. Bulgaria </w:t>
      </w:r>
      <w:r w:rsidRPr="00D85DB3" w:rsidR="00EB4022">
        <w:rPr>
          <w:lang w:val="en-GB"/>
        </w:rPr>
        <w:t xml:space="preserve">[GC], no. </w:t>
      </w:r>
      <w:r w:rsidRPr="00D85DB3" w:rsidR="008D72BB">
        <w:rPr>
          <w:lang w:val="en-GB"/>
        </w:rPr>
        <w:t>36760/06</w:t>
      </w:r>
      <w:r w:rsidRPr="00D85DB3" w:rsidR="008D72BB">
        <w:rPr>
          <w:snapToGrid w:val="0"/>
          <w:szCs w:val="24"/>
          <w:lang w:val="en-GB"/>
        </w:rPr>
        <w:t xml:space="preserve">, § 237, </w:t>
      </w:r>
      <w:r w:rsidRPr="00D85DB3" w:rsidR="000F52BF">
        <w:rPr>
          <w:snapToGrid w:val="0"/>
          <w:lang w:val="en-GB"/>
        </w:rPr>
        <w:t>ECHR </w:t>
      </w:r>
      <w:r w:rsidRPr="00D85DB3" w:rsidR="008D72BB">
        <w:rPr>
          <w:snapToGrid w:val="0"/>
          <w:lang w:val="en-GB"/>
        </w:rPr>
        <w:t xml:space="preserve">2012). </w:t>
      </w:r>
      <w:r w:rsidRPr="00D85DB3" w:rsidR="001D2262">
        <w:rPr>
          <w:lang w:val="en-GB"/>
        </w:rPr>
        <w:t>Consequently,</w:t>
      </w:r>
      <w:r w:rsidRPr="00D85DB3" w:rsidR="00765F42">
        <w:rPr>
          <w:lang w:val="en-GB"/>
        </w:rPr>
        <w:t xml:space="preserve"> this </w:t>
      </w:r>
      <w:r w:rsidRPr="00D85DB3" w:rsidR="007D3315">
        <w:rPr>
          <w:lang w:val="en-GB"/>
        </w:rPr>
        <w:t>can</w:t>
      </w:r>
      <w:r w:rsidRPr="00D85DB3" w:rsidR="00765F42">
        <w:rPr>
          <w:lang w:val="en-GB"/>
        </w:rPr>
        <w:t>not be considered an effective remedy either.</w:t>
      </w:r>
    </w:p>
    <w:p w:rsidRPr="00D85DB3" w:rsidR="00F11A4B" w:rsidP="00D85DB3" w:rsidRDefault="00EE021F">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32</w:t>
      </w:r>
      <w:r w:rsidRPr="00D85DB3">
        <w:rPr>
          <w:noProof/>
          <w:lang w:val="en-GB"/>
        </w:rPr>
        <w:fldChar w:fldCharType="end"/>
      </w:r>
      <w:r w:rsidRPr="00D85DB3" w:rsidR="00765F42">
        <w:rPr>
          <w:lang w:val="en-GB"/>
        </w:rPr>
        <w:t>.  </w:t>
      </w:r>
      <w:r w:rsidRPr="00D85DB3" w:rsidR="00A14702">
        <w:rPr>
          <w:lang w:val="en-GB"/>
        </w:rPr>
        <w:t>Lastly</w:t>
      </w:r>
      <w:r w:rsidRPr="00D85DB3" w:rsidR="001D2262">
        <w:rPr>
          <w:lang w:val="en-GB"/>
        </w:rPr>
        <w:t>, a</w:t>
      </w:r>
      <w:r w:rsidRPr="00D85DB3" w:rsidR="00765F42">
        <w:rPr>
          <w:lang w:val="en-GB"/>
        </w:rPr>
        <w:t xml:space="preserve">s regards </w:t>
      </w:r>
      <w:r w:rsidRPr="00D85DB3" w:rsidR="004167C2">
        <w:rPr>
          <w:lang w:val="en-GB"/>
        </w:rPr>
        <w:t>the possibility of recovering the lorry</w:t>
      </w:r>
      <w:r w:rsidRPr="00D85DB3" w:rsidR="00D85DB3">
        <w:rPr>
          <w:lang w:val="en-GB"/>
        </w:rPr>
        <w:t>’</w:t>
      </w:r>
      <w:r w:rsidRPr="00D85DB3" w:rsidR="004167C2">
        <w:rPr>
          <w:lang w:val="en-GB"/>
        </w:rPr>
        <w:t>s value by bringing tort proceedings against the driver</w:t>
      </w:r>
      <w:r w:rsidRPr="00D85DB3" w:rsidR="00A91CB6">
        <w:rPr>
          <w:lang w:val="en-GB"/>
        </w:rPr>
        <w:t xml:space="preserve"> as advanced in the Government</w:t>
      </w:r>
      <w:r w:rsidRPr="00D85DB3" w:rsidR="00D85DB3">
        <w:rPr>
          <w:lang w:val="en-GB"/>
        </w:rPr>
        <w:t>’</w:t>
      </w:r>
      <w:r w:rsidRPr="00D85DB3" w:rsidR="00A91CB6">
        <w:rPr>
          <w:lang w:val="en-GB"/>
        </w:rPr>
        <w:t>s third argument</w:t>
      </w:r>
      <w:r w:rsidRPr="00D85DB3" w:rsidR="004167C2">
        <w:rPr>
          <w:lang w:val="en-GB"/>
        </w:rPr>
        <w:t xml:space="preserve">, </w:t>
      </w:r>
      <w:r w:rsidRPr="00D85DB3" w:rsidR="00765F42">
        <w:rPr>
          <w:lang w:val="en-GB"/>
        </w:rPr>
        <w:t>the</w:t>
      </w:r>
      <w:r w:rsidRPr="00D85DB3" w:rsidR="004167C2">
        <w:rPr>
          <w:lang w:val="en-GB"/>
        </w:rPr>
        <w:t xml:space="preserve"> Court notes that the</w:t>
      </w:r>
      <w:r w:rsidRPr="00D85DB3" w:rsidR="00765F42">
        <w:rPr>
          <w:lang w:val="en-GB"/>
        </w:rPr>
        <w:t xml:space="preserve"> </w:t>
      </w:r>
      <w:r w:rsidRPr="00D85DB3" w:rsidR="005603A2">
        <w:rPr>
          <w:lang w:val="en-GB"/>
        </w:rPr>
        <w:t>applicant company</w:t>
      </w:r>
      <w:r w:rsidRPr="00D85DB3" w:rsidR="00765F42">
        <w:rPr>
          <w:lang w:val="en-GB"/>
        </w:rPr>
        <w:t xml:space="preserve"> did bring proceedings against the driver</w:t>
      </w:r>
      <w:r w:rsidRPr="00D85DB3" w:rsidR="007D3315">
        <w:rPr>
          <w:lang w:val="en-GB"/>
        </w:rPr>
        <w:t xml:space="preserve"> to</w:t>
      </w:r>
      <w:r w:rsidRPr="00D85DB3" w:rsidR="00765F42">
        <w:rPr>
          <w:lang w:val="en-GB"/>
        </w:rPr>
        <w:t xml:space="preserve"> attempt to recover the value of the forfeited lorry</w:t>
      </w:r>
      <w:r w:rsidRPr="00D85DB3" w:rsidR="009F7CBA">
        <w:rPr>
          <w:lang w:val="en-GB"/>
        </w:rPr>
        <w:t xml:space="preserve"> (see paragraph 12 above)</w:t>
      </w:r>
      <w:r w:rsidRPr="00D85DB3" w:rsidR="00765F42">
        <w:rPr>
          <w:lang w:val="en-GB"/>
        </w:rPr>
        <w:t xml:space="preserve">. Those proceedings were unsuccessful as the driver </w:t>
      </w:r>
      <w:r w:rsidRPr="00D85DB3" w:rsidR="00791166">
        <w:rPr>
          <w:lang w:val="en-GB"/>
        </w:rPr>
        <w:t>had no assets at the time</w:t>
      </w:r>
      <w:r w:rsidRPr="00D85DB3" w:rsidR="00765F42">
        <w:rPr>
          <w:lang w:val="en-GB"/>
        </w:rPr>
        <w:t>. In any event,</w:t>
      </w:r>
      <w:r w:rsidRPr="00D85DB3" w:rsidR="004167C2">
        <w:rPr>
          <w:lang w:val="en-GB"/>
        </w:rPr>
        <w:t xml:space="preserve"> the Court </w:t>
      </w:r>
      <w:r w:rsidRPr="00D85DB3" w:rsidR="00A954A0">
        <w:rPr>
          <w:lang w:val="en-GB"/>
        </w:rPr>
        <w:t xml:space="preserve">notes </w:t>
      </w:r>
      <w:r w:rsidRPr="00D85DB3" w:rsidR="003B6A2E">
        <w:rPr>
          <w:lang w:val="en-GB"/>
        </w:rPr>
        <w:t xml:space="preserve">that even </w:t>
      </w:r>
      <w:r w:rsidRPr="00D85DB3" w:rsidR="0038617C">
        <w:rPr>
          <w:lang w:val="en-GB"/>
        </w:rPr>
        <w:t>in situations where</w:t>
      </w:r>
      <w:r w:rsidRPr="00D85DB3" w:rsidR="003B6A2E">
        <w:rPr>
          <w:lang w:val="en-GB"/>
        </w:rPr>
        <w:t xml:space="preserve"> the State</w:t>
      </w:r>
      <w:r w:rsidRPr="00D85DB3" w:rsidR="00765F42">
        <w:rPr>
          <w:lang w:val="en-GB"/>
        </w:rPr>
        <w:t xml:space="preserve"> confiscate</w:t>
      </w:r>
      <w:r w:rsidRPr="00D85DB3" w:rsidR="003B6A2E">
        <w:rPr>
          <w:lang w:val="en-GB"/>
        </w:rPr>
        <w:t>s</w:t>
      </w:r>
      <w:r w:rsidRPr="00D85DB3" w:rsidR="00765F42">
        <w:rPr>
          <w:lang w:val="en-GB"/>
        </w:rPr>
        <w:t xml:space="preserve"> the tools or proceeds of </w:t>
      </w:r>
      <w:r w:rsidRPr="00D85DB3" w:rsidR="007D3315">
        <w:rPr>
          <w:lang w:val="en-GB"/>
        </w:rPr>
        <w:t xml:space="preserve">a </w:t>
      </w:r>
      <w:r w:rsidRPr="00D85DB3" w:rsidR="00765F42">
        <w:rPr>
          <w:lang w:val="en-GB"/>
        </w:rPr>
        <w:t xml:space="preserve">crime, </w:t>
      </w:r>
      <w:r w:rsidRPr="00D85DB3" w:rsidR="00683622">
        <w:rPr>
          <w:lang w:val="en-GB"/>
        </w:rPr>
        <w:t>it</w:t>
      </w:r>
      <w:r w:rsidRPr="00D85DB3" w:rsidR="00765F42">
        <w:rPr>
          <w:lang w:val="en-GB"/>
        </w:rPr>
        <w:t xml:space="preserve"> </w:t>
      </w:r>
      <w:r w:rsidRPr="00D85DB3" w:rsidR="005802D3">
        <w:rPr>
          <w:lang w:val="en-GB"/>
        </w:rPr>
        <w:t xml:space="preserve">can only deprive someone of </w:t>
      </w:r>
      <w:r w:rsidRPr="00D85DB3" w:rsidR="009F7CBA">
        <w:rPr>
          <w:lang w:val="en-GB"/>
        </w:rPr>
        <w:t>their</w:t>
      </w:r>
      <w:r w:rsidRPr="00D85DB3" w:rsidR="00765F42">
        <w:rPr>
          <w:lang w:val="en-GB"/>
        </w:rPr>
        <w:t xml:space="preserve"> property in accordance with the requirements of Article 1 of Protocol No. 1</w:t>
      </w:r>
      <w:r w:rsidRPr="00D85DB3" w:rsidR="00A91CB6">
        <w:rPr>
          <w:lang w:val="en-GB"/>
        </w:rPr>
        <w:t xml:space="preserve"> to the Convention</w:t>
      </w:r>
      <w:r w:rsidRPr="00D85DB3" w:rsidR="00FD6754">
        <w:rPr>
          <w:lang w:val="en-GB"/>
        </w:rPr>
        <w:t>,</w:t>
      </w:r>
      <w:r w:rsidRPr="00D85DB3" w:rsidR="00765F42">
        <w:rPr>
          <w:lang w:val="en-GB"/>
        </w:rPr>
        <w:t xml:space="preserve"> which include requisit</w:t>
      </w:r>
      <w:r w:rsidRPr="00D85DB3" w:rsidR="00683622">
        <w:rPr>
          <w:lang w:val="en-GB"/>
        </w:rPr>
        <w:t>e procedural guarantees</w:t>
      </w:r>
      <w:r w:rsidRPr="00D85DB3" w:rsidR="00BF2DB0">
        <w:rPr>
          <w:lang w:val="en-GB"/>
        </w:rPr>
        <w:t xml:space="preserve"> (see </w:t>
      </w:r>
      <w:r w:rsidRPr="00D85DB3" w:rsidR="00BF2DB0">
        <w:rPr>
          <w:i/>
          <w:lang w:val="en-GB"/>
        </w:rPr>
        <w:t>AGOSI v.</w:t>
      </w:r>
      <w:r w:rsidRPr="00D85DB3" w:rsidR="00F21CD0">
        <w:rPr>
          <w:i/>
          <w:lang w:val="en-GB"/>
        </w:rPr>
        <w:t> </w:t>
      </w:r>
      <w:r w:rsidRPr="00D85DB3" w:rsidR="00BF2DB0">
        <w:rPr>
          <w:i/>
          <w:lang w:val="en-GB"/>
        </w:rPr>
        <w:t>the United Kingdom</w:t>
      </w:r>
      <w:r w:rsidRPr="00D85DB3" w:rsidR="00BF2DB0">
        <w:rPr>
          <w:lang w:val="en-GB"/>
        </w:rPr>
        <w:t>, 24 October 1986, § 55</w:t>
      </w:r>
      <w:r w:rsidRPr="00D85DB3" w:rsidR="00966587">
        <w:rPr>
          <w:lang w:val="en-GB"/>
        </w:rPr>
        <w:t xml:space="preserve"> and § 62</w:t>
      </w:r>
      <w:r w:rsidRPr="00D85DB3" w:rsidR="00BF2DB0">
        <w:rPr>
          <w:lang w:val="en-GB"/>
        </w:rPr>
        <w:t xml:space="preserve">, Series A no. 108, where the Court held that the applicable </w:t>
      </w:r>
      <w:r w:rsidRPr="00D85DB3" w:rsidR="009F046D">
        <w:rPr>
          <w:lang w:val="en-GB"/>
        </w:rPr>
        <w:t xml:space="preserve">domestic </w:t>
      </w:r>
      <w:r w:rsidRPr="00D85DB3" w:rsidR="00BF2DB0">
        <w:rPr>
          <w:lang w:val="en-GB"/>
        </w:rPr>
        <w:t>procedures</w:t>
      </w:r>
      <w:r w:rsidRPr="00D85DB3" w:rsidR="009F046D">
        <w:rPr>
          <w:lang w:val="en-GB"/>
        </w:rPr>
        <w:t xml:space="preserve"> had to</w:t>
      </w:r>
      <w:r w:rsidRPr="00D85DB3" w:rsidR="00BF2DB0">
        <w:rPr>
          <w:lang w:val="en-GB"/>
        </w:rPr>
        <w:t xml:space="preserve"> </w:t>
      </w:r>
      <w:r w:rsidRPr="00D85DB3" w:rsidR="00966587">
        <w:rPr>
          <w:lang w:val="en-GB"/>
        </w:rPr>
        <w:t>ensure</w:t>
      </w:r>
      <w:r w:rsidRPr="00D85DB3" w:rsidR="009F046D">
        <w:rPr>
          <w:lang w:val="en-GB"/>
        </w:rPr>
        <w:t xml:space="preserve"> either that reasonable account was</w:t>
      </w:r>
      <w:r w:rsidRPr="00D85DB3" w:rsidR="00966587">
        <w:rPr>
          <w:lang w:val="en-GB"/>
        </w:rPr>
        <w:t xml:space="preserve"> taken of the behaviour of the applicant company or to afford </w:t>
      </w:r>
      <w:r w:rsidRPr="00D85DB3" w:rsidR="009F7CBA">
        <w:rPr>
          <w:lang w:val="en-GB"/>
        </w:rPr>
        <w:t>it</w:t>
      </w:r>
      <w:r w:rsidRPr="00D85DB3" w:rsidR="00966587">
        <w:rPr>
          <w:lang w:val="en-GB"/>
        </w:rPr>
        <w:t xml:space="preserve"> a reasona</w:t>
      </w:r>
      <w:r w:rsidRPr="00D85DB3" w:rsidR="009F046D">
        <w:rPr>
          <w:lang w:val="en-GB"/>
        </w:rPr>
        <w:t>ble opportunity to put its case</w:t>
      </w:r>
      <w:r w:rsidRPr="00D85DB3" w:rsidR="005A44B8">
        <w:rPr>
          <w:lang w:val="en-GB"/>
        </w:rPr>
        <w:t xml:space="preserve">; see also </w:t>
      </w:r>
      <w:r w:rsidRPr="00D85DB3" w:rsidR="005A44B8">
        <w:rPr>
          <w:i/>
          <w:lang w:val="en-GB"/>
        </w:rPr>
        <w:t>Phillips v. the United Kingdom</w:t>
      </w:r>
      <w:r w:rsidRPr="00D85DB3" w:rsidR="00D57744">
        <w:rPr>
          <w:lang w:val="en-GB"/>
        </w:rPr>
        <w:t>, no. 41087/98, § 43</w:t>
      </w:r>
      <w:r w:rsidRPr="00D85DB3" w:rsidR="005A44B8">
        <w:rPr>
          <w:lang w:val="en-GB"/>
        </w:rPr>
        <w:t>, ECHR 2001</w:t>
      </w:r>
      <w:r w:rsidRPr="00D85DB3" w:rsidR="005A44B8">
        <w:rPr>
          <w:lang w:val="en-GB"/>
        </w:rPr>
        <w:noBreakHyphen/>
        <w:t>VII</w:t>
      </w:r>
      <w:r w:rsidRPr="00D85DB3" w:rsidR="007D3315">
        <w:rPr>
          <w:lang w:val="en-GB"/>
        </w:rPr>
        <w:t>, and</w:t>
      </w:r>
      <w:r w:rsidRPr="00D85DB3" w:rsidR="005A44B8">
        <w:rPr>
          <w:lang w:val="en-GB"/>
        </w:rPr>
        <w:t xml:space="preserve"> </w:t>
      </w:r>
      <w:r w:rsidRPr="00D85DB3" w:rsidR="005A44B8">
        <w:rPr>
          <w:i/>
          <w:lang w:val="en-GB"/>
        </w:rPr>
        <w:t>Grayson and Barnham v. the United Kingdom</w:t>
      </w:r>
      <w:r w:rsidRPr="00D85DB3" w:rsidR="00631F54">
        <w:rPr>
          <w:lang w:val="en-GB"/>
        </w:rPr>
        <w:t>, nos. 19955/05 and 15085/06, § </w:t>
      </w:r>
      <w:r w:rsidRPr="00D85DB3" w:rsidR="005A44B8">
        <w:rPr>
          <w:lang w:val="en-GB"/>
        </w:rPr>
        <w:t>45, 23 September 2008</w:t>
      </w:r>
      <w:r w:rsidRPr="00D85DB3" w:rsidR="00BF2DB0">
        <w:rPr>
          <w:lang w:val="en-GB"/>
        </w:rPr>
        <w:t>).</w:t>
      </w:r>
      <w:r w:rsidRPr="00D85DB3" w:rsidR="00683622">
        <w:rPr>
          <w:lang w:val="en-GB"/>
        </w:rPr>
        <w:t xml:space="preserve"> In the present</w:t>
      </w:r>
      <w:r w:rsidRPr="00D85DB3" w:rsidR="00765F42">
        <w:rPr>
          <w:lang w:val="en-GB"/>
        </w:rPr>
        <w:t xml:space="preserve"> case the State was at the origin of the confiscation and domestic law and practice did not provide for a</w:t>
      </w:r>
      <w:r w:rsidRPr="00D85DB3" w:rsidR="00BF2DB0">
        <w:rPr>
          <w:lang w:val="en-GB"/>
        </w:rPr>
        <w:t>ny</w:t>
      </w:r>
      <w:r w:rsidRPr="00D85DB3" w:rsidR="00765F42">
        <w:rPr>
          <w:lang w:val="en-GB"/>
        </w:rPr>
        <w:t xml:space="preserve"> procedure through which the </w:t>
      </w:r>
      <w:r w:rsidRPr="00D85DB3" w:rsidR="005603A2">
        <w:rPr>
          <w:lang w:val="en-GB"/>
        </w:rPr>
        <w:t>applicant company</w:t>
      </w:r>
      <w:r w:rsidRPr="00D85DB3" w:rsidR="00765F42">
        <w:rPr>
          <w:lang w:val="en-GB"/>
        </w:rPr>
        <w:t xml:space="preserve"> could have its property rights defended. Consequently, the </w:t>
      </w:r>
      <w:r w:rsidRPr="00D85DB3" w:rsidR="00683622">
        <w:rPr>
          <w:lang w:val="en-GB"/>
        </w:rPr>
        <w:t xml:space="preserve">Court finds that the </w:t>
      </w:r>
      <w:r w:rsidRPr="00D85DB3" w:rsidR="00765F42">
        <w:rPr>
          <w:lang w:val="en-GB"/>
        </w:rPr>
        <w:t xml:space="preserve">State cannot </w:t>
      </w:r>
      <w:r w:rsidRPr="00D85DB3" w:rsidR="00FD6754">
        <w:rPr>
          <w:lang w:val="en-GB"/>
        </w:rPr>
        <w:t xml:space="preserve">relieve itself of </w:t>
      </w:r>
      <w:r w:rsidRPr="00D85DB3" w:rsidR="00765F42">
        <w:rPr>
          <w:lang w:val="en-GB"/>
        </w:rPr>
        <w:t xml:space="preserve">its responsibility </w:t>
      </w:r>
      <w:r w:rsidRPr="00D85DB3" w:rsidR="009F7CBA">
        <w:rPr>
          <w:lang w:val="en-GB"/>
        </w:rPr>
        <w:t xml:space="preserve">under the Convention </w:t>
      </w:r>
      <w:r w:rsidRPr="00D85DB3" w:rsidR="00765F42">
        <w:rPr>
          <w:lang w:val="en-GB"/>
        </w:rPr>
        <w:t xml:space="preserve">to provide for such a procedure by asking the person who was not </w:t>
      </w:r>
      <w:r w:rsidRPr="00D85DB3" w:rsidR="00683622">
        <w:rPr>
          <w:lang w:val="en-GB"/>
        </w:rPr>
        <w:t>tried for</w:t>
      </w:r>
      <w:r w:rsidRPr="00D85DB3" w:rsidR="00765F42">
        <w:rPr>
          <w:lang w:val="en-GB"/>
        </w:rPr>
        <w:t xml:space="preserve"> the criminal offence</w:t>
      </w:r>
      <w:r w:rsidRPr="00D85DB3" w:rsidR="00683622">
        <w:rPr>
          <w:lang w:val="en-GB"/>
        </w:rPr>
        <w:t xml:space="preserve"> leading to the confiscation to seek recovery of </w:t>
      </w:r>
      <w:r w:rsidRPr="00D85DB3" w:rsidR="009F7CBA">
        <w:rPr>
          <w:lang w:val="en-GB"/>
        </w:rPr>
        <w:t>their</w:t>
      </w:r>
      <w:r w:rsidRPr="00D85DB3" w:rsidR="00765F42">
        <w:rPr>
          <w:lang w:val="en-GB"/>
        </w:rPr>
        <w:t xml:space="preserve"> property from a third party.</w:t>
      </w:r>
    </w:p>
    <w:p w:rsidRPr="00D85DB3" w:rsidR="00014566" w:rsidP="00D85DB3" w:rsidRDefault="00EE021F">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33</w:t>
      </w:r>
      <w:r w:rsidRPr="00D85DB3">
        <w:rPr>
          <w:noProof/>
          <w:lang w:val="en-GB"/>
        </w:rPr>
        <w:fldChar w:fldCharType="end"/>
      </w:r>
      <w:r w:rsidRPr="00D85DB3" w:rsidR="00765F42">
        <w:rPr>
          <w:lang w:val="en-GB"/>
        </w:rPr>
        <w:t>.  </w:t>
      </w:r>
      <w:r w:rsidRPr="00D85DB3" w:rsidR="00014566">
        <w:rPr>
          <w:lang w:val="en-GB"/>
        </w:rPr>
        <w:t xml:space="preserve">The Court notes that </w:t>
      </w:r>
      <w:r w:rsidRPr="00D85DB3" w:rsidR="00B059B6">
        <w:rPr>
          <w:lang w:val="en-GB"/>
        </w:rPr>
        <w:t>the</w:t>
      </w:r>
      <w:r w:rsidRPr="00D85DB3" w:rsidR="00014566">
        <w:rPr>
          <w:lang w:val="en-GB"/>
        </w:rPr>
        <w:t xml:space="preserve"> complaint is not manifestly ill-founded within the meaning of Articl</w:t>
      </w:r>
      <w:r w:rsidRPr="00D85DB3" w:rsidR="00B059B6">
        <w:rPr>
          <w:lang w:val="en-GB"/>
        </w:rPr>
        <w:t xml:space="preserve">e 35 § 3 (a) of the Convention or </w:t>
      </w:r>
      <w:r w:rsidRPr="00D85DB3" w:rsidR="00014566">
        <w:rPr>
          <w:lang w:val="en-GB"/>
        </w:rPr>
        <w:t>inadmissible on any other grounds. It must therefore be declared admissible.</w:t>
      </w:r>
    </w:p>
    <w:p w:rsidRPr="00D85DB3" w:rsidR="00014566" w:rsidP="00D85DB3" w:rsidRDefault="00014566">
      <w:pPr>
        <w:pStyle w:val="ECHRHeading2"/>
        <w:rPr>
          <w:lang w:val="en-GB"/>
        </w:rPr>
      </w:pPr>
      <w:r w:rsidRPr="00D85DB3">
        <w:rPr>
          <w:lang w:val="en-GB"/>
        </w:rPr>
        <w:t>B.  Merits</w:t>
      </w:r>
    </w:p>
    <w:p w:rsidRPr="00D85DB3" w:rsidR="00765F42" w:rsidP="00D85DB3" w:rsidRDefault="00431C69">
      <w:pPr>
        <w:pStyle w:val="ECHRHeading3"/>
        <w:rPr>
          <w:lang w:val="en-GB"/>
        </w:rPr>
      </w:pPr>
      <w:r w:rsidRPr="00D85DB3">
        <w:rPr>
          <w:lang w:val="en-GB"/>
        </w:rPr>
        <w:t>1.  The parties</w:t>
      </w:r>
      <w:r w:rsidRPr="00D85DB3" w:rsidR="00D85DB3">
        <w:rPr>
          <w:lang w:val="en-GB"/>
        </w:rPr>
        <w:t>’</w:t>
      </w:r>
      <w:r w:rsidRPr="00D85DB3">
        <w:rPr>
          <w:lang w:val="en-GB"/>
        </w:rPr>
        <w:t xml:space="preserve"> submissions</w:t>
      </w:r>
    </w:p>
    <w:p w:rsidRPr="00D85DB3" w:rsidR="007D2E36" w:rsidP="00D85DB3" w:rsidRDefault="00BB6F87">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34</w:t>
      </w:r>
      <w:r w:rsidRPr="00D85DB3">
        <w:rPr>
          <w:lang w:val="en-GB"/>
        </w:rPr>
        <w:fldChar w:fldCharType="end"/>
      </w:r>
      <w:r w:rsidRPr="00D85DB3">
        <w:rPr>
          <w:lang w:val="en-GB"/>
        </w:rPr>
        <w:t>.  </w:t>
      </w:r>
      <w:r w:rsidRPr="00D85DB3" w:rsidR="005421D5">
        <w:rPr>
          <w:lang w:val="en-GB"/>
        </w:rPr>
        <w:t xml:space="preserve">The Government submitted that under </w:t>
      </w:r>
      <w:r w:rsidRPr="00D85DB3" w:rsidR="00886CAF">
        <w:rPr>
          <w:lang w:val="en-GB"/>
        </w:rPr>
        <w:t>the second paragraph of Article </w:t>
      </w:r>
      <w:r w:rsidRPr="00D85DB3" w:rsidR="005421D5">
        <w:rPr>
          <w:lang w:val="en-GB"/>
        </w:rPr>
        <w:t>1 of Protocol No</w:t>
      </w:r>
      <w:r w:rsidRPr="00D85DB3" w:rsidR="00FD6754">
        <w:rPr>
          <w:lang w:val="en-GB"/>
        </w:rPr>
        <w:t>.</w:t>
      </w:r>
      <w:r w:rsidRPr="00D85DB3" w:rsidR="005421D5">
        <w:rPr>
          <w:lang w:val="en-GB"/>
        </w:rPr>
        <w:t xml:space="preserve"> 1 to the Convention</w:t>
      </w:r>
      <w:r w:rsidRPr="00D85DB3" w:rsidR="00A954A0">
        <w:rPr>
          <w:lang w:val="en-GB"/>
        </w:rPr>
        <w:t>,</w:t>
      </w:r>
      <w:r w:rsidRPr="00D85DB3" w:rsidR="005421D5">
        <w:rPr>
          <w:lang w:val="en-GB"/>
        </w:rPr>
        <w:t xml:space="preserve"> </w:t>
      </w:r>
      <w:r w:rsidRPr="00D85DB3" w:rsidR="00146F91">
        <w:rPr>
          <w:lang w:val="en-GB"/>
        </w:rPr>
        <w:t xml:space="preserve">States were entitled to control the use of property in accordance with the general interest by applying relevant laws. States had a wide margin of appreciation in that connection. </w:t>
      </w:r>
      <w:r w:rsidRPr="00D85DB3" w:rsidR="00C6470A">
        <w:rPr>
          <w:lang w:val="en-GB"/>
        </w:rPr>
        <w:t>T</w:t>
      </w:r>
      <w:r w:rsidRPr="00D85DB3" w:rsidR="00146F91">
        <w:rPr>
          <w:lang w:val="en-GB"/>
        </w:rPr>
        <w:t xml:space="preserve">he geographical location of Bulgaria as a </w:t>
      </w:r>
      <w:r w:rsidRPr="00D85DB3" w:rsidR="00A954A0">
        <w:rPr>
          <w:lang w:val="en-GB"/>
        </w:rPr>
        <w:t xml:space="preserve">route </w:t>
      </w:r>
      <w:r w:rsidRPr="00D85DB3" w:rsidR="00EA5216">
        <w:rPr>
          <w:lang w:val="en-GB"/>
        </w:rPr>
        <w:t>for drug</w:t>
      </w:r>
      <w:r w:rsidRPr="00D85DB3" w:rsidR="00A954A0">
        <w:rPr>
          <w:lang w:val="en-GB"/>
        </w:rPr>
        <w:t xml:space="preserve"> </w:t>
      </w:r>
      <w:r w:rsidRPr="00D85DB3" w:rsidR="00146F91">
        <w:rPr>
          <w:lang w:val="en-GB"/>
        </w:rPr>
        <w:t>trafficking</w:t>
      </w:r>
      <w:r w:rsidRPr="00D85DB3" w:rsidR="00EA5216">
        <w:rPr>
          <w:lang w:val="en-GB"/>
        </w:rPr>
        <w:t xml:space="preserve"> in the Balkans</w:t>
      </w:r>
      <w:r w:rsidRPr="00D85DB3" w:rsidR="00146F91">
        <w:rPr>
          <w:lang w:val="en-GB"/>
        </w:rPr>
        <w:t xml:space="preserve"> and the country</w:t>
      </w:r>
      <w:r w:rsidRPr="00D85DB3" w:rsidR="00D85DB3">
        <w:rPr>
          <w:lang w:val="en-GB"/>
        </w:rPr>
        <w:t>’</w:t>
      </w:r>
      <w:r w:rsidRPr="00D85DB3" w:rsidR="00146F91">
        <w:rPr>
          <w:lang w:val="en-GB"/>
        </w:rPr>
        <w:t xml:space="preserve">s European Union obligations were determinative for the State </w:t>
      </w:r>
      <w:r w:rsidRPr="00D85DB3" w:rsidR="00EA5216">
        <w:rPr>
          <w:lang w:val="en-GB"/>
        </w:rPr>
        <w:t xml:space="preserve">policy on fighting </w:t>
      </w:r>
      <w:r w:rsidRPr="00D85DB3" w:rsidR="007D3315">
        <w:rPr>
          <w:lang w:val="en-GB"/>
        </w:rPr>
        <w:t xml:space="preserve">this </w:t>
      </w:r>
      <w:r w:rsidRPr="00D85DB3" w:rsidR="00A91CB6">
        <w:rPr>
          <w:lang w:val="en-GB"/>
        </w:rPr>
        <w:t xml:space="preserve">illicit </w:t>
      </w:r>
      <w:r w:rsidRPr="00D85DB3" w:rsidR="007D3315">
        <w:rPr>
          <w:lang w:val="en-GB"/>
        </w:rPr>
        <w:t>trade</w:t>
      </w:r>
      <w:r w:rsidRPr="00D85DB3" w:rsidR="00146F91">
        <w:rPr>
          <w:lang w:val="en-GB"/>
        </w:rPr>
        <w:t xml:space="preserve">. </w:t>
      </w:r>
      <w:r w:rsidRPr="00D85DB3" w:rsidR="00C6470A">
        <w:rPr>
          <w:lang w:val="en-GB"/>
        </w:rPr>
        <w:t xml:space="preserve">The </w:t>
      </w:r>
      <w:r w:rsidRPr="00D85DB3" w:rsidR="002E47F7">
        <w:rPr>
          <w:lang w:val="en-GB"/>
        </w:rPr>
        <w:t xml:space="preserve">high degree of danger </w:t>
      </w:r>
      <w:r w:rsidRPr="00D85DB3" w:rsidR="00EA5216">
        <w:rPr>
          <w:lang w:val="en-GB"/>
        </w:rPr>
        <w:t xml:space="preserve">for society </w:t>
      </w:r>
      <w:r w:rsidRPr="00D85DB3" w:rsidR="007D3315">
        <w:rPr>
          <w:lang w:val="en-GB"/>
        </w:rPr>
        <w:t xml:space="preserve">from </w:t>
      </w:r>
      <w:r w:rsidRPr="00D85DB3" w:rsidR="002E47F7">
        <w:rPr>
          <w:lang w:val="en-GB"/>
        </w:rPr>
        <w:t>drug</w:t>
      </w:r>
      <w:r w:rsidRPr="00D85DB3" w:rsidR="00A954A0">
        <w:rPr>
          <w:lang w:val="en-GB"/>
        </w:rPr>
        <w:t xml:space="preserve"> </w:t>
      </w:r>
      <w:r w:rsidRPr="00D85DB3" w:rsidR="002E47F7">
        <w:rPr>
          <w:lang w:val="en-GB"/>
        </w:rPr>
        <w:t xml:space="preserve">smuggling explained the extension of civil liability associated </w:t>
      </w:r>
      <w:r w:rsidRPr="00D85DB3" w:rsidR="00FD6754">
        <w:rPr>
          <w:lang w:val="en-GB"/>
        </w:rPr>
        <w:t>with</w:t>
      </w:r>
      <w:r w:rsidRPr="00D85DB3" w:rsidR="002E47F7">
        <w:rPr>
          <w:lang w:val="en-GB"/>
        </w:rPr>
        <w:t xml:space="preserve"> the crime</w:t>
      </w:r>
      <w:r w:rsidRPr="00D85DB3" w:rsidR="00EA5216">
        <w:rPr>
          <w:lang w:val="en-GB"/>
        </w:rPr>
        <w:t xml:space="preserve"> of smuggling</w:t>
      </w:r>
      <w:r w:rsidRPr="00D85DB3" w:rsidR="002E47F7">
        <w:rPr>
          <w:lang w:val="en-GB"/>
        </w:rPr>
        <w:t xml:space="preserve"> to property belonging to third persons.</w:t>
      </w:r>
      <w:r w:rsidRPr="00D85DB3" w:rsidR="00EA5216">
        <w:rPr>
          <w:lang w:val="en-GB"/>
        </w:rPr>
        <w:t xml:space="preserve"> The application of Article 242 § 8 of the Criminal Code in the present case was lawful, justified and proportionate to the aim pursued.</w:t>
      </w:r>
    </w:p>
    <w:p w:rsidRPr="00D85DB3" w:rsidR="00BC6ED1" w:rsidP="00D85DB3" w:rsidRDefault="00BC6ED1">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35</w:t>
      </w:r>
      <w:r w:rsidRPr="00D85DB3">
        <w:rPr>
          <w:lang w:val="en-GB"/>
        </w:rPr>
        <w:fldChar w:fldCharType="end"/>
      </w:r>
      <w:r w:rsidRPr="00D85DB3">
        <w:rPr>
          <w:lang w:val="en-GB"/>
        </w:rPr>
        <w:t xml:space="preserve">.  The </w:t>
      </w:r>
      <w:r w:rsidRPr="00D85DB3" w:rsidR="005603A2">
        <w:rPr>
          <w:lang w:val="en-GB"/>
        </w:rPr>
        <w:t>applicant company</w:t>
      </w:r>
      <w:r w:rsidRPr="00D85DB3">
        <w:rPr>
          <w:lang w:val="en-GB"/>
        </w:rPr>
        <w:t xml:space="preserve"> reiterated its claim that the forfeiture of its lorry breached its property rights.</w:t>
      </w:r>
    </w:p>
    <w:p w:rsidRPr="00D85DB3" w:rsidR="00431C69" w:rsidP="00D85DB3" w:rsidRDefault="00EF0026">
      <w:pPr>
        <w:pStyle w:val="ECHRHeading3"/>
        <w:rPr>
          <w:lang w:val="en-GB"/>
        </w:rPr>
      </w:pPr>
      <w:r w:rsidRPr="00D85DB3">
        <w:rPr>
          <w:lang w:val="en-GB"/>
        </w:rPr>
        <w:t>2.  </w:t>
      </w:r>
      <w:r w:rsidRPr="00D85DB3" w:rsidR="00431C69">
        <w:rPr>
          <w:lang w:val="en-GB"/>
        </w:rPr>
        <w:t>The Court</w:t>
      </w:r>
      <w:r w:rsidRPr="00D85DB3" w:rsidR="00D85DB3">
        <w:rPr>
          <w:lang w:val="en-GB"/>
        </w:rPr>
        <w:t>’</w:t>
      </w:r>
      <w:r w:rsidRPr="00D85DB3" w:rsidR="00431C69">
        <w:rPr>
          <w:lang w:val="en-GB"/>
        </w:rPr>
        <w:t>s assessment</w:t>
      </w:r>
    </w:p>
    <w:p w:rsidRPr="00D85DB3" w:rsidR="00933BFF" w:rsidP="00D85DB3" w:rsidRDefault="00EF0026">
      <w:pPr>
        <w:pStyle w:val="ECHRHeading4"/>
        <w:rPr>
          <w:lang w:val="en-GB"/>
        </w:rPr>
      </w:pPr>
      <w:r w:rsidRPr="00D85DB3">
        <w:rPr>
          <w:lang w:val="en-GB"/>
        </w:rPr>
        <w:t>(a)  </w:t>
      </w:r>
      <w:r w:rsidRPr="00D85DB3" w:rsidR="00933BFF">
        <w:rPr>
          <w:lang w:val="en-GB"/>
        </w:rPr>
        <w:t>General principles</w:t>
      </w:r>
    </w:p>
    <w:p w:rsidRPr="00D85DB3" w:rsidR="00DF1E54" w:rsidP="00D85DB3" w:rsidRDefault="00DF1E54">
      <w:pPr>
        <w:pStyle w:val="ECHRPara"/>
        <w:rPr>
          <w:i/>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36</w:t>
      </w:r>
      <w:r w:rsidRPr="00D85DB3">
        <w:rPr>
          <w:lang w:val="en-GB"/>
        </w:rPr>
        <w:fldChar w:fldCharType="end"/>
      </w:r>
      <w:r w:rsidRPr="00D85DB3">
        <w:rPr>
          <w:lang w:val="en-GB"/>
        </w:rPr>
        <w:t xml:space="preserve">.  According to the well-established case-law of the Court, Article 1 of Protocol No. 1 to the Convention comprises three distinct rules. The first rule, which can be found in the first sentence of the first paragraph and which is of a general nature, lays down the principle of peaceful enjoyment of property. The second rule, in the second sentence of the same paragraph, covers deprivation of </w:t>
      </w:r>
      <w:bookmarkStart w:name="HIT5" w:id="2"/>
      <w:bookmarkEnd w:id="2"/>
      <w:r w:rsidRPr="00D85DB3">
        <w:rPr>
          <w:lang w:val="en-GB"/>
        </w:rPr>
        <w:t xml:space="preserve">possessions and makes it subject to certain conditions. The third, contained in the second paragraph, recognises that States are entitled to control the use of property in accordance with the general interest or to enforce laws to secure, among other things, the payment of penalties. The Court has repeatedly held that the second and third rules must be construed in the light of the general principle laid down in the first rule (see, among many authorities, </w:t>
      </w:r>
      <w:r w:rsidRPr="00D85DB3" w:rsidR="00F3295C">
        <w:rPr>
          <w:i/>
          <w:lang w:val="en-GB"/>
        </w:rPr>
        <w:t>AGOSI v. the United Kingdom</w:t>
      </w:r>
      <w:r w:rsidRPr="00D85DB3" w:rsidR="00F3295C">
        <w:rPr>
          <w:lang w:val="en-GB"/>
        </w:rPr>
        <w:t>, 24 October 1986, § 48, Series A no. 108</w:t>
      </w:r>
      <w:r w:rsidRPr="00D85DB3" w:rsidR="000A28CF">
        <w:rPr>
          <w:i/>
          <w:lang w:val="en-GB"/>
        </w:rPr>
        <w:t xml:space="preserve">; </w:t>
      </w:r>
      <w:r w:rsidRPr="00D85DB3" w:rsidR="00F3295C">
        <w:rPr>
          <w:i/>
          <w:lang w:val="en-GB"/>
        </w:rPr>
        <w:t>Air Canada v. the United Kingdom</w:t>
      </w:r>
      <w:r w:rsidRPr="00D85DB3" w:rsidR="007B2C32">
        <w:rPr>
          <w:lang w:val="en-GB"/>
        </w:rPr>
        <w:t>, 5 May 1995, § 30</w:t>
      </w:r>
      <w:r w:rsidRPr="00D85DB3" w:rsidR="00F3295C">
        <w:rPr>
          <w:lang w:val="en-GB"/>
        </w:rPr>
        <w:t>, Series A no. 316</w:t>
      </w:r>
      <w:r w:rsidRPr="00D85DB3" w:rsidR="00F3295C">
        <w:rPr>
          <w:lang w:val="en-GB"/>
        </w:rPr>
        <w:noBreakHyphen/>
        <w:t>A</w:t>
      </w:r>
      <w:r w:rsidRPr="00D85DB3" w:rsidR="000A28CF">
        <w:rPr>
          <w:i/>
          <w:lang w:val="en-GB"/>
        </w:rPr>
        <w:t xml:space="preserve">; </w:t>
      </w:r>
      <w:r w:rsidRPr="00D85DB3" w:rsidR="007B2C32">
        <w:rPr>
          <w:i/>
          <w:lang w:val="en-GB"/>
        </w:rPr>
        <w:t>Bowler International Unit v. France</w:t>
      </w:r>
      <w:r w:rsidRPr="00D85DB3" w:rsidR="007B2C32">
        <w:rPr>
          <w:lang w:val="en-GB"/>
        </w:rPr>
        <w:t>, no. 1946/06</w:t>
      </w:r>
      <w:r w:rsidRPr="00D85DB3" w:rsidR="00807F54">
        <w:rPr>
          <w:snapToGrid w:val="0"/>
          <w:lang w:val="en-GB"/>
        </w:rPr>
        <w:t>, § </w:t>
      </w:r>
      <w:r w:rsidRPr="00D85DB3" w:rsidR="007B2C32">
        <w:rPr>
          <w:snapToGrid w:val="0"/>
          <w:lang w:val="en-GB"/>
        </w:rPr>
        <w:t>35, 23 July 2009</w:t>
      </w:r>
      <w:r w:rsidRPr="00D85DB3">
        <w:rPr>
          <w:lang w:val="en-GB"/>
        </w:rPr>
        <w:t>).</w:t>
      </w:r>
    </w:p>
    <w:p w:rsidRPr="00D85DB3" w:rsidR="00672686" w:rsidP="00D85DB3" w:rsidRDefault="00DF1E54">
      <w:pPr>
        <w:pStyle w:val="ECHRPara"/>
        <w:rPr>
          <w:i/>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37</w:t>
      </w:r>
      <w:r w:rsidRPr="00D85DB3">
        <w:rPr>
          <w:lang w:val="en-GB"/>
        </w:rPr>
        <w:fldChar w:fldCharType="end"/>
      </w:r>
      <w:r w:rsidRPr="00D85DB3">
        <w:rPr>
          <w:lang w:val="en-GB"/>
        </w:rPr>
        <w:t xml:space="preserve">.  The Court </w:t>
      </w:r>
      <w:r w:rsidRPr="00D85DB3" w:rsidR="00FD6754">
        <w:rPr>
          <w:lang w:val="en-GB"/>
        </w:rPr>
        <w:t>reiterates</w:t>
      </w:r>
      <w:r w:rsidRPr="00D85DB3" w:rsidR="00A954A0">
        <w:rPr>
          <w:lang w:val="en-GB"/>
        </w:rPr>
        <w:t xml:space="preserve"> </w:t>
      </w:r>
      <w:r w:rsidRPr="00D85DB3" w:rsidR="00A04B35">
        <w:rPr>
          <w:lang w:val="en-GB"/>
        </w:rPr>
        <w:t xml:space="preserve">that under Article </w:t>
      </w:r>
      <w:r w:rsidRPr="00D85DB3">
        <w:rPr>
          <w:lang w:val="en-GB"/>
        </w:rPr>
        <w:t xml:space="preserve">1 of Protocol No. 1 any interference by a public authority with the peaceful enjoyment of possessions has to be lawful (see </w:t>
      </w:r>
      <w:r w:rsidRPr="00D85DB3">
        <w:rPr>
          <w:i/>
          <w:lang w:val="en-GB"/>
        </w:rPr>
        <w:t>Iatridis v. Greece</w:t>
      </w:r>
      <w:r w:rsidRPr="00D85DB3">
        <w:rPr>
          <w:lang w:val="en-GB"/>
        </w:rPr>
        <w:t xml:space="preserve"> [GC], no. </w:t>
      </w:r>
      <w:hyperlink w:tgtFrame="_blank" w:history="1" w:anchor="{&quot;appno&quot;:[&quot;31107/96&quot;]}" r:id="rId14">
        <w:r w:rsidRPr="00D85DB3">
          <w:rPr>
            <w:lang w:val="en-GB"/>
          </w:rPr>
          <w:t>31107/96</w:t>
        </w:r>
      </w:hyperlink>
      <w:r w:rsidRPr="00D85DB3" w:rsidR="00A04B35">
        <w:rPr>
          <w:lang w:val="en-GB"/>
        </w:rPr>
        <w:t>, § </w:t>
      </w:r>
      <w:r w:rsidRPr="00D85DB3">
        <w:rPr>
          <w:lang w:val="en-GB"/>
        </w:rPr>
        <w:t>58, ECHR 1999-II). This means first that the measures should have a basis in domestic law. It also refers to the quality of the law in question, requiring that it be accessible to the pers</w:t>
      </w:r>
      <w:r w:rsidRPr="00D85DB3" w:rsidR="00FE6DF1">
        <w:rPr>
          <w:lang w:val="en-GB"/>
        </w:rPr>
        <w:t>ons concerned, precise</w:t>
      </w:r>
      <w:r w:rsidRPr="00D85DB3">
        <w:rPr>
          <w:lang w:val="en-GB"/>
        </w:rPr>
        <w:t xml:space="preserve"> and </w:t>
      </w:r>
      <w:r w:rsidRPr="00D85DB3" w:rsidR="00FE6DF1">
        <w:rPr>
          <w:lang w:val="en-GB"/>
        </w:rPr>
        <w:t xml:space="preserve">that </w:t>
      </w:r>
      <w:r w:rsidRPr="00D85DB3">
        <w:rPr>
          <w:lang w:val="en-GB"/>
        </w:rPr>
        <w:t>the c</w:t>
      </w:r>
      <w:r w:rsidRPr="00D85DB3" w:rsidR="00FE6DF1">
        <w:rPr>
          <w:lang w:val="en-GB"/>
        </w:rPr>
        <w:t>onsequences of its application be</w:t>
      </w:r>
      <w:r w:rsidRPr="00D85DB3">
        <w:rPr>
          <w:lang w:val="en-GB"/>
        </w:rPr>
        <w:t xml:space="preserve"> foreseeable (see </w:t>
      </w:r>
      <w:r w:rsidRPr="00D85DB3">
        <w:rPr>
          <w:i/>
          <w:lang w:val="en-GB"/>
        </w:rPr>
        <w:t xml:space="preserve">Beyeler v. Italy </w:t>
      </w:r>
      <w:r w:rsidRPr="00D85DB3" w:rsidR="00AD2310">
        <w:rPr>
          <w:lang w:val="en-GB"/>
        </w:rPr>
        <w:t>[GC], no. </w:t>
      </w:r>
      <w:r w:rsidRPr="00D85DB3">
        <w:rPr>
          <w:lang w:val="en-GB"/>
        </w:rPr>
        <w:t>33202/96, § 109, ECHR 2000-I).</w:t>
      </w:r>
      <w:r w:rsidRPr="00D85DB3" w:rsidR="006F550A">
        <w:rPr>
          <w:lang w:val="en-GB"/>
        </w:rPr>
        <w:t xml:space="preserve"> </w:t>
      </w:r>
      <w:r w:rsidRPr="00D85DB3" w:rsidR="000753F5">
        <w:rPr>
          <w:lang w:val="en-GB"/>
        </w:rPr>
        <w:t>The requirement of “lawfulness” within the meaning of the Convention also demands compatibility with the rule of law which includes freedom from arbitrariness</w:t>
      </w:r>
      <w:r w:rsidRPr="00D85DB3" w:rsidR="00705037">
        <w:rPr>
          <w:lang w:val="en-GB"/>
        </w:rPr>
        <w:t xml:space="preserve"> (see </w:t>
      </w:r>
      <w:r w:rsidRPr="00D85DB3" w:rsidR="00705037">
        <w:rPr>
          <w:i/>
          <w:lang w:val="en-GB"/>
        </w:rPr>
        <w:t>East West Alliance Limited</w:t>
      </w:r>
      <w:r w:rsidRPr="00D85DB3" w:rsidR="00705037">
        <w:rPr>
          <w:lang w:val="en-GB"/>
        </w:rPr>
        <w:t xml:space="preserve"> </w:t>
      </w:r>
      <w:r w:rsidRPr="00D85DB3" w:rsidR="00705037">
        <w:rPr>
          <w:i/>
          <w:lang w:val="en-GB"/>
        </w:rPr>
        <w:t>v.</w:t>
      </w:r>
      <w:r w:rsidRPr="00D85DB3" w:rsidR="00705037">
        <w:rPr>
          <w:i/>
          <w:snapToGrid w:val="0"/>
          <w:lang w:val="en-GB"/>
        </w:rPr>
        <w:t xml:space="preserve"> Ukraine</w:t>
      </w:r>
      <w:r w:rsidRPr="00D85DB3" w:rsidR="00705037">
        <w:rPr>
          <w:snapToGrid w:val="0"/>
          <w:lang w:val="en-GB"/>
        </w:rPr>
        <w:t xml:space="preserve">, </w:t>
      </w:r>
      <w:r w:rsidRPr="00D85DB3" w:rsidR="00705037">
        <w:rPr>
          <w:lang w:val="en-GB"/>
        </w:rPr>
        <w:t>no. 19336/04</w:t>
      </w:r>
      <w:r w:rsidRPr="00D85DB3" w:rsidR="00705037">
        <w:rPr>
          <w:snapToGrid w:val="0"/>
          <w:lang w:val="en-GB"/>
        </w:rPr>
        <w:t>, § 167, 2</w:t>
      </w:r>
      <w:r w:rsidRPr="00D85DB3" w:rsidR="00705037">
        <w:rPr>
          <w:lang w:val="en-GB"/>
        </w:rPr>
        <w:t>3</w:t>
      </w:r>
      <w:r w:rsidRPr="00D85DB3" w:rsidR="00705037">
        <w:rPr>
          <w:snapToGrid w:val="0"/>
          <w:lang w:val="en-GB"/>
        </w:rPr>
        <w:t xml:space="preserve"> January 2014</w:t>
      </w:r>
      <w:r w:rsidRPr="00D85DB3" w:rsidR="008E4AD1">
        <w:rPr>
          <w:snapToGrid w:val="0"/>
          <w:lang w:val="en-GB"/>
        </w:rPr>
        <w:t>)</w:t>
      </w:r>
      <w:r w:rsidRPr="00D85DB3" w:rsidR="000753F5">
        <w:rPr>
          <w:lang w:val="en-GB"/>
        </w:rPr>
        <w:t>.</w:t>
      </w:r>
    </w:p>
    <w:p w:rsidRPr="00D85DB3" w:rsidR="00F11A4B" w:rsidP="00D85DB3" w:rsidRDefault="00177497">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38</w:t>
      </w:r>
      <w:r w:rsidRPr="00D85DB3">
        <w:rPr>
          <w:lang w:val="en-GB"/>
        </w:rPr>
        <w:fldChar w:fldCharType="end"/>
      </w:r>
      <w:r w:rsidRPr="00D85DB3">
        <w:rPr>
          <w:lang w:val="en-GB"/>
        </w:rPr>
        <w:t>.  </w:t>
      </w:r>
      <w:r w:rsidRPr="00D85DB3" w:rsidR="003F19EB">
        <w:rPr>
          <w:lang w:val="en-GB"/>
        </w:rPr>
        <w:t>Furthermore,</w:t>
      </w:r>
      <w:r w:rsidRPr="00D85DB3" w:rsidR="00DF1E54">
        <w:rPr>
          <w:lang w:val="en-GB"/>
        </w:rPr>
        <w:t xml:space="preserve"> any interference with peaceful enjoyment of possessions must strike a “fair balance” between the general interest</w:t>
      </w:r>
      <w:r w:rsidRPr="00D85DB3" w:rsidR="003F19EB">
        <w:rPr>
          <w:lang w:val="en-GB"/>
        </w:rPr>
        <w:t>s</w:t>
      </w:r>
      <w:r w:rsidRPr="00D85DB3" w:rsidR="00DF1E54">
        <w:rPr>
          <w:lang w:val="en-GB"/>
        </w:rPr>
        <w:t xml:space="preserve"> of the community and the protection of </w:t>
      </w:r>
      <w:r w:rsidRPr="00D85DB3" w:rsidR="003F19EB">
        <w:rPr>
          <w:lang w:val="en-GB"/>
        </w:rPr>
        <w:t xml:space="preserve">an </w:t>
      </w:r>
      <w:r w:rsidRPr="00D85DB3" w:rsidR="00DF1E54">
        <w:rPr>
          <w:lang w:val="en-GB"/>
        </w:rPr>
        <w:t>individual</w:t>
      </w:r>
      <w:r w:rsidRPr="00D85DB3" w:rsidR="00D85DB3">
        <w:rPr>
          <w:lang w:val="en-GB"/>
        </w:rPr>
        <w:t>’</w:t>
      </w:r>
      <w:r w:rsidRPr="00D85DB3" w:rsidR="00DF1E54">
        <w:rPr>
          <w:lang w:val="en-GB"/>
        </w:rPr>
        <w:t xml:space="preserve">s fundamental rights. </w:t>
      </w:r>
      <w:r w:rsidRPr="00D85DB3" w:rsidR="000753F5">
        <w:rPr>
          <w:lang w:val="en-GB"/>
        </w:rPr>
        <w:t>W</w:t>
      </w:r>
      <w:r w:rsidRPr="00D85DB3" w:rsidR="006E3603">
        <w:rPr>
          <w:lang w:val="en-GB"/>
        </w:rPr>
        <w:t xml:space="preserve">here possessions </w:t>
      </w:r>
      <w:r w:rsidRPr="00D85DB3" w:rsidR="000753F5">
        <w:rPr>
          <w:lang w:val="en-GB"/>
        </w:rPr>
        <w:t>which</w:t>
      </w:r>
      <w:r w:rsidRPr="00D85DB3" w:rsidR="006E3603">
        <w:rPr>
          <w:lang w:val="en-GB"/>
        </w:rPr>
        <w:t xml:space="preserve"> have been used unlawfully are confiscated, such a balance depends on many factors, which include the </w:t>
      </w:r>
      <w:r w:rsidRPr="00D85DB3" w:rsidR="000753F5">
        <w:rPr>
          <w:lang w:val="en-GB"/>
        </w:rPr>
        <w:t xml:space="preserve">property </w:t>
      </w:r>
      <w:r w:rsidRPr="00D85DB3" w:rsidR="006E3603">
        <w:rPr>
          <w:lang w:val="en-GB"/>
        </w:rPr>
        <w:t>owner</w:t>
      </w:r>
      <w:r w:rsidRPr="00D85DB3" w:rsidR="00D85DB3">
        <w:rPr>
          <w:lang w:val="en-GB"/>
        </w:rPr>
        <w:t>’</w:t>
      </w:r>
      <w:r w:rsidRPr="00D85DB3" w:rsidR="006E3603">
        <w:rPr>
          <w:lang w:val="en-GB"/>
        </w:rPr>
        <w:t xml:space="preserve">s </w:t>
      </w:r>
      <w:r w:rsidRPr="00D85DB3" w:rsidR="00B66016">
        <w:rPr>
          <w:lang w:val="en-GB"/>
        </w:rPr>
        <w:t>behaviour</w:t>
      </w:r>
      <w:r w:rsidRPr="00D85DB3" w:rsidR="00705037">
        <w:rPr>
          <w:lang w:val="en-GB"/>
        </w:rPr>
        <w:t xml:space="preserve"> (</w:t>
      </w:r>
      <w:r w:rsidRPr="00D85DB3" w:rsidR="00705037">
        <w:rPr>
          <w:i/>
          <w:lang w:val="en-GB"/>
        </w:rPr>
        <w:t>see Yildirim v. Italy</w:t>
      </w:r>
      <w:r w:rsidRPr="00D85DB3" w:rsidR="00705037">
        <w:rPr>
          <w:lang w:val="en-GB"/>
        </w:rPr>
        <w:t xml:space="preserve"> (dec.), no. 38602/02, 10 April 2003).</w:t>
      </w:r>
      <w:r w:rsidRPr="00D85DB3" w:rsidR="006E3603">
        <w:rPr>
          <w:lang w:val="en-GB"/>
        </w:rPr>
        <w:t xml:space="preserve"> </w:t>
      </w:r>
      <w:r w:rsidRPr="00D85DB3" w:rsidR="001B2392">
        <w:rPr>
          <w:lang w:val="en-GB"/>
        </w:rPr>
        <w:t>In such cases t</w:t>
      </w:r>
      <w:r w:rsidRPr="00D85DB3" w:rsidR="000753F5">
        <w:rPr>
          <w:lang w:val="en-GB"/>
        </w:rPr>
        <w:t>he national</w:t>
      </w:r>
      <w:r w:rsidRPr="00D85DB3" w:rsidR="006E3603">
        <w:rPr>
          <w:lang w:val="en-GB"/>
        </w:rPr>
        <w:t xml:space="preserve"> authorities</w:t>
      </w:r>
      <w:r w:rsidRPr="00D85DB3" w:rsidR="000753F5">
        <w:rPr>
          <w:lang w:val="en-GB"/>
        </w:rPr>
        <w:t xml:space="preserve"> are called upon</w:t>
      </w:r>
      <w:r w:rsidRPr="00D85DB3" w:rsidR="00F3295C">
        <w:rPr>
          <w:lang w:val="en-GB"/>
        </w:rPr>
        <w:t xml:space="preserve"> </w:t>
      </w:r>
      <w:r w:rsidRPr="00D85DB3" w:rsidR="000753F5">
        <w:rPr>
          <w:lang w:val="en-GB"/>
        </w:rPr>
        <w:t>to</w:t>
      </w:r>
      <w:r w:rsidRPr="00D85DB3" w:rsidR="006E3603">
        <w:rPr>
          <w:lang w:val="en-GB"/>
        </w:rPr>
        <w:t xml:space="preserve"> </w:t>
      </w:r>
      <w:r w:rsidRPr="00D85DB3" w:rsidR="000753F5">
        <w:rPr>
          <w:lang w:val="en-GB"/>
        </w:rPr>
        <w:t>consider</w:t>
      </w:r>
      <w:r w:rsidRPr="00D85DB3" w:rsidR="006E3603">
        <w:rPr>
          <w:lang w:val="en-GB"/>
        </w:rPr>
        <w:t xml:space="preserve"> the </w:t>
      </w:r>
      <w:r w:rsidRPr="00D85DB3" w:rsidR="000753F5">
        <w:rPr>
          <w:lang w:val="en-GB"/>
        </w:rPr>
        <w:t>property owner</w:t>
      </w:r>
      <w:r w:rsidRPr="00D85DB3" w:rsidR="00D85DB3">
        <w:rPr>
          <w:lang w:val="en-GB"/>
        </w:rPr>
        <w:t>’</w:t>
      </w:r>
      <w:r w:rsidRPr="00D85DB3" w:rsidR="000753F5">
        <w:rPr>
          <w:lang w:val="en-GB"/>
        </w:rPr>
        <w:t>s</w:t>
      </w:r>
      <w:r w:rsidRPr="00D85DB3" w:rsidR="006E3603">
        <w:rPr>
          <w:lang w:val="en-GB"/>
        </w:rPr>
        <w:t xml:space="preserve"> degree of fault or care</w:t>
      </w:r>
      <w:r w:rsidRPr="00D85DB3" w:rsidR="000A28CF">
        <w:rPr>
          <w:lang w:val="en-GB"/>
        </w:rPr>
        <w:t>,</w:t>
      </w:r>
      <w:r w:rsidRPr="00D85DB3" w:rsidR="006E3603">
        <w:rPr>
          <w:lang w:val="en-GB"/>
        </w:rPr>
        <w:t xml:space="preserve"> or at least the relationship between his</w:t>
      </w:r>
      <w:r w:rsidRPr="00D85DB3" w:rsidR="000753F5">
        <w:rPr>
          <w:lang w:val="en-GB"/>
        </w:rPr>
        <w:t xml:space="preserve"> or her</w:t>
      </w:r>
      <w:r w:rsidRPr="00D85DB3" w:rsidR="006E3603">
        <w:rPr>
          <w:lang w:val="en-GB"/>
        </w:rPr>
        <w:t xml:space="preserve"> conduct and the offence</w:t>
      </w:r>
      <w:r w:rsidRPr="00D85DB3" w:rsidR="00CC236A">
        <w:rPr>
          <w:lang w:val="en-GB"/>
        </w:rPr>
        <w:t xml:space="preserve"> (see </w:t>
      </w:r>
      <w:r w:rsidRPr="00D85DB3" w:rsidR="00CC236A">
        <w:rPr>
          <w:i/>
          <w:lang w:val="en-GB"/>
        </w:rPr>
        <w:t>Yildirim</w:t>
      </w:r>
      <w:r w:rsidRPr="00D85DB3" w:rsidR="00CC236A">
        <w:rPr>
          <w:lang w:val="en-GB"/>
        </w:rPr>
        <w:t>,</w:t>
      </w:r>
      <w:r w:rsidRPr="00D85DB3" w:rsidR="00CC236A">
        <w:rPr>
          <w:i/>
          <w:lang w:val="en-GB"/>
        </w:rPr>
        <w:t xml:space="preserve"> </w:t>
      </w:r>
      <w:r w:rsidRPr="00D85DB3" w:rsidR="00CC236A">
        <w:rPr>
          <w:lang w:val="en-GB"/>
        </w:rPr>
        <w:t>cited above)</w:t>
      </w:r>
      <w:r w:rsidRPr="00D85DB3" w:rsidR="00F3295C">
        <w:rPr>
          <w:lang w:val="en-GB"/>
        </w:rPr>
        <w:t xml:space="preserve">. </w:t>
      </w:r>
      <w:r w:rsidRPr="00D85DB3" w:rsidR="006E3603">
        <w:rPr>
          <w:lang w:val="en-GB"/>
        </w:rPr>
        <w:t>In addition,</w:t>
      </w:r>
      <w:r w:rsidRPr="00D85DB3" w:rsidR="000753F5">
        <w:rPr>
          <w:lang w:val="en-GB"/>
        </w:rPr>
        <w:t xml:space="preserve"> although Article 1 of Protocol</w:t>
      </w:r>
      <w:r w:rsidRPr="00D85DB3" w:rsidR="00CC236A">
        <w:rPr>
          <w:lang w:val="en-GB"/>
        </w:rPr>
        <w:t xml:space="preserve"> </w:t>
      </w:r>
      <w:r w:rsidRPr="00D85DB3" w:rsidR="000753F5">
        <w:rPr>
          <w:lang w:val="en-GB"/>
        </w:rPr>
        <w:t>No.</w:t>
      </w:r>
      <w:r w:rsidRPr="00D85DB3" w:rsidR="00CC236A">
        <w:rPr>
          <w:lang w:val="en-GB"/>
        </w:rPr>
        <w:t xml:space="preserve"> </w:t>
      </w:r>
      <w:r w:rsidRPr="00D85DB3" w:rsidR="000753F5">
        <w:rPr>
          <w:lang w:val="en-GB"/>
        </w:rPr>
        <w:t>1 contains no explicit procedural requirement, it has been construed to necessitate that persons affected by a measure interfering with their possessions be afforded a reasonable opportunity to put their case to the responsible authorities for the purpose of effectively challenging those measures</w:t>
      </w:r>
      <w:r w:rsidRPr="00D85DB3" w:rsidR="000A28CF">
        <w:rPr>
          <w:lang w:val="en-GB"/>
        </w:rPr>
        <w:t>, pleading, as the case might be, illegality or arbitrary and unreasonable conduct</w:t>
      </w:r>
      <w:r w:rsidRPr="00D85DB3" w:rsidR="000753F5">
        <w:rPr>
          <w:lang w:val="en-GB"/>
        </w:rPr>
        <w:t xml:space="preserve"> (see</w:t>
      </w:r>
      <w:r w:rsidRPr="00D85DB3" w:rsidR="00F3295C">
        <w:rPr>
          <w:lang w:val="en-GB"/>
        </w:rPr>
        <w:t xml:space="preserve"> </w:t>
      </w:r>
      <w:r w:rsidRPr="00D85DB3" w:rsidR="00F3295C">
        <w:rPr>
          <w:i/>
          <w:lang w:val="en-GB"/>
        </w:rPr>
        <w:t>Yildirim</w:t>
      </w:r>
      <w:r w:rsidRPr="00D85DB3" w:rsidR="00F3295C">
        <w:rPr>
          <w:lang w:val="en-GB"/>
        </w:rPr>
        <w:t xml:space="preserve">, cited above; see also </w:t>
      </w:r>
      <w:r w:rsidRPr="00D85DB3" w:rsidR="000A28CF">
        <w:rPr>
          <w:i/>
          <w:lang w:val="en-GB"/>
        </w:rPr>
        <w:t>AGOSI</w:t>
      </w:r>
      <w:r w:rsidRPr="00D85DB3" w:rsidR="000A28CF">
        <w:rPr>
          <w:lang w:val="en-GB"/>
        </w:rPr>
        <w:t>, cited above, pp. 18-19, §§</w:t>
      </w:r>
      <w:r w:rsidRPr="00D85DB3" w:rsidR="00CC236A">
        <w:rPr>
          <w:lang w:val="en-GB"/>
        </w:rPr>
        <w:t xml:space="preserve"> </w:t>
      </w:r>
      <w:r w:rsidRPr="00D85DB3" w:rsidR="000A28CF">
        <w:rPr>
          <w:lang w:val="en-GB"/>
        </w:rPr>
        <w:t xml:space="preserve">54-55, and pp. 20-21, §§ 58-60, and </w:t>
      </w:r>
      <w:r w:rsidRPr="00D85DB3" w:rsidR="000F52BF">
        <w:rPr>
          <w:i/>
          <w:lang w:val="en-GB"/>
        </w:rPr>
        <w:t>Air </w:t>
      </w:r>
      <w:r w:rsidRPr="00D85DB3" w:rsidR="000A28CF">
        <w:rPr>
          <w:i/>
          <w:lang w:val="en-GB"/>
        </w:rPr>
        <w:t>Canada</w:t>
      </w:r>
      <w:r w:rsidRPr="00D85DB3" w:rsidR="000A28CF">
        <w:rPr>
          <w:lang w:val="en-GB"/>
        </w:rPr>
        <w:t>, cited above, p. 18, §</w:t>
      </w:r>
      <w:r w:rsidRPr="00D85DB3" w:rsidR="00CC236A">
        <w:rPr>
          <w:lang w:val="en-GB"/>
        </w:rPr>
        <w:t xml:space="preserve"> </w:t>
      </w:r>
      <w:r w:rsidRPr="00D85DB3" w:rsidR="000A28CF">
        <w:rPr>
          <w:lang w:val="en-GB"/>
        </w:rPr>
        <w:t xml:space="preserve">46; see also, </w:t>
      </w:r>
      <w:r w:rsidRPr="00D85DB3" w:rsidR="000A28CF">
        <w:rPr>
          <w:i/>
          <w:lang w:val="en-GB"/>
        </w:rPr>
        <w:t>mutatis mutandis</w:t>
      </w:r>
      <w:r w:rsidRPr="00D85DB3" w:rsidR="000A28CF">
        <w:rPr>
          <w:lang w:val="en-GB"/>
        </w:rPr>
        <w:t xml:space="preserve">, </w:t>
      </w:r>
      <w:r w:rsidRPr="00D85DB3" w:rsidR="000F52BF">
        <w:rPr>
          <w:i/>
          <w:lang w:val="en-GB"/>
        </w:rPr>
        <w:t>Arcuri and </w:t>
      </w:r>
      <w:r w:rsidRPr="00D85DB3" w:rsidR="000A28CF">
        <w:rPr>
          <w:i/>
          <w:lang w:val="en-GB"/>
        </w:rPr>
        <w:t>Others v. Italy</w:t>
      </w:r>
      <w:r w:rsidRPr="00D85DB3" w:rsidR="000A28CF">
        <w:rPr>
          <w:lang w:val="en-GB"/>
        </w:rPr>
        <w:t xml:space="preserve"> (dec.), no.</w:t>
      </w:r>
      <w:r w:rsidRPr="00D85DB3" w:rsidR="00CC236A">
        <w:rPr>
          <w:lang w:val="en-GB"/>
        </w:rPr>
        <w:t xml:space="preserve"> </w:t>
      </w:r>
      <w:r w:rsidRPr="00D85DB3" w:rsidR="000A28CF">
        <w:rPr>
          <w:lang w:val="en-GB"/>
        </w:rPr>
        <w:t xml:space="preserve">52024/99, ECHR 2001-VII, and </w:t>
      </w:r>
      <w:r w:rsidRPr="00D85DB3" w:rsidR="000A28CF">
        <w:rPr>
          <w:i/>
          <w:lang w:val="en-GB"/>
        </w:rPr>
        <w:t>Riela and Others v. Italy</w:t>
      </w:r>
      <w:r w:rsidRPr="00D85DB3" w:rsidR="000A28CF">
        <w:rPr>
          <w:lang w:val="en-GB"/>
        </w:rPr>
        <w:t xml:space="preserve"> (dec.), no.</w:t>
      </w:r>
      <w:r w:rsidRPr="00D85DB3" w:rsidR="00CC236A">
        <w:rPr>
          <w:lang w:val="en-GB"/>
        </w:rPr>
        <w:t xml:space="preserve"> </w:t>
      </w:r>
      <w:r w:rsidRPr="00D85DB3" w:rsidR="000A28CF">
        <w:rPr>
          <w:lang w:val="en-GB"/>
        </w:rPr>
        <w:t>52439/99, 4 September 2001).</w:t>
      </w:r>
      <w:r w:rsidRPr="00D85DB3" w:rsidR="00F3295C">
        <w:rPr>
          <w:lang w:val="en-GB"/>
        </w:rPr>
        <w:t xml:space="preserve"> </w:t>
      </w:r>
      <w:r w:rsidRPr="00D85DB3" w:rsidR="000753F5">
        <w:rPr>
          <w:lang w:val="en-GB"/>
        </w:rPr>
        <w:t>In ascertaining whether th</w:t>
      </w:r>
      <w:r w:rsidRPr="00D85DB3" w:rsidR="000A28CF">
        <w:rPr>
          <w:lang w:val="en-GB"/>
        </w:rPr>
        <w:t>e above</w:t>
      </w:r>
      <w:r w:rsidRPr="00D85DB3" w:rsidR="000753F5">
        <w:rPr>
          <w:lang w:val="en-GB"/>
        </w:rPr>
        <w:t xml:space="preserve"> condition ha</w:t>
      </w:r>
      <w:r w:rsidRPr="00D85DB3" w:rsidR="000A28CF">
        <w:rPr>
          <w:lang w:val="en-GB"/>
        </w:rPr>
        <w:t>s</w:t>
      </w:r>
      <w:r w:rsidRPr="00D85DB3" w:rsidR="000753F5">
        <w:rPr>
          <w:lang w:val="en-GB"/>
        </w:rPr>
        <w:t xml:space="preserve"> been satisfied, the Court must take a comprehensive view of the applicable procedures (see </w:t>
      </w:r>
      <w:r w:rsidRPr="00D85DB3" w:rsidR="000753F5">
        <w:rPr>
          <w:i/>
          <w:lang w:val="en-GB"/>
        </w:rPr>
        <w:t xml:space="preserve">AGOSI, </w:t>
      </w:r>
      <w:r w:rsidRPr="00D85DB3" w:rsidR="000753F5">
        <w:rPr>
          <w:lang w:val="en-GB"/>
        </w:rPr>
        <w:t xml:space="preserve">cited above, § 55, Series A no. 108; </w:t>
      </w:r>
      <w:r w:rsidRPr="00D85DB3" w:rsidR="000753F5">
        <w:rPr>
          <w:i/>
          <w:lang w:val="en-GB"/>
        </w:rPr>
        <w:t>Bowler International Unit v. France</w:t>
      </w:r>
      <w:r w:rsidRPr="00D85DB3" w:rsidR="000753F5">
        <w:rPr>
          <w:lang w:val="en-GB"/>
        </w:rPr>
        <w:t>, no. 1946/06</w:t>
      </w:r>
      <w:r w:rsidRPr="00D85DB3" w:rsidR="000753F5">
        <w:rPr>
          <w:snapToGrid w:val="0"/>
          <w:lang w:val="en-GB"/>
        </w:rPr>
        <w:t>, §§</w:t>
      </w:r>
      <w:r w:rsidRPr="00D85DB3" w:rsidR="000F52BF">
        <w:rPr>
          <w:snapToGrid w:val="0"/>
          <w:lang w:val="en-GB"/>
        </w:rPr>
        <w:t> </w:t>
      </w:r>
      <w:r w:rsidRPr="00D85DB3" w:rsidR="000753F5">
        <w:rPr>
          <w:snapToGrid w:val="0"/>
          <w:lang w:val="en-GB"/>
        </w:rPr>
        <w:t>44</w:t>
      </w:r>
      <w:r w:rsidRPr="00D85DB3" w:rsidR="000753F5">
        <w:rPr>
          <w:snapToGrid w:val="0"/>
          <w:lang w:val="en-GB"/>
        </w:rPr>
        <w:noBreakHyphen/>
        <w:t xml:space="preserve">45, 23 July 2009; </w:t>
      </w:r>
      <w:r w:rsidRPr="00D85DB3" w:rsidR="000753F5">
        <w:rPr>
          <w:i/>
          <w:iCs/>
          <w:lang w:val="en-GB"/>
        </w:rPr>
        <w:t>Jokela v. Finland</w:t>
      </w:r>
      <w:r w:rsidRPr="00D85DB3" w:rsidR="000F52BF">
        <w:rPr>
          <w:lang w:val="en-GB"/>
        </w:rPr>
        <w:t>, no. 28856/95, § 45, ECHR </w:t>
      </w:r>
      <w:r w:rsidRPr="00D85DB3" w:rsidR="000753F5">
        <w:rPr>
          <w:lang w:val="en-GB"/>
        </w:rPr>
        <w:t>2002</w:t>
      </w:r>
      <w:r w:rsidRPr="00D85DB3" w:rsidR="000753F5">
        <w:rPr>
          <w:lang w:val="en-GB"/>
        </w:rPr>
        <w:noBreakHyphen/>
        <w:t xml:space="preserve">IV; </w:t>
      </w:r>
      <w:r w:rsidRPr="00D85DB3" w:rsidR="000753F5">
        <w:rPr>
          <w:i/>
          <w:lang w:val="en-GB"/>
        </w:rPr>
        <w:t>Denisova and Moiseyeva v. Russia</w:t>
      </w:r>
      <w:r w:rsidRPr="00D85DB3" w:rsidR="000753F5">
        <w:rPr>
          <w:lang w:val="en-GB"/>
        </w:rPr>
        <w:t>, no. 16903/03</w:t>
      </w:r>
      <w:r w:rsidRPr="00D85DB3" w:rsidR="000753F5">
        <w:rPr>
          <w:snapToGrid w:val="0"/>
          <w:lang w:val="en-GB"/>
        </w:rPr>
        <w:t>, § 59, 1</w:t>
      </w:r>
      <w:r w:rsidRPr="00D85DB3" w:rsidR="00AB2F2A">
        <w:rPr>
          <w:snapToGrid w:val="0"/>
          <w:lang w:val="en-GB"/>
        </w:rPr>
        <w:t> </w:t>
      </w:r>
      <w:r w:rsidRPr="00D85DB3" w:rsidR="000753F5">
        <w:rPr>
          <w:snapToGrid w:val="0"/>
          <w:lang w:val="en-GB"/>
        </w:rPr>
        <w:t>April 2010</w:t>
      </w:r>
      <w:r w:rsidRPr="00D85DB3" w:rsidR="000753F5">
        <w:rPr>
          <w:lang w:val="en-GB"/>
        </w:rPr>
        <w:t xml:space="preserve">). </w:t>
      </w:r>
      <w:r w:rsidRPr="00D85DB3" w:rsidR="00DF1E54">
        <w:rPr>
          <w:lang w:val="en-GB"/>
        </w:rPr>
        <w:t>The requisite balance will not be found if the person concerned has had to bear an individual and excessive burden (see</w:t>
      </w:r>
      <w:r w:rsidRPr="00D85DB3" w:rsidR="000A28CF">
        <w:rPr>
          <w:lang w:val="en-GB"/>
        </w:rPr>
        <w:t xml:space="preserve"> </w:t>
      </w:r>
      <w:r w:rsidRPr="00D85DB3" w:rsidR="00DF1E54">
        <w:rPr>
          <w:i/>
          <w:lang w:val="en-GB"/>
        </w:rPr>
        <w:t>Sporrong and Lönnroth v. Sweden</w:t>
      </w:r>
      <w:r w:rsidRPr="00D85DB3" w:rsidR="00DF1E54">
        <w:rPr>
          <w:lang w:val="en-GB"/>
        </w:rPr>
        <w:t>, 23</w:t>
      </w:r>
      <w:r w:rsidRPr="00D85DB3" w:rsidR="00CC236A">
        <w:rPr>
          <w:lang w:val="en-GB"/>
        </w:rPr>
        <w:t xml:space="preserve"> </w:t>
      </w:r>
      <w:r w:rsidRPr="00D85DB3" w:rsidR="00DF1E54">
        <w:rPr>
          <w:lang w:val="en-GB"/>
        </w:rPr>
        <w:t>September 1</w:t>
      </w:r>
      <w:r w:rsidRPr="00D85DB3" w:rsidR="000F52BF">
        <w:rPr>
          <w:lang w:val="en-GB"/>
        </w:rPr>
        <w:t>982, §§ 69 and 73, Series A no. </w:t>
      </w:r>
      <w:r w:rsidRPr="00D85DB3" w:rsidR="00DF1E54">
        <w:rPr>
          <w:lang w:val="en-GB"/>
        </w:rPr>
        <w:t>52).</w:t>
      </w:r>
    </w:p>
    <w:p w:rsidRPr="00D85DB3" w:rsidR="00765F42" w:rsidP="00D85DB3" w:rsidRDefault="00BF68E1">
      <w:pPr>
        <w:pStyle w:val="ECHRHeading4"/>
        <w:rPr>
          <w:lang w:val="en-GB"/>
        </w:rPr>
      </w:pPr>
      <w:r w:rsidRPr="00D85DB3">
        <w:rPr>
          <w:lang w:val="en-GB"/>
        </w:rPr>
        <w:t>(b)</w:t>
      </w:r>
      <w:r w:rsidRPr="00D85DB3" w:rsidR="00EF0026">
        <w:rPr>
          <w:lang w:val="en-GB"/>
        </w:rPr>
        <w:t>  </w:t>
      </w:r>
      <w:r w:rsidRPr="00D85DB3" w:rsidR="00765F42">
        <w:rPr>
          <w:lang w:val="en-GB"/>
        </w:rPr>
        <w:t>Application of these principles to the present case</w:t>
      </w:r>
    </w:p>
    <w:p w:rsidRPr="00D85DB3" w:rsidR="00765F42" w:rsidP="00D85DB3" w:rsidRDefault="00F013DF">
      <w:pPr>
        <w:pStyle w:val="ECHRHeading5"/>
        <w:rPr>
          <w:lang w:val="en-GB"/>
        </w:rPr>
      </w:pPr>
      <w:r w:rsidRPr="00D85DB3">
        <w:rPr>
          <w:lang w:val="en-GB"/>
        </w:rPr>
        <w:t>(i</w:t>
      </w:r>
      <w:r w:rsidRPr="00D85DB3" w:rsidR="00EF0026">
        <w:rPr>
          <w:lang w:val="en-GB"/>
        </w:rPr>
        <w:t>)  </w:t>
      </w:r>
      <w:r w:rsidRPr="00D85DB3" w:rsidR="00B5605C">
        <w:rPr>
          <w:lang w:val="en-GB"/>
        </w:rPr>
        <w:t>W</w:t>
      </w:r>
      <w:r w:rsidRPr="00D85DB3" w:rsidR="00765F42">
        <w:rPr>
          <w:lang w:val="en-GB"/>
        </w:rPr>
        <w:t xml:space="preserve">hether there </w:t>
      </w:r>
      <w:r w:rsidRPr="00D85DB3" w:rsidR="00B5605C">
        <w:rPr>
          <w:lang w:val="en-GB"/>
        </w:rPr>
        <w:t>has been</w:t>
      </w:r>
      <w:r w:rsidRPr="00D85DB3" w:rsidR="00765F42">
        <w:rPr>
          <w:lang w:val="en-GB"/>
        </w:rPr>
        <w:t xml:space="preserve"> an interference</w:t>
      </w:r>
    </w:p>
    <w:p w:rsidRPr="00D85DB3" w:rsidR="00F11A4B" w:rsidP="00D85DB3" w:rsidRDefault="00EE021F">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39</w:t>
      </w:r>
      <w:r w:rsidRPr="00D85DB3">
        <w:rPr>
          <w:noProof/>
          <w:lang w:val="en-GB"/>
        </w:rPr>
        <w:fldChar w:fldCharType="end"/>
      </w:r>
      <w:r w:rsidRPr="00D85DB3" w:rsidR="00DF1E54">
        <w:rPr>
          <w:lang w:val="en-GB"/>
        </w:rPr>
        <w:t xml:space="preserve">.  It is not in dispute between the parties that the confiscation </w:t>
      </w:r>
      <w:r w:rsidRPr="00D85DB3" w:rsidR="00346559">
        <w:rPr>
          <w:lang w:val="en-GB"/>
        </w:rPr>
        <w:t>of the applicant company</w:t>
      </w:r>
      <w:r w:rsidRPr="00D85DB3" w:rsidR="00D85DB3">
        <w:rPr>
          <w:lang w:val="en-GB"/>
        </w:rPr>
        <w:t>’</w:t>
      </w:r>
      <w:r w:rsidRPr="00D85DB3" w:rsidR="00346559">
        <w:rPr>
          <w:lang w:val="en-GB"/>
        </w:rPr>
        <w:t xml:space="preserve">s lorry </w:t>
      </w:r>
      <w:r w:rsidRPr="00D85DB3" w:rsidR="00DF1E54">
        <w:rPr>
          <w:lang w:val="en-GB"/>
        </w:rPr>
        <w:t xml:space="preserve">represented an interference with the </w:t>
      </w:r>
      <w:r w:rsidRPr="00D85DB3" w:rsidR="005603A2">
        <w:rPr>
          <w:lang w:val="en-GB"/>
        </w:rPr>
        <w:t>applicant company</w:t>
      </w:r>
      <w:r w:rsidRPr="00D85DB3" w:rsidR="00D85DB3">
        <w:rPr>
          <w:lang w:val="en-GB"/>
        </w:rPr>
        <w:t>’</w:t>
      </w:r>
      <w:r w:rsidRPr="00D85DB3" w:rsidR="00346559">
        <w:rPr>
          <w:lang w:val="en-GB"/>
        </w:rPr>
        <w:t>s</w:t>
      </w:r>
      <w:r w:rsidRPr="00D85DB3" w:rsidR="00DF1E54">
        <w:rPr>
          <w:lang w:val="en-GB"/>
        </w:rPr>
        <w:t xml:space="preserve"> property rights under Article 1 of Protocol No. 1 to the Convention. </w:t>
      </w:r>
      <w:r w:rsidRPr="00D85DB3" w:rsidR="00F013DF">
        <w:rPr>
          <w:lang w:val="en-GB"/>
        </w:rPr>
        <w:t xml:space="preserve">However, </w:t>
      </w:r>
      <w:r w:rsidRPr="00D85DB3" w:rsidR="00346559">
        <w:rPr>
          <w:lang w:val="en-GB"/>
        </w:rPr>
        <w:t>the parties disagreed</w:t>
      </w:r>
      <w:r w:rsidRPr="00D85DB3" w:rsidR="00F013DF">
        <w:rPr>
          <w:lang w:val="en-GB"/>
        </w:rPr>
        <w:t xml:space="preserve"> as to whether that constituted deprivation of property under the first par</w:t>
      </w:r>
      <w:r w:rsidRPr="00D85DB3" w:rsidR="00346559">
        <w:rPr>
          <w:lang w:val="en-GB"/>
        </w:rPr>
        <w:t>agraph of Article 1 of Protocol No. 1 or control on the</w:t>
      </w:r>
      <w:r w:rsidRPr="00D85DB3" w:rsidR="00F013DF">
        <w:rPr>
          <w:lang w:val="en-GB"/>
        </w:rPr>
        <w:t xml:space="preserve"> use</w:t>
      </w:r>
      <w:r w:rsidRPr="00D85DB3" w:rsidR="00346559">
        <w:rPr>
          <w:lang w:val="en-GB"/>
        </w:rPr>
        <w:t xml:space="preserve"> of property</w:t>
      </w:r>
      <w:r w:rsidRPr="00D85DB3" w:rsidR="00F013DF">
        <w:rPr>
          <w:lang w:val="en-GB"/>
        </w:rPr>
        <w:t xml:space="preserve"> under the secon</w:t>
      </w:r>
      <w:r w:rsidRPr="00D85DB3" w:rsidR="008D2ECD">
        <w:rPr>
          <w:lang w:val="en-GB"/>
        </w:rPr>
        <w:t>d paragraph of that provision.</w:t>
      </w:r>
    </w:p>
    <w:p w:rsidRPr="00D85DB3" w:rsidR="008D2ECD" w:rsidP="00D85DB3" w:rsidRDefault="00EE021F">
      <w:pPr>
        <w:pStyle w:val="ECHRPara"/>
        <w:rPr>
          <w:i/>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40</w:t>
      </w:r>
      <w:r w:rsidRPr="00D85DB3">
        <w:rPr>
          <w:noProof/>
          <w:lang w:val="en-GB"/>
        </w:rPr>
        <w:fldChar w:fldCharType="end"/>
      </w:r>
      <w:r w:rsidRPr="00D85DB3" w:rsidR="00824D9E">
        <w:rPr>
          <w:lang w:val="en-GB"/>
        </w:rPr>
        <w:t>.  </w:t>
      </w:r>
      <w:r w:rsidRPr="00D85DB3" w:rsidR="008D2ECD">
        <w:rPr>
          <w:lang w:val="en-GB"/>
        </w:rPr>
        <w:t>The Court</w:t>
      </w:r>
      <w:r w:rsidRPr="00D85DB3" w:rsidR="00101E09">
        <w:rPr>
          <w:lang w:val="en-GB"/>
        </w:rPr>
        <w:t xml:space="preserve"> considers that there is no need to resolve this issue because the principles governing the question of justification are substantially the same, involving as they do the need for</w:t>
      </w:r>
      <w:r w:rsidRPr="00D85DB3" w:rsidR="00824D9E">
        <w:rPr>
          <w:lang w:val="en-GB"/>
        </w:rPr>
        <w:t xml:space="preserve"> the interference </w:t>
      </w:r>
      <w:r w:rsidRPr="00D85DB3" w:rsidR="00101E09">
        <w:rPr>
          <w:lang w:val="en-GB"/>
        </w:rPr>
        <w:t>to be</w:t>
      </w:r>
      <w:r w:rsidRPr="00D85DB3" w:rsidR="00824D9E">
        <w:rPr>
          <w:lang w:val="en-GB"/>
        </w:rPr>
        <w:t xml:space="preserve"> lawful and in the public interest</w:t>
      </w:r>
      <w:r w:rsidRPr="00D85DB3" w:rsidR="00101E09">
        <w:rPr>
          <w:lang w:val="en-GB"/>
        </w:rPr>
        <w:t>,</w:t>
      </w:r>
      <w:r w:rsidRPr="00D85DB3" w:rsidR="00824D9E">
        <w:rPr>
          <w:lang w:val="en-GB"/>
        </w:rPr>
        <w:t xml:space="preserve"> and </w:t>
      </w:r>
      <w:r w:rsidRPr="00D85DB3" w:rsidR="00101E09">
        <w:rPr>
          <w:lang w:val="en-GB"/>
        </w:rPr>
        <w:t>to stri</w:t>
      </w:r>
      <w:r w:rsidRPr="00D85DB3" w:rsidR="00824D9E">
        <w:rPr>
          <w:lang w:val="en-GB"/>
        </w:rPr>
        <w:t>k</w:t>
      </w:r>
      <w:r w:rsidRPr="00D85DB3" w:rsidR="00101E09">
        <w:rPr>
          <w:lang w:val="en-GB"/>
        </w:rPr>
        <w:t>e a fair balance between the de</w:t>
      </w:r>
      <w:r w:rsidRPr="00D85DB3" w:rsidR="00824D9E">
        <w:rPr>
          <w:lang w:val="en-GB"/>
        </w:rPr>
        <w:t>m</w:t>
      </w:r>
      <w:r w:rsidRPr="00D85DB3" w:rsidR="00101E09">
        <w:rPr>
          <w:lang w:val="en-GB"/>
        </w:rPr>
        <w:t>a</w:t>
      </w:r>
      <w:r w:rsidRPr="00D85DB3" w:rsidR="00824D9E">
        <w:rPr>
          <w:lang w:val="en-GB"/>
        </w:rPr>
        <w:t>nds of the general interest and</w:t>
      </w:r>
      <w:r w:rsidRPr="00D85DB3" w:rsidR="00FD6754">
        <w:rPr>
          <w:lang w:val="en-GB"/>
        </w:rPr>
        <w:t xml:space="preserve"> the applicant</w:t>
      </w:r>
      <w:r w:rsidRPr="00D85DB3" w:rsidR="00824D9E">
        <w:rPr>
          <w:lang w:val="en-GB"/>
        </w:rPr>
        <w:t xml:space="preserve"> company</w:t>
      </w:r>
      <w:r w:rsidRPr="00D85DB3" w:rsidR="00D85DB3">
        <w:rPr>
          <w:lang w:val="en-GB"/>
        </w:rPr>
        <w:t>’</w:t>
      </w:r>
      <w:r w:rsidRPr="00D85DB3" w:rsidR="00824D9E">
        <w:rPr>
          <w:lang w:val="en-GB"/>
        </w:rPr>
        <w:t>s rights</w:t>
      </w:r>
      <w:r w:rsidRPr="00D85DB3" w:rsidR="00101E09">
        <w:rPr>
          <w:lang w:val="en-GB"/>
        </w:rPr>
        <w:t xml:space="preserve"> (see, for a similar approach, </w:t>
      </w:r>
      <w:r w:rsidRPr="00D85DB3" w:rsidR="00FB06C0">
        <w:rPr>
          <w:i/>
          <w:lang w:val="en-GB"/>
        </w:rPr>
        <w:t>Denisova and Moiseyeva</w:t>
      </w:r>
      <w:r w:rsidRPr="00D85DB3" w:rsidR="00101E09">
        <w:rPr>
          <w:lang w:val="en-GB"/>
        </w:rPr>
        <w:t xml:space="preserve">, </w:t>
      </w:r>
      <w:r w:rsidRPr="00D85DB3" w:rsidR="00FB06C0">
        <w:rPr>
          <w:lang w:val="en-GB"/>
        </w:rPr>
        <w:t>cited above, § 55</w:t>
      </w:r>
      <w:r w:rsidRPr="00D85DB3" w:rsidR="00101E09">
        <w:rPr>
          <w:lang w:val="en-GB"/>
        </w:rPr>
        <w:t>)</w:t>
      </w:r>
      <w:r w:rsidRPr="00D85DB3" w:rsidR="00824D9E">
        <w:rPr>
          <w:lang w:val="en-GB"/>
        </w:rPr>
        <w:t>.</w:t>
      </w:r>
    </w:p>
    <w:p w:rsidRPr="00D85DB3" w:rsidR="00765F42" w:rsidP="00D85DB3" w:rsidRDefault="001C278C">
      <w:pPr>
        <w:pStyle w:val="ECHRHeading5"/>
        <w:rPr>
          <w:lang w:val="en-GB"/>
        </w:rPr>
      </w:pPr>
      <w:r w:rsidRPr="00D85DB3">
        <w:rPr>
          <w:lang w:val="en-GB"/>
        </w:rPr>
        <w:t>(ii</w:t>
      </w:r>
      <w:r w:rsidRPr="00D85DB3" w:rsidR="00EF0026">
        <w:rPr>
          <w:lang w:val="en-GB"/>
        </w:rPr>
        <w:t>)  </w:t>
      </w:r>
      <w:r w:rsidRPr="00D85DB3" w:rsidR="00D70F0F">
        <w:rPr>
          <w:lang w:val="en-GB"/>
        </w:rPr>
        <w:t>W</w:t>
      </w:r>
      <w:r w:rsidRPr="00D85DB3" w:rsidR="00765F42">
        <w:rPr>
          <w:lang w:val="en-GB"/>
        </w:rPr>
        <w:t>hether the interference was justified</w:t>
      </w:r>
    </w:p>
    <w:p w:rsidRPr="00D85DB3" w:rsidR="00D352A5" w:rsidP="00D85DB3" w:rsidRDefault="00EE021F">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41</w:t>
      </w:r>
      <w:r w:rsidRPr="00D85DB3">
        <w:rPr>
          <w:noProof/>
          <w:lang w:val="en-GB"/>
        </w:rPr>
        <w:fldChar w:fldCharType="end"/>
      </w:r>
      <w:r w:rsidRPr="00D85DB3" w:rsidR="00424994">
        <w:rPr>
          <w:lang w:val="en-GB"/>
        </w:rPr>
        <w:t>.  </w:t>
      </w:r>
      <w:r w:rsidRPr="00D85DB3" w:rsidR="00FF69C1">
        <w:rPr>
          <w:lang w:val="en-GB"/>
        </w:rPr>
        <w:t>Examining whether the interference in the present case complied with the Convention requirement of “lawfulness”, t</w:t>
      </w:r>
      <w:r w:rsidRPr="00D85DB3" w:rsidR="00EF2060">
        <w:rPr>
          <w:lang w:val="en-GB"/>
        </w:rPr>
        <w:t xml:space="preserve">he Court observes that the </w:t>
      </w:r>
      <w:r w:rsidRPr="00D85DB3" w:rsidR="009325EC">
        <w:rPr>
          <w:lang w:val="en-GB"/>
        </w:rPr>
        <w:t xml:space="preserve">confiscation </w:t>
      </w:r>
      <w:r w:rsidRPr="00D85DB3" w:rsidR="00EF2060">
        <w:rPr>
          <w:lang w:val="en-GB"/>
        </w:rPr>
        <w:t xml:space="preserve">was the result of the application of </w:t>
      </w:r>
      <w:r w:rsidRPr="00D85DB3" w:rsidR="00701586">
        <w:rPr>
          <w:lang w:val="en-GB"/>
        </w:rPr>
        <w:t>domestic</w:t>
      </w:r>
      <w:r w:rsidRPr="00D85DB3" w:rsidR="00EF2060">
        <w:rPr>
          <w:lang w:val="en-GB"/>
        </w:rPr>
        <w:t xml:space="preserve"> law</w:t>
      </w:r>
      <w:r w:rsidRPr="00D85DB3" w:rsidR="00D70F0F">
        <w:rPr>
          <w:lang w:val="en-GB"/>
        </w:rPr>
        <w:t xml:space="preserve">, </w:t>
      </w:r>
      <w:r w:rsidRPr="00D85DB3" w:rsidR="003B4AB7">
        <w:rPr>
          <w:lang w:val="en-GB"/>
        </w:rPr>
        <w:t xml:space="preserve">specifically </w:t>
      </w:r>
      <w:r w:rsidRPr="00D85DB3" w:rsidR="00D70F0F">
        <w:rPr>
          <w:lang w:val="en-GB"/>
        </w:rPr>
        <w:t>Article 242 § 8</w:t>
      </w:r>
      <w:r w:rsidRPr="00D85DB3" w:rsidR="00CC2970">
        <w:rPr>
          <w:lang w:val="en-GB"/>
        </w:rPr>
        <w:t xml:space="preserve"> of the Criminal Code (see paragraph</w:t>
      </w:r>
      <w:r w:rsidRPr="00D85DB3" w:rsidR="00054190">
        <w:rPr>
          <w:lang w:val="en-GB"/>
        </w:rPr>
        <w:t xml:space="preserve"> </w:t>
      </w:r>
      <w:r w:rsidRPr="00D85DB3" w:rsidR="00362261">
        <w:rPr>
          <w:lang w:val="en-GB"/>
        </w:rPr>
        <w:t>16</w:t>
      </w:r>
      <w:r w:rsidRPr="00D85DB3" w:rsidR="00CC2970">
        <w:rPr>
          <w:lang w:val="en-GB"/>
        </w:rPr>
        <w:t xml:space="preserve"> above)</w:t>
      </w:r>
      <w:r w:rsidRPr="00D85DB3" w:rsidR="00EF2060">
        <w:rPr>
          <w:lang w:val="en-GB"/>
        </w:rPr>
        <w:t xml:space="preserve">. </w:t>
      </w:r>
      <w:r w:rsidRPr="00D85DB3" w:rsidR="00CE2F45">
        <w:rPr>
          <w:lang w:val="en-GB"/>
        </w:rPr>
        <w:t>According to t</w:t>
      </w:r>
      <w:r w:rsidRPr="00D85DB3" w:rsidR="00530C5C">
        <w:rPr>
          <w:lang w:val="en-GB"/>
        </w:rPr>
        <w:t>his provision</w:t>
      </w:r>
      <w:r w:rsidRPr="00D85DB3" w:rsidR="00E620C0">
        <w:rPr>
          <w:lang w:val="en-GB"/>
        </w:rPr>
        <w:t xml:space="preserve"> and its interpretation by the domestic courts (see </w:t>
      </w:r>
      <w:r w:rsidRPr="00D85DB3" w:rsidR="008B55CB">
        <w:rPr>
          <w:lang w:val="en-GB"/>
        </w:rPr>
        <w:t>paragraphs </w:t>
      </w:r>
      <w:r w:rsidRPr="00D85DB3" w:rsidR="00065CA7">
        <w:rPr>
          <w:lang w:val="en-GB"/>
        </w:rPr>
        <w:t>16, 18, 19</w:t>
      </w:r>
      <w:r w:rsidRPr="00D85DB3" w:rsidR="00E620C0">
        <w:rPr>
          <w:lang w:val="en-GB"/>
        </w:rPr>
        <w:t xml:space="preserve"> and 20 above),</w:t>
      </w:r>
      <w:r w:rsidRPr="00D85DB3" w:rsidR="00530C5C">
        <w:rPr>
          <w:lang w:val="en-GB"/>
        </w:rPr>
        <w:t xml:space="preserve"> a vehicle which </w:t>
      </w:r>
      <w:r w:rsidRPr="00D85DB3" w:rsidR="00513CA2">
        <w:rPr>
          <w:lang w:val="en-GB"/>
        </w:rPr>
        <w:t xml:space="preserve">had </w:t>
      </w:r>
      <w:r w:rsidRPr="00D85DB3" w:rsidR="00530C5C">
        <w:rPr>
          <w:lang w:val="en-GB"/>
        </w:rPr>
        <w:t xml:space="preserve">served for the commission of the offence of trafficking was confiscated unless its value manifestly did not correspond to that of the drugs. </w:t>
      </w:r>
      <w:r w:rsidRPr="00D85DB3" w:rsidR="00D352A5">
        <w:rPr>
          <w:lang w:val="en-GB"/>
        </w:rPr>
        <w:t xml:space="preserve">On the basis of its text </w:t>
      </w:r>
      <w:r w:rsidRPr="00D85DB3" w:rsidR="00CE2F45">
        <w:rPr>
          <w:lang w:val="en-GB"/>
        </w:rPr>
        <w:t xml:space="preserve">and related judicial practice </w:t>
      </w:r>
      <w:r w:rsidRPr="00D85DB3" w:rsidR="00D352A5">
        <w:rPr>
          <w:lang w:val="en-GB"/>
        </w:rPr>
        <w:t>the Court accepts that the relevant legal provision can be said to be sufficiently accessible</w:t>
      </w:r>
      <w:r w:rsidRPr="00D85DB3" w:rsidR="00F7151C">
        <w:rPr>
          <w:lang w:val="en-GB"/>
        </w:rPr>
        <w:t xml:space="preserve">, </w:t>
      </w:r>
      <w:r w:rsidRPr="00D85DB3" w:rsidR="00D352A5">
        <w:rPr>
          <w:lang w:val="en-GB"/>
        </w:rPr>
        <w:t>precise</w:t>
      </w:r>
      <w:r w:rsidRPr="00D85DB3" w:rsidR="00F7151C">
        <w:rPr>
          <w:lang w:val="en-GB"/>
        </w:rPr>
        <w:t xml:space="preserve"> and foreseeable</w:t>
      </w:r>
      <w:r w:rsidRPr="00D85DB3" w:rsidR="00D352A5">
        <w:rPr>
          <w:lang w:val="en-GB"/>
        </w:rPr>
        <w:t>.</w:t>
      </w:r>
    </w:p>
    <w:p w:rsidRPr="00D85DB3" w:rsidR="00F11A4B" w:rsidP="00D85DB3" w:rsidRDefault="004A5E4C">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42</w:t>
      </w:r>
      <w:r w:rsidRPr="00D85DB3">
        <w:rPr>
          <w:lang w:val="en-GB"/>
        </w:rPr>
        <w:fldChar w:fldCharType="end"/>
      </w:r>
      <w:r w:rsidRPr="00D85DB3">
        <w:rPr>
          <w:lang w:val="en-GB"/>
        </w:rPr>
        <w:t>.  </w:t>
      </w:r>
      <w:r w:rsidRPr="00D85DB3" w:rsidR="006708FE">
        <w:rPr>
          <w:lang w:val="en-GB"/>
        </w:rPr>
        <w:t>As to the manner in which the national court applied that legal provision, the Court notes that although it can and should exercise a certain power of review in this matter since failure to comply with domestic law entails a breach of Article 1 of Protocol No. 1, the scope of its task is subject to limits inherent in the subsidiary nature of the Convention</w:t>
      </w:r>
      <w:r w:rsidRPr="00D85DB3" w:rsidR="00B84103">
        <w:rPr>
          <w:lang w:val="en-GB"/>
        </w:rPr>
        <w:t>; in that sense</w:t>
      </w:r>
      <w:r w:rsidRPr="00D85DB3" w:rsidR="006708FE">
        <w:rPr>
          <w:lang w:val="en-GB"/>
        </w:rPr>
        <w:t xml:space="preserve"> </w:t>
      </w:r>
      <w:r w:rsidRPr="00D85DB3" w:rsidR="00B84103">
        <w:rPr>
          <w:lang w:val="en-GB"/>
        </w:rPr>
        <w:t>the Court</w:t>
      </w:r>
      <w:r w:rsidRPr="00D85DB3" w:rsidR="006708FE">
        <w:rPr>
          <w:lang w:val="en-GB"/>
        </w:rPr>
        <w:t xml:space="preserve"> cannot question the way in which domestic courts have interpreted and applied national law</w:t>
      </w:r>
      <w:r w:rsidRPr="00D85DB3" w:rsidR="00D47239">
        <w:rPr>
          <w:lang w:val="en-GB"/>
        </w:rPr>
        <w:t>,</w:t>
      </w:r>
      <w:r w:rsidRPr="00D85DB3" w:rsidR="006708FE">
        <w:rPr>
          <w:lang w:val="en-GB"/>
        </w:rPr>
        <w:t xml:space="preserve"> except in cases of flagrant non-observance or arbitrariness (see </w:t>
      </w:r>
      <w:r w:rsidRPr="00D85DB3" w:rsidR="003A3F24">
        <w:rPr>
          <w:i/>
          <w:lang w:val="en-GB"/>
        </w:rPr>
        <w:t>Microintelect OOD</w:t>
      </w:r>
      <w:r w:rsidRPr="00D85DB3" w:rsidR="003A3F24">
        <w:rPr>
          <w:lang w:val="en-GB"/>
        </w:rPr>
        <w:t xml:space="preserve"> </w:t>
      </w:r>
      <w:r w:rsidRPr="00D85DB3" w:rsidR="003A3F24">
        <w:rPr>
          <w:i/>
          <w:lang w:val="en-GB"/>
        </w:rPr>
        <w:t>v. Bulgaria</w:t>
      </w:r>
      <w:r w:rsidRPr="00D85DB3" w:rsidR="003A3F24">
        <w:rPr>
          <w:lang w:val="en-GB"/>
        </w:rPr>
        <w:t>, no. 34129/03</w:t>
      </w:r>
      <w:r w:rsidRPr="00D85DB3" w:rsidR="003A3F24">
        <w:rPr>
          <w:snapToGrid w:val="0"/>
          <w:lang w:val="en-GB"/>
        </w:rPr>
        <w:t xml:space="preserve">, § 39, </w:t>
      </w:r>
      <w:r w:rsidRPr="00D85DB3" w:rsidR="003A3F24">
        <w:rPr>
          <w:lang w:val="en-GB"/>
        </w:rPr>
        <w:t>4 March</w:t>
      </w:r>
      <w:r w:rsidRPr="00D85DB3" w:rsidR="003A3F24">
        <w:rPr>
          <w:snapToGrid w:val="0"/>
          <w:lang w:val="en-GB"/>
        </w:rPr>
        <w:t xml:space="preserve"> 2014</w:t>
      </w:r>
      <w:r w:rsidRPr="00D85DB3" w:rsidR="006708FE">
        <w:rPr>
          <w:lang w:val="en-GB"/>
        </w:rPr>
        <w:t>). It notes in this connection that in the present case t</w:t>
      </w:r>
      <w:r w:rsidRPr="00D85DB3" w:rsidR="00513CA2">
        <w:rPr>
          <w:lang w:val="en-GB"/>
        </w:rPr>
        <w:t>he value of the lorry – about EUR</w:t>
      </w:r>
      <w:r w:rsidRPr="00D85DB3" w:rsidR="00BD0DCA">
        <w:rPr>
          <w:lang w:val="en-GB"/>
        </w:rPr>
        <w:t xml:space="preserve"> </w:t>
      </w:r>
      <w:r w:rsidRPr="00D85DB3" w:rsidR="00513CA2">
        <w:rPr>
          <w:lang w:val="en-GB"/>
        </w:rPr>
        <w:t xml:space="preserve">83,000 as established in an expert report during the criminal proceedings against the driver – was over three times higher than the value of the smuggled drugs </w:t>
      </w:r>
      <w:r w:rsidRPr="00D85DB3" w:rsidR="005A432C">
        <w:rPr>
          <w:lang w:val="en-GB"/>
        </w:rPr>
        <w:t>(the latter</w:t>
      </w:r>
      <w:r w:rsidRPr="00D85DB3" w:rsidR="00513CA2">
        <w:rPr>
          <w:lang w:val="en-GB"/>
        </w:rPr>
        <w:t xml:space="preserve"> </w:t>
      </w:r>
      <w:r w:rsidRPr="00D85DB3" w:rsidR="005A432C">
        <w:rPr>
          <w:lang w:val="en-GB"/>
        </w:rPr>
        <w:t xml:space="preserve">having been </w:t>
      </w:r>
      <w:r w:rsidRPr="00D85DB3" w:rsidR="00513CA2">
        <w:rPr>
          <w:lang w:val="en-GB"/>
        </w:rPr>
        <w:t>estimated a</w:t>
      </w:r>
      <w:r w:rsidRPr="00D85DB3" w:rsidR="005A432C">
        <w:rPr>
          <w:lang w:val="en-GB"/>
        </w:rPr>
        <w:t>t</w:t>
      </w:r>
      <w:r w:rsidRPr="00D85DB3" w:rsidR="00513CA2">
        <w:rPr>
          <w:lang w:val="en-GB"/>
        </w:rPr>
        <w:t xml:space="preserve"> about EUR</w:t>
      </w:r>
      <w:r w:rsidRPr="00D85DB3" w:rsidR="00BD0DCA">
        <w:rPr>
          <w:lang w:val="en-GB"/>
        </w:rPr>
        <w:t xml:space="preserve"> </w:t>
      </w:r>
      <w:r w:rsidRPr="00D85DB3" w:rsidR="00513CA2">
        <w:rPr>
          <w:lang w:val="en-GB"/>
        </w:rPr>
        <w:t>27,000</w:t>
      </w:r>
      <w:r w:rsidRPr="00D85DB3" w:rsidR="005A432C">
        <w:rPr>
          <w:lang w:val="en-GB"/>
        </w:rPr>
        <w:t>)</w:t>
      </w:r>
      <w:r w:rsidRPr="00D85DB3" w:rsidR="00513CA2">
        <w:rPr>
          <w:lang w:val="en-GB"/>
        </w:rPr>
        <w:t xml:space="preserve">. </w:t>
      </w:r>
      <w:r w:rsidRPr="00D85DB3" w:rsidR="0005057C">
        <w:rPr>
          <w:lang w:val="en-GB"/>
        </w:rPr>
        <w:t>Even though the applicant company asked the court hearing the case not to confiscate the lorry, referring specifically to this legal provision (see paragraph 10 above), the national court did not respond to that request.</w:t>
      </w:r>
      <w:r w:rsidRPr="00D85DB3" w:rsidR="006115D6">
        <w:rPr>
          <w:lang w:val="en-GB"/>
        </w:rPr>
        <w:t xml:space="preserve"> Indeed, </w:t>
      </w:r>
      <w:r w:rsidRPr="00D85DB3" w:rsidR="00CE2F45">
        <w:rPr>
          <w:lang w:val="en-GB"/>
        </w:rPr>
        <w:t xml:space="preserve">it does not appear that </w:t>
      </w:r>
      <w:r w:rsidRPr="00D85DB3" w:rsidR="003F19EB">
        <w:rPr>
          <w:lang w:val="en-GB"/>
        </w:rPr>
        <w:t xml:space="preserve">the national court </w:t>
      </w:r>
      <w:r w:rsidRPr="00D85DB3" w:rsidR="003A4B95">
        <w:rPr>
          <w:lang w:val="en-GB"/>
        </w:rPr>
        <w:t>assess</w:t>
      </w:r>
      <w:r w:rsidRPr="00D85DB3" w:rsidR="00CE2F45">
        <w:rPr>
          <w:lang w:val="en-GB"/>
        </w:rPr>
        <w:t>ed</w:t>
      </w:r>
      <w:r w:rsidRPr="00D85DB3" w:rsidR="003A4B95">
        <w:rPr>
          <w:lang w:val="en-GB"/>
        </w:rPr>
        <w:t xml:space="preserve"> </w:t>
      </w:r>
      <w:r w:rsidRPr="00D85DB3" w:rsidR="003F19EB">
        <w:rPr>
          <w:lang w:val="en-GB"/>
        </w:rPr>
        <w:t>at any point in time whether the value of the vehicle significantly exceeded that of the smuggled drugs</w:t>
      </w:r>
      <w:r w:rsidRPr="00D85DB3" w:rsidR="00491115">
        <w:rPr>
          <w:lang w:val="en-GB"/>
        </w:rPr>
        <w:t>,</w:t>
      </w:r>
      <w:r w:rsidRPr="00D85DB3" w:rsidR="003E23F1">
        <w:rPr>
          <w:lang w:val="en-GB"/>
        </w:rPr>
        <w:t xml:space="preserve"> </w:t>
      </w:r>
      <w:r w:rsidRPr="00D85DB3" w:rsidR="005009BF">
        <w:rPr>
          <w:lang w:val="en-GB"/>
        </w:rPr>
        <w:t>although this was</w:t>
      </w:r>
      <w:r w:rsidRPr="00D85DB3" w:rsidR="003E23F1">
        <w:rPr>
          <w:lang w:val="en-GB"/>
        </w:rPr>
        <w:t xml:space="preserve"> a requirement in domestic law</w:t>
      </w:r>
      <w:r w:rsidRPr="00D85DB3" w:rsidR="005561EA">
        <w:rPr>
          <w:lang w:val="en-GB"/>
        </w:rPr>
        <w:t>.</w:t>
      </w:r>
    </w:p>
    <w:p w:rsidRPr="00D85DB3" w:rsidR="000F2124" w:rsidP="00D85DB3" w:rsidRDefault="00FA09E4">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43</w:t>
      </w:r>
      <w:r w:rsidRPr="00D85DB3">
        <w:rPr>
          <w:noProof/>
          <w:lang w:val="en-GB"/>
        </w:rPr>
        <w:fldChar w:fldCharType="end"/>
      </w:r>
      <w:r w:rsidRPr="00D85DB3" w:rsidR="00BD0DCA">
        <w:rPr>
          <w:lang w:val="en-GB"/>
        </w:rPr>
        <w:t>.  </w:t>
      </w:r>
      <w:r w:rsidRPr="00D85DB3" w:rsidR="002518A9">
        <w:rPr>
          <w:lang w:val="en-GB"/>
        </w:rPr>
        <w:t>T</w:t>
      </w:r>
      <w:r w:rsidRPr="00D85DB3" w:rsidR="00AA69EA">
        <w:rPr>
          <w:lang w:val="en-GB"/>
        </w:rPr>
        <w:t>he Court does not consider it necessary to rule on the question of lawfulness because, in any event, it finds that the confiscation of the applicant company</w:t>
      </w:r>
      <w:r w:rsidRPr="00D85DB3" w:rsidR="00D85DB3">
        <w:rPr>
          <w:lang w:val="en-GB"/>
        </w:rPr>
        <w:t>’</w:t>
      </w:r>
      <w:r w:rsidRPr="00D85DB3" w:rsidR="00AA69EA">
        <w:rPr>
          <w:lang w:val="en-GB"/>
        </w:rPr>
        <w:t>s lorry is incompatible with Article 1 of Protocol</w:t>
      </w:r>
      <w:r w:rsidRPr="00D85DB3" w:rsidR="00227389">
        <w:rPr>
          <w:lang w:val="en-GB"/>
        </w:rPr>
        <w:t> </w:t>
      </w:r>
      <w:r w:rsidRPr="00D85DB3" w:rsidR="00AA69EA">
        <w:rPr>
          <w:lang w:val="en-GB"/>
        </w:rPr>
        <w:t>No.</w:t>
      </w:r>
      <w:r w:rsidRPr="00D85DB3" w:rsidR="00227389">
        <w:rPr>
          <w:lang w:val="en-GB"/>
        </w:rPr>
        <w:t> </w:t>
      </w:r>
      <w:r w:rsidRPr="00D85DB3" w:rsidR="00AA69EA">
        <w:rPr>
          <w:lang w:val="en-GB"/>
        </w:rPr>
        <w:t>1 to the Convention on other grounds (see for the same approach in the context of other Convention provisions</w:t>
      </w:r>
      <w:r w:rsidRPr="00D85DB3" w:rsidR="00227389">
        <w:rPr>
          <w:lang w:val="en-GB"/>
        </w:rPr>
        <w:t xml:space="preserve"> requiring proportionality of the interference with the aim pursued</w:t>
      </w:r>
      <w:r w:rsidRPr="00D85DB3" w:rsidR="00AA69EA">
        <w:rPr>
          <w:lang w:val="en-GB"/>
        </w:rPr>
        <w:t xml:space="preserve">, </w:t>
      </w:r>
      <w:r w:rsidRPr="00D85DB3" w:rsidR="00AA69EA">
        <w:rPr>
          <w:i/>
          <w:lang w:val="en-GB"/>
        </w:rPr>
        <w:t>Funke v. France</w:t>
      </w:r>
      <w:r w:rsidRPr="00D85DB3" w:rsidR="00D70133">
        <w:rPr>
          <w:lang w:val="en-GB"/>
        </w:rPr>
        <w:t>, 25 February 1993, §</w:t>
      </w:r>
      <w:r w:rsidRPr="00D85DB3" w:rsidR="006A52A7">
        <w:rPr>
          <w:lang w:val="en-GB"/>
        </w:rPr>
        <w:t xml:space="preserve"> </w:t>
      </w:r>
      <w:r w:rsidRPr="00D85DB3" w:rsidR="00AA69EA">
        <w:rPr>
          <w:lang w:val="en-GB"/>
        </w:rPr>
        <w:t>51, Se</w:t>
      </w:r>
      <w:r w:rsidRPr="00D85DB3" w:rsidR="000F52BF">
        <w:rPr>
          <w:lang w:val="en-GB"/>
        </w:rPr>
        <w:t>ries A no. </w:t>
      </w:r>
      <w:r w:rsidRPr="00D85DB3" w:rsidR="00AA69EA">
        <w:rPr>
          <w:lang w:val="en-GB"/>
        </w:rPr>
        <w:t>256</w:t>
      </w:r>
      <w:r w:rsidRPr="00D85DB3" w:rsidR="00AA69EA">
        <w:rPr>
          <w:lang w:val="en-GB"/>
        </w:rPr>
        <w:noBreakHyphen/>
        <w:t xml:space="preserve">A; </w:t>
      </w:r>
      <w:r w:rsidRPr="00D85DB3" w:rsidR="00AA69EA">
        <w:rPr>
          <w:i/>
          <w:lang w:val="en-GB"/>
        </w:rPr>
        <w:t>Manoussakis and Others v. Greece</w:t>
      </w:r>
      <w:r w:rsidRPr="00D85DB3" w:rsidR="00AA69EA">
        <w:rPr>
          <w:lang w:val="en-GB"/>
        </w:rPr>
        <w:t>, judgment of 26</w:t>
      </w:r>
      <w:r w:rsidRPr="00D85DB3" w:rsidR="002518A9">
        <w:rPr>
          <w:lang w:val="en-GB"/>
        </w:rPr>
        <w:t> </w:t>
      </w:r>
      <w:r w:rsidRPr="00D85DB3" w:rsidR="00AA69EA">
        <w:rPr>
          <w:lang w:val="en-GB"/>
        </w:rPr>
        <w:t>September 1996, Reports of Judgments and Decisions 1996</w:t>
      </w:r>
      <w:r w:rsidRPr="00D85DB3" w:rsidR="00AA69EA">
        <w:rPr>
          <w:lang w:val="en-GB"/>
        </w:rPr>
        <w:noBreakHyphen/>
        <w:t>IV, p. 1362, §</w:t>
      </w:r>
      <w:r w:rsidRPr="00D85DB3" w:rsidR="002518A9">
        <w:rPr>
          <w:lang w:val="en-GB"/>
        </w:rPr>
        <w:t> </w:t>
      </w:r>
      <w:r w:rsidRPr="00D85DB3" w:rsidR="00AA69EA">
        <w:rPr>
          <w:lang w:val="en-GB"/>
        </w:rPr>
        <w:t xml:space="preserve">38). </w:t>
      </w:r>
      <w:r w:rsidRPr="00D85DB3" w:rsidR="002518A9">
        <w:rPr>
          <w:lang w:val="en-GB"/>
        </w:rPr>
        <w:t xml:space="preserve">The Court </w:t>
      </w:r>
      <w:r w:rsidRPr="00D85DB3" w:rsidR="002362C8">
        <w:rPr>
          <w:lang w:val="en-GB"/>
        </w:rPr>
        <w:t>will</w:t>
      </w:r>
      <w:r w:rsidRPr="00D85DB3" w:rsidR="002518A9">
        <w:rPr>
          <w:lang w:val="en-GB"/>
        </w:rPr>
        <w:t xml:space="preserve"> examine the applicant</w:t>
      </w:r>
      <w:r w:rsidRPr="00D85DB3" w:rsidR="00D85DB3">
        <w:rPr>
          <w:lang w:val="en-GB"/>
        </w:rPr>
        <w:t>’</w:t>
      </w:r>
      <w:r w:rsidRPr="00D85DB3" w:rsidR="002518A9">
        <w:rPr>
          <w:lang w:val="en-GB"/>
        </w:rPr>
        <w:t xml:space="preserve">s complaints </w:t>
      </w:r>
      <w:r w:rsidRPr="00D85DB3" w:rsidR="002362C8">
        <w:rPr>
          <w:lang w:val="en-GB"/>
        </w:rPr>
        <w:t>that t</w:t>
      </w:r>
      <w:r w:rsidRPr="00D85DB3" w:rsidR="00D47239">
        <w:rPr>
          <w:lang w:val="en-GB"/>
        </w:rPr>
        <w:t xml:space="preserve">he domestic legislation </w:t>
      </w:r>
      <w:r w:rsidRPr="00D85DB3" w:rsidR="002362C8">
        <w:rPr>
          <w:lang w:val="en-GB"/>
        </w:rPr>
        <w:t xml:space="preserve">did not </w:t>
      </w:r>
      <w:r w:rsidRPr="00D85DB3" w:rsidR="00D47239">
        <w:rPr>
          <w:lang w:val="en-GB"/>
        </w:rPr>
        <w:t>me</w:t>
      </w:r>
      <w:r w:rsidRPr="00D85DB3" w:rsidR="002362C8">
        <w:rPr>
          <w:lang w:val="en-GB"/>
        </w:rPr>
        <w:t>e</w:t>
      </w:r>
      <w:r w:rsidRPr="00D85DB3" w:rsidR="00D47239">
        <w:rPr>
          <w:lang w:val="en-GB"/>
        </w:rPr>
        <w:t xml:space="preserve">t the Convention </w:t>
      </w:r>
      <w:r w:rsidRPr="00D85DB3" w:rsidR="002362C8">
        <w:rPr>
          <w:lang w:val="en-GB"/>
        </w:rPr>
        <w:t xml:space="preserve">“fair balance” </w:t>
      </w:r>
      <w:r w:rsidRPr="00D85DB3" w:rsidR="00D47239">
        <w:rPr>
          <w:lang w:val="en-GB"/>
        </w:rPr>
        <w:t>requirements</w:t>
      </w:r>
      <w:r w:rsidRPr="00D85DB3" w:rsidR="00AA69EA">
        <w:rPr>
          <w:lang w:val="en-GB"/>
        </w:rPr>
        <w:t xml:space="preserve"> </w:t>
      </w:r>
      <w:r w:rsidRPr="00D85DB3" w:rsidR="002362C8">
        <w:rPr>
          <w:lang w:val="en-GB"/>
        </w:rPr>
        <w:t xml:space="preserve">from the perspective </w:t>
      </w:r>
      <w:r w:rsidRPr="00D85DB3" w:rsidR="00D47239">
        <w:rPr>
          <w:lang w:val="en-GB"/>
        </w:rPr>
        <w:t xml:space="preserve">of whether the interference was necessary for the achievement of the legitimate aim pursued (see for a similar approach </w:t>
      </w:r>
      <w:r w:rsidRPr="00D85DB3" w:rsidR="00D47239">
        <w:rPr>
          <w:i/>
          <w:lang w:val="en-GB"/>
        </w:rPr>
        <w:t>Microintelect</w:t>
      </w:r>
      <w:r w:rsidRPr="00D85DB3" w:rsidR="003D4AE9">
        <w:rPr>
          <w:lang w:val="en-GB"/>
        </w:rPr>
        <w:t xml:space="preserve">, cited above, </w:t>
      </w:r>
      <w:r w:rsidRPr="00D85DB3" w:rsidR="005C2AD1">
        <w:rPr>
          <w:lang w:val="en-GB"/>
        </w:rPr>
        <w:t xml:space="preserve">§ 39, </w:t>
      </w:r>
      <w:r w:rsidRPr="00D85DB3" w:rsidR="00BF6CEE">
        <w:rPr>
          <w:lang w:val="en-GB"/>
        </w:rPr>
        <w:t xml:space="preserve">in </w:t>
      </w:r>
      <w:r w:rsidRPr="00D85DB3" w:rsidR="00227389">
        <w:rPr>
          <w:lang w:val="en-GB"/>
        </w:rPr>
        <w:t xml:space="preserve">which </w:t>
      </w:r>
      <w:r w:rsidRPr="00D85DB3" w:rsidR="00BF6CEE">
        <w:rPr>
          <w:lang w:val="en-GB"/>
        </w:rPr>
        <w:t xml:space="preserve">the applicant </w:t>
      </w:r>
      <w:r w:rsidRPr="00D85DB3" w:rsidR="00227389">
        <w:rPr>
          <w:lang w:val="en-GB"/>
        </w:rPr>
        <w:t>owned</w:t>
      </w:r>
      <w:r w:rsidRPr="00D85DB3" w:rsidR="00BF6CEE">
        <w:rPr>
          <w:lang w:val="en-GB"/>
        </w:rPr>
        <w:t xml:space="preserve"> confiscated alcohol and had no available procedure to have its case heard; see also</w:t>
      </w:r>
      <w:r w:rsidRPr="00D85DB3" w:rsidR="00E478CE">
        <w:rPr>
          <w:lang w:val="en-GB"/>
        </w:rPr>
        <w:t xml:space="preserve">, </w:t>
      </w:r>
      <w:r w:rsidRPr="00D85DB3" w:rsidR="00E478CE">
        <w:rPr>
          <w:i/>
          <w:lang w:val="en-GB"/>
        </w:rPr>
        <w:t>mutatis mutandis</w:t>
      </w:r>
      <w:r w:rsidRPr="00D85DB3" w:rsidR="00E478CE">
        <w:rPr>
          <w:lang w:val="en-GB"/>
        </w:rPr>
        <w:t>,</w:t>
      </w:r>
      <w:r w:rsidRPr="00D85DB3" w:rsidR="00D47239">
        <w:rPr>
          <w:lang w:val="en-GB"/>
        </w:rPr>
        <w:t xml:space="preserve"> </w:t>
      </w:r>
      <w:r w:rsidRPr="00D85DB3" w:rsidR="00D47239">
        <w:rPr>
          <w:i/>
          <w:lang w:val="en-GB"/>
        </w:rPr>
        <w:t>Yordanova and Others v. Bulgaria</w:t>
      </w:r>
      <w:r w:rsidRPr="00D85DB3" w:rsidR="00D47239">
        <w:rPr>
          <w:lang w:val="en-GB"/>
        </w:rPr>
        <w:t>, no.</w:t>
      </w:r>
      <w:r w:rsidRPr="00D85DB3" w:rsidR="003D4AE9">
        <w:rPr>
          <w:lang w:val="en-GB"/>
        </w:rPr>
        <w:t xml:space="preserve"> </w:t>
      </w:r>
      <w:r w:rsidRPr="00D85DB3" w:rsidR="00D47239">
        <w:rPr>
          <w:lang w:val="en-GB"/>
        </w:rPr>
        <w:t>25446/06, § 108, 24</w:t>
      </w:r>
      <w:r w:rsidRPr="00D85DB3" w:rsidR="00DD56F4">
        <w:rPr>
          <w:lang w:val="en-GB"/>
        </w:rPr>
        <w:t> </w:t>
      </w:r>
      <w:r w:rsidRPr="00D85DB3" w:rsidR="00D47239">
        <w:rPr>
          <w:lang w:val="en-GB"/>
        </w:rPr>
        <w:t>April 2012)</w:t>
      </w:r>
      <w:r w:rsidRPr="00D85DB3" w:rsidR="00196717">
        <w:rPr>
          <w:lang w:val="en-GB"/>
        </w:rPr>
        <w:t>.</w:t>
      </w:r>
    </w:p>
    <w:p w:rsidRPr="00D85DB3" w:rsidR="00957317" w:rsidP="00D85DB3" w:rsidRDefault="000A6AA2">
      <w:pPr>
        <w:pStyle w:val="ECHRPara"/>
        <w:rPr>
          <w:lang w:val="en-GB"/>
        </w:rPr>
      </w:pPr>
      <w:r w:rsidRPr="00D85DB3">
        <w:rPr>
          <w:noProof/>
          <w:lang w:val="en-GB"/>
        </w:rPr>
        <w:fldChar w:fldCharType="begin"/>
      </w:r>
      <w:r w:rsidRPr="00D85DB3">
        <w:rPr>
          <w:noProof/>
          <w:lang w:val="en-GB"/>
        </w:rPr>
        <w:instrText xml:space="preserve"> SEQ level0 \*arabic </w:instrText>
      </w:r>
      <w:r w:rsidRPr="00D85DB3">
        <w:rPr>
          <w:noProof/>
          <w:lang w:val="en-GB"/>
        </w:rPr>
        <w:fldChar w:fldCharType="separate"/>
      </w:r>
      <w:r w:rsidRPr="00D85DB3" w:rsidR="00D85DB3">
        <w:rPr>
          <w:noProof/>
          <w:lang w:val="en-GB"/>
        </w:rPr>
        <w:t>44</w:t>
      </w:r>
      <w:r w:rsidRPr="00D85DB3">
        <w:rPr>
          <w:noProof/>
          <w:lang w:val="en-GB"/>
        </w:rPr>
        <w:fldChar w:fldCharType="end"/>
      </w:r>
      <w:r w:rsidRPr="00D85DB3">
        <w:rPr>
          <w:noProof/>
          <w:lang w:val="en-GB"/>
        </w:rPr>
        <w:t>.  </w:t>
      </w:r>
      <w:r w:rsidRPr="00D85DB3" w:rsidR="00D47239">
        <w:rPr>
          <w:noProof/>
          <w:lang w:val="en-GB"/>
        </w:rPr>
        <w:t xml:space="preserve">The Court </w:t>
      </w:r>
      <w:r w:rsidRPr="00D85DB3" w:rsidR="00196717">
        <w:rPr>
          <w:noProof/>
          <w:lang w:val="en-GB"/>
        </w:rPr>
        <w:t xml:space="preserve">agrees with the Government that the confiscation pursued </w:t>
      </w:r>
      <w:r w:rsidRPr="00D85DB3">
        <w:rPr>
          <w:noProof/>
          <w:lang w:val="en-GB"/>
        </w:rPr>
        <w:t>a</w:t>
      </w:r>
      <w:r w:rsidRPr="00D85DB3" w:rsidR="00196717">
        <w:rPr>
          <w:lang w:val="en-GB"/>
        </w:rPr>
        <w:t xml:space="preserve"> legitimate aim </w:t>
      </w:r>
      <w:r w:rsidRPr="00D85DB3">
        <w:rPr>
          <w:lang w:val="en-GB"/>
        </w:rPr>
        <w:t xml:space="preserve">in the public interest – that </w:t>
      </w:r>
      <w:r w:rsidRPr="00D85DB3" w:rsidR="00196717">
        <w:rPr>
          <w:lang w:val="en-GB"/>
        </w:rPr>
        <w:t xml:space="preserve">of fighting illegal drug trafficking (see, </w:t>
      </w:r>
      <w:r w:rsidRPr="00D85DB3" w:rsidR="00196717">
        <w:rPr>
          <w:i/>
          <w:lang w:val="en-GB"/>
        </w:rPr>
        <w:t>mutatis mutandis</w:t>
      </w:r>
      <w:r w:rsidRPr="00D85DB3" w:rsidR="00196717">
        <w:rPr>
          <w:lang w:val="en-GB"/>
        </w:rPr>
        <w:t xml:space="preserve">, on the point of the aim pursued with the confiscation order procedure under UK law in the context of fighting drug trafficking, </w:t>
      </w:r>
      <w:r w:rsidRPr="00D85DB3">
        <w:rPr>
          <w:i/>
          <w:lang w:val="en-GB"/>
        </w:rPr>
        <w:t>Phillips v. the United Kingdom</w:t>
      </w:r>
      <w:r w:rsidRPr="00D85DB3" w:rsidR="000F52BF">
        <w:rPr>
          <w:lang w:val="en-GB"/>
        </w:rPr>
        <w:t>, no. 41087/98, § 52, ECHR </w:t>
      </w:r>
      <w:r w:rsidRPr="00D85DB3">
        <w:rPr>
          <w:lang w:val="en-GB"/>
        </w:rPr>
        <w:t>2001</w:t>
      </w:r>
      <w:r w:rsidRPr="00D85DB3">
        <w:rPr>
          <w:lang w:val="en-GB"/>
        </w:rPr>
        <w:noBreakHyphen/>
        <w:t>VII</w:t>
      </w:r>
      <w:r w:rsidRPr="00D85DB3" w:rsidR="00196717">
        <w:rPr>
          <w:lang w:val="en-GB"/>
        </w:rPr>
        <w:t>).</w:t>
      </w:r>
    </w:p>
    <w:p w:rsidRPr="00D85DB3" w:rsidR="00A02C98" w:rsidP="00D85DB3" w:rsidRDefault="000A6AA2">
      <w:pPr>
        <w:pStyle w:val="ECHRPara"/>
        <w:rPr>
          <w:noProof/>
          <w:lang w:val="en-GB"/>
        </w:rPr>
      </w:pPr>
      <w:r w:rsidRPr="00D85DB3">
        <w:rPr>
          <w:noProof/>
          <w:lang w:val="en-GB"/>
        </w:rPr>
        <w:fldChar w:fldCharType="begin"/>
      </w:r>
      <w:r w:rsidRPr="00D85DB3">
        <w:rPr>
          <w:noProof/>
          <w:lang w:val="en-GB"/>
        </w:rPr>
        <w:instrText xml:space="preserve"> SEQ level0 \*arabic </w:instrText>
      </w:r>
      <w:r w:rsidRPr="00D85DB3">
        <w:rPr>
          <w:noProof/>
          <w:lang w:val="en-GB"/>
        </w:rPr>
        <w:fldChar w:fldCharType="separate"/>
      </w:r>
      <w:r w:rsidRPr="00D85DB3" w:rsidR="00D85DB3">
        <w:rPr>
          <w:noProof/>
          <w:lang w:val="en-GB"/>
        </w:rPr>
        <w:t>45</w:t>
      </w:r>
      <w:r w:rsidRPr="00D85DB3">
        <w:rPr>
          <w:noProof/>
          <w:lang w:val="en-GB"/>
        </w:rPr>
        <w:fldChar w:fldCharType="end"/>
      </w:r>
      <w:r w:rsidRPr="00D85DB3">
        <w:rPr>
          <w:noProof/>
          <w:lang w:val="en-GB"/>
        </w:rPr>
        <w:t>.  </w:t>
      </w:r>
      <w:r w:rsidRPr="00D85DB3">
        <w:rPr>
          <w:lang w:val="en-GB"/>
        </w:rPr>
        <w:t>Assessing whether there was</w:t>
      </w:r>
      <w:r w:rsidRPr="00D85DB3" w:rsidR="00D47239">
        <w:rPr>
          <w:lang w:val="en-GB"/>
        </w:rPr>
        <w:t xml:space="preserve"> a reasonable relationship of proportionality between the </w:t>
      </w:r>
      <w:r w:rsidRPr="00D85DB3" w:rsidR="00BF6CEE">
        <w:rPr>
          <w:lang w:val="en-GB"/>
        </w:rPr>
        <w:t>confiscation</w:t>
      </w:r>
      <w:r w:rsidRPr="00D85DB3" w:rsidR="00D47239">
        <w:rPr>
          <w:lang w:val="en-GB"/>
        </w:rPr>
        <w:t xml:space="preserve"> and the aim sought to be </w:t>
      </w:r>
      <w:r w:rsidRPr="00D85DB3">
        <w:rPr>
          <w:lang w:val="en-GB"/>
        </w:rPr>
        <w:t>realised</w:t>
      </w:r>
      <w:r w:rsidRPr="00D85DB3" w:rsidR="005C2AD1">
        <w:rPr>
          <w:lang w:val="en-GB"/>
        </w:rPr>
        <w:t>,</w:t>
      </w:r>
      <w:r w:rsidRPr="00D85DB3" w:rsidR="00330531">
        <w:rPr>
          <w:lang w:val="en-GB"/>
        </w:rPr>
        <w:t xml:space="preserve"> </w:t>
      </w:r>
      <w:r w:rsidRPr="00D85DB3" w:rsidR="009614D5">
        <w:rPr>
          <w:lang w:val="en-GB"/>
        </w:rPr>
        <w:t xml:space="preserve">the Court observes that </w:t>
      </w:r>
      <w:r w:rsidRPr="00D85DB3" w:rsidR="008938BB">
        <w:rPr>
          <w:lang w:val="en-GB"/>
        </w:rPr>
        <w:t>the national court</w:t>
      </w:r>
      <w:r w:rsidRPr="00D85DB3" w:rsidR="00491115">
        <w:rPr>
          <w:lang w:val="en-GB"/>
        </w:rPr>
        <w:t>s</w:t>
      </w:r>
      <w:r w:rsidRPr="00D85DB3" w:rsidR="008938BB">
        <w:rPr>
          <w:lang w:val="en-GB"/>
        </w:rPr>
        <w:t xml:space="preserve"> </w:t>
      </w:r>
      <w:r w:rsidRPr="00D85DB3" w:rsidR="00FE62C8">
        <w:rPr>
          <w:lang w:val="en-GB"/>
        </w:rPr>
        <w:t>did not</w:t>
      </w:r>
      <w:r w:rsidRPr="00D85DB3" w:rsidR="008938BB">
        <w:rPr>
          <w:lang w:val="en-GB"/>
        </w:rPr>
        <w:t xml:space="preserve"> consider </w:t>
      </w:r>
      <w:r w:rsidRPr="00D85DB3" w:rsidR="002362C8">
        <w:rPr>
          <w:lang w:val="en-GB"/>
        </w:rPr>
        <w:t>the legality of the confiscation under nationa</w:t>
      </w:r>
      <w:r w:rsidRPr="00D85DB3" w:rsidR="0087229C">
        <w:rPr>
          <w:lang w:val="en-GB"/>
        </w:rPr>
        <w:t>l law (see paragraph 42 above)</w:t>
      </w:r>
      <w:r w:rsidRPr="00D85DB3" w:rsidR="004D32F3">
        <w:rPr>
          <w:lang w:val="en-GB"/>
        </w:rPr>
        <w:t>.</w:t>
      </w:r>
      <w:r w:rsidRPr="00D85DB3" w:rsidR="002362C8">
        <w:rPr>
          <w:lang w:val="en-GB"/>
        </w:rPr>
        <w:t xml:space="preserve"> </w:t>
      </w:r>
      <w:r w:rsidRPr="00D85DB3" w:rsidR="004D32F3">
        <w:rPr>
          <w:lang w:val="en-GB"/>
        </w:rPr>
        <w:t>N</w:t>
      </w:r>
      <w:r w:rsidRPr="00D85DB3" w:rsidR="0087229C">
        <w:rPr>
          <w:lang w:val="en-GB"/>
        </w:rPr>
        <w:t xml:space="preserve">or did they examine </w:t>
      </w:r>
      <w:r w:rsidRPr="00D85DB3" w:rsidR="008938BB">
        <w:rPr>
          <w:lang w:val="en-GB"/>
        </w:rPr>
        <w:t xml:space="preserve">the conduct of the confiscated </w:t>
      </w:r>
      <w:r w:rsidRPr="00D85DB3" w:rsidR="00FE62C8">
        <w:rPr>
          <w:lang w:val="en-GB"/>
        </w:rPr>
        <w:t>lorry</w:t>
      </w:r>
      <w:r w:rsidRPr="00D85DB3" w:rsidR="00D85DB3">
        <w:rPr>
          <w:lang w:val="en-GB"/>
        </w:rPr>
        <w:t>’</w:t>
      </w:r>
      <w:r w:rsidRPr="00D85DB3" w:rsidR="00FE62C8">
        <w:rPr>
          <w:lang w:val="en-GB"/>
        </w:rPr>
        <w:t>s</w:t>
      </w:r>
      <w:r w:rsidRPr="00D85DB3" w:rsidR="008938BB">
        <w:rPr>
          <w:lang w:val="en-GB"/>
        </w:rPr>
        <w:t xml:space="preserve"> owner </w:t>
      </w:r>
      <w:r w:rsidRPr="00D85DB3" w:rsidR="00FE62C8">
        <w:rPr>
          <w:lang w:val="en-GB"/>
        </w:rPr>
        <w:t>or</w:t>
      </w:r>
      <w:r w:rsidRPr="00D85DB3" w:rsidR="008938BB">
        <w:rPr>
          <w:lang w:val="en-GB"/>
        </w:rPr>
        <w:t xml:space="preserve"> the relationship between </w:t>
      </w:r>
      <w:r w:rsidRPr="00D85DB3" w:rsidR="00491115">
        <w:rPr>
          <w:lang w:val="en-GB"/>
        </w:rPr>
        <w:t xml:space="preserve">the </w:t>
      </w:r>
      <w:r w:rsidRPr="00D85DB3" w:rsidR="008938BB">
        <w:rPr>
          <w:lang w:val="en-GB"/>
        </w:rPr>
        <w:t>conduct</w:t>
      </w:r>
      <w:r w:rsidRPr="00D85DB3" w:rsidR="00491115">
        <w:rPr>
          <w:lang w:val="en-GB"/>
        </w:rPr>
        <w:t xml:space="preserve"> of the latter</w:t>
      </w:r>
      <w:r w:rsidRPr="00D85DB3" w:rsidR="008938BB">
        <w:rPr>
          <w:lang w:val="en-GB"/>
        </w:rPr>
        <w:t xml:space="preserve"> and the offence. </w:t>
      </w:r>
      <w:r w:rsidRPr="00D85DB3" w:rsidR="00D34B7A">
        <w:rPr>
          <w:lang w:val="en-GB"/>
        </w:rPr>
        <w:t xml:space="preserve">There is no evidence before this Court suggesting that the owner could or should have known of an offence being committed and the owner was clearly not given an opportunity to put its case. </w:t>
      </w:r>
      <w:r w:rsidRPr="00D85DB3" w:rsidR="00BF6CEE">
        <w:rPr>
          <w:lang w:val="en-GB"/>
        </w:rPr>
        <w:t>Indeed,</w:t>
      </w:r>
      <w:r w:rsidRPr="00D85DB3" w:rsidR="00491115">
        <w:rPr>
          <w:lang w:val="en-GB"/>
        </w:rPr>
        <w:t xml:space="preserve"> </w:t>
      </w:r>
      <w:r w:rsidRPr="00D85DB3" w:rsidR="00843E08">
        <w:rPr>
          <w:lang w:val="en-GB"/>
        </w:rPr>
        <w:t xml:space="preserve">a possibility for such an examination </w:t>
      </w:r>
      <w:r w:rsidRPr="00D85DB3" w:rsidR="00FE62C8">
        <w:rPr>
          <w:lang w:val="en-GB"/>
        </w:rPr>
        <w:t xml:space="preserve">was not provided for in domestic law, </w:t>
      </w:r>
      <w:r w:rsidRPr="00D85DB3" w:rsidR="004D32F3">
        <w:rPr>
          <w:lang w:val="en-GB"/>
        </w:rPr>
        <w:t>yet</w:t>
      </w:r>
      <w:r w:rsidRPr="00D85DB3" w:rsidR="00FE62C8">
        <w:rPr>
          <w:lang w:val="en-GB"/>
        </w:rPr>
        <w:t xml:space="preserve"> </w:t>
      </w:r>
      <w:r w:rsidRPr="00D85DB3" w:rsidR="00843E08">
        <w:rPr>
          <w:lang w:val="en-GB"/>
        </w:rPr>
        <w:t xml:space="preserve">it </w:t>
      </w:r>
      <w:r w:rsidRPr="00D85DB3" w:rsidR="00C56F02">
        <w:rPr>
          <w:lang w:val="en-GB"/>
        </w:rPr>
        <w:t>wa</w:t>
      </w:r>
      <w:r w:rsidRPr="00D85DB3" w:rsidR="00FE62C8">
        <w:rPr>
          <w:lang w:val="en-GB"/>
        </w:rPr>
        <w:t xml:space="preserve">s necessary </w:t>
      </w:r>
      <w:r w:rsidRPr="00D85DB3" w:rsidR="0038153A">
        <w:rPr>
          <w:lang w:val="en-GB"/>
        </w:rPr>
        <w:t xml:space="preserve">under the Convention </w:t>
      </w:r>
      <w:r w:rsidRPr="00D85DB3" w:rsidR="002F3395">
        <w:rPr>
          <w:lang w:val="en-GB"/>
        </w:rPr>
        <w:t>so that</w:t>
      </w:r>
      <w:r w:rsidRPr="00D85DB3" w:rsidR="00BF6CEE">
        <w:rPr>
          <w:lang w:val="en-GB"/>
        </w:rPr>
        <w:t xml:space="preserve"> the authorities </w:t>
      </w:r>
      <w:r w:rsidRPr="00D85DB3" w:rsidR="002F3395">
        <w:rPr>
          <w:lang w:val="en-GB"/>
        </w:rPr>
        <w:t>could</w:t>
      </w:r>
      <w:r w:rsidRPr="00D85DB3" w:rsidR="00FE62C8">
        <w:rPr>
          <w:noProof/>
          <w:lang w:val="en-GB"/>
        </w:rPr>
        <w:t xml:space="preserve"> </w:t>
      </w:r>
      <w:r w:rsidRPr="00D85DB3" w:rsidR="00843E08">
        <w:rPr>
          <w:noProof/>
          <w:lang w:val="en-GB"/>
        </w:rPr>
        <w:t>assess the proportionality of the confiscation (see paragraph 38 above)</w:t>
      </w:r>
      <w:r w:rsidRPr="00D85DB3" w:rsidR="00BF6CEE">
        <w:rPr>
          <w:noProof/>
          <w:lang w:val="en-GB"/>
        </w:rPr>
        <w:t>. Consequently,</w:t>
      </w:r>
      <w:r w:rsidRPr="00D85DB3" w:rsidR="00843E08">
        <w:rPr>
          <w:noProof/>
          <w:lang w:val="en-GB"/>
        </w:rPr>
        <w:t xml:space="preserve"> the absence of such an analysis</w:t>
      </w:r>
      <w:r w:rsidRPr="00D85DB3" w:rsidR="00B30DF7">
        <w:rPr>
          <w:noProof/>
          <w:lang w:val="en-GB"/>
        </w:rPr>
        <w:t xml:space="preserve"> by virtue of the applicable law</w:t>
      </w:r>
      <w:r w:rsidRPr="00D85DB3" w:rsidR="00843E08">
        <w:rPr>
          <w:noProof/>
          <w:lang w:val="en-GB"/>
        </w:rPr>
        <w:t xml:space="preserve"> </w:t>
      </w:r>
      <w:r w:rsidRPr="00D85DB3">
        <w:rPr>
          <w:noProof/>
          <w:lang w:val="en-GB"/>
        </w:rPr>
        <w:t>did not allow to strike</w:t>
      </w:r>
      <w:r w:rsidRPr="00D85DB3" w:rsidR="00843E08">
        <w:rPr>
          <w:noProof/>
          <w:lang w:val="en-GB"/>
        </w:rPr>
        <w:t xml:space="preserve"> a </w:t>
      </w:r>
      <w:r w:rsidRPr="00D85DB3" w:rsidR="00D352A5">
        <w:rPr>
          <w:noProof/>
          <w:lang w:val="en-GB"/>
        </w:rPr>
        <w:t>“fair</w:t>
      </w:r>
      <w:r w:rsidRPr="00D85DB3" w:rsidR="00894D28">
        <w:rPr>
          <w:noProof/>
          <w:lang w:val="en-GB"/>
        </w:rPr>
        <w:t xml:space="preserve"> balance</w:t>
      </w:r>
      <w:r w:rsidRPr="00D85DB3" w:rsidR="00843E08">
        <w:rPr>
          <w:noProof/>
          <w:lang w:val="en-GB"/>
        </w:rPr>
        <w:t>”</w:t>
      </w:r>
      <w:r w:rsidRPr="00D85DB3" w:rsidR="00D352A5">
        <w:rPr>
          <w:noProof/>
          <w:lang w:val="en-GB"/>
        </w:rPr>
        <w:t xml:space="preserve"> between the </w:t>
      </w:r>
      <w:r w:rsidRPr="00D85DB3" w:rsidR="00843E08">
        <w:rPr>
          <w:noProof/>
          <w:lang w:val="en-GB"/>
        </w:rPr>
        <w:t>different interests involved.</w:t>
      </w:r>
    </w:p>
    <w:p w:rsidRPr="00D85DB3" w:rsidR="00765F42" w:rsidP="00D85DB3" w:rsidRDefault="00B30DF7">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46</w:t>
      </w:r>
      <w:r w:rsidRPr="00D85DB3">
        <w:rPr>
          <w:lang w:val="en-GB"/>
        </w:rPr>
        <w:fldChar w:fldCharType="end"/>
      </w:r>
      <w:r w:rsidRPr="00D85DB3">
        <w:rPr>
          <w:lang w:val="en-GB"/>
        </w:rPr>
        <w:t>.  </w:t>
      </w:r>
      <w:r w:rsidRPr="00D85DB3" w:rsidR="00A02C98">
        <w:rPr>
          <w:lang w:val="en-GB"/>
        </w:rPr>
        <w:t>Finally</w:t>
      </w:r>
      <w:r w:rsidRPr="00D85DB3">
        <w:rPr>
          <w:lang w:val="en-GB"/>
        </w:rPr>
        <w:t>,</w:t>
      </w:r>
      <w:r w:rsidRPr="00D85DB3" w:rsidR="00843E08">
        <w:rPr>
          <w:lang w:val="en-GB"/>
        </w:rPr>
        <w:t xml:space="preserve"> </w:t>
      </w:r>
      <w:r w:rsidRPr="00D85DB3" w:rsidR="00A02C98">
        <w:rPr>
          <w:lang w:val="en-GB"/>
        </w:rPr>
        <w:t xml:space="preserve">and most importantly, </w:t>
      </w:r>
      <w:r w:rsidRPr="00D85DB3">
        <w:rPr>
          <w:lang w:val="en-GB"/>
        </w:rPr>
        <w:t xml:space="preserve">the </w:t>
      </w:r>
      <w:r w:rsidRPr="00D85DB3" w:rsidR="00D123E6">
        <w:rPr>
          <w:lang w:val="en-GB"/>
        </w:rPr>
        <w:t>Government did not suggest that the confiscation was carried out according to a procedure in which the applicant company could put its case to the national authorities, or that indeed such a procedure existed at all</w:t>
      </w:r>
      <w:r w:rsidRPr="00D85DB3" w:rsidR="0005057C">
        <w:rPr>
          <w:lang w:val="en-GB"/>
        </w:rPr>
        <w:t xml:space="preserve"> at national level</w:t>
      </w:r>
      <w:r w:rsidRPr="00D85DB3" w:rsidR="00D123E6">
        <w:rPr>
          <w:lang w:val="en-GB"/>
        </w:rPr>
        <w:t>. Since the applicant company was not a victim of the offence, but a third party affected by the criminal proceedings against the driver, there was no basis for it to intervene in those proceedings.</w:t>
      </w:r>
      <w:r w:rsidRPr="00D85DB3">
        <w:rPr>
          <w:lang w:val="en-GB"/>
        </w:rPr>
        <w:t xml:space="preserve"> </w:t>
      </w:r>
      <w:r w:rsidRPr="00D85DB3" w:rsidR="000A6AA2">
        <w:rPr>
          <w:lang w:val="en-GB"/>
        </w:rPr>
        <w:t>T</w:t>
      </w:r>
      <w:r w:rsidRPr="00D85DB3" w:rsidR="00A02C98">
        <w:rPr>
          <w:lang w:val="en-GB"/>
        </w:rPr>
        <w:t xml:space="preserve">he Court considers that </w:t>
      </w:r>
      <w:r w:rsidRPr="00D85DB3" w:rsidR="00031DCB">
        <w:rPr>
          <w:lang w:val="en-GB"/>
        </w:rPr>
        <w:t xml:space="preserve">forfeiture would only </w:t>
      </w:r>
      <w:r w:rsidRPr="00D85DB3" w:rsidR="00A02C98">
        <w:rPr>
          <w:lang w:val="en-GB"/>
        </w:rPr>
        <w:t xml:space="preserve">have </w:t>
      </w:r>
      <w:r w:rsidRPr="00D85DB3" w:rsidR="00031DCB">
        <w:rPr>
          <w:lang w:val="en-GB"/>
        </w:rPr>
        <w:t>compl</w:t>
      </w:r>
      <w:r w:rsidRPr="00D85DB3" w:rsidR="00A02C98">
        <w:rPr>
          <w:lang w:val="en-GB"/>
        </w:rPr>
        <w:t>ied</w:t>
      </w:r>
      <w:r w:rsidRPr="00D85DB3" w:rsidR="00031DCB">
        <w:rPr>
          <w:lang w:val="en-GB"/>
        </w:rPr>
        <w:t xml:space="preserve"> with the Convention requirements if it were carried out </w:t>
      </w:r>
      <w:r w:rsidRPr="00D85DB3" w:rsidR="007605F7">
        <w:rPr>
          <w:lang w:val="en-GB"/>
        </w:rPr>
        <w:t>in accordance with</w:t>
      </w:r>
      <w:r w:rsidRPr="00D85DB3" w:rsidR="00031DCB">
        <w:rPr>
          <w:lang w:val="en-GB"/>
        </w:rPr>
        <w:t xml:space="preserve"> a procedure offering appropriate safeguards against arbitrariness (compare and contrast the present case with </w:t>
      </w:r>
      <w:r w:rsidRPr="00D85DB3" w:rsidR="00031DCB">
        <w:rPr>
          <w:i/>
          <w:lang w:val="en-GB"/>
        </w:rPr>
        <w:t>Phillips</w:t>
      </w:r>
      <w:r w:rsidRPr="00D85DB3" w:rsidR="00031DCB">
        <w:rPr>
          <w:lang w:val="en-GB"/>
        </w:rPr>
        <w:t>, cited above, § 43, where the Court found that the confiscation order procedure was compatible with the Convention requirements of “fair trial” and “peaceful enjoyment of possessions” as it was decided by a court in judicial proceedings which included a public hearing, advance disclosure of the prosecution</w:t>
      </w:r>
      <w:r w:rsidRPr="00D85DB3" w:rsidR="00D85DB3">
        <w:rPr>
          <w:lang w:val="en-GB"/>
        </w:rPr>
        <w:t>’</w:t>
      </w:r>
      <w:r w:rsidRPr="00D85DB3" w:rsidR="00031DCB">
        <w:rPr>
          <w:lang w:val="en-GB"/>
        </w:rPr>
        <w:t xml:space="preserve">s case and an opportunity for the applicant to adduce documentary and oral evidence; contrast it also with </w:t>
      </w:r>
      <w:r w:rsidRPr="00D85DB3" w:rsidR="00031DCB">
        <w:rPr>
          <w:i/>
          <w:lang w:val="en-GB"/>
        </w:rPr>
        <w:t>AGOSI</w:t>
      </w:r>
      <w:r w:rsidRPr="00D85DB3" w:rsidR="00031DCB">
        <w:rPr>
          <w:lang w:val="en-GB"/>
        </w:rPr>
        <w:t>, cited above, §</w:t>
      </w:r>
      <w:r w:rsidRPr="00D85DB3" w:rsidR="00BE14F2">
        <w:rPr>
          <w:lang w:val="en-GB"/>
        </w:rPr>
        <w:t> </w:t>
      </w:r>
      <w:r w:rsidRPr="00D85DB3" w:rsidR="00031DCB">
        <w:rPr>
          <w:lang w:val="en-GB"/>
        </w:rPr>
        <w:t>62, where the Court held that the British system ensured that reasonable account was taken of the behaviour of the applicant company and afforded it a reasonable opportunity to put its case)</w:t>
      </w:r>
      <w:r w:rsidRPr="00D85DB3" w:rsidR="006E3603">
        <w:rPr>
          <w:lang w:val="en-GB"/>
        </w:rPr>
        <w:t>.</w:t>
      </w:r>
      <w:r w:rsidRPr="00D85DB3">
        <w:rPr>
          <w:lang w:val="en-GB"/>
        </w:rPr>
        <w:t xml:space="preserve"> </w:t>
      </w:r>
      <w:r w:rsidRPr="00D85DB3" w:rsidR="00DE77D8">
        <w:rPr>
          <w:lang w:val="en-GB"/>
        </w:rPr>
        <w:t xml:space="preserve">The Court </w:t>
      </w:r>
      <w:r w:rsidRPr="00D85DB3" w:rsidR="000C58DD">
        <w:rPr>
          <w:lang w:val="en-GB"/>
        </w:rPr>
        <w:t xml:space="preserve">refers </w:t>
      </w:r>
      <w:r w:rsidRPr="00D85DB3" w:rsidR="00DE77D8">
        <w:rPr>
          <w:lang w:val="en-GB"/>
        </w:rPr>
        <w:t xml:space="preserve">in this connection </w:t>
      </w:r>
      <w:r w:rsidRPr="00D85DB3" w:rsidR="0038153A">
        <w:rPr>
          <w:lang w:val="en-GB"/>
        </w:rPr>
        <w:t xml:space="preserve">also </w:t>
      </w:r>
      <w:r w:rsidRPr="00D85DB3" w:rsidR="000C58DD">
        <w:rPr>
          <w:lang w:val="en-GB"/>
        </w:rPr>
        <w:t xml:space="preserve">to </w:t>
      </w:r>
      <w:r w:rsidRPr="00D85DB3" w:rsidR="00DE77D8">
        <w:rPr>
          <w:lang w:val="en-GB"/>
        </w:rPr>
        <w:t xml:space="preserve">its </w:t>
      </w:r>
      <w:r w:rsidRPr="00D85DB3" w:rsidR="00765F42">
        <w:rPr>
          <w:lang w:val="en-GB"/>
        </w:rPr>
        <w:t xml:space="preserve">conclusion in </w:t>
      </w:r>
      <w:r w:rsidRPr="00D85DB3" w:rsidR="00765F42">
        <w:rPr>
          <w:i/>
          <w:lang w:val="en-GB"/>
        </w:rPr>
        <w:t>Hen</w:t>
      </w:r>
      <w:r w:rsidRPr="00D85DB3" w:rsidR="00701586">
        <w:rPr>
          <w:i/>
          <w:lang w:val="en-GB"/>
        </w:rPr>
        <w:t>t</w:t>
      </w:r>
      <w:r w:rsidRPr="00D85DB3" w:rsidR="00765F42">
        <w:rPr>
          <w:i/>
          <w:lang w:val="en-GB"/>
        </w:rPr>
        <w:t>rich</w:t>
      </w:r>
      <w:r w:rsidRPr="00D85DB3" w:rsidR="00765F42">
        <w:rPr>
          <w:lang w:val="en-GB"/>
        </w:rPr>
        <w:t xml:space="preserve">, cited above, </w:t>
      </w:r>
      <w:r w:rsidRPr="00D85DB3" w:rsidR="00C509BF">
        <w:rPr>
          <w:lang w:val="en-GB"/>
        </w:rPr>
        <w:t xml:space="preserve">§ 49, </w:t>
      </w:r>
      <w:r w:rsidRPr="00D85DB3" w:rsidR="00BE14F2">
        <w:rPr>
          <w:lang w:val="en-GB"/>
        </w:rPr>
        <w:t xml:space="preserve">where it found that </w:t>
      </w:r>
      <w:r w:rsidRPr="00D85DB3" w:rsidR="00002DC2">
        <w:rPr>
          <w:lang w:val="en-GB"/>
        </w:rPr>
        <w:t xml:space="preserve">the </w:t>
      </w:r>
      <w:r w:rsidRPr="00D85DB3" w:rsidR="005603A2">
        <w:rPr>
          <w:lang w:val="en-GB"/>
        </w:rPr>
        <w:t xml:space="preserve">applicant </w:t>
      </w:r>
      <w:r w:rsidRPr="00D85DB3" w:rsidR="00002DC2">
        <w:rPr>
          <w:lang w:val="en-GB"/>
        </w:rPr>
        <w:t>“</w:t>
      </w:r>
      <w:r w:rsidRPr="00D85DB3" w:rsidR="00765F42">
        <w:rPr>
          <w:lang w:val="en-GB"/>
        </w:rPr>
        <w:t xml:space="preserve">bore an </w:t>
      </w:r>
      <w:r w:rsidRPr="00D85DB3" w:rsidR="00701586">
        <w:rPr>
          <w:lang w:val="en-GB"/>
        </w:rPr>
        <w:t>individual and excessive burden</w:t>
      </w:r>
      <w:r w:rsidRPr="00D85DB3" w:rsidR="00765F42">
        <w:rPr>
          <w:lang w:val="en-GB"/>
        </w:rPr>
        <w:t xml:space="preserve"> which could have been rendered legitimate only if she had had the possibility</w:t>
      </w:r>
      <w:r w:rsidRPr="00D85DB3" w:rsidR="003C1B1E">
        <w:rPr>
          <w:lang w:val="en-GB"/>
        </w:rPr>
        <w:t xml:space="preserve"> – </w:t>
      </w:r>
      <w:r w:rsidRPr="00D85DB3" w:rsidR="00765F42">
        <w:rPr>
          <w:lang w:val="en-GB"/>
        </w:rPr>
        <w:t>which was refused to her</w:t>
      </w:r>
      <w:r w:rsidRPr="00D85DB3" w:rsidR="003C1B1E">
        <w:rPr>
          <w:lang w:val="en-GB"/>
        </w:rPr>
        <w:t xml:space="preserve"> –</w:t>
      </w:r>
      <w:r w:rsidRPr="00D85DB3" w:rsidR="00765F42">
        <w:rPr>
          <w:lang w:val="en-GB"/>
        </w:rPr>
        <w:t xml:space="preserve"> of effectively challengin</w:t>
      </w:r>
      <w:r w:rsidRPr="00D85DB3" w:rsidR="00F40708">
        <w:rPr>
          <w:lang w:val="en-GB"/>
        </w:rPr>
        <w:t>g the measure taken against her</w:t>
      </w:r>
      <w:r w:rsidRPr="00D85DB3" w:rsidR="003C1B1E">
        <w:rPr>
          <w:lang w:val="en-GB"/>
        </w:rPr>
        <w:t xml:space="preserve"> </w:t>
      </w:r>
      <w:r w:rsidRPr="00D85DB3" w:rsidR="00DE15E0">
        <w:rPr>
          <w:lang w:val="en-GB"/>
        </w:rPr>
        <w:t>...</w:t>
      </w:r>
      <w:r w:rsidRPr="00D85DB3" w:rsidR="003C1B1E">
        <w:rPr>
          <w:lang w:val="en-GB"/>
        </w:rPr>
        <w:t xml:space="preserve"> </w:t>
      </w:r>
      <w:r w:rsidRPr="00D85DB3" w:rsidR="00F40708">
        <w:rPr>
          <w:lang w:val="en-GB"/>
        </w:rPr>
        <w:t>and that</w:t>
      </w:r>
      <w:r w:rsidRPr="00D85DB3" w:rsidR="00701586">
        <w:rPr>
          <w:lang w:val="en-GB"/>
        </w:rPr>
        <w:t xml:space="preserve"> the </w:t>
      </w:r>
      <w:r w:rsidRPr="00D85DB3" w:rsidR="00765F42">
        <w:rPr>
          <w:lang w:val="en-GB"/>
        </w:rPr>
        <w:t>fair balance which should be struck between the protection of the right of property and the requi</w:t>
      </w:r>
      <w:r w:rsidRPr="00D85DB3" w:rsidR="00701586">
        <w:rPr>
          <w:lang w:val="en-GB"/>
        </w:rPr>
        <w:t>rements of the general interest</w:t>
      </w:r>
      <w:r w:rsidRPr="00D85DB3" w:rsidR="00765F42">
        <w:rPr>
          <w:lang w:val="en-GB"/>
        </w:rPr>
        <w:t xml:space="preserve"> was therefore upset”</w:t>
      </w:r>
      <w:r w:rsidRPr="00D85DB3" w:rsidR="00F73ED4">
        <w:rPr>
          <w:lang w:val="en-GB"/>
        </w:rPr>
        <w:t xml:space="preserve">. As pointed out above, </w:t>
      </w:r>
      <w:r w:rsidRPr="00D85DB3" w:rsidR="00912C18">
        <w:rPr>
          <w:lang w:val="en-GB"/>
        </w:rPr>
        <w:t xml:space="preserve">in the present case </w:t>
      </w:r>
      <w:r w:rsidRPr="00D85DB3" w:rsidR="00F73ED4">
        <w:rPr>
          <w:lang w:val="en-GB"/>
        </w:rPr>
        <w:t>there was no procedure available domestically to the applicant company to put its case</w:t>
      </w:r>
      <w:r w:rsidRPr="00D85DB3" w:rsidR="00BE14F2">
        <w:rPr>
          <w:lang w:val="en-GB"/>
        </w:rPr>
        <w:t xml:space="preserve"> before the relevant authorities</w:t>
      </w:r>
      <w:r w:rsidRPr="00D85DB3" w:rsidR="00A420BD">
        <w:rPr>
          <w:lang w:val="en-GB"/>
        </w:rPr>
        <w:t>.</w:t>
      </w:r>
    </w:p>
    <w:p w:rsidRPr="00D85DB3" w:rsidR="00F11A4B" w:rsidP="00D85DB3" w:rsidRDefault="00054D02">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47</w:t>
      </w:r>
      <w:r w:rsidRPr="00D85DB3">
        <w:rPr>
          <w:lang w:val="en-GB"/>
        </w:rPr>
        <w:fldChar w:fldCharType="end"/>
      </w:r>
      <w:r w:rsidRPr="00D85DB3">
        <w:rPr>
          <w:lang w:val="en-GB"/>
        </w:rPr>
        <w:t>.  </w:t>
      </w:r>
      <w:r w:rsidRPr="00D85DB3" w:rsidR="00E408D1">
        <w:rPr>
          <w:lang w:val="en-GB"/>
        </w:rPr>
        <w:t>In the light of the foregoing considerations, the Court finds that t</w:t>
      </w:r>
      <w:r w:rsidRPr="00D85DB3" w:rsidR="000C58DD">
        <w:rPr>
          <w:lang w:val="en-GB"/>
        </w:rPr>
        <w:t xml:space="preserve">he applicant company </w:t>
      </w:r>
      <w:r w:rsidRPr="00D85DB3" w:rsidR="00E408D1">
        <w:rPr>
          <w:lang w:val="en-GB"/>
        </w:rPr>
        <w:t>bore an individual and</w:t>
      </w:r>
      <w:r w:rsidRPr="00D85DB3" w:rsidR="000C58DD">
        <w:rPr>
          <w:lang w:val="en-GB"/>
        </w:rPr>
        <w:t xml:space="preserve"> excessive burden</w:t>
      </w:r>
      <w:r w:rsidRPr="00D85DB3" w:rsidR="00E408D1">
        <w:rPr>
          <w:lang w:val="en-GB"/>
        </w:rPr>
        <w:t xml:space="preserve"> which could have been rendered legitimate only if </w:t>
      </w:r>
      <w:r w:rsidRPr="00D85DB3" w:rsidR="000C58DD">
        <w:rPr>
          <w:lang w:val="en-GB"/>
        </w:rPr>
        <w:t>it</w:t>
      </w:r>
      <w:r w:rsidRPr="00D85DB3" w:rsidR="00E408D1">
        <w:rPr>
          <w:lang w:val="en-GB"/>
        </w:rPr>
        <w:t xml:space="preserve"> had had the opportunity to challenge effectively the </w:t>
      </w:r>
      <w:r w:rsidRPr="00D85DB3" w:rsidR="00D13B8E">
        <w:rPr>
          <w:lang w:val="en-GB"/>
        </w:rPr>
        <w:t>forfeiture</w:t>
      </w:r>
      <w:r w:rsidRPr="00D85DB3" w:rsidR="00912C18">
        <w:rPr>
          <w:lang w:val="en-GB"/>
        </w:rPr>
        <w:t xml:space="preserve"> of its property</w:t>
      </w:r>
      <w:r w:rsidRPr="00D85DB3" w:rsidR="00E408D1">
        <w:rPr>
          <w:lang w:val="en-GB"/>
        </w:rPr>
        <w:t xml:space="preserve"> </w:t>
      </w:r>
      <w:r w:rsidRPr="00D85DB3" w:rsidR="00D13B8E">
        <w:rPr>
          <w:lang w:val="en-GB"/>
        </w:rPr>
        <w:t>resulting from</w:t>
      </w:r>
      <w:r w:rsidRPr="00D85DB3" w:rsidR="00E408D1">
        <w:rPr>
          <w:lang w:val="en-GB"/>
        </w:rPr>
        <w:t xml:space="preserve"> the criminal proceedings to which </w:t>
      </w:r>
      <w:r w:rsidRPr="00D85DB3" w:rsidR="00D13B8E">
        <w:rPr>
          <w:lang w:val="en-GB"/>
        </w:rPr>
        <w:t>it was</w:t>
      </w:r>
      <w:r w:rsidRPr="00D85DB3" w:rsidR="00E408D1">
        <w:rPr>
          <w:lang w:val="en-GB"/>
        </w:rPr>
        <w:t xml:space="preserve"> not </w:t>
      </w:r>
      <w:r w:rsidRPr="00D85DB3" w:rsidR="00D13B8E">
        <w:rPr>
          <w:lang w:val="en-GB"/>
        </w:rPr>
        <w:t>a party</w:t>
      </w:r>
      <w:r w:rsidRPr="00D85DB3" w:rsidR="00E408D1">
        <w:rPr>
          <w:lang w:val="en-GB"/>
        </w:rPr>
        <w:t xml:space="preserve">; however, </w:t>
      </w:r>
      <w:r w:rsidRPr="00D85DB3" w:rsidR="00D13B8E">
        <w:rPr>
          <w:lang w:val="en-GB"/>
        </w:rPr>
        <w:t>the applicant company had no such</w:t>
      </w:r>
      <w:r w:rsidRPr="00D85DB3" w:rsidR="00E408D1">
        <w:rPr>
          <w:lang w:val="en-GB"/>
        </w:rPr>
        <w:t xml:space="preserve"> opportunity and</w:t>
      </w:r>
      <w:r w:rsidRPr="00D85DB3" w:rsidR="00D13B8E">
        <w:rPr>
          <w:lang w:val="en-GB"/>
        </w:rPr>
        <w:t xml:space="preserve"> therefore the </w:t>
      </w:r>
      <w:r w:rsidRPr="00D85DB3" w:rsidR="00E408D1">
        <w:rPr>
          <w:lang w:val="en-GB"/>
        </w:rPr>
        <w:t xml:space="preserve">fair balance which should be struck between the protection of the </w:t>
      </w:r>
      <w:r w:rsidRPr="00D85DB3" w:rsidR="00D13B8E">
        <w:rPr>
          <w:lang w:val="en-GB"/>
        </w:rPr>
        <w:t>applicant</w:t>
      </w:r>
      <w:r w:rsidRPr="00D85DB3" w:rsidR="00D85DB3">
        <w:rPr>
          <w:lang w:val="en-GB"/>
        </w:rPr>
        <w:t>’</w:t>
      </w:r>
      <w:r w:rsidRPr="00D85DB3" w:rsidR="00D13B8E">
        <w:rPr>
          <w:lang w:val="en-GB"/>
        </w:rPr>
        <w:t>s right to</w:t>
      </w:r>
      <w:r w:rsidRPr="00D85DB3" w:rsidR="00E408D1">
        <w:rPr>
          <w:lang w:val="en-GB"/>
        </w:rPr>
        <w:t xml:space="preserve"> property and the requi</w:t>
      </w:r>
      <w:r w:rsidRPr="00D85DB3" w:rsidR="00D13B8E">
        <w:rPr>
          <w:lang w:val="en-GB"/>
        </w:rPr>
        <w:t>rements of the general interest</w:t>
      </w:r>
      <w:r w:rsidRPr="00D85DB3" w:rsidR="00912C18">
        <w:rPr>
          <w:lang w:val="en-GB"/>
        </w:rPr>
        <w:t xml:space="preserve"> was upset</w:t>
      </w:r>
      <w:r w:rsidRPr="00D85DB3" w:rsidR="00AC3852">
        <w:rPr>
          <w:lang w:val="en-GB"/>
        </w:rPr>
        <w:t xml:space="preserve">, in violation of Article 1 of </w:t>
      </w:r>
      <w:r w:rsidRPr="00D85DB3" w:rsidR="004A1C9D">
        <w:rPr>
          <w:lang w:val="en-GB"/>
        </w:rPr>
        <w:t xml:space="preserve">Protocol No. 1 to the Convention </w:t>
      </w:r>
      <w:r w:rsidRPr="00D85DB3" w:rsidR="00BC355E">
        <w:rPr>
          <w:lang w:val="en-GB"/>
        </w:rPr>
        <w:t xml:space="preserve">(see, similarly, </w:t>
      </w:r>
      <w:r w:rsidRPr="00D85DB3" w:rsidR="00BC355E">
        <w:rPr>
          <w:i/>
          <w:lang w:val="en-GB"/>
        </w:rPr>
        <w:t>Denisova and Moiseyeva</w:t>
      </w:r>
      <w:r w:rsidRPr="00D85DB3" w:rsidR="00BC355E">
        <w:rPr>
          <w:lang w:val="en-GB"/>
        </w:rPr>
        <w:t xml:space="preserve">, cited above, § 64, and </w:t>
      </w:r>
      <w:r w:rsidRPr="00D85DB3" w:rsidR="00BC355E">
        <w:rPr>
          <w:i/>
          <w:lang w:val="en-GB"/>
        </w:rPr>
        <w:t>Microintelect OOD v. Bulgaria</w:t>
      </w:r>
      <w:r w:rsidRPr="00D85DB3" w:rsidR="00BC355E">
        <w:rPr>
          <w:lang w:val="en-GB"/>
        </w:rPr>
        <w:t>, no.</w:t>
      </w:r>
      <w:r w:rsidRPr="00D85DB3" w:rsidR="006A52A7">
        <w:rPr>
          <w:lang w:val="en-GB"/>
        </w:rPr>
        <w:t xml:space="preserve"> </w:t>
      </w:r>
      <w:r w:rsidRPr="00D85DB3" w:rsidR="00BC355E">
        <w:rPr>
          <w:lang w:val="en-GB"/>
        </w:rPr>
        <w:t>34129/03, § 47 last sentence</w:t>
      </w:r>
      <w:r w:rsidRPr="00D85DB3" w:rsidR="00912C18">
        <w:rPr>
          <w:lang w:val="en-GB"/>
        </w:rPr>
        <w:t xml:space="preserve"> and § 49</w:t>
      </w:r>
      <w:r w:rsidRPr="00D85DB3" w:rsidR="00BC355E">
        <w:rPr>
          <w:lang w:val="en-GB"/>
        </w:rPr>
        <w:t>, 4</w:t>
      </w:r>
      <w:r w:rsidRPr="00D85DB3" w:rsidR="00912C18">
        <w:rPr>
          <w:lang w:val="en-GB"/>
        </w:rPr>
        <w:t xml:space="preserve"> </w:t>
      </w:r>
      <w:r w:rsidRPr="00D85DB3" w:rsidR="00BC355E">
        <w:rPr>
          <w:lang w:val="en-GB"/>
        </w:rPr>
        <w:t>March 2014).</w:t>
      </w:r>
    </w:p>
    <w:p w:rsidRPr="00D85DB3" w:rsidR="00014566" w:rsidP="00D85DB3" w:rsidRDefault="008775D7">
      <w:pPr>
        <w:pStyle w:val="ECHRHeading1"/>
        <w:rPr>
          <w:lang w:val="en-GB"/>
        </w:rPr>
      </w:pPr>
      <w:r w:rsidRPr="00D85DB3">
        <w:rPr>
          <w:lang w:val="en-GB"/>
        </w:rPr>
        <w:t>II</w:t>
      </w:r>
      <w:r w:rsidRPr="00D85DB3" w:rsidR="00014566">
        <w:rPr>
          <w:lang w:val="en-GB"/>
        </w:rPr>
        <w:t xml:space="preserve">.  ALLEGED VIOLATION OF ARTICLE </w:t>
      </w:r>
      <w:r w:rsidRPr="00D85DB3" w:rsidR="00765F42">
        <w:rPr>
          <w:lang w:val="en-GB"/>
        </w:rPr>
        <w:t xml:space="preserve">6 </w:t>
      </w:r>
      <w:r w:rsidRPr="00D85DB3" w:rsidR="00BC396B">
        <w:rPr>
          <w:lang w:val="en-GB"/>
        </w:rPr>
        <w:t xml:space="preserve">§ 1 </w:t>
      </w:r>
      <w:r w:rsidRPr="00D85DB3" w:rsidR="00014566">
        <w:rPr>
          <w:lang w:val="en-GB"/>
        </w:rPr>
        <w:t>OF THE CONVENTION</w:t>
      </w:r>
    </w:p>
    <w:p w:rsidRPr="00D85DB3" w:rsidR="00014566" w:rsidP="00D85DB3" w:rsidRDefault="00912C18">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48</w:t>
      </w:r>
      <w:r w:rsidRPr="00D85DB3">
        <w:rPr>
          <w:lang w:val="en-GB"/>
        </w:rPr>
        <w:fldChar w:fldCharType="end"/>
      </w:r>
      <w:r w:rsidRPr="00D85DB3">
        <w:rPr>
          <w:lang w:val="en-GB"/>
        </w:rPr>
        <w:t>.  </w:t>
      </w:r>
      <w:r w:rsidRPr="00D85DB3" w:rsidR="00014566">
        <w:rPr>
          <w:lang w:val="en-GB"/>
        </w:rPr>
        <w:t xml:space="preserve">The </w:t>
      </w:r>
      <w:r w:rsidRPr="00D85DB3" w:rsidR="00DC10F5">
        <w:rPr>
          <w:lang w:val="en-GB"/>
        </w:rPr>
        <w:t>applicant company</w:t>
      </w:r>
      <w:r w:rsidRPr="00D85DB3" w:rsidR="00014566">
        <w:rPr>
          <w:lang w:val="en-GB"/>
        </w:rPr>
        <w:t xml:space="preserve"> complained </w:t>
      </w:r>
      <w:r w:rsidRPr="00D85DB3" w:rsidR="008775D7">
        <w:rPr>
          <w:lang w:val="en-GB"/>
        </w:rPr>
        <w:t xml:space="preserve">that </w:t>
      </w:r>
      <w:r w:rsidRPr="00D85DB3" w:rsidR="00635CCC">
        <w:rPr>
          <w:lang w:val="en-GB"/>
        </w:rPr>
        <w:t xml:space="preserve">it </w:t>
      </w:r>
      <w:r w:rsidRPr="00D85DB3" w:rsidR="008775D7">
        <w:rPr>
          <w:lang w:val="en-GB"/>
        </w:rPr>
        <w:t xml:space="preserve">did not have access to a court in order to </w:t>
      </w:r>
      <w:r w:rsidRPr="00D85DB3" w:rsidR="0018561E">
        <w:rPr>
          <w:lang w:val="en-GB"/>
        </w:rPr>
        <w:t xml:space="preserve">put its case asserting </w:t>
      </w:r>
      <w:r w:rsidRPr="00D85DB3" w:rsidR="008775D7">
        <w:rPr>
          <w:lang w:val="en-GB"/>
        </w:rPr>
        <w:t>its</w:t>
      </w:r>
      <w:r w:rsidRPr="00D85DB3" w:rsidR="004E6392">
        <w:rPr>
          <w:lang w:val="en-GB"/>
        </w:rPr>
        <w:t xml:space="preserve"> property</w:t>
      </w:r>
      <w:r w:rsidRPr="00D85DB3" w:rsidR="008775D7">
        <w:rPr>
          <w:lang w:val="en-GB"/>
        </w:rPr>
        <w:t xml:space="preserve"> right</w:t>
      </w:r>
      <w:r w:rsidRPr="00D85DB3" w:rsidR="00E4438A">
        <w:rPr>
          <w:lang w:val="en-GB"/>
        </w:rPr>
        <w:t>s</w:t>
      </w:r>
      <w:r w:rsidRPr="00D85DB3" w:rsidR="00014566">
        <w:rPr>
          <w:lang w:val="en-GB"/>
        </w:rPr>
        <w:t xml:space="preserve">. </w:t>
      </w:r>
      <w:r w:rsidRPr="00D85DB3" w:rsidR="004E6392">
        <w:rPr>
          <w:lang w:val="en-GB"/>
        </w:rPr>
        <w:t>The company</w:t>
      </w:r>
      <w:r w:rsidRPr="00D85DB3" w:rsidR="00014566">
        <w:rPr>
          <w:lang w:val="en-GB"/>
        </w:rPr>
        <w:t xml:space="preserve"> relied on Article </w:t>
      </w:r>
      <w:r w:rsidRPr="00D85DB3" w:rsidR="004E6392">
        <w:rPr>
          <w:lang w:val="en-GB"/>
        </w:rPr>
        <w:t>6</w:t>
      </w:r>
      <w:r w:rsidRPr="00D85DB3" w:rsidR="00014566">
        <w:rPr>
          <w:lang w:val="en-GB"/>
        </w:rPr>
        <w:t xml:space="preserve"> </w:t>
      </w:r>
      <w:r w:rsidRPr="00D85DB3" w:rsidR="004E6392">
        <w:rPr>
          <w:lang w:val="en-GB"/>
        </w:rPr>
        <w:t xml:space="preserve">§ 1 </w:t>
      </w:r>
      <w:r w:rsidRPr="00D85DB3" w:rsidR="00014566">
        <w:rPr>
          <w:lang w:val="en-GB"/>
        </w:rPr>
        <w:t>of the Convention</w:t>
      </w:r>
      <w:r w:rsidRPr="00D85DB3" w:rsidR="009937C7">
        <w:rPr>
          <w:lang w:val="en-GB"/>
        </w:rPr>
        <w:t>, the relevant part of which reads as follows:</w:t>
      </w:r>
    </w:p>
    <w:p w:rsidRPr="00D85DB3" w:rsidR="009937C7" w:rsidP="00D85DB3" w:rsidRDefault="000F52BF">
      <w:pPr>
        <w:pStyle w:val="ECHRParaQuote"/>
        <w:rPr>
          <w:lang w:val="en-GB"/>
        </w:rPr>
      </w:pPr>
      <w:r w:rsidRPr="00D85DB3">
        <w:rPr>
          <w:lang w:val="en-GB"/>
        </w:rPr>
        <w:t>“</w:t>
      </w:r>
      <w:r w:rsidRPr="00D85DB3" w:rsidR="005D464C">
        <w:rPr>
          <w:lang w:val="en-GB"/>
        </w:rPr>
        <w:t>In the determination of his civil rights and obligations ... everyone is entitled to a fair ... hearing ... by a ... tribunal</w:t>
      </w:r>
      <w:r w:rsidRPr="00D85DB3" w:rsidR="00635CCC">
        <w:rPr>
          <w:lang w:val="en-GB"/>
        </w:rPr>
        <w:t xml:space="preserve"> </w:t>
      </w:r>
      <w:r w:rsidRPr="00D85DB3" w:rsidR="00DE15E0">
        <w:rPr>
          <w:lang w:val="en-GB"/>
        </w:rPr>
        <w:t>...</w:t>
      </w:r>
      <w:r w:rsidRPr="00D85DB3" w:rsidR="00635CCC">
        <w:rPr>
          <w:lang w:val="en-GB"/>
        </w:rPr>
        <w:t>”</w:t>
      </w:r>
    </w:p>
    <w:p w:rsidRPr="00D85DB3" w:rsidR="00014566" w:rsidP="00D85DB3" w:rsidRDefault="00B437DC">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49</w:t>
      </w:r>
      <w:r w:rsidRPr="00D85DB3">
        <w:rPr>
          <w:lang w:val="en-GB"/>
        </w:rPr>
        <w:fldChar w:fldCharType="end"/>
      </w:r>
      <w:r w:rsidRPr="00D85DB3" w:rsidR="00014566">
        <w:rPr>
          <w:lang w:val="en-GB"/>
        </w:rPr>
        <w:t xml:space="preserve">.  The </w:t>
      </w:r>
      <w:r w:rsidRPr="00D85DB3" w:rsidR="004E6392">
        <w:rPr>
          <w:lang w:val="en-GB"/>
        </w:rPr>
        <w:t xml:space="preserve">Government did not point to any domestic procedure under which the </w:t>
      </w:r>
      <w:r w:rsidRPr="00D85DB3" w:rsidR="00DC10F5">
        <w:rPr>
          <w:lang w:val="en-GB"/>
        </w:rPr>
        <w:t>applicant company</w:t>
      </w:r>
      <w:r w:rsidRPr="00D85DB3" w:rsidR="004E6392">
        <w:rPr>
          <w:lang w:val="en-GB"/>
        </w:rPr>
        <w:t xml:space="preserve"> could seek to assert its property rights</w:t>
      </w:r>
      <w:r w:rsidRPr="00D85DB3" w:rsidR="001E641B">
        <w:rPr>
          <w:lang w:val="en-GB"/>
        </w:rPr>
        <w:t xml:space="preserve"> in court</w:t>
      </w:r>
      <w:r w:rsidRPr="00D85DB3" w:rsidR="004E6392">
        <w:rPr>
          <w:lang w:val="en-GB"/>
        </w:rPr>
        <w:t xml:space="preserve">. Neither did they attempt to explain or justify this </w:t>
      </w:r>
      <w:r w:rsidRPr="00D85DB3" w:rsidR="001E641B">
        <w:rPr>
          <w:lang w:val="en-GB"/>
        </w:rPr>
        <w:t>lack of a</w:t>
      </w:r>
      <w:r w:rsidRPr="00D85DB3" w:rsidR="00D7373F">
        <w:rPr>
          <w:lang w:val="en-GB"/>
        </w:rPr>
        <w:t>ccess</w:t>
      </w:r>
      <w:r w:rsidRPr="00D85DB3" w:rsidR="001E641B">
        <w:rPr>
          <w:lang w:val="en-GB"/>
        </w:rPr>
        <w:t xml:space="preserve"> </w:t>
      </w:r>
      <w:r w:rsidRPr="00D85DB3" w:rsidR="00D7373F">
        <w:rPr>
          <w:lang w:val="en-GB"/>
        </w:rPr>
        <w:t>to a court</w:t>
      </w:r>
      <w:r w:rsidRPr="00D85DB3" w:rsidR="005D464C">
        <w:rPr>
          <w:lang w:val="en-GB"/>
        </w:rPr>
        <w:t>,</w:t>
      </w:r>
      <w:r w:rsidRPr="00D85DB3" w:rsidR="004E6392">
        <w:rPr>
          <w:lang w:val="en-GB"/>
        </w:rPr>
        <w:t xml:space="preserve"> other than with reference to the </w:t>
      </w:r>
      <w:r w:rsidRPr="00D85DB3" w:rsidR="00635CCC">
        <w:rPr>
          <w:lang w:val="en-GB"/>
        </w:rPr>
        <w:t xml:space="preserve">seriousness </w:t>
      </w:r>
      <w:r w:rsidRPr="00D85DB3" w:rsidR="004E6392">
        <w:rPr>
          <w:lang w:val="en-GB"/>
        </w:rPr>
        <w:t xml:space="preserve">of the </w:t>
      </w:r>
      <w:r w:rsidRPr="00D85DB3" w:rsidR="00D55DDB">
        <w:rPr>
          <w:lang w:val="en-GB"/>
        </w:rPr>
        <w:t xml:space="preserve">offence </w:t>
      </w:r>
      <w:r w:rsidRPr="00D85DB3" w:rsidR="004E6392">
        <w:rPr>
          <w:lang w:val="en-GB"/>
        </w:rPr>
        <w:t xml:space="preserve">in relation </w:t>
      </w:r>
      <w:r w:rsidRPr="00D85DB3" w:rsidR="005D464C">
        <w:rPr>
          <w:lang w:val="en-GB"/>
        </w:rPr>
        <w:t>to</w:t>
      </w:r>
      <w:r w:rsidRPr="00D85DB3" w:rsidR="004E6392">
        <w:rPr>
          <w:lang w:val="en-GB"/>
        </w:rPr>
        <w:t xml:space="preserve"> which the lorry was </w:t>
      </w:r>
      <w:r w:rsidRPr="00D85DB3" w:rsidR="00635CCC">
        <w:rPr>
          <w:lang w:val="en-GB"/>
        </w:rPr>
        <w:t>confiscated</w:t>
      </w:r>
      <w:r w:rsidRPr="00D85DB3" w:rsidR="004E6392">
        <w:rPr>
          <w:lang w:val="en-GB"/>
        </w:rPr>
        <w:t>.</w:t>
      </w:r>
    </w:p>
    <w:p w:rsidRPr="00D85DB3" w:rsidR="00014566" w:rsidP="00D85DB3" w:rsidRDefault="00B437DC">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50</w:t>
      </w:r>
      <w:r w:rsidRPr="00D85DB3">
        <w:rPr>
          <w:lang w:val="en-GB"/>
        </w:rPr>
        <w:fldChar w:fldCharType="end"/>
      </w:r>
      <w:r w:rsidRPr="00D85DB3" w:rsidR="00014566">
        <w:rPr>
          <w:lang w:val="en-GB"/>
        </w:rPr>
        <w:t>.  The Court notes that this complaint is linked to the one examined above and must likewise be declared admissible.</w:t>
      </w:r>
    </w:p>
    <w:p w:rsidRPr="00D85DB3" w:rsidR="007420FB" w:rsidP="00D85DB3" w:rsidRDefault="00B437DC">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51</w:t>
      </w:r>
      <w:r w:rsidRPr="00D85DB3">
        <w:rPr>
          <w:lang w:val="en-GB"/>
        </w:rPr>
        <w:fldChar w:fldCharType="end"/>
      </w:r>
      <w:r w:rsidRPr="00D85DB3" w:rsidR="00014566">
        <w:rPr>
          <w:lang w:val="en-GB"/>
        </w:rPr>
        <w:t>.  Havin</w:t>
      </w:r>
      <w:r w:rsidRPr="00D85DB3" w:rsidR="004E6392">
        <w:rPr>
          <w:lang w:val="en-GB"/>
        </w:rPr>
        <w:t>g regard to the finding related</w:t>
      </w:r>
      <w:r w:rsidRPr="00D85DB3" w:rsidR="00014566">
        <w:rPr>
          <w:lang w:val="en-GB"/>
        </w:rPr>
        <w:t xml:space="preserve"> to Article </w:t>
      </w:r>
      <w:r w:rsidRPr="00D85DB3" w:rsidR="004E6392">
        <w:rPr>
          <w:lang w:val="en-GB"/>
        </w:rPr>
        <w:t>1 of Protocol No. 1 to the Convention (see paragraph</w:t>
      </w:r>
      <w:r w:rsidRPr="00D85DB3" w:rsidR="007D2520">
        <w:rPr>
          <w:lang w:val="en-GB"/>
        </w:rPr>
        <w:t>s 46</w:t>
      </w:r>
      <w:r w:rsidRPr="00D85DB3" w:rsidR="005D464C">
        <w:rPr>
          <w:lang w:val="en-GB"/>
        </w:rPr>
        <w:t xml:space="preserve"> </w:t>
      </w:r>
      <w:r w:rsidRPr="00D85DB3" w:rsidR="007D2520">
        <w:rPr>
          <w:lang w:val="en-GB"/>
        </w:rPr>
        <w:t>and</w:t>
      </w:r>
      <w:r w:rsidRPr="00D85DB3" w:rsidR="006B3716">
        <w:rPr>
          <w:lang w:val="en-GB"/>
        </w:rPr>
        <w:t xml:space="preserve"> </w:t>
      </w:r>
      <w:r w:rsidRPr="00D85DB3" w:rsidR="00D57A8F">
        <w:rPr>
          <w:lang w:val="en-GB"/>
        </w:rPr>
        <w:t>4</w:t>
      </w:r>
      <w:r w:rsidRPr="00D85DB3" w:rsidR="007D2520">
        <w:rPr>
          <w:lang w:val="en-GB"/>
        </w:rPr>
        <w:t>7</w:t>
      </w:r>
      <w:r w:rsidRPr="00D85DB3" w:rsidR="00014566">
        <w:rPr>
          <w:lang w:val="en-GB"/>
        </w:rPr>
        <w:t xml:space="preserve"> above), the Court considers that it is not necessary to examine whether, in this case, there has been a violation of Article </w:t>
      </w:r>
      <w:r w:rsidRPr="00D85DB3" w:rsidR="004E6392">
        <w:rPr>
          <w:lang w:val="en-GB"/>
        </w:rPr>
        <w:t>6 § 1</w:t>
      </w:r>
      <w:r w:rsidRPr="00D85DB3" w:rsidR="00014566">
        <w:rPr>
          <w:lang w:val="en-GB"/>
        </w:rPr>
        <w:t xml:space="preserve"> (see, </w:t>
      </w:r>
      <w:r w:rsidRPr="00D85DB3" w:rsidR="005D464C">
        <w:rPr>
          <w:lang w:val="en-GB"/>
        </w:rPr>
        <w:t xml:space="preserve">for a similar approach, </w:t>
      </w:r>
      <w:r w:rsidRPr="00D85DB3" w:rsidR="005D464C">
        <w:rPr>
          <w:i/>
          <w:lang w:val="en-GB"/>
        </w:rPr>
        <w:t>Bowler International Unit</w:t>
      </w:r>
      <w:r w:rsidRPr="00D85DB3" w:rsidR="001E66EE">
        <w:rPr>
          <w:lang w:val="en-GB"/>
        </w:rPr>
        <w:t>, §§</w:t>
      </w:r>
      <w:r w:rsidRPr="00D85DB3" w:rsidR="003A7FDC">
        <w:rPr>
          <w:lang w:val="en-GB"/>
        </w:rPr>
        <w:t> </w:t>
      </w:r>
      <w:r w:rsidRPr="00D85DB3" w:rsidR="001E66EE">
        <w:rPr>
          <w:lang w:val="en-GB"/>
        </w:rPr>
        <w:t xml:space="preserve">62 and 63, </w:t>
      </w:r>
      <w:r w:rsidRPr="00D85DB3" w:rsidR="005D464C">
        <w:rPr>
          <w:lang w:val="en-GB"/>
        </w:rPr>
        <w:t xml:space="preserve">and </w:t>
      </w:r>
      <w:r w:rsidRPr="00D85DB3" w:rsidR="005D464C">
        <w:rPr>
          <w:i/>
          <w:lang w:val="en-GB"/>
        </w:rPr>
        <w:t>Microintelect</w:t>
      </w:r>
      <w:r w:rsidRPr="00D85DB3" w:rsidR="005D464C">
        <w:rPr>
          <w:lang w:val="en-GB"/>
        </w:rPr>
        <w:t>,</w:t>
      </w:r>
      <w:r w:rsidRPr="00D85DB3" w:rsidR="001E66EE">
        <w:rPr>
          <w:lang w:val="en-GB"/>
        </w:rPr>
        <w:t xml:space="preserve"> § 54,</w:t>
      </w:r>
      <w:r w:rsidRPr="00D85DB3" w:rsidR="005D464C">
        <w:rPr>
          <w:lang w:val="en-GB"/>
        </w:rPr>
        <w:t xml:space="preserve"> both cited above).</w:t>
      </w:r>
    </w:p>
    <w:p w:rsidRPr="00D85DB3" w:rsidR="00872DB3" w:rsidP="00D85DB3" w:rsidRDefault="00D73F3F">
      <w:pPr>
        <w:pStyle w:val="ECHRHeading1"/>
        <w:keepNext w:val="0"/>
        <w:keepLines w:val="0"/>
        <w:rPr>
          <w:lang w:val="en-GB"/>
        </w:rPr>
      </w:pPr>
      <w:r w:rsidRPr="00D85DB3">
        <w:rPr>
          <w:lang w:val="en-GB"/>
        </w:rPr>
        <w:t>III</w:t>
      </w:r>
      <w:r w:rsidRPr="00D85DB3" w:rsidR="00014566">
        <w:rPr>
          <w:lang w:val="en-GB"/>
        </w:rPr>
        <w:t>.  APPLICATION OF ARTICLE 41 OF THE CONVENTION</w:t>
      </w:r>
    </w:p>
    <w:p w:rsidRPr="00D85DB3" w:rsidR="00014566" w:rsidP="00D85DB3" w:rsidRDefault="00D73F3F">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52</w:t>
      </w:r>
      <w:r w:rsidRPr="00D85DB3">
        <w:rPr>
          <w:lang w:val="en-GB"/>
        </w:rPr>
        <w:fldChar w:fldCharType="end"/>
      </w:r>
      <w:r w:rsidRPr="00D85DB3">
        <w:rPr>
          <w:lang w:val="en-GB"/>
        </w:rPr>
        <w:t>.  </w:t>
      </w:r>
      <w:r w:rsidRPr="00D85DB3" w:rsidR="00014566">
        <w:rPr>
          <w:lang w:val="en-GB"/>
        </w:rPr>
        <w:t>Article 41 of the Convention provides:</w:t>
      </w:r>
    </w:p>
    <w:p w:rsidRPr="00D85DB3" w:rsidR="00014566" w:rsidP="00D85DB3" w:rsidRDefault="00014566">
      <w:pPr>
        <w:pStyle w:val="ECHRParaQuote"/>
        <w:rPr>
          <w:lang w:val="en-GB"/>
        </w:rPr>
      </w:pPr>
      <w:r w:rsidRPr="00D85DB3">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85DB3" w:rsidR="00014566" w:rsidP="00D85DB3" w:rsidRDefault="00014566">
      <w:pPr>
        <w:pStyle w:val="ECHRHeading2"/>
        <w:rPr>
          <w:lang w:val="en-GB"/>
        </w:rPr>
      </w:pPr>
      <w:r w:rsidRPr="00D85DB3">
        <w:rPr>
          <w:lang w:val="en-GB"/>
        </w:rPr>
        <w:t>Damage</w:t>
      </w:r>
    </w:p>
    <w:p w:rsidRPr="00D85DB3" w:rsidR="00014566" w:rsidP="00D85DB3" w:rsidRDefault="00B437DC">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53</w:t>
      </w:r>
      <w:r w:rsidRPr="00D85DB3">
        <w:rPr>
          <w:lang w:val="en-GB"/>
        </w:rPr>
        <w:fldChar w:fldCharType="end"/>
      </w:r>
      <w:r w:rsidRPr="00D85DB3" w:rsidR="00014566">
        <w:rPr>
          <w:lang w:val="en-GB"/>
        </w:rPr>
        <w:t xml:space="preserve">.  The </w:t>
      </w:r>
      <w:r w:rsidRPr="00D85DB3" w:rsidR="00DC10F5">
        <w:rPr>
          <w:lang w:val="en-GB"/>
        </w:rPr>
        <w:t>applicant company</w:t>
      </w:r>
      <w:r w:rsidRPr="00D85DB3" w:rsidR="00014566">
        <w:rPr>
          <w:lang w:val="en-GB"/>
        </w:rPr>
        <w:t xml:space="preserve"> claimed </w:t>
      </w:r>
      <w:r w:rsidRPr="00D85DB3" w:rsidR="00BC396B">
        <w:rPr>
          <w:lang w:val="en-GB"/>
        </w:rPr>
        <w:t xml:space="preserve">EUR </w:t>
      </w:r>
      <w:r w:rsidRPr="00D85DB3" w:rsidR="00B214F8">
        <w:rPr>
          <w:lang w:val="en-GB"/>
        </w:rPr>
        <w:t>110</w:t>
      </w:r>
      <w:r w:rsidRPr="00D85DB3" w:rsidR="00635CCC">
        <w:rPr>
          <w:lang w:val="en-GB"/>
        </w:rPr>
        <w:t>,</w:t>
      </w:r>
      <w:r w:rsidRPr="00D85DB3" w:rsidR="00B214F8">
        <w:rPr>
          <w:lang w:val="en-GB"/>
        </w:rPr>
        <w:t>116</w:t>
      </w:r>
      <w:r w:rsidRPr="00D85DB3" w:rsidR="00635CCC">
        <w:rPr>
          <w:lang w:val="en-GB"/>
        </w:rPr>
        <w:t>.</w:t>
      </w:r>
      <w:r w:rsidRPr="00D85DB3" w:rsidR="00B214F8">
        <w:rPr>
          <w:lang w:val="en-GB"/>
        </w:rPr>
        <w:t>75</w:t>
      </w:r>
      <w:r w:rsidRPr="00D85DB3" w:rsidR="00014566">
        <w:rPr>
          <w:lang w:val="en-GB"/>
        </w:rPr>
        <w:t xml:space="preserve"> in respect of pecuniary and non-pecuniary damage</w:t>
      </w:r>
      <w:r w:rsidRPr="00D85DB3" w:rsidR="009B2169">
        <w:rPr>
          <w:lang w:val="en-GB"/>
        </w:rPr>
        <w:t>, without specifying further</w:t>
      </w:r>
      <w:r w:rsidRPr="00D85DB3" w:rsidR="00D7373F">
        <w:rPr>
          <w:lang w:val="en-GB"/>
        </w:rPr>
        <w:t xml:space="preserve"> details</w:t>
      </w:r>
      <w:r w:rsidRPr="00D85DB3" w:rsidR="00014566">
        <w:rPr>
          <w:lang w:val="en-GB"/>
        </w:rPr>
        <w:t>.</w:t>
      </w:r>
      <w:r w:rsidRPr="00D85DB3" w:rsidR="0082021A">
        <w:rPr>
          <w:lang w:val="en-GB"/>
        </w:rPr>
        <w:t xml:space="preserve"> In particular, it </w:t>
      </w:r>
      <w:r w:rsidRPr="00D85DB3" w:rsidR="007D01CB">
        <w:rPr>
          <w:lang w:val="en-GB"/>
        </w:rPr>
        <w:t>submitted a document showing</w:t>
      </w:r>
      <w:r w:rsidRPr="00D85DB3" w:rsidR="0082021A">
        <w:rPr>
          <w:lang w:val="en-GB"/>
        </w:rPr>
        <w:t xml:space="preserve"> that this was the amount of damage which the Istanbul Enforcement Office found in December 2011 that the driver had caused the applicant company by provoking</w:t>
      </w:r>
      <w:r w:rsidRPr="00D85DB3" w:rsidR="005043B5">
        <w:rPr>
          <w:lang w:val="en-GB"/>
        </w:rPr>
        <w:t xml:space="preserve"> with his actions</w:t>
      </w:r>
      <w:r w:rsidRPr="00D85DB3" w:rsidR="0082021A">
        <w:rPr>
          <w:lang w:val="en-GB"/>
        </w:rPr>
        <w:t xml:space="preserve"> the </w:t>
      </w:r>
      <w:r w:rsidRPr="00D85DB3" w:rsidR="006D10F0">
        <w:rPr>
          <w:lang w:val="en-GB"/>
        </w:rPr>
        <w:t>forfeiture</w:t>
      </w:r>
      <w:r w:rsidRPr="00D85DB3" w:rsidR="00BE1B32">
        <w:rPr>
          <w:lang w:val="en-GB"/>
        </w:rPr>
        <w:t xml:space="preserve"> </w:t>
      </w:r>
      <w:r w:rsidRPr="00D85DB3" w:rsidR="0082021A">
        <w:rPr>
          <w:lang w:val="en-GB"/>
        </w:rPr>
        <w:t>of its lorry</w:t>
      </w:r>
      <w:r w:rsidRPr="00D85DB3" w:rsidR="009B2169">
        <w:rPr>
          <w:lang w:val="en-GB"/>
        </w:rPr>
        <w:t xml:space="preserve"> (see paragraph 12 above)</w:t>
      </w:r>
      <w:r w:rsidRPr="00D85DB3" w:rsidR="0082021A">
        <w:rPr>
          <w:lang w:val="en-GB"/>
        </w:rPr>
        <w:t>.</w:t>
      </w:r>
    </w:p>
    <w:p w:rsidRPr="00D85DB3" w:rsidR="005A1DE0" w:rsidP="00D85DB3" w:rsidRDefault="00B437DC">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54</w:t>
      </w:r>
      <w:r w:rsidRPr="00D85DB3">
        <w:rPr>
          <w:lang w:val="en-GB"/>
        </w:rPr>
        <w:fldChar w:fldCharType="end"/>
      </w:r>
      <w:r w:rsidRPr="00D85DB3" w:rsidR="00014566">
        <w:rPr>
          <w:lang w:val="en-GB"/>
        </w:rPr>
        <w:t xml:space="preserve">.  The Government </w:t>
      </w:r>
      <w:r w:rsidRPr="00D85DB3" w:rsidR="00B214F8">
        <w:rPr>
          <w:lang w:val="en-GB"/>
        </w:rPr>
        <w:t>submitted that this sum was excessive</w:t>
      </w:r>
      <w:r w:rsidRPr="00D85DB3" w:rsidR="009B2169">
        <w:rPr>
          <w:lang w:val="en-GB"/>
        </w:rPr>
        <w:t>. They further</w:t>
      </w:r>
      <w:r w:rsidRPr="00D85DB3" w:rsidR="00B214F8">
        <w:rPr>
          <w:lang w:val="en-GB"/>
        </w:rPr>
        <w:t xml:space="preserve"> specified that the expert valuation of the</w:t>
      </w:r>
      <w:r w:rsidRPr="00D85DB3" w:rsidR="009B2169">
        <w:rPr>
          <w:lang w:val="en-GB"/>
        </w:rPr>
        <w:t xml:space="preserve"> market value of a comparable lorry, used </w:t>
      </w:r>
      <w:r w:rsidRPr="00D85DB3" w:rsidR="00B214F8">
        <w:rPr>
          <w:lang w:val="en-GB"/>
        </w:rPr>
        <w:t>during the domestic criminal proceedings against the driver</w:t>
      </w:r>
      <w:r w:rsidRPr="00D85DB3" w:rsidR="009B2169">
        <w:rPr>
          <w:lang w:val="en-GB"/>
        </w:rPr>
        <w:t>,</w:t>
      </w:r>
      <w:r w:rsidRPr="00D85DB3" w:rsidR="00B214F8">
        <w:rPr>
          <w:lang w:val="en-GB"/>
        </w:rPr>
        <w:t xml:space="preserve"> was EUR </w:t>
      </w:r>
      <w:r w:rsidRPr="00D85DB3" w:rsidR="0012046E">
        <w:rPr>
          <w:lang w:val="en-GB"/>
        </w:rPr>
        <w:t>83</w:t>
      </w:r>
      <w:r w:rsidRPr="00D85DB3" w:rsidR="00B214F8">
        <w:rPr>
          <w:lang w:val="en-GB"/>
        </w:rPr>
        <w:t>,000.</w:t>
      </w:r>
      <w:r w:rsidRPr="00D85DB3" w:rsidR="0012046E">
        <w:rPr>
          <w:lang w:val="en-GB"/>
        </w:rPr>
        <w:t xml:space="preserve"> They also pointed out that any just satisfaction had to take into account any adverse consequences </w:t>
      </w:r>
      <w:r w:rsidRPr="00D85DB3" w:rsidR="002968B3">
        <w:rPr>
          <w:lang w:val="en-GB"/>
        </w:rPr>
        <w:t xml:space="preserve">to the applicant </w:t>
      </w:r>
      <w:r w:rsidRPr="00D85DB3" w:rsidR="0012046E">
        <w:rPr>
          <w:lang w:val="en-GB"/>
        </w:rPr>
        <w:t xml:space="preserve">as a result solely of the violation found and </w:t>
      </w:r>
      <w:r w:rsidRPr="00D85DB3" w:rsidR="00D7373F">
        <w:rPr>
          <w:lang w:val="en-GB"/>
        </w:rPr>
        <w:t>should not</w:t>
      </w:r>
      <w:r w:rsidRPr="00D85DB3" w:rsidR="0012046E">
        <w:rPr>
          <w:lang w:val="en-GB"/>
        </w:rPr>
        <w:t xml:space="preserve"> exceed the amount of satisfaction in similar cases.</w:t>
      </w:r>
    </w:p>
    <w:p w:rsidRPr="00D85DB3" w:rsidR="00064C65" w:rsidP="00D85DB3" w:rsidRDefault="00362E0A">
      <w:pPr>
        <w:pStyle w:val="ECHRPara"/>
        <w:rPr>
          <w:lang w:val="en-GB"/>
        </w:rPr>
      </w:pPr>
      <w:r w:rsidRPr="00D85DB3">
        <w:rPr>
          <w:lang w:val="en-GB"/>
        </w:rPr>
        <w:fldChar w:fldCharType="begin"/>
      </w:r>
      <w:r w:rsidRPr="00D85DB3">
        <w:rPr>
          <w:lang w:val="en-GB"/>
        </w:rPr>
        <w:instrText xml:space="preserve"> SEQ level0 \*arabic </w:instrText>
      </w:r>
      <w:r w:rsidRPr="00D85DB3">
        <w:rPr>
          <w:lang w:val="en-GB"/>
        </w:rPr>
        <w:fldChar w:fldCharType="separate"/>
      </w:r>
      <w:r w:rsidRPr="00D85DB3" w:rsidR="00D85DB3">
        <w:rPr>
          <w:noProof/>
          <w:lang w:val="en-GB"/>
        </w:rPr>
        <w:t>55</w:t>
      </w:r>
      <w:r w:rsidRPr="00D85DB3">
        <w:rPr>
          <w:lang w:val="en-GB"/>
        </w:rPr>
        <w:fldChar w:fldCharType="end"/>
      </w:r>
      <w:r w:rsidRPr="00D85DB3" w:rsidR="00064C65">
        <w:rPr>
          <w:lang w:val="en-GB"/>
        </w:rPr>
        <w:t>.  The Court considers that this question is not ready for decision. Accordingly, it shall be reserved and the subsequent procedure fixed having regard to any agreement which might be reached between the parties (Rule</w:t>
      </w:r>
      <w:r w:rsidRPr="00D85DB3" w:rsidR="00C0264B">
        <w:rPr>
          <w:lang w:val="en-GB"/>
        </w:rPr>
        <w:t> </w:t>
      </w:r>
      <w:r w:rsidRPr="00D85DB3" w:rsidR="00064C65">
        <w:rPr>
          <w:lang w:val="en-GB"/>
        </w:rPr>
        <w:t>75 § 1 of the Rules of Court).</w:t>
      </w:r>
    </w:p>
    <w:p w:rsidRPr="00D85DB3" w:rsidR="00014566" w:rsidP="00D85DB3" w:rsidRDefault="00BB5883">
      <w:pPr>
        <w:pStyle w:val="ECHRTitle1"/>
        <w:rPr>
          <w:lang w:val="en-GB"/>
        </w:rPr>
      </w:pPr>
      <w:r w:rsidRPr="00D85DB3">
        <w:rPr>
          <w:lang w:val="en-GB"/>
        </w:rPr>
        <w:t>FOR THESE REASONS, THE COURT</w:t>
      </w:r>
      <w:r w:rsidRPr="00D85DB3" w:rsidR="00B437DC">
        <w:rPr>
          <w:lang w:val="en-GB"/>
        </w:rPr>
        <w:t>, UNANIMOUSLY,</w:t>
      </w:r>
    </w:p>
    <w:p w:rsidRPr="00D85DB3" w:rsidR="00014566" w:rsidP="00D85DB3" w:rsidRDefault="00B437DC">
      <w:pPr>
        <w:pStyle w:val="JuList"/>
        <w:rPr>
          <w:lang w:val="en-GB"/>
        </w:rPr>
      </w:pPr>
      <w:r w:rsidRPr="00D85DB3">
        <w:rPr>
          <w:lang w:val="en-GB"/>
        </w:rPr>
        <w:t>1.  </w:t>
      </w:r>
      <w:r w:rsidRPr="00D85DB3">
        <w:rPr>
          <w:i/>
          <w:lang w:val="en-GB"/>
        </w:rPr>
        <w:t>Declares</w:t>
      </w:r>
      <w:r w:rsidRPr="00D85DB3">
        <w:rPr>
          <w:lang w:val="en-GB"/>
        </w:rPr>
        <w:t xml:space="preserve"> the application admissible;</w:t>
      </w:r>
    </w:p>
    <w:p w:rsidRPr="00D85DB3" w:rsidR="00014566" w:rsidP="00D85DB3" w:rsidRDefault="00014566">
      <w:pPr>
        <w:pStyle w:val="JuList"/>
        <w:ind w:left="0" w:firstLine="0"/>
        <w:rPr>
          <w:lang w:val="en-GB"/>
        </w:rPr>
      </w:pPr>
    </w:p>
    <w:p w:rsidRPr="00D85DB3" w:rsidR="00014566" w:rsidP="00D85DB3" w:rsidRDefault="00317236">
      <w:pPr>
        <w:pStyle w:val="JuList"/>
        <w:rPr>
          <w:lang w:val="en-GB"/>
        </w:rPr>
      </w:pPr>
      <w:r w:rsidRPr="00D85DB3">
        <w:rPr>
          <w:lang w:val="en-GB"/>
        </w:rPr>
        <w:t>2</w:t>
      </w:r>
      <w:r w:rsidRPr="00D85DB3" w:rsidR="00014566">
        <w:rPr>
          <w:lang w:val="en-GB"/>
        </w:rPr>
        <w:t>.  </w:t>
      </w:r>
      <w:r w:rsidRPr="00D85DB3" w:rsidR="00014566">
        <w:rPr>
          <w:i/>
          <w:lang w:val="en-GB"/>
        </w:rPr>
        <w:t>Holds</w:t>
      </w:r>
      <w:r w:rsidRPr="00D85DB3" w:rsidR="00B437DC">
        <w:rPr>
          <w:lang w:val="en-GB"/>
        </w:rPr>
        <w:t xml:space="preserve"> </w:t>
      </w:r>
      <w:r w:rsidRPr="00D85DB3" w:rsidR="00014566">
        <w:rPr>
          <w:lang w:val="en-GB"/>
        </w:rPr>
        <w:t xml:space="preserve">that </w:t>
      </w:r>
      <w:r w:rsidRPr="00D85DB3" w:rsidR="00014566">
        <w:t>there</w:t>
      </w:r>
      <w:r w:rsidRPr="00D85DB3" w:rsidR="00014566">
        <w:rPr>
          <w:lang w:val="en-GB"/>
        </w:rPr>
        <w:t xml:space="preserve"> has been a violation of Article </w:t>
      </w:r>
      <w:r w:rsidRPr="00D85DB3">
        <w:rPr>
          <w:lang w:val="en-GB"/>
        </w:rPr>
        <w:t>1 of Protocol No. 1</w:t>
      </w:r>
      <w:r w:rsidRPr="00D85DB3" w:rsidR="00ED1C74">
        <w:rPr>
          <w:lang w:val="en-GB"/>
        </w:rPr>
        <w:t xml:space="preserve"> to</w:t>
      </w:r>
      <w:r w:rsidRPr="00D85DB3" w:rsidR="00014566">
        <w:rPr>
          <w:lang w:val="en-GB"/>
        </w:rPr>
        <w:t xml:space="preserve"> the Convention;</w:t>
      </w:r>
    </w:p>
    <w:p w:rsidRPr="00D85DB3" w:rsidR="00014566" w:rsidP="00D85DB3" w:rsidRDefault="00014566">
      <w:pPr>
        <w:pStyle w:val="JuList"/>
        <w:rPr>
          <w:lang w:val="en-GB"/>
        </w:rPr>
      </w:pPr>
    </w:p>
    <w:p w:rsidRPr="00D85DB3" w:rsidR="00014566" w:rsidP="00D85DB3" w:rsidRDefault="00317236">
      <w:pPr>
        <w:pStyle w:val="JuList"/>
        <w:rPr>
          <w:lang w:val="en-GB"/>
        </w:rPr>
      </w:pPr>
      <w:r w:rsidRPr="00D85DB3">
        <w:rPr>
          <w:lang w:val="en-GB"/>
        </w:rPr>
        <w:t>3</w:t>
      </w:r>
      <w:r w:rsidRPr="00D85DB3" w:rsidR="00014566">
        <w:rPr>
          <w:lang w:val="en-GB"/>
        </w:rPr>
        <w:t>.  </w:t>
      </w:r>
      <w:r w:rsidRPr="00D85DB3" w:rsidR="00014566">
        <w:rPr>
          <w:i/>
          <w:lang w:val="en-GB"/>
        </w:rPr>
        <w:t>Holds</w:t>
      </w:r>
      <w:r w:rsidRPr="00D85DB3" w:rsidR="00B437DC">
        <w:rPr>
          <w:lang w:val="en-GB"/>
        </w:rPr>
        <w:t xml:space="preserve"> </w:t>
      </w:r>
      <w:r w:rsidRPr="00D85DB3" w:rsidR="00014566">
        <w:rPr>
          <w:lang w:val="en-GB"/>
        </w:rPr>
        <w:t xml:space="preserve">that there is no need to examine the complaint under Article </w:t>
      </w:r>
      <w:r w:rsidRPr="00D85DB3">
        <w:rPr>
          <w:lang w:val="en-GB"/>
        </w:rPr>
        <w:t xml:space="preserve">6 </w:t>
      </w:r>
      <w:r w:rsidRPr="00D85DB3">
        <w:rPr>
          <w:rFonts w:cstheme="minorHAnsi"/>
          <w:lang w:val="en-GB"/>
        </w:rPr>
        <w:t>§</w:t>
      </w:r>
      <w:r w:rsidRPr="00D85DB3">
        <w:rPr>
          <w:lang w:val="en-GB"/>
        </w:rPr>
        <w:t xml:space="preserve"> 1</w:t>
      </w:r>
      <w:r w:rsidRPr="00D85DB3" w:rsidR="00014566">
        <w:rPr>
          <w:lang w:val="en-GB"/>
        </w:rPr>
        <w:t xml:space="preserve"> of the Convention;</w:t>
      </w:r>
    </w:p>
    <w:p w:rsidRPr="00D85DB3" w:rsidR="00BA569F" w:rsidP="00D85DB3" w:rsidRDefault="00BA569F">
      <w:pPr>
        <w:pStyle w:val="JuList"/>
        <w:rPr>
          <w:lang w:val="en-GB"/>
        </w:rPr>
      </w:pPr>
    </w:p>
    <w:p w:rsidRPr="00D85DB3" w:rsidR="00BA569F" w:rsidP="00D85DB3" w:rsidRDefault="00BA569F">
      <w:pPr>
        <w:pStyle w:val="JuList"/>
        <w:rPr>
          <w:lang w:val="en-GB"/>
        </w:rPr>
      </w:pPr>
      <w:r w:rsidRPr="00D85DB3">
        <w:rPr>
          <w:lang w:val="en-GB"/>
        </w:rPr>
        <w:t>4.  </w:t>
      </w:r>
      <w:r w:rsidRPr="00D85DB3">
        <w:rPr>
          <w:i/>
          <w:lang w:val="en-GB"/>
        </w:rPr>
        <w:t>Holds</w:t>
      </w:r>
      <w:r w:rsidRPr="00D85DB3">
        <w:rPr>
          <w:lang w:val="en-GB"/>
        </w:rPr>
        <w:t xml:space="preserve"> </w:t>
      </w:r>
      <w:r w:rsidRPr="00D85DB3">
        <w:t>that</w:t>
      </w:r>
      <w:r w:rsidRPr="00D85DB3">
        <w:rPr>
          <w:lang w:val="en-GB"/>
        </w:rPr>
        <w:t xml:space="preserve"> the question of the application of Article 41 of the Convention is not ready for decision and accordingly:</w:t>
      </w:r>
    </w:p>
    <w:p w:rsidRPr="00D85DB3" w:rsidR="00BA569F" w:rsidP="00D85DB3" w:rsidRDefault="00BA569F">
      <w:pPr>
        <w:pStyle w:val="JuLista"/>
        <w:rPr>
          <w:lang w:val="en-GB"/>
        </w:rPr>
      </w:pPr>
      <w:r w:rsidRPr="00D85DB3">
        <w:rPr>
          <w:lang w:val="en-GB"/>
        </w:rPr>
        <w:t>(a)  </w:t>
      </w:r>
      <w:r w:rsidRPr="00D85DB3">
        <w:t>reserves</w:t>
      </w:r>
      <w:r w:rsidRPr="00D85DB3">
        <w:rPr>
          <w:lang w:val="en-GB"/>
        </w:rPr>
        <w:t xml:space="preserve"> the said question in whole;</w:t>
      </w:r>
    </w:p>
    <w:p w:rsidRPr="00D85DB3" w:rsidR="00BA569F" w:rsidP="00D85DB3" w:rsidRDefault="00BA569F">
      <w:pPr>
        <w:pStyle w:val="JuLista"/>
        <w:rPr>
          <w:lang w:val="en-GB"/>
        </w:rPr>
      </w:pPr>
      <w:r w:rsidRPr="00D85DB3">
        <w:rPr>
          <w:lang w:val="en-GB"/>
        </w:rPr>
        <w:t>(b)  </w:t>
      </w:r>
      <w:r w:rsidRPr="00D85DB3">
        <w:t>invites</w:t>
      </w:r>
      <w:r w:rsidRPr="00D85DB3">
        <w:rPr>
          <w:lang w:val="en-GB"/>
        </w:rPr>
        <w:t xml:space="preserve"> the parties to submit, within three months from the date on which the judgment becomes final in accordance with Article 44 § 2 of the Convention, their written observations on the matter and, in particular, to notify the Court of any agreement that they may reach;</w:t>
      </w:r>
    </w:p>
    <w:p w:rsidRPr="00D85DB3" w:rsidR="00BA569F" w:rsidP="00D85DB3" w:rsidRDefault="00BA569F">
      <w:pPr>
        <w:pStyle w:val="JuLista"/>
        <w:keepNext/>
        <w:keepLines/>
        <w:rPr>
          <w:lang w:val="en-GB"/>
        </w:rPr>
      </w:pPr>
      <w:r w:rsidRPr="00D85DB3">
        <w:rPr>
          <w:lang w:val="en-GB"/>
        </w:rPr>
        <w:t>(c)  reserves the further procedure and delegates to the President of the Chamber the power to fix the same if need be.</w:t>
      </w:r>
    </w:p>
    <w:p w:rsidRPr="00D85DB3" w:rsidR="00014566" w:rsidP="00D85DB3" w:rsidRDefault="00014566">
      <w:pPr>
        <w:pStyle w:val="JuParaLast"/>
        <w:rPr>
          <w:lang w:val="en-GB"/>
        </w:rPr>
      </w:pPr>
      <w:r w:rsidRPr="00D85DB3">
        <w:rPr>
          <w:lang w:val="en-GB"/>
        </w:rPr>
        <w:t xml:space="preserve">Done in English, and notified in writing on </w:t>
      </w:r>
      <w:r w:rsidRPr="00D85DB3" w:rsidR="009453B9">
        <w:rPr>
          <w:lang w:val="en-GB"/>
        </w:rPr>
        <w:t>13 October 2015</w:t>
      </w:r>
      <w:r w:rsidRPr="00D85DB3" w:rsidR="00440EB7">
        <w:rPr>
          <w:lang w:val="en-GB"/>
        </w:rPr>
        <w:t>, pursuant to Rule </w:t>
      </w:r>
      <w:r w:rsidRPr="00D85DB3">
        <w:rPr>
          <w:lang w:val="en-GB"/>
        </w:rPr>
        <w:t>77 §§ 2 and 3 of the Rules of Court.</w:t>
      </w:r>
    </w:p>
    <w:p w:rsidRPr="00D85DB3" w:rsidR="00872DB3" w:rsidP="00D85DB3" w:rsidRDefault="00014566">
      <w:pPr>
        <w:pStyle w:val="JuSigned"/>
        <w:rPr>
          <w:lang w:val="en-GB"/>
        </w:rPr>
      </w:pPr>
      <w:r w:rsidRPr="00D85DB3">
        <w:rPr>
          <w:lang w:val="en-GB"/>
        </w:rPr>
        <w:tab/>
      </w:r>
      <w:r w:rsidRPr="00D85DB3" w:rsidR="00B73AF1">
        <w:rPr>
          <w:lang w:val="en-GB"/>
        </w:rPr>
        <w:t>Fatoş Aracı</w:t>
      </w:r>
      <w:r w:rsidRPr="00D85DB3">
        <w:rPr>
          <w:lang w:val="en-GB"/>
        </w:rPr>
        <w:tab/>
      </w:r>
      <w:r w:rsidRPr="00D85DB3" w:rsidR="00B437DC">
        <w:rPr>
          <w:szCs w:val="24"/>
          <w:lang w:val="en-GB"/>
        </w:rPr>
        <w:t>Guido Raimondi</w:t>
      </w:r>
      <w:r w:rsidRPr="00D85DB3" w:rsidR="00E1557C">
        <w:rPr>
          <w:szCs w:val="24"/>
          <w:lang w:val="en-GB"/>
        </w:rPr>
        <w:br/>
      </w:r>
      <w:r w:rsidRPr="00D85DB3">
        <w:rPr>
          <w:lang w:val="en-GB"/>
        </w:rPr>
        <w:tab/>
      </w:r>
      <w:r w:rsidRPr="00D85DB3" w:rsidR="009061A0">
        <w:rPr>
          <w:lang w:val="en-GB"/>
        </w:rPr>
        <w:t xml:space="preserve">Deputy </w:t>
      </w:r>
      <w:r w:rsidRPr="00D85DB3" w:rsidR="00B437DC">
        <w:rPr>
          <w:iCs/>
          <w:lang w:val="en-GB"/>
        </w:rPr>
        <w:t>Registrar</w:t>
      </w:r>
      <w:r w:rsidRPr="00D85DB3">
        <w:rPr>
          <w:lang w:val="en-GB"/>
        </w:rPr>
        <w:tab/>
        <w:t>President</w:t>
      </w:r>
    </w:p>
    <w:sectPr w:rsidRPr="00D85DB3" w:rsidR="00872DB3" w:rsidSect="00DE15E0">
      <w:headerReference w:type="even" r:id="rId15"/>
      <w:headerReference w:type="default" r:id="rId16"/>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4B7A" w:rsidRDefault="00D34B7A" w:rsidP="00014566">
      <w:r>
        <w:separator/>
      </w:r>
    </w:p>
  </w:endnote>
  <w:endnote w:type="continuationSeparator" w:id="0">
    <w:p w:rsidR="00D34B7A" w:rsidRDefault="00D34B7A"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5E0" w:rsidRPr="00150BFA" w:rsidRDefault="00DE15E0" w:rsidP="0020718E">
    <w:pPr>
      <w:jc w:val="center"/>
    </w:pPr>
    <w:r>
      <w:rPr>
        <w:noProof/>
        <w:lang w:eastAsia="ja-JP"/>
      </w:rPr>
      <w:drawing>
        <wp:inline distT="0" distB="0" distL="0" distR="0" wp14:anchorId="3CC04954" wp14:editId="37CA0098">
          <wp:extent cx="771525" cy="619125"/>
          <wp:effectExtent l="0" t="0" r="9525" b="9525"/>
          <wp:docPr id="32" name="Picture 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E15E0" w:rsidRDefault="00DE15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4B7A" w:rsidRDefault="00D34B7A" w:rsidP="00014566">
      <w:r>
        <w:separator/>
      </w:r>
    </w:p>
  </w:footnote>
  <w:footnote w:type="continuationSeparator" w:id="0">
    <w:p w:rsidR="00D34B7A" w:rsidRDefault="00D34B7A"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B7A" w:rsidRPr="00DE15E0" w:rsidRDefault="00D34B7A" w:rsidP="00DE15E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5E0" w:rsidRPr="00A45145" w:rsidRDefault="00DE15E0" w:rsidP="00A45145">
    <w:pPr>
      <w:jc w:val="center"/>
    </w:pPr>
    <w:r>
      <w:rPr>
        <w:noProof/>
        <w:lang w:eastAsia="ja-JP"/>
      </w:rPr>
      <w:drawing>
        <wp:inline distT="0" distB="0" distL="0" distR="0" wp14:anchorId="558A8CB2" wp14:editId="3F445D69">
          <wp:extent cx="2962275" cy="1219200"/>
          <wp:effectExtent l="0" t="0" r="9525" b="0"/>
          <wp:docPr id="22" name="Picture 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34B7A" w:rsidRDefault="00D34B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5E0" w:rsidRPr="00FF2306" w:rsidRDefault="00DE15E0"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D85DB3">
      <w:rPr>
        <w:rStyle w:val="PageNumber"/>
        <w:noProof/>
        <w:szCs w:val="18"/>
        <w:lang w:val="en-GB"/>
      </w:rPr>
      <w:t>10</w:t>
    </w:r>
    <w:r>
      <w:rPr>
        <w:rStyle w:val="PageNumber"/>
        <w:szCs w:val="18"/>
        <w:lang w:val="en-GB"/>
      </w:rPr>
      <w:fldChar w:fldCharType="end"/>
    </w:r>
    <w:r w:rsidRPr="00FF2306">
      <w:rPr>
        <w:lang w:val="en-GB"/>
      </w:rPr>
      <w:tab/>
    </w:r>
    <w:r>
      <w:rPr>
        <w:lang w:val="en-GB"/>
      </w:rPr>
      <w:t>ÜNSPED PAKET SERVİSİ SAN. VE TİC. A.Ş. v. BULGARIA</w:t>
    </w:r>
    <w:r w:rsidRPr="00FF2306">
      <w:rPr>
        <w:lang w:val="en-GB"/>
      </w:rPr>
      <w:t xml:space="preserve"> </w:t>
    </w:r>
    <w:r>
      <w:rPr>
        <w:lang w:val="en-GB"/>
      </w:rPr>
      <w:t>JUDGMENT</w:t>
    </w:r>
    <w:r w:rsidR="0032398B">
      <w:rPr>
        <w:lang w:val="en-GB"/>
      </w:rPr>
      <w:t xml:space="preserve"> (MERITS)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5E0" w:rsidRPr="00D60D87" w:rsidRDefault="00DE15E0" w:rsidP="00D60D87">
    <w:pPr>
      <w:pStyle w:val="ECHRHeader"/>
      <w:rPr>
        <w:lang w:val="en-GB"/>
      </w:rPr>
    </w:pPr>
    <w:r w:rsidRPr="00D60D87">
      <w:rPr>
        <w:lang w:val="en-GB"/>
      </w:rPr>
      <w:tab/>
    </w:r>
    <w:r>
      <w:rPr>
        <w:lang w:val="en-GB"/>
      </w:rPr>
      <w:t>ÜNSPED PAKET SERVİSİ SAN. VE TİC. A.Ş. v. BULGARIA</w:t>
    </w:r>
    <w:r w:rsidRPr="00D60D87">
      <w:rPr>
        <w:lang w:val="en-GB"/>
      </w:rPr>
      <w:t xml:space="preserve"> </w:t>
    </w:r>
    <w:r>
      <w:rPr>
        <w:lang w:val="en-GB"/>
      </w:rPr>
      <w:t>JUDGMENT</w:t>
    </w:r>
    <w:r w:rsidR="0032398B">
      <w:rPr>
        <w:lang w:val="en-GB"/>
      </w:rPr>
      <w:t xml:space="preserve"> (MERITS)</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D85DB3">
      <w:rPr>
        <w:rStyle w:val="PageNumber"/>
        <w:noProof/>
        <w:szCs w:val="18"/>
        <w:lang w:val="en-GB"/>
      </w:rPr>
      <w:t>11</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1"/>
    <w:docVar w:name="DocVarPREMATURE" w:val="0"/>
    <w:docVar w:name="EMM" w:val="0"/>
    <w:docVar w:name="ETRANSMISSION" w:val="BY E-TRANSMISSION ONLY"/>
    <w:docVar w:name="L4_1Annex" w:val="0"/>
    <w:docVar w:name="L4_1Anonymity" w:val="0"/>
    <w:docVar w:name="L4_1AppNatList" w:val="Turkish"/>
    <w:docVar w:name="NBEMMDOC" w:val="0"/>
    <w:docVar w:name="SignForeName" w:val="0"/>
  </w:docVars>
  <w:rsids>
    <w:rsidRoot w:val="00B437DC"/>
    <w:rsid w:val="000007F6"/>
    <w:rsid w:val="00001F93"/>
    <w:rsid w:val="00002DC2"/>
    <w:rsid w:val="000041F8"/>
    <w:rsid w:val="000042A8"/>
    <w:rsid w:val="00004308"/>
    <w:rsid w:val="00005BF0"/>
    <w:rsid w:val="00007154"/>
    <w:rsid w:val="000103AE"/>
    <w:rsid w:val="00010FEF"/>
    <w:rsid w:val="00011D69"/>
    <w:rsid w:val="00012AD3"/>
    <w:rsid w:val="00013921"/>
    <w:rsid w:val="00014566"/>
    <w:rsid w:val="00014A7D"/>
    <w:rsid w:val="00015C2D"/>
    <w:rsid w:val="00015F00"/>
    <w:rsid w:val="00016E5D"/>
    <w:rsid w:val="00021813"/>
    <w:rsid w:val="00022C1D"/>
    <w:rsid w:val="00024496"/>
    <w:rsid w:val="00024985"/>
    <w:rsid w:val="000255AD"/>
    <w:rsid w:val="0002773D"/>
    <w:rsid w:val="00031DCB"/>
    <w:rsid w:val="00031E2C"/>
    <w:rsid w:val="000328C0"/>
    <w:rsid w:val="00033CC1"/>
    <w:rsid w:val="00034987"/>
    <w:rsid w:val="00035699"/>
    <w:rsid w:val="00035D0E"/>
    <w:rsid w:val="0004137A"/>
    <w:rsid w:val="00046E8D"/>
    <w:rsid w:val="0004749B"/>
    <w:rsid w:val="0005057C"/>
    <w:rsid w:val="00052BCE"/>
    <w:rsid w:val="00054190"/>
    <w:rsid w:val="00054D02"/>
    <w:rsid w:val="0005685D"/>
    <w:rsid w:val="00057FC0"/>
    <w:rsid w:val="000602DF"/>
    <w:rsid w:val="00061B05"/>
    <w:rsid w:val="00062973"/>
    <w:rsid w:val="00062D5D"/>
    <w:rsid w:val="000632D5"/>
    <w:rsid w:val="000644EE"/>
    <w:rsid w:val="00064C65"/>
    <w:rsid w:val="000658A3"/>
    <w:rsid w:val="000658D7"/>
    <w:rsid w:val="00065CA7"/>
    <w:rsid w:val="000753F5"/>
    <w:rsid w:val="00077198"/>
    <w:rsid w:val="000925AD"/>
    <w:rsid w:val="00093409"/>
    <w:rsid w:val="00096DCD"/>
    <w:rsid w:val="000A24EB"/>
    <w:rsid w:val="000A28CF"/>
    <w:rsid w:val="000A6AA2"/>
    <w:rsid w:val="000A7428"/>
    <w:rsid w:val="000B06B7"/>
    <w:rsid w:val="000B2A1C"/>
    <w:rsid w:val="000B3288"/>
    <w:rsid w:val="000B6923"/>
    <w:rsid w:val="000B6A3F"/>
    <w:rsid w:val="000C033C"/>
    <w:rsid w:val="000C58DD"/>
    <w:rsid w:val="000C5F3C"/>
    <w:rsid w:val="000C6DCC"/>
    <w:rsid w:val="000D47AA"/>
    <w:rsid w:val="000D66D5"/>
    <w:rsid w:val="000D721F"/>
    <w:rsid w:val="000E069B"/>
    <w:rsid w:val="000E0E82"/>
    <w:rsid w:val="000E1BB8"/>
    <w:rsid w:val="000E1DC5"/>
    <w:rsid w:val="000E223F"/>
    <w:rsid w:val="000E7D45"/>
    <w:rsid w:val="000F2124"/>
    <w:rsid w:val="000F350C"/>
    <w:rsid w:val="000F52BF"/>
    <w:rsid w:val="000F6FE7"/>
    <w:rsid w:val="000F7851"/>
    <w:rsid w:val="00101E09"/>
    <w:rsid w:val="00103CFC"/>
    <w:rsid w:val="001045E4"/>
    <w:rsid w:val="001047E3"/>
    <w:rsid w:val="00104E23"/>
    <w:rsid w:val="001054CD"/>
    <w:rsid w:val="001112BE"/>
    <w:rsid w:val="00111B0C"/>
    <w:rsid w:val="001136CE"/>
    <w:rsid w:val="00114BD2"/>
    <w:rsid w:val="00116407"/>
    <w:rsid w:val="001168F8"/>
    <w:rsid w:val="00116BC5"/>
    <w:rsid w:val="0012046E"/>
    <w:rsid w:val="00120D6C"/>
    <w:rsid w:val="001257EC"/>
    <w:rsid w:val="0012632C"/>
    <w:rsid w:val="00126561"/>
    <w:rsid w:val="00131D4E"/>
    <w:rsid w:val="00132C6A"/>
    <w:rsid w:val="00133D33"/>
    <w:rsid w:val="00134D64"/>
    <w:rsid w:val="00135A30"/>
    <w:rsid w:val="0013612C"/>
    <w:rsid w:val="00137FF6"/>
    <w:rsid w:val="00141650"/>
    <w:rsid w:val="00143019"/>
    <w:rsid w:val="00143F26"/>
    <w:rsid w:val="00144C7F"/>
    <w:rsid w:val="0014597B"/>
    <w:rsid w:val="00146F91"/>
    <w:rsid w:val="00147A88"/>
    <w:rsid w:val="00152337"/>
    <w:rsid w:val="001545A4"/>
    <w:rsid w:val="00157C36"/>
    <w:rsid w:val="00162A12"/>
    <w:rsid w:val="00166530"/>
    <w:rsid w:val="0016718B"/>
    <w:rsid w:val="001706FA"/>
    <w:rsid w:val="00175399"/>
    <w:rsid w:val="00175AA3"/>
    <w:rsid w:val="00177497"/>
    <w:rsid w:val="001832BD"/>
    <w:rsid w:val="0018561E"/>
    <w:rsid w:val="00185B6B"/>
    <w:rsid w:val="001943B5"/>
    <w:rsid w:val="00195134"/>
    <w:rsid w:val="00196717"/>
    <w:rsid w:val="001A145B"/>
    <w:rsid w:val="001A48C0"/>
    <w:rsid w:val="001A5633"/>
    <w:rsid w:val="001A674C"/>
    <w:rsid w:val="001B2392"/>
    <w:rsid w:val="001B3B24"/>
    <w:rsid w:val="001B4C91"/>
    <w:rsid w:val="001B6DBE"/>
    <w:rsid w:val="001C0F98"/>
    <w:rsid w:val="001C0F9F"/>
    <w:rsid w:val="001C278C"/>
    <w:rsid w:val="001C2A42"/>
    <w:rsid w:val="001D2262"/>
    <w:rsid w:val="001D60C5"/>
    <w:rsid w:val="001D63ED"/>
    <w:rsid w:val="001D7348"/>
    <w:rsid w:val="001E035B"/>
    <w:rsid w:val="001E0961"/>
    <w:rsid w:val="001E2E71"/>
    <w:rsid w:val="001E2FFF"/>
    <w:rsid w:val="001E3EAE"/>
    <w:rsid w:val="001E641B"/>
    <w:rsid w:val="001E66EE"/>
    <w:rsid w:val="001E6F32"/>
    <w:rsid w:val="001F2145"/>
    <w:rsid w:val="001F6262"/>
    <w:rsid w:val="001F67B0"/>
    <w:rsid w:val="001F7859"/>
    <w:rsid w:val="001F7B3D"/>
    <w:rsid w:val="00205F9F"/>
    <w:rsid w:val="00210338"/>
    <w:rsid w:val="002115FC"/>
    <w:rsid w:val="00212015"/>
    <w:rsid w:val="002133F8"/>
    <w:rsid w:val="002133FD"/>
    <w:rsid w:val="0021423C"/>
    <w:rsid w:val="00223CBD"/>
    <w:rsid w:val="002265AA"/>
    <w:rsid w:val="00227389"/>
    <w:rsid w:val="00227828"/>
    <w:rsid w:val="00230D00"/>
    <w:rsid w:val="00231DF7"/>
    <w:rsid w:val="00231FD1"/>
    <w:rsid w:val="002339E0"/>
    <w:rsid w:val="00233CF8"/>
    <w:rsid w:val="0023469C"/>
    <w:rsid w:val="0023561E"/>
    <w:rsid w:val="0023575D"/>
    <w:rsid w:val="002362C8"/>
    <w:rsid w:val="00237148"/>
    <w:rsid w:val="0024222D"/>
    <w:rsid w:val="00244B0E"/>
    <w:rsid w:val="00244F6C"/>
    <w:rsid w:val="0024607D"/>
    <w:rsid w:val="002518A9"/>
    <w:rsid w:val="002532C5"/>
    <w:rsid w:val="00260C03"/>
    <w:rsid w:val="00261100"/>
    <w:rsid w:val="00262668"/>
    <w:rsid w:val="00263B2C"/>
    <w:rsid w:val="0026540E"/>
    <w:rsid w:val="00266407"/>
    <w:rsid w:val="00275123"/>
    <w:rsid w:val="00277C9C"/>
    <w:rsid w:val="00281F53"/>
    <w:rsid w:val="00282240"/>
    <w:rsid w:val="0028572A"/>
    <w:rsid w:val="00292DD5"/>
    <w:rsid w:val="002948AD"/>
    <w:rsid w:val="00294C92"/>
    <w:rsid w:val="00294FC4"/>
    <w:rsid w:val="002968B3"/>
    <w:rsid w:val="002A01CC"/>
    <w:rsid w:val="002A0CFA"/>
    <w:rsid w:val="002A61B1"/>
    <w:rsid w:val="002A663C"/>
    <w:rsid w:val="002B444B"/>
    <w:rsid w:val="002B5887"/>
    <w:rsid w:val="002C0146"/>
    <w:rsid w:val="002C0692"/>
    <w:rsid w:val="002C0E27"/>
    <w:rsid w:val="002C3040"/>
    <w:rsid w:val="002D022D"/>
    <w:rsid w:val="002D206F"/>
    <w:rsid w:val="002D24BB"/>
    <w:rsid w:val="002E47F7"/>
    <w:rsid w:val="002F2AF7"/>
    <w:rsid w:val="002F3395"/>
    <w:rsid w:val="002F58D5"/>
    <w:rsid w:val="002F7E1C"/>
    <w:rsid w:val="00301A75"/>
    <w:rsid w:val="00302F70"/>
    <w:rsid w:val="0030336F"/>
    <w:rsid w:val="0030375E"/>
    <w:rsid w:val="0031032E"/>
    <w:rsid w:val="00311807"/>
    <w:rsid w:val="00312A30"/>
    <w:rsid w:val="00316E95"/>
    <w:rsid w:val="00317236"/>
    <w:rsid w:val="00320F72"/>
    <w:rsid w:val="0032398B"/>
    <w:rsid w:val="0032463E"/>
    <w:rsid w:val="00326224"/>
    <w:rsid w:val="00330531"/>
    <w:rsid w:val="00336A19"/>
    <w:rsid w:val="00337EE4"/>
    <w:rsid w:val="00340FFD"/>
    <w:rsid w:val="00345FA0"/>
    <w:rsid w:val="00346559"/>
    <w:rsid w:val="00347CD5"/>
    <w:rsid w:val="003506B1"/>
    <w:rsid w:val="003513E8"/>
    <w:rsid w:val="003536BC"/>
    <w:rsid w:val="00354889"/>
    <w:rsid w:val="00356AC7"/>
    <w:rsid w:val="003609FA"/>
    <w:rsid w:val="00362261"/>
    <w:rsid w:val="00362E0A"/>
    <w:rsid w:val="003710C8"/>
    <w:rsid w:val="003750BE"/>
    <w:rsid w:val="00375C7B"/>
    <w:rsid w:val="00376712"/>
    <w:rsid w:val="0038153A"/>
    <w:rsid w:val="00382CB4"/>
    <w:rsid w:val="00383A93"/>
    <w:rsid w:val="0038617C"/>
    <w:rsid w:val="00387B9D"/>
    <w:rsid w:val="00390FE7"/>
    <w:rsid w:val="0039364F"/>
    <w:rsid w:val="00395E53"/>
    <w:rsid w:val="00396170"/>
    <w:rsid w:val="00396686"/>
    <w:rsid w:val="0039778E"/>
    <w:rsid w:val="003A089A"/>
    <w:rsid w:val="003A1490"/>
    <w:rsid w:val="003A2EE8"/>
    <w:rsid w:val="003A3B84"/>
    <w:rsid w:val="003A3F24"/>
    <w:rsid w:val="003A4B95"/>
    <w:rsid w:val="003A58BC"/>
    <w:rsid w:val="003A7FDC"/>
    <w:rsid w:val="003B4941"/>
    <w:rsid w:val="003B4AB7"/>
    <w:rsid w:val="003B4BF6"/>
    <w:rsid w:val="003B6A2E"/>
    <w:rsid w:val="003C06F4"/>
    <w:rsid w:val="003C1B1E"/>
    <w:rsid w:val="003C24F0"/>
    <w:rsid w:val="003C5714"/>
    <w:rsid w:val="003C5875"/>
    <w:rsid w:val="003C6B9F"/>
    <w:rsid w:val="003C6E2A"/>
    <w:rsid w:val="003D0299"/>
    <w:rsid w:val="003D206C"/>
    <w:rsid w:val="003D3F47"/>
    <w:rsid w:val="003D4AE9"/>
    <w:rsid w:val="003E23F1"/>
    <w:rsid w:val="003E6D80"/>
    <w:rsid w:val="003F05FA"/>
    <w:rsid w:val="003F0804"/>
    <w:rsid w:val="003F19EB"/>
    <w:rsid w:val="003F244A"/>
    <w:rsid w:val="003F30B8"/>
    <w:rsid w:val="003F4C45"/>
    <w:rsid w:val="003F5F7B"/>
    <w:rsid w:val="003F7D64"/>
    <w:rsid w:val="00412340"/>
    <w:rsid w:val="00414193"/>
    <w:rsid w:val="00414300"/>
    <w:rsid w:val="00415922"/>
    <w:rsid w:val="004167C2"/>
    <w:rsid w:val="00424994"/>
    <w:rsid w:val="00425C67"/>
    <w:rsid w:val="00427E7A"/>
    <w:rsid w:val="00431C69"/>
    <w:rsid w:val="004321D8"/>
    <w:rsid w:val="00436307"/>
    <w:rsid w:val="00436C49"/>
    <w:rsid w:val="00440EB7"/>
    <w:rsid w:val="0044150E"/>
    <w:rsid w:val="00442C3E"/>
    <w:rsid w:val="00445366"/>
    <w:rsid w:val="00447F5B"/>
    <w:rsid w:val="00454D8E"/>
    <w:rsid w:val="00461DB0"/>
    <w:rsid w:val="00463926"/>
    <w:rsid w:val="004646E0"/>
    <w:rsid w:val="00464C9A"/>
    <w:rsid w:val="00464E07"/>
    <w:rsid w:val="00474F3D"/>
    <w:rsid w:val="00477E3A"/>
    <w:rsid w:val="004803F1"/>
    <w:rsid w:val="00481F8B"/>
    <w:rsid w:val="00482C34"/>
    <w:rsid w:val="00483E5F"/>
    <w:rsid w:val="00484488"/>
    <w:rsid w:val="00485FF9"/>
    <w:rsid w:val="004907F0"/>
    <w:rsid w:val="00491115"/>
    <w:rsid w:val="0049140B"/>
    <w:rsid w:val="004923A5"/>
    <w:rsid w:val="00496BFB"/>
    <w:rsid w:val="004A15C7"/>
    <w:rsid w:val="004A1C9D"/>
    <w:rsid w:val="004A281B"/>
    <w:rsid w:val="004A2D91"/>
    <w:rsid w:val="004A5E4C"/>
    <w:rsid w:val="004B013B"/>
    <w:rsid w:val="004B112B"/>
    <w:rsid w:val="004B4CEC"/>
    <w:rsid w:val="004C01E4"/>
    <w:rsid w:val="004C086C"/>
    <w:rsid w:val="004C187D"/>
    <w:rsid w:val="004C1F56"/>
    <w:rsid w:val="004C27BC"/>
    <w:rsid w:val="004D0E6D"/>
    <w:rsid w:val="004D15F3"/>
    <w:rsid w:val="004D32F3"/>
    <w:rsid w:val="004D5311"/>
    <w:rsid w:val="004D5DCC"/>
    <w:rsid w:val="004E6392"/>
    <w:rsid w:val="004F10AF"/>
    <w:rsid w:val="004F11A4"/>
    <w:rsid w:val="004F2389"/>
    <w:rsid w:val="004F304D"/>
    <w:rsid w:val="004F41C7"/>
    <w:rsid w:val="004F5D26"/>
    <w:rsid w:val="004F61BE"/>
    <w:rsid w:val="004F66B1"/>
    <w:rsid w:val="005009BF"/>
    <w:rsid w:val="005043B5"/>
    <w:rsid w:val="00506F98"/>
    <w:rsid w:val="005070E6"/>
    <w:rsid w:val="00511C07"/>
    <w:rsid w:val="00513CA2"/>
    <w:rsid w:val="005173A6"/>
    <w:rsid w:val="005176A2"/>
    <w:rsid w:val="00520BAA"/>
    <w:rsid w:val="005212D7"/>
    <w:rsid w:val="00525208"/>
    <w:rsid w:val="005257A5"/>
    <w:rsid w:val="005264C0"/>
    <w:rsid w:val="00526A8A"/>
    <w:rsid w:val="00530C5C"/>
    <w:rsid w:val="00531269"/>
    <w:rsid w:val="00531DF2"/>
    <w:rsid w:val="00533082"/>
    <w:rsid w:val="005332ED"/>
    <w:rsid w:val="00541FC3"/>
    <w:rsid w:val="005421D5"/>
    <w:rsid w:val="005442EE"/>
    <w:rsid w:val="00547353"/>
    <w:rsid w:val="005474E7"/>
    <w:rsid w:val="005512A3"/>
    <w:rsid w:val="00554A71"/>
    <w:rsid w:val="0055576B"/>
    <w:rsid w:val="00555CA2"/>
    <w:rsid w:val="005561EA"/>
    <w:rsid w:val="005578CE"/>
    <w:rsid w:val="00557D68"/>
    <w:rsid w:val="00560062"/>
    <w:rsid w:val="005603A2"/>
    <w:rsid w:val="00562781"/>
    <w:rsid w:val="00563E83"/>
    <w:rsid w:val="005660B3"/>
    <w:rsid w:val="005678C7"/>
    <w:rsid w:val="0057271C"/>
    <w:rsid w:val="00572845"/>
    <w:rsid w:val="005741F2"/>
    <w:rsid w:val="005802D3"/>
    <w:rsid w:val="0058575F"/>
    <w:rsid w:val="00586CB1"/>
    <w:rsid w:val="00592772"/>
    <w:rsid w:val="0059574A"/>
    <w:rsid w:val="005A1B9B"/>
    <w:rsid w:val="005A1DE0"/>
    <w:rsid w:val="005A432C"/>
    <w:rsid w:val="005A44B8"/>
    <w:rsid w:val="005A6751"/>
    <w:rsid w:val="005A7972"/>
    <w:rsid w:val="005B092E"/>
    <w:rsid w:val="005B152C"/>
    <w:rsid w:val="005B1C47"/>
    <w:rsid w:val="005B1EE0"/>
    <w:rsid w:val="005B2B24"/>
    <w:rsid w:val="005B3427"/>
    <w:rsid w:val="005B4425"/>
    <w:rsid w:val="005B4B94"/>
    <w:rsid w:val="005B61BA"/>
    <w:rsid w:val="005C17B8"/>
    <w:rsid w:val="005C2AD1"/>
    <w:rsid w:val="005C3773"/>
    <w:rsid w:val="005C3EE8"/>
    <w:rsid w:val="005C5533"/>
    <w:rsid w:val="005C70CA"/>
    <w:rsid w:val="005D34F9"/>
    <w:rsid w:val="005D4190"/>
    <w:rsid w:val="005D464C"/>
    <w:rsid w:val="005D4D3B"/>
    <w:rsid w:val="005D67A3"/>
    <w:rsid w:val="005E2988"/>
    <w:rsid w:val="005E2A43"/>
    <w:rsid w:val="005E3085"/>
    <w:rsid w:val="005E40F9"/>
    <w:rsid w:val="005E5A7A"/>
    <w:rsid w:val="005F4FCB"/>
    <w:rsid w:val="005F51E1"/>
    <w:rsid w:val="0060161D"/>
    <w:rsid w:val="00603E39"/>
    <w:rsid w:val="00605CF8"/>
    <w:rsid w:val="006115D6"/>
    <w:rsid w:val="00611C80"/>
    <w:rsid w:val="006120C7"/>
    <w:rsid w:val="00620692"/>
    <w:rsid w:val="0062225E"/>
    <w:rsid w:val="00623274"/>
    <w:rsid w:val="006242CA"/>
    <w:rsid w:val="00627507"/>
    <w:rsid w:val="00631F54"/>
    <w:rsid w:val="00633450"/>
    <w:rsid w:val="00633717"/>
    <w:rsid w:val="00633A09"/>
    <w:rsid w:val="006344E1"/>
    <w:rsid w:val="00635CCC"/>
    <w:rsid w:val="00640AE2"/>
    <w:rsid w:val="00641C42"/>
    <w:rsid w:val="00645D5E"/>
    <w:rsid w:val="00653244"/>
    <w:rsid w:val="006545C4"/>
    <w:rsid w:val="00655EA4"/>
    <w:rsid w:val="006575E4"/>
    <w:rsid w:val="00661971"/>
    <w:rsid w:val="00661CE8"/>
    <w:rsid w:val="006623D9"/>
    <w:rsid w:val="0066550C"/>
    <w:rsid w:val="006708FE"/>
    <w:rsid w:val="006716F2"/>
    <w:rsid w:val="00672058"/>
    <w:rsid w:val="00672686"/>
    <w:rsid w:val="00672D8C"/>
    <w:rsid w:val="00673EE4"/>
    <w:rsid w:val="006829F6"/>
    <w:rsid w:val="00682BF2"/>
    <w:rsid w:val="00683622"/>
    <w:rsid w:val="006859CE"/>
    <w:rsid w:val="00691270"/>
    <w:rsid w:val="006940A7"/>
    <w:rsid w:val="00694BA8"/>
    <w:rsid w:val="006956DB"/>
    <w:rsid w:val="006A037C"/>
    <w:rsid w:val="006A36F4"/>
    <w:rsid w:val="006A406F"/>
    <w:rsid w:val="006A50A6"/>
    <w:rsid w:val="006A52A7"/>
    <w:rsid w:val="006A5D3A"/>
    <w:rsid w:val="006B1259"/>
    <w:rsid w:val="006B3716"/>
    <w:rsid w:val="006C23D4"/>
    <w:rsid w:val="006C7BB0"/>
    <w:rsid w:val="006D08E9"/>
    <w:rsid w:val="006D0C24"/>
    <w:rsid w:val="006D10F0"/>
    <w:rsid w:val="006D30ED"/>
    <w:rsid w:val="006D3237"/>
    <w:rsid w:val="006D408A"/>
    <w:rsid w:val="006E2E37"/>
    <w:rsid w:val="006E3603"/>
    <w:rsid w:val="006E3CF1"/>
    <w:rsid w:val="006E6710"/>
    <w:rsid w:val="006E7CF6"/>
    <w:rsid w:val="006E7E80"/>
    <w:rsid w:val="006F1DF9"/>
    <w:rsid w:val="006F24DB"/>
    <w:rsid w:val="006F28BC"/>
    <w:rsid w:val="006F2A72"/>
    <w:rsid w:val="006F48CA"/>
    <w:rsid w:val="006F550A"/>
    <w:rsid w:val="006F64DD"/>
    <w:rsid w:val="006F7A75"/>
    <w:rsid w:val="00701586"/>
    <w:rsid w:val="007046E6"/>
    <w:rsid w:val="007047A8"/>
    <w:rsid w:val="00705037"/>
    <w:rsid w:val="00713A76"/>
    <w:rsid w:val="00715127"/>
    <w:rsid w:val="00715E8E"/>
    <w:rsid w:val="00722305"/>
    <w:rsid w:val="00722891"/>
    <w:rsid w:val="00723580"/>
    <w:rsid w:val="00723755"/>
    <w:rsid w:val="00725A47"/>
    <w:rsid w:val="0073136C"/>
    <w:rsid w:val="00731F0F"/>
    <w:rsid w:val="00733250"/>
    <w:rsid w:val="00734442"/>
    <w:rsid w:val="0073536E"/>
    <w:rsid w:val="00735A33"/>
    <w:rsid w:val="00735CC5"/>
    <w:rsid w:val="0074066E"/>
    <w:rsid w:val="00740823"/>
    <w:rsid w:val="00741404"/>
    <w:rsid w:val="007420FB"/>
    <w:rsid w:val="007449E5"/>
    <w:rsid w:val="00746C5A"/>
    <w:rsid w:val="00747FF0"/>
    <w:rsid w:val="007605F7"/>
    <w:rsid w:val="00764D4E"/>
    <w:rsid w:val="00765135"/>
    <w:rsid w:val="00765A1F"/>
    <w:rsid w:val="00765F42"/>
    <w:rsid w:val="00772244"/>
    <w:rsid w:val="00775B6D"/>
    <w:rsid w:val="00776D68"/>
    <w:rsid w:val="00777E43"/>
    <w:rsid w:val="00783418"/>
    <w:rsid w:val="007850EE"/>
    <w:rsid w:val="00785B95"/>
    <w:rsid w:val="00790E96"/>
    <w:rsid w:val="00791166"/>
    <w:rsid w:val="00793366"/>
    <w:rsid w:val="007A4809"/>
    <w:rsid w:val="007A716F"/>
    <w:rsid w:val="007B270A"/>
    <w:rsid w:val="007B2C32"/>
    <w:rsid w:val="007B5755"/>
    <w:rsid w:val="007B68A0"/>
    <w:rsid w:val="007C0695"/>
    <w:rsid w:val="007C419A"/>
    <w:rsid w:val="007C4CC8"/>
    <w:rsid w:val="007C5426"/>
    <w:rsid w:val="007C5798"/>
    <w:rsid w:val="007C6B34"/>
    <w:rsid w:val="007D01CB"/>
    <w:rsid w:val="007D1448"/>
    <w:rsid w:val="007D2520"/>
    <w:rsid w:val="007D2E36"/>
    <w:rsid w:val="007D3315"/>
    <w:rsid w:val="007D4832"/>
    <w:rsid w:val="007E0899"/>
    <w:rsid w:val="007E1471"/>
    <w:rsid w:val="007E15EE"/>
    <w:rsid w:val="007E21B2"/>
    <w:rsid w:val="007E2C4E"/>
    <w:rsid w:val="007F1905"/>
    <w:rsid w:val="00801300"/>
    <w:rsid w:val="00802C64"/>
    <w:rsid w:val="00805E52"/>
    <w:rsid w:val="008061D0"/>
    <w:rsid w:val="00806A82"/>
    <w:rsid w:val="00807E4C"/>
    <w:rsid w:val="00807F54"/>
    <w:rsid w:val="00810B38"/>
    <w:rsid w:val="008128C9"/>
    <w:rsid w:val="0081308C"/>
    <w:rsid w:val="0082021A"/>
    <w:rsid w:val="008204C7"/>
    <w:rsid w:val="00820992"/>
    <w:rsid w:val="0082325D"/>
    <w:rsid w:val="00823602"/>
    <w:rsid w:val="008243DE"/>
    <w:rsid w:val="00824D9E"/>
    <w:rsid w:val="008255F5"/>
    <w:rsid w:val="0083014E"/>
    <w:rsid w:val="0083214A"/>
    <w:rsid w:val="00834220"/>
    <w:rsid w:val="008361D7"/>
    <w:rsid w:val="00843E08"/>
    <w:rsid w:val="00845723"/>
    <w:rsid w:val="00851EF9"/>
    <w:rsid w:val="008577FD"/>
    <w:rsid w:val="00860B03"/>
    <w:rsid w:val="0086497A"/>
    <w:rsid w:val="00865660"/>
    <w:rsid w:val="008713A1"/>
    <w:rsid w:val="0087229C"/>
    <w:rsid w:val="00872DB3"/>
    <w:rsid w:val="008754AB"/>
    <w:rsid w:val="008775D7"/>
    <w:rsid w:val="0088060C"/>
    <w:rsid w:val="00880CA9"/>
    <w:rsid w:val="00881F25"/>
    <w:rsid w:val="008854E5"/>
    <w:rsid w:val="00886993"/>
    <w:rsid w:val="00886CAF"/>
    <w:rsid w:val="00891DF8"/>
    <w:rsid w:val="00892761"/>
    <w:rsid w:val="00893576"/>
    <w:rsid w:val="008938BB"/>
    <w:rsid w:val="00893E73"/>
    <w:rsid w:val="00894D28"/>
    <w:rsid w:val="00895045"/>
    <w:rsid w:val="00896E7C"/>
    <w:rsid w:val="008A2039"/>
    <w:rsid w:val="008A3628"/>
    <w:rsid w:val="008A43C4"/>
    <w:rsid w:val="008A46E9"/>
    <w:rsid w:val="008A7BE3"/>
    <w:rsid w:val="008B02DC"/>
    <w:rsid w:val="008B0736"/>
    <w:rsid w:val="008B31AB"/>
    <w:rsid w:val="008B55CB"/>
    <w:rsid w:val="008B57CE"/>
    <w:rsid w:val="008B659F"/>
    <w:rsid w:val="008B6F43"/>
    <w:rsid w:val="008C26DE"/>
    <w:rsid w:val="008C6F1E"/>
    <w:rsid w:val="008D2225"/>
    <w:rsid w:val="008D2ECD"/>
    <w:rsid w:val="008D313D"/>
    <w:rsid w:val="008D4752"/>
    <w:rsid w:val="008D5863"/>
    <w:rsid w:val="008D72BB"/>
    <w:rsid w:val="008E271C"/>
    <w:rsid w:val="008E3E07"/>
    <w:rsid w:val="008E418E"/>
    <w:rsid w:val="008E4AD1"/>
    <w:rsid w:val="008E4E4C"/>
    <w:rsid w:val="008E5BC6"/>
    <w:rsid w:val="008E6772"/>
    <w:rsid w:val="008E6A25"/>
    <w:rsid w:val="008F39FB"/>
    <w:rsid w:val="008F5193"/>
    <w:rsid w:val="008F5E33"/>
    <w:rsid w:val="009013A7"/>
    <w:rsid w:val="009017FB"/>
    <w:rsid w:val="009017FC"/>
    <w:rsid w:val="00903B43"/>
    <w:rsid w:val="009043B4"/>
    <w:rsid w:val="0090506B"/>
    <w:rsid w:val="009050C9"/>
    <w:rsid w:val="009061A0"/>
    <w:rsid w:val="009066FC"/>
    <w:rsid w:val="00907B37"/>
    <w:rsid w:val="00911CBA"/>
    <w:rsid w:val="00912C18"/>
    <w:rsid w:val="009140A3"/>
    <w:rsid w:val="009140FC"/>
    <w:rsid w:val="009144A2"/>
    <w:rsid w:val="0091510C"/>
    <w:rsid w:val="00916C81"/>
    <w:rsid w:val="009239E0"/>
    <w:rsid w:val="009259AC"/>
    <w:rsid w:val="00925A7D"/>
    <w:rsid w:val="00926F38"/>
    <w:rsid w:val="009325EC"/>
    <w:rsid w:val="00933BFF"/>
    <w:rsid w:val="00934301"/>
    <w:rsid w:val="00936CD1"/>
    <w:rsid w:val="00937A67"/>
    <w:rsid w:val="00940210"/>
    <w:rsid w:val="00941747"/>
    <w:rsid w:val="00941EFB"/>
    <w:rsid w:val="00944625"/>
    <w:rsid w:val="009453B9"/>
    <w:rsid w:val="00947AFB"/>
    <w:rsid w:val="00947FE5"/>
    <w:rsid w:val="00951D7D"/>
    <w:rsid w:val="00956791"/>
    <w:rsid w:val="00957317"/>
    <w:rsid w:val="009614D5"/>
    <w:rsid w:val="009630C7"/>
    <w:rsid w:val="00964A32"/>
    <w:rsid w:val="00965447"/>
    <w:rsid w:val="00965EEF"/>
    <w:rsid w:val="00966587"/>
    <w:rsid w:val="00970F21"/>
    <w:rsid w:val="0097291E"/>
    <w:rsid w:val="00972B55"/>
    <w:rsid w:val="009743B7"/>
    <w:rsid w:val="00974C76"/>
    <w:rsid w:val="00976EBF"/>
    <w:rsid w:val="00980B63"/>
    <w:rsid w:val="00980CBD"/>
    <w:rsid w:val="0098228B"/>
    <w:rsid w:val="009828DA"/>
    <w:rsid w:val="00985BAB"/>
    <w:rsid w:val="00985BFB"/>
    <w:rsid w:val="00991DA3"/>
    <w:rsid w:val="009937C7"/>
    <w:rsid w:val="00997F03"/>
    <w:rsid w:val="009A46DF"/>
    <w:rsid w:val="009A5BF9"/>
    <w:rsid w:val="009B016A"/>
    <w:rsid w:val="009B1B5F"/>
    <w:rsid w:val="009B2169"/>
    <w:rsid w:val="009B2677"/>
    <w:rsid w:val="009B2EC2"/>
    <w:rsid w:val="009B6673"/>
    <w:rsid w:val="009C191B"/>
    <w:rsid w:val="009C2BD6"/>
    <w:rsid w:val="009C305D"/>
    <w:rsid w:val="009D09F2"/>
    <w:rsid w:val="009E1F32"/>
    <w:rsid w:val="009E5829"/>
    <w:rsid w:val="009E776C"/>
    <w:rsid w:val="009F046D"/>
    <w:rsid w:val="009F3CEC"/>
    <w:rsid w:val="009F7CBA"/>
    <w:rsid w:val="00A02C98"/>
    <w:rsid w:val="00A04B35"/>
    <w:rsid w:val="00A14702"/>
    <w:rsid w:val="00A14D96"/>
    <w:rsid w:val="00A15C77"/>
    <w:rsid w:val="00A1726E"/>
    <w:rsid w:val="00A204CF"/>
    <w:rsid w:val="00A20C04"/>
    <w:rsid w:val="00A20FA1"/>
    <w:rsid w:val="00A23D49"/>
    <w:rsid w:val="00A27004"/>
    <w:rsid w:val="00A273EB"/>
    <w:rsid w:val="00A30C29"/>
    <w:rsid w:val="00A34DD6"/>
    <w:rsid w:val="00A36819"/>
    <w:rsid w:val="00A36989"/>
    <w:rsid w:val="00A40D51"/>
    <w:rsid w:val="00A41D4A"/>
    <w:rsid w:val="00A420BD"/>
    <w:rsid w:val="00A43628"/>
    <w:rsid w:val="00A43642"/>
    <w:rsid w:val="00A46D93"/>
    <w:rsid w:val="00A504E5"/>
    <w:rsid w:val="00A54192"/>
    <w:rsid w:val="00A5441F"/>
    <w:rsid w:val="00A6035E"/>
    <w:rsid w:val="00A607F6"/>
    <w:rsid w:val="00A6144C"/>
    <w:rsid w:val="00A66617"/>
    <w:rsid w:val="00A671F8"/>
    <w:rsid w:val="00A673A4"/>
    <w:rsid w:val="00A706A6"/>
    <w:rsid w:val="00A724AE"/>
    <w:rsid w:val="00A73329"/>
    <w:rsid w:val="00A73C9A"/>
    <w:rsid w:val="00A82359"/>
    <w:rsid w:val="00A83694"/>
    <w:rsid w:val="00A865D2"/>
    <w:rsid w:val="00A86E5B"/>
    <w:rsid w:val="00A91CB6"/>
    <w:rsid w:val="00A94C20"/>
    <w:rsid w:val="00A954A0"/>
    <w:rsid w:val="00AA1DCA"/>
    <w:rsid w:val="00AA227F"/>
    <w:rsid w:val="00AA33E5"/>
    <w:rsid w:val="00AA3BC7"/>
    <w:rsid w:val="00AA69EA"/>
    <w:rsid w:val="00AA754A"/>
    <w:rsid w:val="00AB099E"/>
    <w:rsid w:val="00AB188E"/>
    <w:rsid w:val="00AB27D2"/>
    <w:rsid w:val="00AB2B0E"/>
    <w:rsid w:val="00AB2F2A"/>
    <w:rsid w:val="00AB3281"/>
    <w:rsid w:val="00AB4328"/>
    <w:rsid w:val="00AB53DD"/>
    <w:rsid w:val="00AB5FA0"/>
    <w:rsid w:val="00AC2A2E"/>
    <w:rsid w:val="00AC3852"/>
    <w:rsid w:val="00AD2310"/>
    <w:rsid w:val="00AD2E0A"/>
    <w:rsid w:val="00AD41C9"/>
    <w:rsid w:val="00AE0A2E"/>
    <w:rsid w:val="00AE354C"/>
    <w:rsid w:val="00AF2D54"/>
    <w:rsid w:val="00AF4896"/>
    <w:rsid w:val="00AF4B07"/>
    <w:rsid w:val="00AF534A"/>
    <w:rsid w:val="00AF5CD1"/>
    <w:rsid w:val="00AF6186"/>
    <w:rsid w:val="00AF7A3A"/>
    <w:rsid w:val="00B00328"/>
    <w:rsid w:val="00B059B6"/>
    <w:rsid w:val="00B1104F"/>
    <w:rsid w:val="00B13D32"/>
    <w:rsid w:val="00B160DB"/>
    <w:rsid w:val="00B17D77"/>
    <w:rsid w:val="00B20836"/>
    <w:rsid w:val="00B214F8"/>
    <w:rsid w:val="00B235BB"/>
    <w:rsid w:val="00B27A44"/>
    <w:rsid w:val="00B30BBF"/>
    <w:rsid w:val="00B30DF7"/>
    <w:rsid w:val="00B33C03"/>
    <w:rsid w:val="00B36D22"/>
    <w:rsid w:val="00B437DC"/>
    <w:rsid w:val="00B44E56"/>
    <w:rsid w:val="00B46543"/>
    <w:rsid w:val="00B47D33"/>
    <w:rsid w:val="00B50A68"/>
    <w:rsid w:val="00B52BE0"/>
    <w:rsid w:val="00B54133"/>
    <w:rsid w:val="00B54705"/>
    <w:rsid w:val="00B555BD"/>
    <w:rsid w:val="00B5605C"/>
    <w:rsid w:val="00B6193A"/>
    <w:rsid w:val="00B66016"/>
    <w:rsid w:val="00B701ED"/>
    <w:rsid w:val="00B70592"/>
    <w:rsid w:val="00B737F9"/>
    <w:rsid w:val="00B73AF1"/>
    <w:rsid w:val="00B779E9"/>
    <w:rsid w:val="00B8086C"/>
    <w:rsid w:val="00B84103"/>
    <w:rsid w:val="00B861B4"/>
    <w:rsid w:val="00B86DFE"/>
    <w:rsid w:val="00B90990"/>
    <w:rsid w:val="00B922FF"/>
    <w:rsid w:val="00B9281E"/>
    <w:rsid w:val="00B93925"/>
    <w:rsid w:val="00B95187"/>
    <w:rsid w:val="00B95275"/>
    <w:rsid w:val="00BA2D55"/>
    <w:rsid w:val="00BA524D"/>
    <w:rsid w:val="00BA569F"/>
    <w:rsid w:val="00BA71B1"/>
    <w:rsid w:val="00BB0637"/>
    <w:rsid w:val="00BB345F"/>
    <w:rsid w:val="00BB4EE9"/>
    <w:rsid w:val="00BB5883"/>
    <w:rsid w:val="00BB5A38"/>
    <w:rsid w:val="00BB68EA"/>
    <w:rsid w:val="00BB6F87"/>
    <w:rsid w:val="00BC1C27"/>
    <w:rsid w:val="00BC355E"/>
    <w:rsid w:val="00BC396B"/>
    <w:rsid w:val="00BC6BBF"/>
    <w:rsid w:val="00BC6ED1"/>
    <w:rsid w:val="00BC71E1"/>
    <w:rsid w:val="00BD0DCA"/>
    <w:rsid w:val="00BD1572"/>
    <w:rsid w:val="00BD5FD8"/>
    <w:rsid w:val="00BE14E3"/>
    <w:rsid w:val="00BE14F2"/>
    <w:rsid w:val="00BE1B32"/>
    <w:rsid w:val="00BE3774"/>
    <w:rsid w:val="00BE3E73"/>
    <w:rsid w:val="00BE41E5"/>
    <w:rsid w:val="00BF0BBB"/>
    <w:rsid w:val="00BF13B1"/>
    <w:rsid w:val="00BF2DB0"/>
    <w:rsid w:val="00BF4109"/>
    <w:rsid w:val="00BF4CC3"/>
    <w:rsid w:val="00BF68E1"/>
    <w:rsid w:val="00BF6CEE"/>
    <w:rsid w:val="00C0264B"/>
    <w:rsid w:val="00C048D3"/>
    <w:rsid w:val="00C054C7"/>
    <w:rsid w:val="00C057B5"/>
    <w:rsid w:val="00C13203"/>
    <w:rsid w:val="00C22687"/>
    <w:rsid w:val="00C23383"/>
    <w:rsid w:val="00C26C50"/>
    <w:rsid w:val="00C278A8"/>
    <w:rsid w:val="00C328BD"/>
    <w:rsid w:val="00C32E4D"/>
    <w:rsid w:val="00C333A0"/>
    <w:rsid w:val="00C334ED"/>
    <w:rsid w:val="00C35B36"/>
    <w:rsid w:val="00C36712"/>
    <w:rsid w:val="00C36A81"/>
    <w:rsid w:val="00C37948"/>
    <w:rsid w:val="00C40620"/>
    <w:rsid w:val="00C41974"/>
    <w:rsid w:val="00C42299"/>
    <w:rsid w:val="00C42330"/>
    <w:rsid w:val="00C4353E"/>
    <w:rsid w:val="00C447AD"/>
    <w:rsid w:val="00C47BA1"/>
    <w:rsid w:val="00C509BF"/>
    <w:rsid w:val="00C53F4A"/>
    <w:rsid w:val="00C54125"/>
    <w:rsid w:val="00C550CD"/>
    <w:rsid w:val="00C55B54"/>
    <w:rsid w:val="00C56F02"/>
    <w:rsid w:val="00C6098E"/>
    <w:rsid w:val="00C610DA"/>
    <w:rsid w:val="00C6152C"/>
    <w:rsid w:val="00C621C2"/>
    <w:rsid w:val="00C6470A"/>
    <w:rsid w:val="00C67210"/>
    <w:rsid w:val="00C74810"/>
    <w:rsid w:val="00C90D68"/>
    <w:rsid w:val="00C939FE"/>
    <w:rsid w:val="00C96243"/>
    <w:rsid w:val="00C96384"/>
    <w:rsid w:val="00CA0E62"/>
    <w:rsid w:val="00CA234F"/>
    <w:rsid w:val="00CA4BDA"/>
    <w:rsid w:val="00CA4EBE"/>
    <w:rsid w:val="00CA6959"/>
    <w:rsid w:val="00CB1F66"/>
    <w:rsid w:val="00CB2951"/>
    <w:rsid w:val="00CB6011"/>
    <w:rsid w:val="00CC0893"/>
    <w:rsid w:val="00CC236A"/>
    <w:rsid w:val="00CC2970"/>
    <w:rsid w:val="00CD0BB5"/>
    <w:rsid w:val="00CD1F39"/>
    <w:rsid w:val="00CD282B"/>
    <w:rsid w:val="00CD4A8C"/>
    <w:rsid w:val="00CD4C35"/>
    <w:rsid w:val="00CD6B8A"/>
    <w:rsid w:val="00CD7369"/>
    <w:rsid w:val="00CD7713"/>
    <w:rsid w:val="00CE0B0E"/>
    <w:rsid w:val="00CE2F45"/>
    <w:rsid w:val="00CE3831"/>
    <w:rsid w:val="00CE4A61"/>
    <w:rsid w:val="00CE67E8"/>
    <w:rsid w:val="00CF2814"/>
    <w:rsid w:val="00CF7E23"/>
    <w:rsid w:val="00D006FE"/>
    <w:rsid w:val="00D00ABB"/>
    <w:rsid w:val="00D02EEC"/>
    <w:rsid w:val="00D02FC3"/>
    <w:rsid w:val="00D03551"/>
    <w:rsid w:val="00D06A63"/>
    <w:rsid w:val="00D07E0E"/>
    <w:rsid w:val="00D11478"/>
    <w:rsid w:val="00D123E6"/>
    <w:rsid w:val="00D13B8E"/>
    <w:rsid w:val="00D15135"/>
    <w:rsid w:val="00D15ED0"/>
    <w:rsid w:val="00D21B3E"/>
    <w:rsid w:val="00D21FED"/>
    <w:rsid w:val="00D24251"/>
    <w:rsid w:val="00D301FD"/>
    <w:rsid w:val="00D30924"/>
    <w:rsid w:val="00D31687"/>
    <w:rsid w:val="00D343E2"/>
    <w:rsid w:val="00D34B7A"/>
    <w:rsid w:val="00D352A5"/>
    <w:rsid w:val="00D361A2"/>
    <w:rsid w:val="00D44C2E"/>
    <w:rsid w:val="00D45414"/>
    <w:rsid w:val="00D461D1"/>
    <w:rsid w:val="00D464BB"/>
    <w:rsid w:val="00D47239"/>
    <w:rsid w:val="00D51F52"/>
    <w:rsid w:val="00D5313D"/>
    <w:rsid w:val="00D53C0F"/>
    <w:rsid w:val="00D55DDB"/>
    <w:rsid w:val="00D566BD"/>
    <w:rsid w:val="00D57744"/>
    <w:rsid w:val="00D57A4D"/>
    <w:rsid w:val="00D57A8F"/>
    <w:rsid w:val="00D6068C"/>
    <w:rsid w:val="00D60AA7"/>
    <w:rsid w:val="00D60D87"/>
    <w:rsid w:val="00D60E63"/>
    <w:rsid w:val="00D6435F"/>
    <w:rsid w:val="00D70133"/>
    <w:rsid w:val="00D70F0F"/>
    <w:rsid w:val="00D7373F"/>
    <w:rsid w:val="00D73F3F"/>
    <w:rsid w:val="00D756B7"/>
    <w:rsid w:val="00D75E28"/>
    <w:rsid w:val="00D75EC0"/>
    <w:rsid w:val="00D772C2"/>
    <w:rsid w:val="00D8008E"/>
    <w:rsid w:val="00D82C45"/>
    <w:rsid w:val="00D82C8D"/>
    <w:rsid w:val="00D85DB3"/>
    <w:rsid w:val="00D87858"/>
    <w:rsid w:val="00D908A8"/>
    <w:rsid w:val="00D961B9"/>
    <w:rsid w:val="00D977B6"/>
    <w:rsid w:val="00DA1317"/>
    <w:rsid w:val="00DA2F9F"/>
    <w:rsid w:val="00DA327A"/>
    <w:rsid w:val="00DA4A31"/>
    <w:rsid w:val="00DA7B04"/>
    <w:rsid w:val="00DB36C2"/>
    <w:rsid w:val="00DB47BC"/>
    <w:rsid w:val="00DB592C"/>
    <w:rsid w:val="00DB7196"/>
    <w:rsid w:val="00DC10F5"/>
    <w:rsid w:val="00DC169B"/>
    <w:rsid w:val="00DC2AB9"/>
    <w:rsid w:val="00DC63F0"/>
    <w:rsid w:val="00DC6B3E"/>
    <w:rsid w:val="00DD56F4"/>
    <w:rsid w:val="00DD6EE5"/>
    <w:rsid w:val="00DE0178"/>
    <w:rsid w:val="00DE15E0"/>
    <w:rsid w:val="00DE2046"/>
    <w:rsid w:val="00DE386C"/>
    <w:rsid w:val="00DE3B26"/>
    <w:rsid w:val="00DE4D35"/>
    <w:rsid w:val="00DE4D3C"/>
    <w:rsid w:val="00DE77D8"/>
    <w:rsid w:val="00DF0549"/>
    <w:rsid w:val="00DF098B"/>
    <w:rsid w:val="00DF11C4"/>
    <w:rsid w:val="00DF1E54"/>
    <w:rsid w:val="00DF210C"/>
    <w:rsid w:val="00DF4B6A"/>
    <w:rsid w:val="00E02C09"/>
    <w:rsid w:val="00E03F8B"/>
    <w:rsid w:val="00E04D59"/>
    <w:rsid w:val="00E07DA1"/>
    <w:rsid w:val="00E123CB"/>
    <w:rsid w:val="00E1557C"/>
    <w:rsid w:val="00E17ADD"/>
    <w:rsid w:val="00E201F9"/>
    <w:rsid w:val="00E20E13"/>
    <w:rsid w:val="00E21DBC"/>
    <w:rsid w:val="00E275D7"/>
    <w:rsid w:val="00E27DBE"/>
    <w:rsid w:val="00E31BF5"/>
    <w:rsid w:val="00E32AB1"/>
    <w:rsid w:val="00E3499C"/>
    <w:rsid w:val="00E36C71"/>
    <w:rsid w:val="00E40404"/>
    <w:rsid w:val="00E408D1"/>
    <w:rsid w:val="00E4438A"/>
    <w:rsid w:val="00E459C6"/>
    <w:rsid w:val="00E47589"/>
    <w:rsid w:val="00E478CE"/>
    <w:rsid w:val="00E51487"/>
    <w:rsid w:val="00E54FD8"/>
    <w:rsid w:val="00E56938"/>
    <w:rsid w:val="00E60629"/>
    <w:rsid w:val="00E620C0"/>
    <w:rsid w:val="00E64915"/>
    <w:rsid w:val="00E661D4"/>
    <w:rsid w:val="00E70091"/>
    <w:rsid w:val="00E700BE"/>
    <w:rsid w:val="00E70FF3"/>
    <w:rsid w:val="00E720F5"/>
    <w:rsid w:val="00E7481B"/>
    <w:rsid w:val="00E74FDE"/>
    <w:rsid w:val="00E76D47"/>
    <w:rsid w:val="00E8047D"/>
    <w:rsid w:val="00E827EA"/>
    <w:rsid w:val="00E849F7"/>
    <w:rsid w:val="00E90302"/>
    <w:rsid w:val="00E92117"/>
    <w:rsid w:val="00E9597F"/>
    <w:rsid w:val="00E97396"/>
    <w:rsid w:val="00EA185E"/>
    <w:rsid w:val="00EA2F9A"/>
    <w:rsid w:val="00EA5216"/>
    <w:rsid w:val="00EA592A"/>
    <w:rsid w:val="00EB0E34"/>
    <w:rsid w:val="00EB14E4"/>
    <w:rsid w:val="00EB32A5"/>
    <w:rsid w:val="00EB34ED"/>
    <w:rsid w:val="00EB4022"/>
    <w:rsid w:val="00EB5D1E"/>
    <w:rsid w:val="00EB6966"/>
    <w:rsid w:val="00EB7BE0"/>
    <w:rsid w:val="00EC315E"/>
    <w:rsid w:val="00EC436C"/>
    <w:rsid w:val="00ED077C"/>
    <w:rsid w:val="00ED1190"/>
    <w:rsid w:val="00ED1C74"/>
    <w:rsid w:val="00ED2AE8"/>
    <w:rsid w:val="00ED6544"/>
    <w:rsid w:val="00ED7C4A"/>
    <w:rsid w:val="00EE021F"/>
    <w:rsid w:val="00EE0277"/>
    <w:rsid w:val="00EE1DA9"/>
    <w:rsid w:val="00EE3E00"/>
    <w:rsid w:val="00EE497B"/>
    <w:rsid w:val="00EE5C4C"/>
    <w:rsid w:val="00EE5DD2"/>
    <w:rsid w:val="00EF0026"/>
    <w:rsid w:val="00EF0215"/>
    <w:rsid w:val="00EF2060"/>
    <w:rsid w:val="00EF41F1"/>
    <w:rsid w:val="00EF4F08"/>
    <w:rsid w:val="00F00A79"/>
    <w:rsid w:val="00F00E86"/>
    <w:rsid w:val="00F013DF"/>
    <w:rsid w:val="00F04082"/>
    <w:rsid w:val="00F07C1E"/>
    <w:rsid w:val="00F105DB"/>
    <w:rsid w:val="00F11A4B"/>
    <w:rsid w:val="00F132BC"/>
    <w:rsid w:val="00F13D80"/>
    <w:rsid w:val="00F151B3"/>
    <w:rsid w:val="00F16AAA"/>
    <w:rsid w:val="00F21161"/>
    <w:rsid w:val="00F218EF"/>
    <w:rsid w:val="00F21BC7"/>
    <w:rsid w:val="00F21CD0"/>
    <w:rsid w:val="00F266A2"/>
    <w:rsid w:val="00F32269"/>
    <w:rsid w:val="00F3295C"/>
    <w:rsid w:val="00F3494B"/>
    <w:rsid w:val="00F40708"/>
    <w:rsid w:val="00F42C92"/>
    <w:rsid w:val="00F55310"/>
    <w:rsid w:val="00F56A6F"/>
    <w:rsid w:val="00F5709C"/>
    <w:rsid w:val="00F64DE0"/>
    <w:rsid w:val="00F64EF1"/>
    <w:rsid w:val="00F7151C"/>
    <w:rsid w:val="00F73ED4"/>
    <w:rsid w:val="00F8469D"/>
    <w:rsid w:val="00F850BF"/>
    <w:rsid w:val="00F85B84"/>
    <w:rsid w:val="00F8765F"/>
    <w:rsid w:val="00F90767"/>
    <w:rsid w:val="00F908B8"/>
    <w:rsid w:val="00F96E8D"/>
    <w:rsid w:val="00FA09E4"/>
    <w:rsid w:val="00FA1CF2"/>
    <w:rsid w:val="00FA41BB"/>
    <w:rsid w:val="00FA685B"/>
    <w:rsid w:val="00FB06C0"/>
    <w:rsid w:val="00FB0C01"/>
    <w:rsid w:val="00FB4009"/>
    <w:rsid w:val="00FB526D"/>
    <w:rsid w:val="00FB54B7"/>
    <w:rsid w:val="00FB7BD8"/>
    <w:rsid w:val="00FC18F2"/>
    <w:rsid w:val="00FC39E5"/>
    <w:rsid w:val="00FC3A78"/>
    <w:rsid w:val="00FC3D0B"/>
    <w:rsid w:val="00FC5FFE"/>
    <w:rsid w:val="00FC61A3"/>
    <w:rsid w:val="00FD1005"/>
    <w:rsid w:val="00FD3180"/>
    <w:rsid w:val="00FD5282"/>
    <w:rsid w:val="00FD6754"/>
    <w:rsid w:val="00FD6C75"/>
    <w:rsid w:val="00FE62C8"/>
    <w:rsid w:val="00FE6473"/>
    <w:rsid w:val="00FE6DF1"/>
    <w:rsid w:val="00FE71B3"/>
    <w:rsid w:val="00FE7398"/>
    <w:rsid w:val="00FF0566"/>
    <w:rsid w:val="00FF42C5"/>
    <w:rsid w:val="00FF69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3921"/>
    <w:pPr>
      <w:jc w:val="both"/>
    </w:pPr>
    <w:rPr>
      <w:rFonts w:eastAsiaTheme="minorEastAsia"/>
      <w:sz w:val="24"/>
    </w:rPr>
  </w:style>
  <w:style w:type="paragraph" w:styleId="Heading1">
    <w:name w:val="heading 1"/>
    <w:basedOn w:val="Normal"/>
    <w:next w:val="Normal"/>
    <w:link w:val="Heading1Char"/>
    <w:uiPriority w:val="99"/>
    <w:semiHidden/>
    <w:rsid w:val="0001392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392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392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392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3921"/>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1392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3921"/>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1392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392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3921"/>
    <w:rPr>
      <w:rFonts w:ascii="Tahoma" w:hAnsi="Tahoma" w:cs="Tahoma"/>
      <w:sz w:val="16"/>
      <w:szCs w:val="16"/>
    </w:rPr>
  </w:style>
  <w:style w:type="character" w:customStyle="1" w:styleId="BalloonTextChar">
    <w:name w:val="Balloon Text Char"/>
    <w:basedOn w:val="DefaultParagraphFont"/>
    <w:link w:val="BalloonText"/>
    <w:uiPriority w:val="99"/>
    <w:semiHidden/>
    <w:rsid w:val="00013921"/>
    <w:rPr>
      <w:rFonts w:ascii="Tahoma" w:eastAsiaTheme="minorEastAsia" w:hAnsi="Tahoma" w:cs="Tahoma"/>
      <w:sz w:val="16"/>
      <w:szCs w:val="16"/>
    </w:rPr>
  </w:style>
  <w:style w:type="character" w:styleId="BookTitle">
    <w:name w:val="Book Title"/>
    <w:uiPriority w:val="99"/>
    <w:semiHidden/>
    <w:qFormat/>
    <w:rsid w:val="00013921"/>
    <w:rPr>
      <w:i/>
      <w:iCs/>
      <w:smallCaps/>
      <w:spacing w:val="5"/>
    </w:rPr>
  </w:style>
  <w:style w:type="paragraph" w:customStyle="1" w:styleId="ECHRHeader">
    <w:name w:val="ECHR_Header"/>
    <w:aliases w:val="Ju_Header"/>
    <w:basedOn w:val="Header"/>
    <w:uiPriority w:val="4"/>
    <w:qFormat/>
    <w:rsid w:val="00013921"/>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013921"/>
    <w:pPr>
      <w:jc w:val="left"/>
    </w:pPr>
    <w:rPr>
      <w:sz w:val="8"/>
    </w:rPr>
  </w:style>
  <w:style w:type="character" w:styleId="Strong">
    <w:name w:val="Strong"/>
    <w:uiPriority w:val="99"/>
    <w:semiHidden/>
    <w:qFormat/>
    <w:rsid w:val="00013921"/>
    <w:rPr>
      <w:b/>
      <w:bCs/>
    </w:rPr>
  </w:style>
  <w:style w:type="paragraph" w:styleId="NoSpacing">
    <w:name w:val="No Spacing"/>
    <w:basedOn w:val="Normal"/>
    <w:link w:val="NoSpacingChar"/>
    <w:semiHidden/>
    <w:qFormat/>
    <w:rsid w:val="00013921"/>
    <w:rPr>
      <w:sz w:val="22"/>
    </w:rPr>
  </w:style>
  <w:style w:type="character" w:customStyle="1" w:styleId="NoSpacingChar">
    <w:name w:val="No Spacing Char"/>
    <w:basedOn w:val="DefaultParagraphFont"/>
    <w:link w:val="NoSpacing"/>
    <w:semiHidden/>
    <w:rsid w:val="00013921"/>
    <w:rPr>
      <w:rFonts w:eastAsiaTheme="minorEastAsia"/>
    </w:rPr>
  </w:style>
  <w:style w:type="paragraph" w:customStyle="1" w:styleId="ECHRFooterLine">
    <w:name w:val="ECHR_Footer_Line"/>
    <w:aliases w:val="Footer_Line"/>
    <w:basedOn w:val="Normal"/>
    <w:next w:val="ECHRFooter"/>
    <w:uiPriority w:val="57"/>
    <w:semiHidden/>
    <w:rsid w:val="00013921"/>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013921"/>
    <w:pPr>
      <w:numPr>
        <w:numId w:val="14"/>
      </w:numPr>
      <w:jc w:val="left"/>
    </w:pPr>
    <w:rPr>
      <w:b/>
    </w:rPr>
  </w:style>
  <w:style w:type="paragraph" w:customStyle="1" w:styleId="OpiPara">
    <w:name w:val="Opi_Para"/>
    <w:basedOn w:val="ECHRPara"/>
    <w:uiPriority w:val="46"/>
    <w:qFormat/>
    <w:rsid w:val="00013921"/>
  </w:style>
  <w:style w:type="paragraph" w:customStyle="1" w:styleId="JuParaSub">
    <w:name w:val="Ju_Para_Sub"/>
    <w:basedOn w:val="ECHRPara"/>
    <w:uiPriority w:val="13"/>
    <w:qFormat/>
    <w:rsid w:val="00013921"/>
    <w:pPr>
      <w:ind w:left="284"/>
    </w:pPr>
  </w:style>
  <w:style w:type="paragraph" w:customStyle="1" w:styleId="ECHRTitleCentre3">
    <w:name w:val="ECHR_Title_Centre_3"/>
    <w:aliases w:val="Ju_H_Article"/>
    <w:basedOn w:val="Normal"/>
    <w:next w:val="ECHRParaQuote"/>
    <w:uiPriority w:val="27"/>
    <w:qFormat/>
    <w:rsid w:val="0001392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3921"/>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013921"/>
  </w:style>
  <w:style w:type="paragraph" w:customStyle="1" w:styleId="OpiQuot">
    <w:name w:val="Opi_Quot"/>
    <w:basedOn w:val="ECHRParaQuote"/>
    <w:uiPriority w:val="48"/>
    <w:qFormat/>
    <w:rsid w:val="00013921"/>
  </w:style>
  <w:style w:type="paragraph" w:customStyle="1" w:styleId="OpiQuotSub">
    <w:name w:val="Opi_Quot_Sub"/>
    <w:basedOn w:val="JuQuotSub"/>
    <w:uiPriority w:val="49"/>
    <w:qFormat/>
    <w:rsid w:val="00013921"/>
  </w:style>
  <w:style w:type="paragraph" w:customStyle="1" w:styleId="ECHRTitleCentre2">
    <w:name w:val="ECHR_Title_Centre_2"/>
    <w:aliases w:val="Dec_H_Case"/>
    <w:basedOn w:val="Normal"/>
    <w:next w:val="ECHRPara"/>
    <w:uiPriority w:val="8"/>
    <w:rsid w:val="00013921"/>
    <w:pPr>
      <w:spacing w:after="240"/>
      <w:jc w:val="center"/>
      <w:outlineLvl w:val="0"/>
    </w:pPr>
    <w:rPr>
      <w:rFonts w:asciiTheme="majorHAnsi" w:hAnsiTheme="majorHAnsi"/>
    </w:rPr>
  </w:style>
  <w:style w:type="paragraph" w:customStyle="1" w:styleId="JuTitle">
    <w:name w:val="Ju_Title"/>
    <w:basedOn w:val="Normal"/>
    <w:next w:val="ECHRPara"/>
    <w:uiPriority w:val="3"/>
    <w:rsid w:val="00013921"/>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01392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3921"/>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1392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392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13921"/>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3921"/>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013921"/>
    <w:pPr>
      <w:keepNext/>
      <w:keepLines/>
      <w:spacing w:before="240" w:after="120"/>
      <w:ind w:left="1236"/>
    </w:pPr>
    <w:rPr>
      <w:sz w:val="20"/>
    </w:rPr>
  </w:style>
  <w:style w:type="paragraph" w:customStyle="1" w:styleId="JuQuotSub">
    <w:name w:val="Ju_Quot_Sub"/>
    <w:basedOn w:val="ECHRParaQuote"/>
    <w:uiPriority w:val="15"/>
    <w:qFormat/>
    <w:rsid w:val="00013921"/>
    <w:pPr>
      <w:ind w:left="567"/>
    </w:pPr>
  </w:style>
  <w:style w:type="paragraph" w:customStyle="1" w:styleId="JuInitialled">
    <w:name w:val="Ju_Initialled"/>
    <w:basedOn w:val="Normal"/>
    <w:uiPriority w:val="31"/>
    <w:qFormat/>
    <w:rsid w:val="00013921"/>
    <w:pPr>
      <w:tabs>
        <w:tab w:val="center" w:pos="6407"/>
      </w:tabs>
      <w:spacing w:before="720"/>
      <w:jc w:val="right"/>
    </w:pPr>
  </w:style>
  <w:style w:type="paragraph" w:customStyle="1" w:styleId="OpiHA">
    <w:name w:val="Opi_H_A"/>
    <w:basedOn w:val="ECHRHeading1"/>
    <w:next w:val="OpiPara"/>
    <w:uiPriority w:val="41"/>
    <w:qFormat/>
    <w:rsid w:val="00013921"/>
    <w:pPr>
      <w:tabs>
        <w:tab w:val="clear" w:pos="357"/>
      </w:tabs>
      <w:outlineLvl w:val="1"/>
    </w:pPr>
    <w:rPr>
      <w:b/>
    </w:rPr>
  </w:style>
  <w:style w:type="paragraph" w:styleId="Header">
    <w:name w:val="header"/>
    <w:basedOn w:val="Normal"/>
    <w:link w:val="HeaderChar"/>
    <w:uiPriority w:val="57"/>
    <w:semiHidden/>
    <w:rsid w:val="0001392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3921"/>
    <w:rPr>
      <w:sz w:val="24"/>
    </w:rPr>
  </w:style>
  <w:style w:type="character" w:customStyle="1" w:styleId="Heading1Char">
    <w:name w:val="Heading 1 Char"/>
    <w:basedOn w:val="DefaultParagraphFont"/>
    <w:link w:val="Heading1"/>
    <w:uiPriority w:val="99"/>
    <w:semiHidden/>
    <w:rsid w:val="00013921"/>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01392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392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13921"/>
    <w:rPr>
      <w:rFonts w:asciiTheme="majorHAnsi" w:eastAsiaTheme="majorEastAsia" w:hAnsiTheme="majorHAnsi" w:cstheme="majorBidi"/>
      <w:b/>
      <w:bCs/>
      <w:color w:val="4D4D4D"/>
      <w:sz w:val="26"/>
      <w:szCs w:val="26"/>
    </w:rPr>
  </w:style>
  <w:style w:type="character" w:customStyle="1" w:styleId="JUNAMES">
    <w:name w:val="JU_NAMES"/>
    <w:uiPriority w:val="17"/>
    <w:qFormat/>
    <w:rsid w:val="00013921"/>
    <w:rPr>
      <w:caps w:val="0"/>
      <w:smallCaps/>
    </w:rPr>
  </w:style>
  <w:style w:type="paragraph" w:customStyle="1" w:styleId="JuCase">
    <w:name w:val="Ju_Case"/>
    <w:basedOn w:val="Normal"/>
    <w:next w:val="ECHRPara"/>
    <w:uiPriority w:val="10"/>
    <w:rsid w:val="00013921"/>
    <w:pPr>
      <w:ind w:firstLine="284"/>
    </w:pPr>
    <w:rPr>
      <w:b/>
    </w:rPr>
  </w:style>
  <w:style w:type="character" w:customStyle="1" w:styleId="Heading3Char">
    <w:name w:val="Heading 3 Char"/>
    <w:basedOn w:val="DefaultParagraphFont"/>
    <w:link w:val="Heading3"/>
    <w:uiPriority w:val="99"/>
    <w:semiHidden/>
    <w:rsid w:val="00013921"/>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13921"/>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013921"/>
    <w:rPr>
      <w:rFonts w:asciiTheme="majorHAnsi" w:eastAsiaTheme="majorEastAsia" w:hAnsiTheme="majorHAnsi" w:cstheme="majorBidi"/>
      <w:b/>
      <w:bCs/>
      <w:color w:val="808080"/>
    </w:rPr>
  </w:style>
  <w:style w:type="character" w:styleId="SubtleEmphasis">
    <w:name w:val="Subtle Emphasis"/>
    <w:uiPriority w:val="99"/>
    <w:semiHidden/>
    <w:qFormat/>
    <w:rsid w:val="0001392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13921"/>
    <w:pPr>
      <w:keepNext/>
      <w:keepLines/>
      <w:spacing w:before="720" w:after="240"/>
      <w:outlineLvl w:val="0"/>
    </w:pPr>
    <w:rPr>
      <w:rFonts w:asciiTheme="majorHAnsi" w:hAnsiTheme="majorHAnsi"/>
      <w:sz w:val="28"/>
    </w:rPr>
  </w:style>
  <w:style w:type="character" w:styleId="Emphasis">
    <w:name w:val="Emphasis"/>
    <w:uiPriority w:val="99"/>
    <w:semiHidden/>
    <w:qFormat/>
    <w:rsid w:val="00013921"/>
    <w:rPr>
      <w:b/>
      <w:bCs/>
      <w:i/>
      <w:iCs/>
      <w:spacing w:val="10"/>
      <w:bdr w:val="none" w:sz="0" w:space="0" w:color="auto"/>
      <w:shd w:val="clear" w:color="auto" w:fill="auto"/>
    </w:rPr>
  </w:style>
  <w:style w:type="paragraph" w:styleId="Footer">
    <w:name w:val="footer"/>
    <w:basedOn w:val="Normal"/>
    <w:link w:val="FooterChar"/>
    <w:uiPriority w:val="57"/>
    <w:semiHidden/>
    <w:rsid w:val="0001392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3921"/>
    <w:rPr>
      <w:sz w:val="24"/>
    </w:rPr>
  </w:style>
  <w:style w:type="character" w:styleId="FootnoteReference">
    <w:name w:val="footnote reference"/>
    <w:basedOn w:val="DefaultParagraphFont"/>
    <w:uiPriority w:val="99"/>
    <w:semiHidden/>
    <w:rsid w:val="00013921"/>
    <w:rPr>
      <w:vertAlign w:val="superscript"/>
    </w:rPr>
  </w:style>
  <w:style w:type="paragraph" w:styleId="FootnoteText">
    <w:name w:val="footnote text"/>
    <w:basedOn w:val="Normal"/>
    <w:link w:val="FootnoteTextChar"/>
    <w:uiPriority w:val="99"/>
    <w:semiHidden/>
    <w:rsid w:val="00013921"/>
    <w:rPr>
      <w:sz w:val="20"/>
      <w:szCs w:val="20"/>
    </w:rPr>
  </w:style>
  <w:style w:type="character" w:customStyle="1" w:styleId="FootnoteTextChar">
    <w:name w:val="Footnote Text Char"/>
    <w:basedOn w:val="DefaultParagraphFont"/>
    <w:link w:val="FootnoteText"/>
    <w:uiPriority w:val="99"/>
    <w:semiHidden/>
    <w:rsid w:val="00013921"/>
    <w:rPr>
      <w:rFonts w:eastAsiaTheme="minorEastAsia"/>
      <w:sz w:val="20"/>
      <w:szCs w:val="20"/>
    </w:rPr>
  </w:style>
  <w:style w:type="character" w:customStyle="1" w:styleId="Heading6Char">
    <w:name w:val="Heading 6 Char"/>
    <w:basedOn w:val="DefaultParagraphFont"/>
    <w:link w:val="Heading6"/>
    <w:uiPriority w:val="99"/>
    <w:semiHidden/>
    <w:rsid w:val="00013921"/>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392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1392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392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13921"/>
    <w:rPr>
      <w:color w:val="0072BC" w:themeColor="hyperlink"/>
      <w:u w:val="single"/>
    </w:rPr>
  </w:style>
  <w:style w:type="character" w:styleId="IntenseEmphasis">
    <w:name w:val="Intense Emphasis"/>
    <w:uiPriority w:val="99"/>
    <w:semiHidden/>
    <w:qFormat/>
    <w:rsid w:val="00013921"/>
    <w:rPr>
      <w:b/>
      <w:bCs/>
    </w:rPr>
  </w:style>
  <w:style w:type="paragraph" w:styleId="IntenseQuote">
    <w:name w:val="Intense Quote"/>
    <w:basedOn w:val="Normal"/>
    <w:next w:val="Normal"/>
    <w:link w:val="IntenseQuoteChar"/>
    <w:uiPriority w:val="99"/>
    <w:semiHidden/>
    <w:qFormat/>
    <w:rsid w:val="00013921"/>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13921"/>
    <w:rPr>
      <w:rFonts w:eastAsiaTheme="minorEastAsia"/>
      <w:b/>
      <w:bCs/>
      <w:i/>
      <w:iCs/>
      <w:lang w:bidi="en-US"/>
    </w:rPr>
  </w:style>
  <w:style w:type="character" w:styleId="IntenseReference">
    <w:name w:val="Intense Reference"/>
    <w:uiPriority w:val="99"/>
    <w:semiHidden/>
    <w:qFormat/>
    <w:rsid w:val="00013921"/>
    <w:rPr>
      <w:smallCaps/>
      <w:spacing w:val="5"/>
      <w:u w:val="single"/>
    </w:rPr>
  </w:style>
  <w:style w:type="paragraph" w:styleId="ListParagraph">
    <w:name w:val="List Paragraph"/>
    <w:basedOn w:val="Normal"/>
    <w:uiPriority w:val="99"/>
    <w:semiHidden/>
    <w:qFormat/>
    <w:rsid w:val="0001392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3921"/>
    <w:pPr>
      <w:spacing w:before="200"/>
      <w:ind w:left="360" w:right="360"/>
    </w:pPr>
    <w:rPr>
      <w:i/>
      <w:iCs/>
      <w:sz w:val="22"/>
      <w:lang w:bidi="en-US"/>
    </w:rPr>
  </w:style>
  <w:style w:type="character" w:customStyle="1" w:styleId="QuoteChar">
    <w:name w:val="Quote Char"/>
    <w:basedOn w:val="DefaultParagraphFont"/>
    <w:link w:val="Quote"/>
    <w:uiPriority w:val="99"/>
    <w:semiHidden/>
    <w:rsid w:val="00013921"/>
    <w:rPr>
      <w:rFonts w:eastAsiaTheme="minorEastAsia"/>
      <w:i/>
      <w:iCs/>
      <w:lang w:bidi="en-US"/>
    </w:rPr>
  </w:style>
  <w:style w:type="character" w:styleId="SubtleReference">
    <w:name w:val="Subtle Reference"/>
    <w:uiPriority w:val="99"/>
    <w:semiHidden/>
    <w:qFormat/>
    <w:rsid w:val="00013921"/>
    <w:rPr>
      <w:smallCaps/>
    </w:rPr>
  </w:style>
  <w:style w:type="table" w:styleId="TableGrid">
    <w:name w:val="Table Grid"/>
    <w:basedOn w:val="TableNormal"/>
    <w:uiPriority w:val="59"/>
    <w:semiHidden/>
    <w:rsid w:val="0001392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3921"/>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013921"/>
    <w:pPr>
      <w:spacing w:after="60"/>
      <w:ind w:left="680" w:right="340" w:hanging="340"/>
    </w:pPr>
  </w:style>
  <w:style w:type="paragraph" w:styleId="TOC3">
    <w:name w:val="toc 3"/>
    <w:basedOn w:val="Normal"/>
    <w:next w:val="Normal"/>
    <w:autoRedefine/>
    <w:uiPriority w:val="99"/>
    <w:semiHidden/>
    <w:rsid w:val="00013921"/>
    <w:pPr>
      <w:spacing w:after="60"/>
      <w:ind w:left="1020" w:right="340" w:hanging="340"/>
    </w:pPr>
  </w:style>
  <w:style w:type="paragraph" w:styleId="TOC4">
    <w:name w:val="toc 4"/>
    <w:basedOn w:val="Normal"/>
    <w:next w:val="Normal"/>
    <w:autoRedefine/>
    <w:uiPriority w:val="99"/>
    <w:semiHidden/>
    <w:rsid w:val="00013921"/>
    <w:pPr>
      <w:tabs>
        <w:tab w:val="right" w:leader="dot" w:pos="9017"/>
      </w:tabs>
      <w:spacing w:after="60"/>
      <w:ind w:left="1361" w:right="340" w:hanging="340"/>
    </w:pPr>
  </w:style>
  <w:style w:type="paragraph" w:styleId="TOC5">
    <w:name w:val="toc 5"/>
    <w:basedOn w:val="Normal"/>
    <w:next w:val="Normal"/>
    <w:autoRedefine/>
    <w:uiPriority w:val="99"/>
    <w:semiHidden/>
    <w:rsid w:val="00013921"/>
    <w:pPr>
      <w:spacing w:after="60"/>
      <w:ind w:left="1701" w:right="340" w:hanging="340"/>
    </w:pPr>
  </w:style>
  <w:style w:type="paragraph" w:styleId="TOCHeading">
    <w:name w:val="TOC Heading"/>
    <w:basedOn w:val="Heading1"/>
    <w:next w:val="Normal"/>
    <w:uiPriority w:val="99"/>
    <w:semiHidden/>
    <w:qFormat/>
    <w:rsid w:val="00013921"/>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3921"/>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link w:val="JuQuotChar"/>
    <w:uiPriority w:val="14"/>
    <w:qFormat/>
    <w:rsid w:val="00013921"/>
    <w:pPr>
      <w:spacing w:before="120" w:after="120"/>
      <w:ind w:left="425" w:firstLine="142"/>
    </w:pPr>
    <w:rPr>
      <w:sz w:val="20"/>
    </w:rPr>
  </w:style>
  <w:style w:type="paragraph" w:customStyle="1" w:styleId="ECHRPara">
    <w:name w:val="ECHR_Para"/>
    <w:aliases w:val="Ju_Para"/>
    <w:basedOn w:val="Normal"/>
    <w:link w:val="ECHRParaChar"/>
    <w:uiPriority w:val="12"/>
    <w:qFormat/>
    <w:rsid w:val="00013921"/>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392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3921"/>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013921"/>
    <w:pPr>
      <w:ind w:left="340" w:hanging="340"/>
    </w:pPr>
  </w:style>
  <w:style w:type="paragraph" w:customStyle="1" w:styleId="JuSigned">
    <w:name w:val="Ju_Signed"/>
    <w:basedOn w:val="Normal"/>
    <w:next w:val="JuParaLast"/>
    <w:uiPriority w:val="32"/>
    <w:qFormat/>
    <w:rsid w:val="00013921"/>
    <w:pPr>
      <w:tabs>
        <w:tab w:val="center" w:pos="851"/>
        <w:tab w:val="center" w:pos="6407"/>
      </w:tabs>
      <w:spacing w:before="720"/>
      <w:jc w:val="left"/>
    </w:pPr>
  </w:style>
  <w:style w:type="paragraph" w:customStyle="1" w:styleId="JuParaLast">
    <w:name w:val="Ju_Para_Last"/>
    <w:basedOn w:val="Normal"/>
    <w:next w:val="ECHRPara"/>
    <w:uiPriority w:val="30"/>
    <w:qFormat/>
    <w:rsid w:val="00013921"/>
    <w:pPr>
      <w:keepNext/>
      <w:keepLines/>
      <w:spacing w:before="240"/>
      <w:ind w:firstLine="284"/>
    </w:pPr>
  </w:style>
  <w:style w:type="paragraph" w:customStyle="1" w:styleId="OpiTranslation">
    <w:name w:val="Opi_Translation"/>
    <w:basedOn w:val="Normal"/>
    <w:next w:val="OpiPara"/>
    <w:uiPriority w:val="40"/>
    <w:qFormat/>
    <w:rsid w:val="00013921"/>
    <w:pPr>
      <w:jc w:val="center"/>
      <w:outlineLvl w:val="0"/>
    </w:pPr>
    <w:rPr>
      <w:i/>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013921"/>
    <w:pPr>
      <w:ind w:left="346" w:firstLine="0"/>
    </w:pPr>
  </w:style>
  <w:style w:type="paragraph" w:customStyle="1" w:styleId="DecHTitle">
    <w:name w:val="Dec_H_Title"/>
    <w:basedOn w:val="ECHRTitleCentre1"/>
    <w:uiPriority w:val="7"/>
    <w:rsid w:val="00013921"/>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013921"/>
    <w:pPr>
      <w:tabs>
        <w:tab w:val="left" w:pos="907"/>
        <w:tab w:val="left" w:pos="1701"/>
        <w:tab w:val="right" w:pos="7371"/>
      </w:tabs>
      <w:spacing w:before="240"/>
      <w:ind w:left="397" w:hanging="397"/>
      <w:jc w:val="left"/>
    </w:pPr>
    <w:rPr>
      <w:lang w:bidi="en-U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013921"/>
    <w:rPr>
      <w:vanish w:val="0"/>
      <w:color w:val="auto"/>
      <w:sz w:val="14"/>
    </w:rPr>
  </w:style>
  <w:style w:type="paragraph" w:styleId="Subtitle">
    <w:name w:val="Subtitle"/>
    <w:basedOn w:val="Normal"/>
    <w:next w:val="Normal"/>
    <w:link w:val="SubtitleChar"/>
    <w:uiPriority w:val="99"/>
    <w:semiHidden/>
    <w:qFormat/>
    <w:rsid w:val="0001392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392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765F42"/>
    <w:rPr>
      <w:rFonts w:eastAsiaTheme="minorEastAsia"/>
      <w:sz w:val="24"/>
    </w:rPr>
  </w:style>
  <w:style w:type="paragraph" w:customStyle="1" w:styleId="DecList">
    <w:name w:val="Dec_List"/>
    <w:basedOn w:val="Normal"/>
    <w:uiPriority w:val="9"/>
    <w:rsid w:val="00013921"/>
    <w:pPr>
      <w:spacing w:before="240"/>
      <w:ind w:left="284"/>
    </w:pPr>
  </w:style>
  <w:style w:type="paragraph" w:customStyle="1" w:styleId="JuListi">
    <w:name w:val="Ju_List_i"/>
    <w:basedOn w:val="Normal"/>
    <w:next w:val="JuLista"/>
    <w:uiPriority w:val="28"/>
    <w:qFormat/>
    <w:rsid w:val="00013921"/>
    <w:pPr>
      <w:ind w:left="794"/>
    </w:pPr>
  </w:style>
  <w:style w:type="paragraph" w:customStyle="1" w:styleId="OpiH1">
    <w:name w:val="Opi_H_1"/>
    <w:basedOn w:val="ECHRHeading2"/>
    <w:uiPriority w:val="42"/>
    <w:qFormat/>
    <w:rsid w:val="00013921"/>
    <w:pPr>
      <w:ind w:left="635" w:hanging="357"/>
      <w:outlineLvl w:val="2"/>
    </w:pPr>
  </w:style>
  <w:style w:type="paragraph" w:customStyle="1" w:styleId="OpiHa0">
    <w:name w:val="Opi_H_a"/>
    <w:basedOn w:val="ECHRHeading3"/>
    <w:uiPriority w:val="43"/>
    <w:qFormat/>
    <w:rsid w:val="00013921"/>
    <w:pPr>
      <w:ind w:left="833" w:hanging="357"/>
      <w:outlineLvl w:val="3"/>
    </w:pPr>
    <w:rPr>
      <w:b/>
      <w:i w:val="0"/>
      <w:sz w:val="20"/>
    </w:rPr>
  </w:style>
  <w:style w:type="paragraph" w:customStyle="1" w:styleId="OpiHi">
    <w:name w:val="Opi_H_i"/>
    <w:basedOn w:val="ECHRHeading4"/>
    <w:uiPriority w:val="44"/>
    <w:qFormat/>
    <w:rsid w:val="00013921"/>
    <w:pPr>
      <w:ind w:left="1037" w:hanging="357"/>
      <w:outlineLvl w:val="4"/>
    </w:pPr>
    <w:rPr>
      <w:b w:val="0"/>
      <w:i/>
    </w:rPr>
  </w:style>
  <w:style w:type="character" w:customStyle="1" w:styleId="JuQuotChar">
    <w:name w:val="Ju_Quot Char"/>
    <w:link w:val="ECHRParaQuote"/>
    <w:uiPriority w:val="14"/>
    <w:rsid w:val="005D464C"/>
    <w:rPr>
      <w:rFonts w:eastAsiaTheme="minorEastAsia"/>
      <w:sz w:val="20"/>
    </w:rPr>
  </w:style>
  <w:style w:type="paragraph" w:customStyle="1" w:styleId="DummyStyle">
    <w:name w:val="Dummy_Style"/>
    <w:basedOn w:val="Normal"/>
    <w:semiHidden/>
    <w:qFormat/>
    <w:rsid w:val="00013921"/>
    <w:rPr>
      <w:color w:val="00B050"/>
    </w:rPr>
  </w:style>
  <w:style w:type="paragraph" w:customStyle="1" w:styleId="jupara">
    <w:name w:val="jupara"/>
    <w:basedOn w:val="Normal"/>
    <w:rsid w:val="00D85DB3"/>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D85DB3"/>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12518">
      <w:bodyDiv w:val="1"/>
      <w:marLeft w:val="0"/>
      <w:marRight w:val="0"/>
      <w:marTop w:val="0"/>
      <w:marBottom w:val="0"/>
      <w:divBdr>
        <w:top w:val="none" w:sz="0" w:space="0" w:color="auto"/>
        <w:left w:val="none" w:sz="0" w:space="0" w:color="auto"/>
        <w:bottom w:val="none" w:sz="0" w:space="0" w:color="auto"/>
        <w:right w:val="none" w:sz="0" w:space="0" w:color="auto"/>
      </w:divBdr>
      <w:divsChild>
        <w:div w:id="1312752634">
          <w:marLeft w:val="0"/>
          <w:marRight w:val="0"/>
          <w:marTop w:val="0"/>
          <w:marBottom w:val="0"/>
          <w:divBdr>
            <w:top w:val="none" w:sz="0" w:space="0" w:color="auto"/>
            <w:left w:val="none" w:sz="0" w:space="0" w:color="auto"/>
            <w:bottom w:val="none" w:sz="0" w:space="0" w:color="auto"/>
            <w:right w:val="none" w:sz="0" w:space="0" w:color="auto"/>
          </w:divBdr>
          <w:divsChild>
            <w:div w:id="1711954188">
              <w:marLeft w:val="0"/>
              <w:marRight w:val="0"/>
              <w:marTop w:val="0"/>
              <w:marBottom w:val="0"/>
              <w:divBdr>
                <w:top w:val="none" w:sz="0" w:space="0" w:color="auto"/>
                <w:left w:val="none" w:sz="0" w:space="0" w:color="auto"/>
                <w:bottom w:val="none" w:sz="0" w:space="0" w:color="auto"/>
                <w:right w:val="none" w:sz="0" w:space="0" w:color="auto"/>
              </w:divBdr>
              <w:divsChild>
                <w:div w:id="695155348">
                  <w:marLeft w:val="0"/>
                  <w:marRight w:val="0"/>
                  <w:marTop w:val="0"/>
                  <w:marBottom w:val="0"/>
                  <w:divBdr>
                    <w:top w:val="none" w:sz="0" w:space="0" w:color="auto"/>
                    <w:left w:val="none" w:sz="0" w:space="0" w:color="auto"/>
                    <w:bottom w:val="none" w:sz="0" w:space="0" w:color="auto"/>
                    <w:right w:val="none" w:sz="0" w:space="0" w:color="auto"/>
                  </w:divBdr>
                  <w:divsChild>
                    <w:div w:id="1206255954">
                      <w:marLeft w:val="0"/>
                      <w:marRight w:val="0"/>
                      <w:marTop w:val="0"/>
                      <w:marBottom w:val="0"/>
                      <w:divBdr>
                        <w:top w:val="none" w:sz="0" w:space="0" w:color="auto"/>
                        <w:left w:val="none" w:sz="0" w:space="0" w:color="auto"/>
                        <w:bottom w:val="none" w:sz="0" w:space="0" w:color="auto"/>
                        <w:right w:val="none" w:sz="0" w:space="0" w:color="auto"/>
                      </w:divBdr>
                      <w:divsChild>
                        <w:div w:id="53085656">
                          <w:marLeft w:val="0"/>
                          <w:marRight w:val="0"/>
                          <w:marTop w:val="0"/>
                          <w:marBottom w:val="0"/>
                          <w:divBdr>
                            <w:top w:val="none" w:sz="0" w:space="0" w:color="auto"/>
                            <w:left w:val="none" w:sz="0" w:space="0" w:color="auto"/>
                            <w:bottom w:val="none" w:sz="0" w:space="0" w:color="auto"/>
                            <w:right w:val="none" w:sz="0" w:space="0" w:color="auto"/>
                          </w:divBdr>
                          <w:divsChild>
                            <w:div w:id="92426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543181">
      <w:bodyDiv w:val="1"/>
      <w:marLeft w:val="0"/>
      <w:marRight w:val="0"/>
      <w:marTop w:val="0"/>
      <w:marBottom w:val="0"/>
      <w:divBdr>
        <w:top w:val="none" w:sz="0" w:space="0" w:color="auto"/>
        <w:left w:val="none" w:sz="0" w:space="0" w:color="auto"/>
        <w:bottom w:val="none" w:sz="0" w:space="0" w:color="auto"/>
        <w:right w:val="none" w:sz="0" w:space="0" w:color="auto"/>
      </w:divBdr>
      <w:divsChild>
        <w:div w:id="1838642896">
          <w:marLeft w:val="0"/>
          <w:marRight w:val="0"/>
          <w:marTop w:val="0"/>
          <w:marBottom w:val="0"/>
          <w:divBdr>
            <w:top w:val="none" w:sz="0" w:space="0" w:color="auto"/>
            <w:left w:val="none" w:sz="0" w:space="0" w:color="auto"/>
            <w:bottom w:val="none" w:sz="0" w:space="0" w:color="auto"/>
            <w:right w:val="none" w:sz="0" w:space="0" w:color="auto"/>
          </w:divBdr>
          <w:divsChild>
            <w:div w:id="615648209">
              <w:marLeft w:val="0"/>
              <w:marRight w:val="0"/>
              <w:marTop w:val="0"/>
              <w:marBottom w:val="0"/>
              <w:divBdr>
                <w:top w:val="none" w:sz="0" w:space="0" w:color="auto"/>
                <w:left w:val="none" w:sz="0" w:space="0" w:color="auto"/>
                <w:bottom w:val="none" w:sz="0" w:space="0" w:color="auto"/>
                <w:right w:val="none" w:sz="0" w:space="0" w:color="auto"/>
              </w:divBdr>
              <w:divsChild>
                <w:div w:id="605306869">
                  <w:marLeft w:val="0"/>
                  <w:marRight w:val="0"/>
                  <w:marTop w:val="0"/>
                  <w:marBottom w:val="0"/>
                  <w:divBdr>
                    <w:top w:val="none" w:sz="0" w:space="0" w:color="auto"/>
                    <w:left w:val="none" w:sz="0" w:space="0" w:color="auto"/>
                    <w:bottom w:val="none" w:sz="0" w:space="0" w:color="auto"/>
                    <w:right w:val="none" w:sz="0" w:space="0" w:color="auto"/>
                  </w:divBdr>
                  <w:divsChild>
                    <w:div w:id="397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790541">
      <w:bodyDiv w:val="1"/>
      <w:marLeft w:val="0"/>
      <w:marRight w:val="0"/>
      <w:marTop w:val="0"/>
      <w:marBottom w:val="0"/>
      <w:divBdr>
        <w:top w:val="none" w:sz="0" w:space="0" w:color="auto"/>
        <w:left w:val="none" w:sz="0" w:space="0" w:color="auto"/>
        <w:bottom w:val="none" w:sz="0" w:space="0" w:color="auto"/>
        <w:right w:val="none" w:sz="0" w:space="0" w:color="auto"/>
      </w:divBdr>
    </w:div>
    <w:div w:id="1201165270">
      <w:bodyDiv w:val="1"/>
      <w:marLeft w:val="0"/>
      <w:marRight w:val="0"/>
      <w:marTop w:val="0"/>
      <w:marBottom w:val="0"/>
      <w:divBdr>
        <w:top w:val="none" w:sz="0" w:space="0" w:color="auto"/>
        <w:left w:val="none" w:sz="0" w:space="0" w:color="auto"/>
        <w:bottom w:val="none" w:sz="0" w:space="0" w:color="auto"/>
        <w:right w:val="none" w:sz="0" w:space="0" w:color="auto"/>
      </w:divBdr>
      <w:divsChild>
        <w:div w:id="1763136786">
          <w:marLeft w:val="0"/>
          <w:marRight w:val="0"/>
          <w:marTop w:val="0"/>
          <w:marBottom w:val="0"/>
          <w:divBdr>
            <w:top w:val="none" w:sz="0" w:space="0" w:color="auto"/>
            <w:left w:val="none" w:sz="0" w:space="0" w:color="auto"/>
            <w:bottom w:val="none" w:sz="0" w:space="0" w:color="auto"/>
            <w:right w:val="none" w:sz="0" w:space="0" w:color="auto"/>
          </w:divBdr>
          <w:divsChild>
            <w:div w:id="1514343190">
              <w:marLeft w:val="0"/>
              <w:marRight w:val="0"/>
              <w:marTop w:val="0"/>
              <w:marBottom w:val="0"/>
              <w:divBdr>
                <w:top w:val="none" w:sz="0" w:space="0" w:color="auto"/>
                <w:left w:val="none" w:sz="0" w:space="0" w:color="auto"/>
                <w:bottom w:val="none" w:sz="0" w:space="0" w:color="auto"/>
                <w:right w:val="none" w:sz="0" w:space="0" w:color="auto"/>
              </w:divBdr>
              <w:divsChild>
                <w:div w:id="1175876855">
                  <w:marLeft w:val="0"/>
                  <w:marRight w:val="0"/>
                  <w:marTop w:val="0"/>
                  <w:marBottom w:val="0"/>
                  <w:divBdr>
                    <w:top w:val="none" w:sz="0" w:space="0" w:color="auto"/>
                    <w:left w:val="none" w:sz="0" w:space="0" w:color="auto"/>
                    <w:bottom w:val="none" w:sz="0" w:space="0" w:color="auto"/>
                    <w:right w:val="none" w:sz="0" w:space="0" w:color="auto"/>
                  </w:divBdr>
                  <w:divsChild>
                    <w:div w:id="369233933">
                      <w:marLeft w:val="0"/>
                      <w:marRight w:val="0"/>
                      <w:marTop w:val="0"/>
                      <w:marBottom w:val="0"/>
                      <w:divBdr>
                        <w:top w:val="none" w:sz="0" w:space="0" w:color="auto"/>
                        <w:left w:val="none" w:sz="0" w:space="0" w:color="auto"/>
                        <w:bottom w:val="none" w:sz="0" w:space="0" w:color="auto"/>
                        <w:right w:val="none" w:sz="0" w:space="0" w:color="auto"/>
                      </w:divBdr>
                      <w:divsChild>
                        <w:div w:id="1448500625">
                          <w:marLeft w:val="0"/>
                          <w:marRight w:val="0"/>
                          <w:marTop w:val="0"/>
                          <w:marBottom w:val="0"/>
                          <w:divBdr>
                            <w:top w:val="none" w:sz="0" w:space="0" w:color="auto"/>
                            <w:left w:val="none" w:sz="0" w:space="0" w:color="auto"/>
                            <w:bottom w:val="none" w:sz="0" w:space="0" w:color="auto"/>
                            <w:right w:val="none" w:sz="0" w:space="0" w:color="auto"/>
                          </w:divBdr>
                          <w:divsChild>
                            <w:div w:id="117291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05818314">
      <w:bodyDiv w:val="1"/>
      <w:marLeft w:val="0"/>
      <w:marRight w:val="0"/>
      <w:marTop w:val="0"/>
      <w:marBottom w:val="0"/>
      <w:divBdr>
        <w:top w:val="none" w:sz="0" w:space="0" w:color="auto"/>
        <w:left w:val="none" w:sz="0" w:space="0" w:color="auto"/>
        <w:bottom w:val="none" w:sz="0" w:space="0" w:color="auto"/>
        <w:right w:val="none" w:sz="0" w:space="0" w:color="auto"/>
      </w:divBdr>
      <w:divsChild>
        <w:div w:id="194386619">
          <w:marLeft w:val="0"/>
          <w:marRight w:val="0"/>
          <w:marTop w:val="0"/>
          <w:marBottom w:val="0"/>
          <w:divBdr>
            <w:top w:val="none" w:sz="0" w:space="0" w:color="auto"/>
            <w:left w:val="none" w:sz="0" w:space="0" w:color="auto"/>
            <w:bottom w:val="none" w:sz="0" w:space="0" w:color="auto"/>
            <w:right w:val="none" w:sz="0" w:space="0" w:color="auto"/>
          </w:divBdr>
          <w:divsChild>
            <w:div w:id="124738880">
              <w:marLeft w:val="0"/>
              <w:marRight w:val="0"/>
              <w:marTop w:val="0"/>
              <w:marBottom w:val="0"/>
              <w:divBdr>
                <w:top w:val="none" w:sz="0" w:space="0" w:color="auto"/>
                <w:left w:val="none" w:sz="0" w:space="0" w:color="auto"/>
                <w:bottom w:val="none" w:sz="0" w:space="0" w:color="auto"/>
                <w:right w:val="none" w:sz="0" w:space="0" w:color="auto"/>
              </w:divBdr>
              <w:divsChild>
                <w:div w:id="758870081">
                  <w:marLeft w:val="0"/>
                  <w:marRight w:val="0"/>
                  <w:marTop w:val="0"/>
                  <w:marBottom w:val="0"/>
                  <w:divBdr>
                    <w:top w:val="none" w:sz="0" w:space="0" w:color="auto"/>
                    <w:left w:val="none" w:sz="0" w:space="0" w:color="auto"/>
                    <w:bottom w:val="none" w:sz="0" w:space="0" w:color="auto"/>
                    <w:right w:val="none" w:sz="0" w:space="0" w:color="auto"/>
                  </w:divBdr>
                  <w:divsChild>
                    <w:div w:id="213902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83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javascript:z(2263857,0)"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z(2263430,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hudoc.echr.coe.int/sites/eng/Pages/search.asp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5D1334-39E5-45AD-B64B-EFE258B2DE21}"/>
</file>

<file path=customXml/itemProps2.xml><?xml version="1.0" encoding="utf-8"?>
<ds:datastoreItem xmlns:ds="http://schemas.openxmlformats.org/officeDocument/2006/customXml" ds:itemID="{33837D41-863C-48CC-99ED-A0EC127A0D96}"/>
</file>

<file path=customXml/itemProps3.xml><?xml version="1.0" encoding="utf-8"?>
<ds:datastoreItem xmlns:ds="http://schemas.openxmlformats.org/officeDocument/2006/customXml" ds:itemID="{2A27DA52-DFEB-45C4-8205-8A1B5EB6E013}"/>
</file>

<file path=customXml/itemProps4.xml><?xml version="1.0" encoding="utf-8"?>
<ds:datastoreItem xmlns:ds="http://schemas.openxmlformats.org/officeDocument/2006/customXml" ds:itemID="{4F514CA6-5658-480E-B072-2F1A6385AB63}"/>
</file>

<file path=docProps/app.xml><?xml version="1.0" encoding="utf-8"?>
<Properties xmlns="http://schemas.openxmlformats.org/officeDocument/2006/extended-properties" xmlns:vt="http://schemas.openxmlformats.org/officeDocument/2006/docPropsVTypes">
  <Template>Normal.dotm</Template>
  <TotalTime>0</TotalTime>
  <Pages>1</Pages>
  <Words>5658</Words>
  <Characters>32251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2019-01-29T11:12:00Z</dcterms:created>
  <dcterms:modified xsi:type="dcterms:W3CDTF">2019-01-29T11:12:00Z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