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967814" w:rsidR="00CA3EFD" w:rsidP="00E77CB3" w:rsidRDefault="00CA3EFD">
      <w:pPr>
        <w:jc w:val="center"/>
        <w:rPr>
          <w:lang w:val="fr-FR"/>
        </w:rPr>
      </w:pPr>
      <w:bookmarkStart w:name="_GoBack" w:id="0"/>
      <w:bookmarkEnd w:id="0"/>
    </w:p>
    <w:p w:rsidRPr="00967814" w:rsidR="00CA3EFD" w:rsidP="00E77CB3" w:rsidRDefault="00CA3EFD">
      <w:pPr>
        <w:jc w:val="center"/>
        <w:rPr>
          <w:lang w:val="fr-FR"/>
        </w:rPr>
      </w:pPr>
    </w:p>
    <w:p w:rsidRPr="00B36C00" w:rsidR="00E77CB3" w:rsidP="00E77CB3" w:rsidRDefault="00E77CB3">
      <w:pPr>
        <w:jc w:val="center"/>
        <w:rPr>
          <w:lang w:val="fr-FR"/>
        </w:rPr>
      </w:pPr>
    </w:p>
    <w:p w:rsidRPr="00B36C00" w:rsidR="00E77CB3" w:rsidP="00E77CB3" w:rsidRDefault="00EB3D25">
      <w:pPr>
        <w:jc w:val="center"/>
        <w:rPr>
          <w:lang w:val="fr-FR"/>
        </w:rPr>
      </w:pPr>
      <w:r w:rsidRPr="00B36C00">
        <w:rPr>
          <w:lang w:val="fr-FR"/>
        </w:rPr>
        <w:t>DEUXIÈME SECTION</w:t>
      </w:r>
    </w:p>
    <w:p w:rsidR="00CA3EFD" w:rsidP="00E77CB3" w:rsidRDefault="00CA3EFD">
      <w:pPr>
        <w:jc w:val="center"/>
        <w:rPr>
          <w:b/>
          <w:lang w:val="fr-FR"/>
        </w:rPr>
      </w:pPr>
      <w:bookmarkStart w:name="To" w:id="1"/>
    </w:p>
    <w:p w:rsidR="00CA3EFD" w:rsidP="00E77CB3" w:rsidRDefault="00CA3EFD">
      <w:pPr>
        <w:jc w:val="center"/>
        <w:rPr>
          <w:b/>
          <w:lang w:val="fr-FR"/>
        </w:rPr>
      </w:pPr>
    </w:p>
    <w:p w:rsidR="00CA3EFD" w:rsidP="00E77CB3" w:rsidRDefault="00CA3EFD">
      <w:pPr>
        <w:jc w:val="center"/>
        <w:rPr>
          <w:b/>
          <w:lang w:val="fr-FR"/>
        </w:rPr>
      </w:pPr>
    </w:p>
    <w:p w:rsidR="00CA3EFD" w:rsidP="00E77CB3" w:rsidRDefault="00CA3EFD">
      <w:pPr>
        <w:jc w:val="center"/>
        <w:rPr>
          <w:b/>
          <w:lang w:val="fr-FR"/>
        </w:rPr>
      </w:pPr>
    </w:p>
    <w:p w:rsidR="00CA3EFD" w:rsidP="00E77CB3" w:rsidRDefault="00CA3EFD">
      <w:pPr>
        <w:jc w:val="center"/>
        <w:rPr>
          <w:b/>
          <w:lang w:val="fr-FR"/>
        </w:rPr>
      </w:pPr>
    </w:p>
    <w:p w:rsidR="00FC411F" w:rsidP="00E77CB3" w:rsidRDefault="00E77CB3">
      <w:pPr>
        <w:jc w:val="center"/>
        <w:rPr>
          <w:b/>
          <w:lang w:val="fr-FR"/>
        </w:rPr>
      </w:pPr>
      <w:r w:rsidRPr="00B36C00">
        <w:rPr>
          <w:b/>
          <w:lang w:val="fr-FR"/>
        </w:rPr>
        <w:t xml:space="preserve">AFFAIRE </w:t>
      </w:r>
      <w:bookmarkEnd w:id="1"/>
      <w:r w:rsidR="00580789">
        <w:rPr>
          <w:b/>
          <w:lang w:val="fr-FR"/>
        </w:rPr>
        <w:t xml:space="preserve">DÜRRÜ MAZHAR </w:t>
      </w:r>
      <w:r w:rsidRPr="00B36C00" w:rsidR="00EB3D25">
        <w:rPr>
          <w:b/>
          <w:lang w:val="fr-FR"/>
        </w:rPr>
        <w:t>ÇEVİK</w:t>
      </w:r>
    </w:p>
    <w:p w:rsidRPr="00320308" w:rsidR="00E77CB3" w:rsidP="00E77CB3" w:rsidRDefault="001466E0">
      <w:pPr>
        <w:jc w:val="center"/>
        <w:rPr>
          <w:b/>
          <w:lang w:val="fi-FI"/>
        </w:rPr>
      </w:pPr>
      <w:r w:rsidRPr="00320308">
        <w:rPr>
          <w:b/>
          <w:lang w:val="fi-FI"/>
        </w:rPr>
        <w:t>ET ASUMAN MÜNİ</w:t>
      </w:r>
      <w:r w:rsidRPr="00320308" w:rsidR="00563311">
        <w:rPr>
          <w:b/>
          <w:lang w:val="fi-FI"/>
        </w:rPr>
        <w:t>RE ÇEVİ</w:t>
      </w:r>
      <w:r w:rsidRPr="00320308" w:rsidR="00FC411F">
        <w:rPr>
          <w:b/>
          <w:lang w:val="fi-FI"/>
        </w:rPr>
        <w:t xml:space="preserve">K </w:t>
      </w:r>
      <w:r w:rsidRPr="00320308">
        <w:rPr>
          <w:b/>
          <w:lang w:val="fi-FI"/>
        </w:rPr>
        <w:t xml:space="preserve">DAĞDELEN </w:t>
      </w:r>
      <w:r w:rsidRPr="00320308" w:rsidR="00EB3D25">
        <w:rPr>
          <w:b/>
          <w:lang w:val="fi-FI"/>
        </w:rPr>
        <w:t>c. TURQUIE</w:t>
      </w:r>
    </w:p>
    <w:p w:rsidRPr="00320308" w:rsidR="00E77CB3" w:rsidP="00E77CB3" w:rsidRDefault="00E77CB3">
      <w:pPr>
        <w:jc w:val="center"/>
        <w:rPr>
          <w:lang w:val="fi-FI"/>
        </w:rPr>
      </w:pPr>
    </w:p>
    <w:p w:rsidR="00CA3EFD" w:rsidP="00CA3EFD" w:rsidRDefault="00E77CB3">
      <w:pPr>
        <w:jc w:val="center"/>
        <w:rPr>
          <w:i/>
          <w:lang w:val="fr-FR"/>
        </w:rPr>
      </w:pPr>
      <w:r w:rsidRPr="00B36C00">
        <w:rPr>
          <w:i/>
          <w:lang w:val="fr-FR"/>
        </w:rPr>
        <w:t>(</w:t>
      </w:r>
      <w:r w:rsidRPr="00B36C00" w:rsidR="00EB3D25">
        <w:rPr>
          <w:i/>
          <w:lang w:val="fr-FR"/>
        </w:rPr>
        <w:t>Requête n</w:t>
      </w:r>
      <w:r w:rsidRPr="00B36C00" w:rsidR="00EB3D25">
        <w:rPr>
          <w:i/>
          <w:vertAlign w:val="superscript"/>
          <w:lang w:val="fr-FR"/>
        </w:rPr>
        <w:t>o</w:t>
      </w:r>
      <w:r w:rsidRPr="00B36C00" w:rsidR="00EB3D25">
        <w:rPr>
          <w:i/>
          <w:lang w:val="fr-FR"/>
        </w:rPr>
        <w:t xml:space="preserve"> 2705/05</w:t>
      </w:r>
      <w:r w:rsidRPr="00B36C00">
        <w:rPr>
          <w:i/>
          <w:lang w:val="fr-FR"/>
        </w:rPr>
        <w:t>)</w:t>
      </w:r>
    </w:p>
    <w:p w:rsidR="00CA3EFD" w:rsidP="00CA3EFD" w:rsidRDefault="00CA3EFD">
      <w:pPr>
        <w:jc w:val="center"/>
        <w:rPr>
          <w:lang w:val="fr-FR"/>
        </w:rPr>
      </w:pPr>
    </w:p>
    <w:p w:rsidR="00CA3EFD" w:rsidP="00CA3EFD" w:rsidRDefault="00CA3EFD">
      <w:pPr>
        <w:jc w:val="center"/>
        <w:rPr>
          <w:lang w:val="fr-FR"/>
        </w:rPr>
      </w:pPr>
    </w:p>
    <w:p w:rsidR="00CA3EFD" w:rsidP="00CA3EFD" w:rsidRDefault="00CA3EFD">
      <w:pPr>
        <w:jc w:val="center"/>
        <w:rPr>
          <w:lang w:val="fr-FR"/>
        </w:rPr>
      </w:pPr>
    </w:p>
    <w:p w:rsidR="00CA3EFD" w:rsidP="00CA3EFD" w:rsidRDefault="00CA3EFD">
      <w:pPr>
        <w:jc w:val="center"/>
        <w:rPr>
          <w:lang w:val="fr-FR"/>
        </w:rPr>
      </w:pPr>
    </w:p>
    <w:p w:rsidR="00CA3EFD" w:rsidP="00CA3EFD" w:rsidRDefault="00CA3EFD">
      <w:pPr>
        <w:jc w:val="center"/>
        <w:rPr>
          <w:lang w:val="fr-FR"/>
        </w:rPr>
      </w:pPr>
    </w:p>
    <w:p w:rsidR="00CA3EFD" w:rsidP="00CA3EFD" w:rsidRDefault="00CA3EFD">
      <w:pPr>
        <w:jc w:val="center"/>
        <w:rPr>
          <w:lang w:val="fr-FR"/>
        </w:rPr>
      </w:pPr>
    </w:p>
    <w:p w:rsidR="00CA3EFD" w:rsidP="00CA3EFD" w:rsidRDefault="00CA3EFD">
      <w:pPr>
        <w:jc w:val="center"/>
        <w:rPr>
          <w:lang w:val="fr-FR"/>
        </w:rPr>
      </w:pPr>
    </w:p>
    <w:p w:rsidR="00CA3EFD" w:rsidP="00CA3EFD" w:rsidRDefault="00CA3EFD">
      <w:pPr>
        <w:jc w:val="center"/>
        <w:rPr>
          <w:lang w:val="fr-FR"/>
        </w:rPr>
      </w:pPr>
    </w:p>
    <w:p w:rsidR="00CA3EFD" w:rsidP="00CA3EFD" w:rsidRDefault="00CA3EFD">
      <w:pPr>
        <w:jc w:val="center"/>
        <w:rPr>
          <w:lang w:val="fr-FR"/>
        </w:rPr>
      </w:pPr>
    </w:p>
    <w:p w:rsidRPr="00CA3EFD" w:rsidR="00CA3EFD" w:rsidP="00CA3EFD" w:rsidRDefault="00CA3EFD">
      <w:pPr>
        <w:jc w:val="center"/>
        <w:rPr>
          <w:lang w:val="fr-FR"/>
        </w:rPr>
      </w:pPr>
      <w:r>
        <w:rPr>
          <w:lang w:val="fr-FR"/>
        </w:rPr>
        <w:t>ARRÊT</w:t>
      </w:r>
    </w:p>
    <w:p w:rsidR="00CA3EFD" w:rsidP="00CA3EFD" w:rsidRDefault="00C01496">
      <w:pPr>
        <w:jc w:val="center"/>
        <w:rPr>
          <w:szCs w:val="24"/>
          <w:lang w:val="fr-FR"/>
        </w:rPr>
      </w:pPr>
      <w:r>
        <w:rPr>
          <w:szCs w:val="24"/>
          <w:lang w:val="fr-FR"/>
        </w:rPr>
        <w:t>(fond)</w:t>
      </w:r>
    </w:p>
    <w:p w:rsidR="00CA3EFD" w:rsidP="00CA3EFD" w:rsidRDefault="00CA3EFD">
      <w:pPr>
        <w:jc w:val="center"/>
        <w:rPr>
          <w:szCs w:val="24"/>
          <w:lang w:val="fr-FR"/>
        </w:rPr>
      </w:pPr>
    </w:p>
    <w:p w:rsidR="00CA3EFD" w:rsidP="00CA3EFD" w:rsidRDefault="00CA3EFD">
      <w:pPr>
        <w:jc w:val="center"/>
        <w:rPr>
          <w:szCs w:val="24"/>
          <w:lang w:val="fr-FR"/>
        </w:rPr>
      </w:pPr>
    </w:p>
    <w:p w:rsidR="00CA3EFD" w:rsidP="00CA3EFD" w:rsidRDefault="00CA3EFD">
      <w:pPr>
        <w:jc w:val="center"/>
        <w:rPr>
          <w:szCs w:val="24"/>
          <w:lang w:val="fr-FR"/>
        </w:rPr>
      </w:pPr>
      <w:r>
        <w:rPr>
          <w:szCs w:val="24"/>
          <w:lang w:val="fr-FR"/>
        </w:rPr>
        <w:t>STRASBOURG</w:t>
      </w:r>
    </w:p>
    <w:p w:rsidR="00CA3EFD" w:rsidP="00CA3EFD" w:rsidRDefault="00CA3EFD">
      <w:pPr>
        <w:jc w:val="center"/>
        <w:rPr>
          <w:szCs w:val="24"/>
          <w:lang w:val="fr-FR"/>
        </w:rPr>
      </w:pPr>
    </w:p>
    <w:p w:rsidR="00CA3EFD" w:rsidP="00CA3EFD" w:rsidRDefault="00117A4D">
      <w:pPr>
        <w:jc w:val="center"/>
        <w:rPr>
          <w:szCs w:val="24"/>
          <w:lang w:val="fr-FR"/>
        </w:rPr>
      </w:pPr>
      <w:r>
        <w:rPr>
          <w:szCs w:val="24"/>
          <w:lang w:val="fr-FR"/>
        </w:rPr>
        <w:t>14 avril 2015</w:t>
      </w:r>
    </w:p>
    <w:p w:rsidR="00CA3EFD" w:rsidP="00CA3EFD" w:rsidRDefault="00CA3EFD">
      <w:pPr>
        <w:jc w:val="center"/>
        <w:rPr>
          <w:szCs w:val="24"/>
          <w:lang w:val="fr-FR"/>
        </w:rPr>
      </w:pPr>
    </w:p>
    <w:p w:rsidR="00A01D69" w:rsidP="00A01D69" w:rsidRDefault="00A01D69">
      <w:pPr>
        <w:pStyle w:val="jucase0"/>
        <w:ind w:firstLine="0"/>
        <w:jc w:val="center"/>
        <w:rPr>
          <w:color w:val="FF0000"/>
          <w:sz w:val="28"/>
          <w:szCs w:val="28"/>
          <w:u w:val="single"/>
          <w:lang w:val="fr-FR"/>
        </w:rPr>
      </w:pPr>
      <w:r>
        <w:rPr>
          <w:color w:val="FF0000"/>
          <w:sz w:val="28"/>
          <w:szCs w:val="28"/>
          <w:u w:val="single"/>
          <w:lang w:val="fr-FR"/>
        </w:rPr>
        <w:t>DÉFINITIF</w:t>
      </w:r>
    </w:p>
    <w:p w:rsidR="00A01D69" w:rsidP="00A01D69" w:rsidRDefault="00A01D69">
      <w:pPr>
        <w:pStyle w:val="jupara"/>
        <w:tabs>
          <w:tab w:val="left" w:pos="3450"/>
        </w:tabs>
        <w:ind w:firstLine="0"/>
        <w:jc w:val="center"/>
        <w:rPr>
          <w:color w:val="FF0000"/>
          <w:sz w:val="28"/>
          <w:szCs w:val="28"/>
          <w:lang w:val="fr-FR"/>
        </w:rPr>
      </w:pPr>
    </w:p>
    <w:p w:rsidR="00A01D69" w:rsidP="00A01D69" w:rsidRDefault="00A01D69">
      <w:pPr>
        <w:pStyle w:val="jupara"/>
        <w:ind w:firstLine="0"/>
        <w:jc w:val="center"/>
        <w:rPr>
          <w:color w:val="FF0000"/>
          <w:sz w:val="28"/>
          <w:szCs w:val="28"/>
          <w:lang w:val="fr-FR"/>
        </w:rPr>
      </w:pPr>
      <w:r>
        <w:rPr>
          <w:color w:val="FF0000"/>
          <w:sz w:val="28"/>
          <w:szCs w:val="28"/>
          <w:lang w:val="fr-FR"/>
        </w:rPr>
        <w:t>14/07/2015</w:t>
      </w:r>
    </w:p>
    <w:p w:rsidR="00A01D69" w:rsidP="00A01D69" w:rsidRDefault="00A01D69">
      <w:pPr>
        <w:jc w:val="center"/>
        <w:rPr>
          <w:u w:val="single"/>
          <w:lang w:val="fr-FR"/>
        </w:rPr>
      </w:pPr>
    </w:p>
    <w:p w:rsidR="00A01D69" w:rsidP="00A01D69" w:rsidRDefault="00A01D69">
      <w:pPr>
        <w:jc w:val="center"/>
        <w:rPr>
          <w:i/>
          <w:iCs/>
          <w:sz w:val="22"/>
          <w:lang w:val="fr-FR"/>
        </w:rPr>
      </w:pPr>
      <w:r>
        <w:rPr>
          <w:i/>
          <w:iCs/>
          <w:sz w:val="22"/>
          <w:lang w:val="fr-FR"/>
        </w:rPr>
        <w:t>Cet arrêt est devenu définitif en vertu de l’article 44 § 2 de la Convention. Il peut subir des retouches de forme.</w:t>
      </w:r>
    </w:p>
    <w:p w:rsidRPr="00B36C00" w:rsidR="009F1822" w:rsidP="007646CC" w:rsidRDefault="009F1822">
      <w:pPr>
        <w:pStyle w:val="ECHRPara"/>
        <w:rPr>
          <w:lang w:val="fr-FR"/>
        </w:rPr>
      </w:pPr>
    </w:p>
    <w:p w:rsidR="00CA3EFD" w:rsidRDefault="00CA3EFD">
      <w:pPr>
        <w:jc w:val="left"/>
        <w:rPr>
          <w:szCs w:val="24"/>
          <w:lang w:val="fr-FR"/>
        </w:rPr>
        <w:sectPr w:rsidR="00CA3EFD" w:rsidSect="00CA3EFD">
          <w:headerReference w:type="default" r:id="rId8"/>
          <w:headerReference w:type="first" r:id="rId9"/>
          <w:footerReference w:type="first" r:id="rId10"/>
          <w:pgSz w:w="11906" w:h="16838" w:code="9"/>
          <w:pgMar w:top="2274" w:right="2274" w:bottom="2274" w:left="2274" w:header="1701" w:footer="720" w:gutter="0"/>
          <w:pgNumType w:start="1"/>
          <w:cols w:space="720"/>
          <w:titlePg/>
          <w:docGrid w:linePitch="326"/>
        </w:sectPr>
      </w:pPr>
    </w:p>
    <w:p w:rsidRPr="00B36C00" w:rsidR="00E77CB3" w:rsidP="00E77CB3" w:rsidRDefault="00E77CB3">
      <w:pPr>
        <w:pStyle w:val="JuCase"/>
        <w:rPr>
          <w:lang w:val="fr-FR"/>
        </w:rPr>
      </w:pPr>
      <w:r w:rsidRPr="00B36C00">
        <w:rPr>
          <w:lang w:val="fr-FR"/>
        </w:rPr>
        <w:t>En l</w:t>
      </w:r>
      <w:r w:rsidR="00A01D69">
        <w:rPr>
          <w:lang w:val="fr-FR"/>
        </w:rPr>
        <w:t>’</w:t>
      </w:r>
      <w:r w:rsidRPr="00B36C00">
        <w:rPr>
          <w:lang w:val="fr-FR"/>
        </w:rPr>
        <w:t xml:space="preserve">affaire </w:t>
      </w:r>
      <w:r w:rsidR="00694358">
        <w:rPr>
          <w:lang w:val="fr-FR"/>
        </w:rPr>
        <w:t xml:space="preserve">Dürrü Mazhar </w:t>
      </w:r>
      <w:r w:rsidRPr="00B36C00" w:rsidR="00EB3D25">
        <w:rPr>
          <w:lang w:val="fr-FR"/>
        </w:rPr>
        <w:t>Çevik</w:t>
      </w:r>
      <w:r w:rsidR="00FC411F">
        <w:rPr>
          <w:lang w:val="fr-FR"/>
        </w:rPr>
        <w:t xml:space="preserve"> et </w:t>
      </w:r>
      <w:r w:rsidR="001466E0">
        <w:rPr>
          <w:lang w:val="fr-FR"/>
        </w:rPr>
        <w:t xml:space="preserve">Münire </w:t>
      </w:r>
      <w:r w:rsidR="00FC411F">
        <w:rPr>
          <w:lang w:val="fr-FR"/>
        </w:rPr>
        <w:t>Asuman Çevik</w:t>
      </w:r>
      <w:r w:rsidRPr="00B36C00" w:rsidR="00EB3D25">
        <w:rPr>
          <w:lang w:val="fr-FR"/>
        </w:rPr>
        <w:t xml:space="preserve"> </w:t>
      </w:r>
      <w:r w:rsidR="001466E0">
        <w:rPr>
          <w:lang w:val="fr-FR"/>
        </w:rPr>
        <w:t xml:space="preserve">Dağdelen </w:t>
      </w:r>
      <w:r w:rsidRPr="00B36C00" w:rsidR="00EB3D25">
        <w:rPr>
          <w:lang w:val="fr-FR"/>
        </w:rPr>
        <w:t>c.</w:t>
      </w:r>
      <w:r w:rsidR="00967814">
        <w:rPr>
          <w:lang w:val="fr-FR"/>
        </w:rPr>
        <w:t xml:space="preserve"> </w:t>
      </w:r>
      <w:r w:rsidRPr="00B36C00" w:rsidR="00EB3D25">
        <w:rPr>
          <w:lang w:val="fr-FR"/>
        </w:rPr>
        <w:t>Turquie</w:t>
      </w:r>
      <w:r w:rsidRPr="00B36C00">
        <w:rPr>
          <w:lang w:val="fr-FR"/>
        </w:rPr>
        <w:t>,</w:t>
      </w:r>
    </w:p>
    <w:p w:rsidRPr="00B36C00" w:rsidR="00E77CB3" w:rsidP="00C63990" w:rsidRDefault="00E77CB3">
      <w:pPr>
        <w:pStyle w:val="ECHRPara"/>
        <w:rPr>
          <w:lang w:val="fr-FR"/>
        </w:rPr>
      </w:pPr>
      <w:r w:rsidRPr="00B36C00">
        <w:rPr>
          <w:lang w:val="fr-FR"/>
        </w:rPr>
        <w:t>La Cour européenne des droits de l</w:t>
      </w:r>
      <w:r w:rsidR="00A01D69">
        <w:rPr>
          <w:lang w:val="fr-FR"/>
        </w:rPr>
        <w:t>’</w:t>
      </w:r>
      <w:r w:rsidRPr="00B36C00">
        <w:rPr>
          <w:lang w:val="fr-FR"/>
        </w:rPr>
        <w:t>homme (</w:t>
      </w:r>
      <w:r w:rsidRPr="00B36C00" w:rsidR="00EB3D25">
        <w:rPr>
          <w:lang w:val="fr-FR"/>
        </w:rPr>
        <w:t>deuxième section</w:t>
      </w:r>
      <w:r w:rsidRPr="00B36C00">
        <w:rPr>
          <w:lang w:val="fr-FR"/>
        </w:rPr>
        <w:t xml:space="preserve">), siégeant en </w:t>
      </w:r>
      <w:r w:rsidRPr="00B36C00" w:rsidR="00EB3D25">
        <w:rPr>
          <w:lang w:val="fr-FR"/>
        </w:rPr>
        <w:t xml:space="preserve">une </w:t>
      </w:r>
      <w:r w:rsidRPr="00B36C00" w:rsidR="00A64E3F">
        <w:rPr>
          <w:lang w:val="fr-FR"/>
        </w:rPr>
        <w:t>chambre</w:t>
      </w:r>
      <w:r w:rsidRPr="00B36C00" w:rsidR="00EB3D25">
        <w:rPr>
          <w:lang w:val="fr-FR"/>
        </w:rPr>
        <w:t xml:space="preserve"> composée</w:t>
      </w:r>
      <w:r w:rsidRPr="00B36C00">
        <w:rPr>
          <w:lang w:val="fr-FR"/>
        </w:rPr>
        <w:t xml:space="preserve"> de :</w:t>
      </w:r>
    </w:p>
    <w:p w:rsidRPr="008C5BEF" w:rsidR="00E77CB3" w:rsidP="00C63990" w:rsidRDefault="00117A4D">
      <w:pPr>
        <w:pStyle w:val="ECHRDecisionBody"/>
        <w:rPr>
          <w:rStyle w:val="JuParaCar"/>
          <w:lang w:val="fr-FR"/>
        </w:rPr>
      </w:pPr>
      <w:r w:rsidRPr="00117A4D">
        <w:rPr>
          <w:lang w:val="fr-FR"/>
        </w:rPr>
        <w:tab/>
        <w:t>András</w:t>
      </w:r>
      <w:r>
        <w:rPr>
          <w:lang w:val="fr-FR"/>
        </w:rPr>
        <w:t xml:space="preserve"> </w:t>
      </w:r>
      <w:r w:rsidRPr="00117A4D">
        <w:rPr>
          <w:lang w:val="fr-FR"/>
        </w:rPr>
        <w:t>Sajó</w:t>
      </w:r>
      <w:r>
        <w:rPr>
          <w:lang w:val="fr-FR"/>
        </w:rPr>
        <w:t>,</w:t>
      </w:r>
      <w:r w:rsidRPr="00117A4D">
        <w:rPr>
          <w:i/>
          <w:lang w:val="fr-FR"/>
        </w:rPr>
        <w:t xml:space="preserve"> président,</w:t>
      </w:r>
      <w:r>
        <w:rPr>
          <w:i/>
          <w:lang w:val="fr-FR"/>
        </w:rPr>
        <w:br/>
      </w:r>
      <w:r w:rsidRPr="00117A4D">
        <w:rPr>
          <w:lang w:val="fr-FR"/>
        </w:rPr>
        <w:tab/>
        <w:t>Işıl</w:t>
      </w:r>
      <w:r>
        <w:rPr>
          <w:lang w:val="fr-FR"/>
        </w:rPr>
        <w:t xml:space="preserve"> </w:t>
      </w:r>
      <w:r w:rsidRPr="00117A4D">
        <w:rPr>
          <w:lang w:val="fr-FR"/>
        </w:rPr>
        <w:t>Karakaş</w:t>
      </w:r>
      <w:r>
        <w:rPr>
          <w:lang w:val="fr-FR"/>
        </w:rPr>
        <w:t>,</w:t>
      </w:r>
      <w:r>
        <w:rPr>
          <w:i/>
          <w:lang w:val="fr-FR"/>
        </w:rPr>
        <w:br/>
      </w:r>
      <w:r w:rsidRPr="00117A4D">
        <w:rPr>
          <w:lang w:val="fr-FR"/>
        </w:rPr>
        <w:tab/>
        <w:t>Nebojša</w:t>
      </w:r>
      <w:r>
        <w:rPr>
          <w:lang w:val="fr-FR"/>
        </w:rPr>
        <w:t xml:space="preserve"> </w:t>
      </w:r>
      <w:r w:rsidRPr="00117A4D">
        <w:rPr>
          <w:lang w:val="fr-FR"/>
        </w:rPr>
        <w:t>Vučinić</w:t>
      </w:r>
      <w:r>
        <w:rPr>
          <w:lang w:val="fr-FR"/>
        </w:rPr>
        <w:t>,</w:t>
      </w:r>
      <w:r>
        <w:rPr>
          <w:i/>
          <w:lang w:val="fr-FR"/>
        </w:rPr>
        <w:br/>
      </w:r>
      <w:r w:rsidRPr="00117A4D">
        <w:rPr>
          <w:lang w:val="fr-FR"/>
        </w:rPr>
        <w:tab/>
        <w:t>Helen</w:t>
      </w:r>
      <w:r>
        <w:rPr>
          <w:lang w:val="fr-FR"/>
        </w:rPr>
        <w:t xml:space="preserve"> </w:t>
      </w:r>
      <w:r w:rsidRPr="00117A4D">
        <w:rPr>
          <w:lang w:val="fr-FR"/>
        </w:rPr>
        <w:t>Keller</w:t>
      </w:r>
      <w:r>
        <w:rPr>
          <w:lang w:val="fr-FR"/>
        </w:rPr>
        <w:t>,</w:t>
      </w:r>
      <w:r>
        <w:rPr>
          <w:i/>
          <w:lang w:val="fr-FR"/>
        </w:rPr>
        <w:br/>
      </w:r>
      <w:r w:rsidRPr="00117A4D">
        <w:rPr>
          <w:lang w:val="fr-FR"/>
        </w:rPr>
        <w:tab/>
        <w:t>Egidijus</w:t>
      </w:r>
      <w:r>
        <w:rPr>
          <w:lang w:val="fr-FR"/>
        </w:rPr>
        <w:t xml:space="preserve"> </w:t>
      </w:r>
      <w:r w:rsidRPr="00117A4D">
        <w:rPr>
          <w:lang w:val="fr-FR"/>
        </w:rPr>
        <w:t>Kūris</w:t>
      </w:r>
      <w:r>
        <w:rPr>
          <w:lang w:val="fr-FR"/>
        </w:rPr>
        <w:t>,</w:t>
      </w:r>
      <w:r>
        <w:rPr>
          <w:i/>
          <w:lang w:val="fr-FR"/>
        </w:rPr>
        <w:br/>
      </w:r>
      <w:r w:rsidRPr="00117A4D">
        <w:rPr>
          <w:lang w:val="fr-FR"/>
        </w:rPr>
        <w:tab/>
        <w:t>Robert</w:t>
      </w:r>
      <w:r>
        <w:rPr>
          <w:lang w:val="fr-FR"/>
        </w:rPr>
        <w:t xml:space="preserve"> </w:t>
      </w:r>
      <w:r w:rsidRPr="00117A4D">
        <w:rPr>
          <w:lang w:val="fr-FR"/>
        </w:rPr>
        <w:t>Spano</w:t>
      </w:r>
      <w:r>
        <w:rPr>
          <w:lang w:val="fr-FR"/>
        </w:rPr>
        <w:t>,</w:t>
      </w:r>
      <w:r>
        <w:rPr>
          <w:i/>
          <w:lang w:val="fr-FR"/>
        </w:rPr>
        <w:br/>
      </w:r>
      <w:r w:rsidRPr="00117A4D">
        <w:rPr>
          <w:lang w:val="fr-FR"/>
        </w:rPr>
        <w:tab/>
        <w:t>Jon Fridrik</w:t>
      </w:r>
      <w:r>
        <w:rPr>
          <w:lang w:val="fr-FR"/>
        </w:rPr>
        <w:t xml:space="preserve"> </w:t>
      </w:r>
      <w:r w:rsidRPr="00117A4D">
        <w:rPr>
          <w:lang w:val="fr-FR"/>
        </w:rPr>
        <w:t>Kjølbro</w:t>
      </w:r>
      <w:r>
        <w:rPr>
          <w:lang w:val="fr-FR"/>
        </w:rPr>
        <w:t>,</w:t>
      </w:r>
      <w:r w:rsidRPr="00117A4D">
        <w:rPr>
          <w:i/>
          <w:lang w:val="fr-FR"/>
        </w:rPr>
        <w:t xml:space="preserve"> juges,</w:t>
      </w:r>
      <w:r>
        <w:rPr>
          <w:i/>
          <w:lang w:val="fr-FR"/>
        </w:rPr>
        <w:br/>
      </w:r>
      <w:r w:rsidRPr="008C5BEF" w:rsidR="00E77CB3">
        <w:rPr>
          <w:rStyle w:val="JuParaCar"/>
          <w:lang w:val="fr-FR"/>
        </w:rPr>
        <w:t xml:space="preserve">et de </w:t>
      </w:r>
      <w:r w:rsidRPr="008C5BEF" w:rsidR="00EB3D25">
        <w:rPr>
          <w:rStyle w:val="JuParaCar"/>
          <w:lang w:val="fr-FR"/>
        </w:rPr>
        <w:t>Stanley Naismith</w:t>
      </w:r>
      <w:r w:rsidRPr="008C5BEF" w:rsidR="00E77CB3">
        <w:rPr>
          <w:rStyle w:val="JuParaCar"/>
          <w:lang w:val="fr-FR"/>
        </w:rPr>
        <w:t xml:space="preserve">, </w:t>
      </w:r>
      <w:r w:rsidRPr="008C5BEF" w:rsidR="00EB3D25">
        <w:rPr>
          <w:rStyle w:val="JuParaCar"/>
          <w:lang w:val="fr-FR"/>
        </w:rPr>
        <w:t>greffier</w:t>
      </w:r>
      <w:r w:rsidRPr="008C5BEF" w:rsidR="00EB3D25">
        <w:rPr>
          <w:rStyle w:val="JuParaCar"/>
          <w:i/>
          <w:lang w:val="fr-FR"/>
        </w:rPr>
        <w:t xml:space="preserve"> de section</w:t>
      </w:r>
      <w:r w:rsidRPr="008C5BEF" w:rsidR="00E77CB3">
        <w:rPr>
          <w:rStyle w:val="JuParaCar"/>
          <w:lang w:val="fr-FR"/>
        </w:rPr>
        <w:t>,</w:t>
      </w:r>
    </w:p>
    <w:p w:rsidRPr="00B36C00" w:rsidR="00E77CB3" w:rsidP="00C63990" w:rsidRDefault="00E77CB3">
      <w:pPr>
        <w:pStyle w:val="ECHRPara"/>
        <w:rPr>
          <w:lang w:val="fr-FR"/>
        </w:rPr>
      </w:pPr>
      <w:r w:rsidRPr="00B36C00">
        <w:rPr>
          <w:lang w:val="fr-FR"/>
        </w:rPr>
        <w:t xml:space="preserve">Après en avoir délibéré en chambre du conseil le </w:t>
      </w:r>
      <w:r w:rsidR="00117A4D">
        <w:rPr>
          <w:lang w:val="fr-FR"/>
        </w:rPr>
        <w:t>17 mars 2015</w:t>
      </w:r>
      <w:r w:rsidRPr="00B36C00">
        <w:rPr>
          <w:lang w:val="fr-FR"/>
        </w:rPr>
        <w:t>,</w:t>
      </w:r>
    </w:p>
    <w:p w:rsidRPr="00B36C00" w:rsidR="00E77CB3" w:rsidP="00C63990" w:rsidRDefault="00E77CB3">
      <w:pPr>
        <w:pStyle w:val="ECHRPara"/>
        <w:rPr>
          <w:lang w:val="fr-FR"/>
        </w:rPr>
      </w:pPr>
      <w:r w:rsidRPr="00B36C00">
        <w:rPr>
          <w:lang w:val="fr-FR"/>
        </w:rPr>
        <w:t>Rend l</w:t>
      </w:r>
      <w:r w:rsidR="00A01D69">
        <w:rPr>
          <w:lang w:val="fr-FR"/>
        </w:rPr>
        <w:t>’</w:t>
      </w:r>
      <w:r w:rsidRPr="00B36C00">
        <w:rPr>
          <w:lang w:val="fr-FR"/>
        </w:rPr>
        <w:t>arrêt que voici, adopté à cette date :</w:t>
      </w:r>
    </w:p>
    <w:p w:rsidRPr="00B36C00" w:rsidR="00E77CB3" w:rsidP="00E77CB3" w:rsidRDefault="00E77CB3">
      <w:pPr>
        <w:pStyle w:val="ECHRTitle1"/>
        <w:rPr>
          <w:lang w:val="fr-FR"/>
        </w:rPr>
      </w:pPr>
      <w:r w:rsidRPr="00B36C00">
        <w:rPr>
          <w:lang w:val="fr-FR"/>
        </w:rPr>
        <w:t>PROCÉDURE</w:t>
      </w:r>
    </w:p>
    <w:p w:rsidRPr="00B36C00" w:rsidR="00E77CB3" w:rsidP="00C63990" w:rsidRDefault="00EB3D25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1</w:t>
      </w:r>
      <w:r w:rsidRPr="00B36C00">
        <w:rPr>
          <w:lang w:val="fr-FR"/>
        </w:rPr>
        <w:fldChar w:fldCharType="end"/>
      </w:r>
      <w:r w:rsidRPr="00B36C00" w:rsidR="00E77CB3">
        <w:rPr>
          <w:lang w:val="fr-FR"/>
        </w:rPr>
        <w:t>.  À l</w:t>
      </w:r>
      <w:r w:rsidR="00A01D69">
        <w:rPr>
          <w:lang w:val="fr-FR"/>
        </w:rPr>
        <w:t>’</w:t>
      </w:r>
      <w:r w:rsidRPr="00B36C00" w:rsidR="00E77CB3">
        <w:rPr>
          <w:lang w:val="fr-FR"/>
        </w:rPr>
        <w:t>origine de l</w:t>
      </w:r>
      <w:r w:rsidR="00A01D69">
        <w:rPr>
          <w:lang w:val="fr-FR"/>
        </w:rPr>
        <w:t>’</w:t>
      </w:r>
      <w:r w:rsidRPr="00B36C00" w:rsidR="00E77CB3">
        <w:rPr>
          <w:lang w:val="fr-FR"/>
        </w:rPr>
        <w:t xml:space="preserve">affaire </w:t>
      </w:r>
      <w:r w:rsidRPr="00B36C00">
        <w:rPr>
          <w:lang w:val="fr-FR"/>
        </w:rPr>
        <w:t>se trouve une requête (n</w:t>
      </w:r>
      <w:r w:rsidRPr="00B36C00">
        <w:rPr>
          <w:vertAlign w:val="superscript"/>
          <w:lang w:val="fr-FR"/>
        </w:rPr>
        <w:t>o</w:t>
      </w:r>
      <w:r w:rsidRPr="00B36C00">
        <w:rPr>
          <w:lang w:val="fr-FR"/>
        </w:rPr>
        <w:t xml:space="preserve"> 2705/05) dirigée</w:t>
      </w:r>
      <w:r w:rsidRPr="00B36C00" w:rsidR="00E77CB3">
        <w:rPr>
          <w:lang w:val="fr-FR"/>
        </w:rPr>
        <w:t xml:space="preserve"> contre </w:t>
      </w:r>
      <w:r w:rsidRPr="00B36C00">
        <w:rPr>
          <w:lang w:val="fr-FR"/>
        </w:rPr>
        <w:t>la République de Turquie</w:t>
      </w:r>
      <w:r w:rsidRPr="00B36C00" w:rsidR="00E77CB3">
        <w:rPr>
          <w:lang w:val="fr-FR"/>
        </w:rPr>
        <w:t xml:space="preserve"> et dont </w:t>
      </w:r>
      <w:r w:rsidRPr="00B36C00" w:rsidR="00297303">
        <w:rPr>
          <w:lang w:val="fr-FR"/>
        </w:rPr>
        <w:t>deux</w:t>
      </w:r>
      <w:r w:rsidRPr="00B36C00">
        <w:rPr>
          <w:lang w:val="fr-FR"/>
        </w:rPr>
        <w:t xml:space="preserve"> ressortissants </w:t>
      </w:r>
      <w:r w:rsidRPr="00B36C00" w:rsidR="006E566F">
        <w:rPr>
          <w:lang w:val="fr-FR"/>
        </w:rPr>
        <w:t xml:space="preserve">turcs, </w:t>
      </w:r>
      <w:r w:rsidRPr="00B36C00" w:rsidR="003D2F14">
        <w:rPr>
          <w:lang w:val="fr-FR"/>
        </w:rPr>
        <w:t>M</w:t>
      </w:r>
      <w:r w:rsidRPr="00B36C00">
        <w:rPr>
          <w:lang w:val="fr-FR"/>
        </w:rPr>
        <w:t>.</w:t>
      </w:r>
      <w:r w:rsidR="00694358">
        <w:rPr>
          <w:lang w:val="fr-FR"/>
        </w:rPr>
        <w:t xml:space="preserve"> </w:t>
      </w:r>
      <w:r w:rsidRPr="00B36C00">
        <w:rPr>
          <w:lang w:val="fr-FR"/>
        </w:rPr>
        <w:t>Dürrü Mazhar Çevik et</w:t>
      </w:r>
      <w:r w:rsidRPr="00B36C00" w:rsidR="00297303">
        <w:rPr>
          <w:lang w:val="fr-FR"/>
        </w:rPr>
        <w:t xml:space="preserve"> </w:t>
      </w:r>
      <w:r w:rsidRPr="00B36C00" w:rsidR="003D2F14">
        <w:rPr>
          <w:lang w:val="fr-FR"/>
        </w:rPr>
        <w:t>M</w:t>
      </w:r>
      <w:r w:rsidRPr="00B36C00" w:rsidR="003D2F14">
        <w:rPr>
          <w:vertAlign w:val="superscript"/>
          <w:lang w:val="fr-FR"/>
        </w:rPr>
        <w:t>me</w:t>
      </w:r>
      <w:r w:rsidR="00694358">
        <w:rPr>
          <w:lang w:val="fr-FR"/>
        </w:rPr>
        <w:t xml:space="preserve"> </w:t>
      </w:r>
      <w:r w:rsidRPr="00B36C00" w:rsidR="001466E0">
        <w:rPr>
          <w:lang w:val="fr-FR"/>
        </w:rPr>
        <w:t xml:space="preserve">Münire </w:t>
      </w:r>
      <w:r w:rsidRPr="00B36C00" w:rsidR="00297303">
        <w:rPr>
          <w:lang w:val="fr-FR"/>
        </w:rPr>
        <w:t>Asuman Çevik</w:t>
      </w:r>
      <w:r w:rsidRPr="00B36C00">
        <w:rPr>
          <w:lang w:val="fr-FR"/>
        </w:rPr>
        <w:t xml:space="preserve"> </w:t>
      </w:r>
      <w:r w:rsidR="001466E0">
        <w:rPr>
          <w:lang w:val="fr-FR"/>
        </w:rPr>
        <w:t xml:space="preserve">Dağdelen </w:t>
      </w:r>
      <w:r w:rsidRPr="00B36C00">
        <w:rPr>
          <w:lang w:val="fr-FR"/>
        </w:rPr>
        <w:t xml:space="preserve">(« les </w:t>
      </w:r>
      <w:r w:rsidRPr="00B36C00" w:rsidR="00BB0F67">
        <w:rPr>
          <w:lang w:val="fr-FR"/>
        </w:rPr>
        <w:t>requérants</w:t>
      </w:r>
      <w:r w:rsidRPr="00B36C00">
        <w:rPr>
          <w:lang w:val="fr-FR"/>
        </w:rPr>
        <w:t> »), ont saisi la Cour le 23 décembre 2004</w:t>
      </w:r>
      <w:r w:rsidRPr="00B36C00" w:rsidR="00E77CB3">
        <w:rPr>
          <w:lang w:val="fr-FR"/>
        </w:rPr>
        <w:t xml:space="preserve"> en vertu de </w:t>
      </w:r>
      <w:r w:rsidRPr="00B36C00">
        <w:rPr>
          <w:lang w:val="fr-FR"/>
        </w:rPr>
        <w:t>l</w:t>
      </w:r>
      <w:r w:rsidR="00A01D69">
        <w:rPr>
          <w:lang w:val="fr-FR"/>
        </w:rPr>
        <w:t>’</w:t>
      </w:r>
      <w:r w:rsidRPr="00B36C00">
        <w:rPr>
          <w:lang w:val="fr-FR"/>
        </w:rPr>
        <w:t>article 34</w:t>
      </w:r>
      <w:r w:rsidRPr="00B36C00" w:rsidR="00E77CB3">
        <w:rPr>
          <w:lang w:val="fr-FR"/>
        </w:rPr>
        <w:t xml:space="preserve"> de la Convention de sauvegarde des droits de l</w:t>
      </w:r>
      <w:r w:rsidR="00A01D69">
        <w:rPr>
          <w:lang w:val="fr-FR"/>
        </w:rPr>
        <w:t>’</w:t>
      </w:r>
      <w:r w:rsidRPr="00B36C00" w:rsidR="00E77CB3">
        <w:rPr>
          <w:lang w:val="fr-FR"/>
        </w:rPr>
        <w:t>homme et des libertés fondamentales (« la Convention »).</w:t>
      </w:r>
    </w:p>
    <w:p w:rsidRPr="00B36C00" w:rsidR="00EB3D25" w:rsidP="00C63990" w:rsidRDefault="00EB3D25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2</w:t>
      </w:r>
      <w:r w:rsidRPr="00B36C00">
        <w:rPr>
          <w:lang w:val="fr-FR"/>
        </w:rPr>
        <w:fldChar w:fldCharType="end"/>
      </w:r>
      <w:r w:rsidRPr="00B36C00" w:rsidR="00E77CB3">
        <w:rPr>
          <w:lang w:val="fr-FR"/>
        </w:rPr>
        <w:t xml:space="preserve">.  Le gouvernement </w:t>
      </w:r>
      <w:r w:rsidRPr="00B36C00">
        <w:rPr>
          <w:lang w:val="fr-FR"/>
        </w:rPr>
        <w:t>turc</w:t>
      </w:r>
      <w:r w:rsidRPr="00B36C00" w:rsidR="00E77CB3">
        <w:rPr>
          <w:lang w:val="fr-FR"/>
        </w:rPr>
        <w:t xml:space="preserve"> (« le Gouvernement ») </w:t>
      </w:r>
      <w:r w:rsidRPr="00B36C00" w:rsidR="006E566F">
        <w:rPr>
          <w:lang w:val="fr-FR"/>
        </w:rPr>
        <w:t>a été représenté par son agent</w:t>
      </w:r>
      <w:r w:rsidRPr="00B36C00" w:rsidR="00E77CB3">
        <w:rPr>
          <w:lang w:val="fr-FR"/>
        </w:rPr>
        <w:t>.</w:t>
      </w:r>
    </w:p>
    <w:p w:rsidRPr="00B36C00" w:rsidR="00E77CB3" w:rsidP="004A07A7" w:rsidRDefault="00EB3D25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3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 xml:space="preserve">.  Les </w:t>
      </w:r>
      <w:r w:rsidRPr="00B36C00" w:rsidR="00BB0F67">
        <w:rPr>
          <w:lang w:val="fr-FR"/>
        </w:rPr>
        <w:t>requérants</w:t>
      </w:r>
      <w:r w:rsidRPr="00B36C00" w:rsidR="004A07A7">
        <w:rPr>
          <w:lang w:val="fr-FR"/>
        </w:rPr>
        <w:t xml:space="preserve"> se plaignent d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avoir été privés de leurs biens sans aucune indemnisation, alors même qu</w:t>
      </w:r>
      <w:r w:rsidR="00A01D69">
        <w:rPr>
          <w:lang w:val="fr-FR"/>
        </w:rPr>
        <w:t>’</w:t>
      </w:r>
      <w:r w:rsidRPr="00B36C00" w:rsidR="00BB0F67">
        <w:rPr>
          <w:lang w:val="fr-FR"/>
        </w:rPr>
        <w:t>ils</w:t>
      </w:r>
      <w:r w:rsidRPr="00B36C00" w:rsidR="004A07A7">
        <w:rPr>
          <w:lang w:val="fr-FR"/>
        </w:rPr>
        <w:t xml:space="preserve"> disposaient de titres de propriété officiels.</w:t>
      </w:r>
    </w:p>
    <w:p w:rsidRPr="00B36C00" w:rsidR="00E77CB3" w:rsidP="00C63990" w:rsidRDefault="00EB3D25">
      <w:pPr>
        <w:pStyle w:val="ECHRPara"/>
        <w:rPr>
          <w:szCs w:val="24"/>
          <w:lang w:val="fr-FR" w:eastAsia="en-GB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4</w:t>
      </w:r>
      <w:r w:rsidRPr="00B36C00">
        <w:rPr>
          <w:lang w:val="fr-FR"/>
        </w:rPr>
        <w:fldChar w:fldCharType="end"/>
      </w:r>
      <w:r w:rsidRPr="00B36C00" w:rsidR="00E77CB3">
        <w:rPr>
          <w:lang w:val="fr-FR"/>
        </w:rPr>
        <w:t>.  </w:t>
      </w:r>
      <w:r w:rsidRPr="00B36C00">
        <w:rPr>
          <w:lang w:val="fr-FR"/>
        </w:rPr>
        <w:t xml:space="preserve">Le </w:t>
      </w:r>
      <w:r w:rsidRPr="00B36C00">
        <w:rPr>
          <w:szCs w:val="24"/>
          <w:lang w:val="fr-FR"/>
        </w:rPr>
        <w:t>16 septembre 2008</w:t>
      </w:r>
      <w:r w:rsidRPr="00B36C00" w:rsidR="00E77CB3">
        <w:rPr>
          <w:lang w:val="fr-FR"/>
        </w:rPr>
        <w:t xml:space="preserve">, </w:t>
      </w:r>
      <w:r w:rsidRPr="00B36C00">
        <w:rPr>
          <w:lang w:val="fr-FR"/>
        </w:rPr>
        <w:t>la requête a été communiquée au Gouvernement</w:t>
      </w:r>
      <w:r w:rsidRPr="00B36C00" w:rsidR="00C1262B">
        <w:rPr>
          <w:lang w:val="fr-FR"/>
        </w:rPr>
        <w:t>.</w:t>
      </w:r>
    </w:p>
    <w:p w:rsidRPr="00B36C00" w:rsidR="00E77CB3" w:rsidP="00E77CB3" w:rsidRDefault="00E77CB3">
      <w:pPr>
        <w:pStyle w:val="ECHRTitle1"/>
        <w:tabs>
          <w:tab w:val="left" w:pos="5387"/>
        </w:tabs>
        <w:rPr>
          <w:lang w:val="fr-FR"/>
        </w:rPr>
      </w:pPr>
      <w:r w:rsidRPr="00B36C00">
        <w:rPr>
          <w:lang w:val="fr-FR"/>
        </w:rPr>
        <w:t>EN FAIT</w:t>
      </w:r>
    </w:p>
    <w:p w:rsidRPr="00B36C00" w:rsidR="00E77CB3" w:rsidP="00C63990" w:rsidRDefault="00E77CB3">
      <w:pPr>
        <w:pStyle w:val="ECHRHeading1"/>
        <w:rPr>
          <w:lang w:val="fr-FR"/>
        </w:rPr>
      </w:pPr>
      <w:r w:rsidRPr="00B36C00">
        <w:rPr>
          <w:lang w:val="fr-FR"/>
        </w:rPr>
        <w:t>I.  LES CIRCONSTANCES DE L</w:t>
      </w:r>
      <w:r w:rsidR="00A01D69">
        <w:rPr>
          <w:lang w:val="fr-FR"/>
        </w:rPr>
        <w:t>’</w:t>
      </w:r>
      <w:r w:rsidRPr="00B36C00">
        <w:rPr>
          <w:lang w:val="fr-FR"/>
        </w:rPr>
        <w:t>ESPÈCE</w:t>
      </w:r>
    </w:p>
    <w:p w:rsidRPr="00B36C00" w:rsidR="00E77CB3" w:rsidP="004A07A7" w:rsidRDefault="00EB3D25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5</w:t>
      </w:r>
      <w:r w:rsidRPr="00B36C00">
        <w:rPr>
          <w:lang w:val="fr-FR"/>
        </w:rPr>
        <w:fldChar w:fldCharType="end"/>
      </w:r>
      <w:r w:rsidRPr="00B36C00" w:rsidR="00E77CB3">
        <w:rPr>
          <w:lang w:val="fr-FR"/>
        </w:rPr>
        <w:t>.  </w:t>
      </w:r>
      <w:r w:rsidRPr="00B36C00" w:rsidR="004A07A7">
        <w:rPr>
          <w:lang w:val="fr-FR"/>
        </w:rPr>
        <w:t xml:space="preserve">Les </w:t>
      </w:r>
      <w:r w:rsidRPr="00B36C00" w:rsidR="00BB0F67">
        <w:rPr>
          <w:lang w:val="fr-FR"/>
        </w:rPr>
        <w:t>requérants</w:t>
      </w:r>
      <w:r w:rsidRPr="00B36C00" w:rsidR="004A07A7">
        <w:rPr>
          <w:lang w:val="fr-FR"/>
        </w:rPr>
        <w:t>, M</w:t>
      </w:r>
      <w:r w:rsidRPr="00B36C00" w:rsidR="00755543">
        <w:rPr>
          <w:lang w:val="fr-FR"/>
        </w:rPr>
        <w:t>.</w:t>
      </w:r>
      <w:r w:rsidR="00694358">
        <w:rPr>
          <w:lang w:val="fr-FR"/>
        </w:rPr>
        <w:t xml:space="preserve"> </w:t>
      </w:r>
      <w:r w:rsidRPr="00B36C00" w:rsidR="004A07A7">
        <w:rPr>
          <w:lang w:val="fr-FR"/>
        </w:rPr>
        <w:t xml:space="preserve">Dürrü Mazhar Çevik et </w:t>
      </w:r>
      <w:r w:rsidRPr="00B36C00" w:rsidR="00755543">
        <w:rPr>
          <w:lang w:val="fr-FR"/>
        </w:rPr>
        <w:t>M</w:t>
      </w:r>
      <w:r w:rsidRPr="00B36C00" w:rsidR="00755543">
        <w:rPr>
          <w:vertAlign w:val="superscript"/>
          <w:lang w:val="fr-FR"/>
        </w:rPr>
        <w:t>me</w:t>
      </w:r>
      <w:r w:rsidR="00694358">
        <w:rPr>
          <w:lang w:val="fr-FR"/>
        </w:rPr>
        <w:t xml:space="preserve"> </w:t>
      </w:r>
      <w:r w:rsidRPr="00B36C00" w:rsidR="001466E0">
        <w:rPr>
          <w:lang w:val="fr-FR"/>
        </w:rPr>
        <w:t xml:space="preserve">Münire Asuman Çevik </w:t>
      </w:r>
      <w:r w:rsidR="001466E0">
        <w:rPr>
          <w:lang w:val="fr-FR"/>
        </w:rPr>
        <w:t>Dağdelen</w:t>
      </w:r>
      <w:r w:rsidRPr="00B36C00" w:rsidR="00BB0F67">
        <w:rPr>
          <w:lang w:val="fr-FR"/>
        </w:rPr>
        <w:t>, sont des ressortissants turcs</w:t>
      </w:r>
      <w:r w:rsidRPr="00B36C00" w:rsidR="00B36C00">
        <w:rPr>
          <w:lang w:val="fr-FR"/>
        </w:rPr>
        <w:t xml:space="preserve"> né</w:t>
      </w:r>
      <w:r w:rsidRPr="00B36C00" w:rsidR="004A07A7">
        <w:rPr>
          <w:lang w:val="fr-FR"/>
        </w:rPr>
        <w:t>s respectivement</w:t>
      </w:r>
      <w:r w:rsidRPr="00B36C00" w:rsidR="008D2F7F">
        <w:rPr>
          <w:lang w:val="fr-FR"/>
        </w:rPr>
        <w:t xml:space="preserve"> en 1945 et 1950 et résidant à I</w:t>
      </w:r>
      <w:r w:rsidRPr="00B36C00" w:rsidR="004A07A7">
        <w:rPr>
          <w:lang w:val="fr-FR"/>
        </w:rPr>
        <w:t>stanbul.</w:t>
      </w:r>
    </w:p>
    <w:p w:rsidRPr="00B36C00" w:rsidR="004A07A7" w:rsidP="004A07A7" w:rsidRDefault="00A64E3F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6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4A07A7">
        <w:rPr>
          <w:lang w:val="fr-FR"/>
        </w:rPr>
        <w:t>En 1958, une partie d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 xml:space="preserve">un terrain situé </w:t>
      </w:r>
      <w:r w:rsidRPr="00541C88" w:rsidR="00541C88">
        <w:rPr>
          <w:lang w:val="fr-FR"/>
        </w:rPr>
        <w:t xml:space="preserve">au lieu-dit Hanım Çiftliği </w:t>
      </w:r>
      <w:r w:rsidRPr="00B36C00">
        <w:rPr>
          <w:lang w:val="fr-FR"/>
        </w:rPr>
        <w:t xml:space="preserve">à Dikili, </w:t>
      </w:r>
      <w:r w:rsidRPr="00B36C00" w:rsidR="004A07A7">
        <w:rPr>
          <w:lang w:val="fr-FR"/>
        </w:rPr>
        <w:t>dans le département d</w:t>
      </w:r>
      <w:r w:rsidR="00A01D69">
        <w:rPr>
          <w:lang w:val="fr-FR"/>
        </w:rPr>
        <w:t>’</w:t>
      </w:r>
      <w:r w:rsidRPr="00B36C00" w:rsidR="00E86ACD">
        <w:rPr>
          <w:rFonts w:cstheme="minorHAnsi"/>
          <w:lang w:val="fr-FR"/>
        </w:rPr>
        <w:t>İ</w:t>
      </w:r>
      <w:r w:rsidRPr="00B36C00" w:rsidR="004A07A7">
        <w:rPr>
          <w:lang w:val="fr-FR"/>
        </w:rPr>
        <w:t>zmir</w:t>
      </w:r>
      <w:r w:rsidR="00541C88">
        <w:rPr>
          <w:lang w:val="fr-FR"/>
        </w:rPr>
        <w:t>,</w:t>
      </w:r>
      <w:r w:rsidRPr="00B36C00" w:rsidR="004A07A7">
        <w:rPr>
          <w:lang w:val="fr-FR"/>
        </w:rPr>
        <w:t xml:space="preserve"> et appartenant à </w:t>
      </w:r>
      <w:r w:rsidRPr="00B36C00" w:rsidR="00BB0F67">
        <w:rPr>
          <w:lang w:val="fr-FR"/>
        </w:rPr>
        <w:t>la grand</w:t>
      </w:r>
      <w:r w:rsidR="00541C88">
        <w:rPr>
          <w:lang w:val="fr-FR"/>
        </w:rPr>
        <w:t>-m</w:t>
      </w:r>
      <w:r w:rsidRPr="00B36C00" w:rsidR="00BB0F67">
        <w:rPr>
          <w:lang w:val="fr-FR"/>
        </w:rPr>
        <w:t>ère des requérant</w:t>
      </w:r>
      <w:r w:rsidRPr="00B36C00">
        <w:rPr>
          <w:lang w:val="fr-FR"/>
        </w:rPr>
        <w:t>s (ci-après « </w:t>
      </w:r>
      <w:r w:rsidRPr="00B36C00" w:rsidR="004A07A7">
        <w:rPr>
          <w:lang w:val="fr-FR"/>
        </w:rPr>
        <w:t>Z.B.C.</w:t>
      </w:r>
      <w:r w:rsidRPr="00B36C00">
        <w:rPr>
          <w:lang w:val="fr-FR"/>
        </w:rPr>
        <w:t> »)</w:t>
      </w:r>
      <w:r w:rsidRPr="00B36C00" w:rsidR="004A07A7">
        <w:rPr>
          <w:lang w:val="fr-FR"/>
        </w:rPr>
        <w:t xml:space="preserve"> fut expropriée pour la construction de canaux. Des indemnités lui furent versées et de nouveaux titres de propriété</w:t>
      </w:r>
      <w:r w:rsidRPr="00B36C00" w:rsidR="003C05FC">
        <w:rPr>
          <w:lang w:val="fr-FR"/>
        </w:rPr>
        <w:t xml:space="preserve"> (n</w:t>
      </w:r>
      <w:r w:rsidRPr="00B36C00" w:rsidR="003C05FC">
        <w:rPr>
          <w:vertAlign w:val="superscript"/>
          <w:lang w:val="fr-FR"/>
        </w:rPr>
        <w:t>os</w:t>
      </w:r>
      <w:r w:rsidR="00A10D3B">
        <w:rPr>
          <w:vertAlign w:val="superscript"/>
          <w:lang w:val="fr-FR"/>
        </w:rPr>
        <w:t> </w:t>
      </w:r>
      <w:r w:rsidRPr="00B36C00" w:rsidR="003C05FC">
        <w:rPr>
          <w:lang w:val="fr-FR"/>
        </w:rPr>
        <w:t>24 et 25)</w:t>
      </w:r>
      <w:r w:rsidRPr="00B36C00" w:rsidR="004A07A7">
        <w:rPr>
          <w:lang w:val="fr-FR"/>
        </w:rPr>
        <w:t xml:space="preserve"> lui furent remis pour les parties non expropriées</w:t>
      </w:r>
      <w:r w:rsidR="00190A19">
        <w:rPr>
          <w:lang w:val="fr-FR"/>
        </w:rPr>
        <w:t>,</w:t>
      </w:r>
      <w:r w:rsidRPr="00B36C00">
        <w:rPr>
          <w:lang w:val="fr-FR"/>
        </w:rPr>
        <w:t xml:space="preserve"> dont les </w:t>
      </w:r>
      <w:r w:rsidR="00190A19">
        <w:rPr>
          <w:lang w:val="fr-FR"/>
        </w:rPr>
        <w:t>limites</w:t>
      </w:r>
      <w:r w:rsidRPr="00B36C00">
        <w:rPr>
          <w:lang w:val="fr-FR"/>
        </w:rPr>
        <w:t xml:space="preserve"> </w:t>
      </w:r>
      <w:r w:rsidR="00190A19">
        <w:rPr>
          <w:lang w:val="fr-FR"/>
        </w:rPr>
        <w:t>n</w:t>
      </w:r>
      <w:r w:rsidR="00A01D69">
        <w:rPr>
          <w:lang w:val="fr-FR"/>
        </w:rPr>
        <w:t>’</w:t>
      </w:r>
      <w:r w:rsidR="00190A19">
        <w:rPr>
          <w:lang w:val="fr-FR"/>
        </w:rPr>
        <w:t>avaient pas été</w:t>
      </w:r>
      <w:r w:rsidRPr="00B36C00">
        <w:rPr>
          <w:lang w:val="fr-FR"/>
        </w:rPr>
        <w:t xml:space="preserve"> désignées par les autorités </w:t>
      </w:r>
      <w:r w:rsidR="00190A19">
        <w:rPr>
          <w:lang w:val="fr-FR"/>
        </w:rPr>
        <w:t>du</w:t>
      </w:r>
      <w:r w:rsidRPr="00B36C00">
        <w:rPr>
          <w:lang w:val="fr-FR"/>
        </w:rPr>
        <w:t xml:space="preserve"> cadastre</w:t>
      </w:r>
      <w:r w:rsidRPr="00B36C00" w:rsidR="004A07A7">
        <w:rPr>
          <w:lang w:val="fr-FR"/>
        </w:rPr>
        <w:t>.</w:t>
      </w:r>
    </w:p>
    <w:p w:rsidRPr="00B36C00" w:rsidR="004A07A7" w:rsidP="004A07A7" w:rsidRDefault="00791B66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7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4A07A7">
        <w:rPr>
          <w:lang w:val="fr-FR"/>
        </w:rPr>
        <w:t xml:space="preserve">En 1966, Z.B.C. </w:t>
      </w:r>
      <w:r w:rsidR="00190A19">
        <w:rPr>
          <w:lang w:val="fr-FR"/>
        </w:rPr>
        <w:t>engagea</w:t>
      </w:r>
      <w:r w:rsidRPr="00B36C00" w:rsidR="004A07A7">
        <w:rPr>
          <w:lang w:val="fr-FR"/>
        </w:rPr>
        <w:t xml:space="preserve"> devant le tribunal de grande instance de Dikili une action en cessation de trouble </w:t>
      </w:r>
      <w:r w:rsidR="00190A19">
        <w:rPr>
          <w:lang w:val="fr-FR"/>
        </w:rPr>
        <w:t xml:space="preserve">de voisinage </w:t>
      </w:r>
      <w:r w:rsidRPr="00B36C00" w:rsidR="004A07A7">
        <w:rPr>
          <w:lang w:val="fr-FR"/>
        </w:rPr>
        <w:t xml:space="preserve">au sujet des terrains en question. En 1979, Z.B.C. décéda. En 1981, son seul </w:t>
      </w:r>
      <w:r w:rsidRPr="00B36C00" w:rsidR="00BB0F67">
        <w:rPr>
          <w:lang w:val="fr-FR"/>
        </w:rPr>
        <w:t>héritier, le père des requérant</w:t>
      </w:r>
      <w:r w:rsidRPr="00B36C00" w:rsidR="004A07A7">
        <w:rPr>
          <w:lang w:val="fr-FR"/>
        </w:rPr>
        <w:t>s d</w:t>
      </w:r>
      <w:r w:rsidRPr="00B36C00" w:rsidR="00BB0F67">
        <w:rPr>
          <w:lang w:val="fr-FR"/>
        </w:rPr>
        <w:t>écéda à son tour. Les requérant</w:t>
      </w:r>
      <w:r w:rsidRPr="00B36C00" w:rsidR="004A07A7">
        <w:rPr>
          <w:lang w:val="fr-FR"/>
        </w:rPr>
        <w:t>s continuèrent la procédure.</w:t>
      </w:r>
    </w:p>
    <w:p w:rsidRPr="00B36C00" w:rsidR="004A07A7" w:rsidP="004A07A7" w:rsidRDefault="00791B66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8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A2533C">
        <w:rPr>
          <w:lang w:val="fr-FR"/>
        </w:rPr>
        <w:t xml:space="preserve">En 1981, </w:t>
      </w:r>
      <w:r w:rsidRPr="00B36C00" w:rsidR="00B36C00">
        <w:rPr>
          <w:lang w:val="fr-FR"/>
        </w:rPr>
        <w:t>à la suite de</w:t>
      </w:r>
      <w:r w:rsidRPr="00B36C00" w:rsidR="004A07A7">
        <w:rPr>
          <w:lang w:val="fr-FR"/>
        </w:rPr>
        <w:t xml:space="preserve"> travaux de recensement entrepris par l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administration du cadastre dans la région, les terrains ayant appartenu</w:t>
      </w:r>
      <w:r w:rsidRPr="00B36C00" w:rsidR="00BB0F67">
        <w:rPr>
          <w:lang w:val="fr-FR"/>
        </w:rPr>
        <w:t xml:space="preserve"> à Z.B.C. et dont les requérant</w:t>
      </w:r>
      <w:r w:rsidRPr="00B36C00" w:rsidR="004A07A7">
        <w:rPr>
          <w:lang w:val="fr-FR"/>
        </w:rPr>
        <w:t>s avaient hérité se virent attribuer</w:t>
      </w:r>
      <w:r w:rsidRPr="00B36C00" w:rsidR="003D52D5">
        <w:rPr>
          <w:lang w:val="fr-FR"/>
        </w:rPr>
        <w:t xml:space="preserve"> </w:t>
      </w:r>
      <w:r w:rsidRPr="00B36C00" w:rsidR="004A07A7">
        <w:rPr>
          <w:lang w:val="fr-FR"/>
        </w:rPr>
        <w:t xml:space="preserve">les numéros </w:t>
      </w:r>
      <w:r w:rsidRPr="00B36C00" w:rsidR="00535B77">
        <w:rPr>
          <w:lang w:val="fr-FR"/>
        </w:rPr>
        <w:t xml:space="preserve">de </w:t>
      </w:r>
      <w:r w:rsidRPr="00B36C00" w:rsidR="003D52D5">
        <w:rPr>
          <w:lang w:val="fr-FR"/>
        </w:rPr>
        <w:t>parcelle (</w:t>
      </w:r>
      <w:r w:rsidRPr="00B36C00" w:rsidR="003D52D5">
        <w:rPr>
          <w:i/>
          <w:lang w:val="fr-FR"/>
        </w:rPr>
        <w:t>parsel</w:t>
      </w:r>
      <w:r w:rsidRPr="00B36C00" w:rsidR="003D52D5">
        <w:rPr>
          <w:lang w:val="fr-FR"/>
        </w:rPr>
        <w:t xml:space="preserve">) </w:t>
      </w:r>
      <w:r w:rsidRPr="00B36C00" w:rsidR="004A07A7">
        <w:rPr>
          <w:lang w:val="fr-FR"/>
        </w:rPr>
        <w:t>5 et 20.</w:t>
      </w:r>
    </w:p>
    <w:p w:rsidRPr="00B36C00" w:rsidR="00740CAB" w:rsidP="00740CAB" w:rsidRDefault="0053734E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9</w:t>
      </w:r>
      <w:r w:rsidRPr="00B36C00">
        <w:rPr>
          <w:lang w:val="fr-FR"/>
        </w:rPr>
        <w:fldChar w:fldCharType="end"/>
      </w:r>
      <w:r w:rsidRPr="008C5BEF" w:rsidR="008A0AE6">
        <w:rPr>
          <w:lang w:val="fr-FR"/>
        </w:rPr>
        <w:t>. </w:t>
      </w:r>
      <w:r w:rsidRPr="008C5BEF" w:rsidR="0007648A">
        <w:rPr>
          <w:lang w:val="fr-FR"/>
        </w:rPr>
        <w:t>Un jugement fut</w:t>
      </w:r>
      <w:r w:rsidRPr="008C5BEF">
        <w:rPr>
          <w:lang w:val="fr-FR"/>
        </w:rPr>
        <w:t xml:space="preserve"> rendu </w:t>
      </w:r>
      <w:r w:rsidRPr="00B36C00">
        <w:rPr>
          <w:lang w:val="fr-FR"/>
        </w:rPr>
        <w:t xml:space="preserve">par le tribunal de grande instance </w:t>
      </w:r>
      <w:r w:rsidRPr="00B36C00" w:rsidR="00FD6696">
        <w:rPr>
          <w:lang w:val="fr-FR"/>
        </w:rPr>
        <w:t xml:space="preserve">à la suite </w:t>
      </w:r>
      <w:r w:rsidR="00541C88">
        <w:rPr>
          <w:lang w:val="fr-FR"/>
        </w:rPr>
        <w:t>de ces</w:t>
      </w:r>
      <w:r w:rsidRPr="00B36C00" w:rsidR="00541C88">
        <w:rPr>
          <w:lang w:val="fr-FR"/>
        </w:rPr>
        <w:t xml:space="preserve"> </w:t>
      </w:r>
      <w:r w:rsidRPr="00B36C00" w:rsidR="00FD6696">
        <w:rPr>
          <w:lang w:val="fr-FR"/>
        </w:rPr>
        <w:t>travaux de cadastre</w:t>
      </w:r>
      <w:r w:rsidR="0007648A">
        <w:rPr>
          <w:lang w:val="fr-FR"/>
        </w:rPr>
        <w:t>, à une date non précisée</w:t>
      </w:r>
      <w:r w:rsidRPr="00B36C00" w:rsidR="00FD6696">
        <w:rPr>
          <w:lang w:val="fr-FR"/>
        </w:rPr>
        <w:t>.</w:t>
      </w:r>
      <w:r w:rsidR="0007648A">
        <w:rPr>
          <w:lang w:val="fr-FR"/>
        </w:rPr>
        <w:t xml:space="preserve"> Toutefois, sur le fondement de documents cadastraux en date</w:t>
      </w:r>
      <w:r w:rsidRPr="0007648A" w:rsidR="0007648A">
        <w:rPr>
          <w:lang w:val="fr-FR"/>
        </w:rPr>
        <w:t xml:space="preserve"> du 20 octobre 1981, la Cour de cassation infirma </w:t>
      </w:r>
      <w:r w:rsidR="0007648A">
        <w:rPr>
          <w:lang w:val="fr-FR"/>
        </w:rPr>
        <w:t>ce</w:t>
      </w:r>
      <w:r w:rsidRPr="0007648A" w:rsidR="0007648A">
        <w:rPr>
          <w:lang w:val="fr-FR"/>
        </w:rPr>
        <w:t xml:space="preserve"> jugement</w:t>
      </w:r>
      <w:r w:rsidR="0007648A">
        <w:rPr>
          <w:lang w:val="fr-FR"/>
        </w:rPr>
        <w:t xml:space="preserve"> </w:t>
      </w:r>
      <w:r w:rsidRPr="0007648A" w:rsidR="0007648A">
        <w:rPr>
          <w:lang w:val="fr-FR"/>
        </w:rPr>
        <w:t>le 25 décembre 1984</w:t>
      </w:r>
      <w:r w:rsidR="0007648A">
        <w:rPr>
          <w:lang w:val="fr-FR"/>
        </w:rPr>
        <w:t xml:space="preserve">. </w:t>
      </w:r>
      <w:r w:rsidR="00567559">
        <w:rPr>
          <w:lang w:val="fr-FR"/>
        </w:rPr>
        <w:t>Puis</w:t>
      </w:r>
      <w:r w:rsidRPr="00B36C00" w:rsidR="00BA3A84">
        <w:rPr>
          <w:lang w:val="fr-FR"/>
        </w:rPr>
        <w:t>, l</w:t>
      </w:r>
      <w:r w:rsidR="00A01D69">
        <w:rPr>
          <w:lang w:val="fr-FR"/>
        </w:rPr>
        <w:t>’</w:t>
      </w:r>
      <w:r w:rsidRPr="00B36C00" w:rsidR="00FD6696">
        <w:rPr>
          <w:lang w:val="fr-FR"/>
        </w:rPr>
        <w:t>affaire fut renvoyée</w:t>
      </w:r>
      <w:r w:rsidRPr="00B36C00">
        <w:rPr>
          <w:lang w:val="fr-FR"/>
        </w:rPr>
        <w:t xml:space="preserve"> devant le </w:t>
      </w:r>
      <w:r w:rsidR="00541C88">
        <w:rPr>
          <w:lang w:val="fr-FR"/>
        </w:rPr>
        <w:t>tribunal du cadastre</w:t>
      </w:r>
      <w:r w:rsidR="00102519">
        <w:rPr>
          <w:lang w:val="fr-FR"/>
        </w:rPr>
        <w:t>,</w:t>
      </w:r>
      <w:r w:rsidRPr="00B36C00" w:rsidR="008300E2">
        <w:rPr>
          <w:lang w:val="fr-FR"/>
        </w:rPr>
        <w:t xml:space="preserve"> </w:t>
      </w:r>
      <w:r w:rsidRPr="00B36C00" w:rsidR="00E447DA">
        <w:rPr>
          <w:lang w:val="fr-FR"/>
        </w:rPr>
        <w:t>considéré comme</w:t>
      </w:r>
      <w:r w:rsidRPr="00B36C00" w:rsidR="008300E2">
        <w:rPr>
          <w:lang w:val="fr-FR"/>
        </w:rPr>
        <w:t xml:space="preserve"> compéte</w:t>
      </w:r>
      <w:r w:rsidRPr="00B36C00" w:rsidR="00F277E9">
        <w:rPr>
          <w:lang w:val="fr-FR"/>
        </w:rPr>
        <w:t>nt</w:t>
      </w:r>
      <w:r w:rsidRPr="00B36C00" w:rsidR="008300E2">
        <w:rPr>
          <w:lang w:val="fr-FR"/>
        </w:rPr>
        <w:t xml:space="preserve"> pour connaître</w:t>
      </w:r>
      <w:r w:rsidR="00102519">
        <w:rPr>
          <w:lang w:val="fr-FR"/>
        </w:rPr>
        <w:t xml:space="preserve"> de</w:t>
      </w:r>
      <w:r w:rsidRPr="00B36C00" w:rsidR="008300E2">
        <w:rPr>
          <w:lang w:val="fr-FR"/>
        </w:rPr>
        <w:t xml:space="preserve"> l</w:t>
      </w:r>
      <w:r w:rsidR="00A01D69">
        <w:rPr>
          <w:lang w:val="fr-FR"/>
        </w:rPr>
        <w:t>’</w:t>
      </w:r>
      <w:r w:rsidRPr="00B36C00" w:rsidR="008300E2">
        <w:rPr>
          <w:lang w:val="fr-FR"/>
        </w:rPr>
        <w:t>affaire</w:t>
      </w:r>
      <w:r w:rsidRPr="00B36C00">
        <w:rPr>
          <w:lang w:val="fr-FR"/>
        </w:rPr>
        <w:t xml:space="preserve">. </w:t>
      </w:r>
      <w:r w:rsidRPr="00B36C00" w:rsidR="00782F54">
        <w:rPr>
          <w:lang w:val="fr-FR"/>
        </w:rPr>
        <w:t xml:space="preserve">Le dossier ne contient pas </w:t>
      </w:r>
      <w:r w:rsidR="00102519">
        <w:rPr>
          <w:lang w:val="fr-FR"/>
        </w:rPr>
        <w:t>d</w:t>
      </w:r>
      <w:r w:rsidR="00A01D69">
        <w:rPr>
          <w:lang w:val="fr-FR"/>
        </w:rPr>
        <w:t>’</w:t>
      </w:r>
      <w:r w:rsidR="00102519">
        <w:rPr>
          <w:lang w:val="fr-FR"/>
        </w:rPr>
        <w:t>éléments</w:t>
      </w:r>
      <w:r w:rsidRPr="00B36C00" w:rsidR="00782F54">
        <w:rPr>
          <w:lang w:val="fr-FR"/>
        </w:rPr>
        <w:t xml:space="preserve"> quant à ladite procédure.</w:t>
      </w:r>
    </w:p>
    <w:p w:rsidRPr="00B36C00" w:rsidR="008A0AE6" w:rsidP="004A07A7" w:rsidRDefault="008A0AE6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10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2F2339">
        <w:rPr>
          <w:lang w:val="fr-FR"/>
        </w:rPr>
        <w:t>Après le transfert de l</w:t>
      </w:r>
      <w:r w:rsidR="00A01D69">
        <w:rPr>
          <w:lang w:val="fr-FR"/>
        </w:rPr>
        <w:t>’</w:t>
      </w:r>
      <w:r w:rsidRPr="00B36C00" w:rsidR="002F2339">
        <w:rPr>
          <w:lang w:val="fr-FR"/>
        </w:rPr>
        <w:t xml:space="preserve">affaire </w:t>
      </w:r>
      <w:r w:rsidRPr="00B36C00" w:rsidR="00B16E37">
        <w:rPr>
          <w:lang w:val="fr-FR"/>
        </w:rPr>
        <w:t>au</w:t>
      </w:r>
      <w:r w:rsidRPr="00B36C00" w:rsidR="002F2339">
        <w:rPr>
          <w:lang w:val="fr-FR"/>
        </w:rPr>
        <w:t xml:space="preserve"> </w:t>
      </w:r>
      <w:r w:rsidR="00541C88">
        <w:rPr>
          <w:lang w:val="fr-FR"/>
        </w:rPr>
        <w:t>tribunal du cadastre</w:t>
      </w:r>
      <w:r w:rsidRPr="00B36C00" w:rsidR="002F2339">
        <w:rPr>
          <w:lang w:val="fr-FR"/>
        </w:rPr>
        <w:t xml:space="preserve"> de Dikili, ce dernier </w:t>
      </w:r>
      <w:r w:rsidRPr="00B36C00">
        <w:rPr>
          <w:lang w:val="fr-FR"/>
        </w:rPr>
        <w:t xml:space="preserve">demanda des </w:t>
      </w:r>
      <w:r w:rsidR="00541C88">
        <w:rPr>
          <w:lang w:val="fr-FR"/>
        </w:rPr>
        <w:t>expertises</w:t>
      </w:r>
      <w:r w:rsidRPr="00B36C00">
        <w:rPr>
          <w:lang w:val="fr-FR"/>
        </w:rPr>
        <w:t xml:space="preserve"> techniques </w:t>
      </w:r>
      <w:r w:rsidRPr="00B36C00" w:rsidR="003807FB">
        <w:rPr>
          <w:lang w:val="fr-FR"/>
        </w:rPr>
        <w:t>pour</w:t>
      </w:r>
      <w:r w:rsidRPr="00B36C00">
        <w:rPr>
          <w:lang w:val="fr-FR"/>
        </w:rPr>
        <w:t xml:space="preserve"> les terrains </w:t>
      </w:r>
      <w:r w:rsidRPr="00B36C00" w:rsidR="003807FB">
        <w:rPr>
          <w:lang w:val="fr-FR"/>
        </w:rPr>
        <w:t>litigieux</w:t>
      </w:r>
      <w:r w:rsidRPr="00B36C00">
        <w:rPr>
          <w:lang w:val="fr-FR"/>
        </w:rPr>
        <w:t>.</w:t>
      </w:r>
    </w:p>
    <w:p w:rsidRPr="00B36C00" w:rsidR="004A07A7" w:rsidP="004A07A7" w:rsidRDefault="00791B66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11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4A07A7">
        <w:rPr>
          <w:lang w:val="fr-FR"/>
        </w:rPr>
        <w:t xml:space="preserve">Par ailleurs, </w:t>
      </w:r>
      <w:r w:rsidRPr="00A83C7E" w:rsidR="00A83C7E">
        <w:rPr>
          <w:lang w:val="fr-FR"/>
        </w:rPr>
        <w:t xml:space="preserve">le 28 avril 2003, </w:t>
      </w:r>
      <w:r w:rsidRPr="00B36C00" w:rsidR="004A07A7">
        <w:rPr>
          <w:lang w:val="fr-FR"/>
        </w:rPr>
        <w:t xml:space="preserve">se </w:t>
      </w:r>
      <w:r w:rsidR="00541C88">
        <w:rPr>
          <w:lang w:val="fr-FR"/>
        </w:rPr>
        <w:t>référant à certains</w:t>
      </w:r>
      <w:r w:rsidRPr="00B36C00" w:rsidR="004A07A7">
        <w:rPr>
          <w:lang w:val="fr-FR"/>
        </w:rPr>
        <w:t xml:space="preserve"> travaux d</w:t>
      </w:r>
      <w:r w:rsidR="00A01D69">
        <w:rPr>
          <w:lang w:val="fr-FR"/>
        </w:rPr>
        <w:t>’</w:t>
      </w:r>
      <w:r w:rsidRPr="00B36C00" w:rsidR="00B36C00">
        <w:rPr>
          <w:lang w:val="fr-FR"/>
        </w:rPr>
        <w:t>ass</w:t>
      </w:r>
      <w:r w:rsidR="00C95890">
        <w:rPr>
          <w:lang w:val="fr-FR"/>
        </w:rPr>
        <w:t>è</w:t>
      </w:r>
      <w:r w:rsidRPr="00B36C00" w:rsidR="00B36C00">
        <w:rPr>
          <w:lang w:val="fr-FR"/>
        </w:rPr>
        <w:t>chement</w:t>
      </w:r>
      <w:r w:rsidRPr="00B36C00" w:rsidR="004A07A7">
        <w:rPr>
          <w:lang w:val="fr-FR"/>
        </w:rPr>
        <w:t xml:space="preserve"> de marais entrepris par l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 xml:space="preserve">administration, </w:t>
      </w:r>
      <w:r w:rsidRPr="00A83C7E" w:rsidR="00A83C7E">
        <w:rPr>
          <w:lang w:val="fr-FR"/>
        </w:rPr>
        <w:t>le Trésor p</w:t>
      </w:r>
      <w:r w:rsidR="00A83C7E">
        <w:rPr>
          <w:lang w:val="fr-FR"/>
        </w:rPr>
        <w:t xml:space="preserve">ublic </w:t>
      </w:r>
      <w:r w:rsidRPr="00B36C00" w:rsidR="004A07A7">
        <w:rPr>
          <w:lang w:val="fr-FR"/>
        </w:rPr>
        <w:t>devint partie intervenante à la procédure et demanda</w:t>
      </w:r>
      <w:r w:rsidRPr="00567559" w:rsidR="00567559">
        <w:rPr>
          <w:lang w:val="fr-FR"/>
        </w:rPr>
        <w:t xml:space="preserve"> </w:t>
      </w:r>
      <w:r w:rsidRPr="00541C88" w:rsidR="00567559">
        <w:rPr>
          <w:lang w:val="fr-FR"/>
        </w:rPr>
        <w:t>au livre foncier</w:t>
      </w:r>
      <w:r w:rsidRPr="00B36C00" w:rsidR="004A07A7">
        <w:rPr>
          <w:lang w:val="fr-FR"/>
        </w:rPr>
        <w:t xml:space="preserve"> l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enregistrement à son nom</w:t>
      </w:r>
      <w:r w:rsidR="00541C88">
        <w:rPr>
          <w:lang w:val="fr-FR"/>
        </w:rPr>
        <w:t xml:space="preserve"> </w:t>
      </w:r>
      <w:r w:rsidRPr="00B36C00" w:rsidR="004A07A7">
        <w:rPr>
          <w:lang w:val="fr-FR"/>
        </w:rPr>
        <w:t>des parcelles concernées</w:t>
      </w:r>
      <w:r w:rsidR="008B0ACA">
        <w:rPr>
          <w:lang w:val="fr-FR"/>
        </w:rPr>
        <w:t xml:space="preserve"> par ces assèchements</w:t>
      </w:r>
      <w:r w:rsidRPr="00B36C00" w:rsidR="004A07A7">
        <w:rPr>
          <w:lang w:val="fr-FR"/>
        </w:rPr>
        <w:t>.</w:t>
      </w:r>
    </w:p>
    <w:p w:rsidR="008B0ACA" w:rsidP="004A07A7" w:rsidRDefault="00791B66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12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EB18BB">
        <w:rPr>
          <w:lang w:val="fr-FR"/>
        </w:rPr>
        <w:t>Le 12 mai 2003, l</w:t>
      </w:r>
      <w:r w:rsidRPr="00B36C00" w:rsidR="004A07A7">
        <w:rPr>
          <w:lang w:val="fr-FR"/>
        </w:rPr>
        <w:t>e tribunal du cadastre</w:t>
      </w:r>
      <w:r w:rsidRPr="00B36C00" w:rsidR="00B16E37">
        <w:rPr>
          <w:lang w:val="fr-FR"/>
        </w:rPr>
        <w:t xml:space="preserve"> de Dikili</w:t>
      </w:r>
      <w:r w:rsidRPr="00B36C00" w:rsidR="004A07A7">
        <w:rPr>
          <w:lang w:val="fr-FR"/>
        </w:rPr>
        <w:t xml:space="preserve"> rendit son jugement. Il releva</w:t>
      </w:r>
      <w:r w:rsidR="008B0ACA">
        <w:rPr>
          <w:lang w:val="fr-FR"/>
        </w:rPr>
        <w:t> :</w:t>
      </w:r>
    </w:p>
    <w:p w:rsidR="008B0ACA" w:rsidP="004A07A7" w:rsidRDefault="008B0ACA">
      <w:pPr>
        <w:pStyle w:val="ECHRPara"/>
        <w:rPr>
          <w:lang w:val="fr-FR"/>
        </w:rPr>
      </w:pPr>
      <w:r>
        <w:rPr>
          <w:lang w:val="fr-FR"/>
        </w:rPr>
        <w:t xml:space="preserve">– </w:t>
      </w:r>
      <w:r w:rsidRPr="00B36C00" w:rsidR="004A07A7">
        <w:rPr>
          <w:lang w:val="fr-FR"/>
        </w:rPr>
        <w:t>que plusieurs parties des terrains litigieux étaient constitué</w:t>
      </w:r>
      <w:r w:rsidR="00C95890">
        <w:rPr>
          <w:lang w:val="fr-FR"/>
        </w:rPr>
        <w:t>e</w:t>
      </w:r>
      <w:r w:rsidRPr="00B36C00" w:rsidR="004A07A7">
        <w:rPr>
          <w:lang w:val="fr-FR"/>
        </w:rPr>
        <w:t>s de sources d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eau chaude et de marais</w:t>
      </w:r>
      <w:r w:rsidR="00541C88">
        <w:rPr>
          <w:lang w:val="fr-FR"/>
        </w:rPr>
        <w:t xml:space="preserve"> et ne pouvaient, </w:t>
      </w:r>
      <w:r w:rsidR="00A83C7E">
        <w:rPr>
          <w:lang w:val="fr-FR"/>
        </w:rPr>
        <w:t>dès lors</w:t>
      </w:r>
      <w:r w:rsidR="00541C88">
        <w:rPr>
          <w:lang w:val="fr-FR"/>
        </w:rPr>
        <w:t>,</w:t>
      </w:r>
      <w:r w:rsidRPr="00B36C00" w:rsidR="004A07A7">
        <w:rPr>
          <w:lang w:val="fr-FR"/>
        </w:rPr>
        <w:t xml:space="preserve"> faire l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objet d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une propriété privée</w:t>
      </w:r>
      <w:r>
        <w:rPr>
          <w:lang w:val="fr-FR"/>
        </w:rPr>
        <w:t> ;</w:t>
      </w:r>
    </w:p>
    <w:p w:rsidRPr="00B36C00" w:rsidR="004A07A7" w:rsidP="004A07A7" w:rsidRDefault="008B0ACA">
      <w:pPr>
        <w:pStyle w:val="ECHRPara"/>
        <w:rPr>
          <w:lang w:val="fr-FR"/>
        </w:rPr>
      </w:pPr>
      <w:r>
        <w:rPr>
          <w:lang w:val="fr-FR"/>
        </w:rPr>
        <w:t xml:space="preserve">– </w:t>
      </w:r>
      <w:r w:rsidRPr="00B36C00" w:rsidR="004A07A7">
        <w:rPr>
          <w:lang w:val="fr-FR"/>
        </w:rPr>
        <w:t>qu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une autre partie des terrains en cause était impropre à l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 xml:space="preserve">agriculture </w:t>
      </w:r>
      <w:r w:rsidR="001F18E2">
        <w:rPr>
          <w:lang w:val="fr-FR"/>
        </w:rPr>
        <w:t>car</w:t>
      </w:r>
      <w:r w:rsidRPr="00B36C00" w:rsidR="004A07A7">
        <w:rPr>
          <w:lang w:val="fr-FR"/>
        </w:rPr>
        <w:t xml:space="preserve"> constituée de rochers, qu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elle était de ce fait à la disposition de l</w:t>
      </w:r>
      <w:r w:rsidR="00A01D69">
        <w:rPr>
          <w:lang w:val="fr-FR"/>
        </w:rPr>
        <w:t>’</w:t>
      </w:r>
      <w:r w:rsidRPr="00B36C00" w:rsidR="00914404">
        <w:rPr>
          <w:lang w:val="fr-FR"/>
        </w:rPr>
        <w:t>État</w:t>
      </w:r>
      <w:r w:rsidRPr="00B36C00" w:rsidR="004A07A7">
        <w:rPr>
          <w:lang w:val="fr-FR"/>
        </w:rPr>
        <w:t xml:space="preserve"> </w:t>
      </w:r>
      <w:r w:rsidR="00A83C7E">
        <w:rPr>
          <w:lang w:val="fr-FR"/>
        </w:rPr>
        <w:t xml:space="preserve">au titre des biens sans maître </w:t>
      </w:r>
      <w:r w:rsidRPr="00B36C00" w:rsidR="004A07A7">
        <w:rPr>
          <w:lang w:val="fr-FR"/>
        </w:rPr>
        <w:t>et ne pouvait faire l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objet d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un enregistrement au livre foncier.</w:t>
      </w:r>
    </w:p>
    <w:p w:rsidR="008B0ACA" w:rsidP="004A07A7" w:rsidRDefault="004A07A7">
      <w:pPr>
        <w:pStyle w:val="ECHRPara"/>
        <w:rPr>
          <w:lang w:val="fr-FR"/>
        </w:rPr>
      </w:pPr>
      <w:r w:rsidRPr="00B36C00">
        <w:rPr>
          <w:lang w:val="fr-FR"/>
        </w:rPr>
        <w:t>En conséquence, le tribunal décida</w:t>
      </w:r>
      <w:r w:rsidR="008B0ACA">
        <w:rPr>
          <w:lang w:val="fr-FR"/>
        </w:rPr>
        <w:t> :</w:t>
      </w:r>
    </w:p>
    <w:p w:rsidR="008B0ACA" w:rsidP="004A07A7" w:rsidRDefault="008B0ACA">
      <w:pPr>
        <w:pStyle w:val="ECHRPara"/>
        <w:rPr>
          <w:lang w:val="fr-FR"/>
        </w:rPr>
      </w:pPr>
      <w:r>
        <w:rPr>
          <w:lang w:val="fr-FR"/>
        </w:rPr>
        <w:t xml:space="preserve">– </w:t>
      </w:r>
      <w:r w:rsidRPr="00B36C00" w:rsidR="004A07A7">
        <w:rPr>
          <w:lang w:val="fr-FR"/>
        </w:rPr>
        <w:t>d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enregistrer au livre foncier la totalité de la parcelle</w:t>
      </w:r>
      <w:r w:rsidRPr="00B36C00" w:rsidR="00AE3B72">
        <w:rPr>
          <w:lang w:val="fr-FR"/>
        </w:rPr>
        <w:t xml:space="preserve"> n</w:t>
      </w:r>
      <w:r w:rsidRPr="00CA3EFD" w:rsidR="00CA3EFD">
        <w:rPr>
          <w:vertAlign w:val="superscript"/>
          <w:lang w:val="fr-FR"/>
        </w:rPr>
        <w:t>o</w:t>
      </w:r>
      <w:r w:rsidRPr="00B36C00" w:rsidR="00AE3B72">
        <w:rPr>
          <w:lang w:val="fr-FR"/>
        </w:rPr>
        <w:t xml:space="preserve"> 20 ainsi que 936</w:t>
      </w:r>
      <w:r w:rsidR="00190A19">
        <w:rPr>
          <w:lang w:val="fr-FR"/>
        </w:rPr>
        <w:t> 474 </w:t>
      </w:r>
      <w:r w:rsidRPr="00B36C00" w:rsidR="004A07A7">
        <w:rPr>
          <w:lang w:val="fr-FR"/>
        </w:rPr>
        <w:t>m² de la parcelle</w:t>
      </w:r>
      <w:r w:rsidRPr="00B36C00" w:rsidR="00AE3B72">
        <w:rPr>
          <w:lang w:val="fr-FR"/>
        </w:rPr>
        <w:t xml:space="preserve"> n</w:t>
      </w:r>
      <w:r w:rsidRPr="00CA3EFD" w:rsidR="00CA3EFD">
        <w:rPr>
          <w:vertAlign w:val="superscript"/>
          <w:lang w:val="fr-FR"/>
        </w:rPr>
        <w:t>o</w:t>
      </w:r>
      <w:r w:rsidRPr="00B36C00" w:rsidR="00AE3B72">
        <w:rPr>
          <w:lang w:val="fr-FR"/>
        </w:rPr>
        <w:t xml:space="preserve"> </w:t>
      </w:r>
      <w:r w:rsidRPr="00B36C00" w:rsidR="004A07A7">
        <w:rPr>
          <w:lang w:val="fr-FR"/>
        </w:rPr>
        <w:t>5 comme propriété du Trésor public</w:t>
      </w:r>
      <w:r>
        <w:rPr>
          <w:lang w:val="fr-FR"/>
        </w:rPr>
        <w:t> ;</w:t>
      </w:r>
    </w:p>
    <w:p w:rsidR="008B0ACA" w:rsidP="004A07A7" w:rsidRDefault="008B0ACA">
      <w:pPr>
        <w:pStyle w:val="ECHRPara"/>
        <w:rPr>
          <w:lang w:val="fr-FR"/>
        </w:rPr>
      </w:pPr>
      <w:r>
        <w:rPr>
          <w:lang w:val="fr-FR"/>
        </w:rPr>
        <w:t xml:space="preserve">– </w:t>
      </w:r>
      <w:r w:rsidRPr="008B0ACA">
        <w:rPr>
          <w:lang w:val="fr-FR"/>
        </w:rPr>
        <w:t>d</w:t>
      </w:r>
      <w:r w:rsidR="00A01D69">
        <w:rPr>
          <w:lang w:val="fr-FR"/>
        </w:rPr>
        <w:t>’</w:t>
      </w:r>
      <w:r w:rsidRPr="008B0ACA">
        <w:rPr>
          <w:lang w:val="fr-FR"/>
        </w:rPr>
        <w:t>enregistrer au livre foncier</w:t>
      </w:r>
      <w:r w:rsidRPr="00B36C00" w:rsidR="004A07A7">
        <w:rPr>
          <w:lang w:val="fr-FR"/>
        </w:rPr>
        <w:t xml:space="preserve"> 877 679</w:t>
      </w:r>
      <w:r w:rsidR="00190A19">
        <w:rPr>
          <w:lang w:val="fr-FR"/>
        </w:rPr>
        <w:t> </w:t>
      </w:r>
      <w:r w:rsidRPr="00B36C00" w:rsidR="004A07A7">
        <w:rPr>
          <w:lang w:val="fr-FR"/>
        </w:rPr>
        <w:t xml:space="preserve">m² </w:t>
      </w:r>
      <w:r w:rsidR="00541C88">
        <w:rPr>
          <w:lang w:val="fr-FR"/>
        </w:rPr>
        <w:t>de la même</w:t>
      </w:r>
      <w:r w:rsidRPr="00B36C00" w:rsidR="00AE3B72">
        <w:rPr>
          <w:lang w:val="fr-FR"/>
        </w:rPr>
        <w:t xml:space="preserve"> </w:t>
      </w:r>
      <w:r w:rsidRPr="00B36C00" w:rsidR="004A07A7">
        <w:rPr>
          <w:lang w:val="fr-FR"/>
        </w:rPr>
        <w:t xml:space="preserve">parcelle </w:t>
      </w:r>
      <w:r>
        <w:rPr>
          <w:lang w:val="fr-FR"/>
        </w:rPr>
        <w:t>(n</w:t>
      </w:r>
      <w:r w:rsidRPr="00CA3EFD" w:rsidR="00CA3EFD">
        <w:rPr>
          <w:vertAlign w:val="superscript"/>
          <w:lang w:val="fr-FR"/>
        </w:rPr>
        <w:t>o</w:t>
      </w:r>
      <w:r w:rsidR="00A10D3B">
        <w:rPr>
          <w:lang w:val="fr-FR"/>
        </w:rPr>
        <w:t> </w:t>
      </w:r>
      <w:r>
        <w:rPr>
          <w:lang w:val="fr-FR"/>
        </w:rPr>
        <w:t xml:space="preserve">5) </w:t>
      </w:r>
      <w:r w:rsidRPr="00B36C00" w:rsidR="004A07A7">
        <w:rPr>
          <w:lang w:val="fr-FR"/>
        </w:rPr>
        <w:t xml:space="preserve">comme propriété des </w:t>
      </w:r>
      <w:r w:rsidRPr="00B36C00" w:rsidR="00BB0F67">
        <w:rPr>
          <w:lang w:val="fr-FR"/>
        </w:rPr>
        <w:t>requérants</w:t>
      </w:r>
      <w:r>
        <w:rPr>
          <w:lang w:val="fr-FR"/>
        </w:rPr>
        <w:t> ;</w:t>
      </w:r>
    </w:p>
    <w:p w:rsidRPr="00B36C00" w:rsidR="004A07A7" w:rsidP="004A07A7" w:rsidRDefault="008B0ACA">
      <w:pPr>
        <w:pStyle w:val="ECHRPara"/>
        <w:rPr>
          <w:lang w:val="fr-FR"/>
        </w:rPr>
      </w:pPr>
      <w:r>
        <w:rPr>
          <w:lang w:val="fr-FR"/>
        </w:rPr>
        <w:t>–</w:t>
      </w:r>
      <w:r w:rsidRPr="00B36C00" w:rsidR="004A07A7">
        <w:rPr>
          <w:lang w:val="fr-FR"/>
        </w:rPr>
        <w:t xml:space="preserve"> de ne pas enregistrer de propriétaire privé pour la partie constituée de rochers, dont la surface était de 895 212</w:t>
      </w:r>
      <w:r w:rsidR="00190A19">
        <w:rPr>
          <w:lang w:val="fr-FR"/>
        </w:rPr>
        <w:t> </w:t>
      </w:r>
      <w:r w:rsidRPr="00B36C00" w:rsidR="004A07A7">
        <w:rPr>
          <w:lang w:val="fr-FR"/>
        </w:rPr>
        <w:t>m².</w:t>
      </w:r>
    </w:p>
    <w:p w:rsidRPr="00B36C00" w:rsidR="004A07A7" w:rsidP="004A07A7" w:rsidRDefault="007A33FF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13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B7220A">
        <w:rPr>
          <w:lang w:val="fr-FR"/>
        </w:rPr>
        <w:t>Le 11 ao</w:t>
      </w:r>
      <w:r w:rsidRPr="00B36C00" w:rsidR="00B7220A">
        <w:rPr>
          <w:rFonts w:cstheme="minorHAnsi"/>
          <w:lang w:val="fr-FR"/>
        </w:rPr>
        <w:t>û</w:t>
      </w:r>
      <w:r w:rsidRPr="00B36C00" w:rsidR="00B7220A">
        <w:rPr>
          <w:lang w:val="fr-FR"/>
        </w:rPr>
        <w:t>t 2003, l</w:t>
      </w:r>
      <w:r w:rsidRPr="00B36C00" w:rsidR="004A07A7">
        <w:rPr>
          <w:lang w:val="fr-FR"/>
        </w:rPr>
        <w:t xml:space="preserve">es </w:t>
      </w:r>
      <w:r w:rsidRPr="00B36C00" w:rsidR="00BB0F67">
        <w:rPr>
          <w:lang w:val="fr-FR"/>
        </w:rPr>
        <w:t>requérant</w:t>
      </w:r>
      <w:r w:rsidRPr="00B36C00" w:rsidR="004A07A7">
        <w:rPr>
          <w:lang w:val="fr-FR"/>
        </w:rPr>
        <w:t>s formèrent un pourvoi en cassation contre ce jugement.</w:t>
      </w:r>
    </w:p>
    <w:p w:rsidRPr="00B36C00" w:rsidR="004A07A7" w:rsidP="004A07A7" w:rsidRDefault="00791B66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14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EB18BB">
        <w:rPr>
          <w:lang w:val="fr-FR"/>
        </w:rPr>
        <w:t>Le 23 février 2004,</w:t>
      </w:r>
      <w:r w:rsidR="00567559">
        <w:rPr>
          <w:lang w:val="fr-FR"/>
        </w:rPr>
        <w:t xml:space="preserve"> </w:t>
      </w:r>
      <w:r w:rsidRPr="00B36C00" w:rsidR="00EB18BB">
        <w:rPr>
          <w:lang w:val="fr-FR"/>
        </w:rPr>
        <w:t>c</w:t>
      </w:r>
      <w:r w:rsidRPr="00B36C00" w:rsidR="004A07A7">
        <w:rPr>
          <w:lang w:val="fr-FR"/>
        </w:rPr>
        <w:t>e</w:t>
      </w:r>
      <w:r w:rsidRPr="00B36C00" w:rsidR="00EB18BB">
        <w:rPr>
          <w:lang w:val="fr-FR"/>
        </w:rPr>
        <w:t xml:space="preserve"> pourvoi</w:t>
      </w:r>
      <w:r w:rsidRPr="00B36C00" w:rsidR="004A07A7">
        <w:rPr>
          <w:lang w:val="fr-FR"/>
        </w:rPr>
        <w:t xml:space="preserve"> fut rejeté par la Cour de cassation.</w:t>
      </w:r>
    </w:p>
    <w:p w:rsidRPr="00B36C00" w:rsidR="00E77CB3" w:rsidP="00F96342" w:rsidRDefault="00791B66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15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EB18BB">
        <w:rPr>
          <w:lang w:val="fr-FR"/>
        </w:rPr>
        <w:t>Le 30 juin 2004, l</w:t>
      </w:r>
      <w:r w:rsidRPr="00B36C00" w:rsidR="004A07A7">
        <w:rPr>
          <w:lang w:val="fr-FR"/>
        </w:rPr>
        <w:t>a demande de rectification d</w:t>
      </w:r>
      <w:r w:rsidR="00A01D69">
        <w:rPr>
          <w:lang w:val="fr-FR"/>
        </w:rPr>
        <w:t>’</w:t>
      </w:r>
      <w:r w:rsidRPr="00B36C00" w:rsidR="004A07A7">
        <w:rPr>
          <w:lang w:val="fr-FR"/>
        </w:rPr>
        <w:t>arrêt introdui</w:t>
      </w:r>
      <w:r w:rsidRPr="00B36C00" w:rsidR="00624561">
        <w:rPr>
          <w:lang w:val="fr-FR"/>
        </w:rPr>
        <w:t xml:space="preserve">te par les </w:t>
      </w:r>
      <w:r w:rsidRPr="00B36C00" w:rsidR="00BB0F67">
        <w:rPr>
          <w:lang w:val="fr-FR"/>
        </w:rPr>
        <w:t>requérants</w:t>
      </w:r>
      <w:r w:rsidRPr="00B36C00" w:rsidR="004A07A7">
        <w:rPr>
          <w:lang w:val="fr-FR"/>
        </w:rPr>
        <w:t xml:space="preserve"> fut également rejetée par la Cour de cassation.</w:t>
      </w:r>
    </w:p>
    <w:p w:rsidRPr="00B36C00" w:rsidR="00E77CB3" w:rsidP="00C63990" w:rsidRDefault="00E77CB3">
      <w:pPr>
        <w:pStyle w:val="ECHRHeading1"/>
        <w:rPr>
          <w:lang w:val="fr-FR"/>
        </w:rPr>
      </w:pPr>
      <w:r w:rsidRPr="00B36C00">
        <w:rPr>
          <w:lang w:val="fr-FR"/>
        </w:rPr>
        <w:t>II.  LE DROIT ET LA PRATIQUE INTERNES PERTINENTS</w:t>
      </w:r>
    </w:p>
    <w:p w:rsidRPr="00B36C00" w:rsidR="0039793C" w:rsidP="0039793C" w:rsidRDefault="00EB3D25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16</w:t>
      </w:r>
      <w:r w:rsidRPr="00B36C00">
        <w:rPr>
          <w:lang w:val="fr-FR"/>
        </w:rPr>
        <w:fldChar w:fldCharType="end"/>
      </w:r>
      <w:r w:rsidRPr="00B36C00" w:rsidR="00E77CB3">
        <w:rPr>
          <w:lang w:val="fr-FR"/>
        </w:rPr>
        <w:t>.  </w:t>
      </w:r>
      <w:r w:rsidRPr="00B36C00" w:rsidR="008C0624">
        <w:rPr>
          <w:lang w:val="fr-FR"/>
        </w:rPr>
        <w:t xml:space="preserve">Le droit et la pratique internes pertinents sont décrits dans les arrêts </w:t>
      </w:r>
      <w:r w:rsidRPr="00B36C00" w:rsidR="008C0624">
        <w:rPr>
          <w:i/>
          <w:lang w:val="fr-FR"/>
        </w:rPr>
        <w:t>N.A. et autres c. Turquie</w:t>
      </w:r>
      <w:r w:rsidRPr="00B36C00" w:rsidR="008C0624">
        <w:rPr>
          <w:lang w:val="fr-FR"/>
        </w:rPr>
        <w:t xml:space="preserve"> (n</w:t>
      </w:r>
      <w:r w:rsidRPr="00CA3EFD" w:rsidR="00CA3EFD">
        <w:rPr>
          <w:vertAlign w:val="superscript"/>
          <w:lang w:val="fr-FR"/>
        </w:rPr>
        <w:t>o</w:t>
      </w:r>
      <w:r w:rsidRPr="00B36C00" w:rsidR="008C0624">
        <w:rPr>
          <w:lang w:val="fr-FR"/>
        </w:rPr>
        <w:t xml:space="preserve"> 37451/97, § 30, CEDH 2005</w:t>
      </w:r>
      <w:r w:rsidRPr="00B36C00" w:rsidR="008C0624">
        <w:rPr>
          <w:lang w:val="fr-FR"/>
        </w:rPr>
        <w:noBreakHyphen/>
        <w:t xml:space="preserve">X), et </w:t>
      </w:r>
      <w:r w:rsidRPr="00B36C00" w:rsidR="008C0624">
        <w:rPr>
          <w:i/>
          <w:lang w:val="fr-FR"/>
        </w:rPr>
        <w:t>H</w:t>
      </w:r>
      <w:r w:rsidRPr="00B36C00" w:rsidR="00222E8F">
        <w:rPr>
          <w:i/>
          <w:lang w:val="fr-FR"/>
        </w:rPr>
        <w:t>üseyin Ak et autres c. Turquie</w:t>
      </w:r>
      <w:r w:rsidRPr="00B36C00" w:rsidR="008C0624">
        <w:rPr>
          <w:lang w:val="fr-FR"/>
        </w:rPr>
        <w:t xml:space="preserve"> (n</w:t>
      </w:r>
      <w:r w:rsidRPr="00B36C00" w:rsidR="008C0624">
        <w:rPr>
          <w:vertAlign w:val="superscript"/>
          <w:lang w:val="fr-FR"/>
        </w:rPr>
        <w:t>os</w:t>
      </w:r>
      <w:r w:rsidRPr="00B36C00" w:rsidR="008C0624">
        <w:rPr>
          <w:lang w:val="fr-FR"/>
        </w:rPr>
        <w:t xml:space="preserve"> 15523/04 et 15891/04, §§ 16-21, 7 décembre</w:t>
      </w:r>
      <w:r w:rsidR="00A10D3B">
        <w:rPr>
          <w:lang w:val="fr-FR"/>
        </w:rPr>
        <w:t> </w:t>
      </w:r>
      <w:r w:rsidRPr="00B36C00" w:rsidR="008C0624">
        <w:rPr>
          <w:lang w:val="fr-FR"/>
        </w:rPr>
        <w:t>2010).</w:t>
      </w:r>
    </w:p>
    <w:p w:rsidRPr="00B36C00" w:rsidR="00E77CB3" w:rsidP="0039793C" w:rsidRDefault="0039793C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17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 xml:space="preserve">.  La Cour renvoie à la décision </w:t>
      </w:r>
      <w:r w:rsidRPr="00B36C00">
        <w:rPr>
          <w:i/>
          <w:lang w:val="fr-FR"/>
        </w:rPr>
        <w:t>Altunay c. Turquie</w:t>
      </w:r>
      <w:r w:rsidRPr="00B36C00" w:rsidR="00527C60">
        <w:rPr>
          <w:i/>
          <w:lang w:val="fr-FR"/>
        </w:rPr>
        <w:t xml:space="preserve"> </w:t>
      </w:r>
      <w:r w:rsidRPr="00B36C00" w:rsidR="00527C60">
        <w:rPr>
          <w:lang w:val="fr-FR"/>
        </w:rPr>
        <w:t>(déc.),</w:t>
      </w:r>
      <w:r w:rsidRPr="00B36C00">
        <w:rPr>
          <w:i/>
          <w:lang w:val="fr-FR"/>
        </w:rPr>
        <w:t xml:space="preserve"> </w:t>
      </w:r>
      <w:r w:rsidRPr="00B36C00">
        <w:rPr>
          <w:lang w:val="fr-FR"/>
        </w:rPr>
        <w:t>(n</w:t>
      </w:r>
      <w:r w:rsidRPr="00CA3EFD" w:rsidR="00CA3EFD">
        <w:rPr>
          <w:vertAlign w:val="superscript"/>
          <w:lang w:val="fr-FR"/>
        </w:rPr>
        <w:t>o</w:t>
      </w:r>
      <w:r w:rsidR="00567559">
        <w:rPr>
          <w:lang w:val="fr-FR"/>
        </w:rPr>
        <w:t> </w:t>
      </w:r>
      <w:hyperlink w:tgtFrame="_blank" w:history="1" w:anchor="{&quot;appno&quot;:[&quot;42936/07&quot;]}" r:id="rId11">
        <w:r w:rsidRPr="00B36C00">
          <w:rPr>
            <w:lang w:val="fr-FR"/>
          </w:rPr>
          <w:t>42936/07</w:t>
        </w:r>
      </w:hyperlink>
      <w:r w:rsidRPr="00B36C00">
        <w:rPr>
          <w:lang w:val="fr-FR"/>
        </w:rPr>
        <w:t xml:space="preserve">, §§ 21-27, 17 avril 2012) pour un aperçu détaillé de </w:t>
      </w:r>
      <w:r w:rsidRPr="00B36C00" w:rsidR="00222E8F">
        <w:rPr>
          <w:lang w:val="fr-FR"/>
        </w:rPr>
        <w:t>la</w:t>
      </w:r>
      <w:r w:rsidRPr="00B36C00">
        <w:rPr>
          <w:lang w:val="fr-FR"/>
        </w:rPr>
        <w:t xml:space="preserve"> nouvelle jurisprudence de la Cour de cassation</w:t>
      </w:r>
      <w:r w:rsidRPr="00B36C00" w:rsidR="00222E8F">
        <w:rPr>
          <w:lang w:val="fr-FR"/>
        </w:rPr>
        <w:t xml:space="preserve"> en matière d</w:t>
      </w:r>
      <w:r w:rsidR="00A01D69">
        <w:rPr>
          <w:lang w:val="fr-FR"/>
        </w:rPr>
        <w:t>’</w:t>
      </w:r>
      <w:r w:rsidRPr="00B36C00" w:rsidR="00222E8F">
        <w:rPr>
          <w:lang w:val="fr-FR"/>
        </w:rPr>
        <w:t>interprétation de l</w:t>
      </w:r>
      <w:r w:rsidR="00A01D69">
        <w:rPr>
          <w:lang w:val="fr-FR"/>
        </w:rPr>
        <w:t>’</w:t>
      </w:r>
      <w:r w:rsidRPr="00B36C00" w:rsidR="00222E8F">
        <w:rPr>
          <w:lang w:val="fr-FR"/>
        </w:rPr>
        <w:t>article 1007 du code civil</w:t>
      </w:r>
      <w:r w:rsidRPr="00B36C00">
        <w:rPr>
          <w:lang w:val="fr-FR"/>
        </w:rPr>
        <w:t>.</w:t>
      </w:r>
    </w:p>
    <w:p w:rsidRPr="00B36C00" w:rsidR="00BE3891" w:rsidP="007F36FB" w:rsidRDefault="007F36FB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18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BE3891">
        <w:rPr>
          <w:lang w:val="fr-FR"/>
        </w:rPr>
        <w:t>L</w:t>
      </w:r>
      <w:r w:rsidR="00A01D69">
        <w:rPr>
          <w:lang w:val="fr-FR"/>
        </w:rPr>
        <w:t>’</w:t>
      </w:r>
      <w:r w:rsidRPr="00B36C00" w:rsidR="00BE3891">
        <w:rPr>
          <w:lang w:val="fr-FR"/>
        </w:rPr>
        <w:t>article 641 de l</w:t>
      </w:r>
      <w:r w:rsidR="00A01D69">
        <w:rPr>
          <w:lang w:val="fr-FR"/>
        </w:rPr>
        <w:t>’</w:t>
      </w:r>
      <w:r w:rsidRPr="00B36C00" w:rsidR="00BE3891">
        <w:rPr>
          <w:lang w:val="fr-FR"/>
        </w:rPr>
        <w:t xml:space="preserve">ancien code civil </w:t>
      </w:r>
      <w:r w:rsidRPr="00B36C00" w:rsidR="00915C7F">
        <w:rPr>
          <w:lang w:val="fr-FR"/>
        </w:rPr>
        <w:t>(</w:t>
      </w:r>
      <w:r w:rsidRPr="00B36C00" w:rsidR="00BE3891">
        <w:rPr>
          <w:lang w:val="fr-FR"/>
        </w:rPr>
        <w:t>n</w:t>
      </w:r>
      <w:r w:rsidRPr="00CA3EFD" w:rsidR="00CA3EFD">
        <w:rPr>
          <w:vertAlign w:val="superscript"/>
          <w:lang w:val="fr-FR"/>
        </w:rPr>
        <w:t>o</w:t>
      </w:r>
      <w:r w:rsidRPr="00B36C00" w:rsidR="00BE3891">
        <w:rPr>
          <w:lang w:val="fr-FR"/>
        </w:rPr>
        <w:t xml:space="preserve"> 743</w:t>
      </w:r>
      <w:r w:rsidRPr="00B36C00" w:rsidR="00915C7F">
        <w:rPr>
          <w:lang w:val="fr-FR"/>
        </w:rPr>
        <w:t>)</w:t>
      </w:r>
      <w:r w:rsidRPr="00B36C00" w:rsidR="00BE3891">
        <w:rPr>
          <w:lang w:val="fr-FR"/>
        </w:rPr>
        <w:t xml:space="preserve"> et l</w:t>
      </w:r>
      <w:r w:rsidR="00A01D69">
        <w:rPr>
          <w:lang w:val="fr-FR"/>
        </w:rPr>
        <w:t>’</w:t>
      </w:r>
      <w:r w:rsidRPr="00B36C00" w:rsidR="00BE3891">
        <w:rPr>
          <w:lang w:val="fr-FR"/>
        </w:rPr>
        <w:t xml:space="preserve">article 715 du code civil </w:t>
      </w:r>
      <w:r w:rsidRPr="00B36C00" w:rsidR="00915C7F">
        <w:rPr>
          <w:lang w:val="fr-FR"/>
        </w:rPr>
        <w:t>(</w:t>
      </w:r>
      <w:r w:rsidRPr="00B36C00" w:rsidR="00BE3891">
        <w:rPr>
          <w:lang w:val="fr-FR"/>
        </w:rPr>
        <w:t>n</w:t>
      </w:r>
      <w:r w:rsidRPr="00CA3EFD" w:rsidR="00CA3EFD">
        <w:rPr>
          <w:vertAlign w:val="superscript"/>
          <w:lang w:val="fr-FR"/>
        </w:rPr>
        <w:t>o</w:t>
      </w:r>
      <w:r w:rsidRPr="00B36C00" w:rsidR="00BE3891">
        <w:rPr>
          <w:lang w:val="fr-FR"/>
        </w:rPr>
        <w:t xml:space="preserve"> 4721</w:t>
      </w:r>
      <w:r w:rsidRPr="00B36C00" w:rsidR="00915C7F">
        <w:rPr>
          <w:lang w:val="fr-FR"/>
        </w:rPr>
        <w:t>)</w:t>
      </w:r>
      <w:r w:rsidRPr="00B36C00" w:rsidR="00527C60">
        <w:rPr>
          <w:lang w:val="fr-FR"/>
        </w:rPr>
        <w:t xml:space="preserve"> entré</w:t>
      </w:r>
      <w:r w:rsidRPr="00B36C00" w:rsidR="00BE3891">
        <w:rPr>
          <w:lang w:val="fr-FR"/>
        </w:rPr>
        <w:t xml:space="preserve"> en vigueur le 8 décembre 2001</w:t>
      </w:r>
      <w:r w:rsidRPr="00B36C00" w:rsidR="00915C7F">
        <w:rPr>
          <w:lang w:val="fr-FR"/>
        </w:rPr>
        <w:t>,</w:t>
      </w:r>
      <w:r w:rsidRPr="00B36C00" w:rsidR="00BE3891">
        <w:rPr>
          <w:lang w:val="fr-FR"/>
        </w:rPr>
        <w:t xml:space="preserve"> prévoient que les biens </w:t>
      </w:r>
      <w:r w:rsidR="00A83C7E">
        <w:rPr>
          <w:lang w:val="fr-FR"/>
        </w:rPr>
        <w:t xml:space="preserve">vacants et </w:t>
      </w:r>
      <w:r w:rsidR="00624B9E">
        <w:rPr>
          <w:lang w:val="fr-FR"/>
        </w:rPr>
        <w:t>sans maître</w:t>
      </w:r>
      <w:r w:rsidR="00102519">
        <w:rPr>
          <w:lang w:val="fr-FR"/>
        </w:rPr>
        <w:t xml:space="preserve"> </w:t>
      </w:r>
      <w:r w:rsidRPr="00B36C00" w:rsidR="00915C7F">
        <w:rPr>
          <w:i/>
          <w:lang w:val="fr-FR"/>
        </w:rPr>
        <w:t>(sahipsiz mallar)</w:t>
      </w:r>
      <w:r w:rsidRPr="00B36C00" w:rsidR="00BE3891">
        <w:rPr>
          <w:lang w:val="fr-FR"/>
        </w:rPr>
        <w:t xml:space="preserve"> relèvent de la propriété de l</w:t>
      </w:r>
      <w:r w:rsidR="00A01D69">
        <w:rPr>
          <w:lang w:val="fr-FR"/>
        </w:rPr>
        <w:t>’</w:t>
      </w:r>
      <w:r w:rsidRPr="00B36C00" w:rsidR="00BE3891">
        <w:rPr>
          <w:lang w:val="fr-FR"/>
        </w:rPr>
        <w:t xml:space="preserve">État et </w:t>
      </w:r>
      <w:r w:rsidR="008B0ACA">
        <w:rPr>
          <w:lang w:val="fr-FR"/>
        </w:rPr>
        <w:t>sont insusceptibles de</w:t>
      </w:r>
      <w:r w:rsidRPr="00B36C00" w:rsidR="00BE3891">
        <w:rPr>
          <w:lang w:val="fr-FR"/>
        </w:rPr>
        <w:t xml:space="preserve"> propriété privée.</w:t>
      </w:r>
    </w:p>
    <w:p w:rsidRPr="00B36C00" w:rsidR="00E17049" w:rsidP="00E17049" w:rsidRDefault="00E17049">
      <w:pPr>
        <w:pStyle w:val="ECHRPara"/>
        <w:rPr>
          <w:lang w:val="fr-FR"/>
        </w:rPr>
      </w:pPr>
      <w:r w:rsidRPr="00B36C00">
        <w:rPr>
          <w:lang w:val="fr-FR"/>
        </w:rPr>
        <w:t>L</w:t>
      </w:r>
      <w:r w:rsidR="00A01D69">
        <w:rPr>
          <w:lang w:val="fr-FR"/>
        </w:rPr>
        <w:t>’</w:t>
      </w:r>
      <w:r w:rsidRPr="00B36C00">
        <w:rPr>
          <w:lang w:val="fr-FR"/>
        </w:rPr>
        <w:t>article 16</w:t>
      </w:r>
      <w:r w:rsidR="00C95890">
        <w:rPr>
          <w:lang w:val="fr-FR"/>
        </w:rPr>
        <w:t>-</w:t>
      </w:r>
      <w:r w:rsidRPr="00B36C00">
        <w:rPr>
          <w:lang w:val="fr-FR"/>
        </w:rPr>
        <w:t>C de la loi n</w:t>
      </w:r>
      <w:r w:rsidRPr="00CA3EFD" w:rsidR="00CA3EFD">
        <w:rPr>
          <w:vertAlign w:val="superscript"/>
          <w:lang w:val="fr-FR"/>
        </w:rPr>
        <w:t>o</w:t>
      </w:r>
      <w:r w:rsidRPr="00B36C00">
        <w:rPr>
          <w:lang w:val="fr-FR"/>
        </w:rPr>
        <w:t xml:space="preserve"> 3402 sur le cadastre prévoit que les rochers, les montagnes (et les sources</w:t>
      </w:r>
      <w:r w:rsidR="008B0ACA">
        <w:rPr>
          <w:lang w:val="fr-FR"/>
        </w:rPr>
        <w:t xml:space="preserve"> qui s</w:t>
      </w:r>
      <w:r w:rsidR="00A01D69">
        <w:rPr>
          <w:lang w:val="fr-FR"/>
        </w:rPr>
        <w:t>’</w:t>
      </w:r>
      <w:r w:rsidR="008B0ACA">
        <w:rPr>
          <w:lang w:val="fr-FR"/>
        </w:rPr>
        <w:t>y trouvent</w:t>
      </w:r>
      <w:r w:rsidRPr="00B36C00">
        <w:rPr>
          <w:lang w:val="fr-FR"/>
        </w:rPr>
        <w:t xml:space="preserve">) ainsi que les biens considérés comme </w:t>
      </w:r>
      <w:r w:rsidR="00A83C7E">
        <w:rPr>
          <w:lang w:val="fr-FR"/>
        </w:rPr>
        <w:t xml:space="preserve">vacants et </w:t>
      </w:r>
      <w:r w:rsidR="00624B9E">
        <w:rPr>
          <w:lang w:val="fr-FR"/>
        </w:rPr>
        <w:t xml:space="preserve">sans maître </w:t>
      </w:r>
      <w:r w:rsidR="00883A65">
        <w:rPr>
          <w:lang w:val="fr-FR"/>
        </w:rPr>
        <w:t>car</w:t>
      </w:r>
      <w:r w:rsidRPr="00B36C00" w:rsidR="00883A65">
        <w:rPr>
          <w:lang w:val="fr-FR"/>
        </w:rPr>
        <w:t xml:space="preserve"> </w:t>
      </w:r>
      <w:r w:rsidR="008B0ACA">
        <w:rPr>
          <w:lang w:val="fr-FR"/>
        </w:rPr>
        <w:t>impossibles à cultiver</w:t>
      </w:r>
      <w:r w:rsidRPr="00B36C00">
        <w:rPr>
          <w:lang w:val="fr-FR"/>
        </w:rPr>
        <w:t xml:space="preserve"> (</w:t>
      </w:r>
      <w:r w:rsidR="00CA3EFD">
        <w:rPr>
          <w:lang w:val="fr-FR"/>
        </w:rPr>
        <w:t>...</w:t>
      </w:r>
      <w:r w:rsidRPr="00B36C00">
        <w:rPr>
          <w:lang w:val="fr-FR"/>
        </w:rPr>
        <w:t>)</w:t>
      </w:r>
      <w:r w:rsidR="00883A65">
        <w:rPr>
          <w:lang w:val="fr-FR"/>
        </w:rPr>
        <w:t>,</w:t>
      </w:r>
      <w:r w:rsidRPr="00B36C00">
        <w:rPr>
          <w:lang w:val="fr-FR"/>
        </w:rPr>
        <w:t xml:space="preserve"> </w:t>
      </w:r>
      <w:r w:rsidR="00883A65">
        <w:rPr>
          <w:lang w:val="fr-FR"/>
        </w:rPr>
        <w:t>et</w:t>
      </w:r>
      <w:r w:rsidRPr="00B36C00" w:rsidR="00883A65">
        <w:rPr>
          <w:lang w:val="fr-FR"/>
        </w:rPr>
        <w:t xml:space="preserve"> </w:t>
      </w:r>
      <w:r w:rsidRPr="00B36C00">
        <w:rPr>
          <w:lang w:val="fr-FR"/>
        </w:rPr>
        <w:t xml:space="preserve">relèvent </w:t>
      </w:r>
      <w:r w:rsidR="00883A65">
        <w:rPr>
          <w:lang w:val="fr-FR"/>
        </w:rPr>
        <w:t xml:space="preserve">ainsi </w:t>
      </w:r>
      <w:r w:rsidRPr="00B36C00">
        <w:rPr>
          <w:lang w:val="fr-FR"/>
        </w:rPr>
        <w:t>de la propriété de l</w:t>
      </w:r>
      <w:r w:rsidR="00A01D69">
        <w:rPr>
          <w:lang w:val="fr-FR"/>
        </w:rPr>
        <w:t>’</w:t>
      </w:r>
      <w:r w:rsidRPr="00B36C00" w:rsidR="00B36C00">
        <w:rPr>
          <w:lang w:val="fr-FR"/>
        </w:rPr>
        <w:t>État</w:t>
      </w:r>
      <w:r w:rsidR="00883A65">
        <w:rPr>
          <w:lang w:val="fr-FR"/>
        </w:rPr>
        <w:t>,</w:t>
      </w:r>
      <w:r w:rsidRPr="00B36C00">
        <w:rPr>
          <w:lang w:val="fr-FR"/>
        </w:rPr>
        <w:t xml:space="preserve"> ne </w:t>
      </w:r>
      <w:r w:rsidRPr="00B36C00" w:rsidR="00105F25">
        <w:rPr>
          <w:lang w:val="fr-FR"/>
        </w:rPr>
        <w:t xml:space="preserve">font </w:t>
      </w:r>
      <w:r w:rsidR="008B0ACA">
        <w:rPr>
          <w:lang w:val="fr-FR"/>
        </w:rPr>
        <w:t>l</w:t>
      </w:r>
      <w:r w:rsidR="00A01D69">
        <w:rPr>
          <w:lang w:val="fr-FR"/>
        </w:rPr>
        <w:t>’</w:t>
      </w:r>
      <w:r w:rsidRPr="00B36C00" w:rsidR="00105F25">
        <w:rPr>
          <w:lang w:val="fr-FR"/>
        </w:rPr>
        <w:t>objet</w:t>
      </w:r>
      <w:r w:rsidRPr="00B36C00">
        <w:rPr>
          <w:lang w:val="fr-FR"/>
        </w:rPr>
        <w:t xml:space="preserve"> d</w:t>
      </w:r>
      <w:r w:rsidR="00A01D69">
        <w:rPr>
          <w:lang w:val="fr-FR"/>
        </w:rPr>
        <w:t>’</w:t>
      </w:r>
      <w:r w:rsidR="008B0ACA">
        <w:rPr>
          <w:lang w:val="fr-FR"/>
        </w:rPr>
        <w:t>auc</w:t>
      </w:r>
      <w:r w:rsidRPr="00B36C00">
        <w:rPr>
          <w:lang w:val="fr-FR"/>
        </w:rPr>
        <w:t>une restriction ou inscription.</w:t>
      </w:r>
    </w:p>
    <w:p w:rsidRPr="00B36C00" w:rsidR="00DF20FD" w:rsidP="00E17049" w:rsidRDefault="00DF20FD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19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 xml:space="preserve">.  Le Gouvernement produit </w:t>
      </w:r>
      <w:r w:rsidRPr="00B36C00" w:rsidR="008E5B0A">
        <w:rPr>
          <w:lang w:val="fr-FR"/>
        </w:rPr>
        <w:t>un arr</w:t>
      </w:r>
      <w:r w:rsidRPr="00B36C00" w:rsidR="00F4274A">
        <w:rPr>
          <w:rFonts w:cstheme="minorHAnsi"/>
          <w:lang w:val="fr-FR"/>
        </w:rPr>
        <w:t>ê</w:t>
      </w:r>
      <w:r w:rsidRPr="00B36C00" w:rsidR="008E5B0A">
        <w:rPr>
          <w:lang w:val="fr-FR"/>
        </w:rPr>
        <w:t>t</w:t>
      </w:r>
      <w:r w:rsidRPr="00B36C00">
        <w:rPr>
          <w:lang w:val="fr-FR"/>
        </w:rPr>
        <w:t xml:space="preserve"> de la Cour de cassation </w:t>
      </w:r>
      <w:r w:rsidRPr="00B36C00" w:rsidR="008E5B0A">
        <w:rPr>
          <w:lang w:val="fr-FR"/>
        </w:rPr>
        <w:t>du 12</w:t>
      </w:r>
      <w:r w:rsidR="007F38C9">
        <w:rPr>
          <w:lang w:val="fr-FR"/>
        </w:rPr>
        <w:t> </w:t>
      </w:r>
      <w:r w:rsidRPr="00B36C00" w:rsidR="008E5B0A">
        <w:rPr>
          <w:lang w:val="fr-FR"/>
        </w:rPr>
        <w:t>novembre 2007 concernant l</w:t>
      </w:r>
      <w:r w:rsidR="00A01D69">
        <w:rPr>
          <w:lang w:val="fr-FR"/>
        </w:rPr>
        <w:t>’</w:t>
      </w:r>
      <w:r w:rsidRPr="00B36C00" w:rsidR="008E5B0A">
        <w:rPr>
          <w:lang w:val="fr-FR"/>
        </w:rPr>
        <w:t>octroi d</w:t>
      </w:r>
      <w:r w:rsidR="00A01D69">
        <w:rPr>
          <w:lang w:val="fr-FR"/>
        </w:rPr>
        <w:t>’</w:t>
      </w:r>
      <w:r w:rsidRPr="00B36C00" w:rsidR="00B36C00">
        <w:rPr>
          <w:lang w:val="fr-FR"/>
        </w:rPr>
        <w:t xml:space="preserve">une </w:t>
      </w:r>
      <w:r w:rsidRPr="00B36C00" w:rsidR="008E5B0A">
        <w:rPr>
          <w:lang w:val="fr-FR"/>
        </w:rPr>
        <w:t xml:space="preserve">indemnisation </w:t>
      </w:r>
      <w:r w:rsidRPr="00B36C00" w:rsidR="00B36C00">
        <w:rPr>
          <w:lang w:val="fr-FR"/>
        </w:rPr>
        <w:t>à la suite de</w:t>
      </w:r>
      <w:r w:rsidRPr="00B36C00" w:rsidR="008E5B0A">
        <w:rPr>
          <w:lang w:val="fr-FR"/>
        </w:rPr>
        <w:t xml:space="preserve"> l</w:t>
      </w:r>
      <w:r w:rsidR="00A01D69">
        <w:rPr>
          <w:lang w:val="fr-FR"/>
        </w:rPr>
        <w:t>’</w:t>
      </w:r>
      <w:r w:rsidRPr="00B36C00" w:rsidR="008E5B0A">
        <w:rPr>
          <w:lang w:val="fr-FR"/>
        </w:rPr>
        <w:t xml:space="preserve">annulation </w:t>
      </w:r>
      <w:r w:rsidRPr="00B36C00" w:rsidR="00B36C00">
        <w:rPr>
          <w:lang w:val="fr-FR"/>
        </w:rPr>
        <w:t>d</w:t>
      </w:r>
      <w:r w:rsidR="00A01D69">
        <w:rPr>
          <w:lang w:val="fr-FR"/>
        </w:rPr>
        <w:t>’</w:t>
      </w:r>
      <w:r w:rsidRPr="00B36C00" w:rsidR="00B36C00">
        <w:rPr>
          <w:lang w:val="fr-FR"/>
        </w:rPr>
        <w:t xml:space="preserve">un </w:t>
      </w:r>
      <w:r w:rsidRPr="00B36C00" w:rsidR="008E5B0A">
        <w:rPr>
          <w:lang w:val="fr-FR"/>
        </w:rPr>
        <w:t xml:space="preserve">titre de </w:t>
      </w:r>
      <w:r w:rsidRPr="00B36C00" w:rsidR="004E6AC8">
        <w:rPr>
          <w:lang w:val="fr-FR"/>
        </w:rPr>
        <w:t xml:space="preserve">propriété </w:t>
      </w:r>
      <w:r w:rsidRPr="00B36C00" w:rsidR="008E5B0A">
        <w:rPr>
          <w:lang w:val="fr-FR"/>
        </w:rPr>
        <w:t>relatif à un terrain faisa</w:t>
      </w:r>
      <w:r w:rsidR="00FC411F">
        <w:rPr>
          <w:lang w:val="fr-FR"/>
        </w:rPr>
        <w:t>n</w:t>
      </w:r>
      <w:r w:rsidRPr="00B36C00" w:rsidR="008E5B0A">
        <w:rPr>
          <w:lang w:val="fr-FR"/>
        </w:rPr>
        <w:t xml:space="preserve">t partie du domaine public </w:t>
      </w:r>
      <w:r w:rsidRPr="00B36C00" w:rsidR="00B36C00">
        <w:rPr>
          <w:lang w:val="fr-FR"/>
        </w:rPr>
        <w:t>maritime</w:t>
      </w:r>
      <w:r w:rsidRPr="00B36C00" w:rsidR="008E5B0A">
        <w:rPr>
          <w:lang w:val="fr-FR"/>
        </w:rPr>
        <w:t>.</w:t>
      </w:r>
    </w:p>
    <w:p w:rsidRPr="00B36C00" w:rsidR="00E77CB3" w:rsidP="00E77CB3" w:rsidRDefault="00E77CB3">
      <w:pPr>
        <w:pStyle w:val="ECHRTitle1"/>
        <w:rPr>
          <w:lang w:val="fr-FR"/>
        </w:rPr>
      </w:pPr>
      <w:r w:rsidRPr="00B36C00">
        <w:rPr>
          <w:lang w:val="fr-FR"/>
        </w:rPr>
        <w:t>EN DROIT</w:t>
      </w:r>
    </w:p>
    <w:p w:rsidRPr="00B36C00" w:rsidR="00E77CB3" w:rsidP="00C63990" w:rsidRDefault="00E77CB3">
      <w:pPr>
        <w:pStyle w:val="ECHRHeading1"/>
        <w:rPr>
          <w:lang w:val="fr-FR"/>
        </w:rPr>
      </w:pPr>
      <w:r w:rsidRPr="00B36C00">
        <w:rPr>
          <w:lang w:val="fr-FR"/>
        </w:rPr>
        <w:t>I.  SUR LA VIOLATION ALLÉGUÉE DE L</w:t>
      </w:r>
      <w:r w:rsidR="00A01D69">
        <w:rPr>
          <w:lang w:val="fr-FR"/>
        </w:rPr>
        <w:t>’</w:t>
      </w:r>
      <w:r w:rsidRPr="00B36C00" w:rsidR="0075387A">
        <w:rPr>
          <w:lang w:val="fr-FR"/>
        </w:rPr>
        <w:t>ARTICLE</w:t>
      </w:r>
      <w:r w:rsidRPr="00B36C00" w:rsidR="009A1F74">
        <w:rPr>
          <w:lang w:val="fr-FR"/>
        </w:rPr>
        <w:t xml:space="preserve"> 1 DU PROTOCOLE N</w:t>
      </w:r>
      <w:r w:rsidRPr="00CA3EFD" w:rsidR="00CA3EFD">
        <w:rPr>
          <w:vertAlign w:val="superscript"/>
          <w:lang w:val="fr-FR"/>
        </w:rPr>
        <w:t>o</w:t>
      </w:r>
      <w:r w:rsidRPr="00B36C00" w:rsidR="009A1F74">
        <w:rPr>
          <w:lang w:val="fr-FR"/>
        </w:rPr>
        <w:t xml:space="preserve"> 1</w:t>
      </w:r>
      <w:r w:rsidRPr="00B36C00">
        <w:rPr>
          <w:lang w:val="fr-FR"/>
        </w:rPr>
        <w:t xml:space="preserve"> DE LA CONVENTION</w:t>
      </w:r>
    </w:p>
    <w:p w:rsidRPr="00B36C00" w:rsidR="003C055D" w:rsidP="003C055D" w:rsidRDefault="00EB3D25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20</w:t>
      </w:r>
      <w:r w:rsidRPr="00B36C00">
        <w:rPr>
          <w:lang w:val="fr-FR"/>
        </w:rPr>
        <w:fldChar w:fldCharType="end"/>
      </w:r>
      <w:r w:rsidRPr="00B36C00" w:rsidR="003C0CA1">
        <w:rPr>
          <w:lang w:val="fr-FR"/>
        </w:rPr>
        <w:t>. </w:t>
      </w:r>
      <w:r w:rsidRPr="00B36C00" w:rsidR="003C055D">
        <w:rPr>
          <w:lang w:val="fr-FR"/>
        </w:rPr>
        <w:t xml:space="preserve">Les </w:t>
      </w:r>
      <w:r w:rsidRPr="00B36C00" w:rsidR="00BB0F67">
        <w:rPr>
          <w:lang w:val="fr-FR"/>
        </w:rPr>
        <w:t>requérants</w:t>
      </w:r>
      <w:r w:rsidRPr="00B36C00" w:rsidR="003C055D">
        <w:rPr>
          <w:lang w:val="fr-FR"/>
        </w:rPr>
        <w:t xml:space="preserve"> allèguent qu</w:t>
      </w:r>
      <w:r w:rsidR="00A01D69">
        <w:rPr>
          <w:lang w:val="fr-FR"/>
        </w:rPr>
        <w:t>’</w:t>
      </w:r>
      <w:r w:rsidRPr="00B36C00" w:rsidR="00BB0F67">
        <w:rPr>
          <w:lang w:val="fr-FR"/>
        </w:rPr>
        <w:t>il</w:t>
      </w:r>
      <w:r w:rsidRPr="00B36C00" w:rsidR="003C055D">
        <w:rPr>
          <w:lang w:val="fr-FR"/>
        </w:rPr>
        <w:t>s ont été privés de leur bien au profit du Trésor public sans avoir été indemnisé comme l</w:t>
      </w:r>
      <w:r w:rsidR="00A01D69">
        <w:rPr>
          <w:lang w:val="fr-FR"/>
        </w:rPr>
        <w:t>’</w:t>
      </w:r>
      <w:r w:rsidRPr="00B36C00" w:rsidR="003C055D">
        <w:rPr>
          <w:lang w:val="fr-FR"/>
        </w:rPr>
        <w:t>exigerait l</w:t>
      </w:r>
      <w:r w:rsidR="00A01D69">
        <w:rPr>
          <w:lang w:val="fr-FR"/>
        </w:rPr>
        <w:t>’</w:t>
      </w:r>
      <w:r w:rsidRPr="00B36C00" w:rsidR="003C055D">
        <w:rPr>
          <w:lang w:val="fr-FR"/>
        </w:rPr>
        <w:t>article 1 du Protocole n</w:t>
      </w:r>
      <w:r w:rsidRPr="00CA3EFD" w:rsidR="00CA3EFD">
        <w:rPr>
          <w:vertAlign w:val="superscript"/>
          <w:lang w:val="fr-FR"/>
        </w:rPr>
        <w:t>o</w:t>
      </w:r>
      <w:r w:rsidRPr="00B36C00" w:rsidR="003C055D">
        <w:rPr>
          <w:lang w:val="fr-FR"/>
        </w:rPr>
        <w:t xml:space="preserve"> 1, ainsi libellé :</w:t>
      </w:r>
    </w:p>
    <w:p w:rsidRPr="00B36C00" w:rsidR="003C055D" w:rsidP="003C055D" w:rsidRDefault="003C055D">
      <w:pPr>
        <w:pStyle w:val="ECHRParaQuote"/>
        <w:rPr>
          <w:lang w:val="fr-FR"/>
        </w:rPr>
      </w:pPr>
      <w:r w:rsidRPr="00B36C00">
        <w:rPr>
          <w:lang w:val="fr-FR"/>
        </w:rPr>
        <w:t>« Toute personne physique ou morale a droit au respect de ses biens. Nul ne peut être privé de sa propriété que pour cause d</w:t>
      </w:r>
      <w:r w:rsidR="00A01D69">
        <w:rPr>
          <w:lang w:val="fr-FR"/>
        </w:rPr>
        <w:t>’</w:t>
      </w:r>
      <w:r w:rsidRPr="00B36C00">
        <w:rPr>
          <w:lang w:val="fr-FR"/>
        </w:rPr>
        <w:t>utilité publique et dans les conditions prévues par la loi et les principes généraux du droit international.</w:t>
      </w:r>
    </w:p>
    <w:p w:rsidRPr="00B36C00" w:rsidR="003C055D" w:rsidP="003C055D" w:rsidRDefault="003C055D">
      <w:pPr>
        <w:pStyle w:val="ECHRParaQuote"/>
        <w:rPr>
          <w:lang w:val="fr-FR"/>
        </w:rPr>
      </w:pPr>
      <w:r w:rsidRPr="00B36C00">
        <w:rPr>
          <w:lang w:val="fr-FR"/>
        </w:rPr>
        <w:t xml:space="preserve">Les dispositions précédentes ne portent pas atteinte au droit que possèdent les </w:t>
      </w:r>
      <w:r w:rsidRPr="00B36C00" w:rsidR="00330944">
        <w:rPr>
          <w:lang w:val="fr-FR"/>
        </w:rPr>
        <w:t>États</w:t>
      </w:r>
      <w:r w:rsidRPr="00B36C00">
        <w:rPr>
          <w:lang w:val="fr-FR"/>
        </w:rPr>
        <w:t xml:space="preserve"> de mettre en vigueur les lois qu</w:t>
      </w:r>
      <w:r w:rsidR="00A01D69">
        <w:rPr>
          <w:lang w:val="fr-FR"/>
        </w:rPr>
        <w:t>’</w:t>
      </w:r>
      <w:r w:rsidRPr="00B36C00">
        <w:rPr>
          <w:lang w:val="fr-FR"/>
        </w:rPr>
        <w:t>ils jugent nécessaires pour réglementer l</w:t>
      </w:r>
      <w:r w:rsidR="00A01D69">
        <w:rPr>
          <w:lang w:val="fr-FR"/>
        </w:rPr>
        <w:t>’</w:t>
      </w:r>
      <w:r w:rsidRPr="00B36C00">
        <w:rPr>
          <w:lang w:val="fr-FR"/>
        </w:rPr>
        <w:t>usage des biens conformément à l</w:t>
      </w:r>
      <w:r w:rsidR="00A01D69">
        <w:rPr>
          <w:lang w:val="fr-FR"/>
        </w:rPr>
        <w:t>’</w:t>
      </w:r>
      <w:r w:rsidRPr="00B36C00">
        <w:rPr>
          <w:lang w:val="fr-FR"/>
        </w:rPr>
        <w:t>intérêt général ou pour assurer le paiement des impôts ou d</w:t>
      </w:r>
      <w:r w:rsidR="00A01D69">
        <w:rPr>
          <w:lang w:val="fr-FR"/>
        </w:rPr>
        <w:t>’</w:t>
      </w:r>
      <w:r w:rsidRPr="00B36C00">
        <w:rPr>
          <w:lang w:val="fr-FR"/>
        </w:rPr>
        <w:t>autres contributions ou des amendes. »</w:t>
      </w:r>
    </w:p>
    <w:p w:rsidRPr="00B36C00" w:rsidR="00DC3610" w:rsidP="008C5BEF" w:rsidRDefault="00967814">
      <w:pPr>
        <w:pStyle w:val="ECHRHeading2"/>
        <w:rPr>
          <w:lang w:val="fr-FR"/>
        </w:rPr>
      </w:pPr>
      <w:r>
        <w:rPr>
          <w:lang w:val="fr-FR"/>
        </w:rPr>
        <w:t>A.  </w:t>
      </w:r>
      <w:r w:rsidRPr="00B36C00" w:rsidR="00DC3610">
        <w:rPr>
          <w:lang w:val="fr-FR"/>
        </w:rPr>
        <w:t>Sur la recevabilité</w:t>
      </w:r>
    </w:p>
    <w:p w:rsidRPr="008C5BEF" w:rsidR="007F796E" w:rsidP="00563311" w:rsidRDefault="007F796E">
      <w:pPr>
        <w:pStyle w:val="ECHRHeading3"/>
        <w:rPr>
          <w:b/>
          <w:lang w:val="fr-FR"/>
        </w:rPr>
      </w:pPr>
      <w:r w:rsidRPr="008C5BEF">
        <w:rPr>
          <w:lang w:val="fr-FR"/>
        </w:rPr>
        <w:t>Sur l</w:t>
      </w:r>
      <w:r w:rsidR="00A01D69">
        <w:rPr>
          <w:b/>
          <w:lang w:val="fr-FR"/>
        </w:rPr>
        <w:t>’</w:t>
      </w:r>
      <w:r w:rsidRPr="008C5BEF">
        <w:rPr>
          <w:lang w:val="fr-FR"/>
        </w:rPr>
        <w:t>exception tirée du non-épuisement des voies de recours internes</w:t>
      </w:r>
    </w:p>
    <w:p w:rsidRPr="00B36C00" w:rsidR="00D267AC" w:rsidP="00D267AC" w:rsidRDefault="00F96342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21</w:t>
      </w:r>
      <w:r w:rsidRPr="00B36C00">
        <w:rPr>
          <w:lang w:val="fr-FR"/>
        </w:rPr>
        <w:fldChar w:fldCharType="end"/>
      </w:r>
      <w:r w:rsidRPr="00B36C00" w:rsidR="007F1640">
        <w:rPr>
          <w:lang w:val="fr-FR"/>
        </w:rPr>
        <w:t>. L</w:t>
      </w:r>
      <w:r w:rsidRPr="00B36C00">
        <w:rPr>
          <w:lang w:val="fr-FR"/>
        </w:rPr>
        <w:t>e Gouvernement invite la Cour à rejeter la requête pour non</w:t>
      </w:r>
      <w:r w:rsidR="007F38C9">
        <w:rPr>
          <w:lang w:val="fr-FR"/>
        </w:rPr>
        <w:noBreakHyphen/>
      </w:r>
      <w:r w:rsidRPr="00B36C00">
        <w:rPr>
          <w:lang w:val="fr-FR"/>
        </w:rPr>
        <w:t>épuisement des voies de recours internes</w:t>
      </w:r>
      <w:r w:rsidRPr="00B36C00" w:rsidR="00110932">
        <w:rPr>
          <w:lang w:val="fr-FR"/>
        </w:rPr>
        <w:t xml:space="preserve"> dans </w:t>
      </w:r>
      <w:r w:rsidRPr="00B36C00" w:rsidR="00B36C00">
        <w:rPr>
          <w:lang w:val="fr-FR"/>
        </w:rPr>
        <w:t>plusieurs</w:t>
      </w:r>
      <w:r w:rsidRPr="00B36C00" w:rsidR="00110932">
        <w:rPr>
          <w:lang w:val="fr-FR"/>
        </w:rPr>
        <w:t xml:space="preserve"> </w:t>
      </w:r>
      <w:r w:rsidR="00883A65">
        <w:rPr>
          <w:lang w:val="fr-FR"/>
        </w:rPr>
        <w:t xml:space="preserve">de ses </w:t>
      </w:r>
      <w:r w:rsidRPr="00B36C00" w:rsidR="00110932">
        <w:rPr>
          <w:lang w:val="fr-FR"/>
        </w:rPr>
        <w:t>branches</w:t>
      </w:r>
      <w:r w:rsidRPr="00B36C00">
        <w:rPr>
          <w:lang w:val="fr-FR"/>
        </w:rPr>
        <w:t xml:space="preserve">. </w:t>
      </w:r>
      <w:r w:rsidRPr="00B36C00" w:rsidR="00110932">
        <w:rPr>
          <w:lang w:val="fr-FR"/>
        </w:rPr>
        <w:t xml:space="preserve">Il considère en effet que les </w:t>
      </w:r>
      <w:r w:rsidRPr="00B36C00" w:rsidR="00BB0F67">
        <w:rPr>
          <w:lang w:val="fr-FR"/>
        </w:rPr>
        <w:t>requérants</w:t>
      </w:r>
      <w:r w:rsidRPr="00B36C00" w:rsidR="00D267AC">
        <w:rPr>
          <w:lang w:val="fr-FR"/>
        </w:rPr>
        <w:t xml:space="preserve"> auraient dû, en se fondant </w:t>
      </w:r>
      <w:r w:rsidRPr="00B36C00" w:rsidR="00CF7FF2">
        <w:rPr>
          <w:lang w:val="fr-FR"/>
        </w:rPr>
        <w:t xml:space="preserve">notamment </w:t>
      </w:r>
      <w:r w:rsidRPr="00B36C00" w:rsidR="00D267AC">
        <w:rPr>
          <w:lang w:val="fr-FR"/>
        </w:rPr>
        <w:t xml:space="preserve">sur les dispositions </w:t>
      </w:r>
      <w:r w:rsidRPr="00B36C00" w:rsidR="00DE048C">
        <w:rPr>
          <w:lang w:val="fr-FR"/>
        </w:rPr>
        <w:t>de l</w:t>
      </w:r>
      <w:r w:rsidR="00A01D69">
        <w:rPr>
          <w:lang w:val="fr-FR"/>
        </w:rPr>
        <w:t>’</w:t>
      </w:r>
      <w:r w:rsidRPr="00B36C00" w:rsidR="00DE048C">
        <w:rPr>
          <w:lang w:val="fr-FR"/>
        </w:rPr>
        <w:t>article 1007 du code civil turc</w:t>
      </w:r>
      <w:r w:rsidRPr="00B36C00" w:rsidR="00CF7FF2">
        <w:rPr>
          <w:lang w:val="fr-FR"/>
        </w:rPr>
        <w:t xml:space="preserve"> ainsi que</w:t>
      </w:r>
      <w:r w:rsidRPr="00B36C00" w:rsidR="00DE048C">
        <w:rPr>
          <w:lang w:val="fr-FR"/>
        </w:rPr>
        <w:t xml:space="preserve"> </w:t>
      </w:r>
      <w:r w:rsidRPr="00B36C00" w:rsidR="00CE458B">
        <w:rPr>
          <w:lang w:val="fr-FR"/>
        </w:rPr>
        <w:t>de l</w:t>
      </w:r>
      <w:r w:rsidR="00A01D69">
        <w:rPr>
          <w:lang w:val="fr-FR"/>
        </w:rPr>
        <w:t>’</w:t>
      </w:r>
      <w:r w:rsidRPr="00B36C00" w:rsidR="00CE458B">
        <w:rPr>
          <w:lang w:val="fr-FR"/>
        </w:rPr>
        <w:t xml:space="preserve">article 125 de la Constitution, </w:t>
      </w:r>
      <w:r w:rsidRPr="00B36C00" w:rsidR="00D267AC">
        <w:rPr>
          <w:lang w:val="fr-FR"/>
        </w:rPr>
        <w:t>de l</w:t>
      </w:r>
      <w:r w:rsidR="00A01D69">
        <w:rPr>
          <w:lang w:val="fr-FR"/>
        </w:rPr>
        <w:t>’</w:t>
      </w:r>
      <w:r w:rsidRPr="00B36C00" w:rsidR="00D267AC">
        <w:rPr>
          <w:lang w:val="fr-FR"/>
        </w:rPr>
        <w:t>article 13 du code de procédure administrative et des articles 46 et 47 du code des obligations, introduire des actions en dommages-intérêts co</w:t>
      </w:r>
      <w:r w:rsidRPr="00B36C00" w:rsidR="00C0578C">
        <w:rPr>
          <w:lang w:val="fr-FR"/>
        </w:rPr>
        <w:t>ntre l</w:t>
      </w:r>
      <w:r w:rsidR="00A01D69">
        <w:rPr>
          <w:lang w:val="fr-FR"/>
        </w:rPr>
        <w:t>’</w:t>
      </w:r>
      <w:r w:rsidRPr="00B36C00" w:rsidR="00C0578C">
        <w:rPr>
          <w:lang w:val="fr-FR"/>
        </w:rPr>
        <w:t>administration, ce qu</w:t>
      </w:r>
      <w:r w:rsidR="00A01D69">
        <w:rPr>
          <w:lang w:val="fr-FR"/>
        </w:rPr>
        <w:t>’</w:t>
      </w:r>
      <w:r w:rsidRPr="00B36C00" w:rsidR="00BB0F67">
        <w:rPr>
          <w:lang w:val="fr-FR"/>
        </w:rPr>
        <w:t>ils</w:t>
      </w:r>
      <w:r w:rsidRPr="00B36C00" w:rsidR="00D267AC">
        <w:rPr>
          <w:lang w:val="fr-FR"/>
        </w:rPr>
        <w:t xml:space="preserve"> auraient omis de faire. </w:t>
      </w:r>
      <w:r w:rsidRPr="00B36C00" w:rsidR="00C0578C">
        <w:rPr>
          <w:rFonts w:cstheme="minorHAnsi"/>
          <w:lang w:val="fr-FR"/>
        </w:rPr>
        <w:t>À</w:t>
      </w:r>
      <w:r w:rsidRPr="00B36C00" w:rsidR="00D267AC">
        <w:rPr>
          <w:lang w:val="fr-FR"/>
        </w:rPr>
        <w:t xml:space="preserve"> cet égard, le Gouvernement se réfère à la jurisprudence </w:t>
      </w:r>
      <w:r w:rsidRPr="00B36C00" w:rsidR="00D84748">
        <w:rPr>
          <w:lang w:val="fr-FR"/>
        </w:rPr>
        <w:t xml:space="preserve">de la Cour de cassation turque </w:t>
      </w:r>
      <w:r w:rsidRPr="00B36C00" w:rsidR="008E5B0A">
        <w:rPr>
          <w:lang w:val="fr-FR"/>
        </w:rPr>
        <w:t xml:space="preserve">et produit </w:t>
      </w:r>
      <w:r w:rsidRPr="00B36C00" w:rsidR="00300456">
        <w:rPr>
          <w:lang w:val="fr-FR"/>
        </w:rPr>
        <w:t xml:space="preserve">une </w:t>
      </w:r>
      <w:r w:rsidRPr="00B36C00" w:rsidR="00B36C00">
        <w:rPr>
          <w:lang w:val="fr-FR"/>
        </w:rPr>
        <w:t>décision</w:t>
      </w:r>
      <w:r w:rsidRPr="00B36C00" w:rsidR="00300456">
        <w:rPr>
          <w:lang w:val="fr-FR"/>
        </w:rPr>
        <w:t xml:space="preserve"> de cette dernière </w:t>
      </w:r>
      <w:r w:rsidRPr="00B36C00" w:rsidR="00DF20FD">
        <w:rPr>
          <w:lang w:val="fr-FR"/>
        </w:rPr>
        <w:t xml:space="preserve">relative </w:t>
      </w:r>
      <w:r w:rsidRPr="00B36C00" w:rsidR="008E5B0A">
        <w:rPr>
          <w:lang w:val="fr-FR"/>
        </w:rPr>
        <w:t>à l</w:t>
      </w:r>
      <w:r w:rsidR="00A01D69">
        <w:rPr>
          <w:lang w:val="fr-FR"/>
        </w:rPr>
        <w:t>’</w:t>
      </w:r>
      <w:r w:rsidRPr="00B36C00" w:rsidR="008E5B0A">
        <w:rPr>
          <w:lang w:val="fr-FR"/>
        </w:rPr>
        <w:t>octroi d</w:t>
      </w:r>
      <w:r w:rsidR="00A01D69">
        <w:rPr>
          <w:lang w:val="fr-FR"/>
        </w:rPr>
        <w:t>’</w:t>
      </w:r>
      <w:r w:rsidRPr="00B36C00" w:rsidR="008E5B0A">
        <w:rPr>
          <w:lang w:val="fr-FR"/>
        </w:rPr>
        <w:t xml:space="preserve">indemnisation </w:t>
      </w:r>
      <w:r w:rsidRPr="00B36C00" w:rsidR="00B36C00">
        <w:rPr>
          <w:lang w:val="fr-FR"/>
        </w:rPr>
        <w:t>à la suite de</w:t>
      </w:r>
      <w:r w:rsidRPr="00B36C00" w:rsidR="008E5B0A">
        <w:rPr>
          <w:lang w:val="fr-FR"/>
        </w:rPr>
        <w:t xml:space="preserve"> l</w:t>
      </w:r>
      <w:r w:rsidR="00A01D69">
        <w:rPr>
          <w:lang w:val="fr-FR"/>
        </w:rPr>
        <w:t>’</w:t>
      </w:r>
      <w:r w:rsidRPr="00B36C00" w:rsidR="008E5B0A">
        <w:rPr>
          <w:lang w:val="fr-FR"/>
        </w:rPr>
        <w:t xml:space="preserve">annulation du titre de </w:t>
      </w:r>
      <w:r w:rsidRPr="00B36C00" w:rsidR="004E6AC8">
        <w:rPr>
          <w:lang w:val="fr-FR"/>
        </w:rPr>
        <w:t>propriété</w:t>
      </w:r>
      <w:r w:rsidRPr="00B36C00" w:rsidR="008E5B0A">
        <w:rPr>
          <w:lang w:val="fr-FR"/>
        </w:rPr>
        <w:t xml:space="preserve"> concernant un terrain faisa</w:t>
      </w:r>
      <w:r w:rsidR="00FC411F">
        <w:rPr>
          <w:lang w:val="fr-FR"/>
        </w:rPr>
        <w:t>n</w:t>
      </w:r>
      <w:r w:rsidRPr="00B36C00" w:rsidR="008E5B0A">
        <w:rPr>
          <w:lang w:val="fr-FR"/>
        </w:rPr>
        <w:t xml:space="preserve">t partie du domaine public </w:t>
      </w:r>
      <w:r w:rsidRPr="00B36C00" w:rsidR="00B36C00">
        <w:rPr>
          <w:lang w:val="fr-FR"/>
        </w:rPr>
        <w:t>maritime</w:t>
      </w:r>
      <w:r w:rsidRPr="00B36C00" w:rsidR="00D267AC">
        <w:rPr>
          <w:lang w:val="fr-FR"/>
        </w:rPr>
        <w:t>.</w:t>
      </w:r>
    </w:p>
    <w:p w:rsidRPr="00B36C00" w:rsidR="00F96342" w:rsidP="00697CCA" w:rsidRDefault="00D267AC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22</w:t>
      </w:r>
      <w:r w:rsidRPr="00B36C00">
        <w:rPr>
          <w:lang w:val="fr-FR"/>
        </w:rPr>
        <w:fldChar w:fldCharType="end"/>
      </w:r>
      <w:r w:rsidRPr="00B36C00" w:rsidR="00697CCA">
        <w:rPr>
          <w:lang w:val="fr-FR"/>
        </w:rPr>
        <w:t>.</w:t>
      </w:r>
      <w:r w:rsidR="00563311">
        <w:rPr>
          <w:lang w:val="fr-FR"/>
        </w:rPr>
        <w:t>  </w:t>
      </w:r>
      <w:r w:rsidRPr="00B36C00" w:rsidR="00697CCA">
        <w:rPr>
          <w:lang w:val="fr-FR"/>
        </w:rPr>
        <w:t xml:space="preserve">Les </w:t>
      </w:r>
      <w:r w:rsidRPr="00B36C00" w:rsidR="00BB0F67">
        <w:rPr>
          <w:lang w:val="fr-FR"/>
        </w:rPr>
        <w:t>requérants</w:t>
      </w:r>
      <w:r w:rsidRPr="00B36C00" w:rsidR="00697CCA">
        <w:rPr>
          <w:lang w:val="fr-FR"/>
        </w:rPr>
        <w:t xml:space="preserve"> contestent ces arguments et affirment avoir satisfait à l</w:t>
      </w:r>
      <w:r w:rsidR="00A01D69">
        <w:rPr>
          <w:lang w:val="fr-FR"/>
        </w:rPr>
        <w:t>’</w:t>
      </w:r>
      <w:r w:rsidRPr="00B36C00" w:rsidR="00697CCA">
        <w:rPr>
          <w:lang w:val="fr-FR"/>
        </w:rPr>
        <w:t>obligation d</w:t>
      </w:r>
      <w:r w:rsidR="00A01D69">
        <w:rPr>
          <w:lang w:val="fr-FR"/>
        </w:rPr>
        <w:t>’</w:t>
      </w:r>
      <w:r w:rsidRPr="00B36C00" w:rsidR="00697CCA">
        <w:rPr>
          <w:lang w:val="fr-FR"/>
        </w:rPr>
        <w:t>épuisement des voies de recours internes.</w:t>
      </w:r>
    </w:p>
    <w:p w:rsidR="00967814" w:rsidP="00D659F6" w:rsidRDefault="00C73C94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23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En ce qui concerne d</w:t>
      </w:r>
      <w:r w:rsidR="00A01D69">
        <w:rPr>
          <w:lang w:val="fr-FR"/>
        </w:rPr>
        <w:t>’</w:t>
      </w:r>
      <w:r w:rsidRPr="00B36C00">
        <w:rPr>
          <w:lang w:val="fr-FR"/>
        </w:rPr>
        <w:t>abord l</w:t>
      </w:r>
      <w:r w:rsidR="00A01D69">
        <w:rPr>
          <w:lang w:val="fr-FR"/>
        </w:rPr>
        <w:t>’</w:t>
      </w:r>
      <w:r w:rsidRPr="00B36C00">
        <w:rPr>
          <w:lang w:val="fr-FR"/>
        </w:rPr>
        <w:t>exception tirée de l</w:t>
      </w:r>
      <w:r w:rsidR="00A01D69">
        <w:rPr>
          <w:lang w:val="fr-FR"/>
        </w:rPr>
        <w:t>’</w:t>
      </w:r>
      <w:r w:rsidRPr="00B36C00">
        <w:rPr>
          <w:lang w:val="fr-FR"/>
        </w:rPr>
        <w:t xml:space="preserve">article 1007 du code civil, </w:t>
      </w:r>
      <w:r w:rsidR="00190A19">
        <w:rPr>
          <w:lang w:val="fr-FR"/>
        </w:rPr>
        <w:t>il y a lieu de relever</w:t>
      </w:r>
      <w:r w:rsidRPr="00B36C00" w:rsidR="009D281F">
        <w:rPr>
          <w:lang w:val="fr-FR"/>
        </w:rPr>
        <w:t xml:space="preserve"> qu</w:t>
      </w:r>
      <w:r w:rsidR="00A01D69">
        <w:rPr>
          <w:lang w:val="fr-FR"/>
        </w:rPr>
        <w:t>’</w:t>
      </w:r>
      <w:r w:rsidRPr="00B36C00" w:rsidR="00D659F6">
        <w:rPr>
          <w:lang w:val="fr-FR"/>
        </w:rPr>
        <w:t>à</w:t>
      </w:r>
      <w:r w:rsidRPr="00B36C00">
        <w:rPr>
          <w:lang w:val="fr-FR"/>
        </w:rPr>
        <w:t xml:space="preserve"> </w:t>
      </w:r>
      <w:r w:rsidRPr="00B36C00" w:rsidR="006C024B">
        <w:rPr>
          <w:lang w:val="fr-FR"/>
        </w:rPr>
        <w:t xml:space="preserve">la suite des arrêts rendus par la Cour dans les affaires concernant </w:t>
      </w:r>
      <w:r w:rsidR="00740C08">
        <w:rPr>
          <w:lang w:val="fr-FR"/>
        </w:rPr>
        <w:t xml:space="preserve">le </w:t>
      </w:r>
      <w:r w:rsidRPr="00B36C00" w:rsidR="006C024B">
        <w:rPr>
          <w:lang w:val="fr-FR"/>
        </w:rPr>
        <w:t>domaine</w:t>
      </w:r>
      <w:r w:rsidR="0098667A">
        <w:rPr>
          <w:lang w:val="fr-FR"/>
        </w:rPr>
        <w:t xml:space="preserve"> </w:t>
      </w:r>
      <w:r w:rsidRPr="00B36C00" w:rsidR="006C024B">
        <w:rPr>
          <w:lang w:val="fr-FR"/>
        </w:rPr>
        <w:t xml:space="preserve">forestier (voir, entre autres, </w:t>
      </w:r>
      <w:r w:rsidRPr="00B36C00" w:rsidR="006C024B">
        <w:rPr>
          <w:i/>
          <w:lang w:val="fr-FR"/>
        </w:rPr>
        <w:t>Turgut et autres c. Turquie,</w:t>
      </w:r>
      <w:r w:rsidRPr="00B36C00" w:rsidR="006C024B">
        <w:rPr>
          <w:lang w:val="fr-FR"/>
        </w:rPr>
        <w:t xml:space="preserve"> n</w:t>
      </w:r>
      <w:r w:rsidRPr="00CA3EFD" w:rsidR="00CA3EFD">
        <w:rPr>
          <w:vertAlign w:val="superscript"/>
          <w:lang w:val="fr-FR"/>
        </w:rPr>
        <w:t>o</w:t>
      </w:r>
      <w:r w:rsidRPr="00B36C00" w:rsidR="006C024B">
        <w:rPr>
          <w:lang w:val="fr-FR"/>
        </w:rPr>
        <w:t xml:space="preserve"> 1411/03, 8 juillet 2008) la Cour de cassation a procédé à un revirement de jurisprudence</w:t>
      </w:r>
      <w:r w:rsidRPr="00B36C00" w:rsidR="0055517A">
        <w:rPr>
          <w:lang w:val="fr-FR"/>
        </w:rPr>
        <w:t xml:space="preserve"> en</w:t>
      </w:r>
      <w:r w:rsidR="0098667A">
        <w:rPr>
          <w:lang w:val="fr-FR"/>
        </w:rPr>
        <w:t xml:space="preserve"> </w:t>
      </w:r>
      <w:r w:rsidRPr="00B36C00" w:rsidR="0055517A">
        <w:rPr>
          <w:lang w:val="fr-FR"/>
        </w:rPr>
        <w:t>200</w:t>
      </w:r>
      <w:r w:rsidRPr="00B36C00" w:rsidR="00C31EDD">
        <w:rPr>
          <w:lang w:val="fr-FR"/>
        </w:rPr>
        <w:t xml:space="preserve">9 (voir, </w:t>
      </w:r>
      <w:r w:rsidRPr="00D41355" w:rsidR="00D41355">
        <w:rPr>
          <w:i/>
          <w:lang w:val="fr-FR"/>
        </w:rPr>
        <w:t>Hüseyin Ak</w:t>
      </w:r>
      <w:r w:rsidR="00967814">
        <w:rPr>
          <w:i/>
          <w:lang w:val="fr-FR"/>
        </w:rPr>
        <w:t xml:space="preserve"> et autres c. </w:t>
      </w:r>
      <w:r w:rsidRPr="00D41355" w:rsidR="00D41355">
        <w:rPr>
          <w:i/>
          <w:lang w:val="fr-FR"/>
        </w:rPr>
        <w:t>Turquie</w:t>
      </w:r>
      <w:r w:rsidRPr="00D41355" w:rsidR="00D41355">
        <w:rPr>
          <w:lang w:val="fr-FR"/>
        </w:rPr>
        <w:t>, n</w:t>
      </w:r>
      <w:r w:rsidRPr="00D41355" w:rsidR="00D41355">
        <w:rPr>
          <w:vertAlign w:val="superscript"/>
          <w:lang w:val="fr-FR"/>
        </w:rPr>
        <w:t>os</w:t>
      </w:r>
      <w:r w:rsidRPr="00D41355" w:rsidR="00D41355">
        <w:rPr>
          <w:lang w:val="fr-FR"/>
        </w:rPr>
        <w:t xml:space="preserve"> 15523/04 et 15891/04</w:t>
      </w:r>
      <w:r w:rsidRPr="00D41355" w:rsidR="00D41355">
        <w:rPr>
          <w:snapToGrid w:val="0"/>
          <w:szCs w:val="24"/>
          <w:lang w:val="fr-FR"/>
        </w:rPr>
        <w:t xml:space="preserve">, § </w:t>
      </w:r>
      <w:r w:rsidR="00D41355">
        <w:rPr>
          <w:snapToGrid w:val="0"/>
          <w:szCs w:val="24"/>
          <w:lang w:val="fr-FR"/>
        </w:rPr>
        <w:t>18</w:t>
      </w:r>
      <w:r w:rsidRPr="00D41355" w:rsidR="00D41355">
        <w:rPr>
          <w:snapToGrid w:val="0"/>
          <w:szCs w:val="24"/>
          <w:lang w:val="fr-FR"/>
        </w:rPr>
        <w:t xml:space="preserve">, 7 </w:t>
      </w:r>
      <w:r w:rsidRPr="00D41355" w:rsidR="00D41355">
        <w:rPr>
          <w:szCs w:val="24"/>
          <w:lang w:val="fr-FR"/>
        </w:rPr>
        <w:t>décembre</w:t>
      </w:r>
      <w:r w:rsidRPr="00D41355" w:rsidR="00D41355">
        <w:rPr>
          <w:snapToGrid w:val="0"/>
          <w:szCs w:val="24"/>
          <w:lang w:val="fr-FR"/>
        </w:rPr>
        <w:t xml:space="preserve"> 2010</w:t>
      </w:r>
      <w:r w:rsidR="00C01496">
        <w:rPr>
          <w:snapToGrid w:val="0"/>
          <w:szCs w:val="24"/>
          <w:lang w:val="fr-FR"/>
        </w:rPr>
        <w:t xml:space="preserve"> et </w:t>
      </w:r>
      <w:r w:rsidR="00967814">
        <w:rPr>
          <w:i/>
          <w:lang w:val="fr-FR"/>
        </w:rPr>
        <w:t>Altunay c. </w:t>
      </w:r>
      <w:r w:rsidRPr="00B36C00" w:rsidR="00C31EDD">
        <w:rPr>
          <w:i/>
          <w:lang w:val="fr-FR"/>
        </w:rPr>
        <w:t xml:space="preserve">Turquie </w:t>
      </w:r>
      <w:r w:rsidRPr="00B36C00" w:rsidR="00C31EDD">
        <w:rPr>
          <w:lang w:val="fr-FR"/>
        </w:rPr>
        <w:t>(déc.), n</w:t>
      </w:r>
      <w:r w:rsidRPr="00CA3EFD" w:rsidR="00CA3EFD">
        <w:rPr>
          <w:vertAlign w:val="superscript"/>
          <w:lang w:val="fr-FR"/>
        </w:rPr>
        <w:t>o</w:t>
      </w:r>
      <w:r w:rsidRPr="00B36C00" w:rsidR="00C31EDD">
        <w:rPr>
          <w:lang w:val="fr-FR"/>
        </w:rPr>
        <w:t xml:space="preserve"> </w:t>
      </w:r>
      <w:r w:rsidRPr="00B36C00" w:rsidR="00C31EDD">
        <w:rPr>
          <w:rStyle w:val="textcolumn"/>
          <w:lang w:val="fr-FR"/>
        </w:rPr>
        <w:t>42936/07</w:t>
      </w:r>
      <w:r w:rsidRPr="00B36C00" w:rsidR="00C31EDD">
        <w:rPr>
          <w:lang w:val="fr-FR"/>
        </w:rPr>
        <w:t>, § 26, 1</w:t>
      </w:r>
      <w:r w:rsidR="002F20BC">
        <w:rPr>
          <w:lang w:val="fr-FR"/>
        </w:rPr>
        <w:t>7</w:t>
      </w:r>
      <w:r w:rsidRPr="00B36C00" w:rsidR="00C31EDD">
        <w:rPr>
          <w:lang w:val="fr-FR"/>
        </w:rPr>
        <w:t xml:space="preserve"> avril 2012) </w:t>
      </w:r>
      <w:r w:rsidRPr="00B36C00" w:rsidR="006C024B">
        <w:rPr>
          <w:lang w:val="fr-FR"/>
        </w:rPr>
        <w:t>et permet désormais à toute personne privée dont le titre de propriété a été annulé au motif que le terrain en question relevait du domaine forestier</w:t>
      </w:r>
      <w:r w:rsidR="00DB54C5">
        <w:rPr>
          <w:lang w:val="fr-FR"/>
        </w:rPr>
        <w:t xml:space="preserve"> ou littérale</w:t>
      </w:r>
      <w:r w:rsidRPr="00B36C00" w:rsidR="006C024B">
        <w:rPr>
          <w:lang w:val="fr-FR"/>
        </w:rPr>
        <w:t xml:space="preserve"> de l</w:t>
      </w:r>
      <w:r w:rsidR="00A01D69">
        <w:rPr>
          <w:lang w:val="fr-FR"/>
        </w:rPr>
        <w:t>’</w:t>
      </w:r>
      <w:r w:rsidRPr="00B36C00" w:rsidR="006C024B">
        <w:rPr>
          <w:lang w:val="fr-FR"/>
        </w:rPr>
        <w:t>État</w:t>
      </w:r>
      <w:r w:rsidRPr="00B36C00" w:rsidR="00741325">
        <w:rPr>
          <w:lang w:val="fr-FR"/>
        </w:rPr>
        <w:t>,</w:t>
      </w:r>
      <w:r w:rsidRPr="00B36C00" w:rsidR="006C024B">
        <w:rPr>
          <w:lang w:val="fr-FR"/>
        </w:rPr>
        <w:t xml:space="preserve"> d</w:t>
      </w:r>
      <w:r w:rsidR="00A01D69">
        <w:rPr>
          <w:lang w:val="fr-FR"/>
        </w:rPr>
        <w:t>’</w:t>
      </w:r>
      <w:r w:rsidRPr="00B36C00" w:rsidR="006C024B">
        <w:rPr>
          <w:lang w:val="fr-FR"/>
        </w:rPr>
        <w:t>obtenir une indemnisation sur le fondement de l</w:t>
      </w:r>
      <w:r w:rsidR="00A01D69">
        <w:rPr>
          <w:lang w:val="fr-FR"/>
        </w:rPr>
        <w:t>’</w:t>
      </w:r>
      <w:r w:rsidRPr="00B36C00" w:rsidR="006C024B">
        <w:rPr>
          <w:lang w:val="fr-FR"/>
        </w:rPr>
        <w:t>article 1007 du code civil, lequel dispose que l</w:t>
      </w:r>
      <w:r w:rsidR="00A01D69">
        <w:rPr>
          <w:lang w:val="fr-FR"/>
        </w:rPr>
        <w:t>’</w:t>
      </w:r>
      <w:r w:rsidRPr="00B36C00" w:rsidR="006C024B">
        <w:rPr>
          <w:lang w:val="fr-FR"/>
        </w:rPr>
        <w:t xml:space="preserve">État est responsable de tout dommage résultant de la tenue des registres fonciers. </w:t>
      </w:r>
      <w:r w:rsidR="00763624">
        <w:rPr>
          <w:lang w:val="fr-FR"/>
        </w:rPr>
        <w:t xml:space="preserve">Sa jurisprudence est par ailleurs fixée </w:t>
      </w:r>
      <w:r w:rsidRPr="00B36C00" w:rsidR="00385D7A">
        <w:rPr>
          <w:lang w:val="fr-FR"/>
        </w:rPr>
        <w:t>depuis 2011</w:t>
      </w:r>
      <w:r w:rsidRPr="00B36C00" w:rsidR="006C024B">
        <w:rPr>
          <w:lang w:val="fr-FR"/>
        </w:rPr>
        <w:t xml:space="preserve"> </w:t>
      </w:r>
      <w:r w:rsidR="00763624">
        <w:rPr>
          <w:lang w:val="fr-FR"/>
        </w:rPr>
        <w:t xml:space="preserve">dans le sens </w:t>
      </w:r>
      <w:r w:rsidRPr="00B36C00" w:rsidR="006C024B">
        <w:rPr>
          <w:lang w:val="fr-FR"/>
        </w:rPr>
        <w:t xml:space="preserve">que le délai pour intenter ce recours </w:t>
      </w:r>
      <w:r w:rsidR="00763624">
        <w:rPr>
          <w:lang w:val="fr-FR"/>
        </w:rPr>
        <w:t>est</w:t>
      </w:r>
      <w:r w:rsidRPr="00B36C00" w:rsidR="00763624">
        <w:rPr>
          <w:lang w:val="fr-FR"/>
        </w:rPr>
        <w:t xml:space="preserve"> </w:t>
      </w:r>
      <w:r w:rsidRPr="00B36C00" w:rsidR="006C024B">
        <w:rPr>
          <w:lang w:val="fr-FR"/>
        </w:rPr>
        <w:t>de dix ans à compter de la date d</w:t>
      </w:r>
      <w:r w:rsidR="00A01D69">
        <w:rPr>
          <w:lang w:val="fr-FR"/>
        </w:rPr>
        <w:t>’</w:t>
      </w:r>
      <w:r w:rsidRPr="00B36C00" w:rsidR="006C024B">
        <w:rPr>
          <w:lang w:val="fr-FR"/>
        </w:rPr>
        <w:t>annulation du titre de propriété.</w:t>
      </w:r>
    </w:p>
    <w:p w:rsidRPr="00CA3EFD" w:rsidR="00AD6171" w:rsidP="00AD6171" w:rsidRDefault="00AD6171">
      <w:pPr>
        <w:pStyle w:val="ECHRPara"/>
        <w:rPr>
          <w:noProof/>
          <w:lang w:val="fr-FR"/>
        </w:rPr>
      </w:pPr>
      <w:r w:rsidRPr="00CA3EFD">
        <w:rPr>
          <w:noProof/>
          <w:lang w:val="fr-FR"/>
        </w:rPr>
        <w:fldChar w:fldCharType="begin"/>
      </w:r>
      <w:r w:rsidRPr="00CA3EFD">
        <w:rPr>
          <w:noProof/>
          <w:lang w:val="fr-FR"/>
        </w:rPr>
        <w:instrText xml:space="preserve"> SEQ level0 \*arabic </w:instrText>
      </w:r>
      <w:r w:rsidRPr="00CA3EFD">
        <w:rPr>
          <w:noProof/>
          <w:lang w:val="fr-FR"/>
        </w:rPr>
        <w:fldChar w:fldCharType="separate"/>
      </w:r>
      <w:r w:rsidR="00670380">
        <w:rPr>
          <w:noProof/>
          <w:lang w:val="fr-FR"/>
        </w:rPr>
        <w:t>24</w:t>
      </w:r>
      <w:r w:rsidRPr="00CA3EFD">
        <w:rPr>
          <w:noProof/>
          <w:lang w:val="fr-FR"/>
        </w:rPr>
        <w:fldChar w:fldCharType="end"/>
      </w:r>
      <w:r w:rsidRPr="00CA3EFD">
        <w:rPr>
          <w:noProof/>
          <w:lang w:val="fr-FR"/>
        </w:rPr>
        <w:t>.  À cet égard, la Cour a déjà examiné une exception similaire dans le cadre d</w:t>
      </w:r>
      <w:r w:rsidR="00A01D69">
        <w:rPr>
          <w:noProof/>
          <w:lang w:val="fr-FR"/>
        </w:rPr>
        <w:t>’</w:t>
      </w:r>
      <w:r w:rsidRPr="00CA3EFD">
        <w:rPr>
          <w:noProof/>
          <w:lang w:val="fr-FR"/>
        </w:rPr>
        <w:t>affaires relatives à des annulations sans indemnisation de titres de propriété portant sur des biens situés sur le domaine public maritime ou des terrains relevant du domaine forestier (voir</w:t>
      </w:r>
      <w:r w:rsidRPr="00CA3EFD">
        <w:rPr>
          <w:i/>
          <w:noProof/>
          <w:lang w:val="fr-FR"/>
        </w:rPr>
        <w:t xml:space="preserve"> Altunay</w:t>
      </w:r>
      <w:r w:rsidRPr="00CA3EFD">
        <w:rPr>
          <w:noProof/>
          <w:lang w:val="fr-FR"/>
        </w:rPr>
        <w:t xml:space="preserve"> (déc.), précitée, §§ 30</w:t>
      </w:r>
      <w:r w:rsidRPr="00CA3EFD">
        <w:rPr>
          <w:noProof/>
          <w:lang w:val="fr-FR"/>
        </w:rPr>
        <w:noBreakHyphen/>
        <w:t>38</w:t>
      </w:r>
      <w:r w:rsidR="00C01496">
        <w:rPr>
          <w:noProof/>
          <w:lang w:val="fr-FR"/>
        </w:rPr>
        <w:t>, et</w:t>
      </w:r>
      <w:r w:rsidRPr="00CA3EFD">
        <w:rPr>
          <w:noProof/>
          <w:lang w:val="fr-FR"/>
        </w:rPr>
        <w:t xml:space="preserve"> </w:t>
      </w:r>
      <w:r w:rsidRPr="00CA3EFD">
        <w:rPr>
          <w:i/>
          <w:noProof/>
          <w:lang w:val="fr-FR"/>
        </w:rPr>
        <w:t>Arığolu et autres c. Turquie</w:t>
      </w:r>
      <w:r w:rsidRPr="00CA3EFD">
        <w:rPr>
          <w:noProof/>
          <w:lang w:val="fr-FR"/>
        </w:rPr>
        <w:t xml:space="preserve"> (déc.), n</w:t>
      </w:r>
      <w:r w:rsidRPr="00CA3EFD" w:rsidR="00CA3EFD">
        <w:rPr>
          <w:noProof/>
          <w:vertAlign w:val="superscript"/>
          <w:lang w:val="fr-FR"/>
        </w:rPr>
        <w:t>o</w:t>
      </w:r>
      <w:r w:rsidRPr="00CA3EFD">
        <w:rPr>
          <w:noProof/>
          <w:lang w:val="fr-FR"/>
        </w:rPr>
        <w:t xml:space="preserve"> 11166/05, §§ 22-35, 6 novembre 2012).</w:t>
      </w:r>
    </w:p>
    <w:p w:rsidRPr="00CA3EFD" w:rsidR="009D281F" w:rsidP="00D659F6" w:rsidRDefault="00505DA7">
      <w:pPr>
        <w:pStyle w:val="ECHRPara"/>
        <w:rPr>
          <w:lang w:val="fr-FR"/>
        </w:rPr>
      </w:pPr>
      <w:r w:rsidRPr="002E4C63">
        <w:rPr>
          <w:lang w:val="fr-FR"/>
        </w:rPr>
        <w:fldChar w:fldCharType="begin"/>
      </w:r>
      <w:r w:rsidRPr="002E4C63">
        <w:rPr>
          <w:lang w:val="fr-FR"/>
        </w:rPr>
        <w:instrText xml:space="preserve"> SEQ level0 \*arabic </w:instrText>
      </w:r>
      <w:r w:rsidRPr="002E4C63">
        <w:rPr>
          <w:lang w:val="fr-FR"/>
        </w:rPr>
        <w:fldChar w:fldCharType="separate"/>
      </w:r>
      <w:r w:rsidR="00670380">
        <w:rPr>
          <w:noProof/>
          <w:lang w:val="fr-FR"/>
        </w:rPr>
        <w:t>25</w:t>
      </w:r>
      <w:r w:rsidRPr="002E4C63">
        <w:rPr>
          <w:lang w:val="fr-FR"/>
        </w:rPr>
        <w:fldChar w:fldCharType="end"/>
      </w:r>
      <w:r w:rsidRPr="002E4C63">
        <w:rPr>
          <w:lang w:val="fr-FR"/>
        </w:rPr>
        <w:t>.  </w:t>
      </w:r>
      <w:r w:rsidRPr="002E4C63" w:rsidR="00DC2F3F">
        <w:rPr>
          <w:lang w:val="fr-FR"/>
        </w:rPr>
        <w:t>La Cour rappelle néanmoins</w:t>
      </w:r>
      <w:r w:rsidRPr="002E4C63" w:rsidR="00863642">
        <w:rPr>
          <w:lang w:val="fr-FR"/>
        </w:rPr>
        <w:t xml:space="preserve"> que</w:t>
      </w:r>
      <w:r w:rsidRPr="002E4C63" w:rsidR="00DC2F3F">
        <w:rPr>
          <w:lang w:val="fr-FR"/>
        </w:rPr>
        <w:t xml:space="preserve"> les dispositions de l</w:t>
      </w:r>
      <w:r w:rsidR="00A01D69">
        <w:rPr>
          <w:lang w:val="fr-FR"/>
        </w:rPr>
        <w:t>’</w:t>
      </w:r>
      <w:r w:rsidRPr="002E4C63" w:rsidR="00DC2F3F">
        <w:rPr>
          <w:lang w:val="fr-FR"/>
        </w:rPr>
        <w:t>article 35 de la Convention ne prescrivent l</w:t>
      </w:r>
      <w:r w:rsidR="00A01D69">
        <w:rPr>
          <w:lang w:val="fr-FR"/>
        </w:rPr>
        <w:t>’</w:t>
      </w:r>
      <w:r w:rsidRPr="002E4C63" w:rsidR="00DC2F3F">
        <w:rPr>
          <w:lang w:val="fr-FR"/>
        </w:rPr>
        <w:t>épuisement que des recours à la fois relatifs aux violations incriminées, disponibles et adéquats. Ces recours doivent exister à un degré suffisant de certitude non seulement en théorie mais aussi en pratique, sans quoi leur manquent l</w:t>
      </w:r>
      <w:r w:rsidR="00A01D69">
        <w:rPr>
          <w:lang w:val="fr-FR"/>
        </w:rPr>
        <w:t>’</w:t>
      </w:r>
      <w:r w:rsidRPr="002E4C63" w:rsidR="00DC2F3F">
        <w:rPr>
          <w:lang w:val="fr-FR"/>
        </w:rPr>
        <w:t>effectivité et l</w:t>
      </w:r>
      <w:r w:rsidR="00A01D69">
        <w:rPr>
          <w:lang w:val="fr-FR"/>
        </w:rPr>
        <w:t>’</w:t>
      </w:r>
      <w:r w:rsidRPr="002E4C63" w:rsidR="00DC2F3F">
        <w:rPr>
          <w:lang w:val="fr-FR"/>
        </w:rPr>
        <w:t>accessibilité voulues (voir, parmi beaucoup d</w:t>
      </w:r>
      <w:r w:rsidR="00A01D69">
        <w:rPr>
          <w:lang w:val="fr-FR"/>
        </w:rPr>
        <w:t>’</w:t>
      </w:r>
      <w:r w:rsidRPr="002E4C63" w:rsidR="00DC2F3F">
        <w:rPr>
          <w:lang w:val="fr-FR"/>
        </w:rPr>
        <w:t xml:space="preserve">autres, </w:t>
      </w:r>
      <w:r w:rsidRPr="002E4C63" w:rsidR="00DC2F3F">
        <w:rPr>
          <w:i/>
          <w:lang w:val="fr-FR"/>
        </w:rPr>
        <w:t>Mifsud c. France</w:t>
      </w:r>
      <w:r w:rsidRPr="002E4C63" w:rsidR="00DC2F3F">
        <w:rPr>
          <w:lang w:val="fr-FR"/>
        </w:rPr>
        <w:t xml:space="preserve"> (déc.) [GC], n</w:t>
      </w:r>
      <w:r w:rsidRPr="00CA3EFD" w:rsidR="00CA3EFD">
        <w:rPr>
          <w:vertAlign w:val="superscript"/>
          <w:lang w:val="fr-FR"/>
        </w:rPr>
        <w:t>o</w:t>
      </w:r>
      <w:r w:rsidRPr="002E4C63" w:rsidR="00DC2F3F">
        <w:rPr>
          <w:lang w:val="fr-FR"/>
        </w:rPr>
        <w:t xml:space="preserve"> </w:t>
      </w:r>
      <w:r w:rsidR="00857058">
        <w:rPr>
          <w:lang w:val="fr-FR"/>
        </w:rPr>
        <w:t>57220/00, § </w:t>
      </w:r>
      <w:r w:rsidRPr="00CA3EFD" w:rsidR="00DC2F3F">
        <w:rPr>
          <w:lang w:val="fr-FR"/>
        </w:rPr>
        <w:t>15, CEDH 2002</w:t>
      </w:r>
      <w:r w:rsidRPr="00CA3EFD" w:rsidR="00DC2F3F">
        <w:rPr>
          <w:lang w:val="fr-FR"/>
        </w:rPr>
        <w:noBreakHyphen/>
        <w:t xml:space="preserve">VIII). Toute voie de </w:t>
      </w:r>
      <w:r w:rsidRPr="00890E05" w:rsidR="00DC2F3F">
        <w:rPr>
          <w:lang w:val="fr-FR"/>
        </w:rPr>
        <w:t>recours dont l</w:t>
      </w:r>
      <w:r w:rsidR="00A01D69">
        <w:rPr>
          <w:lang w:val="fr-FR"/>
        </w:rPr>
        <w:t>’</w:t>
      </w:r>
      <w:r w:rsidRPr="00890E05" w:rsidR="00DC2F3F">
        <w:rPr>
          <w:lang w:val="fr-FR"/>
        </w:rPr>
        <w:t>existence est invoquée par le Gouvernement doit exister à un degré suffisant de certitude, en pratique et en théorie.</w:t>
      </w:r>
    </w:p>
    <w:p w:rsidRPr="00CA3EFD" w:rsidR="001774C8" w:rsidP="00D659F6" w:rsidRDefault="000F1A10">
      <w:pPr>
        <w:pStyle w:val="ECHRPara"/>
        <w:rPr>
          <w:i/>
          <w:lang w:val="fr-FR"/>
        </w:rPr>
      </w:pPr>
      <w:r w:rsidRPr="00CA3EFD">
        <w:rPr>
          <w:lang w:val="fr-FR"/>
        </w:rPr>
        <w:t>E</w:t>
      </w:r>
      <w:r w:rsidRPr="00CA3EFD" w:rsidR="001774C8">
        <w:rPr>
          <w:lang w:val="fr-FR"/>
        </w:rPr>
        <w:t>n principe, l</w:t>
      </w:r>
      <w:r w:rsidR="00A01D69">
        <w:rPr>
          <w:lang w:val="fr-FR"/>
        </w:rPr>
        <w:t>’</w:t>
      </w:r>
      <w:r w:rsidRPr="00CA3EFD" w:rsidR="001774C8">
        <w:rPr>
          <w:lang w:val="fr-FR"/>
        </w:rPr>
        <w:t>épuisement des voies de recours internes s</w:t>
      </w:r>
      <w:r w:rsidR="00A01D69">
        <w:rPr>
          <w:lang w:val="fr-FR"/>
        </w:rPr>
        <w:t>’</w:t>
      </w:r>
      <w:r w:rsidRPr="00CA3EFD" w:rsidR="001774C8">
        <w:rPr>
          <w:lang w:val="fr-FR"/>
        </w:rPr>
        <w:t>apprécie normalement à la date d</w:t>
      </w:r>
      <w:r w:rsidR="00A01D69">
        <w:rPr>
          <w:lang w:val="fr-FR"/>
        </w:rPr>
        <w:t>’</w:t>
      </w:r>
      <w:r w:rsidRPr="00CA3EFD" w:rsidR="001774C8">
        <w:rPr>
          <w:lang w:val="fr-FR"/>
        </w:rPr>
        <w:t>introduction de la requête devant la Cour. Cependant, comme la Cour l</w:t>
      </w:r>
      <w:r w:rsidR="00A01D69">
        <w:rPr>
          <w:lang w:val="fr-FR"/>
        </w:rPr>
        <w:t>’</w:t>
      </w:r>
      <w:r w:rsidRPr="00CA3EFD" w:rsidR="001774C8">
        <w:rPr>
          <w:lang w:val="fr-FR"/>
        </w:rPr>
        <w:t xml:space="preserve">a indiqué </w:t>
      </w:r>
      <w:r w:rsidRPr="00CA3EFD" w:rsidR="00890E05">
        <w:rPr>
          <w:lang w:val="fr-FR"/>
        </w:rPr>
        <w:t xml:space="preserve">à </w:t>
      </w:r>
      <w:r w:rsidRPr="00CA3EFD" w:rsidR="001774C8">
        <w:rPr>
          <w:lang w:val="fr-FR"/>
        </w:rPr>
        <w:t xml:space="preserve">maintes </w:t>
      </w:r>
      <w:r w:rsidRPr="00CA3EFD" w:rsidR="00890E05">
        <w:rPr>
          <w:lang w:val="fr-FR"/>
        </w:rPr>
        <w:t>reprises</w:t>
      </w:r>
      <w:r w:rsidRPr="00CA3EFD" w:rsidR="001774C8">
        <w:rPr>
          <w:lang w:val="fr-FR"/>
        </w:rPr>
        <w:t>, cette</w:t>
      </w:r>
      <w:r w:rsidRPr="00890E05" w:rsidR="001774C8">
        <w:rPr>
          <w:lang w:val="fr-FR"/>
        </w:rPr>
        <w:t xml:space="preserve"> règle ne va pas sans exceptions, qui peuvent être justifiées par les circonstances particulières de chaque cas d</w:t>
      </w:r>
      <w:r w:rsidR="00A01D69">
        <w:rPr>
          <w:lang w:val="fr-FR"/>
        </w:rPr>
        <w:t>’</w:t>
      </w:r>
      <w:r w:rsidRPr="00890E05" w:rsidR="001774C8">
        <w:rPr>
          <w:lang w:val="fr-FR"/>
        </w:rPr>
        <w:t>espèce (</w:t>
      </w:r>
      <w:r w:rsidRPr="00CA3EFD" w:rsidR="001774C8">
        <w:rPr>
          <w:i/>
          <w:lang w:val="fr-FR"/>
        </w:rPr>
        <w:t>Baumann c. France</w:t>
      </w:r>
      <w:r w:rsidRPr="00CA3EFD" w:rsidR="001774C8">
        <w:rPr>
          <w:lang w:val="fr-FR"/>
        </w:rPr>
        <w:t>, n</w:t>
      </w:r>
      <w:r w:rsidRPr="00CA3EFD" w:rsidR="00CA3EFD">
        <w:rPr>
          <w:vertAlign w:val="superscript"/>
          <w:lang w:val="fr-FR"/>
        </w:rPr>
        <w:t>o</w:t>
      </w:r>
      <w:r w:rsidRPr="00CA3EFD">
        <w:rPr>
          <w:lang w:val="fr-FR"/>
        </w:rPr>
        <w:t xml:space="preserve"> 33592/96</w:t>
      </w:r>
      <w:r w:rsidRPr="00CA3EFD" w:rsidR="001774C8">
        <w:rPr>
          <w:lang w:val="fr-FR"/>
        </w:rPr>
        <w:t>, §</w:t>
      </w:r>
      <w:r w:rsidR="0051703F">
        <w:rPr>
          <w:lang w:val="fr-FR"/>
        </w:rPr>
        <w:t> </w:t>
      </w:r>
      <w:r w:rsidRPr="00CA3EFD" w:rsidR="001774C8">
        <w:rPr>
          <w:lang w:val="fr-FR"/>
        </w:rPr>
        <w:t>47, CEDH 2001</w:t>
      </w:r>
      <w:r w:rsidRPr="00CA3EFD" w:rsidR="001774C8">
        <w:rPr>
          <w:lang w:val="fr-FR"/>
        </w:rPr>
        <w:noBreakHyphen/>
        <w:t xml:space="preserve">V (extraits), </w:t>
      </w:r>
      <w:r w:rsidRPr="00CA3EFD" w:rsidR="001774C8">
        <w:rPr>
          <w:i/>
          <w:lang w:val="fr-FR"/>
        </w:rPr>
        <w:t>Brusco c. Italie</w:t>
      </w:r>
      <w:r w:rsidRPr="00CA3EFD" w:rsidR="001774C8">
        <w:rPr>
          <w:lang w:val="fr-FR"/>
        </w:rPr>
        <w:t xml:space="preserve"> (déc.), n</w:t>
      </w:r>
      <w:r w:rsidRPr="00967814" w:rsidR="00967814">
        <w:rPr>
          <w:vertAlign w:val="superscript"/>
          <w:lang w:val="fr-FR"/>
        </w:rPr>
        <w:t>o</w:t>
      </w:r>
      <w:r w:rsidR="00967814">
        <w:rPr>
          <w:lang w:val="fr-FR"/>
        </w:rPr>
        <w:t xml:space="preserve"> 69789/01, CEDH </w:t>
      </w:r>
      <w:r w:rsidRPr="00CA3EFD" w:rsidR="001774C8">
        <w:rPr>
          <w:lang w:val="fr-FR"/>
        </w:rPr>
        <w:t>2001</w:t>
      </w:r>
      <w:r w:rsidRPr="00CA3EFD" w:rsidR="001774C8">
        <w:rPr>
          <w:lang w:val="fr-FR"/>
        </w:rPr>
        <w:noBreakHyphen/>
        <w:t>IX)</w:t>
      </w:r>
      <w:r w:rsidR="00C01496">
        <w:rPr>
          <w:lang w:val="fr-FR"/>
        </w:rPr>
        <w:t>,</w:t>
      </w:r>
      <w:r w:rsidRPr="00CA3EFD" w:rsidR="00505DA7">
        <w:rPr>
          <w:lang w:val="fr-FR"/>
        </w:rPr>
        <w:t xml:space="preserve"> et </w:t>
      </w:r>
      <w:r w:rsidRPr="00CA3EFD" w:rsidR="001774C8">
        <w:rPr>
          <w:i/>
          <w:lang w:val="fr-FR"/>
        </w:rPr>
        <w:t xml:space="preserve">Altunay, </w:t>
      </w:r>
      <w:r w:rsidRPr="00CA3EFD" w:rsidR="001774C8">
        <w:rPr>
          <w:lang w:val="fr-FR"/>
        </w:rPr>
        <w:t>précité</w:t>
      </w:r>
      <w:r w:rsidRPr="00CA3EFD" w:rsidR="00505DA7">
        <w:rPr>
          <w:lang w:val="fr-FR"/>
        </w:rPr>
        <w:t>e</w:t>
      </w:r>
      <w:r w:rsidRPr="00CA3EFD" w:rsidR="001774C8">
        <w:rPr>
          <w:lang w:val="fr-FR"/>
        </w:rPr>
        <w:t>,</w:t>
      </w:r>
      <w:r w:rsidRPr="00CA3EFD" w:rsidR="001774C8">
        <w:rPr>
          <w:i/>
          <w:lang w:val="fr-FR"/>
        </w:rPr>
        <w:t xml:space="preserve"> </w:t>
      </w:r>
      <w:r w:rsidRPr="00CA3EFD" w:rsidR="001774C8">
        <w:rPr>
          <w:lang w:val="fr-FR"/>
        </w:rPr>
        <w:t>§ 35).</w:t>
      </w:r>
    </w:p>
    <w:p w:rsidRPr="00CA3EFD" w:rsidR="000F1A10" w:rsidP="000F1A10" w:rsidRDefault="00590C3C">
      <w:pPr>
        <w:pStyle w:val="ECHRPara"/>
        <w:rPr>
          <w:lang w:val="fr-FR"/>
        </w:rPr>
      </w:pPr>
      <w:r w:rsidRPr="00CA3EFD">
        <w:rPr>
          <w:noProof/>
          <w:lang w:val="fr-FR"/>
        </w:rPr>
        <w:fldChar w:fldCharType="begin"/>
      </w:r>
      <w:r w:rsidRPr="00CA3EFD">
        <w:rPr>
          <w:noProof/>
          <w:lang w:val="fr-FR"/>
        </w:rPr>
        <w:instrText xml:space="preserve"> SEQ level0 \*arabic </w:instrText>
      </w:r>
      <w:r w:rsidRPr="00CA3EFD">
        <w:rPr>
          <w:noProof/>
          <w:lang w:val="fr-FR"/>
        </w:rPr>
        <w:fldChar w:fldCharType="separate"/>
      </w:r>
      <w:r w:rsidR="00670380">
        <w:rPr>
          <w:noProof/>
          <w:lang w:val="fr-FR"/>
        </w:rPr>
        <w:t>26</w:t>
      </w:r>
      <w:r w:rsidRPr="00CA3EFD">
        <w:rPr>
          <w:noProof/>
          <w:lang w:val="fr-FR"/>
        </w:rPr>
        <w:fldChar w:fldCharType="end"/>
      </w:r>
      <w:r w:rsidRPr="00CA3EFD">
        <w:rPr>
          <w:noProof/>
          <w:lang w:val="fr-FR"/>
        </w:rPr>
        <w:t>.  </w:t>
      </w:r>
      <w:r w:rsidRPr="00CA3EFD" w:rsidR="00FE5E50">
        <w:rPr>
          <w:lang w:val="fr-FR"/>
        </w:rPr>
        <w:t>En l</w:t>
      </w:r>
      <w:r w:rsidR="00A01D69">
        <w:rPr>
          <w:lang w:val="fr-FR"/>
        </w:rPr>
        <w:t>’</w:t>
      </w:r>
      <w:r w:rsidRPr="00CA3EFD" w:rsidR="00FE5E50">
        <w:rPr>
          <w:lang w:val="fr-FR"/>
        </w:rPr>
        <w:t xml:space="preserve">espèce, </w:t>
      </w:r>
      <w:r w:rsidRPr="00CA3EFD" w:rsidR="000F1A10">
        <w:rPr>
          <w:lang w:val="fr-FR"/>
        </w:rPr>
        <w:t xml:space="preserve">la Cour note que </w:t>
      </w:r>
      <w:r w:rsidRPr="00CA3EFD" w:rsidR="00FE5E50">
        <w:rPr>
          <w:lang w:val="fr-FR"/>
        </w:rPr>
        <w:t>le revirement</w:t>
      </w:r>
      <w:r w:rsidRPr="00CA3EFD" w:rsidR="00183914">
        <w:rPr>
          <w:lang w:val="fr-FR"/>
        </w:rPr>
        <w:t xml:space="preserve"> de jurisprudence </w:t>
      </w:r>
      <w:r w:rsidRPr="00CA3EFD" w:rsidR="000F1A10">
        <w:rPr>
          <w:lang w:val="fr-FR"/>
        </w:rPr>
        <w:t xml:space="preserve">en question </w:t>
      </w:r>
      <w:r w:rsidRPr="00CA3EFD" w:rsidR="00183914">
        <w:rPr>
          <w:lang w:val="fr-FR"/>
        </w:rPr>
        <w:t>est intervenu</w:t>
      </w:r>
      <w:r w:rsidRPr="00CA3EFD" w:rsidR="00FE5E50">
        <w:rPr>
          <w:lang w:val="fr-FR"/>
        </w:rPr>
        <w:t xml:space="preserve"> </w:t>
      </w:r>
      <w:r w:rsidRPr="00CA3EFD" w:rsidR="00505DA7">
        <w:rPr>
          <w:lang w:val="fr-FR"/>
        </w:rPr>
        <w:t>plusieurs années</w:t>
      </w:r>
      <w:r w:rsidRPr="00CA3EFD" w:rsidR="001F102C">
        <w:rPr>
          <w:lang w:val="fr-FR"/>
        </w:rPr>
        <w:t xml:space="preserve"> </w:t>
      </w:r>
      <w:r w:rsidRPr="00CA3EFD" w:rsidR="001A4CA3">
        <w:rPr>
          <w:lang w:val="fr-FR"/>
        </w:rPr>
        <w:t>après</w:t>
      </w:r>
      <w:r w:rsidRPr="00CA3EFD" w:rsidR="00FE5E50">
        <w:rPr>
          <w:lang w:val="fr-FR"/>
        </w:rPr>
        <w:t xml:space="preserve"> la </w:t>
      </w:r>
      <w:r w:rsidRPr="00CA3EFD" w:rsidR="001F102C">
        <w:rPr>
          <w:lang w:val="fr-FR"/>
        </w:rPr>
        <w:t>décision</w:t>
      </w:r>
      <w:r w:rsidRPr="00CA3EFD" w:rsidR="00FE5E50">
        <w:rPr>
          <w:lang w:val="fr-FR"/>
        </w:rPr>
        <w:t xml:space="preserve"> </w:t>
      </w:r>
      <w:r w:rsidRPr="00CA3EFD" w:rsidR="000F1A10">
        <w:rPr>
          <w:lang w:val="fr-FR"/>
        </w:rPr>
        <w:t xml:space="preserve">interne </w:t>
      </w:r>
      <w:r w:rsidRPr="00CA3EFD" w:rsidR="00FE5E50">
        <w:rPr>
          <w:lang w:val="fr-FR"/>
        </w:rPr>
        <w:t>définitive</w:t>
      </w:r>
      <w:r w:rsidRPr="00CA3EFD" w:rsidR="000F1A10">
        <w:rPr>
          <w:lang w:val="fr-FR"/>
        </w:rPr>
        <w:t xml:space="preserve">. De surcroit, </w:t>
      </w:r>
      <w:r w:rsidRPr="00CA3EFD" w:rsidR="00FE5E50">
        <w:rPr>
          <w:lang w:val="fr-FR"/>
        </w:rPr>
        <w:t xml:space="preserve">le délai de dix ans </w:t>
      </w:r>
      <w:r w:rsidRPr="00CA3EFD" w:rsidR="000F1A10">
        <w:rPr>
          <w:lang w:val="fr-FR"/>
        </w:rPr>
        <w:t>ayant</w:t>
      </w:r>
      <w:r w:rsidRPr="00CA3EFD" w:rsidR="00F203D7">
        <w:rPr>
          <w:lang w:val="fr-FR"/>
        </w:rPr>
        <w:t xml:space="preserve"> déjà expiré</w:t>
      </w:r>
      <w:r w:rsidRPr="00CA3EFD" w:rsidR="00FE5E50">
        <w:rPr>
          <w:lang w:val="fr-FR"/>
        </w:rPr>
        <w:t xml:space="preserve">, </w:t>
      </w:r>
      <w:r w:rsidRPr="00CA3EFD" w:rsidR="000F1A10">
        <w:rPr>
          <w:lang w:val="fr-FR"/>
        </w:rPr>
        <w:t>les requérants se heurteraient à la forclusion s</w:t>
      </w:r>
      <w:r w:rsidR="00A01D69">
        <w:rPr>
          <w:lang w:val="fr-FR"/>
        </w:rPr>
        <w:t>’</w:t>
      </w:r>
      <w:r w:rsidRPr="00CA3EFD" w:rsidR="000F1A10">
        <w:rPr>
          <w:lang w:val="fr-FR"/>
        </w:rPr>
        <w:t>ils voulaient saisir les juridictions nationales d</w:t>
      </w:r>
      <w:r w:rsidR="00A01D69">
        <w:rPr>
          <w:lang w:val="fr-FR"/>
        </w:rPr>
        <w:t>’</w:t>
      </w:r>
      <w:r w:rsidRPr="00CA3EFD" w:rsidR="000F1A10">
        <w:rPr>
          <w:lang w:val="fr-FR"/>
        </w:rPr>
        <w:t>une action en dommages et intérêts sur le fondement de l</w:t>
      </w:r>
      <w:r w:rsidR="00A01D69">
        <w:rPr>
          <w:lang w:val="fr-FR"/>
        </w:rPr>
        <w:t>’</w:t>
      </w:r>
      <w:r w:rsidRPr="00CA3EFD" w:rsidR="000F1A10">
        <w:rPr>
          <w:lang w:val="fr-FR"/>
        </w:rPr>
        <w:t xml:space="preserve">article 1007 du code civil. </w:t>
      </w:r>
      <w:r w:rsidRPr="00CA3EFD" w:rsidR="00B35D5C">
        <w:rPr>
          <w:lang w:val="fr-FR"/>
        </w:rPr>
        <w:t>Dans ces conditions, il</w:t>
      </w:r>
      <w:r w:rsidRPr="00CA3EFD" w:rsidR="000F1A10">
        <w:rPr>
          <w:lang w:val="fr-FR"/>
        </w:rPr>
        <w:t xml:space="preserve"> serait inéquitable de se départir du principe général</w:t>
      </w:r>
      <w:r w:rsidRPr="00CA3EFD" w:rsidR="00B35D5C">
        <w:rPr>
          <w:lang w:val="fr-FR"/>
        </w:rPr>
        <w:t xml:space="preserve"> selon lequel l</w:t>
      </w:r>
      <w:r w:rsidR="00A01D69">
        <w:rPr>
          <w:lang w:val="fr-FR"/>
        </w:rPr>
        <w:t>’</w:t>
      </w:r>
      <w:r w:rsidRPr="00CA3EFD" w:rsidR="00B35D5C">
        <w:rPr>
          <w:lang w:val="fr-FR"/>
        </w:rPr>
        <w:t>épuisement des voies de recours internes s</w:t>
      </w:r>
      <w:r w:rsidR="00A01D69">
        <w:rPr>
          <w:lang w:val="fr-FR"/>
        </w:rPr>
        <w:t>’</w:t>
      </w:r>
      <w:r w:rsidRPr="00CA3EFD" w:rsidR="00B35D5C">
        <w:rPr>
          <w:lang w:val="fr-FR"/>
        </w:rPr>
        <w:t>apprécie à la date d</w:t>
      </w:r>
      <w:r w:rsidR="00A01D69">
        <w:rPr>
          <w:lang w:val="fr-FR"/>
        </w:rPr>
        <w:t>’</w:t>
      </w:r>
      <w:r w:rsidRPr="00CA3EFD" w:rsidR="00B35D5C">
        <w:rPr>
          <w:lang w:val="fr-FR"/>
        </w:rPr>
        <w:t>introduction de la requête devant la Cour</w:t>
      </w:r>
      <w:r w:rsidRPr="00CA3EFD" w:rsidR="000F1A10">
        <w:rPr>
          <w:lang w:val="fr-FR"/>
        </w:rPr>
        <w:t>.</w:t>
      </w:r>
    </w:p>
    <w:p w:rsidRPr="00CA3EFD" w:rsidR="000F1A10" w:rsidRDefault="00505DA7">
      <w:pPr>
        <w:pStyle w:val="ECHRPara"/>
        <w:rPr>
          <w:lang w:val="fr-FR"/>
        </w:rPr>
      </w:pPr>
      <w:r w:rsidRPr="00CA3EFD">
        <w:rPr>
          <w:lang w:val="fr-FR"/>
        </w:rPr>
        <w:fldChar w:fldCharType="begin"/>
      </w:r>
      <w:r w:rsidRPr="00CA3EFD">
        <w:rPr>
          <w:lang w:val="fr-FR"/>
        </w:rPr>
        <w:instrText xml:space="preserve"> SEQ level0 \*arabic </w:instrText>
      </w:r>
      <w:r w:rsidRPr="00CA3EFD">
        <w:rPr>
          <w:lang w:val="fr-FR"/>
        </w:rPr>
        <w:fldChar w:fldCharType="separate"/>
      </w:r>
      <w:r w:rsidR="00670380">
        <w:rPr>
          <w:noProof/>
          <w:lang w:val="fr-FR"/>
        </w:rPr>
        <w:t>27</w:t>
      </w:r>
      <w:r w:rsidRPr="00CA3EFD">
        <w:rPr>
          <w:lang w:val="fr-FR"/>
        </w:rPr>
        <w:fldChar w:fldCharType="end"/>
      </w:r>
      <w:r w:rsidRPr="00CA3EFD">
        <w:rPr>
          <w:lang w:val="fr-FR"/>
        </w:rPr>
        <w:t>.  </w:t>
      </w:r>
      <w:r w:rsidRPr="00CA3EFD" w:rsidR="00FE5E50">
        <w:rPr>
          <w:lang w:val="fr-FR"/>
        </w:rPr>
        <w:t>L</w:t>
      </w:r>
      <w:r w:rsidRPr="00CA3EFD" w:rsidR="00D97600">
        <w:rPr>
          <w:lang w:val="fr-FR"/>
        </w:rPr>
        <w:t>a Cour note</w:t>
      </w:r>
      <w:r w:rsidRPr="00CA3EFD" w:rsidR="001F102C">
        <w:rPr>
          <w:lang w:val="fr-FR"/>
        </w:rPr>
        <w:t xml:space="preserve"> en outre</w:t>
      </w:r>
      <w:r w:rsidRPr="00CA3EFD" w:rsidR="00D97600">
        <w:rPr>
          <w:lang w:val="fr-FR"/>
        </w:rPr>
        <w:t xml:space="preserve"> que le Gouvernement n</w:t>
      </w:r>
      <w:r w:rsidR="00A01D69">
        <w:rPr>
          <w:lang w:val="fr-FR"/>
        </w:rPr>
        <w:t>’</w:t>
      </w:r>
      <w:r w:rsidRPr="00CA3EFD" w:rsidR="00D97600">
        <w:rPr>
          <w:lang w:val="fr-FR"/>
        </w:rPr>
        <w:t>a fourni aucun exemple de cas concret dans lequel une personne aurait exercé avec succès le recours cité dans une situation comparable à celle des requérants</w:t>
      </w:r>
      <w:r w:rsidRPr="00CA3EFD" w:rsidR="00EF52DB">
        <w:rPr>
          <w:lang w:val="fr-FR"/>
        </w:rPr>
        <w:t xml:space="preserve"> qui concerne</w:t>
      </w:r>
      <w:r w:rsidRPr="00CA3EFD" w:rsidR="00FE5E50">
        <w:rPr>
          <w:lang w:val="fr-FR"/>
        </w:rPr>
        <w:t xml:space="preserve"> les marais et les sources d</w:t>
      </w:r>
      <w:r w:rsidR="00A01D69">
        <w:rPr>
          <w:lang w:val="fr-FR"/>
        </w:rPr>
        <w:t>’</w:t>
      </w:r>
      <w:r w:rsidRPr="00CA3EFD" w:rsidR="00FE5E50">
        <w:rPr>
          <w:lang w:val="fr-FR"/>
        </w:rPr>
        <w:t>eaux chaudes</w:t>
      </w:r>
      <w:r w:rsidRPr="00CA3EFD" w:rsidR="00D97600">
        <w:rPr>
          <w:lang w:val="fr-FR"/>
        </w:rPr>
        <w:t>.</w:t>
      </w:r>
    </w:p>
    <w:p w:rsidRPr="00B36C00" w:rsidR="00D97600" w:rsidRDefault="00505DA7">
      <w:pPr>
        <w:pStyle w:val="ECHRPara"/>
        <w:rPr>
          <w:lang w:val="fr-FR"/>
        </w:rPr>
      </w:pPr>
      <w:r w:rsidRPr="00CA3EFD">
        <w:rPr>
          <w:noProof/>
          <w:lang w:val="fr-FR"/>
        </w:rPr>
        <w:fldChar w:fldCharType="begin"/>
      </w:r>
      <w:r w:rsidRPr="00CA3EFD">
        <w:rPr>
          <w:noProof/>
          <w:lang w:val="fr-FR"/>
        </w:rPr>
        <w:instrText xml:space="preserve"> SEQ level0 \*arabic </w:instrText>
      </w:r>
      <w:r w:rsidRPr="00CA3EFD">
        <w:rPr>
          <w:noProof/>
          <w:lang w:val="fr-FR"/>
        </w:rPr>
        <w:fldChar w:fldCharType="separate"/>
      </w:r>
      <w:r w:rsidR="00670380">
        <w:rPr>
          <w:noProof/>
          <w:lang w:val="fr-FR"/>
        </w:rPr>
        <w:t>28</w:t>
      </w:r>
      <w:r w:rsidRPr="00CA3EFD">
        <w:rPr>
          <w:noProof/>
          <w:lang w:val="fr-FR"/>
        </w:rPr>
        <w:fldChar w:fldCharType="end"/>
      </w:r>
      <w:r w:rsidRPr="00CA3EFD">
        <w:rPr>
          <w:noProof/>
          <w:lang w:val="fr-FR"/>
        </w:rPr>
        <w:t>.  </w:t>
      </w:r>
      <w:r w:rsidRPr="00CA3EFD" w:rsidR="00472BB4">
        <w:rPr>
          <w:lang w:val="fr-FR"/>
        </w:rPr>
        <w:t>Dès lors, la Cour estime</w:t>
      </w:r>
      <w:r w:rsidRPr="00CA3EFD" w:rsidR="00794920">
        <w:rPr>
          <w:lang w:val="fr-FR"/>
        </w:rPr>
        <w:t>,</w:t>
      </w:r>
      <w:r w:rsidRPr="00CA3EFD" w:rsidR="00472BB4">
        <w:rPr>
          <w:lang w:val="fr-FR"/>
        </w:rPr>
        <w:t xml:space="preserve"> </w:t>
      </w:r>
      <w:r w:rsidRPr="00CA3EFD" w:rsidR="00D97600">
        <w:rPr>
          <w:lang w:val="fr-FR"/>
        </w:rPr>
        <w:t>dans les circonstances de l</w:t>
      </w:r>
      <w:r w:rsidR="00A01D69">
        <w:rPr>
          <w:lang w:val="fr-FR"/>
        </w:rPr>
        <w:t>’</w:t>
      </w:r>
      <w:r w:rsidRPr="00CA3EFD" w:rsidR="00D97600">
        <w:rPr>
          <w:lang w:val="fr-FR"/>
        </w:rPr>
        <w:t>espèce</w:t>
      </w:r>
      <w:r w:rsidRPr="00CA3EFD" w:rsidR="00794920">
        <w:rPr>
          <w:lang w:val="fr-FR"/>
        </w:rPr>
        <w:t>,</w:t>
      </w:r>
      <w:r w:rsidRPr="00CA3EFD" w:rsidR="00D97600">
        <w:rPr>
          <w:lang w:val="fr-FR"/>
        </w:rPr>
        <w:t xml:space="preserve"> </w:t>
      </w:r>
      <w:r w:rsidRPr="00CA3EFD" w:rsidR="002E4C63">
        <w:rPr>
          <w:lang w:val="fr-FR"/>
        </w:rPr>
        <w:t xml:space="preserve">que </w:t>
      </w:r>
      <w:r w:rsidRPr="00CA3EFD" w:rsidR="00D97600">
        <w:rPr>
          <w:lang w:val="fr-FR"/>
        </w:rPr>
        <w:t>les</w:t>
      </w:r>
      <w:r w:rsidRPr="005D598F" w:rsidR="00D97600">
        <w:rPr>
          <w:lang w:val="fr-FR"/>
        </w:rPr>
        <w:t xml:space="preserve"> intéressés ne sont pas tenus de saisir les juridictions civiles d</w:t>
      </w:r>
      <w:r w:rsidR="00A01D69">
        <w:rPr>
          <w:lang w:val="fr-FR"/>
        </w:rPr>
        <w:t>’</w:t>
      </w:r>
      <w:r w:rsidRPr="005D598F" w:rsidR="00D97600">
        <w:rPr>
          <w:lang w:val="fr-FR"/>
        </w:rPr>
        <w:t>une demande d</w:t>
      </w:r>
      <w:r w:rsidR="00A01D69">
        <w:rPr>
          <w:lang w:val="fr-FR"/>
        </w:rPr>
        <w:t>’</w:t>
      </w:r>
      <w:r w:rsidRPr="005D598F" w:rsidR="00D97600">
        <w:rPr>
          <w:lang w:val="fr-FR"/>
        </w:rPr>
        <w:t>indemnisation fondée sur l</w:t>
      </w:r>
      <w:r w:rsidR="00A01D69">
        <w:rPr>
          <w:lang w:val="fr-FR"/>
        </w:rPr>
        <w:t>’</w:t>
      </w:r>
      <w:r w:rsidRPr="005D598F" w:rsidR="00D97600">
        <w:rPr>
          <w:lang w:val="fr-FR"/>
        </w:rPr>
        <w:t>article 1007 du code civil. Partant, elle rejette cette partie de l</w:t>
      </w:r>
      <w:r w:rsidR="00A01D69">
        <w:rPr>
          <w:lang w:val="fr-FR"/>
        </w:rPr>
        <w:t>’</w:t>
      </w:r>
      <w:r w:rsidRPr="005D598F" w:rsidR="00D97600">
        <w:rPr>
          <w:lang w:val="fr-FR"/>
        </w:rPr>
        <w:t>exception du Gouvernement.</w:t>
      </w:r>
    </w:p>
    <w:p w:rsidRPr="00B36C00" w:rsidR="00F155C7" w:rsidP="00D4052F" w:rsidRDefault="00D4052F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29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F155C7">
        <w:rPr>
          <w:lang w:val="fr-FR"/>
        </w:rPr>
        <w:t>Quant à l</w:t>
      </w:r>
      <w:r w:rsidR="00A01D69">
        <w:rPr>
          <w:lang w:val="fr-FR"/>
        </w:rPr>
        <w:t>’</w:t>
      </w:r>
      <w:r w:rsidRPr="00B36C00" w:rsidR="00F155C7">
        <w:rPr>
          <w:lang w:val="fr-FR"/>
        </w:rPr>
        <w:t xml:space="preserve">exception tirée du non-épuisement des voies de recours internes sur la base des </w:t>
      </w:r>
      <w:r w:rsidRPr="00B36C00" w:rsidR="00066333">
        <w:rPr>
          <w:lang w:val="fr-FR"/>
        </w:rPr>
        <w:t xml:space="preserve">autres </w:t>
      </w:r>
      <w:r w:rsidRPr="00B36C00" w:rsidR="00F155C7">
        <w:rPr>
          <w:lang w:val="fr-FR"/>
        </w:rPr>
        <w:t>articles</w:t>
      </w:r>
      <w:r w:rsidR="001D2FAA">
        <w:rPr>
          <w:lang w:val="fr-FR"/>
        </w:rPr>
        <w:t xml:space="preserve"> susmentionnés</w:t>
      </w:r>
      <w:r w:rsidRPr="00B36C00" w:rsidR="00F155C7">
        <w:rPr>
          <w:lang w:val="fr-FR"/>
        </w:rPr>
        <w:t>, la Cour rappelle qu</w:t>
      </w:r>
      <w:r w:rsidR="00A01D69">
        <w:rPr>
          <w:lang w:val="fr-FR"/>
        </w:rPr>
        <w:t>’</w:t>
      </w:r>
      <w:r w:rsidRPr="00B36C00" w:rsidR="00F155C7">
        <w:rPr>
          <w:lang w:val="fr-FR"/>
        </w:rPr>
        <w:t xml:space="preserve">elle a déjà examiné et rejeté des arguments semblables dans </w:t>
      </w:r>
      <w:r w:rsidRPr="00B36C00" w:rsidR="005814DC">
        <w:rPr>
          <w:lang w:val="fr-FR"/>
        </w:rPr>
        <w:t>plusieurs</w:t>
      </w:r>
      <w:r w:rsidRPr="00B36C00" w:rsidR="00F155C7">
        <w:rPr>
          <w:lang w:val="fr-FR"/>
        </w:rPr>
        <w:t xml:space="preserve"> arrêts</w:t>
      </w:r>
      <w:r w:rsidRPr="00B36C00" w:rsidR="005814DC">
        <w:rPr>
          <w:lang w:val="fr-FR"/>
        </w:rPr>
        <w:t xml:space="preserve"> (voir, parmi d</w:t>
      </w:r>
      <w:r w:rsidR="00A01D69">
        <w:rPr>
          <w:lang w:val="fr-FR"/>
        </w:rPr>
        <w:t>’</w:t>
      </w:r>
      <w:r w:rsidRPr="00B36C00" w:rsidR="005814DC">
        <w:rPr>
          <w:lang w:val="fr-FR"/>
        </w:rPr>
        <w:t>autres,</w:t>
      </w:r>
      <w:r w:rsidRPr="00B36C00" w:rsidR="009C74DB">
        <w:rPr>
          <w:lang w:val="fr-FR"/>
        </w:rPr>
        <w:t xml:space="preserve"> </w:t>
      </w:r>
      <w:r w:rsidRPr="00F32D6C" w:rsidR="009C74DB">
        <w:rPr>
          <w:i/>
          <w:lang w:val="fr-FR"/>
        </w:rPr>
        <w:t>mutatis mutandis</w:t>
      </w:r>
      <w:r w:rsidRPr="00B36C00" w:rsidR="009C74DB">
        <w:rPr>
          <w:lang w:val="fr-FR"/>
        </w:rPr>
        <w:t>,</w:t>
      </w:r>
      <w:r w:rsidRPr="00B36C00" w:rsidR="00F155C7">
        <w:rPr>
          <w:lang w:val="fr-FR"/>
        </w:rPr>
        <w:t xml:space="preserve"> </w:t>
      </w:r>
      <w:r w:rsidRPr="00B36C00" w:rsidR="009C74DB">
        <w:rPr>
          <w:i/>
          <w:lang w:val="fr-FR"/>
        </w:rPr>
        <w:t>Doğrusöz et Aslan c. Turquie</w:t>
      </w:r>
      <w:r w:rsidRPr="00B36C00" w:rsidR="005814DC">
        <w:rPr>
          <w:lang w:val="fr-FR"/>
        </w:rPr>
        <w:t xml:space="preserve">, </w:t>
      </w:r>
      <w:r w:rsidRPr="00B36C00" w:rsidR="009C74DB">
        <w:rPr>
          <w:lang w:val="fr-FR"/>
        </w:rPr>
        <w:t>n</w:t>
      </w:r>
      <w:r w:rsidRPr="00CA3EFD" w:rsidR="00CA3EFD">
        <w:rPr>
          <w:vertAlign w:val="superscript"/>
          <w:lang w:val="fr-FR"/>
        </w:rPr>
        <w:t>o</w:t>
      </w:r>
      <w:r w:rsidR="00857058">
        <w:rPr>
          <w:lang w:val="fr-FR"/>
        </w:rPr>
        <w:t> </w:t>
      </w:r>
      <w:r w:rsidRPr="00B36C00" w:rsidR="00F155C7">
        <w:rPr>
          <w:lang w:val="fr-FR"/>
        </w:rPr>
        <w:t>1262/02,</w:t>
      </w:r>
      <w:r w:rsidRPr="00B36C00" w:rsidR="005814DC">
        <w:rPr>
          <w:lang w:val="fr-FR"/>
        </w:rPr>
        <w:t xml:space="preserve"> §§ 22-23, 30 mai 2006</w:t>
      </w:r>
      <w:r w:rsidR="00C01496">
        <w:rPr>
          <w:lang w:val="fr-FR"/>
        </w:rPr>
        <w:t>,</w:t>
      </w:r>
      <w:r w:rsidRPr="00B36C00" w:rsidR="00F155C7">
        <w:rPr>
          <w:lang w:val="fr-FR"/>
        </w:rPr>
        <w:t xml:space="preserve"> </w:t>
      </w:r>
      <w:r w:rsidRPr="00B36C00" w:rsidR="00F155C7">
        <w:rPr>
          <w:i/>
          <w:lang w:val="fr-FR"/>
        </w:rPr>
        <w:t>Mehmet</w:t>
      </w:r>
      <w:r w:rsidRPr="00B36C00" w:rsidR="009C74DB">
        <w:rPr>
          <w:i/>
          <w:lang w:val="fr-FR"/>
        </w:rPr>
        <w:t xml:space="preserve"> Ali Miçooğulları c. Turquie</w:t>
      </w:r>
      <w:r w:rsidRPr="00B36C00" w:rsidR="005814DC">
        <w:rPr>
          <w:lang w:val="fr-FR"/>
        </w:rPr>
        <w:t xml:space="preserve">, </w:t>
      </w:r>
      <w:r w:rsidRPr="00B36C00" w:rsidR="009C74DB">
        <w:rPr>
          <w:lang w:val="fr-FR"/>
        </w:rPr>
        <w:t>n</w:t>
      </w:r>
      <w:r w:rsidRPr="00CA3EFD" w:rsidR="00CA3EFD">
        <w:rPr>
          <w:vertAlign w:val="superscript"/>
          <w:lang w:val="fr-FR"/>
        </w:rPr>
        <w:t>o</w:t>
      </w:r>
      <w:r w:rsidR="0051703F">
        <w:rPr>
          <w:vertAlign w:val="superscript"/>
          <w:lang w:val="fr-FR"/>
        </w:rPr>
        <w:t> </w:t>
      </w:r>
      <w:r w:rsidRPr="00B36C00" w:rsidR="00F155C7">
        <w:rPr>
          <w:lang w:val="fr-FR"/>
        </w:rPr>
        <w:t>75606/01</w:t>
      </w:r>
      <w:r w:rsidR="00967814">
        <w:rPr>
          <w:lang w:val="fr-FR"/>
        </w:rPr>
        <w:t>, § </w:t>
      </w:r>
      <w:r w:rsidRPr="00B36C00" w:rsidR="005814DC">
        <w:rPr>
          <w:lang w:val="fr-FR"/>
        </w:rPr>
        <w:t>17, 10 mai 2007</w:t>
      </w:r>
      <w:r w:rsidR="00C01496">
        <w:rPr>
          <w:lang w:val="fr-FR"/>
        </w:rPr>
        <w:t>,</w:t>
      </w:r>
      <w:r w:rsidRPr="00B36C00" w:rsidR="00F155C7">
        <w:rPr>
          <w:lang w:val="fr-FR"/>
        </w:rPr>
        <w:t xml:space="preserve"> </w:t>
      </w:r>
      <w:r w:rsidRPr="00B36C00" w:rsidR="00F155C7">
        <w:rPr>
          <w:i/>
          <w:lang w:val="fr-FR"/>
        </w:rPr>
        <w:t>Ardıçoğlu c. Turquie</w:t>
      </w:r>
      <w:r w:rsidRPr="00B36C00" w:rsidR="005814DC">
        <w:rPr>
          <w:lang w:val="fr-FR"/>
        </w:rPr>
        <w:t xml:space="preserve">, </w:t>
      </w:r>
      <w:r w:rsidRPr="00B36C00" w:rsidR="009C74DB">
        <w:rPr>
          <w:lang w:val="fr-FR"/>
        </w:rPr>
        <w:t>n</w:t>
      </w:r>
      <w:r w:rsidRPr="00CA3EFD" w:rsidR="00CA3EFD">
        <w:rPr>
          <w:vertAlign w:val="superscript"/>
          <w:lang w:val="fr-FR"/>
        </w:rPr>
        <w:t>o</w:t>
      </w:r>
      <w:r w:rsidRPr="00B36C00" w:rsidR="00F155C7">
        <w:rPr>
          <w:lang w:val="fr-FR"/>
        </w:rPr>
        <w:t xml:space="preserve"> 23249/04</w:t>
      </w:r>
      <w:r w:rsidRPr="00B36C00" w:rsidR="00066333">
        <w:rPr>
          <w:lang w:val="fr-FR"/>
        </w:rPr>
        <w:t>, §</w:t>
      </w:r>
      <w:r w:rsidR="00857058">
        <w:rPr>
          <w:lang w:val="fr-FR"/>
        </w:rPr>
        <w:t> </w:t>
      </w:r>
      <w:r w:rsidRPr="00B36C00" w:rsidR="00066333">
        <w:rPr>
          <w:lang w:val="fr-FR"/>
        </w:rPr>
        <w:t>29</w:t>
      </w:r>
      <w:r w:rsidRPr="00B36C00" w:rsidR="00F155C7">
        <w:rPr>
          <w:lang w:val="fr-FR"/>
        </w:rPr>
        <w:t>, 2</w:t>
      </w:r>
      <w:r w:rsidR="00AC0245">
        <w:rPr>
          <w:lang w:val="fr-FR"/>
        </w:rPr>
        <w:t> </w:t>
      </w:r>
      <w:r w:rsidRPr="00B36C00" w:rsidR="00F155C7">
        <w:rPr>
          <w:lang w:val="fr-FR"/>
        </w:rPr>
        <w:t>décembr</w:t>
      </w:r>
      <w:r w:rsidRPr="00B36C00" w:rsidR="005814DC">
        <w:rPr>
          <w:lang w:val="fr-FR"/>
        </w:rPr>
        <w:t>e 2008</w:t>
      </w:r>
      <w:r w:rsidR="00C01496">
        <w:rPr>
          <w:lang w:val="fr-FR"/>
        </w:rPr>
        <w:t>,</w:t>
      </w:r>
      <w:r w:rsidRPr="00B36C00" w:rsidR="009C74DB">
        <w:rPr>
          <w:lang w:val="fr-FR"/>
        </w:rPr>
        <w:t xml:space="preserve"> et </w:t>
      </w:r>
      <w:r w:rsidRPr="00B36C00" w:rsidR="009C74DB">
        <w:rPr>
          <w:i/>
          <w:lang w:val="fr-FR"/>
        </w:rPr>
        <w:t>Berber c. Turquie</w:t>
      </w:r>
      <w:r w:rsidRPr="00B36C00" w:rsidR="005814DC">
        <w:rPr>
          <w:lang w:val="fr-FR"/>
        </w:rPr>
        <w:t xml:space="preserve">, </w:t>
      </w:r>
      <w:r w:rsidRPr="00B36C00" w:rsidR="009C74DB">
        <w:rPr>
          <w:lang w:val="fr-FR"/>
        </w:rPr>
        <w:t>n</w:t>
      </w:r>
      <w:r w:rsidRPr="00CA3EFD" w:rsidR="00CA3EFD">
        <w:rPr>
          <w:vertAlign w:val="superscript"/>
          <w:lang w:val="fr-FR"/>
        </w:rPr>
        <w:t>o</w:t>
      </w:r>
      <w:r w:rsidRPr="00B36C00" w:rsidR="00F155C7">
        <w:rPr>
          <w:lang w:val="fr-FR"/>
        </w:rPr>
        <w:t xml:space="preserve"> 20606/04, § 17, 13 janvier 2009). Rien ne permettant en l</w:t>
      </w:r>
      <w:r w:rsidR="00A01D69">
        <w:rPr>
          <w:lang w:val="fr-FR"/>
        </w:rPr>
        <w:t>’</w:t>
      </w:r>
      <w:r w:rsidRPr="00B36C00" w:rsidR="00F155C7">
        <w:rPr>
          <w:lang w:val="fr-FR"/>
        </w:rPr>
        <w:t>espèce de s</w:t>
      </w:r>
      <w:r w:rsidR="00A01D69">
        <w:rPr>
          <w:lang w:val="fr-FR"/>
        </w:rPr>
        <w:t>’</w:t>
      </w:r>
      <w:r w:rsidRPr="00B36C00" w:rsidR="00F155C7">
        <w:rPr>
          <w:lang w:val="fr-FR"/>
        </w:rPr>
        <w:t>écarter de la conclusion à laquelle elle est parvenue dans ces affaires,</w:t>
      </w:r>
      <w:r w:rsidRPr="00B36C00" w:rsidR="009C74DB">
        <w:rPr>
          <w:lang w:val="fr-FR"/>
        </w:rPr>
        <w:t xml:space="preserve"> la Cour rejette également cette partie de l</w:t>
      </w:r>
      <w:r w:rsidR="00A01D69">
        <w:rPr>
          <w:lang w:val="fr-FR"/>
        </w:rPr>
        <w:t>’</w:t>
      </w:r>
      <w:r w:rsidRPr="00B36C00" w:rsidR="00F155C7">
        <w:rPr>
          <w:lang w:val="fr-FR"/>
        </w:rPr>
        <w:t>exception du Gouvernement.</w:t>
      </w:r>
    </w:p>
    <w:p w:rsidRPr="00B36C00" w:rsidR="003C055D" w:rsidP="00F96342" w:rsidRDefault="00F96342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30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F155C7">
        <w:rPr>
          <w:lang w:val="fr-FR"/>
        </w:rPr>
        <w:t>Partant, l</w:t>
      </w:r>
      <w:r w:rsidRPr="00B36C00">
        <w:rPr>
          <w:lang w:val="fr-FR"/>
        </w:rPr>
        <w:t>a Cour constate que la requête n</w:t>
      </w:r>
      <w:r w:rsidR="00A01D69">
        <w:rPr>
          <w:lang w:val="fr-FR"/>
        </w:rPr>
        <w:t>’</w:t>
      </w:r>
      <w:r w:rsidRPr="00B36C00">
        <w:rPr>
          <w:lang w:val="fr-FR"/>
        </w:rPr>
        <w:t>est pas manifestement mal fondée au sens de l</w:t>
      </w:r>
      <w:r w:rsidR="00A01D69">
        <w:rPr>
          <w:lang w:val="fr-FR"/>
        </w:rPr>
        <w:t>’</w:t>
      </w:r>
      <w:r w:rsidRPr="00B36C00">
        <w:rPr>
          <w:lang w:val="fr-FR"/>
        </w:rPr>
        <w:t>article 35 § 3 de la Convention. Elle relève par ailleurs qu</w:t>
      </w:r>
      <w:r w:rsidR="00A01D69">
        <w:rPr>
          <w:lang w:val="fr-FR"/>
        </w:rPr>
        <w:t>’</w:t>
      </w:r>
      <w:r w:rsidRPr="00B36C00">
        <w:rPr>
          <w:lang w:val="fr-FR"/>
        </w:rPr>
        <w:t>elle ne se heurte à aucun autre motif d</w:t>
      </w:r>
      <w:r w:rsidR="00A01D69">
        <w:rPr>
          <w:lang w:val="fr-FR"/>
        </w:rPr>
        <w:t>’</w:t>
      </w:r>
      <w:r w:rsidRPr="00B36C00">
        <w:rPr>
          <w:lang w:val="fr-FR"/>
        </w:rPr>
        <w:t>irrecevabilité. Il convient donc de la déclarer recevable.</w:t>
      </w:r>
    </w:p>
    <w:p w:rsidRPr="00B36C00" w:rsidR="00DC3610" w:rsidP="008C5BEF" w:rsidRDefault="00967814">
      <w:pPr>
        <w:pStyle w:val="ECHRHeading2"/>
        <w:rPr>
          <w:lang w:val="fr-FR"/>
        </w:rPr>
      </w:pPr>
      <w:r>
        <w:rPr>
          <w:lang w:val="fr-FR"/>
        </w:rPr>
        <w:t>B.  </w:t>
      </w:r>
      <w:r w:rsidRPr="00B36C00" w:rsidR="00DC3610">
        <w:rPr>
          <w:lang w:val="fr-FR"/>
        </w:rPr>
        <w:t>Sur le fond</w:t>
      </w:r>
    </w:p>
    <w:p w:rsidRPr="00B36C00" w:rsidR="00D00303" w:rsidP="00D00303" w:rsidRDefault="008C0624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31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3C055D">
        <w:rPr>
          <w:lang w:val="fr-FR"/>
        </w:rPr>
        <w:t>Sur le fond,</w:t>
      </w:r>
      <w:r w:rsidRPr="00B36C00" w:rsidR="00D00303">
        <w:rPr>
          <w:lang w:val="fr-FR"/>
        </w:rPr>
        <w:t xml:space="preserve"> </w:t>
      </w:r>
      <w:r w:rsidRPr="00B36C00" w:rsidR="00DE4C16">
        <w:rPr>
          <w:lang w:val="fr-FR"/>
        </w:rPr>
        <w:t>l</w:t>
      </w:r>
      <w:r w:rsidRPr="00B36C00" w:rsidR="00D00303">
        <w:rPr>
          <w:lang w:val="fr-FR"/>
        </w:rPr>
        <w:t xml:space="preserve">a Cour relève que les </w:t>
      </w:r>
      <w:r w:rsidRPr="00B36C00" w:rsidR="00BB0F67">
        <w:rPr>
          <w:lang w:val="fr-FR"/>
        </w:rPr>
        <w:t>requérants</w:t>
      </w:r>
      <w:r w:rsidRPr="00B36C00" w:rsidR="00D00303">
        <w:rPr>
          <w:lang w:val="fr-FR"/>
        </w:rPr>
        <w:t xml:space="preserve"> se plaignent de l</w:t>
      </w:r>
      <w:r w:rsidR="00A01D69">
        <w:rPr>
          <w:lang w:val="fr-FR"/>
        </w:rPr>
        <w:t>’</w:t>
      </w:r>
      <w:r w:rsidRPr="00B36C00" w:rsidR="00A73B64">
        <w:rPr>
          <w:lang w:val="fr-FR"/>
        </w:rPr>
        <w:t>inscription de leurs terrains</w:t>
      </w:r>
      <w:r w:rsidRPr="00B36C00" w:rsidR="00D00303">
        <w:rPr>
          <w:lang w:val="fr-FR"/>
        </w:rPr>
        <w:t xml:space="preserve"> au nom du Trésor public en l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>absence de toute indemnisation en leur faveur.</w:t>
      </w:r>
    </w:p>
    <w:p w:rsidR="00A83C7E" w:rsidP="00D00303" w:rsidRDefault="00DE4C16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32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 xml:space="preserve">.  Le Gouvernement </w:t>
      </w:r>
      <w:r w:rsidR="001D2FAA">
        <w:rPr>
          <w:lang w:val="fr-FR"/>
        </w:rPr>
        <w:t>récuse les griefs présentés</w:t>
      </w:r>
      <w:r w:rsidRPr="00B36C00">
        <w:rPr>
          <w:lang w:val="fr-FR"/>
        </w:rPr>
        <w:t xml:space="preserve">. </w:t>
      </w:r>
      <w:r w:rsidRPr="00B36C00" w:rsidR="002D7424">
        <w:rPr>
          <w:lang w:val="fr-FR"/>
        </w:rPr>
        <w:t xml:space="preserve">Selon </w:t>
      </w:r>
      <w:r w:rsidRPr="00B36C00" w:rsidR="00D46502">
        <w:rPr>
          <w:lang w:val="fr-FR"/>
        </w:rPr>
        <w:t>lui</w:t>
      </w:r>
      <w:r w:rsidRPr="00B36C00" w:rsidR="002D7424">
        <w:rPr>
          <w:lang w:val="fr-FR"/>
        </w:rPr>
        <w:t xml:space="preserve">, il </w:t>
      </w:r>
      <w:r w:rsidR="001D2FAA">
        <w:rPr>
          <w:lang w:val="fr-FR"/>
        </w:rPr>
        <w:t>n</w:t>
      </w:r>
      <w:r w:rsidR="00A01D69">
        <w:rPr>
          <w:lang w:val="fr-FR"/>
        </w:rPr>
        <w:t>’</w:t>
      </w:r>
      <w:r w:rsidR="001D2FAA">
        <w:rPr>
          <w:lang w:val="fr-FR"/>
        </w:rPr>
        <w:t>y a eu</w:t>
      </w:r>
      <w:r w:rsidRPr="00B36C00" w:rsidR="002D7424">
        <w:rPr>
          <w:lang w:val="fr-FR"/>
        </w:rPr>
        <w:t xml:space="preserve"> aucune ingérence</w:t>
      </w:r>
      <w:r w:rsidR="00A83C7E">
        <w:rPr>
          <w:lang w:val="fr-FR"/>
        </w:rPr>
        <w:t>,</w:t>
      </w:r>
      <w:r w:rsidRPr="00B36C00" w:rsidR="002D7424">
        <w:rPr>
          <w:lang w:val="fr-FR"/>
        </w:rPr>
        <w:t xml:space="preserve"> dans la mesure o</w:t>
      </w:r>
      <w:r w:rsidRPr="00B36C00" w:rsidR="002D7424">
        <w:rPr>
          <w:rFonts w:cstheme="minorHAnsi"/>
          <w:lang w:val="fr-FR"/>
        </w:rPr>
        <w:t>ù</w:t>
      </w:r>
      <w:r w:rsidRPr="00B36C00" w:rsidR="002D7424">
        <w:rPr>
          <w:lang w:val="fr-FR"/>
        </w:rPr>
        <w:t xml:space="preserve"> les </w:t>
      </w:r>
      <w:r w:rsidRPr="00B36C00" w:rsidR="00BB0F67">
        <w:rPr>
          <w:lang w:val="fr-FR"/>
        </w:rPr>
        <w:t>requérants</w:t>
      </w:r>
      <w:r w:rsidRPr="00B36C00" w:rsidR="002D7424">
        <w:rPr>
          <w:lang w:val="fr-FR"/>
        </w:rPr>
        <w:t xml:space="preserve"> ne </w:t>
      </w:r>
      <w:r w:rsidRPr="00B36C00" w:rsidR="00B36C00">
        <w:rPr>
          <w:lang w:val="fr-FR"/>
        </w:rPr>
        <w:t>possédaient</w:t>
      </w:r>
      <w:r w:rsidRPr="00B36C00" w:rsidR="002D7424">
        <w:rPr>
          <w:lang w:val="fr-FR"/>
        </w:rPr>
        <w:t xml:space="preserve"> pas de titre de propriété pour les terrains </w:t>
      </w:r>
      <w:r w:rsidRPr="00B36C00" w:rsidR="00A73B64">
        <w:rPr>
          <w:lang w:val="fr-FR"/>
        </w:rPr>
        <w:t>en question</w:t>
      </w:r>
      <w:r w:rsidR="00B909EE">
        <w:rPr>
          <w:lang w:val="fr-FR"/>
        </w:rPr>
        <w:t>, du fait que leurs limites n</w:t>
      </w:r>
      <w:r w:rsidR="00A01D69">
        <w:rPr>
          <w:lang w:val="fr-FR"/>
        </w:rPr>
        <w:t>’</w:t>
      </w:r>
      <w:r w:rsidR="00B909EE">
        <w:rPr>
          <w:lang w:val="fr-FR"/>
        </w:rPr>
        <w:t xml:space="preserve">avaient pas été </w:t>
      </w:r>
      <w:r w:rsidRPr="00B36C00" w:rsidR="002D7424">
        <w:rPr>
          <w:lang w:val="fr-FR"/>
        </w:rPr>
        <w:t>désignées</w:t>
      </w:r>
      <w:r w:rsidRPr="00B36C00" w:rsidR="00A73B64">
        <w:rPr>
          <w:lang w:val="fr-FR"/>
        </w:rPr>
        <w:t xml:space="preserve"> par les autorités cadastr</w:t>
      </w:r>
      <w:r w:rsidR="00A83C7E">
        <w:rPr>
          <w:lang w:val="fr-FR"/>
        </w:rPr>
        <w:t>ales</w:t>
      </w:r>
      <w:r w:rsidRPr="00B36C00" w:rsidR="002D7424">
        <w:rPr>
          <w:lang w:val="fr-FR"/>
        </w:rPr>
        <w:t>.</w:t>
      </w:r>
    </w:p>
    <w:p w:rsidRPr="00B36C00" w:rsidR="00DE4C16" w:rsidP="00D00303" w:rsidRDefault="00830CBD">
      <w:pPr>
        <w:pStyle w:val="ECHRPara"/>
        <w:rPr>
          <w:lang w:val="fr-FR"/>
        </w:rPr>
      </w:pPr>
      <w:r>
        <w:rPr>
          <w:lang w:val="fr-FR"/>
        </w:rPr>
        <w:t xml:space="preserve">À </w:t>
      </w:r>
      <w:r w:rsidRPr="00B36C00" w:rsidR="002D7424">
        <w:rPr>
          <w:lang w:val="fr-FR"/>
        </w:rPr>
        <w:t>supposer qu</w:t>
      </w:r>
      <w:r w:rsidR="00A01D69">
        <w:rPr>
          <w:lang w:val="fr-FR"/>
        </w:rPr>
        <w:t>’</w:t>
      </w:r>
      <w:r w:rsidRPr="00B36C00" w:rsidR="002D7424">
        <w:rPr>
          <w:lang w:val="fr-FR"/>
        </w:rPr>
        <w:t xml:space="preserve">il y ait </w:t>
      </w:r>
      <w:r w:rsidR="00B909EE">
        <w:rPr>
          <w:lang w:val="fr-FR"/>
        </w:rPr>
        <w:t xml:space="preserve">bien eu </w:t>
      </w:r>
      <w:r w:rsidRPr="00B36C00" w:rsidR="002D7424">
        <w:rPr>
          <w:lang w:val="fr-FR"/>
        </w:rPr>
        <w:t>une ingérence,</w:t>
      </w:r>
      <w:r w:rsidRPr="00B36C00" w:rsidR="00A73B64">
        <w:rPr>
          <w:lang w:val="fr-FR"/>
        </w:rPr>
        <w:t xml:space="preserve"> </w:t>
      </w:r>
      <w:r>
        <w:rPr>
          <w:lang w:val="fr-FR"/>
        </w:rPr>
        <w:t>le Gouvernement</w:t>
      </w:r>
      <w:r w:rsidRPr="00830CBD">
        <w:rPr>
          <w:lang w:val="fr-FR"/>
        </w:rPr>
        <w:t xml:space="preserve"> fait valoir qu</w:t>
      </w:r>
      <w:r>
        <w:rPr>
          <w:lang w:val="fr-FR"/>
        </w:rPr>
        <w:t>e</w:t>
      </w:r>
      <w:r w:rsidRPr="00830CBD">
        <w:rPr>
          <w:lang w:val="fr-FR"/>
        </w:rPr>
        <w:t xml:space="preserve"> </w:t>
      </w:r>
      <w:r w:rsidRPr="00B36C00" w:rsidR="002D7424">
        <w:rPr>
          <w:lang w:val="fr-FR"/>
        </w:rPr>
        <w:t>l</w:t>
      </w:r>
      <w:r w:rsidR="00A01D69">
        <w:rPr>
          <w:lang w:val="fr-FR"/>
        </w:rPr>
        <w:t>’</w:t>
      </w:r>
      <w:r w:rsidRPr="00B36C00" w:rsidR="002D7424">
        <w:rPr>
          <w:lang w:val="fr-FR"/>
        </w:rPr>
        <w:t>enregistrement au nom du Trésor</w:t>
      </w:r>
      <w:r w:rsidRPr="00B36C00" w:rsidR="00D93F2C">
        <w:rPr>
          <w:lang w:val="fr-FR"/>
        </w:rPr>
        <w:t xml:space="preserve"> public</w:t>
      </w:r>
      <w:r w:rsidRPr="00B36C00" w:rsidR="002D7424">
        <w:rPr>
          <w:lang w:val="fr-FR"/>
        </w:rPr>
        <w:t xml:space="preserve"> a </w:t>
      </w:r>
      <w:r w:rsidR="00A83C7E">
        <w:rPr>
          <w:lang w:val="fr-FR"/>
        </w:rPr>
        <w:t>eu lieu par la voie d</w:t>
      </w:r>
      <w:r w:rsidR="00A01D69">
        <w:rPr>
          <w:lang w:val="fr-FR"/>
        </w:rPr>
        <w:t>’</w:t>
      </w:r>
      <w:r w:rsidRPr="00B36C00" w:rsidR="002D7424">
        <w:rPr>
          <w:lang w:val="fr-FR"/>
        </w:rPr>
        <w:t>une décision judiciaire</w:t>
      </w:r>
      <w:r w:rsidR="00B909EE">
        <w:rPr>
          <w:lang w:val="fr-FR"/>
        </w:rPr>
        <w:t xml:space="preserve">, que </w:t>
      </w:r>
      <w:r w:rsidRPr="00B36C00" w:rsidR="00F8200C">
        <w:rPr>
          <w:lang w:val="fr-FR"/>
        </w:rPr>
        <w:t>cette dé</w:t>
      </w:r>
      <w:r w:rsidRPr="00B36C00" w:rsidR="00D93F2C">
        <w:rPr>
          <w:lang w:val="fr-FR"/>
        </w:rPr>
        <w:t>cis</w:t>
      </w:r>
      <w:r w:rsidRPr="00B36C00" w:rsidR="00F8200C">
        <w:rPr>
          <w:lang w:val="fr-FR"/>
        </w:rPr>
        <w:t>i</w:t>
      </w:r>
      <w:r w:rsidRPr="00B36C00" w:rsidR="00D93F2C">
        <w:rPr>
          <w:lang w:val="fr-FR"/>
        </w:rPr>
        <w:t xml:space="preserve">on </w:t>
      </w:r>
      <w:r w:rsidRPr="00B36C00" w:rsidR="00B36C00">
        <w:rPr>
          <w:lang w:val="fr-FR"/>
        </w:rPr>
        <w:t>relevait</w:t>
      </w:r>
      <w:r w:rsidRPr="00B36C00" w:rsidR="002D7424">
        <w:rPr>
          <w:lang w:val="fr-FR"/>
        </w:rPr>
        <w:t xml:space="preserve"> de l</w:t>
      </w:r>
      <w:r w:rsidR="00A01D69">
        <w:rPr>
          <w:lang w:val="fr-FR"/>
        </w:rPr>
        <w:t>’</w:t>
      </w:r>
      <w:r w:rsidRPr="00B36C00" w:rsidR="00B36C00">
        <w:rPr>
          <w:lang w:val="fr-FR"/>
        </w:rPr>
        <w:t>int</w:t>
      </w:r>
      <w:r w:rsidRPr="00B36C00" w:rsidR="00B36C00">
        <w:rPr>
          <w:rFonts w:cstheme="minorHAnsi"/>
          <w:lang w:val="fr-FR"/>
        </w:rPr>
        <w:t>é</w:t>
      </w:r>
      <w:r w:rsidRPr="00B36C00" w:rsidR="00B36C00">
        <w:rPr>
          <w:lang w:val="fr-FR"/>
        </w:rPr>
        <w:t>rêt</w:t>
      </w:r>
      <w:r w:rsidRPr="00B36C00" w:rsidR="002D7424">
        <w:rPr>
          <w:lang w:val="fr-FR"/>
        </w:rPr>
        <w:t xml:space="preserve"> public </w:t>
      </w:r>
      <w:r w:rsidRPr="00B36C00" w:rsidR="00D93F2C">
        <w:rPr>
          <w:lang w:val="fr-FR"/>
        </w:rPr>
        <w:t xml:space="preserve">et </w:t>
      </w:r>
      <w:r w:rsidR="00B909EE">
        <w:rPr>
          <w:lang w:val="fr-FR"/>
        </w:rPr>
        <w:t>qu</w:t>
      </w:r>
      <w:r w:rsidR="00A01D69">
        <w:rPr>
          <w:lang w:val="fr-FR"/>
        </w:rPr>
        <w:t>’</w:t>
      </w:r>
      <w:r w:rsidR="00B909EE">
        <w:rPr>
          <w:lang w:val="fr-FR"/>
        </w:rPr>
        <w:t xml:space="preserve">elle </w:t>
      </w:r>
      <w:r w:rsidRPr="00B36C00" w:rsidR="00D93F2C">
        <w:rPr>
          <w:lang w:val="fr-FR"/>
        </w:rPr>
        <w:t>était destinée à assurer la</w:t>
      </w:r>
      <w:r w:rsidRPr="00B36C00" w:rsidR="002D7424">
        <w:rPr>
          <w:lang w:val="fr-FR"/>
        </w:rPr>
        <w:t xml:space="preserve"> protection de l</w:t>
      </w:r>
      <w:r w:rsidR="00A01D69">
        <w:rPr>
          <w:lang w:val="fr-FR"/>
        </w:rPr>
        <w:t>’</w:t>
      </w:r>
      <w:r w:rsidRPr="00B36C00" w:rsidR="002D7424">
        <w:rPr>
          <w:lang w:val="fr-FR"/>
        </w:rPr>
        <w:t>environnement.</w:t>
      </w:r>
    </w:p>
    <w:p w:rsidRPr="00B36C00" w:rsidR="00D00303" w:rsidP="00D00303" w:rsidRDefault="008C7C81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33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7B62E6">
        <w:rPr>
          <w:lang w:val="fr-FR"/>
        </w:rPr>
        <w:t>La Cour observe qu</w:t>
      </w:r>
      <w:r w:rsidR="00A01D69">
        <w:rPr>
          <w:lang w:val="fr-FR"/>
        </w:rPr>
        <w:t>’</w:t>
      </w:r>
      <w:r w:rsidRPr="00B36C00" w:rsidR="007B62E6">
        <w:rPr>
          <w:lang w:val="fr-FR"/>
        </w:rPr>
        <w:t>en 1958</w:t>
      </w:r>
      <w:r w:rsidRPr="00B36C00" w:rsidR="00D00303">
        <w:rPr>
          <w:lang w:val="fr-FR"/>
        </w:rPr>
        <w:t>, l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 xml:space="preserve">ascendante des </w:t>
      </w:r>
      <w:r w:rsidRPr="00B36C00" w:rsidR="00BB0F67">
        <w:rPr>
          <w:lang w:val="fr-FR"/>
        </w:rPr>
        <w:t>requérants</w:t>
      </w:r>
      <w:r w:rsidRPr="00B36C00" w:rsidR="00D00303">
        <w:rPr>
          <w:lang w:val="fr-FR"/>
        </w:rPr>
        <w:t>, Z.B.C, a</w:t>
      </w:r>
      <w:r w:rsidR="00CD108A">
        <w:rPr>
          <w:lang w:val="fr-FR"/>
        </w:rPr>
        <w:t>vait</w:t>
      </w:r>
      <w:r w:rsidRPr="00B36C00" w:rsidR="00D00303">
        <w:rPr>
          <w:lang w:val="fr-FR"/>
        </w:rPr>
        <w:t xml:space="preserve"> acquis deux titres de propriété sur </w:t>
      </w:r>
      <w:r w:rsidRPr="00B36C00" w:rsidR="007B62E6">
        <w:rPr>
          <w:lang w:val="fr-FR"/>
        </w:rPr>
        <w:t>deux</w:t>
      </w:r>
      <w:r w:rsidRPr="00B36C00" w:rsidR="00D00303">
        <w:rPr>
          <w:lang w:val="fr-FR"/>
        </w:rPr>
        <w:t xml:space="preserve"> terrains situés dans la région </w:t>
      </w:r>
      <w:r w:rsidRPr="00B36C00" w:rsidR="00D46502">
        <w:rPr>
          <w:lang w:val="fr-FR"/>
        </w:rPr>
        <w:t xml:space="preserve">de Dikili à </w:t>
      </w:r>
      <w:r w:rsidRPr="00B36C00" w:rsidR="00D46502">
        <w:rPr>
          <w:rFonts w:cstheme="minorHAnsi"/>
          <w:lang w:val="fr-FR"/>
        </w:rPr>
        <w:t>İ</w:t>
      </w:r>
      <w:r w:rsidRPr="00B36C00" w:rsidR="00D00303">
        <w:rPr>
          <w:lang w:val="fr-FR"/>
        </w:rPr>
        <w:t xml:space="preserve">zmir, </w:t>
      </w:r>
      <w:r w:rsidR="00CD108A">
        <w:rPr>
          <w:lang w:val="fr-FR"/>
        </w:rPr>
        <w:t xml:space="preserve">et </w:t>
      </w:r>
      <w:r w:rsidRPr="00B36C00" w:rsidR="00D00303">
        <w:rPr>
          <w:lang w:val="fr-FR"/>
        </w:rPr>
        <w:t xml:space="preserve">dont les </w:t>
      </w:r>
      <w:r w:rsidR="00B909EE">
        <w:rPr>
          <w:lang w:val="fr-FR"/>
        </w:rPr>
        <w:t>limites</w:t>
      </w:r>
      <w:r w:rsidRPr="00B36C00" w:rsidR="00B909EE">
        <w:rPr>
          <w:lang w:val="fr-FR"/>
        </w:rPr>
        <w:t xml:space="preserve"> </w:t>
      </w:r>
      <w:r w:rsidR="00B909EE">
        <w:rPr>
          <w:lang w:val="fr-FR"/>
        </w:rPr>
        <w:t>n</w:t>
      </w:r>
      <w:r w:rsidR="00A01D69">
        <w:rPr>
          <w:lang w:val="fr-FR"/>
        </w:rPr>
        <w:t>’</w:t>
      </w:r>
      <w:r w:rsidR="00B909EE">
        <w:rPr>
          <w:lang w:val="fr-FR"/>
        </w:rPr>
        <w:t>avaient pas été</w:t>
      </w:r>
      <w:r w:rsidRPr="00B36C00" w:rsidR="00D00303">
        <w:rPr>
          <w:lang w:val="fr-FR"/>
        </w:rPr>
        <w:t xml:space="preserve"> précisées par les a</w:t>
      </w:r>
      <w:r w:rsidRPr="00B36C00" w:rsidR="007B62E6">
        <w:rPr>
          <w:lang w:val="fr-FR"/>
        </w:rPr>
        <w:t xml:space="preserve">utorités </w:t>
      </w:r>
      <w:r w:rsidR="00B909EE">
        <w:rPr>
          <w:lang w:val="fr-FR"/>
        </w:rPr>
        <w:t>du</w:t>
      </w:r>
      <w:r w:rsidRPr="00B36C00" w:rsidR="007B62E6">
        <w:rPr>
          <w:lang w:val="fr-FR"/>
        </w:rPr>
        <w:t xml:space="preserve"> cadastre. A</w:t>
      </w:r>
      <w:r w:rsidRPr="00B36C00" w:rsidR="00D00303">
        <w:rPr>
          <w:lang w:val="fr-FR"/>
        </w:rPr>
        <w:t>près les travaux de cadastre effectués dans la région de Dikili</w:t>
      </w:r>
      <w:r w:rsidRPr="00B36C00" w:rsidR="007B62E6">
        <w:rPr>
          <w:lang w:val="fr-FR"/>
        </w:rPr>
        <w:t xml:space="preserve"> en 1981</w:t>
      </w:r>
      <w:r w:rsidRPr="00B36C00" w:rsidR="00D00303">
        <w:rPr>
          <w:lang w:val="fr-FR"/>
        </w:rPr>
        <w:t xml:space="preserve">, le </w:t>
      </w:r>
      <w:r w:rsidR="00541C88">
        <w:rPr>
          <w:lang w:val="fr-FR"/>
        </w:rPr>
        <w:t>tribunal du cadastre</w:t>
      </w:r>
      <w:r w:rsidRPr="00B36C00" w:rsidR="00D00303">
        <w:rPr>
          <w:lang w:val="fr-FR"/>
        </w:rPr>
        <w:t xml:space="preserve"> a ordonn</w:t>
      </w:r>
      <w:r w:rsidRPr="00B36C00" w:rsidR="007B62E6">
        <w:rPr>
          <w:lang w:val="fr-FR"/>
        </w:rPr>
        <w:t>é l</w:t>
      </w:r>
      <w:r w:rsidR="00A01D69">
        <w:rPr>
          <w:lang w:val="fr-FR"/>
        </w:rPr>
        <w:t>’</w:t>
      </w:r>
      <w:r w:rsidRPr="00B36C00" w:rsidR="007B62E6">
        <w:rPr>
          <w:lang w:val="fr-FR"/>
        </w:rPr>
        <w:t>inscription d</w:t>
      </w:r>
      <w:r w:rsidR="00A01D69">
        <w:rPr>
          <w:lang w:val="fr-FR"/>
        </w:rPr>
        <w:t>’</w:t>
      </w:r>
      <w:r w:rsidRPr="00B36C00" w:rsidR="007B62E6">
        <w:rPr>
          <w:lang w:val="fr-FR"/>
        </w:rPr>
        <w:t xml:space="preserve">une partie des </w:t>
      </w:r>
      <w:r w:rsidRPr="00B36C00" w:rsidR="00D00303">
        <w:rPr>
          <w:lang w:val="fr-FR"/>
        </w:rPr>
        <w:t xml:space="preserve">terrains au </w:t>
      </w:r>
      <w:r w:rsidRPr="00B36C00" w:rsidR="007B62E6">
        <w:rPr>
          <w:lang w:val="fr-FR"/>
        </w:rPr>
        <w:t xml:space="preserve">nom du </w:t>
      </w:r>
      <w:r w:rsidRPr="00B36C00" w:rsidR="00D00303">
        <w:rPr>
          <w:lang w:val="fr-FR"/>
        </w:rPr>
        <w:t>Trésor public au motif que ceux-ci faisaient partie d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 xml:space="preserve">un </w:t>
      </w:r>
      <w:r w:rsidR="00B909EE">
        <w:rPr>
          <w:lang w:val="fr-FR"/>
        </w:rPr>
        <w:t>marais</w:t>
      </w:r>
      <w:r w:rsidRPr="00B36C00" w:rsidR="00B909EE">
        <w:rPr>
          <w:lang w:val="fr-FR"/>
        </w:rPr>
        <w:t xml:space="preserve"> </w:t>
      </w:r>
      <w:r w:rsidRPr="00B36C00" w:rsidR="00D00303">
        <w:rPr>
          <w:lang w:val="fr-FR"/>
        </w:rPr>
        <w:t>et contenaient des sources d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>eaux chaudes et il a ordonné l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 xml:space="preserve">inscription du reste des terrains au nom des </w:t>
      </w:r>
      <w:r w:rsidRPr="00B36C00" w:rsidR="00BB0F67">
        <w:rPr>
          <w:lang w:val="fr-FR"/>
        </w:rPr>
        <w:t>requérants</w:t>
      </w:r>
      <w:r w:rsidRPr="00B36C00" w:rsidR="00D00303">
        <w:rPr>
          <w:lang w:val="fr-FR"/>
        </w:rPr>
        <w:t>.</w:t>
      </w:r>
    </w:p>
    <w:p w:rsidRPr="00B36C00" w:rsidR="00740E30" w:rsidP="006C5DCF" w:rsidRDefault="008C7C81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34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6C5DCF">
        <w:rPr>
          <w:lang w:val="fr-FR"/>
        </w:rPr>
        <w:t>La</w:t>
      </w:r>
      <w:r w:rsidRPr="00B36C00" w:rsidR="00D00303">
        <w:rPr>
          <w:lang w:val="fr-FR"/>
        </w:rPr>
        <w:t xml:space="preserve"> Cour relève que les terrains litigieux avaient été inscrits</w:t>
      </w:r>
      <w:r w:rsidRPr="00B36C00" w:rsidR="00F74C8B">
        <w:rPr>
          <w:lang w:val="fr-FR"/>
        </w:rPr>
        <w:t xml:space="preserve"> </w:t>
      </w:r>
      <w:r w:rsidRPr="00B36C00" w:rsidR="00D00303">
        <w:rPr>
          <w:lang w:val="fr-FR"/>
        </w:rPr>
        <w:t>en</w:t>
      </w:r>
      <w:r w:rsidRPr="00B36C00" w:rsidR="003B3EAE">
        <w:rPr>
          <w:lang w:val="fr-FR"/>
        </w:rPr>
        <w:t xml:space="preserve"> 1958</w:t>
      </w:r>
      <w:r w:rsidRPr="00B36C00" w:rsidR="00D00303">
        <w:rPr>
          <w:lang w:val="fr-FR"/>
        </w:rPr>
        <w:t xml:space="preserve"> au registre foncier</w:t>
      </w:r>
      <w:r w:rsidRPr="00B36C00" w:rsidR="00F74C8B">
        <w:rPr>
          <w:lang w:val="fr-FR"/>
        </w:rPr>
        <w:t xml:space="preserve"> au nom de Z.B.C</w:t>
      </w:r>
      <w:r w:rsidRPr="00B36C00" w:rsidR="00D00303">
        <w:rPr>
          <w:lang w:val="fr-FR"/>
        </w:rPr>
        <w:t xml:space="preserve">. Bien que le Gouvernement conteste les effets juridiques de cette inscription sur le droit de propriété des </w:t>
      </w:r>
      <w:r w:rsidRPr="00B36C00" w:rsidR="00BB0F67">
        <w:rPr>
          <w:lang w:val="fr-FR"/>
        </w:rPr>
        <w:t>requérants</w:t>
      </w:r>
      <w:r w:rsidRPr="00B36C00" w:rsidR="00D00303">
        <w:rPr>
          <w:lang w:val="fr-FR"/>
        </w:rPr>
        <w:t xml:space="preserve">, </w:t>
      </w:r>
      <w:r w:rsidRPr="00B36C00" w:rsidR="00284FD9">
        <w:rPr>
          <w:lang w:val="fr-FR"/>
        </w:rPr>
        <w:t>la</w:t>
      </w:r>
      <w:r w:rsidRPr="00B36C00" w:rsidR="00D00303">
        <w:rPr>
          <w:lang w:val="fr-FR"/>
        </w:rPr>
        <w:t xml:space="preserve"> validité</w:t>
      </w:r>
      <w:r w:rsidRPr="00B36C00" w:rsidR="00284FD9">
        <w:rPr>
          <w:lang w:val="fr-FR"/>
        </w:rPr>
        <w:t xml:space="preserve"> de cette dernière</w:t>
      </w:r>
      <w:r w:rsidRPr="00B36C00" w:rsidR="00D00303">
        <w:rPr>
          <w:lang w:val="fr-FR"/>
        </w:rPr>
        <w:t xml:space="preserve"> n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>a pas été contestée</w:t>
      </w:r>
      <w:r w:rsidRPr="00B36C00" w:rsidR="003B3EAE">
        <w:rPr>
          <w:lang w:val="fr-FR"/>
        </w:rPr>
        <w:t xml:space="preserve"> par les parties</w:t>
      </w:r>
      <w:r w:rsidRPr="00B36C00" w:rsidR="00D00303">
        <w:rPr>
          <w:lang w:val="fr-FR"/>
        </w:rPr>
        <w:t xml:space="preserve">. </w:t>
      </w:r>
      <w:r w:rsidRPr="00B36C00" w:rsidR="00960EAB">
        <w:rPr>
          <w:lang w:val="fr-FR"/>
        </w:rPr>
        <w:t>Dès lors,</w:t>
      </w:r>
      <w:r w:rsidRPr="00B36C00" w:rsidR="00D00303">
        <w:rPr>
          <w:lang w:val="fr-FR"/>
        </w:rPr>
        <w:t xml:space="preserve"> la Cour conclut que les </w:t>
      </w:r>
      <w:r w:rsidRPr="00B36C00" w:rsidR="00BB0F67">
        <w:rPr>
          <w:lang w:val="fr-FR"/>
        </w:rPr>
        <w:t>requérants</w:t>
      </w:r>
      <w:r w:rsidRPr="00B36C00" w:rsidR="00D00303">
        <w:rPr>
          <w:lang w:val="fr-FR"/>
        </w:rPr>
        <w:t xml:space="preserve"> avaient un </w:t>
      </w:r>
      <w:r w:rsidR="00830CBD">
        <w:rPr>
          <w:lang w:val="fr-FR"/>
        </w:rPr>
        <w:t>« </w:t>
      </w:r>
      <w:r w:rsidRPr="00B36C00" w:rsidR="00D00303">
        <w:rPr>
          <w:lang w:val="fr-FR"/>
        </w:rPr>
        <w:t>bien</w:t>
      </w:r>
      <w:r w:rsidR="00830CBD">
        <w:rPr>
          <w:lang w:val="fr-FR"/>
        </w:rPr>
        <w:t> »</w:t>
      </w:r>
      <w:r w:rsidRPr="00B36C00" w:rsidR="00D00303">
        <w:rPr>
          <w:lang w:val="fr-FR"/>
        </w:rPr>
        <w:t xml:space="preserve"> au sens de l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 xml:space="preserve">article 1 du </w:t>
      </w:r>
      <w:r w:rsidRPr="00B36C00" w:rsidR="00B36C00">
        <w:rPr>
          <w:lang w:val="fr-FR"/>
        </w:rPr>
        <w:t>Protocole n</w:t>
      </w:r>
      <w:r w:rsidRPr="00CA3EFD" w:rsidR="00CA3EFD">
        <w:rPr>
          <w:vertAlign w:val="superscript"/>
          <w:lang w:val="fr-FR"/>
        </w:rPr>
        <w:t>o</w:t>
      </w:r>
      <w:r w:rsidRPr="00B36C00" w:rsidR="00B36C00">
        <w:rPr>
          <w:lang w:val="fr-FR"/>
        </w:rPr>
        <w:t xml:space="preserve"> 1</w:t>
      </w:r>
      <w:r w:rsidR="00B36C00">
        <w:rPr>
          <w:lang w:val="fr-FR"/>
        </w:rPr>
        <w:t>.</w:t>
      </w:r>
    </w:p>
    <w:p w:rsidRPr="00B36C00" w:rsidR="00740E30" w:rsidP="00740E30" w:rsidRDefault="006C5DCF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35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La</w:t>
      </w:r>
      <w:r w:rsidRPr="00B36C00" w:rsidR="00D00303">
        <w:rPr>
          <w:lang w:val="fr-FR"/>
        </w:rPr>
        <w:t xml:space="preserve"> Cour a déjà examiné </w:t>
      </w:r>
      <w:r w:rsidR="00FC411F">
        <w:rPr>
          <w:lang w:val="fr-FR"/>
        </w:rPr>
        <w:t>d</w:t>
      </w:r>
      <w:r w:rsidRPr="00B36C00" w:rsidR="00D00303">
        <w:rPr>
          <w:lang w:val="fr-FR"/>
        </w:rPr>
        <w:t>es cas similaires concernant l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 xml:space="preserve">annulation de titres de propriété </w:t>
      </w:r>
      <w:r w:rsidR="00CD108A">
        <w:rPr>
          <w:lang w:val="fr-FR"/>
        </w:rPr>
        <w:t>à</w:t>
      </w:r>
      <w:r w:rsidRPr="00B36C00" w:rsidR="00CD108A">
        <w:rPr>
          <w:lang w:val="fr-FR"/>
        </w:rPr>
        <w:t xml:space="preserve"> </w:t>
      </w:r>
      <w:r w:rsidRPr="00B36C00" w:rsidR="00D00303">
        <w:rPr>
          <w:lang w:val="fr-FR"/>
        </w:rPr>
        <w:t xml:space="preserve">raison du fait que </w:t>
      </w:r>
      <w:r w:rsidRPr="00B36C00">
        <w:rPr>
          <w:lang w:val="fr-FR"/>
        </w:rPr>
        <w:t>les terrains litigieux</w:t>
      </w:r>
      <w:r w:rsidRPr="00B36C00" w:rsidR="00D00303">
        <w:rPr>
          <w:lang w:val="fr-FR"/>
        </w:rPr>
        <w:t xml:space="preserve"> ne pou</w:t>
      </w:r>
      <w:r w:rsidR="00CD108A">
        <w:rPr>
          <w:lang w:val="fr-FR"/>
        </w:rPr>
        <w:t>v</w:t>
      </w:r>
      <w:r w:rsidRPr="00B36C00" w:rsidR="00D00303">
        <w:rPr>
          <w:lang w:val="fr-FR"/>
        </w:rPr>
        <w:t>ai</w:t>
      </w:r>
      <w:r w:rsidRPr="00B36C00">
        <w:rPr>
          <w:lang w:val="fr-FR"/>
        </w:rPr>
        <w:t>en</w:t>
      </w:r>
      <w:r w:rsidRPr="00B36C00" w:rsidR="00D00303">
        <w:rPr>
          <w:lang w:val="fr-FR"/>
        </w:rPr>
        <w:t>t faire l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 xml:space="preserve">objet </w:t>
      </w:r>
      <w:r w:rsidR="00CD108A">
        <w:rPr>
          <w:lang w:val="fr-FR"/>
        </w:rPr>
        <w:t>d</w:t>
      </w:r>
      <w:r w:rsidR="00A01D69">
        <w:rPr>
          <w:lang w:val="fr-FR"/>
        </w:rPr>
        <w:t>’</w:t>
      </w:r>
      <w:r w:rsidR="00CD108A">
        <w:rPr>
          <w:lang w:val="fr-FR"/>
        </w:rPr>
        <w:t>une</w:t>
      </w:r>
      <w:r w:rsidRPr="00B36C00" w:rsidR="00CD108A">
        <w:rPr>
          <w:lang w:val="fr-FR"/>
        </w:rPr>
        <w:t xml:space="preserve"> </w:t>
      </w:r>
      <w:r w:rsidRPr="00B36C00" w:rsidR="00D00303">
        <w:rPr>
          <w:lang w:val="fr-FR"/>
        </w:rPr>
        <w:t xml:space="preserve">propriété privée </w:t>
      </w:r>
      <w:r w:rsidRPr="00B36C00" w:rsidR="00740E30">
        <w:rPr>
          <w:lang w:val="fr-FR"/>
        </w:rPr>
        <w:t>et</w:t>
      </w:r>
      <w:r w:rsidR="001F18E2">
        <w:rPr>
          <w:lang w:val="fr-FR"/>
        </w:rPr>
        <w:t xml:space="preserve"> a</w:t>
      </w:r>
      <w:r w:rsidRPr="00B36C00" w:rsidR="00740E30">
        <w:rPr>
          <w:lang w:val="fr-FR"/>
        </w:rPr>
        <w:t xml:space="preserve"> conclu à la violation de l</w:t>
      </w:r>
      <w:r w:rsidR="00A01D69">
        <w:rPr>
          <w:lang w:val="fr-FR"/>
        </w:rPr>
        <w:t>’</w:t>
      </w:r>
      <w:r w:rsidRPr="00B36C00" w:rsidR="00740E30">
        <w:rPr>
          <w:lang w:val="fr-FR"/>
        </w:rPr>
        <w:t>article</w:t>
      </w:r>
      <w:r w:rsidR="00E529F8">
        <w:rPr>
          <w:lang w:val="fr-FR"/>
        </w:rPr>
        <w:t> </w:t>
      </w:r>
      <w:r w:rsidRPr="00B36C00" w:rsidR="00740E30">
        <w:rPr>
          <w:lang w:val="fr-FR"/>
        </w:rPr>
        <w:t>1 du Protocole n</w:t>
      </w:r>
      <w:r w:rsidRPr="00CA3EFD" w:rsidR="00CA3EFD">
        <w:rPr>
          <w:vertAlign w:val="superscript"/>
          <w:lang w:val="fr-FR"/>
        </w:rPr>
        <w:t>o</w:t>
      </w:r>
      <w:r w:rsidRPr="00B36C00" w:rsidR="00740E30">
        <w:rPr>
          <w:lang w:val="fr-FR"/>
        </w:rPr>
        <w:t xml:space="preserve"> 1 (voir parmi d</w:t>
      </w:r>
      <w:r w:rsidR="00A01D69">
        <w:rPr>
          <w:lang w:val="fr-FR"/>
        </w:rPr>
        <w:t>’</w:t>
      </w:r>
      <w:r w:rsidRPr="00B36C00" w:rsidR="00740E30">
        <w:rPr>
          <w:lang w:val="fr-FR"/>
        </w:rPr>
        <w:t xml:space="preserve">autres, </w:t>
      </w:r>
      <w:r w:rsidRPr="00B36C00" w:rsidR="007845F5">
        <w:rPr>
          <w:i/>
          <w:lang w:val="fr-FR"/>
        </w:rPr>
        <w:t>N.A. et autres c. Turquie</w:t>
      </w:r>
      <w:r w:rsidR="007845F5">
        <w:rPr>
          <w:lang w:val="fr-FR"/>
        </w:rPr>
        <w:t xml:space="preserve">, </w:t>
      </w:r>
      <w:r w:rsidRPr="00B36C00" w:rsidR="007845F5">
        <w:rPr>
          <w:lang w:val="fr-FR"/>
        </w:rPr>
        <w:t>n</w:t>
      </w:r>
      <w:r w:rsidRPr="00CA3EFD" w:rsidR="007845F5">
        <w:rPr>
          <w:vertAlign w:val="superscript"/>
          <w:lang w:val="fr-FR"/>
        </w:rPr>
        <w:t>o</w:t>
      </w:r>
      <w:r w:rsidRPr="00B36C00" w:rsidR="007845F5">
        <w:rPr>
          <w:lang w:val="fr-FR"/>
        </w:rPr>
        <w:t xml:space="preserve"> 37451/97, §§</w:t>
      </w:r>
      <w:r w:rsidR="007845F5">
        <w:rPr>
          <w:lang w:val="fr-FR"/>
        </w:rPr>
        <w:t xml:space="preserve"> </w:t>
      </w:r>
      <w:r w:rsidRPr="00B36C00" w:rsidR="007845F5">
        <w:rPr>
          <w:lang w:val="fr-FR"/>
        </w:rPr>
        <w:t>38</w:t>
      </w:r>
      <w:r w:rsidR="007845F5">
        <w:rPr>
          <w:lang w:val="fr-FR"/>
        </w:rPr>
        <w:noBreakHyphen/>
      </w:r>
      <w:r w:rsidRPr="00B36C00" w:rsidR="007845F5">
        <w:rPr>
          <w:lang w:val="fr-FR"/>
        </w:rPr>
        <w:t>43, CEDH 2005</w:t>
      </w:r>
      <w:r w:rsidRPr="00B36C00" w:rsidR="007845F5">
        <w:rPr>
          <w:lang w:val="fr-FR"/>
        </w:rPr>
        <w:noBreakHyphen/>
        <w:t>X</w:t>
      </w:r>
      <w:r w:rsidRPr="00B36C00" w:rsidR="00740E30">
        <w:rPr>
          <w:lang w:val="fr-FR"/>
        </w:rPr>
        <w:t>). En effet, elle a dit que, sans le versement d</w:t>
      </w:r>
      <w:r w:rsidR="00A01D69">
        <w:rPr>
          <w:lang w:val="fr-FR"/>
        </w:rPr>
        <w:t>’</w:t>
      </w:r>
      <w:r w:rsidRPr="00B36C00" w:rsidR="00740E30">
        <w:rPr>
          <w:lang w:val="fr-FR"/>
        </w:rPr>
        <w:t>une somme raisonnable en rapport avec la valeur du bien, une privation de propriété constitue normalement une atteinte excessive, et qu</w:t>
      </w:r>
      <w:r w:rsidR="00A01D69">
        <w:rPr>
          <w:lang w:val="fr-FR"/>
        </w:rPr>
        <w:t>’</w:t>
      </w:r>
      <w:r w:rsidRPr="00B36C00" w:rsidR="00740E30">
        <w:rPr>
          <w:lang w:val="fr-FR"/>
        </w:rPr>
        <w:t>une absence totale d</w:t>
      </w:r>
      <w:r w:rsidR="00A01D69">
        <w:rPr>
          <w:lang w:val="fr-FR"/>
        </w:rPr>
        <w:t>’</w:t>
      </w:r>
      <w:r w:rsidRPr="00B36C00" w:rsidR="00740E30">
        <w:rPr>
          <w:lang w:val="fr-FR"/>
        </w:rPr>
        <w:t>indemnisation ne saurait se justifier sur le terrain de l</w:t>
      </w:r>
      <w:r w:rsidR="00A01D69">
        <w:rPr>
          <w:lang w:val="fr-FR"/>
        </w:rPr>
        <w:t>’</w:t>
      </w:r>
      <w:r w:rsidRPr="00B36C00" w:rsidR="00740E30">
        <w:rPr>
          <w:lang w:val="fr-FR"/>
        </w:rPr>
        <w:t>article 1 du Protocole n</w:t>
      </w:r>
      <w:r w:rsidRPr="00CA3EFD" w:rsidR="00CA3EFD">
        <w:rPr>
          <w:vertAlign w:val="superscript"/>
          <w:lang w:val="fr-FR"/>
        </w:rPr>
        <w:t>o</w:t>
      </w:r>
      <w:r w:rsidRPr="00B36C00" w:rsidR="00740E30">
        <w:rPr>
          <w:lang w:val="fr-FR"/>
        </w:rPr>
        <w:t xml:space="preserve"> 1 que dans des circonstances exceptionnelles (voir, </w:t>
      </w:r>
      <w:r w:rsidRPr="00F32D6C" w:rsidR="00740E30">
        <w:rPr>
          <w:i/>
          <w:lang w:val="fr-FR"/>
        </w:rPr>
        <w:t>mutatis mutandis</w:t>
      </w:r>
      <w:r w:rsidRPr="00B36C00" w:rsidR="00740E30">
        <w:rPr>
          <w:lang w:val="fr-FR"/>
        </w:rPr>
        <w:t xml:space="preserve">, </w:t>
      </w:r>
      <w:r w:rsidRPr="00B36C00" w:rsidR="00740E30">
        <w:rPr>
          <w:i/>
          <w:lang w:val="fr-FR"/>
        </w:rPr>
        <w:t>Jahn et autres c.</w:t>
      </w:r>
      <w:r w:rsidR="000C4248">
        <w:rPr>
          <w:i/>
          <w:lang w:val="fr-FR"/>
        </w:rPr>
        <w:t> </w:t>
      </w:r>
      <w:r w:rsidRPr="00B36C00" w:rsidR="00740E30">
        <w:rPr>
          <w:i/>
          <w:lang w:val="fr-FR"/>
        </w:rPr>
        <w:t xml:space="preserve">Allemagne </w:t>
      </w:r>
      <w:r w:rsidRPr="00B36C00" w:rsidR="00740E30">
        <w:rPr>
          <w:lang w:val="fr-FR"/>
        </w:rPr>
        <w:t>[GC], n</w:t>
      </w:r>
      <w:r w:rsidRPr="00B36C00" w:rsidR="00740E30">
        <w:rPr>
          <w:vertAlign w:val="superscript"/>
          <w:lang w:val="fr-FR"/>
        </w:rPr>
        <w:t>os</w:t>
      </w:r>
      <w:r w:rsidR="00967814">
        <w:rPr>
          <w:lang w:val="fr-FR"/>
        </w:rPr>
        <w:t xml:space="preserve"> 46720/99, 72203/01 et </w:t>
      </w:r>
      <w:r w:rsidRPr="00B36C00" w:rsidR="00740E30">
        <w:rPr>
          <w:lang w:val="fr-FR"/>
        </w:rPr>
        <w:t>72552/01, § 111, CEDH 2005</w:t>
      </w:r>
      <w:r w:rsidRPr="00B36C00" w:rsidR="00740E30">
        <w:rPr>
          <w:lang w:val="fr-FR"/>
        </w:rPr>
        <w:noBreakHyphen/>
        <w:t xml:space="preserve">VI, et </w:t>
      </w:r>
      <w:r w:rsidRPr="00B36C00" w:rsidR="00740E30">
        <w:rPr>
          <w:i/>
          <w:lang w:val="fr-FR"/>
        </w:rPr>
        <w:t>Les saints monastères c. Grèce</w:t>
      </w:r>
      <w:r w:rsidRPr="00B36C00" w:rsidR="00740E30">
        <w:rPr>
          <w:lang w:val="fr-FR"/>
        </w:rPr>
        <w:t>, 9</w:t>
      </w:r>
      <w:r w:rsidR="003F686D">
        <w:rPr>
          <w:lang w:val="fr-FR"/>
        </w:rPr>
        <w:t> </w:t>
      </w:r>
      <w:r w:rsidRPr="00B36C00" w:rsidR="00740E30">
        <w:rPr>
          <w:lang w:val="fr-FR"/>
        </w:rPr>
        <w:t xml:space="preserve">décembre 1994, </w:t>
      </w:r>
      <w:r w:rsidRPr="00B36C00" w:rsidR="007845F5">
        <w:rPr>
          <w:lang w:val="fr-FR"/>
        </w:rPr>
        <w:t xml:space="preserve">§ 71, </w:t>
      </w:r>
      <w:r w:rsidRPr="00B36C00" w:rsidR="00740E30">
        <w:rPr>
          <w:lang w:val="fr-FR"/>
        </w:rPr>
        <w:t>série A n</w:t>
      </w:r>
      <w:r w:rsidRPr="00CA3EFD" w:rsidR="00CA3EFD">
        <w:rPr>
          <w:vertAlign w:val="superscript"/>
          <w:lang w:val="fr-FR"/>
        </w:rPr>
        <w:t>o</w:t>
      </w:r>
      <w:r w:rsidRPr="00B36C00" w:rsidR="00740E30">
        <w:rPr>
          <w:lang w:val="fr-FR"/>
        </w:rPr>
        <w:t xml:space="preserve"> 301</w:t>
      </w:r>
      <w:r w:rsidRPr="00B36C00" w:rsidR="00740E30">
        <w:rPr>
          <w:lang w:val="fr-FR"/>
        </w:rPr>
        <w:noBreakHyphen/>
        <w:t>A).</w:t>
      </w:r>
    </w:p>
    <w:p w:rsidRPr="00B36C00" w:rsidR="00591CB7" w:rsidP="00591CB7" w:rsidRDefault="00740E30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36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ED6804">
        <w:rPr>
          <w:lang w:val="fr-FR"/>
        </w:rPr>
        <w:t>D</w:t>
      </w:r>
      <w:r w:rsidRPr="00B36C00" w:rsidR="00D00303">
        <w:rPr>
          <w:lang w:val="fr-FR"/>
        </w:rPr>
        <w:t>ans la présente affaire, même si les raisons pour lesquelles les terrains ont été récupérés par l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>État</w:t>
      </w:r>
      <w:r w:rsidRPr="00B36C00" w:rsidR="00230D16">
        <w:rPr>
          <w:lang w:val="fr-FR"/>
        </w:rPr>
        <w:t xml:space="preserve"> sont différentes</w:t>
      </w:r>
      <w:r w:rsidR="00CD108A">
        <w:rPr>
          <w:lang w:val="fr-FR"/>
        </w:rPr>
        <w:t>,</w:t>
      </w:r>
      <w:r w:rsidRPr="00B36C00" w:rsidR="00D00303">
        <w:rPr>
          <w:lang w:val="fr-FR"/>
        </w:rPr>
        <w:t xml:space="preserve"> du fait qu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>il s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>agissait de sources d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 xml:space="preserve">eaux chaudes et </w:t>
      </w:r>
      <w:r w:rsidR="00CD108A">
        <w:rPr>
          <w:lang w:val="fr-FR"/>
        </w:rPr>
        <w:t>d</w:t>
      </w:r>
      <w:r w:rsidR="00A01D69">
        <w:rPr>
          <w:lang w:val="fr-FR"/>
        </w:rPr>
        <w:t>’</w:t>
      </w:r>
      <w:r w:rsidR="00CD108A">
        <w:rPr>
          <w:lang w:val="fr-FR"/>
        </w:rPr>
        <w:t>un</w:t>
      </w:r>
      <w:r w:rsidRPr="00B36C00" w:rsidR="00CD108A">
        <w:rPr>
          <w:lang w:val="fr-FR"/>
        </w:rPr>
        <w:t xml:space="preserve"> </w:t>
      </w:r>
      <w:r w:rsidRPr="00B36C00" w:rsidR="00D00303">
        <w:rPr>
          <w:lang w:val="fr-FR"/>
        </w:rPr>
        <w:t xml:space="preserve">marais, une partie importante des biens des </w:t>
      </w:r>
      <w:r w:rsidRPr="00B36C00" w:rsidR="00BB0F67">
        <w:rPr>
          <w:lang w:val="fr-FR"/>
        </w:rPr>
        <w:t>requérants</w:t>
      </w:r>
      <w:r w:rsidRPr="00B36C00" w:rsidR="00D00303">
        <w:rPr>
          <w:lang w:val="fr-FR"/>
        </w:rPr>
        <w:t xml:space="preserve"> a</w:t>
      </w:r>
      <w:r w:rsidR="00CD108A">
        <w:rPr>
          <w:lang w:val="fr-FR"/>
        </w:rPr>
        <w:t>,</w:t>
      </w:r>
      <w:r w:rsidRPr="00B36C00" w:rsidR="00D00303">
        <w:rPr>
          <w:lang w:val="fr-FR"/>
        </w:rPr>
        <w:t xml:space="preserve"> par une décision judiciaire</w:t>
      </w:r>
      <w:r w:rsidR="00CD108A">
        <w:rPr>
          <w:lang w:val="fr-FR"/>
        </w:rPr>
        <w:t>,</w:t>
      </w:r>
      <w:r w:rsidRPr="00B36C00" w:rsidR="00D00303">
        <w:rPr>
          <w:lang w:val="fr-FR"/>
        </w:rPr>
        <w:t xml:space="preserve"> </w:t>
      </w:r>
      <w:r w:rsidR="00CD108A">
        <w:rPr>
          <w:lang w:val="fr-FR"/>
        </w:rPr>
        <w:t>été inscrite au nom</w:t>
      </w:r>
      <w:r w:rsidRPr="00B36C00" w:rsidR="00D00303">
        <w:rPr>
          <w:lang w:val="fr-FR"/>
        </w:rPr>
        <w:t xml:space="preserve"> de l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 xml:space="preserve">État </w:t>
      </w:r>
      <w:r w:rsidR="00CD108A">
        <w:rPr>
          <w:lang w:val="fr-FR"/>
        </w:rPr>
        <w:t xml:space="preserve">dans le registre foncier </w:t>
      </w:r>
      <w:r w:rsidRPr="00B36C00" w:rsidR="00D00303">
        <w:rPr>
          <w:lang w:val="fr-FR"/>
        </w:rPr>
        <w:t xml:space="preserve">sans </w:t>
      </w:r>
      <w:r w:rsidR="00CD108A">
        <w:rPr>
          <w:lang w:val="fr-FR"/>
        </w:rPr>
        <w:t>qu</w:t>
      </w:r>
      <w:r w:rsidR="00A01D69">
        <w:rPr>
          <w:lang w:val="fr-FR"/>
        </w:rPr>
        <w:t>’</w:t>
      </w:r>
      <w:r w:rsidR="00CD108A">
        <w:rPr>
          <w:lang w:val="fr-FR"/>
        </w:rPr>
        <w:t xml:space="preserve">il y ait lieu à </w:t>
      </w:r>
      <w:r w:rsidRPr="00B36C00" w:rsidR="00D00303">
        <w:rPr>
          <w:lang w:val="fr-FR"/>
        </w:rPr>
        <w:t>indemnisation, au motif que les terrains en cause ne pouvaient faire l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>objet d</w:t>
      </w:r>
      <w:r w:rsidR="00A01D69">
        <w:rPr>
          <w:lang w:val="fr-FR"/>
        </w:rPr>
        <w:t>’</w:t>
      </w:r>
      <w:r w:rsidRPr="00B36C00" w:rsidR="00D00303">
        <w:rPr>
          <w:lang w:val="fr-FR"/>
        </w:rPr>
        <w:t>une propriété privée.</w:t>
      </w:r>
      <w:r w:rsidRPr="00B36C00" w:rsidR="00591CB7">
        <w:rPr>
          <w:lang w:val="fr-FR"/>
        </w:rPr>
        <w:t xml:space="preserve"> </w:t>
      </w:r>
      <w:r w:rsidRPr="00B36C00" w:rsidR="00B36C00">
        <w:rPr>
          <w:lang w:val="fr-FR"/>
        </w:rPr>
        <w:t>À</w:t>
      </w:r>
      <w:r w:rsidRPr="00B36C00" w:rsidR="00591CB7">
        <w:rPr>
          <w:lang w:val="fr-FR"/>
        </w:rPr>
        <w:t xml:space="preserve"> cet égard, la Cour cons</w:t>
      </w:r>
      <w:r w:rsidRPr="00B36C00" w:rsidR="009B6E0C">
        <w:rPr>
          <w:lang w:val="fr-FR"/>
        </w:rPr>
        <w:t>tate</w:t>
      </w:r>
      <w:r w:rsidRPr="00B36C00" w:rsidR="00591CB7">
        <w:rPr>
          <w:lang w:val="fr-FR"/>
        </w:rPr>
        <w:t xml:space="preserve"> </w:t>
      </w:r>
      <w:r w:rsidR="00CD108A">
        <w:rPr>
          <w:lang w:val="fr-FR"/>
        </w:rPr>
        <w:t xml:space="preserve">effectivement </w:t>
      </w:r>
      <w:r w:rsidRPr="00B36C00" w:rsidR="00591CB7">
        <w:rPr>
          <w:lang w:val="fr-FR"/>
        </w:rPr>
        <w:t>que les requérants n</w:t>
      </w:r>
      <w:r w:rsidR="00A01D69">
        <w:rPr>
          <w:lang w:val="fr-FR"/>
        </w:rPr>
        <w:t>’</w:t>
      </w:r>
      <w:r w:rsidRPr="00B36C00" w:rsidR="00591CB7">
        <w:rPr>
          <w:lang w:val="fr-FR"/>
        </w:rPr>
        <w:t>ont reçu aucune indemnisation à la suite du transfert d</w:t>
      </w:r>
      <w:r w:rsidR="00A01D69">
        <w:rPr>
          <w:lang w:val="fr-FR"/>
        </w:rPr>
        <w:t>’</w:t>
      </w:r>
      <w:r w:rsidRPr="00B36C00" w:rsidR="00591CB7">
        <w:rPr>
          <w:lang w:val="fr-FR"/>
        </w:rPr>
        <w:t>une partie de leur bien au Trésor public. Or</w:t>
      </w:r>
      <w:r w:rsidRPr="00B36C00" w:rsidR="00997FB4">
        <w:rPr>
          <w:lang w:val="fr-FR"/>
        </w:rPr>
        <w:t>,</w:t>
      </w:r>
      <w:r w:rsidRPr="00B36C00" w:rsidR="00591CB7">
        <w:rPr>
          <w:lang w:val="fr-FR"/>
        </w:rPr>
        <w:t xml:space="preserve"> l</w:t>
      </w:r>
      <w:r w:rsidR="00A01D69">
        <w:rPr>
          <w:lang w:val="fr-FR"/>
        </w:rPr>
        <w:t>’</w:t>
      </w:r>
      <w:r w:rsidRPr="00B36C00" w:rsidR="00591CB7">
        <w:rPr>
          <w:lang w:val="fr-FR"/>
        </w:rPr>
        <w:t xml:space="preserve">examen du dossier ne révèle aucune circonstance exceptionnelle </w:t>
      </w:r>
      <w:r w:rsidR="00CD108A">
        <w:rPr>
          <w:lang w:val="fr-FR"/>
        </w:rPr>
        <w:t xml:space="preserve">de nature à </w:t>
      </w:r>
      <w:r w:rsidRPr="00B36C00" w:rsidR="00591CB7">
        <w:rPr>
          <w:lang w:val="fr-FR"/>
        </w:rPr>
        <w:t xml:space="preserve">justifier </w:t>
      </w:r>
      <w:r w:rsidR="00CD108A">
        <w:rPr>
          <w:lang w:val="fr-FR"/>
        </w:rPr>
        <w:t xml:space="preserve">une </w:t>
      </w:r>
      <w:r w:rsidRPr="00B36C00" w:rsidR="00591CB7">
        <w:rPr>
          <w:lang w:val="fr-FR"/>
        </w:rPr>
        <w:t>absence totale d</w:t>
      </w:r>
      <w:r w:rsidR="00A01D69">
        <w:rPr>
          <w:lang w:val="fr-FR"/>
        </w:rPr>
        <w:t>’</w:t>
      </w:r>
      <w:r w:rsidRPr="00B36C00" w:rsidR="00591CB7">
        <w:rPr>
          <w:lang w:val="fr-FR"/>
        </w:rPr>
        <w:t>indemnisation (</w:t>
      </w:r>
      <w:r w:rsidRPr="00B36C00" w:rsidR="00591CB7">
        <w:rPr>
          <w:i/>
          <w:lang w:val="fr-FR"/>
        </w:rPr>
        <w:t>N.A. et autres,</w:t>
      </w:r>
      <w:r w:rsidRPr="00B36C00" w:rsidR="00591CB7">
        <w:rPr>
          <w:lang w:val="fr-FR"/>
        </w:rPr>
        <w:t xml:space="preserve"> précité, §§ 41-42).</w:t>
      </w:r>
    </w:p>
    <w:p w:rsidRPr="00B36C00" w:rsidR="003C055D" w:rsidP="00591CB7" w:rsidRDefault="00591CB7">
      <w:pPr>
        <w:pStyle w:val="ECHRPara"/>
        <w:rPr>
          <w:lang w:val="fr-FR"/>
        </w:rPr>
      </w:pPr>
      <w:r w:rsidRPr="00B36C00">
        <w:rPr>
          <w:rFonts w:cstheme="minorHAnsi"/>
          <w:lang w:val="fr-FR"/>
        </w:rPr>
        <w:fldChar w:fldCharType="begin"/>
      </w:r>
      <w:r w:rsidRPr="00B36C00">
        <w:rPr>
          <w:rFonts w:cstheme="minorHAnsi"/>
          <w:lang w:val="fr-FR"/>
        </w:rPr>
        <w:instrText xml:space="preserve"> SEQ level0 \*arabic </w:instrText>
      </w:r>
      <w:r w:rsidRPr="00B36C00">
        <w:rPr>
          <w:rFonts w:cstheme="minorHAnsi"/>
          <w:lang w:val="fr-FR"/>
        </w:rPr>
        <w:fldChar w:fldCharType="separate"/>
      </w:r>
      <w:r w:rsidR="00670380">
        <w:rPr>
          <w:rFonts w:cstheme="minorHAnsi"/>
          <w:noProof/>
          <w:lang w:val="fr-FR"/>
        </w:rPr>
        <w:t>37</w:t>
      </w:r>
      <w:r w:rsidRPr="00B36C00">
        <w:rPr>
          <w:rFonts w:cstheme="minorHAnsi"/>
          <w:lang w:val="fr-FR"/>
        </w:rPr>
        <w:fldChar w:fldCharType="end"/>
      </w:r>
      <w:r w:rsidRPr="00B36C00">
        <w:rPr>
          <w:rFonts w:cstheme="minorHAnsi"/>
          <w:lang w:val="fr-FR"/>
        </w:rPr>
        <w:t>.  </w:t>
      </w:r>
      <w:r w:rsidRPr="00B36C00" w:rsidR="005935C7">
        <w:rPr>
          <w:rFonts w:cstheme="minorHAnsi"/>
          <w:lang w:val="fr-FR"/>
        </w:rPr>
        <w:t>À</w:t>
      </w:r>
      <w:r w:rsidRPr="00B36C00" w:rsidR="007831CB">
        <w:rPr>
          <w:lang w:val="fr-FR"/>
        </w:rPr>
        <w:t xml:space="preserve"> la lumiè</w:t>
      </w:r>
      <w:r w:rsidRPr="00B36C00" w:rsidR="00CD6F57">
        <w:rPr>
          <w:lang w:val="fr-FR"/>
        </w:rPr>
        <w:t>re de</w:t>
      </w:r>
      <w:r w:rsidRPr="00B36C00" w:rsidR="007831CB">
        <w:rPr>
          <w:lang w:val="fr-FR"/>
        </w:rPr>
        <w:t xml:space="preserve"> ce qui précède, la Cour considère que sa jurispruden</w:t>
      </w:r>
      <w:r w:rsidRPr="00B36C00" w:rsidR="00CD6F57">
        <w:rPr>
          <w:lang w:val="fr-FR"/>
        </w:rPr>
        <w:t>ce s</w:t>
      </w:r>
      <w:r w:rsidR="00A01D69">
        <w:rPr>
          <w:lang w:val="fr-FR"/>
        </w:rPr>
        <w:t>’</w:t>
      </w:r>
      <w:r w:rsidRPr="00B36C00" w:rsidR="00CD6F57">
        <w:rPr>
          <w:lang w:val="fr-FR"/>
        </w:rPr>
        <w:t xml:space="preserve">applique également </w:t>
      </w:r>
      <w:r w:rsidRPr="00B36C00" w:rsidR="007831CB">
        <w:rPr>
          <w:lang w:val="fr-FR"/>
        </w:rPr>
        <w:t>à la présente affaire</w:t>
      </w:r>
      <w:r w:rsidRPr="00B36C00" w:rsidR="00CD6F57">
        <w:rPr>
          <w:lang w:val="fr-FR"/>
        </w:rPr>
        <w:t xml:space="preserve"> (</w:t>
      </w:r>
      <w:r w:rsidRPr="00B36C00" w:rsidR="00230D16">
        <w:rPr>
          <w:lang w:val="fr-FR"/>
        </w:rPr>
        <w:t>voir, par exemple,</w:t>
      </w:r>
      <w:r w:rsidRPr="00B36C00" w:rsidR="00CD6F57">
        <w:rPr>
          <w:lang w:val="fr-FR"/>
        </w:rPr>
        <w:t xml:space="preserve"> </w:t>
      </w:r>
      <w:r w:rsidRPr="00B36C00" w:rsidR="00CD6F57">
        <w:rPr>
          <w:i/>
          <w:lang w:val="fr-FR"/>
        </w:rPr>
        <w:t>I.R.S. et autres</w:t>
      </w:r>
      <w:r w:rsidR="003F686D">
        <w:rPr>
          <w:lang w:val="fr-FR"/>
        </w:rPr>
        <w:t xml:space="preserve"> </w:t>
      </w:r>
      <w:r w:rsidR="003F686D">
        <w:rPr>
          <w:i/>
          <w:lang w:val="fr-FR"/>
        </w:rPr>
        <w:t>c.Turquie, n</w:t>
      </w:r>
      <w:r w:rsidRPr="00967814" w:rsidR="00967814">
        <w:rPr>
          <w:i/>
          <w:vertAlign w:val="superscript"/>
          <w:lang w:val="fr-FR"/>
        </w:rPr>
        <w:t>o</w:t>
      </w:r>
      <w:r w:rsidR="003F686D">
        <w:rPr>
          <w:i/>
          <w:lang w:val="fr-FR"/>
        </w:rPr>
        <w:t xml:space="preserve"> 26338/95, 20 juillet 2004, </w:t>
      </w:r>
      <w:r w:rsidRPr="00B36C00" w:rsidR="000F0594">
        <w:rPr>
          <w:lang w:val="fr-FR"/>
        </w:rPr>
        <w:t>et</w:t>
      </w:r>
      <w:r w:rsidRPr="00B36C00" w:rsidR="00CD6F57">
        <w:rPr>
          <w:lang w:val="fr-FR"/>
        </w:rPr>
        <w:t xml:space="preserve"> </w:t>
      </w:r>
      <w:r w:rsidRPr="00B36C00" w:rsidR="00CD6F57">
        <w:rPr>
          <w:i/>
          <w:lang w:val="fr-FR"/>
        </w:rPr>
        <w:t>N.A. et autres</w:t>
      </w:r>
      <w:r w:rsidRPr="00B36C00" w:rsidR="00CD6F57">
        <w:rPr>
          <w:lang w:val="fr-FR"/>
        </w:rPr>
        <w:t xml:space="preserve">, précité). </w:t>
      </w:r>
      <w:r w:rsidRPr="00B36C00" w:rsidR="003C055D">
        <w:rPr>
          <w:lang w:val="fr-FR"/>
        </w:rPr>
        <w:t>La Cour constate qu</w:t>
      </w:r>
      <w:r w:rsidR="00A01D69">
        <w:rPr>
          <w:lang w:val="fr-FR"/>
        </w:rPr>
        <w:t>’</w:t>
      </w:r>
      <w:r w:rsidRPr="00B36C00" w:rsidR="003C055D">
        <w:rPr>
          <w:lang w:val="fr-FR"/>
        </w:rPr>
        <w:t>en l</w:t>
      </w:r>
      <w:r w:rsidR="00A01D69">
        <w:rPr>
          <w:lang w:val="fr-FR"/>
        </w:rPr>
        <w:t>’</w:t>
      </w:r>
      <w:r w:rsidRPr="00B36C00" w:rsidR="003C055D">
        <w:rPr>
          <w:lang w:val="fr-FR"/>
        </w:rPr>
        <w:t>espèce le Gouvernement n</w:t>
      </w:r>
      <w:r w:rsidR="00A01D69">
        <w:rPr>
          <w:lang w:val="fr-FR"/>
        </w:rPr>
        <w:t>’</w:t>
      </w:r>
      <w:r w:rsidRPr="00B36C00" w:rsidR="003C055D">
        <w:rPr>
          <w:lang w:val="fr-FR"/>
        </w:rPr>
        <w:t>a fourni aucun fait ni argument convaincant pouvant mener à une conclusion différente.</w:t>
      </w:r>
    </w:p>
    <w:p w:rsidRPr="00B36C00" w:rsidR="003C055D" w:rsidP="003C055D" w:rsidRDefault="008C0624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38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</w:t>
      </w:r>
      <w:r w:rsidRPr="00B36C00" w:rsidR="003C055D">
        <w:rPr>
          <w:lang w:val="fr-FR"/>
        </w:rPr>
        <w:t>Partant, il y a eu violation de l</w:t>
      </w:r>
      <w:r w:rsidR="00A01D69">
        <w:rPr>
          <w:lang w:val="fr-FR"/>
        </w:rPr>
        <w:t>’</w:t>
      </w:r>
      <w:r w:rsidRPr="00B36C00" w:rsidR="003C055D">
        <w:rPr>
          <w:lang w:val="fr-FR"/>
        </w:rPr>
        <w:t>article 1 du Protoco</w:t>
      </w:r>
      <w:r w:rsidRPr="00B36C00" w:rsidR="00CD6F57">
        <w:rPr>
          <w:lang w:val="fr-FR"/>
        </w:rPr>
        <w:t>le n</w:t>
      </w:r>
      <w:r w:rsidRPr="00CA3EFD" w:rsidR="00CA3EFD">
        <w:rPr>
          <w:vertAlign w:val="superscript"/>
          <w:lang w:val="fr-FR"/>
        </w:rPr>
        <w:t>o</w:t>
      </w:r>
      <w:r w:rsidRPr="00B36C00" w:rsidR="003C055D">
        <w:rPr>
          <w:lang w:val="fr-FR"/>
        </w:rPr>
        <w:t xml:space="preserve"> 1.</w:t>
      </w:r>
    </w:p>
    <w:p w:rsidRPr="00B36C00" w:rsidR="00E77CB3" w:rsidP="00C63990" w:rsidRDefault="008B709C">
      <w:pPr>
        <w:pStyle w:val="ECHRHeading1"/>
        <w:rPr>
          <w:lang w:val="fr-FR"/>
        </w:rPr>
      </w:pPr>
      <w:r w:rsidRPr="00B36C00">
        <w:rPr>
          <w:lang w:val="fr-FR"/>
        </w:rPr>
        <w:t>II</w:t>
      </w:r>
      <w:r w:rsidRPr="00B36C00" w:rsidR="00E77CB3">
        <w:rPr>
          <w:lang w:val="fr-FR"/>
        </w:rPr>
        <w:t>.  SUR L</w:t>
      </w:r>
      <w:r w:rsidR="00A01D69">
        <w:rPr>
          <w:lang w:val="fr-FR"/>
        </w:rPr>
        <w:t>’</w:t>
      </w:r>
      <w:r w:rsidRPr="00B36C00" w:rsidR="00E77CB3">
        <w:rPr>
          <w:lang w:val="fr-FR"/>
        </w:rPr>
        <w:t>APPLICATION DE L</w:t>
      </w:r>
      <w:r w:rsidR="00A01D69">
        <w:rPr>
          <w:lang w:val="fr-FR"/>
        </w:rPr>
        <w:t>’</w:t>
      </w:r>
      <w:r w:rsidRPr="00B36C00" w:rsidR="00E77CB3">
        <w:rPr>
          <w:lang w:val="fr-FR"/>
        </w:rPr>
        <w:t>ARTICLE 41 DE LA CONVENTION</w:t>
      </w:r>
    </w:p>
    <w:p w:rsidRPr="00B36C00" w:rsidR="00E77CB3" w:rsidP="00C63990" w:rsidRDefault="00EB3D25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39</w:t>
      </w:r>
      <w:r w:rsidRPr="00B36C00">
        <w:rPr>
          <w:lang w:val="fr-FR"/>
        </w:rPr>
        <w:fldChar w:fldCharType="end"/>
      </w:r>
      <w:r w:rsidRPr="00B36C00" w:rsidR="00E77CB3">
        <w:rPr>
          <w:lang w:val="fr-FR"/>
        </w:rPr>
        <w:t>.  Aux termes de l</w:t>
      </w:r>
      <w:r w:rsidR="00A01D69">
        <w:rPr>
          <w:lang w:val="fr-FR"/>
        </w:rPr>
        <w:t>’</w:t>
      </w:r>
      <w:r w:rsidRPr="00B36C00" w:rsidR="00E77CB3">
        <w:rPr>
          <w:lang w:val="fr-FR"/>
        </w:rPr>
        <w:t>article 41 de la Convention,</w:t>
      </w:r>
    </w:p>
    <w:p w:rsidRPr="00B36C00" w:rsidR="00E77CB3" w:rsidP="00E77CB3" w:rsidRDefault="00E77CB3">
      <w:pPr>
        <w:pStyle w:val="ECHRParaQuote"/>
        <w:keepNext/>
        <w:keepLines/>
        <w:rPr>
          <w:lang w:val="fr-FR"/>
        </w:rPr>
      </w:pPr>
      <w:r w:rsidRPr="00B36C00">
        <w:rPr>
          <w:lang w:val="fr-FR"/>
        </w:rPr>
        <w:t>« Si la Cour déclare qu</w:t>
      </w:r>
      <w:r w:rsidR="00A01D69">
        <w:rPr>
          <w:lang w:val="fr-FR"/>
        </w:rPr>
        <w:t>’</w:t>
      </w:r>
      <w:r w:rsidRPr="00B36C00">
        <w:rPr>
          <w:lang w:val="fr-FR"/>
        </w:rPr>
        <w:t>il y a eu violation de la Convention ou de ses Protocoles, et si le droit interne de la Haute Partie contractante ne permet d</w:t>
      </w:r>
      <w:r w:rsidR="00A01D69">
        <w:rPr>
          <w:lang w:val="fr-FR"/>
        </w:rPr>
        <w:t>’</w:t>
      </w:r>
      <w:r w:rsidRPr="00B36C00">
        <w:rPr>
          <w:lang w:val="fr-FR"/>
        </w:rPr>
        <w:t>effacer qu</w:t>
      </w:r>
      <w:r w:rsidR="00A01D69">
        <w:rPr>
          <w:lang w:val="fr-FR"/>
        </w:rPr>
        <w:t>’</w:t>
      </w:r>
      <w:r w:rsidRPr="00B36C00">
        <w:rPr>
          <w:lang w:val="fr-FR"/>
        </w:rPr>
        <w:t>imparfaitement les conséquences de cette violation, la Cour accorde à la partie lésée, s</w:t>
      </w:r>
      <w:r w:rsidR="00A01D69">
        <w:rPr>
          <w:lang w:val="fr-FR"/>
        </w:rPr>
        <w:t>’</w:t>
      </w:r>
      <w:r w:rsidRPr="00B36C00">
        <w:rPr>
          <w:lang w:val="fr-FR"/>
        </w:rPr>
        <w:t>il y a lieu, une satisfaction équitable. »</w:t>
      </w:r>
    </w:p>
    <w:p w:rsidRPr="00B36C00" w:rsidR="004D371B" w:rsidP="004D371B" w:rsidRDefault="00EB3D25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40</w:t>
      </w:r>
      <w:r w:rsidRPr="00B36C00">
        <w:rPr>
          <w:lang w:val="fr-FR"/>
        </w:rPr>
        <w:fldChar w:fldCharType="end"/>
      </w:r>
      <w:r w:rsidRPr="00B36C00" w:rsidR="00E77CB3">
        <w:rPr>
          <w:lang w:val="fr-FR"/>
        </w:rPr>
        <w:t>.  </w:t>
      </w:r>
      <w:r w:rsidRPr="00B36C00" w:rsidR="004D371B">
        <w:rPr>
          <w:lang w:val="fr-FR"/>
        </w:rPr>
        <w:t>Au titre du dommage matériel, le</w:t>
      </w:r>
      <w:r w:rsidRPr="00B36C00" w:rsidR="0065217B">
        <w:rPr>
          <w:lang w:val="fr-FR"/>
        </w:rPr>
        <w:t>s</w:t>
      </w:r>
      <w:r w:rsidRPr="00B36C00" w:rsidR="004D371B">
        <w:rPr>
          <w:lang w:val="fr-FR"/>
        </w:rPr>
        <w:t xml:space="preserve"> </w:t>
      </w:r>
      <w:r w:rsidRPr="00B36C00" w:rsidR="00BB0F67">
        <w:rPr>
          <w:lang w:val="fr-FR"/>
        </w:rPr>
        <w:t>requérants</w:t>
      </w:r>
      <w:r w:rsidRPr="00B36C00" w:rsidR="004D371B">
        <w:rPr>
          <w:lang w:val="fr-FR"/>
        </w:rPr>
        <w:t xml:space="preserve"> réclame</w:t>
      </w:r>
      <w:r w:rsidRPr="00B36C00" w:rsidR="00A14955">
        <w:rPr>
          <w:lang w:val="fr-FR"/>
        </w:rPr>
        <w:t>nt</w:t>
      </w:r>
      <w:r w:rsidRPr="00B36C00" w:rsidR="004D371B">
        <w:rPr>
          <w:lang w:val="fr-FR"/>
        </w:rPr>
        <w:t xml:space="preserve"> </w:t>
      </w:r>
      <w:r w:rsidRPr="00B36C00" w:rsidR="0065217B">
        <w:rPr>
          <w:lang w:val="fr-FR"/>
        </w:rPr>
        <w:t>5 586</w:t>
      </w:r>
      <w:r w:rsidRPr="00B36C00" w:rsidR="003C092B">
        <w:rPr>
          <w:lang w:val="fr-FR"/>
        </w:rPr>
        <w:t> </w:t>
      </w:r>
      <w:r w:rsidRPr="00B36C00" w:rsidR="0065217B">
        <w:rPr>
          <w:lang w:val="fr-FR"/>
        </w:rPr>
        <w:t>188</w:t>
      </w:r>
      <w:r w:rsidR="00F71C9A">
        <w:rPr>
          <w:lang w:val="fr-FR"/>
        </w:rPr>
        <w:t> </w:t>
      </w:r>
      <w:r w:rsidRPr="00B36C00" w:rsidR="003C092B">
        <w:rPr>
          <w:lang w:val="fr-FR"/>
        </w:rPr>
        <w:t>euros (</w:t>
      </w:r>
      <w:r w:rsidRPr="00B36C00" w:rsidR="004D371B">
        <w:rPr>
          <w:lang w:val="fr-FR"/>
        </w:rPr>
        <w:t>EUR</w:t>
      </w:r>
      <w:r w:rsidRPr="00B36C00" w:rsidR="003C092B">
        <w:rPr>
          <w:lang w:val="fr-FR"/>
        </w:rPr>
        <w:t>)</w:t>
      </w:r>
      <w:r w:rsidRPr="00B36C00" w:rsidR="004D371B">
        <w:rPr>
          <w:lang w:val="fr-FR"/>
        </w:rPr>
        <w:t xml:space="preserve"> et se réfère</w:t>
      </w:r>
      <w:r w:rsidRPr="00B36C00" w:rsidR="003D5E68">
        <w:rPr>
          <w:lang w:val="fr-FR"/>
        </w:rPr>
        <w:t>nt, à ce titre, à un</w:t>
      </w:r>
      <w:r w:rsidRPr="00B36C00" w:rsidR="004D371B">
        <w:rPr>
          <w:lang w:val="fr-FR"/>
        </w:rPr>
        <w:t xml:space="preserve"> rapport d</w:t>
      </w:r>
      <w:r w:rsidR="00A01D69">
        <w:rPr>
          <w:lang w:val="fr-FR"/>
        </w:rPr>
        <w:t>’</w:t>
      </w:r>
      <w:r w:rsidRPr="00B36C00" w:rsidR="00AE0371">
        <w:rPr>
          <w:lang w:val="fr-FR"/>
        </w:rPr>
        <w:t>expertise du 17</w:t>
      </w:r>
      <w:r w:rsidRPr="00B36C00" w:rsidR="004D371B">
        <w:rPr>
          <w:lang w:val="fr-FR"/>
        </w:rPr>
        <w:t xml:space="preserve"> </w:t>
      </w:r>
      <w:r w:rsidRPr="00B36C00" w:rsidR="00AE0371">
        <w:rPr>
          <w:lang w:val="fr-FR"/>
        </w:rPr>
        <w:t>avril 2009</w:t>
      </w:r>
      <w:r w:rsidRPr="00B36C00" w:rsidR="004B7CBA">
        <w:rPr>
          <w:lang w:val="fr-FR"/>
        </w:rPr>
        <w:t xml:space="preserve">, établi </w:t>
      </w:r>
      <w:r w:rsidRPr="008C5BEF" w:rsidR="004B7CBA">
        <w:rPr>
          <w:lang w:val="fr-FR"/>
        </w:rPr>
        <w:t>par une société anonyme</w:t>
      </w:r>
      <w:r w:rsidRPr="008C5BEF" w:rsidR="007831CB">
        <w:rPr>
          <w:lang w:val="fr-FR"/>
        </w:rPr>
        <w:t xml:space="preserve"> spécialisée</w:t>
      </w:r>
      <w:r w:rsidRPr="008C5BEF" w:rsidR="003D4601">
        <w:rPr>
          <w:lang w:val="fr-FR"/>
        </w:rPr>
        <w:t xml:space="preserve"> en </w:t>
      </w:r>
      <w:r w:rsidRPr="008C5BEF" w:rsidR="00B36C00">
        <w:rPr>
          <w:lang w:val="fr-FR"/>
        </w:rPr>
        <w:t>évaluation</w:t>
      </w:r>
      <w:r w:rsidRPr="008C5BEF" w:rsidR="004B7CBA">
        <w:rPr>
          <w:lang w:val="fr-FR"/>
        </w:rPr>
        <w:t xml:space="preserve"> immobilière</w:t>
      </w:r>
      <w:r w:rsidRPr="008C5BEF" w:rsidR="004D371B">
        <w:rPr>
          <w:lang w:val="fr-FR"/>
        </w:rPr>
        <w:t xml:space="preserve">. </w:t>
      </w:r>
      <w:r w:rsidRPr="00F71C9A" w:rsidR="00BB0F67">
        <w:rPr>
          <w:lang w:val="fr-FR"/>
        </w:rPr>
        <w:t>Ils</w:t>
      </w:r>
      <w:r w:rsidRPr="00F71C9A" w:rsidR="004D371B">
        <w:rPr>
          <w:lang w:val="fr-FR"/>
        </w:rPr>
        <w:t xml:space="preserve"> demande</w:t>
      </w:r>
      <w:r w:rsidRPr="00F71C9A" w:rsidR="00A14955">
        <w:rPr>
          <w:lang w:val="fr-FR"/>
        </w:rPr>
        <w:t>nt</w:t>
      </w:r>
      <w:r w:rsidRPr="00B36C00" w:rsidR="004D371B">
        <w:rPr>
          <w:lang w:val="fr-FR"/>
        </w:rPr>
        <w:t xml:space="preserve"> également </w:t>
      </w:r>
      <w:r w:rsidRPr="00B36C00" w:rsidR="0065217B">
        <w:rPr>
          <w:lang w:val="fr-FR"/>
        </w:rPr>
        <w:t>2 380</w:t>
      </w:r>
      <w:r w:rsidR="00190A19">
        <w:rPr>
          <w:lang w:val="fr-FR"/>
        </w:rPr>
        <w:t> 952 </w:t>
      </w:r>
      <w:r w:rsidRPr="00B36C00" w:rsidR="004D371B">
        <w:rPr>
          <w:lang w:val="fr-FR"/>
        </w:rPr>
        <w:t>EUR pour le préjudice moral qu</w:t>
      </w:r>
      <w:r w:rsidR="00A01D69">
        <w:rPr>
          <w:lang w:val="fr-FR"/>
        </w:rPr>
        <w:t>’</w:t>
      </w:r>
      <w:r w:rsidRPr="00B36C00" w:rsidR="00BB0F67">
        <w:rPr>
          <w:lang w:val="fr-FR"/>
        </w:rPr>
        <w:t>il</w:t>
      </w:r>
      <w:r w:rsidRPr="00B36C00" w:rsidR="003D5E68">
        <w:rPr>
          <w:lang w:val="fr-FR"/>
        </w:rPr>
        <w:t>s</w:t>
      </w:r>
      <w:r w:rsidRPr="00B36C00" w:rsidR="004D371B">
        <w:rPr>
          <w:lang w:val="fr-FR"/>
        </w:rPr>
        <w:t xml:space="preserve"> aurai</w:t>
      </w:r>
      <w:r w:rsidRPr="00B36C00" w:rsidR="0065217B">
        <w:rPr>
          <w:lang w:val="fr-FR"/>
        </w:rPr>
        <w:t>en</w:t>
      </w:r>
      <w:r w:rsidRPr="00B36C00" w:rsidR="004D371B">
        <w:rPr>
          <w:lang w:val="fr-FR"/>
        </w:rPr>
        <w:t>t subi. En ce qui concerne les frais et dépens engagés devant la Cour</w:t>
      </w:r>
      <w:r w:rsidRPr="00B36C00" w:rsidR="00E92995">
        <w:rPr>
          <w:lang w:val="fr-FR"/>
        </w:rPr>
        <w:t xml:space="preserve"> et les instances nationales</w:t>
      </w:r>
      <w:r w:rsidRPr="00B36C00" w:rsidR="004D371B">
        <w:rPr>
          <w:lang w:val="fr-FR"/>
        </w:rPr>
        <w:t>, le</w:t>
      </w:r>
      <w:r w:rsidRPr="00B36C00" w:rsidR="00A14955">
        <w:rPr>
          <w:lang w:val="fr-FR"/>
        </w:rPr>
        <w:t>s</w:t>
      </w:r>
      <w:r w:rsidRPr="00B36C00" w:rsidR="004D371B">
        <w:rPr>
          <w:lang w:val="fr-FR"/>
        </w:rPr>
        <w:t xml:space="preserve"> </w:t>
      </w:r>
      <w:r w:rsidRPr="00B36C00" w:rsidR="00BB0F67">
        <w:rPr>
          <w:lang w:val="fr-FR"/>
        </w:rPr>
        <w:t>requérants</w:t>
      </w:r>
      <w:r w:rsidRPr="00B36C00" w:rsidR="004D371B">
        <w:rPr>
          <w:lang w:val="fr-FR"/>
        </w:rPr>
        <w:t xml:space="preserve"> réclame</w:t>
      </w:r>
      <w:r w:rsidRPr="00B36C00" w:rsidR="00A14955">
        <w:rPr>
          <w:lang w:val="fr-FR"/>
        </w:rPr>
        <w:t>nt</w:t>
      </w:r>
      <w:r w:rsidRPr="00B36C00" w:rsidR="0065217B">
        <w:rPr>
          <w:lang w:val="fr-FR"/>
        </w:rPr>
        <w:t xml:space="preserve"> 1 891</w:t>
      </w:r>
      <w:r w:rsidR="00190A19">
        <w:rPr>
          <w:lang w:val="fr-FR"/>
        </w:rPr>
        <w:t> </w:t>
      </w:r>
      <w:r w:rsidRPr="00B36C00" w:rsidR="0065217B">
        <w:rPr>
          <w:lang w:val="fr-FR"/>
        </w:rPr>
        <w:t>EUR</w:t>
      </w:r>
      <w:r w:rsidRPr="00B36C00" w:rsidR="004D371B">
        <w:rPr>
          <w:lang w:val="fr-FR"/>
        </w:rPr>
        <w:t>.</w:t>
      </w:r>
    </w:p>
    <w:p w:rsidRPr="00B36C00" w:rsidR="00E848CD" w:rsidP="00E848CD" w:rsidRDefault="00E848CD">
      <w:pPr>
        <w:pStyle w:val="ECHRPara"/>
        <w:rPr>
          <w:lang w:val="fr-FR"/>
        </w:rPr>
      </w:pPr>
      <w:r w:rsidRPr="00B36C00">
        <w:rPr>
          <w:lang w:val="fr-FR"/>
        </w:rPr>
        <w:fldChar w:fldCharType="begin"/>
      </w:r>
      <w:r w:rsidRPr="00B36C00">
        <w:rPr>
          <w:lang w:val="fr-FR"/>
        </w:rPr>
        <w:instrText xml:space="preserve"> SEQ level0 \*arabic </w:instrText>
      </w:r>
      <w:r w:rsidRPr="00B36C00">
        <w:rPr>
          <w:lang w:val="fr-FR"/>
        </w:rPr>
        <w:fldChar w:fldCharType="separate"/>
      </w:r>
      <w:r w:rsidR="00670380">
        <w:rPr>
          <w:noProof/>
          <w:lang w:val="fr-FR"/>
        </w:rPr>
        <w:t>41</w:t>
      </w:r>
      <w:r w:rsidRPr="00B36C00">
        <w:rPr>
          <w:lang w:val="fr-FR"/>
        </w:rPr>
        <w:fldChar w:fldCharType="end"/>
      </w:r>
      <w:r w:rsidRPr="00B36C00">
        <w:rPr>
          <w:lang w:val="fr-FR"/>
        </w:rPr>
        <w:t>.  Dans les circonstances de la présente affaire, la Cour estime que la question de l</w:t>
      </w:r>
      <w:r w:rsidR="00A01D69">
        <w:rPr>
          <w:lang w:val="fr-FR"/>
        </w:rPr>
        <w:t>’</w:t>
      </w:r>
      <w:r w:rsidRPr="00B36C00">
        <w:rPr>
          <w:lang w:val="fr-FR"/>
        </w:rPr>
        <w:t>application de l</w:t>
      </w:r>
      <w:r w:rsidR="00A01D69">
        <w:rPr>
          <w:lang w:val="fr-FR"/>
        </w:rPr>
        <w:t>’</w:t>
      </w:r>
      <w:r w:rsidRPr="00B36C00">
        <w:rPr>
          <w:lang w:val="fr-FR"/>
        </w:rPr>
        <w:t>article 41 ne se trouve pas en état, de sorte qu</w:t>
      </w:r>
      <w:r w:rsidR="00A01D69">
        <w:rPr>
          <w:lang w:val="fr-FR"/>
        </w:rPr>
        <w:t>’</w:t>
      </w:r>
      <w:r w:rsidRPr="00B36C00">
        <w:rPr>
          <w:lang w:val="fr-FR"/>
        </w:rPr>
        <w:t>il convient de la réserver en tenant compte de l</w:t>
      </w:r>
      <w:r w:rsidR="00A01D69">
        <w:rPr>
          <w:lang w:val="fr-FR"/>
        </w:rPr>
        <w:t>’</w:t>
      </w:r>
      <w:r w:rsidRPr="00B36C00">
        <w:rPr>
          <w:lang w:val="fr-FR"/>
        </w:rPr>
        <w:t>éventualité d</w:t>
      </w:r>
      <w:r w:rsidR="00A01D69">
        <w:rPr>
          <w:lang w:val="fr-FR"/>
        </w:rPr>
        <w:t>’</w:t>
      </w:r>
      <w:r w:rsidRPr="00B36C00">
        <w:rPr>
          <w:lang w:val="fr-FR"/>
        </w:rPr>
        <w:t>un accord entre l</w:t>
      </w:r>
      <w:r w:rsidR="00A01D69">
        <w:rPr>
          <w:lang w:val="fr-FR"/>
        </w:rPr>
        <w:t>’</w:t>
      </w:r>
      <w:r w:rsidRPr="00B36C00">
        <w:rPr>
          <w:lang w:val="fr-FR"/>
        </w:rPr>
        <w:t>État défendeur et le</w:t>
      </w:r>
      <w:r w:rsidRPr="00B36C00" w:rsidR="003D5E68">
        <w:rPr>
          <w:lang w:val="fr-FR"/>
        </w:rPr>
        <w:t>s</w:t>
      </w:r>
      <w:r w:rsidRPr="00B36C00">
        <w:rPr>
          <w:lang w:val="fr-FR"/>
        </w:rPr>
        <w:t xml:space="preserve"> </w:t>
      </w:r>
      <w:r w:rsidRPr="00B36C00" w:rsidR="00BB0F67">
        <w:rPr>
          <w:lang w:val="fr-FR"/>
        </w:rPr>
        <w:t>requérants</w:t>
      </w:r>
      <w:r w:rsidRPr="00B36C00">
        <w:rPr>
          <w:lang w:val="fr-FR"/>
        </w:rPr>
        <w:t>.</w:t>
      </w:r>
    </w:p>
    <w:p w:rsidRPr="00B36C00" w:rsidR="00E77CB3" w:rsidP="008C5BEF" w:rsidRDefault="00E77CB3">
      <w:pPr>
        <w:pStyle w:val="ECHRTitle1"/>
        <w:rPr>
          <w:lang w:val="fr-FR"/>
        </w:rPr>
      </w:pPr>
      <w:r w:rsidRPr="00B36C00">
        <w:rPr>
          <w:lang w:val="fr-FR"/>
        </w:rPr>
        <w:t>PAR CES MOTIFS, LA COUR</w:t>
      </w:r>
      <w:r w:rsidRPr="00B36C00" w:rsidR="00EB3D25">
        <w:rPr>
          <w:lang w:val="fr-FR"/>
        </w:rPr>
        <w:t>, À L</w:t>
      </w:r>
      <w:r w:rsidR="00A01D69">
        <w:rPr>
          <w:lang w:val="fr-FR"/>
        </w:rPr>
        <w:t>’</w:t>
      </w:r>
      <w:r w:rsidRPr="00B36C00" w:rsidR="00EB3D25">
        <w:rPr>
          <w:lang w:val="fr-FR"/>
        </w:rPr>
        <w:t>UNANIMITÉ,</w:t>
      </w:r>
    </w:p>
    <w:p w:rsidRPr="00B36C00" w:rsidR="00E77CB3" w:rsidP="00E77CB3" w:rsidRDefault="00FC411F">
      <w:pPr>
        <w:pStyle w:val="JuList"/>
        <w:rPr>
          <w:lang w:val="fr-FR"/>
        </w:rPr>
      </w:pPr>
      <w:r>
        <w:rPr>
          <w:lang w:val="fr-FR"/>
        </w:rPr>
        <w:t>1</w:t>
      </w:r>
      <w:r w:rsidRPr="00B36C00" w:rsidR="00D80F03">
        <w:rPr>
          <w:lang w:val="fr-FR"/>
        </w:rPr>
        <w:t>.</w:t>
      </w:r>
      <w:r w:rsidRPr="00B36C00" w:rsidR="00D80F03">
        <w:rPr>
          <w:i/>
          <w:lang w:val="fr-FR"/>
        </w:rPr>
        <w:t xml:space="preserve"> </w:t>
      </w:r>
      <w:r w:rsidRPr="00B36C00" w:rsidR="00E77CB3">
        <w:rPr>
          <w:i/>
          <w:lang w:val="fr-FR"/>
        </w:rPr>
        <w:t>Déclare</w:t>
      </w:r>
      <w:r w:rsidRPr="00B36C00" w:rsidR="00E77CB3">
        <w:rPr>
          <w:lang w:val="fr-FR"/>
        </w:rPr>
        <w:t xml:space="preserve"> </w:t>
      </w:r>
      <w:r w:rsidRPr="00B36C00" w:rsidR="00EB3D25">
        <w:rPr>
          <w:lang w:val="fr-FR"/>
        </w:rPr>
        <w:t>la requête recevable</w:t>
      </w:r>
      <w:r w:rsidRPr="00B36C00" w:rsidR="00E77CB3">
        <w:rPr>
          <w:lang w:val="fr-FR"/>
        </w:rPr>
        <w:t> ;</w:t>
      </w:r>
    </w:p>
    <w:p w:rsidRPr="00B36C00" w:rsidR="00E77CB3" w:rsidP="00E77CB3" w:rsidRDefault="00E77CB3">
      <w:pPr>
        <w:pStyle w:val="JuList"/>
        <w:rPr>
          <w:lang w:val="fr-FR"/>
        </w:rPr>
      </w:pPr>
    </w:p>
    <w:p w:rsidRPr="00B36C00" w:rsidR="00E77CB3" w:rsidP="00E77CB3" w:rsidRDefault="00FC411F">
      <w:pPr>
        <w:pStyle w:val="JuList"/>
        <w:rPr>
          <w:lang w:val="fr-FR"/>
        </w:rPr>
      </w:pPr>
      <w:r>
        <w:rPr>
          <w:lang w:val="fr-FR"/>
        </w:rPr>
        <w:t>2</w:t>
      </w:r>
      <w:r w:rsidRPr="00B36C00" w:rsidR="00E77CB3">
        <w:rPr>
          <w:lang w:val="fr-FR"/>
        </w:rPr>
        <w:t>.  </w:t>
      </w:r>
      <w:r w:rsidRPr="00B36C00" w:rsidR="00E77CB3">
        <w:rPr>
          <w:i/>
          <w:lang w:val="fr-FR"/>
        </w:rPr>
        <w:t>Dit</w:t>
      </w:r>
      <w:r w:rsidRPr="00B36C00" w:rsidR="00E77CB3">
        <w:rPr>
          <w:lang w:val="fr-FR"/>
        </w:rPr>
        <w:t xml:space="preserve"> qu</w:t>
      </w:r>
      <w:r w:rsidR="00A01D69">
        <w:rPr>
          <w:lang w:val="fr-FR"/>
        </w:rPr>
        <w:t>’</w:t>
      </w:r>
      <w:r w:rsidRPr="00B36C00" w:rsidR="00E77CB3">
        <w:rPr>
          <w:lang w:val="fr-FR"/>
        </w:rPr>
        <w:t>il y a eu violation de l</w:t>
      </w:r>
      <w:r w:rsidR="00A01D69">
        <w:rPr>
          <w:lang w:val="fr-FR"/>
        </w:rPr>
        <w:t>’</w:t>
      </w:r>
      <w:r w:rsidRPr="00B36C00" w:rsidR="00E77CB3">
        <w:rPr>
          <w:lang w:val="fr-FR"/>
        </w:rPr>
        <w:t xml:space="preserve">article </w:t>
      </w:r>
      <w:r w:rsidRPr="00B36C00" w:rsidR="004D371B">
        <w:rPr>
          <w:lang w:val="fr-FR"/>
        </w:rPr>
        <w:t>1 du Protocole n</w:t>
      </w:r>
      <w:r w:rsidRPr="00CA3EFD" w:rsidR="00CA3EFD">
        <w:rPr>
          <w:vertAlign w:val="superscript"/>
          <w:lang w:val="fr-FR"/>
        </w:rPr>
        <w:t>o</w:t>
      </w:r>
      <w:r w:rsidRPr="00B36C00" w:rsidR="004D371B">
        <w:rPr>
          <w:lang w:val="fr-FR"/>
        </w:rPr>
        <w:t xml:space="preserve"> 1</w:t>
      </w:r>
      <w:r w:rsidRPr="00B36C00" w:rsidR="00E77CB3">
        <w:rPr>
          <w:lang w:val="fr-FR"/>
        </w:rPr>
        <w:t xml:space="preserve"> de la Convention ;</w:t>
      </w:r>
    </w:p>
    <w:p w:rsidRPr="00B36C00" w:rsidR="00E77CB3" w:rsidP="00E77CB3" w:rsidRDefault="00E77CB3">
      <w:pPr>
        <w:pStyle w:val="JuList"/>
        <w:rPr>
          <w:lang w:val="fr-FR"/>
        </w:rPr>
      </w:pPr>
    </w:p>
    <w:p w:rsidRPr="00B36C00" w:rsidR="00B2000B" w:rsidP="00B2000B" w:rsidRDefault="00FC411F">
      <w:pPr>
        <w:pStyle w:val="JuList"/>
        <w:rPr>
          <w:lang w:val="fr-FR"/>
        </w:rPr>
      </w:pPr>
      <w:r>
        <w:rPr>
          <w:lang w:val="fr-FR"/>
        </w:rPr>
        <w:t>3</w:t>
      </w:r>
      <w:r w:rsidRPr="00B36C00" w:rsidR="00E77CB3">
        <w:rPr>
          <w:lang w:val="fr-FR"/>
        </w:rPr>
        <w:t>.  </w:t>
      </w:r>
      <w:r w:rsidRPr="00B36C00" w:rsidR="00B2000B">
        <w:rPr>
          <w:i/>
          <w:lang w:val="fr-FR"/>
        </w:rPr>
        <w:t xml:space="preserve">Dit </w:t>
      </w:r>
      <w:r w:rsidRPr="00B36C00" w:rsidR="00B2000B">
        <w:rPr>
          <w:lang w:val="fr-FR"/>
        </w:rPr>
        <w:t>que la question de l</w:t>
      </w:r>
      <w:r w:rsidR="00A01D69">
        <w:rPr>
          <w:lang w:val="fr-FR"/>
        </w:rPr>
        <w:t>’</w:t>
      </w:r>
      <w:r w:rsidRPr="00B36C00" w:rsidR="00B2000B">
        <w:rPr>
          <w:lang w:val="fr-FR"/>
        </w:rPr>
        <w:t>application de l</w:t>
      </w:r>
      <w:r w:rsidR="00A01D69">
        <w:rPr>
          <w:lang w:val="fr-FR"/>
        </w:rPr>
        <w:t>’</w:t>
      </w:r>
      <w:r w:rsidRPr="00B36C00" w:rsidR="00B2000B">
        <w:rPr>
          <w:lang w:val="fr-FR"/>
        </w:rPr>
        <w:t>article 41 de la Convention ne se trouve pas en état</w:t>
      </w:r>
      <w:r w:rsidR="00F71C9A">
        <w:rPr>
          <w:lang w:val="fr-FR"/>
        </w:rPr>
        <w:t xml:space="preserve"> et en conséquence </w:t>
      </w:r>
      <w:r w:rsidRPr="00B36C00" w:rsidR="00B2000B">
        <w:rPr>
          <w:lang w:val="fr-FR"/>
        </w:rPr>
        <w:t>;</w:t>
      </w:r>
    </w:p>
    <w:p w:rsidRPr="00B36C00" w:rsidR="00B2000B" w:rsidP="008C5BEF" w:rsidRDefault="00B2000B">
      <w:pPr>
        <w:pStyle w:val="JuLista"/>
        <w:rPr>
          <w:lang w:val="fr-FR"/>
        </w:rPr>
      </w:pPr>
      <w:r w:rsidRPr="00B36C00">
        <w:rPr>
          <w:lang w:val="fr-FR"/>
        </w:rPr>
        <w:t>a) la réserve en entier</w:t>
      </w:r>
      <w:r w:rsidR="00190A19">
        <w:rPr>
          <w:lang w:val="fr-FR"/>
        </w:rPr>
        <w:t> </w:t>
      </w:r>
      <w:r w:rsidRPr="00B36C00">
        <w:rPr>
          <w:lang w:val="fr-FR"/>
        </w:rPr>
        <w:t>;</w:t>
      </w:r>
    </w:p>
    <w:p w:rsidRPr="00B36C00" w:rsidR="00B2000B" w:rsidP="008C5BEF" w:rsidRDefault="001D64CE">
      <w:pPr>
        <w:pStyle w:val="JuLista"/>
        <w:rPr>
          <w:lang w:val="fr-FR"/>
        </w:rPr>
      </w:pPr>
      <w:r w:rsidRPr="00B36C00">
        <w:rPr>
          <w:lang w:val="fr-FR"/>
        </w:rPr>
        <w:t xml:space="preserve">b) </w:t>
      </w:r>
      <w:r w:rsidRPr="00B36C00" w:rsidR="00B2000B">
        <w:rPr>
          <w:lang w:val="fr-FR"/>
        </w:rPr>
        <w:t>invite le Gouvernement et le</w:t>
      </w:r>
      <w:r w:rsidRPr="00B36C00">
        <w:rPr>
          <w:lang w:val="fr-FR"/>
        </w:rPr>
        <w:t>s</w:t>
      </w:r>
      <w:r w:rsidRPr="00B36C00" w:rsidR="00B2000B">
        <w:rPr>
          <w:lang w:val="fr-FR"/>
        </w:rPr>
        <w:t xml:space="preserve"> </w:t>
      </w:r>
      <w:r w:rsidRPr="00B36C00" w:rsidR="00BB0F67">
        <w:rPr>
          <w:lang w:val="fr-FR"/>
        </w:rPr>
        <w:t>requérants</w:t>
      </w:r>
      <w:r w:rsidRPr="00B36C00" w:rsidR="00B2000B">
        <w:rPr>
          <w:lang w:val="fr-FR"/>
        </w:rPr>
        <w:t xml:space="preserve"> à lui adresser par écrit, dans le délai de six mois à compter du jour où l</w:t>
      </w:r>
      <w:r w:rsidR="00A01D69">
        <w:rPr>
          <w:lang w:val="fr-FR"/>
        </w:rPr>
        <w:t>’</w:t>
      </w:r>
      <w:r w:rsidRPr="00B36C00" w:rsidR="00B2000B">
        <w:rPr>
          <w:lang w:val="fr-FR"/>
        </w:rPr>
        <w:t>arrêt sera devenu définitif en vertu de l</w:t>
      </w:r>
      <w:r w:rsidR="00A01D69">
        <w:rPr>
          <w:lang w:val="fr-FR"/>
        </w:rPr>
        <w:t>’</w:t>
      </w:r>
      <w:r w:rsidRPr="00B36C00" w:rsidR="00B2000B">
        <w:rPr>
          <w:lang w:val="fr-FR"/>
        </w:rPr>
        <w:t>article 44 § 2 de la Convention, leurs observations sur cette question et, notamment, à lui donner connaissance de tout accord auquel ils pourraient aboutir</w:t>
      </w:r>
      <w:r w:rsidR="00190A19">
        <w:rPr>
          <w:lang w:val="fr-FR"/>
        </w:rPr>
        <w:t> </w:t>
      </w:r>
      <w:r w:rsidRPr="00B36C00" w:rsidR="00B2000B">
        <w:rPr>
          <w:lang w:val="fr-FR"/>
        </w:rPr>
        <w:t>;</w:t>
      </w:r>
    </w:p>
    <w:p w:rsidRPr="00B36C00" w:rsidR="00B2000B" w:rsidP="008C5BEF" w:rsidRDefault="00B2000B">
      <w:pPr>
        <w:pStyle w:val="JuLista"/>
        <w:rPr>
          <w:lang w:val="fr-FR"/>
        </w:rPr>
      </w:pPr>
      <w:r w:rsidRPr="00B36C00">
        <w:rPr>
          <w:lang w:val="fr-FR"/>
        </w:rPr>
        <w:t>c) réserve la procédure ultérieure et délègue au président de la chambre le soin de la fixer au besoin.</w:t>
      </w:r>
    </w:p>
    <w:p w:rsidRPr="00B36C00" w:rsidR="00E77CB3" w:rsidP="00E77CB3" w:rsidRDefault="00E77CB3">
      <w:pPr>
        <w:pStyle w:val="JuParaLast"/>
        <w:rPr>
          <w:lang w:val="fr-FR"/>
        </w:rPr>
      </w:pPr>
      <w:r w:rsidRPr="00B36C00">
        <w:rPr>
          <w:lang w:val="fr-FR"/>
        </w:rPr>
        <w:t>Fait en françai</w:t>
      </w:r>
      <w:r w:rsidR="002A6FB0">
        <w:rPr>
          <w:lang w:val="fr-FR"/>
        </w:rPr>
        <w:t>s, puis communiqué par écrit le 14</w:t>
      </w:r>
      <w:r w:rsidR="00AE5352">
        <w:rPr>
          <w:lang w:val="fr-FR"/>
        </w:rPr>
        <w:t xml:space="preserve"> avril 2015</w:t>
      </w:r>
      <w:r w:rsidRPr="00B36C00">
        <w:rPr>
          <w:lang w:val="fr-FR"/>
        </w:rPr>
        <w:t>, en application de l</w:t>
      </w:r>
      <w:r w:rsidR="00A01D69">
        <w:rPr>
          <w:lang w:val="fr-FR"/>
        </w:rPr>
        <w:t>’</w:t>
      </w:r>
      <w:r w:rsidRPr="00B36C00">
        <w:rPr>
          <w:lang w:val="fr-FR"/>
        </w:rPr>
        <w:t>article 77 §§ 2 et 3 du règlement.</w:t>
      </w:r>
    </w:p>
    <w:p w:rsidRPr="00AE5352" w:rsidR="00E77CB3" w:rsidP="00AE5352" w:rsidRDefault="00EB3D25">
      <w:pPr>
        <w:pStyle w:val="JuSigned"/>
      </w:pPr>
      <w:r w:rsidRPr="00563311">
        <w:rPr>
          <w:lang w:val="fr-FR"/>
        </w:rPr>
        <w:tab/>
      </w:r>
      <w:r w:rsidRPr="00AE5352">
        <w:t>Stanley Naismith</w:t>
      </w:r>
      <w:r w:rsidRPr="00AE5352" w:rsidR="00E77CB3">
        <w:tab/>
      </w:r>
      <w:r w:rsidRPr="00AE5352" w:rsidR="00AE5352">
        <w:t>András Sajó</w:t>
      </w:r>
      <w:r w:rsidRPr="00AE5352" w:rsidR="00E77CB3">
        <w:br/>
      </w:r>
      <w:r w:rsidRPr="00AE5352" w:rsidR="00E77CB3">
        <w:tab/>
      </w:r>
      <w:r w:rsidRPr="00AE5352">
        <w:t>Greffier</w:t>
      </w:r>
      <w:r w:rsidRPr="00AE5352" w:rsidR="00E77CB3">
        <w:tab/>
      </w:r>
      <w:r w:rsidRPr="00AE5352">
        <w:t>Président</w:t>
      </w:r>
    </w:p>
    <w:p w:rsidRPr="00B36C00" w:rsidR="004D15F3" w:rsidP="00C36408" w:rsidRDefault="004D15F3">
      <w:pPr>
        <w:rPr>
          <w:lang w:val="fr-FR"/>
        </w:rPr>
      </w:pPr>
    </w:p>
    <w:sectPr w:rsidRPr="00B36C00" w:rsidR="004D15F3" w:rsidSect="00563311">
      <w:headerReference w:type="even" r:id="rId12"/>
      <w:headerReference w:type="default" r:id="rId13"/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C08" w:rsidRDefault="00740C08" w:rsidP="00E77CB3">
      <w:r>
        <w:separator/>
      </w:r>
    </w:p>
  </w:endnote>
  <w:endnote w:type="continuationSeparator" w:id="0">
    <w:p w:rsidR="00740C08" w:rsidRDefault="00740C08" w:rsidP="00E7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EFD" w:rsidRPr="00150BFA" w:rsidRDefault="00CA3EFD" w:rsidP="00A10D3B">
    <w:pPr>
      <w:jc w:val="center"/>
    </w:pPr>
    <w:r>
      <w:rPr>
        <w:noProof/>
        <w:lang w:eastAsia="ja-JP"/>
      </w:rPr>
      <w:drawing>
        <wp:inline distT="0" distB="0" distL="0" distR="0" wp14:anchorId="6BA2AD64" wp14:editId="5AE2C771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A3EFD" w:rsidRDefault="00CA3E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C08" w:rsidRDefault="00740C08" w:rsidP="00E77CB3">
      <w:r>
        <w:separator/>
      </w:r>
    </w:p>
  </w:footnote>
  <w:footnote w:type="continuationSeparator" w:id="0">
    <w:p w:rsidR="00740C08" w:rsidRDefault="00740C08" w:rsidP="00E77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C08" w:rsidRPr="00C63990" w:rsidRDefault="00740C08" w:rsidP="00CA3EFD">
    <w:pPr>
      <w:pStyle w:val="ECHRHeader"/>
      <w:jc w:val="center"/>
      <w:rPr>
        <w:lang w:val="fr-F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EFD" w:rsidRPr="00A45145" w:rsidRDefault="00CA3EFD" w:rsidP="00A10D3B">
    <w:pPr>
      <w:jc w:val="center"/>
    </w:pPr>
    <w:r>
      <w:rPr>
        <w:noProof/>
        <w:lang w:eastAsia="ja-JP"/>
      </w:rPr>
      <w:drawing>
        <wp:inline distT="0" distB="0" distL="0" distR="0" wp14:anchorId="6014BE9F" wp14:editId="16E1B327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813F7" w:rsidRDefault="001813F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EFD" w:rsidRPr="00C01496" w:rsidRDefault="00CA3EFD" w:rsidP="00DC401E">
    <w:pPr>
      <w:pStyle w:val="ECHRHead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01D69">
      <w:rPr>
        <w:rStyle w:val="PageNumber"/>
        <w:noProof/>
      </w:rPr>
      <w:t>6</w:t>
    </w:r>
    <w:r>
      <w:rPr>
        <w:rStyle w:val="PageNumber"/>
      </w:rPr>
      <w:fldChar w:fldCharType="end"/>
    </w:r>
    <w:r w:rsidR="00563311">
      <w:rPr>
        <w:noProof/>
        <w:lang w:val="fr-FR"/>
      </w:rPr>
      <w:tab/>
    </w:r>
    <w:r w:rsidR="00563311" w:rsidRPr="00C01496">
      <w:rPr>
        <w:noProof/>
        <w:lang w:val="fr-FR"/>
      </w:rPr>
      <w:t>ARRÊT</w:t>
    </w:r>
    <w:r w:rsidR="00563311" w:rsidRPr="00C01496">
      <w:rPr>
        <w:lang w:val="fr-FR"/>
      </w:rPr>
      <w:t xml:space="preserve"> DÜRRÜ MAZHAR ÇEVİK ET </w:t>
    </w:r>
    <w:r w:rsidR="001466E0" w:rsidRPr="00C01496">
      <w:rPr>
        <w:lang w:val="fr-FR"/>
      </w:rPr>
      <w:t xml:space="preserve">MÜNİRE </w:t>
    </w:r>
    <w:r w:rsidR="00563311" w:rsidRPr="00C01496">
      <w:rPr>
        <w:lang w:val="fr-FR"/>
      </w:rPr>
      <w:t xml:space="preserve">ASUMAN ÇEVİK </w:t>
    </w:r>
    <w:r w:rsidR="00DC401E">
      <w:rPr>
        <w:lang w:val="fr-FR"/>
      </w:rPr>
      <w:t>DAĞDELEN</w:t>
    </w:r>
    <w:r w:rsidR="00DC401E">
      <w:rPr>
        <w:lang w:val="fr-FR"/>
      </w:rPr>
      <w:br/>
      <w:t>c. </w:t>
    </w:r>
    <w:r w:rsidR="00563311" w:rsidRPr="00C01496">
      <w:rPr>
        <w:lang w:val="fr-FR"/>
      </w:rPr>
      <w:t>TURQUIE</w:t>
    </w:r>
    <w:r w:rsidR="00C01496" w:rsidRPr="00C01496">
      <w:rPr>
        <w:lang w:val="fr-FR"/>
      </w:rPr>
      <w:t xml:space="preserve"> (FOND)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EFD" w:rsidRPr="00C63990" w:rsidRDefault="00DC401E" w:rsidP="00DC401E">
    <w:pPr>
      <w:pStyle w:val="ECHRHeader"/>
      <w:jc w:val="center"/>
      <w:rPr>
        <w:lang w:val="fr-FR"/>
      </w:rPr>
    </w:pPr>
    <w:r>
      <w:rPr>
        <w:noProof/>
        <w:lang w:val="fr-FR"/>
      </w:rPr>
      <w:tab/>
    </w:r>
    <w:r w:rsidR="00CA3EFD" w:rsidRPr="00C01496">
      <w:rPr>
        <w:noProof/>
        <w:lang w:val="fr-FR"/>
      </w:rPr>
      <w:t>ARRÊT</w:t>
    </w:r>
    <w:r w:rsidR="00CA3EFD" w:rsidRPr="00C01496">
      <w:rPr>
        <w:lang w:val="fr-FR"/>
      </w:rPr>
      <w:t xml:space="preserve"> DÜRRÜ MAZHAR ÇEVİK </w:t>
    </w:r>
    <w:r w:rsidR="00563311" w:rsidRPr="00C01496">
      <w:rPr>
        <w:lang w:val="fr-FR"/>
      </w:rPr>
      <w:t xml:space="preserve">ET </w:t>
    </w:r>
    <w:r w:rsidR="001466E0" w:rsidRPr="00C01496">
      <w:rPr>
        <w:lang w:val="fr-FR"/>
      </w:rPr>
      <w:t>MÜN</w:t>
    </w:r>
    <w:r w:rsidR="001466E0" w:rsidRPr="00C01496">
      <w:rPr>
        <w:lang w:val="tr-TR"/>
      </w:rPr>
      <w:t>İ</w:t>
    </w:r>
    <w:r w:rsidR="001466E0" w:rsidRPr="00C01496">
      <w:rPr>
        <w:lang w:val="fr-FR"/>
      </w:rPr>
      <w:t xml:space="preserve">RE </w:t>
    </w:r>
    <w:r w:rsidR="00563311" w:rsidRPr="00C01496">
      <w:rPr>
        <w:lang w:val="fr-FR"/>
      </w:rPr>
      <w:t>ASUMAN ÇEVİ</w:t>
    </w:r>
    <w:r w:rsidR="00CA3EFD" w:rsidRPr="00C01496">
      <w:rPr>
        <w:lang w:val="fr-FR"/>
      </w:rPr>
      <w:t xml:space="preserve">K </w:t>
    </w:r>
    <w:r w:rsidR="001466E0" w:rsidRPr="00C01496">
      <w:rPr>
        <w:lang w:val="fr-FR"/>
      </w:rPr>
      <w:t>DAĞDELEN</w:t>
    </w:r>
    <w:r>
      <w:rPr>
        <w:lang w:val="fr-FR"/>
      </w:rPr>
      <w:tab/>
    </w:r>
    <w:r w:rsidR="00CA3EFD">
      <w:rPr>
        <w:rStyle w:val="PageNumber"/>
        <w:lang w:val="fr-FR"/>
      </w:rPr>
      <w:fldChar w:fldCharType="begin"/>
    </w:r>
    <w:r w:rsidR="00CA3EFD">
      <w:rPr>
        <w:rStyle w:val="PageNumber"/>
        <w:lang w:val="fr-FR"/>
      </w:rPr>
      <w:instrText xml:space="preserve"> PAGE </w:instrText>
    </w:r>
    <w:r w:rsidR="00CA3EFD">
      <w:rPr>
        <w:rStyle w:val="PageNumber"/>
        <w:lang w:val="fr-FR"/>
      </w:rPr>
      <w:fldChar w:fldCharType="separate"/>
    </w:r>
    <w:r w:rsidR="00A01D69">
      <w:rPr>
        <w:rStyle w:val="PageNumber"/>
        <w:noProof/>
        <w:lang w:val="fr-FR"/>
      </w:rPr>
      <w:t>5</w:t>
    </w:r>
    <w:r w:rsidR="00CA3EFD">
      <w:rPr>
        <w:rStyle w:val="PageNumber"/>
        <w:lang w:val="fr-FR"/>
      </w:rPr>
      <w:fldChar w:fldCharType="end"/>
    </w:r>
    <w:r>
      <w:rPr>
        <w:rStyle w:val="PageNumber"/>
        <w:lang w:val="fr-FR"/>
      </w:rPr>
      <w:br/>
    </w:r>
    <w:r w:rsidRPr="00C01496">
      <w:rPr>
        <w:lang w:val="fr-FR"/>
      </w:rPr>
      <w:t>c.</w:t>
    </w:r>
    <w:r>
      <w:rPr>
        <w:lang w:val="fr-FR"/>
      </w:rPr>
      <w:t> </w:t>
    </w:r>
    <w:r w:rsidRPr="00C01496">
      <w:rPr>
        <w:lang w:val="fr-FR"/>
      </w:rPr>
      <w:t>TURQUIE</w:t>
    </w:r>
    <w:r>
      <w:rPr>
        <w:lang w:val="fr-FR"/>
      </w:rPr>
      <w:t xml:space="preserve"> </w:t>
    </w:r>
    <w:r w:rsidRPr="00C01496">
      <w:rPr>
        <w:lang w:val="fr-FR"/>
      </w:rPr>
      <w:t>(FOND</w:t>
    </w:r>
    <w:r w:rsidR="00670380">
      <w:rPr>
        <w:lang w:val="fr-FR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0AA222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189B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0C4301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7268F2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FA0A71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B3829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68AD3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0501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DE43E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3AEA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E8750E"/>
    <w:multiLevelType w:val="multilevel"/>
    <w:tmpl w:val="040C001D"/>
    <w:styleLink w:val="1ai"/>
    <w:lvl w:ilvl="0">
      <w:start w:val="1"/>
      <w:numFmt w:val="decimal"/>
      <w:pStyle w:val="Heading1"/>
      <w:lvlText w:val="%1)"/>
      <w:lvlJc w:val="left"/>
      <w:pPr>
        <w:ind w:left="360" w:hanging="360"/>
      </w:pPr>
    </w:lvl>
    <w:lvl w:ilvl="1">
      <w:start w:val="1"/>
      <w:numFmt w:val="lowerLetter"/>
      <w:pStyle w:val="Heading2"/>
      <w:lvlText w:val="%2)"/>
      <w:lvlJc w:val="left"/>
      <w:pPr>
        <w:ind w:left="720" w:hanging="360"/>
      </w:pPr>
    </w:lvl>
    <w:lvl w:ilvl="2">
      <w:start w:val="1"/>
      <w:numFmt w:val="lowerRoman"/>
      <w:pStyle w:val="Heading3"/>
      <w:lvlText w:val="%3)"/>
      <w:lvlJc w:val="left"/>
      <w:pPr>
        <w:ind w:left="1080" w:hanging="360"/>
      </w:pPr>
    </w:lvl>
    <w:lvl w:ilvl="3">
      <w:start w:val="1"/>
      <w:numFmt w:val="decimal"/>
      <w:pStyle w:val="Heading4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pStyle w:val="Heading6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063F0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5D7306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2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NatAutre" w:val="0"/>
    <w:docVar w:name="DocVarPREMATURE" w:val="0"/>
    <w:docVar w:name="EMM" w:val="0"/>
    <w:docVar w:name="ETRANSMISSION" w:val="PAR VOIE ÉLECTRONIQUE UNIQUEMENT"/>
    <w:docVar w:name="L4_1Annex" w:val="0"/>
    <w:docVar w:name="L4_1Anonymity" w:val="0"/>
    <w:docVar w:name="NBEMMDOC" w:val="0"/>
    <w:docVar w:name="SignForeName" w:val="0"/>
  </w:docVars>
  <w:rsids>
    <w:rsidRoot w:val="00EB3D25"/>
    <w:rsid w:val="00001DF7"/>
    <w:rsid w:val="000041F8"/>
    <w:rsid w:val="000042A8"/>
    <w:rsid w:val="00004308"/>
    <w:rsid w:val="00005BF0"/>
    <w:rsid w:val="00007154"/>
    <w:rsid w:val="000103AE"/>
    <w:rsid w:val="00011D69"/>
    <w:rsid w:val="00012AD3"/>
    <w:rsid w:val="00015C2D"/>
    <w:rsid w:val="00015F00"/>
    <w:rsid w:val="00016AF5"/>
    <w:rsid w:val="00022C1D"/>
    <w:rsid w:val="00023FF3"/>
    <w:rsid w:val="000265A4"/>
    <w:rsid w:val="00034987"/>
    <w:rsid w:val="00041D61"/>
    <w:rsid w:val="00054A31"/>
    <w:rsid w:val="000602DF"/>
    <w:rsid w:val="00061B05"/>
    <w:rsid w:val="000632D5"/>
    <w:rsid w:val="000644EE"/>
    <w:rsid w:val="00066333"/>
    <w:rsid w:val="00066A71"/>
    <w:rsid w:val="00072335"/>
    <w:rsid w:val="0007648A"/>
    <w:rsid w:val="0008640A"/>
    <w:rsid w:val="000925AD"/>
    <w:rsid w:val="0009464E"/>
    <w:rsid w:val="000A24EB"/>
    <w:rsid w:val="000A3ACB"/>
    <w:rsid w:val="000B2FAF"/>
    <w:rsid w:val="000B6923"/>
    <w:rsid w:val="000C27C2"/>
    <w:rsid w:val="000C4248"/>
    <w:rsid w:val="000C5F3C"/>
    <w:rsid w:val="000C6DCC"/>
    <w:rsid w:val="000C792A"/>
    <w:rsid w:val="000D47AA"/>
    <w:rsid w:val="000D5619"/>
    <w:rsid w:val="000D721F"/>
    <w:rsid w:val="000D7983"/>
    <w:rsid w:val="000E069B"/>
    <w:rsid w:val="000E0E82"/>
    <w:rsid w:val="000E1DC5"/>
    <w:rsid w:val="000E223F"/>
    <w:rsid w:val="000E7D45"/>
    <w:rsid w:val="000F0594"/>
    <w:rsid w:val="000F1A10"/>
    <w:rsid w:val="000F413C"/>
    <w:rsid w:val="000F7851"/>
    <w:rsid w:val="00102519"/>
    <w:rsid w:val="00104E23"/>
    <w:rsid w:val="00105F25"/>
    <w:rsid w:val="00110932"/>
    <w:rsid w:val="00111B0C"/>
    <w:rsid w:val="00111D4F"/>
    <w:rsid w:val="00117A4D"/>
    <w:rsid w:val="00120D6C"/>
    <w:rsid w:val="001257EC"/>
    <w:rsid w:val="00133BAF"/>
    <w:rsid w:val="00133D33"/>
    <w:rsid w:val="00134D64"/>
    <w:rsid w:val="00135A30"/>
    <w:rsid w:val="0013612C"/>
    <w:rsid w:val="00137FF6"/>
    <w:rsid w:val="00141650"/>
    <w:rsid w:val="001466E0"/>
    <w:rsid w:val="00152B48"/>
    <w:rsid w:val="00154E49"/>
    <w:rsid w:val="001602B0"/>
    <w:rsid w:val="00162A12"/>
    <w:rsid w:val="00166530"/>
    <w:rsid w:val="001774C8"/>
    <w:rsid w:val="001813F7"/>
    <w:rsid w:val="00181533"/>
    <w:rsid w:val="001832BD"/>
    <w:rsid w:val="00183914"/>
    <w:rsid w:val="00185413"/>
    <w:rsid w:val="00190A19"/>
    <w:rsid w:val="001943B5"/>
    <w:rsid w:val="00195134"/>
    <w:rsid w:val="001A0EFB"/>
    <w:rsid w:val="001A145B"/>
    <w:rsid w:val="001A3031"/>
    <w:rsid w:val="001A4CA3"/>
    <w:rsid w:val="001A674C"/>
    <w:rsid w:val="001B35BB"/>
    <w:rsid w:val="001B3B24"/>
    <w:rsid w:val="001B4E96"/>
    <w:rsid w:val="001C08EF"/>
    <w:rsid w:val="001C0F98"/>
    <w:rsid w:val="001C2A42"/>
    <w:rsid w:val="001D2FAA"/>
    <w:rsid w:val="001D63ED"/>
    <w:rsid w:val="001D64CE"/>
    <w:rsid w:val="001D71AF"/>
    <w:rsid w:val="001D7348"/>
    <w:rsid w:val="001E035B"/>
    <w:rsid w:val="001E0961"/>
    <w:rsid w:val="001E3429"/>
    <w:rsid w:val="001E3EAE"/>
    <w:rsid w:val="001E6F32"/>
    <w:rsid w:val="001F102C"/>
    <w:rsid w:val="001F18E2"/>
    <w:rsid w:val="001F2145"/>
    <w:rsid w:val="001F6262"/>
    <w:rsid w:val="001F67B0"/>
    <w:rsid w:val="001F7B3D"/>
    <w:rsid w:val="00205F9F"/>
    <w:rsid w:val="002101C6"/>
    <w:rsid w:val="00210338"/>
    <w:rsid w:val="00211440"/>
    <w:rsid w:val="002115FC"/>
    <w:rsid w:val="0021423C"/>
    <w:rsid w:val="00222E8F"/>
    <w:rsid w:val="002247D5"/>
    <w:rsid w:val="0022593F"/>
    <w:rsid w:val="00230D00"/>
    <w:rsid w:val="00230D16"/>
    <w:rsid w:val="00231C1B"/>
    <w:rsid w:val="00231DF7"/>
    <w:rsid w:val="00231FD1"/>
    <w:rsid w:val="002339E0"/>
    <w:rsid w:val="00233A32"/>
    <w:rsid w:val="00233CF8"/>
    <w:rsid w:val="00234B81"/>
    <w:rsid w:val="0023575D"/>
    <w:rsid w:val="00237148"/>
    <w:rsid w:val="00242012"/>
    <w:rsid w:val="0024222D"/>
    <w:rsid w:val="00244B0E"/>
    <w:rsid w:val="00244F6C"/>
    <w:rsid w:val="002532C5"/>
    <w:rsid w:val="00254317"/>
    <w:rsid w:val="00260C03"/>
    <w:rsid w:val="0026462F"/>
    <w:rsid w:val="0026540E"/>
    <w:rsid w:val="00275123"/>
    <w:rsid w:val="00282240"/>
    <w:rsid w:val="00284947"/>
    <w:rsid w:val="00284FD9"/>
    <w:rsid w:val="0028666A"/>
    <w:rsid w:val="0028694A"/>
    <w:rsid w:val="002948AD"/>
    <w:rsid w:val="00297303"/>
    <w:rsid w:val="002A01CC"/>
    <w:rsid w:val="002A61B1"/>
    <w:rsid w:val="002A663C"/>
    <w:rsid w:val="002A6FB0"/>
    <w:rsid w:val="002B10E7"/>
    <w:rsid w:val="002B13A1"/>
    <w:rsid w:val="002B1CF8"/>
    <w:rsid w:val="002B444B"/>
    <w:rsid w:val="002B5887"/>
    <w:rsid w:val="002C0E27"/>
    <w:rsid w:val="002C3040"/>
    <w:rsid w:val="002C4E03"/>
    <w:rsid w:val="002D022D"/>
    <w:rsid w:val="002D24BB"/>
    <w:rsid w:val="002D7424"/>
    <w:rsid w:val="002E02CB"/>
    <w:rsid w:val="002E2231"/>
    <w:rsid w:val="002E49A5"/>
    <w:rsid w:val="002E4C63"/>
    <w:rsid w:val="002F20BC"/>
    <w:rsid w:val="002F2339"/>
    <w:rsid w:val="002F2AF7"/>
    <w:rsid w:val="002F545D"/>
    <w:rsid w:val="002F7E1C"/>
    <w:rsid w:val="00300456"/>
    <w:rsid w:val="00301A75"/>
    <w:rsid w:val="00302F70"/>
    <w:rsid w:val="003030BD"/>
    <w:rsid w:val="0030336F"/>
    <w:rsid w:val="0030375E"/>
    <w:rsid w:val="0030625D"/>
    <w:rsid w:val="00306B94"/>
    <w:rsid w:val="003120B4"/>
    <w:rsid w:val="00312A30"/>
    <w:rsid w:val="0031322C"/>
    <w:rsid w:val="00320308"/>
    <w:rsid w:val="00320F72"/>
    <w:rsid w:val="0032463E"/>
    <w:rsid w:val="00326224"/>
    <w:rsid w:val="00330944"/>
    <w:rsid w:val="0033217A"/>
    <w:rsid w:val="00337EE4"/>
    <w:rsid w:val="00340FFD"/>
    <w:rsid w:val="003506B1"/>
    <w:rsid w:val="003522EE"/>
    <w:rsid w:val="00352BE8"/>
    <w:rsid w:val="00356AC7"/>
    <w:rsid w:val="003609FA"/>
    <w:rsid w:val="00363BE6"/>
    <w:rsid w:val="003657E1"/>
    <w:rsid w:val="003710C8"/>
    <w:rsid w:val="003750BE"/>
    <w:rsid w:val="003807FB"/>
    <w:rsid w:val="0038159A"/>
    <w:rsid w:val="00382AAC"/>
    <w:rsid w:val="00383375"/>
    <w:rsid w:val="00384C4D"/>
    <w:rsid w:val="00385D7A"/>
    <w:rsid w:val="00387B9D"/>
    <w:rsid w:val="003921F5"/>
    <w:rsid w:val="0039364F"/>
    <w:rsid w:val="00396686"/>
    <w:rsid w:val="0039778E"/>
    <w:rsid w:val="0039793C"/>
    <w:rsid w:val="003B3EAE"/>
    <w:rsid w:val="003B4941"/>
    <w:rsid w:val="003C055D"/>
    <w:rsid w:val="003C05FC"/>
    <w:rsid w:val="003C092B"/>
    <w:rsid w:val="003C0CA1"/>
    <w:rsid w:val="003C31CB"/>
    <w:rsid w:val="003C5714"/>
    <w:rsid w:val="003C6B9F"/>
    <w:rsid w:val="003C6C6E"/>
    <w:rsid w:val="003C6E2A"/>
    <w:rsid w:val="003D0299"/>
    <w:rsid w:val="003D2F14"/>
    <w:rsid w:val="003D34C9"/>
    <w:rsid w:val="003D4601"/>
    <w:rsid w:val="003D52D5"/>
    <w:rsid w:val="003D5E68"/>
    <w:rsid w:val="003E5E93"/>
    <w:rsid w:val="003E6D80"/>
    <w:rsid w:val="003E7D8C"/>
    <w:rsid w:val="003F05FA"/>
    <w:rsid w:val="003F244A"/>
    <w:rsid w:val="003F30B8"/>
    <w:rsid w:val="003F4C45"/>
    <w:rsid w:val="003F5F7B"/>
    <w:rsid w:val="003F686D"/>
    <w:rsid w:val="003F6F74"/>
    <w:rsid w:val="003F7D64"/>
    <w:rsid w:val="004010EF"/>
    <w:rsid w:val="0041063A"/>
    <w:rsid w:val="00413250"/>
    <w:rsid w:val="00414300"/>
    <w:rsid w:val="0041754D"/>
    <w:rsid w:val="00422DC7"/>
    <w:rsid w:val="0042431B"/>
    <w:rsid w:val="00425C67"/>
    <w:rsid w:val="00427E7A"/>
    <w:rsid w:val="00431408"/>
    <w:rsid w:val="00435D35"/>
    <w:rsid w:val="00436C49"/>
    <w:rsid w:val="004420B4"/>
    <w:rsid w:val="00442C35"/>
    <w:rsid w:val="00444DC3"/>
    <w:rsid w:val="00445366"/>
    <w:rsid w:val="00447F5B"/>
    <w:rsid w:val="0045059F"/>
    <w:rsid w:val="00461DB0"/>
    <w:rsid w:val="00462848"/>
    <w:rsid w:val="00463926"/>
    <w:rsid w:val="00464C9A"/>
    <w:rsid w:val="00466261"/>
    <w:rsid w:val="00467903"/>
    <w:rsid w:val="00467DA7"/>
    <w:rsid w:val="00472BB4"/>
    <w:rsid w:val="00474F3D"/>
    <w:rsid w:val="00476A60"/>
    <w:rsid w:val="00477E3A"/>
    <w:rsid w:val="00483E5F"/>
    <w:rsid w:val="00485FF9"/>
    <w:rsid w:val="004907F0"/>
    <w:rsid w:val="0049140B"/>
    <w:rsid w:val="004923A5"/>
    <w:rsid w:val="00493971"/>
    <w:rsid w:val="004963D6"/>
    <w:rsid w:val="00496BFB"/>
    <w:rsid w:val="004A0764"/>
    <w:rsid w:val="004A07A7"/>
    <w:rsid w:val="004A15C7"/>
    <w:rsid w:val="004A79FA"/>
    <w:rsid w:val="004B013B"/>
    <w:rsid w:val="004B112B"/>
    <w:rsid w:val="004B4FE5"/>
    <w:rsid w:val="004B7CBA"/>
    <w:rsid w:val="004C01E4"/>
    <w:rsid w:val="004C086C"/>
    <w:rsid w:val="004C1066"/>
    <w:rsid w:val="004C1F56"/>
    <w:rsid w:val="004C27BC"/>
    <w:rsid w:val="004C4330"/>
    <w:rsid w:val="004C7B9A"/>
    <w:rsid w:val="004D15F3"/>
    <w:rsid w:val="004D2AD0"/>
    <w:rsid w:val="004D371B"/>
    <w:rsid w:val="004D5311"/>
    <w:rsid w:val="004D5DCC"/>
    <w:rsid w:val="004E6AC8"/>
    <w:rsid w:val="004F10AF"/>
    <w:rsid w:val="004F11A4"/>
    <w:rsid w:val="004F2389"/>
    <w:rsid w:val="004F2979"/>
    <w:rsid w:val="004F304D"/>
    <w:rsid w:val="004F61B7"/>
    <w:rsid w:val="004F61BE"/>
    <w:rsid w:val="004F66B1"/>
    <w:rsid w:val="00505DA7"/>
    <w:rsid w:val="0050765D"/>
    <w:rsid w:val="00511C07"/>
    <w:rsid w:val="0051703F"/>
    <w:rsid w:val="005173A6"/>
    <w:rsid w:val="00520BAA"/>
    <w:rsid w:val="00525208"/>
    <w:rsid w:val="005257A5"/>
    <w:rsid w:val="005264C0"/>
    <w:rsid w:val="00526A8A"/>
    <w:rsid w:val="00527C60"/>
    <w:rsid w:val="00530BB3"/>
    <w:rsid w:val="0053162A"/>
    <w:rsid w:val="00531DF2"/>
    <w:rsid w:val="0053338D"/>
    <w:rsid w:val="00535B77"/>
    <w:rsid w:val="0053734E"/>
    <w:rsid w:val="00541770"/>
    <w:rsid w:val="00541C88"/>
    <w:rsid w:val="00542277"/>
    <w:rsid w:val="005442EE"/>
    <w:rsid w:val="00547353"/>
    <w:rsid w:val="005474E7"/>
    <w:rsid w:val="005512A3"/>
    <w:rsid w:val="0055517A"/>
    <w:rsid w:val="005578CE"/>
    <w:rsid w:val="00562781"/>
    <w:rsid w:val="00563311"/>
    <w:rsid w:val="00563D9A"/>
    <w:rsid w:val="00567559"/>
    <w:rsid w:val="0057271C"/>
    <w:rsid w:val="00572845"/>
    <w:rsid w:val="00575C62"/>
    <w:rsid w:val="00580789"/>
    <w:rsid w:val="00581471"/>
    <w:rsid w:val="005814DC"/>
    <w:rsid w:val="00583029"/>
    <w:rsid w:val="00585FAD"/>
    <w:rsid w:val="00590C3C"/>
    <w:rsid w:val="00591CB7"/>
    <w:rsid w:val="00592772"/>
    <w:rsid w:val="005935C7"/>
    <w:rsid w:val="0059574A"/>
    <w:rsid w:val="00596468"/>
    <w:rsid w:val="005A1B9B"/>
    <w:rsid w:val="005A6751"/>
    <w:rsid w:val="005A6C0B"/>
    <w:rsid w:val="005B08B2"/>
    <w:rsid w:val="005B092E"/>
    <w:rsid w:val="005B152C"/>
    <w:rsid w:val="005B1EE0"/>
    <w:rsid w:val="005B2B24"/>
    <w:rsid w:val="005B4425"/>
    <w:rsid w:val="005B4B94"/>
    <w:rsid w:val="005B7A4B"/>
    <w:rsid w:val="005C0BCF"/>
    <w:rsid w:val="005C3EE8"/>
    <w:rsid w:val="005C55DB"/>
    <w:rsid w:val="005D34F9"/>
    <w:rsid w:val="005D4190"/>
    <w:rsid w:val="005D598F"/>
    <w:rsid w:val="005D67A3"/>
    <w:rsid w:val="005E0447"/>
    <w:rsid w:val="005E2988"/>
    <w:rsid w:val="005E3085"/>
    <w:rsid w:val="005E6949"/>
    <w:rsid w:val="005F0ED8"/>
    <w:rsid w:val="005F51E1"/>
    <w:rsid w:val="00605A49"/>
    <w:rsid w:val="00610DC8"/>
    <w:rsid w:val="0061122F"/>
    <w:rsid w:val="00611C80"/>
    <w:rsid w:val="006154DC"/>
    <w:rsid w:val="00620692"/>
    <w:rsid w:val="006210A2"/>
    <w:rsid w:val="00621322"/>
    <w:rsid w:val="0062388F"/>
    <w:rsid w:val="006242CA"/>
    <w:rsid w:val="00624561"/>
    <w:rsid w:val="00624B9E"/>
    <w:rsid w:val="00627507"/>
    <w:rsid w:val="00633717"/>
    <w:rsid w:val="006344E1"/>
    <w:rsid w:val="00637D83"/>
    <w:rsid w:val="006418E7"/>
    <w:rsid w:val="006456C6"/>
    <w:rsid w:val="00646148"/>
    <w:rsid w:val="006476B1"/>
    <w:rsid w:val="0065217B"/>
    <w:rsid w:val="006545C4"/>
    <w:rsid w:val="0065465F"/>
    <w:rsid w:val="00654EB6"/>
    <w:rsid w:val="0065719E"/>
    <w:rsid w:val="00661971"/>
    <w:rsid w:val="00661CE8"/>
    <w:rsid w:val="006623D9"/>
    <w:rsid w:val="00662689"/>
    <w:rsid w:val="0066550C"/>
    <w:rsid w:val="00666011"/>
    <w:rsid w:val="00670380"/>
    <w:rsid w:val="006716F2"/>
    <w:rsid w:val="0067238D"/>
    <w:rsid w:val="00675AAA"/>
    <w:rsid w:val="0067611D"/>
    <w:rsid w:val="006816E9"/>
    <w:rsid w:val="00682BF2"/>
    <w:rsid w:val="006859CE"/>
    <w:rsid w:val="00691270"/>
    <w:rsid w:val="00694358"/>
    <w:rsid w:val="00694BA8"/>
    <w:rsid w:val="00696C93"/>
    <w:rsid w:val="00697CCA"/>
    <w:rsid w:val="006A037C"/>
    <w:rsid w:val="006A36F4"/>
    <w:rsid w:val="006A3C11"/>
    <w:rsid w:val="006A406F"/>
    <w:rsid w:val="006A5D3A"/>
    <w:rsid w:val="006C024B"/>
    <w:rsid w:val="006C23D4"/>
    <w:rsid w:val="006C4C20"/>
    <w:rsid w:val="006C5DCF"/>
    <w:rsid w:val="006C7BB0"/>
    <w:rsid w:val="006D0CE2"/>
    <w:rsid w:val="006D15FB"/>
    <w:rsid w:val="006D3237"/>
    <w:rsid w:val="006D4B6E"/>
    <w:rsid w:val="006E2E37"/>
    <w:rsid w:val="006E3CF1"/>
    <w:rsid w:val="006E566F"/>
    <w:rsid w:val="006E7E80"/>
    <w:rsid w:val="006F0429"/>
    <w:rsid w:val="006F17E7"/>
    <w:rsid w:val="006F48CA"/>
    <w:rsid w:val="006F64DD"/>
    <w:rsid w:val="00703C6E"/>
    <w:rsid w:val="007119CC"/>
    <w:rsid w:val="00715127"/>
    <w:rsid w:val="00715E8E"/>
    <w:rsid w:val="007160D9"/>
    <w:rsid w:val="00716423"/>
    <w:rsid w:val="0071652E"/>
    <w:rsid w:val="00720168"/>
    <w:rsid w:val="00723580"/>
    <w:rsid w:val="00723755"/>
    <w:rsid w:val="00726A20"/>
    <w:rsid w:val="0073136C"/>
    <w:rsid w:val="00731F0F"/>
    <w:rsid w:val="007323FD"/>
    <w:rsid w:val="0073290B"/>
    <w:rsid w:val="00733250"/>
    <w:rsid w:val="00736124"/>
    <w:rsid w:val="00740C08"/>
    <w:rsid w:val="00740CAB"/>
    <w:rsid w:val="00740E30"/>
    <w:rsid w:val="007412AA"/>
    <w:rsid w:val="00741325"/>
    <w:rsid w:val="00741404"/>
    <w:rsid w:val="007421F2"/>
    <w:rsid w:val="007432E8"/>
    <w:rsid w:val="007449E5"/>
    <w:rsid w:val="00747FF0"/>
    <w:rsid w:val="0075387A"/>
    <w:rsid w:val="00755543"/>
    <w:rsid w:val="00763624"/>
    <w:rsid w:val="007646CC"/>
    <w:rsid w:val="00764D4E"/>
    <w:rsid w:val="00765A1F"/>
    <w:rsid w:val="0077487E"/>
    <w:rsid w:val="00775B6D"/>
    <w:rsid w:val="00776D68"/>
    <w:rsid w:val="00776EBA"/>
    <w:rsid w:val="007829CC"/>
    <w:rsid w:val="00782F54"/>
    <w:rsid w:val="007831CB"/>
    <w:rsid w:val="007845F5"/>
    <w:rsid w:val="007850EE"/>
    <w:rsid w:val="00785B95"/>
    <w:rsid w:val="00790E96"/>
    <w:rsid w:val="00791B66"/>
    <w:rsid w:val="00793366"/>
    <w:rsid w:val="00794920"/>
    <w:rsid w:val="007952DA"/>
    <w:rsid w:val="0079640E"/>
    <w:rsid w:val="007A0CE1"/>
    <w:rsid w:val="007A33FF"/>
    <w:rsid w:val="007A716F"/>
    <w:rsid w:val="007B0062"/>
    <w:rsid w:val="007B09D8"/>
    <w:rsid w:val="007B270A"/>
    <w:rsid w:val="007B4B56"/>
    <w:rsid w:val="007B519A"/>
    <w:rsid w:val="007B62E6"/>
    <w:rsid w:val="007C0695"/>
    <w:rsid w:val="007C232D"/>
    <w:rsid w:val="007C419A"/>
    <w:rsid w:val="007C4821"/>
    <w:rsid w:val="007C4CC8"/>
    <w:rsid w:val="007C5426"/>
    <w:rsid w:val="007C5798"/>
    <w:rsid w:val="007C5F80"/>
    <w:rsid w:val="007D36D4"/>
    <w:rsid w:val="007D4832"/>
    <w:rsid w:val="007E0EAD"/>
    <w:rsid w:val="007E1912"/>
    <w:rsid w:val="007E21B2"/>
    <w:rsid w:val="007E2C4E"/>
    <w:rsid w:val="007F1640"/>
    <w:rsid w:val="007F1905"/>
    <w:rsid w:val="007F2AC3"/>
    <w:rsid w:val="007F36FB"/>
    <w:rsid w:val="007F38C9"/>
    <w:rsid w:val="007F3CE2"/>
    <w:rsid w:val="007F796E"/>
    <w:rsid w:val="00801300"/>
    <w:rsid w:val="00802818"/>
    <w:rsid w:val="00802C64"/>
    <w:rsid w:val="00803D22"/>
    <w:rsid w:val="00805E52"/>
    <w:rsid w:val="008061D0"/>
    <w:rsid w:val="00810B38"/>
    <w:rsid w:val="00810DF0"/>
    <w:rsid w:val="00815DB8"/>
    <w:rsid w:val="008204C7"/>
    <w:rsid w:val="00820992"/>
    <w:rsid w:val="00823602"/>
    <w:rsid w:val="008255F5"/>
    <w:rsid w:val="008300E2"/>
    <w:rsid w:val="0083014E"/>
    <w:rsid w:val="00830CBD"/>
    <w:rsid w:val="0083214A"/>
    <w:rsid w:val="00834220"/>
    <w:rsid w:val="00834BC3"/>
    <w:rsid w:val="0084351A"/>
    <w:rsid w:val="00845723"/>
    <w:rsid w:val="00845A07"/>
    <w:rsid w:val="00845ECE"/>
    <w:rsid w:val="00846A6C"/>
    <w:rsid w:val="00847A41"/>
    <w:rsid w:val="00851EF9"/>
    <w:rsid w:val="00857058"/>
    <w:rsid w:val="008577FD"/>
    <w:rsid w:val="00860B03"/>
    <w:rsid w:val="00863642"/>
    <w:rsid w:val="0086497A"/>
    <w:rsid w:val="00865C34"/>
    <w:rsid w:val="008712EC"/>
    <w:rsid w:val="008713A1"/>
    <w:rsid w:val="008754AB"/>
    <w:rsid w:val="008778A5"/>
    <w:rsid w:val="00880368"/>
    <w:rsid w:val="0088060C"/>
    <w:rsid w:val="00883A65"/>
    <w:rsid w:val="00884597"/>
    <w:rsid w:val="00890E05"/>
    <w:rsid w:val="00893576"/>
    <w:rsid w:val="00893E73"/>
    <w:rsid w:val="00895DEC"/>
    <w:rsid w:val="00896DC0"/>
    <w:rsid w:val="00897427"/>
    <w:rsid w:val="008A0AE6"/>
    <w:rsid w:val="008A3EE8"/>
    <w:rsid w:val="008B02DC"/>
    <w:rsid w:val="008B0ACA"/>
    <w:rsid w:val="008B57CE"/>
    <w:rsid w:val="008B709C"/>
    <w:rsid w:val="008C0624"/>
    <w:rsid w:val="008C26DE"/>
    <w:rsid w:val="008C5BEF"/>
    <w:rsid w:val="008C7C81"/>
    <w:rsid w:val="008D2225"/>
    <w:rsid w:val="008D2F7F"/>
    <w:rsid w:val="008D4228"/>
    <w:rsid w:val="008D4752"/>
    <w:rsid w:val="008E271C"/>
    <w:rsid w:val="008E3FC2"/>
    <w:rsid w:val="008E418E"/>
    <w:rsid w:val="008E5B0A"/>
    <w:rsid w:val="008E5BC6"/>
    <w:rsid w:val="008E6A25"/>
    <w:rsid w:val="008F49EE"/>
    <w:rsid w:val="008F4B3E"/>
    <w:rsid w:val="008F5193"/>
    <w:rsid w:val="008F6038"/>
    <w:rsid w:val="009013A7"/>
    <w:rsid w:val="009017FB"/>
    <w:rsid w:val="009017FC"/>
    <w:rsid w:val="00904BD1"/>
    <w:rsid w:val="0090506B"/>
    <w:rsid w:val="009050C9"/>
    <w:rsid w:val="00906428"/>
    <w:rsid w:val="009066FC"/>
    <w:rsid w:val="009140A3"/>
    <w:rsid w:val="00914404"/>
    <w:rsid w:val="009144A2"/>
    <w:rsid w:val="0091510C"/>
    <w:rsid w:val="00915C7F"/>
    <w:rsid w:val="009259AC"/>
    <w:rsid w:val="00926F38"/>
    <w:rsid w:val="00933211"/>
    <w:rsid w:val="00934301"/>
    <w:rsid w:val="00934DB7"/>
    <w:rsid w:val="00936C2D"/>
    <w:rsid w:val="00936CD1"/>
    <w:rsid w:val="00941747"/>
    <w:rsid w:val="00941EFB"/>
    <w:rsid w:val="00947AFB"/>
    <w:rsid w:val="00950328"/>
    <w:rsid w:val="00951D7D"/>
    <w:rsid w:val="0095428E"/>
    <w:rsid w:val="00960409"/>
    <w:rsid w:val="00960EAB"/>
    <w:rsid w:val="0096227E"/>
    <w:rsid w:val="009630C7"/>
    <w:rsid w:val="009639D2"/>
    <w:rsid w:val="00964DE6"/>
    <w:rsid w:val="00965468"/>
    <w:rsid w:val="009659CE"/>
    <w:rsid w:val="00965C40"/>
    <w:rsid w:val="00967814"/>
    <w:rsid w:val="0097241B"/>
    <w:rsid w:val="00972B55"/>
    <w:rsid w:val="0097363B"/>
    <w:rsid w:val="009743B7"/>
    <w:rsid w:val="0097579E"/>
    <w:rsid w:val="009762A4"/>
    <w:rsid w:val="00981433"/>
    <w:rsid w:val="0098228B"/>
    <w:rsid w:val="009828DA"/>
    <w:rsid w:val="00985BAB"/>
    <w:rsid w:val="0098667A"/>
    <w:rsid w:val="009919EB"/>
    <w:rsid w:val="00996A34"/>
    <w:rsid w:val="00997FB4"/>
    <w:rsid w:val="009A0942"/>
    <w:rsid w:val="009A1F74"/>
    <w:rsid w:val="009A5117"/>
    <w:rsid w:val="009B1B5F"/>
    <w:rsid w:val="009B3EEA"/>
    <w:rsid w:val="009B5B06"/>
    <w:rsid w:val="009B6673"/>
    <w:rsid w:val="009B6E0C"/>
    <w:rsid w:val="009C191B"/>
    <w:rsid w:val="009C2BD6"/>
    <w:rsid w:val="009C74DB"/>
    <w:rsid w:val="009D281F"/>
    <w:rsid w:val="009E1F32"/>
    <w:rsid w:val="009E6285"/>
    <w:rsid w:val="009E776C"/>
    <w:rsid w:val="009F13CA"/>
    <w:rsid w:val="009F1822"/>
    <w:rsid w:val="00A01D69"/>
    <w:rsid w:val="00A04556"/>
    <w:rsid w:val="00A10D3B"/>
    <w:rsid w:val="00A14955"/>
    <w:rsid w:val="00A14CBB"/>
    <w:rsid w:val="00A15AE3"/>
    <w:rsid w:val="00A1726E"/>
    <w:rsid w:val="00A204CF"/>
    <w:rsid w:val="00A23D49"/>
    <w:rsid w:val="00A2533C"/>
    <w:rsid w:val="00A27004"/>
    <w:rsid w:val="00A30C29"/>
    <w:rsid w:val="00A34DD6"/>
    <w:rsid w:val="00A36819"/>
    <w:rsid w:val="00A36989"/>
    <w:rsid w:val="00A43628"/>
    <w:rsid w:val="00A54192"/>
    <w:rsid w:val="00A54277"/>
    <w:rsid w:val="00A54481"/>
    <w:rsid w:val="00A6035E"/>
    <w:rsid w:val="00A6144C"/>
    <w:rsid w:val="00A64E3F"/>
    <w:rsid w:val="00A66617"/>
    <w:rsid w:val="00A671F8"/>
    <w:rsid w:val="00A673A4"/>
    <w:rsid w:val="00A724AE"/>
    <w:rsid w:val="00A73329"/>
    <w:rsid w:val="00A73B64"/>
    <w:rsid w:val="00A82359"/>
    <w:rsid w:val="00A83C7E"/>
    <w:rsid w:val="00A83FF6"/>
    <w:rsid w:val="00A85C39"/>
    <w:rsid w:val="00A865D2"/>
    <w:rsid w:val="00A9122E"/>
    <w:rsid w:val="00A94C20"/>
    <w:rsid w:val="00A95398"/>
    <w:rsid w:val="00A95E0B"/>
    <w:rsid w:val="00AA0E46"/>
    <w:rsid w:val="00AA227F"/>
    <w:rsid w:val="00AA3BC7"/>
    <w:rsid w:val="00AA5BA4"/>
    <w:rsid w:val="00AA754A"/>
    <w:rsid w:val="00AA7DB7"/>
    <w:rsid w:val="00AB099E"/>
    <w:rsid w:val="00AB4328"/>
    <w:rsid w:val="00AB4A42"/>
    <w:rsid w:val="00AC0245"/>
    <w:rsid w:val="00AD4A76"/>
    <w:rsid w:val="00AD50E9"/>
    <w:rsid w:val="00AD6171"/>
    <w:rsid w:val="00AE0371"/>
    <w:rsid w:val="00AE0A2E"/>
    <w:rsid w:val="00AE1B1A"/>
    <w:rsid w:val="00AE354C"/>
    <w:rsid w:val="00AE3B72"/>
    <w:rsid w:val="00AE5352"/>
    <w:rsid w:val="00AF0245"/>
    <w:rsid w:val="00AF45DA"/>
    <w:rsid w:val="00AF4B07"/>
    <w:rsid w:val="00AF6186"/>
    <w:rsid w:val="00AF7A3A"/>
    <w:rsid w:val="00B1356C"/>
    <w:rsid w:val="00B13C04"/>
    <w:rsid w:val="00B160DB"/>
    <w:rsid w:val="00B1679A"/>
    <w:rsid w:val="00B16E37"/>
    <w:rsid w:val="00B2000B"/>
    <w:rsid w:val="00B20836"/>
    <w:rsid w:val="00B235BB"/>
    <w:rsid w:val="00B273F3"/>
    <w:rsid w:val="00B27A44"/>
    <w:rsid w:val="00B30BBF"/>
    <w:rsid w:val="00B31133"/>
    <w:rsid w:val="00B33C03"/>
    <w:rsid w:val="00B35D5C"/>
    <w:rsid w:val="00B35FE3"/>
    <w:rsid w:val="00B36C00"/>
    <w:rsid w:val="00B4013D"/>
    <w:rsid w:val="00B44E56"/>
    <w:rsid w:val="00B44EB8"/>
    <w:rsid w:val="00B46543"/>
    <w:rsid w:val="00B47D33"/>
    <w:rsid w:val="00B52BE0"/>
    <w:rsid w:val="00B52D41"/>
    <w:rsid w:val="00B54133"/>
    <w:rsid w:val="00B548B4"/>
    <w:rsid w:val="00B552C7"/>
    <w:rsid w:val="00B55935"/>
    <w:rsid w:val="00B673D0"/>
    <w:rsid w:val="00B701ED"/>
    <w:rsid w:val="00B711B2"/>
    <w:rsid w:val="00B7220A"/>
    <w:rsid w:val="00B8086C"/>
    <w:rsid w:val="00B82BCA"/>
    <w:rsid w:val="00B84A7C"/>
    <w:rsid w:val="00B861B4"/>
    <w:rsid w:val="00B86DFE"/>
    <w:rsid w:val="00B878A5"/>
    <w:rsid w:val="00B90990"/>
    <w:rsid w:val="00B909EE"/>
    <w:rsid w:val="00B9102B"/>
    <w:rsid w:val="00B922FF"/>
    <w:rsid w:val="00B9281E"/>
    <w:rsid w:val="00B93925"/>
    <w:rsid w:val="00B95187"/>
    <w:rsid w:val="00B972B8"/>
    <w:rsid w:val="00B9776F"/>
    <w:rsid w:val="00BA2D55"/>
    <w:rsid w:val="00BA3A84"/>
    <w:rsid w:val="00BA71B1"/>
    <w:rsid w:val="00BB0637"/>
    <w:rsid w:val="00BB0F67"/>
    <w:rsid w:val="00BB345F"/>
    <w:rsid w:val="00BB68EA"/>
    <w:rsid w:val="00BC13BE"/>
    <w:rsid w:val="00BC1C27"/>
    <w:rsid w:val="00BC3E35"/>
    <w:rsid w:val="00BC4A8F"/>
    <w:rsid w:val="00BC6BBF"/>
    <w:rsid w:val="00BC7FF0"/>
    <w:rsid w:val="00BD1572"/>
    <w:rsid w:val="00BE14E3"/>
    <w:rsid w:val="00BE3774"/>
    <w:rsid w:val="00BE3891"/>
    <w:rsid w:val="00BE41E5"/>
    <w:rsid w:val="00BF2E94"/>
    <w:rsid w:val="00BF4109"/>
    <w:rsid w:val="00BF4CC3"/>
    <w:rsid w:val="00C01496"/>
    <w:rsid w:val="00C054C7"/>
    <w:rsid w:val="00C055D2"/>
    <w:rsid w:val="00C0578C"/>
    <w:rsid w:val="00C057B5"/>
    <w:rsid w:val="00C06E15"/>
    <w:rsid w:val="00C1262B"/>
    <w:rsid w:val="00C17143"/>
    <w:rsid w:val="00C22687"/>
    <w:rsid w:val="00C31EDD"/>
    <w:rsid w:val="00C32E4D"/>
    <w:rsid w:val="00C333A0"/>
    <w:rsid w:val="00C36408"/>
    <w:rsid w:val="00C36A81"/>
    <w:rsid w:val="00C3764A"/>
    <w:rsid w:val="00C3777F"/>
    <w:rsid w:val="00C37F48"/>
    <w:rsid w:val="00C40C72"/>
    <w:rsid w:val="00C41974"/>
    <w:rsid w:val="00C46C5A"/>
    <w:rsid w:val="00C518D3"/>
    <w:rsid w:val="00C53F4A"/>
    <w:rsid w:val="00C54125"/>
    <w:rsid w:val="00C55B54"/>
    <w:rsid w:val="00C6098E"/>
    <w:rsid w:val="00C6152C"/>
    <w:rsid w:val="00C63990"/>
    <w:rsid w:val="00C64EF6"/>
    <w:rsid w:val="00C65D07"/>
    <w:rsid w:val="00C70191"/>
    <w:rsid w:val="00C73C94"/>
    <w:rsid w:val="00C74810"/>
    <w:rsid w:val="00C772FE"/>
    <w:rsid w:val="00C820B7"/>
    <w:rsid w:val="00C8304F"/>
    <w:rsid w:val="00C90D68"/>
    <w:rsid w:val="00C939FE"/>
    <w:rsid w:val="00C94D5C"/>
    <w:rsid w:val="00C95890"/>
    <w:rsid w:val="00CA3EFD"/>
    <w:rsid w:val="00CA4BDA"/>
    <w:rsid w:val="00CA5229"/>
    <w:rsid w:val="00CB1F66"/>
    <w:rsid w:val="00CB2951"/>
    <w:rsid w:val="00CB46A3"/>
    <w:rsid w:val="00CB6286"/>
    <w:rsid w:val="00CB657B"/>
    <w:rsid w:val="00CC059F"/>
    <w:rsid w:val="00CD108A"/>
    <w:rsid w:val="00CD16DE"/>
    <w:rsid w:val="00CD282B"/>
    <w:rsid w:val="00CD465F"/>
    <w:rsid w:val="00CD4C35"/>
    <w:rsid w:val="00CD695A"/>
    <w:rsid w:val="00CD6F57"/>
    <w:rsid w:val="00CD7369"/>
    <w:rsid w:val="00CE0B0E"/>
    <w:rsid w:val="00CE16D0"/>
    <w:rsid w:val="00CE3831"/>
    <w:rsid w:val="00CE458B"/>
    <w:rsid w:val="00CF7FF2"/>
    <w:rsid w:val="00D00303"/>
    <w:rsid w:val="00D0061B"/>
    <w:rsid w:val="00D00ABB"/>
    <w:rsid w:val="00D02EEC"/>
    <w:rsid w:val="00D03551"/>
    <w:rsid w:val="00D04EA4"/>
    <w:rsid w:val="00D06A63"/>
    <w:rsid w:val="00D07E0E"/>
    <w:rsid w:val="00D11478"/>
    <w:rsid w:val="00D14F27"/>
    <w:rsid w:val="00D15ED0"/>
    <w:rsid w:val="00D21B3E"/>
    <w:rsid w:val="00D21FED"/>
    <w:rsid w:val="00D24251"/>
    <w:rsid w:val="00D267AC"/>
    <w:rsid w:val="00D343E2"/>
    <w:rsid w:val="00D354C2"/>
    <w:rsid w:val="00D361A2"/>
    <w:rsid w:val="00D37AFF"/>
    <w:rsid w:val="00D37C1F"/>
    <w:rsid w:val="00D4052F"/>
    <w:rsid w:val="00D41355"/>
    <w:rsid w:val="00D44C2E"/>
    <w:rsid w:val="00D45414"/>
    <w:rsid w:val="00D46502"/>
    <w:rsid w:val="00D536B2"/>
    <w:rsid w:val="00D566BD"/>
    <w:rsid w:val="00D57A4D"/>
    <w:rsid w:val="00D6069B"/>
    <w:rsid w:val="00D60AA7"/>
    <w:rsid w:val="00D6435F"/>
    <w:rsid w:val="00D64C3F"/>
    <w:rsid w:val="00D659F6"/>
    <w:rsid w:val="00D67384"/>
    <w:rsid w:val="00D71C57"/>
    <w:rsid w:val="00D75E28"/>
    <w:rsid w:val="00D772C2"/>
    <w:rsid w:val="00D8008E"/>
    <w:rsid w:val="00D80F03"/>
    <w:rsid w:val="00D81EF4"/>
    <w:rsid w:val="00D82C45"/>
    <w:rsid w:val="00D84748"/>
    <w:rsid w:val="00D908A8"/>
    <w:rsid w:val="00D93F2C"/>
    <w:rsid w:val="00D97600"/>
    <w:rsid w:val="00D977B6"/>
    <w:rsid w:val="00DA4A31"/>
    <w:rsid w:val="00DA7B04"/>
    <w:rsid w:val="00DA7C05"/>
    <w:rsid w:val="00DB36C2"/>
    <w:rsid w:val="00DB54C5"/>
    <w:rsid w:val="00DC169B"/>
    <w:rsid w:val="00DC2929"/>
    <w:rsid w:val="00DC2AB9"/>
    <w:rsid w:val="00DC2F3F"/>
    <w:rsid w:val="00DC3610"/>
    <w:rsid w:val="00DC401E"/>
    <w:rsid w:val="00DC5249"/>
    <w:rsid w:val="00DC63F0"/>
    <w:rsid w:val="00DD5949"/>
    <w:rsid w:val="00DD6EE5"/>
    <w:rsid w:val="00DD7FD3"/>
    <w:rsid w:val="00DE048C"/>
    <w:rsid w:val="00DE386C"/>
    <w:rsid w:val="00DE4C16"/>
    <w:rsid w:val="00DE4D35"/>
    <w:rsid w:val="00DF098B"/>
    <w:rsid w:val="00DF11C4"/>
    <w:rsid w:val="00DF20B2"/>
    <w:rsid w:val="00DF20FD"/>
    <w:rsid w:val="00DF210C"/>
    <w:rsid w:val="00DF39EB"/>
    <w:rsid w:val="00DF40FC"/>
    <w:rsid w:val="00DF4B6A"/>
    <w:rsid w:val="00DF5B3C"/>
    <w:rsid w:val="00DF75B3"/>
    <w:rsid w:val="00E005A6"/>
    <w:rsid w:val="00E01E65"/>
    <w:rsid w:val="00E02C09"/>
    <w:rsid w:val="00E04D59"/>
    <w:rsid w:val="00E07DA1"/>
    <w:rsid w:val="00E123CB"/>
    <w:rsid w:val="00E154A5"/>
    <w:rsid w:val="00E17049"/>
    <w:rsid w:val="00E1787C"/>
    <w:rsid w:val="00E17FB5"/>
    <w:rsid w:val="00E20E13"/>
    <w:rsid w:val="00E21DBC"/>
    <w:rsid w:val="00E22910"/>
    <w:rsid w:val="00E275D7"/>
    <w:rsid w:val="00E27DBE"/>
    <w:rsid w:val="00E31DEA"/>
    <w:rsid w:val="00E32AB1"/>
    <w:rsid w:val="00E334A1"/>
    <w:rsid w:val="00E362CA"/>
    <w:rsid w:val="00E36C71"/>
    <w:rsid w:val="00E40404"/>
    <w:rsid w:val="00E447DA"/>
    <w:rsid w:val="00E4529A"/>
    <w:rsid w:val="00E459C6"/>
    <w:rsid w:val="00E461CD"/>
    <w:rsid w:val="00E47589"/>
    <w:rsid w:val="00E529F8"/>
    <w:rsid w:val="00E621E0"/>
    <w:rsid w:val="00E64915"/>
    <w:rsid w:val="00E661D4"/>
    <w:rsid w:val="00E70091"/>
    <w:rsid w:val="00E7013A"/>
    <w:rsid w:val="00E720F5"/>
    <w:rsid w:val="00E76D47"/>
    <w:rsid w:val="00E77CB3"/>
    <w:rsid w:val="00E819F7"/>
    <w:rsid w:val="00E848CD"/>
    <w:rsid w:val="00E849F7"/>
    <w:rsid w:val="00E8633E"/>
    <w:rsid w:val="00E86ACD"/>
    <w:rsid w:val="00E90302"/>
    <w:rsid w:val="00E92995"/>
    <w:rsid w:val="00E97396"/>
    <w:rsid w:val="00E973BF"/>
    <w:rsid w:val="00EA185E"/>
    <w:rsid w:val="00EA19E8"/>
    <w:rsid w:val="00EA592A"/>
    <w:rsid w:val="00EB0574"/>
    <w:rsid w:val="00EB14E4"/>
    <w:rsid w:val="00EB18BB"/>
    <w:rsid w:val="00EB32A5"/>
    <w:rsid w:val="00EB34ED"/>
    <w:rsid w:val="00EB3D25"/>
    <w:rsid w:val="00EB6623"/>
    <w:rsid w:val="00EB7BE0"/>
    <w:rsid w:val="00EB7E63"/>
    <w:rsid w:val="00EC2C3C"/>
    <w:rsid w:val="00EC315E"/>
    <w:rsid w:val="00ED077C"/>
    <w:rsid w:val="00ED1190"/>
    <w:rsid w:val="00ED40A9"/>
    <w:rsid w:val="00ED6544"/>
    <w:rsid w:val="00ED6804"/>
    <w:rsid w:val="00EE0277"/>
    <w:rsid w:val="00EE3E00"/>
    <w:rsid w:val="00EE5DD2"/>
    <w:rsid w:val="00EF041F"/>
    <w:rsid w:val="00EF2E63"/>
    <w:rsid w:val="00EF4593"/>
    <w:rsid w:val="00EF52DB"/>
    <w:rsid w:val="00EF6194"/>
    <w:rsid w:val="00F00A79"/>
    <w:rsid w:val="00F00E86"/>
    <w:rsid w:val="00F06CBC"/>
    <w:rsid w:val="00F07C1E"/>
    <w:rsid w:val="00F105DB"/>
    <w:rsid w:val="00F11FAF"/>
    <w:rsid w:val="00F132BC"/>
    <w:rsid w:val="00F13D80"/>
    <w:rsid w:val="00F149A5"/>
    <w:rsid w:val="00F155C7"/>
    <w:rsid w:val="00F16AAA"/>
    <w:rsid w:val="00F203D7"/>
    <w:rsid w:val="00F21161"/>
    <w:rsid w:val="00F212F5"/>
    <w:rsid w:val="00F218EF"/>
    <w:rsid w:val="00F21BC7"/>
    <w:rsid w:val="00F266A2"/>
    <w:rsid w:val="00F277E9"/>
    <w:rsid w:val="00F30402"/>
    <w:rsid w:val="00F32269"/>
    <w:rsid w:val="00F3228B"/>
    <w:rsid w:val="00F32D6C"/>
    <w:rsid w:val="00F3626C"/>
    <w:rsid w:val="00F4274A"/>
    <w:rsid w:val="00F56A6F"/>
    <w:rsid w:val="00F5709C"/>
    <w:rsid w:val="00F5768E"/>
    <w:rsid w:val="00F64EF1"/>
    <w:rsid w:val="00F66E2B"/>
    <w:rsid w:val="00F70460"/>
    <w:rsid w:val="00F71C9A"/>
    <w:rsid w:val="00F74C8B"/>
    <w:rsid w:val="00F8200C"/>
    <w:rsid w:val="00F8765F"/>
    <w:rsid w:val="00F904BC"/>
    <w:rsid w:val="00F90767"/>
    <w:rsid w:val="00F952AA"/>
    <w:rsid w:val="00F9585E"/>
    <w:rsid w:val="00F96342"/>
    <w:rsid w:val="00FA1CC6"/>
    <w:rsid w:val="00FA5BAB"/>
    <w:rsid w:val="00FA601D"/>
    <w:rsid w:val="00FA685B"/>
    <w:rsid w:val="00FB0C01"/>
    <w:rsid w:val="00FB4E22"/>
    <w:rsid w:val="00FC18F2"/>
    <w:rsid w:val="00FC39E5"/>
    <w:rsid w:val="00FC3A78"/>
    <w:rsid w:val="00FC411F"/>
    <w:rsid w:val="00FD03BB"/>
    <w:rsid w:val="00FD0D8E"/>
    <w:rsid w:val="00FD1005"/>
    <w:rsid w:val="00FD6696"/>
    <w:rsid w:val="00FD6C75"/>
    <w:rsid w:val="00FE4FC9"/>
    <w:rsid w:val="00FE5E50"/>
    <w:rsid w:val="00FE71B3"/>
    <w:rsid w:val="00FE735B"/>
    <w:rsid w:val="00FF08C4"/>
    <w:rsid w:val="00FF42C5"/>
    <w:rsid w:val="00FF6199"/>
    <w:rsid w:val="00FF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C63990"/>
    <w:pPr>
      <w:jc w:val="both"/>
    </w:pPr>
    <w:rPr>
      <w:rFonts w:eastAsiaTheme="minorEastAsia"/>
      <w:sz w:val="24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941747"/>
    <w:pPr>
      <w:numPr>
        <w:numId w:val="3"/>
      </w:numPr>
      <w:spacing w:before="480"/>
      <w:contextualSpacing/>
      <w:jc w:val="left"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941747"/>
    <w:pPr>
      <w:numPr>
        <w:ilvl w:val="1"/>
        <w:numId w:val="3"/>
      </w:numPr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941747"/>
    <w:pPr>
      <w:numPr>
        <w:ilvl w:val="2"/>
        <w:numId w:val="3"/>
      </w:numPr>
      <w:spacing w:before="200" w:line="271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941747"/>
    <w:pPr>
      <w:numPr>
        <w:ilvl w:val="3"/>
        <w:numId w:val="3"/>
      </w:numPr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E77CB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941747"/>
    <w:pPr>
      <w:numPr>
        <w:ilvl w:val="5"/>
        <w:numId w:val="3"/>
      </w:numPr>
      <w:spacing w:line="271" w:lineRule="auto"/>
      <w:jc w:val="left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E77CB3"/>
    <w:pPr>
      <w:outlineLvl w:val="6"/>
    </w:pPr>
    <w:rPr>
      <w:rFonts w:asciiTheme="majorHAnsi" w:eastAsiaTheme="majorEastAsia" w:hAnsiTheme="majorHAnsi" w:cstheme="majorBidi"/>
      <w:i/>
      <w:iCs/>
      <w:sz w:val="22"/>
      <w:lang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E77CB3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E77CB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41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1F8"/>
    <w:rPr>
      <w:rFonts w:ascii="Tahoma" w:eastAsiaTheme="minorEastAsia" w:hAnsi="Tahoma" w:cs="Tahoma"/>
      <w:sz w:val="16"/>
      <w:szCs w:val="16"/>
    </w:rPr>
  </w:style>
  <w:style w:type="character" w:styleId="BookTitle">
    <w:name w:val="Book Title"/>
    <w:uiPriority w:val="99"/>
    <w:semiHidden/>
    <w:qFormat/>
    <w:rsid w:val="00E77CB3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E77CB3"/>
    <w:pPr>
      <w:tabs>
        <w:tab w:val="clear" w:pos="4536"/>
        <w:tab w:val="clear" w:pos="9696"/>
        <w:tab w:val="center" w:pos="3686"/>
        <w:tab w:val="right" w:pos="7371"/>
      </w:tabs>
      <w:ind w:left="0" w:right="0"/>
      <w:jc w:val="left"/>
    </w:pPr>
    <w:rPr>
      <w:rFonts w:eastAsiaTheme="minorHAnsi"/>
      <w:sz w:val="18"/>
    </w:rPr>
  </w:style>
  <w:style w:type="paragraph" w:customStyle="1" w:styleId="OpiPara">
    <w:name w:val="Opi_Para"/>
    <w:basedOn w:val="Normal"/>
    <w:uiPriority w:val="46"/>
    <w:qFormat/>
    <w:rsid w:val="00C63990"/>
    <w:pPr>
      <w:ind w:firstLine="284"/>
    </w:pPr>
  </w:style>
  <w:style w:type="character" w:styleId="Strong">
    <w:name w:val="Strong"/>
    <w:uiPriority w:val="99"/>
    <w:semiHidden/>
    <w:qFormat/>
    <w:rsid w:val="00E77CB3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E77CB3"/>
    <w:rPr>
      <w:sz w:val="22"/>
    </w:rPr>
  </w:style>
  <w:style w:type="character" w:customStyle="1" w:styleId="NoSpacingChar">
    <w:name w:val="No Spacing Char"/>
    <w:basedOn w:val="DefaultParagraphFont"/>
    <w:link w:val="NoSpacing"/>
    <w:semiHidden/>
    <w:rsid w:val="00E77CB3"/>
    <w:rPr>
      <w:rFonts w:eastAsiaTheme="minorEastAsia"/>
    </w:rPr>
  </w:style>
  <w:style w:type="paragraph" w:customStyle="1" w:styleId="JuParaSub">
    <w:name w:val="Ju_Para_Sub"/>
    <w:basedOn w:val="Normal"/>
    <w:uiPriority w:val="13"/>
    <w:qFormat/>
    <w:rsid w:val="00C63990"/>
    <w:pPr>
      <w:ind w:left="284" w:firstLine="284"/>
    </w:pPr>
  </w:style>
  <w:style w:type="paragraph" w:customStyle="1" w:styleId="OpiParaSub">
    <w:name w:val="Opi_Para_Sub"/>
    <w:basedOn w:val="JuParaSub"/>
    <w:uiPriority w:val="47"/>
    <w:qFormat/>
    <w:rsid w:val="00E77CB3"/>
  </w:style>
  <w:style w:type="paragraph" w:customStyle="1" w:styleId="OpiQuot">
    <w:name w:val="Opi_Quot"/>
    <w:basedOn w:val="ECHRParaQuote"/>
    <w:uiPriority w:val="48"/>
    <w:qFormat/>
    <w:rsid w:val="00E77CB3"/>
  </w:style>
  <w:style w:type="paragraph" w:customStyle="1" w:styleId="OpiQuotSub">
    <w:name w:val="Opi_Quot_Sub"/>
    <w:basedOn w:val="JuQuotSub"/>
    <w:uiPriority w:val="49"/>
    <w:qFormat/>
    <w:rsid w:val="00E77CB3"/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E77CB3"/>
    <w:pPr>
      <w:keepNext/>
      <w:keepLines/>
      <w:spacing w:before="240" w:after="120"/>
      <w:jc w:val="center"/>
      <w:outlineLvl w:val="3"/>
    </w:pPr>
    <w:rPr>
      <w:rFonts w:asciiTheme="majorHAnsi" w:hAnsiTheme="majorHAnsi"/>
      <w:b/>
      <w:sz w:val="20"/>
      <w:lang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E77CB3"/>
    <w:pPr>
      <w:keepNext/>
      <w:keepLines/>
      <w:spacing w:after="240"/>
      <w:jc w:val="center"/>
      <w:outlineLvl w:val="0"/>
    </w:pPr>
    <w:rPr>
      <w:rFonts w:asciiTheme="majorHAnsi" w:hAnsiTheme="majorHAnsi"/>
      <w:sz w:val="28"/>
    </w:rPr>
  </w:style>
  <w:style w:type="paragraph" w:customStyle="1" w:styleId="JuQuotSub">
    <w:name w:val="Ju_Quot_Sub"/>
    <w:basedOn w:val="ECHRParaQuote"/>
    <w:uiPriority w:val="15"/>
    <w:qFormat/>
    <w:rsid w:val="00E77CB3"/>
    <w:pPr>
      <w:ind w:left="567"/>
    </w:pPr>
  </w:style>
  <w:style w:type="paragraph" w:customStyle="1" w:styleId="JuInitialled">
    <w:name w:val="Ju_Initialled"/>
    <w:basedOn w:val="Normal"/>
    <w:uiPriority w:val="31"/>
    <w:qFormat/>
    <w:rsid w:val="00E77CB3"/>
    <w:pPr>
      <w:tabs>
        <w:tab w:val="center" w:pos="6407"/>
      </w:tabs>
      <w:spacing w:before="720"/>
      <w:jc w:val="right"/>
    </w:pPr>
  </w:style>
  <w:style w:type="paragraph" w:customStyle="1" w:styleId="OpiHA">
    <w:name w:val="Opi_H_A"/>
    <w:basedOn w:val="Normal"/>
    <w:next w:val="OpiPara"/>
    <w:uiPriority w:val="41"/>
    <w:qFormat/>
    <w:rsid w:val="00C63990"/>
    <w:pPr>
      <w:keepNext/>
      <w:keepLines/>
      <w:tabs>
        <w:tab w:val="left" w:pos="357"/>
      </w:tabs>
      <w:spacing w:before="360" w:after="240"/>
      <w:ind w:left="357" w:hanging="357"/>
      <w:outlineLvl w:val="1"/>
    </w:pPr>
    <w:rPr>
      <w:rFonts w:asciiTheme="majorHAnsi" w:eastAsiaTheme="majorEastAsia" w:hAnsiTheme="majorHAnsi" w:cstheme="majorBidi"/>
      <w:szCs w:val="28"/>
    </w:rPr>
  </w:style>
  <w:style w:type="character" w:customStyle="1" w:styleId="JUNAMES">
    <w:name w:val="JU_NAMES"/>
    <w:uiPriority w:val="17"/>
    <w:qFormat/>
    <w:rsid w:val="00E77CB3"/>
    <w:rPr>
      <w:caps w:val="0"/>
      <w:smallCaps/>
    </w:rPr>
  </w:style>
  <w:style w:type="paragraph" w:customStyle="1" w:styleId="OpiTranslation">
    <w:name w:val="Opi_Translation"/>
    <w:basedOn w:val="Normal"/>
    <w:next w:val="OpiPara"/>
    <w:uiPriority w:val="40"/>
    <w:qFormat/>
    <w:rsid w:val="00E77CB3"/>
    <w:pPr>
      <w:jc w:val="center"/>
      <w:outlineLvl w:val="0"/>
    </w:pPr>
    <w:rPr>
      <w:i/>
    </w:rPr>
  </w:style>
  <w:style w:type="paragraph" w:styleId="Title">
    <w:name w:val="Title"/>
    <w:basedOn w:val="Normal"/>
    <w:next w:val="Normal"/>
    <w:link w:val="TitleChar"/>
    <w:uiPriority w:val="99"/>
    <w:semiHidden/>
    <w:qFormat/>
    <w:rsid w:val="00E77CB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E77CB3"/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customStyle="1" w:styleId="ECHRHeading3">
    <w:name w:val="ECHR_Heading_3"/>
    <w:aliases w:val="Ju_H_1."/>
    <w:basedOn w:val="Heading3"/>
    <w:next w:val="Normal"/>
    <w:uiPriority w:val="21"/>
    <w:qFormat/>
    <w:rsid w:val="00E77CB3"/>
    <w:pPr>
      <w:keepNext/>
      <w:keepLines/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  <w:jc w:val="both"/>
    </w:pPr>
    <w:rPr>
      <w:b w:val="0"/>
      <w:i/>
      <w:color w:val="auto"/>
    </w:rPr>
  </w:style>
  <w:style w:type="paragraph" w:customStyle="1" w:styleId="ECHRHeading4">
    <w:name w:val="ECHR_Heading_4"/>
    <w:aliases w:val="Ju_H_a"/>
    <w:basedOn w:val="Heading4"/>
    <w:next w:val="Normal"/>
    <w:uiPriority w:val="22"/>
    <w:qFormat/>
    <w:rsid w:val="00E77CB3"/>
    <w:pPr>
      <w:keepNext/>
      <w:keepLines/>
      <w:numPr>
        <w:ilvl w:val="0"/>
        <w:numId w:val="0"/>
      </w:numPr>
      <w:tabs>
        <w:tab w:val="left" w:pos="975"/>
      </w:tabs>
      <w:spacing w:before="240" w:after="120"/>
      <w:ind w:left="975" w:hanging="340"/>
      <w:jc w:val="both"/>
    </w:pPr>
    <w:rPr>
      <w:i w:val="0"/>
      <w:color w:val="auto"/>
      <w:sz w:val="20"/>
    </w:rPr>
  </w:style>
  <w:style w:type="paragraph" w:customStyle="1" w:styleId="ECHRHeading5">
    <w:name w:val="ECHR_Heading_5"/>
    <w:aliases w:val="Ju_H_i"/>
    <w:basedOn w:val="Heading5"/>
    <w:next w:val="Normal"/>
    <w:uiPriority w:val="23"/>
    <w:qFormat/>
    <w:rsid w:val="00E77CB3"/>
    <w:pPr>
      <w:keepNext/>
      <w:keepLines/>
      <w:tabs>
        <w:tab w:val="left" w:pos="1191"/>
      </w:tabs>
      <w:spacing w:before="240" w:after="120"/>
      <w:ind w:left="1190" w:hanging="357"/>
    </w:pPr>
    <w:rPr>
      <w:b w:val="0"/>
      <w:i/>
      <w:color w:val="auto"/>
      <w:sz w:val="20"/>
    </w:rPr>
  </w:style>
  <w:style w:type="paragraph" w:customStyle="1" w:styleId="ECHRHeading6">
    <w:name w:val="ECHR_Heading_6"/>
    <w:aliases w:val="Ju_H_alpha"/>
    <w:basedOn w:val="Heading6"/>
    <w:next w:val="Normal"/>
    <w:uiPriority w:val="24"/>
    <w:qFormat/>
    <w:rsid w:val="00E77CB3"/>
    <w:pPr>
      <w:keepNext/>
      <w:keepLines/>
      <w:numPr>
        <w:ilvl w:val="0"/>
        <w:numId w:val="0"/>
      </w:numPr>
      <w:tabs>
        <w:tab w:val="left" w:pos="1372"/>
      </w:tabs>
      <w:spacing w:before="240" w:after="120" w:line="240" w:lineRule="auto"/>
      <w:ind w:left="1373" w:hanging="335"/>
      <w:jc w:val="both"/>
    </w:pPr>
    <w:rPr>
      <w:b w:val="0"/>
      <w:color w:val="auto"/>
      <w:sz w:val="20"/>
    </w:rPr>
  </w:style>
  <w:style w:type="paragraph" w:customStyle="1" w:styleId="ECHRHeading7">
    <w:name w:val="ECHR_Heading_7"/>
    <w:aliases w:val="Ju_H_–"/>
    <w:basedOn w:val="Heading7"/>
    <w:next w:val="Normal"/>
    <w:uiPriority w:val="25"/>
    <w:qFormat/>
    <w:rsid w:val="00E77CB3"/>
    <w:pPr>
      <w:keepNext/>
      <w:keepLines/>
      <w:spacing w:before="240" w:after="120"/>
      <w:ind w:left="1236"/>
    </w:pPr>
    <w:rPr>
      <w:sz w:val="20"/>
    </w:rPr>
  </w:style>
  <w:style w:type="paragraph" w:customStyle="1" w:styleId="OpiH1">
    <w:name w:val="Opi_H_1"/>
    <w:basedOn w:val="ECHRHeading2"/>
    <w:uiPriority w:val="42"/>
    <w:qFormat/>
    <w:rsid w:val="00E77CB3"/>
    <w:pPr>
      <w:ind w:left="635" w:hanging="357"/>
      <w:outlineLvl w:val="2"/>
    </w:pPr>
  </w:style>
  <w:style w:type="paragraph" w:customStyle="1" w:styleId="OpiHa0">
    <w:name w:val="Opi_H_a"/>
    <w:basedOn w:val="ECHRHeading3"/>
    <w:uiPriority w:val="43"/>
    <w:qFormat/>
    <w:rsid w:val="00E77CB3"/>
    <w:pPr>
      <w:ind w:left="833" w:hanging="357"/>
      <w:outlineLvl w:val="3"/>
    </w:pPr>
    <w:rPr>
      <w:b/>
      <w:i w:val="0"/>
      <w:sz w:val="20"/>
    </w:rPr>
  </w:style>
  <w:style w:type="paragraph" w:customStyle="1" w:styleId="OpiHi">
    <w:name w:val="Opi_H_i"/>
    <w:basedOn w:val="ECHRHeading4"/>
    <w:uiPriority w:val="44"/>
    <w:qFormat/>
    <w:rsid w:val="00E77CB3"/>
    <w:pPr>
      <w:ind w:left="1037" w:hanging="357"/>
      <w:outlineLvl w:val="4"/>
    </w:pPr>
    <w:rPr>
      <w:b w:val="0"/>
      <w:i/>
    </w:rPr>
  </w:style>
  <w:style w:type="paragraph" w:styleId="Header">
    <w:name w:val="header"/>
    <w:basedOn w:val="Normal"/>
    <w:link w:val="HeaderChar"/>
    <w:uiPriority w:val="99"/>
    <w:semiHidden/>
    <w:rsid w:val="00941747"/>
    <w:pPr>
      <w:tabs>
        <w:tab w:val="center" w:pos="4536"/>
        <w:tab w:val="right" w:pos="9696"/>
      </w:tabs>
      <w:ind w:left="-680" w:right="-680"/>
    </w:pPr>
  </w:style>
  <w:style w:type="character" w:customStyle="1" w:styleId="HeaderChar">
    <w:name w:val="Header Char"/>
    <w:basedOn w:val="DefaultParagraphFont"/>
    <w:link w:val="Header"/>
    <w:uiPriority w:val="57"/>
    <w:semiHidden/>
    <w:rsid w:val="008D4752"/>
  </w:style>
  <w:style w:type="character" w:customStyle="1" w:styleId="Heading1Char">
    <w:name w:val="Heading 1 Char"/>
    <w:basedOn w:val="DefaultParagraphFont"/>
    <w:link w:val="Heading1"/>
    <w:uiPriority w:val="99"/>
    <w:semiHidden/>
    <w:rsid w:val="00A671F8"/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C63990"/>
    <w:pPr>
      <w:keepNext/>
      <w:keepLines/>
      <w:numPr>
        <w:numId w:val="0"/>
      </w:numPr>
      <w:tabs>
        <w:tab w:val="left" w:pos="357"/>
      </w:tabs>
      <w:spacing w:before="360" w:after="240"/>
      <w:ind w:left="357" w:hanging="357"/>
      <w:contextualSpacing w:val="0"/>
      <w:jc w:val="both"/>
    </w:pPr>
    <w:rPr>
      <w:b w:val="0"/>
      <w:color w:val="auto"/>
      <w:sz w:val="24"/>
    </w:rPr>
  </w:style>
  <w:style w:type="paragraph" w:customStyle="1" w:styleId="ECHRHeading2">
    <w:name w:val="ECHR_Heading_2"/>
    <w:aliases w:val="Ju_H_A,Head_2"/>
    <w:basedOn w:val="Heading2"/>
    <w:next w:val="Normal"/>
    <w:uiPriority w:val="20"/>
    <w:qFormat/>
    <w:rsid w:val="00E77CB3"/>
    <w:pPr>
      <w:keepNext/>
      <w:keepLines/>
      <w:numPr>
        <w:ilvl w:val="0"/>
        <w:numId w:val="0"/>
      </w:numPr>
      <w:tabs>
        <w:tab w:val="left" w:pos="584"/>
      </w:tabs>
      <w:spacing w:before="360" w:after="240"/>
      <w:ind w:left="584" w:hanging="352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A671F8"/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customStyle="1" w:styleId="DummyStyle">
    <w:name w:val="Dummy_Style"/>
    <w:basedOn w:val="Normal"/>
    <w:semiHidden/>
    <w:qFormat/>
    <w:rsid w:val="00E77CB3"/>
    <w:rPr>
      <w:color w:val="00B050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C63990"/>
    <w:pPr>
      <w:tabs>
        <w:tab w:val="left" w:pos="567"/>
        <w:tab w:val="left" w:pos="1134"/>
      </w:tabs>
      <w:jc w:val="left"/>
    </w:pPr>
  </w:style>
  <w:style w:type="character" w:customStyle="1" w:styleId="Heading3Char">
    <w:name w:val="Heading 3 Char"/>
    <w:basedOn w:val="DefaultParagraphFont"/>
    <w:link w:val="Heading3"/>
    <w:uiPriority w:val="99"/>
    <w:semiHidden/>
    <w:rsid w:val="00A671F8"/>
    <w:rPr>
      <w:rFonts w:asciiTheme="majorHAnsi" w:eastAsiaTheme="majorEastAsia" w:hAnsiTheme="majorHAnsi" w:cstheme="majorBidi"/>
      <w:b/>
      <w:bCs/>
      <w:color w:val="5F5F5F"/>
      <w:sz w:val="24"/>
    </w:rPr>
  </w:style>
  <w:style w:type="paragraph" w:customStyle="1" w:styleId="ECHRPara">
    <w:name w:val="ECHR_Para"/>
    <w:aliases w:val="Ju_Para,Left,First line:  0 cm"/>
    <w:basedOn w:val="Normal"/>
    <w:link w:val="JuParaCar"/>
    <w:uiPriority w:val="12"/>
    <w:qFormat/>
    <w:rsid w:val="00C63990"/>
    <w:pPr>
      <w:ind w:firstLine="284"/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A671F8"/>
    <w:rPr>
      <w:rFonts w:asciiTheme="majorHAnsi" w:eastAsiaTheme="majorEastAsia" w:hAnsiTheme="majorHAnsi" w:cstheme="majorBidi"/>
      <w:b/>
      <w:bCs/>
      <w:i/>
      <w:iCs/>
      <w:color w:val="777777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77CB3"/>
    <w:rPr>
      <w:rFonts w:asciiTheme="majorHAnsi" w:eastAsiaTheme="majorEastAsia" w:hAnsiTheme="majorHAnsi" w:cstheme="majorBidi"/>
      <w:b/>
      <w:bCs/>
      <w:color w:val="808080"/>
    </w:rPr>
  </w:style>
  <w:style w:type="character" w:styleId="SubtleEmphasis">
    <w:name w:val="Subtle Emphasis"/>
    <w:uiPriority w:val="99"/>
    <w:semiHidden/>
    <w:qFormat/>
    <w:rsid w:val="00E77CB3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4C086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ECHRTitle1">
    <w:name w:val="ECHR_Title_1"/>
    <w:aliases w:val="Ju_H_Head,Title_L_1"/>
    <w:basedOn w:val="Normal"/>
    <w:next w:val="Normal"/>
    <w:uiPriority w:val="18"/>
    <w:qFormat/>
    <w:rsid w:val="00E77CB3"/>
    <w:pPr>
      <w:keepNext/>
      <w:keepLines/>
      <w:spacing w:before="720" w:after="240"/>
      <w:outlineLvl w:val="0"/>
    </w:pPr>
    <w:rPr>
      <w:rFonts w:asciiTheme="majorHAnsi" w:hAnsiTheme="majorHAnsi"/>
      <w:sz w:val="28"/>
    </w:rPr>
  </w:style>
  <w:style w:type="character" w:styleId="Emphasis">
    <w:name w:val="Emphasis"/>
    <w:uiPriority w:val="99"/>
    <w:semiHidden/>
    <w:qFormat/>
    <w:rsid w:val="00E77CB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">
    <w:name w:val="footer"/>
    <w:basedOn w:val="Normal"/>
    <w:link w:val="FooterChar"/>
    <w:uiPriority w:val="99"/>
    <w:semiHidden/>
    <w:rsid w:val="00941747"/>
    <w:pPr>
      <w:tabs>
        <w:tab w:val="center" w:pos="4536"/>
        <w:tab w:val="right" w:pos="9696"/>
      </w:tabs>
      <w:ind w:left="-680" w:right="-680"/>
    </w:pPr>
  </w:style>
  <w:style w:type="character" w:customStyle="1" w:styleId="FooterChar">
    <w:name w:val="Footer Char"/>
    <w:basedOn w:val="DefaultParagraphFont"/>
    <w:link w:val="Footer"/>
    <w:uiPriority w:val="57"/>
    <w:semiHidden/>
    <w:rsid w:val="008D4752"/>
  </w:style>
  <w:style w:type="character" w:styleId="FootnoteReference">
    <w:name w:val="footnote reference"/>
    <w:basedOn w:val="DefaultParagraphFont"/>
    <w:uiPriority w:val="99"/>
    <w:semiHidden/>
    <w:rsid w:val="0094174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94174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71F8"/>
    <w:rPr>
      <w:rFonts w:eastAsiaTheme="minorEastAsia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A671F8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77CB3"/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77CB3"/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77CB3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semiHidden/>
    <w:rsid w:val="00941747"/>
    <w:rPr>
      <w:color w:val="0072BC" w:themeColor="hyperlink"/>
      <w:u w:val="single"/>
    </w:rPr>
  </w:style>
  <w:style w:type="character" w:styleId="IntenseEmphasis">
    <w:name w:val="Intense Emphasis"/>
    <w:uiPriority w:val="99"/>
    <w:semiHidden/>
    <w:qFormat/>
    <w:rsid w:val="00E77CB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E77CB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sz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E77CB3"/>
    <w:rPr>
      <w:rFonts w:eastAsiaTheme="minorEastAsia"/>
      <w:b/>
      <w:bCs/>
      <w:i/>
      <w:iCs/>
      <w:lang w:bidi="en-US"/>
    </w:rPr>
  </w:style>
  <w:style w:type="character" w:styleId="IntenseReference">
    <w:name w:val="Intense Reference"/>
    <w:uiPriority w:val="99"/>
    <w:semiHidden/>
    <w:qFormat/>
    <w:rsid w:val="00E77CB3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E77CB3"/>
    <w:pPr>
      <w:ind w:left="720"/>
      <w:contextualSpacing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E77CB3"/>
    <w:pPr>
      <w:spacing w:before="200"/>
      <w:ind w:left="360" w:right="360"/>
    </w:pPr>
    <w:rPr>
      <w:i/>
      <w:iCs/>
      <w:sz w:val="22"/>
      <w:lang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E77CB3"/>
    <w:rPr>
      <w:rFonts w:eastAsiaTheme="minorEastAsia"/>
      <w:i/>
      <w:iCs/>
      <w:lang w:bidi="en-US"/>
    </w:rPr>
  </w:style>
  <w:style w:type="character" w:styleId="SubtleReference">
    <w:name w:val="Subtle Reference"/>
    <w:uiPriority w:val="99"/>
    <w:semiHidden/>
    <w:qFormat/>
    <w:rsid w:val="00E77CB3"/>
    <w:rPr>
      <w:smallCaps/>
    </w:rPr>
  </w:style>
  <w:style w:type="table" w:styleId="TableGrid">
    <w:name w:val="Table Grid"/>
    <w:basedOn w:val="TableNormal"/>
    <w:uiPriority w:val="99"/>
    <w:semiHidden/>
    <w:rsid w:val="00941747"/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EA185E"/>
    <w:pPr>
      <w:spacing w:before="120" w:after="60"/>
      <w:ind w:left="340" w:right="340" w:hanging="340"/>
    </w:pPr>
    <w:rPr>
      <w:color w:val="0D0D0D" w:themeColor="text1" w:themeTint="F2"/>
    </w:rPr>
  </w:style>
  <w:style w:type="paragraph" w:styleId="TOC2">
    <w:name w:val="toc 2"/>
    <w:basedOn w:val="Normal"/>
    <w:next w:val="Normal"/>
    <w:autoRedefine/>
    <w:uiPriority w:val="99"/>
    <w:semiHidden/>
    <w:rsid w:val="00EA185E"/>
    <w:pPr>
      <w:spacing w:after="60"/>
      <w:ind w:left="680" w:right="340" w:hanging="340"/>
    </w:pPr>
  </w:style>
  <w:style w:type="paragraph" w:styleId="TOC3">
    <w:name w:val="toc 3"/>
    <w:basedOn w:val="Normal"/>
    <w:next w:val="Normal"/>
    <w:autoRedefine/>
    <w:uiPriority w:val="99"/>
    <w:semiHidden/>
    <w:rsid w:val="00EA185E"/>
    <w:pPr>
      <w:spacing w:after="60"/>
      <w:ind w:left="1020" w:right="340" w:hanging="340"/>
    </w:pPr>
  </w:style>
  <w:style w:type="paragraph" w:styleId="TOC4">
    <w:name w:val="toc 4"/>
    <w:basedOn w:val="Normal"/>
    <w:next w:val="Normal"/>
    <w:autoRedefine/>
    <w:uiPriority w:val="99"/>
    <w:semiHidden/>
    <w:rsid w:val="00EA185E"/>
    <w:pPr>
      <w:tabs>
        <w:tab w:val="right" w:leader="dot" w:pos="9017"/>
      </w:tabs>
      <w:spacing w:after="60"/>
      <w:ind w:left="1361" w:right="340" w:hanging="340"/>
    </w:pPr>
  </w:style>
  <w:style w:type="paragraph" w:styleId="TOC5">
    <w:name w:val="toc 5"/>
    <w:basedOn w:val="Normal"/>
    <w:next w:val="Normal"/>
    <w:autoRedefine/>
    <w:uiPriority w:val="99"/>
    <w:semiHidden/>
    <w:rsid w:val="00B46543"/>
    <w:pPr>
      <w:spacing w:after="60"/>
      <w:ind w:left="1701" w:right="340" w:hanging="340"/>
    </w:pPr>
  </w:style>
  <w:style w:type="paragraph" w:styleId="TOCHeading">
    <w:name w:val="TOC Heading"/>
    <w:basedOn w:val="Heading1"/>
    <w:next w:val="Normal"/>
    <w:uiPriority w:val="99"/>
    <w:semiHidden/>
    <w:qFormat/>
    <w:rsid w:val="00E77CB3"/>
    <w:pPr>
      <w:numPr>
        <w:numId w:val="0"/>
      </w:numPr>
      <w:jc w:val="both"/>
      <w:outlineLvl w:val="9"/>
    </w:pPr>
    <w:rPr>
      <w:color w:val="474747" w:themeColor="accent3" w:themeShade="BF"/>
    </w:rPr>
  </w:style>
  <w:style w:type="table" w:customStyle="1" w:styleId="UGTable">
    <w:name w:val="UG_Table"/>
    <w:basedOn w:val="TableNormal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893576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210338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90506B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C333A0"/>
    <w:pPr>
      <w:spacing w:before="120"/>
    </w:pPr>
    <w:rPr>
      <w:rFonts w:asciiTheme="majorHAnsi" w:eastAsiaTheme="majorEastAsia" w:hAnsiTheme="majorHAnsi" w:cstheme="majorBidi"/>
      <w:b/>
      <w:bCs/>
      <w:color w:val="474747" w:themeColor="accent3" w:themeShade="BF"/>
      <w:szCs w:val="24"/>
    </w:rPr>
  </w:style>
  <w:style w:type="paragraph" w:customStyle="1" w:styleId="ECHRParaQuote">
    <w:name w:val="ECHR_Para_Quote"/>
    <w:aliases w:val="Ju_Quot,Para_Quote"/>
    <w:basedOn w:val="Normal"/>
    <w:qFormat/>
    <w:rsid w:val="00E77CB3"/>
    <w:pPr>
      <w:spacing w:before="120" w:after="120"/>
      <w:ind w:left="425" w:firstLine="142"/>
    </w:pPr>
    <w:rPr>
      <w:sz w:val="20"/>
    </w:rPr>
  </w:style>
  <w:style w:type="table" w:customStyle="1" w:styleId="ECHRTableSimpleBox">
    <w:name w:val="ECHR_Table_Simple_Box"/>
    <w:basedOn w:val="TableNormal"/>
    <w:uiPriority w:val="99"/>
    <w:rsid w:val="00AE354C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F218EF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ForInternalUse">
    <w:name w:val="ECHR_Table_For_Internal_Use"/>
    <w:basedOn w:val="TableNormal"/>
    <w:uiPriority w:val="99"/>
    <w:rsid w:val="005474E7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520BAA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table" w:customStyle="1" w:styleId="ECHRHeaderTable">
    <w:name w:val="ECHR_Header_Table"/>
    <w:basedOn w:val="TableNormal"/>
    <w:uiPriority w:val="99"/>
    <w:rsid w:val="00661971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ECHRHeaderTableReduced">
    <w:name w:val="ECHR_Header_Table_Reduced"/>
    <w:basedOn w:val="TableNormal"/>
    <w:uiPriority w:val="99"/>
    <w:rsid w:val="00B52BE0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Signed">
    <w:name w:val="Ju_Signed"/>
    <w:basedOn w:val="Normal"/>
    <w:next w:val="JuParaLast"/>
    <w:uiPriority w:val="32"/>
    <w:qFormat/>
    <w:rsid w:val="00E77CB3"/>
    <w:pPr>
      <w:tabs>
        <w:tab w:val="center" w:pos="851"/>
        <w:tab w:val="center" w:pos="6407"/>
      </w:tabs>
      <w:spacing w:before="720"/>
      <w:jc w:val="left"/>
    </w:pPr>
  </w:style>
  <w:style w:type="paragraph" w:customStyle="1" w:styleId="JuParaLast">
    <w:name w:val="Ju_Para_Last"/>
    <w:basedOn w:val="Normal"/>
    <w:next w:val="Normal"/>
    <w:uiPriority w:val="30"/>
    <w:qFormat/>
    <w:rsid w:val="00E77CB3"/>
    <w:pPr>
      <w:keepNext/>
      <w:keepLines/>
      <w:spacing w:before="240"/>
      <w:ind w:firstLine="284"/>
    </w:pPr>
  </w:style>
  <w:style w:type="paragraph" w:customStyle="1" w:styleId="JuCase">
    <w:name w:val="Ju_Case"/>
    <w:basedOn w:val="Normal"/>
    <w:next w:val="Normal"/>
    <w:uiPriority w:val="10"/>
    <w:rsid w:val="00E77CB3"/>
    <w:pPr>
      <w:ind w:firstLine="284"/>
    </w:pPr>
    <w:rPr>
      <w:b/>
    </w:rPr>
  </w:style>
  <w:style w:type="paragraph" w:customStyle="1" w:styleId="JuList">
    <w:name w:val="Ju_List"/>
    <w:basedOn w:val="Normal"/>
    <w:uiPriority w:val="28"/>
    <w:qFormat/>
    <w:rsid w:val="00E77CB3"/>
    <w:pPr>
      <w:ind w:left="340" w:hanging="340"/>
    </w:pPr>
  </w:style>
  <w:style w:type="paragraph" w:customStyle="1" w:styleId="JuCourt">
    <w:name w:val="Ju_Court"/>
    <w:basedOn w:val="Normal"/>
    <w:next w:val="Normal"/>
    <w:uiPriority w:val="16"/>
    <w:qFormat/>
    <w:rsid w:val="00E77CB3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character" w:styleId="PageNumber">
    <w:name w:val="page number"/>
    <w:uiPriority w:val="99"/>
    <w:semiHidden/>
    <w:rsid w:val="00E77CB3"/>
    <w:rPr>
      <w:rFonts w:ascii="Times New Roman" w:hAnsi="Times New Roman" w:cs="Times New Roman"/>
      <w:sz w:val="18"/>
    </w:rPr>
  </w:style>
  <w:style w:type="paragraph" w:customStyle="1" w:styleId="JuLista">
    <w:name w:val="Ju_List_a"/>
    <w:basedOn w:val="JuList"/>
    <w:uiPriority w:val="28"/>
    <w:qFormat/>
    <w:rsid w:val="00E77CB3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E77CB3"/>
    <w:pPr>
      <w:ind w:left="794"/>
    </w:pPr>
  </w:style>
  <w:style w:type="character" w:styleId="CommentReference">
    <w:name w:val="annotation reference"/>
    <w:uiPriority w:val="99"/>
    <w:semiHidden/>
    <w:rsid w:val="00E77CB3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E77C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CB3"/>
    <w:rPr>
      <w:rFonts w:eastAsiaTheme="minorEastAsia"/>
      <w:sz w:val="20"/>
    </w:rPr>
  </w:style>
  <w:style w:type="character" w:styleId="EndnoteReference">
    <w:name w:val="endnote reference"/>
    <w:uiPriority w:val="99"/>
    <w:semiHidden/>
    <w:rsid w:val="00E77CB3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E77CB3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CB3"/>
    <w:rPr>
      <w:rFonts w:eastAsiaTheme="minorEastAsia"/>
      <w:sz w:val="20"/>
    </w:rPr>
  </w:style>
  <w:style w:type="character" w:styleId="FollowedHyperlink">
    <w:name w:val="FollowedHyperlink"/>
    <w:uiPriority w:val="99"/>
    <w:semiHidden/>
    <w:rsid w:val="00E77CB3"/>
    <w:rPr>
      <w:rFonts w:ascii="Times New Roman" w:hAnsi="Times New Roman" w:cs="Times New Roman"/>
      <w:color w:val="800080"/>
      <w:u w:val="single"/>
    </w:rPr>
  </w:style>
  <w:style w:type="paragraph" w:styleId="ListBullet">
    <w:name w:val="List Bullet"/>
    <w:basedOn w:val="Normal"/>
    <w:uiPriority w:val="99"/>
    <w:semiHidden/>
    <w:rsid w:val="00E77CB3"/>
    <w:pPr>
      <w:numPr>
        <w:numId w:val="1"/>
      </w:numPr>
    </w:pPr>
  </w:style>
  <w:style w:type="character" w:customStyle="1" w:styleId="JuNames0">
    <w:name w:val="Ju_Names"/>
    <w:rsid w:val="00E77CB3"/>
    <w:rPr>
      <w:rFonts w:ascii="Times New Roman" w:hAnsi="Times New Roman" w:cs="Times New Roman"/>
      <w:smallCap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77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CB3"/>
    <w:rPr>
      <w:rFonts w:eastAsiaTheme="minorEastAsia"/>
      <w:b/>
      <w:bCs/>
      <w:sz w:val="20"/>
    </w:rPr>
  </w:style>
  <w:style w:type="paragraph" w:styleId="DocumentMap">
    <w:name w:val="Document Map"/>
    <w:basedOn w:val="Normal"/>
    <w:link w:val="DocumentMapChar"/>
    <w:uiPriority w:val="99"/>
    <w:semiHidden/>
    <w:rsid w:val="00E77CB3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77CB3"/>
    <w:rPr>
      <w:rFonts w:ascii="Tahoma" w:eastAsiaTheme="minorEastAsia" w:hAnsi="Tahoma" w:cs="Tahoma"/>
      <w:sz w:val="20"/>
      <w:shd w:val="clear" w:color="auto" w:fill="000080"/>
    </w:rPr>
  </w:style>
  <w:style w:type="character" w:customStyle="1" w:styleId="JuITMark">
    <w:name w:val="Ju_ITMark"/>
    <w:basedOn w:val="DefaultParagraphFont"/>
    <w:uiPriority w:val="38"/>
    <w:qFormat/>
    <w:rsid w:val="00E77CB3"/>
    <w:rPr>
      <w:vanish/>
      <w:color w:val="339966"/>
      <w:sz w:val="14"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E77CB3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E77CB3"/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numbering" w:styleId="111111">
    <w:name w:val="Outline List 2"/>
    <w:basedOn w:val="NoList"/>
    <w:uiPriority w:val="99"/>
    <w:semiHidden/>
    <w:rsid w:val="00E77CB3"/>
    <w:pPr>
      <w:numPr>
        <w:numId w:val="2"/>
      </w:numPr>
    </w:pPr>
  </w:style>
  <w:style w:type="numbering" w:styleId="1ai">
    <w:name w:val="Outline List 1"/>
    <w:basedOn w:val="NoList"/>
    <w:uiPriority w:val="99"/>
    <w:semiHidden/>
    <w:rsid w:val="00E77CB3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rsid w:val="00E77CB3"/>
    <w:pPr>
      <w:numPr>
        <w:numId w:val="4"/>
      </w:numPr>
    </w:pPr>
  </w:style>
  <w:style w:type="paragraph" w:styleId="Bibliography">
    <w:name w:val="Bibliography"/>
    <w:basedOn w:val="Normal"/>
    <w:next w:val="Normal"/>
    <w:uiPriority w:val="99"/>
    <w:semiHidden/>
    <w:unhideWhenUsed/>
    <w:rsid w:val="00E77CB3"/>
  </w:style>
  <w:style w:type="paragraph" w:styleId="BlockText">
    <w:name w:val="Block Text"/>
    <w:basedOn w:val="Normal"/>
    <w:uiPriority w:val="99"/>
    <w:semiHidden/>
    <w:rsid w:val="00E77CB3"/>
    <w:pPr>
      <w:pBdr>
        <w:top w:val="single" w:sz="2" w:space="10" w:color="0072BC" w:themeColor="accent1" w:frame="1"/>
        <w:left w:val="single" w:sz="2" w:space="10" w:color="0072BC" w:themeColor="accent1" w:frame="1"/>
        <w:bottom w:val="single" w:sz="2" w:space="10" w:color="0072BC" w:themeColor="accent1" w:frame="1"/>
        <w:right w:val="single" w:sz="2" w:space="10" w:color="0072BC" w:themeColor="accent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9"/>
    <w:semiHidden/>
    <w:rsid w:val="00E77C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7CB3"/>
    <w:rPr>
      <w:rFonts w:eastAsiaTheme="minorEastAsia"/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E77CB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77CB3"/>
    <w:rPr>
      <w:rFonts w:eastAsiaTheme="minorEastAsia"/>
      <w:sz w:val="24"/>
    </w:rPr>
  </w:style>
  <w:style w:type="paragraph" w:styleId="BodyText3">
    <w:name w:val="Body Text 3"/>
    <w:basedOn w:val="Normal"/>
    <w:link w:val="BodyText3Char"/>
    <w:uiPriority w:val="99"/>
    <w:semiHidden/>
    <w:rsid w:val="00E77CB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77CB3"/>
    <w:rPr>
      <w:rFonts w:eastAsiaTheme="minorEastAsi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E77CB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77CB3"/>
    <w:rPr>
      <w:rFonts w:eastAsiaTheme="minorEastAsia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E77CB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77CB3"/>
    <w:rPr>
      <w:rFonts w:eastAsiaTheme="minorEastAsia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E77CB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77CB3"/>
    <w:rPr>
      <w:rFonts w:eastAsiaTheme="minorEastAsia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E77CB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77CB3"/>
    <w:rPr>
      <w:rFonts w:eastAsiaTheme="minorEastAsia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E77CB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7CB3"/>
    <w:rPr>
      <w:rFonts w:eastAsiaTheme="minorEastAsia"/>
      <w:sz w:val="16"/>
      <w:szCs w:val="16"/>
    </w:rPr>
  </w:style>
  <w:style w:type="paragraph" w:styleId="Caption">
    <w:name w:val="caption"/>
    <w:basedOn w:val="Normal"/>
    <w:next w:val="Normal"/>
    <w:uiPriority w:val="99"/>
    <w:semiHidden/>
    <w:qFormat/>
    <w:rsid w:val="00E77CB3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E77CB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77CB3"/>
    <w:rPr>
      <w:rFonts w:eastAsiaTheme="minorEastAsia"/>
      <w:sz w:val="24"/>
    </w:rPr>
  </w:style>
  <w:style w:type="table" w:styleId="ColorfulGrid">
    <w:name w:val="Colorful Grid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rsid w:val="00E77CB3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E77CB3"/>
  </w:style>
  <w:style w:type="character" w:customStyle="1" w:styleId="DateChar">
    <w:name w:val="Date Char"/>
    <w:basedOn w:val="DefaultParagraphFont"/>
    <w:link w:val="Date"/>
    <w:uiPriority w:val="99"/>
    <w:semiHidden/>
    <w:rsid w:val="00E77CB3"/>
    <w:rPr>
      <w:rFonts w:eastAsiaTheme="minorEastAsia"/>
      <w:sz w:val="24"/>
    </w:rPr>
  </w:style>
  <w:style w:type="paragraph" w:styleId="E-mailSignature">
    <w:name w:val="E-mail Signature"/>
    <w:basedOn w:val="Normal"/>
    <w:link w:val="E-mailSignatureChar"/>
    <w:uiPriority w:val="99"/>
    <w:semiHidden/>
    <w:rsid w:val="00E77CB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77CB3"/>
    <w:rPr>
      <w:rFonts w:eastAsiaTheme="minorEastAsia"/>
      <w:sz w:val="24"/>
    </w:rPr>
  </w:style>
  <w:style w:type="paragraph" w:styleId="EnvelopeAddress">
    <w:name w:val="envelope address"/>
    <w:basedOn w:val="Normal"/>
    <w:uiPriority w:val="99"/>
    <w:semiHidden/>
    <w:rsid w:val="00E77CB3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E77CB3"/>
    <w:rPr>
      <w:rFonts w:asciiTheme="majorHAnsi" w:eastAsiaTheme="majorEastAsia" w:hAnsiTheme="majorHAnsi" w:cstheme="majorBidi"/>
      <w:sz w:val="20"/>
      <w:szCs w:val="20"/>
    </w:rPr>
  </w:style>
  <w:style w:type="character" w:styleId="HTMLAcronym">
    <w:name w:val="HTML Acronym"/>
    <w:basedOn w:val="DefaultParagraphFont"/>
    <w:uiPriority w:val="99"/>
    <w:semiHidden/>
    <w:rsid w:val="00E77CB3"/>
  </w:style>
  <w:style w:type="paragraph" w:styleId="HTMLAddress">
    <w:name w:val="HTML Address"/>
    <w:basedOn w:val="Normal"/>
    <w:link w:val="HTMLAddressChar"/>
    <w:uiPriority w:val="99"/>
    <w:semiHidden/>
    <w:rsid w:val="00E77CB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77CB3"/>
    <w:rPr>
      <w:rFonts w:eastAsiaTheme="minorEastAsia"/>
      <w:i/>
      <w:iCs/>
      <w:sz w:val="24"/>
    </w:rPr>
  </w:style>
  <w:style w:type="character" w:styleId="HTMLCite">
    <w:name w:val="HTML Cite"/>
    <w:basedOn w:val="DefaultParagraphFont"/>
    <w:uiPriority w:val="99"/>
    <w:semiHidden/>
    <w:rsid w:val="00E77CB3"/>
    <w:rPr>
      <w:i/>
      <w:iCs/>
    </w:rPr>
  </w:style>
  <w:style w:type="character" w:styleId="HTMLCode">
    <w:name w:val="HTML Code"/>
    <w:basedOn w:val="DefaultParagraphFont"/>
    <w:uiPriority w:val="99"/>
    <w:semiHidden/>
    <w:rsid w:val="00E77CB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E77CB3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E77CB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E77CB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7CB3"/>
    <w:rPr>
      <w:rFonts w:ascii="Consolas" w:eastAsiaTheme="minorEastAsia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E77CB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E77CB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E77CB3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E77CB3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E77CB3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E77CB3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E77CB3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E77CB3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E77CB3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E77CB3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E77CB3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E77CB3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E77CB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rsid w:val="00E77CB3"/>
    <w:rPr>
      <w:color w:val="000000" w:themeColor="text1" w:themeShade="BF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rsid w:val="00E77CB3"/>
    <w:rPr>
      <w:color w:val="00548C" w:themeColor="accent1" w:themeShade="BF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rsid w:val="00E77CB3"/>
    <w:rPr>
      <w:color w:val="8F0000" w:themeColor="accent2" w:themeShade="BF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rsid w:val="00E77CB3"/>
    <w:rPr>
      <w:color w:val="474747" w:themeColor="accent3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rsid w:val="00E77CB3"/>
    <w:rPr>
      <w:color w:val="707070" w:themeColor="accent4" w:themeShade="BF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rsid w:val="00E77CB3"/>
    <w:rPr>
      <w:color w:val="474747" w:themeColor="accent5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rsid w:val="00E77CB3"/>
    <w:rPr>
      <w:color w:val="393939" w:themeColor="accent6" w:themeShade="BF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E77CB3"/>
  </w:style>
  <w:style w:type="paragraph" w:styleId="List">
    <w:name w:val="List"/>
    <w:basedOn w:val="Normal"/>
    <w:uiPriority w:val="99"/>
    <w:semiHidden/>
    <w:rsid w:val="00E77CB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E77CB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E77CB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E77CB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E77CB3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E77CB3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rsid w:val="00E77CB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rsid w:val="00E77CB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E77CB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rsid w:val="00E77CB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E77CB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E77CB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E77CB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E77CB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E77CB3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rsid w:val="00E77CB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rsid w:val="00E77CB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rsid w:val="00E77CB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rsid w:val="00E77CB3"/>
    <w:pPr>
      <w:numPr>
        <w:numId w:val="13"/>
      </w:numPr>
      <w:contextualSpacing/>
    </w:pPr>
  </w:style>
  <w:style w:type="paragraph" w:styleId="MacroText">
    <w:name w:val="macro"/>
    <w:link w:val="MacroTextChar"/>
    <w:uiPriority w:val="99"/>
    <w:semiHidden/>
    <w:rsid w:val="00E77C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77CB3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rsid w:val="00E77CB3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E77CB3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E77CB3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E77C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77CB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E77CB3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E77CB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E77CB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77CB3"/>
    <w:rPr>
      <w:rFonts w:eastAsiaTheme="minorEastAsia"/>
      <w:sz w:val="24"/>
    </w:rPr>
  </w:style>
  <w:style w:type="character" w:styleId="PlaceholderText">
    <w:name w:val="Placeholder Text"/>
    <w:basedOn w:val="DefaultParagraphFont"/>
    <w:uiPriority w:val="99"/>
    <w:semiHidden/>
    <w:rsid w:val="00E77CB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rsid w:val="00E77CB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77CB3"/>
    <w:rPr>
      <w:rFonts w:ascii="Consolas" w:eastAsiaTheme="minorEastAsia" w:hAnsi="Consolas" w:cs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E77CB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77CB3"/>
    <w:rPr>
      <w:rFonts w:eastAsiaTheme="minorEastAsia"/>
      <w:sz w:val="24"/>
    </w:rPr>
  </w:style>
  <w:style w:type="paragraph" w:styleId="Signature">
    <w:name w:val="Signature"/>
    <w:basedOn w:val="Normal"/>
    <w:link w:val="SignatureChar"/>
    <w:uiPriority w:val="99"/>
    <w:semiHidden/>
    <w:rsid w:val="00E77CB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77CB3"/>
    <w:rPr>
      <w:rFonts w:eastAsiaTheme="minorEastAsia"/>
      <w:sz w:val="24"/>
    </w:rPr>
  </w:style>
  <w:style w:type="table" w:styleId="Table3Deffects1">
    <w:name w:val="Table 3D effects 1"/>
    <w:basedOn w:val="TableNormal"/>
    <w:uiPriority w:val="99"/>
    <w:semiHidden/>
    <w:rsid w:val="00E77CB3"/>
    <w:pPr>
      <w:jc w:val="both"/>
    </w:pPr>
    <w:rPr>
      <w:lang w:val="fr-FR" w:eastAsia="fr-FR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E77CB3"/>
    <w:pPr>
      <w:jc w:val="both"/>
    </w:pPr>
    <w:rPr>
      <w:color w:val="00008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E77CB3"/>
    <w:pPr>
      <w:jc w:val="both"/>
    </w:pPr>
    <w:rPr>
      <w:color w:val="FFFFFF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E77CB3"/>
    <w:pPr>
      <w:jc w:val="both"/>
    </w:pPr>
    <w:rPr>
      <w:b/>
      <w:bCs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E77CB3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E77CB3"/>
  </w:style>
  <w:style w:type="table" w:styleId="TableProfessional">
    <w:name w:val="Table Professional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E77CB3"/>
    <w:pPr>
      <w:jc w:val="both"/>
    </w:pPr>
    <w:rPr>
      <w:lang w:val="fr-FR" w:eastAsia="fr-FR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E77CB3"/>
    <w:pPr>
      <w:jc w:val="both"/>
    </w:pPr>
    <w:rPr>
      <w:lang w:val="fr-FR" w:eastAsia="fr-FR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E77CB3"/>
    <w:pPr>
      <w:jc w:val="both"/>
    </w:pPr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E77CB3"/>
    <w:pPr>
      <w:jc w:val="both"/>
    </w:pPr>
    <w:rPr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E77CB3"/>
    <w:pPr>
      <w:jc w:val="both"/>
    </w:pPr>
    <w:rPr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E77CB3"/>
    <w:pPr>
      <w:jc w:val="both"/>
    </w:pPr>
    <w:rPr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E77CB3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99"/>
    <w:semiHidden/>
    <w:rsid w:val="00E77CB3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99"/>
    <w:semiHidden/>
    <w:rsid w:val="00E77CB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E77CB3"/>
    <w:pPr>
      <w:spacing w:after="100"/>
      <w:ind w:left="1920"/>
    </w:pPr>
  </w:style>
  <w:style w:type="character" w:customStyle="1" w:styleId="JuParaCar">
    <w:name w:val="Ju_Para Car"/>
    <w:basedOn w:val="DefaultParagraphFont"/>
    <w:link w:val="ECHRPara"/>
    <w:uiPriority w:val="12"/>
    <w:rsid w:val="004A07A7"/>
    <w:rPr>
      <w:rFonts w:eastAsiaTheme="minorEastAsia"/>
      <w:sz w:val="24"/>
    </w:rPr>
  </w:style>
  <w:style w:type="character" w:customStyle="1" w:styleId="JuParaChar1">
    <w:name w:val="Ju_Para Char1"/>
    <w:basedOn w:val="DefaultParagraphFont"/>
    <w:rsid w:val="009F1822"/>
    <w:rPr>
      <w:sz w:val="24"/>
      <w:lang w:val="fr-FR" w:eastAsia="fr-FR"/>
    </w:rPr>
  </w:style>
  <w:style w:type="character" w:customStyle="1" w:styleId="textcolumn">
    <w:name w:val="textcolumn"/>
    <w:basedOn w:val="DefaultParagraphFont"/>
    <w:rsid w:val="00363BE6"/>
  </w:style>
  <w:style w:type="paragraph" w:styleId="Revision">
    <w:name w:val="Revision"/>
    <w:hidden/>
    <w:uiPriority w:val="99"/>
    <w:semiHidden/>
    <w:rsid w:val="00A15AE3"/>
    <w:rPr>
      <w:rFonts w:eastAsiaTheme="minorEastAsia"/>
      <w:sz w:val="24"/>
    </w:rPr>
  </w:style>
  <w:style w:type="paragraph" w:customStyle="1" w:styleId="jupara">
    <w:name w:val="jupara"/>
    <w:basedOn w:val="Normal"/>
    <w:rsid w:val="00A01D69"/>
    <w:pPr>
      <w:ind w:firstLine="284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jucase0">
    <w:name w:val="jucase"/>
    <w:basedOn w:val="Normal"/>
    <w:rsid w:val="00A01D69"/>
    <w:pPr>
      <w:ind w:firstLine="284"/>
    </w:pPr>
    <w:rPr>
      <w:rFonts w:ascii="Times New Roman" w:eastAsia="Times New Roman" w:hAnsi="Times New Roman" w:cs="Times New Roman"/>
      <w:b/>
      <w:bCs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4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9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92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1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9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9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0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2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6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7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67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7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9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126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64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5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99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139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9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9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730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8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03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30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9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33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8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7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22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358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6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5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1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358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2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9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71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22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04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45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3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74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58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2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79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32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9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5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4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99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0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1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6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73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2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1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50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03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6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53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2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55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7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35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54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udoc.echr.coe.int/sites/eng/Pages/search.asp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56032D-BE3C-4036-8C4B-627F57DC5DDA}"/>
</file>

<file path=customXml/itemProps2.xml><?xml version="1.0" encoding="utf-8"?>
<ds:datastoreItem xmlns:ds="http://schemas.openxmlformats.org/officeDocument/2006/customXml" ds:itemID="{B026ACB2-D58B-42DC-AF2E-386EAFDD514F}"/>
</file>

<file path=customXml/itemProps3.xml><?xml version="1.0" encoding="utf-8"?>
<ds:datastoreItem xmlns:ds="http://schemas.openxmlformats.org/officeDocument/2006/customXml" ds:itemID="{075D686D-617F-45FF-8810-E017449AB33B}"/>
</file>

<file path=customXml/itemProps4.xml><?xml version="1.0" encoding="utf-8"?>
<ds:datastoreItem xmlns:ds="http://schemas.openxmlformats.org/officeDocument/2006/customXml" ds:itemID="{06908146-15D9-41DB-9946-5EC0B57E66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2898</Words>
  <Characters>16520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19380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DJF</dc:subject>
  <dc:creator/>
  <cp:keywords/>
  <dc:description/>
  <cp:lastModifiedBy/>
  <cp:revision>2</cp:revision>
  <cp:lastPrinted>2015-03-27T14:07:00Z</cp:lastPrinted>
  <dcterms:created xsi:type="dcterms:W3CDTF">2021-01-11T13:46:00Z</dcterms:created>
  <dcterms:modified xsi:type="dcterms:W3CDTF">2021-01-11T13:46:00Z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