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030C" w:rsidP="00014566" w:rsidRDefault="00D0030C" w14:paraId="619AFDF3" w14:textId="77777777">
      <w:pPr>
        <w:jc w:val="center"/>
        <w:rPr>
          <w:lang w:val="fr-FR"/>
        </w:rPr>
      </w:pPr>
      <w:bookmarkStart w:name="_GoBack" w:id="0"/>
      <w:bookmarkEnd w:id="0"/>
    </w:p>
    <w:p w:rsidRPr="00CB3E8E" w:rsidR="00D0030C" w:rsidP="00D0030C" w:rsidRDefault="00D0030C" w14:paraId="1E94290E" w14:textId="4DC8F633">
      <w:pPr>
        <w:pStyle w:val="NormalWeb"/>
        <w:ind w:left="142" w:right="141"/>
        <w:rPr>
          <w:sz w:val="20"/>
          <w:szCs w:val="20"/>
          <w:lang w:val="uk-UA"/>
        </w:rPr>
      </w:pPr>
      <w:r w:rsidRPr="00CB3E8E">
        <w:rPr>
          <w:sz w:val="20"/>
          <w:szCs w:val="20"/>
          <w:lang w:val="uk-UA"/>
        </w:rPr>
        <w:t xml:space="preserve">© Рада Європи/Європейський суд з прав людини, </w:t>
      </w:r>
      <w:r>
        <w:rPr>
          <w:sz w:val="20"/>
          <w:szCs w:val="20"/>
          <w:lang w:val="uk-UA"/>
        </w:rPr>
        <w:t>2015</w:t>
      </w:r>
      <w:r w:rsidRPr="00CB3E8E">
        <w:rPr>
          <w:sz w:val="20"/>
          <w:szCs w:val="20"/>
          <w:lang w:val="uk-UA"/>
        </w:rPr>
        <w:t>. Цей переклад було замовлено за підтримки Цільового фонду «Права людини» Ради Європи (</w:t>
      </w:r>
      <w:hyperlink w:history="1" r:id="rId8">
        <w:r w:rsidRPr="00CB3E8E">
          <w:rPr>
            <w:rStyle w:val="Hyperlink"/>
            <w:bCs/>
            <w:sz w:val="20"/>
            <w:lang w:val="uk-UA"/>
          </w:rPr>
          <w:t>www.coe.int/humanrightstrustfund</w:t>
        </w:r>
      </w:hyperlink>
      <w:r w:rsidRPr="00CB3E8E">
        <w:rPr>
          <w:sz w:val="20"/>
          <w:szCs w:val="20"/>
          <w:lang w:val="uk-UA"/>
        </w:rPr>
        <w:t>). Він не є зобов</w:t>
      </w:r>
      <w:r w:rsidR="0023446E">
        <w:rPr>
          <w:sz w:val="20"/>
          <w:szCs w:val="20"/>
          <w:lang w:val="uk-UA"/>
        </w:rPr>
        <w:t>’</w:t>
      </w:r>
      <w:r w:rsidRPr="00CB3E8E">
        <w:rPr>
          <w:sz w:val="20"/>
          <w:szCs w:val="20"/>
          <w:lang w:val="uk-UA"/>
        </w:rPr>
        <w:t>язальним для Суду. Для отримання додаткової інформації див. повне посилання на авторське право в кінці цього документу.</w:t>
      </w:r>
    </w:p>
    <w:p w:rsidRPr="00CB3E8E" w:rsidR="00D0030C" w:rsidP="00D0030C" w:rsidRDefault="00D0030C" w14:paraId="34F7C6FE" w14:textId="77777777">
      <w:pPr>
        <w:pStyle w:val="NormalWeb"/>
        <w:ind w:left="142" w:right="141"/>
        <w:rPr>
          <w:sz w:val="20"/>
          <w:szCs w:val="20"/>
          <w:lang w:val="uk-UA"/>
        </w:rPr>
      </w:pPr>
    </w:p>
    <w:p w:rsidRPr="00CB3E8E" w:rsidR="00D0030C" w:rsidP="00D0030C" w:rsidRDefault="00D0030C" w14:paraId="2099CE00" w14:textId="77777777">
      <w:pPr>
        <w:pStyle w:val="NormalWeb"/>
        <w:ind w:left="142" w:right="141"/>
        <w:rPr>
          <w:sz w:val="20"/>
          <w:szCs w:val="20"/>
          <w:lang w:val="uk-UA"/>
        </w:rPr>
      </w:pPr>
      <w:r w:rsidRPr="00CB3E8E">
        <w:rPr>
          <w:sz w:val="20"/>
          <w:szCs w:val="20"/>
          <w:lang w:val="uk-UA"/>
        </w:rPr>
        <w:t xml:space="preserve">© Council of Europe/European Court of Human Rights, </w:t>
      </w:r>
      <w:r>
        <w:rPr>
          <w:sz w:val="20"/>
          <w:szCs w:val="20"/>
          <w:lang w:val="uk-UA"/>
        </w:rPr>
        <w:t>2015</w:t>
      </w:r>
      <w:r w:rsidRPr="00CB3E8E">
        <w:rPr>
          <w:sz w:val="20"/>
          <w:szCs w:val="20"/>
          <w:lang w:val="uk-UA"/>
        </w:rPr>
        <w:t>. This translation was commissioned with the support of the Human Rights Trust Fund of the Council of Europe (</w:t>
      </w:r>
      <w:hyperlink w:history="1" r:id="rId9">
        <w:r w:rsidRPr="00CB3E8E">
          <w:rPr>
            <w:rStyle w:val="Hyperlink"/>
            <w:bCs/>
            <w:sz w:val="20"/>
            <w:lang w:val="uk-UA"/>
          </w:rPr>
          <w:t>www.coe.int/humanrightstrustfund</w:t>
        </w:r>
      </w:hyperlink>
      <w:r w:rsidRPr="00CB3E8E">
        <w:rPr>
          <w:sz w:val="20"/>
          <w:szCs w:val="20"/>
          <w:lang w:val="uk-UA"/>
        </w:rPr>
        <w:t>). It does not bind the Court. For further information see the full copyright indication at the end of this document.</w:t>
      </w:r>
    </w:p>
    <w:p w:rsidRPr="00CB3E8E" w:rsidR="00D0030C" w:rsidP="00D0030C" w:rsidRDefault="00D0030C" w14:paraId="478093AA" w14:textId="77777777">
      <w:pPr>
        <w:ind w:left="142" w:right="141"/>
        <w:rPr>
          <w:sz w:val="20"/>
          <w:lang w:val="uk-UA"/>
        </w:rPr>
      </w:pPr>
    </w:p>
    <w:p w:rsidRPr="00CB3E8E" w:rsidR="00D0030C" w:rsidP="00D0030C" w:rsidRDefault="00D0030C" w14:paraId="2AADCD68" w14:textId="1259936E">
      <w:pPr>
        <w:ind w:left="142" w:right="141"/>
        <w:rPr>
          <w:sz w:val="20"/>
          <w:lang w:val="uk-UA"/>
        </w:rPr>
      </w:pPr>
      <w:r w:rsidRPr="00CB3E8E">
        <w:rPr>
          <w:sz w:val="20"/>
          <w:lang w:val="uk-UA"/>
        </w:rPr>
        <w:t>© Conseil de l</w:t>
      </w:r>
      <w:r w:rsidR="0023446E">
        <w:rPr>
          <w:sz w:val="20"/>
          <w:lang w:val="uk-UA"/>
        </w:rPr>
        <w:t>’</w:t>
      </w:r>
      <w:r w:rsidRPr="00CB3E8E">
        <w:rPr>
          <w:sz w:val="20"/>
          <w:lang w:val="uk-UA"/>
        </w:rPr>
        <w:t>Europe/Cour européenne des droits de l</w:t>
      </w:r>
      <w:r w:rsidR="0023446E">
        <w:rPr>
          <w:sz w:val="20"/>
          <w:lang w:val="uk-UA"/>
        </w:rPr>
        <w:t>’</w:t>
      </w:r>
      <w:r w:rsidRPr="00CB3E8E">
        <w:rPr>
          <w:sz w:val="20"/>
          <w:lang w:val="uk-UA"/>
        </w:rPr>
        <w:t xml:space="preserve">homme, </w:t>
      </w:r>
      <w:r>
        <w:rPr>
          <w:sz w:val="20"/>
          <w:lang w:val="uk-UA"/>
        </w:rPr>
        <w:t>2015</w:t>
      </w:r>
      <w:r w:rsidRPr="00CB3E8E">
        <w:rPr>
          <w:sz w:val="20"/>
          <w:lang w:val="uk-UA"/>
        </w:rPr>
        <w:t>. La présente traduction a été effectuée avec le soutien du Fonds fiduciaire pour les droits de l</w:t>
      </w:r>
      <w:r w:rsidR="0023446E">
        <w:rPr>
          <w:sz w:val="20"/>
          <w:lang w:val="uk-UA"/>
        </w:rPr>
        <w:t>’</w:t>
      </w:r>
      <w:r w:rsidRPr="00CB3E8E">
        <w:rPr>
          <w:sz w:val="20"/>
          <w:lang w:val="uk-UA"/>
        </w:rPr>
        <w:t>homme du Conseil de l</w:t>
      </w:r>
      <w:r w:rsidR="0023446E">
        <w:rPr>
          <w:sz w:val="20"/>
          <w:lang w:val="uk-UA"/>
        </w:rPr>
        <w:t>’</w:t>
      </w:r>
      <w:r w:rsidRPr="00CB3E8E">
        <w:rPr>
          <w:sz w:val="20"/>
          <w:lang w:val="uk-UA"/>
        </w:rPr>
        <w:t>Europe (</w:t>
      </w:r>
      <w:hyperlink w:tooltip="http://www.coe.int/humanrightstrustfund" w:history="1" r:id="rId10">
        <w:r w:rsidRPr="00CB3E8E">
          <w:rPr>
            <w:rStyle w:val="Hyperlink"/>
            <w:bCs/>
            <w:sz w:val="20"/>
            <w:lang w:val="uk-UA"/>
          </w:rPr>
          <w:t>www.coe.int/humanrightstrustfund</w:t>
        </w:r>
      </w:hyperlink>
      <w:r w:rsidRPr="00CB3E8E">
        <w:rPr>
          <w:sz w:val="20"/>
          <w:lang w:val="uk-UA"/>
        </w:rPr>
        <w:t>). Elle ne lie pas la Cour. Pour plus de renseignements veuillez lire l</w:t>
      </w:r>
      <w:r w:rsidR="0023446E">
        <w:rPr>
          <w:sz w:val="20"/>
          <w:lang w:val="uk-UA"/>
        </w:rPr>
        <w:t>’</w:t>
      </w:r>
      <w:r w:rsidRPr="00CB3E8E">
        <w:rPr>
          <w:sz w:val="20"/>
          <w:lang w:val="uk-UA"/>
        </w:rPr>
        <w:t>indication de copyright/droits d</w:t>
      </w:r>
      <w:r w:rsidR="0023446E">
        <w:rPr>
          <w:sz w:val="20"/>
          <w:lang w:val="uk-UA"/>
        </w:rPr>
        <w:t>’</w:t>
      </w:r>
      <w:r w:rsidRPr="00CB3E8E">
        <w:rPr>
          <w:sz w:val="20"/>
          <w:lang w:val="uk-UA"/>
        </w:rPr>
        <w:t>auteur à la fin du présent document.</w:t>
      </w:r>
    </w:p>
    <w:p w:rsidRPr="00D0030C" w:rsidR="00D0030C" w:rsidP="00014566" w:rsidRDefault="00D0030C" w14:paraId="120D2D6B" w14:textId="77777777">
      <w:pPr>
        <w:jc w:val="center"/>
        <w:rPr>
          <w:lang w:val="uk-UA"/>
        </w:rPr>
      </w:pPr>
    </w:p>
    <w:p w:rsidRPr="004A4C39" w:rsidR="00014566" w:rsidP="00014566" w:rsidRDefault="00BE0D85" w14:paraId="74033918" w14:textId="025343EE">
      <w:pPr>
        <w:jc w:val="center"/>
        <w:rPr>
          <w:lang w:val="uk-UA"/>
        </w:rPr>
      </w:pPr>
      <w:r w:rsidRPr="004A4C39">
        <w:rPr>
          <w:lang w:val="uk-UA"/>
        </w:rPr>
        <w:t>КОЛИШНЯ П</w:t>
      </w:r>
      <w:r w:rsidR="0023446E">
        <w:rPr>
          <w:lang w:val="uk-UA"/>
        </w:rPr>
        <w:t>’</w:t>
      </w:r>
      <w:r w:rsidRPr="004A4C39">
        <w:rPr>
          <w:lang w:val="uk-UA"/>
        </w:rPr>
        <w:t>ЯТА СЕКЦІЯ</w:t>
      </w:r>
    </w:p>
    <w:p w:rsidRPr="004A4C39" w:rsidR="00383542" w:rsidP="00014566" w:rsidRDefault="00383542" w14:paraId="12CA81EA" w14:textId="77777777">
      <w:pPr>
        <w:jc w:val="center"/>
        <w:rPr>
          <w:lang w:val="uk-UA"/>
        </w:rPr>
      </w:pPr>
    </w:p>
    <w:p w:rsidRPr="004A4C39" w:rsidR="001A786D" w:rsidP="00014566" w:rsidRDefault="001A786D" w14:paraId="7DE699FD" w14:textId="77777777">
      <w:pPr>
        <w:jc w:val="center"/>
        <w:rPr>
          <w:lang w:val="uk-UA"/>
        </w:rPr>
      </w:pPr>
    </w:p>
    <w:p w:rsidRPr="004A4C39" w:rsidR="00014566" w:rsidP="00014566" w:rsidRDefault="00BE0D85" w14:paraId="49248651" w14:textId="70DE65FE">
      <w:pPr>
        <w:jc w:val="center"/>
        <w:rPr>
          <w:b/>
          <w:lang w:val="uk-UA"/>
        </w:rPr>
      </w:pPr>
      <w:bookmarkStart w:name="To" w:id="1"/>
      <w:r w:rsidRPr="004A4C39">
        <w:rPr>
          <w:b/>
          <w:lang w:val="uk-UA"/>
        </w:rPr>
        <w:t>СПРАВА “ТРАБЕЛСІ проти БЕЛЬГІЇ”</w:t>
      </w:r>
      <w:bookmarkEnd w:id="1"/>
    </w:p>
    <w:p w:rsidRPr="004A4C39" w:rsidR="00014566" w:rsidP="00014566" w:rsidRDefault="00014566" w14:paraId="1941AE7D" w14:textId="77777777">
      <w:pPr>
        <w:jc w:val="center"/>
        <w:rPr>
          <w:lang w:val="uk-UA"/>
        </w:rPr>
      </w:pPr>
    </w:p>
    <w:p w:rsidRPr="004A4C39" w:rsidR="00014566" w:rsidP="00014566" w:rsidRDefault="00014566" w14:paraId="07CFBBD1" w14:textId="3BDB2FD3">
      <w:pPr>
        <w:jc w:val="center"/>
        <w:rPr>
          <w:i/>
          <w:lang w:val="uk-UA"/>
        </w:rPr>
      </w:pPr>
      <w:r w:rsidRPr="004A4C39">
        <w:rPr>
          <w:i/>
          <w:lang w:val="uk-UA"/>
        </w:rPr>
        <w:t>(</w:t>
      </w:r>
      <w:r w:rsidRPr="004A4C39" w:rsidR="00BE0D85">
        <w:rPr>
          <w:i/>
          <w:lang w:val="uk-UA"/>
        </w:rPr>
        <w:t xml:space="preserve">Заява № </w:t>
      </w:r>
      <w:r w:rsidRPr="004A4C39" w:rsidR="00383542">
        <w:rPr>
          <w:i/>
          <w:lang w:val="uk-UA"/>
        </w:rPr>
        <w:t>140/10</w:t>
      </w:r>
      <w:r w:rsidRPr="004A4C39">
        <w:rPr>
          <w:i/>
          <w:lang w:val="uk-UA"/>
        </w:rPr>
        <w:t>)</w:t>
      </w:r>
    </w:p>
    <w:p w:rsidRPr="004A4C39" w:rsidR="00014566" w:rsidP="00014566" w:rsidRDefault="00014566" w14:paraId="51CF41AD" w14:textId="77777777">
      <w:pPr>
        <w:jc w:val="center"/>
        <w:rPr>
          <w:lang w:val="uk-UA"/>
        </w:rPr>
      </w:pPr>
    </w:p>
    <w:p w:rsidRPr="0023446E" w:rsidR="00014566" w:rsidP="00014566" w:rsidRDefault="00014566" w14:paraId="17177380" w14:textId="77777777">
      <w:pPr>
        <w:jc w:val="center"/>
        <w:rPr>
          <w:lang w:val="ru-RU"/>
        </w:rPr>
      </w:pPr>
    </w:p>
    <w:p w:rsidRPr="0023446E" w:rsidR="00D0030C" w:rsidP="00014566" w:rsidRDefault="00D0030C" w14:paraId="68ADD0CA" w14:textId="77777777">
      <w:pPr>
        <w:jc w:val="center"/>
        <w:rPr>
          <w:lang w:val="ru-RU"/>
        </w:rPr>
      </w:pPr>
    </w:p>
    <w:p w:rsidRPr="0023446E" w:rsidR="00D0030C" w:rsidP="00014566" w:rsidRDefault="00D0030C" w14:paraId="6F2FD68E" w14:textId="77777777">
      <w:pPr>
        <w:jc w:val="center"/>
        <w:rPr>
          <w:lang w:val="ru-RU"/>
        </w:rPr>
      </w:pPr>
    </w:p>
    <w:p w:rsidRPr="004A4C39" w:rsidR="00014566" w:rsidP="00383542" w:rsidRDefault="00BE0D85" w14:paraId="79B6AD52" w14:textId="76C5483A">
      <w:pPr>
        <w:jc w:val="center"/>
        <w:rPr>
          <w:szCs w:val="24"/>
          <w:lang w:val="uk-UA"/>
        </w:rPr>
      </w:pPr>
      <w:r w:rsidRPr="004A4C39">
        <w:rPr>
          <w:szCs w:val="24"/>
          <w:lang w:val="uk-UA"/>
        </w:rPr>
        <w:t>РІШЕННЯ</w:t>
      </w:r>
    </w:p>
    <w:p w:rsidRPr="004A4C39" w:rsidR="007258F3" w:rsidP="00DF15BA" w:rsidRDefault="00DF15BA" w14:paraId="702408FD" w14:textId="466F2514">
      <w:pPr>
        <w:jc w:val="center"/>
        <w:rPr>
          <w:szCs w:val="24"/>
          <w:lang w:val="uk-UA"/>
        </w:rPr>
      </w:pPr>
      <w:r w:rsidRPr="004A4C39">
        <w:rPr>
          <w:szCs w:val="24"/>
          <w:lang w:val="uk-UA"/>
        </w:rPr>
        <w:t>(</w:t>
      </w:r>
      <w:r w:rsidRPr="004A4C39" w:rsidR="00BE0D85">
        <w:rPr>
          <w:szCs w:val="24"/>
          <w:lang w:val="uk-UA"/>
        </w:rPr>
        <w:t>Витяги</w:t>
      </w:r>
      <w:r w:rsidRPr="004A4C39">
        <w:rPr>
          <w:szCs w:val="24"/>
          <w:lang w:val="uk-UA"/>
        </w:rPr>
        <w:t>)</w:t>
      </w:r>
    </w:p>
    <w:p w:rsidRPr="004A4C39" w:rsidR="00383542" w:rsidP="00383542" w:rsidRDefault="00383542" w14:paraId="3179C8D3" w14:textId="77777777">
      <w:pPr>
        <w:pStyle w:val="JuCase"/>
        <w:ind w:firstLine="0"/>
        <w:jc w:val="center"/>
        <w:rPr>
          <w:b w:val="0"/>
          <w:lang w:val="uk-UA"/>
        </w:rPr>
      </w:pPr>
    </w:p>
    <w:p w:rsidRPr="004A4C39" w:rsidR="00383542" w:rsidP="00383542" w:rsidRDefault="00383542" w14:paraId="281A0452" w14:textId="77777777">
      <w:pPr>
        <w:pStyle w:val="JuCase"/>
        <w:ind w:firstLine="0"/>
        <w:jc w:val="center"/>
        <w:rPr>
          <w:b w:val="0"/>
          <w:lang w:val="uk-UA"/>
        </w:rPr>
      </w:pPr>
    </w:p>
    <w:p w:rsidRPr="004A4C39" w:rsidR="00383542" w:rsidP="00383542" w:rsidRDefault="00BE0D85" w14:paraId="09248413" w14:textId="42CE4643">
      <w:pPr>
        <w:pStyle w:val="JuCase"/>
        <w:ind w:firstLine="0"/>
        <w:jc w:val="center"/>
        <w:rPr>
          <w:b w:val="0"/>
          <w:lang w:val="uk-UA"/>
        </w:rPr>
      </w:pPr>
      <w:r w:rsidRPr="004A4C39">
        <w:rPr>
          <w:b w:val="0"/>
          <w:lang w:val="uk-UA"/>
        </w:rPr>
        <w:t>СТРАСБУРГ</w:t>
      </w:r>
    </w:p>
    <w:p w:rsidRPr="004A4C39" w:rsidR="00383542" w:rsidP="00383542" w:rsidRDefault="00383542" w14:paraId="58EB8EEA" w14:textId="77777777">
      <w:pPr>
        <w:pStyle w:val="JuCase"/>
        <w:ind w:firstLine="0"/>
        <w:jc w:val="center"/>
        <w:rPr>
          <w:b w:val="0"/>
          <w:lang w:val="uk-UA"/>
        </w:rPr>
      </w:pPr>
    </w:p>
    <w:p w:rsidRPr="004A4C39" w:rsidR="00383542" w:rsidP="00383542" w:rsidRDefault="007258F3" w14:paraId="5FD681D2" w14:textId="5813B8C5">
      <w:pPr>
        <w:pStyle w:val="JuCase"/>
        <w:ind w:firstLine="0"/>
        <w:jc w:val="center"/>
        <w:rPr>
          <w:b w:val="0"/>
          <w:lang w:val="uk-UA"/>
        </w:rPr>
      </w:pPr>
      <w:r w:rsidRPr="004A4C39">
        <w:rPr>
          <w:b w:val="0"/>
          <w:lang w:val="uk-UA"/>
        </w:rPr>
        <w:t xml:space="preserve">4 </w:t>
      </w:r>
      <w:r w:rsidRPr="004A4C39" w:rsidR="00BE0D85">
        <w:rPr>
          <w:b w:val="0"/>
          <w:lang w:val="uk-UA"/>
        </w:rPr>
        <w:t xml:space="preserve">вересня </w:t>
      </w:r>
      <w:r w:rsidRPr="004A4C39">
        <w:rPr>
          <w:b w:val="0"/>
          <w:lang w:val="uk-UA"/>
        </w:rPr>
        <w:t>2014</w:t>
      </w:r>
      <w:r w:rsidRPr="004A4C39" w:rsidR="00BE0D85">
        <w:rPr>
          <w:b w:val="0"/>
          <w:lang w:val="uk-UA"/>
        </w:rPr>
        <w:t xml:space="preserve"> року</w:t>
      </w:r>
    </w:p>
    <w:p w:rsidRPr="004A4C39" w:rsidR="00383542" w:rsidP="00383542" w:rsidRDefault="00383542" w14:paraId="433F34D3" w14:textId="77777777">
      <w:pPr>
        <w:pStyle w:val="JuCase"/>
        <w:ind w:firstLine="0"/>
        <w:jc w:val="center"/>
        <w:rPr>
          <w:b w:val="0"/>
          <w:lang w:val="uk-UA"/>
        </w:rPr>
      </w:pPr>
    </w:p>
    <w:p w:rsidRPr="004A4C39" w:rsidR="00383542" w:rsidP="00383542" w:rsidRDefault="00383542" w14:paraId="6215BEBA" w14:textId="77777777">
      <w:pPr>
        <w:pStyle w:val="JuCase"/>
        <w:ind w:firstLine="0"/>
        <w:jc w:val="center"/>
        <w:rPr>
          <w:b w:val="0"/>
          <w:lang w:val="uk-UA"/>
        </w:rPr>
      </w:pPr>
    </w:p>
    <w:p w:rsidRPr="0023446E" w:rsidR="00166034" w:rsidP="00D0030C" w:rsidRDefault="00166034" w14:paraId="3FBEA610" w14:textId="00ECF241">
      <w:pPr>
        <w:rPr>
          <w:i/>
          <w:sz w:val="22"/>
          <w:lang w:val="uk-UA"/>
        </w:rPr>
      </w:pPr>
      <w:r w:rsidRPr="004A4C39">
        <w:rPr>
          <w:i/>
          <w:sz w:val="22"/>
          <w:lang w:val="uk-UA"/>
        </w:rPr>
        <w:t>Це рішення стане остаточним відповідно до пункту 2 статті 44 Конвенції. У його тексті можливі редакційні правки.</w:t>
      </w:r>
    </w:p>
    <w:p w:rsidRPr="004A4C39" w:rsidR="00166034" w:rsidP="00D0030C" w:rsidRDefault="00166034" w14:paraId="748C11CD" w14:textId="77777777">
      <w:pPr>
        <w:rPr>
          <w:lang w:val="uk-UA"/>
        </w:rPr>
        <w:sectPr w:rsidRPr="004A4C39" w:rsidR="00166034" w:rsidSect="00383542">
          <w:headerReference w:type="default" r:id="rId11"/>
          <w:headerReference w:type="first" r:id="rId12"/>
          <w:footerReference w:type="first" r:id="rId13"/>
          <w:footnotePr>
            <w:numRestart w:val="eachPage"/>
          </w:footnotePr>
          <w:pgSz w:w="11906" w:h="16838" w:code="9"/>
          <w:pgMar w:top="2274" w:right="2274" w:bottom="2274" w:left="2274" w:header="1701" w:footer="720" w:gutter="0"/>
          <w:pgNumType w:start="1"/>
          <w:cols w:space="720"/>
          <w:titlePg/>
          <w:docGrid w:linePitch="326"/>
        </w:sectPr>
      </w:pPr>
    </w:p>
    <w:p w:rsidRPr="004A4C39" w:rsidR="004C3D8A" w:rsidP="004C3D8A" w:rsidRDefault="004C3D8A" w14:paraId="76C5F2F6" w14:textId="3B3DBAAE">
      <w:pPr>
        <w:pStyle w:val="JuCase"/>
        <w:ind w:left="284" w:firstLine="0"/>
        <w:jc w:val="left"/>
        <w:rPr>
          <w:b w:val="0"/>
          <w:bCs/>
          <w:lang w:val="uk-UA"/>
        </w:rPr>
      </w:pPr>
      <w:r w:rsidRPr="004A4C39">
        <w:rPr>
          <w:lang w:val="uk-UA"/>
        </w:rPr>
        <w:t xml:space="preserve">У справі “Трабелсі проти Бельгії” </w:t>
      </w:r>
      <w:r w:rsidRPr="004A4C39">
        <w:rPr>
          <w:rFonts w:ascii="Times New Roman" w:hAnsi="Times New Roman" w:cs="Times New Roman"/>
          <w:lang w:val="uk-UA"/>
        </w:rPr>
        <w:t>[</w:t>
      </w:r>
      <w:r w:rsidRPr="004A4C39">
        <w:rPr>
          <w:lang w:val="uk-UA"/>
        </w:rPr>
        <w:t>Trabelsi v. Belgium</w:t>
      </w:r>
      <w:r w:rsidRPr="004A4C39">
        <w:rPr>
          <w:rFonts w:ascii="Times New Roman" w:hAnsi="Times New Roman" w:cs="Times New Roman"/>
          <w:lang w:val="uk-UA"/>
        </w:rPr>
        <w:t>]</w:t>
      </w:r>
      <w:r w:rsidRPr="004A4C39">
        <w:rPr>
          <w:lang w:val="uk-UA"/>
        </w:rPr>
        <w:t>,</w:t>
      </w:r>
    </w:p>
    <w:p w:rsidRPr="004A4C39" w:rsidR="004C3D8A" w:rsidP="004C3D8A" w:rsidRDefault="004C3D8A" w14:paraId="2306B417" w14:textId="727E2BD3">
      <w:pPr>
        <w:pStyle w:val="JuCase"/>
        <w:rPr>
          <w:b w:val="0"/>
          <w:bCs/>
          <w:lang w:val="uk-UA"/>
        </w:rPr>
      </w:pPr>
      <w:r w:rsidRPr="004A4C39">
        <w:rPr>
          <w:b w:val="0"/>
          <w:bCs/>
          <w:lang w:val="uk-UA"/>
        </w:rPr>
        <w:t>Європейський суд з прав людини (колишня П</w:t>
      </w:r>
      <w:r w:rsidR="0023446E">
        <w:rPr>
          <w:b w:val="0"/>
          <w:bCs/>
          <w:lang w:val="uk-UA"/>
        </w:rPr>
        <w:t>’</w:t>
      </w:r>
      <w:r w:rsidR="000728E5">
        <w:rPr>
          <w:b w:val="0"/>
          <w:bCs/>
          <w:lang w:val="uk-UA"/>
        </w:rPr>
        <w:t>ята секція), засідаючи Палатою</w:t>
      </w:r>
      <w:r w:rsidRPr="004A4C39">
        <w:rPr>
          <w:b w:val="0"/>
          <w:bCs/>
          <w:lang w:val="uk-UA"/>
        </w:rPr>
        <w:t xml:space="preserve"> у такому складі:</w:t>
      </w:r>
    </w:p>
    <w:p w:rsidRPr="004A4C39" w:rsidR="00014566" w:rsidP="00DF0549" w:rsidRDefault="00383542" w14:paraId="63C0B447" w14:textId="61688B02">
      <w:pPr>
        <w:pStyle w:val="ECHRDecisionBody"/>
        <w:rPr>
          <w:lang w:val="uk-UA"/>
        </w:rPr>
      </w:pPr>
      <w:r w:rsidRPr="004A4C39">
        <w:rPr>
          <w:lang w:val="uk-UA"/>
        </w:rPr>
        <w:tab/>
      </w:r>
      <w:r w:rsidR="000728E5">
        <w:rPr>
          <w:lang w:val="uk-UA"/>
        </w:rPr>
        <w:t>Марк Віллі</w:t>
      </w:r>
      <w:r w:rsidR="000F3FCA">
        <w:rPr>
          <w:lang w:val="uk-UA"/>
        </w:rPr>
        <w:t>ґ</w:t>
      </w:r>
      <w:r w:rsidRPr="004A4C39" w:rsidR="004C3D8A">
        <w:rPr>
          <w:lang w:val="uk-UA"/>
        </w:rPr>
        <w:t>ер (</w:t>
      </w:r>
      <w:r w:rsidRPr="004A4C39">
        <w:rPr>
          <w:lang w:val="uk-UA"/>
        </w:rPr>
        <w:t>Mark Villiger</w:t>
      </w:r>
      <w:r w:rsidRPr="004A4C39" w:rsidR="004C3D8A">
        <w:rPr>
          <w:lang w:val="uk-UA"/>
        </w:rPr>
        <w:t>)</w:t>
      </w:r>
      <w:r w:rsidRPr="004A4C39">
        <w:rPr>
          <w:lang w:val="uk-UA"/>
        </w:rPr>
        <w:t>,</w:t>
      </w:r>
      <w:r w:rsidRPr="004A4C39">
        <w:rPr>
          <w:i/>
          <w:lang w:val="uk-UA"/>
        </w:rPr>
        <w:t xml:space="preserve"> </w:t>
      </w:r>
      <w:r w:rsidRPr="004A4C39" w:rsidR="004C3D8A">
        <w:rPr>
          <w:i/>
          <w:lang w:val="uk-UA"/>
        </w:rPr>
        <w:t>Голова</w:t>
      </w:r>
      <w:r w:rsidRPr="004A4C39">
        <w:rPr>
          <w:i/>
          <w:lang w:val="uk-UA"/>
        </w:rPr>
        <w:t>,</w:t>
      </w:r>
      <w:r w:rsidRPr="004A4C39">
        <w:rPr>
          <w:i/>
          <w:lang w:val="uk-UA"/>
        </w:rPr>
        <w:br/>
      </w:r>
      <w:r w:rsidRPr="004A4C39">
        <w:rPr>
          <w:lang w:val="uk-UA"/>
        </w:rPr>
        <w:tab/>
      </w:r>
      <w:r w:rsidRPr="004A4C39" w:rsidR="004C3D8A">
        <w:rPr>
          <w:lang w:val="uk-UA"/>
        </w:rPr>
        <w:t>Енн Пауер-Форд (</w:t>
      </w:r>
      <w:r w:rsidRPr="004A4C39">
        <w:rPr>
          <w:lang w:val="uk-UA"/>
        </w:rPr>
        <w:t>Ann Power-Forde</w:t>
      </w:r>
      <w:r w:rsidRPr="004A4C39" w:rsidR="004C3D8A">
        <w:rPr>
          <w:lang w:val="uk-UA"/>
        </w:rPr>
        <w:t>)</w:t>
      </w:r>
      <w:r w:rsidRPr="004A4C39">
        <w:rPr>
          <w:lang w:val="uk-UA"/>
        </w:rPr>
        <w:t>,</w:t>
      </w:r>
      <w:r w:rsidRPr="004A4C39">
        <w:rPr>
          <w:i/>
          <w:lang w:val="uk-UA"/>
        </w:rPr>
        <w:br/>
      </w:r>
      <w:r w:rsidRPr="004A4C39">
        <w:rPr>
          <w:lang w:val="uk-UA"/>
        </w:rPr>
        <w:tab/>
      </w:r>
      <w:r w:rsidRPr="004A4C39" w:rsidR="004C3D8A">
        <w:rPr>
          <w:lang w:val="uk-UA"/>
        </w:rPr>
        <w:t>Ганна Юдківська (</w:t>
      </w:r>
      <w:r w:rsidRPr="004A4C39">
        <w:rPr>
          <w:lang w:val="uk-UA"/>
        </w:rPr>
        <w:t>Ganna Yudkivska</w:t>
      </w:r>
      <w:r w:rsidRPr="004A4C39" w:rsidR="004C3D8A">
        <w:rPr>
          <w:lang w:val="uk-UA"/>
        </w:rPr>
        <w:t>)</w:t>
      </w:r>
      <w:r w:rsidRPr="004A4C39">
        <w:rPr>
          <w:lang w:val="uk-UA"/>
        </w:rPr>
        <w:t>,</w:t>
      </w:r>
      <w:r w:rsidRPr="004A4C39">
        <w:rPr>
          <w:i/>
          <w:lang w:val="uk-UA"/>
        </w:rPr>
        <w:br/>
      </w:r>
      <w:r w:rsidRPr="004A4C39">
        <w:rPr>
          <w:lang w:val="uk-UA"/>
        </w:rPr>
        <w:tab/>
      </w:r>
      <w:r w:rsidRPr="004A4C39" w:rsidR="004C3D8A">
        <w:rPr>
          <w:lang w:val="uk-UA"/>
        </w:rPr>
        <w:t>Андре Потоцкі (</w:t>
      </w:r>
      <w:r w:rsidRPr="004A4C39">
        <w:rPr>
          <w:lang w:val="uk-UA"/>
        </w:rPr>
        <w:t>André Potocki</w:t>
      </w:r>
      <w:r w:rsidRPr="004A4C39" w:rsidR="004C3D8A">
        <w:rPr>
          <w:lang w:val="uk-UA"/>
        </w:rPr>
        <w:t>)</w:t>
      </w:r>
      <w:r w:rsidRPr="004A4C39">
        <w:rPr>
          <w:lang w:val="uk-UA"/>
        </w:rPr>
        <w:t>,</w:t>
      </w:r>
      <w:r w:rsidRPr="004A4C39">
        <w:rPr>
          <w:i/>
          <w:lang w:val="uk-UA"/>
        </w:rPr>
        <w:br/>
      </w:r>
      <w:r w:rsidRPr="004A4C39">
        <w:rPr>
          <w:lang w:val="uk-UA"/>
        </w:rPr>
        <w:tab/>
      </w:r>
      <w:r w:rsidRPr="004A4C39" w:rsidR="004C3D8A">
        <w:rPr>
          <w:lang w:val="uk-UA"/>
        </w:rPr>
        <w:t>Пол Лемменс (</w:t>
      </w:r>
      <w:r w:rsidRPr="004A4C39">
        <w:rPr>
          <w:lang w:val="uk-UA"/>
        </w:rPr>
        <w:t>Paul Lemmens</w:t>
      </w:r>
      <w:r w:rsidRPr="004A4C39" w:rsidR="004C3D8A">
        <w:rPr>
          <w:lang w:val="uk-UA"/>
        </w:rPr>
        <w:t>)</w:t>
      </w:r>
      <w:r w:rsidRPr="004A4C39">
        <w:rPr>
          <w:lang w:val="uk-UA"/>
        </w:rPr>
        <w:t>,</w:t>
      </w:r>
      <w:r w:rsidRPr="004A4C39">
        <w:rPr>
          <w:i/>
          <w:lang w:val="uk-UA"/>
        </w:rPr>
        <w:br/>
      </w:r>
      <w:r w:rsidRPr="004A4C39">
        <w:rPr>
          <w:lang w:val="uk-UA"/>
        </w:rPr>
        <w:tab/>
      </w:r>
      <w:r w:rsidRPr="004A4C39" w:rsidR="004C3D8A">
        <w:rPr>
          <w:lang w:val="uk-UA"/>
        </w:rPr>
        <w:t>Гелена Ядерблом (</w:t>
      </w:r>
      <w:r w:rsidRPr="004A4C39">
        <w:rPr>
          <w:lang w:val="uk-UA"/>
        </w:rPr>
        <w:t>Helena Jäderblom</w:t>
      </w:r>
      <w:r w:rsidRPr="004A4C39" w:rsidR="004C3D8A">
        <w:rPr>
          <w:lang w:val="uk-UA"/>
        </w:rPr>
        <w:t>)</w:t>
      </w:r>
      <w:r w:rsidRPr="004A4C39">
        <w:rPr>
          <w:lang w:val="uk-UA"/>
        </w:rPr>
        <w:t>,</w:t>
      </w:r>
      <w:r w:rsidRPr="004A4C39">
        <w:rPr>
          <w:i/>
          <w:lang w:val="uk-UA"/>
        </w:rPr>
        <w:br/>
      </w:r>
      <w:r w:rsidRPr="004A4C39">
        <w:rPr>
          <w:lang w:val="uk-UA"/>
        </w:rPr>
        <w:tab/>
      </w:r>
      <w:r w:rsidRPr="004A4C39" w:rsidR="004C3D8A">
        <w:rPr>
          <w:lang w:val="uk-UA"/>
        </w:rPr>
        <w:t>Алеш Пейчал (</w:t>
      </w:r>
      <w:r w:rsidRPr="004A4C39">
        <w:rPr>
          <w:lang w:val="uk-UA"/>
        </w:rPr>
        <w:t>Aleš Pejchal</w:t>
      </w:r>
      <w:r w:rsidRPr="004A4C39" w:rsidR="004C3D8A">
        <w:rPr>
          <w:lang w:val="uk-UA"/>
        </w:rPr>
        <w:t>)</w:t>
      </w:r>
      <w:r w:rsidRPr="004A4C39">
        <w:rPr>
          <w:lang w:val="uk-UA"/>
        </w:rPr>
        <w:t>,</w:t>
      </w:r>
      <w:r w:rsidRPr="004A4C39">
        <w:rPr>
          <w:i/>
          <w:lang w:val="uk-UA"/>
        </w:rPr>
        <w:t xml:space="preserve"> </w:t>
      </w:r>
      <w:r w:rsidRPr="004A4C39" w:rsidR="004C3D8A">
        <w:rPr>
          <w:i/>
          <w:lang w:val="uk-UA"/>
        </w:rPr>
        <w:t>судді</w:t>
      </w:r>
      <w:r w:rsidRPr="004A4C39">
        <w:rPr>
          <w:i/>
          <w:lang w:val="uk-UA"/>
        </w:rPr>
        <w:t>,</w:t>
      </w:r>
      <w:r w:rsidRPr="004A4C39">
        <w:rPr>
          <w:i/>
          <w:lang w:val="uk-UA"/>
        </w:rPr>
        <w:br/>
      </w:r>
      <w:r w:rsidRPr="004A4C39" w:rsidR="004C3D8A">
        <w:rPr>
          <w:lang w:val="uk-UA"/>
        </w:rPr>
        <w:t>та Клаудіа Вестердік (</w:t>
      </w:r>
      <w:r w:rsidRPr="004A4C39">
        <w:rPr>
          <w:lang w:val="uk-UA"/>
        </w:rPr>
        <w:t>Claudia Westerdiek</w:t>
      </w:r>
      <w:r w:rsidRPr="004A4C39" w:rsidR="004C3D8A">
        <w:rPr>
          <w:lang w:val="uk-UA"/>
        </w:rPr>
        <w:t>)</w:t>
      </w:r>
      <w:r w:rsidRPr="004A4C39" w:rsidR="00014566">
        <w:rPr>
          <w:lang w:val="uk-UA"/>
        </w:rPr>
        <w:t xml:space="preserve">, </w:t>
      </w:r>
      <w:r w:rsidRPr="004A4C39" w:rsidR="004C3D8A">
        <w:rPr>
          <w:i/>
          <w:lang w:val="uk-UA"/>
        </w:rPr>
        <w:t>секретар секції</w:t>
      </w:r>
      <w:r w:rsidRPr="004A4C39" w:rsidR="00014566">
        <w:rPr>
          <w:i/>
          <w:lang w:val="uk-UA"/>
        </w:rPr>
        <w:t>,</w:t>
      </w:r>
    </w:p>
    <w:p w:rsidRPr="004A4C39" w:rsidR="0097574A" w:rsidP="0097574A" w:rsidRDefault="0097574A" w14:paraId="20EA5071" w14:textId="5E775013">
      <w:pPr>
        <w:pStyle w:val="ECHRPara"/>
        <w:rPr>
          <w:lang w:val="uk-UA"/>
        </w:rPr>
      </w:pPr>
      <w:r w:rsidRPr="004A4C39">
        <w:rPr>
          <w:lang w:val="uk-UA"/>
        </w:rPr>
        <w:t>після обговорення в закритому засіданні 1 липня 2014 року,</w:t>
      </w:r>
    </w:p>
    <w:p w:rsidRPr="004A4C39" w:rsidR="0097574A" w:rsidP="0097574A" w:rsidRDefault="0097574A" w14:paraId="64580CA7" w14:textId="581CB67F">
      <w:pPr>
        <w:pStyle w:val="ECHRPara"/>
        <w:rPr>
          <w:lang w:val="uk-UA"/>
        </w:rPr>
      </w:pPr>
      <w:r w:rsidRPr="004A4C39">
        <w:rPr>
          <w:lang w:val="uk-UA"/>
        </w:rPr>
        <w:t>виносить таке рішення, яке було прийнято у зазначену дату:</w:t>
      </w:r>
    </w:p>
    <w:p w:rsidRPr="004A4C39" w:rsidR="00014566" w:rsidP="00014566" w:rsidRDefault="0097574A" w14:paraId="51C89508" w14:textId="3742F678">
      <w:pPr>
        <w:pStyle w:val="ECHRTitle1"/>
        <w:rPr>
          <w:lang w:val="uk-UA"/>
        </w:rPr>
      </w:pPr>
      <w:r w:rsidRPr="004A4C39">
        <w:rPr>
          <w:lang w:val="uk-UA"/>
        </w:rPr>
        <w:t>ПРОЦЕДУРА</w:t>
      </w:r>
    </w:p>
    <w:p w:rsidRPr="004A4C39" w:rsidR="002003E3" w:rsidP="00C621C2" w:rsidRDefault="00383542" w14:paraId="37754BAE" w14:textId="5F8A9BA9">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w:t>
      </w:r>
      <w:r w:rsidRPr="004A4C39">
        <w:rPr>
          <w:lang w:val="uk-UA"/>
        </w:rPr>
        <w:fldChar w:fldCharType="end"/>
      </w:r>
      <w:r w:rsidRPr="004A4C39" w:rsidR="00014566">
        <w:rPr>
          <w:lang w:val="uk-UA"/>
        </w:rPr>
        <w:t>.  </w:t>
      </w:r>
      <w:r w:rsidRPr="004A4C39" w:rsidR="002003E3">
        <w:rPr>
          <w:lang w:val="uk-UA"/>
        </w:rPr>
        <w:t>Справу розпочато за заявою (№ 140/10) проти Королівства Бельгії, поданою до Суду 23 грудня 2009 року відповідно до статті 34 Конвенції про захист прав людини і основоположних свобод (“Конвенція”) громадянином Тунісу паном Нізаром Трабелсі (Nizar Trabelsi/“заявник”).</w:t>
      </w:r>
    </w:p>
    <w:p w:rsidRPr="004A4C39" w:rsidR="002003E3" w:rsidP="00C621C2" w:rsidRDefault="00383542" w14:paraId="63827D5B" w14:textId="57EFE3F5">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2</w:t>
      </w:r>
      <w:r w:rsidRPr="004A4C39">
        <w:rPr>
          <w:lang w:val="uk-UA"/>
        </w:rPr>
        <w:fldChar w:fldCharType="end"/>
      </w:r>
      <w:r w:rsidRPr="004A4C39" w:rsidR="00014566">
        <w:rPr>
          <w:lang w:val="uk-UA"/>
        </w:rPr>
        <w:t>.  </w:t>
      </w:r>
      <w:r w:rsidRPr="004A4C39" w:rsidR="00C43B2A">
        <w:rPr>
          <w:lang w:val="uk-UA"/>
        </w:rPr>
        <w:t>У день ухвалення рішення, 1 липня 2014 року, заявника представляв пан А. Шато (A. Château), адвокат, що практикує у Брюсселі. Уряд Бельгії (“Уряд”) представляв його Уповноважений, пан М. Тайсберт (M. Tysebaert), старший радник Федерального департаменту юстиції.</w:t>
      </w:r>
    </w:p>
    <w:p w:rsidRPr="004A4C39" w:rsidR="00085A9A" w:rsidP="00C621C2" w:rsidRDefault="00383542" w14:paraId="199E5060" w14:textId="45CC733D">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3</w:t>
      </w:r>
      <w:r w:rsidRPr="004A4C39">
        <w:rPr>
          <w:lang w:val="uk-UA"/>
        </w:rPr>
        <w:fldChar w:fldCharType="end"/>
      </w:r>
      <w:r w:rsidRPr="004A4C39">
        <w:rPr>
          <w:lang w:val="uk-UA"/>
        </w:rPr>
        <w:t>.  </w:t>
      </w:r>
      <w:r w:rsidRPr="004A4C39" w:rsidR="00085A9A">
        <w:rPr>
          <w:lang w:val="uk-UA"/>
        </w:rPr>
        <w:t xml:space="preserve">Заявник стверджував, зокрема, що його екстрадиція до Сполучених Штатів Америки наражала його на ризик поводження, що суперечить статті 3 Конвенції. Він також стверджував, що виконання рішення про його екстрадицію порушувало його право на </w:t>
      </w:r>
      <w:r w:rsidR="000F3FCA">
        <w:rPr>
          <w:lang w:val="uk-UA"/>
        </w:rPr>
        <w:t>подання індивідуальної заяви</w:t>
      </w:r>
      <w:r w:rsidRPr="004A4C39" w:rsidR="00085A9A">
        <w:rPr>
          <w:lang w:val="uk-UA"/>
        </w:rPr>
        <w:t>.</w:t>
      </w:r>
    </w:p>
    <w:p w:rsidRPr="004A4C39" w:rsidR="00014566" w:rsidP="00007969" w:rsidRDefault="00383542" w14:paraId="159762E5" w14:textId="7923B740">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4</w:t>
      </w:r>
      <w:r w:rsidRPr="004A4C39">
        <w:rPr>
          <w:lang w:val="uk-UA"/>
        </w:rPr>
        <w:fldChar w:fldCharType="end"/>
      </w:r>
      <w:r w:rsidRPr="004A4C39" w:rsidR="00014566">
        <w:rPr>
          <w:lang w:val="uk-UA"/>
        </w:rPr>
        <w:t>.  </w:t>
      </w:r>
      <w:r w:rsidRPr="004A4C39" w:rsidR="008132B1">
        <w:rPr>
          <w:lang w:val="uk-UA"/>
        </w:rPr>
        <w:t>Двадцять сьомого листопада 2012 року заяву було повідомлено Уряду.</w:t>
      </w:r>
    </w:p>
    <w:p w:rsidRPr="004A4C39" w:rsidR="00014566" w:rsidP="00294C92" w:rsidRDefault="00007969" w14:paraId="6BB9B5F8" w14:textId="501986F1">
      <w:pPr>
        <w:pStyle w:val="ECHRTitle1"/>
        <w:rPr>
          <w:lang w:val="uk-UA"/>
        </w:rPr>
      </w:pPr>
      <w:r w:rsidRPr="004A4C39">
        <w:rPr>
          <w:lang w:val="uk-UA"/>
        </w:rPr>
        <w:t>ФАКТИ</w:t>
      </w:r>
    </w:p>
    <w:p w:rsidRPr="004A4C39" w:rsidR="00014566" w:rsidP="00014566" w:rsidRDefault="00014566" w14:paraId="4E86CF92" w14:textId="1431A643">
      <w:pPr>
        <w:pStyle w:val="ECHRHeading1"/>
        <w:rPr>
          <w:lang w:val="uk-UA"/>
        </w:rPr>
      </w:pPr>
      <w:r w:rsidRPr="004A4C39">
        <w:rPr>
          <w:lang w:val="uk-UA"/>
        </w:rPr>
        <w:t>I.  </w:t>
      </w:r>
      <w:r w:rsidRPr="004A4C39" w:rsidR="00007969">
        <w:rPr>
          <w:lang w:val="uk-UA"/>
        </w:rPr>
        <w:t>ОБСТАВИНИ СПРАВИ</w:t>
      </w:r>
    </w:p>
    <w:p w:rsidRPr="004A4C39" w:rsidR="00007969" w:rsidP="00C621C2" w:rsidRDefault="00383542" w14:paraId="4FC4176E" w14:textId="38163E35">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5</w:t>
      </w:r>
      <w:r w:rsidRPr="004A4C39">
        <w:rPr>
          <w:lang w:val="uk-UA"/>
        </w:rPr>
        <w:fldChar w:fldCharType="end"/>
      </w:r>
      <w:r w:rsidRPr="004A4C39" w:rsidR="00014566">
        <w:rPr>
          <w:lang w:val="uk-UA"/>
        </w:rPr>
        <w:t>.  </w:t>
      </w:r>
      <w:r w:rsidRPr="004A4C39" w:rsidR="00251D80">
        <w:rPr>
          <w:lang w:val="uk-UA"/>
        </w:rPr>
        <w:t>Заявник народився в 1970 році і зар</w:t>
      </w:r>
      <w:r w:rsidRPr="004A4C39" w:rsidR="00C759A8">
        <w:rPr>
          <w:lang w:val="uk-UA"/>
        </w:rPr>
        <w:t>аз утримується у в</w:t>
      </w:r>
      <w:r w:rsidR="0023446E">
        <w:rPr>
          <w:lang w:val="uk-UA"/>
        </w:rPr>
        <w:t>’</w:t>
      </w:r>
      <w:r w:rsidRPr="004A4C39" w:rsidR="00C759A8">
        <w:rPr>
          <w:lang w:val="uk-UA"/>
        </w:rPr>
        <w:t>язниці Раппах</w:t>
      </w:r>
      <w:r w:rsidRPr="004A4C39" w:rsidR="00251D80">
        <w:rPr>
          <w:lang w:val="uk-UA"/>
        </w:rPr>
        <w:t>аннок</w:t>
      </w:r>
      <w:r w:rsidRPr="004A4C39" w:rsidR="00B80DB9">
        <w:rPr>
          <w:lang w:val="uk-UA"/>
        </w:rPr>
        <w:t xml:space="preserve"> </w:t>
      </w:r>
      <w:r w:rsidRPr="004A4C39" w:rsidR="00390AA1">
        <w:rPr>
          <w:lang w:val="uk-UA"/>
        </w:rPr>
        <w:t xml:space="preserve">(Rappahannock) </w:t>
      </w:r>
      <w:r w:rsidRPr="004A4C39" w:rsidR="00B80DB9">
        <w:rPr>
          <w:lang w:val="uk-UA"/>
        </w:rPr>
        <w:t>в Стаффорді</w:t>
      </w:r>
      <w:r w:rsidRPr="004A4C39" w:rsidR="00390AA1">
        <w:rPr>
          <w:lang w:val="uk-UA"/>
        </w:rPr>
        <w:t xml:space="preserve"> (Stafford), штат Вірджи</w:t>
      </w:r>
      <w:r w:rsidRPr="004A4C39" w:rsidR="00B80DB9">
        <w:rPr>
          <w:lang w:val="uk-UA"/>
        </w:rPr>
        <w:t>нія (Сполучені Штати).</w:t>
      </w:r>
    </w:p>
    <w:p w:rsidRPr="004A4C39" w:rsidR="00A1600D" w:rsidP="00C77547" w:rsidRDefault="00A1600D" w14:paraId="416C3BDF" w14:textId="759B6BE2">
      <w:pPr>
        <w:pStyle w:val="ECHRHeading2"/>
        <w:rPr>
          <w:lang w:val="uk-UA"/>
        </w:rPr>
      </w:pPr>
      <w:r w:rsidRPr="004A4C39">
        <w:rPr>
          <w:lang w:val="uk-UA"/>
        </w:rPr>
        <w:t>A.</w:t>
      </w:r>
      <w:r w:rsidRPr="004A4C39" w:rsidR="00BF7291">
        <w:rPr>
          <w:lang w:val="uk-UA"/>
        </w:rPr>
        <w:t>  </w:t>
      </w:r>
      <w:r w:rsidRPr="004A4C39" w:rsidR="00C759A8">
        <w:rPr>
          <w:lang w:val="uk-UA"/>
        </w:rPr>
        <w:t>Кримінальне провадження та провадження щодо отримання притулку</w:t>
      </w:r>
    </w:p>
    <w:p w:rsidRPr="004A4C39" w:rsidR="00C759A8" w:rsidP="0036181B" w:rsidRDefault="00383542" w14:paraId="6686C1CC" w14:textId="52A4127B">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6</w:t>
      </w:r>
      <w:r w:rsidRPr="004A4C39">
        <w:rPr>
          <w:lang w:val="uk-UA"/>
        </w:rPr>
        <w:fldChar w:fldCharType="end"/>
      </w:r>
      <w:r w:rsidRPr="004A4C39" w:rsidR="00014566">
        <w:rPr>
          <w:lang w:val="uk-UA"/>
        </w:rPr>
        <w:t>.  </w:t>
      </w:r>
      <w:r w:rsidRPr="004A4C39" w:rsidR="003D32BD">
        <w:rPr>
          <w:lang w:val="uk-UA"/>
        </w:rPr>
        <w:t xml:space="preserve">Чотирнадцятого вересня 2001 року слідчий суддя Регіонального суду Брюсселя </w:t>
      </w:r>
      <w:r w:rsidR="000F3FCA">
        <w:rPr>
          <w:lang w:val="uk-UA"/>
        </w:rPr>
        <w:t>(</w:t>
      </w:r>
      <w:r w:rsidRPr="002C4209" w:rsidR="000F3FCA">
        <w:rPr>
          <w:lang w:val="en-GB"/>
        </w:rPr>
        <w:t>Brussels</w:t>
      </w:r>
      <w:r w:rsidR="000F3FCA">
        <w:rPr>
          <w:lang w:val="uk-UA"/>
        </w:rPr>
        <w:t xml:space="preserve">) </w:t>
      </w:r>
      <w:r w:rsidRPr="004A4C39" w:rsidR="003D32BD">
        <w:rPr>
          <w:lang w:val="uk-UA"/>
        </w:rPr>
        <w:t xml:space="preserve">видав ордер на арешт заявника. </w:t>
      </w:r>
      <w:r w:rsidRPr="004A4C39" w:rsidR="006F5DE7">
        <w:rPr>
          <w:lang w:val="uk-UA"/>
        </w:rPr>
        <w:t>Обшук у</w:t>
      </w:r>
      <w:r w:rsidRPr="004A4C39" w:rsidR="001D504F">
        <w:rPr>
          <w:lang w:val="uk-UA"/>
        </w:rPr>
        <w:t xml:space="preserve"> його помешканні виявив підроблені</w:t>
      </w:r>
      <w:r w:rsidRPr="004A4C39" w:rsidR="006F5DE7">
        <w:rPr>
          <w:lang w:val="uk-UA"/>
        </w:rPr>
        <w:t xml:space="preserve"> паспорти, автоматичну зброю та боєприпаси, а також хімічну формулу, яка могла бути використана для виготовлення вибухівки</w:t>
      </w:r>
      <w:r w:rsidRPr="004A4C39" w:rsidR="001D504F">
        <w:rPr>
          <w:lang w:val="uk-UA"/>
        </w:rPr>
        <w:t>,</w:t>
      </w:r>
      <w:r w:rsidRPr="004A4C39" w:rsidR="006F5DE7">
        <w:rPr>
          <w:lang w:val="uk-UA"/>
        </w:rPr>
        <w:t xml:space="preserve"> і детальний план посольства Сполучених Штатів у Парижі.</w:t>
      </w:r>
    </w:p>
    <w:p w:rsidRPr="004A4C39" w:rsidR="001D504F" w:rsidP="0036181B" w:rsidRDefault="0036181B" w14:paraId="4EEDC11F" w14:textId="56AF480A">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7</w:t>
      </w:r>
      <w:r w:rsidRPr="004A4C39">
        <w:rPr>
          <w:lang w:val="uk-UA"/>
        </w:rPr>
        <w:fldChar w:fldCharType="end"/>
      </w:r>
      <w:r w:rsidRPr="004A4C39">
        <w:rPr>
          <w:lang w:val="uk-UA"/>
        </w:rPr>
        <w:t>.  </w:t>
      </w:r>
      <w:r w:rsidRPr="004A4C39" w:rsidR="00C9259C">
        <w:rPr>
          <w:lang w:val="uk-UA"/>
        </w:rPr>
        <w:t xml:space="preserve">Після одночасного обшуку в кафе у Брюсселі, де заявник був регулярним відвідувачем, на підставі інформації, отриманої від іншого підозрюваного, який </w:t>
      </w:r>
      <w:r w:rsidRPr="004A4C39" w:rsidR="00AB7B43">
        <w:rPr>
          <w:lang w:val="uk-UA"/>
        </w:rPr>
        <w:t xml:space="preserve">також </w:t>
      </w:r>
      <w:r w:rsidRPr="004A4C39" w:rsidR="00C9259C">
        <w:rPr>
          <w:lang w:val="uk-UA"/>
        </w:rPr>
        <w:t xml:space="preserve">був заарештований, поліція виявила 59 літрів ацетону та 96 кілограмів </w:t>
      </w:r>
      <w:r w:rsidRPr="004A4C39" w:rsidR="00495F24">
        <w:rPr>
          <w:lang w:val="uk-UA"/>
        </w:rPr>
        <w:t>порошку сірки. Відповідно до виданого після цього ордеру на арешт, заявник обвинувачувався у діяннях злочинної змови, руйнування за допомогою вибухівки, володіння бойовою зброєю та належності до неофіційного збройного формування.</w:t>
      </w:r>
    </w:p>
    <w:p w:rsidRPr="004A4C39" w:rsidR="006B40D3" w:rsidP="0036181B" w:rsidRDefault="0036181B" w14:paraId="267B26F6" w14:textId="2BE572AB">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8</w:t>
      </w:r>
      <w:r w:rsidRPr="004A4C39">
        <w:rPr>
          <w:lang w:val="uk-UA"/>
        </w:rPr>
        <w:fldChar w:fldCharType="end"/>
      </w:r>
      <w:r w:rsidRPr="004A4C39">
        <w:rPr>
          <w:lang w:val="uk-UA"/>
        </w:rPr>
        <w:t>.  </w:t>
      </w:r>
      <w:r w:rsidR="00E96AB1">
        <w:rPr>
          <w:lang w:val="uk-UA"/>
        </w:rPr>
        <w:t xml:space="preserve">Заявник визнав свою вину у вчиненні інкримінованих йому правопорушень і був засуджений до 10 років позбавлення волі Регіональним судом Брюсселя 30 вересня 2003 року за </w:t>
      </w:r>
      <w:r w:rsidR="001952DE">
        <w:rPr>
          <w:lang w:val="uk-UA"/>
        </w:rPr>
        <w:t>спробу підірвати бельгійську військову базу</w:t>
      </w:r>
      <w:r w:rsidR="004936E3">
        <w:rPr>
          <w:lang w:val="uk-UA"/>
        </w:rPr>
        <w:t xml:space="preserve"> Клейн-Брогель (</w:t>
      </w:r>
      <w:r w:rsidRPr="004A4C39" w:rsidR="004936E3">
        <w:rPr>
          <w:lang w:val="uk-UA"/>
        </w:rPr>
        <w:t>Kleine-Brogel</w:t>
      </w:r>
      <w:r w:rsidR="004936E3">
        <w:rPr>
          <w:lang w:val="uk-UA"/>
        </w:rPr>
        <w:t>), підробку та підбурення до злочинної змови з метою нападу на людей і власність. У вироку суду містився такий висновок:</w:t>
      </w:r>
    </w:p>
    <w:p w:rsidR="003C2E9B" w:rsidP="00693ABA" w:rsidRDefault="00454604" w14:paraId="79756DF5" w14:textId="3E89DC90">
      <w:pPr>
        <w:pStyle w:val="ECHRParaQuote"/>
        <w:rPr>
          <w:lang w:val="uk-UA"/>
        </w:rPr>
      </w:pPr>
      <w:r w:rsidRPr="004A4C39">
        <w:rPr>
          <w:lang w:val="uk-UA"/>
        </w:rPr>
        <w:t>“</w:t>
      </w:r>
      <w:r w:rsidRPr="004A4C39" w:rsidR="00693ABA">
        <w:rPr>
          <w:lang w:val="uk-UA"/>
        </w:rPr>
        <w:t>[</w:t>
      </w:r>
      <w:r w:rsidR="003C2E9B">
        <w:rPr>
          <w:lang w:val="uk-UA"/>
        </w:rPr>
        <w:t>відповідач</w:t>
      </w:r>
      <w:r w:rsidRPr="004A4C39" w:rsidR="00693ABA">
        <w:rPr>
          <w:lang w:val="uk-UA"/>
        </w:rPr>
        <w:t xml:space="preserve">] </w:t>
      </w:r>
      <w:r w:rsidR="003C2E9B">
        <w:rPr>
          <w:lang w:val="uk-UA"/>
        </w:rPr>
        <w:t>зробив замах на вчинення одного з найсерйозніших злочинів з часу незалежності Бельгії; попри час, що минув з моменту його арешту, він не виявив ознак каяття, загроза, яку він становить, не зменшилася і в його справі відсутні пом</w:t>
      </w:r>
      <w:r w:rsidR="0023446E">
        <w:rPr>
          <w:lang w:val="uk-UA"/>
        </w:rPr>
        <w:t>’</w:t>
      </w:r>
      <w:r w:rsidR="001540E9">
        <w:rPr>
          <w:lang w:val="uk-UA"/>
        </w:rPr>
        <w:t>якшувальні обставини.”</w:t>
      </w:r>
    </w:p>
    <w:p w:rsidR="00641C68" w:rsidP="00693ABA" w:rsidRDefault="00693ABA" w14:paraId="6C5BAD00" w14:textId="03002708">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9</w:t>
      </w:r>
      <w:r w:rsidRPr="004A4C39">
        <w:rPr>
          <w:noProof/>
          <w:lang w:val="uk-UA"/>
        </w:rPr>
        <w:fldChar w:fldCharType="end"/>
      </w:r>
      <w:r w:rsidRPr="004A4C39">
        <w:rPr>
          <w:lang w:val="uk-UA"/>
        </w:rPr>
        <w:t>.  </w:t>
      </w:r>
      <w:r w:rsidR="00FE0C55">
        <w:rPr>
          <w:lang w:val="uk-UA"/>
        </w:rPr>
        <w:t>У рішенні від 9 червня 2004 року Апеляційний суд Брюсселя залишив у силі 10-річний строк позбавлення волі, присуджений заявнику, за низку правопорушень, у тому числі:</w:t>
      </w:r>
    </w:p>
    <w:p w:rsidR="00FE0C55" w:rsidP="00693ABA" w:rsidRDefault="00123A94" w14:paraId="7A396BF2" w14:textId="4BE40217">
      <w:pPr>
        <w:pStyle w:val="ECHRParaQuote"/>
        <w:rPr>
          <w:lang w:val="uk-UA"/>
        </w:rPr>
      </w:pPr>
      <w:r w:rsidRPr="004A4C39">
        <w:rPr>
          <w:lang w:val="uk-UA"/>
        </w:rPr>
        <w:t>“</w:t>
      </w:r>
      <w:r w:rsidRPr="004A4C39" w:rsidR="00693ABA">
        <w:rPr>
          <w:lang w:val="uk-UA"/>
        </w:rPr>
        <w:t> </w:t>
      </w:r>
      <w:r w:rsidR="00FE0C55">
        <w:rPr>
          <w:lang w:val="uk-UA"/>
        </w:rPr>
        <w:t>–</w:t>
      </w:r>
      <w:r w:rsidRPr="004A4C39" w:rsidR="00693ABA">
        <w:rPr>
          <w:lang w:val="uk-UA"/>
        </w:rPr>
        <w:t xml:space="preserve"> </w:t>
      </w:r>
      <w:r w:rsidR="001952DE">
        <w:rPr>
          <w:lang w:val="uk-UA"/>
        </w:rPr>
        <w:t>спроба підірвати бельгійську військову базу Клейн-Брогель з додатковою обставиною того, що порушник повинен був припускати, що під час вибуху буде присутня одна чи більше осіб ...,</w:t>
      </w:r>
    </w:p>
    <w:p w:rsidR="001952DE" w:rsidP="00693ABA" w:rsidRDefault="00693ABA" w14:paraId="05310466" w14:textId="4582D324">
      <w:pPr>
        <w:pStyle w:val="ECHRParaQuote"/>
        <w:rPr>
          <w:lang w:val="uk-UA"/>
        </w:rPr>
      </w:pPr>
      <w:r w:rsidRPr="004A4C39">
        <w:rPr>
          <w:lang w:val="uk-UA"/>
        </w:rPr>
        <w:t xml:space="preserve">- </w:t>
      </w:r>
      <w:r w:rsidR="001952DE">
        <w:rPr>
          <w:lang w:val="uk-UA"/>
        </w:rPr>
        <w:t>виконання керівної ролі у змові</w:t>
      </w:r>
      <w:r w:rsidR="00070704">
        <w:rPr>
          <w:lang w:val="uk-UA"/>
        </w:rPr>
        <w:t xml:space="preserve"> з метою вчинення серйозних злочинів, які караються смертною карою, та, в цій справі, вчинення терористичного нападу ...,</w:t>
      </w:r>
    </w:p>
    <w:p w:rsidR="00070704" w:rsidP="00693ABA" w:rsidRDefault="00693ABA" w14:paraId="46EAF8BA" w14:textId="7D9D70B9">
      <w:pPr>
        <w:pStyle w:val="ECHRParaQuote"/>
        <w:rPr>
          <w:lang w:val="uk-UA"/>
        </w:rPr>
      </w:pPr>
      <w:r w:rsidRPr="004A4C39">
        <w:rPr>
          <w:lang w:val="uk-UA"/>
        </w:rPr>
        <w:t xml:space="preserve">- </w:t>
      </w:r>
      <w:r w:rsidR="00B2658A">
        <w:rPr>
          <w:lang w:val="uk-UA"/>
        </w:rPr>
        <w:t>отримання від іноземної організації коштів, спрямованих на ведення у Бельгії діяльності, яка могла поставити під загрозу національну безпеку ...,</w:t>
      </w:r>
    </w:p>
    <w:p w:rsidR="00A54AF0" w:rsidP="00693ABA" w:rsidRDefault="00693ABA" w14:paraId="2F11F01C" w14:textId="41DA9712">
      <w:pPr>
        <w:pStyle w:val="ECHRParaQuote"/>
        <w:rPr>
          <w:lang w:val="uk-UA"/>
        </w:rPr>
      </w:pPr>
      <w:r w:rsidRPr="004A4C39">
        <w:rPr>
          <w:lang w:val="uk-UA"/>
        </w:rPr>
        <w:t xml:space="preserve">- </w:t>
      </w:r>
      <w:r w:rsidR="00A54AF0">
        <w:rPr>
          <w:lang w:val="uk-UA"/>
        </w:rPr>
        <w:t>незаконне володіння бойовою зброєю ...,</w:t>
      </w:r>
    </w:p>
    <w:p w:rsidR="00A54AF0" w:rsidP="00693ABA" w:rsidRDefault="00693ABA" w14:paraId="79E2540B" w14:textId="46408A2C">
      <w:pPr>
        <w:pStyle w:val="ECHRParaQuote"/>
        <w:rPr>
          <w:lang w:val="uk-UA"/>
        </w:rPr>
      </w:pPr>
      <w:r w:rsidRPr="004A4C39">
        <w:rPr>
          <w:lang w:val="uk-UA"/>
        </w:rPr>
        <w:t xml:space="preserve">- </w:t>
      </w:r>
      <w:r w:rsidR="004C5405">
        <w:rPr>
          <w:lang w:val="uk-UA"/>
        </w:rPr>
        <w:t>створення та сприяння або участь у діяльності неофіційного збройного формування чи іншої організації приватних осіб з метою застосування сили ...”</w:t>
      </w:r>
    </w:p>
    <w:p w:rsidRPr="00D05F53" w:rsidR="00D05F53" w:rsidP="00693ABA" w:rsidRDefault="00693ABA" w14:paraId="4EBD9EA7" w14:textId="20D8C766">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10</w:t>
      </w:r>
      <w:r w:rsidRPr="004A4C39">
        <w:rPr>
          <w:lang w:val="uk-UA"/>
        </w:rPr>
        <w:fldChar w:fldCharType="end"/>
      </w:r>
      <w:r w:rsidRPr="004A4C39">
        <w:rPr>
          <w:lang w:val="uk-UA"/>
        </w:rPr>
        <w:t>.  </w:t>
      </w:r>
      <w:r w:rsidR="00D05F53">
        <w:rPr>
          <w:lang w:val="uk-UA"/>
        </w:rPr>
        <w:t>Двадцять шостого січня 2005 року заявник був засуджений</w:t>
      </w:r>
      <w:r w:rsidRPr="00D05F53" w:rsidR="00D05F53">
        <w:rPr>
          <w:i/>
          <w:lang w:val="uk-UA"/>
        </w:rPr>
        <w:t xml:space="preserve"> </w:t>
      </w:r>
      <w:r w:rsidRPr="004A4C39" w:rsidR="00D05F53">
        <w:rPr>
          <w:i/>
          <w:lang w:val="uk-UA"/>
        </w:rPr>
        <w:t>in absentia</w:t>
      </w:r>
      <w:r w:rsidR="00D05F53">
        <w:rPr>
          <w:i/>
          <w:lang w:val="uk-UA"/>
        </w:rPr>
        <w:t xml:space="preserve"> </w:t>
      </w:r>
      <w:r w:rsidR="00D05F53">
        <w:rPr>
          <w:lang w:val="uk-UA"/>
        </w:rPr>
        <w:t>військовим судом Тунісу до 10 років позбавлення волі за належність до терористичної організації за кордоном у мирний час. 29 червня 2009 року Постійний військовий суд в Тунісі видав ордер на доставлення заявника до суду</w:t>
      </w:r>
      <w:r w:rsidR="00C6530D">
        <w:rPr>
          <w:lang w:val="uk-UA"/>
        </w:rPr>
        <w:t>; про виконання цього ордеру було направлено клопотання до органів влади Бельгії у вигляді дипломатичної ноти від 10 вересня 2009 року.</w:t>
      </w:r>
    </w:p>
    <w:p w:rsidR="006307CB" w:rsidP="00693ABA" w:rsidRDefault="00693ABA" w14:paraId="36D4D26E" w14:textId="49A333F7">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11</w:t>
      </w:r>
      <w:r w:rsidRPr="004A4C39">
        <w:rPr>
          <w:noProof/>
          <w:lang w:val="uk-UA"/>
        </w:rPr>
        <w:fldChar w:fldCharType="end"/>
      </w:r>
      <w:r w:rsidRPr="004A4C39" w:rsidR="000B4A1B">
        <w:rPr>
          <w:lang w:val="uk-UA"/>
        </w:rPr>
        <w:t>.  </w:t>
      </w:r>
      <w:r w:rsidR="006307CB">
        <w:rPr>
          <w:lang w:val="uk-UA"/>
        </w:rPr>
        <w:t>Основний строк ув</w:t>
      </w:r>
      <w:r w:rsidR="0023446E">
        <w:rPr>
          <w:lang w:val="uk-UA"/>
        </w:rPr>
        <w:t>’</w:t>
      </w:r>
      <w:r w:rsidR="006307CB">
        <w:rPr>
          <w:lang w:val="uk-UA"/>
        </w:rPr>
        <w:t>язнення, присуджений заявнику у Бельгії, завершився 13 вересня 2011 року. Два наступних додаткових строки ув</w:t>
      </w:r>
      <w:r w:rsidR="0023446E">
        <w:rPr>
          <w:lang w:val="uk-UA"/>
        </w:rPr>
        <w:t>’</w:t>
      </w:r>
      <w:r w:rsidR="006307CB">
        <w:rPr>
          <w:lang w:val="uk-UA"/>
        </w:rPr>
        <w:t xml:space="preserve">язнення </w:t>
      </w:r>
      <w:r w:rsidR="009E64A8">
        <w:rPr>
          <w:lang w:val="uk-UA"/>
        </w:rPr>
        <w:t xml:space="preserve">у </w:t>
      </w:r>
      <w:r w:rsidR="006307CB">
        <w:rPr>
          <w:lang w:val="uk-UA"/>
        </w:rPr>
        <w:t>шість років і три місяці відповідно були присуджені в 2007 році та виконані негайно. Заявник завершив відбувати ці вироки 23 червня 2012 року.</w:t>
      </w:r>
    </w:p>
    <w:p w:rsidR="009E64A8" w:rsidP="00693ABA" w:rsidRDefault="00693ABA" w14:paraId="699764FB" w14:textId="58398C0E">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12</w:t>
      </w:r>
      <w:r w:rsidRPr="004A4C39">
        <w:rPr>
          <w:noProof/>
          <w:lang w:val="uk-UA"/>
        </w:rPr>
        <w:fldChar w:fldCharType="end"/>
      </w:r>
      <w:r w:rsidRPr="004A4C39">
        <w:rPr>
          <w:lang w:val="uk-UA"/>
        </w:rPr>
        <w:t xml:space="preserve">.   </w:t>
      </w:r>
      <w:r w:rsidR="009E64A8">
        <w:rPr>
          <w:lang w:val="uk-UA"/>
        </w:rPr>
        <w:t>Тим часом, 25 серпня 2005 року, заявник подав клопотання про отримання притулку у Бельгії, яке Головний комісар з питань біженців та осіб без громадянства відхилив рішенням від 10 квітня 2009 року. У рішенні заявнику було відмовлено в отриманні статусу біженця та додатковому захисті на підставі того, що він вчинив правопорушення, які суперечать цілям та принципам ООН у розумінні підпункт</w:t>
      </w:r>
      <w:r w:rsidR="007D51D5">
        <w:rPr>
          <w:lang w:val="uk-UA"/>
        </w:rPr>
        <w:t xml:space="preserve">у </w:t>
      </w:r>
      <w:r w:rsidRPr="004A4C39" w:rsidR="007D51D5">
        <w:rPr>
          <w:lang w:val="uk-UA"/>
        </w:rPr>
        <w:t>f) c</w:t>
      </w:r>
      <w:r w:rsidR="007D51D5">
        <w:rPr>
          <w:lang w:val="uk-UA"/>
        </w:rPr>
        <w:t xml:space="preserve"> статті 1 Женевської конвенції. Це рішення було залишено в силі Колегією з розгляду скарг іноземців у рішенні від 18 травня 2009 року.</w:t>
      </w:r>
    </w:p>
    <w:p w:rsidRPr="004A4C39" w:rsidR="001F76CA" w:rsidP="001F76CA" w:rsidRDefault="001F76CA" w14:paraId="61C13227" w14:textId="78E5FB2D">
      <w:pPr>
        <w:keepNext/>
        <w:keepLines/>
        <w:tabs>
          <w:tab w:val="left" w:pos="731"/>
        </w:tabs>
        <w:spacing w:before="240" w:after="120"/>
        <w:ind w:left="732" w:hanging="301"/>
        <w:outlineLvl w:val="3"/>
        <w:rPr>
          <w:b/>
          <w:lang w:val="uk-UA"/>
        </w:rPr>
      </w:pPr>
      <w:r w:rsidRPr="004A4C39">
        <w:rPr>
          <w:b/>
          <w:lang w:val="uk-UA"/>
        </w:rPr>
        <w:t xml:space="preserve">B.   </w:t>
      </w:r>
      <w:r w:rsidR="00E83F1F">
        <w:rPr>
          <w:b/>
          <w:lang w:val="uk-UA"/>
        </w:rPr>
        <w:t>Провадження щодо екстрадиції</w:t>
      </w:r>
    </w:p>
    <w:p w:rsidR="00E83F1F" w:rsidP="001F76CA" w:rsidRDefault="001F76CA" w14:paraId="29E1ED8D" w14:textId="6BC74A04">
      <w:pPr>
        <w:pStyle w:val="ECHRHeading3"/>
        <w:rPr>
          <w:lang w:val="uk-UA"/>
        </w:rPr>
      </w:pPr>
      <w:r w:rsidRPr="004A4C39">
        <w:rPr>
          <w:lang w:val="uk-UA"/>
        </w:rPr>
        <w:t>1.  </w:t>
      </w:r>
      <w:r w:rsidR="00E83F1F">
        <w:rPr>
          <w:lang w:val="uk-UA"/>
        </w:rPr>
        <w:t>Судова стадія визнання обвинувального висновку США</w:t>
      </w:r>
    </w:p>
    <w:p w:rsidR="006E6601" w:rsidP="001F76CA" w:rsidRDefault="001F76CA" w14:paraId="05163353" w14:textId="0F534D0E">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13</w:t>
      </w:r>
      <w:r w:rsidRPr="004A4C39">
        <w:rPr>
          <w:lang w:val="uk-UA"/>
        </w:rPr>
        <w:fldChar w:fldCharType="end"/>
      </w:r>
      <w:r w:rsidRPr="004A4C39" w:rsidR="00B3484D">
        <w:rPr>
          <w:lang w:val="uk-UA"/>
        </w:rPr>
        <w:t>.  </w:t>
      </w:r>
      <w:r w:rsidR="006E6601">
        <w:rPr>
          <w:lang w:val="uk-UA"/>
        </w:rPr>
        <w:t>Дипломатичною нотою від 8 квітня 2008 року органи влади США направили владі Бельгії клопотання про екстради</w:t>
      </w:r>
      <w:r w:rsidR="00A90CEB">
        <w:rPr>
          <w:lang w:val="uk-UA"/>
        </w:rPr>
        <w:t>цію заявника відповідно до Угоди</w:t>
      </w:r>
      <w:r w:rsidR="006E6601">
        <w:rPr>
          <w:lang w:val="uk-UA"/>
        </w:rPr>
        <w:t xml:space="preserve"> про екстр</w:t>
      </w:r>
      <w:r w:rsidR="006B25A8">
        <w:rPr>
          <w:lang w:val="uk-UA"/>
        </w:rPr>
        <w:t>адицію, укладеної</w:t>
      </w:r>
      <w:r w:rsidR="00B54DED">
        <w:rPr>
          <w:lang w:val="uk-UA"/>
        </w:rPr>
        <w:t xml:space="preserve"> м</w:t>
      </w:r>
      <w:r w:rsidR="006E6601">
        <w:rPr>
          <w:lang w:val="uk-UA"/>
        </w:rPr>
        <w:t xml:space="preserve">іж Королівством Бельгії та Сполученими Штатами Америки 27 квітня 1987 року. Підставою для клопотання було обвинувачення, висунуте проти заявника Окружним судом </w:t>
      </w:r>
      <w:r w:rsidR="00A90CEB">
        <w:rPr>
          <w:lang w:val="uk-UA"/>
        </w:rPr>
        <w:t>федерального округу Колумбія (Ваши</w:t>
      </w:r>
      <w:r w:rsidR="006E6601">
        <w:rPr>
          <w:lang w:val="uk-UA"/>
        </w:rPr>
        <w:t>нгтон)</w:t>
      </w:r>
      <w:r w:rsidR="00A90CEB">
        <w:rPr>
          <w:lang w:val="uk-UA"/>
        </w:rPr>
        <w:t xml:space="preserve"> 16 листопада 2007 року, яке складалося з таких </w:t>
      </w:r>
      <w:r w:rsidR="006B25A8">
        <w:rPr>
          <w:lang w:val="uk-UA"/>
        </w:rPr>
        <w:t>пунктів</w:t>
      </w:r>
      <w:r w:rsidR="00A90CEB">
        <w:rPr>
          <w:lang w:val="uk-UA"/>
        </w:rPr>
        <w:t>:</w:t>
      </w:r>
    </w:p>
    <w:p w:rsidRPr="004A4C39" w:rsidR="00A229AC" w:rsidP="00A229AC" w:rsidRDefault="00431E85" w14:paraId="3BF92302" w14:textId="05C72C6E">
      <w:pPr>
        <w:spacing w:before="120" w:after="120"/>
        <w:ind w:left="425" w:firstLine="142"/>
        <w:rPr>
          <w:sz w:val="20"/>
          <w:lang w:val="uk-UA"/>
        </w:rPr>
      </w:pPr>
      <w:r w:rsidRPr="004A4C39">
        <w:rPr>
          <w:sz w:val="20"/>
          <w:lang w:val="uk-UA"/>
        </w:rPr>
        <w:t>“</w:t>
      </w:r>
      <w:r w:rsidRPr="004A4C39" w:rsidR="009208E4">
        <w:rPr>
          <w:sz w:val="20"/>
          <w:lang w:val="uk-UA"/>
        </w:rPr>
        <w:t xml:space="preserve">A. </w:t>
      </w:r>
      <w:r w:rsidR="00A229AC">
        <w:rPr>
          <w:sz w:val="20"/>
          <w:lang w:val="uk-UA"/>
        </w:rPr>
        <w:t xml:space="preserve">Змова з метою вбивства громадян Сполучених Штатів поза межами Сполучених Штатів у порушення таких положень: Розділ 18 Кодексу Сполучених Штатів, параграфи </w:t>
      </w:r>
      <w:r w:rsidRPr="004A4C39" w:rsidR="00A229AC">
        <w:rPr>
          <w:sz w:val="20"/>
          <w:lang w:val="uk-UA"/>
        </w:rPr>
        <w:t xml:space="preserve">2332 (b) (2) </w:t>
      </w:r>
      <w:r w:rsidR="00A229AC">
        <w:rPr>
          <w:sz w:val="20"/>
          <w:lang w:val="uk-UA"/>
        </w:rPr>
        <w:t xml:space="preserve">та </w:t>
      </w:r>
      <w:r w:rsidRPr="004A4C39" w:rsidR="00A229AC">
        <w:rPr>
          <w:sz w:val="20"/>
          <w:lang w:val="uk-UA"/>
        </w:rPr>
        <w:t>1111 (a)</w:t>
      </w:r>
    </w:p>
    <w:p w:rsidR="00FF301F" w:rsidP="009208E4" w:rsidRDefault="009208E4" w14:paraId="41E8958A" w14:textId="3E421F46">
      <w:pPr>
        <w:spacing w:before="120" w:after="120"/>
        <w:ind w:left="425" w:firstLine="142"/>
        <w:rPr>
          <w:sz w:val="20"/>
          <w:lang w:val="uk-UA"/>
        </w:rPr>
      </w:pPr>
      <w:r w:rsidRPr="004A4C39">
        <w:rPr>
          <w:sz w:val="20"/>
          <w:lang w:val="uk-UA"/>
        </w:rPr>
        <w:t xml:space="preserve">B. </w:t>
      </w:r>
      <w:r w:rsidR="00FF301F">
        <w:rPr>
          <w:sz w:val="20"/>
          <w:lang w:val="uk-UA"/>
        </w:rPr>
        <w:t xml:space="preserve">Змова та замах на використання зброї масового знищення у порушення таких положень: Розділ 18 Кодексу Сполучених Штатів, параграфи </w:t>
      </w:r>
      <w:r w:rsidRPr="004A4C39" w:rsidR="00FF301F">
        <w:rPr>
          <w:sz w:val="20"/>
          <w:lang w:val="uk-UA"/>
        </w:rPr>
        <w:t xml:space="preserve">2332a </w:t>
      </w:r>
      <w:r w:rsidR="00FF301F">
        <w:rPr>
          <w:sz w:val="20"/>
          <w:lang w:val="uk-UA"/>
        </w:rPr>
        <w:t xml:space="preserve">та </w:t>
      </w:r>
      <w:r w:rsidRPr="004A4C39" w:rsidR="00FF301F">
        <w:rPr>
          <w:sz w:val="20"/>
          <w:lang w:val="uk-UA"/>
        </w:rPr>
        <w:t>2</w:t>
      </w:r>
    </w:p>
    <w:p w:rsidR="00FF301F" w:rsidP="009208E4" w:rsidRDefault="009208E4" w14:paraId="09B6866B" w14:textId="54E99EF8">
      <w:pPr>
        <w:spacing w:before="120" w:after="120"/>
        <w:ind w:left="425" w:firstLine="142"/>
        <w:rPr>
          <w:sz w:val="20"/>
          <w:lang w:val="uk-UA"/>
        </w:rPr>
      </w:pPr>
      <w:r w:rsidRPr="004A4C39">
        <w:rPr>
          <w:sz w:val="20"/>
          <w:lang w:val="uk-UA"/>
        </w:rPr>
        <w:t xml:space="preserve">C. </w:t>
      </w:r>
      <w:r w:rsidR="00FF301F">
        <w:rPr>
          <w:sz w:val="20"/>
          <w:lang w:val="uk-UA"/>
        </w:rPr>
        <w:t xml:space="preserve">Змова з метою надання матеріальної допомоги та ресурсів іноземній терористичній організації у порушення таких положень: Розділ 18 Кодексу Сполучених Штатів, параграф </w:t>
      </w:r>
      <w:r w:rsidRPr="004A4C39" w:rsidR="00FF301F">
        <w:rPr>
          <w:sz w:val="20"/>
          <w:lang w:val="uk-UA"/>
        </w:rPr>
        <w:t>2339B</w:t>
      </w:r>
    </w:p>
    <w:p w:rsidR="00FF301F" w:rsidP="009208E4" w:rsidRDefault="009208E4" w14:paraId="07D9552F" w14:textId="1C757DB6">
      <w:pPr>
        <w:spacing w:before="120" w:after="120"/>
        <w:ind w:left="425" w:firstLine="142"/>
        <w:rPr>
          <w:sz w:val="20"/>
          <w:lang w:val="uk-UA"/>
        </w:rPr>
      </w:pPr>
      <w:r w:rsidRPr="004A4C39">
        <w:rPr>
          <w:sz w:val="20"/>
          <w:lang w:val="uk-UA"/>
        </w:rPr>
        <w:t xml:space="preserve">D. </w:t>
      </w:r>
      <w:r w:rsidR="00FF301F">
        <w:rPr>
          <w:sz w:val="20"/>
          <w:lang w:val="uk-UA"/>
        </w:rPr>
        <w:t>Надання матеріальної підтримки та ресурсів</w:t>
      </w:r>
      <w:r w:rsidRPr="00FF301F" w:rsidR="00FF301F">
        <w:rPr>
          <w:sz w:val="20"/>
          <w:lang w:val="uk-UA"/>
        </w:rPr>
        <w:t xml:space="preserve"> </w:t>
      </w:r>
      <w:r w:rsidR="00FF301F">
        <w:rPr>
          <w:sz w:val="20"/>
          <w:lang w:val="uk-UA"/>
        </w:rPr>
        <w:t xml:space="preserve">іноземній терористичній організації у порушення таких положень: Розділ 18 Кодексу Сполучених Штатів, параграфи </w:t>
      </w:r>
      <w:r w:rsidRPr="004A4C39" w:rsidR="00846E6D">
        <w:rPr>
          <w:sz w:val="20"/>
          <w:lang w:val="uk-UA"/>
        </w:rPr>
        <w:t xml:space="preserve">2339B </w:t>
      </w:r>
      <w:r w:rsidR="00B54DED">
        <w:rPr>
          <w:sz w:val="20"/>
          <w:lang w:val="uk-UA"/>
        </w:rPr>
        <w:t>та</w:t>
      </w:r>
      <w:r w:rsidRPr="004A4C39" w:rsidR="00846E6D">
        <w:rPr>
          <w:sz w:val="20"/>
          <w:lang w:val="uk-UA"/>
        </w:rPr>
        <w:t xml:space="preserve"> 2</w:t>
      </w:r>
      <w:r w:rsidR="00846E6D">
        <w:rPr>
          <w:sz w:val="20"/>
          <w:lang w:val="uk-UA"/>
        </w:rPr>
        <w:t>.”</w:t>
      </w:r>
    </w:p>
    <w:p w:rsidRPr="004A4C39" w:rsidR="009208E4" w:rsidP="009208E4" w:rsidRDefault="009208E4" w14:paraId="4FF8283B" w14:textId="25C5185C">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14</w:t>
      </w:r>
      <w:r w:rsidRPr="004A4C39">
        <w:rPr>
          <w:noProof/>
          <w:lang w:val="uk-UA"/>
        </w:rPr>
        <w:fldChar w:fldCharType="end"/>
      </w:r>
      <w:r w:rsidRPr="004A4C39">
        <w:rPr>
          <w:lang w:val="uk-UA"/>
        </w:rPr>
        <w:t>.  </w:t>
      </w:r>
      <w:r w:rsidR="005A28B5">
        <w:rPr>
          <w:lang w:val="uk-UA"/>
        </w:rPr>
        <w:t>Далі в запиті на екстрадицію йшлося про таке:</w:t>
      </w:r>
    </w:p>
    <w:p w:rsidR="005A28B5" w:rsidP="009208E4" w:rsidRDefault="00695A31" w14:paraId="15444217" w14:textId="5A680CCE">
      <w:pPr>
        <w:spacing w:before="120" w:after="120"/>
        <w:ind w:left="425" w:firstLine="142"/>
        <w:rPr>
          <w:sz w:val="20"/>
          <w:lang w:val="uk-UA"/>
        </w:rPr>
      </w:pPr>
      <w:r w:rsidRPr="004A4C39">
        <w:rPr>
          <w:sz w:val="20"/>
          <w:lang w:val="uk-UA"/>
        </w:rPr>
        <w:t>“</w:t>
      </w:r>
      <w:r w:rsidR="005A28B5">
        <w:rPr>
          <w:sz w:val="20"/>
          <w:lang w:val="uk-UA"/>
        </w:rPr>
        <w:t>Ордер на арешт пана Нізара Трабелсі був виданий 16 листопада 2007 року рішенням від ... судді ....</w:t>
      </w:r>
    </w:p>
    <w:p w:rsidR="005A28B5" w:rsidP="00703C50" w:rsidRDefault="00254509" w14:paraId="64C02D2D" w14:textId="23A50A5B">
      <w:pPr>
        <w:spacing w:before="120" w:after="120"/>
        <w:ind w:left="425" w:firstLine="142"/>
        <w:rPr>
          <w:sz w:val="20"/>
          <w:lang w:val="uk-UA"/>
        </w:rPr>
      </w:pPr>
      <w:r>
        <w:rPr>
          <w:sz w:val="20"/>
          <w:lang w:val="uk-UA"/>
        </w:rPr>
        <w:t>Факти, які лежать в основі обвинувачень,</w:t>
      </w:r>
      <w:r w:rsidR="0020075A">
        <w:rPr>
          <w:sz w:val="20"/>
          <w:lang w:val="uk-UA"/>
        </w:rPr>
        <w:t xml:space="preserve"> вказують на те, що в середині 2000</w:t>
      </w:r>
      <w:r w:rsidR="00154583">
        <w:rPr>
          <w:sz w:val="20"/>
          <w:lang w:val="uk-UA"/>
        </w:rPr>
        <w:t>-х</w:t>
      </w:r>
      <w:r w:rsidR="0020075A">
        <w:rPr>
          <w:sz w:val="20"/>
          <w:lang w:val="uk-UA"/>
        </w:rPr>
        <w:t xml:space="preserve"> років або раніше, знаходячись у Німеччині та в інших місцях в Європі, а також в Афганістані, Нізар ТРАБЕЛСІ свідом</w:t>
      </w:r>
      <w:r w:rsidR="00154583">
        <w:rPr>
          <w:sz w:val="20"/>
          <w:lang w:val="uk-UA"/>
        </w:rPr>
        <w:t>о досяг домовленості з членами А</w:t>
      </w:r>
      <w:r w:rsidR="0020075A">
        <w:rPr>
          <w:sz w:val="20"/>
          <w:lang w:val="uk-UA"/>
        </w:rPr>
        <w:t>ль-Каїди, у тому числі Осамою бін Ладеном</w:t>
      </w:r>
      <w:r w:rsidR="00E96D42">
        <w:rPr>
          <w:sz w:val="20"/>
          <w:lang w:val="uk-UA"/>
        </w:rPr>
        <w:t>, з метою надання матеріальної допомоги та ресурсів, незаконного вбивства громадян Сполучених Штатів у визначених місцях в Західній Європі та використання вибухового пристрою великого раді</w:t>
      </w:r>
      <w:r w:rsidR="00154583">
        <w:rPr>
          <w:sz w:val="20"/>
          <w:lang w:val="uk-UA"/>
        </w:rPr>
        <w:t>у</w:t>
      </w:r>
      <w:r w:rsidR="00E96D42">
        <w:rPr>
          <w:sz w:val="20"/>
          <w:lang w:val="uk-UA"/>
        </w:rPr>
        <w:t>су дії (зброя масового знищення) задля знищення майна в Західній Європі, яке використовується Сполученими Штатами та/або управлінням чи агенцією Сполучених Штатів.”</w:t>
      </w:r>
    </w:p>
    <w:p w:rsidR="00085CEE" w:rsidP="009208E4" w:rsidRDefault="009208E4" w14:paraId="5C01CF2F" w14:textId="0D111E0A">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15</w:t>
      </w:r>
      <w:r w:rsidRPr="004A4C39">
        <w:rPr>
          <w:lang w:val="uk-UA"/>
        </w:rPr>
        <w:fldChar w:fldCharType="end"/>
      </w:r>
      <w:r w:rsidRPr="004A4C39">
        <w:rPr>
          <w:lang w:val="uk-UA"/>
        </w:rPr>
        <w:t>.  </w:t>
      </w:r>
      <w:r w:rsidR="00D91D7A">
        <w:rPr>
          <w:lang w:val="uk-UA"/>
        </w:rPr>
        <w:t>Відповідно до документів, які були надані владою США на підтримку екстрадиційного запиту, а саме відповідних витягів з кримінального законодавства (Розділ 18 Кодексу Сполучених Штатів, КСШ), ці правопорушення тягнули за собою такі покарання:</w:t>
      </w:r>
    </w:p>
    <w:p w:rsidR="00B81BCA" w:rsidP="009208E4" w:rsidRDefault="003D527C" w14:paraId="76E21B32" w14:textId="3F2B3773">
      <w:pPr>
        <w:pStyle w:val="ECHRParaQuote"/>
        <w:rPr>
          <w:lang w:val="uk-UA"/>
        </w:rPr>
      </w:pPr>
      <w:r w:rsidRPr="004A4C39">
        <w:rPr>
          <w:lang w:val="uk-UA"/>
        </w:rPr>
        <w:t>“</w:t>
      </w:r>
      <w:r w:rsidRPr="004A4C39" w:rsidR="009208E4">
        <w:rPr>
          <w:lang w:val="uk-UA"/>
        </w:rPr>
        <w:t xml:space="preserve">A. </w:t>
      </w:r>
      <w:r w:rsidR="00B81BCA">
        <w:rPr>
          <w:lang w:val="uk-UA"/>
        </w:rPr>
        <w:t xml:space="preserve">Розділ 18 КСШ, параграфи </w:t>
      </w:r>
      <w:r w:rsidRPr="004A4C39" w:rsidR="009208E4">
        <w:rPr>
          <w:lang w:val="uk-UA"/>
        </w:rPr>
        <w:t xml:space="preserve">2332 (b) (2) </w:t>
      </w:r>
      <w:r w:rsidR="00B81BCA">
        <w:rPr>
          <w:lang w:val="uk-UA"/>
        </w:rPr>
        <w:t xml:space="preserve">та </w:t>
      </w:r>
      <w:r w:rsidRPr="004A4C39" w:rsidR="009208E4">
        <w:rPr>
          <w:lang w:val="uk-UA"/>
        </w:rPr>
        <w:t xml:space="preserve">1111 (a): </w:t>
      </w:r>
      <w:r w:rsidR="00B81BCA">
        <w:rPr>
          <w:lang w:val="uk-UA"/>
        </w:rPr>
        <w:t>максимальний строк довічного позбавлення волі або одночасно штраф та строк ув</w:t>
      </w:r>
      <w:r w:rsidR="0023446E">
        <w:rPr>
          <w:lang w:val="uk-UA"/>
        </w:rPr>
        <w:t>’</w:t>
      </w:r>
      <w:r w:rsidR="00B81BCA">
        <w:rPr>
          <w:lang w:val="uk-UA"/>
        </w:rPr>
        <w:t>язнення.</w:t>
      </w:r>
    </w:p>
    <w:p w:rsidRPr="004A4C39" w:rsidR="009208E4" w:rsidP="009208E4" w:rsidRDefault="009208E4" w14:paraId="5C90F72F" w14:textId="34A3CD59">
      <w:pPr>
        <w:pStyle w:val="ECHRParaQuote"/>
        <w:rPr>
          <w:lang w:val="uk-UA"/>
        </w:rPr>
      </w:pPr>
      <w:r w:rsidRPr="004A4C39">
        <w:rPr>
          <w:lang w:val="uk-UA"/>
        </w:rPr>
        <w:t xml:space="preserve">B. </w:t>
      </w:r>
      <w:r w:rsidR="00B81BCA">
        <w:rPr>
          <w:lang w:val="uk-UA"/>
        </w:rPr>
        <w:t xml:space="preserve">Розділ 18 КСШ, параграфи </w:t>
      </w:r>
      <w:r w:rsidRPr="004A4C39">
        <w:rPr>
          <w:lang w:val="uk-UA"/>
        </w:rPr>
        <w:t xml:space="preserve">2332a </w:t>
      </w:r>
      <w:r w:rsidR="00B81BCA">
        <w:rPr>
          <w:lang w:val="uk-UA"/>
        </w:rPr>
        <w:t xml:space="preserve">та </w:t>
      </w:r>
      <w:r w:rsidRPr="004A4C39">
        <w:rPr>
          <w:lang w:val="uk-UA"/>
        </w:rPr>
        <w:t xml:space="preserve">2: </w:t>
      </w:r>
      <w:r w:rsidR="00B81BCA">
        <w:rPr>
          <w:lang w:val="uk-UA"/>
        </w:rPr>
        <w:t>максимальний строк довічного позбавлення волі</w:t>
      </w:r>
      <w:r w:rsidRPr="004A4C39">
        <w:rPr>
          <w:lang w:val="uk-UA"/>
        </w:rPr>
        <w:t>.</w:t>
      </w:r>
    </w:p>
    <w:p w:rsidR="00B81BCA" w:rsidP="009208E4" w:rsidRDefault="003D527C" w14:paraId="47082388" w14:textId="0B2A8914">
      <w:pPr>
        <w:pStyle w:val="ECHRParaQuote"/>
        <w:rPr>
          <w:lang w:val="uk-UA"/>
        </w:rPr>
      </w:pPr>
      <w:r w:rsidRPr="004A4C39">
        <w:rPr>
          <w:lang w:val="uk-UA"/>
        </w:rPr>
        <w:t xml:space="preserve">C. </w:t>
      </w:r>
      <w:r w:rsidR="00B81BCA">
        <w:rPr>
          <w:lang w:val="uk-UA"/>
        </w:rPr>
        <w:t xml:space="preserve">Розділ 18 КСШ, параграф </w:t>
      </w:r>
      <w:r w:rsidRPr="004A4C39">
        <w:rPr>
          <w:lang w:val="uk-UA"/>
        </w:rPr>
        <w:t>2339B</w:t>
      </w:r>
      <w:r w:rsidRPr="004A4C39" w:rsidR="009208E4">
        <w:rPr>
          <w:lang w:val="uk-UA"/>
        </w:rPr>
        <w:t xml:space="preserve">: </w:t>
      </w:r>
      <w:r w:rsidR="00B81BCA">
        <w:rPr>
          <w:lang w:val="uk-UA"/>
        </w:rPr>
        <w:t>штраф або максимальний строк у 15 років позбавлення волі</w:t>
      </w:r>
      <w:r w:rsidR="00A24EBF">
        <w:rPr>
          <w:lang w:val="uk-UA"/>
        </w:rPr>
        <w:t>, або поєднання обох.</w:t>
      </w:r>
    </w:p>
    <w:p w:rsidRPr="004A4C39" w:rsidR="009208E4" w:rsidP="009208E4" w:rsidRDefault="009208E4" w14:paraId="66C433C2" w14:textId="5991882A">
      <w:pPr>
        <w:pStyle w:val="ECHRParaQuote"/>
        <w:rPr>
          <w:lang w:val="uk-UA"/>
        </w:rPr>
      </w:pPr>
      <w:r w:rsidRPr="004A4C39">
        <w:rPr>
          <w:lang w:val="uk-UA"/>
        </w:rPr>
        <w:t xml:space="preserve">D. </w:t>
      </w:r>
      <w:r w:rsidR="00A24EBF">
        <w:rPr>
          <w:lang w:val="uk-UA"/>
        </w:rPr>
        <w:t xml:space="preserve">Розділ 18 КСШ, параграфи </w:t>
      </w:r>
      <w:r w:rsidRPr="004A4C39">
        <w:rPr>
          <w:lang w:val="uk-UA"/>
        </w:rPr>
        <w:t xml:space="preserve">2339B </w:t>
      </w:r>
      <w:r w:rsidR="00A24EBF">
        <w:rPr>
          <w:lang w:val="uk-UA"/>
        </w:rPr>
        <w:t xml:space="preserve">та </w:t>
      </w:r>
      <w:r w:rsidRPr="004A4C39">
        <w:rPr>
          <w:lang w:val="uk-UA"/>
        </w:rPr>
        <w:t xml:space="preserve">2: </w:t>
      </w:r>
      <w:r w:rsidR="00A24EBF">
        <w:rPr>
          <w:lang w:val="uk-UA"/>
        </w:rPr>
        <w:t>штраф або максимальний строк у 15 років позбавлення волі, або поєднання обох</w:t>
      </w:r>
      <w:r w:rsidRPr="004A4C39">
        <w:rPr>
          <w:lang w:val="uk-UA"/>
        </w:rPr>
        <w:t>.</w:t>
      </w:r>
      <w:r w:rsidRPr="004A4C39" w:rsidR="003D527C">
        <w:rPr>
          <w:lang w:val="uk-UA"/>
        </w:rPr>
        <w:t>”</w:t>
      </w:r>
    </w:p>
    <w:p w:rsidR="00A24EBF" w:rsidP="009208E4" w:rsidRDefault="009208E4" w14:paraId="3F2196FD" w14:textId="77853A60">
      <w:pPr>
        <w:ind w:firstLine="284"/>
        <w:rPr>
          <w:lang w:val="uk-UA"/>
        </w:rPr>
      </w:pPr>
      <w:r w:rsidRPr="00124E7D">
        <w:rPr>
          <w:lang w:val="uk-UA"/>
        </w:rPr>
        <w:fldChar w:fldCharType="begin"/>
      </w:r>
      <w:r w:rsidRPr="00124E7D">
        <w:rPr>
          <w:lang w:val="uk-UA"/>
        </w:rPr>
        <w:instrText xml:space="preserve"> SEQ level0 \*arabic </w:instrText>
      </w:r>
      <w:r w:rsidRPr="00124E7D">
        <w:rPr>
          <w:lang w:val="uk-UA"/>
        </w:rPr>
        <w:fldChar w:fldCharType="separate"/>
      </w:r>
      <w:r w:rsidRPr="00124E7D" w:rsidR="00025F9A">
        <w:rPr>
          <w:noProof/>
          <w:lang w:val="uk-UA"/>
        </w:rPr>
        <w:t>16</w:t>
      </w:r>
      <w:r w:rsidRPr="00124E7D">
        <w:rPr>
          <w:lang w:val="uk-UA"/>
        </w:rPr>
        <w:fldChar w:fldCharType="end"/>
      </w:r>
      <w:r w:rsidRPr="004A4C39">
        <w:rPr>
          <w:lang w:val="uk-UA"/>
        </w:rPr>
        <w:t>.  </w:t>
      </w:r>
      <w:r w:rsidR="000C07C2">
        <w:rPr>
          <w:lang w:val="uk-UA"/>
        </w:rPr>
        <w:t xml:space="preserve">Четвертого червня 2008 року Федеральний прокурор передав </w:t>
      </w:r>
      <w:r w:rsidR="00B012B1">
        <w:rPr>
          <w:lang w:val="uk-UA"/>
        </w:rPr>
        <w:t xml:space="preserve">до </w:t>
      </w:r>
      <w:r w:rsidRPr="004A4C39" w:rsidR="00C027CA">
        <w:rPr>
          <w:i/>
          <w:lang w:val="uk-UA"/>
        </w:rPr>
        <w:t>chambre du conseil</w:t>
      </w:r>
      <w:r w:rsidRPr="004A4C39" w:rsidR="00C027CA">
        <w:rPr>
          <w:lang w:val="uk-UA"/>
        </w:rPr>
        <w:t xml:space="preserve"> </w:t>
      </w:r>
      <w:r w:rsidR="00B012B1">
        <w:rPr>
          <w:lang w:val="uk-UA"/>
        </w:rPr>
        <w:t xml:space="preserve">Регіонального суду Нівеля </w:t>
      </w:r>
      <w:r w:rsidR="00293CB9">
        <w:rPr>
          <w:lang w:val="uk-UA"/>
        </w:rPr>
        <w:t>(</w:t>
      </w:r>
      <w:r w:rsidRPr="002C4209" w:rsidR="00293CB9">
        <w:rPr>
          <w:lang w:val="en-GB"/>
        </w:rPr>
        <w:t>Nivelles</w:t>
      </w:r>
      <w:r w:rsidR="00293CB9">
        <w:rPr>
          <w:lang w:val="uk-UA"/>
        </w:rPr>
        <w:t xml:space="preserve">) </w:t>
      </w:r>
      <w:r w:rsidR="00B012B1">
        <w:rPr>
          <w:lang w:val="uk-UA"/>
        </w:rPr>
        <w:t>запит на виконання ордеру на арешт, виданого 16 листопада 2007 року, стосовно заявника</w:t>
      </w:r>
      <w:r w:rsidR="00C027CA">
        <w:rPr>
          <w:lang w:val="uk-UA"/>
        </w:rPr>
        <w:t xml:space="preserve">. </w:t>
      </w:r>
      <w:r w:rsidR="00253757">
        <w:rPr>
          <w:lang w:val="uk-UA"/>
        </w:rPr>
        <w:t>У своєму запиті Федеральний п</w:t>
      </w:r>
      <w:r w:rsidR="00E00539">
        <w:rPr>
          <w:lang w:val="uk-UA"/>
        </w:rPr>
        <w:t>рокурор зазначив, що максимальні</w:t>
      </w:r>
      <w:r w:rsidR="00253757">
        <w:rPr>
          <w:lang w:val="uk-UA"/>
        </w:rPr>
        <w:t xml:space="preserve"> покарання за правопорушення</w:t>
      </w:r>
      <w:r w:rsidR="00430CCC">
        <w:rPr>
          <w:lang w:val="uk-UA"/>
        </w:rPr>
        <w:t>, які лежали в основі екстрадиційного запиту</w:t>
      </w:r>
      <w:r w:rsidR="00E00539">
        <w:rPr>
          <w:lang w:val="uk-UA"/>
        </w:rPr>
        <w:t>, становили п</w:t>
      </w:r>
      <w:r w:rsidR="0023446E">
        <w:rPr>
          <w:lang w:val="uk-UA"/>
        </w:rPr>
        <w:t>’</w:t>
      </w:r>
      <w:r w:rsidR="00E00539">
        <w:rPr>
          <w:lang w:val="uk-UA"/>
        </w:rPr>
        <w:t>ятнадцять та десять років відповідно.</w:t>
      </w:r>
    </w:p>
    <w:p w:rsidR="00E00539" w:rsidP="009208E4" w:rsidRDefault="009208E4" w14:paraId="531C54BD" w14:textId="6B60A15F">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17</w:t>
      </w:r>
      <w:r w:rsidRPr="004A4C39">
        <w:rPr>
          <w:lang w:val="uk-UA"/>
        </w:rPr>
        <w:fldChar w:fldCharType="end"/>
      </w:r>
      <w:r w:rsidRPr="004A4C39">
        <w:rPr>
          <w:lang w:val="uk-UA"/>
        </w:rPr>
        <w:t>.  </w:t>
      </w:r>
      <w:r w:rsidR="00E00539">
        <w:rPr>
          <w:lang w:val="uk-UA"/>
        </w:rPr>
        <w:t>Дипломатичною нотою від 12 листопада 2008 року органи влади США надали такі запевнення стосовно заявника органам влади Бельгії:</w:t>
      </w:r>
    </w:p>
    <w:p w:rsidR="00E00539" w:rsidP="009208E4" w:rsidRDefault="00475D55" w14:paraId="14EDAF48" w14:textId="7CFC1F33">
      <w:pPr>
        <w:pStyle w:val="ECHRParaQuote"/>
        <w:rPr>
          <w:lang w:val="uk-UA"/>
        </w:rPr>
      </w:pPr>
      <w:r w:rsidRPr="004A4C39">
        <w:rPr>
          <w:lang w:val="uk-UA"/>
        </w:rPr>
        <w:t>“</w:t>
      </w:r>
      <w:r w:rsidR="00E00539">
        <w:rPr>
          <w:lang w:val="uk-UA"/>
        </w:rPr>
        <w:t>Уряд Сполучених Штатів запевняє Уряд Бельгії, що після своєї екстрадиції Нізар Трабелсі не переслідуватиметься у військовій комісії, передбаченій Актом про військові комісії 2006 року. Уряд Сполучених Штатів також запевняє</w:t>
      </w:r>
      <w:r w:rsidRPr="00E00539" w:rsidR="00E00539">
        <w:rPr>
          <w:lang w:val="uk-UA"/>
        </w:rPr>
        <w:t xml:space="preserve"> </w:t>
      </w:r>
      <w:r w:rsidR="00E00539">
        <w:rPr>
          <w:lang w:val="uk-UA"/>
        </w:rPr>
        <w:t>Уряд Бельгії, що після своєї екстрадиції Трабелсі</w:t>
      </w:r>
      <w:r w:rsidR="006877C3">
        <w:rPr>
          <w:lang w:val="uk-UA"/>
        </w:rPr>
        <w:t xml:space="preserve"> не буде триматися під вартою або ув</w:t>
      </w:r>
      <w:r w:rsidR="0023446E">
        <w:rPr>
          <w:lang w:val="uk-UA"/>
        </w:rPr>
        <w:t>’</w:t>
      </w:r>
      <w:r w:rsidR="006877C3">
        <w:rPr>
          <w:lang w:val="uk-UA"/>
        </w:rPr>
        <w:t>язнений в будь-якому закладі, крім цивільних закладів у Сполучених Штатах.”</w:t>
      </w:r>
    </w:p>
    <w:p w:rsidR="006877C3" w:rsidP="009208E4" w:rsidRDefault="009208E4" w14:paraId="3F6A9973" w14:textId="7D909B58">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18</w:t>
      </w:r>
      <w:r w:rsidRPr="004A4C39">
        <w:rPr>
          <w:lang w:val="uk-UA"/>
        </w:rPr>
        <w:fldChar w:fldCharType="end"/>
      </w:r>
      <w:r w:rsidRPr="004A4C39" w:rsidR="00F068B5">
        <w:rPr>
          <w:lang w:val="uk-UA"/>
        </w:rPr>
        <w:t>.  </w:t>
      </w:r>
      <w:r w:rsidR="006877C3">
        <w:rPr>
          <w:lang w:val="uk-UA"/>
        </w:rPr>
        <w:t xml:space="preserve">Рішенням від 19 листопада 2008 року </w:t>
      </w:r>
      <w:r w:rsidRPr="004A4C39" w:rsidR="006877C3">
        <w:rPr>
          <w:i/>
          <w:lang w:val="uk-UA"/>
        </w:rPr>
        <w:t>chambre du conseil</w:t>
      </w:r>
      <w:r w:rsidRPr="006877C3" w:rsidR="006877C3">
        <w:rPr>
          <w:lang w:val="uk-UA"/>
        </w:rPr>
        <w:t xml:space="preserve"> </w:t>
      </w:r>
      <w:r w:rsidR="006877C3">
        <w:rPr>
          <w:lang w:val="uk-UA"/>
        </w:rPr>
        <w:t>Регіонального суду Нівеля задовольнила запит Федерального прокурора та визнала ордер на арешт, виданий Окружним судом США, таким, що може бути виконаний. Проте в рішенні</w:t>
      </w:r>
      <w:r w:rsidR="00E62CDE">
        <w:rPr>
          <w:lang w:val="uk-UA"/>
        </w:rPr>
        <w:t xml:space="preserve"> містилося таке застереження:</w:t>
      </w:r>
    </w:p>
    <w:p w:rsidR="00915139" w:rsidP="00BD4148" w:rsidRDefault="006E7614" w14:paraId="51560B25" w14:textId="00F414AE">
      <w:pPr>
        <w:pStyle w:val="ECHRParaQuote"/>
        <w:rPr>
          <w:lang w:val="uk-UA"/>
        </w:rPr>
      </w:pPr>
      <w:r w:rsidRPr="004A4C39">
        <w:rPr>
          <w:lang w:val="uk-UA"/>
        </w:rPr>
        <w:t>“</w:t>
      </w:r>
      <w:r w:rsidR="00915139">
        <w:rPr>
          <w:lang w:val="uk-UA"/>
        </w:rPr>
        <w:t>Як випливає з вивчення документів, що додаються до ордеру на арешт, виданого в цілях екстрадиції ... що “умисні дії”, перелічені органами влади США на підтримку першого пункту обвинувачення, включають кілька діянь, які точно відповідають діянням, вчиненим на території Бельгії</w:t>
      </w:r>
      <w:r w:rsidR="00AF12D3">
        <w:rPr>
          <w:lang w:val="uk-UA"/>
        </w:rPr>
        <w:t xml:space="preserve">, що стало підставою для засудження </w:t>
      </w:r>
      <w:r w:rsidRPr="004A4C39" w:rsidR="00AF12D3">
        <w:rPr>
          <w:lang w:val="uk-UA"/>
        </w:rPr>
        <w:t>[</w:t>
      </w:r>
      <w:r w:rsidR="00AF12D3">
        <w:rPr>
          <w:lang w:val="uk-UA"/>
        </w:rPr>
        <w:t>заявника</w:t>
      </w:r>
      <w:r w:rsidRPr="004A4C39" w:rsidR="00AF12D3">
        <w:rPr>
          <w:lang w:val="uk-UA"/>
        </w:rPr>
        <w:t>]</w:t>
      </w:r>
      <w:r w:rsidR="00AF12D3">
        <w:rPr>
          <w:lang w:val="uk-UA"/>
        </w:rPr>
        <w:t xml:space="preserve"> в Бельгії.</w:t>
      </w:r>
    </w:p>
    <w:p w:rsidRPr="004A4C39" w:rsidR="00BD4148" w:rsidP="00BD4148" w:rsidRDefault="008F7EE1" w14:paraId="396C3DEB" w14:textId="19A30597">
      <w:pPr>
        <w:pStyle w:val="ECHRParaQuote"/>
        <w:rPr>
          <w:lang w:val="uk-UA"/>
        </w:rPr>
      </w:pPr>
      <w:r w:rsidRPr="004A4C39">
        <w:rPr>
          <w:lang w:val="uk-UA"/>
        </w:rPr>
        <w:t>...</w:t>
      </w:r>
    </w:p>
    <w:p w:rsidRPr="008B7FA1" w:rsidR="008B7FA1" w:rsidP="00BD4148" w:rsidRDefault="008B7FA1" w14:paraId="1E1A2E06" w14:textId="7F2DF667">
      <w:pPr>
        <w:pStyle w:val="ECHRParaQuote"/>
        <w:rPr>
          <w:lang w:val="uk-UA"/>
        </w:rPr>
      </w:pPr>
      <w:r>
        <w:rPr>
          <w:lang w:val="uk-UA"/>
        </w:rPr>
        <w:t xml:space="preserve">Таким чином, відповідно до принципу </w:t>
      </w:r>
      <w:r w:rsidRPr="004A4C39">
        <w:rPr>
          <w:i/>
          <w:lang w:val="uk-UA"/>
        </w:rPr>
        <w:t>ne bis in idem</w:t>
      </w:r>
      <w:r>
        <w:rPr>
          <w:lang w:val="uk-UA"/>
        </w:rPr>
        <w:t xml:space="preserve">, ордер на арешт, виданий в цілях екстрадиції 16 листопада 2007 року компетентним судовим органом Сполучених Штатів Америки, не може бути визнаний таким, що може бути виконаний, стосовно “умисних дій” №№ </w:t>
      </w:r>
      <w:r w:rsidRPr="004A4C39">
        <w:rPr>
          <w:lang w:val="uk-UA"/>
        </w:rPr>
        <w:t>23, 24, 25, 26</w:t>
      </w:r>
      <w:r>
        <w:rPr>
          <w:lang w:val="uk-UA"/>
        </w:rPr>
        <w:t xml:space="preserve">, передбачених в </w:t>
      </w:r>
      <w:r w:rsidR="00357E88">
        <w:rPr>
          <w:lang w:val="uk-UA"/>
        </w:rPr>
        <w:t xml:space="preserve">параграфі </w:t>
      </w:r>
      <w:r>
        <w:rPr>
          <w:lang w:val="uk-UA"/>
        </w:rPr>
        <w:t>10 першого пункту обвинувачення, які вважаються</w:t>
      </w:r>
      <w:r w:rsidR="00357E88">
        <w:rPr>
          <w:lang w:val="uk-UA"/>
        </w:rPr>
        <w:t xml:space="preserve"> повторними для підтримки інших пунктів обвинувачення.”</w:t>
      </w:r>
    </w:p>
    <w:p w:rsidR="00357E88" w:rsidP="00BD4148" w:rsidRDefault="00BD4148" w14:paraId="2152D929" w14:textId="10C8783E">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19</w:t>
      </w:r>
      <w:r w:rsidRPr="004A4C39">
        <w:rPr>
          <w:lang w:val="uk-UA"/>
        </w:rPr>
        <w:fldChar w:fldCharType="end"/>
      </w:r>
      <w:r w:rsidRPr="004A4C39">
        <w:rPr>
          <w:lang w:val="uk-UA"/>
        </w:rPr>
        <w:t>.  </w:t>
      </w:r>
      <w:r w:rsidR="00163EAE">
        <w:rPr>
          <w:lang w:val="uk-UA"/>
        </w:rPr>
        <w:t xml:space="preserve">Розглянувши апеляційну скаргу, подану заявником, </w:t>
      </w:r>
      <w:r w:rsidR="00B96F88">
        <w:rPr>
          <w:lang w:val="uk-UA"/>
        </w:rPr>
        <w:t>Палата з питань</w:t>
      </w:r>
      <w:r w:rsidR="00B663B6">
        <w:rPr>
          <w:lang w:val="uk-UA"/>
        </w:rPr>
        <w:t xml:space="preserve"> обвинувачення Апеляційного суду Брюсселя винесла рішення 19 лютого 2009 року та залишила в силі зазначене рішення регіонального суду</w:t>
      </w:r>
      <w:r w:rsidR="00B96F88">
        <w:rPr>
          <w:lang w:val="uk-UA"/>
        </w:rPr>
        <w:t>,</w:t>
      </w:r>
      <w:r w:rsidR="00B663B6">
        <w:rPr>
          <w:lang w:val="uk-UA"/>
        </w:rPr>
        <w:t xml:space="preserve"> </w:t>
      </w:r>
      <w:r w:rsidR="00B96F88">
        <w:rPr>
          <w:lang w:val="uk-UA"/>
        </w:rPr>
        <w:t>визнавши</w:t>
      </w:r>
      <w:r w:rsidR="00B663B6">
        <w:rPr>
          <w:lang w:val="uk-UA"/>
        </w:rPr>
        <w:t xml:space="preserve"> ордер на арешт таким, що може бути виконаний. Зазначивши, що екстрадиція стосувалася діянь (вчинених поза територією Бельгією)</w:t>
      </w:r>
      <w:r w:rsidR="00FE6063">
        <w:rPr>
          <w:lang w:val="uk-UA"/>
        </w:rPr>
        <w:t>, за які заявник не переслідувався і не був засуджений у Бельгії, Апеляційний суд зауважив, що:</w:t>
      </w:r>
    </w:p>
    <w:p w:rsidR="00B96F88" w:rsidP="00BD4148" w:rsidRDefault="00055DB2" w14:paraId="3DD1C870" w14:textId="79A6133A">
      <w:pPr>
        <w:pStyle w:val="ECHRParaQuote"/>
        <w:rPr>
          <w:lang w:val="uk-UA"/>
        </w:rPr>
      </w:pPr>
      <w:r w:rsidRPr="004A4C39">
        <w:rPr>
          <w:lang w:val="uk-UA"/>
        </w:rPr>
        <w:t>“</w:t>
      </w:r>
      <w:r w:rsidR="00B96F88">
        <w:rPr>
          <w:lang w:val="uk-UA"/>
        </w:rPr>
        <w:t xml:space="preserve">Відсутні серйозні підстави вважати, що запит на екстрадицію був поданий в цілях переслідування або покарання Трабелсі Нізара з мотивів раси, релігії, національності чи політичних поглядів, або що </w:t>
      </w:r>
      <w:r w:rsidR="00DC4BBC">
        <w:rPr>
          <w:lang w:val="uk-UA"/>
        </w:rPr>
        <w:t>ситуація цієї особи погіршиться з будь-якої іншої причини.</w:t>
      </w:r>
    </w:p>
    <w:p w:rsidRPr="004A4C39" w:rsidR="00BD4148" w:rsidP="00BD4148" w:rsidRDefault="006E7E2A" w14:paraId="781DCAA2" w14:textId="77777777">
      <w:pPr>
        <w:pStyle w:val="ECHRParaQuote"/>
        <w:rPr>
          <w:lang w:val="uk-UA"/>
        </w:rPr>
      </w:pPr>
      <w:r w:rsidRPr="004A4C39">
        <w:rPr>
          <w:lang w:val="uk-UA"/>
        </w:rPr>
        <w:t>...</w:t>
      </w:r>
    </w:p>
    <w:p w:rsidR="006B2136" w:rsidP="00BD4148" w:rsidRDefault="006F2864" w14:paraId="4027F2A3" w14:textId="5B50C41A">
      <w:pPr>
        <w:pStyle w:val="ECHRParaQuote"/>
        <w:rPr>
          <w:lang w:val="uk-UA"/>
        </w:rPr>
      </w:pPr>
      <w:r>
        <w:rPr>
          <w:lang w:val="uk-UA"/>
        </w:rPr>
        <w:t xml:space="preserve">Так само відсутні серйозні причини вважати, що в разі екстрадиції Трабелсі Нізара йому буде </w:t>
      </w:r>
      <w:r w:rsidR="00C5782C">
        <w:rPr>
          <w:lang w:val="uk-UA"/>
        </w:rPr>
        <w:t xml:space="preserve">явно </w:t>
      </w:r>
      <w:r>
        <w:rPr>
          <w:lang w:val="uk-UA"/>
        </w:rPr>
        <w:t xml:space="preserve">відмовлено в правосудді, він зазнає актів катування або нелюдського чи такого, </w:t>
      </w:r>
      <w:r w:rsidR="00D71F63">
        <w:rPr>
          <w:lang w:val="uk-UA"/>
        </w:rPr>
        <w:t xml:space="preserve">що </w:t>
      </w:r>
      <w:r>
        <w:rPr>
          <w:lang w:val="uk-UA"/>
        </w:rPr>
        <w:t xml:space="preserve">принижує гідність, поводження; відсутні підстави припускати, що Сполучені Штати Америки не дотримуватимуться ретельно всіх положень, у тому числі статей 7.2 та 7.3, </w:t>
      </w:r>
      <w:r w:rsidR="00DB3A55">
        <w:rPr>
          <w:lang w:val="uk-UA"/>
        </w:rPr>
        <w:t>Угоди про екстрадицію, укладеної з Бельгією; натомість є всі підстави вважати, що Трабелсі Нізар утримуватиметься в цивільних закладах і постане перед звичайним судом за звичайною процедурою.</w:t>
      </w:r>
    </w:p>
    <w:p w:rsidRPr="004A4C39" w:rsidR="00BD4148" w:rsidP="00BD4148" w:rsidRDefault="00055DB2" w14:paraId="037B51E8" w14:textId="77777777">
      <w:pPr>
        <w:pStyle w:val="ECHRParaQuote"/>
        <w:rPr>
          <w:lang w:val="uk-UA"/>
        </w:rPr>
      </w:pPr>
      <w:r w:rsidRPr="004A4C39">
        <w:rPr>
          <w:lang w:val="uk-UA"/>
        </w:rPr>
        <w:t>...”</w:t>
      </w:r>
    </w:p>
    <w:p w:rsidRPr="007C57E5" w:rsidR="00DB3A55" w:rsidP="00BD4148" w:rsidRDefault="00BD4148" w14:paraId="24F2ED37" w14:textId="68929A32">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20</w:t>
      </w:r>
      <w:r w:rsidRPr="004A4C39">
        <w:rPr>
          <w:lang w:val="uk-UA"/>
        </w:rPr>
        <w:fldChar w:fldCharType="end"/>
      </w:r>
      <w:r w:rsidRPr="004A4C39">
        <w:rPr>
          <w:lang w:val="uk-UA"/>
        </w:rPr>
        <w:t>.  </w:t>
      </w:r>
      <w:r w:rsidR="00D633E5">
        <w:rPr>
          <w:lang w:val="uk-UA"/>
        </w:rPr>
        <w:t>Двадцять четвертого квітня 2009 року заявник оскаржив</w:t>
      </w:r>
      <w:r w:rsidR="00C5782C">
        <w:rPr>
          <w:lang w:val="uk-UA"/>
        </w:rPr>
        <w:t xml:space="preserve"> рішення Апеляційного суду</w:t>
      </w:r>
      <w:r w:rsidR="00D71F63">
        <w:rPr>
          <w:lang w:val="uk-UA"/>
        </w:rPr>
        <w:t xml:space="preserve"> з питань права</w:t>
      </w:r>
      <w:r w:rsidR="00C5782C">
        <w:rPr>
          <w:lang w:val="uk-UA"/>
        </w:rPr>
        <w:t>. Він посилався на ризик поводження, яке суперечить статті 3 Конвенції, та ризик явної відмови в правосудді. Він стверджував, що Апеляційний суд не оцінив наслідки його екстрадиції до Сполучених Штатів у світлі загальної ситуації</w:t>
      </w:r>
      <w:r w:rsidR="00A36B49">
        <w:rPr>
          <w:lang w:val="uk-UA"/>
        </w:rPr>
        <w:t xml:space="preserve"> в цій країні або його конкретних обставин</w:t>
      </w:r>
      <w:r w:rsidR="00C5782C">
        <w:rPr>
          <w:lang w:val="uk-UA"/>
        </w:rPr>
        <w:t>, а також стверджував, що Апеляційний суд</w:t>
      </w:r>
      <w:r w:rsidR="000E4B46">
        <w:rPr>
          <w:lang w:val="uk-UA"/>
        </w:rPr>
        <w:t xml:space="preserve"> повинен був прийняти таку ж лінію доводів, що й Суд у справі </w:t>
      </w:r>
      <w:r w:rsidRPr="004A4C39" w:rsidR="000E4B46">
        <w:rPr>
          <w:i/>
          <w:szCs w:val="24"/>
          <w:lang w:val="uk-UA"/>
        </w:rPr>
        <w:t>Saadi v. Italy</w:t>
      </w:r>
      <w:r w:rsidRPr="004A4C39" w:rsidR="000E4B46">
        <w:rPr>
          <w:szCs w:val="24"/>
          <w:lang w:val="uk-UA"/>
        </w:rPr>
        <w:t xml:space="preserve"> [GC] (</w:t>
      </w:r>
      <w:r w:rsidR="000E4B46">
        <w:rPr>
          <w:szCs w:val="24"/>
          <w:lang w:val="uk-UA"/>
        </w:rPr>
        <w:t xml:space="preserve">заява № </w:t>
      </w:r>
      <w:r w:rsidRPr="004A4C39" w:rsidR="000E4B46">
        <w:rPr>
          <w:szCs w:val="24"/>
          <w:lang w:val="uk-UA"/>
        </w:rPr>
        <w:t>37201/06</w:t>
      </w:r>
      <w:r w:rsidRPr="004A4C39" w:rsidR="000E4B46">
        <w:rPr>
          <w:lang w:val="uk-UA"/>
        </w:rPr>
        <w:t>, ECHR 2008).</w:t>
      </w:r>
      <w:r w:rsidR="00A36B49">
        <w:rPr>
          <w:lang w:val="uk-UA"/>
        </w:rPr>
        <w:t xml:space="preserve"> Він також скаржився на те, що Апеляційний суд не розглянув потенційну проблему за статтею 3 стосовно засудження особи до довічного ув</w:t>
      </w:r>
      <w:r w:rsidR="0023446E">
        <w:rPr>
          <w:lang w:val="uk-UA"/>
        </w:rPr>
        <w:t>’</w:t>
      </w:r>
      <w:r w:rsidR="00A36B49">
        <w:rPr>
          <w:lang w:val="uk-UA"/>
        </w:rPr>
        <w:t>язнення, яке не підлягає скороченню.</w:t>
      </w:r>
      <w:r w:rsidR="007C57E5">
        <w:rPr>
          <w:lang w:val="uk-UA"/>
        </w:rPr>
        <w:t xml:space="preserve"> Нарешті, він скаржився на порушення принципу</w:t>
      </w:r>
      <w:r w:rsidRPr="007C57E5" w:rsidR="007C57E5">
        <w:rPr>
          <w:i/>
          <w:lang w:val="uk-UA"/>
        </w:rPr>
        <w:t xml:space="preserve"> </w:t>
      </w:r>
      <w:r w:rsidRPr="004A4C39" w:rsidR="007C57E5">
        <w:rPr>
          <w:i/>
          <w:lang w:val="uk-UA"/>
        </w:rPr>
        <w:t>ne bis in idem</w:t>
      </w:r>
      <w:r w:rsidR="007C57E5">
        <w:rPr>
          <w:lang w:val="uk-UA"/>
        </w:rPr>
        <w:t>.</w:t>
      </w:r>
    </w:p>
    <w:p w:rsidR="002B61FB" w:rsidP="00BD4148" w:rsidRDefault="00BD4148" w14:paraId="27772DB2" w14:textId="315178C7">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21</w:t>
      </w:r>
      <w:r w:rsidRPr="004A4C39">
        <w:rPr>
          <w:lang w:val="uk-UA"/>
        </w:rPr>
        <w:fldChar w:fldCharType="end"/>
      </w:r>
      <w:r w:rsidRPr="004A4C39">
        <w:rPr>
          <w:lang w:val="uk-UA"/>
        </w:rPr>
        <w:t>.  </w:t>
      </w:r>
      <w:r w:rsidR="002B61FB">
        <w:rPr>
          <w:lang w:val="uk-UA"/>
        </w:rPr>
        <w:t>У рішенні від 24 червня 2009 року Касаційний суд відхилив скаргу заявнику з питань права. Він постановив, що Апеляційний суд навів адекватні причини та юридичне обґрунтування свого рішення, вважаючи</w:t>
      </w:r>
    </w:p>
    <w:p w:rsidR="002B61FB" w:rsidP="00BD4148" w:rsidRDefault="002E12FC" w14:paraId="3E322BE7" w14:textId="4D100178">
      <w:pPr>
        <w:pStyle w:val="ECHRParaQuote"/>
        <w:rPr>
          <w:lang w:val="uk-UA"/>
        </w:rPr>
      </w:pPr>
      <w:r w:rsidRPr="004A4C39">
        <w:rPr>
          <w:lang w:val="uk-UA"/>
        </w:rPr>
        <w:t>“</w:t>
      </w:r>
      <w:r w:rsidRPr="004A4C39" w:rsidR="00BD4148">
        <w:rPr>
          <w:lang w:val="uk-UA"/>
        </w:rPr>
        <w:t xml:space="preserve"> - </w:t>
      </w:r>
      <w:r w:rsidR="009D2E2A">
        <w:rPr>
          <w:lang w:val="uk-UA"/>
        </w:rPr>
        <w:t>що держава-запитувач зараз проводить ретельний перегляд своєї антитерористичної політики, посилюючи заходи проти катування та нелюдського і такого, що принижує гідність, поводження, а також невдовзі зупинить діяльність спеціальних судів і скасує необмежене трим</w:t>
      </w:r>
      <w:r w:rsidR="000A32BD">
        <w:rPr>
          <w:lang w:val="uk-UA"/>
        </w:rPr>
        <w:t>ання під вартою без суду осіб, за</w:t>
      </w:r>
      <w:r w:rsidR="009D2E2A">
        <w:rPr>
          <w:lang w:val="uk-UA"/>
        </w:rPr>
        <w:t>хоплених в контексті міжнародного конфлікту;</w:t>
      </w:r>
    </w:p>
    <w:p w:rsidR="00294FB2" w:rsidP="00BD4148" w:rsidRDefault="00BD4148" w14:paraId="1BF8AE22" w14:textId="689CAC62">
      <w:pPr>
        <w:pStyle w:val="ECHRParaQuote"/>
        <w:rPr>
          <w:lang w:val="uk-UA"/>
        </w:rPr>
      </w:pPr>
      <w:r w:rsidRPr="004A4C39">
        <w:rPr>
          <w:lang w:val="uk-UA"/>
        </w:rPr>
        <w:t xml:space="preserve">- </w:t>
      </w:r>
      <w:r w:rsidR="00294FB2">
        <w:rPr>
          <w:lang w:val="uk-UA"/>
        </w:rPr>
        <w:t xml:space="preserve">що </w:t>
      </w:r>
      <w:r w:rsidR="009F1136">
        <w:rPr>
          <w:lang w:val="uk-UA"/>
        </w:rPr>
        <w:t>відповідно до умов формальних гарантій, наданий на підтримку екстрадиційного запиту, скаржник постане перед звичайним цивільним судом відповідно до звичайної процедури, що є чинною в державі-запитувачі, та матиме всі права і засоби захисту, наявні в національній судовій системі;</w:t>
      </w:r>
    </w:p>
    <w:p w:rsidR="005C4D7D" w:rsidP="00BD4148" w:rsidRDefault="00BD4148" w14:paraId="0259556C" w14:textId="3919174E">
      <w:pPr>
        <w:pStyle w:val="ECHRParaQuote"/>
        <w:rPr>
          <w:lang w:val="uk-UA"/>
        </w:rPr>
      </w:pPr>
      <w:r w:rsidRPr="004A4C39">
        <w:rPr>
          <w:lang w:val="uk-UA"/>
        </w:rPr>
        <w:t xml:space="preserve">- </w:t>
      </w:r>
      <w:r w:rsidR="005C4D7D">
        <w:rPr>
          <w:lang w:val="uk-UA"/>
        </w:rPr>
        <w:t>що скаржник не підлягає покаранню у вигляді довічного ув</w:t>
      </w:r>
      <w:r w:rsidR="0023446E">
        <w:rPr>
          <w:lang w:val="uk-UA"/>
        </w:rPr>
        <w:t>’</w:t>
      </w:r>
      <w:r w:rsidR="005C4D7D">
        <w:rPr>
          <w:lang w:val="uk-UA"/>
        </w:rPr>
        <w:t>язнення за правопорушення,</w:t>
      </w:r>
      <w:r w:rsidR="00B40909">
        <w:rPr>
          <w:lang w:val="uk-UA"/>
        </w:rPr>
        <w:t xml:space="preserve"> за якими запитується його екстрадиція, і що покарання</w:t>
      </w:r>
      <w:r w:rsidR="00E34186">
        <w:rPr>
          <w:lang w:val="uk-UA"/>
        </w:rPr>
        <w:t>, я</w:t>
      </w:r>
      <w:r w:rsidR="00B40909">
        <w:rPr>
          <w:lang w:val="uk-UA"/>
        </w:rPr>
        <w:t>кі передбачені за відповідні правопорушення, можуть бути замінені іншими видами покарання з можливістю умовного звільнення від відбування покарання;</w:t>
      </w:r>
    </w:p>
    <w:p w:rsidR="00E34186" w:rsidP="00BD4148" w:rsidRDefault="00BD4148" w14:paraId="2DAA9AC9" w14:textId="2B6E0932">
      <w:pPr>
        <w:pStyle w:val="ECHRParaQuote"/>
        <w:rPr>
          <w:lang w:val="uk-UA"/>
        </w:rPr>
      </w:pPr>
      <w:r w:rsidRPr="004A4C39">
        <w:rPr>
          <w:lang w:val="uk-UA"/>
        </w:rPr>
        <w:t xml:space="preserve">- </w:t>
      </w:r>
      <w:r w:rsidR="00E34186">
        <w:rPr>
          <w:lang w:val="uk-UA"/>
        </w:rPr>
        <w:t>що</w:t>
      </w:r>
      <w:r w:rsidR="00310FE4">
        <w:rPr>
          <w:lang w:val="uk-UA"/>
        </w:rPr>
        <w:t>, оскільки докази, які наводить скаржник, не містять жодних деталей, які стосувалися б його особистої ситуації, що зробило б згадувані ним ризики вірогіднішим</w:t>
      </w:r>
      <w:r w:rsidR="00230D7F">
        <w:rPr>
          <w:lang w:val="uk-UA"/>
        </w:rPr>
        <w:t>и</w:t>
      </w:r>
      <w:r w:rsidR="00310FE4">
        <w:rPr>
          <w:lang w:val="uk-UA"/>
        </w:rPr>
        <w:t>, то вони не є підставою для будь-якого серйозного занепокоєння, що він наражається на ризик</w:t>
      </w:r>
      <w:r w:rsidR="00230D7F">
        <w:rPr>
          <w:lang w:val="uk-UA"/>
        </w:rPr>
        <w:t xml:space="preserve"> того, що йому буде явно відмовлено в правосудді,</w:t>
      </w:r>
      <w:r w:rsidR="00310FE4">
        <w:rPr>
          <w:lang w:val="uk-UA"/>
        </w:rPr>
        <w:t xml:space="preserve"> або </w:t>
      </w:r>
      <w:r w:rsidR="00EE51F7">
        <w:rPr>
          <w:lang w:val="uk-UA"/>
        </w:rPr>
        <w:t xml:space="preserve">на </w:t>
      </w:r>
      <w:r w:rsidR="00230D7F">
        <w:rPr>
          <w:lang w:val="uk-UA"/>
        </w:rPr>
        <w:t xml:space="preserve">ризик </w:t>
      </w:r>
      <w:r w:rsidR="00310FE4">
        <w:rPr>
          <w:lang w:val="uk-UA"/>
        </w:rPr>
        <w:t>актів катування чи нелюдського та такого, що принижує гідність, поводження.</w:t>
      </w:r>
    </w:p>
    <w:p w:rsidRPr="004A4C39" w:rsidR="00BD4148" w:rsidP="00BD4148" w:rsidRDefault="00732E99" w14:paraId="1251A048" w14:textId="77777777">
      <w:pPr>
        <w:pStyle w:val="ECHRParaQuote"/>
        <w:rPr>
          <w:lang w:val="uk-UA"/>
        </w:rPr>
      </w:pPr>
      <w:r w:rsidRPr="004A4C39">
        <w:rPr>
          <w:lang w:val="uk-UA"/>
        </w:rPr>
        <w:t>...</w:t>
      </w:r>
      <w:r w:rsidRPr="004A4C39" w:rsidR="00C048AD">
        <w:rPr>
          <w:lang w:val="uk-UA"/>
        </w:rPr>
        <w:t>”</w:t>
      </w:r>
    </w:p>
    <w:p w:rsidR="00230D7F" w:rsidP="00E24841" w:rsidRDefault="00E24841" w14:paraId="0BBC5A41" w14:textId="51402654">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22</w:t>
      </w:r>
      <w:r w:rsidRPr="004A4C39">
        <w:rPr>
          <w:lang w:val="uk-UA"/>
        </w:rPr>
        <w:fldChar w:fldCharType="end"/>
      </w:r>
      <w:r w:rsidRPr="004A4C39">
        <w:rPr>
          <w:lang w:val="uk-UA"/>
        </w:rPr>
        <w:t>.  </w:t>
      </w:r>
      <w:r w:rsidR="00991B84">
        <w:rPr>
          <w:lang w:val="uk-UA"/>
        </w:rPr>
        <w:t>У листі від 11 листопада 2009 року, надісланого до органів влади Бельгії від імені Федерального прокурора, відповідального за екстрадиційний запит, Департамент юстиції США надав таку додаткову інформацію:</w:t>
      </w:r>
    </w:p>
    <w:p w:rsidR="00097A83" w:rsidP="00E24841" w:rsidRDefault="00C048AD" w14:paraId="5FB66EB1" w14:textId="35100FA8">
      <w:pPr>
        <w:pStyle w:val="ECHRParaQuote"/>
        <w:rPr>
          <w:lang w:val="uk-UA"/>
        </w:rPr>
      </w:pPr>
      <w:r w:rsidRPr="004A4C39">
        <w:rPr>
          <w:lang w:val="uk-UA"/>
        </w:rPr>
        <w:t>“</w:t>
      </w:r>
      <w:r w:rsidR="001F4C26">
        <w:rPr>
          <w:lang w:val="uk-UA"/>
        </w:rPr>
        <w:t>Передбаченим законом максимальним</w:t>
      </w:r>
      <w:r w:rsidR="007D3701">
        <w:rPr>
          <w:lang w:val="uk-UA"/>
        </w:rPr>
        <w:t xml:space="preserve"> строк</w:t>
      </w:r>
      <w:r w:rsidR="001F4C26">
        <w:rPr>
          <w:lang w:val="uk-UA"/>
        </w:rPr>
        <w:t>ом</w:t>
      </w:r>
      <w:r w:rsidR="007D3701">
        <w:rPr>
          <w:lang w:val="uk-UA"/>
        </w:rPr>
        <w:t xml:space="preserve"> покарання в разі засудження за кожне з перших двох правопорушень є довічне ув</w:t>
      </w:r>
      <w:r w:rsidR="0023446E">
        <w:rPr>
          <w:lang w:val="uk-UA"/>
        </w:rPr>
        <w:t>’</w:t>
      </w:r>
      <w:r w:rsidR="007D3701">
        <w:rPr>
          <w:lang w:val="uk-UA"/>
        </w:rPr>
        <w:t xml:space="preserve">язнення, а передбачений законом максимальний строк покарання за останні два правопорушення становить 15 років. Крім того, Правила щодо застосування покарань США, які є добровільним керівництвом, яке судді можуть використовувати під час </w:t>
      </w:r>
      <w:r w:rsidR="001F4C26">
        <w:rPr>
          <w:lang w:val="uk-UA"/>
        </w:rPr>
        <w:t xml:space="preserve">визначення </w:t>
      </w:r>
      <w:r w:rsidR="007D3701">
        <w:rPr>
          <w:lang w:val="uk-UA"/>
        </w:rPr>
        <w:t xml:space="preserve">міри покарання підсудним, </w:t>
      </w:r>
      <w:r w:rsidR="008869FC">
        <w:rPr>
          <w:lang w:val="uk-UA"/>
        </w:rPr>
        <w:t>рекомендують присуджувати довічне ув</w:t>
      </w:r>
      <w:r w:rsidR="0023446E">
        <w:rPr>
          <w:lang w:val="uk-UA"/>
        </w:rPr>
        <w:t>’</w:t>
      </w:r>
      <w:r w:rsidR="008869FC">
        <w:rPr>
          <w:lang w:val="uk-UA"/>
        </w:rPr>
        <w:t xml:space="preserve">язнення за кожне </w:t>
      </w:r>
      <w:r w:rsidR="009A41E2">
        <w:rPr>
          <w:lang w:val="uk-UA"/>
        </w:rPr>
        <w:t>з перших двох цих правопорушень.</w:t>
      </w:r>
    </w:p>
    <w:p w:rsidR="001F4C26" w:rsidP="00E24841" w:rsidRDefault="00680037" w14:paraId="6D640F1F" w14:textId="4DE87035">
      <w:pPr>
        <w:pStyle w:val="ECHRParaQuote"/>
        <w:rPr>
          <w:lang w:val="uk-UA"/>
        </w:rPr>
      </w:pPr>
      <w:r>
        <w:rPr>
          <w:lang w:val="uk-UA"/>
        </w:rPr>
        <w:t>Довічне ув</w:t>
      </w:r>
      <w:r w:rsidR="0023446E">
        <w:rPr>
          <w:lang w:val="uk-UA"/>
        </w:rPr>
        <w:t>’</w:t>
      </w:r>
      <w:r>
        <w:rPr>
          <w:lang w:val="uk-UA"/>
        </w:rPr>
        <w:t>язнення не є обов</w:t>
      </w:r>
      <w:r w:rsidR="0023446E">
        <w:rPr>
          <w:lang w:val="uk-UA"/>
        </w:rPr>
        <w:t>’</w:t>
      </w:r>
      <w:r>
        <w:rPr>
          <w:lang w:val="uk-UA"/>
        </w:rPr>
        <w:t>язковим і суд має дискрецію</w:t>
      </w:r>
      <w:r w:rsidR="0054034B">
        <w:rPr>
          <w:lang w:val="uk-UA"/>
        </w:rPr>
        <w:t xml:space="preserve"> </w:t>
      </w:r>
      <w:r w:rsidR="00EE51F7">
        <w:rPr>
          <w:lang w:val="uk-UA"/>
        </w:rPr>
        <w:t xml:space="preserve">ухвалити </w:t>
      </w:r>
      <w:r w:rsidR="0054034B">
        <w:rPr>
          <w:lang w:val="uk-UA"/>
        </w:rPr>
        <w:t>вирок із строком покарання, менш</w:t>
      </w:r>
      <w:r w:rsidR="006D72EF">
        <w:rPr>
          <w:lang w:val="uk-UA"/>
        </w:rPr>
        <w:t>е</w:t>
      </w:r>
      <w:r w:rsidR="0054034B">
        <w:rPr>
          <w:lang w:val="uk-UA"/>
        </w:rPr>
        <w:t xml:space="preserve"> довічного. Виносячи вирок, суд може врахувати тяжкість правопорушення, чи було втрачено </w:t>
      </w:r>
      <w:r w:rsidR="006D72EF">
        <w:rPr>
          <w:lang w:val="uk-UA"/>
        </w:rPr>
        <w:t xml:space="preserve">чиєсь </w:t>
      </w:r>
      <w:r w:rsidR="0054034B">
        <w:rPr>
          <w:lang w:val="uk-UA"/>
        </w:rPr>
        <w:t xml:space="preserve">життя або завдано шкоди майну. У цьому випадку, Трабелсі не був успішний у виконанні свого плану вбивства громадян Сполучених Штатів та використання зброї масового знищення. Тому суд, визначаючи міру покарання на свій розсуд, може вирішити, що Трабелсі не був успішний у виконанні своїх планів. Суд також </w:t>
      </w:r>
      <w:r w:rsidR="006D72EF">
        <w:rPr>
          <w:lang w:val="uk-UA"/>
        </w:rPr>
        <w:t>може врахувати будь-які обставини, що пом</w:t>
      </w:r>
      <w:r w:rsidR="0023446E">
        <w:rPr>
          <w:lang w:val="uk-UA"/>
        </w:rPr>
        <w:t>’</w:t>
      </w:r>
      <w:r w:rsidR="006D72EF">
        <w:rPr>
          <w:lang w:val="uk-UA"/>
        </w:rPr>
        <w:t>якшують покарання, такі як визнання підсудним відповідальності за свої дії.</w:t>
      </w:r>
    </w:p>
    <w:p w:rsidR="006D72EF" w:rsidP="00E24841" w:rsidRDefault="00D31D7C" w14:paraId="3362DF6F" w14:textId="1A0DF318">
      <w:pPr>
        <w:pStyle w:val="ECHRParaQuote"/>
        <w:rPr>
          <w:lang w:val="uk-UA"/>
        </w:rPr>
      </w:pPr>
      <w:r>
        <w:rPr>
          <w:lang w:val="uk-UA"/>
        </w:rPr>
        <w:t>Якщо суд, застосовуючи свою дискрецію, присудить Трабелсі покарання менше довічного ув</w:t>
      </w:r>
      <w:r w:rsidR="0023446E">
        <w:rPr>
          <w:lang w:val="uk-UA"/>
        </w:rPr>
        <w:t>’</w:t>
      </w:r>
      <w:r>
        <w:rPr>
          <w:lang w:val="uk-UA"/>
        </w:rPr>
        <w:t>язнення, тобто певний строк позбавлення волі, покарання Трабелсі може бути зменшено на 15% чи менше за гарну поведінку під час ув</w:t>
      </w:r>
      <w:r w:rsidR="0023446E">
        <w:rPr>
          <w:lang w:val="uk-UA"/>
        </w:rPr>
        <w:t>’</w:t>
      </w:r>
      <w:r>
        <w:rPr>
          <w:lang w:val="uk-UA"/>
        </w:rPr>
        <w:t xml:space="preserve">язнення. Цей вид зменшення строку покарання, проте, є можливим лише, якщо </w:t>
      </w:r>
      <w:r w:rsidR="002B36A6">
        <w:rPr>
          <w:lang w:val="uk-UA"/>
        </w:rPr>
        <w:t>первинний вирок передбачає певний строк ув</w:t>
      </w:r>
      <w:r w:rsidR="0023446E">
        <w:rPr>
          <w:lang w:val="uk-UA"/>
        </w:rPr>
        <w:t>’</w:t>
      </w:r>
      <w:r w:rsidR="002B36A6">
        <w:rPr>
          <w:lang w:val="uk-UA"/>
        </w:rPr>
        <w:t xml:space="preserve">язнення, незалежно від тривалості, а не довічне покарання. Тому, якщо Трабелсі був би засуджений до 20, 30 чи навіть 50 років позбавлення волі, він мав би право на зменшення цього строк до </w:t>
      </w:r>
      <w:r w:rsidR="0099039F">
        <w:rPr>
          <w:lang w:val="uk-UA"/>
        </w:rPr>
        <w:t>15% від первинного вироку на пі</w:t>
      </w:r>
      <w:r w:rsidR="002B36A6">
        <w:rPr>
          <w:lang w:val="uk-UA"/>
        </w:rPr>
        <w:t>д</w:t>
      </w:r>
      <w:r w:rsidR="0099039F">
        <w:rPr>
          <w:lang w:val="uk-UA"/>
        </w:rPr>
        <w:t>с</w:t>
      </w:r>
      <w:r w:rsidR="002B36A6">
        <w:rPr>
          <w:lang w:val="uk-UA"/>
        </w:rPr>
        <w:t>таві гарної поведінки під час ув</w:t>
      </w:r>
      <w:r w:rsidR="0023446E">
        <w:rPr>
          <w:lang w:val="uk-UA"/>
        </w:rPr>
        <w:t>’</w:t>
      </w:r>
      <w:r w:rsidR="002B36A6">
        <w:rPr>
          <w:lang w:val="uk-UA"/>
        </w:rPr>
        <w:t>язнення. Проте, якщо Трабелсі буде засуджений до довічного ув</w:t>
      </w:r>
      <w:r w:rsidR="0023446E">
        <w:rPr>
          <w:lang w:val="uk-UA"/>
        </w:rPr>
        <w:t>’</w:t>
      </w:r>
      <w:r w:rsidR="002B36A6">
        <w:rPr>
          <w:lang w:val="uk-UA"/>
        </w:rPr>
        <w:t>язнення він не матиме права на будь-яке зменшення строку свого покарання.</w:t>
      </w:r>
    </w:p>
    <w:p w:rsidR="0099039F" w:rsidP="00E24841" w:rsidRDefault="0099039F" w14:paraId="4EF4CA51" w14:textId="037BDD6E">
      <w:pPr>
        <w:pStyle w:val="ECHRParaQuote"/>
        <w:rPr>
          <w:lang w:val="uk-UA"/>
        </w:rPr>
      </w:pPr>
      <w:r>
        <w:rPr>
          <w:lang w:val="uk-UA"/>
        </w:rPr>
        <w:t>Нарешті, Трабелсі може звернутися до Президента з клопотанням про помилування або пом</w:t>
      </w:r>
      <w:r w:rsidR="0023446E">
        <w:rPr>
          <w:lang w:val="uk-UA"/>
        </w:rPr>
        <w:t>’</w:t>
      </w:r>
      <w:r>
        <w:rPr>
          <w:lang w:val="uk-UA"/>
        </w:rPr>
        <w:t>якшення міри покарання. (Помилування погашає судимість; пом</w:t>
      </w:r>
      <w:r w:rsidR="0023446E">
        <w:rPr>
          <w:lang w:val="uk-UA"/>
        </w:rPr>
        <w:t>’</w:t>
      </w:r>
      <w:r>
        <w:rPr>
          <w:lang w:val="uk-UA"/>
        </w:rPr>
        <w:t>якшення міри покарання є зміною вироку.) Проте</w:t>
      </w:r>
      <w:r w:rsidR="00CC6376">
        <w:rPr>
          <w:lang w:val="uk-UA"/>
        </w:rPr>
        <w:t>,</w:t>
      </w:r>
      <w:r>
        <w:rPr>
          <w:lang w:val="uk-UA"/>
        </w:rPr>
        <w:t xml:space="preserve"> це лише теоретична можливість у випадку Трабелсі. </w:t>
      </w:r>
      <w:r w:rsidR="005A4E45">
        <w:rPr>
          <w:lang w:val="uk-UA"/>
        </w:rPr>
        <w:t>Нам не відомо жодного випадку, коли підсудний у тероризмі успішно зв</w:t>
      </w:r>
      <w:r w:rsidR="0037542F">
        <w:rPr>
          <w:lang w:val="uk-UA"/>
        </w:rPr>
        <w:t>ертався</w:t>
      </w:r>
      <w:r w:rsidR="005A4E45">
        <w:rPr>
          <w:lang w:val="uk-UA"/>
        </w:rPr>
        <w:t xml:space="preserve"> до Президента</w:t>
      </w:r>
      <w:r w:rsidRPr="005A4E45" w:rsidR="005A4E45">
        <w:rPr>
          <w:lang w:val="uk-UA"/>
        </w:rPr>
        <w:t xml:space="preserve"> </w:t>
      </w:r>
      <w:r w:rsidR="005A4E45">
        <w:rPr>
          <w:lang w:val="uk-UA"/>
        </w:rPr>
        <w:t>з клопотанням про помилування або пом</w:t>
      </w:r>
      <w:r w:rsidR="0023446E">
        <w:rPr>
          <w:lang w:val="uk-UA"/>
        </w:rPr>
        <w:t>’</w:t>
      </w:r>
      <w:r w:rsidR="005A4E45">
        <w:rPr>
          <w:lang w:val="uk-UA"/>
        </w:rPr>
        <w:t>якшення міри покарання.</w:t>
      </w:r>
      <w:r w:rsidR="0037542F">
        <w:rPr>
          <w:lang w:val="uk-UA"/>
        </w:rPr>
        <w:t>”</w:t>
      </w:r>
    </w:p>
    <w:p w:rsidRPr="004A4C39" w:rsidR="00E24841" w:rsidP="00E24841" w:rsidRDefault="00E24841" w14:paraId="1FCA212D" w14:textId="7CCBB17B">
      <w:pPr>
        <w:pStyle w:val="ECHRHeading3"/>
        <w:rPr>
          <w:lang w:val="uk-UA"/>
        </w:rPr>
      </w:pPr>
      <w:r w:rsidRPr="004A4C39">
        <w:rPr>
          <w:lang w:val="uk-UA"/>
        </w:rPr>
        <w:t>2.  </w:t>
      </w:r>
      <w:r w:rsidR="004F4A95">
        <w:rPr>
          <w:lang w:val="uk-UA"/>
        </w:rPr>
        <w:t>Судова та адміністративна фаза розгляду екстрадиційного запиту</w:t>
      </w:r>
    </w:p>
    <w:p w:rsidRPr="004A4C39" w:rsidR="00E24841" w:rsidP="00E24841" w:rsidRDefault="00E24841" w14:paraId="2867702D" w14:textId="45EEA8B5">
      <w:pPr>
        <w:pStyle w:val="ECHRHeading4"/>
        <w:rPr>
          <w:lang w:val="uk-UA"/>
        </w:rPr>
      </w:pPr>
      <w:r w:rsidRPr="004A4C39">
        <w:rPr>
          <w:lang w:val="uk-UA"/>
        </w:rPr>
        <w:t>a)  </w:t>
      </w:r>
      <w:r w:rsidR="004F4A95">
        <w:rPr>
          <w:lang w:val="uk-UA"/>
        </w:rPr>
        <w:t>Висновок Палати з питань обвинувачення</w:t>
      </w:r>
    </w:p>
    <w:p w:rsidR="001751A3" w:rsidP="00E24841" w:rsidRDefault="00E24841" w14:paraId="66134F10" w14:textId="7F9507F4">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23</w:t>
      </w:r>
      <w:r w:rsidRPr="004A4C39">
        <w:rPr>
          <w:lang w:val="uk-UA"/>
        </w:rPr>
        <w:fldChar w:fldCharType="end"/>
      </w:r>
      <w:r w:rsidRPr="004A4C39">
        <w:rPr>
          <w:lang w:val="uk-UA"/>
        </w:rPr>
        <w:t>.  </w:t>
      </w:r>
      <w:r w:rsidR="001751A3">
        <w:rPr>
          <w:lang w:val="uk-UA"/>
        </w:rPr>
        <w:t>Як тільки обвинувальний висновок США був визнаний виконуваним, було розпочато провадження щодо надання відповіді на екстрадиційний запит.</w:t>
      </w:r>
    </w:p>
    <w:p w:rsidR="001751A3" w:rsidP="00E24841" w:rsidRDefault="00E24841" w14:paraId="135F1FBE" w14:textId="165672E5">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24</w:t>
      </w:r>
      <w:r w:rsidRPr="004A4C39">
        <w:rPr>
          <w:noProof/>
          <w:lang w:val="uk-UA"/>
        </w:rPr>
        <w:fldChar w:fldCharType="end"/>
      </w:r>
      <w:r w:rsidRPr="004A4C39" w:rsidR="00C048AD">
        <w:rPr>
          <w:lang w:val="uk-UA"/>
        </w:rPr>
        <w:t>.  </w:t>
      </w:r>
      <w:r w:rsidR="001751A3">
        <w:rPr>
          <w:lang w:val="uk-UA"/>
        </w:rPr>
        <w:t xml:space="preserve">Четвертого лютого 2010 року Федеральний прокурор надіслав свій письмовий висновок Апеляційному суду Брюсселя з проханням, у світлі практики Суду, зокрема рішення у справі </w:t>
      </w:r>
      <w:r w:rsidRPr="004A4C39" w:rsidR="001751A3">
        <w:rPr>
          <w:i/>
          <w:szCs w:val="24"/>
          <w:lang w:val="uk-UA"/>
        </w:rPr>
        <w:t xml:space="preserve">Kafkaris v. Cyprus </w:t>
      </w:r>
      <w:r w:rsidRPr="004A4C39" w:rsidR="001751A3">
        <w:rPr>
          <w:szCs w:val="24"/>
          <w:lang w:val="uk-UA"/>
        </w:rPr>
        <w:t>[GC] (</w:t>
      </w:r>
      <w:r w:rsidR="001751A3">
        <w:rPr>
          <w:szCs w:val="24"/>
          <w:lang w:val="uk-UA"/>
        </w:rPr>
        <w:t xml:space="preserve">заява № </w:t>
      </w:r>
      <w:r w:rsidRPr="004A4C39" w:rsidR="001751A3">
        <w:rPr>
          <w:szCs w:val="24"/>
          <w:lang w:val="uk-UA"/>
        </w:rPr>
        <w:t>21906/04</w:t>
      </w:r>
      <w:r w:rsidRPr="004A4C39" w:rsidR="001751A3">
        <w:rPr>
          <w:lang w:val="uk-UA"/>
        </w:rPr>
        <w:t>, ECHR 2008)</w:t>
      </w:r>
      <w:r w:rsidR="001751A3">
        <w:rPr>
          <w:lang w:val="uk-UA"/>
        </w:rPr>
        <w:t>, видати позитивний висновок щодо екстрадиції заявника. Прокурор відзначив</w:t>
      </w:r>
      <w:r w:rsidR="007973BB">
        <w:rPr>
          <w:lang w:val="uk-UA"/>
        </w:rPr>
        <w:t>, що у випадку перши</w:t>
      </w:r>
      <w:r w:rsidR="001751A3">
        <w:rPr>
          <w:lang w:val="uk-UA"/>
        </w:rPr>
        <w:t>х двох пунктів обвинувачення заявник міг бути засуджений до довічного строку ув</w:t>
      </w:r>
      <w:r w:rsidR="0023446E">
        <w:rPr>
          <w:lang w:val="uk-UA"/>
        </w:rPr>
        <w:t>’</w:t>
      </w:r>
      <w:r w:rsidR="001751A3">
        <w:rPr>
          <w:lang w:val="uk-UA"/>
        </w:rPr>
        <w:t>язнення, тоді як стосовно двох інших пунктів обвинувачення – до п</w:t>
      </w:r>
      <w:r w:rsidR="0023446E">
        <w:rPr>
          <w:lang w:val="uk-UA"/>
        </w:rPr>
        <w:t>’</w:t>
      </w:r>
      <w:r w:rsidR="001751A3">
        <w:rPr>
          <w:lang w:val="uk-UA"/>
        </w:rPr>
        <w:t>ятнадцяти років позбавлення волі.</w:t>
      </w:r>
    </w:p>
    <w:p w:rsidR="007973BB" w:rsidP="00E24841" w:rsidRDefault="00E24841" w14:paraId="730BB84E" w14:textId="5AB0DF1E">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25</w:t>
      </w:r>
      <w:r w:rsidRPr="004A4C39">
        <w:rPr>
          <w:lang w:val="uk-UA"/>
        </w:rPr>
        <w:fldChar w:fldCharType="end"/>
      </w:r>
      <w:r w:rsidRPr="004A4C39">
        <w:rPr>
          <w:lang w:val="uk-UA"/>
        </w:rPr>
        <w:t>.  </w:t>
      </w:r>
      <w:r w:rsidR="007973BB">
        <w:rPr>
          <w:lang w:val="uk-UA"/>
        </w:rPr>
        <w:t xml:space="preserve">У листі від 19 березня 2010 року до Федерального департаменту юстиції заявник звернув увагу на той факт, що на засіданні 24 березня 2010 року Федеральний прокурор визнав помилку </w:t>
      </w:r>
      <w:r w:rsidR="00AF59A5">
        <w:rPr>
          <w:lang w:val="uk-UA"/>
        </w:rPr>
        <w:t xml:space="preserve">під час провадження стосовно виконання запиту </w:t>
      </w:r>
      <w:r w:rsidR="007973BB">
        <w:rPr>
          <w:lang w:val="uk-UA"/>
        </w:rPr>
        <w:t>у його висновках щодо покарання, яке може бути присуджено заявникові після його екстрадиції до Сполучених Штатів (див. параграф 16 вище).</w:t>
      </w:r>
    </w:p>
    <w:p w:rsidR="00AF59A5" w:rsidP="00E24841" w:rsidRDefault="00E24841" w14:paraId="4E6C6DCB" w14:textId="6549ED87">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26</w:t>
      </w:r>
      <w:r w:rsidRPr="004A4C39">
        <w:rPr>
          <w:lang w:val="uk-UA"/>
        </w:rPr>
        <w:fldChar w:fldCharType="end"/>
      </w:r>
      <w:r w:rsidRPr="004A4C39">
        <w:rPr>
          <w:lang w:val="uk-UA"/>
        </w:rPr>
        <w:t>.  </w:t>
      </w:r>
      <w:r w:rsidR="00AF59A5">
        <w:rPr>
          <w:lang w:val="uk-UA"/>
        </w:rPr>
        <w:t>Десятого червня 2010 року Палата з питань обвинувачення Апеляційного суду видала позитивний висновок щодо екстрадиції заявника, передбачивши кілька умов:</w:t>
      </w:r>
    </w:p>
    <w:p w:rsidR="00AF59A5" w:rsidP="00E24841" w:rsidRDefault="00C73D5B" w14:paraId="3DB278EB" w14:textId="61CBD17C">
      <w:pPr>
        <w:pStyle w:val="ECHRParaQuote"/>
        <w:rPr>
          <w:lang w:val="uk-UA"/>
        </w:rPr>
      </w:pPr>
      <w:r w:rsidRPr="004A4C39">
        <w:rPr>
          <w:lang w:val="uk-UA"/>
        </w:rPr>
        <w:t>“</w:t>
      </w:r>
      <w:r w:rsidRPr="004A4C39" w:rsidR="00E24841">
        <w:rPr>
          <w:lang w:val="uk-UA"/>
        </w:rPr>
        <w:t xml:space="preserve"> </w:t>
      </w:r>
      <w:r w:rsidR="00AF59A5">
        <w:rPr>
          <w:lang w:val="uk-UA"/>
        </w:rPr>
        <w:t>–</w:t>
      </w:r>
      <w:r w:rsidRPr="004A4C39" w:rsidR="00E24841">
        <w:rPr>
          <w:lang w:val="uk-UA"/>
        </w:rPr>
        <w:t xml:space="preserve"> </w:t>
      </w:r>
      <w:r w:rsidR="00AF59A5">
        <w:rPr>
          <w:lang w:val="uk-UA"/>
        </w:rPr>
        <w:t>екстрадиція дозволяється лише:</w:t>
      </w:r>
    </w:p>
    <w:p w:rsidR="00AF59A5" w:rsidP="00E24841" w:rsidRDefault="00E24841" w14:paraId="633079B5" w14:textId="4492E5B4">
      <w:pPr>
        <w:pStyle w:val="ECHRParaQuote"/>
        <w:rPr>
          <w:lang w:val="uk-UA"/>
        </w:rPr>
      </w:pPr>
      <w:r w:rsidRPr="004A4C39">
        <w:rPr>
          <w:lang w:val="uk-UA"/>
        </w:rPr>
        <w:t xml:space="preserve">i. </w:t>
      </w:r>
      <w:r w:rsidR="00AF59A5">
        <w:rPr>
          <w:lang w:val="uk-UA"/>
        </w:rPr>
        <w:t xml:space="preserve">за умови, що </w:t>
      </w:r>
      <w:r w:rsidR="00A513B6">
        <w:rPr>
          <w:lang w:val="uk-UA"/>
        </w:rPr>
        <w:t>до Н. Трабелсі не застосовуватиметься смертна кара або, якщо Сполучені Штати не можуть гарантувати цю умову, за умови, що вирок смертної кари не буде приведено у виконання;</w:t>
      </w:r>
    </w:p>
    <w:p w:rsidR="00A513B6" w:rsidP="00E24841" w:rsidRDefault="00E24841" w14:paraId="5282F7A4" w14:textId="63BC1B2C">
      <w:pPr>
        <w:pStyle w:val="ECHRParaQuote"/>
        <w:rPr>
          <w:lang w:val="uk-UA"/>
        </w:rPr>
      </w:pPr>
      <w:r w:rsidRPr="004A4C39">
        <w:rPr>
          <w:lang w:val="uk-UA"/>
        </w:rPr>
        <w:t xml:space="preserve">ii. </w:t>
      </w:r>
      <w:r w:rsidR="00A513B6">
        <w:rPr>
          <w:lang w:val="uk-UA"/>
        </w:rPr>
        <w:t>за умови, що будь-який вирок довічного ув</w:t>
      </w:r>
      <w:r w:rsidR="0023446E">
        <w:rPr>
          <w:lang w:val="uk-UA"/>
        </w:rPr>
        <w:t>’</w:t>
      </w:r>
      <w:r w:rsidR="00A513B6">
        <w:rPr>
          <w:lang w:val="uk-UA"/>
        </w:rPr>
        <w:t xml:space="preserve">язнення передбачатиме можливість </w:t>
      </w:r>
      <w:r w:rsidR="002E1968">
        <w:rPr>
          <w:lang w:val="uk-UA"/>
        </w:rPr>
        <w:t>його заміни іншою мірою покарання</w:t>
      </w:r>
      <w:r w:rsidR="00A513B6">
        <w:rPr>
          <w:lang w:val="uk-UA"/>
        </w:rPr>
        <w:t>, навіть якщо вирок ґрунтуватиметься на терористичних актах</w:t>
      </w:r>
      <w:r w:rsidR="00E235BD">
        <w:rPr>
          <w:lang w:val="uk-UA"/>
        </w:rPr>
        <w:t>;</w:t>
      </w:r>
    </w:p>
    <w:p w:rsidR="00431BF5" w:rsidP="00E24841" w:rsidRDefault="00F85626" w14:paraId="3C376ABC" w14:textId="2931C210">
      <w:pPr>
        <w:pStyle w:val="ECHRParaQuote"/>
        <w:rPr>
          <w:lang w:val="uk-UA"/>
        </w:rPr>
      </w:pPr>
      <w:r w:rsidRPr="004A4C39">
        <w:rPr>
          <w:lang w:val="uk-UA"/>
        </w:rPr>
        <w:t xml:space="preserve">- </w:t>
      </w:r>
      <w:r w:rsidR="00E755DD">
        <w:rPr>
          <w:lang w:val="uk-UA"/>
        </w:rPr>
        <w:t>у випадку запиту ре-екстрадиції Н. Трабелсі до третьої країни, такої як Туніс,</w:t>
      </w:r>
      <w:r w:rsidR="0023446E">
        <w:rPr>
          <w:lang w:val="uk-UA"/>
        </w:rPr>
        <w:t xml:space="preserve"> </w:t>
      </w:r>
      <w:r w:rsidR="00E755DD">
        <w:rPr>
          <w:lang w:val="uk-UA"/>
        </w:rPr>
        <w:t>Сполучені Штати повинні отримати дозвіл Бельгії, якщо Туніс направить Уряду США в майбутньому будь-який запит на екстрадицію після передачі Н. Трабелсі до США.</w:t>
      </w:r>
    </w:p>
    <w:p w:rsidR="001C4647" w:rsidP="00E24841" w:rsidRDefault="009A4DFA" w14:paraId="647A7EBF" w14:textId="0DD1B099">
      <w:pPr>
        <w:pStyle w:val="ECHRParaQuote"/>
        <w:rPr>
          <w:lang w:val="uk-UA"/>
        </w:rPr>
      </w:pPr>
      <w:r>
        <w:rPr>
          <w:lang w:val="uk-UA"/>
        </w:rPr>
        <w:t>Якщо США не приймуть</w:t>
      </w:r>
      <w:r w:rsidR="00727585">
        <w:rPr>
          <w:lang w:val="uk-UA"/>
        </w:rPr>
        <w:t xml:space="preserve"> ці умови, в екстрадиції повинно бути відмовлено.”</w:t>
      </w:r>
    </w:p>
    <w:p w:rsidRPr="004A4C39" w:rsidR="00E24841" w:rsidP="00E24841" w:rsidRDefault="00E24841" w14:paraId="774FCAF2" w14:textId="710C97FA">
      <w:pPr>
        <w:pStyle w:val="ECHRHeading4"/>
        <w:rPr>
          <w:lang w:val="uk-UA"/>
        </w:rPr>
      </w:pPr>
      <w:r w:rsidRPr="004A4C39">
        <w:rPr>
          <w:lang w:val="uk-UA"/>
        </w:rPr>
        <w:t>b)  </w:t>
      </w:r>
      <w:r w:rsidR="004F4A95">
        <w:rPr>
          <w:lang w:val="uk-UA"/>
        </w:rPr>
        <w:t>Міністерський наказ про дозвіл екстрадиції</w:t>
      </w:r>
    </w:p>
    <w:p w:rsidR="009A4DFA" w:rsidP="00E24841" w:rsidRDefault="00E24841" w14:paraId="40709CE6" w14:textId="5D6C2809">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27</w:t>
      </w:r>
      <w:r w:rsidRPr="004A4C39">
        <w:rPr>
          <w:lang w:val="uk-UA"/>
        </w:rPr>
        <w:fldChar w:fldCharType="end"/>
      </w:r>
      <w:r w:rsidRPr="004A4C39">
        <w:rPr>
          <w:lang w:val="uk-UA"/>
        </w:rPr>
        <w:t>. </w:t>
      </w:r>
      <w:r w:rsidR="009A4DFA">
        <w:rPr>
          <w:lang w:val="uk-UA"/>
        </w:rPr>
        <w:t xml:space="preserve"> Дипломатичною нотою від 10 серпня 2010 року органи влади США підтвердили, що заявник не міг бути засуджений до смертної карти, та запевнили владу Бельгії, що він не буде переданий до будь-якої третьої країни без згоди Уряду Бельгії. Органи влади США повторно зазначили, що максимальний до</w:t>
      </w:r>
      <w:r w:rsidR="003C3131">
        <w:rPr>
          <w:lang w:val="uk-UA"/>
        </w:rPr>
        <w:t>вічний строк не був обов</w:t>
      </w:r>
      <w:r w:rsidR="0023446E">
        <w:rPr>
          <w:lang w:val="uk-UA"/>
        </w:rPr>
        <w:t>’</w:t>
      </w:r>
      <w:r w:rsidR="003C3131">
        <w:rPr>
          <w:lang w:val="uk-UA"/>
        </w:rPr>
        <w:t>язковим,</w:t>
      </w:r>
      <w:r w:rsidR="009A4DFA">
        <w:rPr>
          <w:lang w:val="uk-UA"/>
        </w:rPr>
        <w:t xml:space="preserve"> і що навіть в разі, якщо </w:t>
      </w:r>
      <w:r w:rsidR="000A7E9D">
        <w:rPr>
          <w:lang w:val="uk-UA"/>
        </w:rPr>
        <w:t xml:space="preserve">всі ознаки складів </w:t>
      </w:r>
      <w:r w:rsidR="003538D7">
        <w:rPr>
          <w:lang w:val="uk-UA"/>
        </w:rPr>
        <w:t xml:space="preserve">відповідних </w:t>
      </w:r>
      <w:r w:rsidR="000A7E9D">
        <w:rPr>
          <w:lang w:val="uk-UA"/>
        </w:rPr>
        <w:t>правопорушень будуть наявні і доведені, суд матиме дискрецію в призначенні менш сурової міри покарання.</w:t>
      </w:r>
      <w:r w:rsidR="003C6339">
        <w:rPr>
          <w:lang w:val="uk-UA"/>
        </w:rPr>
        <w:t xml:space="preserve"> У ноті зазначалося, що законодавство США передбачало кілька способів зменшення строку довічного ув</w:t>
      </w:r>
      <w:r w:rsidR="0023446E">
        <w:rPr>
          <w:lang w:val="uk-UA"/>
        </w:rPr>
        <w:t>’</w:t>
      </w:r>
      <w:r w:rsidR="003C6339">
        <w:rPr>
          <w:lang w:val="uk-UA"/>
        </w:rPr>
        <w:t>язнення:</w:t>
      </w:r>
    </w:p>
    <w:p w:rsidR="003538D7" w:rsidP="00910FF9" w:rsidRDefault="003E35FD" w14:paraId="393C1581" w14:textId="5679D32C">
      <w:pPr>
        <w:pStyle w:val="ECHRParaQuote"/>
        <w:rPr>
          <w:lang w:val="uk-UA"/>
        </w:rPr>
      </w:pPr>
      <w:r w:rsidRPr="004A4C39">
        <w:rPr>
          <w:lang w:val="uk-UA"/>
        </w:rPr>
        <w:t>“</w:t>
      </w:r>
      <w:r w:rsidR="003538D7">
        <w:rPr>
          <w:lang w:val="uk-UA"/>
        </w:rPr>
        <w:t xml:space="preserve">Щодо питання </w:t>
      </w:r>
      <w:r w:rsidR="002E1968">
        <w:rPr>
          <w:lang w:val="uk-UA"/>
        </w:rPr>
        <w:t xml:space="preserve">заміни </w:t>
      </w:r>
      <w:r w:rsidR="003538D7">
        <w:rPr>
          <w:lang w:val="uk-UA"/>
        </w:rPr>
        <w:t>довічного ув</w:t>
      </w:r>
      <w:r w:rsidR="0023446E">
        <w:rPr>
          <w:lang w:val="uk-UA"/>
        </w:rPr>
        <w:t>’</w:t>
      </w:r>
      <w:r w:rsidR="003538D7">
        <w:rPr>
          <w:lang w:val="uk-UA"/>
        </w:rPr>
        <w:t>язнення</w:t>
      </w:r>
      <w:r w:rsidR="002E1968">
        <w:rPr>
          <w:lang w:val="uk-UA"/>
        </w:rPr>
        <w:t xml:space="preserve"> іншим покаранням</w:t>
      </w:r>
      <w:r w:rsidR="003538D7">
        <w:rPr>
          <w:lang w:val="uk-UA"/>
        </w:rPr>
        <w:t>, Сполучені Штати хотіли б роз</w:t>
      </w:r>
      <w:r w:rsidR="0023446E">
        <w:rPr>
          <w:lang w:val="uk-UA"/>
        </w:rPr>
        <w:t>’</w:t>
      </w:r>
      <w:r w:rsidR="003538D7">
        <w:rPr>
          <w:lang w:val="uk-UA"/>
        </w:rPr>
        <w:t>яснити, насамперед, що в разі засудження Трабелсі довічне ув</w:t>
      </w:r>
      <w:r w:rsidR="0023446E">
        <w:rPr>
          <w:lang w:val="uk-UA"/>
        </w:rPr>
        <w:t>’</w:t>
      </w:r>
      <w:r w:rsidR="003538D7">
        <w:rPr>
          <w:lang w:val="uk-UA"/>
        </w:rPr>
        <w:t>язнення не є обов</w:t>
      </w:r>
      <w:r w:rsidR="0023446E">
        <w:rPr>
          <w:lang w:val="uk-UA"/>
        </w:rPr>
        <w:t>’</w:t>
      </w:r>
      <w:r w:rsidR="003538D7">
        <w:rPr>
          <w:lang w:val="uk-UA"/>
        </w:rPr>
        <w:t>язк</w:t>
      </w:r>
      <w:r w:rsidR="00CE1980">
        <w:rPr>
          <w:lang w:val="uk-UA"/>
        </w:rPr>
        <w:t>овим; суд має дискрецію призначи</w:t>
      </w:r>
      <w:r w:rsidR="003538D7">
        <w:rPr>
          <w:lang w:val="uk-UA"/>
        </w:rPr>
        <w:t>ти покарання, менш суворе ніж довічне. Відповідач також має законне право оскаржити вирок і міру покарання, у тому числі довічне ув</w:t>
      </w:r>
      <w:r w:rsidR="0023446E">
        <w:rPr>
          <w:lang w:val="uk-UA"/>
        </w:rPr>
        <w:t>’</w:t>
      </w:r>
      <w:r w:rsidR="003538D7">
        <w:rPr>
          <w:lang w:val="uk-UA"/>
        </w:rPr>
        <w:t>язнення, як прямо</w:t>
      </w:r>
      <w:r w:rsidR="0041099D">
        <w:rPr>
          <w:lang w:val="uk-UA"/>
        </w:rPr>
        <w:t xml:space="preserve">, так і опосередковано за допомогою клопотання </w:t>
      </w:r>
      <w:r w:rsidRPr="004A4C39" w:rsidR="0041099D">
        <w:rPr>
          <w:lang w:val="uk-UA"/>
        </w:rPr>
        <w:t>habeas corpus</w:t>
      </w:r>
      <w:r w:rsidR="0041099D">
        <w:rPr>
          <w:lang w:val="uk-UA"/>
        </w:rPr>
        <w:t xml:space="preserve">. Крім того, </w:t>
      </w:r>
      <w:r w:rsidR="009A1FDC">
        <w:rPr>
          <w:lang w:val="uk-UA"/>
        </w:rPr>
        <w:t>існують законні підстави для зменшення вж</w:t>
      </w:r>
      <w:r w:rsidR="00F05975">
        <w:rPr>
          <w:lang w:val="uk-UA"/>
        </w:rPr>
        <w:t>е</w:t>
      </w:r>
      <w:r w:rsidR="009A1FDC">
        <w:rPr>
          <w:lang w:val="uk-UA"/>
        </w:rPr>
        <w:t xml:space="preserve"> призначеної міри покарання, у тому числі у випадку, коли відповідач надав значну допомогу в розслідуванні та кримінальному переслідуванні третьої особи (Федеральне правило кримінальної процедури </w:t>
      </w:r>
      <w:r w:rsidRPr="004A4C39" w:rsidR="009A1FDC">
        <w:rPr>
          <w:lang w:val="uk-UA"/>
        </w:rPr>
        <w:t xml:space="preserve">35(b) </w:t>
      </w:r>
      <w:r w:rsidR="009A1FDC">
        <w:rPr>
          <w:lang w:val="uk-UA"/>
        </w:rPr>
        <w:t>та Розділ 18 Кодексу Сполучених Штатів</w:t>
      </w:r>
      <w:r w:rsidRPr="004A4C39" w:rsidR="009A1FDC">
        <w:rPr>
          <w:lang w:val="uk-UA"/>
        </w:rPr>
        <w:t xml:space="preserve">, </w:t>
      </w:r>
      <w:r w:rsidR="00A13ED2">
        <w:rPr>
          <w:lang w:val="uk-UA"/>
        </w:rPr>
        <w:t>розділ</w:t>
      </w:r>
      <w:r w:rsidR="009A1FDC">
        <w:rPr>
          <w:lang w:val="uk-UA"/>
        </w:rPr>
        <w:t xml:space="preserve"> </w:t>
      </w:r>
      <w:r w:rsidRPr="004A4C39" w:rsidR="009A1FDC">
        <w:rPr>
          <w:lang w:val="uk-UA"/>
        </w:rPr>
        <w:t>3582(c)(1)(B)</w:t>
      </w:r>
      <w:r w:rsidR="009A1FDC">
        <w:rPr>
          <w:lang w:val="uk-UA"/>
        </w:rPr>
        <w:t>)</w:t>
      </w:r>
      <w:r w:rsidR="000C225F">
        <w:rPr>
          <w:lang w:val="uk-UA"/>
        </w:rPr>
        <w:t xml:space="preserve">, або </w:t>
      </w:r>
      <w:r w:rsidR="00805E63">
        <w:rPr>
          <w:lang w:val="uk-UA"/>
        </w:rPr>
        <w:t>у зв</w:t>
      </w:r>
      <w:r w:rsidR="0023446E">
        <w:rPr>
          <w:lang w:val="uk-UA"/>
        </w:rPr>
        <w:t>’</w:t>
      </w:r>
      <w:r w:rsidR="00805E63">
        <w:rPr>
          <w:lang w:val="uk-UA"/>
        </w:rPr>
        <w:t xml:space="preserve">язку з серйозними гуманітарними </w:t>
      </w:r>
      <w:r w:rsidR="00F05975">
        <w:rPr>
          <w:lang w:val="uk-UA"/>
        </w:rPr>
        <w:t>причинами</w:t>
      </w:r>
      <w:r w:rsidR="00805E63">
        <w:rPr>
          <w:lang w:val="uk-UA"/>
        </w:rPr>
        <w:t>, такими як смертельна хвороба ув</w:t>
      </w:r>
      <w:r w:rsidR="0023446E">
        <w:rPr>
          <w:lang w:val="uk-UA"/>
        </w:rPr>
        <w:t>’</w:t>
      </w:r>
      <w:r w:rsidR="00805E63">
        <w:rPr>
          <w:lang w:val="uk-UA"/>
        </w:rPr>
        <w:t>язненого (Розділ 18 Кодексу Сполучених Штатів</w:t>
      </w:r>
      <w:r w:rsidRPr="004A4C39" w:rsidR="00805E63">
        <w:rPr>
          <w:lang w:val="uk-UA"/>
        </w:rPr>
        <w:t xml:space="preserve">, </w:t>
      </w:r>
      <w:r w:rsidR="00A13ED2">
        <w:rPr>
          <w:lang w:val="uk-UA"/>
        </w:rPr>
        <w:t>розділ</w:t>
      </w:r>
      <w:r w:rsidR="00805E63">
        <w:rPr>
          <w:lang w:val="uk-UA"/>
        </w:rPr>
        <w:t xml:space="preserve"> </w:t>
      </w:r>
      <w:r w:rsidRPr="004A4C39" w:rsidR="00805E63">
        <w:rPr>
          <w:lang w:val="uk-UA"/>
        </w:rPr>
        <w:t>3582(c)(lXA)(i)</w:t>
      </w:r>
      <w:r w:rsidR="00805E63">
        <w:rPr>
          <w:lang w:val="uk-UA"/>
        </w:rPr>
        <w:t>)</w:t>
      </w:r>
      <w:r w:rsidR="00CD146E">
        <w:rPr>
          <w:lang w:val="uk-UA"/>
        </w:rPr>
        <w:t>.</w:t>
      </w:r>
    </w:p>
    <w:p w:rsidR="00F05975" w:rsidP="00910FF9" w:rsidRDefault="00F05975" w14:paraId="593325C4" w14:textId="70CB9A48">
      <w:pPr>
        <w:pStyle w:val="ECHRParaQuote"/>
        <w:rPr>
          <w:lang w:val="uk-UA"/>
        </w:rPr>
      </w:pPr>
      <w:r>
        <w:rPr>
          <w:lang w:val="uk-UA"/>
        </w:rPr>
        <w:t xml:space="preserve">Додатково до цих заходів, відповідач може подати клопотання про зменшення міри покарання в результаті </w:t>
      </w:r>
      <w:r w:rsidR="00A13ED2">
        <w:rPr>
          <w:lang w:val="uk-UA"/>
        </w:rPr>
        <w:t>здійснення права на помилування Президентом Сполучених Штатів. Повн</w:t>
      </w:r>
      <w:r w:rsidR="007161EA">
        <w:rPr>
          <w:lang w:val="uk-UA"/>
        </w:rPr>
        <w:t xml:space="preserve">оваження Президента за статтею </w:t>
      </w:r>
      <w:r w:rsidR="007161EA">
        <w:t>II</w:t>
      </w:r>
      <w:r w:rsidR="00A13ED2">
        <w:rPr>
          <w:lang w:val="uk-UA"/>
        </w:rPr>
        <w:t xml:space="preserve">, розділ 2, Конституції США </w:t>
      </w:r>
      <w:r w:rsidR="007161EA">
        <w:rPr>
          <w:lang w:val="uk-UA"/>
        </w:rPr>
        <w:t xml:space="preserve">“відкладати виконання вироків та здійснювати помилування” включає повноваження </w:t>
      </w:r>
      <w:r w:rsidR="00A32860">
        <w:rPr>
          <w:lang w:val="uk-UA"/>
        </w:rPr>
        <w:t>заміняти (зменшувати) покарання позбавлення волі, у тому числі довічне ув</w:t>
      </w:r>
      <w:r w:rsidR="0023446E">
        <w:rPr>
          <w:lang w:val="uk-UA"/>
        </w:rPr>
        <w:t>’</w:t>
      </w:r>
      <w:r w:rsidR="00A32860">
        <w:rPr>
          <w:lang w:val="uk-UA"/>
        </w:rPr>
        <w:t>язнення. Існують усталені правила та процедури, які регулюють процес подання клопотання про помилування головою виконавчої влади</w:t>
      </w:r>
      <w:r w:rsidR="0076228B">
        <w:rPr>
          <w:lang w:val="uk-UA"/>
        </w:rPr>
        <w:t>, а в Департаменті юстиції створено Службу прокурора з питань помилування для розгляду всіх клопотань про помилування головою виконавчої влади та підготовки рекомендацій для Президента щодо цих клопотань.</w:t>
      </w:r>
      <w:r w:rsidR="006F45C6">
        <w:rPr>
          <w:lang w:val="uk-UA"/>
        </w:rPr>
        <w:t xml:space="preserve"> Конституція США надає Президентові абсолютну дискрецію у здійсненні</w:t>
      </w:r>
      <w:r w:rsidR="00377053">
        <w:rPr>
          <w:lang w:val="uk-UA"/>
        </w:rPr>
        <w:t xml:space="preserve"> помилування відповідача. Ми зазначаємо, що хоча така дискреція застосовувалася нечасто, такий захід пом</w:t>
      </w:r>
      <w:r w:rsidR="0023446E">
        <w:rPr>
          <w:lang w:val="uk-UA"/>
        </w:rPr>
        <w:t>’</w:t>
      </w:r>
      <w:r w:rsidR="00377053">
        <w:rPr>
          <w:lang w:val="uk-UA"/>
        </w:rPr>
        <w:t xml:space="preserve">якшення інколи застосовувався </w:t>
      </w:r>
      <w:r w:rsidR="00DB4B1D">
        <w:rPr>
          <w:lang w:val="uk-UA"/>
        </w:rPr>
        <w:t>до серйозних правопорушень</w:t>
      </w:r>
      <w:r w:rsidR="00377053">
        <w:rPr>
          <w:lang w:val="uk-UA"/>
        </w:rPr>
        <w:t>, які зачіпали питання національної безпеки.</w:t>
      </w:r>
      <w:r w:rsidR="00886648">
        <w:rPr>
          <w:lang w:val="uk-UA"/>
        </w:rPr>
        <w:t xml:space="preserve"> Наприклад, у 1999 році Президент Клінтон замінив покарання 13 членам </w:t>
      </w:r>
      <w:r w:rsidRPr="004A4C39" w:rsidR="00886648">
        <w:rPr>
          <w:lang w:val="uk-UA"/>
        </w:rPr>
        <w:t>FALN</w:t>
      </w:r>
      <w:r w:rsidR="00886648">
        <w:rPr>
          <w:lang w:val="uk-UA"/>
        </w:rPr>
        <w:t xml:space="preserve">, збройної пуерторіканської націоналістичної організації, </w:t>
      </w:r>
      <w:r w:rsidR="00DB4B1D">
        <w:rPr>
          <w:lang w:val="uk-UA"/>
        </w:rPr>
        <w:t>що</w:t>
      </w:r>
      <w:r w:rsidR="00886648">
        <w:rPr>
          <w:lang w:val="uk-UA"/>
        </w:rPr>
        <w:t xml:space="preserve"> була відповідальна за </w:t>
      </w:r>
      <w:r w:rsidR="00DB4B1D">
        <w:rPr>
          <w:lang w:val="uk-UA"/>
        </w:rPr>
        <w:t xml:space="preserve">численні </w:t>
      </w:r>
      <w:r w:rsidR="00886648">
        <w:rPr>
          <w:lang w:val="uk-UA"/>
        </w:rPr>
        <w:t>вибухи в 1970-х - на початку 1980-х років, яких було засуджено за змову з метою</w:t>
      </w:r>
      <w:r w:rsidR="001C54BE">
        <w:rPr>
          <w:lang w:val="uk-UA"/>
        </w:rPr>
        <w:t xml:space="preserve"> вчинення розбою, виготовлення вибухівки, заколоту та інших правопорушень.”</w:t>
      </w:r>
    </w:p>
    <w:p w:rsidR="00DB4B1D" w:rsidP="00910FF9" w:rsidRDefault="00910FF9" w14:paraId="293CCC22" w14:textId="3474BF49">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28</w:t>
      </w:r>
      <w:r w:rsidRPr="004A4C39">
        <w:rPr>
          <w:noProof/>
          <w:lang w:val="uk-UA"/>
        </w:rPr>
        <w:fldChar w:fldCharType="end"/>
      </w:r>
      <w:r w:rsidRPr="004A4C39">
        <w:rPr>
          <w:lang w:val="uk-UA"/>
        </w:rPr>
        <w:t>.  </w:t>
      </w:r>
      <w:r w:rsidR="00DB4B1D">
        <w:rPr>
          <w:lang w:val="uk-UA"/>
        </w:rPr>
        <w:t>Двадцять третього листопада 2011 року Міністр юстиції затвердив</w:t>
      </w:r>
      <w:r w:rsidR="00D7201E">
        <w:rPr>
          <w:lang w:val="uk-UA"/>
        </w:rPr>
        <w:t xml:space="preserve"> міністерський наказ про надання дозволу Уряду США на екстрадицію заявника.</w:t>
      </w:r>
      <w:r w:rsidR="00DC0DEB">
        <w:rPr>
          <w:lang w:val="uk-UA"/>
        </w:rPr>
        <w:t xml:space="preserve"> Відзначивши, що заявник за жодних обставин не може бути засуджений до смертної карти, у наказ</w:t>
      </w:r>
      <w:r w:rsidR="00AF7AD3">
        <w:rPr>
          <w:lang w:val="uk-UA"/>
        </w:rPr>
        <w:t>і</w:t>
      </w:r>
      <w:r w:rsidR="00DC0DEB">
        <w:rPr>
          <w:lang w:val="uk-UA"/>
        </w:rPr>
        <w:t xml:space="preserve"> розглядалися всі інші надані гарантії.</w:t>
      </w:r>
    </w:p>
    <w:p w:rsidR="00AF7AD3" w:rsidP="00910FF9" w:rsidRDefault="00910FF9" w14:paraId="7DDB1D78" w14:textId="3F072117">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29</w:t>
      </w:r>
      <w:r w:rsidRPr="004A4C39">
        <w:rPr>
          <w:lang w:val="uk-UA"/>
        </w:rPr>
        <w:fldChar w:fldCharType="end"/>
      </w:r>
      <w:r w:rsidRPr="004A4C39">
        <w:rPr>
          <w:lang w:val="uk-UA"/>
        </w:rPr>
        <w:t>.  </w:t>
      </w:r>
      <w:r w:rsidR="00AF7AD3">
        <w:rPr>
          <w:lang w:val="uk-UA"/>
        </w:rPr>
        <w:t>Щодо питання можливого довічного ув</w:t>
      </w:r>
      <w:r w:rsidR="0023446E">
        <w:rPr>
          <w:lang w:val="uk-UA"/>
        </w:rPr>
        <w:t>’</w:t>
      </w:r>
      <w:r w:rsidR="00AF7AD3">
        <w:rPr>
          <w:lang w:val="uk-UA"/>
        </w:rPr>
        <w:t>язнення, міністерський наказ передбачав таке:</w:t>
      </w:r>
    </w:p>
    <w:p w:rsidR="00AF7AD3" w:rsidP="00910FF9" w:rsidRDefault="001405D1" w14:paraId="38AB6EA8" w14:textId="37D3D0A4">
      <w:pPr>
        <w:pStyle w:val="ECHRParaQuote"/>
        <w:rPr>
          <w:lang w:val="uk-UA"/>
        </w:rPr>
      </w:pPr>
      <w:r w:rsidRPr="004A4C39">
        <w:rPr>
          <w:lang w:val="uk-UA"/>
        </w:rPr>
        <w:t>“</w:t>
      </w:r>
      <w:r w:rsidR="000C64FE">
        <w:rPr>
          <w:lang w:val="uk-UA"/>
        </w:rPr>
        <w:t>Згідно з федеральним кримінальним законодавством США</w:t>
      </w:r>
      <w:r w:rsidR="00E1440B">
        <w:rPr>
          <w:lang w:val="uk-UA"/>
        </w:rPr>
        <w:t>,</w:t>
      </w:r>
      <w:r w:rsidR="000C64FE">
        <w:rPr>
          <w:lang w:val="uk-UA"/>
        </w:rPr>
        <w:t xml:space="preserve"> максимальне покарання, пе</w:t>
      </w:r>
      <w:r w:rsidR="00E1440B">
        <w:rPr>
          <w:lang w:val="uk-UA"/>
        </w:rPr>
        <w:t>редбачене стосовно обвинувачень</w:t>
      </w:r>
      <w:r w:rsidR="000C64FE">
        <w:rPr>
          <w:lang w:val="uk-UA"/>
        </w:rPr>
        <w:t xml:space="preserve"> (правопорушення </w:t>
      </w:r>
      <w:r w:rsidR="00DB5E2E">
        <w:rPr>
          <w:lang w:val="uk-UA"/>
        </w:rPr>
        <w:t xml:space="preserve">у пунктах </w:t>
      </w:r>
      <w:r w:rsidR="000C64FE">
        <w:rPr>
          <w:lang w:val="uk-UA"/>
        </w:rPr>
        <w:t>А та Б)</w:t>
      </w:r>
      <w:r w:rsidR="00E904F1">
        <w:rPr>
          <w:lang w:val="uk-UA"/>
        </w:rPr>
        <w:t>, не допускає дострокове</w:t>
      </w:r>
      <w:r w:rsidR="00E1440B">
        <w:rPr>
          <w:lang w:val="uk-UA"/>
        </w:rPr>
        <w:t xml:space="preserve"> звільнення та умовне зві</w:t>
      </w:r>
      <w:r w:rsidR="00E904F1">
        <w:rPr>
          <w:lang w:val="uk-UA"/>
        </w:rPr>
        <w:t>льнення. Довічне ув</w:t>
      </w:r>
      <w:r w:rsidR="0023446E">
        <w:rPr>
          <w:lang w:val="uk-UA"/>
        </w:rPr>
        <w:t>’</w:t>
      </w:r>
      <w:r w:rsidR="00E904F1">
        <w:rPr>
          <w:lang w:val="uk-UA"/>
        </w:rPr>
        <w:t>язнення, як</w:t>
      </w:r>
      <w:r w:rsidR="00E1440B">
        <w:rPr>
          <w:lang w:val="uk-UA"/>
        </w:rPr>
        <w:t xml:space="preserve"> воно передбачене в цих двох положення Кримінального кодексу США, таким чином, з юридичної та фактичної точки зору, у принципі, повинно</w:t>
      </w:r>
      <w:r w:rsidR="004029E7">
        <w:rPr>
          <w:lang w:val="uk-UA"/>
        </w:rPr>
        <w:t xml:space="preserve"> відбуватися впродовж всього життя особи.</w:t>
      </w:r>
    </w:p>
    <w:p w:rsidRPr="004A4C39" w:rsidR="00910FF9" w:rsidP="00910FF9" w:rsidRDefault="00845E4D" w14:paraId="24F35ECE" w14:textId="77777777">
      <w:pPr>
        <w:pStyle w:val="ECHRParaQuote"/>
        <w:rPr>
          <w:lang w:val="uk-UA"/>
        </w:rPr>
      </w:pPr>
      <w:r w:rsidRPr="004A4C39">
        <w:rPr>
          <w:lang w:val="uk-UA"/>
        </w:rPr>
        <w:t>...</w:t>
      </w:r>
    </w:p>
    <w:p w:rsidRPr="00FA058C" w:rsidR="00DB5E2E" w:rsidP="00910FF9" w:rsidRDefault="00BB6993" w14:paraId="3A65012F" w14:textId="6C3D5DFB">
      <w:pPr>
        <w:pStyle w:val="ECHRParaQuote"/>
        <w:rPr>
          <w:lang w:val="uk-UA"/>
        </w:rPr>
      </w:pPr>
      <w:r>
        <w:rPr>
          <w:lang w:val="uk-UA"/>
        </w:rPr>
        <w:t>У дипломатичній ноті Посольства</w:t>
      </w:r>
      <w:r w:rsidR="00DB5E2E">
        <w:rPr>
          <w:lang w:val="uk-UA"/>
        </w:rPr>
        <w:t xml:space="preserve"> США від 10 серпня 2010 року № 21, органи влади США надали гарантію, що (навіть) якщо буде призначено довічне у</w:t>
      </w:r>
      <w:r>
        <w:rPr>
          <w:lang w:val="uk-UA"/>
        </w:rPr>
        <w:t>в</w:t>
      </w:r>
      <w:r w:rsidR="0023446E">
        <w:rPr>
          <w:lang w:val="uk-UA"/>
        </w:rPr>
        <w:t>’</w:t>
      </w:r>
      <w:r>
        <w:rPr>
          <w:lang w:val="uk-UA"/>
        </w:rPr>
        <w:t>язнення, яке не можна буде зменшити</w:t>
      </w:r>
      <w:r w:rsidR="00DB5E2E">
        <w:rPr>
          <w:lang w:val="uk-UA"/>
        </w:rPr>
        <w:t>,</w:t>
      </w:r>
      <w:r w:rsidR="00FA058C">
        <w:rPr>
          <w:lang w:val="uk-UA"/>
        </w:rPr>
        <w:t xml:space="preserve"> існуватиме можливість отримати помилування Президента США. Це право п</w:t>
      </w:r>
      <w:r w:rsidR="00634373">
        <w:rPr>
          <w:lang w:val="uk-UA"/>
        </w:rPr>
        <w:t>е</w:t>
      </w:r>
      <w:r w:rsidR="00FA058C">
        <w:rPr>
          <w:lang w:val="uk-UA"/>
        </w:rPr>
        <w:t xml:space="preserve">редбачено в статті 2, </w:t>
      </w:r>
      <w:r w:rsidR="00FA058C">
        <w:t>II</w:t>
      </w:r>
      <w:r w:rsidRPr="00D0030C" w:rsidR="00FA058C">
        <w:rPr>
          <w:lang w:val="ru-RU"/>
        </w:rPr>
        <w:t xml:space="preserve"> </w:t>
      </w:r>
      <w:r w:rsidR="00FA058C">
        <w:rPr>
          <w:lang w:val="uk-UA"/>
        </w:rPr>
        <w:t>Конституції США. Крім того, президентські помилування надавалися на практиці в кількох випадках у минулому, у тому числі в недалекому минулому, стосовно осіб, які були засуджені судами США, зокрема на федеральному рівні.</w:t>
      </w:r>
    </w:p>
    <w:p w:rsidRPr="004A4C39" w:rsidR="00910FF9" w:rsidP="00910FF9" w:rsidRDefault="00845E4D" w14:paraId="44B753DA" w14:textId="77777777">
      <w:pPr>
        <w:pStyle w:val="ECHRParaQuote"/>
        <w:rPr>
          <w:lang w:val="uk-UA"/>
        </w:rPr>
      </w:pPr>
      <w:r w:rsidRPr="004A4C39">
        <w:rPr>
          <w:lang w:val="uk-UA"/>
        </w:rPr>
        <w:t>...</w:t>
      </w:r>
    </w:p>
    <w:p w:rsidR="0042316E" w:rsidP="00910FF9" w:rsidRDefault="004A4392" w14:paraId="7DECBE23" w14:textId="29033F69">
      <w:pPr>
        <w:pStyle w:val="ECHRParaQuote"/>
        <w:rPr>
          <w:lang w:val="uk-UA"/>
        </w:rPr>
      </w:pPr>
      <w:r>
        <w:rPr>
          <w:lang w:val="uk-UA"/>
        </w:rPr>
        <w:t xml:space="preserve">Навіть якщо розглядати це в історичному контексті, випадок </w:t>
      </w:r>
      <w:r w:rsidRPr="004A4C39">
        <w:rPr>
          <w:lang w:val="uk-UA"/>
        </w:rPr>
        <w:t>FALN</w:t>
      </w:r>
      <w:r>
        <w:rPr>
          <w:lang w:val="uk-UA"/>
        </w:rPr>
        <w:t xml:space="preserve"> свідчить, що </w:t>
      </w:r>
      <w:r w:rsidR="00693F68">
        <w:rPr>
          <w:lang w:val="uk-UA"/>
        </w:rPr>
        <w:t xml:space="preserve">президентське помилування дійсно може бути надано </w:t>
      </w:r>
      <w:r>
        <w:rPr>
          <w:lang w:val="uk-UA"/>
        </w:rPr>
        <w:t xml:space="preserve">у справах, на </w:t>
      </w:r>
      <w:r w:rsidR="00E90833">
        <w:rPr>
          <w:lang w:val="uk-UA"/>
        </w:rPr>
        <w:t xml:space="preserve">які </w:t>
      </w:r>
      <w:r>
        <w:rPr>
          <w:lang w:val="uk-UA"/>
        </w:rPr>
        <w:t xml:space="preserve">ймовірно поширюватиметься чинне законодавство про тероризм, прийняте після 11 вересня 2001 року, </w:t>
      </w:r>
      <w:r w:rsidR="00E90833">
        <w:rPr>
          <w:lang w:val="uk-UA"/>
        </w:rPr>
        <w:t>і які об</w:t>
      </w:r>
      <w:r w:rsidR="0023446E">
        <w:rPr>
          <w:lang w:val="uk-UA"/>
        </w:rPr>
        <w:t>’</w:t>
      </w:r>
      <w:r w:rsidR="00E90833">
        <w:rPr>
          <w:lang w:val="uk-UA"/>
        </w:rPr>
        <w:t>єктивно є значно серйознішими, ніж ті, у яких підозрюється особа, якої стосується запит, і тому тя</w:t>
      </w:r>
      <w:r w:rsidR="00693F68">
        <w:rPr>
          <w:lang w:val="uk-UA"/>
        </w:rPr>
        <w:t>гнуть за собою суворіші санкції</w:t>
      </w:r>
      <w:r w:rsidR="00E90833">
        <w:rPr>
          <w:lang w:val="uk-UA"/>
        </w:rPr>
        <w:t>.</w:t>
      </w:r>
    </w:p>
    <w:p w:rsidR="00693F68" w:rsidP="00910FF9" w:rsidRDefault="00424442" w14:paraId="259E4461" w14:textId="3CBD4291">
      <w:pPr>
        <w:pStyle w:val="ECHRParaQuote"/>
        <w:spacing w:before="0" w:after="0"/>
        <w:rPr>
          <w:lang w:val="uk-UA"/>
        </w:rPr>
      </w:pPr>
      <w:r>
        <w:rPr>
          <w:lang w:val="uk-UA"/>
        </w:rPr>
        <w:t>Хоча окремі особи після 2001 року були засуджені до довічного ув</w:t>
      </w:r>
      <w:r w:rsidR="0023446E">
        <w:rPr>
          <w:lang w:val="uk-UA"/>
        </w:rPr>
        <w:t>’</w:t>
      </w:r>
      <w:r>
        <w:rPr>
          <w:lang w:val="uk-UA"/>
        </w:rPr>
        <w:t xml:space="preserve">язнення, яке не може бути </w:t>
      </w:r>
      <w:r w:rsidR="0058543E">
        <w:rPr>
          <w:lang w:val="uk-UA"/>
        </w:rPr>
        <w:t>зменшено</w:t>
      </w:r>
      <w:r>
        <w:rPr>
          <w:lang w:val="uk-UA"/>
        </w:rPr>
        <w:t xml:space="preserve">, ... за тероризм </w:t>
      </w:r>
      <w:r w:rsidR="0058543E">
        <w:rPr>
          <w:lang w:val="uk-UA"/>
        </w:rPr>
        <w:t xml:space="preserve">або </w:t>
      </w:r>
      <w:r>
        <w:rPr>
          <w:lang w:val="uk-UA"/>
        </w:rPr>
        <w:t>діяння, пов</w:t>
      </w:r>
      <w:r w:rsidR="0023446E">
        <w:rPr>
          <w:lang w:val="uk-UA"/>
        </w:rPr>
        <w:t>’</w:t>
      </w:r>
      <w:r>
        <w:rPr>
          <w:lang w:val="uk-UA"/>
        </w:rPr>
        <w:t>язані з тероризмом, такі справи не можуть порівнюватися із справою Трабелсі з огляду на їхній зміст. Усі ті, хто був засуджений до довічного ув</w:t>
      </w:r>
      <w:r w:rsidR="0023446E">
        <w:rPr>
          <w:lang w:val="uk-UA"/>
        </w:rPr>
        <w:t>’</w:t>
      </w:r>
      <w:r>
        <w:rPr>
          <w:lang w:val="uk-UA"/>
        </w:rPr>
        <w:t>язнення в США без можливості дострокового звільнен</w:t>
      </w:r>
      <w:r w:rsidR="006E2244">
        <w:rPr>
          <w:lang w:val="uk-UA"/>
        </w:rPr>
        <w:t>ня або умовного звільнення, обвинувачувалися, переслідувалися та врешті-решт були засуджені</w:t>
      </w:r>
      <w:r w:rsidR="006A090F">
        <w:rPr>
          <w:lang w:val="uk-UA"/>
        </w:rPr>
        <w:t xml:space="preserve"> за активну участь в терористичних нападах, які спричинил</w:t>
      </w:r>
      <w:r w:rsidR="0053267C">
        <w:rPr>
          <w:lang w:val="uk-UA"/>
        </w:rPr>
        <w:t>и смерті та/або каліцтво і значну матеріальну шкоду, наприклад, напади на посольства США в Найробі, Кенія, та Дар</w:t>
      </w:r>
      <w:r w:rsidR="00636E95">
        <w:rPr>
          <w:lang w:val="uk-UA"/>
        </w:rPr>
        <w:t>-ес-Сал</w:t>
      </w:r>
      <w:r w:rsidR="0053267C">
        <w:rPr>
          <w:lang w:val="uk-UA"/>
        </w:rPr>
        <w:t>амі (Танзанія) 7 серпня 1998 року. ...</w:t>
      </w:r>
    </w:p>
    <w:p w:rsidR="0058543E" w:rsidP="00910FF9" w:rsidRDefault="00F66E97" w14:paraId="2ADC26F0" w14:textId="76E7F68E">
      <w:pPr>
        <w:pStyle w:val="ECHRParaQuote"/>
        <w:rPr>
          <w:lang w:val="uk-UA"/>
        </w:rPr>
      </w:pPr>
      <w:r>
        <w:rPr>
          <w:lang w:val="uk-UA"/>
        </w:rPr>
        <w:t>Ті правопорушення були явно непорівнюван</w:t>
      </w:r>
      <w:r w:rsidR="00720A88">
        <w:rPr>
          <w:lang w:val="uk-UA"/>
        </w:rPr>
        <w:t>н</w:t>
      </w:r>
      <w:r>
        <w:rPr>
          <w:lang w:val="uk-UA"/>
        </w:rPr>
        <w:t>ими за масшт</w:t>
      </w:r>
      <w:r w:rsidR="00720A88">
        <w:rPr>
          <w:lang w:val="uk-UA"/>
        </w:rPr>
        <w:t>абом і природою з тими, що інкри</w:t>
      </w:r>
      <w:r>
        <w:rPr>
          <w:lang w:val="uk-UA"/>
        </w:rPr>
        <w:t>мінуються особі, екстрадиція якої запитується.</w:t>
      </w:r>
    </w:p>
    <w:p w:rsidR="0023446E" w:rsidP="00910FF9" w:rsidRDefault="00821F61" w14:paraId="220EA76B" w14:textId="77777777">
      <w:pPr>
        <w:pStyle w:val="ECHRParaQuote"/>
        <w:rPr>
          <w:lang w:val="uk-UA"/>
        </w:rPr>
      </w:pPr>
      <w:r>
        <w:rPr>
          <w:lang w:val="uk-UA"/>
        </w:rPr>
        <w:t xml:space="preserve">У зазначених справах </w:t>
      </w:r>
      <w:r w:rsidR="009D2632">
        <w:rPr>
          <w:lang w:val="uk-UA"/>
        </w:rPr>
        <w:t>було завдано фізичну та матеріальну шкоду особам</w:t>
      </w:r>
      <w:r>
        <w:rPr>
          <w:lang w:val="uk-UA"/>
        </w:rPr>
        <w:t xml:space="preserve">, інколи </w:t>
      </w:r>
      <w:r w:rsidR="009D2632">
        <w:rPr>
          <w:lang w:val="uk-UA"/>
        </w:rPr>
        <w:t>дуже великій кількості</w:t>
      </w:r>
      <w:r>
        <w:rPr>
          <w:lang w:val="uk-UA"/>
        </w:rPr>
        <w:t xml:space="preserve"> осіб,</w:t>
      </w:r>
      <w:r w:rsidR="009D2632">
        <w:rPr>
          <w:lang w:val="uk-UA"/>
        </w:rPr>
        <w:t xml:space="preserve"> додатково до громадян США. Особа, екстрадиція якої запитується в цій справі, проте, переслідується за планування та підготовку терористичного нападу, який ніколи не був реалізований. </w:t>
      </w:r>
      <w:r w:rsidR="008C43B4">
        <w:rPr>
          <w:lang w:val="uk-UA"/>
        </w:rPr>
        <w:t>Вона не була успішною</w:t>
      </w:r>
      <w:r w:rsidR="009D2632">
        <w:rPr>
          <w:lang w:val="uk-UA"/>
        </w:rPr>
        <w:t>, у співпраці з іншими, у завданні ушкоджень чи навіть матеріальної шкоди.</w:t>
      </w:r>
    </w:p>
    <w:p w:rsidR="008C43B4" w:rsidP="00910FF9" w:rsidRDefault="008C43B4" w14:paraId="7390C1E7" w14:textId="60A12B80">
      <w:pPr>
        <w:pStyle w:val="ECHRParaQuote"/>
        <w:rPr>
          <w:lang w:val="uk-UA"/>
        </w:rPr>
      </w:pPr>
      <w:r>
        <w:rPr>
          <w:lang w:val="uk-UA"/>
        </w:rPr>
        <w:t xml:space="preserve">Тому цілком вірогідно, що інкриміновані правопорушення </w:t>
      </w:r>
      <w:r w:rsidR="00C35BDF">
        <w:rPr>
          <w:lang w:val="uk-UA"/>
        </w:rPr>
        <w:t xml:space="preserve">не </w:t>
      </w:r>
      <w:r>
        <w:rPr>
          <w:lang w:val="uk-UA"/>
        </w:rPr>
        <w:t>є такими, що вимагають призначення максимального застосовного покарання, передбаченого в Кримінальному кодексі США, а саме довічне ув</w:t>
      </w:r>
      <w:r w:rsidR="0023446E">
        <w:rPr>
          <w:lang w:val="uk-UA"/>
        </w:rPr>
        <w:t>’</w:t>
      </w:r>
      <w:r>
        <w:rPr>
          <w:lang w:val="uk-UA"/>
        </w:rPr>
        <w:t xml:space="preserve">язнення без можливості зменшення строку, чи що </w:t>
      </w:r>
      <w:r w:rsidR="00845F30">
        <w:rPr>
          <w:lang w:val="uk-UA"/>
        </w:rPr>
        <w:t>таке покарання буде призначено.</w:t>
      </w:r>
    </w:p>
    <w:p w:rsidRPr="004A4C39" w:rsidR="00010ACA" w:rsidP="00010ACA" w:rsidRDefault="002A0489" w14:paraId="665A3299" w14:textId="4EF1882D">
      <w:pPr>
        <w:spacing w:before="120" w:after="120"/>
        <w:ind w:left="425" w:firstLine="142"/>
        <w:rPr>
          <w:sz w:val="20"/>
          <w:lang w:val="uk-UA"/>
        </w:rPr>
      </w:pPr>
      <w:r>
        <w:rPr>
          <w:sz w:val="20"/>
          <w:lang w:val="uk-UA"/>
        </w:rPr>
        <w:t>Нещодавнє дослідження НДО “</w:t>
      </w:r>
      <w:r w:rsidRPr="004A4C39">
        <w:rPr>
          <w:sz w:val="20"/>
          <w:lang w:val="uk-UA"/>
        </w:rPr>
        <w:t>Human Rights First</w:t>
      </w:r>
      <w:r w:rsidR="00010ACA">
        <w:rPr>
          <w:sz w:val="20"/>
          <w:lang w:val="uk-UA"/>
        </w:rPr>
        <w:t>” показує, що із 214 осіб</w:t>
      </w:r>
      <w:r>
        <w:rPr>
          <w:sz w:val="20"/>
          <w:lang w:val="uk-UA"/>
        </w:rPr>
        <w:t>, які переслідувалися після 11 вересня 2001 року за терористичні правопорушення, пов</w:t>
      </w:r>
      <w:r w:rsidR="0023446E">
        <w:rPr>
          <w:sz w:val="20"/>
          <w:lang w:val="uk-UA"/>
        </w:rPr>
        <w:t>’</w:t>
      </w:r>
      <w:r>
        <w:rPr>
          <w:sz w:val="20"/>
          <w:lang w:val="uk-UA"/>
        </w:rPr>
        <w:t>язані з Аль-Каїдою чи іншими ісламістськими групами, або за правопорушення, пов</w:t>
      </w:r>
      <w:r w:rsidR="0023446E">
        <w:rPr>
          <w:sz w:val="20"/>
          <w:lang w:val="uk-UA"/>
        </w:rPr>
        <w:t>’</w:t>
      </w:r>
      <w:r>
        <w:rPr>
          <w:sz w:val="20"/>
          <w:lang w:val="uk-UA"/>
        </w:rPr>
        <w:t>язані з такими</w:t>
      </w:r>
      <w:r w:rsidRPr="002A0489">
        <w:rPr>
          <w:sz w:val="20"/>
          <w:lang w:val="uk-UA"/>
        </w:rPr>
        <w:t xml:space="preserve"> </w:t>
      </w:r>
      <w:r w:rsidR="00010ACA">
        <w:rPr>
          <w:sz w:val="20"/>
          <w:lang w:val="uk-UA"/>
        </w:rPr>
        <w:t>терористичними правопорушеннями</w:t>
      </w:r>
      <w:r>
        <w:rPr>
          <w:sz w:val="20"/>
          <w:lang w:val="uk-UA"/>
        </w:rPr>
        <w:t>, були засуджені</w:t>
      </w:r>
      <w:r w:rsidR="00010ACA">
        <w:rPr>
          <w:sz w:val="20"/>
          <w:lang w:val="uk-UA"/>
        </w:rPr>
        <w:t xml:space="preserve"> </w:t>
      </w:r>
      <w:r>
        <w:rPr>
          <w:sz w:val="20"/>
          <w:lang w:val="uk-UA"/>
        </w:rPr>
        <w:t xml:space="preserve">195 осіб. </w:t>
      </w:r>
      <w:r w:rsidR="00143762">
        <w:rPr>
          <w:sz w:val="20"/>
          <w:lang w:val="uk-UA"/>
        </w:rPr>
        <w:t xml:space="preserve">У кожному випадку кримінальне переслідування або </w:t>
      </w:r>
      <w:r w:rsidR="00010ACA">
        <w:rPr>
          <w:sz w:val="20"/>
          <w:lang w:val="uk-UA"/>
        </w:rPr>
        <w:t xml:space="preserve">винесення покарання </w:t>
      </w:r>
      <w:r w:rsidR="00143762">
        <w:rPr>
          <w:sz w:val="20"/>
          <w:lang w:val="uk-UA"/>
        </w:rPr>
        <w:t xml:space="preserve">ініціювалося чи здійснювалося федеральними прокурорами та судами. 151 особа була засуджена до позбавлення волі, тоді як 20 осіб були звільнені </w:t>
      </w:r>
      <w:r w:rsidR="00057FE2">
        <w:rPr>
          <w:sz w:val="20"/>
          <w:lang w:val="uk-UA"/>
        </w:rPr>
        <w:t>умовно або отримали строки ув</w:t>
      </w:r>
      <w:r w:rsidR="0023446E">
        <w:rPr>
          <w:sz w:val="20"/>
          <w:lang w:val="uk-UA"/>
        </w:rPr>
        <w:t>’</w:t>
      </w:r>
      <w:r w:rsidR="00057FE2">
        <w:rPr>
          <w:sz w:val="20"/>
          <w:lang w:val="uk-UA"/>
        </w:rPr>
        <w:t>язнення, які відповідали строкам їх попереднього ув</w:t>
      </w:r>
      <w:r w:rsidR="0023446E">
        <w:rPr>
          <w:sz w:val="20"/>
          <w:lang w:val="uk-UA"/>
        </w:rPr>
        <w:t>’</w:t>
      </w:r>
      <w:r w:rsidR="00057FE2">
        <w:rPr>
          <w:sz w:val="20"/>
          <w:lang w:val="uk-UA"/>
        </w:rPr>
        <w:t xml:space="preserve">язнення, яке вони вже відбули. Середній строк </w:t>
      </w:r>
      <w:r w:rsidR="00252C7C">
        <w:rPr>
          <w:sz w:val="20"/>
          <w:lang w:val="uk-UA"/>
        </w:rPr>
        <w:t xml:space="preserve">присудженого покарання у вигляді </w:t>
      </w:r>
      <w:r w:rsidR="00057FE2">
        <w:rPr>
          <w:sz w:val="20"/>
          <w:lang w:val="uk-UA"/>
        </w:rPr>
        <w:t>ув</w:t>
      </w:r>
      <w:r w:rsidR="0023446E">
        <w:rPr>
          <w:sz w:val="20"/>
          <w:lang w:val="uk-UA"/>
        </w:rPr>
        <w:t>’</w:t>
      </w:r>
      <w:r w:rsidR="00057FE2">
        <w:rPr>
          <w:sz w:val="20"/>
          <w:lang w:val="uk-UA"/>
        </w:rPr>
        <w:t xml:space="preserve">язнення становив 8,4 роки. Лише 11 осіб </w:t>
      </w:r>
      <w:r w:rsidR="00252C7C">
        <w:rPr>
          <w:sz w:val="20"/>
          <w:lang w:val="uk-UA"/>
        </w:rPr>
        <w:t xml:space="preserve">з числа засуджених </w:t>
      </w:r>
      <w:r w:rsidR="00057FE2">
        <w:rPr>
          <w:sz w:val="20"/>
          <w:lang w:val="uk-UA"/>
        </w:rPr>
        <w:t>були засуджені до довічного ув</w:t>
      </w:r>
      <w:r w:rsidR="0023446E">
        <w:rPr>
          <w:sz w:val="20"/>
          <w:lang w:val="uk-UA"/>
        </w:rPr>
        <w:t>’</w:t>
      </w:r>
      <w:r w:rsidR="00057FE2">
        <w:rPr>
          <w:sz w:val="20"/>
          <w:lang w:val="uk-UA"/>
        </w:rPr>
        <w:t>язнення. У звіті</w:t>
      </w:r>
      <w:r w:rsidR="00010ACA">
        <w:rPr>
          <w:sz w:val="20"/>
          <w:lang w:val="uk-UA"/>
        </w:rPr>
        <w:t xml:space="preserve"> також зазначає</w:t>
      </w:r>
      <w:r w:rsidR="00252C7C">
        <w:rPr>
          <w:sz w:val="20"/>
          <w:lang w:val="uk-UA"/>
        </w:rPr>
        <w:t>ться, що провадження відповідали</w:t>
      </w:r>
      <w:r w:rsidR="00010ACA">
        <w:rPr>
          <w:sz w:val="20"/>
          <w:lang w:val="uk-UA"/>
        </w:rPr>
        <w:t xml:space="preserve"> праву на справедливий суд </w:t>
      </w:r>
      <w:r w:rsidRPr="004A4C39" w:rsidR="00010ACA">
        <w:rPr>
          <w:sz w:val="20"/>
          <w:lang w:val="uk-UA"/>
        </w:rPr>
        <w:t>(“Human Rights First, In pursuit</w:t>
      </w:r>
      <w:r w:rsidRPr="004A4C39" w:rsidR="00010ACA">
        <w:rPr>
          <w:b/>
          <w:sz w:val="20"/>
          <w:lang w:val="uk-UA"/>
        </w:rPr>
        <w:t xml:space="preserve"> </w:t>
      </w:r>
      <w:r w:rsidRPr="004A4C39" w:rsidR="00010ACA">
        <w:rPr>
          <w:sz w:val="20"/>
          <w:lang w:val="uk-UA"/>
        </w:rPr>
        <w:t>of Justice: Prosecuting Terrorism Cases in the Federal Courts – 2009 Update and Recent Developments”, 2009</w:t>
      </w:r>
      <w:r w:rsidR="00010ACA">
        <w:rPr>
          <w:sz w:val="20"/>
          <w:lang w:val="uk-UA"/>
        </w:rPr>
        <w:t xml:space="preserve"> рік</w:t>
      </w:r>
      <w:r w:rsidRPr="004A4C39" w:rsidR="00010ACA">
        <w:rPr>
          <w:sz w:val="20"/>
          <w:lang w:val="uk-UA"/>
        </w:rPr>
        <w:t xml:space="preserve">, </w:t>
      </w:r>
      <w:r w:rsidR="00010ACA">
        <w:rPr>
          <w:sz w:val="20"/>
          <w:lang w:val="uk-UA"/>
        </w:rPr>
        <w:t xml:space="preserve">сторінка </w:t>
      </w:r>
      <w:r w:rsidRPr="004A4C39" w:rsidR="00010ACA">
        <w:rPr>
          <w:sz w:val="20"/>
          <w:lang w:val="uk-UA"/>
        </w:rPr>
        <w:t>68).</w:t>
      </w:r>
    </w:p>
    <w:p w:rsidR="00252C7C" w:rsidP="00910FF9" w:rsidRDefault="00252C7C" w14:paraId="4A88250E" w14:textId="08121CF7">
      <w:pPr>
        <w:pStyle w:val="ECHRParaQuote"/>
        <w:rPr>
          <w:lang w:val="uk-UA"/>
        </w:rPr>
      </w:pPr>
      <w:r>
        <w:rPr>
          <w:lang w:val="uk-UA"/>
        </w:rPr>
        <w:t>Ця статистика свідчить, що, об</w:t>
      </w:r>
      <w:r w:rsidR="0023446E">
        <w:rPr>
          <w:lang w:val="uk-UA"/>
        </w:rPr>
        <w:t>’</w:t>
      </w:r>
      <w:r>
        <w:rPr>
          <w:lang w:val="uk-UA"/>
        </w:rPr>
        <w:t>єктивно, ризик засудження до довічного ув</w:t>
      </w:r>
      <w:r w:rsidR="0023446E">
        <w:rPr>
          <w:lang w:val="uk-UA"/>
        </w:rPr>
        <w:t>’</w:t>
      </w:r>
      <w:r>
        <w:rPr>
          <w:lang w:val="uk-UA"/>
        </w:rPr>
        <w:t>язнення без права на умовне звільнення у випадку кримінального переслідування терористичних правопорушень є значно меншим, ніж це вважається.”</w:t>
      </w:r>
    </w:p>
    <w:p w:rsidR="00252C7C" w:rsidP="00123E44" w:rsidRDefault="00123E44" w14:paraId="228E8F2F" w14:textId="303202F0">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30</w:t>
      </w:r>
      <w:r w:rsidRPr="004A4C39">
        <w:rPr>
          <w:lang w:val="uk-UA"/>
        </w:rPr>
        <w:fldChar w:fldCharType="end"/>
      </w:r>
      <w:r w:rsidRPr="004A4C39">
        <w:rPr>
          <w:lang w:val="uk-UA"/>
        </w:rPr>
        <w:t>.  </w:t>
      </w:r>
      <w:r w:rsidR="00016F15">
        <w:rPr>
          <w:lang w:val="uk-UA"/>
        </w:rPr>
        <w:t>Стосовно можливої ре-екстрадиції заявника до Тунісу, у міністерському наказі далі зазначалося таке:</w:t>
      </w:r>
    </w:p>
    <w:p w:rsidR="00016F15" w:rsidP="00123E44" w:rsidRDefault="007E521A" w14:paraId="18C4275B" w14:textId="2BD29940">
      <w:pPr>
        <w:pStyle w:val="ECHRParaQuote"/>
        <w:rPr>
          <w:lang w:val="uk-UA"/>
        </w:rPr>
      </w:pPr>
      <w:r w:rsidRPr="004A4C39">
        <w:rPr>
          <w:lang w:val="uk-UA"/>
        </w:rPr>
        <w:t>“</w:t>
      </w:r>
      <w:r w:rsidR="00016F15">
        <w:rPr>
          <w:lang w:val="uk-UA"/>
        </w:rPr>
        <w:t>У дипломатичній ноті Посольства С</w:t>
      </w:r>
      <w:r w:rsidR="002114BC">
        <w:rPr>
          <w:lang w:val="uk-UA"/>
        </w:rPr>
        <w:t>ША від 10 серпня 2010 року № 21</w:t>
      </w:r>
      <w:r w:rsidR="00016F15">
        <w:rPr>
          <w:lang w:val="uk-UA"/>
        </w:rPr>
        <w:t xml:space="preserve"> органи влади США чітко зазначили, що в разі, якщо органи влади Тунісу звернуться до США із запитом про екстрадицію, їм буде відмовлено.</w:t>
      </w:r>
    </w:p>
    <w:p w:rsidRPr="004A4C39" w:rsidR="00123E44" w:rsidP="00123E44" w:rsidRDefault="00EC3083" w14:paraId="2604DB2C" w14:textId="77777777">
      <w:pPr>
        <w:pStyle w:val="ECHRParaQuote"/>
        <w:rPr>
          <w:lang w:val="uk-UA"/>
        </w:rPr>
      </w:pPr>
      <w:r w:rsidRPr="004A4C39">
        <w:rPr>
          <w:lang w:val="uk-UA"/>
        </w:rPr>
        <w:t>...</w:t>
      </w:r>
    </w:p>
    <w:p w:rsidR="00C84B12" w:rsidP="00123E44" w:rsidRDefault="006B0B56" w14:paraId="31E50A12" w14:textId="5A4FD0A4">
      <w:pPr>
        <w:pStyle w:val="ECHRParaQuote"/>
        <w:rPr>
          <w:lang w:val="uk-UA"/>
        </w:rPr>
      </w:pPr>
      <w:r>
        <w:rPr>
          <w:lang w:val="uk-UA"/>
        </w:rPr>
        <w:t xml:space="preserve">Враховуючи </w:t>
      </w:r>
      <w:r w:rsidR="00C84B12">
        <w:rPr>
          <w:lang w:val="uk-UA"/>
        </w:rPr>
        <w:t>рішення відмовит</w:t>
      </w:r>
      <w:r>
        <w:rPr>
          <w:lang w:val="uk-UA"/>
        </w:rPr>
        <w:t>и в екстрадиції Республіці Туніс, з огляду на те, що ре-екстрадиція вимагає згоди держави, яка надала дозвіл на первинну екстрадицію, ре-екстрадиція до Республіки Туніс є неможливою.</w:t>
      </w:r>
    </w:p>
    <w:p w:rsidRPr="004A4C39" w:rsidR="00123E44" w:rsidP="007A2A70" w:rsidRDefault="006B0B56" w14:paraId="25F4EDAF" w14:textId="729847FF">
      <w:pPr>
        <w:pStyle w:val="ECHRParaQuote"/>
        <w:rPr>
          <w:lang w:val="uk-UA"/>
        </w:rPr>
      </w:pPr>
      <w:r>
        <w:rPr>
          <w:lang w:val="uk-UA"/>
        </w:rPr>
        <w:t xml:space="preserve">Оскільки органи влади Бельгії відмовили в екстрадиції до Республіки Туніс, якщо Туніс направить до США запит на екстрадицію в майбутньому, США також відмовить в його задоволенні, і </w:t>
      </w:r>
      <w:r w:rsidR="007A2A70">
        <w:rPr>
          <w:lang w:val="uk-UA"/>
        </w:rPr>
        <w:t>екстрадиція із Сполучених Штатів до Республіки Туніс є неможливою.”</w:t>
      </w:r>
    </w:p>
    <w:p w:rsidRPr="004A4C39" w:rsidR="00123E44" w:rsidP="007A2A70" w:rsidRDefault="00123E44" w14:paraId="404F145D" w14:textId="10B07142">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31</w:t>
      </w:r>
      <w:r w:rsidRPr="004A4C39">
        <w:rPr>
          <w:lang w:val="uk-UA"/>
        </w:rPr>
        <w:fldChar w:fldCharType="end"/>
      </w:r>
      <w:r w:rsidRPr="004A4C39">
        <w:rPr>
          <w:lang w:val="uk-UA"/>
        </w:rPr>
        <w:t>.  </w:t>
      </w:r>
      <w:r w:rsidR="007A2A70">
        <w:rPr>
          <w:lang w:val="uk-UA"/>
        </w:rPr>
        <w:t xml:space="preserve">Наприкінці, в міністерському наказі аналізувалось застосування принципу </w:t>
      </w:r>
      <w:r w:rsidRPr="004A4C39" w:rsidR="007A2A70">
        <w:rPr>
          <w:i/>
          <w:lang w:val="uk-UA"/>
        </w:rPr>
        <w:t>ne bis in idem</w:t>
      </w:r>
      <w:r w:rsidR="007A2A70">
        <w:rPr>
          <w:i/>
          <w:lang w:val="uk-UA"/>
        </w:rPr>
        <w:t xml:space="preserve"> </w:t>
      </w:r>
      <w:r w:rsidR="007A2A70">
        <w:rPr>
          <w:lang w:val="uk-UA"/>
        </w:rPr>
        <w:t>таким чином:</w:t>
      </w:r>
    </w:p>
    <w:p w:rsidR="007A2A70" w:rsidP="00123E44" w:rsidRDefault="003900E0" w14:paraId="5BF5AE91" w14:textId="77548CDC">
      <w:pPr>
        <w:pStyle w:val="ECHRParaQuote"/>
        <w:rPr>
          <w:lang w:val="uk-UA"/>
        </w:rPr>
      </w:pPr>
      <w:r w:rsidRPr="004A4C39">
        <w:rPr>
          <w:lang w:val="uk-UA"/>
        </w:rPr>
        <w:t>“</w:t>
      </w:r>
      <w:r w:rsidR="005B4D4F">
        <w:rPr>
          <w:lang w:val="uk-UA"/>
        </w:rPr>
        <w:t xml:space="preserve">Згідно з Угодою (Угода про екстрадицію від 27 квітня 1987 року), Бельгія та Сполучені Штати Америки ... </w:t>
      </w:r>
      <w:r w:rsidR="007373E2">
        <w:rPr>
          <w:lang w:val="uk-UA"/>
        </w:rPr>
        <w:t>вз</w:t>
      </w:r>
      <w:r w:rsidR="005B4D4F">
        <w:rPr>
          <w:lang w:val="uk-UA"/>
        </w:rPr>
        <w:t>яли взаємне зобов</w:t>
      </w:r>
      <w:r w:rsidR="0023446E">
        <w:rPr>
          <w:lang w:val="uk-UA"/>
        </w:rPr>
        <w:t>’</w:t>
      </w:r>
      <w:r w:rsidR="005B4D4F">
        <w:rPr>
          <w:lang w:val="uk-UA"/>
        </w:rPr>
        <w:t xml:space="preserve">язання </w:t>
      </w:r>
      <w:r w:rsidR="007373E2">
        <w:rPr>
          <w:lang w:val="uk-UA"/>
        </w:rPr>
        <w:t>відмовляти в екстрадиції, якщо особа, екстрадиція якої запитується, була виправдана в державі, яка отримала запит, або була засуджена в цій державі за таке ж саме правопорушення, щодо якого зроблено запит на екстрадицію. Ратифікація ... інкорпорувала цю угоду в правові системи Бельгії та США.</w:t>
      </w:r>
    </w:p>
    <w:p w:rsidR="00E021FF" w:rsidP="00123E44" w:rsidRDefault="00E021FF" w14:paraId="6EBC1370" w14:textId="30DFACBA">
      <w:pPr>
        <w:pStyle w:val="ECHRParaQuote"/>
        <w:rPr>
          <w:lang w:val="uk-UA"/>
        </w:rPr>
      </w:pPr>
      <w:r>
        <w:rPr>
          <w:lang w:val="uk-UA"/>
        </w:rPr>
        <w:t xml:space="preserve">Іншими словами, </w:t>
      </w:r>
      <w:r w:rsidR="00951FA0">
        <w:rPr>
          <w:lang w:val="uk-UA"/>
        </w:rPr>
        <w:t>ідентичними повинні бути не діяння, але їх юридична кваліфікація, а саме правопорушення.</w:t>
      </w:r>
    </w:p>
    <w:p w:rsidRPr="004A4C39" w:rsidR="00123E44" w:rsidP="00123E44" w:rsidRDefault="007517F9" w14:paraId="63195895" w14:textId="77777777">
      <w:pPr>
        <w:pStyle w:val="ECHRParaQuote"/>
        <w:rPr>
          <w:lang w:val="uk-UA"/>
        </w:rPr>
      </w:pPr>
      <w:r w:rsidRPr="004A4C39">
        <w:rPr>
          <w:lang w:val="uk-UA"/>
        </w:rPr>
        <w:t>...</w:t>
      </w:r>
    </w:p>
    <w:p w:rsidR="00E372F2" w:rsidP="00123E44" w:rsidRDefault="007554EF" w14:paraId="11152BEB" w14:textId="30317152">
      <w:pPr>
        <w:pStyle w:val="ECHRParaQuote"/>
        <w:rPr>
          <w:lang w:val="uk-UA"/>
        </w:rPr>
      </w:pPr>
      <w:r>
        <w:rPr>
          <w:lang w:val="uk-UA"/>
        </w:rPr>
        <w:t>Факти, які лежать в основі відповідних правопорушень, відповідають “умисним діям”, які окремо чи разом виступають в якості фактичних елементів, що підтримують обвинувачення. Принцип заборони подвійного покарання за одне і те ж правопорушення</w:t>
      </w:r>
      <w:r w:rsidR="00A96E72">
        <w:rPr>
          <w:lang w:val="uk-UA"/>
        </w:rPr>
        <w:t xml:space="preserve"> не виключає можливість використання чи не використання цих елементів.</w:t>
      </w:r>
    </w:p>
    <w:p w:rsidR="00A96E72" w:rsidP="00123E44" w:rsidRDefault="00A96E72" w14:paraId="2FFE4705" w14:textId="51551AE5">
      <w:pPr>
        <w:pStyle w:val="ECHRParaQuote"/>
        <w:rPr>
          <w:lang w:val="uk-UA"/>
        </w:rPr>
      </w:pPr>
      <w:r>
        <w:rPr>
          <w:lang w:val="uk-UA"/>
        </w:rPr>
        <w:t xml:space="preserve">У цій справі правопорушення, за які, особа, екстрадиція якої запитується, </w:t>
      </w:r>
      <w:r w:rsidR="00294C3C">
        <w:rPr>
          <w:lang w:val="uk-UA"/>
        </w:rPr>
        <w:t xml:space="preserve">була засуджена остаточним рішенням Апеляційного суду Брюсселя 9 червня 2004 року, не відповідають правопорушенням, передбаченим в пунктах обвинувачення </w:t>
      </w:r>
      <w:r w:rsidRPr="004A4C39" w:rsidR="00294C3C">
        <w:rPr>
          <w:lang w:val="uk-UA"/>
        </w:rPr>
        <w:t>A</w:t>
      </w:r>
      <w:r w:rsidR="00294C3C">
        <w:rPr>
          <w:lang w:val="uk-UA"/>
        </w:rPr>
        <w:t>-</w:t>
      </w:r>
      <w:r w:rsidR="004D4E3D">
        <w:rPr>
          <w:lang w:val="uk-UA"/>
        </w:rPr>
        <w:t>Г</w:t>
      </w:r>
      <w:r w:rsidR="00294C3C">
        <w:rPr>
          <w:lang w:val="uk-UA"/>
        </w:rPr>
        <w:t>, що містяться в ордері на арешт, який становить основу запиту США на екстрадицію.</w:t>
      </w:r>
      <w:r w:rsidR="00A31F6E">
        <w:rPr>
          <w:lang w:val="uk-UA"/>
        </w:rPr>
        <w:t xml:space="preserve"> Складові еле</w:t>
      </w:r>
      <w:r w:rsidR="00DB78DB">
        <w:rPr>
          <w:lang w:val="uk-UA"/>
        </w:rPr>
        <w:t xml:space="preserve">менти відповідних правопорушень в </w:t>
      </w:r>
      <w:r w:rsidR="00A31F6E">
        <w:rPr>
          <w:lang w:val="uk-UA"/>
        </w:rPr>
        <w:t>США та Бельгії, їх обсяг та місце (місця) і час їх вчинення не збігаються.</w:t>
      </w:r>
    </w:p>
    <w:p w:rsidRPr="004A4C39" w:rsidR="00123E44" w:rsidP="00123E44" w:rsidRDefault="00123E44" w14:paraId="7DB18D03" w14:textId="77777777">
      <w:pPr>
        <w:pStyle w:val="ECHRParaQuote"/>
        <w:rPr>
          <w:lang w:val="uk-UA"/>
        </w:rPr>
      </w:pPr>
      <w:r w:rsidRPr="004A4C39">
        <w:rPr>
          <w:lang w:val="uk-UA"/>
        </w:rPr>
        <w:t>...</w:t>
      </w:r>
    </w:p>
    <w:p w:rsidR="00DB78DB" w:rsidP="00123E44" w:rsidRDefault="00DB78DB" w14:paraId="6E1FC86D" w14:textId="5F1EB81D">
      <w:pPr>
        <w:pStyle w:val="ECHRParaQuote"/>
        <w:rPr>
          <w:lang w:val="uk-UA"/>
        </w:rPr>
      </w:pPr>
      <w:r>
        <w:rPr>
          <w:lang w:val="uk-UA"/>
        </w:rPr>
        <w:t>Згідно з федеральним кримінальним законодавством США, “умис</w:t>
      </w:r>
      <w:r w:rsidR="005A427F">
        <w:rPr>
          <w:lang w:val="uk-UA"/>
        </w:rPr>
        <w:t>ні</w:t>
      </w:r>
      <w:r>
        <w:rPr>
          <w:lang w:val="uk-UA"/>
        </w:rPr>
        <w:t xml:space="preserve"> дії” є (фактичним) елементом, діянням, поведінкою чи транзакцією, яке саме по собі не обов</w:t>
      </w:r>
      <w:r w:rsidR="0023446E">
        <w:rPr>
          <w:lang w:val="uk-UA"/>
        </w:rPr>
        <w:t>’</w:t>
      </w:r>
      <w:r>
        <w:rPr>
          <w:lang w:val="uk-UA"/>
        </w:rPr>
        <w:t>язково кваліфіку</w:t>
      </w:r>
      <w:r w:rsidR="005A427F">
        <w:rPr>
          <w:lang w:val="uk-UA"/>
        </w:rPr>
        <w:t xml:space="preserve">ється </w:t>
      </w:r>
      <w:r>
        <w:rPr>
          <w:lang w:val="uk-UA"/>
        </w:rPr>
        <w:t>як правопорушення...</w:t>
      </w:r>
    </w:p>
    <w:p w:rsidR="005A427F" w:rsidP="00123E44" w:rsidRDefault="006C690C" w14:paraId="55E0CD1A" w14:textId="5039ACBB">
      <w:pPr>
        <w:pStyle w:val="ECHRParaQuote"/>
        <w:rPr>
          <w:lang w:val="uk-UA"/>
        </w:rPr>
      </w:pPr>
      <w:r>
        <w:rPr>
          <w:lang w:val="uk-UA"/>
        </w:rPr>
        <w:t>“Умисні дії” є лише частиною підтверджуючих доказів, які самі по собі або разом з іншими діями можуть утворювати одне чи кілька правопорушень, за які особа переслідується, наприклад, змова з метою вбивства громадян США (див. пункт обвинувачення А). ...</w:t>
      </w:r>
    </w:p>
    <w:p w:rsidR="001534FA" w:rsidP="00123E44" w:rsidRDefault="00177839" w14:paraId="2B8F0DFB" w14:textId="47BBDCF0">
      <w:pPr>
        <w:pStyle w:val="ECHRParaQuote"/>
        <w:rPr>
          <w:lang w:val="uk-UA"/>
        </w:rPr>
      </w:pPr>
      <w:r>
        <w:rPr>
          <w:lang w:val="uk-UA"/>
        </w:rPr>
        <w:t>Хоча кожна з “умисних дій” №№ 24, 25 та 26 може кваліфікуватися як правопорушення, ці дії, тим не менше, не становлять правопорушення, щодо яких запитується екстрадиція.”</w:t>
      </w:r>
    </w:p>
    <w:p w:rsidR="0020224F" w:rsidP="00123E44" w:rsidRDefault="00123E44" w14:paraId="6B3D6EEA" w14:textId="1836A545">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32</w:t>
      </w:r>
      <w:r w:rsidRPr="004A4C39">
        <w:rPr>
          <w:noProof/>
          <w:lang w:val="uk-UA"/>
        </w:rPr>
        <w:fldChar w:fldCharType="end"/>
      </w:r>
      <w:r w:rsidRPr="004A4C39">
        <w:rPr>
          <w:lang w:val="uk-UA"/>
        </w:rPr>
        <w:t>.  </w:t>
      </w:r>
      <w:r w:rsidR="0020224F">
        <w:rPr>
          <w:lang w:val="uk-UA"/>
        </w:rPr>
        <w:t>Стаття 2 наказу передбачала, що “екстрадиція буде здійснена після того, як особа, екстрадиція якої запитується, виконає вимоги бельгійських судів”.</w:t>
      </w:r>
    </w:p>
    <w:p w:rsidR="002D5813" w:rsidP="00123E44" w:rsidRDefault="00123E44" w14:paraId="28437902" w14:textId="58474609">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33</w:t>
      </w:r>
      <w:r w:rsidRPr="004A4C39">
        <w:rPr>
          <w:lang w:val="uk-UA"/>
        </w:rPr>
        <w:fldChar w:fldCharType="end"/>
      </w:r>
      <w:r w:rsidRPr="004A4C39">
        <w:rPr>
          <w:lang w:val="uk-UA"/>
        </w:rPr>
        <w:t>.  </w:t>
      </w:r>
      <w:r w:rsidR="002D5813">
        <w:rPr>
          <w:lang w:val="uk-UA"/>
        </w:rPr>
        <w:t xml:space="preserve">Того ж дня, </w:t>
      </w:r>
      <w:r w:rsidR="00D20735">
        <w:rPr>
          <w:lang w:val="uk-UA"/>
        </w:rPr>
        <w:t>згідно з іншим міністерським наказом, Міністр юстиції відмовив в задоволенні запиту органів влади Тунісу щодо екстрадиції заявника (див. параграф 10 вище).</w:t>
      </w:r>
    </w:p>
    <w:p w:rsidR="00267AA5" w:rsidP="00123E44" w:rsidRDefault="00123E44" w14:paraId="4DC45F5C" w14:textId="24D0B5A0">
      <w:pPr>
        <w:pStyle w:val="ECHRHeading4"/>
        <w:rPr>
          <w:lang w:val="uk-UA"/>
        </w:rPr>
      </w:pPr>
      <w:r w:rsidRPr="004A4C39">
        <w:rPr>
          <w:lang w:val="uk-UA"/>
        </w:rPr>
        <w:t>c)  </w:t>
      </w:r>
      <w:r w:rsidR="00267AA5">
        <w:rPr>
          <w:lang w:val="uk-UA"/>
        </w:rPr>
        <w:t xml:space="preserve">Заява про судовий перегляд в </w:t>
      </w:r>
      <w:r w:rsidRPr="004A4C39" w:rsidR="00267AA5">
        <w:rPr>
          <w:i/>
          <w:lang w:val="uk-UA"/>
        </w:rPr>
        <w:t>Conseil d</w:t>
      </w:r>
      <w:r w:rsidR="0023446E">
        <w:rPr>
          <w:i/>
          <w:lang w:val="uk-UA"/>
        </w:rPr>
        <w:t>’</w:t>
      </w:r>
      <w:r w:rsidRPr="004A4C39" w:rsidR="00267AA5">
        <w:rPr>
          <w:i/>
          <w:lang w:val="uk-UA"/>
        </w:rPr>
        <w:t>Etat</w:t>
      </w:r>
    </w:p>
    <w:p w:rsidRPr="00B649E9" w:rsidR="00B649E9" w:rsidP="00123E44" w:rsidRDefault="00123E44" w14:paraId="21C2822C" w14:textId="76B1616B">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34</w:t>
      </w:r>
      <w:r w:rsidRPr="004A4C39">
        <w:rPr>
          <w:noProof/>
          <w:lang w:val="uk-UA"/>
        </w:rPr>
        <w:fldChar w:fldCharType="end"/>
      </w:r>
      <w:r w:rsidRPr="004A4C39">
        <w:rPr>
          <w:lang w:val="uk-UA"/>
        </w:rPr>
        <w:t>.  </w:t>
      </w:r>
      <w:r w:rsidR="00B649E9">
        <w:rPr>
          <w:lang w:val="uk-UA"/>
        </w:rPr>
        <w:t xml:space="preserve">Шостого лютого 2012 року, посилаючись на порушення статті 3 Конвенції та статті 4 Протоколу № 7, заявник подав скаргу до </w:t>
      </w:r>
      <w:r w:rsidRPr="004A4C39" w:rsidR="00B649E9">
        <w:rPr>
          <w:i/>
          <w:lang w:val="uk-UA"/>
        </w:rPr>
        <w:t>Conseil d</w:t>
      </w:r>
      <w:r w:rsidR="0023446E">
        <w:rPr>
          <w:i/>
          <w:lang w:val="uk-UA"/>
        </w:rPr>
        <w:t>’</w:t>
      </w:r>
      <w:r w:rsidRPr="004A4C39" w:rsidR="00B649E9">
        <w:rPr>
          <w:i/>
          <w:lang w:val="uk-UA"/>
        </w:rPr>
        <w:t>Etat</w:t>
      </w:r>
      <w:r w:rsidR="00B649E9">
        <w:rPr>
          <w:i/>
          <w:lang w:val="uk-UA"/>
        </w:rPr>
        <w:t xml:space="preserve"> </w:t>
      </w:r>
      <w:r w:rsidR="00B649E9">
        <w:rPr>
          <w:lang w:val="uk-UA"/>
        </w:rPr>
        <w:t xml:space="preserve">з метою судового перегляду міністерського наказу, яким було задоволено </w:t>
      </w:r>
      <w:r w:rsidR="00463383">
        <w:rPr>
          <w:lang w:val="uk-UA"/>
        </w:rPr>
        <w:t>запит на його екстрадицію до Сполучених Штатів Америки.</w:t>
      </w:r>
    </w:p>
    <w:p w:rsidRPr="00802CE3" w:rsidR="00802CE3" w:rsidP="00123E44" w:rsidRDefault="00123E44" w14:paraId="48B2C73E" w14:textId="01ADABBC">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35</w:t>
      </w:r>
      <w:r w:rsidRPr="004A4C39">
        <w:rPr>
          <w:noProof/>
          <w:lang w:val="uk-UA"/>
        </w:rPr>
        <w:fldChar w:fldCharType="end"/>
      </w:r>
      <w:r w:rsidRPr="004A4C39">
        <w:rPr>
          <w:lang w:val="uk-UA"/>
        </w:rPr>
        <w:t>.  </w:t>
      </w:r>
      <w:r w:rsidR="00802CE3">
        <w:rPr>
          <w:lang w:val="uk-UA"/>
        </w:rPr>
        <w:t xml:space="preserve">Під час слухання в </w:t>
      </w:r>
      <w:r w:rsidRPr="004A4C39" w:rsidR="00802CE3">
        <w:rPr>
          <w:i/>
          <w:lang w:val="uk-UA"/>
        </w:rPr>
        <w:t>Conseil d</w:t>
      </w:r>
      <w:r w:rsidR="0023446E">
        <w:rPr>
          <w:i/>
          <w:lang w:val="uk-UA"/>
        </w:rPr>
        <w:t>’</w:t>
      </w:r>
      <w:r w:rsidRPr="004A4C39" w:rsidR="00802CE3">
        <w:rPr>
          <w:i/>
          <w:lang w:val="uk-UA"/>
        </w:rPr>
        <w:t>Etat</w:t>
      </w:r>
      <w:r w:rsidR="00802CE3">
        <w:rPr>
          <w:i/>
          <w:lang w:val="uk-UA"/>
        </w:rPr>
        <w:t xml:space="preserve"> </w:t>
      </w:r>
      <w:r w:rsidR="00802CE3">
        <w:rPr>
          <w:lang w:val="uk-UA"/>
        </w:rPr>
        <w:t xml:space="preserve">19 вересня 2013 року заявник послався на рішення Суду у справі </w:t>
      </w:r>
      <w:r w:rsidRPr="004A4C39" w:rsidR="00802CE3">
        <w:rPr>
          <w:rFonts w:eastAsia="MS Mincho"/>
          <w:i/>
          <w:lang w:val="uk-UA"/>
        </w:rPr>
        <w:t xml:space="preserve">Vinter and Others v. United Kingdom </w:t>
      </w:r>
      <w:r w:rsidRPr="004A4C39" w:rsidR="00802CE3">
        <w:rPr>
          <w:rFonts w:eastAsia="MS Mincho"/>
          <w:lang w:val="uk-UA"/>
        </w:rPr>
        <w:t>[GC] (</w:t>
      </w:r>
      <w:r w:rsidR="00802CE3">
        <w:rPr>
          <w:rFonts w:eastAsia="MS Mincho"/>
          <w:lang w:val="uk-UA"/>
        </w:rPr>
        <w:t xml:space="preserve">заяви №№ </w:t>
      </w:r>
      <w:r w:rsidRPr="004A4C39" w:rsidR="00802CE3">
        <w:rPr>
          <w:rFonts w:eastAsia="MS Mincho"/>
          <w:lang w:val="uk-UA"/>
        </w:rPr>
        <w:t xml:space="preserve">66069/09, 130/10 </w:t>
      </w:r>
      <w:r w:rsidR="00802CE3">
        <w:rPr>
          <w:rFonts w:eastAsia="MS Mincho"/>
          <w:lang w:val="uk-UA"/>
        </w:rPr>
        <w:t xml:space="preserve">та </w:t>
      </w:r>
      <w:r w:rsidRPr="004A4C39" w:rsidR="00802CE3">
        <w:rPr>
          <w:rFonts w:eastAsia="MS Mincho"/>
          <w:lang w:val="uk-UA"/>
        </w:rPr>
        <w:t xml:space="preserve">3896/10, 9 </w:t>
      </w:r>
      <w:r w:rsidR="00802CE3">
        <w:rPr>
          <w:rFonts w:eastAsia="MS Mincho"/>
          <w:lang w:val="uk-UA"/>
        </w:rPr>
        <w:t xml:space="preserve">липня </w:t>
      </w:r>
      <w:r w:rsidRPr="004A4C39" w:rsidR="00802CE3">
        <w:rPr>
          <w:rFonts w:eastAsia="MS Mincho"/>
          <w:lang w:val="uk-UA"/>
        </w:rPr>
        <w:t>2013</w:t>
      </w:r>
      <w:r w:rsidR="00802CE3">
        <w:rPr>
          <w:rFonts w:eastAsia="MS Mincho"/>
          <w:lang w:val="uk-UA"/>
        </w:rPr>
        <w:t xml:space="preserve"> р.</w:t>
      </w:r>
      <w:r w:rsidRPr="004A4C39" w:rsidR="00802CE3">
        <w:rPr>
          <w:rFonts w:eastAsia="MS Mincho"/>
          <w:lang w:val="uk-UA"/>
        </w:rPr>
        <w:t>).</w:t>
      </w:r>
      <w:r w:rsidR="00802CE3">
        <w:rPr>
          <w:rFonts w:eastAsia="MS Mincho"/>
          <w:lang w:val="uk-UA"/>
        </w:rPr>
        <w:t xml:space="preserve"> З цього рішення він зробив висновок, що Суд </w:t>
      </w:r>
      <w:r w:rsidR="00D8312C">
        <w:rPr>
          <w:rFonts w:eastAsia="MS Mincho"/>
          <w:lang w:val="uk-UA"/>
        </w:rPr>
        <w:t>тепер зайняв позицію, за якою вимагається попередній розгляд питання того, чи може довічне ув</w:t>
      </w:r>
      <w:r w:rsidR="0023446E">
        <w:rPr>
          <w:rFonts w:eastAsia="MS Mincho"/>
          <w:lang w:val="uk-UA"/>
        </w:rPr>
        <w:t>’</w:t>
      </w:r>
      <w:r w:rsidR="00D8312C">
        <w:rPr>
          <w:rFonts w:eastAsia="MS Mincho"/>
          <w:lang w:val="uk-UA"/>
        </w:rPr>
        <w:t>язнення бути замінено меншим строком покарання чи ні, перед тим як ув</w:t>
      </w:r>
      <w:r w:rsidR="0023446E">
        <w:rPr>
          <w:rFonts w:eastAsia="MS Mincho"/>
          <w:lang w:val="uk-UA"/>
        </w:rPr>
        <w:t>’</w:t>
      </w:r>
      <w:r w:rsidR="00D8312C">
        <w:rPr>
          <w:rFonts w:eastAsia="MS Mincho"/>
          <w:lang w:val="uk-UA"/>
        </w:rPr>
        <w:t>язнений почне відбувати своє покарання, і що</w:t>
      </w:r>
      <w:r w:rsidR="00CC1DF3">
        <w:rPr>
          <w:rFonts w:eastAsia="MS Mincho"/>
          <w:lang w:val="uk-UA"/>
        </w:rPr>
        <w:t>,</w:t>
      </w:r>
      <w:r w:rsidR="00D8312C">
        <w:rPr>
          <w:rFonts w:eastAsia="MS Mincho"/>
          <w:lang w:val="uk-UA"/>
        </w:rPr>
        <w:t xml:space="preserve"> таким чином</w:t>
      </w:r>
      <w:r w:rsidR="00CC1DF3">
        <w:rPr>
          <w:rFonts w:eastAsia="MS Mincho"/>
          <w:lang w:val="uk-UA"/>
        </w:rPr>
        <w:t>,</w:t>
      </w:r>
      <w:r w:rsidR="00D8312C">
        <w:rPr>
          <w:rFonts w:eastAsia="MS Mincho"/>
          <w:lang w:val="uk-UA"/>
        </w:rPr>
        <w:t xml:space="preserve"> розріз</w:t>
      </w:r>
      <w:r w:rsidR="004D4E3D">
        <w:rPr>
          <w:rFonts w:eastAsia="MS Mincho"/>
          <w:lang w:val="uk-UA"/>
        </w:rPr>
        <w:t>н</w:t>
      </w:r>
      <w:r w:rsidR="00D8312C">
        <w:rPr>
          <w:rFonts w:eastAsia="MS Mincho"/>
          <w:lang w:val="uk-UA"/>
        </w:rPr>
        <w:t xml:space="preserve">ення, зроблене в рішенні у справі </w:t>
      </w:r>
      <w:r w:rsidRPr="004A4C39" w:rsidR="00D8312C">
        <w:rPr>
          <w:rFonts w:eastAsia="MS Mincho"/>
          <w:i/>
          <w:szCs w:val="24"/>
          <w:lang w:val="uk-UA"/>
        </w:rPr>
        <w:t>Babar Ahmad and Others v. United Kingdom</w:t>
      </w:r>
      <w:r w:rsidRPr="004A4C39" w:rsidR="00D8312C">
        <w:rPr>
          <w:rFonts w:eastAsia="MS Mincho"/>
          <w:szCs w:val="24"/>
          <w:lang w:val="uk-UA"/>
        </w:rPr>
        <w:t xml:space="preserve"> (</w:t>
      </w:r>
      <w:r w:rsidR="00D8312C">
        <w:rPr>
          <w:rFonts w:eastAsia="MS Mincho"/>
          <w:szCs w:val="24"/>
          <w:lang w:val="uk-UA"/>
        </w:rPr>
        <w:t xml:space="preserve">заяви №№ </w:t>
      </w:r>
      <w:r w:rsidRPr="004A4C39" w:rsidR="00D8312C">
        <w:rPr>
          <w:rFonts w:eastAsia="MS Mincho"/>
          <w:szCs w:val="24"/>
          <w:lang w:val="uk-UA"/>
        </w:rPr>
        <w:t xml:space="preserve">24027/07, 11949/08, 36742/08, 66911/09 </w:t>
      </w:r>
      <w:r w:rsidR="00D8312C">
        <w:rPr>
          <w:rFonts w:eastAsia="MS Mincho"/>
          <w:szCs w:val="24"/>
          <w:lang w:val="uk-UA"/>
        </w:rPr>
        <w:t xml:space="preserve">та </w:t>
      </w:r>
      <w:r w:rsidRPr="004A4C39" w:rsidR="00D8312C">
        <w:rPr>
          <w:rFonts w:eastAsia="MS Mincho"/>
          <w:szCs w:val="24"/>
          <w:lang w:val="uk-UA"/>
        </w:rPr>
        <w:t>67354/09, 10 </w:t>
      </w:r>
      <w:r w:rsidR="00D8312C">
        <w:rPr>
          <w:rFonts w:eastAsia="MS Mincho"/>
          <w:szCs w:val="24"/>
          <w:lang w:val="uk-UA"/>
        </w:rPr>
        <w:t xml:space="preserve">квітня </w:t>
      </w:r>
      <w:r w:rsidRPr="004A4C39" w:rsidR="00D8312C">
        <w:rPr>
          <w:rFonts w:eastAsia="MS Mincho"/>
          <w:szCs w:val="24"/>
          <w:lang w:val="uk-UA"/>
        </w:rPr>
        <w:t>2012</w:t>
      </w:r>
      <w:r w:rsidR="00D8312C">
        <w:rPr>
          <w:rFonts w:eastAsia="MS Mincho"/>
          <w:szCs w:val="24"/>
          <w:lang w:val="uk-UA"/>
        </w:rPr>
        <w:t xml:space="preserve"> р.</w:t>
      </w:r>
      <w:r w:rsidRPr="004A4C39" w:rsidR="00D8312C">
        <w:rPr>
          <w:rFonts w:eastAsia="MS Mincho"/>
          <w:szCs w:val="24"/>
          <w:lang w:val="uk-UA"/>
        </w:rPr>
        <w:t>)</w:t>
      </w:r>
      <w:r w:rsidR="00CC1DF3">
        <w:rPr>
          <w:rFonts w:eastAsia="MS Mincho"/>
          <w:szCs w:val="24"/>
          <w:lang w:val="uk-UA"/>
        </w:rPr>
        <w:t>, залежно від того, чи була особа, яка підлягає екстрадиції, засуджена чи ні, більше не є доречним.</w:t>
      </w:r>
    </w:p>
    <w:p w:rsidRPr="00CA5312" w:rsidR="00F65EBB" w:rsidP="00AE35E0" w:rsidRDefault="00AE35E0" w14:paraId="0207C42A" w14:textId="17673683">
      <w:pPr>
        <w:ind w:firstLine="284"/>
        <w:rPr>
          <w:rFonts w:eastAsia="MS Mincho"/>
          <w:lang w:val="uk-UA"/>
        </w:rPr>
      </w:pPr>
      <w:r w:rsidRPr="004A4C39">
        <w:rPr>
          <w:rFonts w:eastAsia="MS Mincho"/>
          <w:lang w:val="uk-UA"/>
        </w:rPr>
        <w:fldChar w:fldCharType="begin"/>
      </w:r>
      <w:r w:rsidRPr="004A4C39">
        <w:rPr>
          <w:rFonts w:eastAsia="MS Mincho"/>
          <w:lang w:val="uk-UA"/>
        </w:rPr>
        <w:instrText xml:space="preserve"> SEQ level0 \*arabic </w:instrText>
      </w:r>
      <w:r w:rsidRPr="004A4C39">
        <w:rPr>
          <w:rFonts w:eastAsia="MS Mincho"/>
          <w:lang w:val="uk-UA"/>
        </w:rPr>
        <w:fldChar w:fldCharType="separate"/>
      </w:r>
      <w:r w:rsidRPr="004A4C39" w:rsidR="00025F9A">
        <w:rPr>
          <w:rFonts w:eastAsia="MS Mincho"/>
          <w:noProof/>
          <w:lang w:val="uk-UA"/>
        </w:rPr>
        <w:t>36</w:t>
      </w:r>
      <w:r w:rsidRPr="004A4C39">
        <w:rPr>
          <w:rFonts w:eastAsia="MS Mincho"/>
          <w:lang w:val="uk-UA"/>
        </w:rPr>
        <w:fldChar w:fldCharType="end"/>
      </w:r>
      <w:r w:rsidRPr="004A4C39">
        <w:rPr>
          <w:rFonts w:eastAsia="MS Mincho"/>
          <w:lang w:val="uk-UA"/>
        </w:rPr>
        <w:t>.  </w:t>
      </w:r>
      <w:r w:rsidR="00F65EBB">
        <w:rPr>
          <w:rFonts w:eastAsia="MS Mincho"/>
          <w:lang w:val="uk-UA"/>
        </w:rPr>
        <w:t xml:space="preserve">У рішенні від 23 вересня 2013 року </w:t>
      </w:r>
      <w:r w:rsidRPr="004A4C39" w:rsidR="00F65EBB">
        <w:rPr>
          <w:rFonts w:eastAsia="MS Mincho"/>
          <w:i/>
          <w:lang w:val="uk-UA"/>
        </w:rPr>
        <w:t>Conseil d</w:t>
      </w:r>
      <w:r w:rsidR="0023446E">
        <w:rPr>
          <w:rFonts w:eastAsia="MS Mincho"/>
          <w:i/>
          <w:lang w:val="uk-UA"/>
        </w:rPr>
        <w:t>’</w:t>
      </w:r>
      <w:r w:rsidRPr="004A4C39" w:rsidR="00F65EBB">
        <w:rPr>
          <w:rFonts w:eastAsia="MS Mincho"/>
          <w:i/>
          <w:lang w:val="uk-UA"/>
        </w:rPr>
        <w:t>Etat</w:t>
      </w:r>
      <w:r w:rsidR="00F13CCE">
        <w:rPr>
          <w:rFonts w:eastAsia="MS Mincho"/>
          <w:i/>
          <w:lang w:val="uk-UA"/>
        </w:rPr>
        <w:t xml:space="preserve"> </w:t>
      </w:r>
      <w:r w:rsidR="00F13CCE">
        <w:rPr>
          <w:rFonts w:eastAsia="MS Mincho"/>
          <w:lang w:val="uk-UA"/>
        </w:rPr>
        <w:t>відхилила заяву щодо судового перегляду. Стосовно скарги за статтею 3 Конвенції та ризику застосування</w:t>
      </w:r>
      <w:r w:rsidR="00CA5312">
        <w:rPr>
          <w:rFonts w:eastAsia="MS Mincho"/>
          <w:lang w:val="uk-UA"/>
        </w:rPr>
        <w:t xml:space="preserve"> довічного ув</w:t>
      </w:r>
      <w:r w:rsidR="0023446E">
        <w:rPr>
          <w:rFonts w:eastAsia="MS Mincho"/>
          <w:lang w:val="uk-UA"/>
        </w:rPr>
        <w:t>’</w:t>
      </w:r>
      <w:r w:rsidR="00CA5312">
        <w:rPr>
          <w:rFonts w:eastAsia="MS Mincho"/>
          <w:lang w:val="uk-UA"/>
        </w:rPr>
        <w:t xml:space="preserve">язнення, яке не може бути замінено меншим строком покарання, </w:t>
      </w:r>
      <w:r w:rsidRPr="004A4C39" w:rsidR="00CA5312">
        <w:rPr>
          <w:rFonts w:eastAsia="MS Mincho"/>
          <w:i/>
          <w:lang w:val="uk-UA"/>
        </w:rPr>
        <w:t>Conseil d</w:t>
      </w:r>
      <w:r w:rsidR="0023446E">
        <w:rPr>
          <w:rFonts w:eastAsia="MS Mincho"/>
          <w:i/>
          <w:lang w:val="uk-UA"/>
        </w:rPr>
        <w:t>’</w:t>
      </w:r>
      <w:r w:rsidRPr="004A4C39" w:rsidR="00CA5312">
        <w:rPr>
          <w:rFonts w:eastAsia="MS Mincho"/>
          <w:i/>
          <w:lang w:val="uk-UA"/>
        </w:rPr>
        <w:t>Etat</w:t>
      </w:r>
      <w:r w:rsidR="00CA5312">
        <w:rPr>
          <w:rFonts w:eastAsia="MS Mincho"/>
          <w:i/>
          <w:lang w:val="uk-UA"/>
        </w:rPr>
        <w:t xml:space="preserve"> </w:t>
      </w:r>
      <w:r w:rsidR="000B714A">
        <w:rPr>
          <w:rFonts w:eastAsia="MS Mincho"/>
          <w:lang w:val="uk-UA"/>
        </w:rPr>
        <w:t>навела</w:t>
      </w:r>
      <w:r w:rsidR="00CA5312">
        <w:rPr>
          <w:rFonts w:eastAsia="MS Mincho"/>
          <w:lang w:val="uk-UA"/>
        </w:rPr>
        <w:t xml:space="preserve"> таке обґрунтування:</w:t>
      </w:r>
    </w:p>
    <w:p w:rsidR="00326C7A" w:rsidP="00AE35E0" w:rsidRDefault="006D4770" w14:paraId="5ABEDB5C" w14:textId="5B81BFE7">
      <w:pPr>
        <w:pStyle w:val="ECHRParaQuote"/>
        <w:rPr>
          <w:lang w:val="uk-UA"/>
        </w:rPr>
      </w:pPr>
      <w:r w:rsidRPr="004A4C39">
        <w:rPr>
          <w:lang w:val="uk-UA"/>
        </w:rPr>
        <w:t>“</w:t>
      </w:r>
      <w:r w:rsidR="00326C7A">
        <w:rPr>
          <w:lang w:val="uk-UA"/>
        </w:rPr>
        <w:t>Навіть якщо припустит</w:t>
      </w:r>
      <w:r w:rsidR="00E55233">
        <w:rPr>
          <w:lang w:val="uk-UA"/>
        </w:rPr>
        <w:t>и, що заявник буде засуджений судами</w:t>
      </w:r>
      <w:r w:rsidR="00326C7A">
        <w:rPr>
          <w:lang w:val="uk-UA"/>
        </w:rPr>
        <w:t xml:space="preserve"> США до довічного ув</w:t>
      </w:r>
      <w:r w:rsidR="0023446E">
        <w:rPr>
          <w:lang w:val="uk-UA"/>
        </w:rPr>
        <w:t>’</w:t>
      </w:r>
      <w:r w:rsidR="00326C7A">
        <w:rPr>
          <w:lang w:val="uk-UA"/>
        </w:rPr>
        <w:t xml:space="preserve">язнення, слід зазначити, що у своєму рішенні від 9 липня 2013 року у справі </w:t>
      </w:r>
      <w:r w:rsidRPr="004A4C39" w:rsidR="00326C7A">
        <w:rPr>
          <w:i/>
          <w:lang w:val="uk-UA"/>
        </w:rPr>
        <w:t>Vinter and Others v. United Kingdom</w:t>
      </w:r>
      <w:r w:rsidRPr="004A4C39" w:rsidR="00326C7A">
        <w:rPr>
          <w:lang w:val="uk-UA"/>
        </w:rPr>
        <w:t xml:space="preserve"> [</w:t>
      </w:r>
      <w:r w:rsidR="00326C7A">
        <w:rPr>
          <w:lang w:val="uk-UA"/>
        </w:rPr>
        <w:t>Суд</w:t>
      </w:r>
      <w:r w:rsidRPr="004A4C39" w:rsidR="00326C7A">
        <w:rPr>
          <w:lang w:val="uk-UA"/>
        </w:rPr>
        <w:t>]</w:t>
      </w:r>
      <w:r w:rsidR="00326C7A">
        <w:rPr>
          <w:lang w:val="uk-UA"/>
        </w:rPr>
        <w:t xml:space="preserve"> постановив, що: </w:t>
      </w:r>
      <w:r w:rsidR="007322C5">
        <w:rPr>
          <w:lang w:val="uk-UA"/>
        </w:rPr>
        <w:t>“</w:t>
      </w:r>
      <w:r w:rsidR="005318F3">
        <w:rPr>
          <w:lang w:val="uk-UA"/>
        </w:rPr>
        <w:t>довічне ув</w:t>
      </w:r>
      <w:r w:rsidR="0023446E">
        <w:rPr>
          <w:lang w:val="uk-UA"/>
        </w:rPr>
        <w:t>’</w:t>
      </w:r>
      <w:r w:rsidR="005318F3">
        <w:rPr>
          <w:lang w:val="uk-UA"/>
        </w:rPr>
        <w:t>язнення не стає таким, що не може бути замінено меншим строком покарання, лише через те, що на практиці особа може ві</w:t>
      </w:r>
      <w:r w:rsidR="00E55233">
        <w:rPr>
          <w:lang w:val="uk-UA"/>
        </w:rPr>
        <w:t>д</w:t>
      </w:r>
      <w:r w:rsidR="005318F3">
        <w:rPr>
          <w:lang w:val="uk-UA"/>
        </w:rPr>
        <w:t>бути його повною мірою</w:t>
      </w:r>
      <w:r w:rsidR="007322C5">
        <w:rPr>
          <w:lang w:val="uk-UA"/>
        </w:rPr>
        <w:t>”</w:t>
      </w:r>
      <w:r w:rsidR="005318F3">
        <w:rPr>
          <w:lang w:val="uk-UA"/>
        </w:rPr>
        <w:t>, що “за статтею 3 не виникає питань, якщо довічне ув</w:t>
      </w:r>
      <w:r w:rsidR="0023446E">
        <w:rPr>
          <w:lang w:val="uk-UA"/>
        </w:rPr>
        <w:t>’</w:t>
      </w:r>
      <w:r w:rsidR="005318F3">
        <w:rPr>
          <w:lang w:val="uk-UA"/>
        </w:rPr>
        <w:t xml:space="preserve">язнення </w:t>
      </w:r>
      <w:r w:rsidR="00875DF2">
        <w:rPr>
          <w:lang w:val="uk-UA"/>
        </w:rPr>
        <w:t>де-юре</w:t>
      </w:r>
      <w:r w:rsidR="005318F3">
        <w:rPr>
          <w:lang w:val="uk-UA"/>
        </w:rPr>
        <w:t xml:space="preserve"> та </w:t>
      </w:r>
      <w:r w:rsidR="00875DF2">
        <w:rPr>
          <w:lang w:val="uk-UA"/>
        </w:rPr>
        <w:t>де-факто</w:t>
      </w:r>
      <w:r w:rsidR="005318F3">
        <w:rPr>
          <w:lang w:val="uk-UA"/>
        </w:rPr>
        <w:t xml:space="preserve"> може бути замінено меншим строком покарання ...”, і що “якщо національне законодавство дозволяє можливість перегляду довічного ув</w:t>
      </w:r>
      <w:r w:rsidR="0023446E">
        <w:rPr>
          <w:lang w:val="uk-UA"/>
        </w:rPr>
        <w:t>’</w:t>
      </w:r>
      <w:r w:rsidR="005318F3">
        <w:rPr>
          <w:lang w:val="uk-UA"/>
        </w:rPr>
        <w:t xml:space="preserve">язнення з метою його заміни іншою мірою покарання, </w:t>
      </w:r>
      <w:r w:rsidR="00DA0602">
        <w:rPr>
          <w:lang w:val="uk-UA"/>
        </w:rPr>
        <w:t>пом</w:t>
      </w:r>
      <w:r w:rsidR="0023446E">
        <w:rPr>
          <w:lang w:val="uk-UA"/>
        </w:rPr>
        <w:t>’</w:t>
      </w:r>
      <w:r w:rsidR="00DA0602">
        <w:rPr>
          <w:lang w:val="uk-UA"/>
        </w:rPr>
        <w:t>якшення, припинення або умовного звільнення ув</w:t>
      </w:r>
      <w:r w:rsidR="0023446E">
        <w:rPr>
          <w:lang w:val="uk-UA"/>
        </w:rPr>
        <w:t>’</w:t>
      </w:r>
      <w:r w:rsidR="00DA0602">
        <w:rPr>
          <w:lang w:val="uk-UA"/>
        </w:rPr>
        <w:t>язненого, цього достатньо</w:t>
      </w:r>
      <w:r w:rsidR="00E55233">
        <w:rPr>
          <w:lang w:val="uk-UA"/>
        </w:rPr>
        <w:t xml:space="preserve"> для забезпечення</w:t>
      </w:r>
      <w:r w:rsidR="00DA0602">
        <w:rPr>
          <w:lang w:val="uk-UA"/>
        </w:rPr>
        <w:t xml:space="preserve"> дотримання статті 3</w:t>
      </w:r>
      <w:r w:rsidR="005318F3">
        <w:rPr>
          <w:lang w:val="uk-UA"/>
        </w:rPr>
        <w:t>”</w:t>
      </w:r>
      <w:r w:rsidR="00DA0602">
        <w:rPr>
          <w:lang w:val="uk-UA"/>
        </w:rPr>
        <w:t>.</w:t>
      </w:r>
    </w:p>
    <w:p w:rsidRPr="00E55233" w:rsidR="00E55233" w:rsidP="00AE35E0" w:rsidRDefault="00E55233" w14:paraId="656B4799" w14:textId="2D893868">
      <w:pPr>
        <w:pStyle w:val="ECHRParaQuote"/>
        <w:rPr>
          <w:lang w:val="uk-UA"/>
        </w:rPr>
      </w:pPr>
      <w:r>
        <w:rPr>
          <w:lang w:val="uk-UA"/>
        </w:rPr>
        <w:t xml:space="preserve">У цій справі, як і у справі </w:t>
      </w:r>
      <w:r w:rsidRPr="004A4C39">
        <w:rPr>
          <w:i/>
          <w:lang w:val="uk-UA"/>
        </w:rPr>
        <w:t>Babar Ahmad and Others v. United Kingdom</w:t>
      </w:r>
      <w:r>
        <w:rPr>
          <w:lang w:val="uk-UA"/>
        </w:rPr>
        <w:t xml:space="preserve">, яка призвела </w:t>
      </w:r>
      <w:r w:rsidR="007C34E2">
        <w:rPr>
          <w:lang w:val="uk-UA"/>
        </w:rPr>
        <w:t xml:space="preserve">до </w:t>
      </w:r>
      <w:r w:rsidRPr="004A4C39" w:rsidR="007C34E2">
        <w:rPr>
          <w:lang w:val="uk-UA"/>
        </w:rPr>
        <w:t>[</w:t>
      </w:r>
      <w:r w:rsidR="007C34E2">
        <w:rPr>
          <w:lang w:val="uk-UA"/>
        </w:rPr>
        <w:t>рішення Суду</w:t>
      </w:r>
      <w:r w:rsidRPr="004A4C39" w:rsidR="007C34E2">
        <w:rPr>
          <w:lang w:val="uk-UA"/>
        </w:rPr>
        <w:t>]</w:t>
      </w:r>
      <w:r w:rsidR="007C34E2">
        <w:rPr>
          <w:lang w:val="uk-UA"/>
        </w:rPr>
        <w:t xml:space="preserve"> від 10 квітня 2012 року, заявник не був засуджений судом США до довічного ув</w:t>
      </w:r>
      <w:r w:rsidR="0023446E">
        <w:rPr>
          <w:lang w:val="uk-UA"/>
        </w:rPr>
        <w:t>’</w:t>
      </w:r>
      <w:r w:rsidR="007C34E2">
        <w:rPr>
          <w:lang w:val="uk-UA"/>
        </w:rPr>
        <w:t>язнення і тим більше ще не почав відбувати таке покарання.</w:t>
      </w:r>
    </w:p>
    <w:p w:rsidR="003F4F4E" w:rsidP="00AE35E0" w:rsidRDefault="003F4F4E" w14:paraId="3C0131BE" w14:textId="2DD80F2A">
      <w:pPr>
        <w:pStyle w:val="ECHRParaQuote"/>
        <w:rPr>
          <w:lang w:val="uk-UA"/>
        </w:rPr>
      </w:pPr>
      <w:r>
        <w:rPr>
          <w:lang w:val="uk-UA"/>
        </w:rPr>
        <w:t>Таким чином, як і у згаданій справі, заявник не довів, що в разі довічного ув</w:t>
      </w:r>
      <w:r w:rsidR="0023446E">
        <w:rPr>
          <w:lang w:val="uk-UA"/>
        </w:rPr>
        <w:t>’</w:t>
      </w:r>
      <w:r>
        <w:rPr>
          <w:lang w:val="uk-UA"/>
        </w:rPr>
        <w:t xml:space="preserve">язнення постане питання </w:t>
      </w:r>
      <w:r w:rsidR="008B228C">
        <w:rPr>
          <w:lang w:val="uk-UA"/>
        </w:rPr>
        <w:t>того, чи існує будь-яке правомірне пенологічне обґрунтування для продовження його ув</w:t>
      </w:r>
      <w:r w:rsidR="0023446E">
        <w:rPr>
          <w:lang w:val="uk-UA"/>
        </w:rPr>
        <w:t>’</w:t>
      </w:r>
      <w:r w:rsidR="008B228C">
        <w:rPr>
          <w:lang w:val="uk-UA"/>
        </w:rPr>
        <w:t>язнення.</w:t>
      </w:r>
    </w:p>
    <w:p w:rsidR="00B160F4" w:rsidP="00AE35E0" w:rsidRDefault="00B160F4" w14:paraId="37294D29" w14:textId="78E6C385">
      <w:pPr>
        <w:pStyle w:val="ECHRParaQuote"/>
        <w:rPr>
          <w:lang w:val="uk-UA"/>
        </w:rPr>
      </w:pPr>
      <w:r>
        <w:rPr>
          <w:lang w:val="uk-UA"/>
        </w:rPr>
        <w:t>Більше того, у своїх останніх коментарях заявник визнає, що застосоване до нього можливе довічне ув</w:t>
      </w:r>
      <w:r w:rsidR="0023446E">
        <w:rPr>
          <w:lang w:val="uk-UA"/>
        </w:rPr>
        <w:t>’</w:t>
      </w:r>
      <w:r>
        <w:rPr>
          <w:lang w:val="uk-UA"/>
        </w:rPr>
        <w:t xml:space="preserve">язнення буде таким, що </w:t>
      </w:r>
      <w:r w:rsidR="00875DF2">
        <w:rPr>
          <w:lang w:val="uk-UA"/>
        </w:rPr>
        <w:t>де-юре</w:t>
      </w:r>
      <w:r>
        <w:rPr>
          <w:lang w:val="uk-UA"/>
        </w:rPr>
        <w:t xml:space="preserve"> може бути замінено меншим строком покарання. Законодавство США дозволяє йому або оскаржити рішення, або подати клопотання про президентське помилування чи заміну міри покарання, і заявник</w:t>
      </w:r>
      <w:r w:rsidR="009A1568">
        <w:rPr>
          <w:lang w:val="uk-UA"/>
        </w:rPr>
        <w:t xml:space="preserve"> не стверджує, що це повноваження голови виконавчої владі здійснити помилування або заміну міри покарання супроводжується обмеженнями, порівняними з тими, про які йшлося в згаданому рішенні </w:t>
      </w:r>
      <w:r w:rsidRPr="004A4C39" w:rsidR="009A1568">
        <w:rPr>
          <w:lang w:val="uk-UA"/>
        </w:rPr>
        <w:t>[</w:t>
      </w:r>
      <w:r w:rsidR="009A1568">
        <w:rPr>
          <w:lang w:val="uk-UA"/>
        </w:rPr>
        <w:t>Суду</w:t>
      </w:r>
      <w:r w:rsidRPr="004A4C39" w:rsidR="009A1568">
        <w:rPr>
          <w:lang w:val="uk-UA"/>
        </w:rPr>
        <w:t>]</w:t>
      </w:r>
      <w:r w:rsidR="009A1568">
        <w:rPr>
          <w:lang w:val="uk-UA"/>
        </w:rPr>
        <w:t xml:space="preserve"> від 9 липня 2013 року.</w:t>
      </w:r>
    </w:p>
    <w:p w:rsidR="0028502B" w:rsidP="00A77C46" w:rsidRDefault="00A71311" w14:paraId="40681017" w14:textId="22DBE21E">
      <w:pPr>
        <w:pStyle w:val="ECHRParaQuote"/>
        <w:rPr>
          <w:lang w:val="uk-UA"/>
        </w:rPr>
      </w:pPr>
      <w:r>
        <w:rPr>
          <w:lang w:val="uk-UA"/>
        </w:rPr>
        <w:t xml:space="preserve">Хоча заявник не погоджується з твердженням, що таке покарання </w:t>
      </w:r>
      <w:r w:rsidR="00875DF2">
        <w:rPr>
          <w:lang w:val="uk-UA"/>
        </w:rPr>
        <w:t>де-факто</w:t>
      </w:r>
      <w:r>
        <w:rPr>
          <w:lang w:val="uk-UA"/>
        </w:rPr>
        <w:t xml:space="preserve"> може бути замінено на менше, пояснення, яке було надано органами влади США стороні відповідача, </w:t>
      </w:r>
      <w:r w:rsidR="00193687">
        <w:rPr>
          <w:lang w:val="uk-UA"/>
        </w:rPr>
        <w:t xml:space="preserve">насправді </w:t>
      </w:r>
      <w:r>
        <w:rPr>
          <w:lang w:val="uk-UA"/>
        </w:rPr>
        <w:t xml:space="preserve">свідчать, що </w:t>
      </w:r>
      <w:r w:rsidR="00A43EBD">
        <w:rPr>
          <w:lang w:val="uk-UA"/>
        </w:rPr>
        <w:t>Президент США раніше вже застосовував своє повноваження замінити міру покарання.</w:t>
      </w:r>
      <w:r w:rsidR="006D04CA">
        <w:rPr>
          <w:lang w:val="uk-UA"/>
        </w:rPr>
        <w:t xml:space="preserve"> Тому засіб юридичного захисту, доступний заявникові в разі його засудженн</w:t>
      </w:r>
      <w:r w:rsidR="000B714A">
        <w:rPr>
          <w:lang w:val="uk-UA"/>
        </w:rPr>
        <w:t>я</w:t>
      </w:r>
      <w:r w:rsidR="006D04CA">
        <w:rPr>
          <w:lang w:val="uk-UA"/>
        </w:rPr>
        <w:t xml:space="preserve"> до довічного ув</w:t>
      </w:r>
      <w:r w:rsidR="0023446E">
        <w:rPr>
          <w:lang w:val="uk-UA"/>
        </w:rPr>
        <w:t>’</w:t>
      </w:r>
      <w:r w:rsidR="006D04CA">
        <w:rPr>
          <w:lang w:val="uk-UA"/>
        </w:rPr>
        <w:t>язнення, не виключається на практиці.</w:t>
      </w:r>
    </w:p>
    <w:p w:rsidR="00193687" w:rsidP="00AE35E0" w:rsidRDefault="00193687" w14:paraId="7B715954" w14:textId="53EB0684">
      <w:pPr>
        <w:pStyle w:val="ECHRParaQuote"/>
        <w:rPr>
          <w:lang w:val="uk-UA"/>
        </w:rPr>
      </w:pPr>
      <w:r>
        <w:rPr>
          <w:lang w:val="uk-UA"/>
        </w:rPr>
        <w:t xml:space="preserve">Крім того, твердження заявника, що після терористичного нападу 11 вересня 2001 року </w:t>
      </w:r>
      <w:r w:rsidR="006B4432">
        <w:rPr>
          <w:lang w:val="uk-UA"/>
        </w:rPr>
        <w:t>надання Президентом США помилування чи заміни міри</w:t>
      </w:r>
      <w:r w:rsidR="000A7BD0">
        <w:rPr>
          <w:lang w:val="uk-UA"/>
        </w:rPr>
        <w:t xml:space="preserve"> покарання особі</w:t>
      </w:r>
      <w:r w:rsidR="006B4432">
        <w:rPr>
          <w:lang w:val="uk-UA"/>
        </w:rPr>
        <w:t xml:space="preserve">, яка була засуджена за тероризм, стало </w:t>
      </w:r>
      <w:r w:rsidR="000A7BD0">
        <w:rPr>
          <w:lang w:val="uk-UA"/>
        </w:rPr>
        <w:t>неможливим</w:t>
      </w:r>
      <w:r w:rsidR="006B4432">
        <w:rPr>
          <w:lang w:val="uk-UA"/>
        </w:rPr>
        <w:t>, не було обґрунтовано будь-якою надійною інформацією, якої і не могло існувати з огляду на відносно стислий період часу, порівняно з довічним ув</w:t>
      </w:r>
      <w:r w:rsidR="0023446E">
        <w:rPr>
          <w:lang w:val="uk-UA"/>
        </w:rPr>
        <w:t>’</w:t>
      </w:r>
      <w:r w:rsidR="006B4432">
        <w:rPr>
          <w:lang w:val="uk-UA"/>
        </w:rPr>
        <w:t>язненням, який минув</w:t>
      </w:r>
      <w:r w:rsidR="000A6FEB">
        <w:rPr>
          <w:lang w:val="uk-UA"/>
        </w:rPr>
        <w:t xml:space="preserve"> з часу згаданого нападу та будь-яких кримінальних покарань, які були після того застосовані.</w:t>
      </w:r>
    </w:p>
    <w:p w:rsidR="001378B1" w:rsidP="00AE35E0" w:rsidRDefault="001378B1" w14:paraId="729E657F" w14:textId="2F518B60">
      <w:pPr>
        <w:pStyle w:val="ECHRParaQuote"/>
        <w:rPr>
          <w:lang w:val="uk-UA"/>
        </w:rPr>
      </w:pPr>
      <w:r>
        <w:rPr>
          <w:lang w:val="uk-UA"/>
        </w:rPr>
        <w:t>Таким чином, як і у справі</w:t>
      </w:r>
      <w:r w:rsidRPr="001378B1">
        <w:rPr>
          <w:i/>
          <w:lang w:val="uk-UA"/>
        </w:rPr>
        <w:t xml:space="preserve"> </w:t>
      </w:r>
      <w:r w:rsidRPr="004A4C39">
        <w:rPr>
          <w:i/>
          <w:lang w:val="uk-UA"/>
        </w:rPr>
        <w:t>Babar Ahmad</w:t>
      </w:r>
      <w:r w:rsidRPr="004A4C39">
        <w:rPr>
          <w:lang w:val="uk-UA"/>
        </w:rPr>
        <w:t xml:space="preserve"> ...,</w:t>
      </w:r>
      <w:r>
        <w:rPr>
          <w:lang w:val="uk-UA"/>
        </w:rPr>
        <w:t xml:space="preserve"> не було доведено, що органи влади США відмовляться, у відповідній ситуації, від застосування наявних механізмів зменшення строку покарання, якщо більше не існуватиме правомірного пенологічного обґрунтування</w:t>
      </w:r>
      <w:r w:rsidR="002C19C6">
        <w:rPr>
          <w:lang w:val="uk-UA"/>
        </w:rPr>
        <w:t xml:space="preserve"> для продовження ув</w:t>
      </w:r>
      <w:r w:rsidR="0023446E">
        <w:rPr>
          <w:lang w:val="uk-UA"/>
        </w:rPr>
        <w:t>’</w:t>
      </w:r>
      <w:r w:rsidR="002C19C6">
        <w:rPr>
          <w:lang w:val="uk-UA"/>
        </w:rPr>
        <w:t>язнення заявника.</w:t>
      </w:r>
    </w:p>
    <w:p w:rsidR="00FF5F3C" w:rsidP="00AE35E0" w:rsidRDefault="00FF5F3C" w14:paraId="3ECA7263" w14:textId="0D74FA59">
      <w:pPr>
        <w:pStyle w:val="ECHRParaQuote"/>
        <w:rPr>
          <w:lang w:val="uk-UA"/>
        </w:rPr>
      </w:pPr>
      <w:r>
        <w:rPr>
          <w:lang w:val="uk-UA"/>
        </w:rPr>
        <w:t>Тому будь-який можливий вирок довічного ув</w:t>
      </w:r>
      <w:r w:rsidR="0023446E">
        <w:rPr>
          <w:lang w:val="uk-UA"/>
        </w:rPr>
        <w:t>’</w:t>
      </w:r>
      <w:r>
        <w:rPr>
          <w:lang w:val="uk-UA"/>
        </w:rPr>
        <w:t xml:space="preserve">язнення, присуджений заявникові, буде також </w:t>
      </w:r>
      <w:r w:rsidR="00875DF2">
        <w:rPr>
          <w:lang w:val="uk-UA"/>
        </w:rPr>
        <w:t>де-факто</w:t>
      </w:r>
      <w:r>
        <w:rPr>
          <w:lang w:val="uk-UA"/>
        </w:rPr>
        <w:t xml:space="preserve"> таким, що може бути замінений на менший строк покарання.</w:t>
      </w:r>
    </w:p>
    <w:p w:rsidR="004C521E" w:rsidP="00AE35E0" w:rsidRDefault="004C521E" w14:paraId="1D9709F8" w14:textId="1FBA2657">
      <w:pPr>
        <w:pStyle w:val="ECHRParaQuote"/>
        <w:rPr>
          <w:lang w:val="uk-UA"/>
        </w:rPr>
      </w:pPr>
      <w:r>
        <w:rPr>
          <w:lang w:val="uk-UA"/>
        </w:rPr>
        <w:t>Відповідно, немає необхідності визначати, чи помилилася сторона відповідача, коли</w:t>
      </w:r>
      <w:r w:rsidR="00BD32C2">
        <w:rPr>
          <w:lang w:val="uk-UA"/>
        </w:rPr>
        <w:t xml:space="preserve"> вирішила, що заявник не обов</w:t>
      </w:r>
      <w:r w:rsidR="0023446E">
        <w:rPr>
          <w:lang w:val="uk-UA"/>
        </w:rPr>
        <w:t>’</w:t>
      </w:r>
      <w:r w:rsidR="00BD32C2">
        <w:rPr>
          <w:lang w:val="uk-UA"/>
        </w:rPr>
        <w:t>язково буде засуджений до довічного ув</w:t>
      </w:r>
      <w:r w:rsidR="0023446E">
        <w:rPr>
          <w:lang w:val="uk-UA"/>
        </w:rPr>
        <w:t>’</w:t>
      </w:r>
      <w:r w:rsidR="00BD32C2">
        <w:rPr>
          <w:lang w:val="uk-UA"/>
        </w:rPr>
        <w:t xml:space="preserve">язнення, оскільки, навіть </w:t>
      </w:r>
      <w:r w:rsidR="003C71EB">
        <w:rPr>
          <w:lang w:val="uk-UA"/>
        </w:rPr>
        <w:t xml:space="preserve">якщо він </w:t>
      </w:r>
      <w:r w:rsidR="007C546F">
        <w:rPr>
          <w:lang w:val="uk-UA"/>
        </w:rPr>
        <w:t xml:space="preserve">буде </w:t>
      </w:r>
      <w:r w:rsidR="003C71EB">
        <w:rPr>
          <w:lang w:val="uk-UA"/>
        </w:rPr>
        <w:t>засуджений до такого строку ув</w:t>
      </w:r>
      <w:r w:rsidR="0023446E">
        <w:rPr>
          <w:lang w:val="uk-UA"/>
        </w:rPr>
        <w:t>’</w:t>
      </w:r>
      <w:r w:rsidR="003C71EB">
        <w:rPr>
          <w:lang w:val="uk-UA"/>
        </w:rPr>
        <w:t>яз</w:t>
      </w:r>
      <w:r w:rsidR="007C546F">
        <w:rPr>
          <w:lang w:val="uk-UA"/>
        </w:rPr>
        <w:t>нення, це покарання не становитиме</w:t>
      </w:r>
      <w:r w:rsidR="003C71EB">
        <w:rPr>
          <w:lang w:val="uk-UA"/>
        </w:rPr>
        <w:t xml:space="preserve"> порушення статті 3 </w:t>
      </w:r>
      <w:r w:rsidRPr="004A4C39" w:rsidR="003C71EB">
        <w:rPr>
          <w:lang w:val="uk-UA"/>
        </w:rPr>
        <w:t>[</w:t>
      </w:r>
      <w:r w:rsidR="003C71EB">
        <w:rPr>
          <w:lang w:val="uk-UA"/>
        </w:rPr>
        <w:t>Конвенції</w:t>
      </w:r>
      <w:r w:rsidRPr="004A4C39" w:rsidR="003C71EB">
        <w:rPr>
          <w:lang w:val="uk-UA"/>
        </w:rPr>
        <w:t>]”.</w:t>
      </w:r>
    </w:p>
    <w:p w:rsidRPr="00C9757A" w:rsidR="007C546F" w:rsidP="00AE35E0" w:rsidRDefault="00AE35E0" w14:paraId="5F54FFD9" w14:textId="76AA966D">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37</w:t>
      </w:r>
      <w:r w:rsidRPr="004A4C39">
        <w:rPr>
          <w:noProof/>
          <w:lang w:val="uk-UA"/>
        </w:rPr>
        <w:fldChar w:fldCharType="end"/>
      </w:r>
      <w:r w:rsidRPr="004A4C39">
        <w:rPr>
          <w:lang w:val="uk-UA"/>
        </w:rPr>
        <w:t>.  </w:t>
      </w:r>
      <w:r w:rsidR="007C546F">
        <w:rPr>
          <w:lang w:val="uk-UA"/>
        </w:rPr>
        <w:t>Щодо скарги за статтею 5 Угоди про екстрадицію між Королівством Бельгія та Спо</w:t>
      </w:r>
      <w:r w:rsidR="00C9757A">
        <w:rPr>
          <w:lang w:val="uk-UA"/>
        </w:rPr>
        <w:t>лученими Штатами Америки, статтею</w:t>
      </w:r>
      <w:r w:rsidR="007C546F">
        <w:rPr>
          <w:lang w:val="uk-UA"/>
        </w:rPr>
        <w:t xml:space="preserve"> 4 Протоколу № 7</w:t>
      </w:r>
      <w:r w:rsidR="00C9757A">
        <w:rPr>
          <w:lang w:val="uk-UA"/>
        </w:rPr>
        <w:t xml:space="preserve"> до Конвенції та пунктом 7 статті 14 Міжнародного пакту про громадянські та політичні права, то </w:t>
      </w:r>
      <w:r w:rsidRPr="004A4C39" w:rsidR="00C9757A">
        <w:rPr>
          <w:i/>
          <w:sz w:val="23"/>
          <w:szCs w:val="23"/>
          <w:lang w:val="uk-UA"/>
        </w:rPr>
        <w:t>Conseil d</w:t>
      </w:r>
      <w:r w:rsidR="0023446E">
        <w:rPr>
          <w:i/>
          <w:sz w:val="23"/>
          <w:szCs w:val="23"/>
          <w:lang w:val="uk-UA"/>
        </w:rPr>
        <w:t>’</w:t>
      </w:r>
      <w:r w:rsidRPr="004A4C39" w:rsidR="00C9757A">
        <w:rPr>
          <w:i/>
          <w:sz w:val="23"/>
          <w:szCs w:val="23"/>
          <w:lang w:val="uk-UA"/>
        </w:rPr>
        <w:t>Etat</w:t>
      </w:r>
      <w:r w:rsidR="00C9757A">
        <w:rPr>
          <w:i/>
          <w:sz w:val="23"/>
          <w:szCs w:val="23"/>
          <w:lang w:val="uk-UA"/>
        </w:rPr>
        <w:t xml:space="preserve"> </w:t>
      </w:r>
      <w:r w:rsidR="00872AAD">
        <w:rPr>
          <w:sz w:val="23"/>
          <w:szCs w:val="23"/>
          <w:lang w:val="uk-UA"/>
        </w:rPr>
        <w:t>постановила</w:t>
      </w:r>
      <w:r w:rsidR="00C9757A">
        <w:rPr>
          <w:sz w:val="23"/>
          <w:szCs w:val="23"/>
          <w:lang w:val="uk-UA"/>
        </w:rPr>
        <w:t>, що:</w:t>
      </w:r>
    </w:p>
    <w:p w:rsidR="00C9757A" w:rsidP="00AE35E0" w:rsidRDefault="007337D8" w14:paraId="65DAB6C0" w14:textId="3CD916DF">
      <w:pPr>
        <w:pStyle w:val="ECHRParaQuote"/>
        <w:rPr>
          <w:lang w:val="uk-UA"/>
        </w:rPr>
      </w:pPr>
      <w:r w:rsidRPr="004A4C39">
        <w:rPr>
          <w:lang w:val="uk-UA"/>
        </w:rPr>
        <w:t>“</w:t>
      </w:r>
      <w:r w:rsidR="00DD789C">
        <w:rPr>
          <w:lang w:val="uk-UA"/>
        </w:rPr>
        <w:t>Влада США просить видати заявника на підставі чотирьох пунктів обвинувачення, а саме:</w:t>
      </w:r>
    </w:p>
    <w:p w:rsidRPr="00DD789C" w:rsidR="00DD789C" w:rsidP="001011F4" w:rsidRDefault="00AE35E0" w14:paraId="6F4F4E3D" w14:textId="606A90F9">
      <w:pPr>
        <w:spacing w:before="120" w:after="120"/>
        <w:ind w:left="425" w:firstLine="142"/>
        <w:rPr>
          <w:sz w:val="20"/>
          <w:lang w:val="uk-UA"/>
        </w:rPr>
      </w:pPr>
      <w:r w:rsidRPr="00DD789C">
        <w:rPr>
          <w:sz w:val="20"/>
          <w:lang w:val="uk-UA"/>
        </w:rPr>
        <w:t xml:space="preserve">1) </w:t>
      </w:r>
      <w:r w:rsidRPr="00DD789C" w:rsidR="00DD789C">
        <w:rPr>
          <w:sz w:val="20"/>
          <w:lang w:val="uk-UA"/>
        </w:rPr>
        <w:t>Змова з метою вбивства громадян Сполучених Штатів за межами Сполучених Штатів;</w:t>
      </w:r>
    </w:p>
    <w:p w:rsidR="00217BED" w:rsidP="001011F4" w:rsidRDefault="001011F4" w14:paraId="09C570F7" w14:textId="4DB2FB05">
      <w:pPr>
        <w:spacing w:before="120" w:after="120"/>
        <w:ind w:left="425" w:firstLine="142"/>
        <w:rPr>
          <w:sz w:val="20"/>
          <w:lang w:val="uk-UA"/>
        </w:rPr>
      </w:pPr>
      <w:r w:rsidRPr="004A4C39">
        <w:rPr>
          <w:sz w:val="20"/>
          <w:lang w:val="uk-UA"/>
        </w:rPr>
        <w:t xml:space="preserve">2) </w:t>
      </w:r>
      <w:r w:rsidR="00277B08">
        <w:rPr>
          <w:sz w:val="20"/>
          <w:lang w:val="uk-UA"/>
        </w:rPr>
        <w:t>Змова та замах на застосування зброї масового знищення;</w:t>
      </w:r>
    </w:p>
    <w:p w:rsidR="00277B08" w:rsidP="001011F4" w:rsidRDefault="001011F4" w14:paraId="6654DA30" w14:textId="3423F1FE">
      <w:pPr>
        <w:spacing w:before="120" w:after="120"/>
        <w:ind w:left="425" w:firstLine="142"/>
        <w:rPr>
          <w:sz w:val="20"/>
          <w:lang w:val="uk-UA"/>
        </w:rPr>
      </w:pPr>
      <w:r w:rsidRPr="004A4C39">
        <w:rPr>
          <w:sz w:val="20"/>
          <w:lang w:val="uk-UA"/>
        </w:rPr>
        <w:t xml:space="preserve">3) </w:t>
      </w:r>
      <w:r w:rsidR="00277B08">
        <w:rPr>
          <w:sz w:val="20"/>
          <w:lang w:val="uk-UA"/>
        </w:rPr>
        <w:t>Змова з метою надання матеріальної підтримки та ресурсів іноз</w:t>
      </w:r>
      <w:r w:rsidR="00DE2D62">
        <w:rPr>
          <w:sz w:val="20"/>
          <w:lang w:val="uk-UA"/>
        </w:rPr>
        <w:t>емній терористичній організації;</w:t>
      </w:r>
    </w:p>
    <w:p w:rsidR="00DE2D62" w:rsidP="001011F4" w:rsidRDefault="001011F4" w14:paraId="62077E74" w14:textId="010C1341">
      <w:pPr>
        <w:spacing w:before="120" w:after="120"/>
        <w:ind w:left="425" w:firstLine="142"/>
        <w:rPr>
          <w:sz w:val="20"/>
          <w:lang w:val="uk-UA"/>
        </w:rPr>
      </w:pPr>
      <w:r w:rsidRPr="004A4C39">
        <w:rPr>
          <w:sz w:val="20"/>
          <w:lang w:val="uk-UA"/>
        </w:rPr>
        <w:t xml:space="preserve">4) </w:t>
      </w:r>
      <w:r w:rsidR="00DE2D62">
        <w:rPr>
          <w:sz w:val="20"/>
          <w:lang w:val="uk-UA"/>
        </w:rPr>
        <w:t xml:space="preserve">Надання матеріальної підтримки та ресурсів іноземній терористичній організації в </w:t>
      </w:r>
      <w:r w:rsidR="00872AAD">
        <w:rPr>
          <w:sz w:val="20"/>
          <w:lang w:val="uk-UA"/>
        </w:rPr>
        <w:t>порушення таких</w:t>
      </w:r>
      <w:r w:rsidR="00DE2D62">
        <w:rPr>
          <w:sz w:val="20"/>
          <w:lang w:val="uk-UA"/>
        </w:rPr>
        <w:t xml:space="preserve"> положень.</w:t>
      </w:r>
    </w:p>
    <w:p w:rsidR="006C13CD" w:rsidP="00AE35E0" w:rsidRDefault="006C13CD" w14:paraId="440F5C7B" w14:textId="496DF5D5">
      <w:pPr>
        <w:pStyle w:val="ECHRParaQuote"/>
        <w:rPr>
          <w:lang w:val="uk-UA"/>
        </w:rPr>
      </w:pPr>
      <w:r>
        <w:rPr>
          <w:lang w:val="uk-UA"/>
        </w:rPr>
        <w:t xml:space="preserve">Відповідно до органів влади США, з метою вчинення цих </w:t>
      </w:r>
      <w:r w:rsidR="003D0D4E">
        <w:rPr>
          <w:lang w:val="uk-UA"/>
        </w:rPr>
        <w:t>інкримінованих правопорушень</w:t>
      </w:r>
      <w:r>
        <w:rPr>
          <w:lang w:val="uk-UA"/>
        </w:rPr>
        <w:t xml:space="preserve"> заявник та його чотири</w:t>
      </w:r>
      <w:r w:rsidR="003D0D4E">
        <w:rPr>
          <w:lang w:val="uk-UA"/>
        </w:rPr>
        <w:t xml:space="preserve"> співучасники вчинили низку “умисних дій”, у тому числі ті, щодо яких було задоволено екстрадиційний запит органів влади США, що включало: </w:t>
      </w:r>
      <w:r w:rsidRPr="004A4C39" w:rsidR="003D0D4E">
        <w:rPr>
          <w:lang w:val="uk-UA"/>
        </w:rPr>
        <w:t>[</w:t>
      </w:r>
      <w:r w:rsidR="003D0D4E">
        <w:rPr>
          <w:lang w:val="uk-UA"/>
        </w:rPr>
        <w:t>далі наводився перелік із 28 пунктів обвинувачення</w:t>
      </w:r>
      <w:r w:rsidRPr="004A4C39" w:rsidR="003D0D4E">
        <w:rPr>
          <w:lang w:val="uk-UA"/>
        </w:rPr>
        <w:t>].</w:t>
      </w:r>
    </w:p>
    <w:p w:rsidR="003D0D4E" w:rsidP="00AE35E0" w:rsidRDefault="003D0D4E" w14:paraId="1A7CB776" w14:textId="56AC0ACE">
      <w:pPr>
        <w:pStyle w:val="ECHRParaQuote"/>
        <w:rPr>
          <w:lang w:val="uk-UA"/>
        </w:rPr>
      </w:pPr>
      <w:r>
        <w:rPr>
          <w:lang w:val="uk-UA"/>
        </w:rPr>
        <w:t>У Бельгії обвинувачення</w:t>
      </w:r>
      <w:r w:rsidR="00BB4BE6">
        <w:rPr>
          <w:lang w:val="uk-UA"/>
        </w:rPr>
        <w:t xml:space="preserve"> (“у судовому окрузі Брюсселя та, пов</w:t>
      </w:r>
      <w:r w:rsidR="0023446E">
        <w:rPr>
          <w:lang w:val="uk-UA"/>
        </w:rPr>
        <w:t>’</w:t>
      </w:r>
      <w:r w:rsidR="00BB4BE6">
        <w:rPr>
          <w:lang w:val="uk-UA"/>
        </w:rPr>
        <w:t xml:space="preserve">язані обвинувачення, деінде у Королівстві”) проти заявника були такими: </w:t>
      </w:r>
      <w:r w:rsidRPr="004A4C39" w:rsidR="00BB4BE6">
        <w:rPr>
          <w:lang w:val="uk-UA"/>
        </w:rPr>
        <w:t>[</w:t>
      </w:r>
      <w:r w:rsidR="00BB4BE6">
        <w:rPr>
          <w:lang w:val="uk-UA"/>
        </w:rPr>
        <w:t>далі наводився перелік із 13 пунктів обвинувачення</w:t>
      </w:r>
      <w:r w:rsidRPr="004A4C39" w:rsidR="00BB4BE6">
        <w:rPr>
          <w:lang w:val="uk-UA"/>
        </w:rPr>
        <w:t>].</w:t>
      </w:r>
    </w:p>
    <w:p w:rsidR="00BB4BE6" w:rsidP="00AE35E0" w:rsidRDefault="00BB4BE6" w14:paraId="0A8FB54B" w14:textId="01F8E08B">
      <w:pPr>
        <w:pStyle w:val="ECHRParaQuote"/>
        <w:rPr>
          <w:lang w:val="uk-UA"/>
        </w:rPr>
      </w:pPr>
      <w:r>
        <w:rPr>
          <w:lang w:val="uk-UA"/>
        </w:rPr>
        <w:t xml:space="preserve">Порівнюючи всі “умисні дії”, щодо яких було задоволено екстрадиційний запит органів влади США, з </w:t>
      </w:r>
      <w:r w:rsidR="005B176E">
        <w:rPr>
          <w:lang w:val="uk-UA"/>
        </w:rPr>
        <w:t xml:space="preserve">усіма </w:t>
      </w:r>
      <w:r>
        <w:rPr>
          <w:lang w:val="uk-UA"/>
        </w:rPr>
        <w:t>обвинуваченням</w:t>
      </w:r>
      <w:r w:rsidR="005B176E">
        <w:rPr>
          <w:lang w:val="uk-UA"/>
        </w:rPr>
        <w:t>и, дійсними</w:t>
      </w:r>
      <w:r>
        <w:rPr>
          <w:lang w:val="uk-UA"/>
        </w:rPr>
        <w:t xml:space="preserve"> “у судовому окрузі Брюсселя та ... деінде у Королівстві”, слід зазначити, що перші не мають територіального зв</w:t>
      </w:r>
      <w:r w:rsidR="0023446E">
        <w:rPr>
          <w:lang w:val="uk-UA"/>
        </w:rPr>
        <w:t>’</w:t>
      </w:r>
      <w:r>
        <w:rPr>
          <w:lang w:val="uk-UA"/>
        </w:rPr>
        <w:t>язку з Королівством Бельгії</w:t>
      </w:r>
      <w:r w:rsidR="005B176E">
        <w:rPr>
          <w:lang w:val="uk-UA"/>
        </w:rPr>
        <w:t xml:space="preserve"> і становлять набір дій, які виступають в якості складових елементів чотирьох пунктів обвинувачення, представлених владою США.</w:t>
      </w:r>
    </w:p>
    <w:p w:rsidR="005B176E" w:rsidP="00AE35E0" w:rsidRDefault="005B176E" w14:paraId="489CC5BE" w14:textId="5AF86435">
      <w:pPr>
        <w:pStyle w:val="ECHRParaQuote"/>
        <w:rPr>
          <w:lang w:val="uk-UA"/>
        </w:rPr>
      </w:pPr>
      <w:r>
        <w:rPr>
          <w:lang w:val="uk-UA"/>
        </w:rPr>
        <w:t>З матеріалів справи випливає, що заявник розшукується владою США за низку правопорушень, стосовно яких він не був “визнаний винуватим, засуджений або виправданий у державі, яка отримала запит на екстрадицію”, і що відповідні “умисні дії”</w:t>
      </w:r>
      <w:r w:rsidR="00CC3919">
        <w:rPr>
          <w:lang w:val="uk-UA"/>
        </w:rPr>
        <w:t xml:space="preserve"> становлять ознаки, які будуть використані судовою владою США з тим, що встановити винуватість або невинуватість заявника за чотирма пунктами обвинувачення, пред</w:t>
      </w:r>
      <w:r w:rsidR="0023446E">
        <w:rPr>
          <w:lang w:val="uk-UA"/>
        </w:rPr>
        <w:t>’</w:t>
      </w:r>
      <w:r w:rsidR="00CC3919">
        <w:rPr>
          <w:lang w:val="uk-UA"/>
        </w:rPr>
        <w:t>явленого йому.”</w:t>
      </w:r>
    </w:p>
    <w:p w:rsidR="00550AEE" w:rsidP="0033770F" w:rsidRDefault="0033770F" w14:paraId="3E197E96" w14:textId="5BC8AB3B">
      <w:pPr>
        <w:pStyle w:val="ECHRHeading2"/>
        <w:rPr>
          <w:lang w:val="uk-UA"/>
        </w:rPr>
      </w:pPr>
      <w:r w:rsidRPr="004A4C39">
        <w:rPr>
          <w:lang w:val="uk-UA"/>
        </w:rPr>
        <w:t>C.  </w:t>
      </w:r>
      <w:r w:rsidR="00550AEE">
        <w:rPr>
          <w:lang w:val="uk-UA"/>
        </w:rPr>
        <w:t xml:space="preserve">Визначення </w:t>
      </w:r>
      <w:r w:rsidR="004F618C">
        <w:rPr>
          <w:lang w:val="uk-UA"/>
        </w:rPr>
        <w:t>тимчасового</w:t>
      </w:r>
      <w:r w:rsidR="00550AEE">
        <w:rPr>
          <w:lang w:val="uk-UA"/>
        </w:rPr>
        <w:t xml:space="preserve"> заходу та наступні етапи провадження в Суді</w:t>
      </w:r>
    </w:p>
    <w:p w:rsidR="00550AEE" w:rsidP="0033770F" w:rsidRDefault="0033770F" w14:paraId="2B001BB0" w14:textId="3D5CF5B1">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38</w:t>
      </w:r>
      <w:r w:rsidRPr="004A4C39">
        <w:rPr>
          <w:lang w:val="uk-UA"/>
        </w:rPr>
        <w:fldChar w:fldCharType="end"/>
      </w:r>
      <w:r w:rsidRPr="004A4C39">
        <w:rPr>
          <w:lang w:val="uk-UA"/>
        </w:rPr>
        <w:t>.  </w:t>
      </w:r>
      <w:r w:rsidR="00550AEE">
        <w:rPr>
          <w:lang w:val="uk-UA"/>
        </w:rPr>
        <w:t xml:space="preserve">Шостого грудня 2011 року, </w:t>
      </w:r>
      <w:r w:rsidR="004F618C">
        <w:rPr>
          <w:lang w:val="uk-UA"/>
        </w:rPr>
        <w:t xml:space="preserve">у день повідомлення </w:t>
      </w:r>
      <w:r w:rsidR="00550AEE">
        <w:rPr>
          <w:lang w:val="uk-UA"/>
        </w:rPr>
        <w:t xml:space="preserve">міністерських наказів стосовно запитів на екстрадицію (див. параграфи 28 та 33), заявник подав до Суду клопотання про визначення </w:t>
      </w:r>
      <w:r w:rsidR="004F618C">
        <w:rPr>
          <w:lang w:val="uk-UA"/>
        </w:rPr>
        <w:t xml:space="preserve">тимчасового </w:t>
      </w:r>
      <w:r w:rsidR="00550AEE">
        <w:rPr>
          <w:lang w:val="uk-UA"/>
        </w:rPr>
        <w:t>заходу відповідно до правила 39 Реґламенту Суду з метою зупинення його екстрадиції.</w:t>
      </w:r>
    </w:p>
    <w:p w:rsidR="00FF3CCD" w:rsidP="0033770F" w:rsidRDefault="0033770F" w14:paraId="4C44DFC3" w14:textId="0EB9787B">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39</w:t>
      </w:r>
      <w:r w:rsidRPr="004A4C39">
        <w:rPr>
          <w:lang w:val="uk-UA"/>
        </w:rPr>
        <w:fldChar w:fldCharType="end"/>
      </w:r>
      <w:r w:rsidRPr="004A4C39">
        <w:rPr>
          <w:lang w:val="uk-UA"/>
        </w:rPr>
        <w:t>.  </w:t>
      </w:r>
      <w:r w:rsidR="00FD204F">
        <w:rPr>
          <w:lang w:val="uk-UA"/>
        </w:rPr>
        <w:t>Того ж дня Суд задовольнив</w:t>
      </w:r>
      <w:r w:rsidR="00FF3CCD">
        <w:rPr>
          <w:lang w:val="uk-UA"/>
        </w:rPr>
        <w:t xml:space="preserve"> клопотання заявника та вирішив вказати Уряду, в інтересах сторін та належного здійснення провадження в Суді, що він не повинен видавати заявника до Сполучених Штатів Америки.</w:t>
      </w:r>
    </w:p>
    <w:p w:rsidR="00FD204F" w:rsidP="0033770F" w:rsidRDefault="0033770F" w14:paraId="7C4FCBB0" w14:textId="739D61C0">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40</w:t>
      </w:r>
      <w:r w:rsidRPr="004A4C39">
        <w:rPr>
          <w:lang w:val="uk-UA"/>
        </w:rPr>
        <w:fldChar w:fldCharType="end"/>
      </w:r>
      <w:r w:rsidRPr="004A4C39">
        <w:rPr>
          <w:lang w:val="uk-UA"/>
        </w:rPr>
        <w:t>.  </w:t>
      </w:r>
      <w:r w:rsidR="00FD204F">
        <w:rPr>
          <w:lang w:val="uk-UA"/>
        </w:rPr>
        <w:t>Двадцятого грудня 2011 року, стверджуючи, що тимчасовий захід був визначений передчасно, оскільки заявник ще не був взятий під варту у зв</w:t>
      </w:r>
      <w:r w:rsidR="0023446E">
        <w:rPr>
          <w:lang w:val="uk-UA"/>
        </w:rPr>
        <w:t>’</w:t>
      </w:r>
      <w:r w:rsidR="00FD204F">
        <w:rPr>
          <w:lang w:val="uk-UA"/>
        </w:rPr>
        <w:t>язку з наступною екстрадицією, і що такий зах</w:t>
      </w:r>
      <w:r w:rsidR="00B32A28">
        <w:rPr>
          <w:lang w:val="uk-UA"/>
        </w:rPr>
        <w:t>ід створить ситуацію, яка завдасть</w:t>
      </w:r>
      <w:r w:rsidR="00FD204F">
        <w:rPr>
          <w:lang w:val="uk-UA"/>
        </w:rPr>
        <w:t xml:space="preserve"> шкоди належному відправленню правосуддя, Уряд Бельгії звернувся з проханням скасувати захід.</w:t>
      </w:r>
    </w:p>
    <w:p w:rsidR="00B32A28" w:rsidP="0033770F" w:rsidRDefault="0033770F" w14:paraId="5A9899B0" w14:textId="770BE22F">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41</w:t>
      </w:r>
      <w:r w:rsidRPr="004A4C39">
        <w:rPr>
          <w:lang w:val="uk-UA"/>
        </w:rPr>
        <w:fldChar w:fldCharType="end"/>
      </w:r>
      <w:r w:rsidRPr="004A4C39">
        <w:rPr>
          <w:lang w:val="uk-UA"/>
        </w:rPr>
        <w:t>.  </w:t>
      </w:r>
      <w:r w:rsidR="00FC4E6F">
        <w:rPr>
          <w:lang w:val="uk-UA"/>
        </w:rPr>
        <w:t>Одинадцятого січня 2012 року Суд, після повторного розгляду клопотання у світлі поданої сторонами інформації, вирішив, на підставі цієї інформації, відмовити в скасуванні тимчасового заходу.</w:t>
      </w:r>
    </w:p>
    <w:p w:rsidR="003D1140" w:rsidP="0033770F" w:rsidRDefault="0033770F" w14:paraId="75018BFA" w14:textId="2F162A9F">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42</w:t>
      </w:r>
      <w:r w:rsidRPr="004A4C39">
        <w:rPr>
          <w:lang w:val="uk-UA"/>
        </w:rPr>
        <w:fldChar w:fldCharType="end"/>
      </w:r>
      <w:r w:rsidRPr="004A4C39">
        <w:rPr>
          <w:lang w:val="uk-UA"/>
        </w:rPr>
        <w:t>.  </w:t>
      </w:r>
      <w:r w:rsidR="003D1140">
        <w:rPr>
          <w:lang w:val="uk-UA"/>
        </w:rPr>
        <w:t>Двадцять першого травня 2012 року Уряд подав повторне прохання про скасування тимчасового заходу.</w:t>
      </w:r>
    </w:p>
    <w:p w:rsidRPr="0071325D" w:rsidR="0071325D" w:rsidP="0033770F" w:rsidRDefault="0033770F" w14:paraId="62C05535" w14:textId="6D881103">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43</w:t>
      </w:r>
      <w:r w:rsidRPr="004A4C39">
        <w:rPr>
          <w:lang w:val="uk-UA"/>
        </w:rPr>
        <w:fldChar w:fldCharType="end"/>
      </w:r>
      <w:r w:rsidRPr="004A4C39">
        <w:rPr>
          <w:lang w:val="uk-UA"/>
        </w:rPr>
        <w:t>.  </w:t>
      </w:r>
      <w:r w:rsidR="0071325D">
        <w:rPr>
          <w:lang w:val="uk-UA"/>
        </w:rPr>
        <w:t xml:space="preserve">У відповідь Суд, у листі від 25 травня 2012 року, зазначив, що прохання скасувати захід та заява будуть повторно розглянуті як тільки рішення, винесене 10 квітня 2012 року Судом у цитованій вище справі </w:t>
      </w:r>
      <w:r w:rsidRPr="004A4C39" w:rsidR="0071325D">
        <w:rPr>
          <w:i/>
          <w:lang w:val="uk-UA"/>
        </w:rPr>
        <w:t>Babar Ahmad and Others v. United Kingdom</w:t>
      </w:r>
      <w:r w:rsidR="0071325D">
        <w:rPr>
          <w:lang w:val="uk-UA"/>
        </w:rPr>
        <w:t>, стане остаточним.</w:t>
      </w:r>
    </w:p>
    <w:p w:rsidR="00FE4784" w:rsidP="0033770F" w:rsidRDefault="0033770F" w14:paraId="55F4AFA1" w14:textId="0C2635C3">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44</w:t>
      </w:r>
      <w:r w:rsidRPr="004A4C39">
        <w:rPr>
          <w:lang w:val="uk-UA"/>
        </w:rPr>
        <w:fldChar w:fldCharType="end"/>
      </w:r>
      <w:r w:rsidRPr="004A4C39">
        <w:rPr>
          <w:lang w:val="uk-UA"/>
        </w:rPr>
        <w:t>. </w:t>
      </w:r>
      <w:r w:rsidR="00FE4784">
        <w:rPr>
          <w:lang w:val="uk-UA"/>
        </w:rPr>
        <w:t xml:space="preserve">У листі від 25 червня 2012 року Суд поінформував сторони про те, що розгляд прохання про скасування тимчасового заходу було відкладено на невизначений строк з огляду на прохання направити до Великої палати справи </w:t>
      </w:r>
      <w:r w:rsidRPr="004A4C39" w:rsidR="00FE4784">
        <w:rPr>
          <w:i/>
          <w:lang w:val="uk-UA"/>
        </w:rPr>
        <w:t>Vinter and Others v. United Kingdom</w:t>
      </w:r>
      <w:r w:rsidRPr="004A4C39" w:rsidR="00FE4784">
        <w:rPr>
          <w:lang w:val="uk-UA"/>
        </w:rPr>
        <w:t xml:space="preserve"> (</w:t>
      </w:r>
      <w:r w:rsidR="00FE4784">
        <w:rPr>
          <w:lang w:val="uk-UA"/>
        </w:rPr>
        <w:t xml:space="preserve">заява № </w:t>
      </w:r>
      <w:r w:rsidRPr="004A4C39" w:rsidR="00FE4784">
        <w:rPr>
          <w:lang w:val="uk-UA"/>
        </w:rPr>
        <w:t xml:space="preserve">66069/09) </w:t>
      </w:r>
      <w:r w:rsidR="00FE4784">
        <w:rPr>
          <w:lang w:val="uk-UA"/>
        </w:rPr>
        <w:t xml:space="preserve">та </w:t>
      </w:r>
      <w:r w:rsidRPr="004A4C39" w:rsidR="00FE4784">
        <w:rPr>
          <w:i/>
          <w:lang w:val="uk-UA"/>
        </w:rPr>
        <w:t>Harkins and Edwards v. United Kingdom</w:t>
      </w:r>
      <w:r w:rsidRPr="004A4C39" w:rsidR="00FE4784">
        <w:rPr>
          <w:lang w:val="uk-UA"/>
        </w:rPr>
        <w:t xml:space="preserve"> (</w:t>
      </w:r>
      <w:r w:rsidR="00FE4784">
        <w:rPr>
          <w:lang w:val="uk-UA"/>
        </w:rPr>
        <w:t xml:space="preserve">заяви №№ </w:t>
      </w:r>
      <w:r w:rsidRPr="004A4C39" w:rsidR="00FE4784">
        <w:rPr>
          <w:lang w:val="uk-UA"/>
        </w:rPr>
        <w:t xml:space="preserve">9146/07 </w:t>
      </w:r>
      <w:r w:rsidR="00FE4784">
        <w:rPr>
          <w:lang w:val="uk-UA"/>
        </w:rPr>
        <w:t xml:space="preserve">та </w:t>
      </w:r>
      <w:r w:rsidRPr="004A4C39" w:rsidR="00FE4784">
        <w:rPr>
          <w:lang w:val="uk-UA"/>
        </w:rPr>
        <w:t>32650/07).</w:t>
      </w:r>
    </w:p>
    <w:p w:rsidRPr="007B7630" w:rsidR="00FE4784" w:rsidP="0033770F" w:rsidRDefault="0033770F" w14:paraId="30E92D51" w14:textId="0959DD17">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45</w:t>
      </w:r>
      <w:r w:rsidRPr="004A4C39">
        <w:rPr>
          <w:lang w:val="uk-UA"/>
        </w:rPr>
        <w:fldChar w:fldCharType="end"/>
      </w:r>
      <w:r w:rsidRPr="004A4C39">
        <w:rPr>
          <w:lang w:val="uk-UA"/>
        </w:rPr>
        <w:t>.  </w:t>
      </w:r>
      <w:r w:rsidR="00FE4784">
        <w:rPr>
          <w:lang w:val="uk-UA"/>
        </w:rPr>
        <w:t xml:space="preserve">Третього серпня 2012 року Суд поінформував сторони, що було вирішено </w:t>
      </w:r>
      <w:r w:rsidR="007B7630">
        <w:rPr>
          <w:lang w:val="uk-UA"/>
        </w:rPr>
        <w:t>направити згадану справу</w:t>
      </w:r>
      <w:r w:rsidRPr="007B7630" w:rsidR="007B7630">
        <w:rPr>
          <w:i/>
          <w:lang w:val="uk-UA"/>
        </w:rPr>
        <w:t xml:space="preserve"> </w:t>
      </w:r>
      <w:r w:rsidRPr="004A4C39" w:rsidR="007B7630">
        <w:rPr>
          <w:i/>
          <w:lang w:val="uk-UA"/>
        </w:rPr>
        <w:t>Vinter</w:t>
      </w:r>
      <w:r w:rsidR="007B7630">
        <w:rPr>
          <w:i/>
          <w:lang w:val="uk-UA"/>
        </w:rPr>
        <w:t xml:space="preserve"> </w:t>
      </w:r>
      <w:r w:rsidR="007B7630">
        <w:rPr>
          <w:lang w:val="uk-UA"/>
        </w:rPr>
        <w:t xml:space="preserve">до Великої палати, і що питання прохання про скасування тимчасового заходу буде розглянуто повторно, коли буде прийнято рішення щодо прохання направити згадану вище справу </w:t>
      </w:r>
      <w:r w:rsidRPr="004A4C39" w:rsidR="007B7630">
        <w:rPr>
          <w:i/>
          <w:lang w:val="uk-UA"/>
        </w:rPr>
        <w:t>Babar Ahmad and Others</w:t>
      </w:r>
      <w:r w:rsidRPr="004A4C39" w:rsidR="007B7630">
        <w:rPr>
          <w:lang w:val="uk-UA"/>
        </w:rPr>
        <w:t xml:space="preserve"> </w:t>
      </w:r>
      <w:r w:rsidR="007B7630">
        <w:rPr>
          <w:lang w:val="uk-UA"/>
        </w:rPr>
        <w:t>до Великої палати.</w:t>
      </w:r>
    </w:p>
    <w:p w:rsidR="006E3F24" w:rsidP="0033770F" w:rsidRDefault="0033770F" w14:paraId="190CF900" w14:textId="30732D78">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46</w:t>
      </w:r>
      <w:r w:rsidRPr="004A4C39">
        <w:rPr>
          <w:noProof/>
          <w:lang w:val="uk-UA"/>
        </w:rPr>
        <w:fldChar w:fldCharType="end"/>
      </w:r>
      <w:r w:rsidRPr="004A4C39">
        <w:rPr>
          <w:lang w:val="uk-UA"/>
        </w:rPr>
        <w:t>.  </w:t>
      </w:r>
      <w:r w:rsidR="006E3F24">
        <w:rPr>
          <w:lang w:val="uk-UA"/>
        </w:rPr>
        <w:t>Заяву було повідомлено Уряду-відповідачу 27 листопада 2012 року.</w:t>
      </w:r>
    </w:p>
    <w:p w:rsidR="007D5742" w:rsidP="0033770F" w:rsidRDefault="0033770F" w14:paraId="39EF57E6" w14:textId="174B34F7">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47</w:t>
      </w:r>
      <w:r w:rsidRPr="004A4C39">
        <w:rPr>
          <w:noProof/>
          <w:lang w:val="uk-UA"/>
        </w:rPr>
        <w:fldChar w:fldCharType="end"/>
      </w:r>
      <w:r w:rsidRPr="004A4C39">
        <w:rPr>
          <w:lang w:val="uk-UA"/>
        </w:rPr>
        <w:t>.  </w:t>
      </w:r>
      <w:r w:rsidR="007D5742">
        <w:rPr>
          <w:lang w:val="uk-UA"/>
        </w:rPr>
        <w:t>У своїх коментарях щодо прийнятності та суті заяви Уряд попросив, утретє, негайно скасувати тимчасовий захід.</w:t>
      </w:r>
    </w:p>
    <w:p w:rsidR="007E0899" w:rsidP="0033770F" w:rsidRDefault="0033770F" w14:paraId="1797C266" w14:textId="4A8E7240">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48</w:t>
      </w:r>
      <w:r w:rsidRPr="004A4C39">
        <w:rPr>
          <w:noProof/>
          <w:lang w:val="uk-UA"/>
        </w:rPr>
        <w:fldChar w:fldCharType="end"/>
      </w:r>
      <w:r w:rsidRPr="004A4C39">
        <w:rPr>
          <w:lang w:val="uk-UA"/>
        </w:rPr>
        <w:t>.  </w:t>
      </w:r>
      <w:r w:rsidR="007E0899">
        <w:rPr>
          <w:lang w:val="uk-UA"/>
        </w:rPr>
        <w:t>У листі від 7 січня 2013 року Суд відповів, що Уряд буде повідомлено в належний час про рішення Суду щодо тимчасового заходу.</w:t>
      </w:r>
    </w:p>
    <w:p w:rsidR="008A5D8A" w:rsidP="0033770F" w:rsidRDefault="0033770F" w14:paraId="33AC034B" w14:textId="7EE1C964">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49</w:t>
      </w:r>
      <w:r w:rsidRPr="004A4C39">
        <w:rPr>
          <w:noProof/>
          <w:lang w:val="uk-UA"/>
        </w:rPr>
        <w:fldChar w:fldCharType="end"/>
      </w:r>
      <w:r w:rsidRPr="004A4C39">
        <w:rPr>
          <w:lang w:val="uk-UA"/>
        </w:rPr>
        <w:t>.  </w:t>
      </w:r>
      <w:r w:rsidR="008A5D8A">
        <w:rPr>
          <w:lang w:val="uk-UA"/>
        </w:rPr>
        <w:t>П</w:t>
      </w:r>
      <w:r w:rsidR="0023446E">
        <w:rPr>
          <w:lang w:val="uk-UA"/>
        </w:rPr>
        <w:t>’</w:t>
      </w:r>
      <w:r w:rsidR="008A5D8A">
        <w:rPr>
          <w:lang w:val="uk-UA"/>
        </w:rPr>
        <w:t>ятнадцятого січня 2013 року було вирішено залишити в силі тимчасовий захід на час провадження в Суді.</w:t>
      </w:r>
    </w:p>
    <w:p w:rsidR="00725C89" w:rsidP="0033770F" w:rsidRDefault="0033770F" w14:paraId="2EC14BD2" w14:textId="10A5D2AF">
      <w:pPr>
        <w:ind w:firstLine="284"/>
        <w:rPr>
          <w:rFonts w:eastAsia="MS Mincho"/>
          <w:lang w:val="uk-UA"/>
        </w:rPr>
      </w:pPr>
      <w:r w:rsidRPr="004A4C39">
        <w:rPr>
          <w:rFonts w:eastAsia="MS Mincho"/>
          <w:lang w:val="uk-UA"/>
        </w:rPr>
        <w:fldChar w:fldCharType="begin"/>
      </w:r>
      <w:r w:rsidRPr="004A4C39">
        <w:rPr>
          <w:rFonts w:eastAsia="MS Mincho"/>
          <w:lang w:val="uk-UA"/>
        </w:rPr>
        <w:instrText xml:space="preserve"> SEQ level0 \*arabic </w:instrText>
      </w:r>
      <w:r w:rsidRPr="004A4C39">
        <w:rPr>
          <w:rFonts w:eastAsia="MS Mincho"/>
          <w:lang w:val="uk-UA"/>
        </w:rPr>
        <w:fldChar w:fldCharType="separate"/>
      </w:r>
      <w:r w:rsidRPr="004A4C39" w:rsidR="00025F9A">
        <w:rPr>
          <w:rFonts w:eastAsia="MS Mincho"/>
          <w:noProof/>
          <w:lang w:val="uk-UA"/>
        </w:rPr>
        <w:t>50</w:t>
      </w:r>
      <w:r w:rsidRPr="004A4C39">
        <w:rPr>
          <w:rFonts w:eastAsia="MS Mincho"/>
          <w:lang w:val="uk-UA"/>
        </w:rPr>
        <w:fldChar w:fldCharType="end"/>
      </w:r>
      <w:r w:rsidRPr="004A4C39">
        <w:rPr>
          <w:rFonts w:eastAsia="MS Mincho"/>
          <w:lang w:val="uk-UA"/>
        </w:rPr>
        <w:t>.  </w:t>
      </w:r>
      <w:r w:rsidR="00725C89">
        <w:rPr>
          <w:rFonts w:eastAsia="MS Mincho"/>
          <w:lang w:val="uk-UA"/>
        </w:rPr>
        <w:t>У листі від 18 червня 2013 року у відповідь на четверте прохання Уряду скасувати тимчасовий захід, Суд зазначив, що тимчасовий захід залишається в силі і буде застосовуватися до завершення провадження в Суді.</w:t>
      </w:r>
    </w:p>
    <w:p w:rsidRPr="00C97C3C" w:rsidR="00D023F3" w:rsidP="0033770F" w:rsidRDefault="0033770F" w14:paraId="6A53607A" w14:textId="60D02DA3">
      <w:pPr>
        <w:ind w:firstLine="284"/>
        <w:rPr>
          <w:rFonts w:eastAsia="MS Mincho"/>
          <w:lang w:val="uk-UA"/>
        </w:rPr>
      </w:pPr>
      <w:r w:rsidRPr="004A4C39">
        <w:rPr>
          <w:rFonts w:eastAsia="MS Mincho"/>
          <w:lang w:val="uk-UA"/>
        </w:rPr>
        <w:fldChar w:fldCharType="begin"/>
      </w:r>
      <w:r w:rsidRPr="004A4C39">
        <w:rPr>
          <w:rFonts w:eastAsia="MS Mincho"/>
          <w:lang w:val="uk-UA"/>
        </w:rPr>
        <w:instrText xml:space="preserve"> SEQ level0 \*arabic </w:instrText>
      </w:r>
      <w:r w:rsidRPr="004A4C39">
        <w:rPr>
          <w:rFonts w:eastAsia="MS Mincho"/>
          <w:lang w:val="uk-UA"/>
        </w:rPr>
        <w:fldChar w:fldCharType="separate"/>
      </w:r>
      <w:r w:rsidRPr="004A4C39" w:rsidR="00025F9A">
        <w:rPr>
          <w:rFonts w:eastAsia="MS Mincho"/>
          <w:noProof/>
          <w:lang w:val="uk-UA"/>
        </w:rPr>
        <w:t>51</w:t>
      </w:r>
      <w:r w:rsidRPr="004A4C39">
        <w:rPr>
          <w:rFonts w:eastAsia="MS Mincho"/>
          <w:lang w:val="uk-UA"/>
        </w:rPr>
        <w:fldChar w:fldCharType="end"/>
      </w:r>
      <w:r w:rsidRPr="004A4C39">
        <w:rPr>
          <w:rFonts w:eastAsia="MS Mincho"/>
          <w:lang w:val="uk-UA"/>
        </w:rPr>
        <w:t>.  </w:t>
      </w:r>
      <w:r w:rsidR="00D023F3">
        <w:rPr>
          <w:rFonts w:eastAsia="MS Mincho"/>
          <w:lang w:val="uk-UA"/>
        </w:rPr>
        <w:t xml:space="preserve">Десятого липня 2013 року Суд поінформував сторони про те, що розгляд справи було відкладено з огляду на </w:t>
      </w:r>
      <w:r w:rsidR="00C97C3C">
        <w:rPr>
          <w:rFonts w:eastAsia="MS Mincho"/>
          <w:lang w:val="uk-UA"/>
        </w:rPr>
        <w:t xml:space="preserve">очікуване винесення рішення </w:t>
      </w:r>
      <w:r w:rsidRPr="004A4C39" w:rsidR="00C97C3C">
        <w:rPr>
          <w:rFonts w:eastAsia="MS Mincho"/>
          <w:i/>
          <w:lang w:val="uk-UA"/>
        </w:rPr>
        <w:t>Conseil d</w:t>
      </w:r>
      <w:r w:rsidR="0023446E">
        <w:rPr>
          <w:rFonts w:eastAsia="MS Mincho"/>
          <w:i/>
          <w:lang w:val="uk-UA"/>
        </w:rPr>
        <w:t>’</w:t>
      </w:r>
      <w:r w:rsidRPr="004A4C39" w:rsidR="00C97C3C">
        <w:rPr>
          <w:rFonts w:eastAsia="MS Mincho"/>
          <w:i/>
          <w:lang w:val="uk-UA"/>
        </w:rPr>
        <w:t>Etat</w:t>
      </w:r>
      <w:r w:rsidR="00C97C3C">
        <w:rPr>
          <w:rFonts w:eastAsia="MS Mincho"/>
          <w:i/>
          <w:lang w:val="uk-UA"/>
        </w:rPr>
        <w:t xml:space="preserve"> </w:t>
      </w:r>
      <w:r w:rsidR="00C97C3C">
        <w:rPr>
          <w:rFonts w:eastAsia="MS Mincho"/>
          <w:lang w:val="uk-UA"/>
        </w:rPr>
        <w:t xml:space="preserve">та рішення Великої палати у справі </w:t>
      </w:r>
      <w:r w:rsidRPr="004A4C39" w:rsidR="00C97C3C">
        <w:rPr>
          <w:rFonts w:eastAsia="MS Mincho"/>
          <w:i/>
          <w:lang w:val="uk-UA"/>
        </w:rPr>
        <w:t xml:space="preserve">Vinter and Others </w:t>
      </w:r>
      <w:r w:rsidRPr="004A4C39" w:rsidR="00C97C3C">
        <w:rPr>
          <w:rFonts w:eastAsia="MS Mincho"/>
          <w:lang w:val="uk-UA"/>
        </w:rPr>
        <w:t>[GC] (</w:t>
      </w:r>
      <w:r w:rsidR="00C97C3C">
        <w:rPr>
          <w:rFonts w:eastAsia="MS Mincho"/>
          <w:lang w:val="uk-UA"/>
        </w:rPr>
        <w:t xml:space="preserve">заяви №№ </w:t>
      </w:r>
      <w:r w:rsidRPr="004A4C39" w:rsidR="00C97C3C">
        <w:rPr>
          <w:rFonts w:eastAsia="MS Mincho"/>
          <w:lang w:val="uk-UA"/>
        </w:rPr>
        <w:t xml:space="preserve">66069/09, 130/10 </w:t>
      </w:r>
      <w:r w:rsidR="00C97C3C">
        <w:rPr>
          <w:rFonts w:eastAsia="MS Mincho"/>
          <w:lang w:val="uk-UA"/>
        </w:rPr>
        <w:t xml:space="preserve">та </w:t>
      </w:r>
      <w:r w:rsidRPr="004A4C39" w:rsidR="00C97C3C">
        <w:rPr>
          <w:rFonts w:eastAsia="MS Mincho"/>
          <w:lang w:val="uk-UA"/>
        </w:rPr>
        <w:t xml:space="preserve">3896/10, 9 </w:t>
      </w:r>
      <w:r w:rsidR="00C97C3C">
        <w:rPr>
          <w:rFonts w:eastAsia="MS Mincho"/>
          <w:lang w:val="uk-UA"/>
        </w:rPr>
        <w:t xml:space="preserve">липня </w:t>
      </w:r>
      <w:r w:rsidRPr="004A4C39" w:rsidR="00C97C3C">
        <w:rPr>
          <w:rFonts w:eastAsia="MS Mincho"/>
          <w:lang w:val="uk-UA"/>
        </w:rPr>
        <w:t>2013</w:t>
      </w:r>
      <w:r w:rsidR="00C97C3C">
        <w:rPr>
          <w:rFonts w:eastAsia="MS Mincho"/>
          <w:lang w:val="uk-UA"/>
        </w:rPr>
        <w:t xml:space="preserve"> р.</w:t>
      </w:r>
      <w:r w:rsidRPr="004A4C39" w:rsidR="00C97C3C">
        <w:rPr>
          <w:rFonts w:eastAsia="MS Mincho"/>
          <w:lang w:val="uk-UA"/>
        </w:rPr>
        <w:t>).</w:t>
      </w:r>
    </w:p>
    <w:p w:rsidR="007D42DC" w:rsidP="007D42DC" w:rsidRDefault="0033770F" w14:paraId="37261DF4" w14:textId="14A8FD9B">
      <w:pPr>
        <w:ind w:firstLine="284"/>
        <w:rPr>
          <w:rFonts w:eastAsia="MS Mincho"/>
          <w:lang w:val="uk-UA"/>
        </w:rPr>
      </w:pPr>
      <w:r w:rsidRPr="004A4C39">
        <w:rPr>
          <w:rFonts w:eastAsia="MS Mincho"/>
          <w:lang w:val="uk-UA"/>
        </w:rPr>
        <w:fldChar w:fldCharType="begin"/>
      </w:r>
      <w:r w:rsidRPr="004A4C39">
        <w:rPr>
          <w:rFonts w:eastAsia="MS Mincho"/>
          <w:lang w:val="uk-UA"/>
        </w:rPr>
        <w:instrText xml:space="preserve"> SEQ level0 \*arabic </w:instrText>
      </w:r>
      <w:r w:rsidRPr="004A4C39">
        <w:rPr>
          <w:rFonts w:eastAsia="MS Mincho"/>
          <w:lang w:val="uk-UA"/>
        </w:rPr>
        <w:fldChar w:fldCharType="separate"/>
      </w:r>
      <w:r w:rsidRPr="004A4C39" w:rsidR="00025F9A">
        <w:rPr>
          <w:rFonts w:eastAsia="MS Mincho"/>
          <w:noProof/>
          <w:lang w:val="uk-UA"/>
        </w:rPr>
        <w:t>52</w:t>
      </w:r>
      <w:r w:rsidRPr="004A4C39">
        <w:rPr>
          <w:rFonts w:eastAsia="MS Mincho"/>
          <w:lang w:val="uk-UA"/>
        </w:rPr>
        <w:fldChar w:fldCharType="end"/>
      </w:r>
      <w:r w:rsidRPr="004A4C39">
        <w:rPr>
          <w:rFonts w:eastAsia="MS Mincho"/>
          <w:lang w:val="uk-UA"/>
        </w:rPr>
        <w:t>.  </w:t>
      </w:r>
      <w:r w:rsidR="007D42DC">
        <w:rPr>
          <w:rFonts w:eastAsia="MS Mincho"/>
          <w:lang w:val="uk-UA"/>
        </w:rPr>
        <w:t>У відповідь на запитання Уряду щодо кінцевого строку для розгляду справи, Суд поінформував його 25 вересня 2013 року, що розгляд справи розпочнеться наприкінці жовтня або на початку листопада.</w:t>
      </w:r>
    </w:p>
    <w:p w:rsidR="001F36D8" w:rsidP="0033770F" w:rsidRDefault="0033770F" w14:paraId="2FEFFA74" w14:textId="32CCD86F">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53</w:t>
      </w:r>
      <w:r w:rsidRPr="004A4C39">
        <w:rPr>
          <w:noProof/>
          <w:lang w:val="uk-UA"/>
        </w:rPr>
        <w:fldChar w:fldCharType="end"/>
      </w:r>
      <w:r w:rsidRPr="004A4C39">
        <w:rPr>
          <w:lang w:val="uk-UA"/>
        </w:rPr>
        <w:t>.  </w:t>
      </w:r>
      <w:r w:rsidR="001F36D8">
        <w:rPr>
          <w:lang w:val="uk-UA"/>
        </w:rPr>
        <w:t>Вісімнадцятого жовтня 2013 року Суд повідомив сторони про те, що палата, яка була сформована для розгляду справи, мала намір відмовитися від розгляду справи на користь Великої палати відпові</w:t>
      </w:r>
      <w:r w:rsidR="00097E29">
        <w:rPr>
          <w:lang w:val="uk-UA"/>
        </w:rPr>
        <w:t>д</w:t>
      </w:r>
      <w:r w:rsidR="001F36D8">
        <w:rPr>
          <w:lang w:val="uk-UA"/>
        </w:rPr>
        <w:t>но до статті 30 Конвенції.</w:t>
      </w:r>
    </w:p>
    <w:p w:rsidR="00F92B72" w:rsidP="0033770F" w:rsidRDefault="0033770F" w14:paraId="7182F4B0" w14:textId="53A3CD01">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54</w:t>
      </w:r>
      <w:r w:rsidRPr="004A4C39">
        <w:rPr>
          <w:noProof/>
          <w:lang w:val="uk-UA"/>
        </w:rPr>
        <w:fldChar w:fldCharType="end"/>
      </w:r>
      <w:r w:rsidRPr="004A4C39">
        <w:rPr>
          <w:lang w:val="uk-UA"/>
        </w:rPr>
        <w:t>.  </w:t>
      </w:r>
      <w:r w:rsidR="00F92B72">
        <w:rPr>
          <w:lang w:val="uk-UA"/>
        </w:rPr>
        <w:t>Листом від 31 жовтня 2013 року заявник повідомив про свою згоду на передачу справи до Великої палати. Уряд, з іншого боку, зазначив у листі від 8 листопада 2013 року, що він заперечує проти такої передачі.</w:t>
      </w:r>
    </w:p>
    <w:p w:rsidRPr="004A4C39" w:rsidR="00EA68F1" w:rsidP="00EA68F1" w:rsidRDefault="00EA68F1" w14:paraId="3C21F77D" w14:textId="37B48760">
      <w:pPr>
        <w:pStyle w:val="ECHRHeading2"/>
        <w:rPr>
          <w:lang w:val="uk-UA"/>
        </w:rPr>
      </w:pPr>
      <w:r w:rsidRPr="004A4C39">
        <w:rPr>
          <w:lang w:val="uk-UA"/>
        </w:rPr>
        <w:t>D.  </w:t>
      </w:r>
      <w:r w:rsidR="00975785">
        <w:rPr>
          <w:lang w:val="uk-UA"/>
        </w:rPr>
        <w:t>Тримання під вартою до моменту екстрадиції</w:t>
      </w:r>
    </w:p>
    <w:p w:rsidR="00975785" w:rsidP="00EA68F1" w:rsidRDefault="00EA68F1" w14:paraId="23BA507C" w14:textId="28F2F4ED">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55</w:t>
      </w:r>
      <w:r w:rsidRPr="004A4C39">
        <w:rPr>
          <w:noProof/>
          <w:lang w:val="uk-UA"/>
        </w:rPr>
        <w:fldChar w:fldCharType="end"/>
      </w:r>
      <w:r w:rsidRPr="004A4C39">
        <w:rPr>
          <w:lang w:val="uk-UA"/>
        </w:rPr>
        <w:t>.  </w:t>
      </w:r>
      <w:r w:rsidR="00250999">
        <w:rPr>
          <w:lang w:val="uk-UA"/>
        </w:rPr>
        <w:t>Двадцять четвертого червня 2012 року, після того, як заявник відбув строк покарання, який був йому присуджений (див. параграф 11 вище), він був взятий під варту до моменту екстрадиції відповідно до розділу 3 Закону про екстрадицію від 15 березня 1874 року.</w:t>
      </w:r>
    </w:p>
    <w:p w:rsidRPr="00E22292" w:rsidR="00E22292" w:rsidP="00EA68F1" w:rsidRDefault="00EA68F1" w14:paraId="67FF3E8B" w14:textId="6A1D965F">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56</w:t>
      </w:r>
      <w:r w:rsidRPr="004A4C39">
        <w:rPr>
          <w:lang w:val="uk-UA"/>
        </w:rPr>
        <w:fldChar w:fldCharType="end"/>
      </w:r>
      <w:r w:rsidRPr="004A4C39">
        <w:rPr>
          <w:lang w:val="uk-UA"/>
        </w:rPr>
        <w:t>. </w:t>
      </w:r>
      <w:r w:rsidR="00E22292">
        <w:rPr>
          <w:lang w:val="uk-UA"/>
        </w:rPr>
        <w:t xml:space="preserve">Сьомого червня 2012 року заявник подав першу заяву про своє звільнення до Регіонального суду Нівелля. Рішенням від 12 червня 2012 року </w:t>
      </w:r>
      <w:r w:rsidRPr="004A4C39" w:rsidR="00E22292">
        <w:rPr>
          <w:i/>
          <w:lang w:val="uk-UA"/>
        </w:rPr>
        <w:t>chambre du conseil</w:t>
      </w:r>
      <w:r w:rsidR="00E22292">
        <w:rPr>
          <w:i/>
          <w:lang w:val="uk-UA"/>
        </w:rPr>
        <w:t xml:space="preserve"> </w:t>
      </w:r>
      <w:r w:rsidR="00E22292">
        <w:rPr>
          <w:lang w:val="uk-UA"/>
        </w:rPr>
        <w:t>відхилила його клопотання. Це рішення було залишено в силі Палатою з питань обвинувачення Апеляційного суду Брюсселя 28 червня 2012 року.</w:t>
      </w:r>
    </w:p>
    <w:p w:rsidRPr="008C351B" w:rsidR="00B079B0" w:rsidP="00EA68F1" w:rsidRDefault="00EA68F1" w14:paraId="152552E4" w14:textId="0012809E">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57</w:t>
      </w:r>
      <w:r w:rsidRPr="004A4C39">
        <w:rPr>
          <w:lang w:val="uk-UA"/>
        </w:rPr>
        <w:fldChar w:fldCharType="end"/>
      </w:r>
      <w:r w:rsidRPr="004A4C39">
        <w:rPr>
          <w:lang w:val="uk-UA"/>
        </w:rPr>
        <w:t>.  </w:t>
      </w:r>
      <w:r w:rsidR="00B079B0">
        <w:rPr>
          <w:lang w:val="uk-UA"/>
        </w:rPr>
        <w:t>Пізніше, після того як його було переведено спочатку до в</w:t>
      </w:r>
      <w:r w:rsidR="0023446E">
        <w:rPr>
          <w:lang w:val="uk-UA"/>
        </w:rPr>
        <w:t>’</w:t>
      </w:r>
      <w:r w:rsidR="00B079B0">
        <w:rPr>
          <w:lang w:val="uk-UA"/>
        </w:rPr>
        <w:t>язниці Брюґ</w:t>
      </w:r>
      <w:r w:rsidR="008C351B">
        <w:rPr>
          <w:lang w:val="uk-UA"/>
        </w:rPr>
        <w:t>ґ</w:t>
      </w:r>
      <w:r w:rsidR="00B079B0">
        <w:rPr>
          <w:lang w:val="uk-UA"/>
        </w:rPr>
        <w:t>е</w:t>
      </w:r>
      <w:r w:rsidR="00491B4A">
        <w:rPr>
          <w:lang w:val="uk-UA"/>
        </w:rPr>
        <w:t xml:space="preserve"> (</w:t>
      </w:r>
      <w:r w:rsidRPr="004A4C39" w:rsidR="00491B4A">
        <w:rPr>
          <w:rFonts w:eastAsia="MS Mincho"/>
          <w:lang w:val="uk-UA"/>
        </w:rPr>
        <w:t>Bruges</w:t>
      </w:r>
      <w:r w:rsidR="00491B4A">
        <w:rPr>
          <w:lang w:val="uk-UA"/>
        </w:rPr>
        <w:t>)</w:t>
      </w:r>
      <w:r w:rsidR="00B079B0">
        <w:rPr>
          <w:lang w:val="uk-UA"/>
        </w:rPr>
        <w:t>, а потім до в</w:t>
      </w:r>
      <w:r w:rsidR="0023446E">
        <w:rPr>
          <w:lang w:val="uk-UA"/>
        </w:rPr>
        <w:t>’</w:t>
      </w:r>
      <w:r w:rsidR="00B079B0">
        <w:rPr>
          <w:lang w:val="uk-UA"/>
        </w:rPr>
        <w:t>язниці Гас</w:t>
      </w:r>
      <w:r w:rsidR="008C351B">
        <w:rPr>
          <w:lang w:val="uk-UA"/>
        </w:rPr>
        <w:t>с</w:t>
      </w:r>
      <w:r w:rsidR="00B079B0">
        <w:rPr>
          <w:lang w:val="uk-UA"/>
        </w:rPr>
        <w:t>елта</w:t>
      </w:r>
      <w:r w:rsidR="00961979">
        <w:rPr>
          <w:lang w:val="uk-UA"/>
        </w:rPr>
        <w:t xml:space="preserve"> (</w:t>
      </w:r>
      <w:r w:rsidRPr="002C4209" w:rsidR="00961979">
        <w:rPr>
          <w:lang w:val="en-GB"/>
        </w:rPr>
        <w:t>Hasselt</w:t>
      </w:r>
      <w:r w:rsidR="00961979">
        <w:rPr>
          <w:lang w:val="uk-UA"/>
        </w:rPr>
        <w:t>)</w:t>
      </w:r>
      <w:r w:rsidR="008C351B">
        <w:rPr>
          <w:lang w:val="uk-UA"/>
        </w:rPr>
        <w:t xml:space="preserve">, заявник подав другу заяву про звільнення 13 серпня 2012 року до Регіонального суду Гасселта. 24 серпня 2012 року </w:t>
      </w:r>
      <w:r w:rsidRPr="004A4C39" w:rsidR="008C351B">
        <w:rPr>
          <w:i/>
          <w:lang w:val="uk-UA"/>
        </w:rPr>
        <w:t>chambre du conseil</w:t>
      </w:r>
      <w:r w:rsidR="008C351B">
        <w:rPr>
          <w:i/>
          <w:lang w:val="uk-UA"/>
        </w:rPr>
        <w:t xml:space="preserve"> </w:t>
      </w:r>
      <w:r w:rsidR="008C351B">
        <w:rPr>
          <w:lang w:val="uk-UA"/>
        </w:rPr>
        <w:t xml:space="preserve">задовольнила його клопотання. За скаргою державного обвинувача, рішенням від 6 вересня 2012 року Палата з питань обвинувачення Апеляційного суду Антверпена </w:t>
      </w:r>
      <w:r w:rsidR="00961979">
        <w:rPr>
          <w:lang w:val="uk-UA"/>
        </w:rPr>
        <w:t>(</w:t>
      </w:r>
      <w:r w:rsidRPr="002C4209" w:rsidR="00961979">
        <w:rPr>
          <w:lang w:val="en-GB"/>
        </w:rPr>
        <w:t>Antwerp</w:t>
      </w:r>
      <w:r w:rsidR="00961979">
        <w:rPr>
          <w:lang w:val="uk-UA"/>
        </w:rPr>
        <w:t xml:space="preserve">) </w:t>
      </w:r>
      <w:r w:rsidR="008C351B">
        <w:rPr>
          <w:lang w:val="uk-UA"/>
        </w:rPr>
        <w:t>скасувала це рішення та відхилила клопотання.</w:t>
      </w:r>
    </w:p>
    <w:p w:rsidRPr="00A726A9" w:rsidR="00A726A9" w:rsidP="00EA68F1" w:rsidRDefault="00EA68F1" w14:paraId="5F50F158" w14:textId="0D6F0744">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58</w:t>
      </w:r>
      <w:r w:rsidRPr="004A4C39">
        <w:rPr>
          <w:lang w:val="uk-UA"/>
        </w:rPr>
        <w:fldChar w:fldCharType="end"/>
      </w:r>
      <w:r w:rsidRPr="004A4C39">
        <w:rPr>
          <w:lang w:val="uk-UA"/>
        </w:rPr>
        <w:t>.  </w:t>
      </w:r>
      <w:r w:rsidR="00A726A9">
        <w:rPr>
          <w:lang w:val="uk-UA"/>
        </w:rPr>
        <w:t xml:space="preserve">Третього грудня 2012 року заявник подав третю заяву про звільнення. Рішенням від 14 грудня 2012 року </w:t>
      </w:r>
      <w:r w:rsidRPr="004A4C39" w:rsidR="00A726A9">
        <w:rPr>
          <w:i/>
          <w:lang w:val="uk-UA"/>
        </w:rPr>
        <w:t>chambre du conseil</w:t>
      </w:r>
      <w:r w:rsidR="00A726A9">
        <w:rPr>
          <w:i/>
          <w:lang w:val="uk-UA"/>
        </w:rPr>
        <w:t xml:space="preserve"> </w:t>
      </w:r>
      <w:r w:rsidR="00A726A9">
        <w:rPr>
          <w:lang w:val="uk-UA"/>
        </w:rPr>
        <w:t xml:space="preserve">Регіонального суду Гасселта визнала заяву </w:t>
      </w:r>
      <w:r w:rsidR="00EF5E81">
        <w:rPr>
          <w:lang w:val="uk-UA"/>
        </w:rPr>
        <w:t>необґрунтованою</w:t>
      </w:r>
      <w:r w:rsidR="00A726A9">
        <w:rPr>
          <w:lang w:val="uk-UA"/>
        </w:rPr>
        <w:t>. Заявн</w:t>
      </w:r>
      <w:r w:rsidR="00961979">
        <w:rPr>
          <w:lang w:val="uk-UA"/>
        </w:rPr>
        <w:t>ик оскаржив це рішення до Палати</w:t>
      </w:r>
      <w:r w:rsidR="00A726A9">
        <w:rPr>
          <w:lang w:val="uk-UA"/>
        </w:rPr>
        <w:t xml:space="preserve"> з питань обвинувачення Апеляційного суду Антверпена, яка залишила в силі зазначене рішення 10 січня 2013 року.</w:t>
      </w:r>
    </w:p>
    <w:p w:rsidRPr="00EF5E81" w:rsidR="00EF5E81" w:rsidP="00EA68F1" w:rsidRDefault="00EA68F1" w14:paraId="36B6D76F" w14:textId="11E00341">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59</w:t>
      </w:r>
      <w:r w:rsidRPr="004A4C39">
        <w:rPr>
          <w:noProof/>
          <w:lang w:val="uk-UA"/>
        </w:rPr>
        <w:fldChar w:fldCharType="end"/>
      </w:r>
      <w:r w:rsidRPr="004A4C39">
        <w:rPr>
          <w:lang w:val="uk-UA"/>
        </w:rPr>
        <w:t>.  </w:t>
      </w:r>
      <w:r w:rsidR="00EF5E81">
        <w:rPr>
          <w:lang w:val="uk-UA"/>
        </w:rPr>
        <w:t>У січні 2013 року, після його переведення до в</w:t>
      </w:r>
      <w:r w:rsidR="0023446E">
        <w:rPr>
          <w:lang w:val="uk-UA"/>
        </w:rPr>
        <w:t>’</w:t>
      </w:r>
      <w:r w:rsidR="00EF5E81">
        <w:rPr>
          <w:lang w:val="uk-UA"/>
        </w:rPr>
        <w:t>язниці Монса</w:t>
      </w:r>
      <w:r w:rsidR="00491B4A">
        <w:rPr>
          <w:lang w:val="uk-UA"/>
        </w:rPr>
        <w:t xml:space="preserve"> (</w:t>
      </w:r>
      <w:r w:rsidR="00491B4A">
        <w:t>Mons</w:t>
      </w:r>
      <w:r w:rsidR="00491B4A">
        <w:rPr>
          <w:lang w:val="uk-UA"/>
        </w:rPr>
        <w:t>)</w:t>
      </w:r>
      <w:r w:rsidR="00EF5E81">
        <w:rPr>
          <w:lang w:val="uk-UA"/>
        </w:rPr>
        <w:t xml:space="preserve">, заявник подав четверту заяву про своє звільнення, яка була визнана необґрунтованою </w:t>
      </w:r>
      <w:r w:rsidRPr="004A4C39" w:rsidR="00EF5E81">
        <w:rPr>
          <w:i/>
          <w:lang w:val="uk-UA"/>
        </w:rPr>
        <w:t>chambre du conseil</w:t>
      </w:r>
      <w:r w:rsidR="00EF5E81">
        <w:rPr>
          <w:i/>
          <w:lang w:val="uk-UA"/>
        </w:rPr>
        <w:t xml:space="preserve"> </w:t>
      </w:r>
      <w:r w:rsidR="00EF5E81">
        <w:rPr>
          <w:lang w:val="uk-UA"/>
        </w:rPr>
        <w:t>Регіонального суду Монса 4 лютого 2013 року і потім Палатою з питань обвинувачення Апеляційного суду Монса 21 лютого 2013 року.</w:t>
      </w:r>
    </w:p>
    <w:p w:rsidR="003F7130" w:rsidP="00EA68F1" w:rsidRDefault="00EA68F1" w14:paraId="7F80474F" w14:textId="64069594">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60</w:t>
      </w:r>
      <w:r w:rsidRPr="004A4C39">
        <w:rPr>
          <w:noProof/>
          <w:lang w:val="uk-UA"/>
        </w:rPr>
        <w:fldChar w:fldCharType="end"/>
      </w:r>
      <w:r w:rsidRPr="004A4C39">
        <w:rPr>
          <w:lang w:val="uk-UA"/>
        </w:rPr>
        <w:t>.  </w:t>
      </w:r>
      <w:r w:rsidR="003F7130">
        <w:rPr>
          <w:lang w:val="uk-UA"/>
        </w:rPr>
        <w:t>Двадцять третього серпня 2013 року, після його переведення до в</w:t>
      </w:r>
      <w:r w:rsidR="0023446E">
        <w:rPr>
          <w:lang w:val="uk-UA"/>
        </w:rPr>
        <w:t>’</w:t>
      </w:r>
      <w:r w:rsidR="000F4FA1">
        <w:rPr>
          <w:lang w:val="uk-UA"/>
        </w:rPr>
        <w:t>язниці Іт</w:t>
      </w:r>
      <w:r w:rsidR="003F7130">
        <w:rPr>
          <w:lang w:val="uk-UA"/>
        </w:rPr>
        <w:t>ра</w:t>
      </w:r>
      <w:r w:rsidR="00491B4A">
        <w:rPr>
          <w:lang w:val="uk-UA"/>
        </w:rPr>
        <w:t xml:space="preserve"> (</w:t>
      </w:r>
      <w:r w:rsidRPr="004A4C39" w:rsidR="00491B4A">
        <w:rPr>
          <w:rFonts w:eastAsia="MS Mincho"/>
          <w:lang w:val="uk-UA"/>
        </w:rPr>
        <w:t>Ittre</w:t>
      </w:r>
      <w:r w:rsidR="00491B4A">
        <w:rPr>
          <w:lang w:val="uk-UA"/>
        </w:rPr>
        <w:t>)</w:t>
      </w:r>
      <w:r w:rsidR="006B707E">
        <w:rPr>
          <w:lang w:val="uk-UA"/>
        </w:rPr>
        <w:t>, заявник подав п</w:t>
      </w:r>
      <w:r w:rsidR="0023446E">
        <w:rPr>
          <w:lang w:val="uk-UA"/>
        </w:rPr>
        <w:t>’</w:t>
      </w:r>
      <w:r w:rsidR="006B707E">
        <w:rPr>
          <w:lang w:val="uk-UA"/>
        </w:rPr>
        <w:t xml:space="preserve">яту заяву про звільнення. Ця заява була відхилена </w:t>
      </w:r>
      <w:r w:rsidRPr="004A4C39" w:rsidR="006B707E">
        <w:rPr>
          <w:i/>
          <w:lang w:val="uk-UA"/>
        </w:rPr>
        <w:t>chambre du conseil</w:t>
      </w:r>
      <w:r w:rsidRPr="006B707E" w:rsidR="006B707E">
        <w:rPr>
          <w:lang w:val="uk-UA"/>
        </w:rPr>
        <w:t xml:space="preserve"> </w:t>
      </w:r>
      <w:r w:rsidR="006B707E">
        <w:rPr>
          <w:lang w:val="uk-UA"/>
        </w:rPr>
        <w:t>Регіонального суду Нівелля 28 серпня 2013 року і потім Палатою з питань обвинувачення Апеляційного суду Брюсселя 12 вересня 2013 року.</w:t>
      </w:r>
    </w:p>
    <w:p w:rsidR="004C7511" w:rsidP="00EA68F1" w:rsidRDefault="00EA68F1" w14:paraId="4DCE8B78" w14:textId="4D7B0F8C">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61</w:t>
      </w:r>
      <w:r w:rsidRPr="004A4C39">
        <w:rPr>
          <w:noProof/>
          <w:lang w:val="uk-UA"/>
        </w:rPr>
        <w:fldChar w:fldCharType="end"/>
      </w:r>
      <w:r w:rsidRPr="004A4C39">
        <w:rPr>
          <w:lang w:val="uk-UA"/>
        </w:rPr>
        <w:t>.  </w:t>
      </w:r>
      <w:r w:rsidR="004C7511">
        <w:rPr>
          <w:lang w:val="uk-UA"/>
        </w:rPr>
        <w:t>Тим часом, 5 вересня 2013 року, заявник залишив в</w:t>
      </w:r>
      <w:r w:rsidR="0023446E">
        <w:rPr>
          <w:lang w:val="uk-UA"/>
        </w:rPr>
        <w:t>’</w:t>
      </w:r>
      <w:r w:rsidR="000F4FA1">
        <w:rPr>
          <w:lang w:val="uk-UA"/>
        </w:rPr>
        <w:t>язницю І</w:t>
      </w:r>
      <w:r w:rsidR="004C7511">
        <w:rPr>
          <w:lang w:val="uk-UA"/>
        </w:rPr>
        <w:t>тра та був переведений до в</w:t>
      </w:r>
      <w:r w:rsidR="0023446E">
        <w:rPr>
          <w:lang w:val="uk-UA"/>
        </w:rPr>
        <w:t>’</w:t>
      </w:r>
      <w:r w:rsidR="004C7511">
        <w:rPr>
          <w:lang w:val="uk-UA"/>
        </w:rPr>
        <w:t xml:space="preserve">язниці Брюґґе після того, як було визначено дату його одруження з громадянкою Бельгії, з якою </w:t>
      </w:r>
      <w:r w:rsidR="00961979">
        <w:rPr>
          <w:lang w:val="uk-UA"/>
        </w:rPr>
        <w:t>він мав двох</w:t>
      </w:r>
      <w:r w:rsidR="004C7511">
        <w:rPr>
          <w:lang w:val="uk-UA"/>
        </w:rPr>
        <w:t xml:space="preserve"> </w:t>
      </w:r>
      <w:r w:rsidR="00961979">
        <w:rPr>
          <w:lang w:val="uk-UA"/>
        </w:rPr>
        <w:t>дітей</w:t>
      </w:r>
      <w:r w:rsidR="004C7511">
        <w:rPr>
          <w:lang w:val="uk-UA"/>
        </w:rPr>
        <w:t>.</w:t>
      </w:r>
    </w:p>
    <w:p w:rsidR="0021305B" w:rsidP="00EA68F1" w:rsidRDefault="00EA68F1" w14:paraId="5D072456" w14:textId="718465DA">
      <w:pPr>
        <w:pStyle w:val="ECHRHeading2"/>
        <w:rPr>
          <w:lang w:val="uk-UA"/>
        </w:rPr>
      </w:pPr>
      <w:r w:rsidRPr="004A4C39">
        <w:rPr>
          <w:lang w:val="uk-UA"/>
        </w:rPr>
        <w:t>E.  </w:t>
      </w:r>
      <w:r w:rsidR="0021305B">
        <w:rPr>
          <w:lang w:val="uk-UA"/>
        </w:rPr>
        <w:t>Екстрадиція заявника</w:t>
      </w:r>
    </w:p>
    <w:p w:rsidR="0021305B" w:rsidP="00EA68F1" w:rsidRDefault="00EA68F1" w14:paraId="7F4440D2" w14:textId="59E5B47E">
      <w:pPr>
        <w:ind w:firstLine="284"/>
        <w:rPr>
          <w:rFonts w:eastAsia="MS Mincho"/>
          <w:lang w:val="uk-UA"/>
        </w:rPr>
      </w:pPr>
      <w:r w:rsidRPr="004A4C39">
        <w:rPr>
          <w:rFonts w:eastAsia="MS Mincho"/>
          <w:lang w:val="uk-UA"/>
        </w:rPr>
        <w:fldChar w:fldCharType="begin"/>
      </w:r>
      <w:r w:rsidRPr="004A4C39">
        <w:rPr>
          <w:rFonts w:eastAsia="MS Mincho"/>
          <w:lang w:val="uk-UA"/>
        </w:rPr>
        <w:instrText xml:space="preserve"> SEQ level0 \*arabic </w:instrText>
      </w:r>
      <w:r w:rsidRPr="004A4C39">
        <w:rPr>
          <w:rFonts w:eastAsia="MS Mincho"/>
          <w:lang w:val="uk-UA"/>
        </w:rPr>
        <w:fldChar w:fldCharType="separate"/>
      </w:r>
      <w:r w:rsidRPr="004A4C39" w:rsidR="00025F9A">
        <w:rPr>
          <w:rFonts w:eastAsia="MS Mincho"/>
          <w:noProof/>
          <w:lang w:val="uk-UA"/>
        </w:rPr>
        <w:t>62</w:t>
      </w:r>
      <w:r w:rsidRPr="004A4C39">
        <w:rPr>
          <w:rFonts w:eastAsia="MS Mincho"/>
          <w:lang w:val="uk-UA"/>
        </w:rPr>
        <w:fldChar w:fldCharType="end"/>
      </w:r>
      <w:r w:rsidRPr="004A4C39">
        <w:rPr>
          <w:rFonts w:eastAsia="MS Mincho"/>
          <w:lang w:val="uk-UA"/>
        </w:rPr>
        <w:t>.  </w:t>
      </w:r>
      <w:r w:rsidR="000F4FA1">
        <w:rPr>
          <w:rFonts w:eastAsia="MS Mincho"/>
          <w:lang w:val="uk-UA"/>
        </w:rPr>
        <w:t>Третього жовтня 2013 року заявника повідомили, що його переводять з в</w:t>
      </w:r>
      <w:r w:rsidR="0023446E">
        <w:rPr>
          <w:rFonts w:eastAsia="MS Mincho"/>
          <w:lang w:val="uk-UA"/>
        </w:rPr>
        <w:t>’</w:t>
      </w:r>
      <w:r w:rsidR="000F4FA1">
        <w:rPr>
          <w:rFonts w:eastAsia="MS Mincho"/>
          <w:lang w:val="uk-UA"/>
        </w:rPr>
        <w:t>язниці Брюґґе до в</w:t>
      </w:r>
      <w:r w:rsidR="0023446E">
        <w:rPr>
          <w:rFonts w:eastAsia="MS Mincho"/>
          <w:lang w:val="uk-UA"/>
        </w:rPr>
        <w:t>’</w:t>
      </w:r>
      <w:r w:rsidR="000F4FA1">
        <w:rPr>
          <w:rFonts w:eastAsia="MS Mincho"/>
          <w:lang w:val="uk-UA"/>
        </w:rPr>
        <w:t>язниці Ітра. Насправді його відвезли до військового аеропорту Мельсбрука</w:t>
      </w:r>
      <w:r w:rsidR="00491B4A">
        <w:rPr>
          <w:rFonts w:eastAsia="MS Mincho"/>
          <w:lang w:val="uk-UA"/>
        </w:rPr>
        <w:t xml:space="preserve"> (</w:t>
      </w:r>
      <w:r w:rsidRPr="004A4C39" w:rsidR="00491B4A">
        <w:rPr>
          <w:rFonts w:eastAsia="MS Mincho"/>
          <w:lang w:val="uk-UA"/>
        </w:rPr>
        <w:t>Melsbroek</w:t>
      </w:r>
      <w:r w:rsidR="00491B4A">
        <w:rPr>
          <w:rFonts w:eastAsia="MS Mincho"/>
          <w:lang w:val="uk-UA"/>
        </w:rPr>
        <w:t>)</w:t>
      </w:r>
      <w:r w:rsidR="000F4FA1">
        <w:rPr>
          <w:rFonts w:eastAsia="MS Mincho"/>
          <w:lang w:val="uk-UA"/>
        </w:rPr>
        <w:t>, де його очікували агенти Федерального бюро розслідувань (ФБР). Об 11.30 ранку було здійснено його екстрадицію до Сполучених Штатів.</w:t>
      </w:r>
    </w:p>
    <w:p w:rsidR="00491B4A" w:rsidP="00EA68F1" w:rsidRDefault="00EA68F1" w14:paraId="2CAC97DF" w14:textId="69636DD0">
      <w:pPr>
        <w:ind w:firstLine="284"/>
        <w:rPr>
          <w:rFonts w:eastAsia="MS Mincho"/>
          <w:lang w:val="uk-UA"/>
        </w:rPr>
      </w:pPr>
      <w:r w:rsidRPr="004A4C39">
        <w:rPr>
          <w:rFonts w:eastAsia="MS Mincho"/>
          <w:lang w:val="uk-UA"/>
        </w:rPr>
        <w:fldChar w:fldCharType="begin"/>
      </w:r>
      <w:r w:rsidRPr="004A4C39">
        <w:rPr>
          <w:rFonts w:eastAsia="MS Mincho"/>
          <w:lang w:val="uk-UA"/>
        </w:rPr>
        <w:instrText xml:space="preserve"> SEQ level0 \*arabic </w:instrText>
      </w:r>
      <w:r w:rsidRPr="004A4C39">
        <w:rPr>
          <w:rFonts w:eastAsia="MS Mincho"/>
          <w:lang w:val="uk-UA"/>
        </w:rPr>
        <w:fldChar w:fldCharType="separate"/>
      </w:r>
      <w:r w:rsidRPr="004A4C39" w:rsidR="00025F9A">
        <w:rPr>
          <w:rFonts w:eastAsia="MS Mincho"/>
          <w:noProof/>
          <w:lang w:val="uk-UA"/>
        </w:rPr>
        <w:t>63</w:t>
      </w:r>
      <w:r w:rsidRPr="004A4C39">
        <w:rPr>
          <w:rFonts w:eastAsia="MS Mincho"/>
          <w:lang w:val="uk-UA"/>
        </w:rPr>
        <w:fldChar w:fldCharType="end"/>
      </w:r>
      <w:r w:rsidRPr="004A4C39">
        <w:rPr>
          <w:rFonts w:eastAsia="MS Mincho"/>
          <w:lang w:val="uk-UA"/>
        </w:rPr>
        <w:t>.  </w:t>
      </w:r>
      <w:r w:rsidR="00491B4A">
        <w:rPr>
          <w:rFonts w:eastAsia="MS Mincho"/>
          <w:lang w:val="uk-UA"/>
        </w:rPr>
        <w:t>Міністр юстиції зробив о 13.30 публічну заяву, у якій оголосив про видачу заявника.</w:t>
      </w:r>
    </w:p>
    <w:p w:rsidRPr="00C04CA2" w:rsidR="00491B4A" w:rsidP="00EA68F1" w:rsidRDefault="00EA68F1" w14:paraId="2678BFE5" w14:textId="23CB0EC7">
      <w:pPr>
        <w:ind w:firstLine="284"/>
        <w:rPr>
          <w:rFonts w:eastAsia="MS Mincho"/>
          <w:lang w:val="uk-UA"/>
        </w:rPr>
      </w:pPr>
      <w:r w:rsidRPr="004A4C39">
        <w:rPr>
          <w:rFonts w:eastAsia="MS Mincho"/>
          <w:lang w:val="uk-UA"/>
        </w:rPr>
        <w:fldChar w:fldCharType="begin"/>
      </w:r>
      <w:r w:rsidRPr="004A4C39">
        <w:rPr>
          <w:rFonts w:eastAsia="MS Mincho"/>
          <w:lang w:val="uk-UA"/>
        </w:rPr>
        <w:instrText xml:space="preserve"> SEQ level0 \*arabic </w:instrText>
      </w:r>
      <w:r w:rsidRPr="004A4C39">
        <w:rPr>
          <w:rFonts w:eastAsia="MS Mincho"/>
          <w:lang w:val="uk-UA"/>
        </w:rPr>
        <w:fldChar w:fldCharType="separate"/>
      </w:r>
      <w:r w:rsidRPr="004A4C39" w:rsidR="00025F9A">
        <w:rPr>
          <w:rFonts w:eastAsia="MS Mincho"/>
          <w:noProof/>
          <w:lang w:val="uk-UA"/>
        </w:rPr>
        <w:t>64</w:t>
      </w:r>
      <w:r w:rsidRPr="004A4C39">
        <w:rPr>
          <w:rFonts w:eastAsia="MS Mincho"/>
          <w:lang w:val="uk-UA"/>
        </w:rPr>
        <w:fldChar w:fldCharType="end"/>
      </w:r>
      <w:r w:rsidRPr="004A4C39">
        <w:rPr>
          <w:rFonts w:eastAsia="MS Mincho"/>
          <w:lang w:val="uk-UA"/>
        </w:rPr>
        <w:t>.  </w:t>
      </w:r>
      <w:r w:rsidR="00C04CA2">
        <w:rPr>
          <w:rFonts w:eastAsia="MS Mincho"/>
          <w:lang w:val="uk-UA"/>
        </w:rPr>
        <w:t xml:space="preserve">О 15.00 адвокат заявника подав надтермінове </w:t>
      </w:r>
      <w:r w:rsidRPr="004A4C39" w:rsidR="00C04CA2">
        <w:rPr>
          <w:rFonts w:eastAsia="MS Mincho"/>
          <w:i/>
          <w:lang w:val="uk-UA"/>
        </w:rPr>
        <w:t>ex parte</w:t>
      </w:r>
      <w:r w:rsidR="00C04CA2">
        <w:rPr>
          <w:rFonts w:eastAsia="MS Mincho"/>
          <w:i/>
          <w:lang w:val="uk-UA"/>
        </w:rPr>
        <w:t xml:space="preserve"> </w:t>
      </w:r>
      <w:r w:rsidR="00C04CA2">
        <w:rPr>
          <w:rFonts w:eastAsia="MS Mincho"/>
          <w:lang w:val="uk-UA"/>
        </w:rPr>
        <w:t>клопотання до голови Регіонального суду Брюсселя. У рішенні, яке було винесено о 18.30, зазначалося, що держава Бельгія була зобов</w:t>
      </w:r>
      <w:r w:rsidR="0023446E">
        <w:rPr>
          <w:rFonts w:eastAsia="MS Mincho"/>
          <w:lang w:val="uk-UA"/>
        </w:rPr>
        <w:t>’</w:t>
      </w:r>
      <w:r w:rsidR="00C04CA2">
        <w:rPr>
          <w:rFonts w:eastAsia="MS Mincho"/>
          <w:lang w:val="uk-UA"/>
        </w:rPr>
        <w:t>язана дотримуватися тимчасового заходу, визначеного Судом, і містився наказ про “заборону або зупинення екстрадиції заявника, наскільки це можливо,” під загрозою сплати штрафу в розмірі 5 тисяч євро</w:t>
      </w:r>
      <w:r w:rsidR="00374284">
        <w:rPr>
          <w:rFonts w:eastAsia="MS Mincho"/>
          <w:lang w:val="uk-UA"/>
        </w:rPr>
        <w:t>. Суду не було повідомлено про оскарження цього рішення.</w:t>
      </w:r>
    </w:p>
    <w:p w:rsidRPr="004A4C39" w:rsidR="007F7425" w:rsidP="007F7425" w:rsidRDefault="007F7425" w14:paraId="5826D6D2" w14:textId="58F6F475">
      <w:pPr>
        <w:pStyle w:val="ECHRHeading2"/>
        <w:rPr>
          <w:rFonts w:eastAsia="MS Mincho"/>
          <w:lang w:val="uk-UA"/>
        </w:rPr>
      </w:pPr>
      <w:r w:rsidRPr="004A4C39">
        <w:rPr>
          <w:rFonts w:eastAsia="MS Mincho"/>
          <w:lang w:val="uk-UA"/>
        </w:rPr>
        <w:t>F.  </w:t>
      </w:r>
      <w:r w:rsidR="00185636">
        <w:rPr>
          <w:rFonts w:eastAsia="MS Mincho"/>
          <w:lang w:val="uk-UA"/>
        </w:rPr>
        <w:t>Тримання під вартою заявника в Сполучених Штатах</w:t>
      </w:r>
    </w:p>
    <w:p w:rsidR="00185636" w:rsidP="007F7425" w:rsidRDefault="007F7425" w14:paraId="150D0F6A" w14:textId="4088D5F2">
      <w:pPr>
        <w:ind w:firstLine="284"/>
        <w:rPr>
          <w:rFonts w:eastAsia="MS Mincho"/>
          <w:lang w:val="uk-UA"/>
        </w:rPr>
      </w:pPr>
      <w:r w:rsidRPr="004A4C39">
        <w:rPr>
          <w:rFonts w:eastAsia="MS Mincho"/>
          <w:lang w:val="uk-UA"/>
        </w:rPr>
        <w:fldChar w:fldCharType="begin"/>
      </w:r>
      <w:r w:rsidRPr="004A4C39">
        <w:rPr>
          <w:rFonts w:eastAsia="MS Mincho"/>
          <w:lang w:val="uk-UA"/>
        </w:rPr>
        <w:instrText xml:space="preserve"> SEQ level0 \*arabic </w:instrText>
      </w:r>
      <w:r w:rsidRPr="004A4C39">
        <w:rPr>
          <w:rFonts w:eastAsia="MS Mincho"/>
          <w:lang w:val="uk-UA"/>
        </w:rPr>
        <w:fldChar w:fldCharType="separate"/>
      </w:r>
      <w:r w:rsidRPr="004A4C39" w:rsidR="00025F9A">
        <w:rPr>
          <w:rFonts w:eastAsia="MS Mincho"/>
          <w:noProof/>
          <w:lang w:val="uk-UA"/>
        </w:rPr>
        <w:t>65</w:t>
      </w:r>
      <w:r w:rsidRPr="004A4C39">
        <w:rPr>
          <w:rFonts w:eastAsia="MS Mincho"/>
          <w:lang w:val="uk-UA"/>
        </w:rPr>
        <w:fldChar w:fldCharType="end"/>
      </w:r>
      <w:r w:rsidRPr="004A4C39">
        <w:rPr>
          <w:rFonts w:eastAsia="MS Mincho"/>
          <w:lang w:val="uk-UA"/>
        </w:rPr>
        <w:t>. </w:t>
      </w:r>
      <w:r w:rsidR="00185636">
        <w:rPr>
          <w:rFonts w:eastAsia="MS Mincho"/>
          <w:lang w:val="uk-UA"/>
        </w:rPr>
        <w:t xml:space="preserve"> У Сполучених Штатах заявник був негайно взятий під варту. 7 жовтня 2013 року, за участі офіційно призначеного адвоката, він постав</w:t>
      </w:r>
      <w:r w:rsidR="007774C2">
        <w:rPr>
          <w:rFonts w:eastAsia="MS Mincho"/>
          <w:lang w:val="uk-UA"/>
        </w:rPr>
        <w:t xml:space="preserve"> перед Окружним судом Федеральн</w:t>
      </w:r>
      <w:r w:rsidR="00185636">
        <w:rPr>
          <w:rFonts w:eastAsia="MS Mincho"/>
          <w:lang w:val="uk-UA"/>
        </w:rPr>
        <w:t>ого округу Колумбія для пред</w:t>
      </w:r>
      <w:r w:rsidR="0023446E">
        <w:rPr>
          <w:rFonts w:eastAsia="MS Mincho"/>
          <w:lang w:val="uk-UA"/>
        </w:rPr>
        <w:t>’</w:t>
      </w:r>
      <w:r w:rsidR="00185636">
        <w:rPr>
          <w:rFonts w:eastAsia="MS Mincho"/>
          <w:lang w:val="uk-UA"/>
        </w:rPr>
        <w:t>явлення йому обвинувачення.</w:t>
      </w:r>
    </w:p>
    <w:p w:rsidR="002826DB" w:rsidP="007F7425" w:rsidRDefault="007F7425" w14:paraId="544AF40B" w14:textId="496FDBE0">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66</w:t>
      </w:r>
      <w:r w:rsidRPr="004A4C39">
        <w:rPr>
          <w:noProof/>
          <w:lang w:val="uk-UA"/>
        </w:rPr>
        <w:fldChar w:fldCharType="end"/>
      </w:r>
      <w:r w:rsidRPr="004A4C39">
        <w:rPr>
          <w:lang w:val="uk-UA"/>
        </w:rPr>
        <w:t>.  </w:t>
      </w:r>
      <w:r w:rsidR="002826DB">
        <w:rPr>
          <w:lang w:val="uk-UA"/>
        </w:rPr>
        <w:t>Наразі заявник утримується в регіональній в</w:t>
      </w:r>
      <w:r w:rsidR="0023446E">
        <w:rPr>
          <w:lang w:val="uk-UA"/>
        </w:rPr>
        <w:t>’</w:t>
      </w:r>
      <w:r w:rsidR="002826DB">
        <w:rPr>
          <w:lang w:val="uk-UA"/>
        </w:rPr>
        <w:t>язниці Раппаханнок в місті Стаффорд (штат Вірджинія). 1 листопада 2013 року у листі від адміністрації в</w:t>
      </w:r>
      <w:r w:rsidR="0023446E">
        <w:rPr>
          <w:lang w:val="uk-UA"/>
        </w:rPr>
        <w:t>’</w:t>
      </w:r>
      <w:r w:rsidR="002826DB">
        <w:rPr>
          <w:lang w:val="uk-UA"/>
        </w:rPr>
        <w:t xml:space="preserve">язниці до органів влади Бельгії зазначалося, що заявник тримається у таких же умовах, що </w:t>
      </w:r>
      <w:r w:rsidR="00C624F2">
        <w:rPr>
          <w:lang w:val="uk-UA"/>
        </w:rPr>
        <w:t xml:space="preserve">й </w:t>
      </w:r>
      <w:r w:rsidR="002826DB">
        <w:rPr>
          <w:lang w:val="uk-UA"/>
        </w:rPr>
        <w:t>інші ув</w:t>
      </w:r>
      <w:r w:rsidR="0023446E">
        <w:rPr>
          <w:lang w:val="uk-UA"/>
        </w:rPr>
        <w:t>’</w:t>
      </w:r>
      <w:r w:rsidR="002826DB">
        <w:rPr>
          <w:lang w:val="uk-UA"/>
        </w:rPr>
        <w:t>язнені.</w:t>
      </w:r>
    </w:p>
    <w:p w:rsidR="00C624F2" w:rsidP="007F7425" w:rsidRDefault="007F7425" w14:paraId="0D80FCAD" w14:textId="0446FFC6">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67</w:t>
      </w:r>
      <w:r w:rsidRPr="004A4C39">
        <w:rPr>
          <w:noProof/>
          <w:lang w:val="uk-UA"/>
        </w:rPr>
        <w:fldChar w:fldCharType="end"/>
      </w:r>
      <w:r w:rsidRPr="004A4C39">
        <w:rPr>
          <w:lang w:val="uk-UA"/>
        </w:rPr>
        <w:t>.  </w:t>
      </w:r>
      <w:r w:rsidR="00C624F2">
        <w:rPr>
          <w:lang w:val="uk-UA"/>
        </w:rPr>
        <w:t xml:space="preserve">Відповідно до повідомлення електронної пошти від 6 листопада 2013 року від адвоката заявника в США до його представника в Суді, заявнику було дозволено листуватися із зовнішнім світом, але будь-яка кореспонденція </w:t>
      </w:r>
      <w:r w:rsidR="00BE12B4">
        <w:rPr>
          <w:lang w:val="uk-UA"/>
        </w:rPr>
        <w:t xml:space="preserve">буде </w:t>
      </w:r>
      <w:r w:rsidR="00C624F2">
        <w:rPr>
          <w:lang w:val="uk-UA"/>
        </w:rPr>
        <w:t>перекладатися та попередньо переглядатися Урядом США.</w:t>
      </w:r>
      <w:r w:rsidR="004A50E2">
        <w:rPr>
          <w:lang w:val="uk-UA"/>
        </w:rPr>
        <w:t xml:space="preserve"> </w:t>
      </w:r>
      <w:r w:rsidR="00C624F2">
        <w:rPr>
          <w:lang w:val="uk-UA"/>
        </w:rPr>
        <w:t xml:space="preserve">Йому було </w:t>
      </w:r>
      <w:r w:rsidR="004A50E2">
        <w:rPr>
          <w:lang w:val="uk-UA"/>
        </w:rPr>
        <w:t xml:space="preserve">також </w:t>
      </w:r>
      <w:r w:rsidR="00C624F2">
        <w:rPr>
          <w:lang w:val="uk-UA"/>
        </w:rPr>
        <w:t>дозволено мати телефонний контак</w:t>
      </w:r>
      <w:r w:rsidR="004A50E2">
        <w:rPr>
          <w:lang w:val="uk-UA"/>
        </w:rPr>
        <w:t>т з деякими членами його родини</w:t>
      </w:r>
      <w:r w:rsidR="00C624F2">
        <w:rPr>
          <w:lang w:val="uk-UA"/>
        </w:rPr>
        <w:t xml:space="preserve"> за умови наявності перекладача. Близькі родичі могли відвідати його з</w:t>
      </w:r>
      <w:r w:rsidR="00BE12B4">
        <w:rPr>
          <w:lang w:val="uk-UA"/>
        </w:rPr>
        <w:t>а умови отримання в</w:t>
      </w:r>
      <w:r w:rsidR="0023446E">
        <w:rPr>
          <w:lang w:val="uk-UA"/>
        </w:rPr>
        <w:t>’</w:t>
      </w:r>
      <w:r w:rsidR="00BE12B4">
        <w:rPr>
          <w:lang w:val="uk-UA"/>
        </w:rPr>
        <w:t>ї</w:t>
      </w:r>
      <w:r w:rsidR="00C624F2">
        <w:rPr>
          <w:lang w:val="uk-UA"/>
        </w:rPr>
        <w:t>зної візи до США.</w:t>
      </w:r>
    </w:p>
    <w:p w:rsidR="004A50E2" w:rsidP="001F4A1A" w:rsidRDefault="007F7425" w14:paraId="6AC6890A" w14:textId="5B8D80D4">
      <w:pPr>
        <w:ind w:firstLine="284"/>
        <w:rPr>
          <w:lang w:val="uk-UA"/>
        </w:rPr>
      </w:pPr>
      <w:r w:rsidRPr="004A4C39">
        <w:rPr>
          <w:lang w:val="uk-UA"/>
        </w:rPr>
        <w:fldChar w:fldCharType="begin"/>
      </w:r>
      <w:r w:rsidRPr="004A4C39">
        <w:rPr>
          <w:lang w:val="uk-UA"/>
        </w:rPr>
        <w:instrText xml:space="preserve"> SEQ level0 \*arabic </w:instrText>
      </w:r>
      <w:r w:rsidRPr="004A4C39" w:rsidR="00BB133B">
        <w:rPr>
          <w:lang w:val="uk-UA"/>
        </w:rPr>
        <w:instrText>\r68</w:instrText>
      </w:r>
      <w:r w:rsidRPr="004A4C39">
        <w:rPr>
          <w:lang w:val="uk-UA"/>
        </w:rPr>
        <w:fldChar w:fldCharType="separate"/>
      </w:r>
      <w:r w:rsidRPr="004A4C39" w:rsidR="00BB133B">
        <w:rPr>
          <w:noProof/>
          <w:lang w:val="uk-UA"/>
        </w:rPr>
        <w:t>68</w:t>
      </w:r>
      <w:r w:rsidRPr="004A4C39">
        <w:rPr>
          <w:noProof/>
          <w:lang w:val="uk-UA"/>
        </w:rPr>
        <w:fldChar w:fldCharType="end"/>
      </w:r>
      <w:r w:rsidRPr="004A4C39">
        <w:rPr>
          <w:lang w:val="uk-UA"/>
        </w:rPr>
        <w:t>.  </w:t>
      </w:r>
      <w:r w:rsidR="00D335AD">
        <w:rPr>
          <w:lang w:val="uk-UA"/>
        </w:rPr>
        <w:t>Заявника</w:t>
      </w:r>
      <w:r w:rsidR="009A27CD">
        <w:rPr>
          <w:lang w:val="uk-UA"/>
        </w:rPr>
        <w:t xml:space="preserve"> відвідував його адвокат, яка</w:t>
      </w:r>
      <w:r w:rsidR="00D335AD">
        <w:rPr>
          <w:lang w:val="uk-UA"/>
        </w:rPr>
        <w:t xml:space="preserve"> в повідомленні електронної пошти до члена його родини від</w:t>
      </w:r>
      <w:r w:rsidR="009A27CD">
        <w:rPr>
          <w:lang w:val="uk-UA"/>
        </w:rPr>
        <w:t xml:space="preserve"> 7 грудня 2013 року зазначила</w:t>
      </w:r>
      <w:r w:rsidR="00D335AD">
        <w:rPr>
          <w:lang w:val="uk-UA"/>
        </w:rPr>
        <w:t xml:space="preserve">, що заявник був поміщений до </w:t>
      </w:r>
      <w:r w:rsidR="009A27CD">
        <w:rPr>
          <w:lang w:val="uk-UA"/>
        </w:rPr>
        <w:t>ізольованої камери. Вона</w:t>
      </w:r>
      <w:r w:rsidR="00D335AD">
        <w:rPr>
          <w:lang w:val="uk-UA"/>
        </w:rPr>
        <w:t xml:space="preserve"> висловила занепокоєння щодо його психічного стану.</w:t>
      </w:r>
    </w:p>
    <w:p w:rsidRPr="004A4C39" w:rsidR="00AD599C" w:rsidP="00AD599C" w:rsidRDefault="000900E8" w14:paraId="3735DAC7" w14:textId="77777777">
      <w:pPr>
        <w:widowControl w:val="0"/>
        <w:autoSpaceDE w:val="0"/>
        <w:autoSpaceDN w:val="0"/>
        <w:adjustRightInd w:val="0"/>
        <w:ind w:firstLine="284"/>
        <w:rPr>
          <w:rFonts w:ascii="Georgia" w:hAnsi="Georgia" w:cs="Georgia"/>
          <w:sz w:val="26"/>
          <w:szCs w:val="26"/>
          <w:lang w:val="uk-UA"/>
        </w:rPr>
      </w:pPr>
      <w:r w:rsidRPr="004A4C39">
        <w:rPr>
          <w:rFonts w:ascii="Georgia" w:hAnsi="Georgia" w:cs="Georgia"/>
          <w:sz w:val="26"/>
          <w:szCs w:val="26"/>
          <w:lang w:val="uk-UA"/>
        </w:rPr>
        <w:t>...</w:t>
      </w:r>
    </w:p>
    <w:p w:rsidRPr="004A4C39" w:rsidR="00014566" w:rsidP="00014566" w:rsidRDefault="009A27CD" w14:paraId="2816C974" w14:textId="75679298">
      <w:pPr>
        <w:pStyle w:val="ECHRTitle1"/>
        <w:rPr>
          <w:lang w:val="uk-UA"/>
        </w:rPr>
      </w:pPr>
      <w:r>
        <w:rPr>
          <w:lang w:val="uk-UA"/>
        </w:rPr>
        <w:t>ПРАВО</w:t>
      </w:r>
    </w:p>
    <w:p w:rsidR="009A27CD" w:rsidP="00014566" w:rsidRDefault="00014566" w14:paraId="216FD8B1" w14:textId="49B62BCD">
      <w:pPr>
        <w:pStyle w:val="ECHRHeading1"/>
        <w:rPr>
          <w:lang w:val="uk-UA"/>
        </w:rPr>
      </w:pPr>
      <w:r w:rsidRPr="004A4C39">
        <w:rPr>
          <w:lang w:val="uk-UA"/>
        </w:rPr>
        <w:t>I.  </w:t>
      </w:r>
      <w:r w:rsidR="009A27CD">
        <w:rPr>
          <w:lang w:val="uk-UA"/>
        </w:rPr>
        <w:t>СТВЕРДЖУВАНЕ ПОРУШЕННЯ СТАТТІ 3 КОНВЕНЦІЇ У ЗВ</w:t>
      </w:r>
      <w:r w:rsidR="0023446E">
        <w:rPr>
          <w:lang w:val="uk-UA"/>
        </w:rPr>
        <w:t>’</w:t>
      </w:r>
      <w:r w:rsidR="009A27CD">
        <w:rPr>
          <w:lang w:val="uk-UA"/>
        </w:rPr>
        <w:t>ЯЗКУ З ЕКСТРАДИЦІЄЮ ЗАЯВНИКА</w:t>
      </w:r>
    </w:p>
    <w:p w:rsidR="009A27CD" w:rsidP="00C621C2" w:rsidRDefault="00383542" w14:paraId="12F41509" w14:textId="120F63DC">
      <w:pPr>
        <w:pStyle w:val="ECHRPara"/>
        <w:rPr>
          <w:lang w:val="uk-UA"/>
        </w:rPr>
      </w:pPr>
      <w:r w:rsidRPr="004A4C39">
        <w:rPr>
          <w:lang w:val="uk-UA"/>
        </w:rPr>
        <w:fldChar w:fldCharType="begin"/>
      </w:r>
      <w:r w:rsidRPr="004A4C39">
        <w:rPr>
          <w:lang w:val="uk-UA"/>
        </w:rPr>
        <w:instrText xml:space="preserve"> SEQ level0 \*arabic </w:instrText>
      </w:r>
      <w:r w:rsidRPr="004A4C39" w:rsidR="00BB133B">
        <w:rPr>
          <w:lang w:val="uk-UA"/>
        </w:rPr>
        <w:instrText>\r84</w:instrText>
      </w:r>
      <w:r w:rsidRPr="004A4C39">
        <w:rPr>
          <w:lang w:val="uk-UA"/>
        </w:rPr>
        <w:fldChar w:fldCharType="separate"/>
      </w:r>
      <w:r w:rsidRPr="004A4C39" w:rsidR="00BB133B">
        <w:rPr>
          <w:noProof/>
          <w:lang w:val="uk-UA"/>
        </w:rPr>
        <w:t>84</w:t>
      </w:r>
      <w:r w:rsidRPr="004A4C39">
        <w:rPr>
          <w:lang w:val="uk-UA"/>
        </w:rPr>
        <w:fldChar w:fldCharType="end"/>
      </w:r>
      <w:r w:rsidRPr="004A4C39" w:rsidR="00014566">
        <w:rPr>
          <w:lang w:val="uk-UA"/>
        </w:rPr>
        <w:t>.  </w:t>
      </w:r>
      <w:r w:rsidR="00206CE2">
        <w:rPr>
          <w:lang w:val="uk-UA"/>
        </w:rPr>
        <w:t>На думку заявника, рішення влади Бельгії видати його Сполученим Штатам було порушенням статті 3 Конвенції, яка передбачає таке:</w:t>
      </w:r>
    </w:p>
    <w:p w:rsidRPr="007411E7" w:rsidR="007411E7" w:rsidP="007411E7" w:rsidRDefault="007D3AFB" w14:paraId="68FD5F01" w14:textId="287A50FD">
      <w:pPr>
        <w:pStyle w:val="ECHRParaQuote"/>
        <w:rPr>
          <w:lang w:val="uk-UA"/>
        </w:rPr>
      </w:pPr>
      <w:r w:rsidRPr="004A4C39">
        <w:rPr>
          <w:lang w:val="uk-UA"/>
        </w:rPr>
        <w:t>“</w:t>
      </w:r>
      <w:r w:rsidRPr="007411E7" w:rsidR="007411E7">
        <w:rPr>
          <w:lang w:val="uk-UA"/>
        </w:rPr>
        <w:t>Нікого не може бути піддано катуванню або нелюдському чи такому, що принижує гідність, поводженню або покаранню.</w:t>
      </w:r>
      <w:r w:rsidR="007411E7">
        <w:rPr>
          <w:lang w:val="uk-UA"/>
        </w:rPr>
        <w:t>”</w:t>
      </w:r>
    </w:p>
    <w:p w:rsidRPr="004A4C39" w:rsidR="00B429A2" w:rsidP="002C6E37" w:rsidRDefault="000900E8" w14:paraId="6E37249C" w14:textId="77777777">
      <w:pPr>
        <w:pStyle w:val="ECHRPara"/>
        <w:rPr>
          <w:rStyle w:val="sb8d990e2"/>
          <w:lang w:val="uk-UA"/>
        </w:rPr>
      </w:pPr>
      <w:r w:rsidRPr="004A4C39">
        <w:rPr>
          <w:rStyle w:val="sb8d990e2"/>
          <w:lang w:val="uk-UA"/>
        </w:rPr>
        <w:t>...</w:t>
      </w:r>
    </w:p>
    <w:p w:rsidRPr="004A4C39" w:rsidR="00014566" w:rsidP="00014566" w:rsidRDefault="00014566" w14:paraId="5484704D" w14:textId="4A0CE547">
      <w:pPr>
        <w:pStyle w:val="ECHRHeading2"/>
        <w:outlineLvl w:val="0"/>
        <w:rPr>
          <w:lang w:val="uk-UA"/>
        </w:rPr>
      </w:pPr>
      <w:r w:rsidRPr="004A4C39">
        <w:rPr>
          <w:lang w:val="uk-UA"/>
        </w:rPr>
        <w:t>B.  </w:t>
      </w:r>
      <w:r w:rsidR="007411E7">
        <w:rPr>
          <w:lang w:val="uk-UA"/>
        </w:rPr>
        <w:t>Суть</w:t>
      </w:r>
    </w:p>
    <w:p w:rsidRPr="004A4C39" w:rsidR="005A7816" w:rsidP="00C77547" w:rsidRDefault="005A7816" w14:paraId="77D52F15" w14:textId="00D46134">
      <w:pPr>
        <w:pStyle w:val="ECHRHeading3"/>
        <w:rPr>
          <w:lang w:val="uk-UA"/>
        </w:rPr>
      </w:pPr>
      <w:r w:rsidRPr="004A4C39">
        <w:rPr>
          <w:lang w:val="uk-UA"/>
        </w:rPr>
        <w:t>1.  </w:t>
      </w:r>
      <w:r w:rsidR="007411E7">
        <w:rPr>
          <w:lang w:val="uk-UA"/>
        </w:rPr>
        <w:t>Подання</w:t>
      </w:r>
      <w:r w:rsidR="0023446E">
        <w:rPr>
          <w:lang w:val="uk-UA"/>
        </w:rPr>
        <w:t xml:space="preserve"> </w:t>
      </w:r>
      <w:r w:rsidR="007411E7">
        <w:rPr>
          <w:lang w:val="uk-UA"/>
        </w:rPr>
        <w:t>сторін</w:t>
      </w:r>
    </w:p>
    <w:p w:rsidRPr="004A4C39" w:rsidR="005A7816" w:rsidP="00C77547" w:rsidRDefault="005A7816" w14:paraId="487C3529" w14:textId="0AAE73FF">
      <w:pPr>
        <w:pStyle w:val="ECHRHeading4"/>
        <w:rPr>
          <w:lang w:val="uk-UA"/>
        </w:rPr>
      </w:pPr>
      <w:r w:rsidRPr="004A4C39">
        <w:rPr>
          <w:lang w:val="uk-UA"/>
        </w:rPr>
        <w:t>a)  </w:t>
      </w:r>
      <w:r w:rsidR="007411E7">
        <w:rPr>
          <w:lang w:val="uk-UA"/>
        </w:rPr>
        <w:t>Заявник</w:t>
      </w:r>
    </w:p>
    <w:p w:rsidR="007411E7" w:rsidP="000C73E2" w:rsidRDefault="000C73E2" w14:paraId="61A4A50C" w14:textId="61F87769">
      <w:pPr>
        <w:ind w:firstLine="284"/>
        <w:rPr>
          <w:lang w:val="uk-UA"/>
        </w:rPr>
      </w:pPr>
      <w:r w:rsidRPr="004A4C39">
        <w:rPr>
          <w:lang w:val="uk-UA"/>
        </w:rPr>
        <w:fldChar w:fldCharType="begin"/>
      </w:r>
      <w:r w:rsidRPr="004A4C39">
        <w:rPr>
          <w:lang w:val="uk-UA"/>
        </w:rPr>
        <w:instrText xml:space="preserve"> SEQ level0 \*arabic </w:instrText>
      </w:r>
      <w:r w:rsidRPr="004A4C39" w:rsidR="00BB133B">
        <w:rPr>
          <w:lang w:val="uk-UA"/>
        </w:rPr>
        <w:instrText>\r94</w:instrText>
      </w:r>
      <w:r w:rsidRPr="004A4C39">
        <w:rPr>
          <w:lang w:val="uk-UA"/>
        </w:rPr>
        <w:fldChar w:fldCharType="separate"/>
      </w:r>
      <w:r w:rsidRPr="004A4C39" w:rsidR="00BB133B">
        <w:rPr>
          <w:noProof/>
          <w:lang w:val="uk-UA"/>
        </w:rPr>
        <w:t>94</w:t>
      </w:r>
      <w:r w:rsidRPr="004A4C39">
        <w:rPr>
          <w:noProof/>
          <w:lang w:val="uk-UA"/>
        </w:rPr>
        <w:fldChar w:fldCharType="end"/>
      </w:r>
      <w:r w:rsidRPr="004A4C39">
        <w:rPr>
          <w:lang w:val="uk-UA"/>
        </w:rPr>
        <w:t>.  </w:t>
      </w:r>
      <w:r w:rsidR="00036B4D">
        <w:rPr>
          <w:lang w:val="uk-UA"/>
        </w:rPr>
        <w:t>Заявник скаржився на те, що його екстрадиція до Сполучених Штатів Америки наражала його на поводження, несумісне із статтею 3 Конвенції. Він ствер</w:t>
      </w:r>
      <w:r w:rsidR="00DA0409">
        <w:rPr>
          <w:lang w:val="uk-UA"/>
        </w:rPr>
        <w:t>джував, що правопорушення А та Б</w:t>
      </w:r>
      <w:r w:rsidR="00036B4D">
        <w:rPr>
          <w:lang w:val="uk-UA"/>
        </w:rPr>
        <w:t xml:space="preserve">, на підставі яких було задоволено </w:t>
      </w:r>
      <w:r w:rsidR="00FE279F">
        <w:rPr>
          <w:lang w:val="uk-UA"/>
        </w:rPr>
        <w:t xml:space="preserve">запит на </w:t>
      </w:r>
      <w:r w:rsidR="00036B4D">
        <w:rPr>
          <w:lang w:val="uk-UA"/>
        </w:rPr>
        <w:t xml:space="preserve">його </w:t>
      </w:r>
      <w:r w:rsidR="00FE279F">
        <w:rPr>
          <w:lang w:val="uk-UA"/>
        </w:rPr>
        <w:t>екстрадицію, передбачали максимальне покарання довічного ув</w:t>
      </w:r>
      <w:r w:rsidR="0023446E">
        <w:rPr>
          <w:lang w:val="uk-UA"/>
        </w:rPr>
        <w:t>’</w:t>
      </w:r>
      <w:r w:rsidR="00FE279F">
        <w:rPr>
          <w:lang w:val="uk-UA"/>
        </w:rPr>
        <w:t xml:space="preserve">язнення, яке </w:t>
      </w:r>
      <w:r w:rsidR="00875DF2">
        <w:rPr>
          <w:lang w:val="uk-UA"/>
        </w:rPr>
        <w:t>де-факто</w:t>
      </w:r>
      <w:r w:rsidR="00FE279F">
        <w:rPr>
          <w:lang w:val="uk-UA"/>
        </w:rPr>
        <w:t xml:space="preserve"> не могло бути зменшено, і що в разі його засудження він не матиме можливості бути коли-небудь звільненим.</w:t>
      </w:r>
    </w:p>
    <w:p w:rsidR="001153EC" w:rsidP="000C73E2" w:rsidRDefault="000C73E2" w14:paraId="58A1CC37" w14:textId="42685B6D">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95</w:t>
      </w:r>
      <w:r w:rsidRPr="004A4C39">
        <w:rPr>
          <w:noProof/>
          <w:lang w:val="uk-UA"/>
        </w:rPr>
        <w:fldChar w:fldCharType="end"/>
      </w:r>
      <w:r w:rsidRPr="004A4C39">
        <w:rPr>
          <w:lang w:val="uk-UA"/>
        </w:rPr>
        <w:t>.  </w:t>
      </w:r>
      <w:r w:rsidR="001153EC">
        <w:rPr>
          <w:lang w:val="uk-UA"/>
        </w:rPr>
        <w:t>Заявник виводив те, що довічне ув</w:t>
      </w:r>
      <w:r w:rsidR="0023446E">
        <w:rPr>
          <w:lang w:val="uk-UA"/>
        </w:rPr>
        <w:t>’</w:t>
      </w:r>
      <w:r w:rsidR="001153EC">
        <w:rPr>
          <w:lang w:val="uk-UA"/>
        </w:rPr>
        <w:t xml:space="preserve">язнення </w:t>
      </w:r>
      <w:r w:rsidR="00875DF2">
        <w:rPr>
          <w:lang w:val="uk-UA"/>
        </w:rPr>
        <w:t>де-факто</w:t>
      </w:r>
      <w:r w:rsidR="001153EC">
        <w:rPr>
          <w:lang w:val="uk-UA"/>
        </w:rPr>
        <w:t xml:space="preserve"> не може бути зменшено, з фактичних даних, наведених в дипломатичних нотах від 11 листопада 2009 року та 10 серпня 2010 року.</w:t>
      </w:r>
      <w:r w:rsidR="00A8595F">
        <w:rPr>
          <w:lang w:val="uk-UA"/>
        </w:rPr>
        <w:t xml:space="preserve"> Він зазначив, що органи влади США послалися лише на один випадок</w:t>
      </w:r>
      <w:r w:rsidR="00CB2F76">
        <w:rPr>
          <w:lang w:val="uk-UA"/>
        </w:rPr>
        <w:t xml:space="preserve"> заміни покарання не менш суворе у зв</w:t>
      </w:r>
      <w:r w:rsidR="0023446E">
        <w:rPr>
          <w:lang w:val="uk-UA"/>
        </w:rPr>
        <w:t>’</w:t>
      </w:r>
      <w:r w:rsidR="00CB2F76">
        <w:rPr>
          <w:lang w:val="uk-UA"/>
        </w:rPr>
        <w:t xml:space="preserve">язку </w:t>
      </w:r>
      <w:r w:rsidR="00503490">
        <w:rPr>
          <w:lang w:val="uk-UA"/>
        </w:rPr>
        <w:t>і</w:t>
      </w:r>
      <w:r w:rsidR="00CB2F76">
        <w:rPr>
          <w:lang w:val="uk-UA"/>
        </w:rPr>
        <w:t xml:space="preserve">з серйозними правопорушеннями, які стосуються національної безпеки, і зауважили, що їм не відомо випадків президентського помилування або заміни міри покарання у випадках засудження за терористичне правопорушення, </w:t>
      </w:r>
      <w:r w:rsidR="005D4BE8">
        <w:rPr>
          <w:lang w:val="uk-UA"/>
        </w:rPr>
        <w:t>як ті</w:t>
      </w:r>
      <w:r w:rsidR="00CB2F76">
        <w:rPr>
          <w:lang w:val="uk-UA"/>
        </w:rPr>
        <w:t xml:space="preserve">, </w:t>
      </w:r>
      <w:r w:rsidR="005D4BE8">
        <w:rPr>
          <w:lang w:val="uk-UA"/>
        </w:rPr>
        <w:t>у яких</w:t>
      </w:r>
      <w:r w:rsidR="00CB2F76">
        <w:rPr>
          <w:lang w:val="uk-UA"/>
        </w:rPr>
        <w:t xml:space="preserve"> обвинувачувався заявник. У цьому зв</w:t>
      </w:r>
      <w:r w:rsidR="0023446E">
        <w:rPr>
          <w:lang w:val="uk-UA"/>
        </w:rPr>
        <w:t>’</w:t>
      </w:r>
      <w:r w:rsidR="00CB2F76">
        <w:rPr>
          <w:lang w:val="uk-UA"/>
        </w:rPr>
        <w:t>язку</w:t>
      </w:r>
      <w:r w:rsidR="003B3D87">
        <w:rPr>
          <w:lang w:val="uk-UA"/>
        </w:rPr>
        <w:t>,</w:t>
      </w:r>
      <w:r w:rsidR="00CB2F76">
        <w:rPr>
          <w:lang w:val="uk-UA"/>
        </w:rPr>
        <w:t xml:space="preserve"> приклад помилування Президентом Клінтоном в 1999 року не був доречний. Цей приклад слід розглядати в його контексті, який не мав нічого спільного із ситуацією </w:t>
      </w:r>
      <w:r w:rsidR="00503490">
        <w:rPr>
          <w:lang w:val="uk-UA"/>
        </w:rPr>
        <w:t>з початком</w:t>
      </w:r>
      <w:r w:rsidR="00CB2F76">
        <w:rPr>
          <w:lang w:val="uk-UA"/>
        </w:rPr>
        <w:t xml:space="preserve"> після 11 вересня 2001 року справжньої війни з так званим “ісламським тероризмом”; це був той контекст, у </w:t>
      </w:r>
      <w:r w:rsidR="00503490">
        <w:rPr>
          <w:lang w:val="uk-UA"/>
        </w:rPr>
        <w:t>я</w:t>
      </w:r>
      <w:r w:rsidR="00CB2F76">
        <w:rPr>
          <w:lang w:val="uk-UA"/>
        </w:rPr>
        <w:t>кому переслідувався заявник.</w:t>
      </w:r>
    </w:p>
    <w:p w:rsidRPr="00BF0655" w:rsidR="003B3D87" w:rsidP="000C73E2" w:rsidRDefault="000C73E2" w14:paraId="6D4DAE2F" w14:textId="5F2E2C0A">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96</w:t>
      </w:r>
      <w:r w:rsidRPr="004A4C39">
        <w:rPr>
          <w:noProof/>
          <w:lang w:val="uk-UA"/>
        </w:rPr>
        <w:fldChar w:fldCharType="end"/>
      </w:r>
      <w:r w:rsidRPr="004A4C39">
        <w:rPr>
          <w:lang w:val="uk-UA"/>
        </w:rPr>
        <w:t>.  </w:t>
      </w:r>
      <w:r w:rsidR="003B3D87">
        <w:rPr>
          <w:lang w:val="uk-UA"/>
        </w:rPr>
        <w:t>Заявник також вважав, що слід ставитися обережно до джерел</w:t>
      </w:r>
      <w:r w:rsidR="00A86609">
        <w:rPr>
          <w:lang w:val="uk-UA"/>
        </w:rPr>
        <w:t>, використаних Урядом для</w:t>
      </w:r>
      <w:r w:rsidR="003B3D87">
        <w:rPr>
          <w:lang w:val="uk-UA"/>
        </w:rPr>
        <w:t xml:space="preserve"> доведення протилежного.</w:t>
      </w:r>
      <w:r w:rsidR="00A86609">
        <w:rPr>
          <w:lang w:val="uk-UA"/>
        </w:rPr>
        <w:t xml:space="preserve"> Уряд не повідомив, що на момент оприлюднення цитованих досліджень, НДО “</w:t>
      </w:r>
      <w:r w:rsidRPr="004A4C39" w:rsidR="00A86609">
        <w:rPr>
          <w:lang w:val="uk-UA"/>
        </w:rPr>
        <w:t>Human Rights First</w:t>
      </w:r>
      <w:r w:rsidR="00A86609">
        <w:rPr>
          <w:lang w:val="uk-UA"/>
        </w:rPr>
        <w:t>” очолювала особа, яка після того зайняла посаду у виконавчій владі США. Заявник також ставив під сумнів якість наданої інформації.</w:t>
      </w:r>
      <w:r w:rsidR="00BE17D2">
        <w:rPr>
          <w:lang w:val="uk-UA"/>
        </w:rPr>
        <w:t xml:space="preserve"> </w:t>
      </w:r>
      <w:r w:rsidR="004A73B8">
        <w:rPr>
          <w:lang w:val="uk-UA"/>
        </w:rPr>
        <w:t>Він вважав дуже дивним те, що проблема умов тримання під вартою осіб, які переслідуються за тероризм,</w:t>
      </w:r>
      <w:r w:rsidR="00BF0655">
        <w:rPr>
          <w:lang w:val="uk-UA"/>
        </w:rPr>
        <w:t xml:space="preserve"> була повністю не охоплена попри те, що це питання було головним для занепокоєння Суду у згаданій справі </w:t>
      </w:r>
      <w:r w:rsidRPr="004A4C39" w:rsidR="00BF0655">
        <w:rPr>
          <w:i/>
          <w:lang w:val="uk-UA"/>
        </w:rPr>
        <w:t>Babar Ahmad and Others</w:t>
      </w:r>
      <w:r w:rsidR="00BF0655">
        <w:rPr>
          <w:i/>
          <w:lang w:val="uk-UA"/>
        </w:rPr>
        <w:t xml:space="preserve">. </w:t>
      </w:r>
      <w:r w:rsidR="00BF0655">
        <w:rPr>
          <w:lang w:val="uk-UA"/>
        </w:rPr>
        <w:t>Так, НДО “</w:t>
      </w:r>
      <w:r w:rsidRPr="004A4C39" w:rsidR="00BF0655">
        <w:rPr>
          <w:i/>
          <w:lang w:val="uk-UA"/>
        </w:rPr>
        <w:t>CagePrisoners</w:t>
      </w:r>
      <w:r w:rsidR="00BF0655">
        <w:rPr>
          <w:lang w:val="uk-UA"/>
        </w:rPr>
        <w:t>”, яка підтримувала ув</w:t>
      </w:r>
      <w:r w:rsidR="0023446E">
        <w:rPr>
          <w:lang w:val="uk-UA"/>
        </w:rPr>
        <w:t>’</w:t>
      </w:r>
      <w:r w:rsidR="00BF0655">
        <w:rPr>
          <w:lang w:val="uk-UA"/>
        </w:rPr>
        <w:t>язнених-мусульман, що утримувалися США за обвинуваченнями в тероризмі, провела розслідування, яке показало, що такі ув</w:t>
      </w:r>
      <w:r w:rsidR="0023446E">
        <w:rPr>
          <w:lang w:val="uk-UA"/>
        </w:rPr>
        <w:t>’</w:t>
      </w:r>
      <w:r w:rsidR="00BF0655">
        <w:rPr>
          <w:lang w:val="uk-UA"/>
        </w:rPr>
        <w:t>язнені страждали від дуже жорстких умов тримання під вартою та політики дискримінації у в</w:t>
      </w:r>
      <w:r w:rsidR="0023446E">
        <w:rPr>
          <w:lang w:val="uk-UA"/>
        </w:rPr>
        <w:t>’</w:t>
      </w:r>
      <w:r w:rsidR="00BF0655">
        <w:rPr>
          <w:lang w:val="uk-UA"/>
        </w:rPr>
        <w:t xml:space="preserve">язниці, </w:t>
      </w:r>
      <w:r w:rsidR="00947A90">
        <w:rPr>
          <w:lang w:val="uk-UA"/>
        </w:rPr>
        <w:t>зазнавали катування</w:t>
      </w:r>
      <w:r w:rsidR="00BF0655">
        <w:rPr>
          <w:lang w:val="uk-UA"/>
        </w:rPr>
        <w:t xml:space="preserve"> з метою отримання зізнання, засуджувалися до непропорційних та несправедливих умов позбавлення волі тощо</w:t>
      </w:r>
      <w:r w:rsidR="00DA104E">
        <w:rPr>
          <w:lang w:val="uk-UA"/>
        </w:rPr>
        <w:t>.</w:t>
      </w:r>
    </w:p>
    <w:p w:rsidR="0054680E" w:rsidP="000C73E2" w:rsidRDefault="000C73E2" w14:paraId="41460230" w14:textId="48B62F45">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97</w:t>
      </w:r>
      <w:r w:rsidRPr="004A4C39">
        <w:rPr>
          <w:noProof/>
          <w:lang w:val="uk-UA"/>
        </w:rPr>
        <w:fldChar w:fldCharType="end"/>
      </w:r>
      <w:r w:rsidRPr="004A4C39">
        <w:rPr>
          <w:lang w:val="uk-UA"/>
        </w:rPr>
        <w:t>.  </w:t>
      </w:r>
      <w:r w:rsidR="0054680E">
        <w:rPr>
          <w:lang w:val="uk-UA"/>
        </w:rPr>
        <w:t>Заявник надав інше тлумачення статистика, цитованої Урядом. Він зауважив, що середній строк позбавлення волі у 8,4 роки не враховував вироки довічного ув</w:t>
      </w:r>
      <w:r w:rsidR="0023446E">
        <w:rPr>
          <w:lang w:val="uk-UA"/>
        </w:rPr>
        <w:t>’</w:t>
      </w:r>
      <w:r w:rsidR="0054680E">
        <w:rPr>
          <w:lang w:val="uk-UA"/>
        </w:rPr>
        <w:t>язнення і не брав до уваги період тримання під вартою засуджених осіб, які або звільнялися під час судового розгляду, або звільнялися умовно.</w:t>
      </w:r>
      <w:r w:rsidR="00BE3886">
        <w:rPr>
          <w:lang w:val="uk-UA"/>
        </w:rPr>
        <w:t xml:space="preserve"> Ці дослідження також не охоплювали</w:t>
      </w:r>
      <w:r w:rsidR="00765F23">
        <w:rPr>
          <w:lang w:val="uk-UA"/>
        </w:rPr>
        <w:t xml:space="preserve"> осіб, які були заарештовані під</w:t>
      </w:r>
      <w:r w:rsidR="00BE3886">
        <w:rPr>
          <w:lang w:val="uk-UA"/>
        </w:rPr>
        <w:t xml:space="preserve"> час досліджуваного періоду, але ще не постали перед судом. Крім того, Департамент юстиції США надав інші дані: </w:t>
      </w:r>
      <w:r w:rsidR="002A256C">
        <w:rPr>
          <w:lang w:val="uk-UA"/>
        </w:rPr>
        <w:t>з 403 осіб, які вже постали перед судом між 11 вересня 2001 року та 18 березня 2010 року, 31 особа ще не була засуджена, 12 отримали довічне ув</w:t>
      </w:r>
      <w:r w:rsidR="0023446E">
        <w:rPr>
          <w:lang w:val="uk-UA"/>
        </w:rPr>
        <w:t>’</w:t>
      </w:r>
      <w:r w:rsidR="00DA0409">
        <w:rPr>
          <w:lang w:val="uk-UA"/>
        </w:rPr>
        <w:t>язнення, а п</w:t>
      </w:r>
      <w:r w:rsidR="0023446E">
        <w:rPr>
          <w:lang w:val="uk-UA"/>
        </w:rPr>
        <w:t>’</w:t>
      </w:r>
      <w:r w:rsidR="00DA0409">
        <w:rPr>
          <w:lang w:val="uk-UA"/>
        </w:rPr>
        <w:t>ять</w:t>
      </w:r>
      <w:r w:rsidR="002A256C">
        <w:rPr>
          <w:lang w:val="uk-UA"/>
        </w:rPr>
        <w:t xml:space="preserve"> були засуджені до 60 і більше років позбавлення волі.</w:t>
      </w:r>
      <w:r w:rsidR="005C1BFB">
        <w:rPr>
          <w:lang w:val="uk-UA"/>
        </w:rPr>
        <w:t xml:space="preserve"> Заявник послався на справу Річарда Рейда (</w:t>
      </w:r>
      <w:r w:rsidRPr="004A4C39" w:rsidR="005C1BFB">
        <w:rPr>
          <w:lang w:val="uk-UA"/>
        </w:rPr>
        <w:t>Richard Reid</w:t>
      </w:r>
      <w:r w:rsidR="005C1BFB">
        <w:rPr>
          <w:lang w:val="uk-UA"/>
        </w:rPr>
        <w:t>), чиє ім</w:t>
      </w:r>
      <w:r w:rsidR="0023446E">
        <w:rPr>
          <w:lang w:val="uk-UA"/>
        </w:rPr>
        <w:t>’</w:t>
      </w:r>
      <w:r w:rsidR="005C1BFB">
        <w:rPr>
          <w:lang w:val="uk-UA"/>
        </w:rPr>
        <w:t>я</w:t>
      </w:r>
      <w:r w:rsidR="00DA0409">
        <w:rPr>
          <w:lang w:val="uk-UA"/>
        </w:rPr>
        <w:t xml:space="preserve"> кіл</w:t>
      </w:r>
      <w:r w:rsidR="005C1BFB">
        <w:rPr>
          <w:lang w:val="uk-UA"/>
        </w:rPr>
        <w:t>ь</w:t>
      </w:r>
      <w:r w:rsidR="00DA0409">
        <w:rPr>
          <w:lang w:val="uk-UA"/>
        </w:rPr>
        <w:t>к</w:t>
      </w:r>
      <w:r w:rsidR="005C1BFB">
        <w:rPr>
          <w:lang w:val="uk-UA"/>
        </w:rPr>
        <w:t>а разів згадувалося в матеріалах кримінальної справи</w:t>
      </w:r>
      <w:r w:rsidR="00DA0409">
        <w:rPr>
          <w:lang w:val="uk-UA"/>
        </w:rPr>
        <w:t>, яка призвела до зас</w:t>
      </w:r>
      <w:r w:rsidR="005C1BFB">
        <w:rPr>
          <w:lang w:val="uk-UA"/>
        </w:rPr>
        <w:t>у</w:t>
      </w:r>
      <w:r w:rsidR="00DA0409">
        <w:rPr>
          <w:lang w:val="uk-UA"/>
        </w:rPr>
        <w:t>д</w:t>
      </w:r>
      <w:r w:rsidR="005C1BFB">
        <w:rPr>
          <w:lang w:val="uk-UA"/>
        </w:rPr>
        <w:t>ження заявника в Бельгії, а також під час провадження щодо екстрадиції. Річард Рейд був засуджений в 2003 році до довічного ув</w:t>
      </w:r>
      <w:r w:rsidR="0023446E">
        <w:rPr>
          <w:lang w:val="uk-UA"/>
        </w:rPr>
        <w:t>’</w:t>
      </w:r>
      <w:r w:rsidR="005C1BFB">
        <w:rPr>
          <w:lang w:val="uk-UA"/>
        </w:rPr>
        <w:t>язнення з</w:t>
      </w:r>
      <w:r w:rsidR="00DA0409">
        <w:rPr>
          <w:lang w:val="uk-UA"/>
        </w:rPr>
        <w:t>а тим же пунктом обвинувачення Б</w:t>
      </w:r>
      <w:r w:rsidR="005C1BFB">
        <w:rPr>
          <w:lang w:val="uk-UA"/>
        </w:rPr>
        <w:t>, як і заявник, за планування знищення літаку під час польоту за допомогою вибухівки, схованої у його взутті.</w:t>
      </w:r>
    </w:p>
    <w:p w:rsidRPr="00DA0409" w:rsidR="00DA0409" w:rsidP="000C73E2" w:rsidRDefault="000C73E2" w14:paraId="2AC77029" w14:textId="0A2407DB">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98</w:t>
      </w:r>
      <w:r w:rsidRPr="004A4C39">
        <w:rPr>
          <w:noProof/>
          <w:lang w:val="uk-UA"/>
        </w:rPr>
        <w:fldChar w:fldCharType="end"/>
      </w:r>
      <w:r w:rsidRPr="004A4C39" w:rsidR="00813E11">
        <w:rPr>
          <w:lang w:val="uk-UA"/>
        </w:rPr>
        <w:t>.  </w:t>
      </w:r>
      <w:r w:rsidR="00DA0409">
        <w:rPr>
          <w:lang w:val="uk-UA"/>
        </w:rPr>
        <w:t xml:space="preserve">Заявник стверджував, що його справа не могла бути порівняна із справою заявників у згаданій справі </w:t>
      </w:r>
      <w:r w:rsidRPr="004A4C39" w:rsidR="00DA0409">
        <w:rPr>
          <w:i/>
          <w:lang w:val="uk-UA"/>
        </w:rPr>
        <w:t>Babar Ahmad and Others</w:t>
      </w:r>
      <w:r w:rsidR="00DA0409">
        <w:rPr>
          <w:lang w:val="uk-UA"/>
        </w:rPr>
        <w:t xml:space="preserve">, </w:t>
      </w:r>
      <w:r w:rsidR="00527684">
        <w:rPr>
          <w:lang w:val="uk-UA"/>
        </w:rPr>
        <w:t>оскільки він був вже засуджений</w:t>
      </w:r>
      <w:r w:rsidR="00DA0409">
        <w:rPr>
          <w:lang w:val="uk-UA"/>
        </w:rPr>
        <w:t xml:space="preserve"> судами Бельгії до максимального покарання, яке застосовувалося в Бельгії</w:t>
      </w:r>
      <w:r w:rsidR="00601C0A">
        <w:rPr>
          <w:lang w:val="uk-UA"/>
        </w:rPr>
        <w:t xml:space="preserve"> на час </w:t>
      </w:r>
      <w:r w:rsidR="00765F23">
        <w:rPr>
          <w:lang w:val="uk-UA"/>
        </w:rPr>
        <w:t xml:space="preserve">настання </w:t>
      </w:r>
      <w:r w:rsidR="00601C0A">
        <w:rPr>
          <w:lang w:val="uk-UA"/>
        </w:rPr>
        <w:t>фактів, які інкримінувалися, і що він не скористався жодними обставинами, що пом</w:t>
      </w:r>
      <w:r w:rsidR="0023446E">
        <w:rPr>
          <w:lang w:val="uk-UA"/>
        </w:rPr>
        <w:t>’</w:t>
      </w:r>
      <w:r w:rsidR="00601C0A">
        <w:rPr>
          <w:lang w:val="uk-UA"/>
        </w:rPr>
        <w:t>якшують покарання.</w:t>
      </w:r>
    </w:p>
    <w:p w:rsidRPr="008C2682" w:rsidR="00527684" w:rsidP="000C73E2" w:rsidRDefault="000C73E2" w14:paraId="307E9C53" w14:textId="5C05006B">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99</w:t>
      </w:r>
      <w:r w:rsidRPr="004A4C39">
        <w:rPr>
          <w:noProof/>
          <w:lang w:val="uk-UA"/>
        </w:rPr>
        <w:fldChar w:fldCharType="end"/>
      </w:r>
      <w:r w:rsidRPr="004A4C39">
        <w:rPr>
          <w:lang w:val="uk-UA"/>
        </w:rPr>
        <w:t>.  </w:t>
      </w:r>
      <w:r w:rsidR="00527684">
        <w:rPr>
          <w:lang w:val="uk-UA"/>
        </w:rPr>
        <w:t xml:space="preserve">Наприкінці заявник стверджував, що його єдина “надія на звільнення” полягала в успішності клопотання про президентське помилування або заміну міри покарання, які </w:t>
      </w:r>
      <w:r w:rsidR="00875DF2">
        <w:rPr>
          <w:lang w:val="uk-UA"/>
        </w:rPr>
        <w:t>де-факто</w:t>
      </w:r>
      <w:r w:rsidR="00527684">
        <w:rPr>
          <w:lang w:val="uk-UA"/>
        </w:rPr>
        <w:t xml:space="preserve"> не існували після 9 вересня. Ця можливість, яка знаходилася в руках виконавчої влади без судового нагляду, не лише не мала нічого схожого з гарантією, але й була цілком позасудовою. На неї впливала громадська думка, яка змінювалася, і вона не ґрунтувалася </w:t>
      </w:r>
      <w:r w:rsidR="00475791">
        <w:rPr>
          <w:lang w:val="uk-UA"/>
        </w:rPr>
        <w:t xml:space="preserve">на </w:t>
      </w:r>
      <w:r w:rsidR="00527684">
        <w:rPr>
          <w:lang w:val="uk-UA"/>
        </w:rPr>
        <w:t xml:space="preserve">наперед визначених мінімальних критеріях. </w:t>
      </w:r>
      <w:r w:rsidR="008C2682">
        <w:rPr>
          <w:lang w:val="uk-UA"/>
        </w:rPr>
        <w:t xml:space="preserve">Тому вона була діаметрально протилежною до вимог послідовності та передбачуваності, встановлених у згаданому вище рішенні у справі </w:t>
      </w:r>
      <w:r w:rsidRPr="004A4C39" w:rsidR="008C2682">
        <w:rPr>
          <w:rFonts w:eastAsia="MS Mincho"/>
          <w:i/>
          <w:lang w:val="uk-UA"/>
        </w:rPr>
        <w:t>Vinter and Others</w:t>
      </w:r>
      <w:r w:rsidR="008C2682">
        <w:rPr>
          <w:rFonts w:eastAsia="MS Mincho"/>
          <w:lang w:val="uk-UA"/>
        </w:rPr>
        <w:t>.</w:t>
      </w:r>
    </w:p>
    <w:p w:rsidRPr="004A4C39" w:rsidR="00FB624B" w:rsidP="00FB624B" w:rsidRDefault="00FB624B" w14:paraId="4153F8F5" w14:textId="0D1584E0">
      <w:pPr>
        <w:pStyle w:val="ECHRHeading4"/>
        <w:rPr>
          <w:lang w:val="uk-UA"/>
        </w:rPr>
      </w:pPr>
      <w:r w:rsidRPr="004A4C39">
        <w:rPr>
          <w:lang w:val="uk-UA"/>
        </w:rPr>
        <w:t>b)  </w:t>
      </w:r>
      <w:r w:rsidR="00E0598E">
        <w:rPr>
          <w:lang w:val="uk-UA"/>
        </w:rPr>
        <w:t>Уряд</w:t>
      </w:r>
    </w:p>
    <w:p w:rsidRPr="00B85A77" w:rsidR="00475791" w:rsidP="00FB624B" w:rsidRDefault="00FB624B" w14:paraId="6E323BD3" w14:textId="5752D63F">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100</w:t>
      </w:r>
      <w:r w:rsidRPr="004A4C39">
        <w:rPr>
          <w:lang w:val="uk-UA"/>
        </w:rPr>
        <w:fldChar w:fldCharType="end"/>
      </w:r>
      <w:r w:rsidRPr="004A4C39">
        <w:rPr>
          <w:lang w:val="uk-UA"/>
        </w:rPr>
        <w:t>.  </w:t>
      </w:r>
      <w:r w:rsidR="00B85A77">
        <w:rPr>
          <w:lang w:val="uk-UA"/>
        </w:rPr>
        <w:t>Насамперед</w:t>
      </w:r>
      <w:r w:rsidR="00C01F89">
        <w:rPr>
          <w:lang w:val="uk-UA"/>
        </w:rPr>
        <w:t>,</w:t>
      </w:r>
      <w:r w:rsidR="00B85A77">
        <w:rPr>
          <w:lang w:val="uk-UA"/>
        </w:rPr>
        <w:t xml:space="preserve"> Уряд стверджував, що відповідно до підходу Суду у згаданих вище справах </w:t>
      </w:r>
      <w:r w:rsidRPr="004A4C39" w:rsidR="00B85A77">
        <w:rPr>
          <w:i/>
          <w:lang w:val="uk-UA"/>
        </w:rPr>
        <w:t xml:space="preserve">Harkins and Edwards </w:t>
      </w:r>
      <w:r w:rsidR="00B85A77">
        <w:rPr>
          <w:lang w:val="uk-UA"/>
        </w:rPr>
        <w:t xml:space="preserve">та </w:t>
      </w:r>
      <w:r w:rsidRPr="004A4C39" w:rsidR="00B85A77">
        <w:rPr>
          <w:i/>
          <w:lang w:val="uk-UA"/>
        </w:rPr>
        <w:t>Babar Ahmad and Others</w:t>
      </w:r>
      <w:r w:rsidR="00B85A77">
        <w:rPr>
          <w:lang w:val="uk-UA"/>
        </w:rPr>
        <w:t>, питання довічного ув</w:t>
      </w:r>
      <w:r w:rsidR="0023446E">
        <w:rPr>
          <w:lang w:val="uk-UA"/>
        </w:rPr>
        <w:t>’</w:t>
      </w:r>
      <w:r w:rsidR="00B85A77">
        <w:rPr>
          <w:lang w:val="uk-UA"/>
        </w:rPr>
        <w:t>язнення</w:t>
      </w:r>
      <w:r w:rsidR="00CD3109">
        <w:rPr>
          <w:lang w:val="uk-UA"/>
        </w:rPr>
        <w:t xml:space="preserve"> слід аналізувати у світлі екстрадиції, і слід пам</w:t>
      </w:r>
      <w:r w:rsidR="0023446E">
        <w:rPr>
          <w:lang w:val="uk-UA"/>
        </w:rPr>
        <w:t>’</w:t>
      </w:r>
      <w:r w:rsidR="00CD3109">
        <w:rPr>
          <w:lang w:val="uk-UA"/>
        </w:rPr>
        <w:t>ятати, що екстрадиція заявника запитувалася виключно з метою кримінального переслідування у судах США і що не існувало впевненості, що заявник буде визнаний винуватим у діяннях, які йому інкримінуються.</w:t>
      </w:r>
    </w:p>
    <w:p w:rsidR="008572DF" w:rsidP="00FB624B" w:rsidRDefault="00FB624B" w14:paraId="2563372D" w14:textId="6B57BF96">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101</w:t>
      </w:r>
      <w:r w:rsidRPr="004A4C39">
        <w:rPr>
          <w:lang w:val="uk-UA"/>
        </w:rPr>
        <w:fldChar w:fldCharType="end"/>
      </w:r>
      <w:r w:rsidRPr="004A4C39">
        <w:rPr>
          <w:lang w:val="uk-UA"/>
        </w:rPr>
        <w:t>.  </w:t>
      </w:r>
      <w:r w:rsidR="00AE3992">
        <w:rPr>
          <w:lang w:val="uk-UA"/>
        </w:rPr>
        <w:t xml:space="preserve">Слід також брати до уваги, що </w:t>
      </w:r>
      <w:r w:rsidR="00E62987">
        <w:rPr>
          <w:lang w:val="uk-UA"/>
        </w:rPr>
        <w:t>навіть в разі наявності усіх елементів, викладених в пунктах обвинувачення А та Б (див. параграф 13 вище), за якими заявник міг бути засуджений до довічного ув</w:t>
      </w:r>
      <w:r w:rsidR="0023446E">
        <w:rPr>
          <w:lang w:val="uk-UA"/>
        </w:rPr>
        <w:t>’</w:t>
      </w:r>
      <w:r w:rsidR="00E62987">
        <w:rPr>
          <w:lang w:val="uk-UA"/>
        </w:rPr>
        <w:t>язнення (див. параграф 15 вище), органи влади США надали запевнення, що таке покарання є дискреційним</w:t>
      </w:r>
      <w:r w:rsidR="000977A4">
        <w:rPr>
          <w:lang w:val="uk-UA"/>
        </w:rPr>
        <w:t>,</w:t>
      </w:r>
      <w:r w:rsidR="00E62987">
        <w:rPr>
          <w:lang w:val="uk-UA"/>
        </w:rPr>
        <w:t xml:space="preserve"> і що суд, який розглядатиме справу, не був зобов</w:t>
      </w:r>
      <w:r w:rsidR="0023446E">
        <w:rPr>
          <w:lang w:val="uk-UA"/>
        </w:rPr>
        <w:t>’</w:t>
      </w:r>
      <w:r w:rsidR="00E62987">
        <w:rPr>
          <w:lang w:val="uk-UA"/>
        </w:rPr>
        <w:t>язаний застосовувати максимальне покарання, передбачене законом. Крім того, якщо буде застосовано довічне ув</w:t>
      </w:r>
      <w:r w:rsidR="0023446E">
        <w:rPr>
          <w:lang w:val="uk-UA"/>
        </w:rPr>
        <w:t>’</w:t>
      </w:r>
      <w:r w:rsidR="00E62987">
        <w:rPr>
          <w:lang w:val="uk-UA"/>
        </w:rPr>
        <w:t>язнення,</w:t>
      </w:r>
      <w:r w:rsidR="0087388E">
        <w:rPr>
          <w:lang w:val="uk-UA"/>
        </w:rPr>
        <w:t xml:space="preserve"> то існують прямі та непрямі засоби юридичного захисту від засудження та покарання</w:t>
      </w:r>
      <w:r w:rsidR="009F3983">
        <w:rPr>
          <w:lang w:val="uk-UA"/>
        </w:rPr>
        <w:t>, можливість подати клопотання про перегляд вироку та засоби зменшення покарання. Усе це було додатк</w:t>
      </w:r>
      <w:r w:rsidR="009D2D37">
        <w:rPr>
          <w:lang w:val="uk-UA"/>
        </w:rPr>
        <w:t>ово до запевнень, наданих владою</w:t>
      </w:r>
      <w:r w:rsidR="009F3983">
        <w:rPr>
          <w:lang w:val="uk-UA"/>
        </w:rPr>
        <w:t xml:space="preserve"> США</w:t>
      </w:r>
      <w:r w:rsidR="009D2D37">
        <w:rPr>
          <w:lang w:val="uk-UA"/>
        </w:rPr>
        <w:t>,</w:t>
      </w:r>
      <w:r w:rsidR="009F3983">
        <w:rPr>
          <w:lang w:val="uk-UA"/>
        </w:rPr>
        <w:t xml:space="preserve"> </w:t>
      </w:r>
      <w:r w:rsidR="009D2D37">
        <w:rPr>
          <w:lang w:val="uk-UA"/>
        </w:rPr>
        <w:t>в тому</w:t>
      </w:r>
      <w:r w:rsidR="009F3983">
        <w:rPr>
          <w:lang w:val="uk-UA"/>
        </w:rPr>
        <w:t xml:space="preserve">, що </w:t>
      </w:r>
      <w:r w:rsidR="009D2D37">
        <w:rPr>
          <w:lang w:val="uk-UA"/>
        </w:rPr>
        <w:t xml:space="preserve">справа </w:t>
      </w:r>
      <w:r w:rsidR="009F3983">
        <w:rPr>
          <w:lang w:val="uk-UA"/>
        </w:rPr>
        <w:t>заявник</w:t>
      </w:r>
      <w:r w:rsidR="009D2D37">
        <w:rPr>
          <w:lang w:val="uk-UA"/>
        </w:rPr>
        <w:t>а розглядатиметься</w:t>
      </w:r>
      <w:r w:rsidR="009F3983">
        <w:rPr>
          <w:lang w:val="uk-UA"/>
        </w:rPr>
        <w:t xml:space="preserve"> звичайними судами, що він триматиметься лише у цивільній в</w:t>
      </w:r>
      <w:r w:rsidR="0023446E">
        <w:rPr>
          <w:lang w:val="uk-UA"/>
        </w:rPr>
        <w:t>’</w:t>
      </w:r>
      <w:r w:rsidR="009F3983">
        <w:rPr>
          <w:lang w:val="uk-UA"/>
        </w:rPr>
        <w:t>язниці і що він в жодному разі не наражався на ризик смертної кари.</w:t>
      </w:r>
    </w:p>
    <w:p w:rsidR="009D2D37" w:rsidP="00FB624B" w:rsidRDefault="00FB624B" w14:paraId="22C55F57" w14:textId="2348A091">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102</w:t>
      </w:r>
      <w:r w:rsidRPr="004A4C39">
        <w:rPr>
          <w:lang w:val="uk-UA"/>
        </w:rPr>
        <w:fldChar w:fldCharType="end"/>
      </w:r>
      <w:r w:rsidRPr="004A4C39">
        <w:rPr>
          <w:lang w:val="uk-UA"/>
        </w:rPr>
        <w:t>.  </w:t>
      </w:r>
      <w:r w:rsidR="00A818EC">
        <w:rPr>
          <w:lang w:val="uk-UA"/>
        </w:rPr>
        <w:t>Уряд стверджував</w:t>
      </w:r>
      <w:r w:rsidR="00407DBE">
        <w:rPr>
          <w:lang w:val="uk-UA"/>
        </w:rPr>
        <w:t xml:space="preserve">, що </w:t>
      </w:r>
      <w:r w:rsidR="00D36810">
        <w:rPr>
          <w:lang w:val="uk-UA"/>
        </w:rPr>
        <w:t xml:space="preserve">не </w:t>
      </w:r>
      <w:r w:rsidR="00A818EC">
        <w:rPr>
          <w:lang w:val="uk-UA"/>
        </w:rPr>
        <w:t>існувало підстав сумніватися в наданих запевненн</w:t>
      </w:r>
      <w:r w:rsidR="007060F2">
        <w:rPr>
          <w:lang w:val="uk-UA"/>
        </w:rPr>
        <w:t>ях. Бельгія мала обов</w:t>
      </w:r>
      <w:r w:rsidR="0023446E">
        <w:rPr>
          <w:lang w:val="uk-UA"/>
        </w:rPr>
        <w:t>’</w:t>
      </w:r>
      <w:r w:rsidR="007060F2">
        <w:rPr>
          <w:lang w:val="uk-UA"/>
        </w:rPr>
        <w:t>язкову уг</w:t>
      </w:r>
      <w:r w:rsidR="00A818EC">
        <w:rPr>
          <w:lang w:val="uk-UA"/>
        </w:rPr>
        <w:t xml:space="preserve">оду про екстрадицію із США з 1901 року і </w:t>
      </w:r>
      <w:r w:rsidR="007060F2">
        <w:rPr>
          <w:lang w:val="uk-UA"/>
        </w:rPr>
        <w:t xml:space="preserve">ніколи не </w:t>
      </w:r>
      <w:r w:rsidR="00D36810">
        <w:rPr>
          <w:lang w:val="uk-UA"/>
        </w:rPr>
        <w:t xml:space="preserve">стикалася </w:t>
      </w:r>
      <w:r w:rsidR="00BF6C36">
        <w:rPr>
          <w:lang w:val="uk-UA"/>
        </w:rPr>
        <w:t>з випадками невиконання Сполученими Штатами зобов</w:t>
      </w:r>
      <w:r w:rsidR="0023446E">
        <w:rPr>
          <w:lang w:val="uk-UA"/>
        </w:rPr>
        <w:t>’</w:t>
      </w:r>
      <w:r w:rsidR="00BF6C36">
        <w:rPr>
          <w:lang w:val="uk-UA"/>
        </w:rPr>
        <w:t>язань, які випливали з наданих дипломатичних гарантій.</w:t>
      </w:r>
    </w:p>
    <w:p w:rsidR="00333807" w:rsidP="00FB624B" w:rsidRDefault="00FB624B" w14:paraId="18C86103" w14:textId="4A1605E7">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103</w:t>
      </w:r>
      <w:r w:rsidRPr="004A4C39">
        <w:rPr>
          <w:lang w:val="uk-UA"/>
        </w:rPr>
        <w:fldChar w:fldCharType="end"/>
      </w:r>
      <w:r w:rsidRPr="004A4C39">
        <w:rPr>
          <w:lang w:val="uk-UA"/>
        </w:rPr>
        <w:t>.  </w:t>
      </w:r>
      <w:r w:rsidR="00333807">
        <w:rPr>
          <w:lang w:val="uk-UA"/>
        </w:rPr>
        <w:t xml:space="preserve">У будь-якому випадку, </w:t>
      </w:r>
      <w:r w:rsidR="000C3270">
        <w:rPr>
          <w:lang w:val="uk-UA"/>
        </w:rPr>
        <w:t xml:space="preserve">на думку Уряду, будь-який ризик </w:t>
      </w:r>
      <w:r w:rsidR="00811364">
        <w:rPr>
          <w:lang w:val="uk-UA"/>
        </w:rPr>
        <w:t>майбутнього засудження заявника до максимального покарання</w:t>
      </w:r>
      <w:r w:rsidR="00451983">
        <w:rPr>
          <w:lang w:val="uk-UA"/>
        </w:rPr>
        <w:t>, передбаченого за правопорушення, викладені в пунктах обвинувачення А та Б, був обмеженим, про що свідчили дані у звітах НДО “</w:t>
      </w:r>
      <w:r w:rsidRPr="004A4C39" w:rsidR="00451983">
        <w:rPr>
          <w:lang w:val="uk-UA"/>
        </w:rPr>
        <w:t>Human Rights First</w:t>
      </w:r>
      <w:r w:rsidR="00451983">
        <w:rPr>
          <w:lang w:val="uk-UA"/>
        </w:rPr>
        <w:t xml:space="preserve">” </w:t>
      </w:r>
      <w:r w:rsidR="002A6526">
        <w:rPr>
          <w:lang w:val="uk-UA"/>
        </w:rPr>
        <w:t xml:space="preserve">та підтверджені статистикою, наданою Департаментом юстиції США </w:t>
      </w:r>
      <w:r w:rsidR="00314B0C">
        <w:rPr>
          <w:lang w:val="uk-UA"/>
        </w:rPr>
        <w:t xml:space="preserve">щодо вироків у справах про терористичні діяння (параграф 29 вище). </w:t>
      </w:r>
      <w:r w:rsidR="00CB71B8">
        <w:rPr>
          <w:lang w:val="uk-UA"/>
        </w:rPr>
        <w:t xml:space="preserve">Ці звіти </w:t>
      </w:r>
      <w:r w:rsidR="007B31AB">
        <w:rPr>
          <w:lang w:val="uk-UA"/>
        </w:rPr>
        <w:t>чітко показували</w:t>
      </w:r>
      <w:r w:rsidR="00CB71B8">
        <w:rPr>
          <w:lang w:val="uk-UA"/>
        </w:rPr>
        <w:t xml:space="preserve">, що </w:t>
      </w:r>
      <w:r w:rsidR="00354BB2">
        <w:rPr>
          <w:lang w:val="uk-UA"/>
        </w:rPr>
        <w:t>всі випадки довічного ув</w:t>
      </w:r>
      <w:r w:rsidR="0023446E">
        <w:rPr>
          <w:lang w:val="uk-UA"/>
        </w:rPr>
        <w:t>’</w:t>
      </w:r>
      <w:r w:rsidR="00354BB2">
        <w:rPr>
          <w:lang w:val="uk-UA"/>
        </w:rPr>
        <w:t>язнення стосувалися значно серйозніших</w:t>
      </w:r>
      <w:r w:rsidR="00F24E42">
        <w:rPr>
          <w:lang w:val="uk-UA"/>
        </w:rPr>
        <w:t xml:space="preserve"> правопорушень, ніж ті, у яких обвинувачувався заявник. Приклад Річарда Рейда, згаданий заявником (див. параграф 97 вище)</w:t>
      </w:r>
      <w:r w:rsidR="00DD5841">
        <w:rPr>
          <w:lang w:val="uk-UA"/>
        </w:rPr>
        <w:t>, потра</w:t>
      </w:r>
      <w:r w:rsidR="002A6526">
        <w:rPr>
          <w:lang w:val="uk-UA"/>
        </w:rPr>
        <w:t>пляв до тієї ж категорії, оскіл</w:t>
      </w:r>
      <w:r w:rsidR="00DD5841">
        <w:rPr>
          <w:lang w:val="uk-UA"/>
        </w:rPr>
        <w:t>ь</w:t>
      </w:r>
      <w:r w:rsidR="002A6526">
        <w:rPr>
          <w:lang w:val="uk-UA"/>
        </w:rPr>
        <w:t>к</w:t>
      </w:r>
      <w:r w:rsidR="00DD5841">
        <w:rPr>
          <w:lang w:val="uk-UA"/>
        </w:rPr>
        <w:t>и Рейд був заарештований в той момент, коли він реалізовував свій план.</w:t>
      </w:r>
      <w:r w:rsidR="00D834AE">
        <w:rPr>
          <w:lang w:val="uk-UA"/>
        </w:rPr>
        <w:t xml:space="preserve"> В інших випадках особи, які підозрювалися у правопорушеннях, як ті, що були викладені в пунктах обвинувачення А та/або Б </w:t>
      </w:r>
      <w:r w:rsidR="002700D2">
        <w:rPr>
          <w:lang w:val="uk-UA"/>
        </w:rPr>
        <w:t>і</w:t>
      </w:r>
      <w:r w:rsidR="00D834AE">
        <w:rPr>
          <w:lang w:val="uk-UA"/>
        </w:rPr>
        <w:t xml:space="preserve"> стосувалися заявника, </w:t>
      </w:r>
      <w:r w:rsidR="00B2037E">
        <w:rPr>
          <w:lang w:val="uk-UA"/>
        </w:rPr>
        <w:t>не були засуджені до максимального покарання, передбаченого законодавством США.</w:t>
      </w:r>
    </w:p>
    <w:p w:rsidRPr="002700D2" w:rsidR="002700D2" w:rsidP="001D6156" w:rsidRDefault="001D6156" w14:paraId="465774ED" w14:textId="2E43D534">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104</w:t>
      </w:r>
      <w:r w:rsidRPr="004A4C39">
        <w:rPr>
          <w:lang w:val="uk-UA"/>
        </w:rPr>
        <w:fldChar w:fldCharType="end"/>
      </w:r>
      <w:r w:rsidRPr="004A4C39">
        <w:rPr>
          <w:lang w:val="uk-UA"/>
        </w:rPr>
        <w:t>.  </w:t>
      </w:r>
      <w:r w:rsidR="002700D2">
        <w:rPr>
          <w:lang w:val="uk-UA"/>
        </w:rPr>
        <w:t>Щодо того, чи відповідало довічне ув</w:t>
      </w:r>
      <w:r w:rsidR="0023446E">
        <w:rPr>
          <w:lang w:val="uk-UA"/>
        </w:rPr>
        <w:t>’</w:t>
      </w:r>
      <w:r w:rsidR="002700D2">
        <w:rPr>
          <w:lang w:val="uk-UA"/>
        </w:rPr>
        <w:t xml:space="preserve">язнення, до якого могло бути засуджено заявника за правопорушення, передбачені в пунктах обвинувачення А та Б, “тесту”, встановленому Судом у вищезгаданій справі </w:t>
      </w:r>
      <w:r w:rsidRPr="004A4C39" w:rsidR="002700D2">
        <w:rPr>
          <w:i/>
          <w:szCs w:val="24"/>
          <w:lang w:val="uk-UA"/>
        </w:rPr>
        <w:t>Kafkaris</w:t>
      </w:r>
      <w:r w:rsidR="002700D2">
        <w:rPr>
          <w:i/>
          <w:szCs w:val="24"/>
          <w:lang w:val="uk-UA"/>
        </w:rPr>
        <w:t xml:space="preserve">, </w:t>
      </w:r>
      <w:r w:rsidR="002700D2">
        <w:rPr>
          <w:szCs w:val="24"/>
          <w:lang w:val="uk-UA"/>
        </w:rPr>
        <w:t xml:space="preserve">та чи могло воно </w:t>
      </w:r>
      <w:r w:rsidR="00875DF2">
        <w:rPr>
          <w:szCs w:val="24"/>
          <w:lang w:val="uk-UA"/>
        </w:rPr>
        <w:t>де-юре</w:t>
      </w:r>
      <w:r w:rsidR="002700D2">
        <w:rPr>
          <w:szCs w:val="24"/>
          <w:lang w:val="uk-UA"/>
        </w:rPr>
        <w:t xml:space="preserve"> та </w:t>
      </w:r>
      <w:r w:rsidR="00875DF2">
        <w:rPr>
          <w:szCs w:val="24"/>
          <w:lang w:val="uk-UA"/>
        </w:rPr>
        <w:t>де-факто</w:t>
      </w:r>
      <w:r w:rsidR="002700D2">
        <w:rPr>
          <w:szCs w:val="24"/>
          <w:lang w:val="uk-UA"/>
        </w:rPr>
        <w:t xml:space="preserve"> бути зменшеним, Уряд </w:t>
      </w:r>
      <w:r w:rsidR="00193B31">
        <w:rPr>
          <w:szCs w:val="24"/>
          <w:lang w:val="uk-UA"/>
        </w:rPr>
        <w:t xml:space="preserve">просив Суд </w:t>
      </w:r>
      <w:r w:rsidR="00837AAE">
        <w:rPr>
          <w:szCs w:val="24"/>
          <w:lang w:val="uk-UA"/>
        </w:rPr>
        <w:t>використати таку ж лінію доводів, як і у згаданих вище справах</w:t>
      </w:r>
      <w:r w:rsidRPr="00837AAE" w:rsidR="00837AAE">
        <w:rPr>
          <w:i/>
          <w:iCs/>
          <w:snapToGrid w:val="0"/>
          <w:szCs w:val="24"/>
          <w:lang w:val="uk-UA"/>
        </w:rPr>
        <w:t xml:space="preserve"> </w:t>
      </w:r>
      <w:r w:rsidRPr="004A4C39" w:rsidR="00837AAE">
        <w:rPr>
          <w:i/>
          <w:iCs/>
          <w:snapToGrid w:val="0"/>
          <w:szCs w:val="24"/>
          <w:lang w:val="uk-UA"/>
        </w:rPr>
        <w:t>Babar Ahmad and Others</w:t>
      </w:r>
      <w:r w:rsidRPr="004A4C39" w:rsidR="00837AAE">
        <w:rPr>
          <w:snapToGrid w:val="0"/>
          <w:szCs w:val="24"/>
          <w:lang w:val="uk-UA"/>
        </w:rPr>
        <w:t xml:space="preserve"> </w:t>
      </w:r>
      <w:r w:rsidR="00837AAE">
        <w:rPr>
          <w:snapToGrid w:val="0"/>
          <w:szCs w:val="24"/>
          <w:lang w:val="uk-UA"/>
        </w:rPr>
        <w:t xml:space="preserve">та </w:t>
      </w:r>
      <w:r w:rsidRPr="004A4C39" w:rsidR="00837AAE">
        <w:rPr>
          <w:i/>
          <w:iCs/>
          <w:snapToGrid w:val="0"/>
          <w:szCs w:val="24"/>
          <w:lang w:val="uk-UA"/>
        </w:rPr>
        <w:t>Harkins and Edwards</w:t>
      </w:r>
      <w:r w:rsidRPr="004A4C39" w:rsidR="00837AAE">
        <w:rPr>
          <w:snapToGrid w:val="0"/>
          <w:szCs w:val="24"/>
          <w:lang w:val="uk-UA"/>
        </w:rPr>
        <w:t>.</w:t>
      </w:r>
    </w:p>
    <w:p w:rsidRPr="007459CC" w:rsidR="000D5870" w:rsidP="001D6156" w:rsidRDefault="001D6156" w14:paraId="0A7F47D4" w14:textId="51AF4932">
      <w:pPr>
        <w:pStyle w:val="ECHRPara"/>
        <w:rPr>
          <w:snapToGrid w:val="0"/>
          <w:szCs w:val="24"/>
          <w:lang w:val="uk-UA"/>
        </w:rPr>
      </w:pPr>
      <w:r w:rsidRPr="004A4C39">
        <w:rPr>
          <w:snapToGrid w:val="0"/>
          <w:szCs w:val="24"/>
          <w:lang w:val="uk-UA"/>
        </w:rPr>
        <w:fldChar w:fldCharType="begin"/>
      </w:r>
      <w:r w:rsidRPr="004A4C39">
        <w:rPr>
          <w:snapToGrid w:val="0"/>
          <w:szCs w:val="24"/>
          <w:lang w:val="uk-UA"/>
        </w:rPr>
        <w:instrText xml:space="preserve"> SEQ level0 \*arabic </w:instrText>
      </w:r>
      <w:r w:rsidRPr="004A4C39">
        <w:rPr>
          <w:snapToGrid w:val="0"/>
          <w:szCs w:val="24"/>
          <w:lang w:val="uk-UA"/>
        </w:rPr>
        <w:fldChar w:fldCharType="separate"/>
      </w:r>
      <w:r w:rsidRPr="004A4C39" w:rsidR="00025F9A">
        <w:rPr>
          <w:noProof/>
          <w:snapToGrid w:val="0"/>
          <w:szCs w:val="24"/>
          <w:lang w:val="uk-UA"/>
        </w:rPr>
        <w:t>105</w:t>
      </w:r>
      <w:r w:rsidRPr="004A4C39">
        <w:rPr>
          <w:snapToGrid w:val="0"/>
          <w:szCs w:val="24"/>
          <w:lang w:val="uk-UA"/>
        </w:rPr>
        <w:fldChar w:fldCharType="end"/>
      </w:r>
      <w:r w:rsidRPr="004A4C39">
        <w:rPr>
          <w:snapToGrid w:val="0"/>
          <w:szCs w:val="24"/>
          <w:lang w:val="uk-UA"/>
        </w:rPr>
        <w:t>.  </w:t>
      </w:r>
      <w:r w:rsidR="00B971E8">
        <w:rPr>
          <w:snapToGrid w:val="0"/>
          <w:szCs w:val="24"/>
          <w:lang w:val="uk-UA"/>
        </w:rPr>
        <w:t xml:space="preserve">Припускаючи, що питання пропорційності є доречним у цій справі попри те, що </w:t>
      </w:r>
      <w:r w:rsidR="007459CC">
        <w:rPr>
          <w:snapToGrid w:val="0"/>
          <w:szCs w:val="24"/>
          <w:lang w:val="uk-UA"/>
        </w:rPr>
        <w:t>екстрадиція заявника запитувалася лише з метою його кримінального переслідування, слід, насамперед, відзначити, що у світлі серйозності обвинувачень проти нього</w:t>
      </w:r>
      <w:r w:rsidR="000C4529">
        <w:rPr>
          <w:snapToGrid w:val="0"/>
          <w:szCs w:val="24"/>
          <w:lang w:val="uk-UA"/>
        </w:rPr>
        <w:t xml:space="preserve"> покарання, яке він ризикував отримати, не було явно непропорційним. Єдиним питання</w:t>
      </w:r>
      <w:r w:rsidR="002847BF">
        <w:rPr>
          <w:snapToGrid w:val="0"/>
          <w:szCs w:val="24"/>
          <w:lang w:val="uk-UA"/>
        </w:rPr>
        <w:t>м</w:t>
      </w:r>
      <w:r w:rsidR="000C4529">
        <w:rPr>
          <w:snapToGrid w:val="0"/>
          <w:szCs w:val="24"/>
          <w:lang w:val="uk-UA"/>
        </w:rPr>
        <w:t xml:space="preserve">, яке поставало, було те, </w:t>
      </w:r>
      <w:r w:rsidR="00B83CE5">
        <w:rPr>
          <w:snapToGrid w:val="0"/>
          <w:szCs w:val="24"/>
          <w:lang w:val="uk-UA"/>
        </w:rPr>
        <w:t>чи можна було вважати, що заявник мав будь-яку перспективу бути звільненим попр</w:t>
      </w:r>
      <w:r w:rsidR="002847BF">
        <w:rPr>
          <w:snapToGrid w:val="0"/>
          <w:szCs w:val="24"/>
          <w:lang w:val="uk-UA"/>
        </w:rPr>
        <w:t>и те, що він міг бути засудженим</w:t>
      </w:r>
      <w:r w:rsidR="00B83CE5">
        <w:rPr>
          <w:snapToGrid w:val="0"/>
          <w:szCs w:val="24"/>
          <w:lang w:val="uk-UA"/>
        </w:rPr>
        <w:t xml:space="preserve"> до довічного ув</w:t>
      </w:r>
      <w:r w:rsidR="0023446E">
        <w:rPr>
          <w:snapToGrid w:val="0"/>
          <w:szCs w:val="24"/>
          <w:lang w:val="uk-UA"/>
        </w:rPr>
        <w:t>’</w:t>
      </w:r>
      <w:r w:rsidR="00B83CE5">
        <w:rPr>
          <w:snapToGrid w:val="0"/>
          <w:szCs w:val="24"/>
          <w:lang w:val="uk-UA"/>
        </w:rPr>
        <w:t>язнення.</w:t>
      </w:r>
    </w:p>
    <w:p w:rsidRPr="00294D4E" w:rsidR="002847BF" w:rsidP="001D6156" w:rsidRDefault="001D6156" w14:paraId="5BFE8182" w14:textId="1091BAC8">
      <w:pPr>
        <w:pStyle w:val="ECHRPara"/>
        <w:rPr>
          <w:snapToGrid w:val="0"/>
          <w:szCs w:val="24"/>
          <w:lang w:val="uk-UA"/>
        </w:rPr>
      </w:pPr>
      <w:r w:rsidRPr="004A4C39">
        <w:rPr>
          <w:snapToGrid w:val="0"/>
          <w:szCs w:val="24"/>
          <w:lang w:val="uk-UA"/>
        </w:rPr>
        <w:fldChar w:fldCharType="begin"/>
      </w:r>
      <w:r w:rsidRPr="004A4C39">
        <w:rPr>
          <w:snapToGrid w:val="0"/>
          <w:szCs w:val="24"/>
          <w:lang w:val="uk-UA"/>
        </w:rPr>
        <w:instrText xml:space="preserve"> SEQ level0 \*arabic </w:instrText>
      </w:r>
      <w:r w:rsidRPr="004A4C39">
        <w:rPr>
          <w:snapToGrid w:val="0"/>
          <w:szCs w:val="24"/>
          <w:lang w:val="uk-UA"/>
        </w:rPr>
        <w:fldChar w:fldCharType="separate"/>
      </w:r>
      <w:r w:rsidRPr="004A4C39" w:rsidR="00025F9A">
        <w:rPr>
          <w:noProof/>
          <w:snapToGrid w:val="0"/>
          <w:szCs w:val="24"/>
          <w:lang w:val="uk-UA"/>
        </w:rPr>
        <w:t>106</w:t>
      </w:r>
      <w:r w:rsidRPr="004A4C39">
        <w:rPr>
          <w:snapToGrid w:val="0"/>
          <w:szCs w:val="24"/>
          <w:lang w:val="uk-UA"/>
        </w:rPr>
        <w:fldChar w:fldCharType="end"/>
      </w:r>
      <w:r w:rsidRPr="004A4C39">
        <w:rPr>
          <w:snapToGrid w:val="0"/>
          <w:szCs w:val="24"/>
          <w:lang w:val="uk-UA"/>
        </w:rPr>
        <w:t>.  </w:t>
      </w:r>
      <w:r w:rsidR="00294D4E">
        <w:rPr>
          <w:snapToGrid w:val="0"/>
          <w:szCs w:val="24"/>
          <w:lang w:val="uk-UA"/>
        </w:rPr>
        <w:t xml:space="preserve">Перший факт, який варто відзначити і який був визнаний заявником у </w:t>
      </w:r>
      <w:r w:rsidRPr="004A4C39" w:rsidR="00294D4E">
        <w:rPr>
          <w:i/>
          <w:snapToGrid w:val="0"/>
          <w:szCs w:val="24"/>
          <w:lang w:val="uk-UA"/>
        </w:rPr>
        <w:t>Conseil d</w:t>
      </w:r>
      <w:r w:rsidR="0023446E">
        <w:rPr>
          <w:i/>
          <w:snapToGrid w:val="0"/>
          <w:szCs w:val="24"/>
          <w:lang w:val="uk-UA"/>
        </w:rPr>
        <w:t>’</w:t>
      </w:r>
      <w:r w:rsidRPr="004A4C39" w:rsidR="00294D4E">
        <w:rPr>
          <w:i/>
          <w:snapToGrid w:val="0"/>
          <w:szCs w:val="24"/>
          <w:lang w:val="uk-UA"/>
        </w:rPr>
        <w:t>Etat</w:t>
      </w:r>
      <w:r w:rsidR="00294D4E">
        <w:rPr>
          <w:snapToGrid w:val="0"/>
          <w:szCs w:val="24"/>
          <w:lang w:val="uk-UA"/>
        </w:rPr>
        <w:t xml:space="preserve">, полягає в тому, що </w:t>
      </w:r>
      <w:r w:rsidR="00654069">
        <w:rPr>
          <w:snapToGrid w:val="0"/>
          <w:szCs w:val="24"/>
          <w:lang w:val="uk-UA"/>
        </w:rPr>
        <w:t>з огляду на юридичну можливість отримати заміну міри покарання або президентське помилування в Сполучених Штатах, як це було описано в дипломатичній ноті від 10 серпня 2010 року, покарання довічного ув</w:t>
      </w:r>
      <w:r w:rsidR="0023446E">
        <w:rPr>
          <w:snapToGrid w:val="0"/>
          <w:szCs w:val="24"/>
          <w:lang w:val="uk-UA"/>
        </w:rPr>
        <w:t>’</w:t>
      </w:r>
      <w:r w:rsidR="00654069">
        <w:rPr>
          <w:snapToGrid w:val="0"/>
          <w:szCs w:val="24"/>
          <w:lang w:val="uk-UA"/>
        </w:rPr>
        <w:t xml:space="preserve">язнення могло бути зменшеним </w:t>
      </w:r>
      <w:r w:rsidR="00875DF2">
        <w:rPr>
          <w:snapToGrid w:val="0"/>
          <w:szCs w:val="24"/>
          <w:lang w:val="uk-UA"/>
        </w:rPr>
        <w:t>де-юре</w:t>
      </w:r>
      <w:r w:rsidR="00654069">
        <w:rPr>
          <w:snapToGrid w:val="0"/>
          <w:szCs w:val="24"/>
          <w:lang w:val="uk-UA"/>
        </w:rPr>
        <w:t>.</w:t>
      </w:r>
    </w:p>
    <w:p w:rsidR="008B0175" w:rsidP="001D6156" w:rsidRDefault="001D6156" w14:paraId="16BA70C8" w14:textId="2F85CF90">
      <w:pPr>
        <w:pStyle w:val="ECHRPara"/>
        <w:rPr>
          <w:snapToGrid w:val="0"/>
          <w:szCs w:val="24"/>
          <w:lang w:val="uk-UA"/>
        </w:rPr>
      </w:pPr>
      <w:r w:rsidRPr="004A4C39">
        <w:rPr>
          <w:snapToGrid w:val="0"/>
          <w:szCs w:val="24"/>
          <w:lang w:val="uk-UA"/>
        </w:rPr>
        <w:fldChar w:fldCharType="begin"/>
      </w:r>
      <w:r w:rsidRPr="004A4C39">
        <w:rPr>
          <w:snapToGrid w:val="0"/>
          <w:szCs w:val="24"/>
          <w:lang w:val="uk-UA"/>
        </w:rPr>
        <w:instrText xml:space="preserve"> SEQ level0 \*arabic </w:instrText>
      </w:r>
      <w:r w:rsidRPr="004A4C39">
        <w:rPr>
          <w:snapToGrid w:val="0"/>
          <w:szCs w:val="24"/>
          <w:lang w:val="uk-UA"/>
        </w:rPr>
        <w:fldChar w:fldCharType="separate"/>
      </w:r>
      <w:r w:rsidRPr="004A4C39" w:rsidR="00025F9A">
        <w:rPr>
          <w:noProof/>
          <w:snapToGrid w:val="0"/>
          <w:szCs w:val="24"/>
          <w:lang w:val="uk-UA"/>
        </w:rPr>
        <w:t>107</w:t>
      </w:r>
      <w:r w:rsidRPr="004A4C39">
        <w:rPr>
          <w:snapToGrid w:val="0"/>
          <w:szCs w:val="24"/>
          <w:lang w:val="uk-UA"/>
        </w:rPr>
        <w:fldChar w:fldCharType="end"/>
      </w:r>
      <w:r w:rsidRPr="004A4C39">
        <w:rPr>
          <w:snapToGrid w:val="0"/>
          <w:szCs w:val="24"/>
          <w:lang w:val="uk-UA"/>
        </w:rPr>
        <w:t>.  </w:t>
      </w:r>
      <w:r w:rsidR="008B0175">
        <w:rPr>
          <w:snapToGrid w:val="0"/>
          <w:szCs w:val="24"/>
          <w:lang w:val="uk-UA"/>
        </w:rPr>
        <w:t xml:space="preserve">По-друге, було доведено, що </w:t>
      </w:r>
      <w:r w:rsidR="00233E7F">
        <w:rPr>
          <w:snapToGrid w:val="0"/>
          <w:szCs w:val="24"/>
          <w:lang w:val="uk-UA"/>
        </w:rPr>
        <w:t xml:space="preserve">зменшення </w:t>
      </w:r>
      <w:r w:rsidR="008B0175">
        <w:rPr>
          <w:snapToGrid w:val="0"/>
          <w:szCs w:val="24"/>
          <w:lang w:val="uk-UA"/>
        </w:rPr>
        <w:t>міри покарання та президентське помилування насправді застосовувалися на практиці в кількох випадках і що довічне ув</w:t>
      </w:r>
      <w:r w:rsidR="0023446E">
        <w:rPr>
          <w:snapToGrid w:val="0"/>
          <w:szCs w:val="24"/>
          <w:lang w:val="uk-UA"/>
        </w:rPr>
        <w:t>’</w:t>
      </w:r>
      <w:r w:rsidR="008B0175">
        <w:rPr>
          <w:snapToGrid w:val="0"/>
          <w:szCs w:val="24"/>
          <w:lang w:val="uk-UA"/>
        </w:rPr>
        <w:t>язнення могло бути пом</w:t>
      </w:r>
      <w:r w:rsidR="0023446E">
        <w:rPr>
          <w:snapToGrid w:val="0"/>
          <w:szCs w:val="24"/>
          <w:lang w:val="uk-UA"/>
        </w:rPr>
        <w:t>’</w:t>
      </w:r>
      <w:r w:rsidR="008B0175">
        <w:rPr>
          <w:snapToGrid w:val="0"/>
          <w:szCs w:val="24"/>
          <w:lang w:val="uk-UA"/>
        </w:rPr>
        <w:t xml:space="preserve">якшено </w:t>
      </w:r>
      <w:r w:rsidR="00875DF2">
        <w:rPr>
          <w:snapToGrid w:val="0"/>
          <w:szCs w:val="24"/>
          <w:lang w:val="uk-UA"/>
        </w:rPr>
        <w:t>де-факто</w:t>
      </w:r>
      <w:r w:rsidR="008B0175">
        <w:rPr>
          <w:snapToGrid w:val="0"/>
          <w:szCs w:val="24"/>
          <w:lang w:val="uk-UA"/>
        </w:rPr>
        <w:t xml:space="preserve">. Уряд надав на підтвердження статистику щодо помилування та зменшення строку покарання, </w:t>
      </w:r>
      <w:r w:rsidR="00233E7F">
        <w:rPr>
          <w:snapToGrid w:val="0"/>
          <w:szCs w:val="24"/>
          <w:lang w:val="uk-UA"/>
        </w:rPr>
        <w:t xml:space="preserve">починаючи </w:t>
      </w:r>
      <w:r w:rsidR="008B0175">
        <w:rPr>
          <w:snapToGrid w:val="0"/>
          <w:szCs w:val="24"/>
          <w:lang w:val="uk-UA"/>
        </w:rPr>
        <w:t>з 1990 року, я</w:t>
      </w:r>
      <w:r w:rsidR="00233E7F">
        <w:rPr>
          <w:snapToGrid w:val="0"/>
          <w:szCs w:val="24"/>
          <w:lang w:val="uk-UA"/>
        </w:rPr>
        <w:t>к</w:t>
      </w:r>
      <w:r w:rsidR="008B0175">
        <w:rPr>
          <w:snapToGrid w:val="0"/>
          <w:szCs w:val="24"/>
          <w:lang w:val="uk-UA"/>
        </w:rPr>
        <w:t xml:space="preserve">у можна було отримати на веб-сайті </w:t>
      </w:r>
      <w:r w:rsidR="00B01646">
        <w:rPr>
          <w:snapToGrid w:val="0"/>
          <w:szCs w:val="24"/>
          <w:lang w:val="uk-UA"/>
        </w:rPr>
        <w:t xml:space="preserve">Департаменту юстиції </w:t>
      </w:r>
      <w:r w:rsidR="008B0175">
        <w:rPr>
          <w:snapToGrid w:val="0"/>
          <w:szCs w:val="24"/>
          <w:lang w:val="uk-UA"/>
        </w:rPr>
        <w:t>США</w:t>
      </w:r>
      <w:r w:rsidR="00B01646">
        <w:rPr>
          <w:snapToGrid w:val="0"/>
          <w:szCs w:val="24"/>
          <w:lang w:val="uk-UA"/>
        </w:rPr>
        <w:t>. Уряд стверджував, що всі Президенти США дотепер застосовували своє повноваження заміни міри покарання та/або помилування. Президент Буш зробив це в 2008 році у справі особи, яка була засуджена до довічного ув</w:t>
      </w:r>
      <w:r w:rsidR="0023446E">
        <w:rPr>
          <w:snapToGrid w:val="0"/>
          <w:szCs w:val="24"/>
          <w:lang w:val="uk-UA"/>
        </w:rPr>
        <w:t>’</w:t>
      </w:r>
      <w:r w:rsidR="00B01646">
        <w:rPr>
          <w:snapToGrid w:val="0"/>
          <w:szCs w:val="24"/>
          <w:lang w:val="uk-UA"/>
        </w:rPr>
        <w:t>язнення без права на дострокове звільнення за торгівлю наркотиками.</w:t>
      </w:r>
      <w:r w:rsidR="00303F98">
        <w:rPr>
          <w:snapToGrid w:val="0"/>
          <w:szCs w:val="24"/>
          <w:lang w:val="uk-UA"/>
        </w:rPr>
        <w:t xml:space="preserve"> Ці заходи також </w:t>
      </w:r>
      <w:r w:rsidR="00233E7F">
        <w:rPr>
          <w:snapToGrid w:val="0"/>
          <w:szCs w:val="24"/>
          <w:lang w:val="uk-UA"/>
        </w:rPr>
        <w:t>застосовувалися</w:t>
      </w:r>
      <w:r w:rsidR="00303F98">
        <w:rPr>
          <w:snapToGrid w:val="0"/>
          <w:szCs w:val="24"/>
          <w:lang w:val="uk-UA"/>
        </w:rPr>
        <w:t xml:space="preserve"> до осіб, засуджених за правопорушення проти національної безпеки, як у випадку членів </w:t>
      </w:r>
      <w:r w:rsidRPr="004A4C39" w:rsidR="00303F98">
        <w:rPr>
          <w:snapToGrid w:val="0"/>
          <w:szCs w:val="24"/>
          <w:lang w:val="uk-UA"/>
        </w:rPr>
        <w:t>FALN</w:t>
      </w:r>
      <w:r w:rsidR="00233E7F">
        <w:rPr>
          <w:snapToGrid w:val="0"/>
          <w:szCs w:val="24"/>
          <w:lang w:val="uk-UA"/>
        </w:rPr>
        <w:t>, який згадували</w:t>
      </w:r>
      <w:r w:rsidR="00303F98">
        <w:rPr>
          <w:snapToGrid w:val="0"/>
          <w:szCs w:val="24"/>
          <w:lang w:val="uk-UA"/>
        </w:rPr>
        <w:t xml:space="preserve"> органи влади США </w:t>
      </w:r>
      <w:r w:rsidR="00233E7F">
        <w:rPr>
          <w:snapToGrid w:val="0"/>
          <w:szCs w:val="24"/>
          <w:lang w:val="uk-UA"/>
        </w:rPr>
        <w:t xml:space="preserve">у своїй </w:t>
      </w:r>
      <w:r w:rsidR="00303F98">
        <w:rPr>
          <w:snapToGrid w:val="0"/>
          <w:szCs w:val="24"/>
          <w:lang w:val="uk-UA"/>
        </w:rPr>
        <w:t>дипломатичн</w:t>
      </w:r>
      <w:r w:rsidR="007320D3">
        <w:rPr>
          <w:snapToGrid w:val="0"/>
          <w:szCs w:val="24"/>
          <w:lang w:val="uk-UA"/>
        </w:rPr>
        <w:t>ій ноті від 10 серпня 2010 рок</w:t>
      </w:r>
      <w:r w:rsidR="00303F98">
        <w:rPr>
          <w:snapToGrid w:val="0"/>
          <w:szCs w:val="24"/>
          <w:lang w:val="uk-UA"/>
        </w:rPr>
        <w:t>у.</w:t>
      </w:r>
    </w:p>
    <w:p w:rsidR="00233E7F" w:rsidP="001D6156" w:rsidRDefault="001D6156" w14:paraId="478F14FF" w14:textId="6A8C41DB">
      <w:pPr>
        <w:pStyle w:val="ECHRPara"/>
        <w:rPr>
          <w:snapToGrid w:val="0"/>
          <w:szCs w:val="24"/>
          <w:lang w:val="uk-UA"/>
        </w:rPr>
      </w:pPr>
      <w:r w:rsidRPr="004A4C39">
        <w:rPr>
          <w:snapToGrid w:val="0"/>
          <w:szCs w:val="24"/>
          <w:lang w:val="uk-UA"/>
        </w:rPr>
        <w:fldChar w:fldCharType="begin"/>
      </w:r>
      <w:r w:rsidRPr="004A4C39">
        <w:rPr>
          <w:snapToGrid w:val="0"/>
          <w:szCs w:val="24"/>
          <w:lang w:val="uk-UA"/>
        </w:rPr>
        <w:instrText xml:space="preserve"> SEQ level0 \*arabic </w:instrText>
      </w:r>
      <w:r w:rsidRPr="004A4C39">
        <w:rPr>
          <w:snapToGrid w:val="0"/>
          <w:szCs w:val="24"/>
          <w:lang w:val="uk-UA"/>
        </w:rPr>
        <w:fldChar w:fldCharType="separate"/>
      </w:r>
      <w:r w:rsidRPr="004A4C39" w:rsidR="00025F9A">
        <w:rPr>
          <w:noProof/>
          <w:snapToGrid w:val="0"/>
          <w:szCs w:val="24"/>
          <w:lang w:val="uk-UA"/>
        </w:rPr>
        <w:t>108</w:t>
      </w:r>
      <w:r w:rsidRPr="004A4C39">
        <w:rPr>
          <w:snapToGrid w:val="0"/>
          <w:szCs w:val="24"/>
          <w:lang w:val="uk-UA"/>
        </w:rPr>
        <w:fldChar w:fldCharType="end"/>
      </w:r>
      <w:r w:rsidRPr="004A4C39">
        <w:rPr>
          <w:snapToGrid w:val="0"/>
          <w:szCs w:val="24"/>
          <w:lang w:val="uk-UA"/>
        </w:rPr>
        <w:t>.  </w:t>
      </w:r>
      <w:r w:rsidR="00850143">
        <w:rPr>
          <w:snapToGrid w:val="0"/>
          <w:szCs w:val="24"/>
          <w:lang w:val="uk-UA"/>
        </w:rPr>
        <w:t>Н</w:t>
      </w:r>
      <w:r w:rsidR="002B37F1">
        <w:rPr>
          <w:snapToGrid w:val="0"/>
          <w:szCs w:val="24"/>
          <w:lang w:val="uk-UA"/>
        </w:rPr>
        <w:t xml:space="preserve">е можна було зробити </w:t>
      </w:r>
      <w:r w:rsidR="00850143">
        <w:rPr>
          <w:snapToGrid w:val="0"/>
          <w:szCs w:val="24"/>
          <w:lang w:val="uk-UA"/>
        </w:rPr>
        <w:t xml:space="preserve">іншого висновку </w:t>
      </w:r>
      <w:r w:rsidR="002B37F1">
        <w:rPr>
          <w:snapToGrid w:val="0"/>
          <w:szCs w:val="24"/>
          <w:lang w:val="uk-UA"/>
        </w:rPr>
        <w:t>з того факту, що не було застосовано зменшення міри покарання або президентське помилування до осіб, засуджених до довічного ув</w:t>
      </w:r>
      <w:r w:rsidR="0023446E">
        <w:rPr>
          <w:snapToGrid w:val="0"/>
          <w:szCs w:val="24"/>
          <w:lang w:val="uk-UA"/>
        </w:rPr>
        <w:t>’</w:t>
      </w:r>
      <w:r w:rsidR="002B37F1">
        <w:rPr>
          <w:snapToGrid w:val="0"/>
          <w:szCs w:val="24"/>
          <w:lang w:val="uk-UA"/>
        </w:rPr>
        <w:t>язнення за пов</w:t>
      </w:r>
      <w:r w:rsidR="0023446E">
        <w:rPr>
          <w:snapToGrid w:val="0"/>
          <w:szCs w:val="24"/>
          <w:lang w:val="uk-UA"/>
        </w:rPr>
        <w:t>’</w:t>
      </w:r>
      <w:r w:rsidR="002B37F1">
        <w:rPr>
          <w:snapToGrid w:val="0"/>
          <w:szCs w:val="24"/>
          <w:lang w:val="uk-UA"/>
        </w:rPr>
        <w:t xml:space="preserve">язані з Аль-Каїдою акти тероризму. </w:t>
      </w:r>
      <w:r w:rsidR="00154D15">
        <w:rPr>
          <w:snapToGrid w:val="0"/>
          <w:szCs w:val="24"/>
          <w:lang w:val="uk-UA"/>
        </w:rPr>
        <w:t xml:space="preserve">Слід використовувати таке ж обґрунтування, що й у рішенні у справі </w:t>
      </w:r>
      <w:r w:rsidRPr="004A4C39" w:rsidR="00154D15">
        <w:rPr>
          <w:i/>
          <w:lang w:val="uk-UA"/>
        </w:rPr>
        <w:t>Iorgov v. Bulgaria (no. 2)</w:t>
      </w:r>
      <w:r w:rsidRPr="004A4C39" w:rsidR="00154D15">
        <w:rPr>
          <w:lang w:val="uk-UA"/>
        </w:rPr>
        <w:t xml:space="preserve"> (</w:t>
      </w:r>
      <w:r w:rsidR="00154D15">
        <w:rPr>
          <w:lang w:val="uk-UA"/>
        </w:rPr>
        <w:t xml:space="preserve">заява </w:t>
      </w:r>
      <w:r w:rsidRPr="004A4C39" w:rsidR="00154D15">
        <w:rPr>
          <w:lang w:val="uk-UA"/>
        </w:rPr>
        <w:t>36295/02</w:t>
      </w:r>
      <w:r w:rsidRPr="004A4C39" w:rsidR="00154D15">
        <w:rPr>
          <w:snapToGrid w:val="0"/>
          <w:szCs w:val="24"/>
          <w:lang w:val="uk-UA"/>
        </w:rPr>
        <w:t>, 2 </w:t>
      </w:r>
      <w:r w:rsidR="00154D15">
        <w:rPr>
          <w:snapToGrid w:val="0"/>
          <w:szCs w:val="24"/>
          <w:lang w:val="uk-UA"/>
        </w:rPr>
        <w:t xml:space="preserve">вересня </w:t>
      </w:r>
      <w:r w:rsidRPr="004A4C39" w:rsidR="00154D15">
        <w:rPr>
          <w:snapToGrid w:val="0"/>
          <w:szCs w:val="24"/>
          <w:lang w:val="uk-UA"/>
        </w:rPr>
        <w:t>2010</w:t>
      </w:r>
      <w:r w:rsidR="00154D15">
        <w:rPr>
          <w:snapToGrid w:val="0"/>
          <w:szCs w:val="24"/>
          <w:lang w:val="uk-UA"/>
        </w:rPr>
        <w:t xml:space="preserve"> р.</w:t>
      </w:r>
      <w:r w:rsidRPr="004A4C39" w:rsidR="00154D15">
        <w:rPr>
          <w:snapToGrid w:val="0"/>
          <w:szCs w:val="24"/>
          <w:lang w:val="uk-UA"/>
        </w:rPr>
        <w:t>):</w:t>
      </w:r>
      <w:r w:rsidR="00154D15">
        <w:rPr>
          <w:snapToGrid w:val="0"/>
          <w:szCs w:val="24"/>
          <w:lang w:val="uk-UA"/>
        </w:rPr>
        <w:t xml:space="preserve"> оскільки усі вироки, присуджені владою США за такі діяння, були нещодавніми, засуджені таким чином особи ще не могли звернутися з клопотанням про президентське помилування.</w:t>
      </w:r>
      <w:r w:rsidR="004231C0">
        <w:rPr>
          <w:snapToGrid w:val="0"/>
          <w:szCs w:val="24"/>
          <w:lang w:val="uk-UA"/>
        </w:rPr>
        <w:t xml:space="preserve"> Вони не мало такого права </w:t>
      </w:r>
      <w:r w:rsidR="00DC5CEA">
        <w:rPr>
          <w:snapToGrid w:val="0"/>
          <w:szCs w:val="24"/>
          <w:lang w:val="uk-UA"/>
        </w:rPr>
        <w:t>доти</w:t>
      </w:r>
      <w:r w:rsidR="004231C0">
        <w:rPr>
          <w:snapToGrid w:val="0"/>
          <w:szCs w:val="24"/>
          <w:lang w:val="uk-UA"/>
        </w:rPr>
        <w:t xml:space="preserve">, </w:t>
      </w:r>
      <w:r w:rsidR="00DC5CEA">
        <w:rPr>
          <w:snapToGrid w:val="0"/>
          <w:szCs w:val="24"/>
          <w:lang w:val="uk-UA"/>
        </w:rPr>
        <w:t>доки вони не відбули</w:t>
      </w:r>
      <w:r w:rsidR="004231C0">
        <w:rPr>
          <w:snapToGrid w:val="0"/>
          <w:szCs w:val="24"/>
          <w:lang w:val="uk-UA"/>
        </w:rPr>
        <w:t xml:space="preserve"> частину свого строк</w:t>
      </w:r>
      <w:r w:rsidR="00DC5CEA">
        <w:rPr>
          <w:snapToGrid w:val="0"/>
          <w:szCs w:val="24"/>
          <w:lang w:val="uk-UA"/>
        </w:rPr>
        <w:t>у</w:t>
      </w:r>
      <w:r w:rsidR="004231C0">
        <w:rPr>
          <w:snapToGrid w:val="0"/>
          <w:szCs w:val="24"/>
          <w:lang w:val="uk-UA"/>
        </w:rPr>
        <w:t xml:space="preserve"> позбавлення волі. Відсутність помилувань за такі правопорушення, таким чином, не могла </w:t>
      </w:r>
      <w:r w:rsidR="00BD73F6">
        <w:rPr>
          <w:snapToGrid w:val="0"/>
          <w:szCs w:val="24"/>
          <w:lang w:val="uk-UA"/>
        </w:rPr>
        <w:t xml:space="preserve">підтверджувати </w:t>
      </w:r>
      <w:r w:rsidR="004231C0">
        <w:rPr>
          <w:snapToGrid w:val="0"/>
          <w:szCs w:val="24"/>
          <w:lang w:val="uk-UA"/>
        </w:rPr>
        <w:t xml:space="preserve">висновок, що система помилування не працювала. </w:t>
      </w:r>
      <w:r w:rsidR="00BD73F6">
        <w:rPr>
          <w:snapToGrid w:val="0"/>
          <w:szCs w:val="24"/>
          <w:lang w:val="uk-UA"/>
        </w:rPr>
        <w:t xml:space="preserve">Якщо </w:t>
      </w:r>
      <w:r w:rsidR="004231C0">
        <w:rPr>
          <w:snapToGrid w:val="0"/>
          <w:szCs w:val="24"/>
          <w:lang w:val="uk-UA"/>
        </w:rPr>
        <w:t xml:space="preserve">його буде засуджено, після відбуття частини свого покарання заявник зможе, у належний час та згідно з положеннями законодавства США, подати клопотання про президентське помилування або зменшення строку покарання. </w:t>
      </w:r>
      <w:r w:rsidR="007B146B">
        <w:rPr>
          <w:snapToGrid w:val="0"/>
          <w:szCs w:val="24"/>
          <w:lang w:val="uk-UA"/>
        </w:rPr>
        <w:t xml:space="preserve">Кілька чинників або змін у ситуації можуть виступити на користь чи проти такого </w:t>
      </w:r>
      <w:r w:rsidR="00BD73F6">
        <w:rPr>
          <w:snapToGrid w:val="0"/>
          <w:szCs w:val="24"/>
          <w:lang w:val="uk-UA"/>
        </w:rPr>
        <w:t>заходу; і на цій стадії було не</w:t>
      </w:r>
      <w:r w:rsidR="007B146B">
        <w:rPr>
          <w:snapToGrid w:val="0"/>
          <w:szCs w:val="24"/>
          <w:lang w:val="uk-UA"/>
        </w:rPr>
        <w:t>можливо спекулювати, чи буде звільнено заявника</w:t>
      </w:r>
      <w:r w:rsidR="00BD73F6">
        <w:rPr>
          <w:snapToGrid w:val="0"/>
          <w:szCs w:val="24"/>
          <w:lang w:val="uk-UA"/>
        </w:rPr>
        <w:t xml:space="preserve"> і коли</w:t>
      </w:r>
      <w:r w:rsidR="007B146B">
        <w:rPr>
          <w:snapToGrid w:val="0"/>
          <w:szCs w:val="24"/>
          <w:lang w:val="uk-UA"/>
        </w:rPr>
        <w:t>.</w:t>
      </w:r>
    </w:p>
    <w:p w:rsidRPr="00BD73F6" w:rsidR="00BD73F6" w:rsidP="001D6156" w:rsidRDefault="001D6156" w14:paraId="2E684E6B" w14:textId="6DCC7073">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109</w:t>
      </w:r>
      <w:r w:rsidRPr="004A4C39">
        <w:rPr>
          <w:noProof/>
          <w:lang w:val="uk-UA"/>
        </w:rPr>
        <w:fldChar w:fldCharType="end"/>
      </w:r>
      <w:r w:rsidRPr="004A4C39">
        <w:rPr>
          <w:lang w:val="uk-UA"/>
        </w:rPr>
        <w:t>. </w:t>
      </w:r>
      <w:r w:rsidR="00BD73F6">
        <w:rPr>
          <w:lang w:val="uk-UA"/>
        </w:rPr>
        <w:t xml:space="preserve">Уряд також стверджував, що система США відповідала вимогам, </w:t>
      </w:r>
      <w:r w:rsidR="004A68CF">
        <w:rPr>
          <w:lang w:val="uk-UA"/>
        </w:rPr>
        <w:t>визначеним</w:t>
      </w:r>
      <w:r w:rsidR="00BD73F6">
        <w:rPr>
          <w:lang w:val="uk-UA"/>
        </w:rPr>
        <w:t xml:space="preserve"> Судом у згаданому вище рішенні у справі </w:t>
      </w:r>
      <w:r w:rsidRPr="004A4C39" w:rsidR="00BD73F6">
        <w:rPr>
          <w:i/>
          <w:lang w:val="uk-UA"/>
        </w:rPr>
        <w:t>Vinter and Others</w:t>
      </w:r>
      <w:r w:rsidR="00BD73F6">
        <w:rPr>
          <w:lang w:val="uk-UA"/>
        </w:rPr>
        <w:t>, яке, він наголосив, стосувалося автоматичного довічного ув</w:t>
      </w:r>
      <w:r w:rsidR="0023446E">
        <w:rPr>
          <w:lang w:val="uk-UA"/>
        </w:rPr>
        <w:t>’</w:t>
      </w:r>
      <w:r w:rsidR="00BD73F6">
        <w:rPr>
          <w:lang w:val="uk-UA"/>
        </w:rPr>
        <w:t xml:space="preserve">язнення, а не </w:t>
      </w:r>
      <w:r w:rsidR="00212D1C">
        <w:rPr>
          <w:lang w:val="uk-UA"/>
        </w:rPr>
        <w:t>дискреційного, як у цій справі. Президентське помилування було відомим заходом, яке, таким чином, було передбачуваним за законодавством, та належним заходом, що був достатньо широким, щоб надати певні юридичні перспективи для звільнення ув</w:t>
      </w:r>
      <w:r w:rsidR="0023446E">
        <w:rPr>
          <w:lang w:val="uk-UA"/>
        </w:rPr>
        <w:t>’</w:t>
      </w:r>
      <w:r w:rsidR="00212D1C">
        <w:rPr>
          <w:lang w:val="uk-UA"/>
        </w:rPr>
        <w:t>язнених, які відбували довічне позбавлення волі. Крім того, було також важливо зазначити, що система США відрізнялася від системи Сполученого Королівства</w:t>
      </w:r>
      <w:r w:rsidR="00487ED0">
        <w:rPr>
          <w:lang w:val="uk-UA"/>
        </w:rPr>
        <w:t>. На відміну від Сполученого Королівства, особа, засуджена в США, могла звернутися з клопотанням про помилування або зменшення міри покарання в будь-який момент. Тривалість чи природа покарання не мали значення. Засуджена особа могла подати будь-яку кількість клопотань. Процедура вимагала попередньої оцінки з боку прокурора з питань помилувань, який діяв в рамках Департаменту юстиції і який надав</w:t>
      </w:r>
      <w:r w:rsidR="00DC5CEA">
        <w:rPr>
          <w:lang w:val="uk-UA"/>
        </w:rPr>
        <w:t>ав рекомендаційний висновок Пре</w:t>
      </w:r>
      <w:r w:rsidR="00487ED0">
        <w:rPr>
          <w:lang w:val="uk-UA"/>
        </w:rPr>
        <w:t>з</w:t>
      </w:r>
      <w:r w:rsidR="00DC5CEA">
        <w:rPr>
          <w:lang w:val="uk-UA"/>
        </w:rPr>
        <w:t>и</w:t>
      </w:r>
      <w:r w:rsidR="00487ED0">
        <w:rPr>
          <w:lang w:val="uk-UA"/>
        </w:rPr>
        <w:t xml:space="preserve">денту, враховуючи обставини правопорушення та </w:t>
      </w:r>
      <w:r w:rsidR="003A533B">
        <w:rPr>
          <w:lang w:val="uk-UA"/>
        </w:rPr>
        <w:t>особу заявника.</w:t>
      </w:r>
    </w:p>
    <w:p w:rsidRPr="004A4C39" w:rsidR="007529DD" w:rsidP="007529DD" w:rsidRDefault="007529DD" w14:paraId="5349AB42" w14:textId="68A60553">
      <w:pPr>
        <w:pStyle w:val="ECHRHeading3"/>
        <w:rPr>
          <w:snapToGrid w:val="0"/>
          <w:lang w:val="uk-UA"/>
        </w:rPr>
      </w:pPr>
      <w:r w:rsidRPr="004A4C39">
        <w:rPr>
          <w:snapToGrid w:val="0"/>
          <w:lang w:val="uk-UA"/>
        </w:rPr>
        <w:t>2.  </w:t>
      </w:r>
      <w:r w:rsidR="004A68CF">
        <w:rPr>
          <w:snapToGrid w:val="0"/>
          <w:lang w:val="uk-UA"/>
        </w:rPr>
        <w:t>Оцінка Суду</w:t>
      </w:r>
    </w:p>
    <w:p w:rsidR="00B26000" w:rsidP="007529DD" w:rsidRDefault="007529DD" w14:paraId="1866FAD2" w14:textId="21DCAAAB">
      <w:pPr>
        <w:ind w:firstLine="284"/>
        <w:rPr>
          <w:snapToGrid w:val="0"/>
          <w:szCs w:val="24"/>
          <w:lang w:val="uk-UA"/>
        </w:rPr>
      </w:pPr>
      <w:r w:rsidRPr="004A4C39">
        <w:rPr>
          <w:snapToGrid w:val="0"/>
          <w:szCs w:val="24"/>
          <w:lang w:val="uk-UA"/>
        </w:rPr>
        <w:fldChar w:fldCharType="begin"/>
      </w:r>
      <w:r w:rsidRPr="004A4C39">
        <w:rPr>
          <w:snapToGrid w:val="0"/>
          <w:szCs w:val="24"/>
          <w:lang w:val="uk-UA"/>
        </w:rPr>
        <w:instrText xml:space="preserve"> SEQ level0 \*arabic </w:instrText>
      </w:r>
      <w:r w:rsidRPr="004A4C39">
        <w:rPr>
          <w:snapToGrid w:val="0"/>
          <w:szCs w:val="24"/>
          <w:lang w:val="uk-UA"/>
        </w:rPr>
        <w:fldChar w:fldCharType="separate"/>
      </w:r>
      <w:r w:rsidRPr="004A4C39" w:rsidR="00025F9A">
        <w:rPr>
          <w:noProof/>
          <w:snapToGrid w:val="0"/>
          <w:szCs w:val="24"/>
          <w:lang w:val="uk-UA"/>
        </w:rPr>
        <w:t>110</w:t>
      </w:r>
      <w:r w:rsidRPr="004A4C39">
        <w:rPr>
          <w:snapToGrid w:val="0"/>
          <w:szCs w:val="24"/>
          <w:lang w:val="uk-UA"/>
        </w:rPr>
        <w:fldChar w:fldCharType="end"/>
      </w:r>
      <w:r w:rsidRPr="004A4C39">
        <w:rPr>
          <w:snapToGrid w:val="0"/>
          <w:szCs w:val="24"/>
          <w:lang w:val="uk-UA"/>
        </w:rPr>
        <w:t>.  </w:t>
      </w:r>
      <w:r w:rsidR="00B26000">
        <w:rPr>
          <w:snapToGrid w:val="0"/>
          <w:szCs w:val="24"/>
          <w:lang w:val="uk-UA"/>
        </w:rPr>
        <w:t>Стверджуване порушення полягало у тому, що екстрадиція заявника до Сполучених Штатів наражала його на ризик довічного ув</w:t>
      </w:r>
      <w:r w:rsidR="0023446E">
        <w:rPr>
          <w:snapToGrid w:val="0"/>
          <w:szCs w:val="24"/>
          <w:lang w:val="uk-UA"/>
        </w:rPr>
        <w:t>’</w:t>
      </w:r>
      <w:r w:rsidR="00B26000">
        <w:rPr>
          <w:snapToGrid w:val="0"/>
          <w:szCs w:val="24"/>
          <w:lang w:val="uk-UA"/>
        </w:rPr>
        <w:t xml:space="preserve">язнення без можливості </w:t>
      </w:r>
      <w:r w:rsidR="003734F8">
        <w:rPr>
          <w:snapToGrid w:val="0"/>
          <w:szCs w:val="24"/>
          <w:lang w:val="uk-UA"/>
        </w:rPr>
        <w:t xml:space="preserve">зменшення </w:t>
      </w:r>
      <w:r w:rsidR="00B26000">
        <w:rPr>
          <w:snapToGrid w:val="0"/>
          <w:szCs w:val="24"/>
          <w:lang w:val="uk-UA"/>
        </w:rPr>
        <w:t>строку покарання або умовного звільнення, що порушувало статтю 3 Конвенції.</w:t>
      </w:r>
    </w:p>
    <w:p w:rsidR="003734F8" w:rsidP="007529DD" w:rsidRDefault="007529DD" w14:paraId="3DBD89DF" w14:textId="6C86BBD9">
      <w:pPr>
        <w:ind w:firstLine="284"/>
        <w:rPr>
          <w:snapToGrid w:val="0"/>
          <w:szCs w:val="24"/>
          <w:lang w:val="uk-UA"/>
        </w:rPr>
      </w:pPr>
      <w:r w:rsidRPr="004A4C39">
        <w:rPr>
          <w:snapToGrid w:val="0"/>
          <w:szCs w:val="24"/>
          <w:lang w:val="uk-UA"/>
        </w:rPr>
        <w:fldChar w:fldCharType="begin"/>
      </w:r>
      <w:r w:rsidRPr="004A4C39">
        <w:rPr>
          <w:snapToGrid w:val="0"/>
          <w:szCs w:val="24"/>
          <w:lang w:val="uk-UA"/>
        </w:rPr>
        <w:instrText xml:space="preserve"> SEQ level0 \*arabic </w:instrText>
      </w:r>
      <w:r w:rsidRPr="004A4C39">
        <w:rPr>
          <w:snapToGrid w:val="0"/>
          <w:szCs w:val="24"/>
          <w:lang w:val="uk-UA"/>
        </w:rPr>
        <w:fldChar w:fldCharType="separate"/>
      </w:r>
      <w:r w:rsidRPr="004A4C39" w:rsidR="00025F9A">
        <w:rPr>
          <w:noProof/>
          <w:snapToGrid w:val="0"/>
          <w:szCs w:val="24"/>
          <w:lang w:val="uk-UA"/>
        </w:rPr>
        <w:t>111</w:t>
      </w:r>
      <w:r w:rsidRPr="004A4C39">
        <w:rPr>
          <w:snapToGrid w:val="0"/>
          <w:szCs w:val="24"/>
          <w:lang w:val="uk-UA"/>
        </w:rPr>
        <w:fldChar w:fldCharType="end"/>
      </w:r>
      <w:r w:rsidRPr="004A4C39">
        <w:rPr>
          <w:snapToGrid w:val="0"/>
          <w:szCs w:val="24"/>
          <w:lang w:val="uk-UA"/>
        </w:rPr>
        <w:t>.  </w:t>
      </w:r>
      <w:r w:rsidR="003734F8">
        <w:rPr>
          <w:snapToGrid w:val="0"/>
          <w:szCs w:val="24"/>
          <w:lang w:val="uk-UA"/>
        </w:rPr>
        <w:t>Суд розпочне розгляд цього питання з низки загальних міркувань щодо стану своєї практики за статтею 3, насамперед стосовно довічного ув</w:t>
      </w:r>
      <w:r w:rsidR="0023446E">
        <w:rPr>
          <w:snapToGrid w:val="0"/>
          <w:szCs w:val="24"/>
          <w:lang w:val="uk-UA"/>
        </w:rPr>
        <w:t>’</w:t>
      </w:r>
      <w:r w:rsidR="003734F8">
        <w:rPr>
          <w:snapToGrid w:val="0"/>
          <w:szCs w:val="24"/>
          <w:lang w:val="uk-UA"/>
        </w:rPr>
        <w:t>язнення, а потім – видалення іноземців з національної території.</w:t>
      </w:r>
      <w:r w:rsidR="001741BB">
        <w:rPr>
          <w:snapToGrid w:val="0"/>
          <w:szCs w:val="24"/>
          <w:lang w:val="uk-UA"/>
        </w:rPr>
        <w:t xml:space="preserve"> Після цього Суд розгляне питання застосування принципів довічного ув</w:t>
      </w:r>
      <w:r w:rsidR="0023446E">
        <w:rPr>
          <w:snapToGrid w:val="0"/>
          <w:szCs w:val="24"/>
          <w:lang w:val="uk-UA"/>
        </w:rPr>
        <w:t>’</w:t>
      </w:r>
      <w:r w:rsidR="001741BB">
        <w:rPr>
          <w:snapToGrid w:val="0"/>
          <w:szCs w:val="24"/>
          <w:lang w:val="uk-UA"/>
        </w:rPr>
        <w:t>язнення до конкретної ситуації заявника, екстрадицію якого було здійснено.</w:t>
      </w:r>
    </w:p>
    <w:p w:rsidRPr="004A4C39" w:rsidR="007529DD" w:rsidP="007529DD" w:rsidRDefault="007529DD" w14:paraId="0C7D4349" w14:textId="6C19B273">
      <w:pPr>
        <w:pStyle w:val="ECHRHeading4"/>
        <w:rPr>
          <w:snapToGrid w:val="0"/>
          <w:lang w:val="uk-UA"/>
        </w:rPr>
      </w:pPr>
      <w:r w:rsidRPr="004A4C39">
        <w:rPr>
          <w:snapToGrid w:val="0"/>
          <w:lang w:val="uk-UA"/>
        </w:rPr>
        <w:t>a)  </w:t>
      </w:r>
      <w:r w:rsidR="002D0597">
        <w:rPr>
          <w:snapToGrid w:val="0"/>
          <w:lang w:val="uk-UA"/>
        </w:rPr>
        <w:t>Принципи, які застосовуються до довічного ув</w:t>
      </w:r>
      <w:r w:rsidR="0023446E">
        <w:rPr>
          <w:snapToGrid w:val="0"/>
          <w:lang w:val="uk-UA"/>
        </w:rPr>
        <w:t>’</w:t>
      </w:r>
      <w:r w:rsidR="002D0597">
        <w:rPr>
          <w:snapToGrid w:val="0"/>
          <w:lang w:val="uk-UA"/>
        </w:rPr>
        <w:t>язнення</w:t>
      </w:r>
    </w:p>
    <w:p w:rsidR="002D0597" w:rsidP="007529DD" w:rsidRDefault="007529DD" w14:paraId="59D05638" w14:textId="163F1A1D">
      <w:pPr>
        <w:pStyle w:val="ECHRPara"/>
        <w:rPr>
          <w:snapToGrid w:val="0"/>
          <w:szCs w:val="24"/>
          <w:lang w:val="uk-UA"/>
        </w:rPr>
      </w:pPr>
      <w:r w:rsidRPr="004A4C39">
        <w:rPr>
          <w:snapToGrid w:val="0"/>
          <w:szCs w:val="24"/>
          <w:lang w:val="uk-UA"/>
        </w:rPr>
        <w:fldChar w:fldCharType="begin"/>
      </w:r>
      <w:r w:rsidRPr="004A4C39">
        <w:rPr>
          <w:snapToGrid w:val="0"/>
          <w:szCs w:val="24"/>
          <w:lang w:val="uk-UA"/>
        </w:rPr>
        <w:instrText xml:space="preserve"> SEQ level0 \*arabic </w:instrText>
      </w:r>
      <w:r w:rsidRPr="004A4C39">
        <w:rPr>
          <w:snapToGrid w:val="0"/>
          <w:szCs w:val="24"/>
          <w:lang w:val="uk-UA"/>
        </w:rPr>
        <w:fldChar w:fldCharType="separate"/>
      </w:r>
      <w:r w:rsidRPr="004A4C39" w:rsidR="00025F9A">
        <w:rPr>
          <w:noProof/>
          <w:snapToGrid w:val="0"/>
          <w:szCs w:val="24"/>
          <w:lang w:val="uk-UA"/>
        </w:rPr>
        <w:t>112</w:t>
      </w:r>
      <w:r w:rsidRPr="004A4C39">
        <w:rPr>
          <w:snapToGrid w:val="0"/>
          <w:szCs w:val="24"/>
          <w:lang w:val="uk-UA"/>
        </w:rPr>
        <w:fldChar w:fldCharType="end"/>
      </w:r>
      <w:r w:rsidRPr="004A4C39">
        <w:rPr>
          <w:snapToGrid w:val="0"/>
          <w:szCs w:val="24"/>
          <w:lang w:val="uk-UA"/>
        </w:rPr>
        <w:t>.  </w:t>
      </w:r>
      <w:r w:rsidR="00524E41">
        <w:rPr>
          <w:snapToGrid w:val="0"/>
          <w:szCs w:val="24"/>
          <w:lang w:val="uk-UA"/>
        </w:rPr>
        <w:t xml:space="preserve">У практиці Суду чітко встановлено, що застосування покарання у вигляді довічного позбавлення волі </w:t>
      </w:r>
      <w:r w:rsidR="00A87CE3">
        <w:rPr>
          <w:snapToGrid w:val="0"/>
          <w:szCs w:val="24"/>
          <w:lang w:val="uk-UA"/>
        </w:rPr>
        <w:t>до</w:t>
      </w:r>
      <w:r w:rsidR="00524E41">
        <w:rPr>
          <w:snapToGrid w:val="0"/>
          <w:szCs w:val="24"/>
          <w:lang w:val="uk-UA"/>
        </w:rPr>
        <w:t xml:space="preserve"> дорослого порушника само по собі не є забороненим або несумісним із статтею 3 або будь-якою іншою статтею Конвенції (див. цитоване вище рішення у справі </w:t>
      </w:r>
      <w:r w:rsidRPr="004A4C39" w:rsidR="00524E41">
        <w:rPr>
          <w:i/>
          <w:snapToGrid w:val="0"/>
          <w:szCs w:val="24"/>
          <w:lang w:val="uk-UA"/>
        </w:rPr>
        <w:t>Kafkaris</w:t>
      </w:r>
      <w:r w:rsidRPr="004A4C39" w:rsidR="00524E41">
        <w:rPr>
          <w:snapToGrid w:val="0"/>
          <w:szCs w:val="24"/>
          <w:lang w:val="uk-UA"/>
        </w:rPr>
        <w:t>,</w:t>
      </w:r>
      <w:r w:rsidR="00524E41">
        <w:rPr>
          <w:snapToGrid w:val="0"/>
          <w:szCs w:val="24"/>
          <w:lang w:val="uk-UA"/>
        </w:rPr>
        <w:t xml:space="preserve"> параграф 97, та посилання, які в ньому містяться), за умови, що воно не є значно непропорційним </w:t>
      </w:r>
      <w:r w:rsidRPr="004A4C39" w:rsidR="00524E41">
        <w:rPr>
          <w:rStyle w:val="sb8d990e2"/>
          <w:lang w:val="uk-UA"/>
        </w:rPr>
        <w:t>(</w:t>
      </w:r>
      <w:r w:rsidR="00524E41">
        <w:rPr>
          <w:snapToGrid w:val="0"/>
          <w:szCs w:val="24"/>
          <w:lang w:val="uk-UA"/>
        </w:rPr>
        <w:t xml:space="preserve">див. цитоване вище рішення у справі </w:t>
      </w:r>
      <w:r w:rsidRPr="004A4C39" w:rsidR="00524E41">
        <w:rPr>
          <w:i/>
          <w:lang w:val="uk-UA"/>
        </w:rPr>
        <w:t>Vinter and Others</w:t>
      </w:r>
      <w:r w:rsidRPr="004A4C39" w:rsidR="00524E41">
        <w:rPr>
          <w:snapToGrid w:val="0"/>
          <w:szCs w:val="24"/>
          <w:lang w:val="uk-UA"/>
        </w:rPr>
        <w:t xml:space="preserve">, </w:t>
      </w:r>
      <w:r w:rsidR="00524E41">
        <w:rPr>
          <w:snapToGrid w:val="0"/>
          <w:szCs w:val="24"/>
          <w:lang w:val="uk-UA"/>
        </w:rPr>
        <w:t xml:space="preserve">параграфи </w:t>
      </w:r>
      <w:r w:rsidRPr="004A4C39" w:rsidR="00524E41">
        <w:rPr>
          <w:snapToGrid w:val="0"/>
          <w:szCs w:val="24"/>
          <w:lang w:val="uk-UA"/>
        </w:rPr>
        <w:t xml:space="preserve">88 </w:t>
      </w:r>
      <w:r w:rsidR="00524E41">
        <w:rPr>
          <w:snapToGrid w:val="0"/>
          <w:szCs w:val="24"/>
          <w:lang w:val="uk-UA"/>
        </w:rPr>
        <w:t xml:space="preserve">та </w:t>
      </w:r>
      <w:r w:rsidRPr="004A4C39" w:rsidR="00524E41">
        <w:rPr>
          <w:snapToGrid w:val="0"/>
          <w:szCs w:val="24"/>
          <w:lang w:val="uk-UA"/>
        </w:rPr>
        <w:t>89)</w:t>
      </w:r>
      <w:r w:rsidRPr="004A4C39" w:rsidR="00524E41">
        <w:rPr>
          <w:rStyle w:val="sb8d990e2"/>
          <w:lang w:val="uk-UA"/>
        </w:rPr>
        <w:t>.</w:t>
      </w:r>
      <w:r w:rsidR="008311DE">
        <w:rPr>
          <w:rStyle w:val="sb8d990e2"/>
          <w:lang w:val="uk-UA"/>
        </w:rPr>
        <w:t xml:space="preserve"> Суд, проте, постановив, що застосування до дорослого довічного ув</w:t>
      </w:r>
      <w:r w:rsidR="0023446E">
        <w:rPr>
          <w:rStyle w:val="sb8d990e2"/>
          <w:lang w:val="uk-UA"/>
        </w:rPr>
        <w:t>’</w:t>
      </w:r>
      <w:r w:rsidR="008311DE">
        <w:rPr>
          <w:rStyle w:val="sb8d990e2"/>
          <w:lang w:val="uk-UA"/>
        </w:rPr>
        <w:t xml:space="preserve">язнення, </w:t>
      </w:r>
      <w:r w:rsidR="005E037B">
        <w:rPr>
          <w:rStyle w:val="sb8d990e2"/>
          <w:lang w:val="uk-UA"/>
        </w:rPr>
        <w:t>строк якого</w:t>
      </w:r>
      <w:r w:rsidR="008311DE">
        <w:rPr>
          <w:rStyle w:val="sb8d990e2"/>
          <w:lang w:val="uk-UA"/>
        </w:rPr>
        <w:t xml:space="preserve"> не може бути </w:t>
      </w:r>
      <w:r w:rsidR="005E037B">
        <w:rPr>
          <w:rStyle w:val="sb8d990e2"/>
          <w:lang w:val="uk-UA"/>
        </w:rPr>
        <w:t>зменшено</w:t>
      </w:r>
      <w:r w:rsidR="008311DE">
        <w:rPr>
          <w:rStyle w:val="sb8d990e2"/>
          <w:lang w:val="uk-UA"/>
        </w:rPr>
        <w:t xml:space="preserve">, може викликати питання за статтею 3 </w:t>
      </w:r>
      <w:r w:rsidR="008311DE">
        <w:rPr>
          <w:snapToGrid w:val="0"/>
          <w:szCs w:val="24"/>
          <w:lang w:val="uk-UA"/>
        </w:rPr>
        <w:t xml:space="preserve">(див. цитоване вище рішення у справі </w:t>
      </w:r>
      <w:r w:rsidRPr="004A4C39" w:rsidR="008311DE">
        <w:rPr>
          <w:i/>
          <w:snapToGrid w:val="0"/>
          <w:szCs w:val="24"/>
          <w:lang w:val="uk-UA"/>
        </w:rPr>
        <w:t>Kafkaris</w:t>
      </w:r>
      <w:r w:rsidRPr="004A4C39" w:rsidR="008311DE">
        <w:rPr>
          <w:snapToGrid w:val="0"/>
          <w:szCs w:val="24"/>
          <w:lang w:val="uk-UA"/>
        </w:rPr>
        <w:t>,</w:t>
      </w:r>
      <w:r w:rsidR="008311DE">
        <w:rPr>
          <w:snapToGrid w:val="0"/>
          <w:szCs w:val="24"/>
          <w:lang w:val="uk-UA"/>
        </w:rPr>
        <w:t xml:space="preserve"> параграф 97).</w:t>
      </w:r>
    </w:p>
    <w:p w:rsidR="005E037B" w:rsidP="007529DD" w:rsidRDefault="007529DD" w14:paraId="34CA1521" w14:textId="0778854C">
      <w:pPr>
        <w:ind w:firstLine="284"/>
        <w:rPr>
          <w:snapToGrid w:val="0"/>
          <w:szCs w:val="24"/>
          <w:lang w:val="uk-UA"/>
        </w:rPr>
      </w:pPr>
      <w:r w:rsidRPr="004A4C39">
        <w:rPr>
          <w:snapToGrid w:val="0"/>
          <w:szCs w:val="24"/>
          <w:lang w:val="uk-UA"/>
        </w:rPr>
        <w:fldChar w:fldCharType="begin"/>
      </w:r>
      <w:r w:rsidRPr="004A4C39">
        <w:rPr>
          <w:snapToGrid w:val="0"/>
          <w:szCs w:val="24"/>
          <w:lang w:val="uk-UA"/>
        </w:rPr>
        <w:instrText xml:space="preserve"> SEQ level0 \*arabic </w:instrText>
      </w:r>
      <w:r w:rsidRPr="004A4C39">
        <w:rPr>
          <w:snapToGrid w:val="0"/>
          <w:szCs w:val="24"/>
          <w:lang w:val="uk-UA"/>
        </w:rPr>
        <w:fldChar w:fldCharType="separate"/>
      </w:r>
      <w:r w:rsidRPr="004A4C39" w:rsidR="00025F9A">
        <w:rPr>
          <w:noProof/>
          <w:snapToGrid w:val="0"/>
          <w:szCs w:val="24"/>
          <w:lang w:val="uk-UA"/>
        </w:rPr>
        <w:t>113</w:t>
      </w:r>
      <w:r w:rsidRPr="004A4C39">
        <w:rPr>
          <w:snapToGrid w:val="0"/>
          <w:szCs w:val="24"/>
          <w:lang w:val="uk-UA"/>
        </w:rPr>
        <w:fldChar w:fldCharType="end"/>
      </w:r>
      <w:r w:rsidRPr="004A4C39">
        <w:rPr>
          <w:snapToGrid w:val="0"/>
          <w:szCs w:val="24"/>
          <w:lang w:val="uk-UA"/>
        </w:rPr>
        <w:t>.  </w:t>
      </w:r>
      <w:r w:rsidR="005E037B">
        <w:rPr>
          <w:snapToGrid w:val="0"/>
          <w:szCs w:val="24"/>
          <w:lang w:val="uk-UA"/>
        </w:rPr>
        <w:t>Це останнє положення тягне за собою два інших. По-перше, стаття 3 не забороняє те, щоб особа на практиці повною мірою відбувала покарання довічного ув</w:t>
      </w:r>
      <w:r w:rsidR="0023446E">
        <w:rPr>
          <w:snapToGrid w:val="0"/>
          <w:szCs w:val="24"/>
          <w:lang w:val="uk-UA"/>
        </w:rPr>
        <w:t>’</w:t>
      </w:r>
      <w:r w:rsidR="005E037B">
        <w:rPr>
          <w:snapToGrid w:val="0"/>
          <w:szCs w:val="24"/>
          <w:lang w:val="uk-UA"/>
        </w:rPr>
        <w:t>язнення.</w:t>
      </w:r>
      <w:r w:rsidR="00276808">
        <w:rPr>
          <w:snapToGrid w:val="0"/>
          <w:szCs w:val="24"/>
          <w:lang w:val="uk-UA"/>
        </w:rPr>
        <w:t xml:space="preserve"> Що стаття 3 забороняє, так це те, щоб довічне ув</w:t>
      </w:r>
      <w:r w:rsidR="0023446E">
        <w:rPr>
          <w:snapToGrid w:val="0"/>
          <w:szCs w:val="24"/>
          <w:lang w:val="uk-UA"/>
        </w:rPr>
        <w:t>’</w:t>
      </w:r>
      <w:r w:rsidR="00C10142">
        <w:rPr>
          <w:snapToGrid w:val="0"/>
          <w:szCs w:val="24"/>
          <w:lang w:val="uk-UA"/>
        </w:rPr>
        <w:t>язнення не могло бути зменшено</w:t>
      </w:r>
      <w:r w:rsidR="00276808">
        <w:rPr>
          <w:snapToGrid w:val="0"/>
          <w:szCs w:val="24"/>
          <w:lang w:val="uk-UA"/>
        </w:rPr>
        <w:t xml:space="preserve"> </w:t>
      </w:r>
      <w:r w:rsidR="00875DF2">
        <w:rPr>
          <w:snapToGrid w:val="0"/>
          <w:szCs w:val="24"/>
          <w:lang w:val="uk-UA"/>
        </w:rPr>
        <w:t>де-юре</w:t>
      </w:r>
      <w:r w:rsidR="00276808">
        <w:rPr>
          <w:snapToGrid w:val="0"/>
          <w:szCs w:val="24"/>
          <w:lang w:val="uk-UA"/>
        </w:rPr>
        <w:t xml:space="preserve"> та </w:t>
      </w:r>
      <w:r w:rsidR="00875DF2">
        <w:rPr>
          <w:snapToGrid w:val="0"/>
          <w:szCs w:val="24"/>
          <w:lang w:val="uk-UA"/>
        </w:rPr>
        <w:t>де-факто</w:t>
      </w:r>
      <w:r w:rsidR="00276808">
        <w:rPr>
          <w:snapToGrid w:val="0"/>
          <w:szCs w:val="24"/>
          <w:lang w:val="uk-UA"/>
        </w:rPr>
        <w:t>. По-друге, при визначенні того, чи може довічне ув</w:t>
      </w:r>
      <w:r w:rsidR="0023446E">
        <w:rPr>
          <w:snapToGrid w:val="0"/>
          <w:szCs w:val="24"/>
          <w:lang w:val="uk-UA"/>
        </w:rPr>
        <w:t>’</w:t>
      </w:r>
      <w:r w:rsidR="00276808">
        <w:rPr>
          <w:snapToGrid w:val="0"/>
          <w:szCs w:val="24"/>
          <w:lang w:val="uk-UA"/>
        </w:rPr>
        <w:t>язнення у конкретній справі вважатися таким, що не може бути змен</w:t>
      </w:r>
      <w:r w:rsidR="00C10142">
        <w:rPr>
          <w:snapToGrid w:val="0"/>
          <w:szCs w:val="24"/>
          <w:lang w:val="uk-UA"/>
        </w:rPr>
        <w:t>шено</w:t>
      </w:r>
      <w:r w:rsidR="00276808">
        <w:rPr>
          <w:snapToGrid w:val="0"/>
          <w:szCs w:val="24"/>
          <w:lang w:val="uk-UA"/>
        </w:rPr>
        <w:t>, Суд намагається встановити, чи можна вважати, що довічно ув</w:t>
      </w:r>
      <w:r w:rsidR="0023446E">
        <w:rPr>
          <w:snapToGrid w:val="0"/>
          <w:szCs w:val="24"/>
          <w:lang w:val="uk-UA"/>
        </w:rPr>
        <w:t>’</w:t>
      </w:r>
      <w:r w:rsidR="00276808">
        <w:rPr>
          <w:snapToGrid w:val="0"/>
          <w:szCs w:val="24"/>
          <w:lang w:val="uk-UA"/>
        </w:rPr>
        <w:t>язнений має яку</w:t>
      </w:r>
      <w:r w:rsidR="00BA376C">
        <w:rPr>
          <w:snapToGrid w:val="0"/>
          <w:szCs w:val="24"/>
          <w:lang w:val="uk-UA"/>
        </w:rPr>
        <w:t>сь перспективу звільнення.</w:t>
      </w:r>
      <w:r w:rsidR="007A022D">
        <w:rPr>
          <w:snapToGrid w:val="0"/>
          <w:szCs w:val="24"/>
          <w:lang w:val="uk-UA"/>
        </w:rPr>
        <w:t xml:space="preserve"> Якщо національне законодавство передбачає можливість перегляду </w:t>
      </w:r>
      <w:r w:rsidR="00BA376C">
        <w:rPr>
          <w:snapToGrid w:val="0"/>
          <w:szCs w:val="24"/>
          <w:lang w:val="uk-UA"/>
        </w:rPr>
        <w:t xml:space="preserve">покарання </w:t>
      </w:r>
      <w:r w:rsidR="007A022D">
        <w:rPr>
          <w:snapToGrid w:val="0"/>
          <w:szCs w:val="24"/>
          <w:lang w:val="uk-UA"/>
        </w:rPr>
        <w:t>довічного ув</w:t>
      </w:r>
      <w:r w:rsidR="0023446E">
        <w:rPr>
          <w:snapToGrid w:val="0"/>
          <w:szCs w:val="24"/>
          <w:lang w:val="uk-UA"/>
        </w:rPr>
        <w:t>’</w:t>
      </w:r>
      <w:r w:rsidR="007A022D">
        <w:rPr>
          <w:snapToGrid w:val="0"/>
          <w:szCs w:val="24"/>
          <w:lang w:val="uk-UA"/>
        </w:rPr>
        <w:t>язнення з метою його заміни іншим покаранням, пом</w:t>
      </w:r>
      <w:r w:rsidR="0023446E">
        <w:rPr>
          <w:snapToGrid w:val="0"/>
          <w:szCs w:val="24"/>
          <w:lang w:val="uk-UA"/>
        </w:rPr>
        <w:t>’</w:t>
      </w:r>
      <w:r w:rsidR="007A022D">
        <w:rPr>
          <w:snapToGrid w:val="0"/>
          <w:szCs w:val="24"/>
          <w:lang w:val="uk-UA"/>
        </w:rPr>
        <w:t>якшення, припинення або умовного звільнення ув</w:t>
      </w:r>
      <w:r w:rsidR="0023446E">
        <w:rPr>
          <w:snapToGrid w:val="0"/>
          <w:szCs w:val="24"/>
          <w:lang w:val="uk-UA"/>
        </w:rPr>
        <w:t>’</w:t>
      </w:r>
      <w:r w:rsidR="007A022D">
        <w:rPr>
          <w:snapToGrid w:val="0"/>
          <w:szCs w:val="24"/>
          <w:lang w:val="uk-UA"/>
        </w:rPr>
        <w:t xml:space="preserve">язненого, то цього достатньо для додержання статті 3 (див. цитоване вище рішення у справі </w:t>
      </w:r>
      <w:r w:rsidRPr="004A4C39" w:rsidR="007A022D">
        <w:rPr>
          <w:i/>
          <w:snapToGrid w:val="0"/>
          <w:szCs w:val="24"/>
          <w:lang w:val="uk-UA"/>
        </w:rPr>
        <w:t>Kafkaris</w:t>
      </w:r>
      <w:r w:rsidRPr="004A4C39" w:rsidR="007A022D">
        <w:rPr>
          <w:snapToGrid w:val="0"/>
          <w:szCs w:val="24"/>
          <w:lang w:val="uk-UA"/>
        </w:rPr>
        <w:t>,</w:t>
      </w:r>
      <w:r w:rsidR="007A022D">
        <w:rPr>
          <w:snapToGrid w:val="0"/>
          <w:szCs w:val="24"/>
          <w:lang w:val="uk-UA"/>
        </w:rPr>
        <w:t xml:space="preserve"> параграф 98, та посилання, які в ньому містяться).</w:t>
      </w:r>
    </w:p>
    <w:p w:rsidR="00BA376C" w:rsidP="007529DD" w:rsidRDefault="007529DD" w14:paraId="2F1E1023" w14:textId="191A4505">
      <w:pPr>
        <w:pStyle w:val="ECHRPara"/>
        <w:rPr>
          <w:snapToGrid w:val="0"/>
          <w:szCs w:val="24"/>
          <w:lang w:val="uk-UA"/>
        </w:rPr>
      </w:pPr>
      <w:r w:rsidRPr="004A4C39">
        <w:rPr>
          <w:snapToGrid w:val="0"/>
          <w:szCs w:val="24"/>
          <w:lang w:val="uk-UA"/>
        </w:rPr>
        <w:fldChar w:fldCharType="begin"/>
      </w:r>
      <w:r w:rsidRPr="004A4C39">
        <w:rPr>
          <w:snapToGrid w:val="0"/>
          <w:szCs w:val="24"/>
          <w:lang w:val="uk-UA"/>
        </w:rPr>
        <w:instrText xml:space="preserve"> SEQ level0 \*arabic </w:instrText>
      </w:r>
      <w:r w:rsidRPr="004A4C39">
        <w:rPr>
          <w:snapToGrid w:val="0"/>
          <w:szCs w:val="24"/>
          <w:lang w:val="uk-UA"/>
        </w:rPr>
        <w:fldChar w:fldCharType="separate"/>
      </w:r>
      <w:r w:rsidRPr="004A4C39" w:rsidR="00025F9A">
        <w:rPr>
          <w:noProof/>
          <w:snapToGrid w:val="0"/>
          <w:szCs w:val="24"/>
          <w:lang w:val="uk-UA"/>
        </w:rPr>
        <w:t>114</w:t>
      </w:r>
      <w:r w:rsidRPr="004A4C39">
        <w:rPr>
          <w:snapToGrid w:val="0"/>
          <w:szCs w:val="24"/>
          <w:lang w:val="uk-UA"/>
        </w:rPr>
        <w:fldChar w:fldCharType="end"/>
      </w:r>
      <w:r w:rsidRPr="004A4C39" w:rsidR="00DE6399">
        <w:rPr>
          <w:snapToGrid w:val="0"/>
          <w:szCs w:val="24"/>
          <w:lang w:val="uk-UA"/>
        </w:rPr>
        <w:t>.  </w:t>
      </w:r>
      <w:r w:rsidR="00BA376C">
        <w:rPr>
          <w:snapToGrid w:val="0"/>
          <w:szCs w:val="24"/>
          <w:lang w:val="uk-UA"/>
        </w:rPr>
        <w:t xml:space="preserve">До недавнього часу Суд </w:t>
      </w:r>
      <w:r w:rsidR="001160AC">
        <w:rPr>
          <w:snapToGrid w:val="0"/>
          <w:szCs w:val="24"/>
          <w:lang w:val="uk-UA"/>
        </w:rPr>
        <w:t>вважав, що єдиної можливості зміни довічного ув</w:t>
      </w:r>
      <w:r w:rsidR="0023446E">
        <w:rPr>
          <w:snapToGrid w:val="0"/>
          <w:szCs w:val="24"/>
          <w:lang w:val="uk-UA"/>
        </w:rPr>
        <w:t>’</w:t>
      </w:r>
      <w:r w:rsidR="001160AC">
        <w:rPr>
          <w:snapToGrid w:val="0"/>
          <w:szCs w:val="24"/>
          <w:lang w:val="uk-UA"/>
        </w:rPr>
        <w:t xml:space="preserve">язнення було достатньо для виконання вимог статті 3. Тому він постановляв, що можливість дострокового звільнення, навіть якщо така можливість </w:t>
      </w:r>
      <w:r w:rsidR="00AA6EC2">
        <w:rPr>
          <w:snapToGrid w:val="0"/>
          <w:szCs w:val="24"/>
          <w:lang w:val="uk-UA"/>
        </w:rPr>
        <w:t xml:space="preserve">знаходилася в дискреції Глави держави (див. цитоване вище рішення у справі </w:t>
      </w:r>
      <w:r w:rsidRPr="004A4C39" w:rsidR="00AA6EC2">
        <w:rPr>
          <w:i/>
          <w:snapToGrid w:val="0"/>
          <w:szCs w:val="24"/>
          <w:lang w:val="uk-UA"/>
        </w:rPr>
        <w:t>Kafkaris</w:t>
      </w:r>
      <w:r w:rsidRPr="004A4C39" w:rsidR="00AA6EC2">
        <w:rPr>
          <w:snapToGrid w:val="0"/>
          <w:szCs w:val="24"/>
          <w:lang w:val="uk-UA"/>
        </w:rPr>
        <w:t>,</w:t>
      </w:r>
      <w:r w:rsidR="00AA6EC2">
        <w:rPr>
          <w:snapToGrid w:val="0"/>
          <w:szCs w:val="24"/>
          <w:lang w:val="uk-UA"/>
        </w:rPr>
        <w:t xml:space="preserve"> параграф 103), або надія на президентське помилування чи заміну міри покарання </w:t>
      </w:r>
      <w:r w:rsidRPr="004A4C39" w:rsidR="00AA6EC2">
        <w:rPr>
          <w:snapToGrid w:val="0"/>
          <w:szCs w:val="24"/>
          <w:lang w:val="uk-UA"/>
        </w:rPr>
        <w:t>(</w:t>
      </w:r>
      <w:r w:rsidR="00AA6EC2">
        <w:rPr>
          <w:snapToGrid w:val="0"/>
          <w:szCs w:val="24"/>
          <w:lang w:val="uk-UA"/>
        </w:rPr>
        <w:t xml:space="preserve">див. рішення у справі </w:t>
      </w:r>
      <w:r w:rsidRPr="004A4C39" w:rsidR="00AA6EC2">
        <w:rPr>
          <w:i/>
          <w:lang w:val="uk-UA"/>
        </w:rPr>
        <w:t>Iorgov v. Bulgaria (no. 2)</w:t>
      </w:r>
      <w:r w:rsidRPr="004A4C39" w:rsidR="00AA6EC2">
        <w:rPr>
          <w:lang w:val="uk-UA"/>
        </w:rPr>
        <w:t xml:space="preserve">, </w:t>
      </w:r>
      <w:r w:rsidR="00AA6EC2">
        <w:rPr>
          <w:lang w:val="uk-UA"/>
        </w:rPr>
        <w:t xml:space="preserve">заява № </w:t>
      </w:r>
      <w:r w:rsidRPr="004A4C39" w:rsidR="00AA6EC2">
        <w:rPr>
          <w:lang w:val="uk-UA"/>
        </w:rPr>
        <w:t>36295/02</w:t>
      </w:r>
      <w:r w:rsidRPr="004A4C39" w:rsidR="00AA6EC2">
        <w:rPr>
          <w:snapToGrid w:val="0"/>
          <w:szCs w:val="24"/>
          <w:lang w:val="uk-UA"/>
        </w:rPr>
        <w:t xml:space="preserve">, </w:t>
      </w:r>
      <w:r w:rsidR="00AA6EC2">
        <w:rPr>
          <w:snapToGrid w:val="0"/>
          <w:szCs w:val="24"/>
          <w:lang w:val="uk-UA"/>
        </w:rPr>
        <w:t xml:space="preserve">параграфи від </w:t>
      </w:r>
      <w:r w:rsidRPr="004A4C39" w:rsidR="00AA6EC2">
        <w:rPr>
          <w:snapToGrid w:val="0"/>
          <w:szCs w:val="24"/>
          <w:lang w:val="uk-UA"/>
        </w:rPr>
        <w:t xml:space="preserve">51 </w:t>
      </w:r>
      <w:r w:rsidR="00AA6EC2">
        <w:rPr>
          <w:snapToGrid w:val="0"/>
          <w:szCs w:val="24"/>
          <w:lang w:val="uk-UA"/>
        </w:rPr>
        <w:t xml:space="preserve">до </w:t>
      </w:r>
      <w:r w:rsidRPr="004A4C39" w:rsidR="00AA6EC2">
        <w:rPr>
          <w:snapToGrid w:val="0"/>
          <w:szCs w:val="24"/>
          <w:lang w:val="uk-UA"/>
        </w:rPr>
        <w:t xml:space="preserve">60, 2 </w:t>
      </w:r>
      <w:r w:rsidR="00AA6EC2">
        <w:rPr>
          <w:snapToGrid w:val="0"/>
          <w:szCs w:val="24"/>
          <w:lang w:val="uk-UA"/>
        </w:rPr>
        <w:t xml:space="preserve">вересня </w:t>
      </w:r>
      <w:r w:rsidRPr="004A4C39" w:rsidR="00AA6EC2">
        <w:rPr>
          <w:snapToGrid w:val="0"/>
          <w:szCs w:val="24"/>
          <w:lang w:val="uk-UA"/>
        </w:rPr>
        <w:t>2010</w:t>
      </w:r>
      <w:r w:rsidR="00AA6EC2">
        <w:rPr>
          <w:snapToGrid w:val="0"/>
          <w:szCs w:val="24"/>
          <w:lang w:val="uk-UA"/>
        </w:rPr>
        <w:t xml:space="preserve"> р.</w:t>
      </w:r>
      <w:r w:rsidRPr="004A4C39" w:rsidR="00AA6EC2">
        <w:rPr>
          <w:snapToGrid w:val="0"/>
          <w:szCs w:val="24"/>
          <w:lang w:val="uk-UA"/>
        </w:rPr>
        <w:t>)</w:t>
      </w:r>
      <w:r w:rsidR="00AA6EC2">
        <w:rPr>
          <w:snapToGrid w:val="0"/>
          <w:szCs w:val="24"/>
          <w:lang w:val="uk-UA"/>
        </w:rPr>
        <w:t xml:space="preserve"> були достатніми для доведення такої можливості.</w:t>
      </w:r>
    </w:p>
    <w:p w:rsidRPr="006261CF" w:rsidR="00AF5CA9" w:rsidP="007529DD" w:rsidRDefault="007529DD" w14:paraId="13DCECC3" w14:textId="47EAD627">
      <w:pPr>
        <w:pStyle w:val="ECHRPara"/>
        <w:rPr>
          <w:snapToGrid w:val="0"/>
          <w:szCs w:val="24"/>
          <w:lang w:val="uk-UA"/>
        </w:rPr>
      </w:pPr>
      <w:r w:rsidRPr="004A4C39">
        <w:rPr>
          <w:snapToGrid w:val="0"/>
          <w:szCs w:val="24"/>
          <w:lang w:val="uk-UA"/>
        </w:rPr>
        <w:fldChar w:fldCharType="begin"/>
      </w:r>
      <w:r w:rsidRPr="004A4C39">
        <w:rPr>
          <w:snapToGrid w:val="0"/>
          <w:szCs w:val="24"/>
          <w:lang w:val="uk-UA"/>
        </w:rPr>
        <w:instrText xml:space="preserve"> SEQ level0 \*arabic </w:instrText>
      </w:r>
      <w:r w:rsidRPr="004A4C39">
        <w:rPr>
          <w:snapToGrid w:val="0"/>
          <w:szCs w:val="24"/>
          <w:lang w:val="uk-UA"/>
        </w:rPr>
        <w:fldChar w:fldCharType="separate"/>
      </w:r>
      <w:r w:rsidRPr="004A4C39" w:rsidR="00025F9A">
        <w:rPr>
          <w:noProof/>
          <w:snapToGrid w:val="0"/>
          <w:szCs w:val="24"/>
          <w:lang w:val="uk-UA"/>
        </w:rPr>
        <w:t>115</w:t>
      </w:r>
      <w:r w:rsidRPr="004A4C39">
        <w:rPr>
          <w:snapToGrid w:val="0"/>
          <w:szCs w:val="24"/>
          <w:lang w:val="uk-UA"/>
        </w:rPr>
        <w:fldChar w:fldCharType="end"/>
      </w:r>
      <w:r w:rsidRPr="004A4C39">
        <w:rPr>
          <w:snapToGrid w:val="0"/>
          <w:szCs w:val="24"/>
          <w:lang w:val="uk-UA"/>
        </w:rPr>
        <w:t>.  </w:t>
      </w:r>
      <w:r w:rsidR="00AF5CA9">
        <w:rPr>
          <w:snapToGrid w:val="0"/>
          <w:szCs w:val="24"/>
          <w:lang w:val="uk-UA"/>
        </w:rPr>
        <w:t xml:space="preserve">У цитованому вище рішенні у справі </w:t>
      </w:r>
      <w:r w:rsidRPr="004A4C39" w:rsidR="00AF5CA9">
        <w:rPr>
          <w:i/>
          <w:snapToGrid w:val="0"/>
          <w:szCs w:val="24"/>
          <w:lang w:val="uk-UA"/>
        </w:rPr>
        <w:t>Vinter and Others</w:t>
      </w:r>
      <w:r w:rsidR="00AF5CA9">
        <w:rPr>
          <w:i/>
          <w:snapToGrid w:val="0"/>
          <w:szCs w:val="24"/>
          <w:lang w:val="uk-UA"/>
        </w:rPr>
        <w:t xml:space="preserve"> </w:t>
      </w:r>
      <w:r w:rsidR="00AF5CA9">
        <w:rPr>
          <w:snapToGrid w:val="0"/>
          <w:szCs w:val="24"/>
          <w:lang w:val="uk-UA"/>
        </w:rPr>
        <w:t>Суд переглянув підхід до розгляду того, чи можна вважати довічне ув</w:t>
      </w:r>
      <w:r w:rsidR="0023446E">
        <w:rPr>
          <w:snapToGrid w:val="0"/>
          <w:szCs w:val="24"/>
          <w:lang w:val="uk-UA"/>
        </w:rPr>
        <w:t>’</w:t>
      </w:r>
      <w:r w:rsidR="00AF5CA9">
        <w:rPr>
          <w:snapToGrid w:val="0"/>
          <w:szCs w:val="24"/>
          <w:lang w:val="uk-UA"/>
        </w:rPr>
        <w:t>язне</w:t>
      </w:r>
      <w:r w:rsidR="000A5012">
        <w:rPr>
          <w:snapToGrid w:val="0"/>
          <w:szCs w:val="24"/>
          <w:lang w:val="uk-UA"/>
        </w:rPr>
        <w:t>н</w:t>
      </w:r>
      <w:r w:rsidR="00AF5CA9">
        <w:rPr>
          <w:snapToGrid w:val="0"/>
          <w:szCs w:val="24"/>
          <w:lang w:val="uk-UA"/>
        </w:rPr>
        <w:t xml:space="preserve">ня в конкретній справі </w:t>
      </w:r>
      <w:r w:rsidR="00C25A12">
        <w:rPr>
          <w:snapToGrid w:val="0"/>
          <w:szCs w:val="24"/>
          <w:lang w:val="uk-UA"/>
        </w:rPr>
        <w:t>таким</w:t>
      </w:r>
      <w:r w:rsidR="00AF5CA9">
        <w:rPr>
          <w:snapToGrid w:val="0"/>
          <w:szCs w:val="24"/>
          <w:lang w:val="uk-UA"/>
        </w:rPr>
        <w:t>, що може бути зменшено. Він розглянув це питання у світлі досягнення таких цілей покарання як запобігання та реабілітація</w:t>
      </w:r>
      <w:r w:rsidR="006261CF">
        <w:rPr>
          <w:snapToGrid w:val="0"/>
          <w:szCs w:val="24"/>
          <w:lang w:val="uk-UA"/>
        </w:rPr>
        <w:t xml:space="preserve"> (параграфи від 112 до 118). З посиланням на принцип, уже визначений в рішенні у справі </w:t>
      </w:r>
      <w:r w:rsidRPr="004A4C39" w:rsidR="006261CF">
        <w:rPr>
          <w:i/>
          <w:snapToGrid w:val="0"/>
          <w:szCs w:val="24"/>
          <w:lang w:val="uk-UA"/>
        </w:rPr>
        <w:t>Kafkaris</w:t>
      </w:r>
      <w:r w:rsidR="006261CF">
        <w:rPr>
          <w:snapToGrid w:val="0"/>
          <w:szCs w:val="24"/>
          <w:lang w:val="uk-UA"/>
        </w:rPr>
        <w:t xml:space="preserve">, </w:t>
      </w:r>
      <w:r w:rsidR="00C65FB8">
        <w:rPr>
          <w:snapToGrid w:val="0"/>
          <w:szCs w:val="24"/>
          <w:lang w:val="uk-UA"/>
        </w:rPr>
        <w:t>Суд зазначив, що для того, щоб довічне ув</w:t>
      </w:r>
      <w:r w:rsidR="0023446E">
        <w:rPr>
          <w:snapToGrid w:val="0"/>
          <w:szCs w:val="24"/>
          <w:lang w:val="uk-UA"/>
        </w:rPr>
        <w:t>’</w:t>
      </w:r>
      <w:r w:rsidR="00C65FB8">
        <w:rPr>
          <w:snapToGrid w:val="0"/>
          <w:szCs w:val="24"/>
          <w:lang w:val="uk-UA"/>
        </w:rPr>
        <w:t xml:space="preserve">язнення вважалося таким, що може бути зменшеним, </w:t>
      </w:r>
      <w:r w:rsidR="00277F0C">
        <w:rPr>
          <w:snapToGrid w:val="0"/>
          <w:szCs w:val="24"/>
          <w:lang w:val="uk-UA"/>
        </w:rPr>
        <w:t>воно повинно допускати перегляд</w:t>
      </w:r>
      <w:r w:rsidR="00794F18">
        <w:rPr>
          <w:snapToGrid w:val="0"/>
          <w:szCs w:val="24"/>
          <w:lang w:val="uk-UA"/>
        </w:rPr>
        <w:t>, який дозволяв би національним органам влади розглянути питання того, чи були зміни в житті ув</w:t>
      </w:r>
      <w:r w:rsidR="0023446E">
        <w:rPr>
          <w:snapToGrid w:val="0"/>
          <w:szCs w:val="24"/>
          <w:lang w:val="uk-UA"/>
        </w:rPr>
        <w:t>’</w:t>
      </w:r>
      <w:r w:rsidR="00794F18">
        <w:rPr>
          <w:snapToGrid w:val="0"/>
          <w:szCs w:val="24"/>
          <w:lang w:val="uk-UA"/>
        </w:rPr>
        <w:t xml:space="preserve">язненого такими значними і </w:t>
      </w:r>
      <w:r w:rsidR="00C25A12">
        <w:rPr>
          <w:snapToGrid w:val="0"/>
          <w:szCs w:val="24"/>
          <w:lang w:val="uk-UA"/>
        </w:rPr>
        <w:t xml:space="preserve">під час відбування покарання </w:t>
      </w:r>
      <w:r w:rsidR="00794F18">
        <w:rPr>
          <w:snapToGrid w:val="0"/>
          <w:szCs w:val="24"/>
          <w:lang w:val="uk-UA"/>
        </w:rPr>
        <w:t>був зроблений такий прогрес</w:t>
      </w:r>
      <w:r w:rsidR="00C25A12">
        <w:rPr>
          <w:snapToGrid w:val="0"/>
          <w:szCs w:val="24"/>
          <w:lang w:val="uk-UA"/>
        </w:rPr>
        <w:t xml:space="preserve"> в напрямку реабілітації</w:t>
      </w:r>
      <w:r w:rsidR="00794F18">
        <w:rPr>
          <w:snapToGrid w:val="0"/>
          <w:szCs w:val="24"/>
          <w:lang w:val="uk-UA"/>
        </w:rPr>
        <w:t>, що це означає, що подальше ув</w:t>
      </w:r>
      <w:r w:rsidR="0023446E">
        <w:rPr>
          <w:snapToGrid w:val="0"/>
          <w:szCs w:val="24"/>
          <w:lang w:val="uk-UA"/>
        </w:rPr>
        <w:t>’</w:t>
      </w:r>
      <w:r w:rsidR="00794F18">
        <w:rPr>
          <w:snapToGrid w:val="0"/>
          <w:szCs w:val="24"/>
          <w:lang w:val="uk-UA"/>
        </w:rPr>
        <w:t>язнення більше не може бути обґрунтованим з правомірних пенологічних підстав (параграф 119).</w:t>
      </w:r>
      <w:r w:rsidR="000611DE">
        <w:rPr>
          <w:snapToGrid w:val="0"/>
          <w:szCs w:val="24"/>
          <w:lang w:val="uk-UA"/>
        </w:rPr>
        <w:t xml:space="preserve"> </w:t>
      </w:r>
      <w:r w:rsidR="00C25A12">
        <w:rPr>
          <w:snapToGrid w:val="0"/>
          <w:szCs w:val="24"/>
          <w:lang w:val="uk-UA"/>
        </w:rPr>
        <w:t xml:space="preserve">Крім того, Суд </w:t>
      </w:r>
      <w:r w:rsidR="000D7E67">
        <w:rPr>
          <w:snapToGrid w:val="0"/>
          <w:szCs w:val="24"/>
          <w:lang w:val="uk-UA"/>
        </w:rPr>
        <w:t xml:space="preserve">вперше </w:t>
      </w:r>
      <w:r w:rsidR="00C25A12">
        <w:rPr>
          <w:snapToGrid w:val="0"/>
          <w:szCs w:val="24"/>
          <w:lang w:val="uk-UA"/>
        </w:rPr>
        <w:t>пояснив, що довічно ув</w:t>
      </w:r>
      <w:r w:rsidR="0023446E">
        <w:rPr>
          <w:snapToGrid w:val="0"/>
          <w:szCs w:val="24"/>
          <w:lang w:val="uk-UA"/>
        </w:rPr>
        <w:t>’</w:t>
      </w:r>
      <w:r w:rsidR="00C25A12">
        <w:rPr>
          <w:snapToGrid w:val="0"/>
          <w:szCs w:val="24"/>
          <w:lang w:val="uk-UA"/>
        </w:rPr>
        <w:t>язнений мав право знати на початку свого строку ув</w:t>
      </w:r>
      <w:r w:rsidR="0023446E">
        <w:rPr>
          <w:snapToGrid w:val="0"/>
          <w:szCs w:val="24"/>
          <w:lang w:val="uk-UA"/>
        </w:rPr>
        <w:t>’</w:t>
      </w:r>
      <w:r w:rsidR="00C25A12">
        <w:rPr>
          <w:snapToGrid w:val="0"/>
          <w:szCs w:val="24"/>
          <w:lang w:val="uk-UA"/>
        </w:rPr>
        <w:t>язнення, що він повинен робити, щоб</w:t>
      </w:r>
      <w:r w:rsidR="00130D8B">
        <w:rPr>
          <w:snapToGrid w:val="0"/>
          <w:szCs w:val="24"/>
          <w:lang w:val="uk-UA"/>
        </w:rPr>
        <w:t xml:space="preserve"> претендувати на звільнення, і за яких умов, у тому числі коли матиме місце перегляд його покарання або коли про такий перегляд можна просити. Відповідно, якщо національне законодавство не передбачало жодного механізму чи можливості перегляду довічного ув</w:t>
      </w:r>
      <w:r w:rsidR="0023446E">
        <w:rPr>
          <w:snapToGrid w:val="0"/>
          <w:szCs w:val="24"/>
          <w:lang w:val="uk-UA"/>
        </w:rPr>
        <w:t>’</w:t>
      </w:r>
      <w:r w:rsidR="00130D8B">
        <w:rPr>
          <w:snapToGrid w:val="0"/>
          <w:szCs w:val="24"/>
          <w:lang w:val="uk-UA"/>
        </w:rPr>
        <w:t xml:space="preserve">язнення, несумісність із статтею 3 на цій підставі виникала вже на момент </w:t>
      </w:r>
      <w:r w:rsidR="000D7E67">
        <w:rPr>
          <w:snapToGrid w:val="0"/>
          <w:szCs w:val="24"/>
          <w:lang w:val="uk-UA"/>
        </w:rPr>
        <w:t xml:space="preserve">присудження </w:t>
      </w:r>
      <w:r w:rsidR="00130D8B">
        <w:rPr>
          <w:snapToGrid w:val="0"/>
          <w:szCs w:val="24"/>
          <w:lang w:val="uk-UA"/>
        </w:rPr>
        <w:t>покарання довічного ув</w:t>
      </w:r>
      <w:r w:rsidR="0023446E">
        <w:rPr>
          <w:snapToGrid w:val="0"/>
          <w:szCs w:val="24"/>
          <w:lang w:val="uk-UA"/>
        </w:rPr>
        <w:t>’</w:t>
      </w:r>
      <w:r w:rsidR="00130D8B">
        <w:rPr>
          <w:snapToGrid w:val="0"/>
          <w:szCs w:val="24"/>
          <w:lang w:val="uk-UA"/>
        </w:rPr>
        <w:t>язнення, а не на пізнішій стадії позбавлення волі (параграф 122).</w:t>
      </w:r>
    </w:p>
    <w:p w:rsidRPr="004A4C39" w:rsidR="00651B6B" w:rsidP="000D7E67" w:rsidRDefault="00651B6B" w14:paraId="70C1AE78" w14:textId="72C2A82E">
      <w:pPr>
        <w:pStyle w:val="ECHRHeading4"/>
        <w:rPr>
          <w:lang w:val="uk-UA"/>
        </w:rPr>
      </w:pPr>
      <w:r w:rsidRPr="004A4C39">
        <w:rPr>
          <w:lang w:val="uk-UA"/>
        </w:rPr>
        <w:t>b)  </w:t>
      </w:r>
      <w:r w:rsidR="000D7E67">
        <w:rPr>
          <w:lang w:val="uk-UA"/>
        </w:rPr>
        <w:t>Принципи, які застосовуються до видалення іноземців</w:t>
      </w:r>
    </w:p>
    <w:p w:rsidR="000D7E67" w:rsidP="00F02D4E" w:rsidRDefault="00651B6B" w14:paraId="30BADD08" w14:textId="39E0002C">
      <w:pPr>
        <w:pStyle w:val="ECHRPara"/>
        <w:rPr>
          <w:szCs w:val="24"/>
          <w:lang w:val="uk-UA"/>
        </w:rPr>
      </w:pPr>
      <w:r w:rsidRPr="004A4C39">
        <w:rPr>
          <w:szCs w:val="24"/>
          <w:lang w:val="uk-UA"/>
        </w:rPr>
        <w:fldChar w:fldCharType="begin"/>
      </w:r>
      <w:r w:rsidRPr="004A4C39">
        <w:rPr>
          <w:szCs w:val="24"/>
          <w:lang w:val="uk-UA"/>
        </w:rPr>
        <w:instrText xml:space="preserve"> SEQ level0 \*arabic </w:instrText>
      </w:r>
      <w:r w:rsidRPr="004A4C39">
        <w:rPr>
          <w:szCs w:val="24"/>
          <w:lang w:val="uk-UA"/>
        </w:rPr>
        <w:fldChar w:fldCharType="separate"/>
      </w:r>
      <w:r w:rsidRPr="004A4C39" w:rsidR="00025F9A">
        <w:rPr>
          <w:noProof/>
          <w:szCs w:val="24"/>
          <w:lang w:val="uk-UA"/>
        </w:rPr>
        <w:t>116</w:t>
      </w:r>
      <w:r w:rsidRPr="004A4C39">
        <w:rPr>
          <w:szCs w:val="24"/>
          <w:lang w:val="uk-UA"/>
        </w:rPr>
        <w:fldChar w:fldCharType="end"/>
      </w:r>
      <w:r w:rsidRPr="004A4C39">
        <w:rPr>
          <w:szCs w:val="24"/>
          <w:lang w:val="uk-UA"/>
        </w:rPr>
        <w:t>.  </w:t>
      </w:r>
      <w:r w:rsidR="009B4362">
        <w:rPr>
          <w:szCs w:val="24"/>
          <w:lang w:val="uk-UA"/>
        </w:rPr>
        <w:t xml:space="preserve">Згідно з добре усталеною практикою, </w:t>
      </w:r>
      <w:r w:rsidR="007571AF">
        <w:rPr>
          <w:szCs w:val="24"/>
          <w:lang w:val="uk-UA"/>
        </w:rPr>
        <w:t>захист від поводження, яке заборонено за статтею 3, є абсолютним, і внаслідок цього екстрадиція особи Договірною Державою може викликати проблеми за цим положенням і, відповідно, поставити питання відповідальності за Конвенцією відповідної держави, якщо існують серйозні підстави вважати, що в разі екстрадиції особи до держави, що запитує екстрадицію, він наража</w:t>
      </w:r>
      <w:r w:rsidR="008C1D06">
        <w:rPr>
          <w:szCs w:val="24"/>
          <w:lang w:val="uk-UA"/>
        </w:rPr>
        <w:t>є</w:t>
      </w:r>
      <w:r w:rsidR="007571AF">
        <w:rPr>
          <w:szCs w:val="24"/>
          <w:lang w:val="uk-UA"/>
        </w:rPr>
        <w:t>ться на реальний ризик</w:t>
      </w:r>
      <w:r w:rsidR="00FA6017">
        <w:rPr>
          <w:szCs w:val="24"/>
          <w:lang w:val="uk-UA"/>
        </w:rPr>
        <w:t xml:space="preserve"> зазнати поводження, яке суперечить статті 3 </w:t>
      </w:r>
      <w:r w:rsidRPr="004A4C39" w:rsidR="00FA6017">
        <w:rPr>
          <w:snapToGrid w:val="0"/>
          <w:szCs w:val="24"/>
          <w:lang w:val="uk-UA"/>
        </w:rPr>
        <w:t>(</w:t>
      </w:r>
      <w:r w:rsidR="00FA6017">
        <w:rPr>
          <w:snapToGrid w:val="0"/>
          <w:szCs w:val="24"/>
          <w:lang w:val="uk-UA"/>
        </w:rPr>
        <w:t xml:space="preserve">див. рішення у справі </w:t>
      </w:r>
      <w:r w:rsidRPr="004A4C39" w:rsidR="00FA6017">
        <w:rPr>
          <w:i/>
          <w:snapToGrid w:val="0"/>
          <w:szCs w:val="24"/>
          <w:lang w:val="uk-UA"/>
        </w:rPr>
        <w:t>Soering v. United Kingdom</w:t>
      </w:r>
      <w:r w:rsidRPr="004A4C39" w:rsidR="00FA6017">
        <w:rPr>
          <w:snapToGrid w:val="0"/>
          <w:szCs w:val="24"/>
          <w:lang w:val="uk-UA"/>
        </w:rPr>
        <w:t xml:space="preserve">, 7 </w:t>
      </w:r>
      <w:r w:rsidR="00FA6017">
        <w:rPr>
          <w:snapToGrid w:val="0"/>
          <w:szCs w:val="24"/>
          <w:lang w:val="uk-UA"/>
        </w:rPr>
        <w:t xml:space="preserve">липня </w:t>
      </w:r>
      <w:r w:rsidRPr="004A4C39" w:rsidR="00FA6017">
        <w:rPr>
          <w:snapToGrid w:val="0"/>
          <w:szCs w:val="24"/>
          <w:lang w:val="uk-UA"/>
        </w:rPr>
        <w:t>1989</w:t>
      </w:r>
      <w:r w:rsidR="00FA6017">
        <w:rPr>
          <w:snapToGrid w:val="0"/>
          <w:szCs w:val="24"/>
          <w:lang w:val="uk-UA"/>
        </w:rPr>
        <w:t xml:space="preserve"> р.</w:t>
      </w:r>
      <w:r w:rsidRPr="004A4C39" w:rsidR="00FA6017">
        <w:rPr>
          <w:snapToGrid w:val="0"/>
          <w:szCs w:val="24"/>
          <w:lang w:val="uk-UA"/>
        </w:rPr>
        <w:t xml:space="preserve">, </w:t>
      </w:r>
      <w:r w:rsidR="00FA6017">
        <w:rPr>
          <w:snapToGrid w:val="0"/>
          <w:szCs w:val="24"/>
          <w:lang w:val="uk-UA"/>
        </w:rPr>
        <w:t xml:space="preserve">параграф </w:t>
      </w:r>
      <w:r w:rsidRPr="004A4C39" w:rsidR="00FA6017">
        <w:rPr>
          <w:snapToGrid w:val="0"/>
          <w:szCs w:val="24"/>
          <w:lang w:val="uk-UA"/>
        </w:rPr>
        <w:t>88, Series A no. 161).</w:t>
      </w:r>
      <w:r w:rsidR="00FA6017">
        <w:rPr>
          <w:snapToGrid w:val="0"/>
          <w:szCs w:val="24"/>
          <w:lang w:val="uk-UA"/>
        </w:rPr>
        <w:t xml:space="preserve"> </w:t>
      </w:r>
      <w:r w:rsidR="008408E4">
        <w:rPr>
          <w:snapToGrid w:val="0"/>
          <w:szCs w:val="24"/>
          <w:lang w:val="uk-UA"/>
        </w:rPr>
        <w:t xml:space="preserve">Той факт, що жорстоке поводження здійснюється не Договірною Державою не має значення </w:t>
      </w:r>
      <w:r w:rsidRPr="004A4C39" w:rsidR="008408E4">
        <w:rPr>
          <w:szCs w:val="24"/>
          <w:lang w:val="uk-UA"/>
        </w:rPr>
        <w:t>(</w:t>
      </w:r>
      <w:r w:rsidR="008408E4">
        <w:rPr>
          <w:szCs w:val="24"/>
          <w:lang w:val="uk-UA"/>
        </w:rPr>
        <w:t xml:space="preserve">див. цитоване вище рішення у справі </w:t>
      </w:r>
      <w:r w:rsidRPr="004A4C39" w:rsidR="008408E4">
        <w:rPr>
          <w:i/>
          <w:szCs w:val="24"/>
          <w:lang w:val="uk-UA"/>
        </w:rPr>
        <w:t>Saadi</w:t>
      </w:r>
      <w:r w:rsidRPr="004A4C39" w:rsidR="008408E4">
        <w:rPr>
          <w:szCs w:val="24"/>
          <w:lang w:val="uk-UA"/>
        </w:rPr>
        <w:t xml:space="preserve">, </w:t>
      </w:r>
      <w:r w:rsidR="008408E4">
        <w:rPr>
          <w:szCs w:val="24"/>
          <w:lang w:val="uk-UA"/>
        </w:rPr>
        <w:t xml:space="preserve">параграф </w:t>
      </w:r>
      <w:r w:rsidRPr="004A4C39" w:rsidR="008408E4">
        <w:rPr>
          <w:szCs w:val="24"/>
          <w:lang w:val="uk-UA"/>
        </w:rPr>
        <w:t>138).</w:t>
      </w:r>
      <w:r w:rsidR="008408E4">
        <w:rPr>
          <w:szCs w:val="24"/>
          <w:lang w:val="uk-UA"/>
        </w:rPr>
        <w:t xml:space="preserve"> У таких випадках стаття 3 передбачає обов</w:t>
      </w:r>
      <w:r w:rsidR="0023446E">
        <w:rPr>
          <w:szCs w:val="24"/>
          <w:lang w:val="uk-UA"/>
        </w:rPr>
        <w:t>’</w:t>
      </w:r>
      <w:r w:rsidR="008408E4">
        <w:rPr>
          <w:szCs w:val="24"/>
          <w:lang w:val="uk-UA"/>
        </w:rPr>
        <w:t>язок не видаляти відповідну особу</w:t>
      </w:r>
      <w:r w:rsidR="00AF4217">
        <w:rPr>
          <w:szCs w:val="24"/>
          <w:lang w:val="uk-UA"/>
        </w:rPr>
        <w:t xml:space="preserve"> до зазначеної країни, навіть якщо це країна, яка не є стороною Конвенції. Суд не надає значення юридичним підставам для такого видалення; він застосовує однаковий підхід як до </w:t>
      </w:r>
      <w:r w:rsidR="00DC4A71">
        <w:rPr>
          <w:szCs w:val="24"/>
          <w:lang w:val="uk-UA"/>
        </w:rPr>
        <w:t xml:space="preserve">вислання, так і до екстрадиції </w:t>
      </w:r>
      <w:r w:rsidRPr="004A4C39" w:rsidR="00DC4A71">
        <w:rPr>
          <w:szCs w:val="24"/>
          <w:lang w:val="uk-UA"/>
        </w:rPr>
        <w:t>(</w:t>
      </w:r>
      <w:r w:rsidR="00DC4A71">
        <w:rPr>
          <w:szCs w:val="24"/>
          <w:lang w:val="uk-UA"/>
        </w:rPr>
        <w:t xml:space="preserve">див. цитовані вище рішення у справах </w:t>
      </w:r>
      <w:r w:rsidRPr="004A4C39" w:rsidR="00DC4A71">
        <w:rPr>
          <w:rFonts w:cs="Arial"/>
          <w:i/>
          <w:szCs w:val="24"/>
          <w:lang w:val="uk-UA"/>
        </w:rPr>
        <w:t>Harkins and Edwards</w:t>
      </w:r>
      <w:r w:rsidRPr="004A4C39" w:rsidR="00DC4A71">
        <w:rPr>
          <w:rFonts w:cs="Arial"/>
          <w:szCs w:val="24"/>
          <w:lang w:val="uk-UA"/>
        </w:rPr>
        <w:t xml:space="preserve">, </w:t>
      </w:r>
      <w:r w:rsidR="00DC4A71">
        <w:rPr>
          <w:rFonts w:cs="Arial"/>
          <w:szCs w:val="24"/>
          <w:lang w:val="uk-UA"/>
        </w:rPr>
        <w:t xml:space="preserve">параграф </w:t>
      </w:r>
      <w:r w:rsidRPr="004A4C39" w:rsidR="00DC4A71">
        <w:rPr>
          <w:rFonts w:cs="Arial"/>
          <w:szCs w:val="24"/>
          <w:lang w:val="uk-UA"/>
        </w:rPr>
        <w:t xml:space="preserve">120, </w:t>
      </w:r>
      <w:r w:rsidR="00DC4A71">
        <w:rPr>
          <w:rFonts w:cs="Arial"/>
          <w:szCs w:val="24"/>
          <w:lang w:val="uk-UA"/>
        </w:rPr>
        <w:t xml:space="preserve">та </w:t>
      </w:r>
      <w:r w:rsidRPr="004A4C39" w:rsidR="00DC4A71">
        <w:rPr>
          <w:i/>
          <w:szCs w:val="24"/>
          <w:lang w:val="uk-UA"/>
        </w:rPr>
        <w:t>Babar Ahmad and Others</w:t>
      </w:r>
      <w:r w:rsidRPr="004A4C39" w:rsidR="00DC4A71">
        <w:rPr>
          <w:szCs w:val="24"/>
          <w:lang w:val="uk-UA"/>
        </w:rPr>
        <w:t xml:space="preserve">, </w:t>
      </w:r>
      <w:r w:rsidR="00DC4A71">
        <w:rPr>
          <w:szCs w:val="24"/>
          <w:lang w:val="uk-UA"/>
        </w:rPr>
        <w:t xml:space="preserve">параграф </w:t>
      </w:r>
      <w:r w:rsidRPr="004A4C39" w:rsidR="00DC4A71">
        <w:rPr>
          <w:szCs w:val="24"/>
          <w:lang w:val="uk-UA"/>
        </w:rPr>
        <w:t>168).</w:t>
      </w:r>
    </w:p>
    <w:p w:rsidRPr="00B33A97" w:rsidR="008C1D06" w:rsidP="00651B6B" w:rsidRDefault="00651B6B" w14:paraId="2E32B123" w14:textId="4866EC22">
      <w:pPr>
        <w:pStyle w:val="ECHRPara"/>
        <w:rPr>
          <w:szCs w:val="24"/>
          <w:lang w:val="uk-UA"/>
        </w:rPr>
      </w:pPr>
      <w:r w:rsidRPr="004A4C39">
        <w:rPr>
          <w:szCs w:val="24"/>
          <w:lang w:val="uk-UA"/>
        </w:rPr>
        <w:fldChar w:fldCharType="begin"/>
      </w:r>
      <w:r w:rsidRPr="004A4C39">
        <w:rPr>
          <w:szCs w:val="24"/>
          <w:lang w:val="uk-UA"/>
        </w:rPr>
        <w:instrText xml:space="preserve"> SEQ level0 \*arabic </w:instrText>
      </w:r>
      <w:r w:rsidRPr="004A4C39">
        <w:rPr>
          <w:szCs w:val="24"/>
          <w:lang w:val="uk-UA"/>
        </w:rPr>
        <w:fldChar w:fldCharType="separate"/>
      </w:r>
      <w:r w:rsidRPr="004A4C39" w:rsidR="00025F9A">
        <w:rPr>
          <w:noProof/>
          <w:szCs w:val="24"/>
          <w:lang w:val="uk-UA"/>
        </w:rPr>
        <w:t>117</w:t>
      </w:r>
      <w:r w:rsidRPr="004A4C39">
        <w:rPr>
          <w:szCs w:val="24"/>
          <w:lang w:val="uk-UA"/>
        </w:rPr>
        <w:fldChar w:fldCharType="end"/>
      </w:r>
      <w:r w:rsidRPr="004A4C39">
        <w:rPr>
          <w:szCs w:val="24"/>
          <w:lang w:val="uk-UA"/>
        </w:rPr>
        <w:t>.  </w:t>
      </w:r>
      <w:r w:rsidR="008C1D06">
        <w:rPr>
          <w:szCs w:val="24"/>
          <w:lang w:val="uk-UA"/>
        </w:rPr>
        <w:t xml:space="preserve">Більше того, Суд наголошує, що він дуже добре усвідомлює складнощі, з якими стикаються держави у захисті свого населення від терористичного насильства, яке становить, саме по собі, </w:t>
      </w:r>
      <w:r w:rsidR="00126B13">
        <w:rPr>
          <w:szCs w:val="24"/>
          <w:lang w:val="uk-UA"/>
        </w:rPr>
        <w:t>серйозну загрозу п</w:t>
      </w:r>
      <w:r w:rsidR="0036646F">
        <w:rPr>
          <w:szCs w:val="24"/>
          <w:lang w:val="uk-UA"/>
        </w:rPr>
        <w:t>равам людини. Тому Суд обережно підходить до належної оцінк</w:t>
      </w:r>
      <w:r w:rsidR="001575C5">
        <w:rPr>
          <w:szCs w:val="24"/>
          <w:lang w:val="uk-UA"/>
        </w:rPr>
        <w:t>и</w:t>
      </w:r>
      <w:r w:rsidR="0036646F">
        <w:rPr>
          <w:szCs w:val="24"/>
          <w:lang w:val="uk-UA"/>
        </w:rPr>
        <w:t xml:space="preserve"> небезпеки</w:t>
      </w:r>
      <w:r w:rsidR="00126B13">
        <w:rPr>
          <w:szCs w:val="24"/>
          <w:lang w:val="uk-UA"/>
        </w:rPr>
        <w:t>, як</w:t>
      </w:r>
      <w:r w:rsidR="00337EA9">
        <w:rPr>
          <w:szCs w:val="24"/>
          <w:lang w:val="uk-UA"/>
        </w:rPr>
        <w:t>у становить тероризм, та загрози</w:t>
      </w:r>
      <w:r w:rsidR="00126B13">
        <w:rPr>
          <w:szCs w:val="24"/>
          <w:lang w:val="uk-UA"/>
        </w:rPr>
        <w:t xml:space="preserve">, яку він становить для суспільства </w:t>
      </w:r>
      <w:r w:rsidRPr="004A4C39" w:rsidR="00126B13">
        <w:rPr>
          <w:szCs w:val="24"/>
          <w:lang w:val="uk-UA"/>
        </w:rPr>
        <w:t>(</w:t>
      </w:r>
      <w:r w:rsidR="00126B13">
        <w:rPr>
          <w:szCs w:val="24"/>
          <w:lang w:val="uk-UA"/>
        </w:rPr>
        <w:t xml:space="preserve">див. рішення у справі </w:t>
      </w:r>
      <w:r w:rsidRPr="004A4C39" w:rsidR="00126B13">
        <w:rPr>
          <w:i/>
          <w:lang w:val="uk-UA"/>
        </w:rPr>
        <w:t>Othman (Abu Qatada) v. United Kingdom</w:t>
      </w:r>
      <w:r w:rsidRPr="004A4C39" w:rsidR="00126B13">
        <w:rPr>
          <w:lang w:val="uk-UA"/>
        </w:rPr>
        <w:t xml:space="preserve">, </w:t>
      </w:r>
      <w:r w:rsidR="00126B13">
        <w:rPr>
          <w:lang w:val="uk-UA"/>
        </w:rPr>
        <w:t xml:space="preserve">заява № </w:t>
      </w:r>
      <w:r w:rsidRPr="004A4C39" w:rsidR="00126B13">
        <w:rPr>
          <w:lang w:val="uk-UA"/>
        </w:rPr>
        <w:t xml:space="preserve">8139/09, </w:t>
      </w:r>
      <w:r w:rsidR="00126B13">
        <w:rPr>
          <w:lang w:val="uk-UA"/>
        </w:rPr>
        <w:t xml:space="preserve">параграф </w:t>
      </w:r>
      <w:r w:rsidRPr="004A4C39" w:rsidR="00126B13">
        <w:rPr>
          <w:lang w:val="uk-UA"/>
        </w:rPr>
        <w:t xml:space="preserve">183, ECHR 2012, </w:t>
      </w:r>
      <w:r w:rsidR="00126B13">
        <w:rPr>
          <w:lang w:val="uk-UA"/>
        </w:rPr>
        <w:t>та посилання, які містяться в цьому рішенні</w:t>
      </w:r>
      <w:r w:rsidRPr="004A4C39" w:rsidR="00126B13">
        <w:rPr>
          <w:szCs w:val="24"/>
          <w:lang w:val="uk-UA"/>
        </w:rPr>
        <w:t>)</w:t>
      </w:r>
      <w:r w:rsidRPr="004A4C39" w:rsidR="00126B13">
        <w:rPr>
          <w:rStyle w:val="sb8d990e2"/>
          <w:lang w:val="uk-UA"/>
        </w:rPr>
        <w:t>.</w:t>
      </w:r>
      <w:r w:rsidR="00126B13">
        <w:rPr>
          <w:rStyle w:val="sb8d990e2"/>
          <w:lang w:val="uk-UA"/>
        </w:rPr>
        <w:t xml:space="preserve"> </w:t>
      </w:r>
      <w:r w:rsidR="00D95B5B">
        <w:rPr>
          <w:rStyle w:val="sb8d990e2"/>
          <w:lang w:val="uk-UA"/>
        </w:rPr>
        <w:t xml:space="preserve">Суд вважає правомірним, у світлі такої загрози, коли Договірні Держави займають тверду позицію </w:t>
      </w:r>
      <w:r w:rsidR="009F715E">
        <w:rPr>
          <w:rStyle w:val="sb8d990e2"/>
          <w:lang w:val="uk-UA"/>
        </w:rPr>
        <w:t>проти тих, хто бере участь у терористичних актах (</w:t>
      </w:r>
      <w:r w:rsidRPr="004A4C39" w:rsidR="009131B8">
        <w:rPr>
          <w:i/>
          <w:szCs w:val="24"/>
          <w:lang w:val="uk-UA"/>
        </w:rPr>
        <w:t>ibid</w:t>
      </w:r>
      <w:r w:rsidR="009F715E">
        <w:rPr>
          <w:rStyle w:val="sb8d990e2"/>
          <w:lang w:val="uk-UA"/>
        </w:rPr>
        <w:t xml:space="preserve">). Нарешті, Суд не втрачає з поля зору </w:t>
      </w:r>
      <w:r w:rsidR="00B33A97">
        <w:rPr>
          <w:rStyle w:val="sb8d990e2"/>
          <w:lang w:val="uk-UA"/>
        </w:rPr>
        <w:t>ні основоположної мети</w:t>
      </w:r>
      <w:r w:rsidR="009F715E">
        <w:rPr>
          <w:rStyle w:val="sb8d990e2"/>
          <w:lang w:val="uk-UA"/>
        </w:rPr>
        <w:t xml:space="preserve"> екстрадиції, яка полягає в тому, щоб запобігти уникненню правосуддя правопорушниками – утікачами, </w:t>
      </w:r>
      <w:r w:rsidR="00B33A97">
        <w:rPr>
          <w:rStyle w:val="sb8d990e2"/>
          <w:lang w:val="uk-UA"/>
        </w:rPr>
        <w:t xml:space="preserve">ні її користі для всіх держав, коли злочин має ширший міжнародний вимір </w:t>
      </w:r>
      <w:r w:rsidRPr="004A4C39" w:rsidR="00B33A97">
        <w:rPr>
          <w:snapToGrid w:val="0"/>
          <w:szCs w:val="24"/>
          <w:lang w:val="uk-UA"/>
        </w:rPr>
        <w:t>(</w:t>
      </w:r>
      <w:r w:rsidR="00B33A97">
        <w:rPr>
          <w:snapToGrid w:val="0"/>
          <w:szCs w:val="24"/>
          <w:lang w:val="uk-UA"/>
        </w:rPr>
        <w:t xml:space="preserve">див. цитоване вище рішення у справі </w:t>
      </w:r>
      <w:r w:rsidRPr="004A4C39" w:rsidR="00B33A97">
        <w:rPr>
          <w:i/>
          <w:snapToGrid w:val="0"/>
          <w:szCs w:val="24"/>
          <w:lang w:val="uk-UA"/>
        </w:rPr>
        <w:t>Soering v. United</w:t>
      </w:r>
      <w:r w:rsidR="00B33A97">
        <w:rPr>
          <w:snapToGrid w:val="0"/>
          <w:szCs w:val="24"/>
          <w:lang w:val="uk-UA"/>
        </w:rPr>
        <w:t>, параграф 86).</w:t>
      </w:r>
    </w:p>
    <w:p w:rsidR="009131B8" w:rsidP="00651B6B" w:rsidRDefault="00651B6B" w14:paraId="6C576BCF" w14:textId="2F7DB6E2">
      <w:pPr>
        <w:pStyle w:val="ECHRPara"/>
        <w:rPr>
          <w:rStyle w:val="sb8d990e2"/>
          <w:lang w:val="uk-UA"/>
        </w:rPr>
      </w:pPr>
      <w:r w:rsidRPr="004A4C39">
        <w:rPr>
          <w:rStyle w:val="sb8d990e2"/>
          <w:lang w:val="uk-UA"/>
        </w:rPr>
        <w:fldChar w:fldCharType="begin"/>
      </w:r>
      <w:r w:rsidRPr="004A4C39">
        <w:rPr>
          <w:rStyle w:val="sb8d990e2"/>
          <w:lang w:val="uk-UA"/>
        </w:rPr>
        <w:instrText xml:space="preserve"> SEQ level0 \*arabic </w:instrText>
      </w:r>
      <w:r w:rsidRPr="004A4C39">
        <w:rPr>
          <w:rStyle w:val="sb8d990e2"/>
          <w:lang w:val="uk-UA"/>
        </w:rPr>
        <w:fldChar w:fldCharType="separate"/>
      </w:r>
      <w:r w:rsidRPr="004A4C39" w:rsidR="00025F9A">
        <w:rPr>
          <w:rStyle w:val="sb8d990e2"/>
          <w:noProof/>
          <w:lang w:val="uk-UA"/>
        </w:rPr>
        <w:t>118</w:t>
      </w:r>
      <w:r w:rsidRPr="004A4C39">
        <w:rPr>
          <w:rStyle w:val="sb8d990e2"/>
          <w:lang w:val="uk-UA"/>
        </w:rPr>
        <w:fldChar w:fldCharType="end"/>
      </w:r>
      <w:r w:rsidRPr="004A4C39">
        <w:rPr>
          <w:rStyle w:val="sb8d990e2"/>
          <w:lang w:val="uk-UA"/>
        </w:rPr>
        <w:t>.  </w:t>
      </w:r>
      <w:r w:rsidR="00916EF4">
        <w:rPr>
          <w:rStyle w:val="sb8d990e2"/>
          <w:lang w:val="uk-UA"/>
        </w:rPr>
        <w:t>Про</w:t>
      </w:r>
      <w:r w:rsidR="003D6D81">
        <w:rPr>
          <w:rStyle w:val="sb8d990e2"/>
          <w:lang w:val="uk-UA"/>
        </w:rPr>
        <w:t>те жоден з цих чинників не має</w:t>
      </w:r>
      <w:r w:rsidR="00916EF4">
        <w:rPr>
          <w:rStyle w:val="sb8d990e2"/>
          <w:lang w:val="uk-UA"/>
        </w:rPr>
        <w:t xml:space="preserve"> впливу на абсолютну природу статті 3. Як Суд </w:t>
      </w:r>
      <w:r w:rsidR="00A264B8">
        <w:rPr>
          <w:rStyle w:val="sb8d990e2"/>
          <w:lang w:val="uk-UA"/>
        </w:rPr>
        <w:t xml:space="preserve">неодноразово </w:t>
      </w:r>
      <w:r w:rsidR="00916EF4">
        <w:rPr>
          <w:rStyle w:val="sb8d990e2"/>
          <w:lang w:val="uk-UA"/>
        </w:rPr>
        <w:t xml:space="preserve">наголошував, це правило не передбачає жодних винятків. Цей принцип був підтверджений багато разів з часу рішення у справі </w:t>
      </w:r>
      <w:r w:rsidRPr="004A4C39" w:rsidR="00916EF4">
        <w:rPr>
          <w:i/>
          <w:snapToGrid w:val="0"/>
          <w:szCs w:val="24"/>
          <w:lang w:val="uk-UA"/>
        </w:rPr>
        <w:t xml:space="preserve">Chahal v. the United Kingdom </w:t>
      </w:r>
      <w:r w:rsidRPr="004A4C39" w:rsidR="00916EF4">
        <w:rPr>
          <w:snapToGrid w:val="0"/>
          <w:szCs w:val="24"/>
          <w:lang w:val="uk-UA"/>
        </w:rPr>
        <w:t xml:space="preserve">(15 </w:t>
      </w:r>
      <w:r w:rsidR="00916EF4">
        <w:rPr>
          <w:snapToGrid w:val="0"/>
          <w:szCs w:val="24"/>
          <w:lang w:val="uk-UA"/>
        </w:rPr>
        <w:t xml:space="preserve">листопада </w:t>
      </w:r>
      <w:r w:rsidRPr="004A4C39" w:rsidR="00916EF4">
        <w:rPr>
          <w:snapToGrid w:val="0"/>
          <w:szCs w:val="24"/>
          <w:lang w:val="uk-UA"/>
        </w:rPr>
        <w:t>1996</w:t>
      </w:r>
      <w:r w:rsidR="00916EF4">
        <w:rPr>
          <w:snapToGrid w:val="0"/>
          <w:szCs w:val="24"/>
          <w:lang w:val="uk-UA"/>
        </w:rPr>
        <w:t xml:space="preserve"> р.</w:t>
      </w:r>
      <w:r w:rsidRPr="004A4C39" w:rsidR="00916EF4">
        <w:rPr>
          <w:snapToGrid w:val="0"/>
          <w:szCs w:val="24"/>
          <w:lang w:val="uk-UA"/>
        </w:rPr>
        <w:t xml:space="preserve">, </w:t>
      </w:r>
      <w:r w:rsidR="00916EF4">
        <w:rPr>
          <w:snapToGrid w:val="0"/>
          <w:szCs w:val="24"/>
          <w:lang w:val="uk-UA"/>
        </w:rPr>
        <w:t xml:space="preserve">параграфи </w:t>
      </w:r>
      <w:r w:rsidRPr="004A4C39" w:rsidR="00916EF4">
        <w:rPr>
          <w:snapToGrid w:val="0"/>
          <w:szCs w:val="24"/>
          <w:lang w:val="uk-UA"/>
        </w:rPr>
        <w:t xml:space="preserve">80 </w:t>
      </w:r>
      <w:r w:rsidR="00916EF4">
        <w:rPr>
          <w:snapToGrid w:val="0"/>
          <w:szCs w:val="24"/>
          <w:lang w:val="uk-UA"/>
        </w:rPr>
        <w:t xml:space="preserve">та </w:t>
      </w:r>
      <w:r w:rsidRPr="004A4C39" w:rsidR="00916EF4">
        <w:rPr>
          <w:snapToGrid w:val="0"/>
          <w:szCs w:val="24"/>
          <w:lang w:val="uk-UA"/>
        </w:rPr>
        <w:t xml:space="preserve">81, </w:t>
      </w:r>
      <w:r w:rsidRPr="004A4C39" w:rsidR="00916EF4">
        <w:rPr>
          <w:i/>
          <w:snapToGrid w:val="0"/>
          <w:szCs w:val="24"/>
          <w:lang w:val="uk-UA"/>
        </w:rPr>
        <w:t>Reports of Judgments and Decisions</w:t>
      </w:r>
      <w:r w:rsidR="00A264B8">
        <w:rPr>
          <w:snapToGrid w:val="0"/>
          <w:szCs w:val="24"/>
          <w:lang w:val="uk-UA"/>
        </w:rPr>
        <w:t xml:space="preserve"> 1996-V)</w:t>
      </w:r>
      <w:r w:rsidR="002A70B0">
        <w:rPr>
          <w:snapToGrid w:val="0"/>
          <w:szCs w:val="24"/>
          <w:lang w:val="uk-UA"/>
        </w:rPr>
        <w:t xml:space="preserve"> таким чином, що неможливо зробити поведінку в</w:t>
      </w:r>
      <w:r w:rsidR="001575C5">
        <w:rPr>
          <w:snapToGrid w:val="0"/>
          <w:szCs w:val="24"/>
          <w:lang w:val="uk-UA"/>
        </w:rPr>
        <w:t>і</w:t>
      </w:r>
      <w:r w:rsidR="002A70B0">
        <w:rPr>
          <w:snapToGrid w:val="0"/>
          <w:szCs w:val="24"/>
          <w:lang w:val="uk-UA"/>
        </w:rPr>
        <w:t xml:space="preserve">дповідної особи, якою б небажаною чи небезпечною вона не була, визначальним чинником або порівнювати ризик жорсткого поводження з причинами, наведеними для вислання, </w:t>
      </w:r>
      <w:r w:rsidR="000307A6">
        <w:rPr>
          <w:snapToGrid w:val="0"/>
          <w:szCs w:val="24"/>
          <w:lang w:val="uk-UA"/>
        </w:rPr>
        <w:t xml:space="preserve">для </w:t>
      </w:r>
      <w:r w:rsidR="002A70B0">
        <w:rPr>
          <w:snapToGrid w:val="0"/>
          <w:szCs w:val="24"/>
          <w:lang w:val="uk-UA"/>
        </w:rPr>
        <w:t xml:space="preserve">визначення того, чи має місце відповідальність держави за статтею 3 </w:t>
      </w:r>
      <w:r w:rsidRPr="004A4C39" w:rsidR="002A70B0">
        <w:rPr>
          <w:snapToGrid w:val="0"/>
          <w:szCs w:val="24"/>
          <w:lang w:val="uk-UA"/>
        </w:rPr>
        <w:t>(</w:t>
      </w:r>
      <w:r w:rsidR="002A70B0">
        <w:rPr>
          <w:snapToGrid w:val="0"/>
          <w:szCs w:val="24"/>
          <w:lang w:val="uk-UA"/>
        </w:rPr>
        <w:t xml:space="preserve">див. цитоване вище рішення у справі </w:t>
      </w:r>
      <w:r w:rsidRPr="004A4C39" w:rsidR="002A70B0">
        <w:rPr>
          <w:i/>
          <w:snapToGrid w:val="0"/>
          <w:szCs w:val="24"/>
          <w:lang w:val="uk-UA"/>
        </w:rPr>
        <w:t>Saadi</w:t>
      </w:r>
      <w:r w:rsidRPr="004A4C39" w:rsidR="002A70B0">
        <w:rPr>
          <w:snapToGrid w:val="0"/>
          <w:szCs w:val="24"/>
          <w:lang w:val="uk-UA"/>
        </w:rPr>
        <w:t xml:space="preserve">, </w:t>
      </w:r>
      <w:r w:rsidR="002A70B0">
        <w:rPr>
          <w:snapToGrid w:val="0"/>
          <w:szCs w:val="24"/>
          <w:lang w:val="uk-UA"/>
        </w:rPr>
        <w:t xml:space="preserve">параграф </w:t>
      </w:r>
      <w:r w:rsidRPr="004A4C39" w:rsidR="002A70B0">
        <w:rPr>
          <w:snapToGrid w:val="0"/>
          <w:szCs w:val="24"/>
          <w:lang w:val="uk-UA"/>
        </w:rPr>
        <w:t xml:space="preserve">138; </w:t>
      </w:r>
      <w:r w:rsidR="002A70B0">
        <w:rPr>
          <w:snapToGrid w:val="0"/>
          <w:szCs w:val="24"/>
          <w:lang w:val="uk-UA"/>
        </w:rPr>
        <w:t xml:space="preserve">див. також рішення у справах </w:t>
      </w:r>
      <w:r w:rsidRPr="004A4C39" w:rsidR="002A70B0">
        <w:rPr>
          <w:i/>
          <w:snapToGrid w:val="0"/>
          <w:szCs w:val="24"/>
          <w:lang w:val="uk-UA"/>
        </w:rPr>
        <w:t>Daoudi v. France</w:t>
      </w:r>
      <w:r w:rsidRPr="004A4C39" w:rsidR="002A70B0">
        <w:rPr>
          <w:snapToGrid w:val="0"/>
          <w:szCs w:val="24"/>
          <w:lang w:val="uk-UA"/>
        </w:rPr>
        <w:t xml:space="preserve">, </w:t>
      </w:r>
      <w:r w:rsidR="002A70B0">
        <w:rPr>
          <w:snapToGrid w:val="0"/>
          <w:szCs w:val="24"/>
          <w:lang w:val="uk-UA"/>
        </w:rPr>
        <w:t xml:space="preserve">заява № </w:t>
      </w:r>
      <w:r w:rsidRPr="004A4C39" w:rsidR="002A70B0">
        <w:rPr>
          <w:snapToGrid w:val="0"/>
          <w:szCs w:val="24"/>
          <w:lang w:val="uk-UA"/>
        </w:rPr>
        <w:t xml:space="preserve">19576/08, </w:t>
      </w:r>
      <w:r w:rsidR="002A70B0">
        <w:rPr>
          <w:snapToGrid w:val="0"/>
          <w:szCs w:val="24"/>
          <w:lang w:val="uk-UA"/>
        </w:rPr>
        <w:t xml:space="preserve">параграф </w:t>
      </w:r>
      <w:r w:rsidRPr="004A4C39" w:rsidR="002A70B0">
        <w:rPr>
          <w:snapToGrid w:val="0"/>
          <w:szCs w:val="24"/>
          <w:lang w:val="uk-UA"/>
        </w:rPr>
        <w:t xml:space="preserve">64, 3 </w:t>
      </w:r>
      <w:r w:rsidR="002A70B0">
        <w:rPr>
          <w:snapToGrid w:val="0"/>
          <w:szCs w:val="24"/>
          <w:lang w:val="uk-UA"/>
        </w:rPr>
        <w:t xml:space="preserve">грудня </w:t>
      </w:r>
      <w:r w:rsidRPr="004A4C39" w:rsidR="002A70B0">
        <w:rPr>
          <w:snapToGrid w:val="0"/>
          <w:szCs w:val="24"/>
          <w:lang w:val="uk-UA"/>
        </w:rPr>
        <w:t>2009</w:t>
      </w:r>
      <w:r w:rsidR="002A70B0">
        <w:rPr>
          <w:snapToGrid w:val="0"/>
          <w:szCs w:val="24"/>
          <w:lang w:val="uk-UA"/>
        </w:rPr>
        <w:t xml:space="preserve"> р.</w:t>
      </w:r>
      <w:r w:rsidRPr="004A4C39" w:rsidR="002A70B0">
        <w:rPr>
          <w:snapToGrid w:val="0"/>
          <w:szCs w:val="24"/>
          <w:lang w:val="uk-UA"/>
        </w:rPr>
        <w:t xml:space="preserve">, </w:t>
      </w:r>
      <w:r w:rsidR="002A70B0">
        <w:rPr>
          <w:snapToGrid w:val="0"/>
          <w:szCs w:val="24"/>
          <w:lang w:val="uk-UA"/>
        </w:rPr>
        <w:t xml:space="preserve">та </w:t>
      </w:r>
      <w:r w:rsidRPr="004A4C39" w:rsidR="002A70B0">
        <w:rPr>
          <w:i/>
          <w:snapToGrid w:val="0"/>
          <w:szCs w:val="24"/>
          <w:lang w:val="uk-UA"/>
        </w:rPr>
        <w:t>M. S. v. Belgium</w:t>
      </w:r>
      <w:r w:rsidRPr="004A4C39" w:rsidR="002A70B0">
        <w:rPr>
          <w:snapToGrid w:val="0"/>
          <w:szCs w:val="24"/>
          <w:lang w:val="uk-UA"/>
        </w:rPr>
        <w:t xml:space="preserve">, </w:t>
      </w:r>
      <w:r w:rsidR="002A70B0">
        <w:rPr>
          <w:snapToGrid w:val="0"/>
          <w:szCs w:val="24"/>
          <w:lang w:val="uk-UA"/>
        </w:rPr>
        <w:t xml:space="preserve">заява № </w:t>
      </w:r>
      <w:r w:rsidRPr="004A4C39" w:rsidR="002A70B0">
        <w:rPr>
          <w:snapToGrid w:val="0"/>
          <w:szCs w:val="24"/>
          <w:lang w:val="uk-UA"/>
        </w:rPr>
        <w:t xml:space="preserve">50012/08, </w:t>
      </w:r>
      <w:r w:rsidR="002A70B0">
        <w:rPr>
          <w:snapToGrid w:val="0"/>
          <w:szCs w:val="24"/>
          <w:lang w:val="uk-UA"/>
        </w:rPr>
        <w:t xml:space="preserve">параграфи </w:t>
      </w:r>
      <w:r w:rsidRPr="004A4C39" w:rsidR="002A70B0">
        <w:rPr>
          <w:snapToGrid w:val="0"/>
          <w:szCs w:val="24"/>
          <w:lang w:val="uk-UA"/>
        </w:rPr>
        <w:t xml:space="preserve">126 </w:t>
      </w:r>
      <w:r w:rsidR="002A70B0">
        <w:rPr>
          <w:snapToGrid w:val="0"/>
          <w:szCs w:val="24"/>
          <w:lang w:val="uk-UA"/>
        </w:rPr>
        <w:t xml:space="preserve">та </w:t>
      </w:r>
      <w:r w:rsidRPr="004A4C39" w:rsidR="002A70B0">
        <w:rPr>
          <w:snapToGrid w:val="0"/>
          <w:szCs w:val="24"/>
          <w:lang w:val="uk-UA"/>
        </w:rPr>
        <w:t xml:space="preserve">127, 31 </w:t>
      </w:r>
      <w:r w:rsidR="002A70B0">
        <w:rPr>
          <w:snapToGrid w:val="0"/>
          <w:szCs w:val="24"/>
          <w:lang w:val="uk-UA"/>
        </w:rPr>
        <w:t xml:space="preserve">січня </w:t>
      </w:r>
      <w:r w:rsidRPr="004A4C39" w:rsidR="002A70B0">
        <w:rPr>
          <w:snapToGrid w:val="0"/>
          <w:szCs w:val="24"/>
          <w:lang w:val="uk-UA"/>
        </w:rPr>
        <w:t>2012</w:t>
      </w:r>
      <w:r w:rsidR="002A70B0">
        <w:rPr>
          <w:snapToGrid w:val="0"/>
          <w:szCs w:val="24"/>
          <w:lang w:val="uk-UA"/>
        </w:rPr>
        <w:t xml:space="preserve"> р.</w:t>
      </w:r>
      <w:r w:rsidRPr="004A4C39" w:rsidR="002A70B0">
        <w:rPr>
          <w:snapToGrid w:val="0"/>
          <w:szCs w:val="24"/>
          <w:lang w:val="uk-UA"/>
        </w:rPr>
        <w:t>).</w:t>
      </w:r>
    </w:p>
    <w:p w:rsidR="000307A6" w:rsidP="00651B6B" w:rsidRDefault="00651B6B" w14:paraId="411936B6" w14:textId="25DF71F2">
      <w:pPr>
        <w:pStyle w:val="ECHRPara"/>
        <w:rPr>
          <w:snapToGrid w:val="0"/>
          <w:szCs w:val="24"/>
          <w:lang w:val="uk-UA"/>
        </w:rPr>
      </w:pPr>
      <w:r w:rsidRPr="004A4C39">
        <w:rPr>
          <w:snapToGrid w:val="0"/>
          <w:szCs w:val="24"/>
          <w:lang w:val="uk-UA"/>
        </w:rPr>
        <w:fldChar w:fldCharType="begin"/>
      </w:r>
      <w:r w:rsidRPr="004A4C39">
        <w:rPr>
          <w:snapToGrid w:val="0"/>
          <w:szCs w:val="24"/>
          <w:lang w:val="uk-UA"/>
        </w:rPr>
        <w:instrText xml:space="preserve"> SEQ level0 \*arabic </w:instrText>
      </w:r>
      <w:r w:rsidRPr="004A4C39">
        <w:rPr>
          <w:snapToGrid w:val="0"/>
          <w:szCs w:val="24"/>
          <w:lang w:val="uk-UA"/>
        </w:rPr>
        <w:fldChar w:fldCharType="separate"/>
      </w:r>
      <w:r w:rsidRPr="004A4C39" w:rsidR="00025F9A">
        <w:rPr>
          <w:noProof/>
          <w:snapToGrid w:val="0"/>
          <w:szCs w:val="24"/>
          <w:lang w:val="uk-UA"/>
        </w:rPr>
        <w:t>119</w:t>
      </w:r>
      <w:r w:rsidRPr="004A4C39">
        <w:rPr>
          <w:snapToGrid w:val="0"/>
          <w:szCs w:val="24"/>
          <w:lang w:val="uk-UA"/>
        </w:rPr>
        <w:fldChar w:fldCharType="end"/>
      </w:r>
      <w:r w:rsidRPr="004A4C39">
        <w:rPr>
          <w:snapToGrid w:val="0"/>
          <w:szCs w:val="24"/>
          <w:lang w:val="uk-UA"/>
        </w:rPr>
        <w:t>.  </w:t>
      </w:r>
      <w:r w:rsidR="000307A6">
        <w:rPr>
          <w:snapToGrid w:val="0"/>
          <w:szCs w:val="24"/>
          <w:lang w:val="uk-UA"/>
        </w:rPr>
        <w:t xml:space="preserve">Для того, щоб підтвердити таку відповідальність, Суд неминуче повинен оцінити ситуацію в країні, яка направляє запит, в частині вимог статті 3. Це, проте, не робить Конвенцію інструментом, що </w:t>
      </w:r>
      <w:r w:rsidR="00D366B8">
        <w:rPr>
          <w:snapToGrid w:val="0"/>
          <w:szCs w:val="24"/>
          <w:lang w:val="uk-UA"/>
        </w:rPr>
        <w:t>керує діями держав, які не є її сторонами, або вимагає від Договірних Держав нав</w:t>
      </w:r>
      <w:r w:rsidR="0023446E">
        <w:rPr>
          <w:snapToGrid w:val="0"/>
          <w:szCs w:val="24"/>
          <w:lang w:val="uk-UA"/>
        </w:rPr>
        <w:t>’</w:t>
      </w:r>
      <w:r w:rsidR="00D366B8">
        <w:rPr>
          <w:snapToGrid w:val="0"/>
          <w:szCs w:val="24"/>
          <w:lang w:val="uk-UA"/>
        </w:rPr>
        <w:t xml:space="preserve">язувати стандарти таким країнам </w:t>
      </w:r>
      <w:r w:rsidRPr="004A4C39" w:rsidR="00D366B8">
        <w:rPr>
          <w:snapToGrid w:val="0"/>
          <w:szCs w:val="24"/>
          <w:lang w:val="uk-UA"/>
        </w:rPr>
        <w:t>(</w:t>
      </w:r>
      <w:r w:rsidR="00D366B8">
        <w:rPr>
          <w:snapToGrid w:val="0"/>
          <w:szCs w:val="24"/>
          <w:lang w:val="uk-UA"/>
        </w:rPr>
        <w:t xml:space="preserve">див. цитоване вище рішення у справі </w:t>
      </w:r>
      <w:r w:rsidRPr="004A4C39" w:rsidR="00D366B8">
        <w:rPr>
          <w:i/>
          <w:snapToGrid w:val="0"/>
          <w:szCs w:val="24"/>
          <w:lang w:val="uk-UA"/>
        </w:rPr>
        <w:t>Soering</w:t>
      </w:r>
      <w:r w:rsidRPr="004A4C39" w:rsidR="00D366B8">
        <w:rPr>
          <w:snapToGrid w:val="0"/>
          <w:szCs w:val="24"/>
          <w:lang w:val="uk-UA"/>
        </w:rPr>
        <w:t xml:space="preserve">, </w:t>
      </w:r>
      <w:r w:rsidR="00D366B8">
        <w:rPr>
          <w:snapToGrid w:val="0"/>
          <w:szCs w:val="24"/>
          <w:lang w:val="uk-UA"/>
        </w:rPr>
        <w:t xml:space="preserve">параграф </w:t>
      </w:r>
      <w:r w:rsidRPr="004A4C39" w:rsidR="00D366B8">
        <w:rPr>
          <w:snapToGrid w:val="0"/>
          <w:szCs w:val="24"/>
          <w:lang w:val="uk-UA"/>
        </w:rPr>
        <w:t xml:space="preserve">86, </w:t>
      </w:r>
      <w:r w:rsidR="00D366B8">
        <w:rPr>
          <w:snapToGrid w:val="0"/>
          <w:szCs w:val="24"/>
          <w:lang w:val="uk-UA"/>
        </w:rPr>
        <w:t xml:space="preserve">та рішення у справі </w:t>
      </w:r>
      <w:r w:rsidRPr="004A4C39" w:rsidR="00D366B8">
        <w:rPr>
          <w:i/>
          <w:lang w:val="uk-UA"/>
        </w:rPr>
        <w:t xml:space="preserve">Al-Skeini and Others v. United Kingdom </w:t>
      </w:r>
      <w:r w:rsidRPr="004A4C39" w:rsidR="00D366B8">
        <w:rPr>
          <w:lang w:val="uk-UA"/>
        </w:rPr>
        <w:t xml:space="preserve">[GC], </w:t>
      </w:r>
      <w:r w:rsidR="00D366B8">
        <w:rPr>
          <w:lang w:val="uk-UA"/>
        </w:rPr>
        <w:t xml:space="preserve">заява № </w:t>
      </w:r>
      <w:r w:rsidRPr="004A4C39" w:rsidR="00D366B8">
        <w:rPr>
          <w:lang w:val="uk-UA"/>
        </w:rPr>
        <w:t xml:space="preserve">55721/07, </w:t>
      </w:r>
      <w:r w:rsidR="00D366B8">
        <w:rPr>
          <w:lang w:val="uk-UA"/>
        </w:rPr>
        <w:t xml:space="preserve">параграф </w:t>
      </w:r>
      <w:r w:rsidRPr="004A4C39" w:rsidR="00D366B8">
        <w:rPr>
          <w:lang w:val="uk-UA"/>
        </w:rPr>
        <w:t>141, ECHR 2011</w:t>
      </w:r>
      <w:r w:rsidRPr="004A4C39" w:rsidR="00D366B8">
        <w:rPr>
          <w:snapToGrid w:val="0"/>
          <w:szCs w:val="24"/>
          <w:lang w:val="uk-UA"/>
        </w:rPr>
        <w:t>).</w:t>
      </w:r>
      <w:r w:rsidR="00123574">
        <w:rPr>
          <w:snapToGrid w:val="0"/>
          <w:szCs w:val="24"/>
          <w:lang w:val="uk-UA"/>
        </w:rPr>
        <w:t xml:space="preserve"> Що стосується можливої</w:t>
      </w:r>
      <w:r w:rsidR="00D366B8">
        <w:rPr>
          <w:snapToGrid w:val="0"/>
          <w:szCs w:val="24"/>
          <w:lang w:val="uk-UA"/>
        </w:rPr>
        <w:t xml:space="preserve"> відповідальності за Конвенцією</w:t>
      </w:r>
      <w:r w:rsidR="00123574">
        <w:rPr>
          <w:snapToGrid w:val="0"/>
          <w:szCs w:val="24"/>
          <w:lang w:val="uk-UA"/>
        </w:rPr>
        <w:t xml:space="preserve">, то вона покладається </w:t>
      </w:r>
      <w:r w:rsidR="00F90D72">
        <w:rPr>
          <w:snapToGrid w:val="0"/>
          <w:szCs w:val="24"/>
          <w:lang w:val="uk-UA"/>
        </w:rPr>
        <w:t>на Договірну Державу</w:t>
      </w:r>
      <w:r w:rsidR="00123574">
        <w:rPr>
          <w:snapToGrid w:val="0"/>
          <w:szCs w:val="24"/>
          <w:lang w:val="uk-UA"/>
        </w:rPr>
        <w:t xml:space="preserve">, яка виконує екстрадицію, внаслідок здійснення нею дій, </w:t>
      </w:r>
      <w:r w:rsidR="00F90D72">
        <w:rPr>
          <w:snapToGrid w:val="0"/>
          <w:szCs w:val="24"/>
          <w:lang w:val="uk-UA"/>
        </w:rPr>
        <w:t>які прямо</w:t>
      </w:r>
      <w:r w:rsidR="00123574">
        <w:rPr>
          <w:snapToGrid w:val="0"/>
          <w:szCs w:val="24"/>
          <w:lang w:val="uk-UA"/>
        </w:rPr>
        <w:t xml:space="preserve"> </w:t>
      </w:r>
      <w:r w:rsidR="00F90D72">
        <w:rPr>
          <w:snapToGrid w:val="0"/>
          <w:szCs w:val="24"/>
          <w:lang w:val="uk-UA"/>
        </w:rPr>
        <w:t>наражають особу</w:t>
      </w:r>
      <w:r w:rsidR="00123574">
        <w:rPr>
          <w:snapToGrid w:val="0"/>
          <w:szCs w:val="24"/>
          <w:lang w:val="uk-UA"/>
        </w:rPr>
        <w:t xml:space="preserve"> на заборонене поводження </w:t>
      </w:r>
      <w:r w:rsidRPr="004A4C39" w:rsidR="00123574">
        <w:rPr>
          <w:rStyle w:val="sb8d990e2"/>
          <w:lang w:val="uk-UA"/>
        </w:rPr>
        <w:t>(</w:t>
      </w:r>
      <w:r w:rsidR="00123574">
        <w:rPr>
          <w:snapToGrid w:val="0"/>
          <w:szCs w:val="24"/>
          <w:lang w:val="uk-UA"/>
        </w:rPr>
        <w:t xml:space="preserve">див. цитоване вище рішення у справі </w:t>
      </w:r>
      <w:r w:rsidRPr="004A4C39" w:rsidR="00123574">
        <w:rPr>
          <w:rStyle w:val="sb8d990e2"/>
          <w:i/>
          <w:lang w:val="uk-UA"/>
        </w:rPr>
        <w:t>Soering</w:t>
      </w:r>
      <w:r w:rsidRPr="004A4C39" w:rsidR="00123574">
        <w:rPr>
          <w:rStyle w:val="sb8d990e2"/>
          <w:lang w:val="uk-UA"/>
        </w:rPr>
        <w:t xml:space="preserve">, </w:t>
      </w:r>
      <w:r w:rsidR="00123574">
        <w:rPr>
          <w:rStyle w:val="sb8d990e2"/>
          <w:lang w:val="uk-UA"/>
        </w:rPr>
        <w:t xml:space="preserve">параграф </w:t>
      </w:r>
      <w:r w:rsidRPr="004A4C39" w:rsidR="00123574">
        <w:rPr>
          <w:rStyle w:val="sb8d990e2"/>
          <w:lang w:val="uk-UA"/>
        </w:rPr>
        <w:t xml:space="preserve">91; </w:t>
      </w:r>
      <w:r w:rsidR="00123574">
        <w:rPr>
          <w:rStyle w:val="sb8d990e2"/>
          <w:lang w:val="uk-UA"/>
        </w:rPr>
        <w:t xml:space="preserve">рішення у справі </w:t>
      </w:r>
      <w:r w:rsidRPr="004A4C39" w:rsidR="00123574">
        <w:rPr>
          <w:i/>
          <w:lang w:val="uk-UA"/>
        </w:rPr>
        <w:t xml:space="preserve">Mamatkulov and Askarov v. Turkey </w:t>
      </w:r>
      <w:r w:rsidRPr="004A4C39" w:rsidR="00123574">
        <w:rPr>
          <w:lang w:val="uk-UA"/>
        </w:rPr>
        <w:t xml:space="preserve">[GC], </w:t>
      </w:r>
      <w:r w:rsidR="00123574">
        <w:rPr>
          <w:lang w:val="uk-UA"/>
        </w:rPr>
        <w:t xml:space="preserve">заяви №№ </w:t>
      </w:r>
      <w:r w:rsidRPr="004A4C39" w:rsidR="00123574">
        <w:rPr>
          <w:lang w:val="uk-UA"/>
        </w:rPr>
        <w:t xml:space="preserve">46827/99 </w:t>
      </w:r>
      <w:r w:rsidR="00123574">
        <w:rPr>
          <w:lang w:val="uk-UA"/>
        </w:rPr>
        <w:t xml:space="preserve">та </w:t>
      </w:r>
      <w:r w:rsidRPr="004A4C39" w:rsidR="00123574">
        <w:rPr>
          <w:lang w:val="uk-UA"/>
        </w:rPr>
        <w:t xml:space="preserve">46951/99, </w:t>
      </w:r>
      <w:r w:rsidR="00123574">
        <w:rPr>
          <w:lang w:val="uk-UA"/>
        </w:rPr>
        <w:t xml:space="preserve">параграф </w:t>
      </w:r>
      <w:r w:rsidRPr="004A4C39" w:rsidR="00123574">
        <w:rPr>
          <w:lang w:val="uk-UA"/>
        </w:rPr>
        <w:t>67, ECHR 2005</w:t>
      </w:r>
      <w:r w:rsidRPr="004A4C39" w:rsidR="00123574">
        <w:rPr>
          <w:lang w:val="uk-UA"/>
        </w:rPr>
        <w:noBreakHyphen/>
        <w:t xml:space="preserve">I; </w:t>
      </w:r>
      <w:r w:rsidR="00123574">
        <w:rPr>
          <w:snapToGrid w:val="0"/>
          <w:szCs w:val="24"/>
          <w:lang w:val="uk-UA"/>
        </w:rPr>
        <w:t xml:space="preserve">цитоване вище рішення у справі </w:t>
      </w:r>
      <w:r w:rsidRPr="004A4C39" w:rsidR="00123574">
        <w:rPr>
          <w:i/>
          <w:lang w:val="uk-UA"/>
        </w:rPr>
        <w:t>Saadi</w:t>
      </w:r>
      <w:r w:rsidRPr="004A4C39" w:rsidR="00123574">
        <w:rPr>
          <w:lang w:val="uk-UA"/>
        </w:rPr>
        <w:t xml:space="preserve">, </w:t>
      </w:r>
      <w:r w:rsidR="00123574">
        <w:rPr>
          <w:lang w:val="uk-UA"/>
        </w:rPr>
        <w:t xml:space="preserve">параграф </w:t>
      </w:r>
      <w:r w:rsidRPr="004A4C39" w:rsidR="00123574">
        <w:rPr>
          <w:lang w:val="uk-UA"/>
        </w:rPr>
        <w:t>126</w:t>
      </w:r>
      <w:r w:rsidRPr="004A4C39" w:rsidR="00123574">
        <w:rPr>
          <w:rStyle w:val="sb8d990e2"/>
          <w:lang w:val="uk-UA"/>
        </w:rPr>
        <w:t>).</w:t>
      </w:r>
    </w:p>
    <w:p w:rsidRPr="004A4C39" w:rsidR="00E91CA5" w:rsidP="00E91CA5" w:rsidRDefault="00651B6B" w14:paraId="0E2C6243" w14:textId="286C6307">
      <w:pPr>
        <w:pStyle w:val="ECHRPara"/>
        <w:rPr>
          <w:rStyle w:val="sb8d990e2"/>
          <w:lang w:val="uk-UA"/>
        </w:rPr>
      </w:pPr>
      <w:r w:rsidRPr="004A4C39">
        <w:rPr>
          <w:rStyle w:val="sb8d990e2"/>
          <w:lang w:val="uk-UA"/>
        </w:rPr>
        <w:fldChar w:fldCharType="begin"/>
      </w:r>
      <w:r w:rsidRPr="004A4C39">
        <w:rPr>
          <w:rStyle w:val="sb8d990e2"/>
          <w:lang w:val="uk-UA"/>
        </w:rPr>
        <w:instrText xml:space="preserve"> SEQ level0 \*arabic </w:instrText>
      </w:r>
      <w:r w:rsidRPr="004A4C39">
        <w:rPr>
          <w:rStyle w:val="sb8d990e2"/>
          <w:lang w:val="uk-UA"/>
        </w:rPr>
        <w:fldChar w:fldCharType="separate"/>
      </w:r>
      <w:r w:rsidRPr="004A4C39" w:rsidR="00025F9A">
        <w:rPr>
          <w:rStyle w:val="sb8d990e2"/>
          <w:noProof/>
          <w:lang w:val="uk-UA"/>
        </w:rPr>
        <w:t>120</w:t>
      </w:r>
      <w:r w:rsidRPr="004A4C39">
        <w:rPr>
          <w:rStyle w:val="sb8d990e2"/>
          <w:lang w:val="uk-UA"/>
        </w:rPr>
        <w:fldChar w:fldCharType="end"/>
      </w:r>
      <w:r w:rsidRPr="004A4C39">
        <w:rPr>
          <w:rStyle w:val="sb8d990e2"/>
          <w:lang w:val="uk-UA"/>
        </w:rPr>
        <w:t>.  </w:t>
      </w:r>
      <w:r w:rsidRPr="004A4C39" w:rsidDel="00515DC0">
        <w:rPr>
          <w:rStyle w:val="sb8d990e2"/>
          <w:lang w:val="uk-UA"/>
        </w:rPr>
        <w:t xml:space="preserve"> </w:t>
      </w:r>
      <w:r w:rsidR="009258A8">
        <w:rPr>
          <w:rStyle w:val="sb8d990e2"/>
          <w:lang w:val="uk-UA"/>
        </w:rPr>
        <w:t xml:space="preserve">Якщо екстрадиція може призвести до наслідків у країні, яка запитує, що є несумісними із статтею 3 Конвенції, то Договірна Держава повинна не здійснювати екстрадицію. </w:t>
      </w:r>
      <w:r w:rsidR="00E91CA5">
        <w:rPr>
          <w:rStyle w:val="sb8d990e2"/>
          <w:lang w:val="uk-UA"/>
        </w:rPr>
        <w:t>Це питання забезпечення ефективності гарантії, передбаченої статтею 3, з огляду на серйозну та невідновну природу можливого ризику страждання (</w:t>
      </w:r>
      <w:r w:rsidR="00E91CA5">
        <w:rPr>
          <w:snapToGrid w:val="0"/>
          <w:szCs w:val="24"/>
          <w:lang w:val="uk-UA"/>
        </w:rPr>
        <w:t xml:space="preserve">див. цитоване вище рішення у справі </w:t>
      </w:r>
      <w:r w:rsidRPr="004A4C39" w:rsidR="00E91CA5">
        <w:rPr>
          <w:rStyle w:val="sb8d990e2"/>
          <w:i/>
          <w:lang w:val="uk-UA"/>
        </w:rPr>
        <w:t>Soering</w:t>
      </w:r>
      <w:r w:rsidRPr="004A4C39" w:rsidR="00E91CA5">
        <w:rPr>
          <w:rStyle w:val="sb8d990e2"/>
          <w:lang w:val="uk-UA"/>
        </w:rPr>
        <w:t xml:space="preserve">, </w:t>
      </w:r>
      <w:r w:rsidR="00E91CA5">
        <w:rPr>
          <w:rStyle w:val="sb8d990e2"/>
          <w:lang w:val="uk-UA"/>
        </w:rPr>
        <w:t xml:space="preserve">параграф </w:t>
      </w:r>
      <w:r w:rsidRPr="004A4C39" w:rsidR="00E91CA5">
        <w:rPr>
          <w:rStyle w:val="sb8d990e2"/>
          <w:lang w:val="uk-UA"/>
        </w:rPr>
        <w:t>90).</w:t>
      </w:r>
    </w:p>
    <w:p w:rsidRPr="004A4C39" w:rsidR="00434524" w:rsidP="00434524" w:rsidRDefault="00434524" w14:paraId="6F7F649E" w14:textId="68B9D6E7">
      <w:pPr>
        <w:pStyle w:val="ECHRHeading4"/>
        <w:rPr>
          <w:lang w:val="uk-UA"/>
        </w:rPr>
      </w:pPr>
      <w:r w:rsidRPr="004A4C39">
        <w:rPr>
          <w:lang w:val="uk-UA"/>
        </w:rPr>
        <w:t>c)  </w:t>
      </w:r>
      <w:r w:rsidR="004D1B7C">
        <w:rPr>
          <w:lang w:val="uk-UA"/>
        </w:rPr>
        <w:t>Застосування згаданих принципів до справи, що розглядається</w:t>
      </w:r>
    </w:p>
    <w:p w:rsidR="00381951" w:rsidP="00434524" w:rsidRDefault="00434524" w14:paraId="6B5F1A52" w14:textId="7A6C11F2">
      <w:pPr>
        <w:pStyle w:val="ECHRPara"/>
        <w:rPr>
          <w:rFonts w:cs="Arial"/>
          <w:szCs w:val="24"/>
          <w:lang w:val="uk-UA"/>
        </w:rPr>
      </w:pPr>
      <w:r w:rsidRPr="004A4C39">
        <w:rPr>
          <w:rFonts w:cs="Arial"/>
          <w:szCs w:val="24"/>
          <w:lang w:val="uk-UA"/>
        </w:rPr>
        <w:fldChar w:fldCharType="begin"/>
      </w:r>
      <w:r w:rsidRPr="004A4C39">
        <w:rPr>
          <w:rFonts w:cs="Arial"/>
          <w:szCs w:val="24"/>
          <w:lang w:val="uk-UA"/>
        </w:rPr>
        <w:instrText xml:space="preserve"> SEQ level0 \*arabic </w:instrText>
      </w:r>
      <w:r w:rsidRPr="004A4C39">
        <w:rPr>
          <w:rFonts w:cs="Arial"/>
          <w:szCs w:val="24"/>
          <w:lang w:val="uk-UA"/>
        </w:rPr>
        <w:fldChar w:fldCharType="separate"/>
      </w:r>
      <w:r w:rsidRPr="004A4C39" w:rsidR="00025F9A">
        <w:rPr>
          <w:rFonts w:cs="Arial"/>
          <w:noProof/>
          <w:szCs w:val="24"/>
          <w:lang w:val="uk-UA"/>
        </w:rPr>
        <w:t>121</w:t>
      </w:r>
      <w:r w:rsidRPr="004A4C39">
        <w:rPr>
          <w:rFonts w:cs="Arial"/>
          <w:szCs w:val="24"/>
          <w:lang w:val="uk-UA"/>
        </w:rPr>
        <w:fldChar w:fldCharType="end"/>
      </w:r>
      <w:r w:rsidRPr="004A4C39">
        <w:rPr>
          <w:rFonts w:cs="Arial"/>
          <w:szCs w:val="24"/>
          <w:lang w:val="uk-UA"/>
        </w:rPr>
        <w:t>.  </w:t>
      </w:r>
      <w:r w:rsidR="00381951">
        <w:rPr>
          <w:rFonts w:cs="Arial"/>
          <w:szCs w:val="24"/>
          <w:lang w:val="uk-UA"/>
        </w:rPr>
        <w:t>Суд зазначає, що заявник був виданий до Сполучених Штатів, де він переслідується за обвинуваченнями, пов</w:t>
      </w:r>
      <w:r w:rsidR="0023446E">
        <w:rPr>
          <w:rFonts w:cs="Arial"/>
          <w:szCs w:val="24"/>
          <w:lang w:val="uk-UA"/>
        </w:rPr>
        <w:t>’</w:t>
      </w:r>
      <w:r w:rsidR="00381951">
        <w:rPr>
          <w:rFonts w:cs="Arial"/>
          <w:szCs w:val="24"/>
          <w:lang w:val="uk-UA"/>
        </w:rPr>
        <w:t>язаними з актами тероризму,</w:t>
      </w:r>
      <w:r w:rsidR="008F602E">
        <w:rPr>
          <w:rFonts w:cs="Arial"/>
          <w:szCs w:val="24"/>
          <w:lang w:val="uk-UA"/>
        </w:rPr>
        <w:t xml:space="preserve"> інспірованими Аль-Каїдою, і що в разі визнання його винуватим та засудження за деякі з цих правопорушень він може бути покараний максимальним дискреційним покаранням у вигляді довічного ув</w:t>
      </w:r>
      <w:r w:rsidR="0023446E">
        <w:rPr>
          <w:rFonts w:cs="Arial"/>
          <w:szCs w:val="24"/>
          <w:lang w:val="uk-UA"/>
        </w:rPr>
        <w:t>’</w:t>
      </w:r>
      <w:r w:rsidR="008F602E">
        <w:rPr>
          <w:rFonts w:cs="Arial"/>
          <w:szCs w:val="24"/>
          <w:lang w:val="uk-UA"/>
        </w:rPr>
        <w:t>язнення.</w:t>
      </w:r>
      <w:r w:rsidR="0067530E">
        <w:rPr>
          <w:rFonts w:cs="Arial"/>
          <w:szCs w:val="24"/>
          <w:lang w:val="uk-UA"/>
        </w:rPr>
        <w:t xml:space="preserve"> Це покарання є дискреційним, тому що суддя може застосувати м</w:t>
      </w:r>
      <w:r w:rsidR="0023446E">
        <w:rPr>
          <w:rFonts w:cs="Arial"/>
          <w:szCs w:val="24"/>
          <w:lang w:val="uk-UA"/>
        </w:rPr>
        <w:t>’</w:t>
      </w:r>
      <w:r w:rsidR="0067530E">
        <w:rPr>
          <w:rFonts w:cs="Arial"/>
          <w:szCs w:val="24"/>
          <w:lang w:val="uk-UA"/>
        </w:rPr>
        <w:t>якшу міру покарання</w:t>
      </w:r>
      <w:r w:rsidR="008E09C7">
        <w:rPr>
          <w:rFonts w:cs="Arial"/>
          <w:szCs w:val="24"/>
          <w:lang w:val="uk-UA"/>
        </w:rPr>
        <w:t xml:space="preserve"> з можливістю присудження визначеного строку позбавлення волі.</w:t>
      </w:r>
    </w:p>
    <w:p w:rsidR="00795A32" w:rsidP="00434524" w:rsidRDefault="00434524" w14:paraId="70925F6D" w14:textId="00A61DA9">
      <w:pPr>
        <w:pStyle w:val="ECHRPara"/>
        <w:rPr>
          <w:rFonts w:cs="Arial"/>
          <w:szCs w:val="24"/>
          <w:lang w:val="uk-UA"/>
        </w:rPr>
      </w:pPr>
      <w:r w:rsidRPr="004A4C39">
        <w:rPr>
          <w:rFonts w:cs="Arial"/>
          <w:szCs w:val="24"/>
          <w:lang w:val="uk-UA"/>
        </w:rPr>
        <w:fldChar w:fldCharType="begin"/>
      </w:r>
      <w:r w:rsidRPr="004A4C39">
        <w:rPr>
          <w:rFonts w:cs="Arial"/>
          <w:szCs w:val="24"/>
          <w:lang w:val="uk-UA"/>
        </w:rPr>
        <w:instrText xml:space="preserve"> SEQ level0 \*arabic </w:instrText>
      </w:r>
      <w:r w:rsidRPr="004A4C39">
        <w:rPr>
          <w:rFonts w:cs="Arial"/>
          <w:szCs w:val="24"/>
          <w:lang w:val="uk-UA"/>
        </w:rPr>
        <w:fldChar w:fldCharType="separate"/>
      </w:r>
      <w:r w:rsidRPr="004A4C39" w:rsidR="00025F9A">
        <w:rPr>
          <w:rFonts w:cs="Arial"/>
          <w:noProof/>
          <w:szCs w:val="24"/>
          <w:lang w:val="uk-UA"/>
        </w:rPr>
        <w:t>122</w:t>
      </w:r>
      <w:r w:rsidRPr="004A4C39">
        <w:rPr>
          <w:rFonts w:cs="Arial"/>
          <w:szCs w:val="24"/>
          <w:lang w:val="uk-UA"/>
        </w:rPr>
        <w:fldChar w:fldCharType="end"/>
      </w:r>
      <w:r w:rsidRPr="004A4C39">
        <w:rPr>
          <w:rFonts w:cs="Arial"/>
          <w:szCs w:val="24"/>
          <w:lang w:val="uk-UA"/>
        </w:rPr>
        <w:t>.  </w:t>
      </w:r>
      <w:r w:rsidR="00795A32">
        <w:rPr>
          <w:rFonts w:cs="Arial"/>
          <w:szCs w:val="24"/>
          <w:lang w:val="uk-UA"/>
        </w:rPr>
        <w:t xml:space="preserve">Питання, яке повинен розглянути Суд, полягає в тому, чи </w:t>
      </w:r>
      <w:r w:rsidR="000A4430">
        <w:rPr>
          <w:rFonts w:cs="Arial"/>
          <w:szCs w:val="24"/>
          <w:lang w:val="uk-UA"/>
        </w:rPr>
        <w:t>була екстрадиція заявника здійснена в порушення</w:t>
      </w:r>
      <w:r w:rsidR="00795A32">
        <w:rPr>
          <w:rFonts w:cs="Arial"/>
          <w:szCs w:val="24"/>
          <w:lang w:val="uk-UA"/>
        </w:rPr>
        <w:t xml:space="preserve"> статті 3 Конвенції</w:t>
      </w:r>
      <w:r w:rsidR="000A4430">
        <w:rPr>
          <w:rFonts w:cs="Arial"/>
          <w:szCs w:val="24"/>
          <w:lang w:val="uk-UA"/>
        </w:rPr>
        <w:t xml:space="preserve"> з огляду на ризик, на який він наражається</w:t>
      </w:r>
      <w:r w:rsidR="00795A32">
        <w:rPr>
          <w:rFonts w:cs="Arial"/>
          <w:szCs w:val="24"/>
          <w:lang w:val="uk-UA"/>
        </w:rPr>
        <w:t xml:space="preserve">. </w:t>
      </w:r>
      <w:r w:rsidR="005F0C54">
        <w:rPr>
          <w:rFonts w:cs="Arial"/>
          <w:szCs w:val="24"/>
          <w:lang w:val="uk-UA"/>
        </w:rPr>
        <w:t>Суд раніше кілька разів вже мав справу з питанням ризику довічного ув</w:t>
      </w:r>
      <w:r w:rsidR="0023446E">
        <w:rPr>
          <w:rFonts w:cs="Arial"/>
          <w:szCs w:val="24"/>
          <w:lang w:val="uk-UA"/>
        </w:rPr>
        <w:t>’</w:t>
      </w:r>
      <w:r w:rsidR="005F0C54">
        <w:rPr>
          <w:rFonts w:cs="Arial"/>
          <w:szCs w:val="24"/>
          <w:lang w:val="uk-UA"/>
        </w:rPr>
        <w:t xml:space="preserve">язнення. Щоразу він намагався визначити на підставі дипломатичних запевнень, що надавалися країною-запитувачем, чи дійсно екстрадиція відповідних осіб наражала їх на такий ризик і, якщо так, </w:t>
      </w:r>
      <w:r w:rsidR="007D5A5F">
        <w:rPr>
          <w:rFonts w:cs="Arial"/>
          <w:szCs w:val="24"/>
          <w:lang w:val="uk-UA"/>
        </w:rPr>
        <w:t xml:space="preserve">то </w:t>
      </w:r>
      <w:r w:rsidR="005F0C54">
        <w:rPr>
          <w:rFonts w:cs="Arial"/>
          <w:szCs w:val="24"/>
          <w:lang w:val="uk-UA"/>
        </w:rPr>
        <w:t xml:space="preserve">чи могло </w:t>
      </w:r>
      <w:r w:rsidR="007D5A5F">
        <w:rPr>
          <w:rFonts w:cs="Arial"/>
          <w:szCs w:val="24"/>
          <w:lang w:val="uk-UA"/>
        </w:rPr>
        <w:t>довічне ув</w:t>
      </w:r>
      <w:r w:rsidR="0023446E">
        <w:rPr>
          <w:rFonts w:cs="Arial"/>
          <w:szCs w:val="24"/>
          <w:lang w:val="uk-UA"/>
        </w:rPr>
        <w:t>’</w:t>
      </w:r>
      <w:r w:rsidR="007D5A5F">
        <w:rPr>
          <w:rFonts w:cs="Arial"/>
          <w:szCs w:val="24"/>
          <w:lang w:val="uk-UA"/>
        </w:rPr>
        <w:t>язнення бути зменшеним</w:t>
      </w:r>
      <w:r w:rsidR="005F0C54">
        <w:rPr>
          <w:rFonts w:cs="Arial"/>
          <w:szCs w:val="24"/>
          <w:lang w:val="uk-UA"/>
        </w:rPr>
        <w:t xml:space="preserve">, щоб в них </w:t>
      </w:r>
      <w:r w:rsidR="007D5A5F">
        <w:rPr>
          <w:rFonts w:cs="Arial"/>
          <w:szCs w:val="24"/>
          <w:lang w:val="uk-UA"/>
        </w:rPr>
        <w:t xml:space="preserve">залишалася </w:t>
      </w:r>
      <w:r w:rsidR="005F0C54">
        <w:rPr>
          <w:rFonts w:cs="Arial"/>
          <w:szCs w:val="24"/>
          <w:lang w:val="uk-UA"/>
        </w:rPr>
        <w:t>надія на звільнен</w:t>
      </w:r>
      <w:r w:rsidR="007D5A5F">
        <w:rPr>
          <w:rFonts w:cs="Arial"/>
          <w:szCs w:val="24"/>
          <w:lang w:val="uk-UA"/>
        </w:rPr>
        <w:t>н</w:t>
      </w:r>
      <w:r w:rsidR="005F0C54">
        <w:rPr>
          <w:rFonts w:cs="Arial"/>
          <w:szCs w:val="24"/>
          <w:lang w:val="uk-UA"/>
        </w:rPr>
        <w:t xml:space="preserve">я </w:t>
      </w:r>
      <w:r w:rsidRPr="004A4C39" w:rsidR="005F0C54">
        <w:rPr>
          <w:rFonts w:cs="Arial"/>
          <w:szCs w:val="24"/>
          <w:lang w:val="uk-UA"/>
        </w:rPr>
        <w:t>(</w:t>
      </w:r>
      <w:r w:rsidR="005F0C54">
        <w:rPr>
          <w:rFonts w:cs="Arial"/>
          <w:szCs w:val="24"/>
          <w:lang w:val="uk-UA"/>
        </w:rPr>
        <w:t xml:space="preserve">див., серед інших, рішення у справах: </w:t>
      </w:r>
      <w:r w:rsidRPr="004A4C39" w:rsidR="005F0C54">
        <w:rPr>
          <w:rFonts w:cs="Arial"/>
          <w:i/>
          <w:szCs w:val="24"/>
          <w:lang w:val="uk-UA"/>
        </w:rPr>
        <w:t xml:space="preserve">Nivette v. France </w:t>
      </w:r>
      <w:r w:rsidRPr="004A4C39" w:rsidR="005F0C54">
        <w:rPr>
          <w:rFonts w:cs="Arial"/>
          <w:szCs w:val="24"/>
          <w:lang w:val="uk-UA"/>
        </w:rPr>
        <w:t>(</w:t>
      </w:r>
      <w:r w:rsidR="005F0C54">
        <w:rPr>
          <w:rFonts w:cs="Arial"/>
          <w:szCs w:val="24"/>
          <w:lang w:val="uk-UA"/>
        </w:rPr>
        <w:t>рішення щодо прийнятності</w:t>
      </w:r>
      <w:r w:rsidRPr="004A4C39" w:rsidR="005F0C54">
        <w:rPr>
          <w:rFonts w:cs="Arial"/>
          <w:szCs w:val="24"/>
          <w:lang w:val="uk-UA"/>
        </w:rPr>
        <w:t xml:space="preserve">), </w:t>
      </w:r>
      <w:r w:rsidR="005F0C54">
        <w:rPr>
          <w:rFonts w:cs="Arial"/>
          <w:szCs w:val="24"/>
          <w:lang w:val="uk-UA"/>
        </w:rPr>
        <w:t xml:space="preserve">заява № </w:t>
      </w:r>
      <w:r w:rsidRPr="004A4C39" w:rsidR="005F0C54">
        <w:rPr>
          <w:rFonts w:cs="Arial"/>
          <w:szCs w:val="24"/>
          <w:lang w:val="uk-UA"/>
        </w:rPr>
        <w:t xml:space="preserve">44190/98, ECHR 2001-VII; </w:t>
      </w:r>
      <w:r w:rsidRPr="004A4C39" w:rsidR="005F0C54">
        <w:rPr>
          <w:rFonts w:cs="Arial"/>
          <w:i/>
          <w:szCs w:val="24"/>
          <w:lang w:val="uk-UA"/>
        </w:rPr>
        <w:t>Einhorn v. France</w:t>
      </w:r>
      <w:r w:rsidRPr="004A4C39" w:rsidR="005F0C54">
        <w:rPr>
          <w:rFonts w:cs="Arial"/>
          <w:szCs w:val="24"/>
          <w:lang w:val="uk-UA"/>
        </w:rPr>
        <w:t xml:space="preserve"> (</w:t>
      </w:r>
      <w:r w:rsidR="00FF15B0">
        <w:rPr>
          <w:rFonts w:cs="Arial"/>
          <w:szCs w:val="24"/>
          <w:lang w:val="uk-UA"/>
        </w:rPr>
        <w:t>рішення щодо прийнятності</w:t>
      </w:r>
      <w:r w:rsidRPr="004A4C39" w:rsidR="005F0C54">
        <w:rPr>
          <w:rFonts w:cs="Arial"/>
          <w:szCs w:val="24"/>
          <w:lang w:val="uk-UA"/>
        </w:rPr>
        <w:t xml:space="preserve">), </w:t>
      </w:r>
      <w:r w:rsidR="00FF15B0">
        <w:rPr>
          <w:rFonts w:cs="Arial"/>
          <w:szCs w:val="24"/>
          <w:lang w:val="uk-UA"/>
        </w:rPr>
        <w:t xml:space="preserve">заява № </w:t>
      </w:r>
      <w:r w:rsidRPr="004A4C39" w:rsidR="005F0C54">
        <w:rPr>
          <w:rFonts w:cs="Arial"/>
          <w:szCs w:val="24"/>
          <w:lang w:val="uk-UA"/>
        </w:rPr>
        <w:t>71555/01, ECHR 2001</w:t>
      </w:r>
      <w:r w:rsidRPr="004A4C39" w:rsidR="005F0C54">
        <w:rPr>
          <w:rFonts w:ascii="MS Mincho" w:hAnsi="MS Mincho" w:eastAsia="MS Mincho" w:cs="MS Mincho"/>
          <w:szCs w:val="24"/>
          <w:lang w:val="uk-UA"/>
        </w:rPr>
        <w:t>-</w:t>
      </w:r>
      <w:r w:rsidRPr="004A4C39" w:rsidR="005F0C54">
        <w:rPr>
          <w:rFonts w:cs="Arial"/>
          <w:szCs w:val="24"/>
          <w:lang w:val="uk-UA"/>
        </w:rPr>
        <w:t xml:space="preserve">XI; </w:t>
      </w:r>
      <w:r w:rsidRPr="004A4C39" w:rsidR="005F0C54">
        <w:rPr>
          <w:rFonts w:cs="Arial"/>
          <w:i/>
          <w:szCs w:val="24"/>
          <w:lang w:val="uk-UA"/>
        </w:rPr>
        <w:t>Salem v. Portugal</w:t>
      </w:r>
      <w:r w:rsidRPr="004A4C39" w:rsidR="005F0C54">
        <w:rPr>
          <w:rFonts w:cs="Arial"/>
          <w:szCs w:val="24"/>
          <w:lang w:val="uk-UA"/>
        </w:rPr>
        <w:t xml:space="preserve"> (</w:t>
      </w:r>
      <w:r w:rsidR="00FF15B0">
        <w:rPr>
          <w:rFonts w:cs="Arial"/>
          <w:szCs w:val="24"/>
          <w:lang w:val="uk-UA"/>
        </w:rPr>
        <w:t>рішення щодо прийнятності</w:t>
      </w:r>
      <w:r w:rsidRPr="004A4C39" w:rsidR="005F0C54">
        <w:rPr>
          <w:rFonts w:cs="Arial"/>
          <w:szCs w:val="24"/>
          <w:lang w:val="uk-UA"/>
        </w:rPr>
        <w:t xml:space="preserve">), </w:t>
      </w:r>
      <w:r w:rsidR="00FF15B0">
        <w:rPr>
          <w:rFonts w:cs="Arial"/>
          <w:szCs w:val="24"/>
          <w:lang w:val="uk-UA"/>
        </w:rPr>
        <w:t xml:space="preserve">заява № </w:t>
      </w:r>
      <w:r w:rsidRPr="004A4C39" w:rsidR="005F0C54">
        <w:rPr>
          <w:rFonts w:cs="Arial"/>
          <w:szCs w:val="24"/>
          <w:lang w:val="uk-UA"/>
        </w:rPr>
        <w:t xml:space="preserve">26844/04, 9 </w:t>
      </w:r>
      <w:r w:rsidR="00FF15B0">
        <w:rPr>
          <w:rFonts w:cs="Arial"/>
          <w:szCs w:val="24"/>
          <w:lang w:val="uk-UA"/>
        </w:rPr>
        <w:t xml:space="preserve">травня </w:t>
      </w:r>
      <w:r w:rsidRPr="004A4C39" w:rsidR="005F0C54">
        <w:rPr>
          <w:rFonts w:cs="Arial"/>
          <w:szCs w:val="24"/>
          <w:lang w:val="uk-UA"/>
        </w:rPr>
        <w:t>2006</w:t>
      </w:r>
      <w:r w:rsidR="00FF15B0">
        <w:rPr>
          <w:rFonts w:cs="Arial"/>
          <w:szCs w:val="24"/>
          <w:lang w:val="uk-UA"/>
        </w:rPr>
        <w:t xml:space="preserve"> р.</w:t>
      </w:r>
      <w:r w:rsidRPr="004A4C39" w:rsidR="005F0C54">
        <w:rPr>
          <w:rFonts w:cs="Arial"/>
          <w:szCs w:val="24"/>
          <w:lang w:val="uk-UA"/>
        </w:rPr>
        <w:t xml:space="preserve">; </w:t>
      </w:r>
      <w:r w:rsidRPr="004A4C39" w:rsidR="005F0C54">
        <w:rPr>
          <w:i/>
          <w:szCs w:val="24"/>
          <w:lang w:val="uk-UA"/>
        </w:rPr>
        <w:t>Olaechea Cahuas v. Spain</w:t>
      </w:r>
      <w:r w:rsidRPr="004A4C39" w:rsidR="005F0C54">
        <w:rPr>
          <w:szCs w:val="24"/>
          <w:lang w:val="uk-UA"/>
        </w:rPr>
        <w:t xml:space="preserve">, </w:t>
      </w:r>
      <w:r w:rsidR="00FF15B0">
        <w:rPr>
          <w:szCs w:val="24"/>
          <w:lang w:val="uk-UA"/>
        </w:rPr>
        <w:t xml:space="preserve">заява № </w:t>
      </w:r>
      <w:r w:rsidRPr="004A4C39" w:rsidR="005F0C54">
        <w:rPr>
          <w:szCs w:val="24"/>
          <w:lang w:val="uk-UA"/>
        </w:rPr>
        <w:t xml:space="preserve">24668/03, ECHR 2006-X; </w:t>
      </w:r>
      <w:r w:rsidR="00FF15B0">
        <w:rPr>
          <w:szCs w:val="24"/>
          <w:lang w:val="uk-UA"/>
        </w:rPr>
        <w:t xml:space="preserve">та </w:t>
      </w:r>
      <w:r w:rsidR="00FF15B0">
        <w:rPr>
          <w:rFonts w:cs="Arial"/>
          <w:i/>
          <w:szCs w:val="24"/>
          <w:lang w:val="uk-UA"/>
        </w:rPr>
        <w:t>Schuchter v. Italy</w:t>
      </w:r>
      <w:r w:rsidRPr="004A4C39" w:rsidR="005F0C54">
        <w:rPr>
          <w:rFonts w:cs="Arial"/>
          <w:i/>
          <w:szCs w:val="24"/>
          <w:lang w:val="uk-UA"/>
        </w:rPr>
        <w:t xml:space="preserve"> </w:t>
      </w:r>
      <w:r w:rsidRPr="004A4C39" w:rsidR="005F0C54">
        <w:rPr>
          <w:rFonts w:cs="Arial"/>
          <w:szCs w:val="24"/>
          <w:lang w:val="uk-UA"/>
        </w:rPr>
        <w:t>(</w:t>
      </w:r>
      <w:r w:rsidR="00FF15B0">
        <w:rPr>
          <w:rFonts w:cs="Arial"/>
          <w:szCs w:val="24"/>
          <w:lang w:val="uk-UA"/>
        </w:rPr>
        <w:t>рішення щодо прийнятності</w:t>
      </w:r>
      <w:r w:rsidRPr="004A4C39" w:rsidR="005F0C54">
        <w:rPr>
          <w:rFonts w:cs="Arial"/>
          <w:szCs w:val="24"/>
          <w:lang w:val="uk-UA"/>
        </w:rPr>
        <w:t xml:space="preserve">), </w:t>
      </w:r>
      <w:r w:rsidR="00FF15B0">
        <w:rPr>
          <w:rFonts w:cs="Arial"/>
          <w:szCs w:val="24"/>
          <w:lang w:val="uk-UA"/>
        </w:rPr>
        <w:t xml:space="preserve">заява № </w:t>
      </w:r>
      <w:r w:rsidRPr="004A4C39" w:rsidR="005F0C54">
        <w:rPr>
          <w:rFonts w:cs="Arial"/>
          <w:szCs w:val="24"/>
          <w:lang w:val="uk-UA"/>
        </w:rPr>
        <w:t>68476/10,</w:t>
      </w:r>
      <w:r w:rsidRPr="004A4C39" w:rsidR="005F0C54">
        <w:rPr>
          <w:rFonts w:cs="Arial"/>
          <w:i/>
          <w:szCs w:val="24"/>
          <w:lang w:val="uk-UA"/>
        </w:rPr>
        <w:t xml:space="preserve"> </w:t>
      </w:r>
      <w:r w:rsidRPr="004A4C39" w:rsidR="005F0C54">
        <w:rPr>
          <w:rFonts w:cs="Arial"/>
          <w:szCs w:val="24"/>
          <w:lang w:val="uk-UA"/>
        </w:rPr>
        <w:t xml:space="preserve">11 </w:t>
      </w:r>
      <w:r w:rsidR="00FF15B0">
        <w:rPr>
          <w:rFonts w:cs="Arial"/>
          <w:szCs w:val="24"/>
          <w:lang w:val="uk-UA"/>
        </w:rPr>
        <w:t xml:space="preserve">жовтня </w:t>
      </w:r>
      <w:r w:rsidRPr="004A4C39" w:rsidR="005F0C54">
        <w:rPr>
          <w:rFonts w:cs="Arial"/>
          <w:szCs w:val="24"/>
          <w:lang w:val="uk-UA"/>
        </w:rPr>
        <w:t>2011</w:t>
      </w:r>
      <w:r w:rsidR="00FF15B0">
        <w:rPr>
          <w:rFonts w:cs="Arial"/>
          <w:szCs w:val="24"/>
          <w:lang w:val="uk-UA"/>
        </w:rPr>
        <w:t xml:space="preserve"> р.</w:t>
      </w:r>
      <w:r w:rsidRPr="004A4C39" w:rsidR="005F0C54">
        <w:rPr>
          <w:rFonts w:cs="Arial"/>
          <w:szCs w:val="24"/>
          <w:lang w:val="uk-UA"/>
        </w:rPr>
        <w:t>).</w:t>
      </w:r>
    </w:p>
    <w:p w:rsidRPr="00946F99" w:rsidR="00946F99" w:rsidP="00434524" w:rsidRDefault="00434524" w14:paraId="176E3180" w14:textId="7A844AA6">
      <w:pPr>
        <w:pStyle w:val="ECHRPara"/>
        <w:rPr>
          <w:rFonts w:cs="Arial"/>
          <w:szCs w:val="24"/>
          <w:lang w:val="uk-UA"/>
        </w:rPr>
      </w:pPr>
      <w:r w:rsidRPr="004A4C39">
        <w:rPr>
          <w:rFonts w:cs="Arial"/>
          <w:szCs w:val="24"/>
          <w:lang w:val="uk-UA"/>
        </w:rPr>
        <w:fldChar w:fldCharType="begin"/>
      </w:r>
      <w:r w:rsidRPr="004A4C39">
        <w:rPr>
          <w:rFonts w:cs="Arial"/>
          <w:szCs w:val="24"/>
          <w:lang w:val="uk-UA"/>
        </w:rPr>
        <w:instrText xml:space="preserve"> SEQ level0 \*arabic </w:instrText>
      </w:r>
      <w:r w:rsidRPr="004A4C39">
        <w:rPr>
          <w:rFonts w:cs="Arial"/>
          <w:szCs w:val="24"/>
          <w:lang w:val="uk-UA"/>
        </w:rPr>
        <w:fldChar w:fldCharType="separate"/>
      </w:r>
      <w:r w:rsidRPr="004A4C39" w:rsidR="00025F9A">
        <w:rPr>
          <w:rFonts w:cs="Arial"/>
          <w:noProof/>
          <w:szCs w:val="24"/>
          <w:lang w:val="uk-UA"/>
        </w:rPr>
        <w:t>123</w:t>
      </w:r>
      <w:r w:rsidRPr="004A4C39">
        <w:rPr>
          <w:rFonts w:cs="Arial"/>
          <w:szCs w:val="24"/>
          <w:lang w:val="uk-UA"/>
        </w:rPr>
        <w:fldChar w:fldCharType="end"/>
      </w:r>
      <w:r w:rsidRPr="004A4C39">
        <w:rPr>
          <w:rFonts w:cs="Arial"/>
          <w:szCs w:val="24"/>
          <w:lang w:val="uk-UA"/>
        </w:rPr>
        <w:t>.  </w:t>
      </w:r>
      <w:r w:rsidR="00946F99">
        <w:rPr>
          <w:rFonts w:cs="Arial"/>
          <w:szCs w:val="24"/>
          <w:lang w:val="uk-UA"/>
        </w:rPr>
        <w:t xml:space="preserve">Це питання </w:t>
      </w:r>
      <w:r w:rsidR="003B2038">
        <w:rPr>
          <w:rFonts w:cs="Arial"/>
          <w:szCs w:val="24"/>
          <w:lang w:val="uk-UA"/>
        </w:rPr>
        <w:t xml:space="preserve">знову постало в згаданих вище </w:t>
      </w:r>
      <w:r w:rsidR="00946F99">
        <w:rPr>
          <w:rFonts w:cs="Arial"/>
          <w:szCs w:val="24"/>
          <w:lang w:val="uk-UA"/>
        </w:rPr>
        <w:t xml:space="preserve">справах </w:t>
      </w:r>
      <w:r w:rsidRPr="004A4C39" w:rsidR="00946F99">
        <w:rPr>
          <w:rFonts w:cs="Arial"/>
          <w:i/>
          <w:szCs w:val="24"/>
          <w:lang w:val="uk-UA"/>
        </w:rPr>
        <w:t>Harkins and Edwards</w:t>
      </w:r>
      <w:r w:rsidRPr="004A4C39" w:rsidR="00946F99">
        <w:rPr>
          <w:rFonts w:cs="Arial"/>
          <w:szCs w:val="24"/>
          <w:lang w:val="uk-UA"/>
        </w:rPr>
        <w:t xml:space="preserve"> </w:t>
      </w:r>
      <w:r w:rsidR="00946F99">
        <w:rPr>
          <w:rFonts w:cs="Arial"/>
          <w:szCs w:val="24"/>
          <w:lang w:val="uk-UA"/>
        </w:rPr>
        <w:t xml:space="preserve">та </w:t>
      </w:r>
      <w:r w:rsidRPr="004A4C39" w:rsidR="00946F99">
        <w:rPr>
          <w:rFonts w:cs="Arial"/>
          <w:i/>
          <w:szCs w:val="24"/>
          <w:lang w:val="uk-UA"/>
        </w:rPr>
        <w:t>Babar Ahmad</w:t>
      </w:r>
      <w:r w:rsidRPr="004A4C39" w:rsidR="00946F99">
        <w:rPr>
          <w:rFonts w:cs="Arial"/>
          <w:szCs w:val="24"/>
          <w:lang w:val="uk-UA"/>
        </w:rPr>
        <w:t xml:space="preserve"> </w:t>
      </w:r>
      <w:r w:rsidRPr="004A4C39" w:rsidR="00946F99">
        <w:rPr>
          <w:rFonts w:cs="Arial"/>
          <w:i/>
          <w:szCs w:val="24"/>
          <w:lang w:val="uk-UA"/>
        </w:rPr>
        <w:t>and Others</w:t>
      </w:r>
      <w:r w:rsidR="00946F99">
        <w:rPr>
          <w:rFonts w:cs="Arial"/>
          <w:szCs w:val="24"/>
          <w:lang w:val="uk-UA"/>
        </w:rPr>
        <w:t xml:space="preserve">. Більшості заявників у цих справах загрожувала екстрадиція із Сполученого Королівства до Сполучених Штатів, де вони переслідувалися за </w:t>
      </w:r>
      <w:r w:rsidR="0091684D">
        <w:rPr>
          <w:rFonts w:cs="Arial"/>
          <w:szCs w:val="24"/>
          <w:lang w:val="uk-UA"/>
        </w:rPr>
        <w:t>правопорушення, пов</w:t>
      </w:r>
      <w:r w:rsidR="0023446E">
        <w:rPr>
          <w:rFonts w:cs="Arial"/>
          <w:szCs w:val="24"/>
          <w:lang w:val="uk-UA"/>
        </w:rPr>
        <w:t>’</w:t>
      </w:r>
      <w:r w:rsidR="0091684D">
        <w:rPr>
          <w:rFonts w:cs="Arial"/>
          <w:szCs w:val="24"/>
          <w:lang w:val="uk-UA"/>
        </w:rPr>
        <w:t>язані з актами тероризму, інспірованими Аль-Каїдою, і, у разі засудження, могли бути покараними обов</w:t>
      </w:r>
      <w:r w:rsidR="0023446E">
        <w:rPr>
          <w:rFonts w:cs="Arial"/>
          <w:szCs w:val="24"/>
          <w:lang w:val="uk-UA"/>
        </w:rPr>
        <w:t>’</w:t>
      </w:r>
      <w:r w:rsidR="0091684D">
        <w:rPr>
          <w:rFonts w:cs="Arial"/>
          <w:szCs w:val="24"/>
          <w:lang w:val="uk-UA"/>
        </w:rPr>
        <w:t>язковим або дискреційним покаранням довічного ув</w:t>
      </w:r>
      <w:r w:rsidR="0023446E">
        <w:rPr>
          <w:rFonts w:cs="Arial"/>
          <w:szCs w:val="24"/>
          <w:lang w:val="uk-UA"/>
        </w:rPr>
        <w:t>’</w:t>
      </w:r>
      <w:r w:rsidR="0091684D">
        <w:rPr>
          <w:rFonts w:cs="Arial"/>
          <w:szCs w:val="24"/>
          <w:lang w:val="uk-UA"/>
        </w:rPr>
        <w:t>язнення.</w:t>
      </w:r>
    </w:p>
    <w:p w:rsidRPr="00A121C7" w:rsidR="003B2038" w:rsidP="00434524" w:rsidRDefault="00434524" w14:paraId="6470AA7D" w14:textId="4CAAC1DF">
      <w:pPr>
        <w:pStyle w:val="ECHRPara"/>
        <w:rPr>
          <w:rFonts w:cs="Arial"/>
          <w:szCs w:val="24"/>
          <w:lang w:val="uk-UA"/>
        </w:rPr>
      </w:pPr>
      <w:r w:rsidRPr="004A4C39">
        <w:rPr>
          <w:rFonts w:cs="Arial"/>
          <w:szCs w:val="24"/>
          <w:lang w:val="uk-UA"/>
        </w:rPr>
        <w:fldChar w:fldCharType="begin"/>
      </w:r>
      <w:r w:rsidRPr="004A4C39">
        <w:rPr>
          <w:rFonts w:cs="Arial"/>
          <w:szCs w:val="24"/>
          <w:lang w:val="uk-UA"/>
        </w:rPr>
        <w:instrText xml:space="preserve"> SEQ level0 \*arabic </w:instrText>
      </w:r>
      <w:r w:rsidRPr="004A4C39">
        <w:rPr>
          <w:rFonts w:cs="Arial"/>
          <w:szCs w:val="24"/>
          <w:lang w:val="uk-UA"/>
        </w:rPr>
        <w:fldChar w:fldCharType="separate"/>
      </w:r>
      <w:r w:rsidRPr="004A4C39" w:rsidR="00025F9A">
        <w:rPr>
          <w:rFonts w:cs="Arial"/>
          <w:noProof/>
          <w:szCs w:val="24"/>
          <w:lang w:val="uk-UA"/>
        </w:rPr>
        <w:t>124</w:t>
      </w:r>
      <w:r w:rsidRPr="004A4C39">
        <w:rPr>
          <w:rFonts w:cs="Arial"/>
          <w:szCs w:val="24"/>
          <w:lang w:val="uk-UA"/>
        </w:rPr>
        <w:fldChar w:fldCharType="end"/>
      </w:r>
      <w:r w:rsidRPr="004A4C39">
        <w:rPr>
          <w:rFonts w:cs="Arial"/>
          <w:szCs w:val="24"/>
          <w:lang w:val="uk-UA"/>
        </w:rPr>
        <w:t>.  </w:t>
      </w:r>
      <w:r w:rsidR="003B2038">
        <w:rPr>
          <w:rFonts w:cs="Arial"/>
          <w:szCs w:val="24"/>
          <w:lang w:val="uk-UA"/>
        </w:rPr>
        <w:t>На підставі своєї практики</w:t>
      </w:r>
      <w:r w:rsidR="00A121C7">
        <w:rPr>
          <w:rFonts w:cs="Arial"/>
          <w:szCs w:val="24"/>
          <w:lang w:val="uk-UA"/>
        </w:rPr>
        <w:t xml:space="preserve"> щодо довічного ув</w:t>
      </w:r>
      <w:r w:rsidR="0023446E">
        <w:rPr>
          <w:rFonts w:cs="Arial"/>
          <w:szCs w:val="24"/>
          <w:lang w:val="uk-UA"/>
        </w:rPr>
        <w:t>’</w:t>
      </w:r>
      <w:r w:rsidR="00A121C7">
        <w:rPr>
          <w:rFonts w:cs="Arial"/>
          <w:szCs w:val="24"/>
          <w:lang w:val="uk-UA"/>
        </w:rPr>
        <w:t>язнення у на</w:t>
      </w:r>
      <w:r w:rsidR="003B2038">
        <w:rPr>
          <w:rFonts w:cs="Arial"/>
          <w:szCs w:val="24"/>
          <w:lang w:val="uk-UA"/>
        </w:rPr>
        <w:t>ц</w:t>
      </w:r>
      <w:r w:rsidR="00A121C7">
        <w:rPr>
          <w:rFonts w:cs="Arial"/>
          <w:szCs w:val="24"/>
          <w:lang w:val="uk-UA"/>
        </w:rPr>
        <w:t>і</w:t>
      </w:r>
      <w:r w:rsidR="003B2038">
        <w:rPr>
          <w:rFonts w:cs="Arial"/>
          <w:szCs w:val="24"/>
          <w:lang w:val="uk-UA"/>
        </w:rPr>
        <w:t xml:space="preserve">ональних системах, яка описана в </w:t>
      </w:r>
      <w:r w:rsidR="00A121C7">
        <w:rPr>
          <w:rFonts w:cs="Arial"/>
          <w:szCs w:val="24"/>
          <w:lang w:val="uk-UA"/>
        </w:rPr>
        <w:t xml:space="preserve">рішенні у справі </w:t>
      </w:r>
      <w:r w:rsidRPr="004A4C39" w:rsidR="00A121C7">
        <w:rPr>
          <w:rFonts w:cs="Arial"/>
          <w:i/>
          <w:szCs w:val="24"/>
          <w:lang w:val="uk-UA"/>
        </w:rPr>
        <w:t>Kafkaris</w:t>
      </w:r>
      <w:r w:rsidR="00A121C7">
        <w:rPr>
          <w:rFonts w:cs="Arial"/>
          <w:i/>
          <w:szCs w:val="24"/>
          <w:lang w:val="uk-UA"/>
        </w:rPr>
        <w:t xml:space="preserve"> </w:t>
      </w:r>
      <w:r w:rsidR="00A121C7">
        <w:rPr>
          <w:rFonts w:cs="Arial"/>
          <w:szCs w:val="24"/>
          <w:lang w:val="uk-UA"/>
        </w:rPr>
        <w:t xml:space="preserve">(див. параграфи від 112 до 114), Суд вирішив, що за умови відсутності значної непропорційності дискреційне покарання </w:t>
      </w:r>
      <w:r w:rsidR="00BE4F2A">
        <w:rPr>
          <w:rFonts w:cs="Arial"/>
          <w:szCs w:val="24"/>
          <w:lang w:val="uk-UA"/>
        </w:rPr>
        <w:t>довічного ув</w:t>
      </w:r>
      <w:r w:rsidR="0023446E">
        <w:rPr>
          <w:rFonts w:cs="Arial"/>
          <w:szCs w:val="24"/>
          <w:lang w:val="uk-UA"/>
        </w:rPr>
        <w:t>’</w:t>
      </w:r>
      <w:r w:rsidR="00BE4F2A">
        <w:rPr>
          <w:rFonts w:cs="Arial"/>
          <w:szCs w:val="24"/>
          <w:lang w:val="uk-UA"/>
        </w:rPr>
        <w:t xml:space="preserve">язнення </w:t>
      </w:r>
      <w:r w:rsidR="00A121C7">
        <w:rPr>
          <w:rFonts w:cs="Arial"/>
          <w:szCs w:val="24"/>
          <w:lang w:val="uk-UA"/>
        </w:rPr>
        <w:t>без права на дострокове звільнення викликатиме питання за статтею 3, лише якщо можна було довести, що подальше ув</w:t>
      </w:r>
      <w:r w:rsidR="0023446E">
        <w:rPr>
          <w:rFonts w:cs="Arial"/>
          <w:szCs w:val="24"/>
          <w:lang w:val="uk-UA"/>
        </w:rPr>
        <w:t>’</w:t>
      </w:r>
      <w:r w:rsidR="00A121C7">
        <w:rPr>
          <w:rFonts w:cs="Arial"/>
          <w:szCs w:val="24"/>
          <w:lang w:val="uk-UA"/>
        </w:rPr>
        <w:t xml:space="preserve">язнення заявника більше не було обґрунтованим </w:t>
      </w:r>
      <w:r w:rsidR="00BE4F2A">
        <w:rPr>
          <w:rFonts w:cs="Arial"/>
          <w:szCs w:val="24"/>
          <w:lang w:val="uk-UA"/>
        </w:rPr>
        <w:t xml:space="preserve">з будь-якої правомірної пенологічної підстави і що покарання не могло бути зменшеним </w:t>
      </w:r>
      <w:r w:rsidR="00875DF2">
        <w:rPr>
          <w:rFonts w:cs="Arial"/>
          <w:szCs w:val="24"/>
          <w:lang w:val="uk-UA"/>
        </w:rPr>
        <w:t>де-факто</w:t>
      </w:r>
      <w:r w:rsidR="00BE4F2A">
        <w:rPr>
          <w:rFonts w:cs="Arial"/>
          <w:szCs w:val="24"/>
          <w:lang w:val="uk-UA"/>
        </w:rPr>
        <w:t xml:space="preserve"> та </w:t>
      </w:r>
      <w:r w:rsidR="00875DF2">
        <w:rPr>
          <w:rFonts w:cs="Arial"/>
          <w:szCs w:val="24"/>
          <w:lang w:val="uk-UA"/>
        </w:rPr>
        <w:t>де-юре</w:t>
      </w:r>
      <w:r w:rsidR="00BE4F2A">
        <w:rPr>
          <w:rFonts w:cs="Arial"/>
          <w:szCs w:val="24"/>
          <w:lang w:val="uk-UA"/>
        </w:rPr>
        <w:t xml:space="preserve"> </w:t>
      </w:r>
      <w:r w:rsidRPr="004A4C39" w:rsidR="00BE4F2A">
        <w:rPr>
          <w:szCs w:val="24"/>
          <w:lang w:val="uk-UA"/>
        </w:rPr>
        <w:t>(</w:t>
      </w:r>
      <w:r w:rsidR="00BE4F2A">
        <w:rPr>
          <w:szCs w:val="24"/>
          <w:lang w:val="uk-UA"/>
        </w:rPr>
        <w:t xml:space="preserve">див. цитовані вище рішення у справах </w:t>
      </w:r>
      <w:r w:rsidRPr="004A4C39" w:rsidR="00BE4F2A">
        <w:rPr>
          <w:rFonts w:cs="Arial"/>
          <w:i/>
          <w:szCs w:val="24"/>
          <w:lang w:val="uk-UA"/>
        </w:rPr>
        <w:t>Harkins and Edwards</w:t>
      </w:r>
      <w:r w:rsidRPr="004A4C39" w:rsidR="00BE4F2A">
        <w:rPr>
          <w:rFonts w:cs="Arial"/>
          <w:szCs w:val="24"/>
          <w:lang w:val="uk-UA"/>
        </w:rPr>
        <w:t xml:space="preserve">, </w:t>
      </w:r>
      <w:r w:rsidR="00BE4F2A">
        <w:rPr>
          <w:rFonts w:cs="Arial"/>
          <w:szCs w:val="24"/>
          <w:lang w:val="uk-UA"/>
        </w:rPr>
        <w:t xml:space="preserve">параграф </w:t>
      </w:r>
      <w:r w:rsidRPr="004A4C39" w:rsidR="00BE4F2A">
        <w:rPr>
          <w:rFonts w:cs="Arial"/>
          <w:szCs w:val="24"/>
          <w:lang w:val="uk-UA"/>
        </w:rPr>
        <w:t xml:space="preserve">135, </w:t>
      </w:r>
      <w:r w:rsidR="00BE4F2A">
        <w:rPr>
          <w:rFonts w:cs="Arial"/>
          <w:szCs w:val="24"/>
          <w:lang w:val="uk-UA"/>
        </w:rPr>
        <w:t xml:space="preserve">та </w:t>
      </w:r>
      <w:r w:rsidRPr="004A4C39" w:rsidR="00BE4F2A">
        <w:rPr>
          <w:rFonts w:cs="Arial"/>
          <w:i/>
          <w:szCs w:val="24"/>
          <w:lang w:val="uk-UA"/>
        </w:rPr>
        <w:t>Babar Ahmad and Others</w:t>
      </w:r>
      <w:r w:rsidRPr="004A4C39" w:rsidR="00BE4F2A">
        <w:rPr>
          <w:rFonts w:cs="Arial"/>
          <w:szCs w:val="24"/>
          <w:lang w:val="uk-UA"/>
        </w:rPr>
        <w:t>,</w:t>
      </w:r>
      <w:r w:rsidRPr="004A4C39" w:rsidR="00BE4F2A">
        <w:rPr>
          <w:rFonts w:cs="Arial"/>
          <w:i/>
          <w:szCs w:val="24"/>
          <w:lang w:val="uk-UA"/>
        </w:rPr>
        <w:t xml:space="preserve"> </w:t>
      </w:r>
      <w:r w:rsidR="00BE4F2A">
        <w:rPr>
          <w:rFonts w:cs="Arial"/>
          <w:szCs w:val="24"/>
          <w:lang w:val="uk-UA"/>
        </w:rPr>
        <w:t xml:space="preserve">параграфи </w:t>
      </w:r>
      <w:r w:rsidRPr="004A4C39" w:rsidR="00BE4F2A">
        <w:rPr>
          <w:szCs w:val="24"/>
          <w:lang w:val="uk-UA"/>
        </w:rPr>
        <w:t xml:space="preserve">241 </w:t>
      </w:r>
      <w:r w:rsidR="00BE4F2A">
        <w:rPr>
          <w:szCs w:val="24"/>
          <w:lang w:val="uk-UA"/>
        </w:rPr>
        <w:t xml:space="preserve">та </w:t>
      </w:r>
      <w:r w:rsidRPr="004A4C39" w:rsidR="00BE4F2A">
        <w:rPr>
          <w:szCs w:val="24"/>
          <w:lang w:val="uk-UA"/>
        </w:rPr>
        <w:t>242).</w:t>
      </w:r>
    </w:p>
    <w:p w:rsidR="00BE4F2A" w:rsidP="00434524" w:rsidRDefault="00434524" w14:paraId="57BA8EF8" w14:textId="1BAB2DF9">
      <w:pPr>
        <w:pStyle w:val="ECHRPara"/>
        <w:rPr>
          <w:szCs w:val="24"/>
          <w:lang w:val="uk-UA"/>
        </w:rPr>
      </w:pPr>
      <w:r w:rsidRPr="004A4C39">
        <w:rPr>
          <w:szCs w:val="24"/>
          <w:lang w:val="uk-UA"/>
        </w:rPr>
        <w:fldChar w:fldCharType="begin"/>
      </w:r>
      <w:r w:rsidRPr="004A4C39">
        <w:rPr>
          <w:szCs w:val="24"/>
          <w:lang w:val="uk-UA"/>
        </w:rPr>
        <w:instrText xml:space="preserve"> SEQ level0 \*arabic </w:instrText>
      </w:r>
      <w:r w:rsidRPr="004A4C39">
        <w:rPr>
          <w:szCs w:val="24"/>
          <w:lang w:val="uk-UA"/>
        </w:rPr>
        <w:fldChar w:fldCharType="separate"/>
      </w:r>
      <w:r w:rsidRPr="004A4C39" w:rsidR="00025F9A">
        <w:rPr>
          <w:noProof/>
          <w:szCs w:val="24"/>
          <w:lang w:val="uk-UA"/>
        </w:rPr>
        <w:t>125</w:t>
      </w:r>
      <w:r w:rsidRPr="004A4C39">
        <w:rPr>
          <w:szCs w:val="24"/>
          <w:lang w:val="uk-UA"/>
        </w:rPr>
        <w:fldChar w:fldCharType="end"/>
      </w:r>
      <w:r w:rsidRPr="004A4C39">
        <w:rPr>
          <w:szCs w:val="24"/>
          <w:lang w:val="uk-UA"/>
        </w:rPr>
        <w:t>.  </w:t>
      </w:r>
      <w:r w:rsidR="00BE4F2A">
        <w:rPr>
          <w:szCs w:val="24"/>
          <w:lang w:val="uk-UA"/>
        </w:rPr>
        <w:t>Суд далі постановив, що заявники</w:t>
      </w:r>
      <w:r w:rsidR="009104D5">
        <w:rPr>
          <w:szCs w:val="24"/>
          <w:lang w:val="uk-UA"/>
        </w:rPr>
        <w:t>, які ще не були засуджені і тим більше ще не почали відбувати своє покарання внаслідок такого засудження, не довели, що в разі екстрадиції позбавлення їх волі в США не відповідатиме жодній правомірній пенологічній цілі. Суд вважав, що ще менше доказів було стосовно того, що в разі виникнення такої ситуації, органи влади США відмовлять в застосуванні наявних механізмів для зменшення строку їх покарання</w:t>
      </w:r>
      <w:r w:rsidR="00BE4000">
        <w:rPr>
          <w:szCs w:val="24"/>
          <w:lang w:val="uk-UA"/>
        </w:rPr>
        <w:t xml:space="preserve"> </w:t>
      </w:r>
      <w:r w:rsidRPr="004A4C39" w:rsidR="00BE4000">
        <w:rPr>
          <w:szCs w:val="24"/>
          <w:lang w:val="uk-UA"/>
        </w:rPr>
        <w:t>(</w:t>
      </w:r>
      <w:r w:rsidR="00BE4000">
        <w:rPr>
          <w:szCs w:val="24"/>
          <w:lang w:val="uk-UA"/>
        </w:rPr>
        <w:t xml:space="preserve">див. цитовані вище рішення у справах </w:t>
      </w:r>
      <w:r w:rsidRPr="004A4C39" w:rsidR="00BE4000">
        <w:rPr>
          <w:rFonts w:cs="Arial"/>
          <w:i/>
          <w:szCs w:val="24"/>
          <w:lang w:val="uk-UA"/>
        </w:rPr>
        <w:t>Harkins and Edwards</w:t>
      </w:r>
      <w:r w:rsidRPr="004A4C39" w:rsidR="00BE4000">
        <w:rPr>
          <w:rFonts w:cs="Arial"/>
          <w:szCs w:val="24"/>
          <w:lang w:val="uk-UA"/>
        </w:rPr>
        <w:t xml:space="preserve">, </w:t>
      </w:r>
      <w:r w:rsidR="00BE4000">
        <w:rPr>
          <w:rFonts w:cs="Arial"/>
          <w:szCs w:val="24"/>
          <w:lang w:val="uk-UA"/>
        </w:rPr>
        <w:t>параграф 140</w:t>
      </w:r>
      <w:r w:rsidRPr="004A4C39" w:rsidR="00BE4000">
        <w:rPr>
          <w:rFonts w:cs="Arial"/>
          <w:szCs w:val="24"/>
          <w:lang w:val="uk-UA"/>
        </w:rPr>
        <w:t xml:space="preserve">, </w:t>
      </w:r>
      <w:r w:rsidR="00BE4000">
        <w:rPr>
          <w:rFonts w:cs="Arial"/>
          <w:szCs w:val="24"/>
          <w:lang w:val="uk-UA"/>
        </w:rPr>
        <w:t xml:space="preserve">та </w:t>
      </w:r>
      <w:r w:rsidRPr="004A4C39" w:rsidR="00BE4000">
        <w:rPr>
          <w:rFonts w:cs="Arial"/>
          <w:i/>
          <w:szCs w:val="24"/>
          <w:lang w:val="uk-UA"/>
        </w:rPr>
        <w:t>Babar Ahmad and Others</w:t>
      </w:r>
      <w:r w:rsidRPr="004A4C39" w:rsidR="00BE4000">
        <w:rPr>
          <w:rFonts w:cs="Arial"/>
          <w:szCs w:val="24"/>
          <w:lang w:val="uk-UA"/>
        </w:rPr>
        <w:t>,</w:t>
      </w:r>
      <w:r w:rsidRPr="004A4C39" w:rsidR="00BE4000">
        <w:rPr>
          <w:rFonts w:cs="Arial"/>
          <w:i/>
          <w:szCs w:val="24"/>
          <w:lang w:val="uk-UA"/>
        </w:rPr>
        <w:t xml:space="preserve"> </w:t>
      </w:r>
      <w:r w:rsidR="00BE4000">
        <w:rPr>
          <w:rFonts w:cs="Arial"/>
          <w:szCs w:val="24"/>
          <w:lang w:val="uk-UA"/>
        </w:rPr>
        <w:t xml:space="preserve">параграфи </w:t>
      </w:r>
      <w:r w:rsidR="00BE4000">
        <w:rPr>
          <w:szCs w:val="24"/>
          <w:lang w:val="uk-UA"/>
        </w:rPr>
        <w:t>130, 131 та 243</w:t>
      </w:r>
      <w:r w:rsidRPr="004A4C39" w:rsidR="00BE4000">
        <w:rPr>
          <w:szCs w:val="24"/>
          <w:lang w:val="uk-UA"/>
        </w:rPr>
        <w:t>).</w:t>
      </w:r>
      <w:r w:rsidR="002B19AA">
        <w:rPr>
          <w:szCs w:val="24"/>
          <w:lang w:val="uk-UA"/>
        </w:rPr>
        <w:t xml:space="preserve"> Суд дійшов висновку, що ризик застосування довічного ув</w:t>
      </w:r>
      <w:r w:rsidR="0023446E">
        <w:rPr>
          <w:szCs w:val="24"/>
          <w:lang w:val="uk-UA"/>
        </w:rPr>
        <w:t>’</w:t>
      </w:r>
      <w:r w:rsidR="002B19AA">
        <w:rPr>
          <w:szCs w:val="24"/>
          <w:lang w:val="uk-UA"/>
        </w:rPr>
        <w:t>язнення не був перешкодою для екстрадиції заявників.</w:t>
      </w:r>
    </w:p>
    <w:p w:rsidRPr="004A4C39" w:rsidR="00BE50EA" w:rsidP="00BE50EA" w:rsidRDefault="00434524" w14:paraId="09333047" w14:textId="0BCFC998">
      <w:pPr>
        <w:ind w:firstLine="284"/>
        <w:rPr>
          <w:snapToGrid w:val="0"/>
          <w:szCs w:val="24"/>
          <w:lang w:val="uk-UA"/>
        </w:rPr>
      </w:pPr>
      <w:r w:rsidRPr="004A4C39">
        <w:rPr>
          <w:snapToGrid w:val="0"/>
          <w:szCs w:val="24"/>
          <w:lang w:val="uk-UA"/>
        </w:rPr>
        <w:fldChar w:fldCharType="begin"/>
      </w:r>
      <w:r w:rsidRPr="004A4C39">
        <w:rPr>
          <w:snapToGrid w:val="0"/>
          <w:szCs w:val="24"/>
          <w:lang w:val="uk-UA"/>
        </w:rPr>
        <w:instrText xml:space="preserve"> SEQ level0 \*arabic </w:instrText>
      </w:r>
      <w:r w:rsidRPr="004A4C39">
        <w:rPr>
          <w:snapToGrid w:val="0"/>
          <w:szCs w:val="24"/>
          <w:lang w:val="uk-UA"/>
        </w:rPr>
        <w:fldChar w:fldCharType="separate"/>
      </w:r>
      <w:r w:rsidRPr="004A4C39" w:rsidR="00025F9A">
        <w:rPr>
          <w:noProof/>
          <w:snapToGrid w:val="0"/>
          <w:szCs w:val="24"/>
          <w:lang w:val="uk-UA"/>
        </w:rPr>
        <w:t>126</w:t>
      </w:r>
      <w:r w:rsidRPr="004A4C39">
        <w:rPr>
          <w:snapToGrid w:val="0"/>
          <w:szCs w:val="24"/>
          <w:lang w:val="uk-UA"/>
        </w:rPr>
        <w:fldChar w:fldCharType="end"/>
      </w:r>
      <w:r w:rsidRPr="004A4C39">
        <w:rPr>
          <w:snapToGrid w:val="0"/>
          <w:szCs w:val="24"/>
          <w:lang w:val="uk-UA"/>
        </w:rPr>
        <w:t>.  </w:t>
      </w:r>
      <w:r w:rsidR="00BE50EA">
        <w:rPr>
          <w:snapToGrid w:val="0"/>
          <w:szCs w:val="24"/>
          <w:lang w:val="uk-UA"/>
        </w:rPr>
        <w:t>У справі, яка розглядається зараз, Суд зазначає, що до своєї екстрадиції заявник був у ситуації, дуже схожій на ситуацію заявників у справі</w:t>
      </w:r>
      <w:r w:rsidRPr="00BE50EA" w:rsidR="00BE50EA">
        <w:rPr>
          <w:rFonts w:cs="Arial"/>
          <w:i/>
          <w:szCs w:val="24"/>
          <w:lang w:val="uk-UA"/>
        </w:rPr>
        <w:t xml:space="preserve"> </w:t>
      </w:r>
      <w:r w:rsidRPr="004A4C39" w:rsidR="00BE50EA">
        <w:rPr>
          <w:rFonts w:cs="Arial"/>
          <w:i/>
          <w:szCs w:val="24"/>
          <w:lang w:val="uk-UA"/>
        </w:rPr>
        <w:t>Babar Ahmad</w:t>
      </w:r>
      <w:r w:rsidRPr="004A4C39" w:rsidR="00BE50EA">
        <w:rPr>
          <w:rFonts w:cs="Arial"/>
          <w:szCs w:val="24"/>
          <w:lang w:val="uk-UA"/>
        </w:rPr>
        <w:t xml:space="preserve"> </w:t>
      </w:r>
      <w:r w:rsidRPr="004A4C39" w:rsidR="00BE50EA">
        <w:rPr>
          <w:rFonts w:cs="Arial"/>
          <w:i/>
          <w:szCs w:val="24"/>
          <w:lang w:val="uk-UA"/>
        </w:rPr>
        <w:t>and Others</w:t>
      </w:r>
      <w:r w:rsidRPr="004A4C39" w:rsidR="00BE50EA">
        <w:rPr>
          <w:rFonts w:cs="Arial"/>
          <w:szCs w:val="24"/>
          <w:lang w:val="uk-UA"/>
        </w:rPr>
        <w:t>.</w:t>
      </w:r>
    </w:p>
    <w:p w:rsidRPr="004A4C39" w:rsidR="00722A6E" w:rsidP="00722A6E" w:rsidRDefault="00434524" w14:paraId="2C5BAC0F" w14:textId="16084784">
      <w:pPr>
        <w:pStyle w:val="ECHRPara"/>
        <w:rPr>
          <w:rFonts w:cs="Arial"/>
          <w:szCs w:val="24"/>
          <w:lang w:val="uk-UA"/>
        </w:rPr>
      </w:pPr>
      <w:r w:rsidRPr="004A4C39">
        <w:rPr>
          <w:snapToGrid w:val="0"/>
          <w:szCs w:val="24"/>
          <w:lang w:val="uk-UA"/>
        </w:rPr>
        <w:fldChar w:fldCharType="begin"/>
      </w:r>
      <w:r w:rsidRPr="004A4C39">
        <w:rPr>
          <w:snapToGrid w:val="0"/>
          <w:szCs w:val="24"/>
          <w:lang w:val="uk-UA"/>
        </w:rPr>
        <w:instrText xml:space="preserve"> SEQ level0 \*arabic </w:instrText>
      </w:r>
      <w:r w:rsidRPr="004A4C39">
        <w:rPr>
          <w:snapToGrid w:val="0"/>
          <w:szCs w:val="24"/>
          <w:lang w:val="uk-UA"/>
        </w:rPr>
        <w:fldChar w:fldCharType="separate"/>
      </w:r>
      <w:r w:rsidRPr="004A4C39" w:rsidR="00025F9A">
        <w:rPr>
          <w:noProof/>
          <w:snapToGrid w:val="0"/>
          <w:szCs w:val="24"/>
          <w:lang w:val="uk-UA"/>
        </w:rPr>
        <w:t>127</w:t>
      </w:r>
      <w:r w:rsidRPr="004A4C39">
        <w:rPr>
          <w:snapToGrid w:val="0"/>
          <w:szCs w:val="24"/>
          <w:lang w:val="uk-UA"/>
        </w:rPr>
        <w:fldChar w:fldCharType="end"/>
      </w:r>
      <w:r w:rsidRPr="004A4C39">
        <w:rPr>
          <w:snapToGrid w:val="0"/>
          <w:szCs w:val="24"/>
          <w:lang w:val="uk-UA"/>
        </w:rPr>
        <w:t>.  </w:t>
      </w:r>
      <w:r w:rsidR="00550F61">
        <w:rPr>
          <w:snapToGrid w:val="0"/>
          <w:szCs w:val="24"/>
          <w:lang w:val="uk-UA"/>
        </w:rPr>
        <w:t xml:space="preserve">Відповідно до підходу, обраного в тій справі, Суд вважає, що з огляду на тяжкість терористичних правопорушень, у яких заявник обвинувачувався, </w:t>
      </w:r>
      <w:r w:rsidR="00150938">
        <w:rPr>
          <w:snapToGrid w:val="0"/>
          <w:szCs w:val="24"/>
          <w:lang w:val="uk-UA"/>
        </w:rPr>
        <w:t xml:space="preserve">і те, що </w:t>
      </w:r>
      <w:r w:rsidR="00FF3238">
        <w:rPr>
          <w:snapToGrid w:val="0"/>
          <w:szCs w:val="24"/>
          <w:lang w:val="uk-UA"/>
        </w:rPr>
        <w:t>покарання може бути застосовано лише після того, як суд візьме до уваги всі відповідні обставини, які пом</w:t>
      </w:r>
      <w:r w:rsidR="0023446E">
        <w:rPr>
          <w:snapToGrid w:val="0"/>
          <w:szCs w:val="24"/>
          <w:lang w:val="uk-UA"/>
        </w:rPr>
        <w:t>’</w:t>
      </w:r>
      <w:r w:rsidR="00FF3238">
        <w:rPr>
          <w:snapToGrid w:val="0"/>
          <w:szCs w:val="24"/>
          <w:lang w:val="uk-UA"/>
        </w:rPr>
        <w:t>якшують або обтяжують</w:t>
      </w:r>
      <w:r w:rsidR="00722A6E">
        <w:rPr>
          <w:snapToGrid w:val="0"/>
          <w:szCs w:val="24"/>
          <w:lang w:val="uk-UA"/>
        </w:rPr>
        <w:t xml:space="preserve"> покарання, дискреційне покарання довічного позбавлення волі не буде значно непропорційним </w:t>
      </w:r>
      <w:r w:rsidRPr="004A4C39" w:rsidR="00722A6E">
        <w:rPr>
          <w:snapToGrid w:val="0"/>
          <w:szCs w:val="24"/>
          <w:lang w:val="uk-UA"/>
        </w:rPr>
        <w:t>(</w:t>
      </w:r>
      <w:r w:rsidR="00722A6E">
        <w:rPr>
          <w:snapToGrid w:val="0"/>
          <w:szCs w:val="24"/>
          <w:lang w:val="uk-UA"/>
        </w:rPr>
        <w:t xml:space="preserve">див. цитоване вище рішення у справі </w:t>
      </w:r>
      <w:r w:rsidRPr="004A4C39" w:rsidR="00722A6E">
        <w:rPr>
          <w:i/>
          <w:snapToGrid w:val="0"/>
          <w:szCs w:val="24"/>
          <w:lang w:val="uk-UA"/>
        </w:rPr>
        <w:t>Babar Ahmad and Others</w:t>
      </w:r>
      <w:r w:rsidRPr="004A4C39" w:rsidR="00722A6E">
        <w:rPr>
          <w:snapToGrid w:val="0"/>
          <w:szCs w:val="24"/>
          <w:lang w:val="uk-UA"/>
        </w:rPr>
        <w:t xml:space="preserve">, </w:t>
      </w:r>
      <w:r w:rsidR="00722A6E">
        <w:rPr>
          <w:snapToGrid w:val="0"/>
          <w:szCs w:val="24"/>
          <w:lang w:val="uk-UA"/>
        </w:rPr>
        <w:t xml:space="preserve">параграф </w:t>
      </w:r>
      <w:r w:rsidRPr="004A4C39" w:rsidR="00722A6E">
        <w:rPr>
          <w:snapToGrid w:val="0"/>
          <w:szCs w:val="24"/>
          <w:lang w:val="uk-UA"/>
        </w:rPr>
        <w:t>243).</w:t>
      </w:r>
    </w:p>
    <w:p w:rsidRPr="006737EA" w:rsidR="00293729" w:rsidP="00434524" w:rsidRDefault="00434524" w14:paraId="4D6D8E66" w14:textId="62A49CC9">
      <w:pPr>
        <w:pStyle w:val="ECHRPara"/>
        <w:rPr>
          <w:snapToGrid w:val="0"/>
          <w:szCs w:val="24"/>
          <w:lang w:val="uk-UA"/>
        </w:rPr>
      </w:pPr>
      <w:r w:rsidRPr="004A4C39">
        <w:rPr>
          <w:snapToGrid w:val="0"/>
          <w:szCs w:val="24"/>
          <w:lang w:val="uk-UA"/>
        </w:rPr>
        <w:fldChar w:fldCharType="begin"/>
      </w:r>
      <w:r w:rsidRPr="004A4C39">
        <w:rPr>
          <w:snapToGrid w:val="0"/>
          <w:szCs w:val="24"/>
          <w:lang w:val="uk-UA"/>
        </w:rPr>
        <w:instrText xml:space="preserve"> SEQ level0 \*arabic </w:instrText>
      </w:r>
      <w:r w:rsidRPr="004A4C39">
        <w:rPr>
          <w:snapToGrid w:val="0"/>
          <w:szCs w:val="24"/>
          <w:lang w:val="uk-UA"/>
        </w:rPr>
        <w:fldChar w:fldCharType="separate"/>
      </w:r>
      <w:r w:rsidRPr="004A4C39" w:rsidR="00025F9A">
        <w:rPr>
          <w:noProof/>
          <w:snapToGrid w:val="0"/>
          <w:szCs w:val="24"/>
          <w:lang w:val="uk-UA"/>
        </w:rPr>
        <w:t>128</w:t>
      </w:r>
      <w:r w:rsidRPr="004A4C39">
        <w:rPr>
          <w:snapToGrid w:val="0"/>
          <w:szCs w:val="24"/>
          <w:lang w:val="uk-UA"/>
        </w:rPr>
        <w:fldChar w:fldCharType="end"/>
      </w:r>
      <w:r w:rsidRPr="004A4C39">
        <w:rPr>
          <w:snapToGrid w:val="0"/>
          <w:szCs w:val="24"/>
          <w:lang w:val="uk-UA"/>
        </w:rPr>
        <w:t>. </w:t>
      </w:r>
      <w:r w:rsidRPr="004A4C39" w:rsidR="00E103E5">
        <w:rPr>
          <w:snapToGrid w:val="0"/>
          <w:szCs w:val="24"/>
          <w:lang w:val="uk-UA"/>
        </w:rPr>
        <w:t xml:space="preserve"> </w:t>
      </w:r>
      <w:r w:rsidR="00F055DA">
        <w:rPr>
          <w:snapToGrid w:val="0"/>
          <w:szCs w:val="24"/>
          <w:lang w:val="uk-UA"/>
        </w:rPr>
        <w:t>Доводи Уряду-відповідача зводилися до того, що для того, щоб визначити відповідність покарання статті 3 Конвенції</w:t>
      </w:r>
      <w:r w:rsidR="001D2D5A">
        <w:rPr>
          <w:snapToGrid w:val="0"/>
          <w:szCs w:val="24"/>
          <w:lang w:val="uk-UA"/>
        </w:rPr>
        <w:t xml:space="preserve"> в контексті екстрадиції, застосований Судом “тест” у справах </w:t>
      </w:r>
      <w:r w:rsidRPr="004A4C39" w:rsidR="001D2D5A">
        <w:rPr>
          <w:rFonts w:cs="Arial"/>
          <w:i/>
          <w:szCs w:val="24"/>
          <w:lang w:val="uk-UA"/>
        </w:rPr>
        <w:t>Harkins and Edwards</w:t>
      </w:r>
      <w:r w:rsidRPr="004A4C39" w:rsidR="001D2D5A">
        <w:rPr>
          <w:i/>
          <w:szCs w:val="24"/>
          <w:lang w:val="uk-UA"/>
        </w:rPr>
        <w:t xml:space="preserve"> </w:t>
      </w:r>
      <w:r w:rsidR="001D2D5A">
        <w:rPr>
          <w:szCs w:val="24"/>
          <w:lang w:val="uk-UA"/>
        </w:rPr>
        <w:t xml:space="preserve">та </w:t>
      </w:r>
      <w:r w:rsidRPr="004A4C39" w:rsidR="001D2D5A">
        <w:rPr>
          <w:i/>
          <w:szCs w:val="24"/>
          <w:lang w:val="uk-UA"/>
        </w:rPr>
        <w:t>Babar Ahmad and Others</w:t>
      </w:r>
      <w:r w:rsidR="001D2D5A">
        <w:rPr>
          <w:i/>
          <w:szCs w:val="24"/>
          <w:lang w:val="uk-UA"/>
        </w:rPr>
        <w:t xml:space="preserve"> </w:t>
      </w:r>
      <w:r w:rsidR="001D2D5A">
        <w:rPr>
          <w:szCs w:val="24"/>
          <w:lang w:val="uk-UA"/>
        </w:rPr>
        <w:t xml:space="preserve">повинен також застосовуватися </w:t>
      </w:r>
      <w:r w:rsidR="006737EA">
        <w:rPr>
          <w:szCs w:val="24"/>
          <w:lang w:val="uk-UA"/>
        </w:rPr>
        <w:t>тут</w:t>
      </w:r>
      <w:r w:rsidR="004711F7">
        <w:rPr>
          <w:szCs w:val="24"/>
          <w:lang w:val="uk-UA"/>
        </w:rPr>
        <w:t>,</w:t>
      </w:r>
      <w:r w:rsidR="006737EA">
        <w:rPr>
          <w:szCs w:val="24"/>
          <w:lang w:val="uk-UA"/>
        </w:rPr>
        <w:t xml:space="preserve"> і що в цій справі не було підстав для відхилення цього “тесту” на підставі пізнішої практики, встановленої у рішенні у справі </w:t>
      </w:r>
      <w:r w:rsidRPr="004A4C39" w:rsidR="006737EA">
        <w:rPr>
          <w:i/>
          <w:szCs w:val="24"/>
          <w:lang w:val="uk-UA"/>
        </w:rPr>
        <w:t>Vinter and Others</w:t>
      </w:r>
      <w:r w:rsidR="006737EA">
        <w:rPr>
          <w:szCs w:val="24"/>
          <w:lang w:val="uk-UA"/>
        </w:rPr>
        <w:t>.</w:t>
      </w:r>
    </w:p>
    <w:p w:rsidR="004711F7" w:rsidP="00434524" w:rsidRDefault="00434524" w14:paraId="601FA801" w14:textId="0FD89F38">
      <w:pPr>
        <w:pStyle w:val="ECHRPara"/>
        <w:rPr>
          <w:szCs w:val="24"/>
          <w:lang w:val="uk-UA"/>
        </w:rPr>
      </w:pPr>
      <w:r w:rsidRPr="004A4C39">
        <w:rPr>
          <w:szCs w:val="24"/>
          <w:lang w:val="uk-UA"/>
        </w:rPr>
        <w:fldChar w:fldCharType="begin"/>
      </w:r>
      <w:r w:rsidRPr="004A4C39">
        <w:rPr>
          <w:szCs w:val="24"/>
          <w:lang w:val="uk-UA"/>
        </w:rPr>
        <w:instrText xml:space="preserve"> SEQ level0 \*arabic </w:instrText>
      </w:r>
      <w:r w:rsidRPr="004A4C39">
        <w:rPr>
          <w:szCs w:val="24"/>
          <w:lang w:val="uk-UA"/>
        </w:rPr>
        <w:fldChar w:fldCharType="separate"/>
      </w:r>
      <w:r w:rsidRPr="004A4C39" w:rsidR="00025F9A">
        <w:rPr>
          <w:noProof/>
          <w:szCs w:val="24"/>
          <w:lang w:val="uk-UA"/>
        </w:rPr>
        <w:t>129</w:t>
      </w:r>
      <w:r w:rsidRPr="004A4C39">
        <w:rPr>
          <w:szCs w:val="24"/>
          <w:lang w:val="uk-UA"/>
        </w:rPr>
        <w:fldChar w:fldCharType="end"/>
      </w:r>
      <w:r w:rsidRPr="004A4C39">
        <w:rPr>
          <w:szCs w:val="24"/>
          <w:lang w:val="uk-UA"/>
        </w:rPr>
        <w:t>.  </w:t>
      </w:r>
      <w:r w:rsidR="00917AD4">
        <w:rPr>
          <w:szCs w:val="24"/>
          <w:lang w:val="uk-UA"/>
        </w:rPr>
        <w:t xml:space="preserve">Відповідно до </w:t>
      </w:r>
      <w:r w:rsidR="004711F7">
        <w:rPr>
          <w:szCs w:val="24"/>
          <w:lang w:val="uk-UA"/>
        </w:rPr>
        <w:t xml:space="preserve">Уряду, слід враховувати те, що </w:t>
      </w:r>
      <w:r w:rsidR="00701561">
        <w:rPr>
          <w:szCs w:val="24"/>
          <w:lang w:val="uk-UA"/>
        </w:rPr>
        <w:t>заявник був виданий з виключною метою кримінального переслідування, що він ще не був засуджений</w:t>
      </w:r>
      <w:r w:rsidR="00213876">
        <w:rPr>
          <w:szCs w:val="24"/>
          <w:lang w:val="uk-UA"/>
        </w:rPr>
        <w:t>,</w:t>
      </w:r>
      <w:r w:rsidR="00701561">
        <w:rPr>
          <w:szCs w:val="24"/>
          <w:lang w:val="uk-UA"/>
        </w:rPr>
        <w:t xml:space="preserve"> і що тому було </w:t>
      </w:r>
      <w:r w:rsidR="00213876">
        <w:rPr>
          <w:szCs w:val="24"/>
          <w:lang w:val="uk-UA"/>
        </w:rPr>
        <w:t>не</w:t>
      </w:r>
      <w:r w:rsidR="00701561">
        <w:rPr>
          <w:szCs w:val="24"/>
          <w:lang w:val="uk-UA"/>
        </w:rPr>
        <w:t>можливо визначити, до засудження, чи настане колись момент, коли його ув</w:t>
      </w:r>
      <w:r w:rsidR="0023446E">
        <w:rPr>
          <w:szCs w:val="24"/>
          <w:lang w:val="uk-UA"/>
        </w:rPr>
        <w:t>’</w:t>
      </w:r>
      <w:r w:rsidR="00701561">
        <w:rPr>
          <w:szCs w:val="24"/>
          <w:lang w:val="uk-UA"/>
        </w:rPr>
        <w:t xml:space="preserve">язнення більше не відповідатиме жодній пенологічній меті, або спекулювати щодо того, у який спосіб – в цей конкретний момент – влада США застосує наявні механізми. </w:t>
      </w:r>
      <w:r w:rsidR="00917AD4">
        <w:rPr>
          <w:szCs w:val="24"/>
          <w:lang w:val="uk-UA"/>
        </w:rPr>
        <w:t xml:space="preserve">На думку Уряду, те, що Суд визначив у справі </w:t>
      </w:r>
      <w:r w:rsidRPr="004A4C39" w:rsidR="00917AD4">
        <w:rPr>
          <w:i/>
          <w:szCs w:val="24"/>
          <w:lang w:val="uk-UA"/>
        </w:rPr>
        <w:t>Vinter and Others</w:t>
      </w:r>
      <w:r w:rsidRPr="004A4C39" w:rsidR="00917AD4">
        <w:rPr>
          <w:szCs w:val="24"/>
          <w:lang w:val="uk-UA"/>
        </w:rPr>
        <w:t xml:space="preserve"> </w:t>
      </w:r>
      <w:r w:rsidR="00917AD4">
        <w:rPr>
          <w:szCs w:val="24"/>
          <w:lang w:val="uk-UA"/>
        </w:rPr>
        <w:t xml:space="preserve">(параграф </w:t>
      </w:r>
      <w:r w:rsidRPr="004A4C39" w:rsidR="00917AD4">
        <w:rPr>
          <w:szCs w:val="24"/>
          <w:lang w:val="uk-UA"/>
        </w:rPr>
        <w:t>122)</w:t>
      </w:r>
      <w:r w:rsidR="00917AD4">
        <w:rPr>
          <w:szCs w:val="24"/>
          <w:lang w:val="uk-UA"/>
        </w:rPr>
        <w:t>, що початком часу, коли можна визначати відповідність статті 3 Конвенції, була дата застосування покарання довічного ув</w:t>
      </w:r>
      <w:r w:rsidR="0023446E">
        <w:rPr>
          <w:szCs w:val="24"/>
          <w:lang w:val="uk-UA"/>
        </w:rPr>
        <w:t>’</w:t>
      </w:r>
      <w:r w:rsidR="00917AD4">
        <w:rPr>
          <w:szCs w:val="24"/>
          <w:lang w:val="uk-UA"/>
        </w:rPr>
        <w:t>язнення, було неважливим для цієї справи, оскільки заявник ще не був засуджений.</w:t>
      </w:r>
    </w:p>
    <w:p w:rsidR="00213876" w:rsidP="00E103E5" w:rsidRDefault="00E103E5" w14:paraId="6BB287F4" w14:textId="2211A573">
      <w:pPr>
        <w:pStyle w:val="ECHRPara"/>
        <w:rPr>
          <w:szCs w:val="24"/>
          <w:lang w:val="uk-UA"/>
        </w:rPr>
      </w:pPr>
      <w:r w:rsidRPr="004A4C39">
        <w:rPr>
          <w:szCs w:val="24"/>
          <w:lang w:val="uk-UA"/>
        </w:rPr>
        <w:fldChar w:fldCharType="begin"/>
      </w:r>
      <w:r w:rsidRPr="004A4C39">
        <w:rPr>
          <w:szCs w:val="24"/>
          <w:lang w:val="uk-UA"/>
        </w:rPr>
        <w:instrText xml:space="preserve"> SEQ level0 \*arabic </w:instrText>
      </w:r>
      <w:r w:rsidRPr="004A4C39">
        <w:rPr>
          <w:szCs w:val="24"/>
          <w:lang w:val="uk-UA"/>
        </w:rPr>
        <w:fldChar w:fldCharType="separate"/>
      </w:r>
      <w:r w:rsidRPr="004A4C39" w:rsidR="00025F9A">
        <w:rPr>
          <w:noProof/>
          <w:szCs w:val="24"/>
          <w:lang w:val="uk-UA"/>
        </w:rPr>
        <w:t>130</w:t>
      </w:r>
      <w:r w:rsidRPr="004A4C39">
        <w:rPr>
          <w:szCs w:val="24"/>
          <w:lang w:val="uk-UA"/>
        </w:rPr>
        <w:fldChar w:fldCharType="end"/>
      </w:r>
      <w:r w:rsidRPr="004A4C39">
        <w:rPr>
          <w:szCs w:val="24"/>
          <w:lang w:val="uk-UA"/>
        </w:rPr>
        <w:t>.  </w:t>
      </w:r>
      <w:r w:rsidR="00213876">
        <w:rPr>
          <w:szCs w:val="24"/>
          <w:lang w:val="uk-UA"/>
        </w:rPr>
        <w:t xml:space="preserve">Суд вважає, що він повинен відхилити цей аргумент, тому що він, по суті, </w:t>
      </w:r>
      <w:r w:rsidR="00DE5FD0">
        <w:rPr>
          <w:szCs w:val="24"/>
          <w:lang w:val="uk-UA"/>
        </w:rPr>
        <w:t xml:space="preserve">позбавляє статтю 3 Конвенції превентивної функції у питаннях видалення іноземців, яка полягає у запобіганні тому, щоб відповідні особи </w:t>
      </w:r>
      <w:r w:rsidR="00192C54">
        <w:rPr>
          <w:szCs w:val="24"/>
          <w:lang w:val="uk-UA"/>
        </w:rPr>
        <w:t>в реальності</w:t>
      </w:r>
      <w:r w:rsidR="00DE5FD0">
        <w:rPr>
          <w:szCs w:val="24"/>
          <w:lang w:val="uk-UA"/>
        </w:rPr>
        <w:t xml:space="preserve"> </w:t>
      </w:r>
      <w:r w:rsidR="00192C54">
        <w:rPr>
          <w:szCs w:val="24"/>
          <w:lang w:val="uk-UA"/>
        </w:rPr>
        <w:t xml:space="preserve">зазнавали </w:t>
      </w:r>
      <w:r w:rsidR="00DE5FD0">
        <w:rPr>
          <w:szCs w:val="24"/>
          <w:lang w:val="uk-UA"/>
        </w:rPr>
        <w:t xml:space="preserve">покарання чи поводження </w:t>
      </w:r>
      <w:r w:rsidR="00192C54">
        <w:rPr>
          <w:szCs w:val="24"/>
          <w:lang w:val="uk-UA"/>
        </w:rPr>
        <w:t>з рівнем жорстокості, який</w:t>
      </w:r>
      <w:r w:rsidR="00DE5FD0">
        <w:rPr>
          <w:szCs w:val="24"/>
          <w:lang w:val="uk-UA"/>
        </w:rPr>
        <w:t xml:space="preserve"> заборонено цим положенням. Суд повторює, що стаття 3 вимагає від Договірних Держав запобігати такому поводженню або </w:t>
      </w:r>
      <w:r w:rsidR="00FC5262">
        <w:rPr>
          <w:szCs w:val="24"/>
          <w:lang w:val="uk-UA"/>
        </w:rPr>
        <w:t>застосуванню такого покарання (див. параграф 120 вище). Крім того, Суд вважає, як він це робив в усіх справах щодо екстрадиції з часу рішення у справі</w:t>
      </w:r>
      <w:r w:rsidRPr="00FC5262" w:rsidR="00FC5262">
        <w:rPr>
          <w:i/>
          <w:szCs w:val="24"/>
          <w:lang w:val="uk-UA"/>
        </w:rPr>
        <w:t xml:space="preserve"> </w:t>
      </w:r>
      <w:r w:rsidRPr="004A4C39" w:rsidR="00FC5262">
        <w:rPr>
          <w:i/>
          <w:szCs w:val="24"/>
          <w:lang w:val="uk-UA"/>
        </w:rPr>
        <w:t>Soering</w:t>
      </w:r>
      <w:r w:rsidRPr="004A4C39" w:rsidR="00FC5262">
        <w:rPr>
          <w:szCs w:val="24"/>
          <w:lang w:val="uk-UA"/>
        </w:rPr>
        <w:t>,</w:t>
      </w:r>
      <w:r w:rsidR="00FC5262">
        <w:rPr>
          <w:szCs w:val="24"/>
          <w:lang w:val="uk-UA"/>
        </w:rPr>
        <w:t xml:space="preserve"> що він повинен оцінювати ризик, на який наражається заявник, </w:t>
      </w:r>
      <w:r w:rsidRPr="004A4C39" w:rsidR="00FC5262">
        <w:rPr>
          <w:i/>
          <w:szCs w:val="24"/>
          <w:lang w:val="uk-UA"/>
        </w:rPr>
        <w:t>ex ante</w:t>
      </w:r>
      <w:r w:rsidRPr="004A4C39" w:rsidR="00FC5262">
        <w:rPr>
          <w:szCs w:val="24"/>
          <w:lang w:val="uk-UA"/>
        </w:rPr>
        <w:t xml:space="preserve"> – </w:t>
      </w:r>
      <w:r w:rsidR="00FC5262">
        <w:rPr>
          <w:szCs w:val="24"/>
          <w:lang w:val="uk-UA"/>
        </w:rPr>
        <w:t>тобто, у цій справі, до його можливого засудження в Сполучених Штатах, а не</w:t>
      </w:r>
      <w:r w:rsidRPr="00FC5262" w:rsidR="00FC5262">
        <w:rPr>
          <w:i/>
          <w:szCs w:val="24"/>
          <w:lang w:val="uk-UA"/>
        </w:rPr>
        <w:t xml:space="preserve"> </w:t>
      </w:r>
      <w:r w:rsidRPr="004A4C39" w:rsidR="00FC5262">
        <w:rPr>
          <w:i/>
          <w:szCs w:val="24"/>
          <w:lang w:val="uk-UA"/>
        </w:rPr>
        <w:t>ex post facto</w:t>
      </w:r>
      <w:r w:rsidRPr="00FC5262" w:rsidR="00FC5262">
        <w:rPr>
          <w:szCs w:val="24"/>
          <w:lang w:val="uk-UA"/>
        </w:rPr>
        <w:t xml:space="preserve">, </w:t>
      </w:r>
      <w:r w:rsidR="00FC5262">
        <w:rPr>
          <w:szCs w:val="24"/>
          <w:lang w:val="uk-UA"/>
        </w:rPr>
        <w:t>як пропонує Уряд.</w:t>
      </w:r>
    </w:p>
    <w:p w:rsidR="00044CDB" w:rsidP="00E103E5" w:rsidRDefault="00E103E5" w14:paraId="291094A9" w14:textId="11AF07DD">
      <w:pPr>
        <w:pStyle w:val="ECHRPara"/>
        <w:rPr>
          <w:szCs w:val="24"/>
          <w:lang w:val="uk-UA"/>
        </w:rPr>
      </w:pPr>
      <w:r w:rsidRPr="004A4C39">
        <w:rPr>
          <w:szCs w:val="24"/>
          <w:lang w:val="uk-UA"/>
        </w:rPr>
        <w:fldChar w:fldCharType="begin"/>
      </w:r>
      <w:r w:rsidRPr="004A4C39">
        <w:rPr>
          <w:szCs w:val="24"/>
          <w:lang w:val="uk-UA"/>
        </w:rPr>
        <w:instrText xml:space="preserve"> SEQ level0 \*arabic </w:instrText>
      </w:r>
      <w:r w:rsidRPr="004A4C39">
        <w:rPr>
          <w:szCs w:val="24"/>
          <w:lang w:val="uk-UA"/>
        </w:rPr>
        <w:fldChar w:fldCharType="separate"/>
      </w:r>
      <w:r w:rsidRPr="004A4C39" w:rsidR="00025F9A">
        <w:rPr>
          <w:noProof/>
          <w:szCs w:val="24"/>
          <w:lang w:val="uk-UA"/>
        </w:rPr>
        <w:t>131</w:t>
      </w:r>
      <w:r w:rsidRPr="004A4C39">
        <w:rPr>
          <w:szCs w:val="24"/>
          <w:lang w:val="uk-UA"/>
        </w:rPr>
        <w:fldChar w:fldCharType="end"/>
      </w:r>
      <w:r w:rsidRPr="004A4C39">
        <w:rPr>
          <w:szCs w:val="24"/>
          <w:lang w:val="uk-UA"/>
        </w:rPr>
        <w:t>.  </w:t>
      </w:r>
      <w:r w:rsidR="00044CDB">
        <w:rPr>
          <w:szCs w:val="24"/>
          <w:lang w:val="uk-UA"/>
        </w:rPr>
        <w:t>Завдання Суду полягає в забезпеченні того, щоб екстрадиція заявника була сумісною із статтею 3, і, відповідно, в тому, щоб встановити, чи відповідає дискреційне довічне ув</w:t>
      </w:r>
      <w:r w:rsidR="0023446E">
        <w:rPr>
          <w:szCs w:val="24"/>
          <w:lang w:val="uk-UA"/>
        </w:rPr>
        <w:t>’</w:t>
      </w:r>
      <w:r w:rsidR="00044CDB">
        <w:rPr>
          <w:szCs w:val="24"/>
          <w:lang w:val="uk-UA"/>
        </w:rPr>
        <w:t xml:space="preserve">язнення, до якого може бути засуджений заявник, критеріям, які Суд визначив у своїй практиці з цього питання (див. параграфи </w:t>
      </w:r>
      <w:r w:rsidR="00153CBC">
        <w:rPr>
          <w:szCs w:val="24"/>
          <w:lang w:val="uk-UA"/>
        </w:rPr>
        <w:t>112-</w:t>
      </w:r>
      <w:r w:rsidR="00044CDB">
        <w:rPr>
          <w:szCs w:val="24"/>
          <w:lang w:val="uk-UA"/>
        </w:rPr>
        <w:t>115 вище).</w:t>
      </w:r>
    </w:p>
    <w:p w:rsidRPr="00E943BF" w:rsidR="00ED506D" w:rsidP="00E103E5" w:rsidRDefault="00E103E5" w14:paraId="3E69FDD4" w14:textId="50511FEE">
      <w:pPr>
        <w:pStyle w:val="ECHRPara"/>
        <w:rPr>
          <w:szCs w:val="24"/>
          <w:lang w:val="uk-UA"/>
        </w:rPr>
      </w:pPr>
      <w:r w:rsidRPr="004A4C39">
        <w:rPr>
          <w:szCs w:val="24"/>
          <w:lang w:val="uk-UA"/>
        </w:rPr>
        <w:fldChar w:fldCharType="begin"/>
      </w:r>
      <w:r w:rsidRPr="004A4C39">
        <w:rPr>
          <w:szCs w:val="24"/>
          <w:lang w:val="uk-UA"/>
        </w:rPr>
        <w:instrText xml:space="preserve"> SEQ level0 \*arabic </w:instrText>
      </w:r>
      <w:r w:rsidRPr="004A4C39">
        <w:rPr>
          <w:szCs w:val="24"/>
          <w:lang w:val="uk-UA"/>
        </w:rPr>
        <w:fldChar w:fldCharType="separate"/>
      </w:r>
      <w:r w:rsidRPr="004A4C39" w:rsidR="00025F9A">
        <w:rPr>
          <w:noProof/>
          <w:szCs w:val="24"/>
          <w:lang w:val="uk-UA"/>
        </w:rPr>
        <w:t>132</w:t>
      </w:r>
      <w:r w:rsidRPr="004A4C39">
        <w:rPr>
          <w:szCs w:val="24"/>
          <w:lang w:val="uk-UA"/>
        </w:rPr>
        <w:fldChar w:fldCharType="end"/>
      </w:r>
      <w:r w:rsidRPr="004A4C39">
        <w:rPr>
          <w:szCs w:val="24"/>
          <w:lang w:val="uk-UA"/>
        </w:rPr>
        <w:t>.  </w:t>
      </w:r>
      <w:r w:rsidR="00C62F7A">
        <w:rPr>
          <w:szCs w:val="24"/>
          <w:lang w:val="uk-UA"/>
        </w:rPr>
        <w:t>У цьому зв</w:t>
      </w:r>
      <w:r w:rsidR="0023446E">
        <w:rPr>
          <w:szCs w:val="24"/>
          <w:lang w:val="uk-UA"/>
        </w:rPr>
        <w:t>’</w:t>
      </w:r>
      <w:r w:rsidR="00C62F7A">
        <w:rPr>
          <w:szCs w:val="24"/>
          <w:lang w:val="uk-UA"/>
        </w:rPr>
        <w:t>яз</w:t>
      </w:r>
      <w:r w:rsidR="00153CBC">
        <w:rPr>
          <w:szCs w:val="24"/>
          <w:lang w:val="uk-UA"/>
        </w:rPr>
        <w:t>к</w:t>
      </w:r>
      <w:r w:rsidR="00C62F7A">
        <w:rPr>
          <w:szCs w:val="24"/>
          <w:lang w:val="uk-UA"/>
        </w:rPr>
        <w:t xml:space="preserve">у Уряд підтвердив, що система США відповідала як вимогам, визначеним Судом у його рішенні у справі </w:t>
      </w:r>
      <w:r w:rsidRPr="004A4C39" w:rsidR="00C62F7A">
        <w:rPr>
          <w:i/>
          <w:szCs w:val="24"/>
          <w:lang w:val="uk-UA"/>
        </w:rPr>
        <w:t>Kafkaris</w:t>
      </w:r>
      <w:r w:rsidR="00C62F7A">
        <w:rPr>
          <w:szCs w:val="24"/>
          <w:lang w:val="uk-UA"/>
        </w:rPr>
        <w:t xml:space="preserve">, так і новим критеріям, викладеним Судом у рішенні у справі </w:t>
      </w:r>
      <w:r w:rsidRPr="004A4C39" w:rsidR="00C62F7A">
        <w:rPr>
          <w:i/>
          <w:szCs w:val="24"/>
          <w:lang w:val="uk-UA"/>
        </w:rPr>
        <w:t>Vinter</w:t>
      </w:r>
      <w:r w:rsidRPr="004A4C39" w:rsidR="00C62F7A">
        <w:rPr>
          <w:szCs w:val="24"/>
          <w:lang w:val="uk-UA"/>
        </w:rPr>
        <w:t xml:space="preserve"> </w:t>
      </w:r>
      <w:r w:rsidRPr="004A4C39" w:rsidR="00C62F7A">
        <w:rPr>
          <w:i/>
          <w:szCs w:val="24"/>
          <w:lang w:val="uk-UA"/>
        </w:rPr>
        <w:t>and Others</w:t>
      </w:r>
      <w:r w:rsidRPr="004A4C39" w:rsidR="00C62F7A">
        <w:rPr>
          <w:szCs w:val="24"/>
          <w:lang w:val="uk-UA"/>
        </w:rPr>
        <w:t>.</w:t>
      </w:r>
      <w:r w:rsidR="00C62F7A">
        <w:rPr>
          <w:szCs w:val="24"/>
          <w:lang w:val="uk-UA"/>
        </w:rPr>
        <w:t xml:space="preserve"> Уряд стверджував, що довічне ув</w:t>
      </w:r>
      <w:r w:rsidR="0023446E">
        <w:rPr>
          <w:szCs w:val="24"/>
          <w:lang w:val="uk-UA"/>
        </w:rPr>
        <w:t>’</w:t>
      </w:r>
      <w:r w:rsidR="00C62F7A">
        <w:rPr>
          <w:szCs w:val="24"/>
          <w:lang w:val="uk-UA"/>
        </w:rPr>
        <w:t xml:space="preserve">язнення, яке заявник ризикував отримати, могло </w:t>
      </w:r>
      <w:r w:rsidR="00875DF2">
        <w:rPr>
          <w:szCs w:val="24"/>
          <w:lang w:val="uk-UA"/>
        </w:rPr>
        <w:t>де-юре</w:t>
      </w:r>
      <w:r w:rsidR="00C62F7A">
        <w:rPr>
          <w:szCs w:val="24"/>
          <w:lang w:val="uk-UA"/>
        </w:rPr>
        <w:t xml:space="preserve"> бути зменшеним, оскільки він зможе, згідно з Конституцією США, подати клопотання про президентське помилування або заміну міри покарання. Він зможе подати таке клопотання в будь-який момент після того, як вирок стане остаточним, і стільки разів, скільки він забажає. Його клопотання буде розглянуто прокурором з питань помилування, який надасть необов</w:t>
      </w:r>
      <w:r w:rsidR="0023446E">
        <w:rPr>
          <w:szCs w:val="24"/>
          <w:lang w:val="uk-UA"/>
        </w:rPr>
        <w:t>’</w:t>
      </w:r>
      <w:r w:rsidR="00C62F7A">
        <w:rPr>
          <w:szCs w:val="24"/>
          <w:lang w:val="uk-UA"/>
        </w:rPr>
        <w:t>язковий вис</w:t>
      </w:r>
      <w:r w:rsidR="00E943BF">
        <w:rPr>
          <w:szCs w:val="24"/>
          <w:lang w:val="uk-UA"/>
        </w:rPr>
        <w:t>новок Президентові. Підстави, на яких</w:t>
      </w:r>
      <w:r w:rsidR="00C62F7A">
        <w:rPr>
          <w:szCs w:val="24"/>
          <w:lang w:val="uk-UA"/>
        </w:rPr>
        <w:t xml:space="preserve"> заявник міг </w:t>
      </w:r>
      <w:r w:rsidR="00E943BF">
        <w:rPr>
          <w:szCs w:val="24"/>
          <w:lang w:val="uk-UA"/>
        </w:rPr>
        <w:t xml:space="preserve">отримати помилування, на думку Уряду, були достатньо широкими і в будь-якому разі були ширшими за ті, що застосовувалися в Сполученому Королівстві, як це було оцінено в рішенні у справі </w:t>
      </w:r>
      <w:r w:rsidRPr="004A4C39" w:rsidR="00E943BF">
        <w:rPr>
          <w:i/>
          <w:szCs w:val="24"/>
          <w:lang w:val="uk-UA"/>
        </w:rPr>
        <w:t>Vinter</w:t>
      </w:r>
      <w:r w:rsidRPr="004A4C39" w:rsidR="00E943BF">
        <w:rPr>
          <w:szCs w:val="24"/>
          <w:lang w:val="uk-UA"/>
        </w:rPr>
        <w:t xml:space="preserve"> </w:t>
      </w:r>
      <w:r w:rsidRPr="004A4C39" w:rsidR="00E943BF">
        <w:rPr>
          <w:i/>
          <w:szCs w:val="24"/>
          <w:lang w:val="uk-UA"/>
        </w:rPr>
        <w:t>and Others</w:t>
      </w:r>
      <w:r w:rsidR="00E943BF">
        <w:rPr>
          <w:szCs w:val="24"/>
          <w:lang w:val="uk-UA"/>
        </w:rPr>
        <w:t>.</w:t>
      </w:r>
      <w:r w:rsidR="00193385">
        <w:rPr>
          <w:szCs w:val="24"/>
          <w:lang w:val="uk-UA"/>
        </w:rPr>
        <w:t xml:space="preserve"> Дискреційне довічне ув</w:t>
      </w:r>
      <w:r w:rsidR="0023446E">
        <w:rPr>
          <w:szCs w:val="24"/>
          <w:lang w:val="uk-UA"/>
        </w:rPr>
        <w:t>’</w:t>
      </w:r>
      <w:r w:rsidR="00193385">
        <w:rPr>
          <w:szCs w:val="24"/>
          <w:lang w:val="uk-UA"/>
        </w:rPr>
        <w:t xml:space="preserve">язнення могло бути зменшеним також </w:t>
      </w:r>
      <w:r w:rsidR="00875DF2">
        <w:rPr>
          <w:szCs w:val="24"/>
          <w:lang w:val="uk-UA"/>
        </w:rPr>
        <w:t>де-факто</w:t>
      </w:r>
      <w:r w:rsidR="00193385">
        <w:rPr>
          <w:szCs w:val="24"/>
          <w:lang w:val="uk-UA"/>
        </w:rPr>
        <w:t xml:space="preserve">. </w:t>
      </w:r>
      <w:r w:rsidR="00755E11">
        <w:rPr>
          <w:szCs w:val="24"/>
          <w:lang w:val="uk-UA"/>
        </w:rPr>
        <w:t>Уряд послався на дипломатичні запевнення та статистику, надану владою США, які свідчили, що всі Президенти США застосовували свої повноваження з помилування та/або заміни міри покарання і що вони раніше приймали такі рішення стосовно осіб, які були засуджені</w:t>
      </w:r>
      <w:r w:rsidR="0044103B">
        <w:rPr>
          <w:szCs w:val="24"/>
          <w:lang w:val="uk-UA"/>
        </w:rPr>
        <w:t xml:space="preserve"> до довічного ув</w:t>
      </w:r>
      <w:r w:rsidR="0023446E">
        <w:rPr>
          <w:szCs w:val="24"/>
          <w:lang w:val="uk-UA"/>
        </w:rPr>
        <w:t>’</w:t>
      </w:r>
      <w:r w:rsidR="00AE6E85">
        <w:rPr>
          <w:szCs w:val="24"/>
          <w:lang w:val="uk-UA"/>
        </w:rPr>
        <w:t>я</w:t>
      </w:r>
      <w:r w:rsidR="0044103B">
        <w:rPr>
          <w:szCs w:val="24"/>
          <w:lang w:val="uk-UA"/>
        </w:rPr>
        <w:t>знення або позбавлені волі за правопорушення, які стосувалися національної безпеки.</w:t>
      </w:r>
    </w:p>
    <w:p w:rsidRPr="001C30F6" w:rsidR="00787840" w:rsidP="00E103E5" w:rsidRDefault="00E103E5" w14:paraId="6EC2DE0F" w14:textId="471DA187">
      <w:pPr>
        <w:pStyle w:val="ECHRPara"/>
        <w:rPr>
          <w:szCs w:val="24"/>
          <w:lang w:val="uk-UA"/>
        </w:rPr>
      </w:pPr>
      <w:r w:rsidRPr="004A4C39">
        <w:rPr>
          <w:szCs w:val="24"/>
          <w:lang w:val="uk-UA"/>
        </w:rPr>
        <w:fldChar w:fldCharType="begin"/>
      </w:r>
      <w:r w:rsidRPr="004A4C39">
        <w:rPr>
          <w:szCs w:val="24"/>
          <w:lang w:val="uk-UA"/>
        </w:rPr>
        <w:instrText xml:space="preserve"> SEQ level0 \*arabic </w:instrText>
      </w:r>
      <w:r w:rsidRPr="004A4C39">
        <w:rPr>
          <w:szCs w:val="24"/>
          <w:lang w:val="uk-UA"/>
        </w:rPr>
        <w:fldChar w:fldCharType="separate"/>
      </w:r>
      <w:r w:rsidRPr="004A4C39" w:rsidR="00025F9A">
        <w:rPr>
          <w:noProof/>
          <w:szCs w:val="24"/>
          <w:lang w:val="uk-UA"/>
        </w:rPr>
        <w:t>133</w:t>
      </w:r>
      <w:r w:rsidRPr="004A4C39">
        <w:rPr>
          <w:szCs w:val="24"/>
          <w:lang w:val="uk-UA"/>
        </w:rPr>
        <w:fldChar w:fldCharType="end"/>
      </w:r>
      <w:r w:rsidRPr="004A4C39">
        <w:rPr>
          <w:szCs w:val="24"/>
          <w:lang w:val="uk-UA"/>
        </w:rPr>
        <w:t>.  </w:t>
      </w:r>
      <w:r w:rsidR="00787840">
        <w:rPr>
          <w:szCs w:val="24"/>
          <w:lang w:val="uk-UA"/>
        </w:rPr>
        <w:t xml:space="preserve">Заявник стверджував, що його єдина “надія на звільнення” полягала в </w:t>
      </w:r>
      <w:r w:rsidR="005C1148">
        <w:rPr>
          <w:szCs w:val="24"/>
          <w:lang w:val="uk-UA"/>
        </w:rPr>
        <w:t xml:space="preserve">перспективі </w:t>
      </w:r>
      <w:r w:rsidR="00787840">
        <w:rPr>
          <w:szCs w:val="24"/>
          <w:lang w:val="uk-UA"/>
        </w:rPr>
        <w:t xml:space="preserve">успіху клопотання </w:t>
      </w:r>
      <w:r w:rsidR="005C1148">
        <w:rPr>
          <w:szCs w:val="24"/>
          <w:lang w:val="uk-UA"/>
        </w:rPr>
        <w:t xml:space="preserve">про президентське помилування або заміну міри покарання, </w:t>
      </w:r>
      <w:r w:rsidR="00153CBC">
        <w:rPr>
          <w:szCs w:val="24"/>
          <w:lang w:val="uk-UA"/>
        </w:rPr>
        <w:t xml:space="preserve">і що така надія </w:t>
      </w:r>
      <w:r w:rsidR="00875DF2">
        <w:rPr>
          <w:szCs w:val="24"/>
          <w:lang w:val="uk-UA"/>
        </w:rPr>
        <w:t>де-факто</w:t>
      </w:r>
      <w:r w:rsidR="005C1148">
        <w:rPr>
          <w:szCs w:val="24"/>
          <w:lang w:val="uk-UA"/>
        </w:rPr>
        <w:t xml:space="preserve"> була відсутня після терористичних нападів 11 вересня 2001 року.</w:t>
      </w:r>
      <w:r w:rsidR="007D2882">
        <w:rPr>
          <w:szCs w:val="24"/>
          <w:lang w:val="uk-UA"/>
        </w:rPr>
        <w:t xml:space="preserve"> Ця можливість, яка знаходилася цілком в дискреції виконавчої влади, не була гарантією і не ґрунтувалася на наперед визначеному критерії. Враховуючи це, дискреційне довічне ув</w:t>
      </w:r>
      <w:r w:rsidR="0023446E">
        <w:rPr>
          <w:szCs w:val="24"/>
          <w:lang w:val="uk-UA"/>
        </w:rPr>
        <w:t>’</w:t>
      </w:r>
      <w:r w:rsidR="007D2882">
        <w:rPr>
          <w:szCs w:val="24"/>
          <w:lang w:val="uk-UA"/>
        </w:rPr>
        <w:t>язнення, я</w:t>
      </w:r>
      <w:r w:rsidR="00506785">
        <w:rPr>
          <w:szCs w:val="24"/>
          <w:lang w:val="uk-UA"/>
        </w:rPr>
        <w:t>к</w:t>
      </w:r>
      <w:r w:rsidR="007D2882">
        <w:rPr>
          <w:szCs w:val="24"/>
          <w:lang w:val="uk-UA"/>
        </w:rPr>
        <w:t xml:space="preserve">е він міг отримати, не можна було вважати таким, що може бути зменшено </w:t>
      </w:r>
      <w:r w:rsidR="00875DF2">
        <w:rPr>
          <w:szCs w:val="24"/>
          <w:lang w:val="uk-UA"/>
        </w:rPr>
        <w:t>де-юре</w:t>
      </w:r>
      <w:r w:rsidR="007D2882">
        <w:rPr>
          <w:szCs w:val="24"/>
          <w:lang w:val="uk-UA"/>
        </w:rPr>
        <w:t xml:space="preserve"> та </w:t>
      </w:r>
      <w:r w:rsidR="00875DF2">
        <w:rPr>
          <w:szCs w:val="24"/>
          <w:lang w:val="uk-UA"/>
        </w:rPr>
        <w:t>де-факто</w:t>
      </w:r>
      <w:r w:rsidR="007D2882">
        <w:rPr>
          <w:szCs w:val="24"/>
          <w:lang w:val="uk-UA"/>
        </w:rPr>
        <w:t xml:space="preserve"> у розумінні рішення </w:t>
      </w:r>
      <w:r w:rsidR="001C30F6">
        <w:rPr>
          <w:szCs w:val="24"/>
          <w:lang w:val="uk-UA"/>
        </w:rPr>
        <w:t xml:space="preserve">Суду у справі </w:t>
      </w:r>
      <w:r w:rsidRPr="004A4C39" w:rsidR="001C30F6">
        <w:rPr>
          <w:i/>
          <w:szCs w:val="24"/>
          <w:lang w:val="uk-UA"/>
        </w:rPr>
        <w:t>Vinter and Others</w:t>
      </w:r>
      <w:r w:rsidR="001C30F6">
        <w:rPr>
          <w:szCs w:val="24"/>
          <w:lang w:val="uk-UA"/>
        </w:rPr>
        <w:t>.</w:t>
      </w:r>
    </w:p>
    <w:p w:rsidR="00506785" w:rsidP="00E103E5" w:rsidRDefault="00E103E5" w14:paraId="0174F28A" w14:textId="5E8B79A9">
      <w:pPr>
        <w:pStyle w:val="ECHRPara"/>
        <w:rPr>
          <w:szCs w:val="24"/>
          <w:lang w:val="uk-UA"/>
        </w:rPr>
      </w:pPr>
      <w:r w:rsidRPr="004A4C39">
        <w:rPr>
          <w:szCs w:val="24"/>
          <w:lang w:val="uk-UA"/>
        </w:rPr>
        <w:fldChar w:fldCharType="begin"/>
      </w:r>
      <w:r w:rsidRPr="004A4C39">
        <w:rPr>
          <w:szCs w:val="24"/>
          <w:lang w:val="uk-UA"/>
        </w:rPr>
        <w:instrText xml:space="preserve"> SEQ level0 \*arabic </w:instrText>
      </w:r>
      <w:r w:rsidRPr="004A4C39">
        <w:rPr>
          <w:szCs w:val="24"/>
          <w:lang w:val="uk-UA"/>
        </w:rPr>
        <w:fldChar w:fldCharType="separate"/>
      </w:r>
      <w:r w:rsidRPr="004A4C39" w:rsidR="00025F9A">
        <w:rPr>
          <w:noProof/>
          <w:szCs w:val="24"/>
          <w:lang w:val="uk-UA"/>
        </w:rPr>
        <w:t>134</w:t>
      </w:r>
      <w:r w:rsidRPr="004A4C39">
        <w:rPr>
          <w:szCs w:val="24"/>
          <w:lang w:val="uk-UA"/>
        </w:rPr>
        <w:fldChar w:fldCharType="end"/>
      </w:r>
      <w:r w:rsidRPr="004A4C39">
        <w:rPr>
          <w:szCs w:val="24"/>
          <w:lang w:val="uk-UA"/>
        </w:rPr>
        <w:t>. </w:t>
      </w:r>
      <w:r w:rsidR="00506785">
        <w:rPr>
          <w:szCs w:val="24"/>
          <w:lang w:val="uk-UA"/>
        </w:rPr>
        <w:t xml:space="preserve">Суд розуміє положення законодавства США, які згадуються в наданій владою США дипломатичній ноті від 10 серпня 2010 року, як такі, що не передбачають можливості </w:t>
      </w:r>
      <w:r w:rsidR="00060278">
        <w:rPr>
          <w:szCs w:val="24"/>
          <w:lang w:val="uk-UA"/>
        </w:rPr>
        <w:t xml:space="preserve">умовного звільнення у випадку довічного </w:t>
      </w:r>
      <w:r w:rsidR="00193DE3">
        <w:rPr>
          <w:szCs w:val="24"/>
          <w:lang w:val="uk-UA"/>
        </w:rPr>
        <w:t>ув</w:t>
      </w:r>
      <w:r w:rsidR="0023446E">
        <w:rPr>
          <w:szCs w:val="24"/>
          <w:lang w:val="uk-UA"/>
        </w:rPr>
        <w:t>’</w:t>
      </w:r>
      <w:r w:rsidR="00193DE3">
        <w:rPr>
          <w:szCs w:val="24"/>
          <w:lang w:val="uk-UA"/>
        </w:rPr>
        <w:t>язнення</w:t>
      </w:r>
      <w:r w:rsidR="00060278">
        <w:rPr>
          <w:szCs w:val="24"/>
          <w:lang w:val="uk-UA"/>
        </w:rPr>
        <w:t>, обов</w:t>
      </w:r>
      <w:r w:rsidR="0023446E">
        <w:rPr>
          <w:szCs w:val="24"/>
          <w:lang w:val="uk-UA"/>
        </w:rPr>
        <w:t>’</w:t>
      </w:r>
      <w:r w:rsidR="00060278">
        <w:rPr>
          <w:szCs w:val="24"/>
          <w:lang w:val="uk-UA"/>
        </w:rPr>
        <w:t xml:space="preserve">язкового або дискреційного, але </w:t>
      </w:r>
      <w:r w:rsidR="007E5209">
        <w:rPr>
          <w:szCs w:val="24"/>
          <w:lang w:val="uk-UA"/>
        </w:rPr>
        <w:t>розуміє, що існує кілька можливостей для скорочення такого покарання. Таке покарання може бути зменшено на підставі суттєвої співпраці з боку ув</w:t>
      </w:r>
      <w:r w:rsidR="0023446E">
        <w:rPr>
          <w:szCs w:val="24"/>
          <w:lang w:val="uk-UA"/>
        </w:rPr>
        <w:t>’</w:t>
      </w:r>
      <w:r w:rsidR="007E5209">
        <w:rPr>
          <w:szCs w:val="24"/>
          <w:lang w:val="uk-UA"/>
        </w:rPr>
        <w:t xml:space="preserve">язненого в розслідуванні </w:t>
      </w:r>
      <w:r w:rsidR="00193DE3">
        <w:rPr>
          <w:szCs w:val="24"/>
          <w:lang w:val="uk-UA"/>
        </w:rPr>
        <w:t xml:space="preserve">його </w:t>
      </w:r>
      <w:r w:rsidR="007E5209">
        <w:rPr>
          <w:szCs w:val="24"/>
          <w:lang w:val="uk-UA"/>
        </w:rPr>
        <w:t>справи та кримінальному переслідуванні одного чи більше інших осіб. Воно також може бути зменшено через нагальні гуманітарні причини. Крім того, ув</w:t>
      </w:r>
      <w:r w:rsidR="0023446E">
        <w:rPr>
          <w:szCs w:val="24"/>
          <w:lang w:val="uk-UA"/>
        </w:rPr>
        <w:t>’</w:t>
      </w:r>
      <w:r w:rsidR="007E5209">
        <w:rPr>
          <w:szCs w:val="24"/>
          <w:lang w:val="uk-UA"/>
        </w:rPr>
        <w:t>язнені можуть подати клопотання про заміну міри покарання або президентське помилува</w:t>
      </w:r>
      <w:r w:rsidR="00BC4DF5">
        <w:rPr>
          <w:szCs w:val="24"/>
          <w:lang w:val="uk-UA"/>
        </w:rPr>
        <w:t>н</w:t>
      </w:r>
      <w:r w:rsidR="007E5209">
        <w:rPr>
          <w:szCs w:val="24"/>
          <w:lang w:val="uk-UA"/>
        </w:rPr>
        <w:t>ня згідно з Конституцією США (див. параграфи 27 та 79-83 вище).</w:t>
      </w:r>
    </w:p>
    <w:p w:rsidR="004D3427" w:rsidP="00E103E5" w:rsidRDefault="00E103E5" w14:paraId="7206B003" w14:textId="1FFA2CA2">
      <w:pPr>
        <w:pStyle w:val="ECHRPara"/>
        <w:rPr>
          <w:szCs w:val="24"/>
          <w:lang w:val="uk-UA"/>
        </w:rPr>
      </w:pPr>
      <w:r w:rsidRPr="004A4C39">
        <w:rPr>
          <w:szCs w:val="24"/>
          <w:lang w:val="uk-UA"/>
        </w:rPr>
        <w:fldChar w:fldCharType="begin"/>
      </w:r>
      <w:r w:rsidRPr="004A4C39">
        <w:rPr>
          <w:szCs w:val="24"/>
          <w:lang w:val="uk-UA"/>
        </w:rPr>
        <w:instrText xml:space="preserve"> SEQ level0 \*arabic </w:instrText>
      </w:r>
      <w:r w:rsidRPr="004A4C39">
        <w:rPr>
          <w:szCs w:val="24"/>
          <w:lang w:val="uk-UA"/>
        </w:rPr>
        <w:fldChar w:fldCharType="separate"/>
      </w:r>
      <w:r w:rsidRPr="004A4C39" w:rsidR="00025F9A">
        <w:rPr>
          <w:noProof/>
          <w:szCs w:val="24"/>
          <w:lang w:val="uk-UA"/>
        </w:rPr>
        <w:t>135</w:t>
      </w:r>
      <w:r w:rsidRPr="004A4C39">
        <w:rPr>
          <w:szCs w:val="24"/>
          <w:lang w:val="uk-UA"/>
        </w:rPr>
        <w:fldChar w:fldCharType="end"/>
      </w:r>
      <w:r w:rsidRPr="004A4C39">
        <w:rPr>
          <w:szCs w:val="24"/>
          <w:lang w:val="uk-UA"/>
        </w:rPr>
        <w:t>.  </w:t>
      </w:r>
      <w:r w:rsidR="00B33243">
        <w:rPr>
          <w:szCs w:val="24"/>
          <w:lang w:val="uk-UA"/>
        </w:rPr>
        <w:t xml:space="preserve">Суд також зазначає, що </w:t>
      </w:r>
      <w:r w:rsidR="002A6A04">
        <w:rPr>
          <w:szCs w:val="24"/>
          <w:lang w:val="uk-UA"/>
        </w:rPr>
        <w:t xml:space="preserve">попри чітку вимогу, передбачену в рішенні від 10 червня 2010 року Палати з питань обвинувачення Апеляційного суду Брюсселя щодо екстрадиції заявника (див. параграф 26 вище), </w:t>
      </w:r>
      <w:r w:rsidR="00AF53C9">
        <w:rPr>
          <w:szCs w:val="24"/>
          <w:lang w:val="uk-UA"/>
        </w:rPr>
        <w:t>влада США на жодному етапі не надала запевнення, що заявнику не загрожує довічне ув</w:t>
      </w:r>
      <w:r w:rsidR="0023446E">
        <w:rPr>
          <w:szCs w:val="24"/>
          <w:lang w:val="uk-UA"/>
        </w:rPr>
        <w:t>’</w:t>
      </w:r>
      <w:r w:rsidR="00AF53C9">
        <w:rPr>
          <w:szCs w:val="24"/>
          <w:lang w:val="uk-UA"/>
        </w:rPr>
        <w:t>язнення</w:t>
      </w:r>
      <w:r w:rsidR="00E51F5B">
        <w:rPr>
          <w:szCs w:val="24"/>
          <w:lang w:val="uk-UA"/>
        </w:rPr>
        <w:t xml:space="preserve"> або що, в разі застосування такого покарання, воно супроводжуватиметься зменшенням або заміною міри покарання </w:t>
      </w:r>
      <w:r w:rsidRPr="004A4C39" w:rsidR="00E51F5B">
        <w:rPr>
          <w:szCs w:val="24"/>
          <w:lang w:val="uk-UA"/>
        </w:rPr>
        <w:t>(</w:t>
      </w:r>
      <w:r w:rsidR="00E51F5B">
        <w:rPr>
          <w:szCs w:val="24"/>
          <w:lang w:val="uk-UA"/>
        </w:rPr>
        <w:t>див.</w:t>
      </w:r>
      <w:r w:rsidRPr="004A4C39" w:rsidR="00E51F5B">
        <w:rPr>
          <w:szCs w:val="24"/>
          <w:lang w:val="uk-UA"/>
        </w:rPr>
        <w:t xml:space="preserve">, </w:t>
      </w:r>
      <w:r w:rsidR="00E51F5B">
        <w:rPr>
          <w:szCs w:val="24"/>
          <w:lang w:val="uk-UA"/>
        </w:rPr>
        <w:t>для порівняння</w:t>
      </w:r>
      <w:r w:rsidRPr="004A4C39" w:rsidR="00E51F5B">
        <w:rPr>
          <w:szCs w:val="24"/>
          <w:lang w:val="uk-UA"/>
        </w:rPr>
        <w:t xml:space="preserve">, </w:t>
      </w:r>
      <w:r w:rsidR="00E51F5B">
        <w:rPr>
          <w:szCs w:val="24"/>
          <w:lang w:val="uk-UA"/>
        </w:rPr>
        <w:t xml:space="preserve">цитоване вище рішення у справі </w:t>
      </w:r>
      <w:r w:rsidRPr="004A4C39" w:rsidR="00E51F5B">
        <w:rPr>
          <w:i/>
          <w:szCs w:val="24"/>
          <w:lang w:val="uk-UA"/>
        </w:rPr>
        <w:t>Olaechea Cahuas</w:t>
      </w:r>
      <w:r w:rsidRPr="004A4C39" w:rsidR="00E51F5B">
        <w:rPr>
          <w:szCs w:val="24"/>
          <w:lang w:val="uk-UA"/>
        </w:rPr>
        <w:t xml:space="preserve">, </w:t>
      </w:r>
      <w:r w:rsidR="00E51F5B">
        <w:rPr>
          <w:szCs w:val="24"/>
          <w:lang w:val="uk-UA"/>
        </w:rPr>
        <w:t xml:space="preserve">параграф </w:t>
      </w:r>
      <w:r w:rsidRPr="004A4C39" w:rsidR="00E51F5B">
        <w:rPr>
          <w:szCs w:val="24"/>
          <w:lang w:val="uk-UA"/>
        </w:rPr>
        <w:t xml:space="preserve">43, </w:t>
      </w:r>
      <w:r w:rsidR="00E51F5B">
        <w:rPr>
          <w:szCs w:val="24"/>
          <w:lang w:val="uk-UA"/>
        </w:rPr>
        <w:t xml:space="preserve">та рішення у справі </w:t>
      </w:r>
      <w:r w:rsidRPr="004A4C39" w:rsidR="00E51F5B">
        <w:rPr>
          <w:i/>
          <w:szCs w:val="24"/>
          <w:lang w:val="uk-UA"/>
        </w:rPr>
        <w:t>Rushing v. Netherlands</w:t>
      </w:r>
      <w:r w:rsidRPr="004A4C39" w:rsidR="00E51F5B">
        <w:rPr>
          <w:szCs w:val="24"/>
          <w:lang w:val="uk-UA"/>
        </w:rPr>
        <w:t xml:space="preserve"> (</w:t>
      </w:r>
      <w:r w:rsidR="00E51F5B">
        <w:rPr>
          <w:szCs w:val="24"/>
          <w:lang w:val="uk-UA"/>
        </w:rPr>
        <w:t>рішення щодо прийнятності</w:t>
      </w:r>
      <w:r w:rsidRPr="004A4C39" w:rsidR="00E51F5B">
        <w:rPr>
          <w:szCs w:val="24"/>
          <w:lang w:val="uk-UA"/>
        </w:rPr>
        <w:t xml:space="preserve">), </w:t>
      </w:r>
      <w:r w:rsidR="00E51F5B">
        <w:rPr>
          <w:szCs w:val="24"/>
          <w:lang w:val="uk-UA"/>
        </w:rPr>
        <w:t xml:space="preserve">заява № </w:t>
      </w:r>
      <w:r w:rsidRPr="004A4C39" w:rsidR="00E51F5B">
        <w:rPr>
          <w:lang w:val="uk-UA"/>
        </w:rPr>
        <w:t xml:space="preserve">3325/10, </w:t>
      </w:r>
      <w:r w:rsidR="00E51F5B">
        <w:rPr>
          <w:lang w:val="uk-UA"/>
        </w:rPr>
        <w:t xml:space="preserve">параграф </w:t>
      </w:r>
      <w:r w:rsidRPr="004A4C39" w:rsidR="00E51F5B">
        <w:rPr>
          <w:lang w:val="uk-UA"/>
        </w:rPr>
        <w:t xml:space="preserve">26, 27 </w:t>
      </w:r>
      <w:r w:rsidR="00E51F5B">
        <w:rPr>
          <w:lang w:val="uk-UA"/>
        </w:rPr>
        <w:t xml:space="preserve">листопада </w:t>
      </w:r>
      <w:r w:rsidRPr="004A4C39" w:rsidR="00E51F5B">
        <w:rPr>
          <w:lang w:val="uk-UA"/>
        </w:rPr>
        <w:t>2012</w:t>
      </w:r>
      <w:r w:rsidR="00E51F5B">
        <w:rPr>
          <w:lang w:val="uk-UA"/>
        </w:rPr>
        <w:t xml:space="preserve"> р.</w:t>
      </w:r>
      <w:r w:rsidRPr="004A4C39" w:rsidR="00E51F5B">
        <w:rPr>
          <w:szCs w:val="24"/>
          <w:lang w:val="uk-UA"/>
        </w:rPr>
        <w:t>).</w:t>
      </w:r>
      <w:r w:rsidR="004B7800">
        <w:rPr>
          <w:szCs w:val="24"/>
          <w:lang w:val="uk-UA"/>
        </w:rPr>
        <w:t xml:space="preserve"> Тому Суд не повинен встановлювати в цій справі, чи достатніми є за своїм змістом запевнення, надані владою країни-запитувача, для гарантування захисту заявника від ризику покарання, несумісного із статтею 3 Конвенції. Суд вважає, що в будь-якому разі пояснення влади США стосовно винесення покарання та посилання на застосовні положення законодавства США</w:t>
      </w:r>
      <w:r w:rsidR="000205AD">
        <w:rPr>
          <w:szCs w:val="24"/>
          <w:lang w:val="uk-UA"/>
        </w:rPr>
        <w:t xml:space="preserve"> щодо зменшення строку покарання та президентського помилування є дуже загальними і нечіткими і не можуть вважатися достатньо </w:t>
      </w:r>
      <w:r w:rsidR="00615105">
        <w:rPr>
          <w:szCs w:val="24"/>
          <w:lang w:val="uk-UA"/>
        </w:rPr>
        <w:t xml:space="preserve">визначеними </w:t>
      </w:r>
      <w:r w:rsidRPr="004A4C39" w:rsidR="00615105">
        <w:rPr>
          <w:szCs w:val="24"/>
          <w:lang w:val="uk-UA"/>
        </w:rPr>
        <w:t>(</w:t>
      </w:r>
      <w:r w:rsidR="00C27B8D">
        <w:rPr>
          <w:szCs w:val="24"/>
          <w:lang w:val="uk-UA"/>
        </w:rPr>
        <w:t xml:space="preserve">див. цитоване вище рішення у справі </w:t>
      </w:r>
      <w:r w:rsidRPr="004A4C39" w:rsidR="00C27B8D">
        <w:rPr>
          <w:i/>
          <w:szCs w:val="24"/>
          <w:lang w:val="uk-UA"/>
        </w:rPr>
        <w:t>Othman (Abu Qatada)</w:t>
      </w:r>
      <w:r w:rsidRPr="004A4C39" w:rsidR="00C27B8D">
        <w:rPr>
          <w:szCs w:val="24"/>
          <w:lang w:val="uk-UA"/>
        </w:rPr>
        <w:t xml:space="preserve">, </w:t>
      </w:r>
      <w:r w:rsidR="00C27B8D">
        <w:rPr>
          <w:szCs w:val="24"/>
          <w:lang w:val="uk-UA"/>
        </w:rPr>
        <w:t xml:space="preserve">параграф </w:t>
      </w:r>
      <w:r w:rsidRPr="004A4C39" w:rsidR="00C27B8D">
        <w:rPr>
          <w:szCs w:val="24"/>
          <w:lang w:val="uk-UA"/>
        </w:rPr>
        <w:t>189</w:t>
      </w:r>
      <w:r w:rsidRPr="004A4C39" w:rsidR="00615105">
        <w:rPr>
          <w:szCs w:val="24"/>
          <w:lang w:val="uk-UA"/>
        </w:rPr>
        <w:t>).</w:t>
      </w:r>
    </w:p>
    <w:p w:rsidR="001D0319" w:rsidP="00E103E5" w:rsidRDefault="00E103E5" w14:paraId="0BEDFB88" w14:textId="7FB6FEAF">
      <w:pPr>
        <w:pStyle w:val="ECHRPara"/>
        <w:rPr>
          <w:szCs w:val="24"/>
          <w:lang w:val="uk-UA"/>
        </w:rPr>
      </w:pPr>
      <w:r w:rsidRPr="004A4C39">
        <w:rPr>
          <w:szCs w:val="24"/>
          <w:lang w:val="uk-UA"/>
        </w:rPr>
        <w:fldChar w:fldCharType="begin"/>
      </w:r>
      <w:r w:rsidRPr="004A4C39">
        <w:rPr>
          <w:szCs w:val="24"/>
          <w:lang w:val="uk-UA"/>
        </w:rPr>
        <w:instrText xml:space="preserve"> SEQ level0 \*arabic </w:instrText>
      </w:r>
      <w:r w:rsidRPr="004A4C39">
        <w:rPr>
          <w:szCs w:val="24"/>
          <w:lang w:val="uk-UA"/>
        </w:rPr>
        <w:fldChar w:fldCharType="separate"/>
      </w:r>
      <w:r w:rsidRPr="004A4C39" w:rsidR="00025F9A">
        <w:rPr>
          <w:noProof/>
          <w:szCs w:val="24"/>
          <w:lang w:val="uk-UA"/>
        </w:rPr>
        <w:t>136</w:t>
      </w:r>
      <w:r w:rsidRPr="004A4C39">
        <w:rPr>
          <w:szCs w:val="24"/>
          <w:lang w:val="uk-UA"/>
        </w:rPr>
        <w:fldChar w:fldCharType="end"/>
      </w:r>
      <w:r w:rsidRPr="004A4C39">
        <w:rPr>
          <w:szCs w:val="24"/>
          <w:lang w:val="uk-UA"/>
        </w:rPr>
        <w:t>.  </w:t>
      </w:r>
      <w:r w:rsidR="002C70B3">
        <w:rPr>
          <w:szCs w:val="24"/>
          <w:lang w:val="uk-UA"/>
        </w:rPr>
        <w:t xml:space="preserve">Суд тепер підходить до головного питання в цій справі, а саме до встановлення того, чи </w:t>
      </w:r>
      <w:r w:rsidR="00C07859">
        <w:rPr>
          <w:szCs w:val="24"/>
          <w:lang w:val="uk-UA"/>
        </w:rPr>
        <w:t xml:space="preserve">відповідають </w:t>
      </w:r>
      <w:r w:rsidR="002C70B3">
        <w:rPr>
          <w:szCs w:val="24"/>
          <w:lang w:val="uk-UA"/>
        </w:rPr>
        <w:t>– попри надані запевнення – положення законодавства США, що регулюють можливості для зменшення строку довічного ув</w:t>
      </w:r>
      <w:r w:rsidR="0023446E">
        <w:rPr>
          <w:szCs w:val="24"/>
          <w:lang w:val="uk-UA"/>
        </w:rPr>
        <w:t>’</w:t>
      </w:r>
      <w:r w:rsidR="002C70B3">
        <w:rPr>
          <w:szCs w:val="24"/>
          <w:lang w:val="uk-UA"/>
        </w:rPr>
        <w:t>язнен</w:t>
      </w:r>
      <w:r w:rsidR="00C07859">
        <w:rPr>
          <w:szCs w:val="24"/>
          <w:lang w:val="uk-UA"/>
        </w:rPr>
        <w:t>ня та президентське помилування, критеріям, які Су</w:t>
      </w:r>
      <w:r w:rsidR="00DA3199">
        <w:rPr>
          <w:szCs w:val="24"/>
          <w:lang w:val="uk-UA"/>
        </w:rPr>
        <w:t>д визначив для оцінки можливого</w:t>
      </w:r>
      <w:r w:rsidR="00C07859">
        <w:rPr>
          <w:szCs w:val="24"/>
          <w:lang w:val="uk-UA"/>
        </w:rPr>
        <w:t xml:space="preserve"> зменшення покарання довічного ув</w:t>
      </w:r>
      <w:r w:rsidR="0023446E">
        <w:rPr>
          <w:szCs w:val="24"/>
          <w:lang w:val="uk-UA"/>
        </w:rPr>
        <w:t>’</w:t>
      </w:r>
      <w:r w:rsidR="00C07859">
        <w:rPr>
          <w:szCs w:val="24"/>
          <w:lang w:val="uk-UA"/>
        </w:rPr>
        <w:t xml:space="preserve">язнення, та </w:t>
      </w:r>
      <w:r w:rsidR="00310672">
        <w:rPr>
          <w:szCs w:val="24"/>
          <w:lang w:val="uk-UA"/>
        </w:rPr>
        <w:t>їх</w:t>
      </w:r>
      <w:r w:rsidR="00C07859">
        <w:rPr>
          <w:szCs w:val="24"/>
          <w:lang w:val="uk-UA"/>
        </w:rPr>
        <w:t xml:space="preserve"> відповідності статті 3 Конвенції.</w:t>
      </w:r>
    </w:p>
    <w:p w:rsidRPr="00EE7986" w:rsidR="00DA3199" w:rsidP="00E103E5" w:rsidRDefault="00E103E5" w14:paraId="13ECE6D5" w14:textId="4DFF926D">
      <w:pPr>
        <w:pStyle w:val="ECHRPara"/>
        <w:rPr>
          <w:szCs w:val="24"/>
          <w:lang w:val="uk-UA"/>
        </w:rPr>
      </w:pPr>
      <w:r w:rsidRPr="004A4C39">
        <w:rPr>
          <w:szCs w:val="24"/>
          <w:lang w:val="uk-UA"/>
        </w:rPr>
        <w:fldChar w:fldCharType="begin"/>
      </w:r>
      <w:r w:rsidRPr="004A4C39">
        <w:rPr>
          <w:szCs w:val="24"/>
          <w:lang w:val="uk-UA"/>
        </w:rPr>
        <w:instrText xml:space="preserve"> SEQ level0 \*arabic </w:instrText>
      </w:r>
      <w:r w:rsidRPr="004A4C39">
        <w:rPr>
          <w:szCs w:val="24"/>
          <w:lang w:val="uk-UA"/>
        </w:rPr>
        <w:fldChar w:fldCharType="separate"/>
      </w:r>
      <w:r w:rsidRPr="004A4C39" w:rsidR="00025F9A">
        <w:rPr>
          <w:noProof/>
          <w:szCs w:val="24"/>
          <w:lang w:val="uk-UA"/>
        </w:rPr>
        <w:t>137</w:t>
      </w:r>
      <w:r w:rsidRPr="004A4C39">
        <w:rPr>
          <w:szCs w:val="24"/>
          <w:lang w:val="uk-UA"/>
        </w:rPr>
        <w:fldChar w:fldCharType="end"/>
      </w:r>
      <w:r w:rsidRPr="004A4C39">
        <w:rPr>
          <w:szCs w:val="24"/>
          <w:lang w:val="uk-UA"/>
        </w:rPr>
        <w:t>.  </w:t>
      </w:r>
      <w:r w:rsidR="00A14C76">
        <w:rPr>
          <w:szCs w:val="24"/>
          <w:lang w:val="uk-UA"/>
        </w:rPr>
        <w:t xml:space="preserve">Для відповіді на це запитання не </w:t>
      </w:r>
      <w:r w:rsidR="004B0136">
        <w:rPr>
          <w:szCs w:val="24"/>
          <w:lang w:val="uk-UA"/>
        </w:rPr>
        <w:t xml:space="preserve">потрібне довге дослідження: Суд повинен лише відзначити, що хоча зазначені положення вказують на існування “перспективи звільнення” у розумінні рішення у справі </w:t>
      </w:r>
      <w:r w:rsidRPr="004A4C39" w:rsidR="00EE7986">
        <w:rPr>
          <w:i/>
          <w:szCs w:val="24"/>
          <w:lang w:val="uk-UA"/>
        </w:rPr>
        <w:t>Kafkaris</w:t>
      </w:r>
      <w:r w:rsidR="0023446E">
        <w:rPr>
          <w:i/>
          <w:szCs w:val="24"/>
          <w:lang w:val="uk-UA"/>
        </w:rPr>
        <w:t xml:space="preserve"> </w:t>
      </w:r>
      <w:r w:rsidR="00EE7986">
        <w:rPr>
          <w:szCs w:val="24"/>
          <w:lang w:val="uk-UA"/>
        </w:rPr>
        <w:t xml:space="preserve">- навіть якщо можна висловити сумніви щодо реальності такої перспективи на практиці </w:t>
      </w:r>
      <w:r w:rsidR="00A44447">
        <w:rPr>
          <w:szCs w:val="24"/>
          <w:lang w:val="uk-UA"/>
        </w:rPr>
        <w:t>–</w:t>
      </w:r>
      <w:r w:rsidR="00EE7986">
        <w:rPr>
          <w:szCs w:val="24"/>
          <w:lang w:val="uk-UA"/>
        </w:rPr>
        <w:t xml:space="preserve"> </w:t>
      </w:r>
      <w:r w:rsidR="00A44447">
        <w:rPr>
          <w:szCs w:val="24"/>
          <w:lang w:val="uk-UA"/>
        </w:rPr>
        <w:t xml:space="preserve">жодна із передбачених процедур не становить </w:t>
      </w:r>
      <w:r w:rsidR="00261DC7">
        <w:rPr>
          <w:szCs w:val="24"/>
          <w:lang w:val="uk-UA"/>
        </w:rPr>
        <w:t xml:space="preserve">собою </w:t>
      </w:r>
      <w:r w:rsidR="00A44447">
        <w:rPr>
          <w:szCs w:val="24"/>
          <w:lang w:val="uk-UA"/>
        </w:rPr>
        <w:t xml:space="preserve">механізм перегляду, який вимагає від національних органів </w:t>
      </w:r>
      <w:r w:rsidR="00261DC7">
        <w:rPr>
          <w:szCs w:val="24"/>
          <w:lang w:val="uk-UA"/>
        </w:rPr>
        <w:t>встановлення на підставі об</w:t>
      </w:r>
      <w:r w:rsidR="0023446E">
        <w:rPr>
          <w:szCs w:val="24"/>
          <w:lang w:val="uk-UA"/>
        </w:rPr>
        <w:t>’</w:t>
      </w:r>
      <w:r w:rsidR="00261DC7">
        <w:rPr>
          <w:szCs w:val="24"/>
          <w:lang w:val="uk-UA"/>
        </w:rPr>
        <w:t>єктивних, наперед визначених критеріїв, які добре відомі ув</w:t>
      </w:r>
      <w:r w:rsidR="0023446E">
        <w:rPr>
          <w:szCs w:val="24"/>
          <w:lang w:val="uk-UA"/>
        </w:rPr>
        <w:t>’</w:t>
      </w:r>
      <w:r w:rsidR="00261DC7">
        <w:rPr>
          <w:szCs w:val="24"/>
          <w:lang w:val="uk-UA"/>
        </w:rPr>
        <w:t>язненому на момент застосування довічного ув</w:t>
      </w:r>
      <w:r w:rsidR="0023446E">
        <w:rPr>
          <w:szCs w:val="24"/>
          <w:lang w:val="uk-UA"/>
        </w:rPr>
        <w:t>’</w:t>
      </w:r>
      <w:r w:rsidR="00261DC7">
        <w:rPr>
          <w:szCs w:val="24"/>
          <w:lang w:val="uk-UA"/>
        </w:rPr>
        <w:t xml:space="preserve">язнення, того, чи </w:t>
      </w:r>
      <w:r w:rsidR="006E4ECA">
        <w:rPr>
          <w:szCs w:val="24"/>
          <w:lang w:val="uk-UA"/>
        </w:rPr>
        <w:t>під час відбування покарання ув</w:t>
      </w:r>
      <w:r w:rsidR="0023446E">
        <w:rPr>
          <w:szCs w:val="24"/>
          <w:lang w:val="uk-UA"/>
        </w:rPr>
        <w:t>’</w:t>
      </w:r>
      <w:r w:rsidR="006E4ECA">
        <w:rPr>
          <w:szCs w:val="24"/>
          <w:lang w:val="uk-UA"/>
        </w:rPr>
        <w:t xml:space="preserve">язнений </w:t>
      </w:r>
      <w:r w:rsidR="00261DC7">
        <w:rPr>
          <w:szCs w:val="24"/>
          <w:lang w:val="uk-UA"/>
        </w:rPr>
        <w:t>змінився і досяг прогресу</w:t>
      </w:r>
      <w:r w:rsidR="006E4ECA">
        <w:rPr>
          <w:szCs w:val="24"/>
          <w:lang w:val="uk-UA"/>
        </w:rPr>
        <w:t xml:space="preserve"> такою мірою, що подальше ув</w:t>
      </w:r>
      <w:r w:rsidR="0023446E">
        <w:rPr>
          <w:szCs w:val="24"/>
          <w:lang w:val="uk-UA"/>
        </w:rPr>
        <w:t>’</w:t>
      </w:r>
      <w:r w:rsidR="006E4ECA">
        <w:rPr>
          <w:szCs w:val="24"/>
          <w:lang w:val="uk-UA"/>
        </w:rPr>
        <w:t>язнення більше не є обґрунтованим з правомірних пенологічних підстав (див. параграф 115 вище).</w:t>
      </w:r>
    </w:p>
    <w:p w:rsidRPr="00FD17C2" w:rsidR="00970C03" w:rsidP="00E103E5" w:rsidRDefault="00E103E5" w14:paraId="7ABC1C94" w14:textId="2CB9A0DA">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138</w:t>
      </w:r>
      <w:r w:rsidRPr="004A4C39">
        <w:rPr>
          <w:noProof/>
          <w:lang w:val="uk-UA"/>
        </w:rPr>
        <w:fldChar w:fldCharType="end"/>
      </w:r>
      <w:r w:rsidRPr="004A4C39">
        <w:rPr>
          <w:lang w:val="uk-UA"/>
        </w:rPr>
        <w:t>. </w:t>
      </w:r>
      <w:r w:rsidR="00970C03">
        <w:rPr>
          <w:lang w:val="uk-UA"/>
        </w:rPr>
        <w:t>За цих умов Суд вважає, що довічне ув</w:t>
      </w:r>
      <w:r w:rsidR="0023446E">
        <w:rPr>
          <w:lang w:val="uk-UA"/>
        </w:rPr>
        <w:t>’</w:t>
      </w:r>
      <w:r w:rsidR="00970C03">
        <w:rPr>
          <w:lang w:val="uk-UA"/>
        </w:rPr>
        <w:t xml:space="preserve">язнення, яке може бути застосоване до заявника, не може бути визнано як таке, що може бути зменшено, в цілях статті 3 Конвенції у розумінні рішення у справі </w:t>
      </w:r>
      <w:r w:rsidRPr="004A4C39" w:rsidR="00970C03">
        <w:rPr>
          <w:i/>
          <w:lang w:val="uk-UA"/>
        </w:rPr>
        <w:t>Vinter and Others</w:t>
      </w:r>
      <w:r w:rsidR="00B71C1A">
        <w:rPr>
          <w:lang w:val="uk-UA"/>
        </w:rPr>
        <w:t xml:space="preserve">. </w:t>
      </w:r>
      <w:r w:rsidR="00620BF3">
        <w:rPr>
          <w:lang w:val="uk-UA"/>
        </w:rPr>
        <w:t>Наразивши заявника на ризик поводження всупереч цьому положенню</w:t>
      </w:r>
      <w:r w:rsidR="00AC7F82">
        <w:rPr>
          <w:lang w:val="uk-UA"/>
        </w:rPr>
        <w:t>,</w:t>
      </w:r>
      <w:r w:rsidR="00620BF3">
        <w:rPr>
          <w:lang w:val="uk-UA"/>
        </w:rPr>
        <w:t xml:space="preserve"> Уряд</w:t>
      </w:r>
      <w:r w:rsidR="0089626F">
        <w:rPr>
          <w:lang w:val="uk-UA"/>
        </w:rPr>
        <w:t xml:space="preserve"> </w:t>
      </w:r>
      <w:r w:rsidR="00AC7F82">
        <w:rPr>
          <w:lang w:val="uk-UA"/>
        </w:rPr>
        <w:t xml:space="preserve">спричинив </w:t>
      </w:r>
      <w:r w:rsidR="0089626F">
        <w:rPr>
          <w:lang w:val="uk-UA"/>
        </w:rPr>
        <w:t>відповідальність держави згідно з Конвенцією.</w:t>
      </w:r>
    </w:p>
    <w:p w:rsidR="00AC7F82" w:rsidP="00E103E5" w:rsidRDefault="00E103E5" w14:paraId="3A29F6C8" w14:textId="77777777">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139</w:t>
      </w:r>
      <w:r w:rsidRPr="004A4C39">
        <w:rPr>
          <w:noProof/>
          <w:lang w:val="uk-UA"/>
        </w:rPr>
        <w:fldChar w:fldCharType="end"/>
      </w:r>
      <w:r w:rsidRPr="004A4C39">
        <w:rPr>
          <w:lang w:val="uk-UA"/>
        </w:rPr>
        <w:t>.  </w:t>
      </w:r>
      <w:r w:rsidR="00AC7F82">
        <w:rPr>
          <w:lang w:val="uk-UA"/>
        </w:rPr>
        <w:t>Суд, відповідно, доходить висновку, що екстрадиція заявника до Сполучених Штатів Америки становила порушення статті 3 Конвенції.</w:t>
      </w:r>
    </w:p>
    <w:p w:rsidRPr="004A4C39" w:rsidR="00014566" w:rsidP="00014566" w:rsidRDefault="002D7B42" w14:paraId="01B4E52B" w14:textId="57AC10BC">
      <w:pPr>
        <w:pStyle w:val="ECHRHeading1"/>
        <w:rPr>
          <w:lang w:val="uk-UA"/>
        </w:rPr>
      </w:pPr>
      <w:r w:rsidRPr="004A4C39">
        <w:rPr>
          <w:lang w:val="uk-UA"/>
        </w:rPr>
        <w:t>II</w:t>
      </w:r>
      <w:r w:rsidRPr="004A4C39" w:rsidR="00014566">
        <w:rPr>
          <w:lang w:val="uk-UA"/>
        </w:rPr>
        <w:t>.  </w:t>
      </w:r>
      <w:r w:rsidR="00822CB5">
        <w:rPr>
          <w:lang w:val="uk-UA"/>
        </w:rPr>
        <w:t>СТВЕРДЖУВАНЕ ПОРУШЕННЯ СТАТТІ 34 КОНВЕНЦІЇ</w:t>
      </w:r>
    </w:p>
    <w:p w:rsidR="00822CB5" w:rsidP="002D7B42" w:rsidRDefault="002D7B42" w14:paraId="7F0AD801" w14:textId="25005C4A">
      <w:pPr>
        <w:keepNext/>
        <w:keepLines/>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140</w:t>
      </w:r>
      <w:r w:rsidRPr="004A4C39">
        <w:rPr>
          <w:noProof/>
          <w:lang w:val="uk-UA"/>
        </w:rPr>
        <w:fldChar w:fldCharType="end"/>
      </w:r>
      <w:r w:rsidRPr="004A4C39">
        <w:rPr>
          <w:lang w:val="uk-UA"/>
        </w:rPr>
        <w:t>.  </w:t>
      </w:r>
      <w:r w:rsidR="002F73B7">
        <w:rPr>
          <w:lang w:val="uk-UA"/>
        </w:rPr>
        <w:t>Заявник скаржився на те, що його екстрадиція до Сполучених Штатів була здійснена з порушенням тимчасового заходу, визначеного Судом згідно з правилом 39 Реґламенту Суду, і що тому екстрадиція становила порушення його права на індивідуальну заяву. Він посилався на статтю 34 Конвенції, яка передбачає таке:</w:t>
      </w:r>
    </w:p>
    <w:p w:rsidRPr="00F6220C" w:rsidR="00F6220C" w:rsidP="00F6220C" w:rsidRDefault="00DD5A88" w14:paraId="282CC0F6" w14:textId="44DAFFF3">
      <w:pPr>
        <w:pStyle w:val="ECHRParaQuote"/>
        <w:rPr>
          <w:lang w:val="uk-UA"/>
        </w:rPr>
      </w:pPr>
      <w:r w:rsidRPr="004A4C39">
        <w:rPr>
          <w:lang w:val="uk-UA"/>
        </w:rPr>
        <w:t>“</w:t>
      </w:r>
      <w:r w:rsidRPr="00F6220C" w:rsidR="00F6220C">
        <w:rPr>
          <w:lang w:val="uk-UA"/>
        </w:rPr>
        <w:t>Суд може приймати заяви від будь-якої особи, неурядової організації або групи осіб, які вважають себе потерпілими від допущеного однією з Високих Договірних Сторін порушення прав, викладених у Конвенції або протоколах до неї. Високі Договірні Сторони зобов</w:t>
      </w:r>
      <w:r w:rsidR="0023446E">
        <w:rPr>
          <w:lang w:val="uk-UA"/>
        </w:rPr>
        <w:t>’</w:t>
      </w:r>
      <w:r w:rsidRPr="00F6220C" w:rsidR="00F6220C">
        <w:rPr>
          <w:lang w:val="uk-UA"/>
        </w:rPr>
        <w:t>язуються не перешкоджати жодним чином ефективному здійсненню цього права.</w:t>
      </w:r>
      <w:r w:rsidR="00F6220C">
        <w:rPr>
          <w:lang w:val="uk-UA"/>
        </w:rPr>
        <w:t>”</w:t>
      </w:r>
    </w:p>
    <w:p w:rsidR="00F6220C" w:rsidP="00C621C2" w:rsidRDefault="00F6220C" w14:paraId="688ABAC6" w14:textId="1FDFBAF8">
      <w:pPr>
        <w:pStyle w:val="ECHRPara"/>
        <w:rPr>
          <w:lang w:val="uk-UA"/>
        </w:rPr>
      </w:pPr>
      <w:r>
        <w:rPr>
          <w:lang w:val="uk-UA"/>
        </w:rPr>
        <w:t>Правило 39 Реґламенту Суду передбачає таке:</w:t>
      </w:r>
    </w:p>
    <w:p w:rsidR="0023446E" w:rsidP="009B048F" w:rsidRDefault="005F2A89" w14:paraId="60109512" w14:textId="77777777">
      <w:pPr>
        <w:pStyle w:val="ECHRParaQuote"/>
        <w:rPr>
          <w:lang w:val="uk-UA"/>
        </w:rPr>
      </w:pPr>
      <w:r>
        <w:rPr>
          <w:lang w:val="uk-UA"/>
        </w:rPr>
        <w:t>“</w:t>
      </w:r>
      <w:r w:rsidRPr="009B048F" w:rsidR="009B048F">
        <w:rPr>
          <w:lang w:val="uk-UA"/>
        </w:rPr>
        <w:t xml:space="preserve">1. Палата або, коли це доцільно, голова </w:t>
      </w:r>
      <w:r w:rsidR="009B048F">
        <w:rPr>
          <w:lang w:val="uk-UA"/>
        </w:rPr>
        <w:t>секції або черговий суддя, призначений відповідно до параграфу</w:t>
      </w:r>
      <w:r w:rsidR="00612223">
        <w:rPr>
          <w:lang w:val="uk-UA"/>
        </w:rPr>
        <w:t xml:space="preserve"> 4</w:t>
      </w:r>
      <w:r w:rsidR="009B048F">
        <w:rPr>
          <w:lang w:val="uk-UA"/>
        </w:rPr>
        <w:t xml:space="preserve"> цього правила, </w:t>
      </w:r>
      <w:r w:rsidRPr="009B048F" w:rsidR="009B048F">
        <w:rPr>
          <w:lang w:val="uk-UA"/>
        </w:rPr>
        <w:t>може - на прохання сторони чи будь-якої іншої заінтересованої особи або з власної ініціативи - вказати сторон</w:t>
      </w:r>
      <w:r w:rsidR="009B048F">
        <w:rPr>
          <w:lang w:val="uk-UA"/>
        </w:rPr>
        <w:t>ам, який тимчасовий захід, на їх</w:t>
      </w:r>
      <w:r w:rsidRPr="009B048F" w:rsidR="009B048F">
        <w:rPr>
          <w:lang w:val="uk-UA"/>
        </w:rPr>
        <w:t xml:space="preserve"> думку, слід вжити в інтересах сторін або в інтересах належного провадження у справі.</w:t>
      </w:r>
    </w:p>
    <w:p w:rsidR="0023446E" w:rsidP="009B048F" w:rsidRDefault="009B048F" w14:paraId="189FC519" w14:textId="77777777">
      <w:pPr>
        <w:pStyle w:val="ECHRParaQuote"/>
        <w:rPr>
          <w:lang w:val="uk-UA"/>
        </w:rPr>
      </w:pPr>
      <w:r w:rsidRPr="009B048F">
        <w:rPr>
          <w:lang w:val="uk-UA"/>
        </w:rPr>
        <w:t xml:space="preserve">2. </w:t>
      </w:r>
      <w:r w:rsidR="00CD18E3">
        <w:rPr>
          <w:lang w:val="uk-UA"/>
        </w:rPr>
        <w:t>Якщо це вважається доречним, п</w:t>
      </w:r>
      <w:r w:rsidRPr="009B048F">
        <w:rPr>
          <w:lang w:val="uk-UA"/>
        </w:rPr>
        <w:t>овідомлення про заходи</w:t>
      </w:r>
      <w:r w:rsidR="00CD18E3">
        <w:rPr>
          <w:lang w:val="uk-UA"/>
        </w:rPr>
        <w:t>, ухвалені в конкретній справі,</w:t>
      </w:r>
      <w:r w:rsidRPr="009B048F">
        <w:rPr>
          <w:lang w:val="uk-UA"/>
        </w:rPr>
        <w:t xml:space="preserve"> </w:t>
      </w:r>
      <w:r w:rsidR="00CD18E3">
        <w:rPr>
          <w:lang w:val="uk-UA"/>
        </w:rPr>
        <w:t>може бути негайно передано до Комітету М</w:t>
      </w:r>
      <w:r w:rsidRPr="009B048F">
        <w:rPr>
          <w:lang w:val="uk-UA"/>
        </w:rPr>
        <w:t>іністрів.</w:t>
      </w:r>
    </w:p>
    <w:p w:rsidRPr="009B048F" w:rsidR="00F6220C" w:rsidP="009B048F" w:rsidRDefault="009B048F" w14:paraId="5BAD09D9" w14:textId="7733C880">
      <w:pPr>
        <w:pStyle w:val="ECHRParaQuote"/>
        <w:rPr>
          <w:lang w:val="uk-UA"/>
        </w:rPr>
      </w:pPr>
      <w:r w:rsidRPr="009B048F">
        <w:rPr>
          <w:lang w:val="uk-UA"/>
        </w:rPr>
        <w:t xml:space="preserve">3. Палата </w:t>
      </w:r>
      <w:r w:rsidRPr="009B048F" w:rsidR="00CD18E3">
        <w:rPr>
          <w:lang w:val="uk-UA"/>
        </w:rPr>
        <w:t xml:space="preserve">або, коли це доцільно, голова </w:t>
      </w:r>
      <w:r w:rsidR="00CD18E3">
        <w:rPr>
          <w:lang w:val="uk-UA"/>
        </w:rPr>
        <w:t xml:space="preserve">секції або черговий суддя, призначений відповідно до параграфу </w:t>
      </w:r>
      <w:r w:rsidR="00612223">
        <w:rPr>
          <w:lang w:val="uk-UA"/>
        </w:rPr>
        <w:t xml:space="preserve">4 </w:t>
      </w:r>
      <w:r w:rsidR="00CD18E3">
        <w:rPr>
          <w:lang w:val="uk-UA"/>
        </w:rPr>
        <w:t xml:space="preserve">цього правила, </w:t>
      </w:r>
      <w:r w:rsidRPr="009B048F" w:rsidR="00CD18E3">
        <w:rPr>
          <w:lang w:val="uk-UA"/>
        </w:rPr>
        <w:t xml:space="preserve">може </w:t>
      </w:r>
      <w:r w:rsidR="00AD372A">
        <w:rPr>
          <w:lang w:val="uk-UA"/>
        </w:rPr>
        <w:t>просити сторони надати інформацію</w:t>
      </w:r>
      <w:r w:rsidRPr="009B048F">
        <w:rPr>
          <w:lang w:val="uk-UA"/>
        </w:rPr>
        <w:t xml:space="preserve"> стосовно будь-якого питання, пов</w:t>
      </w:r>
      <w:r w:rsidR="0023446E">
        <w:rPr>
          <w:lang w:val="uk-UA"/>
        </w:rPr>
        <w:t>’</w:t>
      </w:r>
      <w:r w:rsidRPr="009B048F">
        <w:rPr>
          <w:lang w:val="uk-UA"/>
        </w:rPr>
        <w:t xml:space="preserve">язаного із здійсненням будь-якого </w:t>
      </w:r>
      <w:r w:rsidR="00CD18E3">
        <w:rPr>
          <w:lang w:val="uk-UA"/>
        </w:rPr>
        <w:t xml:space="preserve">визначеного </w:t>
      </w:r>
      <w:r w:rsidRPr="009B048F">
        <w:rPr>
          <w:lang w:val="uk-UA"/>
        </w:rPr>
        <w:t>тимчасового заходу</w:t>
      </w:r>
      <w:r>
        <w:rPr>
          <w:lang w:val="uk-UA"/>
        </w:rPr>
        <w:t>.</w:t>
      </w:r>
      <w:r w:rsidR="005F2A89">
        <w:rPr>
          <w:lang w:val="uk-UA"/>
        </w:rPr>
        <w:t>”</w:t>
      </w:r>
    </w:p>
    <w:p w:rsidRPr="004A4C39" w:rsidR="00646832" w:rsidP="00C77547" w:rsidRDefault="00646832" w14:paraId="39161CCD" w14:textId="43607DB2">
      <w:pPr>
        <w:pStyle w:val="ECHRHeading2"/>
        <w:rPr>
          <w:lang w:val="uk-UA"/>
        </w:rPr>
      </w:pPr>
      <w:r w:rsidRPr="004A4C39">
        <w:rPr>
          <w:lang w:val="uk-UA"/>
        </w:rPr>
        <w:t>A.</w:t>
      </w:r>
      <w:r w:rsidRPr="004A4C39" w:rsidR="00BF7291">
        <w:rPr>
          <w:lang w:val="uk-UA"/>
        </w:rPr>
        <w:t>  </w:t>
      </w:r>
      <w:r w:rsidR="00F4426A">
        <w:rPr>
          <w:lang w:val="uk-UA"/>
        </w:rPr>
        <w:t>Доводи сторін</w:t>
      </w:r>
    </w:p>
    <w:p w:rsidRPr="00F666C1" w:rsidR="00F4426A" w:rsidP="00646832" w:rsidRDefault="00646832" w14:paraId="67C2FF3C" w14:textId="423B2FD1">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141</w:t>
      </w:r>
      <w:r w:rsidRPr="004A4C39">
        <w:rPr>
          <w:lang w:val="uk-UA"/>
        </w:rPr>
        <w:fldChar w:fldCharType="end"/>
      </w:r>
      <w:r w:rsidRPr="004A4C39">
        <w:rPr>
          <w:lang w:val="uk-UA"/>
        </w:rPr>
        <w:t>.  </w:t>
      </w:r>
      <w:r w:rsidR="00660347">
        <w:rPr>
          <w:lang w:val="uk-UA"/>
        </w:rPr>
        <w:t>Заявник стверджував, що його екстрадиція всупереч тимчасовому заходу, визначено</w:t>
      </w:r>
      <w:r w:rsidR="00D53A8E">
        <w:rPr>
          <w:lang w:val="uk-UA"/>
        </w:rPr>
        <w:t>му Судом, була вирішена без жод</w:t>
      </w:r>
      <w:r w:rsidR="00660347">
        <w:rPr>
          <w:lang w:val="uk-UA"/>
        </w:rPr>
        <w:t xml:space="preserve">ного врахування юридичних </w:t>
      </w:r>
      <w:r w:rsidR="00D53A8E">
        <w:rPr>
          <w:lang w:val="uk-UA"/>
        </w:rPr>
        <w:t xml:space="preserve">мотивів </w:t>
      </w:r>
      <w:r w:rsidR="00660347">
        <w:rPr>
          <w:lang w:val="uk-UA"/>
        </w:rPr>
        <w:t xml:space="preserve">та ґрунтувалася на свідомому політичному рішенні на підставі помилкових причин. Уряд не надав </w:t>
      </w:r>
      <w:r w:rsidR="00D53A8E">
        <w:rPr>
          <w:lang w:val="uk-UA"/>
        </w:rPr>
        <w:t xml:space="preserve">жодних </w:t>
      </w:r>
      <w:r w:rsidR="00660347">
        <w:rPr>
          <w:lang w:val="uk-UA"/>
        </w:rPr>
        <w:t xml:space="preserve">доказів для обґрунтування так званої небезпечності заявника; більше того, </w:t>
      </w:r>
      <w:r w:rsidR="00190F78">
        <w:rPr>
          <w:lang w:val="uk-UA"/>
        </w:rPr>
        <w:t xml:space="preserve">щодо </w:t>
      </w:r>
      <w:r w:rsidR="00660347">
        <w:rPr>
          <w:lang w:val="uk-UA"/>
        </w:rPr>
        <w:t>заявник</w:t>
      </w:r>
      <w:r w:rsidR="00190F78">
        <w:rPr>
          <w:lang w:val="uk-UA"/>
        </w:rPr>
        <w:t>а</w:t>
      </w:r>
      <w:r w:rsidR="00660347">
        <w:rPr>
          <w:lang w:val="uk-UA"/>
        </w:rPr>
        <w:t xml:space="preserve"> </w:t>
      </w:r>
      <w:r w:rsidR="00190F78">
        <w:rPr>
          <w:lang w:val="uk-UA"/>
        </w:rPr>
        <w:t xml:space="preserve">не проводилося жодне розслідування </w:t>
      </w:r>
      <w:r w:rsidR="00AD372A">
        <w:rPr>
          <w:lang w:val="uk-UA"/>
        </w:rPr>
        <w:t>у зв</w:t>
      </w:r>
      <w:r w:rsidR="0023446E">
        <w:rPr>
          <w:lang w:val="uk-UA"/>
        </w:rPr>
        <w:t>’</w:t>
      </w:r>
      <w:r w:rsidR="00AD372A">
        <w:rPr>
          <w:lang w:val="uk-UA"/>
        </w:rPr>
        <w:t xml:space="preserve">язку із </w:t>
      </w:r>
      <w:r w:rsidR="00F443C1">
        <w:rPr>
          <w:lang w:val="uk-UA"/>
        </w:rPr>
        <w:t>с</w:t>
      </w:r>
      <w:r w:rsidR="00AD372A">
        <w:rPr>
          <w:lang w:val="uk-UA"/>
        </w:rPr>
        <w:t>пробою</w:t>
      </w:r>
      <w:r w:rsidR="00C71AAE">
        <w:rPr>
          <w:lang w:val="uk-UA"/>
        </w:rPr>
        <w:t xml:space="preserve"> втечі або </w:t>
      </w:r>
      <w:r w:rsidR="000368FD">
        <w:rPr>
          <w:lang w:val="uk-UA"/>
        </w:rPr>
        <w:t>прозелі</w:t>
      </w:r>
      <w:r w:rsidR="00AD372A">
        <w:rPr>
          <w:lang w:val="uk-UA"/>
        </w:rPr>
        <w:t>тизмом</w:t>
      </w:r>
      <w:r w:rsidR="00F443C1">
        <w:rPr>
          <w:lang w:val="uk-UA"/>
        </w:rPr>
        <w:t>; навпаки, у всіх висновках начальників в</w:t>
      </w:r>
      <w:r w:rsidR="0023446E">
        <w:rPr>
          <w:lang w:val="uk-UA"/>
        </w:rPr>
        <w:t>’</w:t>
      </w:r>
      <w:r w:rsidR="00F443C1">
        <w:rPr>
          <w:lang w:val="uk-UA"/>
        </w:rPr>
        <w:t xml:space="preserve">язниць, у яких він утримувався, відзначалася його бездоганна поведінка. Єдиною причиною для такої </w:t>
      </w:r>
      <w:r w:rsidR="00AD372A">
        <w:rPr>
          <w:lang w:val="uk-UA"/>
        </w:rPr>
        <w:t>дії Уряду Бельгії була</w:t>
      </w:r>
      <w:r w:rsidR="00146305">
        <w:rPr>
          <w:lang w:val="uk-UA"/>
        </w:rPr>
        <w:t xml:space="preserve"> політична</w:t>
      </w:r>
      <w:r w:rsidR="00F443C1">
        <w:rPr>
          <w:lang w:val="uk-UA"/>
        </w:rPr>
        <w:t xml:space="preserve"> </w:t>
      </w:r>
      <w:r w:rsidR="00146305">
        <w:rPr>
          <w:lang w:val="uk-UA"/>
        </w:rPr>
        <w:t xml:space="preserve">рішучість </w:t>
      </w:r>
      <w:r w:rsidR="00F443C1">
        <w:rPr>
          <w:lang w:val="uk-UA"/>
        </w:rPr>
        <w:t>передати заявника владі США якнайшвидше та уникнути рішення Суду, де буде визнано порушення статті 3 в разі екстрадиції.</w:t>
      </w:r>
      <w:r w:rsidR="00D53A8E">
        <w:rPr>
          <w:lang w:val="uk-UA"/>
        </w:rPr>
        <w:t xml:space="preserve"> Ця рішучість, насправд</w:t>
      </w:r>
      <w:r w:rsidR="00146305">
        <w:rPr>
          <w:lang w:val="uk-UA"/>
        </w:rPr>
        <w:t>і, була давно очевидною, як можн</w:t>
      </w:r>
      <w:r w:rsidR="00D53A8E">
        <w:rPr>
          <w:lang w:val="uk-UA"/>
        </w:rPr>
        <w:t>а побачити з повторних клопотань про скасування тимчасового заходу</w:t>
      </w:r>
      <w:r w:rsidR="00F666C1">
        <w:rPr>
          <w:lang w:val="uk-UA"/>
        </w:rPr>
        <w:t xml:space="preserve">, тоді як скарга, що знаходилася на розгляді </w:t>
      </w:r>
      <w:r w:rsidRPr="004A4C39" w:rsidR="00F666C1">
        <w:rPr>
          <w:i/>
          <w:lang w:val="uk-UA"/>
        </w:rPr>
        <w:t>Conseil d</w:t>
      </w:r>
      <w:r w:rsidR="0023446E">
        <w:rPr>
          <w:i/>
          <w:lang w:val="uk-UA"/>
        </w:rPr>
        <w:t>’</w:t>
      </w:r>
      <w:r w:rsidRPr="004A4C39" w:rsidR="00F666C1">
        <w:rPr>
          <w:i/>
          <w:lang w:val="uk-UA"/>
        </w:rPr>
        <w:t>Etat</w:t>
      </w:r>
      <w:r w:rsidR="00F666C1">
        <w:rPr>
          <w:i/>
          <w:lang w:val="uk-UA"/>
        </w:rPr>
        <w:t xml:space="preserve">, </w:t>
      </w:r>
      <w:r w:rsidR="00F666C1">
        <w:rPr>
          <w:lang w:val="uk-UA"/>
        </w:rPr>
        <w:t>не мала відкладального ефекту щодо рішення про екстрадицію. Роблячи це, Уряд необоротно порушив право заявника на індивідуальну заяву, оскільки</w:t>
      </w:r>
      <w:r w:rsidR="000B484B">
        <w:rPr>
          <w:lang w:val="uk-UA"/>
        </w:rPr>
        <w:t xml:space="preserve"> тепер він знаходив юридично неможливим, через свою екстрадицію, та практично неможливим, оскільки його утримання в одиночній камері у в</w:t>
      </w:r>
      <w:r w:rsidR="0023446E">
        <w:rPr>
          <w:lang w:val="uk-UA"/>
        </w:rPr>
        <w:t>’</w:t>
      </w:r>
      <w:r w:rsidR="000B484B">
        <w:rPr>
          <w:lang w:val="uk-UA"/>
        </w:rPr>
        <w:t>язниці майже відрізало його від зовнішнього світу, далі підтримувати свою заяву в Суді.</w:t>
      </w:r>
    </w:p>
    <w:p w:rsidR="00146305" w:rsidP="00646832" w:rsidRDefault="00646832" w14:paraId="37E3C8C4" w14:textId="4C786F4E">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142</w:t>
      </w:r>
      <w:r w:rsidRPr="004A4C39">
        <w:rPr>
          <w:noProof/>
          <w:lang w:val="uk-UA"/>
        </w:rPr>
        <w:fldChar w:fldCharType="end"/>
      </w:r>
      <w:r w:rsidRPr="004A4C39">
        <w:rPr>
          <w:lang w:val="uk-UA"/>
        </w:rPr>
        <w:t>.  </w:t>
      </w:r>
      <w:r w:rsidR="00E10B64">
        <w:rPr>
          <w:lang w:val="uk-UA"/>
        </w:rPr>
        <w:t xml:space="preserve">Уряд, насамперед, зауважив, що відповідно до практики Суду, </w:t>
      </w:r>
      <w:r w:rsidR="000B3F43">
        <w:rPr>
          <w:lang w:val="uk-UA"/>
        </w:rPr>
        <w:t>особливо</w:t>
      </w:r>
      <w:r w:rsidR="00E10B64">
        <w:rPr>
          <w:lang w:val="uk-UA"/>
        </w:rPr>
        <w:t xml:space="preserve"> рішення у справі </w:t>
      </w:r>
      <w:r w:rsidRPr="004A4C39" w:rsidR="00E10B64">
        <w:rPr>
          <w:i/>
          <w:lang w:val="uk-UA"/>
        </w:rPr>
        <w:t>Mamatkulov and Askarov</w:t>
      </w:r>
      <w:r w:rsidRPr="004A4C39" w:rsidR="00E10B64">
        <w:rPr>
          <w:lang w:val="uk-UA"/>
        </w:rPr>
        <w:t xml:space="preserve"> (</w:t>
      </w:r>
      <w:r w:rsidR="00E10B64">
        <w:rPr>
          <w:lang w:val="uk-UA"/>
        </w:rPr>
        <w:t>цитовано вище</w:t>
      </w:r>
      <w:r w:rsidRPr="004A4C39" w:rsidR="00E10B64">
        <w:rPr>
          <w:lang w:val="uk-UA"/>
        </w:rPr>
        <w:t xml:space="preserve">, </w:t>
      </w:r>
      <w:r w:rsidR="00E10B64">
        <w:rPr>
          <w:lang w:val="uk-UA"/>
        </w:rPr>
        <w:t xml:space="preserve">параграф </w:t>
      </w:r>
      <w:r w:rsidRPr="004A4C39" w:rsidR="00E10B64">
        <w:rPr>
          <w:lang w:val="uk-UA"/>
        </w:rPr>
        <w:t>108),</w:t>
      </w:r>
      <w:r w:rsidR="00E10B64">
        <w:rPr>
          <w:lang w:val="uk-UA"/>
        </w:rPr>
        <w:t xml:space="preserve"> метою тимчасового заходу є сприяння реалізації права на </w:t>
      </w:r>
      <w:r w:rsidR="00A165C1">
        <w:rPr>
          <w:lang w:val="uk-UA"/>
        </w:rPr>
        <w:t>індивідуальну заяву, гарантованого</w:t>
      </w:r>
      <w:r w:rsidR="00E10B64">
        <w:rPr>
          <w:lang w:val="uk-UA"/>
        </w:rPr>
        <w:t xml:space="preserve"> статтею 34 Конвенції, і т</w:t>
      </w:r>
      <w:r w:rsidR="00A165C1">
        <w:rPr>
          <w:lang w:val="uk-UA"/>
        </w:rPr>
        <w:t>а</w:t>
      </w:r>
      <w:r w:rsidR="00E10B64">
        <w:rPr>
          <w:lang w:val="uk-UA"/>
        </w:rPr>
        <w:t>ким чином захист предмету заяви, коли Суд вважає, що існує ризик завдання заявникові непоправної шкоди.</w:t>
      </w:r>
      <w:r w:rsidR="00B50E1A">
        <w:rPr>
          <w:lang w:val="uk-UA"/>
        </w:rPr>
        <w:t xml:space="preserve"> У цій справі, проте, Суд повинен був би зрозуміти з неприйнятної природи клопотання (див. параграф 39 вище), що для тимчасового заходу було відсутнє будь-яке реальне обґрунтування.</w:t>
      </w:r>
    </w:p>
    <w:p w:rsidRPr="00A95A7B" w:rsidR="00A165C1" w:rsidP="00646832" w:rsidRDefault="00646832" w14:paraId="4352E2CB" w14:textId="2F9EEA08">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143</w:t>
      </w:r>
      <w:r w:rsidRPr="004A4C39">
        <w:rPr>
          <w:noProof/>
          <w:lang w:val="uk-UA"/>
        </w:rPr>
        <w:fldChar w:fldCharType="end"/>
      </w:r>
      <w:r w:rsidRPr="004A4C39">
        <w:rPr>
          <w:lang w:val="uk-UA"/>
        </w:rPr>
        <w:t>.  </w:t>
      </w:r>
      <w:r w:rsidR="00A165C1">
        <w:rPr>
          <w:lang w:val="uk-UA"/>
        </w:rPr>
        <w:t xml:space="preserve">По-друге, Уряд виклав причини, з яких він здійснив екстрадицію </w:t>
      </w:r>
      <w:r w:rsidR="00446133">
        <w:rPr>
          <w:lang w:val="uk-UA"/>
        </w:rPr>
        <w:t>заявника 3 жовтня 2013 року. Рі</w:t>
      </w:r>
      <w:r w:rsidR="00A165C1">
        <w:rPr>
          <w:lang w:val="uk-UA"/>
        </w:rPr>
        <w:t>ш</w:t>
      </w:r>
      <w:r w:rsidR="00446133">
        <w:rPr>
          <w:lang w:val="uk-UA"/>
        </w:rPr>
        <w:t>е</w:t>
      </w:r>
      <w:r w:rsidR="00A165C1">
        <w:rPr>
          <w:lang w:val="uk-UA"/>
        </w:rPr>
        <w:t>ння про екстрадицію було прийнято одразу після рішення, винесеного</w:t>
      </w:r>
      <w:r w:rsidRPr="00A95A7B" w:rsidR="00A95A7B">
        <w:rPr>
          <w:i/>
          <w:lang w:val="uk-UA"/>
        </w:rPr>
        <w:t xml:space="preserve"> </w:t>
      </w:r>
      <w:r w:rsidRPr="004A4C39" w:rsidR="00A95A7B">
        <w:rPr>
          <w:i/>
          <w:lang w:val="uk-UA"/>
        </w:rPr>
        <w:t>Conseil d</w:t>
      </w:r>
      <w:r w:rsidR="0023446E">
        <w:rPr>
          <w:i/>
          <w:lang w:val="uk-UA"/>
        </w:rPr>
        <w:t>’</w:t>
      </w:r>
      <w:r w:rsidRPr="004A4C39" w:rsidR="00A95A7B">
        <w:rPr>
          <w:i/>
          <w:lang w:val="uk-UA"/>
        </w:rPr>
        <w:t>Etat</w:t>
      </w:r>
      <w:r w:rsidR="00A95A7B">
        <w:rPr>
          <w:i/>
          <w:lang w:val="uk-UA"/>
        </w:rPr>
        <w:t xml:space="preserve"> </w:t>
      </w:r>
      <w:r w:rsidR="00A95A7B">
        <w:rPr>
          <w:lang w:val="uk-UA"/>
        </w:rPr>
        <w:t>23 вересня 20</w:t>
      </w:r>
      <w:r w:rsidR="0048631F">
        <w:rPr>
          <w:lang w:val="uk-UA"/>
        </w:rPr>
        <w:t>13 року, де детально пояснювал</w:t>
      </w:r>
      <w:r w:rsidR="00A95A7B">
        <w:rPr>
          <w:lang w:val="uk-UA"/>
        </w:rPr>
        <w:t xml:space="preserve">ося, і з повним розумінням практики Суду, чому скарги заявника на порушення Конвенції були безпідставними. Як міністр, так і </w:t>
      </w:r>
      <w:r w:rsidRPr="004A4C39" w:rsidR="00A95A7B">
        <w:rPr>
          <w:i/>
          <w:lang w:val="uk-UA"/>
        </w:rPr>
        <w:t>Conseil d</w:t>
      </w:r>
      <w:r w:rsidR="0023446E">
        <w:rPr>
          <w:i/>
          <w:lang w:val="uk-UA"/>
        </w:rPr>
        <w:t>’</w:t>
      </w:r>
      <w:r w:rsidRPr="004A4C39" w:rsidR="00A95A7B">
        <w:rPr>
          <w:i/>
          <w:lang w:val="uk-UA"/>
        </w:rPr>
        <w:t>Etat</w:t>
      </w:r>
      <w:r w:rsidR="00A95A7B">
        <w:rPr>
          <w:lang w:val="uk-UA"/>
        </w:rPr>
        <w:t xml:space="preserve"> були запевнені, на підставі наданих владою США гарантій, що заявник не наражатиметься на поводження, що суперечить статті 3 Конвенції. Крім того, заявник становив загрозу для правопоря</w:t>
      </w:r>
      <w:r w:rsidR="008D68EA">
        <w:rPr>
          <w:lang w:val="uk-UA"/>
        </w:rPr>
        <w:t>дку в Бельгії через його прозелі</w:t>
      </w:r>
      <w:r w:rsidR="00A95A7B">
        <w:rPr>
          <w:lang w:val="uk-UA"/>
        </w:rPr>
        <w:t>тизм</w:t>
      </w:r>
      <w:r w:rsidR="008D68EA">
        <w:rPr>
          <w:lang w:val="uk-UA"/>
        </w:rPr>
        <w:t xml:space="preserve"> у в</w:t>
      </w:r>
      <w:r w:rsidR="0023446E">
        <w:rPr>
          <w:lang w:val="uk-UA"/>
        </w:rPr>
        <w:t>’</w:t>
      </w:r>
      <w:r w:rsidR="008D68EA">
        <w:rPr>
          <w:lang w:val="uk-UA"/>
        </w:rPr>
        <w:t>язниці, його контак</w:t>
      </w:r>
      <w:r w:rsidR="003A12E5">
        <w:rPr>
          <w:lang w:val="uk-UA"/>
        </w:rPr>
        <w:t>ти з екстремістськими колами джи</w:t>
      </w:r>
      <w:r w:rsidR="008D68EA">
        <w:rPr>
          <w:lang w:val="uk-UA"/>
        </w:rPr>
        <w:t xml:space="preserve">хадистів та його спроби втекти; </w:t>
      </w:r>
      <w:r w:rsidR="00E519A5">
        <w:rPr>
          <w:lang w:val="uk-UA"/>
        </w:rPr>
        <w:t xml:space="preserve">і </w:t>
      </w:r>
      <w:r w:rsidR="008D68EA">
        <w:rPr>
          <w:lang w:val="uk-UA"/>
        </w:rPr>
        <w:t>чим довше він залишався у в</w:t>
      </w:r>
      <w:r w:rsidR="0023446E">
        <w:rPr>
          <w:lang w:val="uk-UA"/>
        </w:rPr>
        <w:t>’</w:t>
      </w:r>
      <w:r w:rsidR="008D68EA">
        <w:rPr>
          <w:lang w:val="uk-UA"/>
        </w:rPr>
        <w:t>язниці, тим вірогідніш</w:t>
      </w:r>
      <w:r w:rsidR="001D02F9">
        <w:rPr>
          <w:lang w:val="uk-UA"/>
        </w:rPr>
        <w:t>и</w:t>
      </w:r>
      <w:r w:rsidR="008D68EA">
        <w:rPr>
          <w:lang w:val="uk-UA"/>
        </w:rPr>
        <w:t xml:space="preserve">м ставало те, що </w:t>
      </w:r>
      <w:r w:rsidR="00C049A2">
        <w:rPr>
          <w:lang w:val="uk-UA"/>
        </w:rPr>
        <w:t>судові органи видадуть наказ про його звільнення. Уряд не хотів наражатися на ризик того, що він не зможе виконати свій обов</w:t>
      </w:r>
      <w:r w:rsidR="0023446E">
        <w:rPr>
          <w:lang w:val="uk-UA"/>
        </w:rPr>
        <w:t>’</w:t>
      </w:r>
      <w:r w:rsidR="00C049A2">
        <w:rPr>
          <w:lang w:val="uk-UA"/>
        </w:rPr>
        <w:t>язок передачі заявника до Сполучених Штатів через його втечу або звільнення.</w:t>
      </w:r>
    </w:p>
    <w:p w:rsidRPr="004A4C39" w:rsidR="00A41D68" w:rsidP="00A41D68" w:rsidRDefault="00A41D68" w14:paraId="0B05FF5A" w14:textId="7DC033BE">
      <w:pPr>
        <w:pStyle w:val="ECHRHeading2"/>
        <w:rPr>
          <w:lang w:val="uk-UA"/>
        </w:rPr>
      </w:pPr>
      <w:r w:rsidRPr="004A4C39">
        <w:rPr>
          <w:lang w:val="uk-UA"/>
        </w:rPr>
        <w:t>B.  </w:t>
      </w:r>
      <w:r w:rsidR="00E519A5">
        <w:rPr>
          <w:lang w:val="uk-UA"/>
        </w:rPr>
        <w:t>Оцінка Суду</w:t>
      </w:r>
    </w:p>
    <w:p w:rsidR="003235BF" w:rsidP="00A41D68" w:rsidRDefault="00A41D68" w14:paraId="32007BB1" w14:textId="602A7DDC">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144</w:t>
      </w:r>
      <w:r w:rsidRPr="004A4C39">
        <w:rPr>
          <w:noProof/>
          <w:lang w:val="uk-UA"/>
        </w:rPr>
        <w:fldChar w:fldCharType="end"/>
      </w:r>
      <w:r w:rsidRPr="004A4C39">
        <w:rPr>
          <w:lang w:val="uk-UA"/>
        </w:rPr>
        <w:t>.  </w:t>
      </w:r>
      <w:r w:rsidR="002064EB">
        <w:rPr>
          <w:lang w:val="uk-UA"/>
        </w:rPr>
        <w:t xml:space="preserve">Суд нещодавно наголосив, у справі </w:t>
      </w:r>
      <w:r w:rsidRPr="004A4C39" w:rsidR="002064EB">
        <w:rPr>
          <w:i/>
          <w:lang w:val="uk-UA"/>
        </w:rPr>
        <w:t>Savriddin Dzhurayev v</w:t>
      </w:r>
      <w:r w:rsidRPr="004A4C39" w:rsidR="002064EB">
        <w:rPr>
          <w:i/>
          <w:snapToGrid w:val="0"/>
          <w:lang w:val="uk-UA"/>
        </w:rPr>
        <w:t>. Russia</w:t>
      </w:r>
      <w:r w:rsidRPr="004A4C39" w:rsidR="002064EB">
        <w:rPr>
          <w:snapToGrid w:val="0"/>
          <w:lang w:val="uk-UA"/>
        </w:rPr>
        <w:t xml:space="preserve">, </w:t>
      </w:r>
      <w:r w:rsidR="002064EB">
        <w:rPr>
          <w:snapToGrid w:val="0"/>
          <w:lang w:val="uk-UA"/>
        </w:rPr>
        <w:t xml:space="preserve">заява № </w:t>
      </w:r>
      <w:r w:rsidRPr="004A4C39" w:rsidR="002064EB">
        <w:rPr>
          <w:lang w:val="uk-UA"/>
        </w:rPr>
        <w:t>71386/10</w:t>
      </w:r>
      <w:r w:rsidRPr="004A4C39" w:rsidR="002064EB">
        <w:rPr>
          <w:snapToGrid w:val="0"/>
          <w:lang w:val="uk-UA"/>
        </w:rPr>
        <w:t xml:space="preserve">, </w:t>
      </w:r>
      <w:r w:rsidR="002064EB">
        <w:rPr>
          <w:snapToGrid w:val="0"/>
          <w:lang w:val="uk-UA"/>
        </w:rPr>
        <w:t xml:space="preserve">параграфи від </w:t>
      </w:r>
      <w:r w:rsidRPr="004A4C39" w:rsidR="002064EB">
        <w:rPr>
          <w:snapToGrid w:val="0"/>
          <w:lang w:val="uk-UA"/>
        </w:rPr>
        <w:t xml:space="preserve">211 </w:t>
      </w:r>
      <w:r w:rsidR="002064EB">
        <w:rPr>
          <w:snapToGrid w:val="0"/>
          <w:lang w:val="uk-UA"/>
        </w:rPr>
        <w:t xml:space="preserve">до </w:t>
      </w:r>
      <w:r w:rsidRPr="004A4C39" w:rsidR="002064EB">
        <w:rPr>
          <w:snapToGrid w:val="0"/>
          <w:lang w:val="uk-UA"/>
        </w:rPr>
        <w:t>213, E</w:t>
      </w:r>
      <w:r w:rsidRPr="004A4C39" w:rsidR="002064EB">
        <w:rPr>
          <w:lang w:val="uk-UA"/>
        </w:rPr>
        <w:t>CHR 2013 (</w:t>
      </w:r>
      <w:r w:rsidR="002064EB">
        <w:rPr>
          <w:lang w:val="uk-UA"/>
        </w:rPr>
        <w:t>витяги</w:t>
      </w:r>
      <w:r w:rsidRPr="004A4C39" w:rsidR="002064EB">
        <w:rPr>
          <w:lang w:val="uk-UA"/>
        </w:rPr>
        <w:t>),</w:t>
      </w:r>
      <w:r w:rsidR="002064EB">
        <w:rPr>
          <w:lang w:val="uk-UA"/>
        </w:rPr>
        <w:t xml:space="preserve"> на </w:t>
      </w:r>
      <w:r w:rsidR="003A7825">
        <w:rPr>
          <w:lang w:val="uk-UA"/>
        </w:rPr>
        <w:t>надзвичайній важливості і критичній ролі, яку відіграють тимчасові заході в конвенційній системі. Суд тепер переходить до цього рішення.</w:t>
      </w:r>
    </w:p>
    <w:p w:rsidR="003A7825" w:rsidP="00A41D68" w:rsidRDefault="00A41D68" w14:paraId="592B4B8B" w14:textId="14B27F47">
      <w:pPr>
        <w:ind w:firstLine="284"/>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145</w:t>
      </w:r>
      <w:r w:rsidRPr="004A4C39">
        <w:rPr>
          <w:noProof/>
          <w:lang w:val="uk-UA"/>
        </w:rPr>
        <w:fldChar w:fldCharType="end"/>
      </w:r>
      <w:r w:rsidRPr="004A4C39">
        <w:rPr>
          <w:lang w:val="uk-UA"/>
        </w:rPr>
        <w:t>.  </w:t>
      </w:r>
      <w:r w:rsidR="00E264D2">
        <w:rPr>
          <w:lang w:val="uk-UA"/>
        </w:rPr>
        <w:t xml:space="preserve">Розглядаючи цю справу у світлі наведених принципів, Суд </w:t>
      </w:r>
      <w:r w:rsidR="00F02E5D">
        <w:rPr>
          <w:lang w:val="uk-UA"/>
        </w:rPr>
        <w:t>нагадує</w:t>
      </w:r>
      <w:r w:rsidR="00E264D2">
        <w:rPr>
          <w:lang w:val="uk-UA"/>
        </w:rPr>
        <w:t>, що 6 грудня 2011 він погодився з проханням заявника застосувати правило 39 Реґламенту Суду і визначив, що</w:t>
      </w:r>
      <w:r w:rsidR="0048631F">
        <w:rPr>
          <w:lang w:val="uk-UA"/>
        </w:rPr>
        <w:t>,</w:t>
      </w:r>
      <w:r w:rsidR="00E264D2">
        <w:rPr>
          <w:lang w:val="uk-UA"/>
        </w:rPr>
        <w:t xml:space="preserve"> в інтересах сторін та безперешкодного </w:t>
      </w:r>
      <w:r w:rsidR="00E504A5">
        <w:rPr>
          <w:lang w:val="uk-UA"/>
        </w:rPr>
        <w:t xml:space="preserve">провадження в Суді, Уряд Бельгії не повинен видавати заявника до Сполучених Штатів. Він також </w:t>
      </w:r>
      <w:r w:rsidR="00F02E5D">
        <w:rPr>
          <w:lang w:val="uk-UA"/>
        </w:rPr>
        <w:t>нагадує</w:t>
      </w:r>
      <w:r w:rsidR="00E504A5">
        <w:rPr>
          <w:lang w:val="uk-UA"/>
        </w:rPr>
        <w:t>, що він тричі відмовляв Уряду в його клопотанні про скасування тимч</w:t>
      </w:r>
      <w:r w:rsidR="00F02E5D">
        <w:rPr>
          <w:lang w:val="uk-UA"/>
        </w:rPr>
        <w:t>асового заходу та пояснював кіл</w:t>
      </w:r>
      <w:r w:rsidR="00E504A5">
        <w:rPr>
          <w:lang w:val="uk-UA"/>
        </w:rPr>
        <w:t>ь</w:t>
      </w:r>
      <w:r w:rsidR="00F02E5D">
        <w:rPr>
          <w:lang w:val="uk-UA"/>
        </w:rPr>
        <w:t>к</w:t>
      </w:r>
      <w:r w:rsidR="00E504A5">
        <w:rPr>
          <w:lang w:val="uk-UA"/>
        </w:rPr>
        <w:t>а разів – востаннє 18 червня 2013 року – що зазначений захід був визначений до завершення провадження в Суді. Тому Уряд повніст</w:t>
      </w:r>
      <w:r w:rsidR="000E30E1">
        <w:rPr>
          <w:lang w:val="uk-UA"/>
        </w:rPr>
        <w:t xml:space="preserve">ю усвідомлював </w:t>
      </w:r>
      <w:r w:rsidR="00F02E5D">
        <w:rPr>
          <w:lang w:val="uk-UA"/>
        </w:rPr>
        <w:t xml:space="preserve">зміст </w:t>
      </w:r>
      <w:r w:rsidR="000E30E1">
        <w:rPr>
          <w:lang w:val="uk-UA"/>
        </w:rPr>
        <w:t>цього зах</w:t>
      </w:r>
      <w:r w:rsidR="00E504A5">
        <w:rPr>
          <w:lang w:val="uk-UA"/>
        </w:rPr>
        <w:t>оду.</w:t>
      </w:r>
    </w:p>
    <w:p w:rsidR="005B3580" w:rsidP="00A41D68" w:rsidRDefault="00A41D68" w14:paraId="2351A063" w14:textId="517A11D3">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146</w:t>
      </w:r>
      <w:r w:rsidRPr="004A4C39">
        <w:rPr>
          <w:noProof/>
          <w:lang w:val="uk-UA"/>
        </w:rPr>
        <w:fldChar w:fldCharType="end"/>
      </w:r>
      <w:r w:rsidRPr="004A4C39">
        <w:rPr>
          <w:lang w:val="uk-UA"/>
        </w:rPr>
        <w:t>.  </w:t>
      </w:r>
      <w:r w:rsidR="005B3580">
        <w:rPr>
          <w:lang w:val="uk-UA"/>
        </w:rPr>
        <w:t>Третього жовтня 2013 року Бельгія, тим не менше, здійснила екстрадицію заявника до Сполучених Штатів (див. параграф 62 вище).</w:t>
      </w:r>
    </w:p>
    <w:p w:rsidR="00460855" w:rsidP="00A41D68" w:rsidRDefault="00A41D68" w14:paraId="58D7BF16" w14:textId="23537911">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147</w:t>
      </w:r>
      <w:r w:rsidRPr="004A4C39">
        <w:rPr>
          <w:noProof/>
          <w:lang w:val="uk-UA"/>
        </w:rPr>
        <w:fldChar w:fldCharType="end"/>
      </w:r>
      <w:r w:rsidRPr="004A4C39">
        <w:rPr>
          <w:lang w:val="uk-UA"/>
        </w:rPr>
        <w:t>.  </w:t>
      </w:r>
      <w:r w:rsidR="00B9460E">
        <w:rPr>
          <w:lang w:val="uk-UA"/>
        </w:rPr>
        <w:t>Уряд зазначив, що тимчасовий захід був необґрунтованим, оскільки він був “передчасним”</w:t>
      </w:r>
      <w:r w:rsidR="00B67913">
        <w:rPr>
          <w:lang w:val="uk-UA"/>
        </w:rPr>
        <w:t>,</w:t>
      </w:r>
      <w:r w:rsidR="00B9460E">
        <w:rPr>
          <w:lang w:val="uk-UA"/>
        </w:rPr>
        <w:t xml:space="preserve"> і що Суд повинен був переглянути своє обґрунтування після оцінки прийнятності.</w:t>
      </w:r>
    </w:p>
    <w:p w:rsidRPr="00FB02B4" w:rsidR="00B67913" w:rsidP="00A41D68" w:rsidRDefault="00A41D68" w14:paraId="54583FBD" w14:textId="522BE034">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148</w:t>
      </w:r>
      <w:r w:rsidRPr="004A4C39">
        <w:rPr>
          <w:noProof/>
          <w:lang w:val="uk-UA"/>
        </w:rPr>
        <w:fldChar w:fldCharType="end"/>
      </w:r>
      <w:r w:rsidRPr="004A4C39">
        <w:rPr>
          <w:lang w:val="uk-UA"/>
        </w:rPr>
        <w:t>.  </w:t>
      </w:r>
      <w:r w:rsidR="00B67913">
        <w:rPr>
          <w:lang w:val="uk-UA"/>
        </w:rPr>
        <w:t xml:space="preserve">Суд зауважує, що він визначив Уряду Бельгії, що той повинен зупинити екстрадицію у день повідомлення міністерського наказу, яким </w:t>
      </w:r>
      <w:r w:rsidR="00FB02B4">
        <w:rPr>
          <w:lang w:val="uk-UA"/>
        </w:rPr>
        <w:t>дозволялася екстрадиція заявника</w:t>
      </w:r>
      <w:r w:rsidR="000D2A70">
        <w:rPr>
          <w:lang w:val="uk-UA"/>
        </w:rPr>
        <w:t xml:space="preserve"> (див. параграф 39 вище). Хоча на</w:t>
      </w:r>
      <w:r w:rsidR="00FB02B4">
        <w:rPr>
          <w:lang w:val="uk-UA"/>
        </w:rPr>
        <w:t xml:space="preserve"> той час заявник міг подати клопотання про судовий перегляд цього наказу в </w:t>
      </w:r>
      <w:r w:rsidRPr="004A4C39" w:rsidR="00FB02B4">
        <w:rPr>
          <w:i/>
          <w:lang w:val="uk-UA"/>
        </w:rPr>
        <w:t>Conseil d</w:t>
      </w:r>
      <w:r w:rsidR="0023446E">
        <w:rPr>
          <w:i/>
          <w:lang w:val="uk-UA"/>
        </w:rPr>
        <w:t>’</w:t>
      </w:r>
      <w:r w:rsidRPr="004A4C39" w:rsidR="00FB02B4">
        <w:rPr>
          <w:i/>
          <w:lang w:val="uk-UA"/>
        </w:rPr>
        <w:t>Etat</w:t>
      </w:r>
      <w:r w:rsidR="00FB02B4">
        <w:rPr>
          <w:lang w:val="uk-UA"/>
        </w:rPr>
        <w:t xml:space="preserve">, такий позов не мав відкладального ефекту </w:t>
      </w:r>
      <w:r w:rsidR="000D2A70">
        <w:rPr>
          <w:lang w:val="uk-UA"/>
        </w:rPr>
        <w:t>по відношенню до екстрадиції</w:t>
      </w:r>
      <w:r w:rsidR="00FB02B4">
        <w:rPr>
          <w:lang w:val="uk-UA"/>
        </w:rPr>
        <w:t xml:space="preserve"> і тому не відповідав вимогам Суду щодо ефективності за статтею 13 Конвенції </w:t>
      </w:r>
      <w:r w:rsidRPr="004A4C39" w:rsidR="00FB02B4">
        <w:rPr>
          <w:szCs w:val="24"/>
          <w:lang w:val="uk-UA"/>
        </w:rPr>
        <w:t>(</w:t>
      </w:r>
      <w:r w:rsidR="00FB02B4">
        <w:rPr>
          <w:szCs w:val="24"/>
          <w:lang w:val="uk-UA"/>
        </w:rPr>
        <w:t>див.</w:t>
      </w:r>
      <w:r w:rsidRPr="004A4C39" w:rsidR="00FB02B4">
        <w:rPr>
          <w:szCs w:val="24"/>
          <w:lang w:val="uk-UA"/>
        </w:rPr>
        <w:t xml:space="preserve">, </w:t>
      </w:r>
      <w:r w:rsidRPr="004A4C39" w:rsidR="00FB02B4">
        <w:rPr>
          <w:i/>
          <w:szCs w:val="24"/>
          <w:lang w:val="uk-UA"/>
        </w:rPr>
        <w:t>mutatis mutandis</w:t>
      </w:r>
      <w:r w:rsidRPr="004A4C39" w:rsidR="00FB02B4">
        <w:rPr>
          <w:szCs w:val="24"/>
          <w:lang w:val="uk-UA"/>
        </w:rPr>
        <w:t xml:space="preserve">, </w:t>
      </w:r>
      <w:r w:rsidR="00FB02B4">
        <w:rPr>
          <w:szCs w:val="24"/>
          <w:lang w:val="uk-UA"/>
        </w:rPr>
        <w:t xml:space="preserve">рішення у справах: </w:t>
      </w:r>
      <w:r w:rsidRPr="004A4C39" w:rsidR="00FB02B4">
        <w:rPr>
          <w:i/>
          <w:szCs w:val="24"/>
          <w:lang w:val="uk-UA"/>
        </w:rPr>
        <w:t>Čonka v. Belgium</w:t>
      </w:r>
      <w:r w:rsidRPr="004A4C39" w:rsidR="00FB02B4">
        <w:rPr>
          <w:szCs w:val="24"/>
          <w:lang w:val="uk-UA"/>
        </w:rPr>
        <w:t xml:space="preserve">, </w:t>
      </w:r>
      <w:r w:rsidR="00FB02B4">
        <w:rPr>
          <w:szCs w:val="24"/>
          <w:lang w:val="uk-UA"/>
        </w:rPr>
        <w:t xml:space="preserve">заява № </w:t>
      </w:r>
      <w:r w:rsidRPr="004A4C39" w:rsidR="00FB02B4">
        <w:rPr>
          <w:szCs w:val="24"/>
          <w:lang w:val="uk-UA"/>
        </w:rPr>
        <w:t xml:space="preserve">51564/99, </w:t>
      </w:r>
      <w:r w:rsidR="00FB02B4">
        <w:rPr>
          <w:szCs w:val="24"/>
          <w:lang w:val="uk-UA"/>
        </w:rPr>
        <w:t xml:space="preserve">параграф </w:t>
      </w:r>
      <w:r w:rsidRPr="004A4C39" w:rsidR="00FB02B4">
        <w:rPr>
          <w:szCs w:val="24"/>
          <w:lang w:val="uk-UA"/>
        </w:rPr>
        <w:t>83, ECHR 2002</w:t>
      </w:r>
      <w:r w:rsidRPr="004A4C39" w:rsidR="00FB02B4">
        <w:rPr>
          <w:szCs w:val="24"/>
          <w:lang w:val="uk-UA"/>
        </w:rPr>
        <w:noBreakHyphen/>
        <w:t xml:space="preserve">I; </w:t>
      </w:r>
      <w:r w:rsidRPr="004A4C39" w:rsidR="00FB02B4">
        <w:rPr>
          <w:i/>
          <w:lang w:val="uk-UA"/>
        </w:rPr>
        <w:t xml:space="preserve">Hirsi Jamaa and Others v. Italy </w:t>
      </w:r>
      <w:r w:rsidRPr="004A4C39" w:rsidR="00FB02B4">
        <w:rPr>
          <w:lang w:val="uk-UA"/>
        </w:rPr>
        <w:t xml:space="preserve">[GC], </w:t>
      </w:r>
      <w:r w:rsidR="00FB02B4">
        <w:rPr>
          <w:lang w:val="uk-UA"/>
        </w:rPr>
        <w:t xml:space="preserve">заява № </w:t>
      </w:r>
      <w:r w:rsidRPr="004A4C39" w:rsidR="00FB02B4">
        <w:rPr>
          <w:lang w:val="uk-UA"/>
        </w:rPr>
        <w:t>27765/09</w:t>
      </w:r>
      <w:r w:rsidRPr="004A4C39" w:rsidR="00FB02B4">
        <w:rPr>
          <w:snapToGrid w:val="0"/>
          <w:szCs w:val="24"/>
          <w:lang w:val="uk-UA"/>
        </w:rPr>
        <w:t xml:space="preserve">, </w:t>
      </w:r>
      <w:r w:rsidR="00FB02B4">
        <w:rPr>
          <w:snapToGrid w:val="0"/>
          <w:szCs w:val="24"/>
          <w:lang w:val="uk-UA"/>
        </w:rPr>
        <w:t xml:space="preserve">параграф </w:t>
      </w:r>
      <w:r w:rsidRPr="004A4C39" w:rsidR="00FB02B4">
        <w:rPr>
          <w:snapToGrid w:val="0"/>
          <w:szCs w:val="24"/>
          <w:lang w:val="uk-UA"/>
        </w:rPr>
        <w:t>200, E</w:t>
      </w:r>
      <w:r w:rsidRPr="004A4C39" w:rsidR="00FB02B4">
        <w:rPr>
          <w:snapToGrid w:val="0"/>
          <w:lang w:val="uk-UA"/>
        </w:rPr>
        <w:t xml:space="preserve">CHR 2012; </w:t>
      </w:r>
      <w:r w:rsidR="00FB02B4">
        <w:rPr>
          <w:snapToGrid w:val="0"/>
          <w:lang w:val="uk-UA"/>
        </w:rPr>
        <w:t xml:space="preserve">та </w:t>
      </w:r>
      <w:r w:rsidRPr="004A4C39" w:rsidR="00FB02B4">
        <w:rPr>
          <w:i/>
          <w:lang w:val="uk-UA"/>
        </w:rPr>
        <w:t xml:space="preserve">De Souza Ribeiro v. France </w:t>
      </w:r>
      <w:r w:rsidRPr="004A4C39" w:rsidR="00FB02B4">
        <w:rPr>
          <w:lang w:val="uk-UA"/>
        </w:rPr>
        <w:t xml:space="preserve">[GC], </w:t>
      </w:r>
      <w:r w:rsidR="00FB02B4">
        <w:rPr>
          <w:lang w:val="uk-UA"/>
        </w:rPr>
        <w:t xml:space="preserve">заява № </w:t>
      </w:r>
      <w:r w:rsidRPr="004A4C39" w:rsidR="00FB02B4">
        <w:rPr>
          <w:lang w:val="uk-UA"/>
        </w:rPr>
        <w:t xml:space="preserve">22689/07, </w:t>
      </w:r>
      <w:r w:rsidR="00FB02B4">
        <w:rPr>
          <w:lang w:val="uk-UA"/>
        </w:rPr>
        <w:t xml:space="preserve">параграф </w:t>
      </w:r>
      <w:r w:rsidRPr="004A4C39" w:rsidR="00FB02B4">
        <w:rPr>
          <w:lang w:val="uk-UA"/>
        </w:rPr>
        <w:t>82,</w:t>
      </w:r>
      <w:r w:rsidRPr="004A4C39" w:rsidR="00FB02B4">
        <w:rPr>
          <w:snapToGrid w:val="0"/>
          <w:lang w:val="uk-UA"/>
        </w:rPr>
        <w:t xml:space="preserve"> E</w:t>
      </w:r>
      <w:r w:rsidRPr="004A4C39" w:rsidR="00FB02B4">
        <w:rPr>
          <w:lang w:val="uk-UA"/>
        </w:rPr>
        <w:t>CHR 2012</w:t>
      </w:r>
      <w:r w:rsidRPr="004A4C39" w:rsidR="00FB02B4">
        <w:rPr>
          <w:szCs w:val="24"/>
          <w:lang w:val="uk-UA"/>
        </w:rPr>
        <w:t>).</w:t>
      </w:r>
      <w:r w:rsidR="00FB02B4">
        <w:rPr>
          <w:szCs w:val="24"/>
          <w:lang w:val="uk-UA"/>
        </w:rPr>
        <w:t xml:space="preserve"> Отже, відповідно до практики Суду, факт</w:t>
      </w:r>
      <w:r w:rsidR="000D2A70">
        <w:rPr>
          <w:szCs w:val="24"/>
          <w:lang w:val="uk-UA"/>
        </w:rPr>
        <w:t xml:space="preserve"> того</w:t>
      </w:r>
      <w:r w:rsidR="00FB02B4">
        <w:rPr>
          <w:szCs w:val="24"/>
          <w:lang w:val="uk-UA"/>
        </w:rPr>
        <w:t xml:space="preserve">, що цей засіб юридичного захисту не був вичерпаний, не </w:t>
      </w:r>
      <w:r w:rsidR="000D2A70">
        <w:rPr>
          <w:szCs w:val="24"/>
          <w:lang w:val="uk-UA"/>
        </w:rPr>
        <w:t>мав значення.</w:t>
      </w:r>
    </w:p>
    <w:p w:rsidR="0023446E" w:rsidP="00A41D68" w:rsidRDefault="00A41D68" w14:paraId="267FCFE6" w14:textId="77777777">
      <w:pPr>
        <w:pStyle w:val="ECHRPara"/>
        <w:rPr>
          <w:szCs w:val="24"/>
          <w:lang w:val="uk-UA"/>
        </w:rPr>
      </w:pPr>
      <w:r w:rsidRPr="004A4C39">
        <w:rPr>
          <w:szCs w:val="24"/>
          <w:lang w:val="uk-UA"/>
        </w:rPr>
        <w:fldChar w:fldCharType="begin"/>
      </w:r>
      <w:r w:rsidRPr="004A4C39">
        <w:rPr>
          <w:szCs w:val="24"/>
          <w:lang w:val="uk-UA"/>
        </w:rPr>
        <w:instrText xml:space="preserve"> SEQ level0 \*arabic </w:instrText>
      </w:r>
      <w:r w:rsidRPr="004A4C39">
        <w:rPr>
          <w:szCs w:val="24"/>
          <w:lang w:val="uk-UA"/>
        </w:rPr>
        <w:fldChar w:fldCharType="separate"/>
      </w:r>
      <w:r w:rsidRPr="004A4C39" w:rsidR="00025F9A">
        <w:rPr>
          <w:noProof/>
          <w:szCs w:val="24"/>
          <w:lang w:val="uk-UA"/>
        </w:rPr>
        <w:t>149</w:t>
      </w:r>
      <w:r w:rsidRPr="004A4C39">
        <w:rPr>
          <w:szCs w:val="24"/>
          <w:lang w:val="uk-UA"/>
        </w:rPr>
        <w:fldChar w:fldCharType="end"/>
      </w:r>
      <w:r w:rsidRPr="004A4C39" w:rsidR="002E7082">
        <w:rPr>
          <w:szCs w:val="24"/>
          <w:lang w:val="uk-UA"/>
        </w:rPr>
        <w:t>.  </w:t>
      </w:r>
      <w:r w:rsidR="000D2A70">
        <w:rPr>
          <w:szCs w:val="24"/>
          <w:lang w:val="uk-UA"/>
        </w:rPr>
        <w:t xml:space="preserve">Уряд визнав, що влада Бельгії вчинила в порушення тимчасового заходу, визначеного Судом. </w:t>
      </w:r>
      <w:r w:rsidR="004F554C">
        <w:rPr>
          <w:szCs w:val="24"/>
          <w:lang w:val="uk-UA"/>
        </w:rPr>
        <w:t>Уряд</w:t>
      </w:r>
      <w:r w:rsidR="000D2A70">
        <w:rPr>
          <w:szCs w:val="24"/>
          <w:lang w:val="uk-UA"/>
        </w:rPr>
        <w:t xml:space="preserve"> вважав, проте, що таке ставлення було виправданим тим, що було встановлено</w:t>
      </w:r>
      <w:r w:rsidR="00CB52A7">
        <w:rPr>
          <w:szCs w:val="24"/>
          <w:lang w:val="uk-UA"/>
        </w:rPr>
        <w:t>, що заявник не наражатиметься на поводження всупереч Конвенції</w:t>
      </w:r>
      <w:r w:rsidR="00863C51">
        <w:rPr>
          <w:szCs w:val="24"/>
          <w:lang w:val="uk-UA"/>
        </w:rPr>
        <w:t>,</w:t>
      </w:r>
      <w:r w:rsidR="00CB52A7">
        <w:rPr>
          <w:szCs w:val="24"/>
          <w:lang w:val="uk-UA"/>
        </w:rPr>
        <w:t xml:space="preserve"> і тому що слід було зробити все можливе для забезпечення його передачі владі США через ризик його втечі або судового рішення про його звільнення. </w:t>
      </w:r>
      <w:r w:rsidR="00C93141">
        <w:rPr>
          <w:szCs w:val="24"/>
          <w:lang w:val="uk-UA"/>
        </w:rPr>
        <w:t>Провадження у Суді поставило</w:t>
      </w:r>
      <w:r w:rsidR="001E3A31">
        <w:rPr>
          <w:szCs w:val="24"/>
          <w:lang w:val="uk-UA"/>
        </w:rPr>
        <w:t xml:space="preserve"> під загрозу обов</w:t>
      </w:r>
      <w:r w:rsidR="0023446E">
        <w:rPr>
          <w:szCs w:val="24"/>
          <w:lang w:val="uk-UA"/>
        </w:rPr>
        <w:t>’</w:t>
      </w:r>
      <w:r w:rsidR="001E3A31">
        <w:rPr>
          <w:szCs w:val="24"/>
          <w:lang w:val="uk-UA"/>
        </w:rPr>
        <w:t>язки Бельгії перед Сполученими Штатами, і його продовження збільшувало ризик втечі заявника від влади Бельгії.</w:t>
      </w:r>
    </w:p>
    <w:p w:rsidR="0023446E" w:rsidP="00A41D68" w:rsidRDefault="00A41D68" w14:paraId="050F4FF1" w14:textId="77777777">
      <w:pPr>
        <w:pStyle w:val="ECHRPara"/>
        <w:rPr>
          <w:szCs w:val="24"/>
          <w:lang w:val="uk-UA"/>
        </w:rPr>
      </w:pPr>
      <w:r w:rsidRPr="004A4C39">
        <w:rPr>
          <w:szCs w:val="24"/>
          <w:lang w:val="uk-UA"/>
        </w:rPr>
        <w:fldChar w:fldCharType="begin"/>
      </w:r>
      <w:r w:rsidRPr="004A4C39">
        <w:rPr>
          <w:szCs w:val="24"/>
          <w:lang w:val="uk-UA"/>
        </w:rPr>
        <w:instrText xml:space="preserve"> SEQ level0 \*arabic </w:instrText>
      </w:r>
      <w:r w:rsidRPr="004A4C39">
        <w:rPr>
          <w:szCs w:val="24"/>
          <w:lang w:val="uk-UA"/>
        </w:rPr>
        <w:fldChar w:fldCharType="separate"/>
      </w:r>
      <w:r w:rsidRPr="004A4C39" w:rsidR="00025F9A">
        <w:rPr>
          <w:noProof/>
          <w:szCs w:val="24"/>
          <w:lang w:val="uk-UA"/>
        </w:rPr>
        <w:t>150</w:t>
      </w:r>
      <w:r w:rsidRPr="004A4C39">
        <w:rPr>
          <w:szCs w:val="24"/>
          <w:lang w:val="uk-UA"/>
        </w:rPr>
        <w:fldChar w:fldCharType="end"/>
      </w:r>
      <w:r w:rsidRPr="004A4C39">
        <w:rPr>
          <w:szCs w:val="24"/>
          <w:lang w:val="uk-UA"/>
        </w:rPr>
        <w:t>.  </w:t>
      </w:r>
      <w:r w:rsidR="00863C51">
        <w:rPr>
          <w:szCs w:val="24"/>
          <w:lang w:val="uk-UA"/>
        </w:rPr>
        <w:t xml:space="preserve">Суд відзначає, що держава-відповідач умисно та </w:t>
      </w:r>
      <w:r w:rsidR="00C247A6">
        <w:rPr>
          <w:szCs w:val="24"/>
          <w:lang w:val="uk-UA"/>
        </w:rPr>
        <w:t xml:space="preserve">необоротно знизила рівень захисту прав, передбачених у статті 3 Конвенції, які заявник намагався захистити, подавши свою заяву до Суду. Екстрадиція, щонайменше, зробила будь-який висновок про порушення Конвенції </w:t>
      </w:r>
      <w:r w:rsidR="002E015B">
        <w:rPr>
          <w:szCs w:val="24"/>
          <w:lang w:val="uk-UA"/>
        </w:rPr>
        <w:t>марним, оскільки заявник був видалений до країни, яка не є стороною цього інструмента, і де, за твердження</w:t>
      </w:r>
      <w:r w:rsidR="00E84B71">
        <w:rPr>
          <w:szCs w:val="24"/>
          <w:lang w:val="uk-UA"/>
        </w:rPr>
        <w:t>м</w:t>
      </w:r>
      <w:r w:rsidR="002E015B">
        <w:rPr>
          <w:szCs w:val="24"/>
          <w:lang w:val="uk-UA"/>
        </w:rPr>
        <w:t xml:space="preserve"> заявника, він наражався на поводження всупереч Конвенції.</w:t>
      </w:r>
    </w:p>
    <w:p w:rsidRPr="00CC53FA" w:rsidR="00FF2ED1" w:rsidP="00A41D68" w:rsidRDefault="00A41D68" w14:paraId="3782A2EA" w14:textId="10576D78">
      <w:pPr>
        <w:pStyle w:val="ECHRPara"/>
        <w:rPr>
          <w:szCs w:val="24"/>
          <w:lang w:val="uk-UA"/>
        </w:rPr>
      </w:pPr>
      <w:r w:rsidRPr="004A4C39">
        <w:rPr>
          <w:szCs w:val="24"/>
          <w:lang w:val="uk-UA"/>
        </w:rPr>
        <w:fldChar w:fldCharType="begin"/>
      </w:r>
      <w:r w:rsidRPr="004A4C39">
        <w:rPr>
          <w:szCs w:val="24"/>
          <w:lang w:val="uk-UA"/>
        </w:rPr>
        <w:instrText xml:space="preserve"> SEQ level0 \*arabic </w:instrText>
      </w:r>
      <w:r w:rsidRPr="004A4C39">
        <w:rPr>
          <w:szCs w:val="24"/>
          <w:lang w:val="uk-UA"/>
        </w:rPr>
        <w:fldChar w:fldCharType="separate"/>
      </w:r>
      <w:r w:rsidRPr="004A4C39" w:rsidR="00025F9A">
        <w:rPr>
          <w:noProof/>
          <w:szCs w:val="24"/>
          <w:lang w:val="uk-UA"/>
        </w:rPr>
        <w:t>151</w:t>
      </w:r>
      <w:r w:rsidRPr="004A4C39">
        <w:rPr>
          <w:szCs w:val="24"/>
          <w:lang w:val="uk-UA"/>
        </w:rPr>
        <w:fldChar w:fldCharType="end"/>
      </w:r>
      <w:r w:rsidRPr="004A4C39">
        <w:rPr>
          <w:szCs w:val="24"/>
          <w:lang w:val="uk-UA"/>
        </w:rPr>
        <w:t>.  </w:t>
      </w:r>
      <w:r w:rsidR="00FF2ED1">
        <w:rPr>
          <w:szCs w:val="24"/>
          <w:lang w:val="uk-UA"/>
        </w:rPr>
        <w:t xml:space="preserve">Суд вважає, що жоден з доводів, наведених Урядом Бельгії, не </w:t>
      </w:r>
      <w:r w:rsidR="00DB7EEB">
        <w:rPr>
          <w:szCs w:val="24"/>
          <w:lang w:val="uk-UA"/>
        </w:rPr>
        <w:t xml:space="preserve">виправдовував невиконання ним тимчасового заходу. Хоча Уряд ніколи не приховував </w:t>
      </w:r>
      <w:r w:rsidR="00F26E4A">
        <w:rPr>
          <w:szCs w:val="24"/>
          <w:lang w:val="uk-UA"/>
        </w:rPr>
        <w:t>своє незручне</w:t>
      </w:r>
      <w:r w:rsidR="00F86FC8">
        <w:rPr>
          <w:szCs w:val="24"/>
          <w:lang w:val="uk-UA"/>
        </w:rPr>
        <w:t xml:space="preserve"> </w:t>
      </w:r>
      <w:r w:rsidR="00F26E4A">
        <w:rPr>
          <w:szCs w:val="24"/>
          <w:lang w:val="uk-UA"/>
        </w:rPr>
        <w:t xml:space="preserve">становище </w:t>
      </w:r>
      <w:r w:rsidR="00F86FC8">
        <w:rPr>
          <w:szCs w:val="24"/>
          <w:lang w:val="uk-UA"/>
        </w:rPr>
        <w:t>по відношенню до влади США і своє бажання скасувати тимчасовий захід, він жодного разу не згадував будь-яких можливих спроб пояснити ситуацію владі США або знайти альтернативу</w:t>
      </w:r>
      <w:r w:rsidR="00CC53FA">
        <w:rPr>
          <w:szCs w:val="24"/>
          <w:lang w:val="uk-UA"/>
        </w:rPr>
        <w:t xml:space="preserve"> триманню заявника під вартою, за яко</w:t>
      </w:r>
      <w:r w:rsidR="00F26E4A">
        <w:rPr>
          <w:szCs w:val="24"/>
          <w:lang w:val="uk-UA"/>
        </w:rPr>
        <w:t>ї</w:t>
      </w:r>
      <w:r w:rsidR="00CC53FA">
        <w:rPr>
          <w:szCs w:val="24"/>
          <w:lang w:val="uk-UA"/>
        </w:rPr>
        <w:t xml:space="preserve"> влада Бельгії могла б все одно тримати його під спостереженням. Крім того, знаючи, що Суд розглянув усі доводи, подані Урядом з метою переконання Суду скасувати тимчасовий захід, у тому числі надані владою США дипломатичні запевнення, і відхилив їх, держава Бельгія не мала права одразу після рішення </w:t>
      </w:r>
      <w:r w:rsidRPr="004A4C39" w:rsidR="00CC53FA">
        <w:rPr>
          <w:i/>
          <w:szCs w:val="24"/>
          <w:lang w:val="uk-UA"/>
        </w:rPr>
        <w:t>Conseil d</w:t>
      </w:r>
      <w:r w:rsidR="0023446E">
        <w:rPr>
          <w:i/>
          <w:szCs w:val="24"/>
          <w:lang w:val="uk-UA"/>
        </w:rPr>
        <w:t>’</w:t>
      </w:r>
      <w:r w:rsidRPr="004A4C39" w:rsidR="00CC53FA">
        <w:rPr>
          <w:i/>
          <w:szCs w:val="24"/>
          <w:lang w:val="uk-UA"/>
        </w:rPr>
        <w:t>Etat</w:t>
      </w:r>
      <w:r w:rsidR="00CC53FA">
        <w:rPr>
          <w:i/>
          <w:szCs w:val="24"/>
          <w:lang w:val="uk-UA"/>
        </w:rPr>
        <w:t xml:space="preserve"> </w:t>
      </w:r>
      <w:r w:rsidR="00CC53FA">
        <w:rPr>
          <w:szCs w:val="24"/>
          <w:lang w:val="uk-UA"/>
        </w:rPr>
        <w:t>замін</w:t>
      </w:r>
      <w:r w:rsidR="00C10B0D">
        <w:rPr>
          <w:szCs w:val="24"/>
          <w:lang w:val="uk-UA"/>
        </w:rPr>
        <w:t>ити своєю оцінкою думку Суду щодо цих запевнень та суті заяви і вирішити про відхилення тимчасового заходу, визначеного Судом.</w:t>
      </w:r>
    </w:p>
    <w:p w:rsidR="003E4877" w:rsidP="00A41D68" w:rsidRDefault="00A41D68" w14:paraId="57336B86" w14:textId="0EBED328">
      <w:pPr>
        <w:pStyle w:val="ECHRPara"/>
        <w:rPr>
          <w:szCs w:val="24"/>
          <w:lang w:val="uk-UA"/>
        </w:rPr>
      </w:pPr>
      <w:r w:rsidRPr="004A4C39">
        <w:rPr>
          <w:szCs w:val="24"/>
          <w:lang w:val="uk-UA"/>
        </w:rPr>
        <w:fldChar w:fldCharType="begin"/>
      </w:r>
      <w:r w:rsidRPr="004A4C39">
        <w:rPr>
          <w:szCs w:val="24"/>
          <w:lang w:val="uk-UA"/>
        </w:rPr>
        <w:instrText xml:space="preserve"> SEQ level0 \*arabic </w:instrText>
      </w:r>
      <w:r w:rsidRPr="004A4C39">
        <w:rPr>
          <w:szCs w:val="24"/>
          <w:lang w:val="uk-UA"/>
        </w:rPr>
        <w:fldChar w:fldCharType="separate"/>
      </w:r>
      <w:r w:rsidRPr="004A4C39" w:rsidR="00025F9A">
        <w:rPr>
          <w:noProof/>
          <w:szCs w:val="24"/>
          <w:lang w:val="uk-UA"/>
        </w:rPr>
        <w:t>152</w:t>
      </w:r>
      <w:r w:rsidRPr="004A4C39">
        <w:rPr>
          <w:szCs w:val="24"/>
          <w:lang w:val="uk-UA"/>
        </w:rPr>
        <w:fldChar w:fldCharType="end"/>
      </w:r>
      <w:r w:rsidRPr="004A4C39">
        <w:rPr>
          <w:szCs w:val="24"/>
          <w:lang w:val="uk-UA"/>
        </w:rPr>
        <w:t>.  </w:t>
      </w:r>
      <w:r w:rsidR="003E4877">
        <w:rPr>
          <w:szCs w:val="24"/>
          <w:lang w:val="uk-UA"/>
        </w:rPr>
        <w:t xml:space="preserve">Суд також </w:t>
      </w:r>
      <w:r w:rsidR="00EC5688">
        <w:rPr>
          <w:szCs w:val="24"/>
          <w:lang w:val="uk-UA"/>
        </w:rPr>
        <w:t>нагадує</w:t>
      </w:r>
      <w:r w:rsidR="003E4877">
        <w:rPr>
          <w:szCs w:val="24"/>
          <w:lang w:val="uk-UA"/>
        </w:rPr>
        <w:t xml:space="preserve">, що </w:t>
      </w:r>
      <w:r w:rsidR="00EC5688">
        <w:rPr>
          <w:szCs w:val="24"/>
          <w:lang w:val="uk-UA"/>
        </w:rPr>
        <w:t xml:space="preserve">ефективна реалізація права на </w:t>
      </w:r>
      <w:r w:rsidR="000403FC">
        <w:rPr>
          <w:szCs w:val="24"/>
          <w:lang w:val="uk-UA"/>
        </w:rPr>
        <w:t xml:space="preserve">заяву вимагає те, щоб Суд мав можливість, упродовж всього часу провадження, </w:t>
      </w:r>
      <w:r w:rsidR="00E45A83">
        <w:rPr>
          <w:szCs w:val="24"/>
          <w:lang w:val="uk-UA"/>
        </w:rPr>
        <w:t>розглянути заяву відповідно до своєї звичайної процедури.</w:t>
      </w:r>
    </w:p>
    <w:p w:rsidR="00E367D2" w:rsidP="00A41D68" w:rsidRDefault="00A41D68" w14:paraId="416EC318" w14:textId="138C63E8">
      <w:pPr>
        <w:pStyle w:val="ECHRPara"/>
        <w:rPr>
          <w:lang w:val="uk-UA"/>
        </w:rPr>
      </w:pPr>
      <w:r w:rsidRPr="004A4C39">
        <w:rPr>
          <w:lang w:val="uk-UA"/>
        </w:rPr>
        <w:fldChar w:fldCharType="begin"/>
      </w:r>
      <w:r w:rsidRPr="004A4C39">
        <w:rPr>
          <w:lang w:val="uk-UA"/>
        </w:rPr>
        <w:instrText xml:space="preserve"> SEQ level0 \*arabic </w:instrText>
      </w:r>
      <w:r w:rsidRPr="004A4C39">
        <w:rPr>
          <w:lang w:val="uk-UA"/>
        </w:rPr>
        <w:fldChar w:fldCharType="separate"/>
      </w:r>
      <w:r w:rsidRPr="004A4C39" w:rsidR="00025F9A">
        <w:rPr>
          <w:noProof/>
          <w:lang w:val="uk-UA"/>
        </w:rPr>
        <w:t>153</w:t>
      </w:r>
      <w:r w:rsidRPr="004A4C39">
        <w:rPr>
          <w:noProof/>
          <w:lang w:val="uk-UA"/>
        </w:rPr>
        <w:fldChar w:fldCharType="end"/>
      </w:r>
      <w:r w:rsidRPr="004A4C39">
        <w:rPr>
          <w:lang w:val="uk-UA"/>
        </w:rPr>
        <w:t>.  </w:t>
      </w:r>
      <w:r w:rsidR="008155EB">
        <w:rPr>
          <w:lang w:val="uk-UA"/>
        </w:rPr>
        <w:t>Фактом є те, що в</w:t>
      </w:r>
      <w:r w:rsidR="00E367D2">
        <w:rPr>
          <w:lang w:val="uk-UA"/>
        </w:rPr>
        <w:t xml:space="preserve"> цій справі заявник </w:t>
      </w:r>
      <w:r w:rsidR="008155EB">
        <w:rPr>
          <w:lang w:val="uk-UA"/>
        </w:rPr>
        <w:t xml:space="preserve">зараз </w:t>
      </w:r>
      <w:r w:rsidR="00E367D2">
        <w:rPr>
          <w:lang w:val="uk-UA"/>
        </w:rPr>
        <w:t>утримується в одиночній камері у в</w:t>
      </w:r>
      <w:r w:rsidR="0023446E">
        <w:rPr>
          <w:lang w:val="uk-UA"/>
        </w:rPr>
        <w:t>’</w:t>
      </w:r>
      <w:r w:rsidR="00E367D2">
        <w:rPr>
          <w:lang w:val="uk-UA"/>
        </w:rPr>
        <w:t>язниці в Сполучених Штатах</w:t>
      </w:r>
      <w:r w:rsidR="00B0065A">
        <w:rPr>
          <w:lang w:val="uk-UA"/>
        </w:rPr>
        <w:t xml:space="preserve"> і, як підтверджено його адвокатом, він має дуже незначні контакти із зовнішнім світом (див. параграфи 64-67 вище). Видається, що він не мав можливості мати прямий контакт із своїм представником в Суді. Ці чинники є достатніми для того, щоб Суд дійшов висновку, що дії Уряду зробили скл</w:t>
      </w:r>
      <w:r w:rsidR="008155EB">
        <w:rPr>
          <w:lang w:val="uk-UA"/>
        </w:rPr>
        <w:t>аднішим для заявника здійснення свого</w:t>
      </w:r>
      <w:r w:rsidR="00B0065A">
        <w:rPr>
          <w:lang w:val="uk-UA"/>
        </w:rPr>
        <w:t xml:space="preserve"> пр</w:t>
      </w:r>
      <w:r w:rsidR="008155EB">
        <w:rPr>
          <w:lang w:val="uk-UA"/>
        </w:rPr>
        <w:t>ава</w:t>
      </w:r>
      <w:r w:rsidR="00B0065A">
        <w:rPr>
          <w:lang w:val="uk-UA"/>
        </w:rPr>
        <w:t xml:space="preserve"> на індивідуальну заяву і що тому </w:t>
      </w:r>
      <w:r w:rsidR="008155EB">
        <w:rPr>
          <w:lang w:val="uk-UA"/>
        </w:rPr>
        <w:t>мало місце перешкоджання</w:t>
      </w:r>
      <w:r w:rsidR="003650BD">
        <w:rPr>
          <w:lang w:val="uk-UA"/>
        </w:rPr>
        <w:t xml:space="preserve"> реалізації прав, передбачених статтею 34 Конвенції </w:t>
      </w:r>
      <w:r w:rsidRPr="004A4C39" w:rsidR="003650BD">
        <w:rPr>
          <w:lang w:val="uk-UA"/>
        </w:rPr>
        <w:t>(</w:t>
      </w:r>
      <w:r w:rsidR="003650BD">
        <w:rPr>
          <w:lang w:val="uk-UA"/>
        </w:rPr>
        <w:t>див.</w:t>
      </w:r>
      <w:r w:rsidRPr="004A4C39" w:rsidR="003650BD">
        <w:rPr>
          <w:lang w:val="uk-UA"/>
        </w:rPr>
        <w:t xml:space="preserve">, </w:t>
      </w:r>
      <w:r w:rsidRPr="004A4C39" w:rsidR="003650BD">
        <w:rPr>
          <w:i/>
          <w:lang w:val="uk-UA"/>
        </w:rPr>
        <w:t>mutatis mutandis</w:t>
      </w:r>
      <w:r w:rsidRPr="004A4C39" w:rsidR="003650BD">
        <w:rPr>
          <w:lang w:val="uk-UA"/>
        </w:rPr>
        <w:t xml:space="preserve">, </w:t>
      </w:r>
      <w:r w:rsidR="003650BD">
        <w:rPr>
          <w:lang w:val="uk-UA"/>
        </w:rPr>
        <w:t xml:space="preserve">рішення у справах </w:t>
      </w:r>
      <w:r w:rsidRPr="004A4C39" w:rsidR="003650BD">
        <w:rPr>
          <w:i/>
          <w:lang w:val="uk-UA"/>
        </w:rPr>
        <w:t>Shtukaturov v. Russia</w:t>
      </w:r>
      <w:r w:rsidRPr="004A4C39" w:rsidR="003650BD">
        <w:rPr>
          <w:lang w:val="uk-UA"/>
        </w:rPr>
        <w:t xml:space="preserve">, </w:t>
      </w:r>
      <w:r w:rsidR="003650BD">
        <w:rPr>
          <w:lang w:val="uk-UA"/>
        </w:rPr>
        <w:t xml:space="preserve">заява </w:t>
      </w:r>
      <w:r w:rsidRPr="004A4C39" w:rsidR="003650BD">
        <w:rPr>
          <w:lang w:val="uk-UA"/>
        </w:rPr>
        <w:t xml:space="preserve">44009/05, </w:t>
      </w:r>
      <w:r w:rsidR="003650BD">
        <w:rPr>
          <w:lang w:val="uk-UA"/>
        </w:rPr>
        <w:t xml:space="preserve">параграф </w:t>
      </w:r>
      <w:r w:rsidRPr="004A4C39" w:rsidR="003650BD">
        <w:rPr>
          <w:lang w:val="uk-UA"/>
        </w:rPr>
        <w:t xml:space="preserve">147, 27 </w:t>
      </w:r>
      <w:r w:rsidR="003650BD">
        <w:rPr>
          <w:lang w:val="uk-UA"/>
        </w:rPr>
        <w:t xml:space="preserve">березня </w:t>
      </w:r>
      <w:r w:rsidRPr="004A4C39" w:rsidR="003650BD">
        <w:rPr>
          <w:lang w:val="uk-UA"/>
        </w:rPr>
        <w:t>2008</w:t>
      </w:r>
      <w:r w:rsidR="003650BD">
        <w:rPr>
          <w:lang w:val="uk-UA"/>
        </w:rPr>
        <w:t xml:space="preserve"> р.</w:t>
      </w:r>
      <w:r w:rsidRPr="004A4C39" w:rsidR="003650BD">
        <w:rPr>
          <w:lang w:val="uk-UA"/>
        </w:rPr>
        <w:t xml:space="preserve">, and </w:t>
      </w:r>
      <w:r w:rsidRPr="004A4C39" w:rsidR="003650BD">
        <w:rPr>
          <w:i/>
          <w:lang w:val="uk-UA"/>
        </w:rPr>
        <w:t>Toumi v. Italy</w:t>
      </w:r>
      <w:r w:rsidRPr="004A4C39" w:rsidR="003650BD">
        <w:rPr>
          <w:lang w:val="uk-UA"/>
        </w:rPr>
        <w:t>, no. 25716/09</w:t>
      </w:r>
      <w:r w:rsidRPr="004A4C39" w:rsidR="003650BD">
        <w:rPr>
          <w:snapToGrid w:val="0"/>
          <w:szCs w:val="24"/>
          <w:lang w:val="uk-UA"/>
        </w:rPr>
        <w:t xml:space="preserve">, § 76, 5 </w:t>
      </w:r>
      <w:r w:rsidRPr="004A4C39" w:rsidR="003650BD">
        <w:rPr>
          <w:szCs w:val="24"/>
          <w:lang w:val="uk-UA"/>
        </w:rPr>
        <w:t>April</w:t>
      </w:r>
      <w:r w:rsidRPr="004A4C39" w:rsidR="003650BD">
        <w:rPr>
          <w:snapToGrid w:val="0"/>
          <w:szCs w:val="24"/>
          <w:lang w:val="uk-UA"/>
        </w:rPr>
        <w:t xml:space="preserve"> 2011</w:t>
      </w:r>
      <w:r w:rsidRPr="004A4C39" w:rsidR="003650BD">
        <w:rPr>
          <w:lang w:val="uk-UA"/>
        </w:rPr>
        <w:t>).</w:t>
      </w:r>
    </w:p>
    <w:p w:rsidR="008155EB" w:rsidP="00A41D68" w:rsidRDefault="00A41D68" w14:paraId="4BB13079" w14:textId="65DE090F">
      <w:pPr>
        <w:pStyle w:val="ECHRPara"/>
        <w:rPr>
          <w:szCs w:val="24"/>
          <w:lang w:val="uk-UA"/>
        </w:rPr>
      </w:pPr>
      <w:r w:rsidRPr="004A4C39">
        <w:rPr>
          <w:szCs w:val="24"/>
          <w:lang w:val="uk-UA"/>
        </w:rPr>
        <w:fldChar w:fldCharType="begin"/>
      </w:r>
      <w:r w:rsidRPr="004A4C39">
        <w:rPr>
          <w:szCs w:val="24"/>
          <w:lang w:val="uk-UA"/>
        </w:rPr>
        <w:instrText xml:space="preserve"> SEQ level0 \*arabic </w:instrText>
      </w:r>
      <w:r w:rsidRPr="004A4C39" w:rsidR="00BB133B">
        <w:rPr>
          <w:szCs w:val="24"/>
          <w:lang w:val="uk-UA"/>
        </w:rPr>
        <w:instrText>\r154</w:instrText>
      </w:r>
      <w:r w:rsidRPr="004A4C39">
        <w:rPr>
          <w:szCs w:val="24"/>
          <w:lang w:val="uk-UA"/>
        </w:rPr>
        <w:fldChar w:fldCharType="separate"/>
      </w:r>
      <w:r w:rsidRPr="004A4C39" w:rsidR="00BB133B">
        <w:rPr>
          <w:noProof/>
          <w:szCs w:val="24"/>
          <w:lang w:val="uk-UA"/>
        </w:rPr>
        <w:t>154</w:t>
      </w:r>
      <w:r w:rsidRPr="004A4C39">
        <w:rPr>
          <w:szCs w:val="24"/>
          <w:lang w:val="uk-UA"/>
        </w:rPr>
        <w:fldChar w:fldCharType="end"/>
      </w:r>
      <w:r w:rsidRPr="004A4C39">
        <w:rPr>
          <w:szCs w:val="24"/>
          <w:lang w:val="uk-UA"/>
        </w:rPr>
        <w:t>.  </w:t>
      </w:r>
      <w:r w:rsidR="008155EB">
        <w:rPr>
          <w:szCs w:val="24"/>
          <w:lang w:val="uk-UA"/>
        </w:rPr>
        <w:t>У світлі наявної в нього інформації, Суд доходить висновку, що не виконавши свідомо тимчасовий захід, визначений в правилі 39 Реґламенту Суду, держава-відповідач не виконала</w:t>
      </w:r>
      <w:r w:rsidR="00C40C07">
        <w:rPr>
          <w:szCs w:val="24"/>
          <w:lang w:val="uk-UA"/>
        </w:rPr>
        <w:t xml:space="preserve"> свої обов</w:t>
      </w:r>
      <w:r w:rsidR="0023446E">
        <w:rPr>
          <w:szCs w:val="24"/>
          <w:lang w:val="uk-UA"/>
        </w:rPr>
        <w:t>’</w:t>
      </w:r>
      <w:r w:rsidR="00C40C07">
        <w:rPr>
          <w:szCs w:val="24"/>
          <w:lang w:val="uk-UA"/>
        </w:rPr>
        <w:t xml:space="preserve">язки, які на неї покладаються </w:t>
      </w:r>
      <w:r w:rsidR="00B86662">
        <w:rPr>
          <w:szCs w:val="24"/>
          <w:lang w:val="uk-UA"/>
        </w:rPr>
        <w:t xml:space="preserve">за </w:t>
      </w:r>
      <w:r w:rsidR="00C40C07">
        <w:rPr>
          <w:szCs w:val="24"/>
          <w:lang w:val="uk-UA"/>
        </w:rPr>
        <w:t>статтею 34 Конвенції.</w:t>
      </w:r>
    </w:p>
    <w:p w:rsidRPr="004A4C39" w:rsidR="00BB133B" w:rsidP="00A41D68" w:rsidRDefault="000900E8" w14:paraId="77DA5045" w14:textId="77777777">
      <w:pPr>
        <w:pStyle w:val="ECHRPara"/>
        <w:rPr>
          <w:szCs w:val="24"/>
          <w:lang w:val="uk-UA"/>
        </w:rPr>
      </w:pPr>
      <w:r w:rsidRPr="004A4C39">
        <w:rPr>
          <w:szCs w:val="24"/>
          <w:lang w:val="uk-UA"/>
        </w:rPr>
        <w:t>...</w:t>
      </w:r>
    </w:p>
    <w:p w:rsidR="00B86662" w:rsidP="00014566" w:rsidRDefault="00801F83" w14:paraId="2EFCF73E" w14:textId="04180182">
      <w:pPr>
        <w:pStyle w:val="ECHRTitle1"/>
        <w:rPr>
          <w:lang w:val="uk-UA"/>
        </w:rPr>
      </w:pPr>
      <w:r>
        <w:rPr>
          <w:lang w:val="uk-UA"/>
        </w:rPr>
        <w:t>З ЦИХ ПІДСТАВ</w:t>
      </w:r>
      <w:r w:rsidR="00D60C3D">
        <w:rPr>
          <w:lang w:val="uk-UA"/>
        </w:rPr>
        <w:t xml:space="preserve"> СУД</w:t>
      </w:r>
      <w:r w:rsidR="00B86662">
        <w:rPr>
          <w:lang w:val="uk-UA"/>
        </w:rPr>
        <w:t xml:space="preserve"> ОДНОГОЛОСНО</w:t>
      </w:r>
      <w:r w:rsidR="00D60C3D">
        <w:rPr>
          <w:lang w:val="uk-UA"/>
        </w:rPr>
        <w:t>:</w:t>
      </w:r>
    </w:p>
    <w:p w:rsidRPr="004A4C39" w:rsidR="00014566" w:rsidP="00C621C2" w:rsidRDefault="000900E8" w14:paraId="5CF2620E" w14:textId="77777777">
      <w:pPr>
        <w:pStyle w:val="JuList"/>
        <w:rPr>
          <w:lang w:val="uk-UA"/>
        </w:rPr>
      </w:pPr>
      <w:r w:rsidRPr="004A4C39">
        <w:rPr>
          <w:lang w:val="uk-UA"/>
        </w:rPr>
        <w:t>...</w:t>
      </w:r>
    </w:p>
    <w:p w:rsidRPr="004A4C39" w:rsidR="00BB133B" w:rsidP="00C621C2" w:rsidRDefault="00BB133B" w14:paraId="59A8A7D3" w14:textId="77777777">
      <w:pPr>
        <w:pStyle w:val="JuList"/>
        <w:rPr>
          <w:lang w:val="uk-UA"/>
        </w:rPr>
      </w:pPr>
    </w:p>
    <w:p w:rsidRPr="00B86662" w:rsidR="00B86662" w:rsidP="00C621C2" w:rsidRDefault="00C961B5" w14:paraId="1CE047D8" w14:textId="60CB961D">
      <w:pPr>
        <w:pStyle w:val="JuList"/>
        <w:rPr>
          <w:lang w:val="uk-UA"/>
        </w:rPr>
      </w:pPr>
      <w:r w:rsidRPr="004A4C39">
        <w:rPr>
          <w:lang w:val="uk-UA"/>
        </w:rPr>
        <w:t>2</w:t>
      </w:r>
      <w:r w:rsidRPr="004A4C39" w:rsidR="00014566">
        <w:rPr>
          <w:lang w:val="uk-UA"/>
        </w:rPr>
        <w:t>.  </w:t>
      </w:r>
      <w:r w:rsidR="00B86662">
        <w:rPr>
          <w:i/>
          <w:lang w:val="uk-UA"/>
        </w:rPr>
        <w:t xml:space="preserve">Постановляє, </w:t>
      </w:r>
      <w:r w:rsidR="00B86662">
        <w:rPr>
          <w:lang w:val="uk-UA"/>
        </w:rPr>
        <w:t>що екстрадиція заявника до Сполучених Штатів порушила статтю 3 Конвенції;</w:t>
      </w:r>
    </w:p>
    <w:p w:rsidRPr="004A4C39" w:rsidR="00383542" w:rsidP="00C621C2" w:rsidRDefault="00383542" w14:paraId="15C7AAB5" w14:textId="77777777">
      <w:pPr>
        <w:pStyle w:val="JuList"/>
        <w:rPr>
          <w:lang w:val="uk-UA"/>
        </w:rPr>
      </w:pPr>
    </w:p>
    <w:p w:rsidR="00B86662" w:rsidP="00C621C2" w:rsidRDefault="005D3602" w14:paraId="2D220D8A" w14:textId="4EDC10AE">
      <w:pPr>
        <w:pStyle w:val="JuList"/>
        <w:rPr>
          <w:lang w:val="uk-UA"/>
        </w:rPr>
      </w:pPr>
      <w:r w:rsidRPr="004A4C39">
        <w:rPr>
          <w:lang w:val="uk-UA"/>
        </w:rPr>
        <w:t>3.</w:t>
      </w:r>
      <w:r w:rsidRPr="004A4C39" w:rsidR="00014566">
        <w:rPr>
          <w:lang w:val="uk-UA"/>
        </w:rPr>
        <w:t>  </w:t>
      </w:r>
      <w:r w:rsidR="00B86662">
        <w:rPr>
          <w:i/>
          <w:lang w:val="uk-UA"/>
        </w:rPr>
        <w:t xml:space="preserve">Постановляє, </w:t>
      </w:r>
      <w:r w:rsidR="00B86662">
        <w:rPr>
          <w:lang w:val="uk-UA"/>
        </w:rPr>
        <w:t>що держава-відповідач не виконала свої обов</w:t>
      </w:r>
      <w:r w:rsidR="0023446E">
        <w:rPr>
          <w:lang w:val="uk-UA"/>
        </w:rPr>
        <w:t>’</w:t>
      </w:r>
      <w:r w:rsidR="00B86662">
        <w:rPr>
          <w:lang w:val="uk-UA"/>
        </w:rPr>
        <w:t>язки за статтею 34 Конвенції;</w:t>
      </w:r>
    </w:p>
    <w:p w:rsidRPr="004A4C39" w:rsidR="00014566" w:rsidP="00C621C2" w:rsidRDefault="00014566" w14:paraId="3B50BCA8" w14:textId="77777777">
      <w:pPr>
        <w:pStyle w:val="JuList"/>
        <w:rPr>
          <w:lang w:val="uk-UA"/>
        </w:rPr>
      </w:pPr>
    </w:p>
    <w:p w:rsidRPr="004A4C39" w:rsidR="00014566" w:rsidP="00C621C2" w:rsidRDefault="000900E8" w14:paraId="23624BD4" w14:textId="77777777">
      <w:pPr>
        <w:pStyle w:val="JuList"/>
        <w:rPr>
          <w:lang w:val="uk-UA"/>
        </w:rPr>
      </w:pPr>
      <w:r w:rsidRPr="004A4C39">
        <w:rPr>
          <w:lang w:val="uk-UA"/>
        </w:rPr>
        <w:t>...</w:t>
      </w:r>
    </w:p>
    <w:p w:rsidR="00DC5DA4" w:rsidP="00DC5DA4" w:rsidRDefault="00DC5DA4" w14:paraId="1B1DFFC0" w14:textId="09615F42">
      <w:pPr>
        <w:pStyle w:val="JuParaLast"/>
        <w:rPr>
          <w:lang w:val="uk-UA"/>
        </w:rPr>
      </w:pPr>
      <w:r>
        <w:rPr>
          <w:lang w:val="uk-UA"/>
        </w:rPr>
        <w:t>Учинено французькою мовою і повідомлено письмово 4 вересня 2014 року відповідно до пунктів 2 та 3 правила 77 Реґламенту Суду.</w:t>
      </w:r>
    </w:p>
    <w:p w:rsidRPr="004A4C39" w:rsidR="00014566" w:rsidP="00C621C2" w:rsidRDefault="00014566" w14:paraId="66BC5F3D" w14:textId="1DF60234">
      <w:pPr>
        <w:pStyle w:val="JuSigned"/>
        <w:rPr>
          <w:lang w:val="uk-UA"/>
        </w:rPr>
      </w:pPr>
      <w:r w:rsidRPr="004A4C39">
        <w:rPr>
          <w:lang w:val="uk-UA"/>
        </w:rPr>
        <w:tab/>
      </w:r>
      <w:r w:rsidR="00DC5DA4">
        <w:rPr>
          <w:lang w:val="uk-UA"/>
        </w:rPr>
        <w:t>Клаудіа Вестердік</w:t>
      </w:r>
      <w:r w:rsidRPr="004A4C39">
        <w:rPr>
          <w:lang w:val="uk-UA"/>
        </w:rPr>
        <w:tab/>
      </w:r>
      <w:r w:rsidR="00DC5DA4">
        <w:rPr>
          <w:szCs w:val="24"/>
          <w:lang w:val="uk-UA"/>
        </w:rPr>
        <w:t>Марк Вілліґер</w:t>
      </w:r>
      <w:r w:rsidRPr="004A4C39" w:rsidR="00BF7291">
        <w:rPr>
          <w:szCs w:val="24"/>
          <w:lang w:val="uk-UA"/>
        </w:rPr>
        <w:br/>
      </w:r>
      <w:r w:rsidRPr="004A4C39">
        <w:rPr>
          <w:lang w:val="uk-UA"/>
        </w:rPr>
        <w:tab/>
      </w:r>
      <w:r w:rsidR="00DC5DA4">
        <w:rPr>
          <w:iCs/>
          <w:lang w:val="uk-UA"/>
        </w:rPr>
        <w:t>Секретар</w:t>
      </w:r>
      <w:r w:rsidRPr="004A4C39">
        <w:rPr>
          <w:lang w:val="uk-UA"/>
        </w:rPr>
        <w:tab/>
      </w:r>
      <w:r w:rsidR="00DC5DA4">
        <w:rPr>
          <w:lang w:val="uk-UA"/>
        </w:rPr>
        <w:t>Голова</w:t>
      </w:r>
    </w:p>
    <w:p w:rsidRPr="004A4C39" w:rsidR="004D15F3" w:rsidP="00436307" w:rsidRDefault="004D15F3" w14:paraId="639E9EE5" w14:textId="77777777">
      <w:pPr>
        <w:rPr>
          <w:lang w:val="uk-UA"/>
        </w:rPr>
      </w:pPr>
    </w:p>
    <w:p w:rsidRPr="004A4C39" w:rsidR="009B4689" w:rsidP="003869C5" w:rsidRDefault="003D2855" w14:paraId="57429B12" w14:textId="263FFDC6">
      <w:pPr>
        <w:pStyle w:val="JuParaLast"/>
        <w:ind w:firstLine="0"/>
        <w:rPr>
          <w:lang w:val="uk-UA"/>
        </w:rPr>
      </w:pPr>
      <w:r w:rsidRPr="00412A8C">
        <w:rPr>
          <w:lang w:val="uk-UA"/>
        </w:rPr>
        <w:t>Згідно з пунктом 2 статті 45 Конвенції та пунктом 2 правила 74 Реґламе</w:t>
      </w:r>
      <w:r w:rsidR="00925D1A">
        <w:rPr>
          <w:lang w:val="uk-UA"/>
        </w:rPr>
        <w:t>нту Суду, до цього рішення додає</w:t>
      </w:r>
      <w:r w:rsidRPr="00412A8C">
        <w:rPr>
          <w:lang w:val="uk-UA"/>
        </w:rPr>
        <w:t xml:space="preserve">ться </w:t>
      </w:r>
      <w:r w:rsidR="00925D1A">
        <w:rPr>
          <w:lang w:val="uk-UA"/>
        </w:rPr>
        <w:t>окрема думка пані Юдківської</w:t>
      </w:r>
      <w:r w:rsidR="003869C5">
        <w:rPr>
          <w:lang w:val="uk-UA"/>
        </w:rPr>
        <w:t>.</w:t>
      </w:r>
    </w:p>
    <w:p w:rsidRPr="004A4C39" w:rsidR="009B4689" w:rsidP="00436307" w:rsidRDefault="009B4689" w14:paraId="3143E040" w14:textId="77777777">
      <w:pPr>
        <w:rPr>
          <w:lang w:val="uk-UA"/>
        </w:rPr>
      </w:pPr>
    </w:p>
    <w:p w:rsidRPr="004A4C39" w:rsidR="009B4689" w:rsidP="009B4689" w:rsidRDefault="009B4689" w14:paraId="13FEC182" w14:textId="77777777">
      <w:pPr>
        <w:jc w:val="right"/>
        <w:rPr>
          <w:lang w:val="uk-UA"/>
        </w:rPr>
      </w:pPr>
      <w:r w:rsidRPr="004A4C39">
        <w:rPr>
          <w:lang w:val="uk-UA"/>
        </w:rPr>
        <w:t>M.V.</w:t>
      </w:r>
    </w:p>
    <w:p w:rsidR="009B4689" w:rsidP="00D76DFB" w:rsidRDefault="009B4689" w14:paraId="2F524BEE" w14:textId="77777777">
      <w:pPr>
        <w:jc w:val="right"/>
        <w:rPr>
          <w:lang w:val="uk-UA"/>
        </w:rPr>
      </w:pPr>
      <w:r w:rsidRPr="004A4C39">
        <w:rPr>
          <w:lang w:val="uk-UA"/>
        </w:rPr>
        <w:t>C.W.</w:t>
      </w:r>
    </w:p>
    <w:p w:rsidR="00AD619D" w:rsidP="00D76DFB" w:rsidRDefault="00AD619D" w14:paraId="077223AA" w14:textId="77777777">
      <w:pPr>
        <w:jc w:val="right"/>
        <w:rPr>
          <w:lang w:val="uk-UA"/>
        </w:rPr>
      </w:pPr>
    </w:p>
    <w:p w:rsidR="00D0030C" w:rsidP="00D0030C" w:rsidRDefault="00D0030C" w14:paraId="1C7BD79B" w14:textId="77777777">
      <w:pPr>
        <w:rPr>
          <w:szCs w:val="24"/>
          <w:lang w:val="uk-UA"/>
        </w:rPr>
      </w:pPr>
      <w:r>
        <w:rPr>
          <w:szCs w:val="24"/>
          <w:lang w:val="uk-UA"/>
        </w:rPr>
        <w:t xml:space="preserve">Окремі думки не </w:t>
      </w:r>
      <w:r w:rsidRPr="00647F9E">
        <w:rPr>
          <w:szCs w:val="24"/>
          <w:lang w:val="uk-UA"/>
        </w:rPr>
        <w:t>перекладались</w:t>
      </w:r>
      <w:r>
        <w:rPr>
          <w:szCs w:val="24"/>
          <w:lang w:val="uk-UA"/>
        </w:rPr>
        <w:t>, однак їх викладено англійською та французькою мовами в офіційних мовних версіях рішення, яке можна знайти в базі рішень Суду HUDOC.</w:t>
      </w:r>
    </w:p>
    <w:p w:rsidR="00D0030C" w:rsidRDefault="00D0030C" w14:paraId="00349A82" w14:textId="77777777">
      <w:pPr>
        <w:jc w:val="left"/>
        <w:rPr>
          <w:b/>
          <w:sz w:val="20"/>
          <w:lang w:val="uk-UA"/>
        </w:rPr>
      </w:pPr>
      <w:r>
        <w:rPr>
          <w:b/>
          <w:sz w:val="20"/>
          <w:lang w:val="uk-UA"/>
        </w:rPr>
        <w:br w:type="page"/>
      </w:r>
    </w:p>
    <w:p w:rsidRPr="00CB3E8E" w:rsidR="00D0030C" w:rsidP="00D0030C" w:rsidRDefault="00D0030C" w14:paraId="4CA42A2A" w14:textId="560B07BC">
      <w:pPr>
        <w:rPr>
          <w:b/>
          <w:sz w:val="20"/>
          <w:lang w:val="uk-UA"/>
        </w:rPr>
      </w:pPr>
      <w:r w:rsidRPr="00CB3E8E">
        <w:rPr>
          <w:b/>
          <w:sz w:val="20"/>
          <w:lang w:val="uk-UA"/>
        </w:rPr>
        <w:t>©</w:t>
      </w:r>
      <w:r w:rsidRPr="00CB3E8E">
        <w:rPr>
          <w:sz w:val="20"/>
          <w:lang w:val="uk-UA"/>
        </w:rPr>
        <w:t xml:space="preserve"> </w:t>
      </w:r>
      <w:r w:rsidRPr="00CB3E8E">
        <w:rPr>
          <w:b/>
          <w:sz w:val="20"/>
          <w:lang w:val="uk-UA"/>
        </w:rPr>
        <w:t xml:space="preserve">Рада Європи/Європейський суд з прав людини, </w:t>
      </w:r>
      <w:r>
        <w:rPr>
          <w:b/>
          <w:sz w:val="20"/>
          <w:lang w:val="uk-UA"/>
        </w:rPr>
        <w:t>2015</w:t>
      </w:r>
      <w:r w:rsidRPr="00CB3E8E">
        <w:rPr>
          <w:b/>
          <w:sz w:val="20"/>
          <w:lang w:val="uk-UA"/>
        </w:rPr>
        <w:t>.</w:t>
      </w:r>
    </w:p>
    <w:p w:rsidRPr="00CB3E8E" w:rsidR="00D0030C" w:rsidP="00D0030C" w:rsidRDefault="00D0030C" w14:paraId="50F26C1E" w14:textId="12F941E3">
      <w:pPr>
        <w:pStyle w:val="NormalWeb"/>
        <w:ind w:right="-1"/>
        <w:rPr>
          <w:sz w:val="20"/>
          <w:szCs w:val="20"/>
          <w:lang w:val="uk-UA"/>
        </w:rPr>
      </w:pPr>
      <w:r w:rsidRPr="00CB3E8E">
        <w:rPr>
          <w:sz w:val="20"/>
          <w:szCs w:val="20"/>
          <w:lang w:val="uk-UA"/>
        </w:rPr>
        <w:t>Офіційними мовами Європейського суду з прав людини є англійська та французька мови. Цей переклад було замовлено за підтримки Цільового фонду «Права людини» Ради Європи (</w:t>
      </w:r>
      <w:hyperlink w:history="1" r:id="rId14">
        <w:r w:rsidRPr="00CB3E8E">
          <w:rPr>
            <w:rStyle w:val="Hyperlink"/>
            <w:sz w:val="20"/>
            <w:szCs w:val="20"/>
            <w:lang w:val="uk-UA"/>
          </w:rPr>
          <w:t>www.coe.int/humanrightstrustfund</w:t>
        </w:r>
      </w:hyperlink>
      <w:r w:rsidRPr="00CB3E8E">
        <w:rPr>
          <w:sz w:val="20"/>
          <w:szCs w:val="20"/>
          <w:lang w:val="uk-UA"/>
        </w:rPr>
        <w:t>). Він не є зобов</w:t>
      </w:r>
      <w:r w:rsidR="0023446E">
        <w:rPr>
          <w:sz w:val="20"/>
          <w:szCs w:val="20"/>
          <w:lang w:val="uk-UA"/>
        </w:rPr>
        <w:t>’</w:t>
      </w:r>
      <w:r w:rsidRPr="00CB3E8E">
        <w:rPr>
          <w:sz w:val="20"/>
          <w:szCs w:val="20"/>
          <w:lang w:val="uk-UA"/>
        </w:rPr>
        <w:t>язальним для Суду; також Суд не несе жодної відповідальності за його якість. Його можна завантажити з бази рішень Європейського суду з прав людини HUDOC (</w:t>
      </w:r>
      <w:hyperlink w:history="1" r:id="rId15">
        <w:r w:rsidRPr="00CB3E8E">
          <w:rPr>
            <w:rStyle w:val="Hyperlink"/>
            <w:sz w:val="20"/>
            <w:szCs w:val="20"/>
            <w:lang w:val="uk-UA"/>
          </w:rPr>
          <w:t>http://hudoc.echr.coe.int</w:t>
        </w:r>
      </w:hyperlink>
      <w:r w:rsidRPr="00CB3E8E">
        <w:rPr>
          <w:sz w:val="20"/>
          <w:szCs w:val="20"/>
          <w:lang w:val="uk-UA"/>
        </w:rPr>
        <w:t xml:space="preserve">) або з будь-яких інших баз даних, в яких Суд його також розмістив. Його можна відтворювати в некомерційних цілях за умови, що будуть зазначені повна назва справи та посилання на авторське право і Цільовий фонд «Права людини». Для використання будь-якої частини цього перекладу в комерційних цілях слід звертатися за наступною адресою: </w:t>
      </w:r>
      <w:hyperlink w:history="1" r:id="rId16">
        <w:r w:rsidRPr="00CB3E8E">
          <w:rPr>
            <w:rStyle w:val="Hyperlink"/>
            <w:sz w:val="20"/>
            <w:szCs w:val="20"/>
            <w:lang w:val="uk-UA"/>
          </w:rPr>
          <w:t>publishing@echr.coe.int</w:t>
        </w:r>
      </w:hyperlink>
      <w:r w:rsidRPr="00CB3E8E">
        <w:rPr>
          <w:sz w:val="20"/>
          <w:szCs w:val="20"/>
          <w:lang w:val="uk-UA"/>
        </w:rPr>
        <w:t>.</w:t>
      </w:r>
    </w:p>
    <w:p w:rsidRPr="00CB3E8E" w:rsidR="00D0030C" w:rsidP="00D0030C" w:rsidRDefault="00D0030C" w14:paraId="7F2A9316" w14:textId="77777777">
      <w:pPr>
        <w:pStyle w:val="NormalWeb"/>
        <w:ind w:right="403" w:firstLine="709"/>
        <w:rPr>
          <w:b/>
          <w:sz w:val="20"/>
          <w:szCs w:val="20"/>
          <w:lang w:val="uk-UA"/>
        </w:rPr>
      </w:pPr>
    </w:p>
    <w:p w:rsidRPr="00CB3E8E" w:rsidR="00D0030C" w:rsidP="00D0030C" w:rsidRDefault="00D0030C" w14:paraId="1F59AB2E" w14:textId="77777777">
      <w:pPr>
        <w:pStyle w:val="NormalWeb"/>
        <w:ind w:right="403"/>
        <w:rPr>
          <w:b/>
          <w:sz w:val="20"/>
          <w:szCs w:val="20"/>
          <w:lang w:val="uk-UA"/>
        </w:rPr>
      </w:pPr>
      <w:r w:rsidRPr="00CB3E8E">
        <w:rPr>
          <w:b/>
          <w:sz w:val="20"/>
          <w:szCs w:val="20"/>
          <w:lang w:val="uk-UA"/>
        </w:rPr>
        <w:t xml:space="preserve">© Council of Europe/European Court of Human Rights, </w:t>
      </w:r>
      <w:r>
        <w:rPr>
          <w:b/>
          <w:sz w:val="20"/>
          <w:szCs w:val="20"/>
          <w:lang w:val="uk-UA"/>
        </w:rPr>
        <w:t>2015</w:t>
      </w:r>
      <w:r w:rsidRPr="00CB3E8E">
        <w:rPr>
          <w:b/>
          <w:sz w:val="20"/>
          <w:szCs w:val="20"/>
          <w:lang w:val="uk-UA"/>
        </w:rPr>
        <w:t>.</w:t>
      </w:r>
    </w:p>
    <w:p w:rsidRPr="00CB3E8E" w:rsidR="00D0030C" w:rsidP="00D0030C" w:rsidRDefault="00D0030C" w14:paraId="4E08C4AC" w14:textId="77777777">
      <w:pPr>
        <w:pStyle w:val="NormalWeb"/>
        <w:ind w:right="-1"/>
        <w:rPr>
          <w:sz w:val="20"/>
          <w:szCs w:val="20"/>
          <w:lang w:val="uk-UA"/>
        </w:rPr>
      </w:pPr>
      <w:r w:rsidRPr="00CB3E8E">
        <w:rPr>
          <w:sz w:val="20"/>
          <w:szCs w:val="20"/>
          <w:lang w:val="uk-UA"/>
        </w:rPr>
        <w:t>The official languages of the European Court of Human Rights are English and French. This translation was commissioned with the support of the Human Rights Trust Fund of the Council of Europe (</w:t>
      </w:r>
      <w:hyperlink w:history="1" r:id="rId17">
        <w:r w:rsidRPr="00CB3E8E">
          <w:rPr>
            <w:rStyle w:val="Hyperlink"/>
            <w:bCs/>
            <w:sz w:val="20"/>
            <w:szCs w:val="20"/>
            <w:lang w:val="uk-UA"/>
          </w:rPr>
          <w:t>www.coe.int/humanrightstrustfund</w:t>
        </w:r>
      </w:hyperlink>
      <w:r w:rsidRPr="00CB3E8E">
        <w:rPr>
          <w:sz w:val="20"/>
          <w:szCs w:val="20"/>
          <w:lang w:val="uk-UA"/>
        </w:rPr>
        <w:t>). It does not bind the Court, nor does the Court take any responsibility for the quality thereof. It may be downloaded from the HUDOC case-law database of the European Court of Human Rights (</w:t>
      </w:r>
      <w:hyperlink w:history="1" r:id="rId18">
        <w:r w:rsidRPr="00CB3E8E">
          <w:rPr>
            <w:rStyle w:val="Hyperlink"/>
            <w:sz w:val="20"/>
            <w:szCs w:val="20"/>
            <w:lang w:val="uk-UA"/>
          </w:rPr>
          <w:t>http://hudoc.echr.coe.int</w:t>
        </w:r>
      </w:hyperlink>
      <w:r w:rsidRPr="00CB3E8E">
        <w:rPr>
          <w:sz w:val="20"/>
          <w:szCs w:val="20"/>
          <w:lang w:val="uk-UA"/>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19">
        <w:r w:rsidRPr="00CB3E8E">
          <w:rPr>
            <w:rStyle w:val="Hyperlink"/>
            <w:sz w:val="20"/>
            <w:szCs w:val="20"/>
            <w:lang w:val="uk-UA"/>
          </w:rPr>
          <w:t>publishing@echr.coe.int</w:t>
        </w:r>
      </w:hyperlink>
      <w:r w:rsidRPr="00CB3E8E">
        <w:rPr>
          <w:sz w:val="20"/>
          <w:szCs w:val="20"/>
          <w:lang w:val="uk-UA"/>
        </w:rPr>
        <w:t>.</w:t>
      </w:r>
    </w:p>
    <w:p w:rsidRPr="00CB3E8E" w:rsidR="00D0030C" w:rsidP="00D0030C" w:rsidRDefault="00D0030C" w14:paraId="416DE6D5" w14:textId="77777777">
      <w:pPr>
        <w:ind w:left="709" w:right="403"/>
        <w:rPr>
          <w:b/>
          <w:sz w:val="20"/>
          <w:lang w:val="uk-UA"/>
        </w:rPr>
      </w:pPr>
    </w:p>
    <w:p w:rsidRPr="00CB3E8E" w:rsidR="00D0030C" w:rsidP="00D0030C" w:rsidRDefault="00D0030C" w14:paraId="303D45E2" w14:textId="01A818EB">
      <w:pPr>
        <w:ind w:right="403"/>
        <w:rPr>
          <w:b/>
          <w:sz w:val="20"/>
          <w:lang w:val="uk-UA"/>
        </w:rPr>
      </w:pPr>
      <w:r w:rsidRPr="00CB3E8E">
        <w:rPr>
          <w:b/>
          <w:sz w:val="20"/>
          <w:lang w:val="uk-UA"/>
        </w:rPr>
        <w:t>© Conseil de l</w:t>
      </w:r>
      <w:r w:rsidR="0023446E">
        <w:rPr>
          <w:b/>
          <w:sz w:val="20"/>
          <w:lang w:val="uk-UA"/>
        </w:rPr>
        <w:t>’</w:t>
      </w:r>
      <w:r w:rsidRPr="00CB3E8E">
        <w:rPr>
          <w:b/>
          <w:sz w:val="20"/>
          <w:lang w:val="uk-UA"/>
        </w:rPr>
        <w:t>Europe/Cour européenne des droits de l</w:t>
      </w:r>
      <w:r w:rsidR="0023446E">
        <w:rPr>
          <w:b/>
          <w:sz w:val="20"/>
          <w:lang w:val="uk-UA"/>
        </w:rPr>
        <w:t>’</w:t>
      </w:r>
      <w:r w:rsidRPr="00CB3E8E">
        <w:rPr>
          <w:b/>
          <w:sz w:val="20"/>
          <w:lang w:val="uk-UA"/>
        </w:rPr>
        <w:t xml:space="preserve">homme, </w:t>
      </w:r>
      <w:r>
        <w:rPr>
          <w:b/>
          <w:sz w:val="20"/>
          <w:lang w:val="uk-UA"/>
        </w:rPr>
        <w:t>2015</w:t>
      </w:r>
      <w:r w:rsidRPr="00CB3E8E">
        <w:rPr>
          <w:b/>
          <w:sz w:val="20"/>
          <w:lang w:val="uk-UA"/>
        </w:rPr>
        <w:t>.</w:t>
      </w:r>
    </w:p>
    <w:p w:rsidR="00D0030C" w:rsidP="00D0030C" w:rsidRDefault="00D0030C" w14:paraId="39AEB409" w14:textId="1B4C7412">
      <w:pPr>
        <w:rPr>
          <w:sz w:val="20"/>
          <w:lang w:val="fr-FR"/>
        </w:rPr>
      </w:pPr>
      <w:r w:rsidRPr="00CB3E8E">
        <w:rPr>
          <w:sz w:val="20"/>
          <w:lang w:val="uk-UA"/>
        </w:rPr>
        <w:t>Les langues officielles de la Cour européenne des droits de l</w:t>
      </w:r>
      <w:r w:rsidR="0023446E">
        <w:rPr>
          <w:sz w:val="20"/>
          <w:lang w:val="uk-UA"/>
        </w:rPr>
        <w:t>’</w:t>
      </w:r>
      <w:r w:rsidRPr="00CB3E8E">
        <w:rPr>
          <w:sz w:val="20"/>
          <w:lang w:val="uk-UA"/>
        </w:rPr>
        <w:t>homme sont le français et l</w:t>
      </w:r>
      <w:r w:rsidR="0023446E">
        <w:rPr>
          <w:sz w:val="20"/>
          <w:lang w:val="uk-UA"/>
        </w:rPr>
        <w:t>’</w:t>
      </w:r>
      <w:r w:rsidRPr="00CB3E8E">
        <w:rPr>
          <w:sz w:val="20"/>
          <w:lang w:val="uk-UA"/>
        </w:rPr>
        <w:t>anglais. La présente traduction a été effectuée avec le soutien du Fonds fiduciaire pour les droits de l</w:t>
      </w:r>
      <w:r w:rsidR="0023446E">
        <w:rPr>
          <w:sz w:val="20"/>
          <w:lang w:val="uk-UA"/>
        </w:rPr>
        <w:t>’</w:t>
      </w:r>
      <w:r w:rsidRPr="00CB3E8E">
        <w:rPr>
          <w:sz w:val="20"/>
          <w:lang w:val="uk-UA"/>
        </w:rPr>
        <w:t>homme du Conseil de l</w:t>
      </w:r>
      <w:r w:rsidR="0023446E">
        <w:rPr>
          <w:sz w:val="20"/>
          <w:lang w:val="uk-UA"/>
        </w:rPr>
        <w:t>’</w:t>
      </w:r>
      <w:r w:rsidRPr="00CB3E8E">
        <w:rPr>
          <w:sz w:val="20"/>
          <w:lang w:val="uk-UA"/>
        </w:rPr>
        <w:t>Europe (</w:t>
      </w:r>
      <w:hyperlink w:tooltip="http://www.coe.int/humanrightstrustfund" w:history="1" r:id="rId20">
        <w:r w:rsidRPr="00CB3E8E">
          <w:rPr>
            <w:rStyle w:val="Hyperlink"/>
            <w:bCs/>
            <w:sz w:val="20"/>
            <w:lang w:val="uk-UA"/>
          </w:rPr>
          <w:t>www.coe.int/humanrightstrustfund</w:t>
        </w:r>
      </w:hyperlink>
      <w:r w:rsidRPr="00CB3E8E">
        <w:rPr>
          <w:sz w:val="20"/>
          <w:lang w:val="uk-UA"/>
        </w:rPr>
        <w:t>). Elle ne lie pas la Cour, et celle-ci décline toute responsabilité quant à sa qualité. Elle peut être téléchargée à partir de HUDOC, la base de jurisprudence de la Cour européenne des droits de l</w:t>
      </w:r>
      <w:r w:rsidR="0023446E">
        <w:rPr>
          <w:sz w:val="20"/>
          <w:lang w:val="uk-UA"/>
        </w:rPr>
        <w:t>’</w:t>
      </w:r>
      <w:r w:rsidRPr="00CB3E8E">
        <w:rPr>
          <w:sz w:val="20"/>
          <w:lang w:val="uk-UA"/>
        </w:rPr>
        <w:t>homme (</w:t>
      </w:r>
      <w:hyperlink w:tooltip="http://hudoc.echr.coe.int/" w:history="1" r:id="rId21">
        <w:r w:rsidRPr="00CB3E8E">
          <w:rPr>
            <w:rStyle w:val="Hyperlink"/>
            <w:sz w:val="20"/>
            <w:lang w:val="uk-UA"/>
          </w:rPr>
          <w:t>http://hudoc.echr.coe.int</w:t>
        </w:r>
      </w:hyperlink>
      <w:r w:rsidRPr="00CB3E8E">
        <w:rPr>
          <w:sz w:val="20"/>
          <w:lang w:val="uk-UA"/>
        </w:rPr>
        <w:t>), ou de toute autre base de données à laquelle HUDOC l</w:t>
      </w:r>
      <w:r w:rsidR="0023446E">
        <w:rPr>
          <w:sz w:val="20"/>
          <w:lang w:val="uk-UA"/>
        </w:rPr>
        <w:t>’</w:t>
      </w:r>
      <w:r w:rsidRPr="00CB3E8E">
        <w:rPr>
          <w:sz w:val="20"/>
          <w:lang w:val="uk-UA"/>
        </w:rPr>
        <w:t>a communiquée. Elle peut être reproduite à des fins non commerciales, sous réserve que le titre de l</w:t>
      </w:r>
      <w:r w:rsidR="0023446E">
        <w:rPr>
          <w:sz w:val="20"/>
          <w:lang w:val="uk-UA"/>
        </w:rPr>
        <w:t>’</w:t>
      </w:r>
      <w:r w:rsidRPr="00CB3E8E">
        <w:rPr>
          <w:sz w:val="20"/>
          <w:lang w:val="uk-UA"/>
        </w:rPr>
        <w:t>affaire soit cité en entier et s</w:t>
      </w:r>
      <w:r w:rsidR="0023446E">
        <w:rPr>
          <w:sz w:val="20"/>
          <w:lang w:val="uk-UA"/>
        </w:rPr>
        <w:t>’</w:t>
      </w:r>
      <w:r w:rsidRPr="00CB3E8E">
        <w:rPr>
          <w:sz w:val="20"/>
          <w:lang w:val="uk-UA"/>
        </w:rPr>
        <w:t>accompagne de l</w:t>
      </w:r>
      <w:r w:rsidR="0023446E">
        <w:rPr>
          <w:sz w:val="20"/>
          <w:lang w:val="uk-UA"/>
        </w:rPr>
        <w:t>’</w:t>
      </w:r>
      <w:r w:rsidRPr="00CB3E8E">
        <w:rPr>
          <w:sz w:val="20"/>
          <w:lang w:val="uk-UA"/>
        </w:rPr>
        <w:t>indication de copyright ci-dessus ainsi que de la référence au Fonds fiduciaire pour les droits de l</w:t>
      </w:r>
      <w:r w:rsidR="0023446E">
        <w:rPr>
          <w:sz w:val="20"/>
          <w:lang w:val="uk-UA"/>
        </w:rPr>
        <w:t>’</w:t>
      </w:r>
      <w:r w:rsidRPr="00CB3E8E">
        <w:rPr>
          <w:sz w:val="20"/>
          <w:lang w:val="uk-UA"/>
        </w:rPr>
        <w:t>homme. Toute personne souhaitant se servir de tout ou partie de la présente traduction à des fins commerciales est invitée à le signaler à l</w:t>
      </w:r>
      <w:r w:rsidR="0023446E">
        <w:rPr>
          <w:sz w:val="20"/>
          <w:lang w:val="uk-UA"/>
        </w:rPr>
        <w:t>’</w:t>
      </w:r>
      <w:r w:rsidRPr="00CB3E8E">
        <w:rPr>
          <w:sz w:val="20"/>
          <w:lang w:val="uk-UA"/>
        </w:rPr>
        <w:t xml:space="preserve">adresse suivante : </w:t>
      </w:r>
      <w:hyperlink w:tooltip="mailto:publishing@echr.coe.int" w:history="1" r:id="rId22">
        <w:r w:rsidRPr="00CB3E8E">
          <w:rPr>
            <w:rStyle w:val="Hyperlink"/>
            <w:sz w:val="20"/>
            <w:lang w:val="uk-UA"/>
          </w:rPr>
          <w:t>publishing@echr.coe.int</w:t>
        </w:r>
      </w:hyperlink>
      <w:r w:rsidRPr="00CB3E8E">
        <w:rPr>
          <w:sz w:val="20"/>
          <w:lang w:val="uk-UA"/>
        </w:rPr>
        <w:t>.</w:t>
      </w:r>
    </w:p>
    <w:p w:rsidRPr="00D0030C" w:rsidR="00AD619D" w:rsidP="00D0030C" w:rsidRDefault="00AD619D" w14:paraId="40CEE38F" w14:textId="44F02ABB">
      <w:pPr>
        <w:pStyle w:val="ECHRPara"/>
        <w:ind w:firstLine="0"/>
        <w:rPr>
          <w:lang w:val="fr-FR"/>
        </w:rPr>
      </w:pPr>
    </w:p>
    <w:sectPr w:rsidRPr="00D0030C" w:rsidR="00AD619D" w:rsidSect="00D0030C">
      <w:headerReference w:type="even" r:id="rId23"/>
      <w:headerReference w:type="default" r:id="rId24"/>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211FBA" w14:textId="77777777" w:rsidR="00BC4DF5" w:rsidRDefault="00BC4DF5" w:rsidP="00014566">
      <w:r>
        <w:separator/>
      </w:r>
    </w:p>
  </w:endnote>
  <w:endnote w:type="continuationSeparator" w:id="0">
    <w:p w14:paraId="19429C59" w14:textId="77777777" w:rsidR="00BC4DF5" w:rsidRDefault="00BC4DF5"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w:panose1 w:val="020206030504050203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69048" w14:textId="77777777" w:rsidR="00BC4DF5" w:rsidRPr="00150BFA" w:rsidRDefault="00BC4DF5" w:rsidP="00867816">
    <w:pPr>
      <w:jc w:val="center"/>
    </w:pPr>
    <w:r>
      <w:rPr>
        <w:noProof/>
        <w:lang w:eastAsia="ja-JP"/>
      </w:rPr>
      <w:drawing>
        <wp:inline distT="0" distB="0" distL="0" distR="0" wp14:anchorId="47A9E4F1" wp14:editId="5BC0DA13">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3C69E024" w14:textId="77777777" w:rsidR="00BC4DF5" w:rsidRDefault="00BC4D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37A9AE" w14:textId="77777777" w:rsidR="00BC4DF5" w:rsidRDefault="00BC4DF5" w:rsidP="00014566">
      <w:r>
        <w:separator/>
      </w:r>
    </w:p>
  </w:footnote>
  <w:footnote w:type="continuationSeparator" w:id="0">
    <w:p w14:paraId="6D2E46B9" w14:textId="77777777" w:rsidR="00BC4DF5" w:rsidRDefault="00BC4DF5"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5AF631" w14:textId="77777777" w:rsidR="00BC4DF5" w:rsidRPr="00383542" w:rsidRDefault="00BC4DF5" w:rsidP="0038354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44B3E8" w14:textId="77777777" w:rsidR="00BC4DF5" w:rsidRPr="00A45145" w:rsidRDefault="00BC4DF5" w:rsidP="00867816">
    <w:pPr>
      <w:jc w:val="center"/>
    </w:pPr>
    <w:r>
      <w:rPr>
        <w:noProof/>
        <w:lang w:eastAsia="ja-JP"/>
      </w:rPr>
      <w:drawing>
        <wp:inline distT="0" distB="0" distL="0" distR="0" wp14:anchorId="00BFB57D" wp14:editId="55A21FC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73B6C26A" w14:textId="77777777" w:rsidR="00BC4DF5" w:rsidRDefault="00BC4D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85C610" w14:textId="24F8079F" w:rsidR="00BC4DF5" w:rsidRPr="00D0030C" w:rsidRDefault="00BC4DF5" w:rsidP="00EE1DA9">
    <w:pPr>
      <w:pStyle w:val="ECHRHeader"/>
      <w:rPr>
        <w:lang w:val="fr-FR"/>
      </w:rPr>
    </w:pPr>
    <w:r>
      <w:rPr>
        <w:rStyle w:val="PageNumber"/>
        <w:szCs w:val="18"/>
        <w:lang w:val="en-GB"/>
      </w:rPr>
      <w:fldChar w:fldCharType="begin"/>
    </w:r>
    <w:r w:rsidRPr="00D0030C">
      <w:rPr>
        <w:rStyle w:val="PageNumber"/>
        <w:szCs w:val="18"/>
        <w:lang w:val="ru-RU"/>
      </w:rPr>
      <w:instrText xml:space="preserve"> </w:instrText>
    </w:r>
    <w:r>
      <w:rPr>
        <w:rStyle w:val="PageNumber"/>
        <w:szCs w:val="18"/>
        <w:lang w:val="en-GB"/>
      </w:rPr>
      <w:instrText>PAGE</w:instrText>
    </w:r>
    <w:r w:rsidRPr="00D0030C">
      <w:rPr>
        <w:rStyle w:val="PageNumber"/>
        <w:szCs w:val="18"/>
        <w:lang w:val="ru-RU"/>
      </w:rPr>
      <w:instrText xml:space="preserve"> </w:instrText>
    </w:r>
    <w:r>
      <w:rPr>
        <w:rStyle w:val="PageNumber"/>
        <w:szCs w:val="18"/>
        <w:lang w:val="en-GB"/>
      </w:rPr>
      <w:fldChar w:fldCharType="separate"/>
    </w:r>
    <w:r w:rsidR="00D0030C">
      <w:rPr>
        <w:rStyle w:val="PageNumber"/>
        <w:noProof/>
        <w:szCs w:val="18"/>
        <w:lang w:val="en-GB"/>
      </w:rPr>
      <w:t>34</w:t>
    </w:r>
    <w:r>
      <w:rPr>
        <w:rStyle w:val="PageNumber"/>
        <w:szCs w:val="18"/>
        <w:lang w:val="en-GB"/>
      </w:rPr>
      <w:fldChar w:fldCharType="end"/>
    </w:r>
    <w:r w:rsidRPr="00D0030C">
      <w:rPr>
        <w:lang w:val="ru-RU"/>
      </w:rPr>
      <w:tab/>
      <w:t xml:space="preserve">РІШЕННЯ У СПРАВІ “ТРАБЕЛСІ </w:t>
    </w:r>
    <w:r w:rsidR="00DB30AD" w:rsidRPr="00D0030C">
      <w:rPr>
        <w:lang w:val="ru-RU"/>
      </w:rPr>
      <w:t>ПРОТИ</w:t>
    </w:r>
    <w:r w:rsidRPr="00D0030C">
      <w:rPr>
        <w:lang w:val="ru-RU"/>
      </w:rPr>
      <w:t xml:space="preserve"> БЕЛЬГІЇ”</w:t>
    </w:r>
    <w:r w:rsidR="00D0030C">
      <w:rPr>
        <w:lang w:val="fr-FR"/>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E12A1A" w14:textId="4D153265" w:rsidR="00BC4DF5" w:rsidRPr="00D0030C" w:rsidRDefault="00BC4DF5" w:rsidP="00D60D87">
    <w:pPr>
      <w:pStyle w:val="ECHRHeader"/>
      <w:rPr>
        <w:lang w:val="ru-RU"/>
      </w:rPr>
    </w:pPr>
    <w:r w:rsidRPr="00D60D87">
      <w:rPr>
        <w:lang w:val="en-GB"/>
      </w:rPr>
      <w:tab/>
    </w:r>
    <w:r w:rsidRPr="00D0030C">
      <w:rPr>
        <w:lang w:val="ru-RU"/>
      </w:rPr>
      <w:t xml:space="preserve">РІШЕННЯ У СПРАВІ “ТРАБЕЛСІ </w:t>
    </w:r>
    <w:r w:rsidR="00DB30AD" w:rsidRPr="00D0030C">
      <w:rPr>
        <w:lang w:val="ru-RU"/>
      </w:rPr>
      <w:t>ПРОТИ</w:t>
    </w:r>
    <w:r w:rsidRPr="00D0030C">
      <w:rPr>
        <w:lang w:val="ru-RU"/>
      </w:rPr>
      <w:t xml:space="preserve"> БЕЛЬГІЇ”</w:t>
    </w:r>
    <w:r w:rsidRPr="00D0030C">
      <w:rPr>
        <w:lang w:val="ru-RU"/>
      </w:rPr>
      <w:tab/>
    </w:r>
    <w:r>
      <w:rPr>
        <w:rStyle w:val="PageNumber"/>
        <w:szCs w:val="18"/>
        <w:lang w:val="en-GB"/>
      </w:rPr>
      <w:fldChar w:fldCharType="begin"/>
    </w:r>
    <w:r w:rsidRPr="00D0030C">
      <w:rPr>
        <w:rStyle w:val="PageNumber"/>
        <w:szCs w:val="18"/>
        <w:lang w:val="ru-RU"/>
      </w:rPr>
      <w:instrText xml:space="preserve"> </w:instrText>
    </w:r>
    <w:r>
      <w:rPr>
        <w:rStyle w:val="PageNumber"/>
        <w:szCs w:val="18"/>
        <w:lang w:val="en-GB"/>
      </w:rPr>
      <w:instrText>PAGE</w:instrText>
    </w:r>
    <w:r w:rsidRPr="00D0030C">
      <w:rPr>
        <w:rStyle w:val="PageNumber"/>
        <w:szCs w:val="18"/>
        <w:lang w:val="ru-RU"/>
      </w:rPr>
      <w:instrText xml:space="preserve"> </w:instrText>
    </w:r>
    <w:r>
      <w:rPr>
        <w:rStyle w:val="PageNumber"/>
        <w:szCs w:val="18"/>
        <w:lang w:val="en-GB"/>
      </w:rPr>
      <w:fldChar w:fldCharType="separate"/>
    </w:r>
    <w:r w:rsidR="0023446E">
      <w:rPr>
        <w:rStyle w:val="PageNumber"/>
        <w:noProof/>
        <w:szCs w:val="18"/>
        <w:lang w:val="en-GB"/>
      </w:rPr>
      <w:t>1</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6600C2C"/>
    <w:multiLevelType w:val="multilevel"/>
    <w:tmpl w:val="68980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F7039A"/>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3"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8B0649F"/>
    <w:multiLevelType w:val="multilevel"/>
    <w:tmpl w:val="E3CA7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2F51A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BED4D9C"/>
    <w:multiLevelType w:val="multilevel"/>
    <w:tmpl w:val="1C9CE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737461D"/>
    <w:multiLevelType w:val="multilevel"/>
    <w:tmpl w:val="040C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5"/>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2"/>
  </w:num>
  <w:num w:numId="6">
    <w:abstractNumId w:val="15"/>
  </w:num>
  <w:num w:numId="7">
    <w:abstractNumId w:val="12"/>
  </w:num>
  <w:num w:numId="8">
    <w:abstractNumId w:val="17"/>
  </w:num>
  <w:num w:numId="9">
    <w:abstractNumId w:val="10"/>
  </w:num>
  <w:num w:numId="10">
    <w:abstractNumId w:val="9"/>
  </w:num>
  <w:num w:numId="11">
    <w:abstractNumId w:val="1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11"/>
  </w:num>
  <w:num w:numId="23">
    <w:abstractNumId w:val="16"/>
  </w:num>
  <w:num w:numId="24">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hideSpellingErrors/>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542"/>
    <w:rsid w:val="00002153"/>
    <w:rsid w:val="000041F8"/>
    <w:rsid w:val="000042A8"/>
    <w:rsid w:val="00004308"/>
    <w:rsid w:val="00004EB5"/>
    <w:rsid w:val="00005BF0"/>
    <w:rsid w:val="00007154"/>
    <w:rsid w:val="00007969"/>
    <w:rsid w:val="000103AE"/>
    <w:rsid w:val="00010ACA"/>
    <w:rsid w:val="00011D69"/>
    <w:rsid w:val="00012AD3"/>
    <w:rsid w:val="000131E1"/>
    <w:rsid w:val="00014566"/>
    <w:rsid w:val="00015C2D"/>
    <w:rsid w:val="00015F00"/>
    <w:rsid w:val="00016F15"/>
    <w:rsid w:val="000205AD"/>
    <w:rsid w:val="000215F8"/>
    <w:rsid w:val="00021697"/>
    <w:rsid w:val="00021AD3"/>
    <w:rsid w:val="00022C1D"/>
    <w:rsid w:val="0002496B"/>
    <w:rsid w:val="00025F9A"/>
    <w:rsid w:val="000307A6"/>
    <w:rsid w:val="00033B22"/>
    <w:rsid w:val="00034987"/>
    <w:rsid w:val="00035C9E"/>
    <w:rsid w:val="000367F1"/>
    <w:rsid w:val="000368FD"/>
    <w:rsid w:val="00036B4D"/>
    <w:rsid w:val="00037015"/>
    <w:rsid w:val="000403FC"/>
    <w:rsid w:val="00041541"/>
    <w:rsid w:val="00042703"/>
    <w:rsid w:val="00044CDB"/>
    <w:rsid w:val="00046C71"/>
    <w:rsid w:val="0005489B"/>
    <w:rsid w:val="00055DB2"/>
    <w:rsid w:val="00057FE2"/>
    <w:rsid w:val="00060278"/>
    <w:rsid w:val="000602DF"/>
    <w:rsid w:val="000611DE"/>
    <w:rsid w:val="00061B05"/>
    <w:rsid w:val="000626D8"/>
    <w:rsid w:val="00062D5D"/>
    <w:rsid w:val="000632D5"/>
    <w:rsid w:val="00063D59"/>
    <w:rsid w:val="000644EE"/>
    <w:rsid w:val="00070704"/>
    <w:rsid w:val="000728E5"/>
    <w:rsid w:val="00073FF7"/>
    <w:rsid w:val="000742F1"/>
    <w:rsid w:val="0007447A"/>
    <w:rsid w:val="000765B1"/>
    <w:rsid w:val="00081555"/>
    <w:rsid w:val="00085A9A"/>
    <w:rsid w:val="00085CEE"/>
    <w:rsid w:val="00087867"/>
    <w:rsid w:val="000900E8"/>
    <w:rsid w:val="00091F06"/>
    <w:rsid w:val="00092064"/>
    <w:rsid w:val="000925AD"/>
    <w:rsid w:val="00094BF8"/>
    <w:rsid w:val="000952C5"/>
    <w:rsid w:val="0009734A"/>
    <w:rsid w:val="000977A4"/>
    <w:rsid w:val="00097A83"/>
    <w:rsid w:val="00097E29"/>
    <w:rsid w:val="000A0636"/>
    <w:rsid w:val="000A24EB"/>
    <w:rsid w:val="000A32BD"/>
    <w:rsid w:val="000A3C74"/>
    <w:rsid w:val="000A4430"/>
    <w:rsid w:val="000A5012"/>
    <w:rsid w:val="000A6FEB"/>
    <w:rsid w:val="000A761B"/>
    <w:rsid w:val="000A7BD0"/>
    <w:rsid w:val="000A7E9D"/>
    <w:rsid w:val="000B3F43"/>
    <w:rsid w:val="000B484B"/>
    <w:rsid w:val="000B4A1B"/>
    <w:rsid w:val="000B660E"/>
    <w:rsid w:val="000B6923"/>
    <w:rsid w:val="000B714A"/>
    <w:rsid w:val="000C033C"/>
    <w:rsid w:val="000C07C2"/>
    <w:rsid w:val="000C225F"/>
    <w:rsid w:val="000C3270"/>
    <w:rsid w:val="000C4529"/>
    <w:rsid w:val="000C46B5"/>
    <w:rsid w:val="000C5F3C"/>
    <w:rsid w:val="000C64FE"/>
    <w:rsid w:val="000C6DCC"/>
    <w:rsid w:val="000C73E2"/>
    <w:rsid w:val="000D2A70"/>
    <w:rsid w:val="000D2ADA"/>
    <w:rsid w:val="000D3600"/>
    <w:rsid w:val="000D47AA"/>
    <w:rsid w:val="000D5870"/>
    <w:rsid w:val="000D721F"/>
    <w:rsid w:val="000D7E67"/>
    <w:rsid w:val="000E069B"/>
    <w:rsid w:val="000E0E82"/>
    <w:rsid w:val="000E1DC5"/>
    <w:rsid w:val="000E223F"/>
    <w:rsid w:val="000E2BA5"/>
    <w:rsid w:val="000E30E1"/>
    <w:rsid w:val="000E4B46"/>
    <w:rsid w:val="000E7D45"/>
    <w:rsid w:val="000F0135"/>
    <w:rsid w:val="000F2BEC"/>
    <w:rsid w:val="000F31B4"/>
    <w:rsid w:val="000F3590"/>
    <w:rsid w:val="000F3F0C"/>
    <w:rsid w:val="000F3FCA"/>
    <w:rsid w:val="000F4FA1"/>
    <w:rsid w:val="000F7851"/>
    <w:rsid w:val="001011F4"/>
    <w:rsid w:val="00104E23"/>
    <w:rsid w:val="00105BBB"/>
    <w:rsid w:val="00106FD1"/>
    <w:rsid w:val="001073E1"/>
    <w:rsid w:val="001102A2"/>
    <w:rsid w:val="00110447"/>
    <w:rsid w:val="00110A09"/>
    <w:rsid w:val="00111166"/>
    <w:rsid w:val="0011132F"/>
    <w:rsid w:val="00111B0C"/>
    <w:rsid w:val="001153EC"/>
    <w:rsid w:val="001160AC"/>
    <w:rsid w:val="00120D6C"/>
    <w:rsid w:val="00121280"/>
    <w:rsid w:val="00123574"/>
    <w:rsid w:val="00123A94"/>
    <w:rsid w:val="00123BDC"/>
    <w:rsid w:val="00123E44"/>
    <w:rsid w:val="00124B96"/>
    <w:rsid w:val="00124E7D"/>
    <w:rsid w:val="001257EC"/>
    <w:rsid w:val="00126B13"/>
    <w:rsid w:val="00127D4D"/>
    <w:rsid w:val="00130D8B"/>
    <w:rsid w:val="00132459"/>
    <w:rsid w:val="00133D33"/>
    <w:rsid w:val="00134D64"/>
    <w:rsid w:val="00135A30"/>
    <w:rsid w:val="0013612C"/>
    <w:rsid w:val="00136D85"/>
    <w:rsid w:val="001378B1"/>
    <w:rsid w:val="00137FF6"/>
    <w:rsid w:val="001405D1"/>
    <w:rsid w:val="00141650"/>
    <w:rsid w:val="00143762"/>
    <w:rsid w:val="00144020"/>
    <w:rsid w:val="00144239"/>
    <w:rsid w:val="00146305"/>
    <w:rsid w:val="00146D9A"/>
    <w:rsid w:val="0014744D"/>
    <w:rsid w:val="00150938"/>
    <w:rsid w:val="00150F13"/>
    <w:rsid w:val="001534FA"/>
    <w:rsid w:val="00153CBC"/>
    <w:rsid w:val="0015403E"/>
    <w:rsid w:val="001540E9"/>
    <w:rsid w:val="00154583"/>
    <w:rsid w:val="00154D15"/>
    <w:rsid w:val="001575C5"/>
    <w:rsid w:val="00161632"/>
    <w:rsid w:val="00162A12"/>
    <w:rsid w:val="00163EAE"/>
    <w:rsid w:val="00166034"/>
    <w:rsid w:val="00166530"/>
    <w:rsid w:val="0016779F"/>
    <w:rsid w:val="00173311"/>
    <w:rsid w:val="001741BB"/>
    <w:rsid w:val="001751A3"/>
    <w:rsid w:val="00177839"/>
    <w:rsid w:val="00180497"/>
    <w:rsid w:val="001827D2"/>
    <w:rsid w:val="001832BD"/>
    <w:rsid w:val="00183786"/>
    <w:rsid w:val="00185636"/>
    <w:rsid w:val="0018628F"/>
    <w:rsid w:val="00190F78"/>
    <w:rsid w:val="00192C54"/>
    <w:rsid w:val="00193385"/>
    <w:rsid w:val="00193687"/>
    <w:rsid w:val="00193B31"/>
    <w:rsid w:val="00193C0D"/>
    <w:rsid w:val="00193DE3"/>
    <w:rsid w:val="001943B5"/>
    <w:rsid w:val="00195134"/>
    <w:rsid w:val="001952DE"/>
    <w:rsid w:val="0019549B"/>
    <w:rsid w:val="001A145B"/>
    <w:rsid w:val="001A2CEE"/>
    <w:rsid w:val="001A657E"/>
    <w:rsid w:val="001A674C"/>
    <w:rsid w:val="001A786D"/>
    <w:rsid w:val="001B3B24"/>
    <w:rsid w:val="001B3E97"/>
    <w:rsid w:val="001B4416"/>
    <w:rsid w:val="001B6FF9"/>
    <w:rsid w:val="001B79FF"/>
    <w:rsid w:val="001C0F98"/>
    <w:rsid w:val="001C2A42"/>
    <w:rsid w:val="001C30F6"/>
    <w:rsid w:val="001C3119"/>
    <w:rsid w:val="001C4647"/>
    <w:rsid w:val="001C53B9"/>
    <w:rsid w:val="001C54BE"/>
    <w:rsid w:val="001D02F9"/>
    <w:rsid w:val="001D0319"/>
    <w:rsid w:val="001D1A43"/>
    <w:rsid w:val="001D1CB4"/>
    <w:rsid w:val="001D2D5A"/>
    <w:rsid w:val="001D3C7F"/>
    <w:rsid w:val="001D3CDF"/>
    <w:rsid w:val="001D504F"/>
    <w:rsid w:val="001D529E"/>
    <w:rsid w:val="001D5C6D"/>
    <w:rsid w:val="001D6156"/>
    <w:rsid w:val="001D61B5"/>
    <w:rsid w:val="001D63ED"/>
    <w:rsid w:val="001D6B87"/>
    <w:rsid w:val="001D7348"/>
    <w:rsid w:val="001D7C5A"/>
    <w:rsid w:val="001E035B"/>
    <w:rsid w:val="001E0961"/>
    <w:rsid w:val="001E3A31"/>
    <w:rsid w:val="001E3EAE"/>
    <w:rsid w:val="001E4F59"/>
    <w:rsid w:val="001E55DE"/>
    <w:rsid w:val="001E6F32"/>
    <w:rsid w:val="001E78E1"/>
    <w:rsid w:val="001E7A31"/>
    <w:rsid w:val="001F00D1"/>
    <w:rsid w:val="001F0D30"/>
    <w:rsid w:val="001F2145"/>
    <w:rsid w:val="001F36D8"/>
    <w:rsid w:val="001F40DD"/>
    <w:rsid w:val="001F4A1A"/>
    <w:rsid w:val="001F4C26"/>
    <w:rsid w:val="001F6262"/>
    <w:rsid w:val="001F67B0"/>
    <w:rsid w:val="001F76CA"/>
    <w:rsid w:val="001F7B3D"/>
    <w:rsid w:val="002003E3"/>
    <w:rsid w:val="0020075A"/>
    <w:rsid w:val="002013BB"/>
    <w:rsid w:val="00201581"/>
    <w:rsid w:val="0020224F"/>
    <w:rsid w:val="00203EEA"/>
    <w:rsid w:val="00204458"/>
    <w:rsid w:val="00204F85"/>
    <w:rsid w:val="00205F9F"/>
    <w:rsid w:val="002064EB"/>
    <w:rsid w:val="00206CE2"/>
    <w:rsid w:val="00210338"/>
    <w:rsid w:val="002114BC"/>
    <w:rsid w:val="002115FC"/>
    <w:rsid w:val="00212518"/>
    <w:rsid w:val="00212D1C"/>
    <w:rsid w:val="0021305B"/>
    <w:rsid w:val="00213876"/>
    <w:rsid w:val="0021423C"/>
    <w:rsid w:val="00214261"/>
    <w:rsid w:val="00217BED"/>
    <w:rsid w:val="0022413F"/>
    <w:rsid w:val="00230D00"/>
    <w:rsid w:val="00230D7F"/>
    <w:rsid w:val="00231DF7"/>
    <w:rsid w:val="00231FD1"/>
    <w:rsid w:val="002339E0"/>
    <w:rsid w:val="00233CF8"/>
    <w:rsid w:val="00233E7F"/>
    <w:rsid w:val="0023446E"/>
    <w:rsid w:val="00234AE7"/>
    <w:rsid w:val="0023575D"/>
    <w:rsid w:val="00237107"/>
    <w:rsid w:val="00237148"/>
    <w:rsid w:val="0024222D"/>
    <w:rsid w:val="0024334B"/>
    <w:rsid w:val="00244B0E"/>
    <w:rsid w:val="00244F6C"/>
    <w:rsid w:val="0024639B"/>
    <w:rsid w:val="002501AE"/>
    <w:rsid w:val="00250999"/>
    <w:rsid w:val="00251D80"/>
    <w:rsid w:val="00252C7C"/>
    <w:rsid w:val="00252D0F"/>
    <w:rsid w:val="002532C5"/>
    <w:rsid w:val="00253757"/>
    <w:rsid w:val="00253F57"/>
    <w:rsid w:val="00254509"/>
    <w:rsid w:val="002554AB"/>
    <w:rsid w:val="00257D48"/>
    <w:rsid w:val="00260C03"/>
    <w:rsid w:val="00261910"/>
    <w:rsid w:val="00261DC7"/>
    <w:rsid w:val="002628D6"/>
    <w:rsid w:val="0026540E"/>
    <w:rsid w:val="00267AA5"/>
    <w:rsid w:val="002700D2"/>
    <w:rsid w:val="00270F0A"/>
    <w:rsid w:val="00271BDA"/>
    <w:rsid w:val="00275123"/>
    <w:rsid w:val="00275F39"/>
    <w:rsid w:val="00276808"/>
    <w:rsid w:val="00277B08"/>
    <w:rsid w:val="00277F0C"/>
    <w:rsid w:val="002821F9"/>
    <w:rsid w:val="00282240"/>
    <w:rsid w:val="002826DB"/>
    <w:rsid w:val="002828AF"/>
    <w:rsid w:val="002834ED"/>
    <w:rsid w:val="002847BF"/>
    <w:rsid w:val="0028502B"/>
    <w:rsid w:val="0028572A"/>
    <w:rsid w:val="00286B07"/>
    <w:rsid w:val="002874F0"/>
    <w:rsid w:val="0028771F"/>
    <w:rsid w:val="002929FD"/>
    <w:rsid w:val="002935A0"/>
    <w:rsid w:val="00293729"/>
    <w:rsid w:val="00293CB9"/>
    <w:rsid w:val="002948AD"/>
    <w:rsid w:val="00294C3C"/>
    <w:rsid w:val="00294C92"/>
    <w:rsid w:val="00294D4E"/>
    <w:rsid w:val="00294FB2"/>
    <w:rsid w:val="0029588F"/>
    <w:rsid w:val="00297A51"/>
    <w:rsid w:val="002A01CC"/>
    <w:rsid w:val="002A0489"/>
    <w:rsid w:val="002A256C"/>
    <w:rsid w:val="002A4B38"/>
    <w:rsid w:val="002A61B1"/>
    <w:rsid w:val="002A6526"/>
    <w:rsid w:val="002A663C"/>
    <w:rsid w:val="002A6A04"/>
    <w:rsid w:val="002A70B0"/>
    <w:rsid w:val="002A72A9"/>
    <w:rsid w:val="002B13D1"/>
    <w:rsid w:val="002B19AA"/>
    <w:rsid w:val="002B36A6"/>
    <w:rsid w:val="002B37F1"/>
    <w:rsid w:val="002B444B"/>
    <w:rsid w:val="002B4EEA"/>
    <w:rsid w:val="002B5641"/>
    <w:rsid w:val="002B5887"/>
    <w:rsid w:val="002B61FB"/>
    <w:rsid w:val="002B68E6"/>
    <w:rsid w:val="002B7545"/>
    <w:rsid w:val="002C0692"/>
    <w:rsid w:val="002C0E27"/>
    <w:rsid w:val="002C1602"/>
    <w:rsid w:val="002C19C6"/>
    <w:rsid w:val="002C3040"/>
    <w:rsid w:val="002C4209"/>
    <w:rsid w:val="002C6E37"/>
    <w:rsid w:val="002C70B3"/>
    <w:rsid w:val="002D022D"/>
    <w:rsid w:val="002D0597"/>
    <w:rsid w:val="002D0B67"/>
    <w:rsid w:val="002D19F0"/>
    <w:rsid w:val="002D24BB"/>
    <w:rsid w:val="002D3514"/>
    <w:rsid w:val="002D5813"/>
    <w:rsid w:val="002D5D64"/>
    <w:rsid w:val="002D66CF"/>
    <w:rsid w:val="002D7B42"/>
    <w:rsid w:val="002E015B"/>
    <w:rsid w:val="002E12FC"/>
    <w:rsid w:val="002E1968"/>
    <w:rsid w:val="002E7082"/>
    <w:rsid w:val="002E75A9"/>
    <w:rsid w:val="002F0B7B"/>
    <w:rsid w:val="002F10E2"/>
    <w:rsid w:val="002F2AF7"/>
    <w:rsid w:val="002F4537"/>
    <w:rsid w:val="002F603D"/>
    <w:rsid w:val="002F6A1D"/>
    <w:rsid w:val="002F729D"/>
    <w:rsid w:val="002F73B7"/>
    <w:rsid w:val="002F7E1C"/>
    <w:rsid w:val="0030056E"/>
    <w:rsid w:val="00301A75"/>
    <w:rsid w:val="00302CC4"/>
    <w:rsid w:val="00302F70"/>
    <w:rsid w:val="0030336F"/>
    <w:rsid w:val="0030375E"/>
    <w:rsid w:val="00303F26"/>
    <w:rsid w:val="00303F98"/>
    <w:rsid w:val="00304B64"/>
    <w:rsid w:val="00305298"/>
    <w:rsid w:val="00307D5E"/>
    <w:rsid w:val="00310672"/>
    <w:rsid w:val="00310FE4"/>
    <w:rsid w:val="00311C7F"/>
    <w:rsid w:val="003120A2"/>
    <w:rsid w:val="00312A30"/>
    <w:rsid w:val="00314B0C"/>
    <w:rsid w:val="00314EBA"/>
    <w:rsid w:val="00317A01"/>
    <w:rsid w:val="00320F72"/>
    <w:rsid w:val="003235BF"/>
    <w:rsid w:val="0032463E"/>
    <w:rsid w:val="00326224"/>
    <w:rsid w:val="00326C7A"/>
    <w:rsid w:val="00327EA0"/>
    <w:rsid w:val="003315C2"/>
    <w:rsid w:val="00333807"/>
    <w:rsid w:val="0033770F"/>
    <w:rsid w:val="003377F3"/>
    <w:rsid w:val="00337EA9"/>
    <w:rsid w:val="00337EE4"/>
    <w:rsid w:val="00340E04"/>
    <w:rsid w:val="00340FFD"/>
    <w:rsid w:val="00341F77"/>
    <w:rsid w:val="003457DA"/>
    <w:rsid w:val="00346FE4"/>
    <w:rsid w:val="00347E85"/>
    <w:rsid w:val="003506B1"/>
    <w:rsid w:val="0035077C"/>
    <w:rsid w:val="00350815"/>
    <w:rsid w:val="003538D7"/>
    <w:rsid w:val="00354210"/>
    <w:rsid w:val="00354BB2"/>
    <w:rsid w:val="00355980"/>
    <w:rsid w:val="003567CA"/>
    <w:rsid w:val="00356AC7"/>
    <w:rsid w:val="00357E88"/>
    <w:rsid w:val="003609FA"/>
    <w:rsid w:val="0036181B"/>
    <w:rsid w:val="003650BD"/>
    <w:rsid w:val="0036646F"/>
    <w:rsid w:val="003710C8"/>
    <w:rsid w:val="00372C25"/>
    <w:rsid w:val="003734F8"/>
    <w:rsid w:val="003741F4"/>
    <w:rsid w:val="00374284"/>
    <w:rsid w:val="00374E60"/>
    <w:rsid w:val="003750BE"/>
    <w:rsid w:val="0037542F"/>
    <w:rsid w:val="003757A8"/>
    <w:rsid w:val="00375EF2"/>
    <w:rsid w:val="00377053"/>
    <w:rsid w:val="00380939"/>
    <w:rsid w:val="00381654"/>
    <w:rsid w:val="00381951"/>
    <w:rsid w:val="00383542"/>
    <w:rsid w:val="00385071"/>
    <w:rsid w:val="00386193"/>
    <w:rsid w:val="003868DD"/>
    <w:rsid w:val="003869C5"/>
    <w:rsid w:val="00387B9D"/>
    <w:rsid w:val="003900E0"/>
    <w:rsid w:val="00390AA1"/>
    <w:rsid w:val="00390EEF"/>
    <w:rsid w:val="0039364F"/>
    <w:rsid w:val="00394982"/>
    <w:rsid w:val="00396686"/>
    <w:rsid w:val="0039778E"/>
    <w:rsid w:val="003A12E5"/>
    <w:rsid w:val="003A3BDC"/>
    <w:rsid w:val="003A533B"/>
    <w:rsid w:val="003A6426"/>
    <w:rsid w:val="003A7825"/>
    <w:rsid w:val="003B1DED"/>
    <w:rsid w:val="003B2038"/>
    <w:rsid w:val="003B3D87"/>
    <w:rsid w:val="003B3F45"/>
    <w:rsid w:val="003B4941"/>
    <w:rsid w:val="003B6DFD"/>
    <w:rsid w:val="003C2E9B"/>
    <w:rsid w:val="003C3131"/>
    <w:rsid w:val="003C5714"/>
    <w:rsid w:val="003C6339"/>
    <w:rsid w:val="003C6B9F"/>
    <w:rsid w:val="003C6E2A"/>
    <w:rsid w:val="003C71EB"/>
    <w:rsid w:val="003D0299"/>
    <w:rsid w:val="003D02BF"/>
    <w:rsid w:val="003D0D4E"/>
    <w:rsid w:val="003D1140"/>
    <w:rsid w:val="003D2855"/>
    <w:rsid w:val="003D32BD"/>
    <w:rsid w:val="003D527C"/>
    <w:rsid w:val="003D53B8"/>
    <w:rsid w:val="003D6CFB"/>
    <w:rsid w:val="003D6D81"/>
    <w:rsid w:val="003E103B"/>
    <w:rsid w:val="003E3480"/>
    <w:rsid w:val="003E35FD"/>
    <w:rsid w:val="003E3F87"/>
    <w:rsid w:val="003E4877"/>
    <w:rsid w:val="003E5F21"/>
    <w:rsid w:val="003E6D80"/>
    <w:rsid w:val="003F05FA"/>
    <w:rsid w:val="003F244A"/>
    <w:rsid w:val="003F294B"/>
    <w:rsid w:val="003F30B8"/>
    <w:rsid w:val="003F4C45"/>
    <w:rsid w:val="003F4F4E"/>
    <w:rsid w:val="003F5F7B"/>
    <w:rsid w:val="003F7130"/>
    <w:rsid w:val="003F7D64"/>
    <w:rsid w:val="004002A8"/>
    <w:rsid w:val="004029E7"/>
    <w:rsid w:val="00404949"/>
    <w:rsid w:val="00407DBE"/>
    <w:rsid w:val="0041099D"/>
    <w:rsid w:val="004118B2"/>
    <w:rsid w:val="00413A35"/>
    <w:rsid w:val="00414300"/>
    <w:rsid w:val="0042316E"/>
    <w:rsid w:val="004231C0"/>
    <w:rsid w:val="00423F4F"/>
    <w:rsid w:val="00424442"/>
    <w:rsid w:val="00425ABA"/>
    <w:rsid w:val="00425C67"/>
    <w:rsid w:val="004275C2"/>
    <w:rsid w:val="00427A10"/>
    <w:rsid w:val="00427BA2"/>
    <w:rsid w:val="00427C39"/>
    <w:rsid w:val="00427D83"/>
    <w:rsid w:val="00427E7A"/>
    <w:rsid w:val="00430CCC"/>
    <w:rsid w:val="00431BF5"/>
    <w:rsid w:val="00431C30"/>
    <w:rsid w:val="00431E85"/>
    <w:rsid w:val="004326A3"/>
    <w:rsid w:val="00434524"/>
    <w:rsid w:val="00435221"/>
    <w:rsid w:val="00436307"/>
    <w:rsid w:val="0043686B"/>
    <w:rsid w:val="00436C49"/>
    <w:rsid w:val="00437DA4"/>
    <w:rsid w:val="004408A3"/>
    <w:rsid w:val="0044103B"/>
    <w:rsid w:val="00441B08"/>
    <w:rsid w:val="00443F55"/>
    <w:rsid w:val="00445366"/>
    <w:rsid w:val="00445774"/>
    <w:rsid w:val="00446133"/>
    <w:rsid w:val="00447F5B"/>
    <w:rsid w:val="0045158D"/>
    <w:rsid w:val="00451692"/>
    <w:rsid w:val="00451983"/>
    <w:rsid w:val="00453AB9"/>
    <w:rsid w:val="00454604"/>
    <w:rsid w:val="004600E5"/>
    <w:rsid w:val="00460855"/>
    <w:rsid w:val="00461DB0"/>
    <w:rsid w:val="004626EE"/>
    <w:rsid w:val="004632AA"/>
    <w:rsid w:val="00463383"/>
    <w:rsid w:val="00463926"/>
    <w:rsid w:val="004646E0"/>
    <w:rsid w:val="00464C9A"/>
    <w:rsid w:val="0046725A"/>
    <w:rsid w:val="004711F7"/>
    <w:rsid w:val="004720FC"/>
    <w:rsid w:val="00474F3D"/>
    <w:rsid w:val="00475791"/>
    <w:rsid w:val="00475D55"/>
    <w:rsid w:val="0047671C"/>
    <w:rsid w:val="00476928"/>
    <w:rsid w:val="00477E3A"/>
    <w:rsid w:val="0048144C"/>
    <w:rsid w:val="00483E5F"/>
    <w:rsid w:val="00485EBE"/>
    <w:rsid w:val="00485FF9"/>
    <w:rsid w:val="0048631F"/>
    <w:rsid w:val="004865A6"/>
    <w:rsid w:val="00487239"/>
    <w:rsid w:val="00487ED0"/>
    <w:rsid w:val="004907F0"/>
    <w:rsid w:val="0049140B"/>
    <w:rsid w:val="0049180B"/>
    <w:rsid w:val="00491B4A"/>
    <w:rsid w:val="004923A5"/>
    <w:rsid w:val="004936E3"/>
    <w:rsid w:val="00495F24"/>
    <w:rsid w:val="00496BFB"/>
    <w:rsid w:val="004A033B"/>
    <w:rsid w:val="004A1277"/>
    <w:rsid w:val="004A1288"/>
    <w:rsid w:val="004A15C7"/>
    <w:rsid w:val="004A3038"/>
    <w:rsid w:val="004A4392"/>
    <w:rsid w:val="004A4C39"/>
    <w:rsid w:val="004A50E2"/>
    <w:rsid w:val="004A52D8"/>
    <w:rsid w:val="004A6503"/>
    <w:rsid w:val="004A68CF"/>
    <w:rsid w:val="004A73B8"/>
    <w:rsid w:val="004B0136"/>
    <w:rsid w:val="004B013B"/>
    <w:rsid w:val="004B112B"/>
    <w:rsid w:val="004B3732"/>
    <w:rsid w:val="004B7800"/>
    <w:rsid w:val="004C01E4"/>
    <w:rsid w:val="004C086C"/>
    <w:rsid w:val="004C1F56"/>
    <w:rsid w:val="004C27BC"/>
    <w:rsid w:val="004C27C7"/>
    <w:rsid w:val="004C3522"/>
    <w:rsid w:val="004C39BC"/>
    <w:rsid w:val="004C3D8A"/>
    <w:rsid w:val="004C3DED"/>
    <w:rsid w:val="004C521E"/>
    <w:rsid w:val="004C5405"/>
    <w:rsid w:val="004C5ACD"/>
    <w:rsid w:val="004C5F36"/>
    <w:rsid w:val="004C6844"/>
    <w:rsid w:val="004C7511"/>
    <w:rsid w:val="004D00F8"/>
    <w:rsid w:val="004D15F3"/>
    <w:rsid w:val="004D1B7C"/>
    <w:rsid w:val="004D3427"/>
    <w:rsid w:val="004D3C61"/>
    <w:rsid w:val="004D4E3D"/>
    <w:rsid w:val="004D5311"/>
    <w:rsid w:val="004D5DCC"/>
    <w:rsid w:val="004E1648"/>
    <w:rsid w:val="004E4A61"/>
    <w:rsid w:val="004E54BC"/>
    <w:rsid w:val="004E5884"/>
    <w:rsid w:val="004E7B11"/>
    <w:rsid w:val="004E7DA0"/>
    <w:rsid w:val="004F049F"/>
    <w:rsid w:val="004F10AF"/>
    <w:rsid w:val="004F11A4"/>
    <w:rsid w:val="004F17D7"/>
    <w:rsid w:val="004F2389"/>
    <w:rsid w:val="004F304D"/>
    <w:rsid w:val="004F3373"/>
    <w:rsid w:val="004F3C56"/>
    <w:rsid w:val="004F48DE"/>
    <w:rsid w:val="004F4A95"/>
    <w:rsid w:val="004F554C"/>
    <w:rsid w:val="004F618C"/>
    <w:rsid w:val="004F61BE"/>
    <w:rsid w:val="004F66B1"/>
    <w:rsid w:val="00500436"/>
    <w:rsid w:val="00501FEA"/>
    <w:rsid w:val="00503490"/>
    <w:rsid w:val="00504048"/>
    <w:rsid w:val="00506785"/>
    <w:rsid w:val="005077CD"/>
    <w:rsid w:val="0051126B"/>
    <w:rsid w:val="00511C07"/>
    <w:rsid w:val="005130CE"/>
    <w:rsid w:val="005173A6"/>
    <w:rsid w:val="00517B09"/>
    <w:rsid w:val="00520BAA"/>
    <w:rsid w:val="0052182E"/>
    <w:rsid w:val="0052259C"/>
    <w:rsid w:val="00523EFF"/>
    <w:rsid w:val="00524E41"/>
    <w:rsid w:val="00525208"/>
    <w:rsid w:val="005257A5"/>
    <w:rsid w:val="005264C0"/>
    <w:rsid w:val="00526A8A"/>
    <w:rsid w:val="00527684"/>
    <w:rsid w:val="0053143D"/>
    <w:rsid w:val="005318F3"/>
    <w:rsid w:val="00531DF2"/>
    <w:rsid w:val="0053267C"/>
    <w:rsid w:val="00532E83"/>
    <w:rsid w:val="0054034B"/>
    <w:rsid w:val="0054076E"/>
    <w:rsid w:val="005408EB"/>
    <w:rsid w:val="00543B2B"/>
    <w:rsid w:val="005442EE"/>
    <w:rsid w:val="00545CE4"/>
    <w:rsid w:val="0054680E"/>
    <w:rsid w:val="00546904"/>
    <w:rsid w:val="00547353"/>
    <w:rsid w:val="005474E7"/>
    <w:rsid w:val="00547864"/>
    <w:rsid w:val="00550AEE"/>
    <w:rsid w:val="00550E0C"/>
    <w:rsid w:val="00550F61"/>
    <w:rsid w:val="005512A3"/>
    <w:rsid w:val="00554FC2"/>
    <w:rsid w:val="0055683E"/>
    <w:rsid w:val="005578CE"/>
    <w:rsid w:val="00557B81"/>
    <w:rsid w:val="00560A26"/>
    <w:rsid w:val="00562781"/>
    <w:rsid w:val="00563E83"/>
    <w:rsid w:val="005674A6"/>
    <w:rsid w:val="0057111E"/>
    <w:rsid w:val="0057271C"/>
    <w:rsid w:val="00572845"/>
    <w:rsid w:val="0057430B"/>
    <w:rsid w:val="005779CA"/>
    <w:rsid w:val="00582E58"/>
    <w:rsid w:val="00583145"/>
    <w:rsid w:val="005841B7"/>
    <w:rsid w:val="0058543E"/>
    <w:rsid w:val="00586898"/>
    <w:rsid w:val="00592772"/>
    <w:rsid w:val="005950BB"/>
    <w:rsid w:val="0059574A"/>
    <w:rsid w:val="005963A6"/>
    <w:rsid w:val="0059649D"/>
    <w:rsid w:val="005A1B9B"/>
    <w:rsid w:val="005A1CE6"/>
    <w:rsid w:val="005A28B5"/>
    <w:rsid w:val="005A427F"/>
    <w:rsid w:val="005A4C77"/>
    <w:rsid w:val="005A4E45"/>
    <w:rsid w:val="005A6751"/>
    <w:rsid w:val="005A6DD0"/>
    <w:rsid w:val="005A7816"/>
    <w:rsid w:val="005B092E"/>
    <w:rsid w:val="005B139F"/>
    <w:rsid w:val="005B152C"/>
    <w:rsid w:val="005B176E"/>
    <w:rsid w:val="005B1EE0"/>
    <w:rsid w:val="005B2B24"/>
    <w:rsid w:val="005B2B67"/>
    <w:rsid w:val="005B3580"/>
    <w:rsid w:val="005B3D10"/>
    <w:rsid w:val="005B4425"/>
    <w:rsid w:val="005B4B94"/>
    <w:rsid w:val="005B4D0D"/>
    <w:rsid w:val="005B4D4F"/>
    <w:rsid w:val="005B50BE"/>
    <w:rsid w:val="005B6A48"/>
    <w:rsid w:val="005B7DC0"/>
    <w:rsid w:val="005C1148"/>
    <w:rsid w:val="005C1BFB"/>
    <w:rsid w:val="005C1EAF"/>
    <w:rsid w:val="005C3EE8"/>
    <w:rsid w:val="005C4D7D"/>
    <w:rsid w:val="005C534A"/>
    <w:rsid w:val="005C5D7E"/>
    <w:rsid w:val="005C708E"/>
    <w:rsid w:val="005C7ECB"/>
    <w:rsid w:val="005D2FC1"/>
    <w:rsid w:val="005D34F9"/>
    <w:rsid w:val="005D3602"/>
    <w:rsid w:val="005D3EAB"/>
    <w:rsid w:val="005D4190"/>
    <w:rsid w:val="005D4BE8"/>
    <w:rsid w:val="005D4DC8"/>
    <w:rsid w:val="005D67A3"/>
    <w:rsid w:val="005D7CD9"/>
    <w:rsid w:val="005E037B"/>
    <w:rsid w:val="005E0B61"/>
    <w:rsid w:val="005E2988"/>
    <w:rsid w:val="005E2A43"/>
    <w:rsid w:val="005E3085"/>
    <w:rsid w:val="005E3782"/>
    <w:rsid w:val="005E573F"/>
    <w:rsid w:val="005F0C54"/>
    <w:rsid w:val="005F2A89"/>
    <w:rsid w:val="005F3633"/>
    <w:rsid w:val="005F51E1"/>
    <w:rsid w:val="005F570D"/>
    <w:rsid w:val="005F69D5"/>
    <w:rsid w:val="00601C0A"/>
    <w:rsid w:val="0060334B"/>
    <w:rsid w:val="00603BD4"/>
    <w:rsid w:val="00607CAD"/>
    <w:rsid w:val="00611030"/>
    <w:rsid w:val="00611C80"/>
    <w:rsid w:val="00612223"/>
    <w:rsid w:val="00615105"/>
    <w:rsid w:val="00615F1F"/>
    <w:rsid w:val="00620692"/>
    <w:rsid w:val="00620BF3"/>
    <w:rsid w:val="00620F71"/>
    <w:rsid w:val="006230C1"/>
    <w:rsid w:val="006242CA"/>
    <w:rsid w:val="00624814"/>
    <w:rsid w:val="006261CF"/>
    <w:rsid w:val="0062648C"/>
    <w:rsid w:val="00627507"/>
    <w:rsid w:val="00627CC3"/>
    <w:rsid w:val="006307CB"/>
    <w:rsid w:val="006314E1"/>
    <w:rsid w:val="00632901"/>
    <w:rsid w:val="00633717"/>
    <w:rsid w:val="00633BC1"/>
    <w:rsid w:val="00634373"/>
    <w:rsid w:val="006344E1"/>
    <w:rsid w:val="00636819"/>
    <w:rsid w:val="00636E95"/>
    <w:rsid w:val="00641C68"/>
    <w:rsid w:val="006429D4"/>
    <w:rsid w:val="00646791"/>
    <w:rsid w:val="00646832"/>
    <w:rsid w:val="00651B6B"/>
    <w:rsid w:val="00653A4D"/>
    <w:rsid w:val="00654069"/>
    <w:rsid w:val="0065415C"/>
    <w:rsid w:val="006545C4"/>
    <w:rsid w:val="00656FE5"/>
    <w:rsid w:val="006570B2"/>
    <w:rsid w:val="00657169"/>
    <w:rsid w:val="006600C0"/>
    <w:rsid w:val="00660347"/>
    <w:rsid w:val="006614EC"/>
    <w:rsid w:val="00661971"/>
    <w:rsid w:val="00661CE8"/>
    <w:rsid w:val="006623D9"/>
    <w:rsid w:val="00663578"/>
    <w:rsid w:val="00664717"/>
    <w:rsid w:val="006652E9"/>
    <w:rsid w:val="0066550C"/>
    <w:rsid w:val="006703D9"/>
    <w:rsid w:val="00670F0C"/>
    <w:rsid w:val="006716F2"/>
    <w:rsid w:val="006737EA"/>
    <w:rsid w:val="00674473"/>
    <w:rsid w:val="0067519F"/>
    <w:rsid w:val="0067530E"/>
    <w:rsid w:val="006762E2"/>
    <w:rsid w:val="006769EA"/>
    <w:rsid w:val="00680037"/>
    <w:rsid w:val="00680BFE"/>
    <w:rsid w:val="00680CC8"/>
    <w:rsid w:val="00682BF2"/>
    <w:rsid w:val="006859CE"/>
    <w:rsid w:val="006877C3"/>
    <w:rsid w:val="00691270"/>
    <w:rsid w:val="00693ABA"/>
    <w:rsid w:val="00693F68"/>
    <w:rsid w:val="00694BA8"/>
    <w:rsid w:val="00694D24"/>
    <w:rsid w:val="00695A31"/>
    <w:rsid w:val="00697B46"/>
    <w:rsid w:val="006A037C"/>
    <w:rsid w:val="006A090F"/>
    <w:rsid w:val="006A1FBD"/>
    <w:rsid w:val="006A36F4"/>
    <w:rsid w:val="006A406F"/>
    <w:rsid w:val="006A5D3A"/>
    <w:rsid w:val="006A6627"/>
    <w:rsid w:val="006A6EA3"/>
    <w:rsid w:val="006B0B56"/>
    <w:rsid w:val="006B2136"/>
    <w:rsid w:val="006B25A8"/>
    <w:rsid w:val="006B40D3"/>
    <w:rsid w:val="006B4432"/>
    <w:rsid w:val="006B5839"/>
    <w:rsid w:val="006B6094"/>
    <w:rsid w:val="006B707E"/>
    <w:rsid w:val="006B73EB"/>
    <w:rsid w:val="006C0E57"/>
    <w:rsid w:val="006C13CD"/>
    <w:rsid w:val="006C212F"/>
    <w:rsid w:val="006C23D4"/>
    <w:rsid w:val="006C3FB8"/>
    <w:rsid w:val="006C4951"/>
    <w:rsid w:val="006C690C"/>
    <w:rsid w:val="006C7BB0"/>
    <w:rsid w:val="006D04CA"/>
    <w:rsid w:val="006D18F4"/>
    <w:rsid w:val="006D3237"/>
    <w:rsid w:val="006D4770"/>
    <w:rsid w:val="006D4F87"/>
    <w:rsid w:val="006D552A"/>
    <w:rsid w:val="006D72EF"/>
    <w:rsid w:val="006E1791"/>
    <w:rsid w:val="006E2244"/>
    <w:rsid w:val="006E2E37"/>
    <w:rsid w:val="006E3CF1"/>
    <w:rsid w:val="006E3F24"/>
    <w:rsid w:val="006E4ECA"/>
    <w:rsid w:val="006E6601"/>
    <w:rsid w:val="006E7614"/>
    <w:rsid w:val="006E7E2A"/>
    <w:rsid w:val="006E7E80"/>
    <w:rsid w:val="006F11D9"/>
    <w:rsid w:val="006F1D5F"/>
    <w:rsid w:val="006F1EEE"/>
    <w:rsid w:val="006F2864"/>
    <w:rsid w:val="006F38BD"/>
    <w:rsid w:val="006F45C6"/>
    <w:rsid w:val="006F48CA"/>
    <w:rsid w:val="006F5DE7"/>
    <w:rsid w:val="006F64DD"/>
    <w:rsid w:val="006F718B"/>
    <w:rsid w:val="00701561"/>
    <w:rsid w:val="00703C50"/>
    <w:rsid w:val="00705806"/>
    <w:rsid w:val="007060F2"/>
    <w:rsid w:val="0070645C"/>
    <w:rsid w:val="00707C06"/>
    <w:rsid w:val="0071160F"/>
    <w:rsid w:val="00711925"/>
    <w:rsid w:val="00712201"/>
    <w:rsid w:val="0071325D"/>
    <w:rsid w:val="00715127"/>
    <w:rsid w:val="00715E8E"/>
    <w:rsid w:val="007161EA"/>
    <w:rsid w:val="00720A88"/>
    <w:rsid w:val="0072202E"/>
    <w:rsid w:val="007220E5"/>
    <w:rsid w:val="00722A6E"/>
    <w:rsid w:val="00723580"/>
    <w:rsid w:val="00723755"/>
    <w:rsid w:val="0072490C"/>
    <w:rsid w:val="007258F3"/>
    <w:rsid w:val="00725C89"/>
    <w:rsid w:val="00727585"/>
    <w:rsid w:val="0073136C"/>
    <w:rsid w:val="00731F0F"/>
    <w:rsid w:val="00731F93"/>
    <w:rsid w:val="007320D3"/>
    <w:rsid w:val="00732123"/>
    <w:rsid w:val="007322C5"/>
    <w:rsid w:val="00732E99"/>
    <w:rsid w:val="0073307E"/>
    <w:rsid w:val="00733250"/>
    <w:rsid w:val="0073365A"/>
    <w:rsid w:val="007337D8"/>
    <w:rsid w:val="0073691C"/>
    <w:rsid w:val="007373E2"/>
    <w:rsid w:val="007411E7"/>
    <w:rsid w:val="00741404"/>
    <w:rsid w:val="00742651"/>
    <w:rsid w:val="007436F2"/>
    <w:rsid w:val="00743975"/>
    <w:rsid w:val="007449E5"/>
    <w:rsid w:val="007459CC"/>
    <w:rsid w:val="00746C5A"/>
    <w:rsid w:val="00746E06"/>
    <w:rsid w:val="00747FF0"/>
    <w:rsid w:val="007502C4"/>
    <w:rsid w:val="007517F9"/>
    <w:rsid w:val="007529DD"/>
    <w:rsid w:val="007531D8"/>
    <w:rsid w:val="007554EF"/>
    <w:rsid w:val="00755E11"/>
    <w:rsid w:val="007571AF"/>
    <w:rsid w:val="00761A7A"/>
    <w:rsid w:val="0076228B"/>
    <w:rsid w:val="0076435A"/>
    <w:rsid w:val="00764D4E"/>
    <w:rsid w:val="00765075"/>
    <w:rsid w:val="00765A1F"/>
    <w:rsid w:val="00765F23"/>
    <w:rsid w:val="00766597"/>
    <w:rsid w:val="007722F0"/>
    <w:rsid w:val="00775785"/>
    <w:rsid w:val="00775B6D"/>
    <w:rsid w:val="00776415"/>
    <w:rsid w:val="00776D68"/>
    <w:rsid w:val="00777322"/>
    <w:rsid w:val="007774C2"/>
    <w:rsid w:val="00777D85"/>
    <w:rsid w:val="007803C2"/>
    <w:rsid w:val="0078183C"/>
    <w:rsid w:val="00782AFC"/>
    <w:rsid w:val="00784321"/>
    <w:rsid w:val="007850EE"/>
    <w:rsid w:val="00785201"/>
    <w:rsid w:val="0078524C"/>
    <w:rsid w:val="00785B2B"/>
    <w:rsid w:val="00785B95"/>
    <w:rsid w:val="00786D90"/>
    <w:rsid w:val="00787840"/>
    <w:rsid w:val="00787FE6"/>
    <w:rsid w:val="00790E96"/>
    <w:rsid w:val="00793366"/>
    <w:rsid w:val="00794597"/>
    <w:rsid w:val="00794F18"/>
    <w:rsid w:val="00795A32"/>
    <w:rsid w:val="00795A9C"/>
    <w:rsid w:val="00796358"/>
    <w:rsid w:val="007973BB"/>
    <w:rsid w:val="00797FB1"/>
    <w:rsid w:val="007A022D"/>
    <w:rsid w:val="007A0F52"/>
    <w:rsid w:val="007A243B"/>
    <w:rsid w:val="007A2A70"/>
    <w:rsid w:val="007A4A0D"/>
    <w:rsid w:val="007A536B"/>
    <w:rsid w:val="007A547A"/>
    <w:rsid w:val="007A5782"/>
    <w:rsid w:val="007A6432"/>
    <w:rsid w:val="007A716F"/>
    <w:rsid w:val="007A7675"/>
    <w:rsid w:val="007A7C70"/>
    <w:rsid w:val="007A7F57"/>
    <w:rsid w:val="007B146B"/>
    <w:rsid w:val="007B270A"/>
    <w:rsid w:val="007B2CA4"/>
    <w:rsid w:val="007B31AB"/>
    <w:rsid w:val="007B7630"/>
    <w:rsid w:val="007C0695"/>
    <w:rsid w:val="007C34B1"/>
    <w:rsid w:val="007C34E2"/>
    <w:rsid w:val="007C39AD"/>
    <w:rsid w:val="007C419A"/>
    <w:rsid w:val="007C4CC8"/>
    <w:rsid w:val="007C5426"/>
    <w:rsid w:val="007C546F"/>
    <w:rsid w:val="007C5798"/>
    <w:rsid w:val="007C57E5"/>
    <w:rsid w:val="007D1688"/>
    <w:rsid w:val="007D2882"/>
    <w:rsid w:val="007D343D"/>
    <w:rsid w:val="007D3701"/>
    <w:rsid w:val="007D3AFB"/>
    <w:rsid w:val="007D42DC"/>
    <w:rsid w:val="007D4832"/>
    <w:rsid w:val="007D51D5"/>
    <w:rsid w:val="007D5742"/>
    <w:rsid w:val="007D5A5F"/>
    <w:rsid w:val="007D5D26"/>
    <w:rsid w:val="007D5FB0"/>
    <w:rsid w:val="007D6B90"/>
    <w:rsid w:val="007E0899"/>
    <w:rsid w:val="007E0E8D"/>
    <w:rsid w:val="007E21B2"/>
    <w:rsid w:val="007E2BFD"/>
    <w:rsid w:val="007E2C4E"/>
    <w:rsid w:val="007E3487"/>
    <w:rsid w:val="007E462E"/>
    <w:rsid w:val="007E4C44"/>
    <w:rsid w:val="007E5209"/>
    <w:rsid w:val="007E521A"/>
    <w:rsid w:val="007E66DE"/>
    <w:rsid w:val="007E751E"/>
    <w:rsid w:val="007F0BB9"/>
    <w:rsid w:val="007F1905"/>
    <w:rsid w:val="007F28DB"/>
    <w:rsid w:val="007F2D46"/>
    <w:rsid w:val="007F45D2"/>
    <w:rsid w:val="007F55B7"/>
    <w:rsid w:val="007F7425"/>
    <w:rsid w:val="00801300"/>
    <w:rsid w:val="00801E85"/>
    <w:rsid w:val="00801F83"/>
    <w:rsid w:val="00802C64"/>
    <w:rsid w:val="00802CE3"/>
    <w:rsid w:val="00805E52"/>
    <w:rsid w:val="00805E63"/>
    <w:rsid w:val="00805F6A"/>
    <w:rsid w:val="008061D0"/>
    <w:rsid w:val="00810B38"/>
    <w:rsid w:val="00810C33"/>
    <w:rsid w:val="00811364"/>
    <w:rsid w:val="00811466"/>
    <w:rsid w:val="008132B1"/>
    <w:rsid w:val="00813E11"/>
    <w:rsid w:val="008155EB"/>
    <w:rsid w:val="008204C7"/>
    <w:rsid w:val="00820992"/>
    <w:rsid w:val="00821D2D"/>
    <w:rsid w:val="00821F61"/>
    <w:rsid w:val="00822CB5"/>
    <w:rsid w:val="00823602"/>
    <w:rsid w:val="008255F5"/>
    <w:rsid w:val="00825DDC"/>
    <w:rsid w:val="008276E8"/>
    <w:rsid w:val="00827A7E"/>
    <w:rsid w:val="00827E7B"/>
    <w:rsid w:val="0083014E"/>
    <w:rsid w:val="008306B8"/>
    <w:rsid w:val="00830B7A"/>
    <w:rsid w:val="008311DE"/>
    <w:rsid w:val="00831485"/>
    <w:rsid w:val="00831F02"/>
    <w:rsid w:val="0083214A"/>
    <w:rsid w:val="008335FB"/>
    <w:rsid w:val="00834220"/>
    <w:rsid w:val="00837AAE"/>
    <w:rsid w:val="00840156"/>
    <w:rsid w:val="008408E4"/>
    <w:rsid w:val="0084428B"/>
    <w:rsid w:val="00845212"/>
    <w:rsid w:val="00845723"/>
    <w:rsid w:val="00845E4D"/>
    <w:rsid w:val="00845F30"/>
    <w:rsid w:val="008461D4"/>
    <w:rsid w:val="00846E6D"/>
    <w:rsid w:val="00850143"/>
    <w:rsid w:val="00851EF9"/>
    <w:rsid w:val="00853450"/>
    <w:rsid w:val="008572DF"/>
    <w:rsid w:val="008577FD"/>
    <w:rsid w:val="00860B03"/>
    <w:rsid w:val="00861A16"/>
    <w:rsid w:val="00863C51"/>
    <w:rsid w:val="00863DE7"/>
    <w:rsid w:val="0086497A"/>
    <w:rsid w:val="00864B02"/>
    <w:rsid w:val="00864E96"/>
    <w:rsid w:val="00865C2A"/>
    <w:rsid w:val="0086688B"/>
    <w:rsid w:val="00867712"/>
    <w:rsid w:val="00867816"/>
    <w:rsid w:val="008708A9"/>
    <w:rsid w:val="008713A1"/>
    <w:rsid w:val="00872AAD"/>
    <w:rsid w:val="0087388E"/>
    <w:rsid w:val="008754AB"/>
    <w:rsid w:val="00875DF2"/>
    <w:rsid w:val="008774C5"/>
    <w:rsid w:val="0088060C"/>
    <w:rsid w:val="00886648"/>
    <w:rsid w:val="008869FC"/>
    <w:rsid w:val="0089297C"/>
    <w:rsid w:val="00893576"/>
    <w:rsid w:val="0089379B"/>
    <w:rsid w:val="00893E73"/>
    <w:rsid w:val="008957C1"/>
    <w:rsid w:val="0089626F"/>
    <w:rsid w:val="008A19A6"/>
    <w:rsid w:val="008A43C4"/>
    <w:rsid w:val="008A5D8A"/>
    <w:rsid w:val="008A783E"/>
    <w:rsid w:val="008B0175"/>
    <w:rsid w:val="008B02DC"/>
    <w:rsid w:val="008B141A"/>
    <w:rsid w:val="008B1E6B"/>
    <w:rsid w:val="008B228C"/>
    <w:rsid w:val="008B3F51"/>
    <w:rsid w:val="008B405F"/>
    <w:rsid w:val="008B57CE"/>
    <w:rsid w:val="008B5F37"/>
    <w:rsid w:val="008B604B"/>
    <w:rsid w:val="008B6304"/>
    <w:rsid w:val="008B6E7A"/>
    <w:rsid w:val="008B7FA1"/>
    <w:rsid w:val="008C178F"/>
    <w:rsid w:val="008C1D06"/>
    <w:rsid w:val="008C2682"/>
    <w:rsid w:val="008C26DE"/>
    <w:rsid w:val="008C351B"/>
    <w:rsid w:val="008C3CD9"/>
    <w:rsid w:val="008C43B4"/>
    <w:rsid w:val="008C7C7E"/>
    <w:rsid w:val="008D0776"/>
    <w:rsid w:val="008D0D81"/>
    <w:rsid w:val="008D2225"/>
    <w:rsid w:val="008D4752"/>
    <w:rsid w:val="008D68EA"/>
    <w:rsid w:val="008D6F92"/>
    <w:rsid w:val="008E08C2"/>
    <w:rsid w:val="008E09C7"/>
    <w:rsid w:val="008E105C"/>
    <w:rsid w:val="008E271C"/>
    <w:rsid w:val="008E418E"/>
    <w:rsid w:val="008E5BC6"/>
    <w:rsid w:val="008E6A25"/>
    <w:rsid w:val="008F01F8"/>
    <w:rsid w:val="008F043E"/>
    <w:rsid w:val="008F5193"/>
    <w:rsid w:val="008F602E"/>
    <w:rsid w:val="008F7EE1"/>
    <w:rsid w:val="0090044B"/>
    <w:rsid w:val="00901171"/>
    <w:rsid w:val="009013A7"/>
    <w:rsid w:val="009017FB"/>
    <w:rsid w:val="009017FC"/>
    <w:rsid w:val="009028BC"/>
    <w:rsid w:val="009045E7"/>
    <w:rsid w:val="0090506B"/>
    <w:rsid w:val="009050C9"/>
    <w:rsid w:val="00905983"/>
    <w:rsid w:val="009066FC"/>
    <w:rsid w:val="00907220"/>
    <w:rsid w:val="009104D5"/>
    <w:rsid w:val="00910FF9"/>
    <w:rsid w:val="009131B8"/>
    <w:rsid w:val="00913512"/>
    <w:rsid w:val="009140A3"/>
    <w:rsid w:val="009144A2"/>
    <w:rsid w:val="0091510C"/>
    <w:rsid w:val="00915139"/>
    <w:rsid w:val="0091684D"/>
    <w:rsid w:val="00916CF8"/>
    <w:rsid w:val="00916EF4"/>
    <w:rsid w:val="00917AD4"/>
    <w:rsid w:val="00920290"/>
    <w:rsid w:val="009206B3"/>
    <w:rsid w:val="009208E4"/>
    <w:rsid w:val="0092257D"/>
    <w:rsid w:val="0092419C"/>
    <w:rsid w:val="009244BC"/>
    <w:rsid w:val="009258A8"/>
    <w:rsid w:val="009259AC"/>
    <w:rsid w:val="00925D1A"/>
    <w:rsid w:val="00926F38"/>
    <w:rsid w:val="0093024B"/>
    <w:rsid w:val="009304B9"/>
    <w:rsid w:val="009312EC"/>
    <w:rsid w:val="00932879"/>
    <w:rsid w:val="009335CF"/>
    <w:rsid w:val="00934301"/>
    <w:rsid w:val="0093687C"/>
    <w:rsid w:val="00936CD1"/>
    <w:rsid w:val="0094107C"/>
    <w:rsid w:val="00941747"/>
    <w:rsid w:val="00941EFB"/>
    <w:rsid w:val="00944046"/>
    <w:rsid w:val="009449B7"/>
    <w:rsid w:val="00944A12"/>
    <w:rsid w:val="00946F99"/>
    <w:rsid w:val="00947A90"/>
    <w:rsid w:val="00947AFB"/>
    <w:rsid w:val="00951271"/>
    <w:rsid w:val="00951D7D"/>
    <w:rsid w:val="00951FA0"/>
    <w:rsid w:val="00955D19"/>
    <w:rsid w:val="00957138"/>
    <w:rsid w:val="009571E3"/>
    <w:rsid w:val="009576D5"/>
    <w:rsid w:val="00961979"/>
    <w:rsid w:val="00962F38"/>
    <w:rsid w:val="009630C7"/>
    <w:rsid w:val="009658FF"/>
    <w:rsid w:val="00965B2D"/>
    <w:rsid w:val="00970C03"/>
    <w:rsid w:val="00972B55"/>
    <w:rsid w:val="009743B7"/>
    <w:rsid w:val="0097574A"/>
    <w:rsid w:val="00975785"/>
    <w:rsid w:val="0098228B"/>
    <w:rsid w:val="009828DA"/>
    <w:rsid w:val="0098332E"/>
    <w:rsid w:val="00985BAB"/>
    <w:rsid w:val="0099039F"/>
    <w:rsid w:val="00991B84"/>
    <w:rsid w:val="009932FF"/>
    <w:rsid w:val="009937E7"/>
    <w:rsid w:val="009952DF"/>
    <w:rsid w:val="00996C86"/>
    <w:rsid w:val="00997693"/>
    <w:rsid w:val="009A0FFB"/>
    <w:rsid w:val="009A1568"/>
    <w:rsid w:val="009A1FDC"/>
    <w:rsid w:val="009A27CD"/>
    <w:rsid w:val="009A2863"/>
    <w:rsid w:val="009A3D58"/>
    <w:rsid w:val="009A41E2"/>
    <w:rsid w:val="009A4DFA"/>
    <w:rsid w:val="009B00ED"/>
    <w:rsid w:val="009B048F"/>
    <w:rsid w:val="009B1B5F"/>
    <w:rsid w:val="009B2A2B"/>
    <w:rsid w:val="009B2CEB"/>
    <w:rsid w:val="009B2EC2"/>
    <w:rsid w:val="009B4362"/>
    <w:rsid w:val="009B4689"/>
    <w:rsid w:val="009B56C5"/>
    <w:rsid w:val="009B6673"/>
    <w:rsid w:val="009C191B"/>
    <w:rsid w:val="009C2099"/>
    <w:rsid w:val="009C2BD6"/>
    <w:rsid w:val="009C339B"/>
    <w:rsid w:val="009C5C54"/>
    <w:rsid w:val="009D1204"/>
    <w:rsid w:val="009D1EDA"/>
    <w:rsid w:val="009D2632"/>
    <w:rsid w:val="009D2D37"/>
    <w:rsid w:val="009D2E2A"/>
    <w:rsid w:val="009E1F32"/>
    <w:rsid w:val="009E277C"/>
    <w:rsid w:val="009E49EF"/>
    <w:rsid w:val="009E4DC4"/>
    <w:rsid w:val="009E5829"/>
    <w:rsid w:val="009E64A8"/>
    <w:rsid w:val="009E776C"/>
    <w:rsid w:val="009F1136"/>
    <w:rsid w:val="009F14B4"/>
    <w:rsid w:val="009F2446"/>
    <w:rsid w:val="009F2795"/>
    <w:rsid w:val="009F2E4F"/>
    <w:rsid w:val="009F3983"/>
    <w:rsid w:val="009F523B"/>
    <w:rsid w:val="009F5855"/>
    <w:rsid w:val="009F715E"/>
    <w:rsid w:val="00A01F72"/>
    <w:rsid w:val="00A04698"/>
    <w:rsid w:val="00A079FE"/>
    <w:rsid w:val="00A1105E"/>
    <w:rsid w:val="00A1113D"/>
    <w:rsid w:val="00A1144A"/>
    <w:rsid w:val="00A121C7"/>
    <w:rsid w:val="00A13710"/>
    <w:rsid w:val="00A13ED2"/>
    <w:rsid w:val="00A14C76"/>
    <w:rsid w:val="00A1600D"/>
    <w:rsid w:val="00A165C1"/>
    <w:rsid w:val="00A1726E"/>
    <w:rsid w:val="00A204CF"/>
    <w:rsid w:val="00A229AC"/>
    <w:rsid w:val="00A23D49"/>
    <w:rsid w:val="00A24EBF"/>
    <w:rsid w:val="00A264B8"/>
    <w:rsid w:val="00A26E7C"/>
    <w:rsid w:val="00A27004"/>
    <w:rsid w:val="00A30C29"/>
    <w:rsid w:val="00A31301"/>
    <w:rsid w:val="00A31F43"/>
    <w:rsid w:val="00A31F6E"/>
    <w:rsid w:val="00A32860"/>
    <w:rsid w:val="00A34DD6"/>
    <w:rsid w:val="00A35EAD"/>
    <w:rsid w:val="00A36781"/>
    <w:rsid w:val="00A36819"/>
    <w:rsid w:val="00A36989"/>
    <w:rsid w:val="00A36A29"/>
    <w:rsid w:val="00A36B49"/>
    <w:rsid w:val="00A4102A"/>
    <w:rsid w:val="00A41D68"/>
    <w:rsid w:val="00A426AD"/>
    <w:rsid w:val="00A43628"/>
    <w:rsid w:val="00A43EBD"/>
    <w:rsid w:val="00A442B6"/>
    <w:rsid w:val="00A44447"/>
    <w:rsid w:val="00A47A82"/>
    <w:rsid w:val="00A504C7"/>
    <w:rsid w:val="00A513B6"/>
    <w:rsid w:val="00A52611"/>
    <w:rsid w:val="00A54192"/>
    <w:rsid w:val="00A54AF0"/>
    <w:rsid w:val="00A56251"/>
    <w:rsid w:val="00A56781"/>
    <w:rsid w:val="00A602A5"/>
    <w:rsid w:val="00A6035E"/>
    <w:rsid w:val="00A60519"/>
    <w:rsid w:val="00A6144C"/>
    <w:rsid w:val="00A61950"/>
    <w:rsid w:val="00A62838"/>
    <w:rsid w:val="00A63802"/>
    <w:rsid w:val="00A66617"/>
    <w:rsid w:val="00A66CC3"/>
    <w:rsid w:val="00A671F8"/>
    <w:rsid w:val="00A673A4"/>
    <w:rsid w:val="00A71311"/>
    <w:rsid w:val="00A724AE"/>
    <w:rsid w:val="00A726A9"/>
    <w:rsid w:val="00A73329"/>
    <w:rsid w:val="00A73A8D"/>
    <w:rsid w:val="00A744C6"/>
    <w:rsid w:val="00A77C46"/>
    <w:rsid w:val="00A818EC"/>
    <w:rsid w:val="00A82359"/>
    <w:rsid w:val="00A85371"/>
    <w:rsid w:val="00A8595F"/>
    <w:rsid w:val="00A85D58"/>
    <w:rsid w:val="00A86486"/>
    <w:rsid w:val="00A865D2"/>
    <w:rsid w:val="00A86609"/>
    <w:rsid w:val="00A87CE3"/>
    <w:rsid w:val="00A9039F"/>
    <w:rsid w:val="00A90CEB"/>
    <w:rsid w:val="00A9136D"/>
    <w:rsid w:val="00A94C20"/>
    <w:rsid w:val="00A95A7B"/>
    <w:rsid w:val="00A96E72"/>
    <w:rsid w:val="00AA1718"/>
    <w:rsid w:val="00AA1936"/>
    <w:rsid w:val="00AA227F"/>
    <w:rsid w:val="00AA3BC7"/>
    <w:rsid w:val="00AA43E4"/>
    <w:rsid w:val="00AA6EC2"/>
    <w:rsid w:val="00AA754A"/>
    <w:rsid w:val="00AB099E"/>
    <w:rsid w:val="00AB3D44"/>
    <w:rsid w:val="00AB4328"/>
    <w:rsid w:val="00AB7B43"/>
    <w:rsid w:val="00AC7F82"/>
    <w:rsid w:val="00AC7FF3"/>
    <w:rsid w:val="00AD1D57"/>
    <w:rsid w:val="00AD2352"/>
    <w:rsid w:val="00AD350A"/>
    <w:rsid w:val="00AD372A"/>
    <w:rsid w:val="00AD4036"/>
    <w:rsid w:val="00AD4293"/>
    <w:rsid w:val="00AD438C"/>
    <w:rsid w:val="00AD44FA"/>
    <w:rsid w:val="00AD45FF"/>
    <w:rsid w:val="00AD599C"/>
    <w:rsid w:val="00AD619D"/>
    <w:rsid w:val="00AD6CD0"/>
    <w:rsid w:val="00AD7A2F"/>
    <w:rsid w:val="00AE0A2E"/>
    <w:rsid w:val="00AE354C"/>
    <w:rsid w:val="00AE35E0"/>
    <w:rsid w:val="00AE3992"/>
    <w:rsid w:val="00AE5643"/>
    <w:rsid w:val="00AE6E85"/>
    <w:rsid w:val="00AE7DD3"/>
    <w:rsid w:val="00AF0BC9"/>
    <w:rsid w:val="00AF0E80"/>
    <w:rsid w:val="00AF12D3"/>
    <w:rsid w:val="00AF19B4"/>
    <w:rsid w:val="00AF4217"/>
    <w:rsid w:val="00AF4B07"/>
    <w:rsid w:val="00AF53C9"/>
    <w:rsid w:val="00AF59A5"/>
    <w:rsid w:val="00AF5CA9"/>
    <w:rsid w:val="00AF6186"/>
    <w:rsid w:val="00AF77AB"/>
    <w:rsid w:val="00AF7A3A"/>
    <w:rsid w:val="00AF7AD3"/>
    <w:rsid w:val="00B0065A"/>
    <w:rsid w:val="00B012B1"/>
    <w:rsid w:val="00B01646"/>
    <w:rsid w:val="00B05448"/>
    <w:rsid w:val="00B06D84"/>
    <w:rsid w:val="00B079B0"/>
    <w:rsid w:val="00B13371"/>
    <w:rsid w:val="00B13BD1"/>
    <w:rsid w:val="00B160DB"/>
    <w:rsid w:val="00B160F4"/>
    <w:rsid w:val="00B2037E"/>
    <w:rsid w:val="00B20836"/>
    <w:rsid w:val="00B23531"/>
    <w:rsid w:val="00B235BB"/>
    <w:rsid w:val="00B24832"/>
    <w:rsid w:val="00B25D77"/>
    <w:rsid w:val="00B26000"/>
    <w:rsid w:val="00B2658A"/>
    <w:rsid w:val="00B26C88"/>
    <w:rsid w:val="00B27A44"/>
    <w:rsid w:val="00B30BBF"/>
    <w:rsid w:val="00B30CC2"/>
    <w:rsid w:val="00B3107E"/>
    <w:rsid w:val="00B31C16"/>
    <w:rsid w:val="00B32A28"/>
    <w:rsid w:val="00B33243"/>
    <w:rsid w:val="00B33843"/>
    <w:rsid w:val="00B33A97"/>
    <w:rsid w:val="00B33C03"/>
    <w:rsid w:val="00B3484D"/>
    <w:rsid w:val="00B34A0B"/>
    <w:rsid w:val="00B34A20"/>
    <w:rsid w:val="00B3616E"/>
    <w:rsid w:val="00B36F35"/>
    <w:rsid w:val="00B371F0"/>
    <w:rsid w:val="00B40909"/>
    <w:rsid w:val="00B429A2"/>
    <w:rsid w:val="00B4383A"/>
    <w:rsid w:val="00B44E56"/>
    <w:rsid w:val="00B46543"/>
    <w:rsid w:val="00B47D33"/>
    <w:rsid w:val="00B50E1A"/>
    <w:rsid w:val="00B5134C"/>
    <w:rsid w:val="00B52BE0"/>
    <w:rsid w:val="00B54133"/>
    <w:rsid w:val="00B54DED"/>
    <w:rsid w:val="00B558B2"/>
    <w:rsid w:val="00B56E45"/>
    <w:rsid w:val="00B57076"/>
    <w:rsid w:val="00B63E60"/>
    <w:rsid w:val="00B649E9"/>
    <w:rsid w:val="00B653A0"/>
    <w:rsid w:val="00B65E48"/>
    <w:rsid w:val="00B663B6"/>
    <w:rsid w:val="00B67031"/>
    <w:rsid w:val="00B67913"/>
    <w:rsid w:val="00B701ED"/>
    <w:rsid w:val="00B71C1A"/>
    <w:rsid w:val="00B73074"/>
    <w:rsid w:val="00B75951"/>
    <w:rsid w:val="00B77528"/>
    <w:rsid w:val="00B8086C"/>
    <w:rsid w:val="00B80DB9"/>
    <w:rsid w:val="00B81BCA"/>
    <w:rsid w:val="00B82D9B"/>
    <w:rsid w:val="00B834B0"/>
    <w:rsid w:val="00B83CE5"/>
    <w:rsid w:val="00B84984"/>
    <w:rsid w:val="00B858A4"/>
    <w:rsid w:val="00B8599A"/>
    <w:rsid w:val="00B85A77"/>
    <w:rsid w:val="00B861B4"/>
    <w:rsid w:val="00B86303"/>
    <w:rsid w:val="00B86662"/>
    <w:rsid w:val="00B86DFE"/>
    <w:rsid w:val="00B87334"/>
    <w:rsid w:val="00B879D6"/>
    <w:rsid w:val="00B90990"/>
    <w:rsid w:val="00B922FF"/>
    <w:rsid w:val="00B9281E"/>
    <w:rsid w:val="00B93925"/>
    <w:rsid w:val="00B9460E"/>
    <w:rsid w:val="00B95187"/>
    <w:rsid w:val="00B96F88"/>
    <w:rsid w:val="00B971E8"/>
    <w:rsid w:val="00B97C9A"/>
    <w:rsid w:val="00BA1ADC"/>
    <w:rsid w:val="00BA1C9B"/>
    <w:rsid w:val="00BA2AF8"/>
    <w:rsid w:val="00BA2D55"/>
    <w:rsid w:val="00BA376C"/>
    <w:rsid w:val="00BA476F"/>
    <w:rsid w:val="00BA71B1"/>
    <w:rsid w:val="00BA7C61"/>
    <w:rsid w:val="00BB013D"/>
    <w:rsid w:val="00BB0637"/>
    <w:rsid w:val="00BB06F8"/>
    <w:rsid w:val="00BB0CB3"/>
    <w:rsid w:val="00BB133B"/>
    <w:rsid w:val="00BB345F"/>
    <w:rsid w:val="00BB4115"/>
    <w:rsid w:val="00BB4BE6"/>
    <w:rsid w:val="00BB68EA"/>
    <w:rsid w:val="00BB6993"/>
    <w:rsid w:val="00BC0042"/>
    <w:rsid w:val="00BC1C27"/>
    <w:rsid w:val="00BC1F85"/>
    <w:rsid w:val="00BC4DF5"/>
    <w:rsid w:val="00BC5CE3"/>
    <w:rsid w:val="00BC6BBF"/>
    <w:rsid w:val="00BD0D04"/>
    <w:rsid w:val="00BD1572"/>
    <w:rsid w:val="00BD21CD"/>
    <w:rsid w:val="00BD32C2"/>
    <w:rsid w:val="00BD37BA"/>
    <w:rsid w:val="00BD4148"/>
    <w:rsid w:val="00BD501D"/>
    <w:rsid w:val="00BD6110"/>
    <w:rsid w:val="00BD73F6"/>
    <w:rsid w:val="00BE0D85"/>
    <w:rsid w:val="00BE12B4"/>
    <w:rsid w:val="00BE14E3"/>
    <w:rsid w:val="00BE17D2"/>
    <w:rsid w:val="00BE3774"/>
    <w:rsid w:val="00BE3886"/>
    <w:rsid w:val="00BE4000"/>
    <w:rsid w:val="00BE41E5"/>
    <w:rsid w:val="00BE4F2A"/>
    <w:rsid w:val="00BE50EA"/>
    <w:rsid w:val="00BE7543"/>
    <w:rsid w:val="00BF0655"/>
    <w:rsid w:val="00BF10FE"/>
    <w:rsid w:val="00BF150F"/>
    <w:rsid w:val="00BF1F15"/>
    <w:rsid w:val="00BF33E1"/>
    <w:rsid w:val="00BF4109"/>
    <w:rsid w:val="00BF4CC3"/>
    <w:rsid w:val="00BF6C36"/>
    <w:rsid w:val="00BF7291"/>
    <w:rsid w:val="00BF7E18"/>
    <w:rsid w:val="00C01AA8"/>
    <w:rsid w:val="00C01F89"/>
    <w:rsid w:val="00C027CA"/>
    <w:rsid w:val="00C02AA0"/>
    <w:rsid w:val="00C02C4E"/>
    <w:rsid w:val="00C048AD"/>
    <w:rsid w:val="00C049A2"/>
    <w:rsid w:val="00C04CA2"/>
    <w:rsid w:val="00C04ED4"/>
    <w:rsid w:val="00C054C7"/>
    <w:rsid w:val="00C057B5"/>
    <w:rsid w:val="00C07367"/>
    <w:rsid w:val="00C07859"/>
    <w:rsid w:val="00C07C96"/>
    <w:rsid w:val="00C10142"/>
    <w:rsid w:val="00C10201"/>
    <w:rsid w:val="00C10B0D"/>
    <w:rsid w:val="00C13E56"/>
    <w:rsid w:val="00C144EC"/>
    <w:rsid w:val="00C14AB5"/>
    <w:rsid w:val="00C15BBA"/>
    <w:rsid w:val="00C20CD2"/>
    <w:rsid w:val="00C21EFF"/>
    <w:rsid w:val="00C22687"/>
    <w:rsid w:val="00C247A6"/>
    <w:rsid w:val="00C25A12"/>
    <w:rsid w:val="00C27B8D"/>
    <w:rsid w:val="00C27EFF"/>
    <w:rsid w:val="00C30456"/>
    <w:rsid w:val="00C32E4D"/>
    <w:rsid w:val="00C333A0"/>
    <w:rsid w:val="00C35BDF"/>
    <w:rsid w:val="00C36A81"/>
    <w:rsid w:val="00C37FFE"/>
    <w:rsid w:val="00C40C07"/>
    <w:rsid w:val="00C41974"/>
    <w:rsid w:val="00C43B2A"/>
    <w:rsid w:val="00C47E51"/>
    <w:rsid w:val="00C53092"/>
    <w:rsid w:val="00C53F4A"/>
    <w:rsid w:val="00C54125"/>
    <w:rsid w:val="00C55115"/>
    <w:rsid w:val="00C55B54"/>
    <w:rsid w:val="00C56C57"/>
    <w:rsid w:val="00C5727E"/>
    <w:rsid w:val="00C5782C"/>
    <w:rsid w:val="00C57945"/>
    <w:rsid w:val="00C6098E"/>
    <w:rsid w:val="00C6152C"/>
    <w:rsid w:val="00C621C2"/>
    <w:rsid w:val="00C623A7"/>
    <w:rsid w:val="00C624F2"/>
    <w:rsid w:val="00C62F7A"/>
    <w:rsid w:val="00C6530D"/>
    <w:rsid w:val="00C65FB8"/>
    <w:rsid w:val="00C6796B"/>
    <w:rsid w:val="00C71AAE"/>
    <w:rsid w:val="00C73D5B"/>
    <w:rsid w:val="00C74810"/>
    <w:rsid w:val="00C759A8"/>
    <w:rsid w:val="00C77547"/>
    <w:rsid w:val="00C7781F"/>
    <w:rsid w:val="00C81AEF"/>
    <w:rsid w:val="00C834C0"/>
    <w:rsid w:val="00C84B12"/>
    <w:rsid w:val="00C87192"/>
    <w:rsid w:val="00C9070B"/>
    <w:rsid w:val="00C90D68"/>
    <w:rsid w:val="00C911FE"/>
    <w:rsid w:val="00C9259C"/>
    <w:rsid w:val="00C93040"/>
    <w:rsid w:val="00C93141"/>
    <w:rsid w:val="00C936CB"/>
    <w:rsid w:val="00C939FE"/>
    <w:rsid w:val="00C95E90"/>
    <w:rsid w:val="00C961B5"/>
    <w:rsid w:val="00C96AA4"/>
    <w:rsid w:val="00C9757A"/>
    <w:rsid w:val="00C97C3C"/>
    <w:rsid w:val="00C97D7D"/>
    <w:rsid w:val="00C97F2D"/>
    <w:rsid w:val="00CA2CED"/>
    <w:rsid w:val="00CA37A7"/>
    <w:rsid w:val="00CA40A6"/>
    <w:rsid w:val="00CA4BDA"/>
    <w:rsid w:val="00CA5312"/>
    <w:rsid w:val="00CA560A"/>
    <w:rsid w:val="00CB1F66"/>
    <w:rsid w:val="00CB2951"/>
    <w:rsid w:val="00CB2F76"/>
    <w:rsid w:val="00CB4A80"/>
    <w:rsid w:val="00CB52A7"/>
    <w:rsid w:val="00CB71B8"/>
    <w:rsid w:val="00CC0898"/>
    <w:rsid w:val="00CC1DF3"/>
    <w:rsid w:val="00CC33C1"/>
    <w:rsid w:val="00CC3919"/>
    <w:rsid w:val="00CC3BBB"/>
    <w:rsid w:val="00CC53FA"/>
    <w:rsid w:val="00CC6376"/>
    <w:rsid w:val="00CC6B71"/>
    <w:rsid w:val="00CD0385"/>
    <w:rsid w:val="00CD146E"/>
    <w:rsid w:val="00CD18E3"/>
    <w:rsid w:val="00CD282B"/>
    <w:rsid w:val="00CD3109"/>
    <w:rsid w:val="00CD4C35"/>
    <w:rsid w:val="00CD7369"/>
    <w:rsid w:val="00CE0B0E"/>
    <w:rsid w:val="00CE1980"/>
    <w:rsid w:val="00CE3831"/>
    <w:rsid w:val="00CE410F"/>
    <w:rsid w:val="00CE49A3"/>
    <w:rsid w:val="00CF1327"/>
    <w:rsid w:val="00CF13B3"/>
    <w:rsid w:val="00CF38F6"/>
    <w:rsid w:val="00CF5ADA"/>
    <w:rsid w:val="00CF67CA"/>
    <w:rsid w:val="00CF7F2A"/>
    <w:rsid w:val="00D0026B"/>
    <w:rsid w:val="00D0030C"/>
    <w:rsid w:val="00D00ABB"/>
    <w:rsid w:val="00D013E6"/>
    <w:rsid w:val="00D023F3"/>
    <w:rsid w:val="00D029B9"/>
    <w:rsid w:val="00D02EEC"/>
    <w:rsid w:val="00D0331E"/>
    <w:rsid w:val="00D03551"/>
    <w:rsid w:val="00D04F39"/>
    <w:rsid w:val="00D05F53"/>
    <w:rsid w:val="00D06A63"/>
    <w:rsid w:val="00D079DA"/>
    <w:rsid w:val="00D07E0E"/>
    <w:rsid w:val="00D10A80"/>
    <w:rsid w:val="00D11478"/>
    <w:rsid w:val="00D136D5"/>
    <w:rsid w:val="00D15ED0"/>
    <w:rsid w:val="00D2027A"/>
    <w:rsid w:val="00D20735"/>
    <w:rsid w:val="00D21B3E"/>
    <w:rsid w:val="00D21FED"/>
    <w:rsid w:val="00D2352F"/>
    <w:rsid w:val="00D24251"/>
    <w:rsid w:val="00D248EF"/>
    <w:rsid w:val="00D24E6D"/>
    <w:rsid w:val="00D30F67"/>
    <w:rsid w:val="00D313F4"/>
    <w:rsid w:val="00D31D7C"/>
    <w:rsid w:val="00D32402"/>
    <w:rsid w:val="00D3316A"/>
    <w:rsid w:val="00D335AD"/>
    <w:rsid w:val="00D343E2"/>
    <w:rsid w:val="00D34639"/>
    <w:rsid w:val="00D34926"/>
    <w:rsid w:val="00D3574B"/>
    <w:rsid w:val="00D358B9"/>
    <w:rsid w:val="00D361A2"/>
    <w:rsid w:val="00D366B8"/>
    <w:rsid w:val="00D36810"/>
    <w:rsid w:val="00D413A1"/>
    <w:rsid w:val="00D44C2E"/>
    <w:rsid w:val="00D45414"/>
    <w:rsid w:val="00D51D9B"/>
    <w:rsid w:val="00D53A8E"/>
    <w:rsid w:val="00D543F5"/>
    <w:rsid w:val="00D566BD"/>
    <w:rsid w:val="00D56AF6"/>
    <w:rsid w:val="00D57A4D"/>
    <w:rsid w:val="00D60AA7"/>
    <w:rsid w:val="00D60C3D"/>
    <w:rsid w:val="00D60D87"/>
    <w:rsid w:val="00D633E5"/>
    <w:rsid w:val="00D6435F"/>
    <w:rsid w:val="00D6482E"/>
    <w:rsid w:val="00D71CDA"/>
    <w:rsid w:val="00D71F63"/>
    <w:rsid w:val="00D7201E"/>
    <w:rsid w:val="00D75E28"/>
    <w:rsid w:val="00D75F03"/>
    <w:rsid w:val="00D76DFB"/>
    <w:rsid w:val="00D772C2"/>
    <w:rsid w:val="00D8008E"/>
    <w:rsid w:val="00D80FA1"/>
    <w:rsid w:val="00D82C45"/>
    <w:rsid w:val="00D8312C"/>
    <w:rsid w:val="00D834AE"/>
    <w:rsid w:val="00D84429"/>
    <w:rsid w:val="00D87F05"/>
    <w:rsid w:val="00D907A4"/>
    <w:rsid w:val="00D908A8"/>
    <w:rsid w:val="00D91511"/>
    <w:rsid w:val="00D91D7A"/>
    <w:rsid w:val="00D945D9"/>
    <w:rsid w:val="00D95B5B"/>
    <w:rsid w:val="00D97767"/>
    <w:rsid w:val="00D977B6"/>
    <w:rsid w:val="00DA0409"/>
    <w:rsid w:val="00DA0602"/>
    <w:rsid w:val="00DA0920"/>
    <w:rsid w:val="00DA104E"/>
    <w:rsid w:val="00DA2638"/>
    <w:rsid w:val="00DA3199"/>
    <w:rsid w:val="00DA4794"/>
    <w:rsid w:val="00DA4A31"/>
    <w:rsid w:val="00DA4A65"/>
    <w:rsid w:val="00DA52C4"/>
    <w:rsid w:val="00DA562A"/>
    <w:rsid w:val="00DA5A71"/>
    <w:rsid w:val="00DA70BC"/>
    <w:rsid w:val="00DA7B04"/>
    <w:rsid w:val="00DB06D0"/>
    <w:rsid w:val="00DB11DF"/>
    <w:rsid w:val="00DB30AD"/>
    <w:rsid w:val="00DB36C2"/>
    <w:rsid w:val="00DB3779"/>
    <w:rsid w:val="00DB3A55"/>
    <w:rsid w:val="00DB4B1D"/>
    <w:rsid w:val="00DB5E2E"/>
    <w:rsid w:val="00DB619D"/>
    <w:rsid w:val="00DB6ABB"/>
    <w:rsid w:val="00DB78DB"/>
    <w:rsid w:val="00DB7EEB"/>
    <w:rsid w:val="00DC0013"/>
    <w:rsid w:val="00DC0DEB"/>
    <w:rsid w:val="00DC1349"/>
    <w:rsid w:val="00DC169B"/>
    <w:rsid w:val="00DC1E2E"/>
    <w:rsid w:val="00DC21AE"/>
    <w:rsid w:val="00DC2AB9"/>
    <w:rsid w:val="00DC4A71"/>
    <w:rsid w:val="00DC4BBC"/>
    <w:rsid w:val="00DC5218"/>
    <w:rsid w:val="00DC5CEA"/>
    <w:rsid w:val="00DC5DA4"/>
    <w:rsid w:val="00DC6182"/>
    <w:rsid w:val="00DC63F0"/>
    <w:rsid w:val="00DC6BBB"/>
    <w:rsid w:val="00DD0686"/>
    <w:rsid w:val="00DD0F30"/>
    <w:rsid w:val="00DD3D4D"/>
    <w:rsid w:val="00DD5841"/>
    <w:rsid w:val="00DD5A88"/>
    <w:rsid w:val="00DD5E0A"/>
    <w:rsid w:val="00DD6944"/>
    <w:rsid w:val="00DD6EE5"/>
    <w:rsid w:val="00DD789C"/>
    <w:rsid w:val="00DE1076"/>
    <w:rsid w:val="00DE22CE"/>
    <w:rsid w:val="00DE2AC2"/>
    <w:rsid w:val="00DE2D62"/>
    <w:rsid w:val="00DE386C"/>
    <w:rsid w:val="00DE4D35"/>
    <w:rsid w:val="00DE5471"/>
    <w:rsid w:val="00DE5FD0"/>
    <w:rsid w:val="00DE6399"/>
    <w:rsid w:val="00DE7046"/>
    <w:rsid w:val="00DF0549"/>
    <w:rsid w:val="00DF098B"/>
    <w:rsid w:val="00DF0F5B"/>
    <w:rsid w:val="00DF11C4"/>
    <w:rsid w:val="00DF157B"/>
    <w:rsid w:val="00DF15BA"/>
    <w:rsid w:val="00DF176A"/>
    <w:rsid w:val="00DF2062"/>
    <w:rsid w:val="00DF210C"/>
    <w:rsid w:val="00DF2220"/>
    <w:rsid w:val="00DF4B6A"/>
    <w:rsid w:val="00DF5C51"/>
    <w:rsid w:val="00DF7CBA"/>
    <w:rsid w:val="00E00539"/>
    <w:rsid w:val="00E00909"/>
    <w:rsid w:val="00E00CA4"/>
    <w:rsid w:val="00E021FF"/>
    <w:rsid w:val="00E02C09"/>
    <w:rsid w:val="00E0343A"/>
    <w:rsid w:val="00E0449E"/>
    <w:rsid w:val="00E04D59"/>
    <w:rsid w:val="00E0598E"/>
    <w:rsid w:val="00E07DA1"/>
    <w:rsid w:val="00E103E5"/>
    <w:rsid w:val="00E10B64"/>
    <w:rsid w:val="00E123CB"/>
    <w:rsid w:val="00E12A8D"/>
    <w:rsid w:val="00E14065"/>
    <w:rsid w:val="00E1440B"/>
    <w:rsid w:val="00E14FCE"/>
    <w:rsid w:val="00E178B8"/>
    <w:rsid w:val="00E20E13"/>
    <w:rsid w:val="00E21444"/>
    <w:rsid w:val="00E215A9"/>
    <w:rsid w:val="00E21DBC"/>
    <w:rsid w:val="00E22292"/>
    <w:rsid w:val="00E235BD"/>
    <w:rsid w:val="00E23A91"/>
    <w:rsid w:val="00E24841"/>
    <w:rsid w:val="00E24F0E"/>
    <w:rsid w:val="00E25FD7"/>
    <w:rsid w:val="00E264D2"/>
    <w:rsid w:val="00E275D7"/>
    <w:rsid w:val="00E27DBE"/>
    <w:rsid w:val="00E319A1"/>
    <w:rsid w:val="00E31F13"/>
    <w:rsid w:val="00E32AB1"/>
    <w:rsid w:val="00E331F7"/>
    <w:rsid w:val="00E33E69"/>
    <w:rsid w:val="00E34186"/>
    <w:rsid w:val="00E3576E"/>
    <w:rsid w:val="00E367D2"/>
    <w:rsid w:val="00E36C71"/>
    <w:rsid w:val="00E372F2"/>
    <w:rsid w:val="00E40404"/>
    <w:rsid w:val="00E434F0"/>
    <w:rsid w:val="00E44E84"/>
    <w:rsid w:val="00E459C6"/>
    <w:rsid w:val="00E45A83"/>
    <w:rsid w:val="00E45CC4"/>
    <w:rsid w:val="00E47589"/>
    <w:rsid w:val="00E504A5"/>
    <w:rsid w:val="00E518D2"/>
    <w:rsid w:val="00E519A5"/>
    <w:rsid w:val="00E51E72"/>
    <w:rsid w:val="00E51F43"/>
    <w:rsid w:val="00E51F5B"/>
    <w:rsid w:val="00E522D3"/>
    <w:rsid w:val="00E5375A"/>
    <w:rsid w:val="00E54F4A"/>
    <w:rsid w:val="00E55233"/>
    <w:rsid w:val="00E55592"/>
    <w:rsid w:val="00E5637D"/>
    <w:rsid w:val="00E577EF"/>
    <w:rsid w:val="00E61228"/>
    <w:rsid w:val="00E62480"/>
    <w:rsid w:val="00E62987"/>
    <w:rsid w:val="00E62CDE"/>
    <w:rsid w:val="00E64915"/>
    <w:rsid w:val="00E661D4"/>
    <w:rsid w:val="00E67F6D"/>
    <w:rsid w:val="00E70091"/>
    <w:rsid w:val="00E702F1"/>
    <w:rsid w:val="00E703EA"/>
    <w:rsid w:val="00E706CE"/>
    <w:rsid w:val="00E720F5"/>
    <w:rsid w:val="00E72DF3"/>
    <w:rsid w:val="00E74E8B"/>
    <w:rsid w:val="00E75281"/>
    <w:rsid w:val="00E753F0"/>
    <w:rsid w:val="00E755DD"/>
    <w:rsid w:val="00E76D47"/>
    <w:rsid w:val="00E77A33"/>
    <w:rsid w:val="00E802CB"/>
    <w:rsid w:val="00E8067C"/>
    <w:rsid w:val="00E82B0E"/>
    <w:rsid w:val="00E82F26"/>
    <w:rsid w:val="00E8361B"/>
    <w:rsid w:val="00E83F1F"/>
    <w:rsid w:val="00E849F7"/>
    <w:rsid w:val="00E84ABE"/>
    <w:rsid w:val="00E84B71"/>
    <w:rsid w:val="00E90302"/>
    <w:rsid w:val="00E904F1"/>
    <w:rsid w:val="00E90833"/>
    <w:rsid w:val="00E91CA5"/>
    <w:rsid w:val="00E92BDE"/>
    <w:rsid w:val="00E92EAC"/>
    <w:rsid w:val="00E9333A"/>
    <w:rsid w:val="00E93763"/>
    <w:rsid w:val="00E943BF"/>
    <w:rsid w:val="00E96AB1"/>
    <w:rsid w:val="00E96D42"/>
    <w:rsid w:val="00E97396"/>
    <w:rsid w:val="00EA13A1"/>
    <w:rsid w:val="00EA185E"/>
    <w:rsid w:val="00EA233C"/>
    <w:rsid w:val="00EA592A"/>
    <w:rsid w:val="00EA5CD6"/>
    <w:rsid w:val="00EA68F1"/>
    <w:rsid w:val="00EB0C67"/>
    <w:rsid w:val="00EB14E4"/>
    <w:rsid w:val="00EB3175"/>
    <w:rsid w:val="00EB32A5"/>
    <w:rsid w:val="00EB33F9"/>
    <w:rsid w:val="00EB34ED"/>
    <w:rsid w:val="00EB6096"/>
    <w:rsid w:val="00EB6227"/>
    <w:rsid w:val="00EB6425"/>
    <w:rsid w:val="00EB7BE0"/>
    <w:rsid w:val="00EC3083"/>
    <w:rsid w:val="00EC309A"/>
    <w:rsid w:val="00EC315E"/>
    <w:rsid w:val="00EC5688"/>
    <w:rsid w:val="00EC785A"/>
    <w:rsid w:val="00ED077C"/>
    <w:rsid w:val="00ED1190"/>
    <w:rsid w:val="00ED18FD"/>
    <w:rsid w:val="00ED1C9F"/>
    <w:rsid w:val="00ED2130"/>
    <w:rsid w:val="00ED37D7"/>
    <w:rsid w:val="00ED3F1D"/>
    <w:rsid w:val="00ED4DB3"/>
    <w:rsid w:val="00ED506D"/>
    <w:rsid w:val="00ED6544"/>
    <w:rsid w:val="00ED7C1E"/>
    <w:rsid w:val="00EE0277"/>
    <w:rsid w:val="00EE1DA9"/>
    <w:rsid w:val="00EE3E00"/>
    <w:rsid w:val="00EE3FBA"/>
    <w:rsid w:val="00EE4219"/>
    <w:rsid w:val="00EE51F7"/>
    <w:rsid w:val="00EE5DD2"/>
    <w:rsid w:val="00EE7986"/>
    <w:rsid w:val="00EF2300"/>
    <w:rsid w:val="00EF41F1"/>
    <w:rsid w:val="00EF4693"/>
    <w:rsid w:val="00EF4F08"/>
    <w:rsid w:val="00EF5E81"/>
    <w:rsid w:val="00F00575"/>
    <w:rsid w:val="00F00A79"/>
    <w:rsid w:val="00F00E86"/>
    <w:rsid w:val="00F01246"/>
    <w:rsid w:val="00F0156F"/>
    <w:rsid w:val="00F01A60"/>
    <w:rsid w:val="00F02506"/>
    <w:rsid w:val="00F02D4E"/>
    <w:rsid w:val="00F02E5D"/>
    <w:rsid w:val="00F03E43"/>
    <w:rsid w:val="00F055DA"/>
    <w:rsid w:val="00F05975"/>
    <w:rsid w:val="00F05EA9"/>
    <w:rsid w:val="00F06409"/>
    <w:rsid w:val="00F068B5"/>
    <w:rsid w:val="00F07C1E"/>
    <w:rsid w:val="00F105DB"/>
    <w:rsid w:val="00F10777"/>
    <w:rsid w:val="00F132BC"/>
    <w:rsid w:val="00F13CCE"/>
    <w:rsid w:val="00F13D80"/>
    <w:rsid w:val="00F15A17"/>
    <w:rsid w:val="00F160EF"/>
    <w:rsid w:val="00F16AAA"/>
    <w:rsid w:val="00F17AE6"/>
    <w:rsid w:val="00F21161"/>
    <w:rsid w:val="00F218EF"/>
    <w:rsid w:val="00F21BC7"/>
    <w:rsid w:val="00F24E42"/>
    <w:rsid w:val="00F25D37"/>
    <w:rsid w:val="00F266A2"/>
    <w:rsid w:val="00F26E4A"/>
    <w:rsid w:val="00F32269"/>
    <w:rsid w:val="00F33A58"/>
    <w:rsid w:val="00F33E3C"/>
    <w:rsid w:val="00F35AF7"/>
    <w:rsid w:val="00F37319"/>
    <w:rsid w:val="00F404AE"/>
    <w:rsid w:val="00F4426A"/>
    <w:rsid w:val="00F443C1"/>
    <w:rsid w:val="00F465D9"/>
    <w:rsid w:val="00F477AC"/>
    <w:rsid w:val="00F53300"/>
    <w:rsid w:val="00F537D7"/>
    <w:rsid w:val="00F54105"/>
    <w:rsid w:val="00F54462"/>
    <w:rsid w:val="00F56A6F"/>
    <w:rsid w:val="00F5709C"/>
    <w:rsid w:val="00F57971"/>
    <w:rsid w:val="00F60ECA"/>
    <w:rsid w:val="00F61689"/>
    <w:rsid w:val="00F6220C"/>
    <w:rsid w:val="00F64EF1"/>
    <w:rsid w:val="00F65EBB"/>
    <w:rsid w:val="00F666C1"/>
    <w:rsid w:val="00F66E97"/>
    <w:rsid w:val="00F67B9C"/>
    <w:rsid w:val="00F7004D"/>
    <w:rsid w:val="00F74FD7"/>
    <w:rsid w:val="00F80FEE"/>
    <w:rsid w:val="00F82586"/>
    <w:rsid w:val="00F8260F"/>
    <w:rsid w:val="00F85414"/>
    <w:rsid w:val="00F85626"/>
    <w:rsid w:val="00F8696D"/>
    <w:rsid w:val="00F86A09"/>
    <w:rsid w:val="00F86FC8"/>
    <w:rsid w:val="00F8765F"/>
    <w:rsid w:val="00F87680"/>
    <w:rsid w:val="00F90767"/>
    <w:rsid w:val="00F90D72"/>
    <w:rsid w:val="00F92B72"/>
    <w:rsid w:val="00F937B6"/>
    <w:rsid w:val="00F95AEF"/>
    <w:rsid w:val="00FA058C"/>
    <w:rsid w:val="00FA2718"/>
    <w:rsid w:val="00FA28A0"/>
    <w:rsid w:val="00FA5450"/>
    <w:rsid w:val="00FA5BA5"/>
    <w:rsid w:val="00FA6017"/>
    <w:rsid w:val="00FA685B"/>
    <w:rsid w:val="00FA758F"/>
    <w:rsid w:val="00FB02B4"/>
    <w:rsid w:val="00FB05B0"/>
    <w:rsid w:val="00FB0C01"/>
    <w:rsid w:val="00FB2CEA"/>
    <w:rsid w:val="00FB49F4"/>
    <w:rsid w:val="00FB4A34"/>
    <w:rsid w:val="00FB624B"/>
    <w:rsid w:val="00FB76B2"/>
    <w:rsid w:val="00FC18F2"/>
    <w:rsid w:val="00FC2829"/>
    <w:rsid w:val="00FC39E5"/>
    <w:rsid w:val="00FC3A78"/>
    <w:rsid w:val="00FC3AB7"/>
    <w:rsid w:val="00FC4217"/>
    <w:rsid w:val="00FC475F"/>
    <w:rsid w:val="00FC4E6F"/>
    <w:rsid w:val="00FC5262"/>
    <w:rsid w:val="00FC65DD"/>
    <w:rsid w:val="00FC664F"/>
    <w:rsid w:val="00FC6742"/>
    <w:rsid w:val="00FC6B40"/>
    <w:rsid w:val="00FD1005"/>
    <w:rsid w:val="00FD17C2"/>
    <w:rsid w:val="00FD1E50"/>
    <w:rsid w:val="00FD204F"/>
    <w:rsid w:val="00FD27A9"/>
    <w:rsid w:val="00FD3180"/>
    <w:rsid w:val="00FD358B"/>
    <w:rsid w:val="00FD6C75"/>
    <w:rsid w:val="00FE0686"/>
    <w:rsid w:val="00FE093A"/>
    <w:rsid w:val="00FE0C55"/>
    <w:rsid w:val="00FE279F"/>
    <w:rsid w:val="00FE44D0"/>
    <w:rsid w:val="00FE4784"/>
    <w:rsid w:val="00FE4822"/>
    <w:rsid w:val="00FE6063"/>
    <w:rsid w:val="00FE71B3"/>
    <w:rsid w:val="00FF113A"/>
    <w:rsid w:val="00FF15B0"/>
    <w:rsid w:val="00FF195F"/>
    <w:rsid w:val="00FF2ED1"/>
    <w:rsid w:val="00FF301F"/>
    <w:rsid w:val="00FF3238"/>
    <w:rsid w:val="00FF3CCD"/>
    <w:rsid w:val="00FF42C5"/>
    <w:rsid w:val="00FF49AA"/>
    <w:rsid w:val="00FF5F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19B0B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E2A43"/>
    <w:pPr>
      <w:jc w:val="both"/>
    </w:pPr>
    <w:rPr>
      <w:rFonts w:eastAsiaTheme="minorEastAsia"/>
      <w:sz w:val="24"/>
    </w:rPr>
  </w:style>
  <w:style w:type="paragraph" w:styleId="Heading1">
    <w:name w:val="heading 1"/>
    <w:basedOn w:val="Normal"/>
    <w:next w:val="Normal"/>
    <w:link w:val="Heading1Char"/>
    <w:uiPriority w:val="99"/>
    <w:semiHidden/>
    <w:rsid w:val="00941747"/>
    <w:pPr>
      <w:numPr>
        <w:numId w:val="11"/>
      </w:num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41747"/>
    <w:pPr>
      <w:numPr>
        <w:ilvl w:val="1"/>
        <w:numId w:val="11"/>
      </w:num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41747"/>
    <w:pPr>
      <w:numPr>
        <w:ilvl w:val="2"/>
        <w:numId w:val="11"/>
      </w:num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41747"/>
    <w:pPr>
      <w:numPr>
        <w:ilvl w:val="3"/>
        <w:numId w:val="11"/>
      </w:num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4566"/>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941747"/>
    <w:pPr>
      <w:numPr>
        <w:ilvl w:val="5"/>
        <w:numId w:val="11"/>
      </w:num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4566"/>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01456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456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41747"/>
    <w:rPr>
      <w:rFonts w:ascii="Tahoma" w:hAnsi="Tahoma" w:cs="Tahoma"/>
      <w:sz w:val="16"/>
      <w:szCs w:val="16"/>
    </w:rPr>
  </w:style>
  <w:style w:type="character" w:customStyle="1" w:styleId="BalloonTextChar">
    <w:name w:val="Balloon Text Char"/>
    <w:basedOn w:val="DefaultParagraphFont"/>
    <w:link w:val="BalloonText"/>
    <w:uiPriority w:val="99"/>
    <w:semiHidden/>
    <w:rsid w:val="00A671F8"/>
    <w:rPr>
      <w:rFonts w:ascii="Tahoma" w:eastAsiaTheme="minorEastAsia" w:hAnsi="Tahoma" w:cs="Tahoma"/>
      <w:sz w:val="16"/>
      <w:szCs w:val="16"/>
    </w:rPr>
  </w:style>
  <w:style w:type="character" w:styleId="BookTitle">
    <w:name w:val="Book Title"/>
    <w:uiPriority w:val="99"/>
    <w:semiHidden/>
    <w:qFormat/>
    <w:rsid w:val="00014566"/>
    <w:rPr>
      <w:i/>
      <w:iCs/>
      <w:smallCaps/>
      <w:spacing w:val="5"/>
    </w:rPr>
  </w:style>
  <w:style w:type="paragraph" w:customStyle="1" w:styleId="ECHRHeader">
    <w:name w:val="ECHR_Header"/>
    <w:aliases w:val="Ju_Header"/>
    <w:basedOn w:val="Header"/>
    <w:uiPriority w:val="4"/>
    <w:qFormat/>
    <w:rsid w:val="00014566"/>
    <w:pPr>
      <w:tabs>
        <w:tab w:val="clear" w:pos="4536"/>
        <w:tab w:val="clear" w:pos="9696"/>
        <w:tab w:val="center" w:pos="3686"/>
        <w:tab w:val="right" w:pos="7371"/>
      </w:tabs>
      <w:ind w:left="0" w:right="0"/>
      <w:jc w:val="left"/>
    </w:pPr>
    <w:rPr>
      <w:rFonts w:eastAsiaTheme="minorHAnsi"/>
      <w:sz w:val="18"/>
    </w:rPr>
  </w:style>
  <w:style w:type="paragraph" w:customStyle="1" w:styleId="OpiPara">
    <w:name w:val="Opi_Para"/>
    <w:basedOn w:val="Normal"/>
    <w:uiPriority w:val="46"/>
    <w:qFormat/>
    <w:rsid w:val="00C621C2"/>
    <w:pPr>
      <w:ind w:firstLine="284"/>
    </w:pPr>
  </w:style>
  <w:style w:type="character" w:styleId="Strong">
    <w:name w:val="Strong"/>
    <w:uiPriority w:val="99"/>
    <w:semiHidden/>
    <w:qFormat/>
    <w:rsid w:val="00014566"/>
    <w:rPr>
      <w:b/>
      <w:bCs/>
    </w:rPr>
  </w:style>
  <w:style w:type="paragraph" w:styleId="NoSpacing">
    <w:name w:val="No Spacing"/>
    <w:basedOn w:val="Normal"/>
    <w:link w:val="NoSpacingChar"/>
    <w:semiHidden/>
    <w:qFormat/>
    <w:rsid w:val="00014566"/>
    <w:rPr>
      <w:sz w:val="22"/>
    </w:rPr>
  </w:style>
  <w:style w:type="character" w:customStyle="1" w:styleId="NoSpacingChar">
    <w:name w:val="No Spacing Char"/>
    <w:basedOn w:val="DefaultParagraphFont"/>
    <w:link w:val="NoSpacing"/>
    <w:semiHidden/>
    <w:rsid w:val="00014566"/>
    <w:rPr>
      <w:rFonts w:eastAsiaTheme="minorEastAsia"/>
    </w:rPr>
  </w:style>
  <w:style w:type="paragraph" w:customStyle="1" w:styleId="JuParaSub">
    <w:name w:val="Ju_Para_Sub"/>
    <w:basedOn w:val="Normal"/>
    <w:uiPriority w:val="13"/>
    <w:qFormat/>
    <w:rsid w:val="00C621C2"/>
    <w:pPr>
      <w:ind w:left="284" w:firstLine="284"/>
    </w:pPr>
  </w:style>
  <w:style w:type="paragraph" w:customStyle="1" w:styleId="OpiParaSub">
    <w:name w:val="Opi_Para_Sub"/>
    <w:basedOn w:val="JuParaSub"/>
    <w:uiPriority w:val="47"/>
    <w:qFormat/>
    <w:rsid w:val="00014566"/>
  </w:style>
  <w:style w:type="paragraph" w:customStyle="1" w:styleId="OpiQuot">
    <w:name w:val="Opi_Quot"/>
    <w:basedOn w:val="ECHRParaQuote"/>
    <w:uiPriority w:val="48"/>
    <w:qFormat/>
    <w:rsid w:val="00014566"/>
  </w:style>
  <w:style w:type="paragraph" w:customStyle="1" w:styleId="OpiQuotSub">
    <w:name w:val="Opi_Quot_Sub"/>
    <w:basedOn w:val="JuQuotSub"/>
    <w:uiPriority w:val="49"/>
    <w:qFormat/>
    <w:rsid w:val="00014566"/>
  </w:style>
  <w:style w:type="paragraph" w:customStyle="1" w:styleId="ECHRTitleCentre3">
    <w:name w:val="ECHR_Title_Centre_3"/>
    <w:aliases w:val="Ju_H_Article"/>
    <w:basedOn w:val="Normal"/>
    <w:next w:val="ECHRParaQuote"/>
    <w:qFormat/>
    <w:rsid w:val="0001456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456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4566"/>
    <w:pPr>
      <w:ind w:left="567"/>
    </w:pPr>
  </w:style>
  <w:style w:type="paragraph" w:customStyle="1" w:styleId="JuInitialled">
    <w:name w:val="Ju_Initialled"/>
    <w:basedOn w:val="Normal"/>
    <w:uiPriority w:val="31"/>
    <w:qFormat/>
    <w:rsid w:val="00014566"/>
    <w:pPr>
      <w:tabs>
        <w:tab w:val="center" w:pos="6407"/>
      </w:tabs>
      <w:spacing w:before="720"/>
      <w:jc w:val="right"/>
    </w:pPr>
  </w:style>
  <w:style w:type="paragraph" w:customStyle="1" w:styleId="OpiHA">
    <w:name w:val="Opi_H_A"/>
    <w:basedOn w:val="ECHRHeading1"/>
    <w:next w:val="OpiPara"/>
    <w:uiPriority w:val="41"/>
    <w:qFormat/>
    <w:rsid w:val="00014566"/>
    <w:pPr>
      <w:outlineLvl w:val="1"/>
    </w:pPr>
    <w:rPr>
      <w:bCs w:val="0"/>
    </w:rPr>
  </w:style>
  <w:style w:type="character" w:customStyle="1" w:styleId="JUNAMES">
    <w:name w:val="JU_NAMES"/>
    <w:uiPriority w:val="17"/>
    <w:qFormat/>
    <w:rsid w:val="00014566"/>
    <w:rPr>
      <w:caps w:val="0"/>
      <w:smallCaps/>
    </w:rPr>
  </w:style>
  <w:style w:type="paragraph" w:customStyle="1" w:styleId="OpiTranslation">
    <w:name w:val="Opi_Translation"/>
    <w:basedOn w:val="Normal"/>
    <w:next w:val="OpiPara"/>
    <w:uiPriority w:val="40"/>
    <w:qFormat/>
    <w:rsid w:val="00014566"/>
    <w:pPr>
      <w:jc w:val="center"/>
      <w:outlineLvl w:val="0"/>
    </w:pPr>
    <w:rPr>
      <w:i/>
    </w:rPr>
  </w:style>
  <w:style w:type="paragraph" w:styleId="Title">
    <w:name w:val="Title"/>
    <w:basedOn w:val="Normal"/>
    <w:next w:val="Normal"/>
    <w:link w:val="TitleChar"/>
    <w:uiPriority w:val="99"/>
    <w:semiHidden/>
    <w:qFormat/>
    <w:rsid w:val="0001456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456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Normal"/>
    <w:qFormat/>
    <w:rsid w:val="00014566"/>
    <w:pPr>
      <w:keepNext/>
      <w:keepLines/>
      <w:numPr>
        <w:ilvl w:val="0"/>
        <w:numId w:val="0"/>
      </w:numPr>
      <w:tabs>
        <w:tab w:val="left" w:pos="731"/>
      </w:tabs>
      <w:spacing w:before="240" w:after="120" w:line="240" w:lineRule="auto"/>
      <w:ind w:left="732" w:hanging="301"/>
      <w:jc w:val="both"/>
    </w:pPr>
    <w:rPr>
      <w:b w:val="0"/>
      <w:i/>
      <w:color w:val="auto"/>
    </w:rPr>
  </w:style>
  <w:style w:type="paragraph" w:customStyle="1" w:styleId="ECHRHeading4">
    <w:name w:val="ECHR_Heading_4"/>
    <w:aliases w:val="Ju_H_a"/>
    <w:basedOn w:val="Heading4"/>
    <w:next w:val="Normal"/>
    <w:qFormat/>
    <w:rsid w:val="00014566"/>
    <w:pPr>
      <w:keepNext/>
      <w:keepLines/>
      <w:numPr>
        <w:ilvl w:val="0"/>
        <w:numId w:val="0"/>
      </w:numPr>
      <w:tabs>
        <w:tab w:val="left" w:pos="975"/>
      </w:tabs>
      <w:spacing w:before="240" w:after="120"/>
      <w:ind w:left="975" w:hanging="340"/>
      <w:jc w:val="both"/>
    </w:pPr>
    <w:rPr>
      <w:i w:val="0"/>
      <w:color w:val="auto"/>
      <w:sz w:val="20"/>
    </w:rPr>
  </w:style>
  <w:style w:type="paragraph" w:customStyle="1" w:styleId="ECHRHeading5">
    <w:name w:val="ECHR_Heading_5"/>
    <w:aliases w:val="Ju_H_i"/>
    <w:basedOn w:val="Heading5"/>
    <w:next w:val="Normal"/>
    <w:uiPriority w:val="23"/>
    <w:qFormat/>
    <w:rsid w:val="0001456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Normal"/>
    <w:uiPriority w:val="24"/>
    <w:qFormat/>
    <w:rsid w:val="00014566"/>
    <w:pPr>
      <w:keepNext/>
      <w:keepLines/>
      <w:numPr>
        <w:ilvl w:val="0"/>
        <w:numId w:val="0"/>
      </w:numPr>
      <w:tabs>
        <w:tab w:val="left" w:pos="1372"/>
      </w:tabs>
      <w:spacing w:before="240" w:after="120" w:line="240" w:lineRule="auto"/>
      <w:ind w:left="1373" w:hanging="335"/>
      <w:jc w:val="both"/>
    </w:pPr>
    <w:rPr>
      <w:b w:val="0"/>
      <w:color w:val="auto"/>
      <w:sz w:val="20"/>
    </w:rPr>
  </w:style>
  <w:style w:type="paragraph" w:customStyle="1" w:styleId="ECHRHeading7">
    <w:name w:val="ECHR_Heading_7"/>
    <w:aliases w:val="Ju_H_–"/>
    <w:basedOn w:val="Heading7"/>
    <w:next w:val="Normal"/>
    <w:uiPriority w:val="25"/>
    <w:qFormat/>
    <w:rsid w:val="00014566"/>
    <w:pPr>
      <w:keepNext/>
      <w:keepLines/>
      <w:spacing w:before="240" w:after="120"/>
      <w:ind w:left="1236"/>
    </w:pPr>
    <w:rPr>
      <w:sz w:val="20"/>
    </w:rPr>
  </w:style>
  <w:style w:type="paragraph" w:customStyle="1" w:styleId="OpiH1">
    <w:name w:val="Opi_H_1"/>
    <w:basedOn w:val="ECHRHeading2"/>
    <w:uiPriority w:val="42"/>
    <w:qFormat/>
    <w:rsid w:val="00014566"/>
    <w:pPr>
      <w:ind w:left="635" w:hanging="357"/>
      <w:outlineLvl w:val="2"/>
    </w:pPr>
  </w:style>
  <w:style w:type="paragraph" w:customStyle="1" w:styleId="OpiHa0">
    <w:name w:val="Opi_H_a"/>
    <w:basedOn w:val="ECHRHeading3"/>
    <w:uiPriority w:val="43"/>
    <w:qFormat/>
    <w:rsid w:val="00014566"/>
    <w:pPr>
      <w:ind w:left="833" w:hanging="357"/>
      <w:outlineLvl w:val="3"/>
    </w:pPr>
    <w:rPr>
      <w:b/>
      <w:i w:val="0"/>
      <w:sz w:val="20"/>
    </w:rPr>
  </w:style>
  <w:style w:type="paragraph" w:customStyle="1" w:styleId="OpiHi">
    <w:name w:val="Opi_H_i"/>
    <w:basedOn w:val="ECHRHeading4"/>
    <w:uiPriority w:val="44"/>
    <w:qFormat/>
    <w:rsid w:val="00014566"/>
    <w:pPr>
      <w:ind w:left="1037" w:hanging="357"/>
      <w:outlineLvl w:val="4"/>
    </w:pPr>
    <w:rPr>
      <w:b w:val="0"/>
      <w:i/>
    </w:rPr>
  </w:style>
  <w:style w:type="paragraph" w:styleId="Header">
    <w:name w:val="header"/>
    <w:basedOn w:val="Normal"/>
    <w:link w:val="HeaderChar"/>
    <w:uiPriority w:val="57"/>
    <w:semiHidden/>
    <w:rsid w:val="00941747"/>
    <w:pPr>
      <w:tabs>
        <w:tab w:val="center" w:pos="4536"/>
        <w:tab w:val="right" w:pos="9696"/>
      </w:tabs>
      <w:ind w:left="-680" w:right="-680"/>
    </w:pPr>
  </w:style>
  <w:style w:type="character" w:customStyle="1" w:styleId="HeaderChar">
    <w:name w:val="Header Char"/>
    <w:basedOn w:val="DefaultParagraphFont"/>
    <w:link w:val="Header"/>
    <w:uiPriority w:val="57"/>
    <w:semiHidden/>
    <w:rsid w:val="008D4752"/>
  </w:style>
  <w:style w:type="character" w:customStyle="1" w:styleId="Heading1Char">
    <w:name w:val="Heading 1 Char"/>
    <w:basedOn w:val="DefaultParagraphFont"/>
    <w:link w:val="Heading1"/>
    <w:uiPriority w:val="99"/>
    <w:semiHidden/>
    <w:rsid w:val="00A671F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Normal"/>
    <w:link w:val="JuHIRomanChar"/>
    <w:qFormat/>
    <w:rsid w:val="00014566"/>
    <w:pPr>
      <w:keepNext/>
      <w:keepLines/>
      <w:numPr>
        <w:numId w:val="0"/>
      </w:numPr>
      <w:tabs>
        <w:tab w:val="left" w:pos="357"/>
      </w:tabs>
      <w:spacing w:before="360" w:after="240"/>
      <w:ind w:left="357" w:hanging="357"/>
      <w:contextualSpacing w:val="0"/>
      <w:jc w:val="both"/>
    </w:pPr>
    <w:rPr>
      <w:b w:val="0"/>
      <w:color w:val="auto"/>
      <w:sz w:val="24"/>
    </w:rPr>
  </w:style>
  <w:style w:type="paragraph" w:customStyle="1" w:styleId="ECHRHeading2">
    <w:name w:val="ECHR_Heading_2"/>
    <w:aliases w:val="Ju_H_A"/>
    <w:basedOn w:val="Heading2"/>
    <w:next w:val="Normal"/>
    <w:link w:val="JuHAChar"/>
    <w:qFormat/>
    <w:rsid w:val="00014566"/>
    <w:pPr>
      <w:keepNext/>
      <w:keepLines/>
      <w:numPr>
        <w:ilvl w:val="0"/>
        <w:numId w:val="0"/>
      </w:numPr>
      <w:tabs>
        <w:tab w:val="left" w:pos="584"/>
      </w:tabs>
      <w:spacing w:before="360" w:after="240"/>
      <w:ind w:left="584" w:hanging="352"/>
      <w:jc w:val="both"/>
    </w:pPr>
    <w:rPr>
      <w:color w:val="auto"/>
      <w:sz w:val="24"/>
    </w:rPr>
  </w:style>
  <w:style w:type="character" w:customStyle="1" w:styleId="Heading2Char">
    <w:name w:val="Heading 2 Char"/>
    <w:basedOn w:val="DefaultParagraphFont"/>
    <w:link w:val="Heading2"/>
    <w:uiPriority w:val="99"/>
    <w:semiHidden/>
    <w:rsid w:val="00A671F8"/>
    <w:rPr>
      <w:rFonts w:asciiTheme="majorHAnsi" w:eastAsiaTheme="majorEastAsia" w:hAnsiTheme="majorHAnsi" w:cstheme="majorBidi"/>
      <w:b/>
      <w:bCs/>
      <w:color w:val="4D4D4D"/>
      <w:sz w:val="26"/>
      <w:szCs w:val="26"/>
    </w:rPr>
  </w:style>
  <w:style w:type="paragraph" w:customStyle="1" w:styleId="DummyStyle">
    <w:name w:val="Dummy_Style"/>
    <w:basedOn w:val="Normal"/>
    <w:semiHidden/>
    <w:qFormat/>
    <w:rsid w:val="00014566"/>
    <w:rPr>
      <w:color w:val="00B050"/>
    </w:rPr>
  </w:style>
  <w:style w:type="paragraph" w:customStyle="1" w:styleId="JuCase">
    <w:name w:val="Ju_Case"/>
    <w:basedOn w:val="Normal"/>
    <w:next w:val="Normal"/>
    <w:link w:val="JuCaseChar"/>
    <w:uiPriority w:val="10"/>
    <w:rsid w:val="00D60D87"/>
    <w:pPr>
      <w:ind w:firstLine="284"/>
    </w:pPr>
    <w:rPr>
      <w:b/>
    </w:rPr>
  </w:style>
  <w:style w:type="character" w:customStyle="1" w:styleId="Heading3Char">
    <w:name w:val="Heading 3 Char"/>
    <w:basedOn w:val="DefaultParagraphFont"/>
    <w:link w:val="Heading3"/>
    <w:uiPriority w:val="99"/>
    <w:semiHidden/>
    <w:rsid w:val="00A671F8"/>
    <w:rPr>
      <w:rFonts w:asciiTheme="majorHAnsi" w:eastAsiaTheme="majorEastAsia" w:hAnsiTheme="majorHAnsi" w:cstheme="majorBidi"/>
      <w:b/>
      <w:bCs/>
      <w:color w:val="5F5F5F"/>
    </w:rPr>
  </w:style>
  <w:style w:type="character" w:customStyle="1" w:styleId="Heading4Char">
    <w:name w:val="Heading 4 Char"/>
    <w:basedOn w:val="DefaultParagraphFont"/>
    <w:link w:val="Heading4"/>
    <w:uiPriority w:val="99"/>
    <w:semiHidden/>
    <w:rsid w:val="00A671F8"/>
    <w:rPr>
      <w:rFonts w:asciiTheme="majorHAnsi" w:eastAsiaTheme="majorEastAsia" w:hAnsiTheme="majorHAnsi" w:cstheme="majorBidi"/>
      <w:b/>
      <w:bCs/>
      <w:i/>
      <w:iCs/>
      <w:color w:val="777777"/>
    </w:rPr>
  </w:style>
  <w:style w:type="character" w:customStyle="1" w:styleId="Heading5Char">
    <w:name w:val="Heading 5 Char"/>
    <w:basedOn w:val="DefaultParagraphFont"/>
    <w:link w:val="Heading5"/>
    <w:uiPriority w:val="99"/>
    <w:semiHidden/>
    <w:rsid w:val="00014566"/>
    <w:rPr>
      <w:rFonts w:asciiTheme="majorHAnsi" w:eastAsiaTheme="majorEastAsia" w:hAnsiTheme="majorHAnsi" w:cstheme="majorBidi"/>
      <w:b/>
      <w:bCs/>
      <w:color w:val="808080"/>
    </w:rPr>
  </w:style>
  <w:style w:type="character" w:styleId="SubtleEmphasis">
    <w:name w:val="Subtle Emphasis"/>
    <w:uiPriority w:val="99"/>
    <w:semiHidden/>
    <w:qFormat/>
    <w:rsid w:val="0001456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Normal"/>
    <w:uiPriority w:val="18"/>
    <w:qFormat/>
    <w:rsid w:val="00014566"/>
    <w:pPr>
      <w:keepNext/>
      <w:keepLines/>
      <w:spacing w:before="720" w:after="240"/>
      <w:outlineLvl w:val="0"/>
    </w:pPr>
    <w:rPr>
      <w:rFonts w:asciiTheme="majorHAnsi" w:hAnsiTheme="majorHAnsi"/>
      <w:sz w:val="28"/>
    </w:rPr>
  </w:style>
  <w:style w:type="character" w:styleId="Emphasis">
    <w:name w:val="Emphasis"/>
    <w:uiPriority w:val="99"/>
    <w:semiHidden/>
    <w:qFormat/>
    <w:rsid w:val="00014566"/>
    <w:rPr>
      <w:b/>
      <w:bCs/>
      <w:i/>
      <w:iCs/>
      <w:spacing w:val="10"/>
      <w:bdr w:val="none" w:sz="0" w:space="0" w:color="auto"/>
      <w:shd w:val="clear" w:color="auto" w:fill="auto"/>
    </w:rPr>
  </w:style>
  <w:style w:type="paragraph" w:styleId="Footer">
    <w:name w:val="footer"/>
    <w:basedOn w:val="Normal"/>
    <w:link w:val="FooterChar"/>
    <w:uiPriority w:val="57"/>
    <w:semiHidden/>
    <w:rsid w:val="00941747"/>
    <w:pPr>
      <w:tabs>
        <w:tab w:val="center" w:pos="4536"/>
        <w:tab w:val="right" w:pos="9696"/>
      </w:tabs>
      <w:ind w:left="-680" w:right="-680"/>
    </w:pPr>
  </w:style>
  <w:style w:type="character" w:customStyle="1" w:styleId="FooterChar">
    <w:name w:val="Footer Char"/>
    <w:basedOn w:val="DefaultParagraphFont"/>
    <w:link w:val="Footer"/>
    <w:uiPriority w:val="57"/>
    <w:semiHidden/>
    <w:rsid w:val="008D4752"/>
  </w:style>
  <w:style w:type="character" w:styleId="FootnoteReference">
    <w:name w:val="footnote reference"/>
    <w:basedOn w:val="DefaultParagraphFont"/>
    <w:uiPriority w:val="99"/>
    <w:semiHidden/>
    <w:rsid w:val="00941747"/>
    <w:rPr>
      <w:vertAlign w:val="superscript"/>
    </w:rPr>
  </w:style>
  <w:style w:type="paragraph" w:styleId="FootnoteText">
    <w:name w:val="footnote text"/>
    <w:basedOn w:val="Normal"/>
    <w:link w:val="FootnoteTextChar"/>
    <w:uiPriority w:val="99"/>
    <w:semiHidden/>
    <w:rsid w:val="00941747"/>
    <w:rPr>
      <w:sz w:val="20"/>
      <w:szCs w:val="20"/>
    </w:rPr>
  </w:style>
  <w:style w:type="character" w:customStyle="1" w:styleId="FootnoteTextChar">
    <w:name w:val="Footnote Text Char"/>
    <w:basedOn w:val="DefaultParagraphFont"/>
    <w:link w:val="FootnoteText"/>
    <w:uiPriority w:val="99"/>
    <w:semiHidden/>
    <w:rsid w:val="00A671F8"/>
    <w:rPr>
      <w:rFonts w:eastAsiaTheme="minorEastAsia"/>
      <w:sz w:val="20"/>
      <w:szCs w:val="20"/>
    </w:rPr>
  </w:style>
  <w:style w:type="character" w:customStyle="1" w:styleId="Heading6Char">
    <w:name w:val="Heading 6 Char"/>
    <w:basedOn w:val="DefaultParagraphFont"/>
    <w:link w:val="Heading6"/>
    <w:uiPriority w:val="99"/>
    <w:semiHidden/>
    <w:rsid w:val="00A671F8"/>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9"/>
    <w:semiHidden/>
    <w:rsid w:val="0001456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1456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4566"/>
    <w:rPr>
      <w:rFonts w:asciiTheme="majorHAnsi" w:eastAsiaTheme="majorEastAsia" w:hAnsiTheme="majorHAnsi" w:cstheme="majorBidi"/>
      <w:i/>
      <w:iCs/>
      <w:spacing w:val="5"/>
      <w:sz w:val="20"/>
      <w:szCs w:val="20"/>
      <w:lang w:bidi="en-US"/>
    </w:rPr>
  </w:style>
  <w:style w:type="character" w:styleId="Hyperlink">
    <w:name w:val="Hyperlink"/>
    <w:basedOn w:val="DefaultParagraphFont"/>
    <w:rsid w:val="00941747"/>
    <w:rPr>
      <w:color w:val="0072BC" w:themeColor="hyperlink"/>
      <w:u w:val="single"/>
    </w:rPr>
  </w:style>
  <w:style w:type="character" w:styleId="IntenseEmphasis">
    <w:name w:val="Intense Emphasis"/>
    <w:uiPriority w:val="99"/>
    <w:semiHidden/>
    <w:qFormat/>
    <w:rsid w:val="00014566"/>
    <w:rPr>
      <w:b/>
      <w:bCs/>
    </w:rPr>
  </w:style>
  <w:style w:type="paragraph" w:styleId="IntenseQuote">
    <w:name w:val="Intense Quote"/>
    <w:basedOn w:val="Normal"/>
    <w:next w:val="Normal"/>
    <w:link w:val="IntenseQuoteChar"/>
    <w:uiPriority w:val="99"/>
    <w:semiHidden/>
    <w:qFormat/>
    <w:rsid w:val="00014566"/>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014566"/>
    <w:rPr>
      <w:rFonts w:eastAsiaTheme="minorEastAsia"/>
      <w:b/>
      <w:bCs/>
      <w:i/>
      <w:iCs/>
      <w:lang w:bidi="en-US"/>
    </w:rPr>
  </w:style>
  <w:style w:type="character" w:styleId="IntenseReference">
    <w:name w:val="Intense Reference"/>
    <w:uiPriority w:val="99"/>
    <w:semiHidden/>
    <w:qFormat/>
    <w:rsid w:val="00014566"/>
    <w:rPr>
      <w:smallCaps/>
      <w:spacing w:val="5"/>
      <w:u w:val="single"/>
    </w:rPr>
  </w:style>
  <w:style w:type="paragraph" w:styleId="ListParagraph">
    <w:name w:val="List Paragraph"/>
    <w:basedOn w:val="Normal"/>
    <w:uiPriority w:val="99"/>
    <w:semiHidden/>
    <w:qFormat/>
    <w:rsid w:val="0001456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4566"/>
    <w:pPr>
      <w:spacing w:before="200"/>
      <w:ind w:left="360" w:right="360"/>
    </w:pPr>
    <w:rPr>
      <w:i/>
      <w:iCs/>
      <w:sz w:val="22"/>
      <w:lang w:bidi="en-US"/>
    </w:rPr>
  </w:style>
  <w:style w:type="character" w:customStyle="1" w:styleId="QuoteChar">
    <w:name w:val="Quote Char"/>
    <w:basedOn w:val="DefaultParagraphFont"/>
    <w:link w:val="Quote"/>
    <w:uiPriority w:val="99"/>
    <w:semiHidden/>
    <w:rsid w:val="00014566"/>
    <w:rPr>
      <w:rFonts w:eastAsiaTheme="minorEastAsia"/>
      <w:i/>
      <w:iCs/>
      <w:lang w:bidi="en-US"/>
    </w:rPr>
  </w:style>
  <w:style w:type="character" w:styleId="SubtleReference">
    <w:name w:val="Subtle Reference"/>
    <w:uiPriority w:val="99"/>
    <w:semiHidden/>
    <w:qFormat/>
    <w:rsid w:val="00014566"/>
    <w:rPr>
      <w:smallCaps/>
    </w:rPr>
  </w:style>
  <w:style w:type="table" w:styleId="TableGrid">
    <w:name w:val="Table Grid"/>
    <w:basedOn w:val="TableNormal"/>
    <w:uiPriority w:val="59"/>
    <w:semiHidden/>
    <w:rsid w:val="0094174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185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A185E"/>
    <w:pPr>
      <w:spacing w:after="60"/>
      <w:ind w:left="680" w:right="340" w:hanging="340"/>
    </w:pPr>
  </w:style>
  <w:style w:type="paragraph" w:styleId="TOC3">
    <w:name w:val="toc 3"/>
    <w:basedOn w:val="Normal"/>
    <w:next w:val="Normal"/>
    <w:autoRedefine/>
    <w:uiPriority w:val="99"/>
    <w:semiHidden/>
    <w:rsid w:val="00EA185E"/>
    <w:pPr>
      <w:spacing w:after="60"/>
      <w:ind w:left="1020" w:right="340" w:hanging="340"/>
    </w:pPr>
  </w:style>
  <w:style w:type="paragraph" w:styleId="TOC4">
    <w:name w:val="toc 4"/>
    <w:basedOn w:val="Normal"/>
    <w:next w:val="Normal"/>
    <w:autoRedefine/>
    <w:uiPriority w:val="99"/>
    <w:semiHidden/>
    <w:rsid w:val="00EA185E"/>
    <w:pPr>
      <w:tabs>
        <w:tab w:val="right" w:leader="dot" w:pos="9017"/>
      </w:tabs>
      <w:spacing w:after="60"/>
      <w:ind w:left="1361" w:right="340" w:hanging="340"/>
    </w:pPr>
  </w:style>
  <w:style w:type="paragraph" w:styleId="TOC5">
    <w:name w:val="toc 5"/>
    <w:basedOn w:val="Normal"/>
    <w:next w:val="Normal"/>
    <w:autoRedefine/>
    <w:uiPriority w:val="99"/>
    <w:semiHidden/>
    <w:rsid w:val="00B46543"/>
    <w:pPr>
      <w:spacing w:after="60"/>
      <w:ind w:left="1701" w:right="340" w:hanging="340"/>
    </w:pPr>
  </w:style>
  <w:style w:type="paragraph" w:styleId="TOCHeading">
    <w:name w:val="TOC Heading"/>
    <w:basedOn w:val="Heading1"/>
    <w:next w:val="Normal"/>
    <w:uiPriority w:val="99"/>
    <w:semiHidden/>
    <w:qFormat/>
    <w:rsid w:val="00014566"/>
    <w:pPr>
      <w:numPr>
        <w:numId w:val="0"/>
      </w:numPr>
      <w:jc w:val="both"/>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33A0"/>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link w:val="JuQuotChar"/>
    <w:qFormat/>
    <w:rsid w:val="00014566"/>
    <w:pPr>
      <w:spacing w:before="120" w:after="120"/>
      <w:ind w:left="425" w:firstLine="142"/>
    </w:pPr>
    <w:rPr>
      <w:sz w:val="20"/>
    </w:rPr>
  </w:style>
  <w:style w:type="paragraph" w:customStyle="1" w:styleId="ECHRPara">
    <w:name w:val="ECHR_Para"/>
    <w:aliases w:val="Ju_Para,Para,Left,First line:  0 cm,N_Para"/>
    <w:basedOn w:val="Normal"/>
    <w:link w:val="JuParaCar"/>
    <w:qFormat/>
    <w:rsid w:val="00C621C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0B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F054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C621C2"/>
    <w:pPr>
      <w:ind w:left="340" w:hanging="340"/>
    </w:pPr>
  </w:style>
  <w:style w:type="paragraph" w:customStyle="1" w:styleId="JuSigned">
    <w:name w:val="Ju_Signed"/>
    <w:basedOn w:val="Normal"/>
    <w:next w:val="JuParaLast"/>
    <w:uiPriority w:val="32"/>
    <w:qFormat/>
    <w:rsid w:val="00C621C2"/>
    <w:pPr>
      <w:tabs>
        <w:tab w:val="center" w:pos="851"/>
        <w:tab w:val="center" w:pos="6407"/>
      </w:tabs>
      <w:spacing w:before="720"/>
      <w:jc w:val="left"/>
    </w:pPr>
  </w:style>
  <w:style w:type="paragraph" w:customStyle="1" w:styleId="JuParaLast">
    <w:name w:val="Ju_Para_Last"/>
    <w:basedOn w:val="Normal"/>
    <w:next w:val="Normal"/>
    <w:link w:val="JuParaLastChar"/>
    <w:qFormat/>
    <w:rsid w:val="00014566"/>
    <w:pPr>
      <w:keepNext/>
      <w:keepLines/>
      <w:spacing w:before="240"/>
      <w:ind w:firstLine="284"/>
    </w:pPr>
  </w:style>
  <w:style w:type="paragraph" w:customStyle="1" w:styleId="JuCourt">
    <w:name w:val="Ju_Court"/>
    <w:basedOn w:val="Normal"/>
    <w:next w:val="Normal"/>
    <w:uiPriority w:val="16"/>
    <w:qFormat/>
    <w:rsid w:val="00014566"/>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Normal"/>
    <w:uiPriority w:val="28"/>
    <w:qFormat/>
    <w:rsid w:val="00C621C2"/>
    <w:pPr>
      <w:ind w:left="346"/>
    </w:pPr>
  </w:style>
  <w:style w:type="paragraph" w:customStyle="1" w:styleId="JuListi">
    <w:name w:val="Ju_List_i"/>
    <w:basedOn w:val="Normal"/>
    <w:next w:val="JuLista"/>
    <w:uiPriority w:val="28"/>
    <w:qFormat/>
    <w:rsid w:val="00014566"/>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8"/>
      </w:numPr>
    </w:pPr>
  </w:style>
  <w:style w:type="character" w:customStyle="1" w:styleId="JuITMark">
    <w:name w:val="Ju_ITMark"/>
    <w:basedOn w:val="DefaultParagraphFont"/>
    <w:uiPriority w:val="38"/>
    <w:qFormat/>
    <w:rsid w:val="00014566"/>
    <w:rPr>
      <w:vanish w:val="0"/>
      <w:color w:val="auto"/>
      <w:sz w:val="14"/>
    </w:rPr>
  </w:style>
  <w:style w:type="paragraph" w:styleId="Subtitle">
    <w:name w:val="Subtitle"/>
    <w:basedOn w:val="Normal"/>
    <w:next w:val="Normal"/>
    <w:link w:val="SubtitleChar"/>
    <w:uiPriority w:val="99"/>
    <w:semiHidden/>
    <w:qFormat/>
    <w:rsid w:val="0001456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456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9"/>
      </w:numPr>
    </w:pPr>
  </w:style>
  <w:style w:type="numbering" w:styleId="1ai">
    <w:name w:val="Outline List 1"/>
    <w:basedOn w:val="NoList"/>
    <w:uiPriority w:val="99"/>
    <w:semiHidden/>
    <w:rsid w:val="00014566"/>
    <w:pPr>
      <w:numPr>
        <w:numId w:val="10"/>
      </w:numPr>
    </w:pPr>
  </w:style>
  <w:style w:type="numbering" w:styleId="ArticleSection">
    <w:name w:val="Outline List 3"/>
    <w:basedOn w:val="NoList"/>
    <w:uiPriority w:val="99"/>
    <w:semiHidden/>
    <w:rsid w:val="00014566"/>
    <w:pPr>
      <w:numPr>
        <w:numId w:val="11"/>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12"/>
      </w:numPr>
      <w:contextualSpacing/>
    </w:pPr>
  </w:style>
  <w:style w:type="paragraph" w:styleId="ListBullet3">
    <w:name w:val="List Bullet 3"/>
    <w:basedOn w:val="Normal"/>
    <w:uiPriority w:val="99"/>
    <w:semiHidden/>
    <w:rsid w:val="00014566"/>
    <w:pPr>
      <w:numPr>
        <w:numId w:val="13"/>
      </w:numPr>
      <w:contextualSpacing/>
    </w:pPr>
  </w:style>
  <w:style w:type="paragraph" w:styleId="ListBullet4">
    <w:name w:val="List Bullet 4"/>
    <w:basedOn w:val="Normal"/>
    <w:uiPriority w:val="99"/>
    <w:semiHidden/>
    <w:rsid w:val="00014566"/>
    <w:pPr>
      <w:numPr>
        <w:numId w:val="14"/>
      </w:numPr>
      <w:contextualSpacing/>
    </w:pPr>
  </w:style>
  <w:style w:type="paragraph" w:styleId="ListBullet5">
    <w:name w:val="List Bullet 5"/>
    <w:basedOn w:val="Normal"/>
    <w:uiPriority w:val="99"/>
    <w:semiHidden/>
    <w:rsid w:val="00014566"/>
    <w:pPr>
      <w:numPr>
        <w:numId w:val="15"/>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16"/>
      </w:numPr>
      <w:contextualSpacing/>
    </w:pPr>
  </w:style>
  <w:style w:type="paragraph" w:styleId="ListNumber2">
    <w:name w:val="List Number 2"/>
    <w:basedOn w:val="Normal"/>
    <w:uiPriority w:val="99"/>
    <w:semiHidden/>
    <w:rsid w:val="00014566"/>
    <w:pPr>
      <w:numPr>
        <w:numId w:val="17"/>
      </w:numPr>
      <w:contextualSpacing/>
    </w:pPr>
  </w:style>
  <w:style w:type="paragraph" w:styleId="ListNumber3">
    <w:name w:val="List Number 3"/>
    <w:basedOn w:val="Normal"/>
    <w:uiPriority w:val="99"/>
    <w:semiHidden/>
    <w:rsid w:val="00014566"/>
    <w:pPr>
      <w:numPr>
        <w:numId w:val="18"/>
      </w:numPr>
      <w:contextualSpacing/>
    </w:pPr>
  </w:style>
  <w:style w:type="paragraph" w:styleId="ListNumber4">
    <w:name w:val="List Number 4"/>
    <w:basedOn w:val="Normal"/>
    <w:uiPriority w:val="99"/>
    <w:semiHidden/>
    <w:rsid w:val="00014566"/>
    <w:pPr>
      <w:numPr>
        <w:numId w:val="19"/>
      </w:numPr>
      <w:contextualSpacing/>
    </w:pPr>
  </w:style>
  <w:style w:type="paragraph" w:styleId="ListNumber5">
    <w:name w:val="List Number 5"/>
    <w:basedOn w:val="Normal"/>
    <w:uiPriority w:val="99"/>
    <w:semiHidden/>
    <w:rsid w:val="00014566"/>
    <w:pPr>
      <w:numPr>
        <w:numId w:val="20"/>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JuQuotChar">
    <w:name w:val="Ju_Quot Char"/>
    <w:link w:val="ECHRParaQuote"/>
    <w:rsid w:val="00693ABA"/>
    <w:rPr>
      <w:rFonts w:eastAsiaTheme="minorEastAsia"/>
      <w:sz w:val="20"/>
    </w:rPr>
  </w:style>
  <w:style w:type="character" w:customStyle="1" w:styleId="JuParaCar">
    <w:name w:val="Ju_Para Car"/>
    <w:link w:val="ECHRPara"/>
    <w:uiPriority w:val="12"/>
    <w:rsid w:val="009208E4"/>
    <w:rPr>
      <w:rFonts w:eastAsiaTheme="minorEastAsia"/>
      <w:sz w:val="24"/>
    </w:rPr>
  </w:style>
  <w:style w:type="character" w:customStyle="1" w:styleId="sb8d990e2">
    <w:name w:val="sb8d990e2"/>
    <w:basedOn w:val="DefaultParagraphFont"/>
    <w:rsid w:val="001E4F59"/>
  </w:style>
  <w:style w:type="character" w:customStyle="1" w:styleId="s6b621b36">
    <w:name w:val="s6b621b36"/>
    <w:basedOn w:val="DefaultParagraphFont"/>
    <w:rsid w:val="001E4F59"/>
  </w:style>
  <w:style w:type="character" w:customStyle="1" w:styleId="JuHAChar">
    <w:name w:val="Ju_H_A Char"/>
    <w:link w:val="ECHRHeading2"/>
    <w:rsid w:val="0033770F"/>
    <w:rPr>
      <w:rFonts w:asciiTheme="majorHAnsi" w:eastAsiaTheme="majorEastAsia" w:hAnsiTheme="majorHAnsi" w:cstheme="majorBidi"/>
      <w:b/>
      <w:bCs/>
      <w:sz w:val="24"/>
      <w:szCs w:val="26"/>
    </w:rPr>
  </w:style>
  <w:style w:type="paragraph" w:customStyle="1" w:styleId="Default">
    <w:name w:val="Default"/>
    <w:rsid w:val="00CD0385"/>
    <w:pPr>
      <w:autoSpaceDE w:val="0"/>
      <w:autoSpaceDN w:val="0"/>
      <w:adjustRightInd w:val="0"/>
    </w:pPr>
    <w:rPr>
      <w:rFonts w:ascii="Times New Roman" w:hAnsi="Times New Roman" w:cs="Times New Roman"/>
      <w:color w:val="000000"/>
      <w:sz w:val="24"/>
      <w:szCs w:val="24"/>
    </w:rPr>
  </w:style>
  <w:style w:type="character" w:customStyle="1" w:styleId="hps">
    <w:name w:val="hps"/>
    <w:rsid w:val="00434524"/>
  </w:style>
  <w:style w:type="character" w:customStyle="1" w:styleId="JuHIRomanChar">
    <w:name w:val="Ju_H_I_Roman Char"/>
    <w:link w:val="ECHRHeading1"/>
    <w:rsid w:val="00554FC2"/>
    <w:rPr>
      <w:rFonts w:asciiTheme="majorHAnsi" w:eastAsiaTheme="majorEastAsia" w:hAnsiTheme="majorHAnsi" w:cstheme="majorBidi"/>
      <w:bCs/>
      <w:sz w:val="24"/>
      <w:szCs w:val="28"/>
    </w:rPr>
  </w:style>
  <w:style w:type="character" w:customStyle="1" w:styleId="wordhighlighted">
    <w:name w:val="wordhighlighted"/>
    <w:rsid w:val="00404949"/>
  </w:style>
  <w:style w:type="character" w:customStyle="1" w:styleId="sfbbfee58">
    <w:name w:val="sfbbfee58"/>
    <w:basedOn w:val="DefaultParagraphFont"/>
    <w:rsid w:val="00111166"/>
  </w:style>
  <w:style w:type="character" w:customStyle="1" w:styleId="JuParaChar">
    <w:name w:val="Ju_Para Char"/>
    <w:aliases w:val="ECHR_Para Char"/>
    <w:rsid w:val="00166034"/>
    <w:rPr>
      <w:rFonts w:eastAsiaTheme="minorEastAsia"/>
      <w:sz w:val="24"/>
      <w:lang w:val="en-US" w:eastAsia="en-US"/>
    </w:rPr>
  </w:style>
  <w:style w:type="character" w:customStyle="1" w:styleId="JuCaseChar">
    <w:name w:val="Ju_Case Char"/>
    <w:link w:val="JuCase"/>
    <w:uiPriority w:val="10"/>
    <w:rsid w:val="004C3D8A"/>
    <w:rPr>
      <w:rFonts w:eastAsiaTheme="minorEastAsia"/>
      <w:b/>
      <w:sz w:val="24"/>
    </w:rPr>
  </w:style>
  <w:style w:type="paragraph" w:customStyle="1" w:styleId="rvps2">
    <w:name w:val="rvps2"/>
    <w:basedOn w:val="Normal"/>
    <w:rsid w:val="00F6220C"/>
    <w:pPr>
      <w:spacing w:before="100" w:beforeAutospacing="1" w:after="100" w:afterAutospacing="1"/>
      <w:jc w:val="left"/>
    </w:pPr>
    <w:rPr>
      <w:rFonts w:ascii="Times" w:eastAsiaTheme="minorHAnsi" w:hAnsi="Times"/>
      <w:sz w:val="20"/>
      <w:szCs w:val="20"/>
    </w:rPr>
  </w:style>
  <w:style w:type="character" w:customStyle="1" w:styleId="JuParaLastChar">
    <w:name w:val="Ju_Para_Last Char"/>
    <w:basedOn w:val="DefaultParagraphFont"/>
    <w:link w:val="JuParaLast"/>
    <w:rsid w:val="00DC5DA4"/>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273833">
      <w:bodyDiv w:val="1"/>
      <w:marLeft w:val="0"/>
      <w:marRight w:val="0"/>
      <w:marTop w:val="0"/>
      <w:marBottom w:val="0"/>
      <w:divBdr>
        <w:top w:val="none" w:sz="0" w:space="0" w:color="auto"/>
        <w:left w:val="none" w:sz="0" w:space="0" w:color="auto"/>
        <w:bottom w:val="none" w:sz="0" w:space="0" w:color="auto"/>
        <w:right w:val="none" w:sz="0" w:space="0" w:color="auto"/>
      </w:divBdr>
    </w:div>
    <w:div w:id="809592506">
      <w:bodyDiv w:val="1"/>
      <w:marLeft w:val="0"/>
      <w:marRight w:val="0"/>
      <w:marTop w:val="0"/>
      <w:marBottom w:val="0"/>
      <w:divBdr>
        <w:top w:val="none" w:sz="0" w:space="0" w:color="auto"/>
        <w:left w:val="none" w:sz="0" w:space="0" w:color="auto"/>
        <w:bottom w:val="none" w:sz="0" w:space="0" w:color="auto"/>
        <w:right w:val="none" w:sz="0" w:space="0" w:color="auto"/>
      </w:divBdr>
    </w:div>
    <w:div w:id="1216968483">
      <w:bodyDiv w:val="1"/>
      <w:marLeft w:val="0"/>
      <w:marRight w:val="0"/>
      <w:marTop w:val="0"/>
      <w:marBottom w:val="0"/>
      <w:divBdr>
        <w:top w:val="none" w:sz="0" w:space="0" w:color="auto"/>
        <w:left w:val="none" w:sz="0" w:space="0" w:color="auto"/>
        <w:bottom w:val="none" w:sz="0" w:space="0" w:color="auto"/>
        <w:right w:val="none" w:sz="0" w:space="0" w:color="auto"/>
      </w:divBdr>
    </w:div>
    <w:div w:id="1350257775">
      <w:bodyDiv w:val="1"/>
      <w:marLeft w:val="0"/>
      <w:marRight w:val="0"/>
      <w:marTop w:val="270"/>
      <w:marBottom w:val="0"/>
      <w:divBdr>
        <w:top w:val="none" w:sz="0" w:space="0" w:color="auto"/>
        <w:left w:val="none" w:sz="0" w:space="0" w:color="auto"/>
        <w:bottom w:val="none" w:sz="0" w:space="0" w:color="auto"/>
        <w:right w:val="none" w:sz="0" w:space="0" w:color="auto"/>
      </w:divBdr>
      <w:divsChild>
        <w:div w:id="1563714596">
          <w:marLeft w:val="0"/>
          <w:marRight w:val="0"/>
          <w:marTop w:val="0"/>
          <w:marBottom w:val="0"/>
          <w:divBdr>
            <w:top w:val="none" w:sz="0" w:space="0" w:color="auto"/>
            <w:left w:val="none" w:sz="0" w:space="0" w:color="auto"/>
            <w:bottom w:val="none" w:sz="0" w:space="0" w:color="auto"/>
            <w:right w:val="none" w:sz="0" w:space="0" w:color="auto"/>
          </w:divBdr>
        </w:div>
      </w:divsChild>
    </w:div>
    <w:div w:id="1447970301">
      <w:bodyDiv w:val="1"/>
      <w:marLeft w:val="0"/>
      <w:marRight w:val="0"/>
      <w:marTop w:val="0"/>
      <w:marBottom w:val="0"/>
      <w:divBdr>
        <w:top w:val="none" w:sz="0" w:space="0" w:color="auto"/>
        <w:left w:val="none" w:sz="0" w:space="0" w:color="auto"/>
        <w:bottom w:val="none" w:sz="0" w:space="0" w:color="auto"/>
        <w:right w:val="none" w:sz="0" w:space="0" w:color="auto"/>
      </w:divBdr>
      <w:divsChild>
        <w:div w:id="537468629">
          <w:marLeft w:val="0"/>
          <w:marRight w:val="0"/>
          <w:marTop w:val="0"/>
          <w:marBottom w:val="360"/>
          <w:divBdr>
            <w:top w:val="none" w:sz="0" w:space="0" w:color="auto"/>
            <w:left w:val="none" w:sz="0" w:space="0" w:color="auto"/>
            <w:bottom w:val="none" w:sz="0" w:space="0" w:color="auto"/>
            <w:right w:val="none" w:sz="0" w:space="0" w:color="auto"/>
          </w:divBdr>
          <w:divsChild>
            <w:div w:id="1961298572">
              <w:marLeft w:val="0"/>
              <w:marRight w:val="0"/>
              <w:marTop w:val="0"/>
              <w:marBottom w:val="0"/>
              <w:divBdr>
                <w:top w:val="none" w:sz="0" w:space="0" w:color="auto"/>
                <w:left w:val="none" w:sz="0" w:space="0" w:color="auto"/>
                <w:bottom w:val="none" w:sz="0" w:space="0" w:color="auto"/>
                <w:right w:val="none" w:sz="0" w:space="0" w:color="auto"/>
              </w:divBdr>
              <w:divsChild>
                <w:div w:id="14966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680242">
      <w:bodyDiv w:val="1"/>
      <w:marLeft w:val="0"/>
      <w:marRight w:val="0"/>
      <w:marTop w:val="270"/>
      <w:marBottom w:val="0"/>
      <w:divBdr>
        <w:top w:val="none" w:sz="0" w:space="0" w:color="auto"/>
        <w:left w:val="none" w:sz="0" w:space="0" w:color="auto"/>
        <w:bottom w:val="none" w:sz="0" w:space="0" w:color="auto"/>
        <w:right w:val="none" w:sz="0" w:space="0" w:color="auto"/>
      </w:divBdr>
      <w:divsChild>
        <w:div w:id="1196194296">
          <w:marLeft w:val="0"/>
          <w:marRight w:val="0"/>
          <w:marTop w:val="0"/>
          <w:marBottom w:val="0"/>
          <w:divBdr>
            <w:top w:val="none" w:sz="0" w:space="0" w:color="auto"/>
            <w:left w:val="none" w:sz="0" w:space="0" w:color="auto"/>
            <w:bottom w:val="none" w:sz="0" w:space="0" w:color="auto"/>
            <w:right w:val="none" w:sz="0" w:space="0" w:color="auto"/>
          </w:divBdr>
        </w:div>
      </w:divsChild>
    </w:div>
    <w:div w:id="1575166624">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07700839">
      <w:bodyDiv w:val="1"/>
      <w:marLeft w:val="0"/>
      <w:marRight w:val="0"/>
      <w:marTop w:val="270"/>
      <w:marBottom w:val="0"/>
      <w:divBdr>
        <w:top w:val="none" w:sz="0" w:space="0" w:color="auto"/>
        <w:left w:val="none" w:sz="0" w:space="0" w:color="auto"/>
        <w:bottom w:val="none" w:sz="0" w:space="0" w:color="auto"/>
        <w:right w:val="none" w:sz="0" w:space="0" w:color="auto"/>
      </w:divBdr>
      <w:divsChild>
        <w:div w:id="757292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footer" Target="footer1.xml"/><Relationship Id="rId18" Type="http://schemas.openxmlformats.org/officeDocument/2006/relationships/hyperlink" Target="http://hudoc.echr.coe.in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hudoc.echr.coe.int/"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coe.int/humanrightstrustfund"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ublishing@echr.coe.int" TargetMode="External"/><Relationship Id="rId20" Type="http://schemas.openxmlformats.org/officeDocument/2006/relationships/hyperlink" Target="http://www.coe.int/humanrightstrustfund"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hudoc.echr.coe.int" TargetMode="External"/><Relationship Id="rId23" Type="http://schemas.openxmlformats.org/officeDocument/2006/relationships/header" Target="header3.xml"/><Relationship Id="rId28" Type="http://schemas.openxmlformats.org/officeDocument/2006/relationships/customXml" Target="../customXml/item3.xml"/><Relationship Id="rId10" Type="http://schemas.openxmlformats.org/officeDocument/2006/relationships/hyperlink" Target="http://www.coe.int/humanrightstrustfund" TargetMode="External"/><Relationship Id="rId19" Type="http://schemas.openxmlformats.org/officeDocument/2006/relationships/hyperlink" Target="mailto:publishing@echr.coe.int" TargetMode="External"/><Relationship Id="rId4" Type="http://schemas.openxmlformats.org/officeDocument/2006/relationships/settings" Target="settings.xml"/><Relationship Id="rId9" Type="http://schemas.openxmlformats.org/officeDocument/2006/relationships/hyperlink" Target="http://www.coe.int/humanrightstrustfund" TargetMode="External"/><Relationship Id="rId14" Type="http://schemas.openxmlformats.org/officeDocument/2006/relationships/hyperlink" Target="http://www.coe.int/humanrightstrustfund" TargetMode="External"/><Relationship Id="rId22" Type="http://schemas.openxmlformats.org/officeDocument/2006/relationships/hyperlink" Target="mailto:publishing@echr.coe.int" TargetMode="External"/><Relationship Id="rId27"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2523B8-5F38-4458-844A-52416D583E8B}">
  <ds:schemaRefs>
    <ds:schemaRef ds:uri="http://schemas.openxmlformats.org/officeDocument/2006/bibliography"/>
  </ds:schemaRefs>
</ds:datastoreItem>
</file>

<file path=customXml/itemProps2.xml><?xml version="1.0" encoding="utf-8"?>
<ds:datastoreItem xmlns:ds="http://schemas.openxmlformats.org/officeDocument/2006/customXml" ds:itemID="{C921BBA3-053C-40BB-996D-6C76A88B1641}"/>
</file>

<file path=customXml/itemProps3.xml><?xml version="1.0" encoding="utf-8"?>
<ds:datastoreItem xmlns:ds="http://schemas.openxmlformats.org/officeDocument/2006/customXml" ds:itemID="{5BBE67AE-8FB8-46BF-9332-9D083D692D9C}"/>
</file>

<file path=customXml/itemProps4.xml><?xml version="1.0" encoding="utf-8"?>
<ds:datastoreItem xmlns:ds="http://schemas.openxmlformats.org/officeDocument/2006/customXml" ds:itemID="{686A924A-EBF9-4F04-B7DC-5622B7CBFF9C}"/>
</file>

<file path=docProps/app.xml><?xml version="1.0" encoding="utf-8"?>
<Properties xmlns="http://schemas.openxmlformats.org/officeDocument/2006/extended-properties" xmlns:vt="http://schemas.openxmlformats.org/officeDocument/2006/docPropsVTypes">
  <Template>Normal.dotm</Template>
  <TotalTime>0</TotalTime>
  <Pages>1</Pages>
  <Words>13689</Words>
  <Characters>78028</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91534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creator/>
  <cp:lastModifiedBy/>
  <cp:revision>1</cp:revision>
  <dcterms:created xsi:type="dcterms:W3CDTF">2021-11-18T08:50:00Z</dcterms:created>
  <dcterms:modified xsi:type="dcterms:W3CDTF">2021-11-18T08:50:00Z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