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5.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14566" w:rsidP="009E3A21" w:rsidRDefault="00014566">
      <w:pPr>
        <w:pStyle w:val="ECHRDecisionBody"/>
        <w:jc w:val="center"/>
        <w:rPr>
          <w:lang w:val="en-GB"/>
        </w:rPr>
      </w:pPr>
      <w:bookmarkStart w:name="_GoBack" w:id="0"/>
      <w:bookmarkEnd w:id="0"/>
    </w:p>
    <w:p w:rsidR="00FD20CF" w:rsidP="009E3A21" w:rsidRDefault="00FD20CF">
      <w:pPr>
        <w:pStyle w:val="ECHRDecisionBody"/>
        <w:jc w:val="center"/>
        <w:rPr>
          <w:lang w:val="en-GB"/>
        </w:rPr>
      </w:pPr>
    </w:p>
    <w:p w:rsidRPr="00A1706E" w:rsidR="00FD20CF" w:rsidP="009E3A21" w:rsidRDefault="00FD20CF">
      <w:pPr>
        <w:pStyle w:val="ECHRDecisionBody"/>
        <w:jc w:val="center"/>
        <w:rPr>
          <w:lang w:val="en-GB"/>
        </w:rPr>
      </w:pPr>
    </w:p>
    <w:p w:rsidRPr="00A1706E" w:rsidR="00014566" w:rsidP="00014566" w:rsidRDefault="00250D27">
      <w:pPr>
        <w:jc w:val="center"/>
        <w:rPr>
          <w:lang w:val="en-GB"/>
        </w:rPr>
      </w:pPr>
      <w:r w:rsidRPr="00A1706E">
        <w:rPr>
          <w:lang w:val="en-GB"/>
        </w:rPr>
        <w:t>FIRST SECTION</w:t>
      </w:r>
    </w:p>
    <w:p w:rsidR="00014566" w:rsidP="00014566" w:rsidRDefault="00014566">
      <w:pPr>
        <w:jc w:val="center"/>
        <w:rPr>
          <w:lang w:val="en-GB"/>
        </w:rPr>
      </w:pPr>
    </w:p>
    <w:p w:rsidR="00FD20CF" w:rsidP="00014566" w:rsidRDefault="00FD20CF">
      <w:pPr>
        <w:jc w:val="center"/>
        <w:rPr>
          <w:lang w:val="en-GB"/>
        </w:rPr>
      </w:pPr>
    </w:p>
    <w:p w:rsidR="00FD20CF" w:rsidP="00014566" w:rsidRDefault="00FD20CF">
      <w:pPr>
        <w:jc w:val="center"/>
        <w:rPr>
          <w:lang w:val="en-GB"/>
        </w:rPr>
      </w:pPr>
    </w:p>
    <w:p w:rsidR="00FD20CF" w:rsidP="00014566" w:rsidRDefault="00FD20CF">
      <w:pPr>
        <w:jc w:val="center"/>
        <w:rPr>
          <w:lang w:val="en-GB"/>
        </w:rPr>
      </w:pPr>
    </w:p>
    <w:p w:rsidR="009E3A21" w:rsidP="00014566" w:rsidRDefault="009E3A21">
      <w:pPr>
        <w:jc w:val="center"/>
        <w:rPr>
          <w:lang w:val="en-GB"/>
        </w:rPr>
      </w:pPr>
    </w:p>
    <w:p w:rsidR="00FD20CF" w:rsidP="00014566" w:rsidRDefault="00FD20CF">
      <w:pPr>
        <w:jc w:val="center"/>
        <w:rPr>
          <w:lang w:val="en-GB"/>
        </w:rPr>
      </w:pPr>
    </w:p>
    <w:p w:rsidRPr="00A1706E" w:rsidR="00FD20CF" w:rsidP="00014566" w:rsidRDefault="00FD20CF">
      <w:pPr>
        <w:jc w:val="center"/>
        <w:rPr>
          <w:lang w:val="en-GB"/>
        </w:rPr>
      </w:pPr>
    </w:p>
    <w:p w:rsidRPr="00A1706E" w:rsidR="00014566" w:rsidP="00014566" w:rsidRDefault="00014566">
      <w:pPr>
        <w:jc w:val="center"/>
        <w:rPr>
          <w:b/>
          <w:lang w:val="en-GB"/>
        </w:rPr>
      </w:pPr>
      <w:r w:rsidRPr="00A1706E">
        <w:rPr>
          <w:b/>
          <w:lang w:val="en-GB"/>
        </w:rPr>
        <w:t xml:space="preserve">CASE OF </w:t>
      </w:r>
      <w:r w:rsidRPr="00A1706E" w:rsidR="00250D27">
        <w:rPr>
          <w:b/>
          <w:lang w:val="en-GB"/>
        </w:rPr>
        <w:t>VEITS v. ESTONIA</w:t>
      </w:r>
    </w:p>
    <w:p w:rsidRPr="00A1706E" w:rsidR="00014566" w:rsidP="00014566" w:rsidRDefault="00014566">
      <w:pPr>
        <w:jc w:val="center"/>
        <w:rPr>
          <w:lang w:val="en-GB"/>
        </w:rPr>
      </w:pPr>
    </w:p>
    <w:p w:rsidRPr="00A1706E" w:rsidR="00014566" w:rsidP="00014566" w:rsidRDefault="00014566">
      <w:pPr>
        <w:jc w:val="center"/>
        <w:rPr>
          <w:i/>
          <w:lang w:val="en-GB"/>
        </w:rPr>
      </w:pPr>
      <w:r w:rsidRPr="00A1706E">
        <w:rPr>
          <w:i/>
          <w:lang w:val="en-GB"/>
        </w:rPr>
        <w:t>(</w:t>
      </w:r>
      <w:r w:rsidRPr="00A1706E" w:rsidR="00250D27">
        <w:rPr>
          <w:i/>
          <w:lang w:val="en-GB"/>
        </w:rPr>
        <w:t>Application no. 12951/11</w:t>
      </w:r>
      <w:r w:rsidRPr="00A1706E">
        <w:rPr>
          <w:i/>
          <w:lang w:val="en-GB"/>
        </w:rPr>
        <w:t>)</w:t>
      </w:r>
    </w:p>
    <w:p w:rsidR="00014566" w:rsidP="00014566" w:rsidRDefault="00014566">
      <w:pPr>
        <w:jc w:val="center"/>
        <w:rPr>
          <w:lang w:val="en-GB"/>
        </w:rPr>
      </w:pPr>
    </w:p>
    <w:p w:rsidR="00247F23" w:rsidP="00014566" w:rsidRDefault="00247F23">
      <w:pPr>
        <w:jc w:val="center"/>
        <w:rPr>
          <w:lang w:val="en-GB"/>
        </w:rPr>
      </w:pPr>
    </w:p>
    <w:p w:rsidR="00247F23" w:rsidP="00014566" w:rsidRDefault="00247F23">
      <w:pPr>
        <w:jc w:val="center"/>
        <w:rPr>
          <w:lang w:val="en-GB"/>
        </w:rPr>
      </w:pPr>
    </w:p>
    <w:p w:rsidR="00247F23" w:rsidP="00014566" w:rsidRDefault="00247F23">
      <w:pPr>
        <w:jc w:val="center"/>
        <w:rPr>
          <w:lang w:val="en-GB"/>
        </w:rPr>
      </w:pPr>
    </w:p>
    <w:p w:rsidR="00247F23" w:rsidP="00014566" w:rsidRDefault="00247F23">
      <w:pPr>
        <w:jc w:val="center"/>
        <w:rPr>
          <w:lang w:val="en-GB"/>
        </w:rPr>
      </w:pPr>
    </w:p>
    <w:p w:rsidRPr="00A1706E" w:rsidR="00247F23" w:rsidP="00014566" w:rsidRDefault="00247F23">
      <w:pPr>
        <w:jc w:val="center"/>
        <w:rPr>
          <w:lang w:val="en-GB"/>
        </w:rPr>
      </w:pPr>
    </w:p>
    <w:p w:rsidRPr="00A1706E" w:rsidR="00014566" w:rsidP="00014566" w:rsidRDefault="00014566">
      <w:pPr>
        <w:jc w:val="center"/>
        <w:rPr>
          <w:lang w:val="en-GB"/>
        </w:rPr>
      </w:pPr>
    </w:p>
    <w:p w:rsidRPr="00A1706E" w:rsidR="00014566" w:rsidP="00014566" w:rsidRDefault="00014566">
      <w:pPr>
        <w:jc w:val="center"/>
        <w:rPr>
          <w:lang w:val="en-GB"/>
        </w:rPr>
      </w:pPr>
    </w:p>
    <w:p w:rsidRPr="00FD20CF" w:rsidR="00014566" w:rsidP="00FD20CF" w:rsidRDefault="00FD20CF">
      <w:pPr>
        <w:jc w:val="center"/>
        <w:rPr>
          <w:szCs w:val="24"/>
          <w:lang w:val="en-GB"/>
        </w:rPr>
      </w:pPr>
      <w:r>
        <w:rPr>
          <w:szCs w:val="24"/>
          <w:lang w:val="en-GB"/>
        </w:rPr>
        <w:t>JUDGMENT</w:t>
      </w:r>
    </w:p>
    <w:p w:rsidR="00FD20CF" w:rsidP="00FD20CF" w:rsidRDefault="00FD20CF">
      <w:pPr>
        <w:pStyle w:val="JuCase"/>
        <w:ind w:firstLine="0"/>
        <w:jc w:val="center"/>
        <w:rPr>
          <w:b w:val="0"/>
          <w:lang w:val="en-GB"/>
        </w:rPr>
      </w:pPr>
    </w:p>
    <w:p w:rsidR="00FD20CF" w:rsidP="00FD20CF" w:rsidRDefault="00FD20CF">
      <w:pPr>
        <w:pStyle w:val="JuCase"/>
        <w:ind w:firstLine="0"/>
        <w:jc w:val="center"/>
        <w:rPr>
          <w:b w:val="0"/>
          <w:lang w:val="en-GB"/>
        </w:rPr>
      </w:pPr>
    </w:p>
    <w:p w:rsidR="00FD20CF" w:rsidP="00FD20CF" w:rsidRDefault="00FD20CF">
      <w:pPr>
        <w:pStyle w:val="JuCase"/>
        <w:ind w:firstLine="0"/>
        <w:jc w:val="center"/>
        <w:rPr>
          <w:b w:val="0"/>
          <w:lang w:val="en-GB"/>
        </w:rPr>
      </w:pPr>
      <w:r>
        <w:rPr>
          <w:b w:val="0"/>
          <w:lang w:val="en-GB"/>
        </w:rPr>
        <w:t>STRASBOURG</w:t>
      </w:r>
    </w:p>
    <w:p w:rsidR="00FD20CF" w:rsidP="00FD20CF" w:rsidRDefault="00FD20CF">
      <w:pPr>
        <w:pStyle w:val="JuCase"/>
        <w:ind w:firstLine="0"/>
        <w:jc w:val="center"/>
        <w:rPr>
          <w:b w:val="0"/>
          <w:lang w:val="en-GB"/>
        </w:rPr>
      </w:pPr>
    </w:p>
    <w:p w:rsidR="00FD20CF" w:rsidP="00FD20CF" w:rsidRDefault="00EA6D2B">
      <w:pPr>
        <w:pStyle w:val="JuCase"/>
        <w:ind w:firstLine="0"/>
        <w:jc w:val="center"/>
        <w:rPr>
          <w:b w:val="0"/>
          <w:lang w:val="en-GB"/>
        </w:rPr>
      </w:pPr>
      <w:r>
        <w:rPr>
          <w:b w:val="0"/>
          <w:lang w:val="en-GB"/>
        </w:rPr>
        <w:t>15 January 2015</w:t>
      </w:r>
    </w:p>
    <w:p w:rsidR="00FD20CF" w:rsidP="00FD20CF" w:rsidRDefault="00FD20CF">
      <w:pPr>
        <w:pStyle w:val="JuCase"/>
        <w:ind w:firstLine="0"/>
        <w:jc w:val="center"/>
        <w:rPr>
          <w:b w:val="0"/>
          <w:lang w:val="en-GB"/>
        </w:rPr>
      </w:pPr>
    </w:p>
    <w:p w:rsidR="00EA6D2B" w:rsidP="009E3A21" w:rsidRDefault="00EA6D2B">
      <w:pPr>
        <w:pStyle w:val="JuCase"/>
        <w:ind w:firstLine="0"/>
        <w:jc w:val="center"/>
        <w:rPr>
          <w:b w:val="0"/>
          <w:lang w:val="en-GB"/>
        </w:rPr>
      </w:pPr>
    </w:p>
    <w:p w:rsidR="009F00DB" w:rsidP="009F00DB" w:rsidRDefault="009F00DB">
      <w:pPr>
        <w:pStyle w:val="jucase0"/>
        <w:ind w:firstLine="0"/>
        <w:jc w:val="center"/>
        <w:rPr>
          <w:color w:val="FF0000"/>
          <w:sz w:val="28"/>
          <w:szCs w:val="28"/>
          <w:u w:val="single"/>
        </w:rPr>
      </w:pPr>
      <w:r>
        <w:rPr>
          <w:color w:val="FF0000"/>
          <w:sz w:val="28"/>
          <w:szCs w:val="28"/>
          <w:u w:val="single"/>
        </w:rPr>
        <w:t>FINAL</w:t>
      </w:r>
    </w:p>
    <w:p w:rsidR="009F00DB" w:rsidP="009F00DB" w:rsidRDefault="009F00DB">
      <w:pPr>
        <w:pStyle w:val="jupara"/>
        <w:tabs>
          <w:tab w:val="left" w:pos="4650"/>
        </w:tabs>
        <w:ind w:firstLine="0"/>
        <w:jc w:val="left"/>
        <w:rPr>
          <w:color w:val="FF0000"/>
          <w:sz w:val="28"/>
          <w:szCs w:val="28"/>
        </w:rPr>
      </w:pPr>
      <w:r>
        <w:rPr>
          <w:color w:val="FF0000"/>
          <w:sz w:val="28"/>
          <w:szCs w:val="28"/>
        </w:rPr>
        <w:tab/>
      </w:r>
    </w:p>
    <w:p w:rsidR="009F00DB" w:rsidP="009F00DB" w:rsidRDefault="009F00DB">
      <w:pPr>
        <w:pStyle w:val="jupara"/>
        <w:ind w:firstLine="0"/>
        <w:jc w:val="center"/>
        <w:rPr>
          <w:color w:val="FF0000"/>
          <w:sz w:val="28"/>
          <w:szCs w:val="28"/>
        </w:rPr>
      </w:pPr>
      <w:r>
        <w:rPr>
          <w:color w:val="FF0000"/>
          <w:sz w:val="28"/>
          <w:szCs w:val="28"/>
        </w:rPr>
        <w:t>01/06/2015</w:t>
      </w:r>
    </w:p>
    <w:p w:rsidR="009F00DB" w:rsidP="009F00DB" w:rsidRDefault="009F00DB">
      <w:pPr>
        <w:pStyle w:val="jupara"/>
        <w:ind w:firstLine="0"/>
        <w:jc w:val="center"/>
      </w:pPr>
    </w:p>
    <w:p w:rsidR="009F00DB" w:rsidP="009F00DB" w:rsidRDefault="009F00DB">
      <w:pPr>
        <w:jc w:val="center"/>
        <w:rPr>
          <w:i/>
          <w:iCs/>
          <w:sz w:val="22"/>
        </w:rPr>
      </w:pPr>
      <w:r>
        <w:rPr>
          <w:i/>
          <w:iCs/>
          <w:sz w:val="22"/>
        </w:rPr>
        <w:t xml:space="preserve">This judgment has become final under Article 44 § 2 of the Convention. It may be </w:t>
      </w:r>
      <w:proofErr w:type="gramStart"/>
      <w:r>
        <w:rPr>
          <w:i/>
          <w:iCs/>
          <w:sz w:val="22"/>
        </w:rPr>
        <w:t>subject</w:t>
      </w:r>
      <w:proofErr w:type="gramEnd"/>
      <w:r>
        <w:rPr>
          <w:i/>
          <w:iCs/>
          <w:sz w:val="22"/>
        </w:rPr>
        <w:t xml:space="preserve"> to editorial revision.</w:t>
      </w:r>
    </w:p>
    <w:p w:rsidRPr="00EA6D2B" w:rsidR="00EA6D2B" w:rsidP="00EA6D2B" w:rsidRDefault="00EA6D2B">
      <w:pPr>
        <w:rPr>
          <w:lang w:val="en-GB"/>
        </w:rPr>
        <w:sectPr w:rsidRPr="00EA6D2B" w:rsidR="00EA6D2B" w:rsidSect="00FD20CF">
          <w:headerReference w:type="even" r:id="rId8"/>
          <w:headerReference w:type="default" r:id="rId9"/>
          <w:footerReference w:type="even" r:id="rId10"/>
          <w:footerReference w:type="default" r:id="rId11"/>
          <w:headerReference w:type="first" r:id="rId12"/>
          <w:footerReference w:type="first" r:id="rId13"/>
          <w:footnotePr>
            <w:numRestart w:val="eachPage"/>
          </w:footnotePr>
          <w:pgSz w:w="11906" w:h="16838" w:code="9"/>
          <w:pgMar w:top="2274" w:right="2274" w:bottom="2274" w:left="2274" w:header="1701" w:footer="720" w:gutter="0"/>
          <w:pgNumType w:start="1"/>
          <w:cols w:space="720"/>
          <w:titlePg/>
          <w:docGrid w:linePitch="326"/>
        </w:sectPr>
      </w:pPr>
    </w:p>
    <w:p w:rsidRPr="00A1706E" w:rsidR="00014566" w:rsidP="00D60D87" w:rsidRDefault="00014566">
      <w:pPr>
        <w:pStyle w:val="JuCase"/>
        <w:rPr>
          <w:bCs/>
          <w:lang w:val="en-GB"/>
        </w:rPr>
      </w:pPr>
      <w:r w:rsidRPr="00A1706E">
        <w:rPr>
          <w:lang w:val="en-GB"/>
        </w:rPr>
        <w:t xml:space="preserve">In the case of </w:t>
      </w:r>
      <w:proofErr w:type="spellStart"/>
      <w:r w:rsidRPr="00A1706E" w:rsidR="00250D27">
        <w:rPr>
          <w:lang w:val="en-GB"/>
        </w:rPr>
        <w:t>Veits</w:t>
      </w:r>
      <w:proofErr w:type="spellEnd"/>
      <w:r w:rsidRPr="00A1706E" w:rsidR="00250D27">
        <w:rPr>
          <w:lang w:val="en-GB"/>
        </w:rPr>
        <w:t xml:space="preserve"> v. Estonia</w:t>
      </w:r>
      <w:r w:rsidRPr="00A1706E">
        <w:rPr>
          <w:lang w:val="en-GB"/>
        </w:rPr>
        <w:t>,</w:t>
      </w:r>
    </w:p>
    <w:p w:rsidRPr="00A1706E" w:rsidR="00014566" w:rsidP="005E2A43" w:rsidRDefault="00014566">
      <w:pPr>
        <w:pStyle w:val="ECHRPara"/>
        <w:rPr>
          <w:lang w:val="en-GB"/>
        </w:rPr>
      </w:pPr>
      <w:r w:rsidRPr="00A1706E">
        <w:rPr>
          <w:lang w:val="en-GB"/>
        </w:rPr>
        <w:t>The European Court of Human Rights (</w:t>
      </w:r>
      <w:r w:rsidRPr="00A1706E" w:rsidR="00250D27">
        <w:rPr>
          <w:lang w:val="en-GB"/>
        </w:rPr>
        <w:t>First Section</w:t>
      </w:r>
      <w:r w:rsidRPr="00A1706E">
        <w:rPr>
          <w:lang w:val="en-GB"/>
        </w:rPr>
        <w:t xml:space="preserve">), sitting as a </w:t>
      </w:r>
      <w:r w:rsidRPr="00A1706E" w:rsidR="00250D27">
        <w:rPr>
          <w:lang w:val="en-GB"/>
        </w:rPr>
        <w:t>Chamber</w:t>
      </w:r>
      <w:r w:rsidRPr="00A1706E">
        <w:rPr>
          <w:lang w:val="en-GB"/>
        </w:rPr>
        <w:t xml:space="preserve"> composed of:</w:t>
      </w:r>
    </w:p>
    <w:p w:rsidRPr="00A1706E" w:rsidR="00014566" w:rsidP="00DF0549" w:rsidRDefault="00EA6D2B">
      <w:pPr>
        <w:pStyle w:val="ECHRDecisionBody"/>
        <w:rPr>
          <w:lang w:val="en-GB"/>
        </w:rPr>
      </w:pPr>
      <w:r w:rsidRPr="00EA6D2B">
        <w:tab/>
        <w:t>Isabelle</w:t>
      </w:r>
      <w:r>
        <w:t xml:space="preserve"> </w:t>
      </w:r>
      <w:proofErr w:type="spellStart"/>
      <w:r w:rsidRPr="00EA6D2B">
        <w:t>Berro-Lefèvre</w:t>
      </w:r>
      <w:proofErr w:type="spellEnd"/>
      <w:r>
        <w:t>,</w:t>
      </w:r>
      <w:r w:rsidRPr="00EA6D2B">
        <w:rPr>
          <w:i/>
        </w:rPr>
        <w:t xml:space="preserve"> President,</w:t>
      </w:r>
      <w:r>
        <w:rPr>
          <w:i/>
        </w:rPr>
        <w:br/>
      </w:r>
      <w:r w:rsidRPr="00EA6D2B">
        <w:tab/>
        <w:t>Elisabeth</w:t>
      </w:r>
      <w:r>
        <w:t xml:space="preserve"> </w:t>
      </w:r>
      <w:r w:rsidRPr="00EA6D2B">
        <w:t>Steiner</w:t>
      </w:r>
      <w:r>
        <w:t>,</w:t>
      </w:r>
      <w:r>
        <w:rPr>
          <w:i/>
        </w:rPr>
        <w:br/>
      </w:r>
      <w:r w:rsidRPr="00EA6D2B">
        <w:tab/>
      </w:r>
      <w:proofErr w:type="spellStart"/>
      <w:r w:rsidRPr="00EA6D2B">
        <w:t>Khanlar</w:t>
      </w:r>
      <w:proofErr w:type="spellEnd"/>
      <w:r>
        <w:t xml:space="preserve"> </w:t>
      </w:r>
      <w:proofErr w:type="spellStart"/>
      <w:r w:rsidRPr="00EA6D2B">
        <w:t>Hajiyev</w:t>
      </w:r>
      <w:proofErr w:type="spellEnd"/>
      <w:r>
        <w:t>,</w:t>
      </w:r>
      <w:r>
        <w:rPr>
          <w:i/>
        </w:rPr>
        <w:br/>
      </w:r>
      <w:r w:rsidRPr="00EA6D2B">
        <w:tab/>
      </w:r>
      <w:proofErr w:type="spellStart"/>
      <w:r w:rsidRPr="00EA6D2B">
        <w:t>Mirjana</w:t>
      </w:r>
      <w:proofErr w:type="spellEnd"/>
      <w:r>
        <w:t xml:space="preserve"> </w:t>
      </w:r>
      <w:proofErr w:type="spellStart"/>
      <w:r w:rsidRPr="00EA6D2B">
        <w:t>Lazarova</w:t>
      </w:r>
      <w:proofErr w:type="spellEnd"/>
      <w:r w:rsidRPr="00EA6D2B">
        <w:t xml:space="preserve"> </w:t>
      </w:r>
      <w:proofErr w:type="spellStart"/>
      <w:r w:rsidRPr="00EA6D2B">
        <w:t>Trajkovska</w:t>
      </w:r>
      <w:proofErr w:type="spellEnd"/>
      <w:r>
        <w:t>,</w:t>
      </w:r>
      <w:r>
        <w:rPr>
          <w:i/>
        </w:rPr>
        <w:br/>
      </w:r>
      <w:r w:rsidRPr="00EA6D2B">
        <w:tab/>
        <w:t>Julia</w:t>
      </w:r>
      <w:r>
        <w:t xml:space="preserve"> </w:t>
      </w:r>
      <w:proofErr w:type="spellStart"/>
      <w:r w:rsidRPr="00EA6D2B">
        <w:t>Laffranque</w:t>
      </w:r>
      <w:proofErr w:type="spellEnd"/>
      <w:r>
        <w:t>,</w:t>
      </w:r>
      <w:r>
        <w:rPr>
          <w:i/>
        </w:rPr>
        <w:br/>
      </w:r>
      <w:r w:rsidRPr="00EA6D2B">
        <w:tab/>
        <w:t>Paulo</w:t>
      </w:r>
      <w:r>
        <w:t xml:space="preserve"> </w:t>
      </w:r>
      <w:r w:rsidRPr="00EA6D2B">
        <w:t>Pinto de Albuquerque</w:t>
      </w:r>
      <w:r>
        <w:t>,</w:t>
      </w:r>
      <w:r>
        <w:rPr>
          <w:i/>
        </w:rPr>
        <w:br/>
      </w:r>
      <w:r w:rsidRPr="00EA6D2B">
        <w:tab/>
      </w:r>
      <w:proofErr w:type="spellStart"/>
      <w:r w:rsidRPr="00EA6D2B">
        <w:t>Linos</w:t>
      </w:r>
      <w:proofErr w:type="spellEnd"/>
      <w:r w:rsidRPr="00EA6D2B">
        <w:t>-Alexandre</w:t>
      </w:r>
      <w:r>
        <w:t xml:space="preserve"> </w:t>
      </w:r>
      <w:proofErr w:type="spellStart"/>
      <w:r w:rsidRPr="00EA6D2B">
        <w:t>Sicilianos</w:t>
      </w:r>
      <w:proofErr w:type="spellEnd"/>
      <w:r>
        <w:t>,</w:t>
      </w:r>
      <w:r w:rsidRPr="00EA6D2B">
        <w:rPr>
          <w:i/>
        </w:rPr>
        <w:t xml:space="preserve"> judges,</w:t>
      </w:r>
      <w:r w:rsidRPr="00A1706E" w:rsidR="00014566">
        <w:rPr>
          <w:szCs w:val="24"/>
          <w:lang w:val="en-GB"/>
        </w:rPr>
        <w:br/>
      </w:r>
      <w:r w:rsidRPr="00A1706E" w:rsidR="00014566">
        <w:rPr>
          <w:lang w:val="en-GB"/>
        </w:rPr>
        <w:t xml:space="preserve">and </w:t>
      </w:r>
      <w:proofErr w:type="spellStart"/>
      <w:r w:rsidRPr="00A1706E" w:rsidR="00250D27">
        <w:rPr>
          <w:lang w:val="en-GB"/>
        </w:rPr>
        <w:t>Søren</w:t>
      </w:r>
      <w:proofErr w:type="spellEnd"/>
      <w:r w:rsidRPr="00A1706E" w:rsidR="00250D27">
        <w:rPr>
          <w:lang w:val="en-GB"/>
        </w:rPr>
        <w:t xml:space="preserve"> Nielsen</w:t>
      </w:r>
      <w:r w:rsidRPr="00A1706E" w:rsidR="00014566">
        <w:rPr>
          <w:lang w:val="en-GB"/>
        </w:rPr>
        <w:t xml:space="preserve">, </w:t>
      </w:r>
      <w:r w:rsidRPr="00A1706E" w:rsidR="00250D27">
        <w:rPr>
          <w:i/>
          <w:lang w:val="en-GB"/>
        </w:rPr>
        <w:t xml:space="preserve">Section </w:t>
      </w:r>
      <w:r w:rsidRPr="00A1706E" w:rsidR="00250D27">
        <w:rPr>
          <w:i/>
          <w:iCs/>
          <w:lang w:val="en-GB"/>
        </w:rPr>
        <w:t>Registrar</w:t>
      </w:r>
      <w:r w:rsidRPr="00A1706E" w:rsidR="00014566">
        <w:rPr>
          <w:i/>
          <w:lang w:val="en-GB"/>
        </w:rPr>
        <w:t>,</w:t>
      </w:r>
    </w:p>
    <w:p w:rsidRPr="00A1706E" w:rsidR="00014566" w:rsidP="00C621C2" w:rsidRDefault="00014566">
      <w:pPr>
        <w:pStyle w:val="ECHRPara"/>
        <w:rPr>
          <w:lang w:val="en-GB"/>
        </w:rPr>
      </w:pPr>
      <w:r w:rsidRPr="00A1706E">
        <w:rPr>
          <w:lang w:val="en-GB"/>
        </w:rPr>
        <w:t xml:space="preserve">Having deliberated in private on </w:t>
      </w:r>
      <w:r w:rsidR="00EA6D2B">
        <w:rPr>
          <w:lang w:val="en-GB"/>
        </w:rPr>
        <w:t>16 December 2014</w:t>
      </w:r>
      <w:r w:rsidRPr="00A1706E">
        <w:rPr>
          <w:lang w:val="en-GB"/>
        </w:rPr>
        <w:t>,</w:t>
      </w:r>
    </w:p>
    <w:p w:rsidRPr="00A1706E" w:rsidR="00014566" w:rsidP="00C621C2" w:rsidRDefault="00014566">
      <w:pPr>
        <w:pStyle w:val="ECHRPara"/>
        <w:rPr>
          <w:lang w:val="en-GB"/>
        </w:rPr>
      </w:pPr>
      <w:r w:rsidRPr="00A1706E">
        <w:rPr>
          <w:lang w:val="en-GB"/>
        </w:rPr>
        <w:t>Delivers the following judgment, which was adopted on that date:</w:t>
      </w:r>
    </w:p>
    <w:p w:rsidRPr="00A1706E" w:rsidR="00014566" w:rsidP="00014566" w:rsidRDefault="00014566">
      <w:pPr>
        <w:pStyle w:val="ECHRTitle1"/>
        <w:rPr>
          <w:lang w:val="en-GB"/>
        </w:rPr>
      </w:pPr>
      <w:r w:rsidRPr="00A1706E">
        <w:rPr>
          <w:lang w:val="en-GB"/>
        </w:rPr>
        <w:t>PROCEDURE</w:t>
      </w:r>
    </w:p>
    <w:p w:rsidRPr="00A1706E" w:rsidR="0057321F" w:rsidP="00C621C2" w:rsidRDefault="00250D27">
      <w:pPr>
        <w:pStyle w:val="ECHRPara"/>
        <w:rPr>
          <w:lang w:val="en-GB"/>
        </w:rPr>
      </w:pPr>
      <w:r w:rsidRPr="00A1706E">
        <w:rPr>
          <w:lang w:val="en-GB"/>
        </w:rPr>
        <w:fldChar w:fldCharType="begin"/>
      </w:r>
      <w:r w:rsidRPr="00A1706E">
        <w:rPr>
          <w:lang w:val="en-GB"/>
        </w:rPr>
        <w:instrText xml:space="preserve"> SEQ level0 \*arabic </w:instrText>
      </w:r>
      <w:r w:rsidRPr="00A1706E">
        <w:rPr>
          <w:lang w:val="en-GB"/>
        </w:rPr>
        <w:fldChar w:fldCharType="separate"/>
      </w:r>
      <w:r w:rsidR="00247F23">
        <w:rPr>
          <w:noProof/>
          <w:lang w:val="en-GB"/>
        </w:rPr>
        <w:t>1</w:t>
      </w:r>
      <w:r w:rsidRPr="00A1706E">
        <w:rPr>
          <w:lang w:val="en-GB"/>
        </w:rPr>
        <w:fldChar w:fldCharType="end"/>
      </w:r>
      <w:r w:rsidRPr="00A1706E" w:rsidR="00014566">
        <w:rPr>
          <w:lang w:val="en-GB"/>
        </w:rPr>
        <w:t xml:space="preserve">.  The case originated in </w:t>
      </w:r>
      <w:r w:rsidRPr="00A1706E">
        <w:rPr>
          <w:lang w:val="en-GB"/>
        </w:rPr>
        <w:t>an application (no. 12951/11)</w:t>
      </w:r>
      <w:r w:rsidRPr="00A1706E" w:rsidR="00014566">
        <w:rPr>
          <w:lang w:val="en-GB"/>
        </w:rPr>
        <w:t xml:space="preserve"> against </w:t>
      </w:r>
      <w:r w:rsidRPr="00A1706E">
        <w:rPr>
          <w:lang w:val="en-GB"/>
        </w:rPr>
        <w:t>the Republic of Estonia</w:t>
      </w:r>
      <w:r w:rsidRPr="00A1706E" w:rsidR="00014566">
        <w:rPr>
          <w:lang w:val="en-GB"/>
        </w:rPr>
        <w:t xml:space="preserve"> lodged with the </w:t>
      </w:r>
      <w:r w:rsidRPr="00A1706E">
        <w:rPr>
          <w:lang w:val="en-GB"/>
        </w:rPr>
        <w:t>Court under Article 34</w:t>
      </w:r>
      <w:r w:rsidRPr="00A1706E" w:rsidR="00014566">
        <w:rPr>
          <w:lang w:val="en-GB"/>
        </w:rPr>
        <w:t xml:space="preserve"> of the Convention for the Protection of Human Rights and Fundamental Freedoms (“the Convention”) by </w:t>
      </w:r>
      <w:r w:rsidRPr="00A1706E">
        <w:rPr>
          <w:lang w:val="en-GB"/>
        </w:rPr>
        <w:t xml:space="preserve">an Estonian national, Ms </w:t>
      </w:r>
      <w:proofErr w:type="spellStart"/>
      <w:r w:rsidRPr="00A1706E">
        <w:rPr>
          <w:lang w:val="en-GB"/>
        </w:rPr>
        <w:t>Anneli</w:t>
      </w:r>
      <w:proofErr w:type="spellEnd"/>
      <w:r w:rsidRPr="00A1706E">
        <w:rPr>
          <w:lang w:val="en-GB"/>
        </w:rPr>
        <w:t xml:space="preserve"> </w:t>
      </w:r>
      <w:proofErr w:type="spellStart"/>
      <w:r w:rsidRPr="00A1706E">
        <w:rPr>
          <w:lang w:val="en-GB"/>
        </w:rPr>
        <w:t>Veits</w:t>
      </w:r>
      <w:proofErr w:type="spellEnd"/>
      <w:r w:rsidRPr="00A1706E">
        <w:rPr>
          <w:lang w:val="en-GB"/>
        </w:rPr>
        <w:t xml:space="preserve"> (“the applicant”), on 14 February 2011</w:t>
      </w:r>
      <w:r w:rsidRPr="00A1706E" w:rsidR="00014566">
        <w:rPr>
          <w:lang w:val="en-GB"/>
        </w:rPr>
        <w:t>.</w:t>
      </w:r>
    </w:p>
    <w:p w:rsidRPr="00A1706E" w:rsidR="00250D27" w:rsidP="00C621C2" w:rsidRDefault="00250D27">
      <w:pPr>
        <w:pStyle w:val="ECHRPara"/>
        <w:rPr>
          <w:lang w:val="en-GB"/>
        </w:rPr>
      </w:pPr>
      <w:r w:rsidRPr="00A1706E">
        <w:rPr>
          <w:lang w:val="en-GB"/>
        </w:rPr>
        <w:fldChar w:fldCharType="begin"/>
      </w:r>
      <w:r w:rsidRPr="00A1706E">
        <w:rPr>
          <w:lang w:val="en-GB"/>
        </w:rPr>
        <w:instrText xml:space="preserve"> SEQ level0 \*arabic </w:instrText>
      </w:r>
      <w:r w:rsidRPr="00A1706E">
        <w:rPr>
          <w:lang w:val="en-GB"/>
        </w:rPr>
        <w:fldChar w:fldCharType="separate"/>
      </w:r>
      <w:r w:rsidR="00247F23">
        <w:rPr>
          <w:noProof/>
          <w:lang w:val="en-GB"/>
        </w:rPr>
        <w:t>2</w:t>
      </w:r>
      <w:r w:rsidRPr="00A1706E">
        <w:rPr>
          <w:lang w:val="en-GB"/>
        </w:rPr>
        <w:fldChar w:fldCharType="end"/>
      </w:r>
      <w:r w:rsidRPr="00A1706E" w:rsidR="00014566">
        <w:rPr>
          <w:lang w:val="en-GB"/>
        </w:rPr>
        <w:t>.  </w:t>
      </w:r>
      <w:r w:rsidRPr="00A1706E">
        <w:rPr>
          <w:lang w:val="en-GB"/>
        </w:rPr>
        <w:t>The applicant, who had been granted l</w:t>
      </w:r>
      <w:r w:rsidR="000227BE">
        <w:rPr>
          <w:lang w:val="en-GB"/>
        </w:rPr>
        <w:t>egal aid, was represented by Mr </w:t>
      </w:r>
      <w:r w:rsidRPr="00A1706E">
        <w:rPr>
          <w:lang w:val="en-GB"/>
        </w:rPr>
        <w:t xml:space="preserve">A. </w:t>
      </w:r>
      <w:proofErr w:type="spellStart"/>
      <w:r w:rsidRPr="00A1706E">
        <w:rPr>
          <w:lang w:val="en-GB"/>
        </w:rPr>
        <w:t>Zvejsalnieks</w:t>
      </w:r>
      <w:proofErr w:type="spellEnd"/>
      <w:r w:rsidRPr="00A1706E">
        <w:rPr>
          <w:lang w:val="en-GB"/>
        </w:rPr>
        <w:t xml:space="preserve">, a lawyer practising in Riga. </w:t>
      </w:r>
      <w:r w:rsidRPr="00A1706E" w:rsidR="00014566">
        <w:rPr>
          <w:lang w:val="en-GB"/>
        </w:rPr>
        <w:t xml:space="preserve">The </w:t>
      </w:r>
      <w:r w:rsidRPr="00A1706E">
        <w:rPr>
          <w:lang w:val="en-GB"/>
        </w:rPr>
        <w:t>Estonian</w:t>
      </w:r>
      <w:r w:rsidRPr="00A1706E" w:rsidR="00014566">
        <w:rPr>
          <w:lang w:val="en-GB"/>
        </w:rPr>
        <w:t xml:space="preserve"> Government (“the Government”) were represented by their </w:t>
      </w:r>
      <w:r w:rsidRPr="00A1706E">
        <w:rPr>
          <w:lang w:val="en-GB"/>
        </w:rPr>
        <w:t>Agent, Ms M. </w:t>
      </w:r>
      <w:proofErr w:type="spellStart"/>
      <w:r w:rsidRPr="00A1706E">
        <w:rPr>
          <w:lang w:val="en-GB"/>
        </w:rPr>
        <w:t>Kuurberg</w:t>
      </w:r>
      <w:proofErr w:type="spellEnd"/>
      <w:r w:rsidRPr="00A1706E">
        <w:rPr>
          <w:lang w:val="en-GB"/>
        </w:rPr>
        <w:t>, of the Ministry of Foreign Affairs</w:t>
      </w:r>
      <w:r w:rsidRPr="00A1706E" w:rsidR="00014566">
        <w:rPr>
          <w:lang w:val="en-GB"/>
        </w:rPr>
        <w:t>.</w:t>
      </w:r>
    </w:p>
    <w:p w:rsidRPr="00A1706E" w:rsidR="005F004D" w:rsidP="00C621C2" w:rsidRDefault="00250D27">
      <w:pPr>
        <w:pStyle w:val="ECHRPara"/>
        <w:rPr>
          <w:lang w:val="en-GB"/>
        </w:rPr>
      </w:pPr>
      <w:r w:rsidRPr="00A1706E">
        <w:rPr>
          <w:lang w:val="en-GB"/>
        </w:rPr>
        <w:fldChar w:fldCharType="begin"/>
      </w:r>
      <w:r w:rsidRPr="00A1706E">
        <w:rPr>
          <w:lang w:val="en-GB"/>
        </w:rPr>
        <w:instrText xml:space="preserve"> SEQ level0 \*arabic </w:instrText>
      </w:r>
      <w:r w:rsidRPr="00A1706E">
        <w:rPr>
          <w:lang w:val="en-GB"/>
        </w:rPr>
        <w:fldChar w:fldCharType="separate"/>
      </w:r>
      <w:r w:rsidR="00247F23">
        <w:rPr>
          <w:noProof/>
          <w:lang w:val="en-GB"/>
        </w:rPr>
        <w:t>3</w:t>
      </w:r>
      <w:r w:rsidRPr="00A1706E">
        <w:rPr>
          <w:lang w:val="en-GB"/>
        </w:rPr>
        <w:fldChar w:fldCharType="end"/>
      </w:r>
      <w:r w:rsidRPr="00A1706E">
        <w:rPr>
          <w:lang w:val="en-GB"/>
        </w:rPr>
        <w:t>.  </w:t>
      </w:r>
      <w:r w:rsidRPr="00A1706E" w:rsidR="005F004D">
        <w:rPr>
          <w:lang w:val="en-GB"/>
        </w:rPr>
        <w:t>The applicant alleged</w:t>
      </w:r>
      <w:r w:rsidR="005F004D">
        <w:rPr>
          <w:lang w:val="en-GB"/>
        </w:rPr>
        <w:t xml:space="preserve"> that her ownership rights had been violated by a confiscation decision taken by the domestic courts and that she had not been involved in the proceedings </w:t>
      </w:r>
      <w:r w:rsidR="00B92919">
        <w:rPr>
          <w:lang w:val="en-GB"/>
        </w:rPr>
        <w:t>in which</w:t>
      </w:r>
      <w:r w:rsidR="005F004D">
        <w:rPr>
          <w:lang w:val="en-GB"/>
        </w:rPr>
        <w:t xml:space="preserve"> the confiscation </w:t>
      </w:r>
      <w:r w:rsidR="007F1430">
        <w:rPr>
          <w:lang w:val="en-GB"/>
        </w:rPr>
        <w:t xml:space="preserve">of her property </w:t>
      </w:r>
      <w:r w:rsidR="005F004D">
        <w:rPr>
          <w:lang w:val="en-GB"/>
        </w:rPr>
        <w:t>had been decided.</w:t>
      </w:r>
    </w:p>
    <w:p w:rsidRPr="00A1706E" w:rsidR="00014566" w:rsidP="00C621C2" w:rsidRDefault="00250D27">
      <w:pPr>
        <w:pStyle w:val="ECHRPara"/>
        <w:rPr>
          <w:lang w:val="en-GB"/>
        </w:rPr>
      </w:pPr>
      <w:r w:rsidRPr="00A1706E">
        <w:rPr>
          <w:lang w:val="en-GB"/>
        </w:rPr>
        <w:fldChar w:fldCharType="begin"/>
      </w:r>
      <w:r w:rsidRPr="00A1706E">
        <w:rPr>
          <w:lang w:val="en-GB"/>
        </w:rPr>
        <w:instrText xml:space="preserve"> SEQ level0 \*arabic </w:instrText>
      </w:r>
      <w:r w:rsidRPr="00A1706E">
        <w:rPr>
          <w:lang w:val="en-GB"/>
        </w:rPr>
        <w:fldChar w:fldCharType="separate"/>
      </w:r>
      <w:r w:rsidR="00247F23">
        <w:rPr>
          <w:noProof/>
          <w:lang w:val="en-GB"/>
        </w:rPr>
        <w:t>4</w:t>
      </w:r>
      <w:r w:rsidRPr="00A1706E">
        <w:rPr>
          <w:lang w:val="en-GB"/>
        </w:rPr>
        <w:fldChar w:fldCharType="end"/>
      </w:r>
      <w:r w:rsidRPr="00A1706E" w:rsidR="00014566">
        <w:rPr>
          <w:lang w:val="en-GB"/>
        </w:rPr>
        <w:t>.  </w:t>
      </w:r>
      <w:r w:rsidRPr="00A1706E">
        <w:rPr>
          <w:lang w:val="en-GB"/>
        </w:rPr>
        <w:t xml:space="preserve">On </w:t>
      </w:r>
      <w:r w:rsidRPr="00A1706E">
        <w:rPr>
          <w:szCs w:val="24"/>
          <w:lang w:val="en-GB"/>
        </w:rPr>
        <w:t>31 January 2013</w:t>
      </w:r>
      <w:r w:rsidRPr="00A1706E" w:rsidR="00014566">
        <w:rPr>
          <w:lang w:val="en-GB"/>
        </w:rPr>
        <w:t xml:space="preserve"> the </w:t>
      </w:r>
      <w:r w:rsidRPr="00A1706E">
        <w:rPr>
          <w:lang w:val="en-GB"/>
        </w:rPr>
        <w:t>application was communicated to the Government</w:t>
      </w:r>
      <w:r w:rsidRPr="00A1706E" w:rsidR="00014566">
        <w:rPr>
          <w:lang w:val="en-GB"/>
        </w:rPr>
        <w:t>.</w:t>
      </w:r>
    </w:p>
    <w:p w:rsidRPr="00A1706E" w:rsidR="00014566" w:rsidP="00294C92" w:rsidRDefault="00014566">
      <w:pPr>
        <w:pStyle w:val="ECHRTitle1"/>
        <w:rPr>
          <w:lang w:val="en-GB"/>
        </w:rPr>
      </w:pPr>
      <w:r w:rsidRPr="00A1706E">
        <w:rPr>
          <w:lang w:val="en-GB"/>
        </w:rPr>
        <w:t>THE FACTS</w:t>
      </w:r>
    </w:p>
    <w:p w:rsidRPr="00A1706E" w:rsidR="00014566" w:rsidP="00014566" w:rsidRDefault="00014566">
      <w:pPr>
        <w:pStyle w:val="ECHRHeading1"/>
        <w:rPr>
          <w:lang w:val="en-GB"/>
        </w:rPr>
      </w:pPr>
      <w:r w:rsidRPr="00A1706E">
        <w:rPr>
          <w:lang w:val="en-GB"/>
        </w:rPr>
        <w:t>I.  THE CIRCUMSTANCES OF THE CASE</w:t>
      </w:r>
    </w:p>
    <w:p w:rsidRPr="00A1706E" w:rsidR="00014566" w:rsidP="00C621C2" w:rsidRDefault="00250D27">
      <w:pPr>
        <w:pStyle w:val="ECHRPara"/>
        <w:rPr>
          <w:lang w:val="en-GB"/>
        </w:rPr>
      </w:pPr>
      <w:r w:rsidRPr="00A1706E">
        <w:rPr>
          <w:lang w:val="en-GB"/>
        </w:rPr>
        <w:fldChar w:fldCharType="begin"/>
      </w:r>
      <w:r w:rsidRPr="00A1706E">
        <w:rPr>
          <w:lang w:val="en-GB"/>
        </w:rPr>
        <w:instrText xml:space="preserve"> SEQ level0 \*arabic </w:instrText>
      </w:r>
      <w:r w:rsidRPr="00A1706E">
        <w:rPr>
          <w:lang w:val="en-GB"/>
        </w:rPr>
        <w:fldChar w:fldCharType="separate"/>
      </w:r>
      <w:r w:rsidR="00247F23">
        <w:rPr>
          <w:noProof/>
          <w:lang w:val="en-GB"/>
        </w:rPr>
        <w:t>5</w:t>
      </w:r>
      <w:r w:rsidRPr="00A1706E">
        <w:rPr>
          <w:lang w:val="en-GB"/>
        </w:rPr>
        <w:fldChar w:fldCharType="end"/>
      </w:r>
      <w:r w:rsidRPr="00A1706E" w:rsidR="00014566">
        <w:rPr>
          <w:lang w:val="en-GB"/>
        </w:rPr>
        <w:t xml:space="preserve">.  The </w:t>
      </w:r>
      <w:r w:rsidRPr="00A1706E">
        <w:rPr>
          <w:lang w:val="en-GB"/>
        </w:rPr>
        <w:t>applicant was born in 1990 and lives</w:t>
      </w:r>
      <w:r w:rsidRPr="00A1706E" w:rsidR="00014566">
        <w:rPr>
          <w:lang w:val="en-GB"/>
        </w:rPr>
        <w:t xml:space="preserve"> in </w:t>
      </w:r>
      <w:r w:rsidRPr="00A1706E">
        <w:rPr>
          <w:lang w:val="en-GB"/>
        </w:rPr>
        <w:t>Tallinn</w:t>
      </w:r>
      <w:r w:rsidRPr="00A1706E" w:rsidR="00014566">
        <w:rPr>
          <w:lang w:val="en-GB"/>
        </w:rPr>
        <w:t>.</w:t>
      </w:r>
    </w:p>
    <w:p w:rsidRPr="00A1706E" w:rsidR="0057321F" w:rsidP="00250D27" w:rsidRDefault="00250D27">
      <w:pPr>
        <w:pStyle w:val="ECHRPara"/>
        <w:rPr>
          <w:lang w:val="en-GB"/>
        </w:rPr>
      </w:pPr>
      <w:r w:rsidRPr="00A1706E">
        <w:rPr>
          <w:lang w:val="en-GB"/>
        </w:rPr>
        <w:fldChar w:fldCharType="begin"/>
      </w:r>
      <w:r w:rsidRPr="00A1706E">
        <w:rPr>
          <w:lang w:val="en-GB"/>
        </w:rPr>
        <w:instrText xml:space="preserve"> SEQ level0 \*arabic </w:instrText>
      </w:r>
      <w:r w:rsidRPr="00A1706E">
        <w:rPr>
          <w:lang w:val="en-GB"/>
        </w:rPr>
        <w:fldChar w:fldCharType="separate"/>
      </w:r>
      <w:r w:rsidR="00247F23">
        <w:rPr>
          <w:noProof/>
          <w:lang w:val="en-GB"/>
        </w:rPr>
        <w:t>6</w:t>
      </w:r>
      <w:r w:rsidRPr="00A1706E">
        <w:rPr>
          <w:lang w:val="en-GB"/>
        </w:rPr>
        <w:fldChar w:fldCharType="end"/>
      </w:r>
      <w:r w:rsidRPr="00A1706E" w:rsidR="00014566">
        <w:rPr>
          <w:lang w:val="en-GB"/>
        </w:rPr>
        <w:t>.  </w:t>
      </w:r>
      <w:r w:rsidRPr="00A1706E">
        <w:rPr>
          <w:lang w:val="en-GB"/>
        </w:rPr>
        <w:t>In 1995 the applicant</w:t>
      </w:r>
      <w:r w:rsidR="009F00DB">
        <w:rPr>
          <w:lang w:val="en-GB"/>
        </w:rPr>
        <w:t>’</w:t>
      </w:r>
      <w:r w:rsidRPr="00A1706E">
        <w:rPr>
          <w:lang w:val="en-GB"/>
        </w:rPr>
        <w:t xml:space="preserve">s grandmother N. privatised (bought on favourable </w:t>
      </w:r>
      <w:r w:rsidR="000360D4">
        <w:rPr>
          <w:lang w:val="en-GB"/>
        </w:rPr>
        <w:t>terms</w:t>
      </w:r>
      <w:r w:rsidRPr="00A1706E">
        <w:rPr>
          <w:lang w:val="en-GB"/>
        </w:rPr>
        <w:t xml:space="preserve"> from the public authorities) an apartment at 9 </w:t>
      </w:r>
      <w:proofErr w:type="spellStart"/>
      <w:r w:rsidRPr="00A1706E">
        <w:rPr>
          <w:lang w:val="en-GB"/>
        </w:rPr>
        <w:t>Mahtra</w:t>
      </w:r>
      <w:proofErr w:type="spellEnd"/>
      <w:r w:rsidRPr="00A1706E">
        <w:rPr>
          <w:lang w:val="en-GB"/>
        </w:rPr>
        <w:t xml:space="preserve"> Street in Tallinn. In 1996 she </w:t>
      </w:r>
      <w:r w:rsidR="00B92919">
        <w:rPr>
          <w:lang w:val="en-GB"/>
        </w:rPr>
        <w:t>gave</w:t>
      </w:r>
      <w:r w:rsidRPr="00A1706E">
        <w:rPr>
          <w:lang w:val="en-GB"/>
        </w:rPr>
        <w:t xml:space="preserve"> the apartment to the applicant</w:t>
      </w:r>
      <w:r w:rsidR="00B92919">
        <w:rPr>
          <w:lang w:val="en-GB"/>
        </w:rPr>
        <w:t>,</w:t>
      </w:r>
      <w:r w:rsidRPr="00A1706E">
        <w:rPr>
          <w:lang w:val="en-GB"/>
        </w:rPr>
        <w:t xml:space="preserve"> who was represented by her mother V. in the transaction.</w:t>
      </w:r>
    </w:p>
    <w:p w:rsidRPr="00A1706E" w:rsidR="0057321F" w:rsidP="00250D27" w:rsidRDefault="00556682">
      <w:pPr>
        <w:pStyle w:val="ECHRPara"/>
        <w:rPr>
          <w:lang w:val="en-GB"/>
        </w:rPr>
      </w:pPr>
      <w:r w:rsidRPr="00A1706E">
        <w:rPr>
          <w:lang w:val="en-GB"/>
        </w:rPr>
        <w:fldChar w:fldCharType="begin"/>
      </w:r>
      <w:r w:rsidRPr="00A1706E">
        <w:rPr>
          <w:lang w:val="en-GB"/>
        </w:rPr>
        <w:instrText xml:space="preserve"> SEQ level0 \*arabic </w:instrText>
      </w:r>
      <w:r w:rsidRPr="00A1706E">
        <w:rPr>
          <w:lang w:val="en-GB"/>
        </w:rPr>
        <w:fldChar w:fldCharType="separate"/>
      </w:r>
      <w:r w:rsidR="00247F23">
        <w:rPr>
          <w:noProof/>
          <w:lang w:val="en-GB"/>
        </w:rPr>
        <w:t>7</w:t>
      </w:r>
      <w:r w:rsidRPr="00A1706E">
        <w:rPr>
          <w:lang w:val="en-GB"/>
        </w:rPr>
        <w:fldChar w:fldCharType="end"/>
      </w:r>
      <w:r w:rsidRPr="00A1706E" w:rsidR="0057321F">
        <w:rPr>
          <w:lang w:val="en-GB"/>
        </w:rPr>
        <w:t>.  </w:t>
      </w:r>
      <w:r w:rsidRPr="00A1706E" w:rsidR="00250D27">
        <w:rPr>
          <w:lang w:val="en-GB"/>
        </w:rPr>
        <w:t xml:space="preserve">On 21 April 2003 </w:t>
      </w:r>
      <w:proofErr w:type="spellStart"/>
      <w:r w:rsidRPr="00A1706E" w:rsidR="00250D27">
        <w:rPr>
          <w:lang w:val="en-GB"/>
        </w:rPr>
        <w:t>Zh</w:t>
      </w:r>
      <w:proofErr w:type="spellEnd"/>
      <w:r w:rsidRPr="00A1706E" w:rsidR="00250D27">
        <w:rPr>
          <w:lang w:val="en-GB"/>
        </w:rPr>
        <w:t xml:space="preserve">. signed a power of </w:t>
      </w:r>
      <w:r w:rsidR="00D012CB">
        <w:rPr>
          <w:lang w:val="en-GB"/>
        </w:rPr>
        <w:t>attorney</w:t>
      </w:r>
      <w:r w:rsidRPr="00A1706E" w:rsidR="00250D27">
        <w:rPr>
          <w:lang w:val="en-GB"/>
        </w:rPr>
        <w:t xml:space="preserve">, </w:t>
      </w:r>
      <w:r w:rsidR="000360D4">
        <w:rPr>
          <w:lang w:val="en-GB"/>
        </w:rPr>
        <w:t xml:space="preserve">witnessed </w:t>
      </w:r>
      <w:r w:rsidRPr="00A1706E" w:rsidR="00250D27">
        <w:rPr>
          <w:lang w:val="en-GB"/>
        </w:rPr>
        <w:t xml:space="preserve">by a notary, whereby he authorised N. to sell his apartment at 33 </w:t>
      </w:r>
      <w:proofErr w:type="spellStart"/>
      <w:r w:rsidRPr="00A1706E" w:rsidR="00250D27">
        <w:rPr>
          <w:lang w:val="en-GB"/>
        </w:rPr>
        <w:t>Punane</w:t>
      </w:r>
      <w:proofErr w:type="spellEnd"/>
      <w:r w:rsidRPr="00A1706E" w:rsidR="00250D27">
        <w:rPr>
          <w:lang w:val="en-GB"/>
        </w:rPr>
        <w:t xml:space="preserve"> Street in Tallinn. On 20 May 2003 N., acting on behalf of </w:t>
      </w:r>
      <w:proofErr w:type="spellStart"/>
      <w:proofErr w:type="gramStart"/>
      <w:r w:rsidRPr="00A1706E" w:rsidR="00250D27">
        <w:rPr>
          <w:lang w:val="en-GB"/>
        </w:rPr>
        <w:t>Zh</w:t>
      </w:r>
      <w:proofErr w:type="spellEnd"/>
      <w:r w:rsidRPr="00A1706E" w:rsidR="00250D27">
        <w:rPr>
          <w:lang w:val="en-GB"/>
        </w:rPr>
        <w:t>.,</w:t>
      </w:r>
      <w:proofErr w:type="gramEnd"/>
      <w:r w:rsidRPr="00A1706E" w:rsidR="00250D27">
        <w:rPr>
          <w:lang w:val="en-GB"/>
        </w:rPr>
        <w:t xml:space="preserve"> sold the apartment to her daughter V. For </w:t>
      </w:r>
      <w:proofErr w:type="spellStart"/>
      <w:proofErr w:type="gramStart"/>
      <w:r w:rsidRPr="00A1706E" w:rsidR="00250D27">
        <w:rPr>
          <w:lang w:val="en-GB"/>
        </w:rPr>
        <w:t>Zh</w:t>
      </w:r>
      <w:proofErr w:type="spellEnd"/>
      <w:r w:rsidRPr="00A1706E" w:rsidR="00250D27">
        <w:rPr>
          <w:lang w:val="en-GB"/>
        </w:rPr>
        <w:t>.,</w:t>
      </w:r>
      <w:proofErr w:type="gramEnd"/>
      <w:r w:rsidRPr="00A1706E" w:rsidR="00250D27">
        <w:rPr>
          <w:lang w:val="en-GB"/>
        </w:rPr>
        <w:t xml:space="preserve"> N. bought an apartment in the countryside worth about a twentieth of the </w:t>
      </w:r>
      <w:r w:rsidR="00B92919">
        <w:rPr>
          <w:lang w:val="en-GB"/>
        </w:rPr>
        <w:t xml:space="preserve">value of the </w:t>
      </w:r>
      <w:r w:rsidRPr="00A1706E" w:rsidR="00250D27">
        <w:rPr>
          <w:lang w:val="en-GB"/>
        </w:rPr>
        <w:t xml:space="preserve">apartment at </w:t>
      </w:r>
      <w:proofErr w:type="spellStart"/>
      <w:r w:rsidRPr="00A1706E" w:rsidR="00250D27">
        <w:rPr>
          <w:lang w:val="en-GB"/>
        </w:rPr>
        <w:t>Punane</w:t>
      </w:r>
      <w:proofErr w:type="spellEnd"/>
      <w:r w:rsidRPr="00A1706E" w:rsidR="00250D27">
        <w:rPr>
          <w:lang w:val="en-GB"/>
        </w:rPr>
        <w:t xml:space="preserve"> Street.</w:t>
      </w:r>
    </w:p>
    <w:p w:rsidR="00791DDA" w:rsidP="00FB0940" w:rsidRDefault="00556682">
      <w:pPr>
        <w:pStyle w:val="ECHRPara"/>
        <w:rPr>
          <w:lang w:val="en-GB"/>
        </w:rPr>
      </w:pPr>
      <w:r w:rsidRPr="00A1706E">
        <w:rPr>
          <w:lang w:val="en-GB"/>
        </w:rPr>
        <w:fldChar w:fldCharType="begin"/>
      </w:r>
      <w:r w:rsidRPr="00A1706E">
        <w:rPr>
          <w:lang w:val="en-GB"/>
        </w:rPr>
        <w:instrText xml:space="preserve"> SEQ level0 \*arabic </w:instrText>
      </w:r>
      <w:r w:rsidRPr="00A1706E">
        <w:rPr>
          <w:lang w:val="en-GB"/>
        </w:rPr>
        <w:fldChar w:fldCharType="separate"/>
      </w:r>
      <w:r w:rsidR="00247F23">
        <w:rPr>
          <w:noProof/>
          <w:lang w:val="en-GB"/>
        </w:rPr>
        <w:t>8</w:t>
      </w:r>
      <w:r w:rsidRPr="00A1706E">
        <w:rPr>
          <w:lang w:val="en-GB"/>
        </w:rPr>
        <w:fldChar w:fldCharType="end"/>
      </w:r>
      <w:r w:rsidRPr="00A1706E" w:rsidR="0057321F">
        <w:rPr>
          <w:lang w:val="en-GB"/>
        </w:rPr>
        <w:t>.  </w:t>
      </w:r>
      <w:r w:rsidRPr="00A1706E" w:rsidR="00250D27">
        <w:rPr>
          <w:lang w:val="en-GB"/>
        </w:rPr>
        <w:t xml:space="preserve">It appears that on 7 August 2003 V. </w:t>
      </w:r>
      <w:r w:rsidR="00D012CB">
        <w:rPr>
          <w:lang w:val="en-GB"/>
        </w:rPr>
        <w:t>asked</w:t>
      </w:r>
      <w:r w:rsidRPr="00A1706E" w:rsidR="00250D27">
        <w:rPr>
          <w:lang w:val="en-GB"/>
        </w:rPr>
        <w:t xml:space="preserve"> the social security service of the local municipality </w:t>
      </w:r>
      <w:r w:rsidR="00D012CB">
        <w:rPr>
          <w:lang w:val="en-GB"/>
        </w:rPr>
        <w:t xml:space="preserve">to approve </w:t>
      </w:r>
      <w:r w:rsidRPr="00A1706E" w:rsidR="00250D27">
        <w:rPr>
          <w:lang w:val="en-GB"/>
        </w:rPr>
        <w:t xml:space="preserve">the sale of the </w:t>
      </w:r>
      <w:r w:rsidR="007F1430">
        <w:rPr>
          <w:lang w:val="en-GB"/>
        </w:rPr>
        <w:t xml:space="preserve">then thirteen-year-old </w:t>
      </w:r>
      <w:r w:rsidRPr="00A1706E" w:rsidR="00250D27">
        <w:rPr>
          <w:lang w:val="en-GB"/>
        </w:rPr>
        <w:t>applicant</w:t>
      </w:r>
      <w:r w:rsidR="009F00DB">
        <w:rPr>
          <w:lang w:val="en-GB"/>
        </w:rPr>
        <w:t>’</w:t>
      </w:r>
      <w:r w:rsidRPr="00A1706E" w:rsidR="00250D27">
        <w:rPr>
          <w:lang w:val="en-GB"/>
        </w:rPr>
        <w:t xml:space="preserve">s apartment at 9 </w:t>
      </w:r>
      <w:proofErr w:type="spellStart"/>
      <w:r w:rsidRPr="00A1706E" w:rsidR="00250D27">
        <w:rPr>
          <w:lang w:val="en-GB"/>
        </w:rPr>
        <w:t>Mahtra</w:t>
      </w:r>
      <w:proofErr w:type="spellEnd"/>
      <w:r w:rsidRPr="00A1706E" w:rsidR="00250D27">
        <w:rPr>
          <w:lang w:val="en-GB"/>
        </w:rPr>
        <w:t xml:space="preserve"> Street. She submitted that she had bought another apartment at 33 </w:t>
      </w:r>
      <w:proofErr w:type="spellStart"/>
      <w:r w:rsidRPr="00A1706E" w:rsidR="00250D27">
        <w:rPr>
          <w:lang w:val="en-GB"/>
        </w:rPr>
        <w:t>Punane</w:t>
      </w:r>
      <w:proofErr w:type="spellEnd"/>
      <w:r w:rsidRPr="00A1706E" w:rsidR="00250D27">
        <w:rPr>
          <w:lang w:val="en-GB"/>
        </w:rPr>
        <w:t xml:space="preserve"> Street by means of a loan. She wished to pay back the loan with the money to be received from the sale of her daughter</w:t>
      </w:r>
      <w:r w:rsidR="009F00DB">
        <w:rPr>
          <w:lang w:val="en-GB"/>
        </w:rPr>
        <w:t>’</w:t>
      </w:r>
      <w:r w:rsidRPr="00A1706E" w:rsidR="00250D27">
        <w:rPr>
          <w:lang w:val="en-GB"/>
        </w:rPr>
        <w:t xml:space="preserve">s apartment and </w:t>
      </w:r>
      <w:r w:rsidR="00B92919">
        <w:rPr>
          <w:lang w:val="en-GB"/>
        </w:rPr>
        <w:t>give</w:t>
      </w:r>
      <w:r w:rsidRPr="00A1706E" w:rsidR="00250D27">
        <w:rPr>
          <w:lang w:val="en-GB"/>
        </w:rPr>
        <w:t xml:space="preserve"> the newly acquired apartment to her daughter. </w:t>
      </w:r>
      <w:r w:rsidR="000360D4">
        <w:rPr>
          <w:lang w:val="en-GB"/>
        </w:rPr>
        <w:t xml:space="preserve">It appears that </w:t>
      </w:r>
      <w:r w:rsidRPr="00A1706E" w:rsidR="00250D27">
        <w:rPr>
          <w:lang w:val="en-GB"/>
        </w:rPr>
        <w:t xml:space="preserve">the approval was granted by the social security service and the apartment at </w:t>
      </w:r>
      <w:proofErr w:type="spellStart"/>
      <w:r w:rsidRPr="00A1706E" w:rsidR="00250D27">
        <w:rPr>
          <w:lang w:val="en-GB"/>
        </w:rPr>
        <w:t>Mahtra</w:t>
      </w:r>
      <w:proofErr w:type="spellEnd"/>
      <w:r w:rsidRPr="00A1706E" w:rsidR="00250D27">
        <w:rPr>
          <w:lang w:val="en-GB"/>
        </w:rPr>
        <w:t xml:space="preserve"> Street was sold. On 28 October 2003 V. </w:t>
      </w:r>
      <w:r w:rsidR="00B92919">
        <w:rPr>
          <w:lang w:val="en-GB"/>
        </w:rPr>
        <w:t>gave</w:t>
      </w:r>
      <w:r w:rsidRPr="00A1706E" w:rsidR="00250D27">
        <w:rPr>
          <w:lang w:val="en-GB"/>
        </w:rPr>
        <w:t xml:space="preserve"> the apartment at </w:t>
      </w:r>
      <w:proofErr w:type="spellStart"/>
      <w:r w:rsidRPr="00A1706E" w:rsidR="00250D27">
        <w:rPr>
          <w:lang w:val="en-GB"/>
        </w:rPr>
        <w:t>Punane</w:t>
      </w:r>
      <w:proofErr w:type="spellEnd"/>
      <w:r w:rsidRPr="00A1706E" w:rsidR="00250D27">
        <w:rPr>
          <w:lang w:val="en-GB"/>
        </w:rPr>
        <w:t xml:space="preserve"> Street to the applicant</w:t>
      </w:r>
      <w:r w:rsidR="00B92919">
        <w:rPr>
          <w:lang w:val="en-GB"/>
        </w:rPr>
        <w:t xml:space="preserve">, while </w:t>
      </w:r>
      <w:r w:rsidRPr="00A1706E" w:rsidR="00FB0940">
        <w:rPr>
          <w:lang w:val="en-GB"/>
        </w:rPr>
        <w:t xml:space="preserve">V. </w:t>
      </w:r>
      <w:proofErr w:type="gramStart"/>
      <w:r w:rsidRPr="00A1706E" w:rsidR="00FB0940">
        <w:rPr>
          <w:lang w:val="en-GB"/>
        </w:rPr>
        <w:t>herself</w:t>
      </w:r>
      <w:proofErr w:type="gramEnd"/>
      <w:r w:rsidRPr="00A1706E" w:rsidR="00FB0940">
        <w:rPr>
          <w:lang w:val="en-GB"/>
        </w:rPr>
        <w:t xml:space="preserve"> acted as the applicant</w:t>
      </w:r>
      <w:r w:rsidR="009F00DB">
        <w:rPr>
          <w:lang w:val="en-GB"/>
        </w:rPr>
        <w:t>’</w:t>
      </w:r>
      <w:r w:rsidRPr="00A1706E" w:rsidR="00FB0940">
        <w:rPr>
          <w:lang w:val="en-GB"/>
        </w:rPr>
        <w:t>s legal representative in the transaction.</w:t>
      </w:r>
    </w:p>
    <w:p w:rsidRPr="00A1706E" w:rsidR="0057321F" w:rsidP="00FB0940" w:rsidRDefault="00FB0940">
      <w:pPr>
        <w:pStyle w:val="ECHRPara"/>
        <w:rPr>
          <w:lang w:val="en-GB"/>
        </w:rPr>
      </w:pPr>
      <w:r w:rsidRPr="00A1706E">
        <w:rPr>
          <w:lang w:val="en-GB"/>
        </w:rPr>
        <w:fldChar w:fldCharType="begin"/>
      </w:r>
      <w:r w:rsidRPr="00A1706E">
        <w:rPr>
          <w:lang w:val="en-GB"/>
        </w:rPr>
        <w:instrText xml:space="preserve"> SEQ level0 \*arabic </w:instrText>
      </w:r>
      <w:r w:rsidRPr="00A1706E">
        <w:rPr>
          <w:lang w:val="en-GB"/>
        </w:rPr>
        <w:fldChar w:fldCharType="separate"/>
      </w:r>
      <w:r w:rsidR="00247F23">
        <w:rPr>
          <w:noProof/>
          <w:lang w:val="en-GB"/>
        </w:rPr>
        <w:t>9</w:t>
      </w:r>
      <w:r w:rsidRPr="00A1706E">
        <w:rPr>
          <w:lang w:val="en-GB"/>
        </w:rPr>
        <w:fldChar w:fldCharType="end"/>
      </w:r>
      <w:r w:rsidRPr="00A1706E">
        <w:rPr>
          <w:lang w:val="en-GB"/>
        </w:rPr>
        <w:t xml:space="preserve">.  On different dates several sets of criminal investigations into the circumstances of the sale of several apartments by various persons, including </w:t>
      </w:r>
      <w:proofErr w:type="spellStart"/>
      <w:proofErr w:type="gramStart"/>
      <w:r w:rsidRPr="00A1706E">
        <w:rPr>
          <w:lang w:val="en-GB"/>
        </w:rPr>
        <w:t>Zh</w:t>
      </w:r>
      <w:proofErr w:type="spellEnd"/>
      <w:r w:rsidRPr="00A1706E">
        <w:rPr>
          <w:lang w:val="en-GB"/>
        </w:rPr>
        <w:t>.,</w:t>
      </w:r>
      <w:proofErr w:type="gramEnd"/>
      <w:r w:rsidRPr="00A1706E">
        <w:rPr>
          <w:lang w:val="en-GB"/>
        </w:rPr>
        <w:t xml:space="preserve"> were initiated. </w:t>
      </w:r>
      <w:r w:rsidRPr="00A1706E" w:rsidR="00250D27">
        <w:rPr>
          <w:lang w:val="en-GB"/>
        </w:rPr>
        <w:t xml:space="preserve">The persons concerned had sold their apartments in Tallinn and in some </w:t>
      </w:r>
      <w:r w:rsidR="00B92919">
        <w:rPr>
          <w:lang w:val="en-GB"/>
        </w:rPr>
        <w:t>cases</w:t>
      </w:r>
      <w:r w:rsidRPr="00A1706E" w:rsidR="00250D27">
        <w:rPr>
          <w:lang w:val="en-GB"/>
        </w:rPr>
        <w:t xml:space="preserve"> acquired cheaper apartments in rural areas. For </w:t>
      </w:r>
      <w:r w:rsidR="00B92919">
        <w:rPr>
          <w:lang w:val="en-GB"/>
        </w:rPr>
        <w:t>various</w:t>
      </w:r>
      <w:r w:rsidRPr="00A1706E" w:rsidR="00250D27">
        <w:rPr>
          <w:lang w:val="en-GB"/>
        </w:rPr>
        <w:t xml:space="preserve"> reasons</w:t>
      </w:r>
      <w:r w:rsidR="00B92919">
        <w:rPr>
          <w:lang w:val="en-GB"/>
        </w:rPr>
        <w:t>,</w:t>
      </w:r>
      <w:r w:rsidRPr="00A1706E" w:rsidR="00250D27">
        <w:rPr>
          <w:lang w:val="en-GB"/>
        </w:rPr>
        <w:t xml:space="preserve"> such as mental </w:t>
      </w:r>
      <w:r w:rsidR="00B92919">
        <w:rPr>
          <w:lang w:val="en-GB"/>
        </w:rPr>
        <w:t xml:space="preserve">health </w:t>
      </w:r>
      <w:r w:rsidRPr="00A1706E" w:rsidR="00250D27">
        <w:rPr>
          <w:lang w:val="en-GB"/>
        </w:rPr>
        <w:t>problems or alcohol abuse</w:t>
      </w:r>
      <w:r w:rsidR="00B92919">
        <w:rPr>
          <w:lang w:val="en-GB"/>
        </w:rPr>
        <w:t>, these individuals</w:t>
      </w:r>
      <w:r w:rsidRPr="00A1706E" w:rsidR="00250D27">
        <w:rPr>
          <w:lang w:val="en-GB"/>
        </w:rPr>
        <w:t xml:space="preserve"> had had difficulties in understanding the true nature of their transactions. Some of the </w:t>
      </w:r>
      <w:r w:rsidR="00B92919">
        <w:rPr>
          <w:lang w:val="en-GB"/>
        </w:rPr>
        <w:t>individuals</w:t>
      </w:r>
      <w:r w:rsidRPr="00A1706E" w:rsidR="00250D27">
        <w:rPr>
          <w:lang w:val="en-GB"/>
        </w:rPr>
        <w:t xml:space="preserve"> in question died soon after the transactions. Thus, </w:t>
      </w:r>
      <w:proofErr w:type="spellStart"/>
      <w:r w:rsidRPr="00A1706E" w:rsidR="00250D27">
        <w:rPr>
          <w:lang w:val="en-GB"/>
        </w:rPr>
        <w:t>Zh</w:t>
      </w:r>
      <w:proofErr w:type="spellEnd"/>
      <w:r w:rsidRPr="00A1706E" w:rsidR="00250D27">
        <w:rPr>
          <w:lang w:val="en-GB"/>
        </w:rPr>
        <w:t>. died on 3 January 2004 of ethylene glycol</w:t>
      </w:r>
      <w:r w:rsidR="00B92919">
        <w:rPr>
          <w:lang w:val="en-GB"/>
        </w:rPr>
        <w:t xml:space="preserve"> poisoning</w:t>
      </w:r>
      <w:r w:rsidRPr="00A1706E" w:rsidR="00250D27">
        <w:rPr>
          <w:lang w:val="en-GB"/>
        </w:rPr>
        <w:t>. Criminal investigations into these deaths were also opened.</w:t>
      </w:r>
    </w:p>
    <w:p w:rsidR="00791DDA" w:rsidP="00250D27" w:rsidRDefault="00556682">
      <w:pPr>
        <w:pStyle w:val="ECHRPara"/>
        <w:rPr>
          <w:lang w:val="en-GB"/>
        </w:rPr>
      </w:pPr>
      <w:r w:rsidRPr="00A1706E">
        <w:rPr>
          <w:lang w:val="en-GB"/>
        </w:rPr>
        <w:fldChar w:fldCharType="begin"/>
      </w:r>
      <w:r w:rsidRPr="00A1706E">
        <w:rPr>
          <w:lang w:val="en-GB"/>
        </w:rPr>
        <w:instrText xml:space="preserve"> SEQ level0 \*arabic </w:instrText>
      </w:r>
      <w:r w:rsidRPr="00A1706E">
        <w:rPr>
          <w:lang w:val="en-GB"/>
        </w:rPr>
        <w:fldChar w:fldCharType="separate"/>
      </w:r>
      <w:r w:rsidR="00247F23">
        <w:rPr>
          <w:noProof/>
          <w:lang w:val="en-GB"/>
        </w:rPr>
        <w:t>10</w:t>
      </w:r>
      <w:r w:rsidRPr="00A1706E">
        <w:rPr>
          <w:lang w:val="en-GB"/>
        </w:rPr>
        <w:fldChar w:fldCharType="end"/>
      </w:r>
      <w:r w:rsidRPr="00A1706E" w:rsidR="0057321F">
        <w:rPr>
          <w:lang w:val="en-GB"/>
        </w:rPr>
        <w:t>.  </w:t>
      </w:r>
      <w:r w:rsidRPr="00A1706E" w:rsidR="00691970">
        <w:rPr>
          <w:lang w:val="en-GB"/>
        </w:rPr>
        <w:t>I</w:t>
      </w:r>
      <w:r w:rsidRPr="00A1706E" w:rsidR="00250D27">
        <w:rPr>
          <w:lang w:val="en-GB"/>
        </w:rPr>
        <w:t xml:space="preserve">n the meantime, </w:t>
      </w:r>
      <w:r w:rsidRPr="00A1706E" w:rsidR="00691970">
        <w:rPr>
          <w:lang w:val="en-GB"/>
        </w:rPr>
        <w:t xml:space="preserve">on 27 November </w:t>
      </w:r>
      <w:r w:rsidRPr="00A1706E" w:rsidR="00250D27">
        <w:rPr>
          <w:lang w:val="en-GB"/>
        </w:rPr>
        <w:t xml:space="preserve">2003, </w:t>
      </w:r>
      <w:r w:rsidRPr="00A1706E" w:rsidR="00691970">
        <w:rPr>
          <w:lang w:val="en-GB"/>
        </w:rPr>
        <w:t xml:space="preserve">an investigator </w:t>
      </w:r>
      <w:r w:rsidRPr="00A1706E" w:rsidR="00250D27">
        <w:rPr>
          <w:lang w:val="en-GB"/>
        </w:rPr>
        <w:t xml:space="preserve">ordered the attachment of the apartment at 33 </w:t>
      </w:r>
      <w:proofErr w:type="spellStart"/>
      <w:r w:rsidRPr="00A1706E" w:rsidR="00250D27">
        <w:rPr>
          <w:lang w:val="en-GB"/>
        </w:rPr>
        <w:t>Punane</w:t>
      </w:r>
      <w:proofErr w:type="spellEnd"/>
      <w:r w:rsidRPr="00A1706E" w:rsidR="00250D27">
        <w:rPr>
          <w:lang w:val="en-GB"/>
        </w:rPr>
        <w:t xml:space="preserve"> Street</w:t>
      </w:r>
      <w:r w:rsidRPr="00A1706E" w:rsidR="00691970">
        <w:rPr>
          <w:lang w:val="en-GB"/>
        </w:rPr>
        <w:t xml:space="preserve">. The attachment order was quashed on 6 February 2004 and the criminal proceedings concerning the apartment at </w:t>
      </w:r>
      <w:proofErr w:type="spellStart"/>
      <w:r w:rsidRPr="00A1706E" w:rsidR="00691970">
        <w:rPr>
          <w:lang w:val="en-GB"/>
        </w:rPr>
        <w:t>Punane</w:t>
      </w:r>
      <w:proofErr w:type="spellEnd"/>
      <w:r w:rsidRPr="00A1706E" w:rsidR="00691970">
        <w:rPr>
          <w:lang w:val="en-GB"/>
        </w:rPr>
        <w:t xml:space="preserve"> Street were discontinued on 13 January 2005.</w:t>
      </w:r>
    </w:p>
    <w:p w:rsidR="00791DDA" w:rsidP="00FB0940" w:rsidRDefault="00FB0940">
      <w:pPr>
        <w:pStyle w:val="ECHRPara"/>
        <w:rPr>
          <w:lang w:val="en-GB"/>
        </w:rPr>
      </w:pPr>
      <w:r w:rsidRPr="00A1706E">
        <w:rPr>
          <w:lang w:val="en-GB"/>
        </w:rPr>
        <w:fldChar w:fldCharType="begin"/>
      </w:r>
      <w:r w:rsidRPr="00A1706E">
        <w:rPr>
          <w:lang w:val="en-GB"/>
        </w:rPr>
        <w:instrText xml:space="preserve"> SEQ level0 \*arabic </w:instrText>
      </w:r>
      <w:r w:rsidRPr="00A1706E">
        <w:rPr>
          <w:lang w:val="en-GB"/>
        </w:rPr>
        <w:fldChar w:fldCharType="separate"/>
      </w:r>
      <w:r w:rsidR="00247F23">
        <w:rPr>
          <w:noProof/>
          <w:lang w:val="en-GB"/>
        </w:rPr>
        <w:t>11</w:t>
      </w:r>
      <w:r w:rsidRPr="00A1706E">
        <w:rPr>
          <w:lang w:val="en-GB"/>
        </w:rPr>
        <w:fldChar w:fldCharType="end"/>
      </w:r>
      <w:r w:rsidRPr="00A1706E">
        <w:rPr>
          <w:lang w:val="en-GB"/>
        </w:rPr>
        <w:t xml:space="preserve">.  In the spring of 2007 a fresh criminal investigation </w:t>
      </w:r>
      <w:r w:rsidR="00D012CB">
        <w:rPr>
          <w:lang w:val="en-GB"/>
        </w:rPr>
        <w:t xml:space="preserve">was opened </w:t>
      </w:r>
      <w:r w:rsidRPr="00A1706E">
        <w:rPr>
          <w:lang w:val="en-GB"/>
        </w:rPr>
        <w:t>in</w:t>
      </w:r>
      <w:r w:rsidR="00D012CB">
        <w:rPr>
          <w:lang w:val="en-GB"/>
        </w:rPr>
        <w:t xml:space="preserve"> respect of </w:t>
      </w:r>
      <w:r w:rsidRPr="00A1706E">
        <w:rPr>
          <w:lang w:val="en-GB"/>
        </w:rPr>
        <w:t>transactions concerning an apartment</w:t>
      </w:r>
      <w:r w:rsidR="00B92919">
        <w:rPr>
          <w:lang w:val="en-GB"/>
        </w:rPr>
        <w:t>,</w:t>
      </w:r>
      <w:r w:rsidRPr="00A1706E">
        <w:rPr>
          <w:lang w:val="en-GB"/>
        </w:rPr>
        <w:t xml:space="preserve"> and several other sets of criminal proceedings which had been discontinued in the meantime were reopened and joined to the criminal case. On 5 April 2007 the Harju County Court remanded N. in custody.</w:t>
      </w:r>
    </w:p>
    <w:p w:rsidR="00791DDA" w:rsidP="00FB0940" w:rsidRDefault="00FB0940">
      <w:pPr>
        <w:pStyle w:val="ECHRPara"/>
        <w:rPr>
          <w:lang w:val="en-GB"/>
        </w:rPr>
      </w:pPr>
      <w:r w:rsidRPr="00A1706E">
        <w:rPr>
          <w:lang w:val="en-GB"/>
        </w:rPr>
        <w:fldChar w:fldCharType="begin"/>
      </w:r>
      <w:r w:rsidRPr="00A1706E">
        <w:rPr>
          <w:lang w:val="en-GB"/>
        </w:rPr>
        <w:instrText xml:space="preserve"> SEQ level0 \*arabic </w:instrText>
      </w:r>
      <w:r w:rsidRPr="00A1706E">
        <w:rPr>
          <w:lang w:val="en-GB"/>
        </w:rPr>
        <w:fldChar w:fldCharType="separate"/>
      </w:r>
      <w:r w:rsidR="00247F23">
        <w:rPr>
          <w:noProof/>
          <w:lang w:val="en-GB"/>
        </w:rPr>
        <w:t>12</w:t>
      </w:r>
      <w:r w:rsidRPr="00A1706E">
        <w:rPr>
          <w:lang w:val="en-GB"/>
        </w:rPr>
        <w:fldChar w:fldCharType="end"/>
      </w:r>
      <w:r w:rsidRPr="00A1706E">
        <w:rPr>
          <w:lang w:val="en-GB"/>
        </w:rPr>
        <w:t>.  On 14 June 2007 the Harju County Court attached at the prosecutor</w:t>
      </w:r>
      <w:r w:rsidR="009F00DB">
        <w:rPr>
          <w:lang w:val="en-GB"/>
        </w:rPr>
        <w:t>’</w:t>
      </w:r>
      <w:r w:rsidRPr="00A1706E">
        <w:rPr>
          <w:lang w:val="en-GB"/>
        </w:rPr>
        <w:t xml:space="preserve">s request </w:t>
      </w:r>
      <w:r w:rsidRPr="00A1706E" w:rsidR="00C12F98">
        <w:rPr>
          <w:lang w:val="en-GB"/>
        </w:rPr>
        <w:t xml:space="preserve">two apartments, including the one at </w:t>
      </w:r>
      <w:r w:rsidRPr="00A1706E" w:rsidR="00FE7D80">
        <w:rPr>
          <w:lang w:val="en-GB"/>
        </w:rPr>
        <w:t xml:space="preserve">33 </w:t>
      </w:r>
      <w:proofErr w:type="spellStart"/>
      <w:r w:rsidRPr="00A1706E" w:rsidR="00C12F98">
        <w:rPr>
          <w:lang w:val="en-GB"/>
        </w:rPr>
        <w:t>Punane</w:t>
      </w:r>
      <w:proofErr w:type="spellEnd"/>
      <w:r w:rsidRPr="00A1706E" w:rsidR="00C12F98">
        <w:rPr>
          <w:lang w:val="en-GB"/>
        </w:rPr>
        <w:t xml:space="preserve"> Street. </w:t>
      </w:r>
      <w:r w:rsidRPr="00A1706E">
        <w:rPr>
          <w:lang w:val="en-GB"/>
        </w:rPr>
        <w:t xml:space="preserve">The County Court noted that the apartment at </w:t>
      </w:r>
      <w:proofErr w:type="spellStart"/>
      <w:r w:rsidRPr="00A1706E">
        <w:rPr>
          <w:lang w:val="en-GB"/>
        </w:rPr>
        <w:t>Punane</w:t>
      </w:r>
      <w:proofErr w:type="spellEnd"/>
      <w:r w:rsidRPr="00A1706E">
        <w:rPr>
          <w:lang w:val="en-GB"/>
        </w:rPr>
        <w:t xml:space="preserve"> Street had been acquired by N. and V.</w:t>
      </w:r>
      <w:proofErr w:type="gramStart"/>
      <w:r w:rsidRPr="00A1706E">
        <w:rPr>
          <w:lang w:val="en-GB"/>
        </w:rPr>
        <w:t>,</w:t>
      </w:r>
      <w:proofErr w:type="gramEnd"/>
      <w:r w:rsidRPr="00A1706E">
        <w:rPr>
          <w:lang w:val="en-GB"/>
        </w:rPr>
        <w:t xml:space="preserve"> whereas V. had been registered</w:t>
      </w:r>
      <w:r w:rsidR="007F1430">
        <w:rPr>
          <w:lang w:val="en-GB"/>
        </w:rPr>
        <w:t xml:space="preserve"> as</w:t>
      </w:r>
      <w:r w:rsidRPr="00A1706E">
        <w:rPr>
          <w:lang w:val="en-GB"/>
        </w:rPr>
        <w:t xml:space="preserve"> its owner immediately after </w:t>
      </w:r>
      <w:r w:rsidR="00D012CB">
        <w:rPr>
          <w:lang w:val="en-GB"/>
        </w:rPr>
        <w:t xml:space="preserve">the </w:t>
      </w:r>
      <w:r w:rsidRPr="00A1706E">
        <w:rPr>
          <w:lang w:val="en-GB"/>
        </w:rPr>
        <w:t xml:space="preserve">apartment </w:t>
      </w:r>
      <w:r w:rsidR="00B92919">
        <w:rPr>
          <w:lang w:val="en-GB"/>
        </w:rPr>
        <w:t xml:space="preserve">had been obtained fraudulently </w:t>
      </w:r>
      <w:r w:rsidRPr="00A1706E">
        <w:rPr>
          <w:lang w:val="en-GB"/>
        </w:rPr>
        <w:t xml:space="preserve">from </w:t>
      </w:r>
      <w:proofErr w:type="spellStart"/>
      <w:r w:rsidRPr="00A1706E">
        <w:rPr>
          <w:lang w:val="en-GB"/>
        </w:rPr>
        <w:t>Zh</w:t>
      </w:r>
      <w:proofErr w:type="spellEnd"/>
      <w:r w:rsidRPr="00A1706E">
        <w:rPr>
          <w:lang w:val="en-GB"/>
        </w:rPr>
        <w:t xml:space="preserve">. The court found that there was reason to believe that with the aim </w:t>
      </w:r>
      <w:r w:rsidR="00B92919">
        <w:rPr>
          <w:lang w:val="en-GB"/>
        </w:rPr>
        <w:t>of</w:t>
      </w:r>
      <w:r w:rsidRPr="00A1706E">
        <w:rPr>
          <w:lang w:val="en-GB"/>
        </w:rPr>
        <w:t xml:space="preserve"> avoid</w:t>
      </w:r>
      <w:r w:rsidR="00B92919">
        <w:rPr>
          <w:lang w:val="en-GB"/>
        </w:rPr>
        <w:t>ing</w:t>
      </w:r>
      <w:r w:rsidRPr="00A1706E">
        <w:rPr>
          <w:lang w:val="en-GB"/>
        </w:rPr>
        <w:t xml:space="preserve"> transfer of the property it was </w:t>
      </w:r>
      <w:r w:rsidR="000360D4">
        <w:rPr>
          <w:lang w:val="en-GB"/>
        </w:rPr>
        <w:t>deliberately</w:t>
      </w:r>
      <w:r w:rsidRPr="00A1706E">
        <w:rPr>
          <w:lang w:val="en-GB"/>
        </w:rPr>
        <w:t xml:space="preserve"> registered in the name of the applicant</w:t>
      </w:r>
      <w:r w:rsidR="00B92919">
        <w:rPr>
          <w:lang w:val="en-GB"/>
        </w:rPr>
        <w:t>,</w:t>
      </w:r>
      <w:r w:rsidRPr="00A1706E">
        <w:rPr>
          <w:lang w:val="en-GB"/>
        </w:rPr>
        <w:t xml:space="preserve"> although its actual owner was V. The court noted that the apartments had to be attached in order to ensure the protection of the interests of the victims</w:t>
      </w:r>
      <w:r w:rsidRPr="00A1706E" w:rsidR="00F07DB9">
        <w:rPr>
          <w:lang w:val="en-GB"/>
        </w:rPr>
        <w:t xml:space="preserve"> and to </w:t>
      </w:r>
      <w:r w:rsidR="000360D4">
        <w:rPr>
          <w:lang w:val="en-GB"/>
        </w:rPr>
        <w:t>prevent them from being sold</w:t>
      </w:r>
      <w:r w:rsidRPr="00A1706E">
        <w:rPr>
          <w:lang w:val="en-GB"/>
        </w:rPr>
        <w:t xml:space="preserve">. </w:t>
      </w:r>
      <w:r w:rsidRPr="00A1706E" w:rsidR="00F07DB9">
        <w:rPr>
          <w:lang w:val="en-GB"/>
        </w:rPr>
        <w:t>In ordering the attachment of the apartments t</w:t>
      </w:r>
      <w:r w:rsidRPr="00A1706E">
        <w:rPr>
          <w:lang w:val="en-GB"/>
        </w:rPr>
        <w:t xml:space="preserve">he court </w:t>
      </w:r>
      <w:r w:rsidRPr="00A1706E" w:rsidR="00F07DB9">
        <w:rPr>
          <w:lang w:val="en-GB"/>
        </w:rPr>
        <w:t xml:space="preserve">relied on </w:t>
      </w:r>
      <w:r w:rsidRPr="00A1706E">
        <w:rPr>
          <w:lang w:val="en-GB"/>
        </w:rPr>
        <w:t>Article 142 § 1 of the Code of Criminal Procedure (</w:t>
      </w:r>
      <w:proofErr w:type="spellStart"/>
      <w:r w:rsidRPr="00A1706E">
        <w:rPr>
          <w:i/>
          <w:lang w:val="en-GB"/>
        </w:rPr>
        <w:t>Kriminaalmenetluse</w:t>
      </w:r>
      <w:proofErr w:type="spellEnd"/>
      <w:r w:rsidRPr="00A1706E">
        <w:rPr>
          <w:i/>
          <w:lang w:val="en-GB"/>
        </w:rPr>
        <w:t xml:space="preserve"> </w:t>
      </w:r>
      <w:proofErr w:type="spellStart"/>
      <w:r w:rsidRPr="00A1706E">
        <w:rPr>
          <w:i/>
          <w:lang w:val="en-GB"/>
        </w:rPr>
        <w:t>seadustik</w:t>
      </w:r>
      <w:proofErr w:type="spellEnd"/>
      <w:r w:rsidRPr="00A1706E">
        <w:rPr>
          <w:lang w:val="en-GB"/>
        </w:rPr>
        <w:t>)</w:t>
      </w:r>
      <w:r w:rsidR="000360D4">
        <w:rPr>
          <w:lang w:val="en-GB"/>
        </w:rPr>
        <w:t>,</w:t>
      </w:r>
      <w:r w:rsidRPr="00A1706E">
        <w:rPr>
          <w:lang w:val="en-GB"/>
        </w:rPr>
        <w:t xml:space="preserve"> </w:t>
      </w:r>
      <w:r w:rsidRPr="00A1706E" w:rsidR="00556682">
        <w:rPr>
          <w:lang w:val="en-GB"/>
        </w:rPr>
        <w:t xml:space="preserve">and on </w:t>
      </w:r>
      <w:r w:rsidRPr="00A1706E">
        <w:rPr>
          <w:lang w:val="en-GB"/>
        </w:rPr>
        <w:t>Article 83-1 §</w:t>
      </w:r>
      <w:r w:rsidRPr="00A1706E" w:rsidR="00556682">
        <w:rPr>
          <w:lang w:val="en-GB"/>
        </w:rPr>
        <w:t>§ 1 and</w:t>
      </w:r>
      <w:r w:rsidRPr="00A1706E">
        <w:rPr>
          <w:lang w:val="en-GB"/>
        </w:rPr>
        <w:t xml:space="preserve"> 2</w:t>
      </w:r>
      <w:r w:rsidRPr="00A1706E" w:rsidR="00556682">
        <w:rPr>
          <w:lang w:val="en-GB"/>
        </w:rPr>
        <w:t xml:space="preserve"> of the Penal Code (</w:t>
      </w:r>
      <w:proofErr w:type="spellStart"/>
      <w:r w:rsidRPr="00A1706E" w:rsidR="00556682">
        <w:rPr>
          <w:i/>
          <w:lang w:val="en-GB"/>
        </w:rPr>
        <w:t>Karistusseadustik</w:t>
      </w:r>
      <w:proofErr w:type="spellEnd"/>
      <w:r w:rsidRPr="00A1706E" w:rsidR="00556682">
        <w:rPr>
          <w:lang w:val="en-GB"/>
        </w:rPr>
        <w:t xml:space="preserve">). </w:t>
      </w:r>
      <w:r w:rsidRPr="00A1706E">
        <w:rPr>
          <w:lang w:val="en-GB"/>
        </w:rPr>
        <w:t>The court added that in this case it could be suspected that the financial means of the suspects derived from crime</w:t>
      </w:r>
      <w:r w:rsidR="00B92919">
        <w:rPr>
          <w:lang w:val="en-GB"/>
        </w:rPr>
        <w:t>,</w:t>
      </w:r>
      <w:r w:rsidRPr="00A1706E">
        <w:rPr>
          <w:lang w:val="en-GB"/>
        </w:rPr>
        <w:t xml:space="preserve"> and</w:t>
      </w:r>
      <w:r w:rsidRPr="00A1706E" w:rsidR="00556682">
        <w:rPr>
          <w:lang w:val="en-GB"/>
        </w:rPr>
        <w:t xml:space="preserve"> therefore a possible outcome wa</w:t>
      </w:r>
      <w:r w:rsidRPr="00A1706E">
        <w:rPr>
          <w:lang w:val="en-GB"/>
        </w:rPr>
        <w:t xml:space="preserve">s confiscation of the </w:t>
      </w:r>
      <w:r w:rsidR="007F1430">
        <w:rPr>
          <w:lang w:val="en-GB"/>
        </w:rPr>
        <w:t xml:space="preserve">property </w:t>
      </w:r>
      <w:r w:rsidR="00D012CB">
        <w:rPr>
          <w:lang w:val="en-GB"/>
        </w:rPr>
        <w:t xml:space="preserve">as </w:t>
      </w:r>
      <w:r w:rsidR="007F1430">
        <w:rPr>
          <w:lang w:val="en-GB"/>
        </w:rPr>
        <w:t>received through crime;</w:t>
      </w:r>
      <w:r w:rsidRPr="00A1706E">
        <w:rPr>
          <w:lang w:val="en-GB"/>
        </w:rPr>
        <w:t xml:space="preserve"> securing the </w:t>
      </w:r>
      <w:r w:rsidRPr="00A1706E" w:rsidR="00556682">
        <w:rPr>
          <w:lang w:val="en-GB"/>
        </w:rPr>
        <w:t>confiscation</w:t>
      </w:r>
      <w:r w:rsidRPr="00A1706E">
        <w:rPr>
          <w:lang w:val="en-GB"/>
        </w:rPr>
        <w:t xml:space="preserve"> by any other measure than attachment </w:t>
      </w:r>
      <w:r w:rsidRPr="00A1706E" w:rsidR="00556682">
        <w:rPr>
          <w:lang w:val="en-GB"/>
        </w:rPr>
        <w:t>wa</w:t>
      </w:r>
      <w:r w:rsidRPr="00A1706E">
        <w:rPr>
          <w:lang w:val="en-GB"/>
        </w:rPr>
        <w:t>s not possible.</w:t>
      </w:r>
      <w:r w:rsidRPr="00A1706E" w:rsidR="00556682">
        <w:rPr>
          <w:lang w:val="en-GB"/>
        </w:rPr>
        <w:t xml:space="preserve"> </w:t>
      </w:r>
      <w:r w:rsidR="000360D4">
        <w:rPr>
          <w:lang w:val="en-GB"/>
        </w:rPr>
        <w:t xml:space="preserve">In accordance with </w:t>
      </w:r>
      <w:r w:rsidRPr="00A1706E" w:rsidR="00556682">
        <w:rPr>
          <w:lang w:val="en-GB"/>
        </w:rPr>
        <w:t>the County Court</w:t>
      </w:r>
      <w:r w:rsidR="009F00DB">
        <w:rPr>
          <w:lang w:val="en-GB"/>
        </w:rPr>
        <w:t>’</w:t>
      </w:r>
      <w:r w:rsidRPr="00A1706E" w:rsidR="00556682">
        <w:rPr>
          <w:lang w:val="en-GB"/>
        </w:rPr>
        <w:t>s decision copies of the decision were to be sent to V. and the applicant for information. The copy of the decision on file bears V.</w:t>
      </w:r>
      <w:r w:rsidR="009F00DB">
        <w:rPr>
          <w:lang w:val="en-GB"/>
        </w:rPr>
        <w:t>’</w:t>
      </w:r>
      <w:r w:rsidRPr="00A1706E" w:rsidR="00556682">
        <w:rPr>
          <w:lang w:val="en-GB"/>
        </w:rPr>
        <w:t xml:space="preserve">s signature next to a notice that she had received a copy </w:t>
      </w:r>
      <w:r w:rsidR="00B92919">
        <w:rPr>
          <w:lang w:val="en-GB"/>
        </w:rPr>
        <w:t>of it</w:t>
      </w:r>
      <w:r w:rsidRPr="00A1706E" w:rsidR="00556682">
        <w:rPr>
          <w:lang w:val="en-GB"/>
        </w:rPr>
        <w:t xml:space="preserve">. It </w:t>
      </w:r>
      <w:r w:rsidR="007F1430">
        <w:rPr>
          <w:lang w:val="en-GB"/>
        </w:rPr>
        <w:t>wa</w:t>
      </w:r>
      <w:r w:rsidRPr="00A1706E" w:rsidR="00556682">
        <w:rPr>
          <w:lang w:val="en-GB"/>
        </w:rPr>
        <w:t xml:space="preserve">s noted in the decision that an appeal against it could be </w:t>
      </w:r>
      <w:r w:rsidR="00B92919">
        <w:rPr>
          <w:lang w:val="en-GB"/>
        </w:rPr>
        <w:t>lodged</w:t>
      </w:r>
      <w:r w:rsidRPr="00A1706E" w:rsidR="00556682">
        <w:rPr>
          <w:lang w:val="en-GB"/>
        </w:rPr>
        <w:t xml:space="preserve"> within ten days.</w:t>
      </w:r>
    </w:p>
    <w:p w:rsidR="00791DDA" w:rsidP="00FB0940" w:rsidRDefault="00FB0940">
      <w:pPr>
        <w:pStyle w:val="ECHRPara"/>
        <w:rPr>
          <w:lang w:val="en-GB"/>
        </w:rPr>
      </w:pPr>
      <w:r w:rsidRPr="00A1706E">
        <w:rPr>
          <w:lang w:val="en-GB"/>
        </w:rPr>
        <w:fldChar w:fldCharType="begin"/>
      </w:r>
      <w:r w:rsidRPr="00A1706E">
        <w:rPr>
          <w:lang w:val="en-GB"/>
        </w:rPr>
        <w:instrText xml:space="preserve"> SEQ level0 \*arabic </w:instrText>
      </w:r>
      <w:r w:rsidRPr="00A1706E">
        <w:rPr>
          <w:lang w:val="en-GB"/>
        </w:rPr>
        <w:fldChar w:fldCharType="separate"/>
      </w:r>
      <w:r w:rsidR="00247F23">
        <w:rPr>
          <w:noProof/>
          <w:lang w:val="en-GB"/>
        </w:rPr>
        <w:t>13</w:t>
      </w:r>
      <w:r w:rsidRPr="00A1706E">
        <w:rPr>
          <w:lang w:val="en-GB"/>
        </w:rPr>
        <w:fldChar w:fldCharType="end"/>
      </w:r>
      <w:r w:rsidRPr="00A1706E">
        <w:rPr>
          <w:lang w:val="en-GB"/>
        </w:rPr>
        <w:t xml:space="preserve">.  On 31 July 2007 the applicant was interviewed as a witness. </w:t>
      </w:r>
      <w:r w:rsidR="00A70E48">
        <w:rPr>
          <w:lang w:val="en-GB"/>
        </w:rPr>
        <w:t xml:space="preserve">She said that </w:t>
      </w:r>
      <w:r w:rsidRPr="00A1706E">
        <w:rPr>
          <w:lang w:val="en-GB"/>
        </w:rPr>
        <w:t xml:space="preserve">she did not remember the details of </w:t>
      </w:r>
      <w:r w:rsidR="00A70E48">
        <w:rPr>
          <w:lang w:val="en-GB"/>
        </w:rPr>
        <w:t xml:space="preserve">the </w:t>
      </w:r>
      <w:r w:rsidRPr="00A1706E">
        <w:rPr>
          <w:lang w:val="en-GB"/>
        </w:rPr>
        <w:t>purchas</w:t>
      </w:r>
      <w:r w:rsidR="00A70E48">
        <w:rPr>
          <w:lang w:val="en-GB"/>
        </w:rPr>
        <w:t xml:space="preserve">e of </w:t>
      </w:r>
      <w:r w:rsidRPr="00A1706E">
        <w:rPr>
          <w:lang w:val="en-GB"/>
        </w:rPr>
        <w:t xml:space="preserve">the apartment at </w:t>
      </w:r>
      <w:proofErr w:type="spellStart"/>
      <w:r w:rsidRPr="00A1706E">
        <w:rPr>
          <w:lang w:val="en-GB"/>
        </w:rPr>
        <w:t>Punane</w:t>
      </w:r>
      <w:proofErr w:type="spellEnd"/>
      <w:r w:rsidRPr="00A1706E">
        <w:rPr>
          <w:lang w:val="en-GB"/>
        </w:rPr>
        <w:t xml:space="preserve"> Street</w:t>
      </w:r>
      <w:r w:rsidR="000360D4">
        <w:rPr>
          <w:lang w:val="en-GB"/>
        </w:rPr>
        <w:t>,</w:t>
      </w:r>
      <w:r w:rsidRPr="00A1706E">
        <w:rPr>
          <w:lang w:val="en-GB"/>
        </w:rPr>
        <w:t xml:space="preserve"> as she </w:t>
      </w:r>
      <w:r w:rsidR="00D012CB">
        <w:rPr>
          <w:lang w:val="en-GB"/>
        </w:rPr>
        <w:t>was</w:t>
      </w:r>
      <w:r w:rsidRPr="00A1706E">
        <w:rPr>
          <w:lang w:val="en-GB"/>
        </w:rPr>
        <w:t xml:space="preserve"> </w:t>
      </w:r>
      <w:r w:rsidR="00A70E48">
        <w:rPr>
          <w:lang w:val="en-GB"/>
        </w:rPr>
        <w:t xml:space="preserve">still a young child </w:t>
      </w:r>
      <w:r w:rsidRPr="00A1706E">
        <w:rPr>
          <w:lang w:val="en-GB"/>
        </w:rPr>
        <w:t xml:space="preserve">in 2003. </w:t>
      </w:r>
      <w:r w:rsidR="0025355E">
        <w:rPr>
          <w:lang w:val="en-GB"/>
        </w:rPr>
        <w:t xml:space="preserve">She further said that she and her mother had sold the apartment </w:t>
      </w:r>
      <w:r w:rsidRPr="00A1706E" w:rsidR="00716C4D">
        <w:rPr>
          <w:lang w:val="en-GB"/>
        </w:rPr>
        <w:t xml:space="preserve">at 9 </w:t>
      </w:r>
      <w:proofErr w:type="spellStart"/>
      <w:r w:rsidRPr="00A1706E" w:rsidR="00716C4D">
        <w:rPr>
          <w:lang w:val="en-GB"/>
        </w:rPr>
        <w:t>Mahtra</w:t>
      </w:r>
      <w:proofErr w:type="spellEnd"/>
      <w:r w:rsidRPr="00A1706E" w:rsidR="00716C4D">
        <w:rPr>
          <w:lang w:val="en-GB"/>
        </w:rPr>
        <w:t xml:space="preserve"> Street, and the apartment at </w:t>
      </w:r>
      <w:proofErr w:type="spellStart"/>
      <w:r w:rsidRPr="00A1706E" w:rsidR="00716C4D">
        <w:rPr>
          <w:lang w:val="en-GB"/>
        </w:rPr>
        <w:t>Punane</w:t>
      </w:r>
      <w:proofErr w:type="spellEnd"/>
      <w:r w:rsidRPr="00A1706E" w:rsidR="00716C4D">
        <w:rPr>
          <w:lang w:val="en-GB"/>
        </w:rPr>
        <w:t xml:space="preserve"> Street had been bought </w:t>
      </w:r>
      <w:r w:rsidR="00A70E48">
        <w:rPr>
          <w:lang w:val="en-GB"/>
        </w:rPr>
        <w:t xml:space="preserve">with </w:t>
      </w:r>
      <w:r w:rsidRPr="00A1706E" w:rsidR="00716C4D">
        <w:rPr>
          <w:lang w:val="en-GB"/>
        </w:rPr>
        <w:t xml:space="preserve">the money received. </w:t>
      </w:r>
      <w:r w:rsidRPr="00A1706E">
        <w:rPr>
          <w:lang w:val="en-GB"/>
        </w:rPr>
        <w:t xml:space="preserve">She affirmed that she knew that the apartment was </w:t>
      </w:r>
      <w:r w:rsidR="00A70E48">
        <w:rPr>
          <w:lang w:val="en-GB"/>
        </w:rPr>
        <w:t>i</w:t>
      </w:r>
      <w:r w:rsidRPr="00A1706E">
        <w:rPr>
          <w:lang w:val="en-GB"/>
        </w:rPr>
        <w:t xml:space="preserve">n her name but she had </w:t>
      </w:r>
      <w:r w:rsidR="00A70E48">
        <w:rPr>
          <w:lang w:val="en-GB"/>
        </w:rPr>
        <w:t>never</w:t>
      </w:r>
      <w:r w:rsidRPr="00A1706E">
        <w:rPr>
          <w:lang w:val="en-GB"/>
        </w:rPr>
        <w:t xml:space="preserve"> lived there, it was under</w:t>
      </w:r>
      <w:r w:rsidR="00A70E48">
        <w:rPr>
          <w:lang w:val="en-GB"/>
        </w:rPr>
        <w:t>going</w:t>
      </w:r>
      <w:r w:rsidRPr="00A1706E">
        <w:rPr>
          <w:lang w:val="en-GB"/>
        </w:rPr>
        <w:t xml:space="preserve"> repair</w:t>
      </w:r>
      <w:r w:rsidR="00A70E48">
        <w:rPr>
          <w:lang w:val="en-GB"/>
        </w:rPr>
        <w:t>,</w:t>
      </w:r>
      <w:r w:rsidRPr="00A1706E">
        <w:rPr>
          <w:lang w:val="en-GB"/>
        </w:rPr>
        <w:t xml:space="preserve"> </w:t>
      </w:r>
      <w:r w:rsidRPr="00A1706E" w:rsidR="00716C4D">
        <w:rPr>
          <w:lang w:val="en-GB"/>
        </w:rPr>
        <w:t xml:space="preserve">and </w:t>
      </w:r>
      <w:r w:rsidR="00A70E48">
        <w:rPr>
          <w:lang w:val="en-GB"/>
        </w:rPr>
        <w:t>her</w:t>
      </w:r>
      <w:r w:rsidRPr="00A1706E">
        <w:rPr>
          <w:lang w:val="en-GB"/>
        </w:rPr>
        <w:t xml:space="preserve"> mother was paying</w:t>
      </w:r>
      <w:r w:rsidRPr="00A1706E" w:rsidR="00716C4D">
        <w:rPr>
          <w:lang w:val="en-GB"/>
        </w:rPr>
        <w:t xml:space="preserve"> for the apartment</w:t>
      </w:r>
      <w:r w:rsidRPr="00A1706E">
        <w:rPr>
          <w:lang w:val="en-GB"/>
        </w:rPr>
        <w:t>.</w:t>
      </w:r>
    </w:p>
    <w:p w:rsidRPr="00A1706E" w:rsidR="00FB0940" w:rsidP="00FB0940" w:rsidRDefault="00FB0940">
      <w:pPr>
        <w:pStyle w:val="ECHRPara"/>
        <w:rPr>
          <w:lang w:val="en-GB"/>
        </w:rPr>
      </w:pPr>
      <w:r w:rsidRPr="00A1706E">
        <w:rPr>
          <w:lang w:val="en-GB"/>
        </w:rPr>
        <w:fldChar w:fldCharType="begin"/>
      </w:r>
      <w:r w:rsidRPr="00A1706E">
        <w:rPr>
          <w:lang w:val="en-GB"/>
        </w:rPr>
        <w:instrText xml:space="preserve"> SEQ level0 \*arabic </w:instrText>
      </w:r>
      <w:r w:rsidRPr="00A1706E">
        <w:rPr>
          <w:lang w:val="en-GB"/>
        </w:rPr>
        <w:fldChar w:fldCharType="separate"/>
      </w:r>
      <w:r w:rsidR="00247F23">
        <w:rPr>
          <w:noProof/>
          <w:lang w:val="en-GB"/>
        </w:rPr>
        <w:t>14</w:t>
      </w:r>
      <w:r w:rsidRPr="00A1706E">
        <w:rPr>
          <w:lang w:val="en-GB"/>
        </w:rPr>
        <w:fldChar w:fldCharType="end"/>
      </w:r>
      <w:r w:rsidRPr="00A1706E">
        <w:rPr>
          <w:lang w:val="en-GB"/>
        </w:rPr>
        <w:t>.  On 28 September 2007 the Prosecutor</w:t>
      </w:r>
      <w:r w:rsidR="009F00DB">
        <w:rPr>
          <w:lang w:val="en-GB"/>
        </w:rPr>
        <w:t>’</w:t>
      </w:r>
      <w:r w:rsidRPr="00A1706E">
        <w:rPr>
          <w:lang w:val="en-GB"/>
        </w:rPr>
        <w:t>s Office approved the statement of charges and on 2 October 2007 N. and V.</w:t>
      </w:r>
      <w:r w:rsidR="00A63E35">
        <w:rPr>
          <w:lang w:val="en-GB"/>
        </w:rPr>
        <w:t xml:space="preserve">, with two others, </w:t>
      </w:r>
      <w:proofErr w:type="gramStart"/>
      <w:r w:rsidRPr="00A1706E">
        <w:rPr>
          <w:lang w:val="en-GB"/>
        </w:rPr>
        <w:t>were</w:t>
      </w:r>
      <w:proofErr w:type="gramEnd"/>
      <w:r w:rsidRPr="00A1706E">
        <w:rPr>
          <w:lang w:val="en-GB"/>
        </w:rPr>
        <w:t xml:space="preserve"> committed for trial by the Harju County Court. N. was charged with a number of offences</w:t>
      </w:r>
      <w:r w:rsidR="00A63E35">
        <w:rPr>
          <w:lang w:val="en-GB"/>
        </w:rPr>
        <w:t>,</w:t>
      </w:r>
      <w:r w:rsidRPr="00A1706E">
        <w:rPr>
          <w:lang w:val="en-GB"/>
        </w:rPr>
        <w:t xml:space="preserve"> including </w:t>
      </w:r>
      <w:r w:rsidR="00A63E35">
        <w:rPr>
          <w:lang w:val="en-GB"/>
        </w:rPr>
        <w:t xml:space="preserve">the </w:t>
      </w:r>
      <w:r w:rsidRPr="00A1706E">
        <w:rPr>
          <w:lang w:val="en-GB"/>
        </w:rPr>
        <w:t xml:space="preserve">murder of </w:t>
      </w:r>
      <w:proofErr w:type="spellStart"/>
      <w:r w:rsidRPr="00A1706E">
        <w:rPr>
          <w:lang w:val="en-GB"/>
        </w:rPr>
        <w:t>Zh</w:t>
      </w:r>
      <w:proofErr w:type="spellEnd"/>
      <w:r w:rsidRPr="00A1706E">
        <w:rPr>
          <w:lang w:val="en-GB"/>
        </w:rPr>
        <w:t xml:space="preserve">. and </w:t>
      </w:r>
      <w:r w:rsidR="00A63E35">
        <w:rPr>
          <w:lang w:val="en-GB"/>
        </w:rPr>
        <w:t xml:space="preserve">the </w:t>
      </w:r>
      <w:r w:rsidRPr="00A1706E">
        <w:rPr>
          <w:lang w:val="en-GB"/>
        </w:rPr>
        <w:t>attempted murder of another person</w:t>
      </w:r>
      <w:r w:rsidR="00A63E35">
        <w:rPr>
          <w:lang w:val="en-GB"/>
        </w:rPr>
        <w:t>,</w:t>
      </w:r>
      <w:r w:rsidRPr="00A1706E">
        <w:rPr>
          <w:lang w:val="en-GB"/>
        </w:rPr>
        <w:t xml:space="preserve"> as well as several counts of fraud. V. was charged with several counts of fraud and aiding and abetting an attempted murder.</w:t>
      </w:r>
    </w:p>
    <w:p w:rsidRPr="00A1706E" w:rsidR="00FB0940" w:rsidP="00FB0940" w:rsidRDefault="00FB0940">
      <w:pPr>
        <w:pStyle w:val="ECHRPara"/>
        <w:rPr>
          <w:lang w:val="en-GB"/>
        </w:rPr>
      </w:pPr>
      <w:r w:rsidRPr="00A1706E">
        <w:rPr>
          <w:lang w:val="en-GB"/>
        </w:rPr>
        <w:fldChar w:fldCharType="begin"/>
      </w:r>
      <w:r w:rsidRPr="00A1706E">
        <w:rPr>
          <w:lang w:val="en-GB"/>
        </w:rPr>
        <w:instrText xml:space="preserve"> SEQ level0 \*arabic </w:instrText>
      </w:r>
      <w:r w:rsidRPr="00A1706E">
        <w:rPr>
          <w:lang w:val="en-GB"/>
        </w:rPr>
        <w:fldChar w:fldCharType="separate"/>
      </w:r>
      <w:r w:rsidR="00247F23">
        <w:rPr>
          <w:noProof/>
          <w:lang w:val="en-GB"/>
        </w:rPr>
        <w:t>15</w:t>
      </w:r>
      <w:r w:rsidRPr="00A1706E">
        <w:rPr>
          <w:lang w:val="en-GB"/>
        </w:rPr>
        <w:fldChar w:fldCharType="end"/>
      </w:r>
      <w:r w:rsidRPr="00A1706E">
        <w:rPr>
          <w:lang w:val="en-GB"/>
        </w:rPr>
        <w:t>.  On 27 April 2008 the applicant reached the age of eighteen.</w:t>
      </w:r>
    </w:p>
    <w:p w:rsidR="00791DDA" w:rsidP="00FB0940" w:rsidRDefault="00D6148B">
      <w:pPr>
        <w:pStyle w:val="ECHRPara"/>
        <w:rPr>
          <w:lang w:val="en-GB"/>
        </w:rPr>
      </w:pPr>
      <w:r w:rsidRPr="00A1706E">
        <w:rPr>
          <w:lang w:val="en-GB"/>
        </w:rPr>
        <w:fldChar w:fldCharType="begin"/>
      </w:r>
      <w:r w:rsidRPr="00A1706E">
        <w:rPr>
          <w:lang w:val="en-GB"/>
        </w:rPr>
        <w:instrText xml:space="preserve"> SEQ level0 \*arabic </w:instrText>
      </w:r>
      <w:r w:rsidRPr="00A1706E">
        <w:rPr>
          <w:lang w:val="en-GB"/>
        </w:rPr>
        <w:fldChar w:fldCharType="separate"/>
      </w:r>
      <w:r w:rsidR="00247F23">
        <w:rPr>
          <w:noProof/>
          <w:lang w:val="en-GB"/>
        </w:rPr>
        <w:t>16</w:t>
      </w:r>
      <w:r w:rsidRPr="00A1706E">
        <w:rPr>
          <w:lang w:val="en-GB"/>
        </w:rPr>
        <w:fldChar w:fldCharType="end"/>
      </w:r>
      <w:r w:rsidRPr="00A1706E">
        <w:rPr>
          <w:lang w:val="en-GB"/>
        </w:rPr>
        <w:t xml:space="preserve">.  The episode concerning the apartment at </w:t>
      </w:r>
      <w:proofErr w:type="spellStart"/>
      <w:r w:rsidRPr="00A1706E">
        <w:rPr>
          <w:lang w:val="en-GB"/>
        </w:rPr>
        <w:t>Punane</w:t>
      </w:r>
      <w:proofErr w:type="spellEnd"/>
      <w:r w:rsidRPr="00A1706E">
        <w:rPr>
          <w:lang w:val="en-GB"/>
        </w:rPr>
        <w:t xml:space="preserve"> Street was dealt with at several hearings. In particular, at the hearing on 6 May 2009 the accused N. submitted that the apartment at </w:t>
      </w:r>
      <w:proofErr w:type="spellStart"/>
      <w:r w:rsidRPr="00A1706E">
        <w:rPr>
          <w:lang w:val="en-GB"/>
        </w:rPr>
        <w:t>Punane</w:t>
      </w:r>
      <w:proofErr w:type="spellEnd"/>
      <w:r w:rsidRPr="00A1706E">
        <w:rPr>
          <w:lang w:val="en-GB"/>
        </w:rPr>
        <w:t xml:space="preserve"> Street had been meant for the applicant from the very beginning, but as she </w:t>
      </w:r>
      <w:r w:rsidR="00D012CB">
        <w:rPr>
          <w:lang w:val="en-GB"/>
        </w:rPr>
        <w:t>was</w:t>
      </w:r>
      <w:r w:rsidRPr="00A1706E">
        <w:rPr>
          <w:lang w:val="en-GB"/>
        </w:rPr>
        <w:t xml:space="preserve"> a child </w:t>
      </w:r>
      <w:r w:rsidR="00D012CB">
        <w:rPr>
          <w:lang w:val="en-GB"/>
        </w:rPr>
        <w:t xml:space="preserve">at the time </w:t>
      </w:r>
      <w:r w:rsidRPr="00A1706E">
        <w:rPr>
          <w:lang w:val="en-GB"/>
        </w:rPr>
        <w:t xml:space="preserve">she had not been told any details. The </w:t>
      </w:r>
      <w:r w:rsidR="00A63E35">
        <w:rPr>
          <w:lang w:val="en-GB"/>
        </w:rPr>
        <w:t>deed of gift</w:t>
      </w:r>
      <w:r w:rsidRPr="00A1706E">
        <w:rPr>
          <w:lang w:val="en-GB"/>
        </w:rPr>
        <w:t xml:space="preserve"> had been drawn up after the applicant</w:t>
      </w:r>
      <w:r w:rsidR="009F00DB">
        <w:rPr>
          <w:lang w:val="en-GB"/>
        </w:rPr>
        <w:t>’</w:t>
      </w:r>
      <w:r w:rsidRPr="00A1706E">
        <w:rPr>
          <w:lang w:val="en-GB"/>
        </w:rPr>
        <w:t xml:space="preserve">s apartment at 9 </w:t>
      </w:r>
      <w:proofErr w:type="spellStart"/>
      <w:r w:rsidRPr="00A1706E">
        <w:rPr>
          <w:lang w:val="en-GB"/>
        </w:rPr>
        <w:t>Mahtra</w:t>
      </w:r>
      <w:proofErr w:type="spellEnd"/>
      <w:r w:rsidRPr="00A1706E">
        <w:rPr>
          <w:lang w:val="en-GB"/>
        </w:rPr>
        <w:t xml:space="preserve"> Street had been</w:t>
      </w:r>
      <w:r w:rsidRPr="00A1706E" w:rsidR="001E1FD3">
        <w:rPr>
          <w:lang w:val="en-GB"/>
        </w:rPr>
        <w:t xml:space="preserve"> sold and V. had paid her debt. </w:t>
      </w:r>
      <w:r w:rsidR="00CC10A6">
        <w:rPr>
          <w:lang w:val="en-GB"/>
        </w:rPr>
        <w:t xml:space="preserve">N. gave explanations about the origin of the money allegedly paid by N. to </w:t>
      </w:r>
      <w:proofErr w:type="spellStart"/>
      <w:r w:rsidR="00CC10A6">
        <w:rPr>
          <w:lang w:val="en-GB"/>
        </w:rPr>
        <w:t>Zh</w:t>
      </w:r>
      <w:proofErr w:type="spellEnd"/>
      <w:r w:rsidR="00CC10A6">
        <w:rPr>
          <w:lang w:val="en-GB"/>
        </w:rPr>
        <w:t>. for the apartment</w:t>
      </w:r>
      <w:r w:rsidRPr="00A1706E" w:rsidR="001E1FD3">
        <w:rPr>
          <w:lang w:val="en-GB"/>
        </w:rPr>
        <w:t>.</w:t>
      </w:r>
    </w:p>
    <w:p w:rsidR="00791DDA" w:rsidP="00FB0940" w:rsidRDefault="001E1FD3">
      <w:pPr>
        <w:pStyle w:val="ECHRPara"/>
        <w:rPr>
          <w:lang w:val="en-GB"/>
        </w:rPr>
      </w:pPr>
      <w:r w:rsidRPr="00A1706E">
        <w:rPr>
          <w:lang w:val="en-GB"/>
        </w:rPr>
        <w:fldChar w:fldCharType="begin"/>
      </w:r>
      <w:r w:rsidRPr="00A1706E">
        <w:rPr>
          <w:lang w:val="en-GB"/>
        </w:rPr>
        <w:instrText xml:space="preserve"> SEQ level0 \*arabic </w:instrText>
      </w:r>
      <w:r w:rsidRPr="00A1706E">
        <w:rPr>
          <w:lang w:val="en-GB"/>
        </w:rPr>
        <w:fldChar w:fldCharType="separate"/>
      </w:r>
      <w:r w:rsidR="00247F23">
        <w:rPr>
          <w:noProof/>
          <w:lang w:val="en-GB"/>
        </w:rPr>
        <w:t>17</w:t>
      </w:r>
      <w:r w:rsidRPr="00A1706E">
        <w:rPr>
          <w:lang w:val="en-GB"/>
        </w:rPr>
        <w:fldChar w:fldCharType="end"/>
      </w:r>
      <w:r w:rsidRPr="00A1706E">
        <w:rPr>
          <w:lang w:val="en-GB"/>
        </w:rPr>
        <w:t>.  </w:t>
      </w:r>
      <w:r w:rsidRPr="00A1706E" w:rsidR="00D6148B">
        <w:rPr>
          <w:lang w:val="en-GB"/>
        </w:rPr>
        <w:t xml:space="preserve">At the hearing on 8 June 2009 the accused V. </w:t>
      </w:r>
      <w:r w:rsidR="00CC10A6">
        <w:rPr>
          <w:lang w:val="en-GB"/>
        </w:rPr>
        <w:t xml:space="preserve">gave statements about the origin of the money </w:t>
      </w:r>
      <w:r w:rsidR="00A63E35">
        <w:rPr>
          <w:lang w:val="en-GB"/>
        </w:rPr>
        <w:t>with</w:t>
      </w:r>
      <w:r w:rsidR="00CC10A6">
        <w:rPr>
          <w:lang w:val="en-GB"/>
        </w:rPr>
        <w:t xml:space="preserve"> which the apartment had allegedly been bought. She </w:t>
      </w:r>
      <w:r w:rsidRPr="00A1706E" w:rsidR="00D6148B">
        <w:rPr>
          <w:lang w:val="en-GB"/>
        </w:rPr>
        <w:t xml:space="preserve">submitted that she had </w:t>
      </w:r>
      <w:r w:rsidR="00A63E35">
        <w:rPr>
          <w:lang w:val="en-GB"/>
        </w:rPr>
        <w:t>received</w:t>
      </w:r>
      <w:r w:rsidRPr="00A1706E" w:rsidR="00D6148B">
        <w:rPr>
          <w:lang w:val="en-GB"/>
        </w:rPr>
        <w:t xml:space="preserve"> permission from the social security service to sell her daughter</w:t>
      </w:r>
      <w:r w:rsidR="009F00DB">
        <w:rPr>
          <w:lang w:val="en-GB"/>
        </w:rPr>
        <w:t>’</w:t>
      </w:r>
      <w:r w:rsidRPr="00A1706E" w:rsidR="00D6148B">
        <w:rPr>
          <w:lang w:val="en-GB"/>
        </w:rPr>
        <w:t>s (</w:t>
      </w:r>
      <w:r w:rsidR="0025355E">
        <w:rPr>
          <w:lang w:val="en-GB"/>
        </w:rPr>
        <w:t>the applicant</w:t>
      </w:r>
      <w:r w:rsidR="009F00DB">
        <w:rPr>
          <w:lang w:val="en-GB"/>
        </w:rPr>
        <w:t>’</w:t>
      </w:r>
      <w:r w:rsidR="0025355E">
        <w:rPr>
          <w:lang w:val="en-GB"/>
        </w:rPr>
        <w:t>s) apartment at 9 </w:t>
      </w:r>
      <w:proofErr w:type="spellStart"/>
      <w:r w:rsidRPr="00A1706E" w:rsidR="00D6148B">
        <w:rPr>
          <w:lang w:val="en-GB"/>
        </w:rPr>
        <w:t>Mahtra</w:t>
      </w:r>
      <w:proofErr w:type="spellEnd"/>
      <w:r w:rsidRPr="00A1706E" w:rsidR="00D6148B">
        <w:rPr>
          <w:lang w:val="en-GB"/>
        </w:rPr>
        <w:t xml:space="preserve"> Street</w:t>
      </w:r>
      <w:r w:rsidRPr="00A1706E" w:rsidR="00770AB8">
        <w:rPr>
          <w:lang w:val="en-GB"/>
        </w:rPr>
        <w:t xml:space="preserve"> and to buy her the apartment at </w:t>
      </w:r>
      <w:proofErr w:type="spellStart"/>
      <w:r w:rsidRPr="00A1706E" w:rsidR="00770AB8">
        <w:rPr>
          <w:lang w:val="en-GB"/>
        </w:rPr>
        <w:t>Punane</w:t>
      </w:r>
      <w:proofErr w:type="spellEnd"/>
      <w:r w:rsidRPr="00A1706E" w:rsidR="00770AB8">
        <w:rPr>
          <w:lang w:val="en-GB"/>
        </w:rPr>
        <w:t xml:space="preserve"> Street</w:t>
      </w:r>
      <w:r w:rsidRPr="00A1706E" w:rsidR="00D6148B">
        <w:rPr>
          <w:lang w:val="en-GB"/>
        </w:rPr>
        <w:t>.</w:t>
      </w:r>
    </w:p>
    <w:p w:rsidR="00791DDA" w:rsidP="00FB0940" w:rsidRDefault="00770AB8">
      <w:pPr>
        <w:pStyle w:val="ECHRPara"/>
        <w:rPr>
          <w:lang w:val="en-GB"/>
        </w:rPr>
      </w:pPr>
      <w:r w:rsidRPr="00A1706E">
        <w:rPr>
          <w:lang w:val="en-GB"/>
        </w:rPr>
        <w:fldChar w:fldCharType="begin"/>
      </w:r>
      <w:r w:rsidRPr="00A1706E">
        <w:rPr>
          <w:lang w:val="en-GB"/>
        </w:rPr>
        <w:instrText xml:space="preserve"> SEQ level0 \*arabic </w:instrText>
      </w:r>
      <w:r w:rsidRPr="00A1706E">
        <w:rPr>
          <w:lang w:val="en-GB"/>
        </w:rPr>
        <w:fldChar w:fldCharType="separate"/>
      </w:r>
      <w:r w:rsidR="00247F23">
        <w:rPr>
          <w:noProof/>
          <w:lang w:val="en-GB"/>
        </w:rPr>
        <w:t>18</w:t>
      </w:r>
      <w:r w:rsidRPr="00A1706E">
        <w:rPr>
          <w:lang w:val="en-GB"/>
        </w:rPr>
        <w:fldChar w:fldCharType="end"/>
      </w:r>
      <w:r w:rsidRPr="00A1706E">
        <w:rPr>
          <w:lang w:val="en-GB"/>
        </w:rPr>
        <w:t>.  </w:t>
      </w:r>
      <w:r w:rsidRPr="00A1706E" w:rsidR="000206C1">
        <w:rPr>
          <w:lang w:val="en-GB"/>
        </w:rPr>
        <w:t>At the hearing on 23 November 2009 V.</w:t>
      </w:r>
      <w:r w:rsidR="009F00DB">
        <w:rPr>
          <w:lang w:val="en-GB"/>
        </w:rPr>
        <w:t>’</w:t>
      </w:r>
      <w:r w:rsidRPr="00A1706E" w:rsidR="000206C1">
        <w:rPr>
          <w:lang w:val="en-GB"/>
        </w:rPr>
        <w:t xml:space="preserve">s counsel noted that, as concerned the apartment belonging to the applicant, Article 83-1 §§ 2 and 3 of the Penal Code </w:t>
      </w:r>
      <w:r w:rsidRPr="00A1706E" w:rsidR="002D3AEF">
        <w:rPr>
          <w:lang w:val="en-GB"/>
        </w:rPr>
        <w:t xml:space="preserve">was </w:t>
      </w:r>
      <w:r w:rsidRPr="00A1706E" w:rsidR="000206C1">
        <w:rPr>
          <w:lang w:val="en-GB"/>
        </w:rPr>
        <w:t xml:space="preserve">applied only if the property had been acquired </w:t>
      </w:r>
      <w:r w:rsidR="0025355E">
        <w:rPr>
          <w:lang w:val="en-GB"/>
        </w:rPr>
        <w:t xml:space="preserve">completely or in substance on account of the actions of </w:t>
      </w:r>
      <w:r w:rsidRPr="00A1706E" w:rsidR="000206C1">
        <w:rPr>
          <w:lang w:val="en-GB"/>
        </w:rPr>
        <w:t xml:space="preserve">the offender as a gift, emphasising that confiscation would not necessarily be applied if it would be unreasonably burdensome on the person. When the </w:t>
      </w:r>
      <w:r w:rsidR="00A63E35">
        <w:rPr>
          <w:lang w:val="en-GB"/>
        </w:rPr>
        <w:t>deed of gift was drawn up</w:t>
      </w:r>
      <w:r w:rsidRPr="00A1706E" w:rsidR="000206C1">
        <w:rPr>
          <w:lang w:val="en-GB"/>
        </w:rPr>
        <w:t xml:space="preserve"> the applicant </w:t>
      </w:r>
      <w:r w:rsidR="00D012CB">
        <w:rPr>
          <w:lang w:val="en-GB"/>
        </w:rPr>
        <w:t>was</w:t>
      </w:r>
      <w:r w:rsidRPr="00A1706E" w:rsidR="000206C1">
        <w:rPr>
          <w:lang w:val="en-GB"/>
        </w:rPr>
        <w:t xml:space="preserve"> still a minor</w:t>
      </w:r>
      <w:r w:rsidR="00A63E35">
        <w:rPr>
          <w:lang w:val="en-GB"/>
        </w:rPr>
        <w:t xml:space="preserve">; </w:t>
      </w:r>
      <w:r w:rsidRPr="00A1706E" w:rsidR="000206C1">
        <w:rPr>
          <w:lang w:val="en-GB"/>
        </w:rPr>
        <w:t xml:space="preserve">confiscation would </w:t>
      </w:r>
      <w:r w:rsidR="00A63E35">
        <w:rPr>
          <w:lang w:val="en-GB"/>
        </w:rPr>
        <w:t xml:space="preserve">therefore </w:t>
      </w:r>
      <w:r w:rsidRPr="00A1706E" w:rsidR="000206C1">
        <w:rPr>
          <w:lang w:val="en-GB"/>
        </w:rPr>
        <w:t>be unjustified.</w:t>
      </w:r>
    </w:p>
    <w:p w:rsidR="00791DDA" w:rsidP="00FB0940" w:rsidRDefault="00556682">
      <w:pPr>
        <w:pStyle w:val="ECHRPara"/>
        <w:rPr>
          <w:lang w:val="en-GB"/>
        </w:rPr>
      </w:pPr>
      <w:r w:rsidRPr="00A1706E">
        <w:rPr>
          <w:lang w:val="en-GB"/>
        </w:rPr>
        <w:fldChar w:fldCharType="begin"/>
      </w:r>
      <w:r w:rsidRPr="00A1706E">
        <w:rPr>
          <w:lang w:val="en-GB"/>
        </w:rPr>
        <w:instrText xml:space="preserve"> SEQ level0 \*arabic </w:instrText>
      </w:r>
      <w:r w:rsidRPr="00A1706E">
        <w:rPr>
          <w:lang w:val="en-GB"/>
        </w:rPr>
        <w:fldChar w:fldCharType="separate"/>
      </w:r>
      <w:r w:rsidR="00247F23">
        <w:rPr>
          <w:noProof/>
          <w:lang w:val="en-GB"/>
        </w:rPr>
        <w:t>19</w:t>
      </w:r>
      <w:r w:rsidRPr="00A1706E">
        <w:rPr>
          <w:lang w:val="en-GB"/>
        </w:rPr>
        <w:fldChar w:fldCharType="end"/>
      </w:r>
      <w:r w:rsidRPr="00A1706E" w:rsidR="0057321F">
        <w:rPr>
          <w:lang w:val="en-GB"/>
        </w:rPr>
        <w:t>.  </w:t>
      </w:r>
      <w:r w:rsidRPr="00A1706E" w:rsidR="00250D27">
        <w:rPr>
          <w:lang w:val="en-GB"/>
        </w:rPr>
        <w:t xml:space="preserve">By a judgment of 12 January 2010 N. and V. were convicted as charged. </w:t>
      </w:r>
      <w:r w:rsidRPr="00A1706E" w:rsidR="00D91A65">
        <w:rPr>
          <w:lang w:val="en-GB"/>
        </w:rPr>
        <w:t xml:space="preserve">N. was sentenced to fifteen </w:t>
      </w:r>
      <w:r w:rsidR="00A63E35">
        <w:rPr>
          <w:lang w:val="en-GB"/>
        </w:rPr>
        <w:t xml:space="preserve">years </w:t>
      </w:r>
      <w:r w:rsidRPr="00A1706E" w:rsidR="00D91A65">
        <w:rPr>
          <w:lang w:val="en-GB"/>
        </w:rPr>
        <w:t>and V. to eight years</w:t>
      </w:r>
      <w:r w:rsidR="009F00DB">
        <w:rPr>
          <w:lang w:val="en-GB"/>
        </w:rPr>
        <w:t>’</w:t>
      </w:r>
      <w:r w:rsidRPr="00A1706E" w:rsidR="00D91A65">
        <w:rPr>
          <w:lang w:val="en-GB"/>
        </w:rPr>
        <w:t xml:space="preserve"> imprisonment. </w:t>
      </w:r>
      <w:r w:rsidRPr="00A1706E" w:rsidR="00250D27">
        <w:rPr>
          <w:lang w:val="en-GB"/>
        </w:rPr>
        <w:t>In respect of the transactions related to the apartment at 33</w:t>
      </w:r>
      <w:r w:rsidR="00BF3522">
        <w:rPr>
          <w:lang w:val="en-GB"/>
        </w:rPr>
        <w:t> </w:t>
      </w:r>
      <w:proofErr w:type="spellStart"/>
      <w:r w:rsidRPr="00A1706E" w:rsidR="00250D27">
        <w:rPr>
          <w:lang w:val="en-GB"/>
        </w:rPr>
        <w:t>Punane</w:t>
      </w:r>
      <w:proofErr w:type="spellEnd"/>
      <w:r w:rsidRPr="00A1706E" w:rsidR="00250D27">
        <w:rPr>
          <w:lang w:val="en-GB"/>
        </w:rPr>
        <w:t xml:space="preserve"> Street, the County Court established, relying on a psychiatric expert opinion, that </w:t>
      </w:r>
      <w:proofErr w:type="spellStart"/>
      <w:proofErr w:type="gramStart"/>
      <w:r w:rsidRPr="00A1706E" w:rsidR="00250D27">
        <w:rPr>
          <w:lang w:val="en-GB"/>
        </w:rPr>
        <w:t>Zh</w:t>
      </w:r>
      <w:proofErr w:type="spellEnd"/>
      <w:r w:rsidRPr="00A1706E" w:rsidR="00250D27">
        <w:rPr>
          <w:lang w:val="en-GB"/>
        </w:rPr>
        <w:t>.</w:t>
      </w:r>
      <w:r w:rsidR="00A63E35">
        <w:rPr>
          <w:lang w:val="en-GB"/>
        </w:rPr>
        <w:t>,</w:t>
      </w:r>
      <w:proofErr w:type="gramEnd"/>
      <w:r w:rsidRPr="00A1706E" w:rsidR="00250D27">
        <w:rPr>
          <w:lang w:val="en-GB"/>
        </w:rPr>
        <w:t xml:space="preserve"> who </w:t>
      </w:r>
      <w:r w:rsidR="00A63E35">
        <w:rPr>
          <w:lang w:val="en-GB"/>
        </w:rPr>
        <w:t xml:space="preserve">had been </w:t>
      </w:r>
      <w:r w:rsidRPr="00A1706E" w:rsidR="00250D27">
        <w:rPr>
          <w:lang w:val="en-GB"/>
        </w:rPr>
        <w:t>suffer</w:t>
      </w:r>
      <w:r w:rsidR="00A63E35">
        <w:rPr>
          <w:lang w:val="en-GB"/>
        </w:rPr>
        <w:t>ing</w:t>
      </w:r>
      <w:r w:rsidRPr="00A1706E" w:rsidR="00250D27">
        <w:rPr>
          <w:lang w:val="en-GB"/>
        </w:rPr>
        <w:t xml:space="preserve"> from paranoid schizophrenia</w:t>
      </w:r>
      <w:r w:rsidR="00A63E35">
        <w:rPr>
          <w:lang w:val="en-GB"/>
        </w:rPr>
        <w:t>,</w:t>
      </w:r>
      <w:r w:rsidRPr="00A1706E" w:rsidR="00250D27">
        <w:rPr>
          <w:lang w:val="en-GB"/>
        </w:rPr>
        <w:t xml:space="preserve"> had not understood the meaning of his act</w:t>
      </w:r>
      <w:r w:rsidR="000360D4">
        <w:rPr>
          <w:lang w:val="en-GB"/>
        </w:rPr>
        <w:t>ion</w:t>
      </w:r>
      <w:r w:rsidRPr="00A1706E" w:rsidR="00250D27">
        <w:rPr>
          <w:lang w:val="en-GB"/>
        </w:rPr>
        <w:t xml:space="preserve">s when </w:t>
      </w:r>
      <w:r w:rsidR="00A63E35">
        <w:rPr>
          <w:lang w:val="en-GB"/>
        </w:rPr>
        <w:t xml:space="preserve">he </w:t>
      </w:r>
      <w:r w:rsidRPr="00A1706E" w:rsidR="00250D27">
        <w:rPr>
          <w:lang w:val="en-GB"/>
        </w:rPr>
        <w:t>sign</w:t>
      </w:r>
      <w:r w:rsidR="00A63E35">
        <w:rPr>
          <w:lang w:val="en-GB"/>
        </w:rPr>
        <w:t>ed</w:t>
      </w:r>
      <w:r w:rsidRPr="00A1706E" w:rsidR="00250D27">
        <w:rPr>
          <w:lang w:val="en-GB"/>
        </w:rPr>
        <w:t xml:space="preserve"> the power of </w:t>
      </w:r>
      <w:r w:rsidR="00A63E35">
        <w:rPr>
          <w:lang w:val="en-GB"/>
        </w:rPr>
        <w:t>attorney</w:t>
      </w:r>
      <w:r w:rsidRPr="00A1706E" w:rsidR="00250D27">
        <w:rPr>
          <w:lang w:val="en-GB"/>
        </w:rPr>
        <w:t xml:space="preserve"> for the sale of the apartment. </w:t>
      </w:r>
      <w:proofErr w:type="spellStart"/>
      <w:r w:rsidRPr="00A1706E" w:rsidR="00250D27">
        <w:rPr>
          <w:lang w:val="en-GB"/>
        </w:rPr>
        <w:t>Zh</w:t>
      </w:r>
      <w:proofErr w:type="spellEnd"/>
      <w:r w:rsidRPr="00A1706E" w:rsidR="00250D27">
        <w:rPr>
          <w:lang w:val="en-GB"/>
        </w:rPr>
        <w:t>. had died by the time of the court hearing</w:t>
      </w:r>
      <w:r w:rsidR="00A63E35">
        <w:rPr>
          <w:lang w:val="en-GB"/>
        </w:rPr>
        <w:t>,</w:t>
      </w:r>
      <w:r w:rsidRPr="00A1706E" w:rsidR="00250D27">
        <w:rPr>
          <w:lang w:val="en-GB"/>
        </w:rPr>
        <w:t xml:space="preserve"> but according to </w:t>
      </w:r>
      <w:r w:rsidR="00A63E35">
        <w:rPr>
          <w:lang w:val="en-GB"/>
        </w:rPr>
        <w:t xml:space="preserve">the </w:t>
      </w:r>
      <w:r w:rsidRPr="00A1706E" w:rsidR="00250D27">
        <w:rPr>
          <w:lang w:val="en-GB"/>
        </w:rPr>
        <w:t xml:space="preserve">statements </w:t>
      </w:r>
      <w:r w:rsidR="00A63E35">
        <w:rPr>
          <w:lang w:val="en-GB"/>
        </w:rPr>
        <w:t xml:space="preserve">he </w:t>
      </w:r>
      <w:r w:rsidRPr="00A1706E" w:rsidR="00250D27">
        <w:rPr>
          <w:lang w:val="en-GB"/>
        </w:rPr>
        <w:t xml:space="preserve">made during the preliminary investigation N. had promised </w:t>
      </w:r>
      <w:r w:rsidR="00A63E35">
        <w:rPr>
          <w:lang w:val="en-GB"/>
        </w:rPr>
        <w:t xml:space="preserve">to pay </w:t>
      </w:r>
      <w:r w:rsidRPr="00A1706E" w:rsidR="00250D27">
        <w:rPr>
          <w:lang w:val="en-GB"/>
        </w:rPr>
        <w:t>him for the apartment and also to buy him another apartment. She had told him to sign a confirmation that he had received the money</w:t>
      </w:r>
      <w:r w:rsidR="00A63E35">
        <w:rPr>
          <w:lang w:val="en-GB"/>
        </w:rPr>
        <w:t>,</w:t>
      </w:r>
      <w:r w:rsidRPr="00A1706E" w:rsidR="00250D27">
        <w:rPr>
          <w:lang w:val="en-GB"/>
        </w:rPr>
        <w:t xml:space="preserve"> but in fact he had got no money. The court found implausible the allegation of the accused, supported by N.</w:t>
      </w:r>
      <w:r w:rsidR="009F00DB">
        <w:rPr>
          <w:lang w:val="en-GB"/>
        </w:rPr>
        <w:t>’</w:t>
      </w:r>
      <w:r w:rsidRPr="00A1706E" w:rsidR="00250D27">
        <w:rPr>
          <w:lang w:val="en-GB"/>
        </w:rPr>
        <w:t xml:space="preserve">s husband, that V. had borrowed </w:t>
      </w:r>
      <w:r w:rsidR="00A63E35">
        <w:rPr>
          <w:lang w:val="en-GB"/>
        </w:rPr>
        <w:t xml:space="preserve">some </w:t>
      </w:r>
      <w:r w:rsidRPr="00A1706E" w:rsidR="00250D27">
        <w:rPr>
          <w:lang w:val="en-GB"/>
        </w:rPr>
        <w:t>of the money to pa</w:t>
      </w:r>
      <w:r w:rsidR="00A63E35">
        <w:rPr>
          <w:lang w:val="en-GB"/>
        </w:rPr>
        <w:t>y</w:t>
      </w:r>
      <w:r w:rsidRPr="00A1706E" w:rsidR="00250D27">
        <w:rPr>
          <w:lang w:val="en-GB"/>
        </w:rPr>
        <w:t xml:space="preserve"> for the apartment from N.</w:t>
      </w:r>
      <w:r w:rsidR="009F00DB">
        <w:rPr>
          <w:lang w:val="en-GB"/>
        </w:rPr>
        <w:t>’</w:t>
      </w:r>
      <w:r w:rsidRPr="00A1706E" w:rsidR="00250D27">
        <w:rPr>
          <w:lang w:val="en-GB"/>
        </w:rPr>
        <w:t>s husband</w:t>
      </w:r>
      <w:r w:rsidR="00A63E35">
        <w:rPr>
          <w:lang w:val="en-GB"/>
        </w:rPr>
        <w:t>,</w:t>
      </w:r>
      <w:r w:rsidRPr="00A1706E" w:rsidR="00250D27">
        <w:rPr>
          <w:lang w:val="en-GB"/>
        </w:rPr>
        <w:t xml:space="preserve"> who had sold his apartment five years before and kept the cash at home. It noted that according to N. the money from the sale of her husband</w:t>
      </w:r>
      <w:r w:rsidR="009F00DB">
        <w:rPr>
          <w:lang w:val="en-GB"/>
        </w:rPr>
        <w:t>’</w:t>
      </w:r>
      <w:r w:rsidRPr="00A1706E" w:rsidR="00250D27">
        <w:rPr>
          <w:lang w:val="en-GB"/>
        </w:rPr>
        <w:t xml:space="preserve">s apartment had been used </w:t>
      </w:r>
      <w:r w:rsidR="00A63E35">
        <w:rPr>
          <w:lang w:val="en-GB"/>
        </w:rPr>
        <w:t>to</w:t>
      </w:r>
      <w:r w:rsidRPr="00A1706E" w:rsidR="00250D27">
        <w:rPr>
          <w:lang w:val="en-GB"/>
        </w:rPr>
        <w:t xml:space="preserve"> buy yet another apartment. The court also noted that V. had been unable to explain the origin of the second half of the money allegedly paid to </w:t>
      </w:r>
      <w:proofErr w:type="spellStart"/>
      <w:r w:rsidRPr="00A1706E" w:rsidR="00250D27">
        <w:rPr>
          <w:lang w:val="en-GB"/>
        </w:rPr>
        <w:t>Zh</w:t>
      </w:r>
      <w:proofErr w:type="spellEnd"/>
      <w:r w:rsidRPr="00A1706E" w:rsidR="00250D27">
        <w:rPr>
          <w:lang w:val="en-GB"/>
        </w:rPr>
        <w:t xml:space="preserve">. for the apartment at </w:t>
      </w:r>
      <w:proofErr w:type="spellStart"/>
      <w:r w:rsidRPr="00A1706E" w:rsidR="00250D27">
        <w:rPr>
          <w:lang w:val="en-GB"/>
        </w:rPr>
        <w:t>Punane</w:t>
      </w:r>
      <w:proofErr w:type="spellEnd"/>
      <w:r w:rsidRPr="00A1706E" w:rsidR="00250D27">
        <w:rPr>
          <w:lang w:val="en-GB"/>
        </w:rPr>
        <w:t xml:space="preserve"> Street, and established that </w:t>
      </w:r>
      <w:proofErr w:type="spellStart"/>
      <w:r w:rsidRPr="00A1706E" w:rsidR="00250D27">
        <w:rPr>
          <w:lang w:val="en-GB"/>
        </w:rPr>
        <w:t>Zh</w:t>
      </w:r>
      <w:proofErr w:type="spellEnd"/>
      <w:r w:rsidRPr="00A1706E" w:rsidR="00250D27">
        <w:rPr>
          <w:lang w:val="en-GB"/>
        </w:rPr>
        <w:t xml:space="preserve">. had received no money. </w:t>
      </w:r>
      <w:r w:rsidR="00BF3522">
        <w:rPr>
          <w:lang w:val="en-GB"/>
        </w:rPr>
        <w:t>Relying on Article </w:t>
      </w:r>
      <w:r w:rsidRPr="00A1706E" w:rsidR="00D91A65">
        <w:rPr>
          <w:lang w:val="en-GB"/>
        </w:rPr>
        <w:t>83 § 3 (2) of the Penal Code, t</w:t>
      </w:r>
      <w:r w:rsidRPr="00A1706E" w:rsidR="00250D27">
        <w:rPr>
          <w:lang w:val="en-GB"/>
        </w:rPr>
        <w:t xml:space="preserve">he court ordered the confiscation of the apartment at 33 </w:t>
      </w:r>
      <w:proofErr w:type="spellStart"/>
      <w:r w:rsidRPr="00A1706E" w:rsidR="00250D27">
        <w:rPr>
          <w:lang w:val="en-GB"/>
        </w:rPr>
        <w:t>Punane</w:t>
      </w:r>
      <w:proofErr w:type="spellEnd"/>
      <w:r w:rsidRPr="00A1706E" w:rsidR="00250D27">
        <w:rPr>
          <w:lang w:val="en-GB"/>
        </w:rPr>
        <w:t xml:space="preserve"> Street</w:t>
      </w:r>
      <w:r w:rsidR="00AE755D">
        <w:rPr>
          <w:lang w:val="en-GB"/>
        </w:rPr>
        <w:t>, belonging to the applicant,</w:t>
      </w:r>
      <w:r w:rsidRPr="00A1706E" w:rsidR="00D91A65">
        <w:rPr>
          <w:lang w:val="en-GB"/>
        </w:rPr>
        <w:t xml:space="preserve"> </w:t>
      </w:r>
      <w:r w:rsidRPr="00A1706E" w:rsidR="00250D27">
        <w:rPr>
          <w:lang w:val="en-GB"/>
        </w:rPr>
        <w:t>as property obtained through crime</w:t>
      </w:r>
      <w:r w:rsidRPr="00A1706E" w:rsidR="00D91A65">
        <w:rPr>
          <w:lang w:val="en-GB"/>
        </w:rPr>
        <w:t xml:space="preserve"> committed against </w:t>
      </w:r>
      <w:proofErr w:type="spellStart"/>
      <w:r w:rsidRPr="00A1706E" w:rsidR="00D91A65">
        <w:rPr>
          <w:lang w:val="en-GB"/>
        </w:rPr>
        <w:t>Zh</w:t>
      </w:r>
      <w:proofErr w:type="spellEnd"/>
      <w:r w:rsidRPr="00A1706E" w:rsidR="00250D27">
        <w:rPr>
          <w:lang w:val="en-GB"/>
        </w:rPr>
        <w:t>.</w:t>
      </w:r>
      <w:r w:rsidRPr="00A1706E" w:rsidR="00D91A65">
        <w:rPr>
          <w:lang w:val="en-GB"/>
        </w:rPr>
        <w:t xml:space="preserve"> The court noted that the apartment had been transferred from </w:t>
      </w:r>
      <w:proofErr w:type="spellStart"/>
      <w:r w:rsidRPr="00A1706E" w:rsidR="00D91A65">
        <w:rPr>
          <w:lang w:val="en-GB"/>
        </w:rPr>
        <w:t>Zh</w:t>
      </w:r>
      <w:proofErr w:type="spellEnd"/>
      <w:r w:rsidRPr="00A1706E" w:rsidR="00D91A65">
        <w:rPr>
          <w:lang w:val="en-GB"/>
        </w:rPr>
        <w:t>.</w:t>
      </w:r>
      <w:r w:rsidR="009F00DB">
        <w:rPr>
          <w:lang w:val="en-GB"/>
        </w:rPr>
        <w:t>’</w:t>
      </w:r>
      <w:r w:rsidRPr="00A1706E" w:rsidR="00D91A65">
        <w:rPr>
          <w:lang w:val="en-GB"/>
        </w:rPr>
        <w:t>s ownership against his will</w:t>
      </w:r>
      <w:r w:rsidR="008C6BD6">
        <w:rPr>
          <w:lang w:val="en-GB"/>
        </w:rPr>
        <w:t>,</w:t>
      </w:r>
      <w:r w:rsidRPr="00A1706E" w:rsidR="00D91A65">
        <w:rPr>
          <w:lang w:val="en-GB"/>
        </w:rPr>
        <w:t xml:space="preserve"> and that the applicant, who </w:t>
      </w:r>
      <w:r w:rsidR="00D012CB">
        <w:rPr>
          <w:lang w:val="en-GB"/>
        </w:rPr>
        <w:t>was</w:t>
      </w:r>
      <w:r w:rsidRPr="00A1706E" w:rsidR="00D91A65">
        <w:rPr>
          <w:lang w:val="en-GB"/>
        </w:rPr>
        <w:t xml:space="preserve"> thirteen years old in 2003, could not have been a bona fide acquirer</w:t>
      </w:r>
      <w:r w:rsidR="008C6BD6">
        <w:rPr>
          <w:lang w:val="en-GB"/>
        </w:rPr>
        <w:t>,</w:t>
      </w:r>
      <w:r w:rsidRPr="00A1706E" w:rsidR="00D91A65">
        <w:rPr>
          <w:lang w:val="en-GB"/>
        </w:rPr>
        <w:t xml:space="preserve"> because the transaction had been concluded </w:t>
      </w:r>
      <w:r w:rsidRPr="00A1706E" w:rsidR="000842B0">
        <w:rPr>
          <w:lang w:val="en-GB"/>
        </w:rPr>
        <w:t xml:space="preserve">by her mother V. on her behalf. The transaction had been concluded </w:t>
      </w:r>
      <w:r w:rsidRPr="00A1706E" w:rsidR="00D91A65">
        <w:rPr>
          <w:lang w:val="en-GB"/>
        </w:rPr>
        <w:t>a couple of mo</w:t>
      </w:r>
      <w:r w:rsidRPr="00A1706E" w:rsidR="000842B0">
        <w:rPr>
          <w:lang w:val="en-GB"/>
        </w:rPr>
        <w:t>n</w:t>
      </w:r>
      <w:r w:rsidRPr="00A1706E" w:rsidR="00D91A65">
        <w:rPr>
          <w:lang w:val="en-GB"/>
        </w:rPr>
        <w:t>ths</w:t>
      </w:r>
      <w:r w:rsidRPr="00A1706E" w:rsidR="000842B0">
        <w:rPr>
          <w:lang w:val="en-GB"/>
        </w:rPr>
        <w:t xml:space="preserve"> after the purchase of the apartment in order to </w:t>
      </w:r>
      <w:r w:rsidR="000360D4">
        <w:rPr>
          <w:lang w:val="en-GB"/>
        </w:rPr>
        <w:t>prevent it from being confiscated</w:t>
      </w:r>
      <w:r w:rsidRPr="00A1706E" w:rsidR="000842B0">
        <w:rPr>
          <w:lang w:val="en-GB"/>
        </w:rPr>
        <w:t>.</w:t>
      </w:r>
    </w:p>
    <w:p w:rsidRPr="00A1706E" w:rsidR="0057321F" w:rsidP="00250D27" w:rsidRDefault="00556682">
      <w:pPr>
        <w:pStyle w:val="ECHRPara"/>
        <w:rPr>
          <w:lang w:val="en-GB"/>
        </w:rPr>
      </w:pPr>
      <w:r w:rsidRPr="00A1706E">
        <w:rPr>
          <w:lang w:val="en-GB"/>
        </w:rPr>
        <w:fldChar w:fldCharType="begin"/>
      </w:r>
      <w:r w:rsidRPr="00A1706E">
        <w:rPr>
          <w:lang w:val="en-GB"/>
        </w:rPr>
        <w:instrText xml:space="preserve"> SEQ level0 \*arabic </w:instrText>
      </w:r>
      <w:r w:rsidRPr="00A1706E">
        <w:rPr>
          <w:lang w:val="en-GB"/>
        </w:rPr>
        <w:fldChar w:fldCharType="separate"/>
      </w:r>
      <w:r w:rsidR="00247F23">
        <w:rPr>
          <w:noProof/>
          <w:lang w:val="en-GB"/>
        </w:rPr>
        <w:t>20</w:t>
      </w:r>
      <w:r w:rsidRPr="00A1706E">
        <w:rPr>
          <w:lang w:val="en-GB"/>
        </w:rPr>
        <w:fldChar w:fldCharType="end"/>
      </w:r>
      <w:r w:rsidRPr="00A1706E" w:rsidR="0057321F">
        <w:rPr>
          <w:lang w:val="en-GB"/>
        </w:rPr>
        <w:t>.  </w:t>
      </w:r>
      <w:r w:rsidRPr="00A1706E" w:rsidR="00250D27">
        <w:rPr>
          <w:lang w:val="en-GB"/>
        </w:rPr>
        <w:t xml:space="preserve">V. and N. appealed. V. argued, </w:t>
      </w:r>
      <w:r w:rsidRPr="00A1706E" w:rsidR="00250D27">
        <w:rPr>
          <w:i/>
          <w:lang w:val="en-GB"/>
        </w:rPr>
        <w:t>inter alia</w:t>
      </w:r>
      <w:r w:rsidR="0025355E">
        <w:rPr>
          <w:lang w:val="en-GB"/>
        </w:rPr>
        <w:t>, that the apartment at 33 </w:t>
      </w:r>
      <w:proofErr w:type="spellStart"/>
      <w:r w:rsidRPr="00A1706E" w:rsidR="00250D27">
        <w:rPr>
          <w:lang w:val="en-GB"/>
        </w:rPr>
        <w:t>Punane</w:t>
      </w:r>
      <w:proofErr w:type="spellEnd"/>
      <w:r w:rsidRPr="00A1706E" w:rsidR="00250D27">
        <w:rPr>
          <w:lang w:val="en-GB"/>
        </w:rPr>
        <w:t xml:space="preserve"> Street belonged to the applicant. In order to buy the apartment, another apartment at 9 </w:t>
      </w:r>
      <w:proofErr w:type="spellStart"/>
      <w:r w:rsidRPr="00A1706E" w:rsidR="00250D27">
        <w:rPr>
          <w:lang w:val="en-GB"/>
        </w:rPr>
        <w:t>Mahtra</w:t>
      </w:r>
      <w:proofErr w:type="spellEnd"/>
      <w:r w:rsidRPr="00A1706E" w:rsidR="00250D27">
        <w:rPr>
          <w:lang w:val="en-GB"/>
        </w:rPr>
        <w:t xml:space="preserve"> Street had been sold</w:t>
      </w:r>
      <w:r w:rsidR="000360D4">
        <w:rPr>
          <w:lang w:val="en-GB"/>
        </w:rPr>
        <w:t>,</w:t>
      </w:r>
      <w:r w:rsidRPr="00A1706E" w:rsidR="00250D27">
        <w:rPr>
          <w:lang w:val="en-GB"/>
        </w:rPr>
        <w:t xml:space="preserve"> with the approval of the social security service. Thus, the apartment at </w:t>
      </w:r>
      <w:proofErr w:type="spellStart"/>
      <w:r w:rsidRPr="00A1706E" w:rsidR="00250D27">
        <w:rPr>
          <w:lang w:val="en-GB"/>
        </w:rPr>
        <w:t>Punane</w:t>
      </w:r>
      <w:proofErr w:type="spellEnd"/>
      <w:r w:rsidRPr="00A1706E" w:rsidR="00250D27">
        <w:rPr>
          <w:lang w:val="en-GB"/>
        </w:rPr>
        <w:t xml:space="preserve"> Street had not been obtained through crime and it was not subject to confiscation.</w:t>
      </w:r>
    </w:p>
    <w:p w:rsidR="00791DDA" w:rsidP="00CA59CF" w:rsidRDefault="00556682">
      <w:pPr>
        <w:pStyle w:val="ECHRPara"/>
        <w:rPr>
          <w:lang w:val="en-GB"/>
        </w:rPr>
      </w:pPr>
      <w:r w:rsidRPr="00A1706E">
        <w:rPr>
          <w:lang w:val="en-GB"/>
        </w:rPr>
        <w:fldChar w:fldCharType="begin"/>
      </w:r>
      <w:r w:rsidRPr="00A1706E">
        <w:rPr>
          <w:lang w:val="en-GB"/>
        </w:rPr>
        <w:instrText xml:space="preserve"> SEQ level0 \*arabic </w:instrText>
      </w:r>
      <w:r w:rsidRPr="00A1706E">
        <w:rPr>
          <w:lang w:val="en-GB"/>
        </w:rPr>
        <w:fldChar w:fldCharType="separate"/>
      </w:r>
      <w:r w:rsidR="00247F23">
        <w:rPr>
          <w:noProof/>
          <w:lang w:val="en-GB"/>
        </w:rPr>
        <w:t>21</w:t>
      </w:r>
      <w:r w:rsidRPr="00A1706E">
        <w:rPr>
          <w:lang w:val="en-GB"/>
        </w:rPr>
        <w:fldChar w:fldCharType="end"/>
      </w:r>
      <w:r w:rsidRPr="00A1706E" w:rsidR="0057321F">
        <w:rPr>
          <w:lang w:val="en-GB"/>
        </w:rPr>
        <w:t>.  </w:t>
      </w:r>
      <w:r w:rsidRPr="00A1706E" w:rsidR="00250D27">
        <w:rPr>
          <w:lang w:val="en-GB"/>
        </w:rPr>
        <w:t>By a judgment of 14 June 2010 the Tallinn Court of Appeal dismissed the appeals. In respect of the confiscation of the applicant</w:t>
      </w:r>
      <w:r w:rsidR="009F00DB">
        <w:rPr>
          <w:lang w:val="en-GB"/>
        </w:rPr>
        <w:t>’</w:t>
      </w:r>
      <w:r w:rsidRPr="00A1706E" w:rsidR="00250D27">
        <w:rPr>
          <w:lang w:val="en-GB"/>
        </w:rPr>
        <w:t xml:space="preserve">s apartment at </w:t>
      </w:r>
      <w:proofErr w:type="spellStart"/>
      <w:r w:rsidRPr="00A1706E" w:rsidR="00250D27">
        <w:rPr>
          <w:lang w:val="en-GB"/>
        </w:rPr>
        <w:t>Punane</w:t>
      </w:r>
      <w:proofErr w:type="spellEnd"/>
      <w:r w:rsidRPr="00A1706E" w:rsidR="00250D27">
        <w:rPr>
          <w:lang w:val="en-GB"/>
        </w:rPr>
        <w:t xml:space="preserve"> Street, the Court of Appeal noted that she had obtained the apartment when </w:t>
      </w:r>
      <w:r w:rsidR="008C6BD6">
        <w:rPr>
          <w:lang w:val="en-GB"/>
        </w:rPr>
        <w:t xml:space="preserve">she was </w:t>
      </w:r>
      <w:r w:rsidRPr="00A1706E" w:rsidR="00250D27">
        <w:rPr>
          <w:lang w:val="en-GB"/>
        </w:rPr>
        <w:t>a minor</w:t>
      </w:r>
      <w:r w:rsidR="008C6BD6">
        <w:rPr>
          <w:lang w:val="en-GB"/>
        </w:rPr>
        <w:t>,</w:t>
      </w:r>
      <w:r w:rsidRPr="00A1706E" w:rsidR="00250D27">
        <w:rPr>
          <w:lang w:val="en-GB"/>
        </w:rPr>
        <w:t xml:space="preserve"> and </w:t>
      </w:r>
      <w:r w:rsidR="008C6BD6">
        <w:rPr>
          <w:lang w:val="en-GB"/>
        </w:rPr>
        <w:t>was</w:t>
      </w:r>
      <w:r w:rsidRPr="00A1706E" w:rsidR="00250D27">
        <w:rPr>
          <w:lang w:val="en-GB"/>
        </w:rPr>
        <w:t xml:space="preserve"> not capable of understanding the transaction</w:t>
      </w:r>
      <w:r w:rsidR="008C6BD6">
        <w:rPr>
          <w:lang w:val="en-GB"/>
        </w:rPr>
        <w:t xml:space="preserve"> at the time</w:t>
      </w:r>
      <w:r w:rsidRPr="00A1706E" w:rsidR="00250D27">
        <w:rPr>
          <w:lang w:val="en-GB"/>
        </w:rPr>
        <w:t xml:space="preserve">. </w:t>
      </w:r>
      <w:r w:rsidRPr="00A1706E" w:rsidR="00CA59CF">
        <w:rPr>
          <w:lang w:val="en-GB"/>
        </w:rPr>
        <w:t xml:space="preserve">The apartment had been the object of the commission of an offence </w:t>
      </w:r>
      <w:r w:rsidRPr="00A1706E" w:rsidR="00837053">
        <w:rPr>
          <w:lang w:val="en-GB"/>
        </w:rPr>
        <w:t xml:space="preserve">(a fraud) </w:t>
      </w:r>
      <w:r w:rsidRPr="00A1706E" w:rsidR="00CA59CF">
        <w:rPr>
          <w:lang w:val="en-GB"/>
        </w:rPr>
        <w:t>by the accused</w:t>
      </w:r>
      <w:r w:rsidR="008C6BD6">
        <w:rPr>
          <w:lang w:val="en-GB"/>
        </w:rPr>
        <w:t>,</w:t>
      </w:r>
      <w:r w:rsidRPr="00A1706E" w:rsidR="00CA59CF">
        <w:rPr>
          <w:lang w:val="en-GB"/>
        </w:rPr>
        <w:t xml:space="preserve"> and </w:t>
      </w:r>
      <w:r w:rsidR="008C6BD6">
        <w:rPr>
          <w:lang w:val="en-GB"/>
        </w:rPr>
        <w:t xml:space="preserve">was liable to </w:t>
      </w:r>
      <w:r w:rsidRPr="00A1706E" w:rsidR="00CA59CF">
        <w:rPr>
          <w:lang w:val="en-GB"/>
        </w:rPr>
        <w:t xml:space="preserve">be confiscated under Articles 83 § 3 (2) and 83-1 § 2 of the Penal Code. </w:t>
      </w:r>
      <w:r w:rsidRPr="00A1706E" w:rsidR="00837053">
        <w:rPr>
          <w:lang w:val="en-GB"/>
        </w:rPr>
        <w:t>The Court of Appeal noted that the apartment had not been obtained legally but</w:t>
      </w:r>
      <w:r w:rsidR="0025355E">
        <w:rPr>
          <w:lang w:val="en-GB"/>
        </w:rPr>
        <w:t xml:space="preserve"> on account of the actions of</w:t>
      </w:r>
      <w:r w:rsidR="008C6BD6">
        <w:rPr>
          <w:lang w:val="en-GB"/>
        </w:rPr>
        <w:t xml:space="preserve"> </w:t>
      </w:r>
      <w:r w:rsidRPr="00A1706E" w:rsidR="00CA59CF">
        <w:rPr>
          <w:lang w:val="en-GB"/>
        </w:rPr>
        <w:t>the offenders N. and V.</w:t>
      </w:r>
    </w:p>
    <w:p w:rsidR="00791DDA" w:rsidP="00250D27" w:rsidRDefault="00556682">
      <w:pPr>
        <w:pStyle w:val="ECHRPara"/>
        <w:rPr>
          <w:lang w:val="en-GB"/>
        </w:rPr>
      </w:pPr>
      <w:r w:rsidRPr="00A1706E">
        <w:rPr>
          <w:lang w:val="en-GB"/>
        </w:rPr>
        <w:fldChar w:fldCharType="begin"/>
      </w:r>
      <w:r w:rsidRPr="00A1706E">
        <w:rPr>
          <w:lang w:val="en-GB"/>
        </w:rPr>
        <w:instrText xml:space="preserve"> SEQ level0 \*arabic </w:instrText>
      </w:r>
      <w:r w:rsidRPr="00A1706E">
        <w:rPr>
          <w:lang w:val="en-GB"/>
        </w:rPr>
        <w:fldChar w:fldCharType="separate"/>
      </w:r>
      <w:r w:rsidR="00247F23">
        <w:rPr>
          <w:noProof/>
          <w:lang w:val="en-GB"/>
        </w:rPr>
        <w:t>22</w:t>
      </w:r>
      <w:r w:rsidRPr="00A1706E">
        <w:rPr>
          <w:lang w:val="en-GB"/>
        </w:rPr>
        <w:fldChar w:fldCharType="end"/>
      </w:r>
      <w:r w:rsidRPr="00A1706E" w:rsidR="0057321F">
        <w:rPr>
          <w:lang w:val="en-GB"/>
        </w:rPr>
        <w:t>.  </w:t>
      </w:r>
      <w:r w:rsidRPr="00A1706E" w:rsidR="00250D27">
        <w:rPr>
          <w:lang w:val="en-GB"/>
        </w:rPr>
        <w:t>On 18 August 2010 the Supreme Court decided not to examine the appeals lodged by N.</w:t>
      </w:r>
      <w:r w:rsidR="009F00DB">
        <w:rPr>
          <w:lang w:val="en-GB"/>
        </w:rPr>
        <w:t>’</w:t>
      </w:r>
      <w:r w:rsidRPr="00A1706E" w:rsidR="00250D27">
        <w:rPr>
          <w:lang w:val="en-GB"/>
        </w:rPr>
        <w:t>s and V.</w:t>
      </w:r>
      <w:r w:rsidR="009F00DB">
        <w:rPr>
          <w:lang w:val="en-GB"/>
        </w:rPr>
        <w:t>’</w:t>
      </w:r>
      <w:r w:rsidRPr="00A1706E" w:rsidR="008B4534">
        <w:rPr>
          <w:lang w:val="en-GB"/>
        </w:rPr>
        <w:t>s counsel</w:t>
      </w:r>
      <w:r w:rsidR="008C6BD6">
        <w:rPr>
          <w:lang w:val="en-GB"/>
        </w:rPr>
        <w:t>,</w:t>
      </w:r>
      <w:r w:rsidRPr="00A1706E" w:rsidR="008B4534">
        <w:rPr>
          <w:lang w:val="en-GB"/>
        </w:rPr>
        <w:t xml:space="preserve"> and the lower courts</w:t>
      </w:r>
      <w:r w:rsidR="009F00DB">
        <w:rPr>
          <w:lang w:val="en-GB"/>
        </w:rPr>
        <w:t>’</w:t>
      </w:r>
      <w:r w:rsidRPr="00A1706E" w:rsidR="008B4534">
        <w:rPr>
          <w:lang w:val="en-GB"/>
        </w:rPr>
        <w:t xml:space="preserve"> judgments became final.</w:t>
      </w:r>
    </w:p>
    <w:p w:rsidRPr="00A1706E" w:rsidR="00014566" w:rsidP="00014566" w:rsidRDefault="00014566">
      <w:pPr>
        <w:pStyle w:val="ECHRHeading1"/>
        <w:rPr>
          <w:lang w:val="en-GB"/>
        </w:rPr>
      </w:pPr>
      <w:r w:rsidRPr="00A1706E">
        <w:rPr>
          <w:lang w:val="en-GB"/>
        </w:rPr>
        <w:t>II.</w:t>
      </w:r>
      <w:proofErr w:type="gramStart"/>
      <w:r w:rsidRPr="00A1706E">
        <w:rPr>
          <w:lang w:val="en-GB"/>
        </w:rPr>
        <w:t>  RELEVANT</w:t>
      </w:r>
      <w:proofErr w:type="gramEnd"/>
      <w:r w:rsidRPr="00A1706E">
        <w:rPr>
          <w:lang w:val="en-GB"/>
        </w:rPr>
        <w:t xml:space="preserve"> DOMESTIC LAW AND PRACTICE</w:t>
      </w:r>
    </w:p>
    <w:p w:rsidRPr="00247F23" w:rsidR="006B1EB9" w:rsidP="00247F23" w:rsidRDefault="006B1EB9">
      <w:pPr>
        <w:pStyle w:val="ECHRHeading2"/>
      </w:pPr>
      <w:r w:rsidRPr="00247F23">
        <w:t>A.  Relevant domestic law</w:t>
      </w:r>
    </w:p>
    <w:p w:rsidRPr="00A1706E" w:rsidR="007D5000" w:rsidP="00C621C2" w:rsidRDefault="00250D27">
      <w:pPr>
        <w:pStyle w:val="ECHRPara"/>
        <w:rPr>
          <w:lang w:val="en-GB"/>
        </w:rPr>
      </w:pPr>
      <w:r w:rsidRPr="00A1706E">
        <w:rPr>
          <w:lang w:val="en-GB"/>
        </w:rPr>
        <w:fldChar w:fldCharType="begin"/>
      </w:r>
      <w:r w:rsidRPr="00A1706E">
        <w:rPr>
          <w:lang w:val="en-GB"/>
        </w:rPr>
        <w:instrText xml:space="preserve"> SEQ level0 \*arabic </w:instrText>
      </w:r>
      <w:r w:rsidRPr="00A1706E">
        <w:rPr>
          <w:lang w:val="en-GB"/>
        </w:rPr>
        <w:fldChar w:fldCharType="separate"/>
      </w:r>
      <w:r w:rsidR="00247F23">
        <w:rPr>
          <w:noProof/>
          <w:lang w:val="en-GB"/>
        </w:rPr>
        <w:t>23</w:t>
      </w:r>
      <w:r w:rsidRPr="00A1706E">
        <w:rPr>
          <w:lang w:val="en-GB"/>
        </w:rPr>
        <w:fldChar w:fldCharType="end"/>
      </w:r>
      <w:r w:rsidRPr="00A1706E" w:rsidR="00014566">
        <w:rPr>
          <w:lang w:val="en-GB"/>
        </w:rPr>
        <w:t>.  </w:t>
      </w:r>
      <w:r w:rsidRPr="00A1706E">
        <w:rPr>
          <w:lang w:val="en-GB"/>
        </w:rPr>
        <w:t>Article 83 § 3 (2) of the Penal Code (</w:t>
      </w:r>
      <w:proofErr w:type="spellStart"/>
      <w:r w:rsidRPr="00A1706E">
        <w:rPr>
          <w:i/>
          <w:lang w:val="en-GB"/>
        </w:rPr>
        <w:t>Karistusseadustik</w:t>
      </w:r>
      <w:proofErr w:type="spellEnd"/>
      <w:r w:rsidRPr="00A1706E">
        <w:rPr>
          <w:lang w:val="en-GB"/>
        </w:rPr>
        <w:t xml:space="preserve">) provides that a court may </w:t>
      </w:r>
      <w:r w:rsidR="008C6BD6">
        <w:rPr>
          <w:lang w:val="en-GB"/>
        </w:rPr>
        <w:t xml:space="preserve">exceptionally </w:t>
      </w:r>
      <w:r w:rsidRPr="00A1706E">
        <w:rPr>
          <w:lang w:val="en-GB"/>
        </w:rPr>
        <w:t xml:space="preserve">confiscate </w:t>
      </w:r>
      <w:r w:rsidRPr="00A1706E">
        <w:rPr>
          <w:color w:val="000000"/>
          <w:lang w:val="en-GB"/>
        </w:rPr>
        <w:t xml:space="preserve">the object </w:t>
      </w:r>
      <w:r w:rsidRPr="00A1706E">
        <w:rPr>
          <w:lang w:val="en-GB"/>
        </w:rPr>
        <w:t>of an intentional offence if it belongs to a third person at the time of the making of the judgment and the person ha</w:t>
      </w:r>
      <w:r w:rsidR="008C6BD6">
        <w:rPr>
          <w:lang w:val="en-GB"/>
        </w:rPr>
        <w:t>s</w:t>
      </w:r>
      <w:r w:rsidRPr="00A1706E">
        <w:rPr>
          <w:lang w:val="en-GB"/>
        </w:rPr>
        <w:t xml:space="preserve"> acquired the object, </w:t>
      </w:r>
      <w:r w:rsidR="000360D4">
        <w:rPr>
          <w:lang w:val="en-GB"/>
        </w:rPr>
        <w:t xml:space="preserve">completely or in substance, </w:t>
      </w:r>
      <w:r w:rsidR="0025355E">
        <w:rPr>
          <w:lang w:val="en-GB"/>
        </w:rPr>
        <w:t xml:space="preserve">on account of the actions of </w:t>
      </w:r>
      <w:r w:rsidRPr="00A1706E">
        <w:rPr>
          <w:lang w:val="en-GB"/>
        </w:rPr>
        <w:t xml:space="preserve">the offender as a </w:t>
      </w:r>
      <w:r w:rsidR="008C6BD6">
        <w:rPr>
          <w:lang w:val="en-GB"/>
        </w:rPr>
        <w:t>gift</w:t>
      </w:r>
      <w:r w:rsidRPr="00A1706E">
        <w:rPr>
          <w:lang w:val="en-GB"/>
        </w:rPr>
        <w:t xml:space="preserve"> or in any other manner for a price which is considerably lower than the normal market price.</w:t>
      </w:r>
    </w:p>
    <w:p w:rsidRPr="00A1706E" w:rsidR="007D5000" w:rsidP="00C621C2" w:rsidRDefault="007D5000">
      <w:pPr>
        <w:pStyle w:val="ECHRPara"/>
        <w:rPr>
          <w:lang w:val="en-GB"/>
        </w:rPr>
      </w:pPr>
      <w:r w:rsidRPr="00A1706E">
        <w:rPr>
          <w:lang w:val="en-GB"/>
        </w:rPr>
        <w:fldChar w:fldCharType="begin"/>
      </w:r>
      <w:r w:rsidRPr="00A1706E">
        <w:rPr>
          <w:lang w:val="en-GB"/>
        </w:rPr>
        <w:instrText xml:space="preserve"> SEQ level0 \*arabic </w:instrText>
      </w:r>
      <w:r w:rsidRPr="00A1706E">
        <w:rPr>
          <w:lang w:val="en-GB"/>
        </w:rPr>
        <w:fldChar w:fldCharType="separate"/>
      </w:r>
      <w:r w:rsidR="00247F23">
        <w:rPr>
          <w:noProof/>
          <w:lang w:val="en-GB"/>
        </w:rPr>
        <w:t>24</w:t>
      </w:r>
      <w:r w:rsidRPr="00A1706E">
        <w:rPr>
          <w:lang w:val="en-GB"/>
        </w:rPr>
        <w:fldChar w:fldCharType="end"/>
      </w:r>
      <w:r w:rsidRPr="00A1706E">
        <w:rPr>
          <w:lang w:val="en-GB"/>
        </w:rPr>
        <w:t>.  The relevant provisions of the Penal Code further provide as follows:</w:t>
      </w:r>
    </w:p>
    <w:p w:rsidRPr="00A1706E" w:rsidR="007D5000" w:rsidP="007D5000" w:rsidRDefault="007D5000">
      <w:pPr>
        <w:pStyle w:val="ECHRTitleCentre3"/>
        <w:rPr>
          <w:lang w:val="en-GB"/>
        </w:rPr>
      </w:pPr>
      <w:r w:rsidRPr="00A1706E">
        <w:rPr>
          <w:bCs/>
          <w:lang w:val="en-GB"/>
        </w:rPr>
        <w:t xml:space="preserve">Article 83-1 </w:t>
      </w:r>
      <w:r w:rsidRPr="00A1706E">
        <w:rPr>
          <w:lang w:val="en-GB"/>
        </w:rPr>
        <w:t>Confiscation (</w:t>
      </w:r>
      <w:proofErr w:type="spellStart"/>
      <w:r w:rsidRPr="00A1706E">
        <w:rPr>
          <w:i/>
          <w:lang w:val="en-GB"/>
        </w:rPr>
        <w:t>konfiskeerimine</w:t>
      </w:r>
      <w:proofErr w:type="spellEnd"/>
      <w:r w:rsidRPr="00A1706E">
        <w:rPr>
          <w:lang w:val="en-GB"/>
        </w:rPr>
        <w:t>) of assets acquired through offence</w:t>
      </w:r>
    </w:p>
    <w:p w:rsidRPr="00A1706E" w:rsidR="007D5000" w:rsidP="007D5000" w:rsidRDefault="007D5000">
      <w:pPr>
        <w:pStyle w:val="ECHRParaQuote"/>
        <w:rPr>
          <w:lang w:val="en-GB"/>
        </w:rPr>
      </w:pPr>
      <w:r w:rsidRPr="00A1706E">
        <w:rPr>
          <w:lang w:val="en-GB"/>
        </w:rPr>
        <w:t>“(1)</w:t>
      </w:r>
      <w:proofErr w:type="gramStart"/>
      <w:r w:rsidRPr="00A1706E">
        <w:rPr>
          <w:lang w:val="en-GB"/>
        </w:rPr>
        <w:t>  A</w:t>
      </w:r>
      <w:proofErr w:type="gramEnd"/>
      <w:r w:rsidRPr="00A1706E">
        <w:rPr>
          <w:lang w:val="en-GB"/>
        </w:rPr>
        <w:t xml:space="preserve"> court shall confiscate (</w:t>
      </w:r>
      <w:proofErr w:type="spellStart"/>
      <w:r w:rsidRPr="00A1706E">
        <w:rPr>
          <w:i/>
          <w:lang w:val="en-GB"/>
        </w:rPr>
        <w:t>konfiskeerib</w:t>
      </w:r>
      <w:proofErr w:type="spellEnd"/>
      <w:r w:rsidRPr="00A1706E">
        <w:rPr>
          <w:lang w:val="en-GB"/>
        </w:rPr>
        <w:t>) assets acquired through an intentional offence if these belong to the offender at the time of the making of the judgment or decision.</w:t>
      </w:r>
    </w:p>
    <w:p w:rsidRPr="00A1706E" w:rsidR="007D5000" w:rsidP="007D5000" w:rsidRDefault="007D5000">
      <w:pPr>
        <w:pStyle w:val="ECHRParaQuote"/>
        <w:rPr>
          <w:lang w:val="en-GB"/>
        </w:rPr>
      </w:pPr>
      <w:r w:rsidRPr="00A1706E">
        <w:rPr>
          <w:lang w:val="en-GB"/>
        </w:rPr>
        <w:t>(2)  </w:t>
      </w:r>
      <w:r w:rsidR="008C6BD6">
        <w:rPr>
          <w:lang w:val="en-GB"/>
        </w:rPr>
        <w:t>A</w:t>
      </w:r>
      <w:r w:rsidRPr="00A1706E">
        <w:rPr>
          <w:lang w:val="en-GB"/>
        </w:rPr>
        <w:t xml:space="preserve"> court </w:t>
      </w:r>
      <w:r w:rsidR="008C6BD6">
        <w:rPr>
          <w:lang w:val="en-GB"/>
        </w:rPr>
        <w:t>may exceptionally</w:t>
      </w:r>
      <w:r w:rsidRPr="00A1706E">
        <w:rPr>
          <w:lang w:val="en-GB"/>
        </w:rPr>
        <w:t xml:space="preserve"> confiscate assets specified in paragraph 1 of this Article if these belong to a third person at the time of the making of the judgment or decision, and if:</w:t>
      </w:r>
    </w:p>
    <w:p w:rsidR="00791DDA" w:rsidP="007D5000" w:rsidRDefault="007D5000">
      <w:pPr>
        <w:pStyle w:val="ECHRParaQuote"/>
        <w:rPr>
          <w:lang w:val="en-GB"/>
        </w:rPr>
      </w:pPr>
      <w:r w:rsidRPr="00A1706E">
        <w:rPr>
          <w:lang w:val="en-GB"/>
        </w:rPr>
        <w:t xml:space="preserve">1.  these were acquired, </w:t>
      </w:r>
      <w:r w:rsidR="000360D4">
        <w:rPr>
          <w:lang w:val="en-GB"/>
        </w:rPr>
        <w:t>completely or in substance</w:t>
      </w:r>
      <w:r w:rsidR="008C6BD6">
        <w:rPr>
          <w:lang w:val="en-GB"/>
        </w:rPr>
        <w:t xml:space="preserve">, </w:t>
      </w:r>
      <w:r w:rsidR="0025355E">
        <w:rPr>
          <w:lang w:val="en-GB"/>
        </w:rPr>
        <w:t>on account of the actions of</w:t>
      </w:r>
      <w:r w:rsidR="008C6BD6">
        <w:rPr>
          <w:lang w:val="en-GB"/>
        </w:rPr>
        <w:t xml:space="preserve"> </w:t>
      </w:r>
      <w:r w:rsidRPr="00A1706E">
        <w:rPr>
          <w:lang w:val="en-GB"/>
        </w:rPr>
        <w:t xml:space="preserve">the offender as a </w:t>
      </w:r>
      <w:r w:rsidR="008C6BD6">
        <w:rPr>
          <w:lang w:val="en-GB"/>
        </w:rPr>
        <w:t>gift</w:t>
      </w:r>
      <w:r w:rsidRPr="00A1706E">
        <w:rPr>
          <w:lang w:val="en-GB"/>
        </w:rPr>
        <w:t xml:space="preserve"> or in any other manner for a price which is considerably lower than the normal market price, or</w:t>
      </w:r>
    </w:p>
    <w:p w:rsidRPr="00A1706E" w:rsidR="007D5000" w:rsidP="007D5000" w:rsidRDefault="007D5000">
      <w:pPr>
        <w:pStyle w:val="ECHRParaQuote"/>
        <w:rPr>
          <w:lang w:val="en-GB"/>
        </w:rPr>
      </w:pPr>
      <w:r w:rsidRPr="00A1706E">
        <w:rPr>
          <w:lang w:val="en-GB"/>
        </w:rPr>
        <w:t>2.  </w:t>
      </w:r>
      <w:proofErr w:type="gramStart"/>
      <w:r w:rsidRPr="00A1706E">
        <w:rPr>
          <w:lang w:val="en-GB"/>
        </w:rPr>
        <w:t>the</w:t>
      </w:r>
      <w:proofErr w:type="gramEnd"/>
      <w:r w:rsidRPr="00A1706E">
        <w:rPr>
          <w:lang w:val="en-GB"/>
        </w:rPr>
        <w:t xml:space="preserve"> third person knew that that the assets were transferred to him or her in order to </w:t>
      </w:r>
      <w:r w:rsidR="004C24CD">
        <w:rPr>
          <w:lang w:val="en-GB"/>
        </w:rPr>
        <w:t>prevent them from being confiscated</w:t>
      </w:r>
      <w:r w:rsidRPr="00A1706E">
        <w:rPr>
          <w:lang w:val="en-GB"/>
        </w:rPr>
        <w:t>.</w:t>
      </w:r>
    </w:p>
    <w:p w:rsidRPr="00A1706E" w:rsidR="007D5000" w:rsidP="007D5000" w:rsidRDefault="007D5000">
      <w:pPr>
        <w:pStyle w:val="ECHRParaQuote"/>
        <w:rPr>
          <w:lang w:val="en-GB"/>
        </w:rPr>
      </w:pPr>
      <w:r w:rsidRPr="00A1706E">
        <w:rPr>
          <w:lang w:val="en-GB"/>
        </w:rPr>
        <w:t xml:space="preserve">(3)  The court may decide not to confiscate, in part or in full, property acquired through </w:t>
      </w:r>
      <w:r w:rsidR="008C6BD6">
        <w:rPr>
          <w:lang w:val="en-GB"/>
        </w:rPr>
        <w:t xml:space="preserve">an </w:t>
      </w:r>
      <w:r w:rsidRPr="00A1706E">
        <w:rPr>
          <w:lang w:val="en-GB"/>
        </w:rPr>
        <w:t>offence if, taking account of the circumstances of the offence or the situation of the person, confiscation would be unreasonably burdensome or if the value of the assets is disproportionably small in comparison to the costs of storage, transfer or destruction of the property. The court may, for the purpose of satisfaction of a civil action, decrease the amount of the property or assets to be confiscated by the amount of the object of the action.”</w:t>
      </w:r>
    </w:p>
    <w:p w:rsidRPr="00A1706E" w:rsidR="007D5000" w:rsidP="007D5000" w:rsidRDefault="007D5000">
      <w:pPr>
        <w:pStyle w:val="ECHRTitleCentre3"/>
        <w:rPr>
          <w:lang w:val="en-GB"/>
        </w:rPr>
      </w:pPr>
      <w:r w:rsidRPr="00A1706E">
        <w:rPr>
          <w:bCs/>
          <w:lang w:val="en-GB"/>
        </w:rPr>
        <w:t xml:space="preserve">Article 85 – </w:t>
      </w:r>
      <w:r w:rsidRPr="00A1706E">
        <w:rPr>
          <w:lang w:val="en-GB"/>
        </w:rPr>
        <w:t>Effect of confiscation</w:t>
      </w:r>
    </w:p>
    <w:p w:rsidRPr="00A1706E" w:rsidR="007D5000" w:rsidP="007D5000" w:rsidRDefault="007D5000">
      <w:pPr>
        <w:pStyle w:val="ECHRParaQuote"/>
        <w:rPr>
          <w:lang w:val="en-GB"/>
        </w:rPr>
      </w:pPr>
      <w:r w:rsidRPr="00A1706E">
        <w:rPr>
          <w:lang w:val="en-GB"/>
        </w:rPr>
        <w:t>“(1)</w:t>
      </w:r>
      <w:proofErr w:type="gramStart"/>
      <w:r w:rsidRPr="00A1706E">
        <w:rPr>
          <w:lang w:val="en-GB"/>
        </w:rPr>
        <w:t>  Confiscated</w:t>
      </w:r>
      <w:proofErr w:type="gramEnd"/>
      <w:r w:rsidRPr="00A1706E">
        <w:rPr>
          <w:lang w:val="en-GB"/>
        </w:rPr>
        <w:t xml:space="preserve"> objects shall be transferred into State ownership or, </w:t>
      </w:r>
      <w:r w:rsidR="008C6BD6">
        <w:rPr>
          <w:lang w:val="en-GB"/>
        </w:rPr>
        <w:t>if</w:t>
      </w:r>
      <w:r w:rsidRPr="00A1706E">
        <w:rPr>
          <w:lang w:val="en-GB"/>
        </w:rPr>
        <w:t xml:space="preserve"> </w:t>
      </w:r>
      <w:r w:rsidR="008C6BD6">
        <w:rPr>
          <w:lang w:val="en-GB"/>
        </w:rPr>
        <w:t xml:space="preserve">they fall under </w:t>
      </w:r>
      <w:r w:rsidRPr="00A1706E">
        <w:rPr>
          <w:lang w:val="en-GB"/>
        </w:rPr>
        <w:t>an international agreement, shall be returned.</w:t>
      </w:r>
    </w:p>
    <w:p w:rsidRPr="00A1706E" w:rsidR="007D5000" w:rsidP="007D5000" w:rsidRDefault="007D5000">
      <w:pPr>
        <w:pStyle w:val="ECHRParaQuote"/>
        <w:rPr>
          <w:lang w:val="en-GB"/>
        </w:rPr>
      </w:pPr>
      <w:r w:rsidRPr="00A1706E">
        <w:rPr>
          <w:lang w:val="en-GB"/>
        </w:rPr>
        <w:t xml:space="preserve">(2)  In the case of confiscation, the rights of third </w:t>
      </w:r>
      <w:r w:rsidR="008C6BD6">
        <w:rPr>
          <w:lang w:val="en-GB"/>
        </w:rPr>
        <w:t>parties</w:t>
      </w:r>
      <w:r w:rsidRPr="00A1706E">
        <w:rPr>
          <w:lang w:val="en-GB"/>
        </w:rPr>
        <w:t xml:space="preserve"> remain in force. The State shall pay compensation to third </w:t>
      </w:r>
      <w:r w:rsidR="008C6BD6">
        <w:rPr>
          <w:lang w:val="en-GB"/>
        </w:rPr>
        <w:t>parties</w:t>
      </w:r>
      <w:r w:rsidRPr="00A1706E">
        <w:rPr>
          <w:lang w:val="en-GB"/>
        </w:rPr>
        <w:t>, except in the cases provided for in Article 83 §§ 3 and 4, Article 83-1 § 2 and Article 83-2 § 2 of this Code.”</w:t>
      </w:r>
    </w:p>
    <w:p w:rsidRPr="00A1706E" w:rsidR="007F58ED" w:rsidP="007F58ED" w:rsidRDefault="007F58ED">
      <w:pPr>
        <w:pStyle w:val="ECHRPara"/>
        <w:rPr>
          <w:lang w:val="en-GB"/>
        </w:rPr>
      </w:pPr>
      <w:r w:rsidRPr="00A1706E">
        <w:rPr>
          <w:lang w:val="en-GB"/>
        </w:rPr>
        <w:fldChar w:fldCharType="begin"/>
      </w:r>
      <w:r w:rsidRPr="00A1706E">
        <w:rPr>
          <w:lang w:val="en-GB"/>
        </w:rPr>
        <w:instrText xml:space="preserve"> SEQ level0 \*arabic </w:instrText>
      </w:r>
      <w:r w:rsidRPr="00A1706E">
        <w:rPr>
          <w:lang w:val="en-GB"/>
        </w:rPr>
        <w:fldChar w:fldCharType="separate"/>
      </w:r>
      <w:r w:rsidR="00247F23">
        <w:rPr>
          <w:noProof/>
          <w:lang w:val="en-GB"/>
        </w:rPr>
        <w:t>25</w:t>
      </w:r>
      <w:r w:rsidRPr="00A1706E">
        <w:rPr>
          <w:lang w:val="en-GB"/>
        </w:rPr>
        <w:fldChar w:fldCharType="end"/>
      </w:r>
      <w:r w:rsidRPr="00A1706E">
        <w:rPr>
          <w:lang w:val="en-GB"/>
        </w:rPr>
        <w:t>.  The relevant provisions of the Code of Criminal Procedure (</w:t>
      </w:r>
      <w:proofErr w:type="spellStart"/>
      <w:r w:rsidRPr="00A1706E">
        <w:rPr>
          <w:i/>
          <w:lang w:val="en-GB"/>
        </w:rPr>
        <w:t>Kriminaalmenetluse</w:t>
      </w:r>
      <w:proofErr w:type="spellEnd"/>
      <w:r w:rsidRPr="00A1706E">
        <w:rPr>
          <w:i/>
          <w:lang w:val="en-GB"/>
        </w:rPr>
        <w:t xml:space="preserve"> </w:t>
      </w:r>
      <w:proofErr w:type="spellStart"/>
      <w:r w:rsidRPr="00A1706E">
        <w:rPr>
          <w:i/>
          <w:lang w:val="en-GB"/>
        </w:rPr>
        <w:t>seadustik</w:t>
      </w:r>
      <w:proofErr w:type="spellEnd"/>
      <w:r w:rsidRPr="00A1706E">
        <w:rPr>
          <w:lang w:val="en-GB"/>
        </w:rPr>
        <w:t xml:space="preserve">), as in force at the material time, </w:t>
      </w:r>
      <w:r w:rsidR="00E774F2">
        <w:rPr>
          <w:lang w:val="en-GB"/>
        </w:rPr>
        <w:t>were</w:t>
      </w:r>
      <w:r w:rsidRPr="00A1706E">
        <w:rPr>
          <w:lang w:val="en-GB"/>
        </w:rPr>
        <w:t xml:space="preserve"> as follows:</w:t>
      </w:r>
    </w:p>
    <w:p w:rsidRPr="00A1706E" w:rsidR="007F58ED" w:rsidP="007F58ED" w:rsidRDefault="007F58ED">
      <w:pPr>
        <w:pStyle w:val="ECHRTitleCentre3"/>
        <w:rPr>
          <w:lang w:val="en-GB"/>
        </w:rPr>
      </w:pPr>
      <w:r w:rsidRPr="00A1706E">
        <w:rPr>
          <w:bCs/>
          <w:lang w:val="en-GB"/>
        </w:rPr>
        <w:t>Article 40-1 – Third party</w:t>
      </w:r>
    </w:p>
    <w:p w:rsidRPr="00A1706E" w:rsidR="007F58ED" w:rsidP="007F58ED" w:rsidRDefault="007F58ED">
      <w:pPr>
        <w:pStyle w:val="ECHRParaQuote"/>
        <w:rPr>
          <w:lang w:val="en-GB"/>
        </w:rPr>
      </w:pPr>
      <w:r w:rsidRPr="00A1706E">
        <w:rPr>
          <w:lang w:val="en-GB"/>
        </w:rPr>
        <w:t>“(1)</w:t>
      </w:r>
      <w:proofErr w:type="gramStart"/>
      <w:r w:rsidRPr="00A1706E">
        <w:rPr>
          <w:lang w:val="en-GB"/>
        </w:rPr>
        <w:t>  </w:t>
      </w:r>
      <w:r w:rsidR="00E774F2">
        <w:rPr>
          <w:lang w:val="en-GB"/>
        </w:rPr>
        <w:t>A</w:t>
      </w:r>
      <w:proofErr w:type="gramEnd"/>
      <w:r w:rsidRPr="00A1706E">
        <w:rPr>
          <w:lang w:val="en-GB"/>
        </w:rPr>
        <w:t xml:space="preserve"> body conducting </w:t>
      </w:r>
      <w:r w:rsidR="00E774F2">
        <w:rPr>
          <w:lang w:val="en-GB"/>
        </w:rPr>
        <w:t>criminal</w:t>
      </w:r>
      <w:r w:rsidRPr="00A1706E">
        <w:rPr>
          <w:lang w:val="en-GB"/>
        </w:rPr>
        <w:t xml:space="preserve"> proceedings may involve a third party in the proceeding</w:t>
      </w:r>
      <w:r w:rsidR="00E774F2">
        <w:rPr>
          <w:lang w:val="en-GB"/>
        </w:rPr>
        <w:t>s</w:t>
      </w:r>
      <w:r w:rsidRPr="00A1706E">
        <w:rPr>
          <w:lang w:val="en-GB"/>
        </w:rPr>
        <w:t xml:space="preserve"> if the rights or freedoms of the person which are protected by law may be adjudicated </w:t>
      </w:r>
      <w:r w:rsidR="00E774F2">
        <w:rPr>
          <w:lang w:val="en-GB"/>
        </w:rPr>
        <w:t xml:space="preserve">on </w:t>
      </w:r>
      <w:r w:rsidRPr="00A1706E">
        <w:rPr>
          <w:lang w:val="en-GB"/>
        </w:rPr>
        <w:t>in the criminal matter or in special proceedings.”</w:t>
      </w:r>
    </w:p>
    <w:p w:rsidRPr="00A1706E" w:rsidR="007F58ED" w:rsidP="007F58ED" w:rsidRDefault="007F58ED">
      <w:pPr>
        <w:pStyle w:val="ECHRTitleCentre3"/>
        <w:rPr>
          <w:lang w:val="en-GB"/>
        </w:rPr>
      </w:pPr>
      <w:r w:rsidRPr="00A1706E">
        <w:rPr>
          <w:bCs/>
          <w:lang w:val="en-GB"/>
        </w:rPr>
        <w:t xml:space="preserve">Article 142 – </w:t>
      </w:r>
      <w:r w:rsidR="00BD234D">
        <w:rPr>
          <w:bCs/>
          <w:lang w:val="en-GB"/>
        </w:rPr>
        <w:t>Attachment</w:t>
      </w:r>
      <w:r w:rsidRPr="00A1706E">
        <w:rPr>
          <w:bCs/>
          <w:lang w:val="en-GB"/>
        </w:rPr>
        <w:t xml:space="preserve"> of property</w:t>
      </w:r>
    </w:p>
    <w:p w:rsidR="00791DDA" w:rsidP="007F58ED" w:rsidRDefault="007F58ED">
      <w:pPr>
        <w:pStyle w:val="ECHRParaQuote"/>
        <w:rPr>
          <w:lang w:val="en-GB"/>
        </w:rPr>
      </w:pPr>
      <w:r w:rsidRPr="00A1706E">
        <w:rPr>
          <w:lang w:val="en-GB"/>
        </w:rPr>
        <w:t>“(1)</w:t>
      </w:r>
      <w:proofErr w:type="gramStart"/>
      <w:r w:rsidRPr="00A1706E">
        <w:rPr>
          <w:lang w:val="en-GB"/>
        </w:rPr>
        <w:t>  The</w:t>
      </w:r>
      <w:proofErr w:type="gramEnd"/>
      <w:r w:rsidRPr="00A1706E">
        <w:rPr>
          <w:lang w:val="en-GB"/>
        </w:rPr>
        <w:t xml:space="preserve"> objective of </w:t>
      </w:r>
      <w:r w:rsidR="00BD234D">
        <w:rPr>
          <w:lang w:val="en-GB"/>
        </w:rPr>
        <w:t>attachment</w:t>
      </w:r>
      <w:r w:rsidRPr="00A1706E">
        <w:rPr>
          <w:lang w:val="en-GB"/>
        </w:rPr>
        <w:t xml:space="preserve"> of property is to secure a civil action, confiscation or fine to the extent of assets. “</w:t>
      </w:r>
      <w:r w:rsidR="00BD234D">
        <w:rPr>
          <w:lang w:val="en-GB"/>
        </w:rPr>
        <w:t>Attachment</w:t>
      </w:r>
      <w:r w:rsidRPr="00A1706E">
        <w:rPr>
          <w:lang w:val="en-GB"/>
        </w:rPr>
        <w:t xml:space="preserve"> of property” means recording the property of a suspect, accused, civil defendant or third party or the property which is the object of money laundering or terrorist financing and preventing the transfer of the property.</w:t>
      </w:r>
    </w:p>
    <w:p w:rsidRPr="00A1706E" w:rsidR="007F58ED" w:rsidP="007F58ED" w:rsidRDefault="007F58ED">
      <w:pPr>
        <w:pStyle w:val="ECHRParaQuote"/>
        <w:rPr>
          <w:lang w:val="en-GB"/>
        </w:rPr>
      </w:pPr>
      <w:r w:rsidRPr="00A1706E">
        <w:rPr>
          <w:lang w:val="en-GB"/>
        </w:rPr>
        <w:t xml:space="preserve">(2)  Property is </w:t>
      </w:r>
      <w:r w:rsidR="00BD234D">
        <w:rPr>
          <w:lang w:val="en-GB"/>
        </w:rPr>
        <w:t>attached</w:t>
      </w:r>
      <w:r w:rsidRPr="00A1706E">
        <w:rPr>
          <w:lang w:val="en-GB"/>
        </w:rPr>
        <w:t xml:space="preserve"> at the request of a </w:t>
      </w:r>
      <w:r w:rsidR="00956DE8">
        <w:rPr>
          <w:lang w:val="en-GB"/>
        </w:rPr>
        <w:t>p</w:t>
      </w:r>
      <w:r w:rsidRPr="00A1706E">
        <w:rPr>
          <w:lang w:val="en-GB"/>
        </w:rPr>
        <w:t>rosecutor</w:t>
      </w:r>
      <w:r w:rsidR="009F00DB">
        <w:rPr>
          <w:lang w:val="en-GB"/>
        </w:rPr>
        <w:t>’</w:t>
      </w:r>
      <w:r w:rsidRPr="00A1706E">
        <w:rPr>
          <w:lang w:val="en-GB"/>
        </w:rPr>
        <w:t xml:space="preserve">s </w:t>
      </w:r>
      <w:r w:rsidR="00956DE8">
        <w:rPr>
          <w:lang w:val="en-GB"/>
        </w:rPr>
        <w:t>o</w:t>
      </w:r>
      <w:r w:rsidRPr="00A1706E">
        <w:rPr>
          <w:lang w:val="en-GB"/>
        </w:rPr>
        <w:t xml:space="preserve">ffice and on the basis of an order of a preliminary investigation judge or on the basis of a court </w:t>
      </w:r>
      <w:proofErr w:type="gramStart"/>
      <w:r w:rsidRPr="00A1706E">
        <w:rPr>
          <w:lang w:val="en-GB"/>
        </w:rPr>
        <w:t>decision</w:t>
      </w:r>
      <w:r w:rsidR="00956DE8">
        <w:rPr>
          <w:lang w:val="en-GB"/>
        </w:rPr>
        <w:t xml:space="preserve"> </w:t>
      </w:r>
      <w:r w:rsidRPr="00A1706E">
        <w:rPr>
          <w:lang w:val="en-GB"/>
        </w:rPr>
        <w:t>...</w:t>
      </w:r>
      <w:proofErr w:type="gramEnd"/>
    </w:p>
    <w:p w:rsidRPr="00A1706E" w:rsidR="007F58ED" w:rsidP="007F58ED" w:rsidRDefault="007F58ED">
      <w:pPr>
        <w:pStyle w:val="ECHRParaQuote"/>
        <w:rPr>
          <w:lang w:val="en-GB"/>
        </w:rPr>
      </w:pPr>
      <w:r w:rsidRPr="00A1706E">
        <w:rPr>
          <w:lang w:val="en-GB"/>
        </w:rPr>
        <w:t xml:space="preserve">(4)  Upon </w:t>
      </w:r>
      <w:r w:rsidR="00BD234D">
        <w:rPr>
          <w:lang w:val="en-GB"/>
        </w:rPr>
        <w:t>attachment</w:t>
      </w:r>
      <w:r w:rsidRPr="00A1706E">
        <w:rPr>
          <w:lang w:val="en-GB"/>
        </w:rPr>
        <w:t xml:space="preserve"> of property in order to secure a civil action, the extent of the damage caused by the criminal offence shall be taken into </w:t>
      </w:r>
      <w:proofErr w:type="gramStart"/>
      <w:r w:rsidRPr="00A1706E">
        <w:rPr>
          <w:lang w:val="en-GB"/>
        </w:rPr>
        <w:t>consideration</w:t>
      </w:r>
      <w:r w:rsidR="00956DE8">
        <w:rPr>
          <w:lang w:val="en-GB"/>
        </w:rPr>
        <w:t xml:space="preserve"> </w:t>
      </w:r>
      <w:r w:rsidRPr="00A1706E">
        <w:rPr>
          <w:lang w:val="en-GB"/>
        </w:rPr>
        <w:t>...</w:t>
      </w:r>
      <w:proofErr w:type="gramEnd"/>
    </w:p>
    <w:p w:rsidR="00791DDA" w:rsidP="007F58ED" w:rsidRDefault="007F58ED">
      <w:pPr>
        <w:pStyle w:val="ECHRParaQuote"/>
        <w:rPr>
          <w:lang w:val="en-GB"/>
        </w:rPr>
      </w:pPr>
      <w:r w:rsidRPr="00A1706E">
        <w:rPr>
          <w:lang w:val="en-GB"/>
        </w:rPr>
        <w:t xml:space="preserve">(8)  An </w:t>
      </w:r>
      <w:r w:rsidR="00956DE8">
        <w:rPr>
          <w:lang w:val="en-GB"/>
        </w:rPr>
        <w:t xml:space="preserve">item of </w:t>
      </w:r>
      <w:r w:rsidRPr="00A1706E">
        <w:rPr>
          <w:lang w:val="en-GB"/>
        </w:rPr>
        <w:t xml:space="preserve">immovable </w:t>
      </w:r>
      <w:r w:rsidR="00956DE8">
        <w:rPr>
          <w:lang w:val="en-GB"/>
        </w:rPr>
        <w:t xml:space="preserve">property </w:t>
      </w:r>
      <w:r w:rsidRPr="00A1706E">
        <w:rPr>
          <w:lang w:val="en-GB"/>
        </w:rPr>
        <w:t xml:space="preserve">may be </w:t>
      </w:r>
      <w:r w:rsidR="00BD234D">
        <w:rPr>
          <w:lang w:val="en-GB"/>
        </w:rPr>
        <w:t>attached</w:t>
      </w:r>
      <w:r w:rsidRPr="00A1706E" w:rsidR="00BD234D">
        <w:rPr>
          <w:lang w:val="en-GB"/>
        </w:rPr>
        <w:t xml:space="preserve"> </w:t>
      </w:r>
      <w:r w:rsidRPr="00A1706E">
        <w:rPr>
          <w:lang w:val="en-GB"/>
        </w:rPr>
        <w:t xml:space="preserve">at the request of a </w:t>
      </w:r>
      <w:r w:rsidR="00956DE8">
        <w:rPr>
          <w:lang w:val="en-GB"/>
        </w:rPr>
        <w:t>p</w:t>
      </w:r>
      <w:r w:rsidRPr="00A1706E">
        <w:rPr>
          <w:lang w:val="en-GB"/>
        </w:rPr>
        <w:t>rosecutor</w:t>
      </w:r>
      <w:r w:rsidR="009F00DB">
        <w:rPr>
          <w:lang w:val="en-GB"/>
        </w:rPr>
        <w:t>’</w:t>
      </w:r>
      <w:r w:rsidRPr="00A1706E">
        <w:rPr>
          <w:lang w:val="en-GB"/>
        </w:rPr>
        <w:t xml:space="preserve">s </w:t>
      </w:r>
      <w:r w:rsidR="00956DE8">
        <w:rPr>
          <w:lang w:val="en-GB"/>
        </w:rPr>
        <w:t>o</w:t>
      </w:r>
      <w:r w:rsidRPr="00A1706E">
        <w:rPr>
          <w:lang w:val="en-GB"/>
        </w:rPr>
        <w:t xml:space="preserve">ffice and on the basis of an order of a preliminary investigation judge or on the basis of a court decision. For the </w:t>
      </w:r>
      <w:r w:rsidR="00BD234D">
        <w:rPr>
          <w:lang w:val="en-GB"/>
        </w:rPr>
        <w:t>attachment</w:t>
      </w:r>
      <w:r w:rsidRPr="00A1706E">
        <w:rPr>
          <w:lang w:val="en-GB"/>
        </w:rPr>
        <w:t xml:space="preserve"> of an </w:t>
      </w:r>
      <w:r w:rsidR="00956DE8">
        <w:rPr>
          <w:lang w:val="en-GB"/>
        </w:rPr>
        <w:t xml:space="preserve">item of </w:t>
      </w:r>
      <w:r w:rsidRPr="00A1706E">
        <w:rPr>
          <w:lang w:val="en-GB"/>
        </w:rPr>
        <w:t>immovable</w:t>
      </w:r>
      <w:r w:rsidR="00956DE8">
        <w:rPr>
          <w:lang w:val="en-GB"/>
        </w:rPr>
        <w:t xml:space="preserve"> property</w:t>
      </w:r>
      <w:r w:rsidRPr="00A1706E">
        <w:rPr>
          <w:lang w:val="en-GB"/>
        </w:rPr>
        <w:t xml:space="preserve">, a </w:t>
      </w:r>
      <w:r w:rsidR="00956DE8">
        <w:rPr>
          <w:lang w:val="en-GB"/>
        </w:rPr>
        <w:t>p</w:t>
      </w:r>
      <w:r w:rsidRPr="00A1706E">
        <w:rPr>
          <w:lang w:val="en-GB"/>
        </w:rPr>
        <w:t>rosecutor</w:t>
      </w:r>
      <w:r w:rsidR="009F00DB">
        <w:rPr>
          <w:lang w:val="en-GB"/>
        </w:rPr>
        <w:t>’</w:t>
      </w:r>
      <w:r w:rsidRPr="00A1706E">
        <w:rPr>
          <w:lang w:val="en-GB"/>
        </w:rPr>
        <w:t xml:space="preserve">s </w:t>
      </w:r>
      <w:r w:rsidR="00956DE8">
        <w:rPr>
          <w:lang w:val="en-GB"/>
        </w:rPr>
        <w:t>o</w:t>
      </w:r>
      <w:r w:rsidRPr="00A1706E">
        <w:rPr>
          <w:lang w:val="en-GB"/>
        </w:rPr>
        <w:t xml:space="preserve">ffice shall submit an </w:t>
      </w:r>
      <w:r w:rsidR="00BD234D">
        <w:rPr>
          <w:lang w:val="en-GB"/>
        </w:rPr>
        <w:t>attachment</w:t>
      </w:r>
      <w:r w:rsidRPr="00A1706E">
        <w:rPr>
          <w:lang w:val="en-GB"/>
        </w:rPr>
        <w:t xml:space="preserve"> </w:t>
      </w:r>
      <w:r w:rsidR="00956DE8">
        <w:rPr>
          <w:lang w:val="en-GB"/>
        </w:rPr>
        <w:t xml:space="preserve">order </w:t>
      </w:r>
      <w:r w:rsidRPr="00A1706E">
        <w:rPr>
          <w:lang w:val="en-GB"/>
        </w:rPr>
        <w:t xml:space="preserve">to the land registry department of the location of </w:t>
      </w:r>
      <w:r w:rsidR="00956DE8">
        <w:rPr>
          <w:lang w:val="en-GB"/>
        </w:rPr>
        <w:t>the property in question</w:t>
      </w:r>
      <w:r w:rsidRPr="00A1706E">
        <w:rPr>
          <w:lang w:val="en-GB"/>
        </w:rPr>
        <w:t xml:space="preserve"> in order for a prohibition on the disposal of the </w:t>
      </w:r>
      <w:r w:rsidR="00956DE8">
        <w:rPr>
          <w:lang w:val="en-GB"/>
        </w:rPr>
        <w:t>property</w:t>
      </w:r>
      <w:r w:rsidRPr="00A1706E">
        <w:rPr>
          <w:lang w:val="en-GB"/>
        </w:rPr>
        <w:t xml:space="preserve"> to be made in the land register.”</w:t>
      </w:r>
    </w:p>
    <w:p w:rsidRPr="00247F23" w:rsidR="006B1EB9" w:rsidP="00247F23" w:rsidRDefault="006B1EB9">
      <w:pPr>
        <w:pStyle w:val="ECHRHeading2"/>
      </w:pPr>
      <w:r w:rsidRPr="00247F23">
        <w:t>B.  Case-law of the Supreme Court</w:t>
      </w:r>
    </w:p>
    <w:p w:rsidR="00791DDA" w:rsidP="007F58ED" w:rsidRDefault="007F58ED">
      <w:pPr>
        <w:pStyle w:val="ECHRPara"/>
        <w:rPr>
          <w:lang w:val="en-GB"/>
        </w:rPr>
      </w:pPr>
      <w:r w:rsidRPr="00A1706E">
        <w:rPr>
          <w:lang w:val="en-GB"/>
        </w:rPr>
        <w:fldChar w:fldCharType="begin"/>
      </w:r>
      <w:r w:rsidRPr="00A1706E">
        <w:rPr>
          <w:lang w:val="en-GB"/>
        </w:rPr>
        <w:instrText xml:space="preserve"> SEQ level0 \*arabic </w:instrText>
      </w:r>
      <w:r w:rsidRPr="00A1706E">
        <w:rPr>
          <w:lang w:val="en-GB"/>
        </w:rPr>
        <w:fldChar w:fldCharType="separate"/>
      </w:r>
      <w:r w:rsidR="00247F23">
        <w:rPr>
          <w:noProof/>
          <w:lang w:val="en-GB"/>
        </w:rPr>
        <w:t>26</w:t>
      </w:r>
      <w:r w:rsidRPr="00A1706E">
        <w:rPr>
          <w:lang w:val="en-GB"/>
        </w:rPr>
        <w:fldChar w:fldCharType="end"/>
      </w:r>
      <w:r w:rsidRPr="00A1706E">
        <w:rPr>
          <w:lang w:val="en-GB"/>
        </w:rPr>
        <w:t>.  In a decision of 20 February 2012 (case no. 3-1-1-1-12), the Supreme Court noted that from the point of view of attachment what was important was the connection of the property to the crime committed rather than its ownership. In a decision of 12 No</w:t>
      </w:r>
      <w:r w:rsidR="00BF3522">
        <w:rPr>
          <w:lang w:val="en-GB"/>
        </w:rPr>
        <w:t>vember 2012 (case no. 3</w:t>
      </w:r>
      <w:r w:rsidR="00BF3522">
        <w:rPr>
          <w:lang w:val="en-GB"/>
        </w:rPr>
        <w:noBreakHyphen/>
        <w:t>1</w:t>
      </w:r>
      <w:r w:rsidR="00BF3522">
        <w:rPr>
          <w:lang w:val="en-GB"/>
        </w:rPr>
        <w:noBreakHyphen/>
        <w:t>1</w:t>
      </w:r>
      <w:r w:rsidR="00BF3522">
        <w:rPr>
          <w:lang w:val="en-GB"/>
        </w:rPr>
        <w:noBreakHyphen/>
        <w:t>102</w:t>
      </w:r>
      <w:r w:rsidR="00BF3522">
        <w:rPr>
          <w:lang w:val="en-GB"/>
        </w:rPr>
        <w:noBreakHyphen/>
      </w:r>
      <w:r w:rsidRPr="00A1706E">
        <w:rPr>
          <w:lang w:val="en-GB"/>
        </w:rPr>
        <w:t>12), the Supreme Court held that attachment of the property of a third person to secure confiscation was possible only in order to secure the possible confiscation under Articles 83 § 3, 83-1 § 2 or 83-2 § 3 of the Penal Code of the property belonging to the third person himself or herself. In that case the Supreme Court found that the attachment had been unlawful</w:t>
      </w:r>
      <w:r w:rsidR="000A059F">
        <w:rPr>
          <w:lang w:val="en-GB"/>
        </w:rPr>
        <w:t>,</w:t>
      </w:r>
      <w:r w:rsidRPr="00A1706E">
        <w:rPr>
          <w:lang w:val="en-GB"/>
        </w:rPr>
        <w:t xml:space="preserve"> as the confiscated property had not derived from the specific criminal offence. In a decision of 17 De</w:t>
      </w:r>
      <w:r w:rsidR="00BF3522">
        <w:rPr>
          <w:lang w:val="en-GB"/>
        </w:rPr>
        <w:t>cember 2012 (case no. 3</w:t>
      </w:r>
      <w:r w:rsidR="00BF3522">
        <w:rPr>
          <w:lang w:val="en-GB"/>
        </w:rPr>
        <w:noBreakHyphen/>
        <w:t>1</w:t>
      </w:r>
      <w:r w:rsidR="00BF3522">
        <w:rPr>
          <w:lang w:val="en-GB"/>
        </w:rPr>
        <w:noBreakHyphen/>
        <w:t>1</w:t>
      </w:r>
      <w:r w:rsidR="00BF3522">
        <w:rPr>
          <w:lang w:val="en-GB"/>
        </w:rPr>
        <w:noBreakHyphen/>
        <w:t>118</w:t>
      </w:r>
      <w:r w:rsidR="00BF3522">
        <w:rPr>
          <w:lang w:val="en-GB"/>
        </w:rPr>
        <w:noBreakHyphen/>
      </w:r>
      <w:r w:rsidRPr="00A1706E">
        <w:rPr>
          <w:lang w:val="en-GB"/>
        </w:rPr>
        <w:t>12), the Supreme Court released the attached immovable</w:t>
      </w:r>
      <w:r w:rsidR="000A059F">
        <w:rPr>
          <w:lang w:val="en-GB"/>
        </w:rPr>
        <w:t xml:space="preserve"> property</w:t>
      </w:r>
      <w:r w:rsidRPr="00A1706E">
        <w:rPr>
          <w:lang w:val="en-GB"/>
        </w:rPr>
        <w:t xml:space="preserve"> belonging to a third person</w:t>
      </w:r>
      <w:r w:rsidR="000A059F">
        <w:rPr>
          <w:lang w:val="en-GB"/>
        </w:rPr>
        <w:t>,</w:t>
      </w:r>
      <w:r w:rsidRPr="00A1706E">
        <w:rPr>
          <w:lang w:val="en-GB"/>
        </w:rPr>
        <w:t xml:space="preserve"> because neither the request </w:t>
      </w:r>
      <w:r w:rsidR="000A059F">
        <w:rPr>
          <w:lang w:val="en-GB"/>
        </w:rPr>
        <w:t xml:space="preserve">from </w:t>
      </w:r>
      <w:r w:rsidRPr="00A1706E">
        <w:rPr>
          <w:lang w:val="en-GB"/>
        </w:rPr>
        <w:t xml:space="preserve">the </w:t>
      </w:r>
      <w:r w:rsidR="000A059F">
        <w:rPr>
          <w:lang w:val="en-GB"/>
        </w:rPr>
        <w:t>p</w:t>
      </w:r>
      <w:r w:rsidRPr="00A1706E">
        <w:rPr>
          <w:lang w:val="en-GB"/>
        </w:rPr>
        <w:t>rosecutor</w:t>
      </w:r>
      <w:r w:rsidR="009F00DB">
        <w:rPr>
          <w:lang w:val="en-GB"/>
        </w:rPr>
        <w:t>’</w:t>
      </w:r>
      <w:r w:rsidRPr="00A1706E">
        <w:rPr>
          <w:lang w:val="en-GB"/>
        </w:rPr>
        <w:t xml:space="preserve">s </w:t>
      </w:r>
      <w:r w:rsidR="000A059F">
        <w:rPr>
          <w:lang w:val="en-GB"/>
        </w:rPr>
        <w:t>o</w:t>
      </w:r>
      <w:r w:rsidRPr="00A1706E">
        <w:rPr>
          <w:lang w:val="en-GB"/>
        </w:rPr>
        <w:t>ffice nor the disputed court ruling had demonstrated that the attached immovable</w:t>
      </w:r>
      <w:r w:rsidR="000A059F">
        <w:rPr>
          <w:lang w:val="en-GB"/>
        </w:rPr>
        <w:t xml:space="preserve"> property</w:t>
      </w:r>
      <w:r w:rsidRPr="00A1706E">
        <w:rPr>
          <w:lang w:val="en-GB"/>
        </w:rPr>
        <w:t xml:space="preserve"> had been </w:t>
      </w:r>
      <w:r w:rsidR="0025355E">
        <w:rPr>
          <w:lang w:val="en-GB"/>
        </w:rPr>
        <w:t xml:space="preserve">the means of the commission of </w:t>
      </w:r>
      <w:r w:rsidRPr="00A1706E">
        <w:rPr>
          <w:lang w:val="en-GB"/>
        </w:rPr>
        <w:t xml:space="preserve">the alleged </w:t>
      </w:r>
      <w:r w:rsidR="000A059F">
        <w:rPr>
          <w:lang w:val="en-GB"/>
        </w:rPr>
        <w:t xml:space="preserve">offences </w:t>
      </w:r>
      <w:r w:rsidRPr="00A1706E">
        <w:rPr>
          <w:lang w:val="en-GB"/>
        </w:rPr>
        <w:t>by the suspect</w:t>
      </w:r>
      <w:r w:rsidR="0025355E">
        <w:rPr>
          <w:lang w:val="en-GB"/>
        </w:rPr>
        <w:t>,</w:t>
      </w:r>
      <w:r w:rsidRPr="00A1706E">
        <w:rPr>
          <w:lang w:val="en-GB"/>
        </w:rPr>
        <w:t xml:space="preserve"> or their direct object</w:t>
      </w:r>
      <w:r w:rsidR="0025355E">
        <w:rPr>
          <w:lang w:val="en-GB"/>
        </w:rPr>
        <w:t xml:space="preserve">. Neither was there </w:t>
      </w:r>
      <w:r w:rsidRPr="00A1706E">
        <w:rPr>
          <w:lang w:val="en-GB"/>
        </w:rPr>
        <w:t xml:space="preserve">reason to presume </w:t>
      </w:r>
      <w:r w:rsidR="0025355E">
        <w:rPr>
          <w:lang w:val="en-GB"/>
        </w:rPr>
        <w:t xml:space="preserve">that the suspect had acquired them through crime, or that </w:t>
      </w:r>
      <w:r w:rsidRPr="00A1706E">
        <w:rPr>
          <w:lang w:val="en-GB"/>
        </w:rPr>
        <w:t>prior to the transfer of the immovable</w:t>
      </w:r>
      <w:r w:rsidR="000A059F">
        <w:rPr>
          <w:lang w:val="en-GB"/>
        </w:rPr>
        <w:t xml:space="preserve"> property</w:t>
      </w:r>
      <w:r w:rsidRPr="00A1706E">
        <w:rPr>
          <w:lang w:val="en-GB"/>
        </w:rPr>
        <w:t xml:space="preserve"> to the third </w:t>
      </w:r>
      <w:r w:rsidR="000A059F">
        <w:rPr>
          <w:lang w:val="en-GB"/>
        </w:rPr>
        <w:t xml:space="preserve">party it could </w:t>
      </w:r>
      <w:r w:rsidR="0025355E">
        <w:rPr>
          <w:lang w:val="en-GB"/>
        </w:rPr>
        <w:t xml:space="preserve">have been the </w:t>
      </w:r>
      <w:r w:rsidR="000A059F">
        <w:rPr>
          <w:lang w:val="en-GB"/>
        </w:rPr>
        <w:t>suspect</w:t>
      </w:r>
      <w:r w:rsidR="009F00DB">
        <w:rPr>
          <w:lang w:val="en-GB"/>
        </w:rPr>
        <w:t>’</w:t>
      </w:r>
      <w:r w:rsidR="0025355E">
        <w:rPr>
          <w:lang w:val="en-GB"/>
        </w:rPr>
        <w:t>s</w:t>
      </w:r>
      <w:r w:rsidR="000A059F">
        <w:rPr>
          <w:lang w:val="en-GB"/>
        </w:rPr>
        <w:t xml:space="preserve"> </w:t>
      </w:r>
      <w:r w:rsidRPr="00A1706E">
        <w:rPr>
          <w:lang w:val="en-GB"/>
        </w:rPr>
        <w:t>proceeds of crime.</w:t>
      </w:r>
    </w:p>
    <w:p w:rsidR="00791DDA" w:rsidP="007F58ED" w:rsidRDefault="007F58ED">
      <w:pPr>
        <w:pStyle w:val="ECHRPara"/>
        <w:rPr>
          <w:lang w:val="en-GB"/>
        </w:rPr>
      </w:pPr>
      <w:r w:rsidRPr="00A1706E">
        <w:rPr>
          <w:lang w:val="en-GB"/>
        </w:rPr>
        <w:fldChar w:fldCharType="begin"/>
      </w:r>
      <w:r w:rsidRPr="00A1706E">
        <w:rPr>
          <w:lang w:val="en-GB"/>
        </w:rPr>
        <w:instrText xml:space="preserve"> SEQ level0 \*arabic </w:instrText>
      </w:r>
      <w:r w:rsidRPr="00A1706E">
        <w:rPr>
          <w:lang w:val="en-GB"/>
        </w:rPr>
        <w:fldChar w:fldCharType="separate"/>
      </w:r>
      <w:r w:rsidR="00247F23">
        <w:rPr>
          <w:noProof/>
          <w:lang w:val="en-GB"/>
        </w:rPr>
        <w:t>27</w:t>
      </w:r>
      <w:r w:rsidRPr="00A1706E">
        <w:rPr>
          <w:lang w:val="en-GB"/>
        </w:rPr>
        <w:fldChar w:fldCharType="end"/>
      </w:r>
      <w:r w:rsidRPr="00A1706E">
        <w:rPr>
          <w:lang w:val="en-GB"/>
        </w:rPr>
        <w:t xml:space="preserve">.  In a judgment of 14 December 2011 (case no. 3-1-1-89-11), the Supreme Court noted that a person who was not an accused in criminal proceedings could be an </w:t>
      </w:r>
      <w:r w:rsidR="0025355E">
        <w:rPr>
          <w:lang w:val="en-GB"/>
        </w:rPr>
        <w:t xml:space="preserve">object to the decision to </w:t>
      </w:r>
      <w:r w:rsidRPr="00A1706E">
        <w:rPr>
          <w:lang w:val="en-GB"/>
        </w:rPr>
        <w:t>confiscat</w:t>
      </w:r>
      <w:r w:rsidR="0025355E">
        <w:rPr>
          <w:lang w:val="en-GB"/>
        </w:rPr>
        <w:t>e</w:t>
      </w:r>
      <w:r w:rsidRPr="00A1706E">
        <w:rPr>
          <w:lang w:val="en-GB"/>
        </w:rPr>
        <w:t xml:space="preserve"> only i</w:t>
      </w:r>
      <w:r w:rsidR="000A059F">
        <w:rPr>
          <w:lang w:val="en-GB"/>
        </w:rPr>
        <w:t>f</w:t>
      </w:r>
      <w:r w:rsidRPr="00A1706E">
        <w:rPr>
          <w:lang w:val="en-GB"/>
        </w:rPr>
        <w:t xml:space="preserve"> he had been involved in the proceedings as a third party. In the case at hand this had not been the case</w:t>
      </w:r>
      <w:r w:rsidR="000A059F">
        <w:rPr>
          <w:lang w:val="en-GB"/>
        </w:rPr>
        <w:t>,</w:t>
      </w:r>
      <w:r w:rsidRPr="00A1706E">
        <w:rPr>
          <w:lang w:val="en-GB"/>
        </w:rPr>
        <w:t xml:space="preserve"> and the Supreme Court</w:t>
      </w:r>
      <w:r w:rsidRPr="00A1706E" w:rsidR="0039199E">
        <w:rPr>
          <w:lang w:val="en-GB"/>
        </w:rPr>
        <w:t xml:space="preserve">, on the basis of appeals </w:t>
      </w:r>
      <w:r w:rsidR="000A059F">
        <w:rPr>
          <w:lang w:val="en-GB"/>
        </w:rPr>
        <w:t>lodged</w:t>
      </w:r>
      <w:r w:rsidRPr="00A1706E" w:rsidR="0039199E">
        <w:rPr>
          <w:lang w:val="en-GB"/>
        </w:rPr>
        <w:t xml:space="preserve"> by the accused,</w:t>
      </w:r>
      <w:r w:rsidRPr="00A1706E">
        <w:rPr>
          <w:lang w:val="en-GB"/>
        </w:rPr>
        <w:t xml:space="preserve"> quashed the lower courts</w:t>
      </w:r>
      <w:r w:rsidR="009F00DB">
        <w:rPr>
          <w:lang w:val="en-GB"/>
        </w:rPr>
        <w:t>’</w:t>
      </w:r>
      <w:r w:rsidRPr="00A1706E">
        <w:rPr>
          <w:lang w:val="en-GB"/>
        </w:rPr>
        <w:t xml:space="preserve"> judgments in respect of the confiscation of a third party</w:t>
      </w:r>
      <w:r w:rsidR="009F00DB">
        <w:rPr>
          <w:lang w:val="en-GB"/>
        </w:rPr>
        <w:t>’</w:t>
      </w:r>
      <w:r w:rsidRPr="00A1706E">
        <w:rPr>
          <w:lang w:val="en-GB"/>
        </w:rPr>
        <w:t>s property.</w:t>
      </w:r>
      <w:r w:rsidR="00BF3522">
        <w:rPr>
          <w:lang w:val="en-GB"/>
        </w:rPr>
        <w:t xml:space="preserve"> Similarly, in a judgment of 22 </w:t>
      </w:r>
      <w:r w:rsidRPr="00A1706E">
        <w:rPr>
          <w:lang w:val="en-GB"/>
        </w:rPr>
        <w:t>May 2012 (case no. 3-1-1-53-12), the Supreme Court found that in order to attach a third party</w:t>
      </w:r>
      <w:r w:rsidR="009F00DB">
        <w:rPr>
          <w:lang w:val="en-GB"/>
        </w:rPr>
        <w:t>’</w:t>
      </w:r>
      <w:r w:rsidRPr="00A1706E">
        <w:rPr>
          <w:lang w:val="en-GB"/>
        </w:rPr>
        <w:t xml:space="preserve">s property that third party had to be involved in the criminal proceedings as third party. </w:t>
      </w:r>
      <w:r w:rsidRPr="00A1706E" w:rsidR="0039199E">
        <w:rPr>
          <w:lang w:val="en-GB"/>
        </w:rPr>
        <w:t xml:space="preserve">It released the attached property on the basis of an appeal </w:t>
      </w:r>
      <w:r w:rsidR="000A059F">
        <w:rPr>
          <w:lang w:val="en-GB"/>
        </w:rPr>
        <w:t>lodged</w:t>
      </w:r>
      <w:r w:rsidRPr="00A1706E" w:rsidR="0039199E">
        <w:rPr>
          <w:lang w:val="en-GB"/>
        </w:rPr>
        <w:t xml:space="preserve"> by the convicted person</w:t>
      </w:r>
      <w:r w:rsidR="000A059F">
        <w:rPr>
          <w:lang w:val="en-GB"/>
        </w:rPr>
        <w:t>,</w:t>
      </w:r>
      <w:r w:rsidRPr="00A1706E" w:rsidR="0039199E">
        <w:rPr>
          <w:lang w:val="en-GB"/>
        </w:rPr>
        <w:t xml:space="preserve"> although the conviction of the latter was upheld.</w:t>
      </w:r>
    </w:p>
    <w:p w:rsidR="00791DDA" w:rsidP="007F58ED" w:rsidRDefault="007F58ED">
      <w:pPr>
        <w:pStyle w:val="ECHRPara"/>
        <w:rPr>
          <w:lang w:val="en-GB"/>
        </w:rPr>
      </w:pPr>
      <w:r w:rsidRPr="00A1706E">
        <w:rPr>
          <w:lang w:val="en-GB"/>
        </w:rPr>
        <w:fldChar w:fldCharType="begin"/>
      </w:r>
      <w:r w:rsidRPr="00A1706E">
        <w:rPr>
          <w:lang w:val="en-GB"/>
        </w:rPr>
        <w:instrText xml:space="preserve"> SEQ level0 \*arabic </w:instrText>
      </w:r>
      <w:r w:rsidRPr="00A1706E">
        <w:rPr>
          <w:lang w:val="en-GB"/>
        </w:rPr>
        <w:fldChar w:fldCharType="separate"/>
      </w:r>
      <w:r w:rsidR="00247F23">
        <w:rPr>
          <w:noProof/>
          <w:lang w:val="en-GB"/>
        </w:rPr>
        <w:t>28</w:t>
      </w:r>
      <w:r w:rsidRPr="00A1706E">
        <w:rPr>
          <w:lang w:val="en-GB"/>
        </w:rPr>
        <w:fldChar w:fldCharType="end"/>
      </w:r>
      <w:r w:rsidRPr="00A1706E">
        <w:rPr>
          <w:lang w:val="en-GB"/>
        </w:rPr>
        <w:t>.  In a decision of 30 April 2013 (case no. 3-1-2-3-12), the Supreme Court, sitting in plenary session, dealt with a case where confiscation in criminal proceedings</w:t>
      </w:r>
      <w:r w:rsidR="00791DDA">
        <w:rPr>
          <w:lang w:val="en-GB"/>
        </w:rPr>
        <w:t xml:space="preserve"> </w:t>
      </w:r>
      <w:r w:rsidRPr="00A1706E">
        <w:rPr>
          <w:lang w:val="en-GB"/>
        </w:rPr>
        <w:t>of property that allegedly belonged to a person not involved in criminal proceedings was at issue</w:t>
      </w:r>
      <w:r w:rsidR="00437D93">
        <w:rPr>
          <w:lang w:val="en-GB"/>
        </w:rPr>
        <w:t xml:space="preserve">. The confiscation had been ordered by a court on the basis of Article 83 </w:t>
      </w:r>
      <w:r w:rsidR="00437D93">
        <w:rPr>
          <w:lang w:val="et-EE"/>
        </w:rPr>
        <w:t>§</w:t>
      </w:r>
      <w:r w:rsidR="00437D93">
        <w:rPr>
          <w:lang w:val="en-GB"/>
        </w:rPr>
        <w:t xml:space="preserve"> 1 of the Penal Code</w:t>
      </w:r>
      <w:r w:rsidR="000A059F">
        <w:rPr>
          <w:lang w:val="en-GB"/>
        </w:rPr>
        <w:t>,</w:t>
      </w:r>
      <w:r w:rsidR="00437D93">
        <w:rPr>
          <w:lang w:val="en-GB"/>
        </w:rPr>
        <w:t xml:space="preserve"> which allowed confiscation </w:t>
      </w:r>
      <w:r w:rsidRPr="00437D93" w:rsidR="00437D93">
        <w:rPr>
          <w:lang w:val="en"/>
        </w:rPr>
        <w:t>of the object used to commit an i</w:t>
      </w:r>
      <w:r w:rsidR="00437D93">
        <w:rPr>
          <w:lang w:val="en"/>
        </w:rPr>
        <w:t>ntentional offence if it belonged</w:t>
      </w:r>
      <w:r w:rsidRPr="00437D93" w:rsidR="00437D93">
        <w:rPr>
          <w:lang w:val="en"/>
        </w:rPr>
        <w:t xml:space="preserve"> to the offender at the time of the making of the </w:t>
      </w:r>
      <w:r w:rsidR="00437D93">
        <w:rPr>
          <w:lang w:val="en"/>
        </w:rPr>
        <w:t>ruling</w:t>
      </w:r>
      <w:r w:rsidR="00437D93">
        <w:rPr>
          <w:lang w:val="en-GB"/>
        </w:rPr>
        <w:t xml:space="preserve">. </w:t>
      </w:r>
      <w:r w:rsidRPr="00A1706E">
        <w:rPr>
          <w:lang w:val="en-GB"/>
        </w:rPr>
        <w:t>The Supreme Court referred to Article 85 § 2 of the Penal Code</w:t>
      </w:r>
      <w:r w:rsidR="000A059F">
        <w:rPr>
          <w:lang w:val="en-GB"/>
        </w:rPr>
        <w:t>,</w:t>
      </w:r>
      <w:r w:rsidRPr="00A1706E">
        <w:rPr>
          <w:lang w:val="en-GB"/>
        </w:rPr>
        <w:t xml:space="preserve"> and stated that if property was confiscated from a person who had not been involved in the proceedings and who was allegedly the owner of the property but not the </w:t>
      </w:r>
      <w:r w:rsidR="0025355E">
        <w:rPr>
          <w:lang w:val="en-GB"/>
        </w:rPr>
        <w:t xml:space="preserve">object to the decision to </w:t>
      </w:r>
      <w:r w:rsidRPr="00A1706E" w:rsidR="0025355E">
        <w:rPr>
          <w:lang w:val="en-GB"/>
        </w:rPr>
        <w:t>confiscat</w:t>
      </w:r>
      <w:r w:rsidR="0025355E">
        <w:rPr>
          <w:lang w:val="en-GB"/>
        </w:rPr>
        <w:t>e</w:t>
      </w:r>
      <w:r w:rsidRPr="00A1706E">
        <w:rPr>
          <w:lang w:val="en-GB"/>
        </w:rPr>
        <w:t>, th</w:t>
      </w:r>
      <w:r w:rsidR="000A059F">
        <w:rPr>
          <w:lang w:val="en-GB"/>
        </w:rPr>
        <w:t>at</w:t>
      </w:r>
      <w:r w:rsidRPr="00A1706E">
        <w:rPr>
          <w:lang w:val="en-GB"/>
        </w:rPr>
        <w:t xml:space="preserve"> person did not lose ownership </w:t>
      </w:r>
      <w:r w:rsidR="000A059F">
        <w:rPr>
          <w:lang w:val="en-GB"/>
        </w:rPr>
        <w:t>o</w:t>
      </w:r>
      <w:r w:rsidRPr="00A1706E">
        <w:rPr>
          <w:lang w:val="en-GB"/>
        </w:rPr>
        <w:t>n entry into force of the confiscation decision</w:t>
      </w:r>
      <w:r w:rsidR="000A059F">
        <w:rPr>
          <w:lang w:val="en-GB"/>
        </w:rPr>
        <w:t>,</w:t>
      </w:r>
      <w:r w:rsidRPr="00A1706E">
        <w:rPr>
          <w:lang w:val="en-GB"/>
        </w:rPr>
        <w:t xml:space="preserve"> as in such a case ownership does not transfer to the State. Confiscation meant that property or other right</w:t>
      </w:r>
      <w:r w:rsidR="000A059F">
        <w:rPr>
          <w:lang w:val="en-GB"/>
        </w:rPr>
        <w:t>s</w:t>
      </w:r>
      <w:r w:rsidRPr="00A1706E">
        <w:rPr>
          <w:lang w:val="en-GB"/>
        </w:rPr>
        <w:t xml:space="preserve"> w</w:t>
      </w:r>
      <w:r w:rsidR="000A059F">
        <w:rPr>
          <w:lang w:val="en-GB"/>
        </w:rPr>
        <w:t>ere</w:t>
      </w:r>
      <w:r w:rsidRPr="00A1706E">
        <w:rPr>
          <w:lang w:val="en-GB"/>
        </w:rPr>
        <w:t xml:space="preserve"> transferred from one person (the </w:t>
      </w:r>
      <w:r w:rsidR="0025355E">
        <w:rPr>
          <w:lang w:val="en-GB"/>
        </w:rPr>
        <w:t xml:space="preserve">object to the decision to </w:t>
      </w:r>
      <w:r w:rsidRPr="00A1706E" w:rsidR="0025355E">
        <w:rPr>
          <w:lang w:val="en-GB"/>
        </w:rPr>
        <w:t>confiscat</w:t>
      </w:r>
      <w:r w:rsidR="0025355E">
        <w:rPr>
          <w:lang w:val="en-GB"/>
        </w:rPr>
        <w:t>e</w:t>
      </w:r>
      <w:r w:rsidRPr="00A1706E">
        <w:rPr>
          <w:lang w:val="en-GB"/>
        </w:rPr>
        <w:t xml:space="preserve">) to another person (the State); it did not mean the transfer of the property to the State regardless of who had been its owner. The Supreme Court also noted that the </w:t>
      </w:r>
      <w:r w:rsidR="000A059F">
        <w:rPr>
          <w:lang w:val="en-GB"/>
        </w:rPr>
        <w:t xml:space="preserve">identity of the </w:t>
      </w:r>
      <w:r w:rsidR="00F425D0">
        <w:rPr>
          <w:lang w:val="en-GB"/>
        </w:rPr>
        <w:t xml:space="preserve">object to the decision to </w:t>
      </w:r>
      <w:r w:rsidRPr="00A1706E" w:rsidR="00F425D0">
        <w:rPr>
          <w:lang w:val="en-GB"/>
        </w:rPr>
        <w:t>confiscat</w:t>
      </w:r>
      <w:r w:rsidR="00F425D0">
        <w:rPr>
          <w:lang w:val="en-GB"/>
        </w:rPr>
        <w:t>e</w:t>
      </w:r>
      <w:r w:rsidRPr="00A1706E" w:rsidR="00F425D0">
        <w:rPr>
          <w:lang w:val="en-GB"/>
        </w:rPr>
        <w:t xml:space="preserve"> </w:t>
      </w:r>
      <w:r w:rsidRPr="00A1706E">
        <w:rPr>
          <w:lang w:val="en-GB"/>
        </w:rPr>
        <w:t>had to be unequivocally clear from the operative part</w:t>
      </w:r>
      <w:r w:rsidR="000A059F">
        <w:rPr>
          <w:lang w:val="en-GB"/>
        </w:rPr>
        <w:t xml:space="preserve"> of the court ruling</w:t>
      </w:r>
      <w:r w:rsidRPr="00A1706E">
        <w:rPr>
          <w:lang w:val="en-GB"/>
        </w:rPr>
        <w:t>.</w:t>
      </w:r>
    </w:p>
    <w:p w:rsidRPr="00A1706E" w:rsidR="007F58ED" w:rsidP="007F58ED" w:rsidRDefault="007F58ED">
      <w:pPr>
        <w:pStyle w:val="ECHRPara"/>
        <w:rPr>
          <w:lang w:val="en-GB"/>
        </w:rPr>
      </w:pPr>
      <w:r w:rsidRPr="00A1706E">
        <w:rPr>
          <w:lang w:val="en-GB"/>
        </w:rPr>
        <w:fldChar w:fldCharType="begin"/>
      </w:r>
      <w:r w:rsidRPr="00A1706E">
        <w:rPr>
          <w:lang w:val="en-GB"/>
        </w:rPr>
        <w:instrText xml:space="preserve"> SEQ level0 \*arabic </w:instrText>
      </w:r>
      <w:r w:rsidRPr="00A1706E">
        <w:rPr>
          <w:lang w:val="en-GB"/>
        </w:rPr>
        <w:fldChar w:fldCharType="separate"/>
      </w:r>
      <w:r w:rsidR="00247F23">
        <w:rPr>
          <w:noProof/>
          <w:lang w:val="en-GB"/>
        </w:rPr>
        <w:t>29</w:t>
      </w:r>
      <w:r w:rsidRPr="00A1706E">
        <w:rPr>
          <w:lang w:val="en-GB"/>
        </w:rPr>
        <w:fldChar w:fldCharType="end"/>
      </w:r>
      <w:r w:rsidRPr="00A1706E">
        <w:rPr>
          <w:lang w:val="en-GB"/>
        </w:rPr>
        <w:t xml:space="preserve">.  An alleged actual owner of confiscated property who </w:t>
      </w:r>
      <w:r w:rsidR="000A059F">
        <w:rPr>
          <w:lang w:val="en-GB"/>
        </w:rPr>
        <w:t>was</w:t>
      </w:r>
      <w:r w:rsidRPr="00A1706E">
        <w:rPr>
          <w:lang w:val="en-GB"/>
        </w:rPr>
        <w:t xml:space="preserve"> not the addressee of the confiscation decision could assert his ownership under the Property Act (</w:t>
      </w:r>
      <w:proofErr w:type="spellStart"/>
      <w:r w:rsidRPr="00A1706E">
        <w:rPr>
          <w:i/>
          <w:lang w:val="en-GB"/>
        </w:rPr>
        <w:t>Asjaõigusseadus</w:t>
      </w:r>
      <w:proofErr w:type="spellEnd"/>
      <w:r w:rsidRPr="00A1706E">
        <w:rPr>
          <w:lang w:val="en-GB"/>
        </w:rPr>
        <w:t xml:space="preserve">) in civil proceedings or claim compensation for the lost ownership in administrative court proceedings. If the person had been involved as a third </w:t>
      </w:r>
      <w:r w:rsidR="00467927">
        <w:rPr>
          <w:lang w:val="en-GB"/>
        </w:rPr>
        <w:t>party</w:t>
      </w:r>
      <w:r w:rsidRPr="00A1706E">
        <w:rPr>
          <w:lang w:val="en-GB"/>
        </w:rPr>
        <w:t xml:space="preserve"> in criminal proceedings as a potential owner but his alleged ownership rights</w:t>
      </w:r>
      <w:r w:rsidRPr="00A1706E">
        <w:rPr>
          <w:b/>
          <w:lang w:val="en-GB"/>
        </w:rPr>
        <w:t xml:space="preserve"> </w:t>
      </w:r>
      <w:r w:rsidRPr="00A1706E">
        <w:rPr>
          <w:lang w:val="en-GB"/>
        </w:rPr>
        <w:t>proved</w:t>
      </w:r>
      <w:r w:rsidRPr="00A1706E">
        <w:rPr>
          <w:b/>
          <w:lang w:val="en-GB"/>
        </w:rPr>
        <w:t xml:space="preserve"> </w:t>
      </w:r>
      <w:r w:rsidRPr="00A1706E">
        <w:rPr>
          <w:lang w:val="en-GB"/>
        </w:rPr>
        <w:t xml:space="preserve">unfounded in </w:t>
      </w:r>
      <w:r w:rsidR="00467927">
        <w:rPr>
          <w:lang w:val="en-GB"/>
        </w:rPr>
        <w:t xml:space="preserve">those </w:t>
      </w:r>
      <w:r w:rsidRPr="00A1706E">
        <w:rPr>
          <w:lang w:val="en-GB"/>
        </w:rPr>
        <w:t xml:space="preserve">proceedings, the decision made in the criminal proceedings was binding on him and the above-mentioned </w:t>
      </w:r>
      <w:r w:rsidR="00467927">
        <w:rPr>
          <w:lang w:val="en-GB"/>
        </w:rPr>
        <w:t xml:space="preserve">remedies in </w:t>
      </w:r>
      <w:r w:rsidRPr="00A1706E">
        <w:rPr>
          <w:lang w:val="en-GB"/>
        </w:rPr>
        <w:t xml:space="preserve">civil and administrative law </w:t>
      </w:r>
      <w:r w:rsidR="00467927">
        <w:rPr>
          <w:lang w:val="en-GB"/>
        </w:rPr>
        <w:t>w</w:t>
      </w:r>
      <w:r w:rsidRPr="00A1706E">
        <w:rPr>
          <w:lang w:val="en-GB"/>
        </w:rPr>
        <w:t xml:space="preserve">ould not be </w:t>
      </w:r>
      <w:r w:rsidR="00467927">
        <w:rPr>
          <w:lang w:val="en-GB"/>
        </w:rPr>
        <w:t xml:space="preserve">available to </w:t>
      </w:r>
      <w:r w:rsidRPr="00A1706E">
        <w:rPr>
          <w:lang w:val="en-GB"/>
        </w:rPr>
        <w:t>him.</w:t>
      </w:r>
    </w:p>
    <w:p w:rsidR="00791DDA" w:rsidP="007F58ED" w:rsidRDefault="00FA07A1">
      <w:pPr>
        <w:pStyle w:val="ECHRPara"/>
        <w:rPr>
          <w:lang w:val="en-GB"/>
        </w:rPr>
      </w:pPr>
      <w:r w:rsidRPr="00A1706E">
        <w:rPr>
          <w:lang w:val="en-GB"/>
        </w:rPr>
        <w:fldChar w:fldCharType="begin"/>
      </w:r>
      <w:r w:rsidRPr="00A1706E">
        <w:rPr>
          <w:lang w:val="en-GB"/>
        </w:rPr>
        <w:instrText xml:space="preserve"> SEQ level0 \*arabic </w:instrText>
      </w:r>
      <w:r w:rsidRPr="00A1706E">
        <w:rPr>
          <w:lang w:val="en-GB"/>
        </w:rPr>
        <w:fldChar w:fldCharType="separate"/>
      </w:r>
      <w:r w:rsidR="00247F23">
        <w:rPr>
          <w:noProof/>
          <w:lang w:val="en-GB"/>
        </w:rPr>
        <w:t>30</w:t>
      </w:r>
      <w:r w:rsidRPr="00A1706E">
        <w:rPr>
          <w:lang w:val="en-GB"/>
        </w:rPr>
        <w:fldChar w:fldCharType="end"/>
      </w:r>
      <w:r w:rsidRPr="00A1706E">
        <w:rPr>
          <w:lang w:val="en-GB"/>
        </w:rPr>
        <w:t>.  </w:t>
      </w:r>
      <w:r w:rsidRPr="00A1706E" w:rsidR="00883B91">
        <w:rPr>
          <w:lang w:val="en-GB"/>
        </w:rPr>
        <w:t xml:space="preserve">In </w:t>
      </w:r>
      <w:r w:rsidRPr="00A1706E" w:rsidR="00796B44">
        <w:rPr>
          <w:lang w:val="en-GB"/>
        </w:rPr>
        <w:t>the</w:t>
      </w:r>
      <w:r w:rsidRPr="00A1706E" w:rsidR="00883B91">
        <w:rPr>
          <w:b/>
          <w:lang w:val="en-GB"/>
        </w:rPr>
        <w:t xml:space="preserve"> </w:t>
      </w:r>
      <w:r w:rsidRPr="00A1706E" w:rsidR="00883B91">
        <w:rPr>
          <w:lang w:val="en-GB"/>
        </w:rPr>
        <w:t>judgment</w:t>
      </w:r>
      <w:r w:rsidRPr="00A1706E" w:rsidR="00796B44">
        <w:rPr>
          <w:lang w:val="en-GB"/>
        </w:rPr>
        <w:t>s</w:t>
      </w:r>
      <w:r w:rsidRPr="00A1706E" w:rsidR="00883B91">
        <w:rPr>
          <w:lang w:val="en-GB"/>
        </w:rPr>
        <w:t xml:space="preserve"> of 20 November 2003 (case no. 3-2-1-128-03) and of </w:t>
      </w:r>
      <w:r w:rsidRPr="00A1706E" w:rsidR="00796B44">
        <w:rPr>
          <w:lang w:val="en-GB"/>
        </w:rPr>
        <w:t>11 April 2006 (case no. 3-2-1-1</w:t>
      </w:r>
      <w:r w:rsidRPr="00A1706E" w:rsidR="006211A2">
        <w:rPr>
          <w:lang w:val="en-GB"/>
        </w:rPr>
        <w:t>64</w:t>
      </w:r>
      <w:r w:rsidRPr="00A1706E" w:rsidR="00796B44">
        <w:rPr>
          <w:lang w:val="en-GB"/>
        </w:rPr>
        <w:t>-0</w:t>
      </w:r>
      <w:r w:rsidRPr="00A1706E" w:rsidR="006211A2">
        <w:rPr>
          <w:lang w:val="en-GB"/>
        </w:rPr>
        <w:t>5</w:t>
      </w:r>
      <w:r w:rsidRPr="00A1706E" w:rsidR="00796B44">
        <w:rPr>
          <w:lang w:val="en-GB"/>
        </w:rPr>
        <w:t>)</w:t>
      </w:r>
      <w:r w:rsidRPr="00A1706E" w:rsidR="00883B91">
        <w:rPr>
          <w:lang w:val="en-GB"/>
        </w:rPr>
        <w:t>, the Supreme Court</w:t>
      </w:r>
      <w:r w:rsidRPr="00A1706E" w:rsidR="006211A2">
        <w:rPr>
          <w:lang w:val="en-GB"/>
        </w:rPr>
        <w:t xml:space="preserve"> </w:t>
      </w:r>
      <w:r w:rsidRPr="00A1706E" w:rsidR="00AE2793">
        <w:rPr>
          <w:lang w:val="en-GB"/>
        </w:rPr>
        <w:t xml:space="preserve">held that </w:t>
      </w:r>
      <w:r w:rsidRPr="00A1706E" w:rsidR="00467927">
        <w:rPr>
          <w:lang w:val="en-GB"/>
        </w:rPr>
        <w:t>intestate successors</w:t>
      </w:r>
      <w:r w:rsidR="00467927">
        <w:rPr>
          <w:lang w:val="en-GB"/>
        </w:rPr>
        <w:t xml:space="preserve"> of the</w:t>
      </w:r>
      <w:r w:rsidRPr="00A1706E" w:rsidR="00467927">
        <w:rPr>
          <w:lang w:val="en-GB"/>
        </w:rPr>
        <w:t xml:space="preserve"> </w:t>
      </w:r>
      <w:r w:rsidRPr="00A1706E" w:rsidR="00AE2793">
        <w:rPr>
          <w:lang w:val="en-GB"/>
        </w:rPr>
        <w:t xml:space="preserve">first and second order could not rely on bona fide acquisition of immovable property </w:t>
      </w:r>
      <w:r w:rsidR="00467927">
        <w:rPr>
          <w:lang w:val="en-GB"/>
        </w:rPr>
        <w:t xml:space="preserve">where </w:t>
      </w:r>
      <w:r w:rsidRPr="00A1706E" w:rsidR="00AE2793">
        <w:rPr>
          <w:lang w:val="en-GB"/>
        </w:rPr>
        <w:t xml:space="preserve">the property had been </w:t>
      </w:r>
      <w:r w:rsidRPr="00A1706E" w:rsidR="006211A2">
        <w:rPr>
          <w:lang w:val="en-GB"/>
        </w:rPr>
        <w:t>transferred</w:t>
      </w:r>
      <w:r w:rsidRPr="00A1706E" w:rsidR="00AE2793">
        <w:rPr>
          <w:lang w:val="en-GB"/>
        </w:rPr>
        <w:t xml:space="preserve"> to them through a </w:t>
      </w:r>
      <w:r w:rsidR="00467927">
        <w:rPr>
          <w:lang w:val="en-GB"/>
        </w:rPr>
        <w:t>gratis</w:t>
      </w:r>
      <w:r w:rsidRPr="00A1706E" w:rsidR="00AE2793">
        <w:rPr>
          <w:lang w:val="en-GB"/>
        </w:rPr>
        <w:t xml:space="preserve"> transaction</w:t>
      </w:r>
      <w:r w:rsidRPr="00A1706E" w:rsidR="006211A2">
        <w:rPr>
          <w:lang w:val="en-GB"/>
        </w:rPr>
        <w:t>.</w:t>
      </w:r>
    </w:p>
    <w:p w:rsidRPr="00A1706E" w:rsidR="00AE2793" w:rsidP="006211A2" w:rsidRDefault="006211A2">
      <w:pPr>
        <w:pStyle w:val="ECHRPara"/>
        <w:rPr>
          <w:lang w:val="en-GB"/>
        </w:rPr>
      </w:pPr>
      <w:r w:rsidRPr="00A1706E">
        <w:rPr>
          <w:lang w:val="en-GB"/>
        </w:rPr>
        <w:fldChar w:fldCharType="begin"/>
      </w:r>
      <w:r w:rsidRPr="00A1706E">
        <w:rPr>
          <w:lang w:val="en-GB"/>
        </w:rPr>
        <w:instrText xml:space="preserve"> SEQ level0 \*arabic </w:instrText>
      </w:r>
      <w:r w:rsidRPr="00A1706E">
        <w:rPr>
          <w:lang w:val="en-GB"/>
        </w:rPr>
        <w:fldChar w:fldCharType="separate"/>
      </w:r>
      <w:r w:rsidR="00247F23">
        <w:rPr>
          <w:noProof/>
          <w:lang w:val="en-GB"/>
        </w:rPr>
        <w:t>31</w:t>
      </w:r>
      <w:r w:rsidRPr="00A1706E">
        <w:rPr>
          <w:lang w:val="en-GB"/>
        </w:rPr>
        <w:fldChar w:fldCharType="end"/>
      </w:r>
      <w:r w:rsidRPr="00A1706E">
        <w:rPr>
          <w:lang w:val="en-GB"/>
        </w:rPr>
        <w:t>.  </w:t>
      </w:r>
      <w:r w:rsidRPr="00A1706E" w:rsidR="0067087E">
        <w:rPr>
          <w:lang w:val="en-GB"/>
        </w:rPr>
        <w:t xml:space="preserve">In a judgment of 3 November 2008 (case no. 3-2-1-90-08), the Supreme Court </w:t>
      </w:r>
      <w:r w:rsidRPr="00A1706E" w:rsidR="00092A9D">
        <w:rPr>
          <w:lang w:val="en-GB"/>
        </w:rPr>
        <w:t>noted that it followed from section 123 (1) of the Civil Code (General Principles) Act (</w:t>
      </w:r>
      <w:proofErr w:type="spellStart"/>
      <w:r w:rsidRPr="00A1706E" w:rsidR="00092A9D">
        <w:rPr>
          <w:i/>
          <w:lang w:val="en-GB"/>
        </w:rPr>
        <w:t>Tsiviilseadustiku</w:t>
      </w:r>
      <w:proofErr w:type="spellEnd"/>
      <w:r w:rsidRPr="00A1706E" w:rsidR="00092A9D">
        <w:rPr>
          <w:i/>
          <w:lang w:val="en-GB"/>
        </w:rPr>
        <w:t xml:space="preserve"> </w:t>
      </w:r>
      <w:proofErr w:type="spellStart"/>
      <w:r w:rsidRPr="00A1706E" w:rsidR="00092A9D">
        <w:rPr>
          <w:i/>
          <w:lang w:val="en-GB"/>
        </w:rPr>
        <w:t>üldosa</w:t>
      </w:r>
      <w:proofErr w:type="spellEnd"/>
      <w:r w:rsidRPr="00A1706E" w:rsidR="00092A9D">
        <w:rPr>
          <w:i/>
          <w:lang w:val="en-GB"/>
        </w:rPr>
        <w:t xml:space="preserve"> </w:t>
      </w:r>
      <w:proofErr w:type="spellStart"/>
      <w:r w:rsidRPr="00A1706E" w:rsidR="00092A9D">
        <w:rPr>
          <w:i/>
          <w:lang w:val="en-GB"/>
        </w:rPr>
        <w:t>seadus</w:t>
      </w:r>
      <w:proofErr w:type="spellEnd"/>
      <w:r w:rsidRPr="00A1706E" w:rsidR="00092A9D">
        <w:rPr>
          <w:lang w:val="en-GB"/>
        </w:rPr>
        <w:t>) that in assessing whether the person knew or should have known, it was necessary to proceed from whether the representative of the minor knew or had to know – and not whether the minor knew or had to know – certain circumstances.</w:t>
      </w:r>
    </w:p>
    <w:p w:rsidR="00791DDA" w:rsidP="00B14FE8" w:rsidRDefault="00B14FE8">
      <w:pPr>
        <w:pStyle w:val="ECHRHeading1"/>
        <w:rPr>
          <w:lang w:val="en-GB"/>
        </w:rPr>
      </w:pPr>
      <w:r w:rsidRPr="00A1706E">
        <w:rPr>
          <w:lang w:val="en-GB"/>
        </w:rPr>
        <w:t>III.</w:t>
      </w:r>
      <w:proofErr w:type="gramStart"/>
      <w:r w:rsidRPr="00A1706E">
        <w:rPr>
          <w:lang w:val="en-GB"/>
        </w:rPr>
        <w:t>  RELEVANT</w:t>
      </w:r>
      <w:proofErr w:type="gramEnd"/>
      <w:r w:rsidRPr="00A1706E">
        <w:rPr>
          <w:lang w:val="en-GB"/>
        </w:rPr>
        <w:t xml:space="preserve"> INTERNATIONAL INSTRUMENTS</w:t>
      </w:r>
    </w:p>
    <w:p w:rsidRPr="00A1706E" w:rsidR="00B14FE8" w:rsidP="003365A1" w:rsidRDefault="00B14FE8">
      <w:pPr>
        <w:pStyle w:val="ECHRPara"/>
        <w:rPr>
          <w:lang w:val="en-GB"/>
        </w:rPr>
      </w:pPr>
      <w:r w:rsidRPr="00A1706E">
        <w:rPr>
          <w:lang w:val="en-GB"/>
        </w:rPr>
        <w:fldChar w:fldCharType="begin"/>
      </w:r>
      <w:r w:rsidRPr="00A1706E">
        <w:rPr>
          <w:lang w:val="en-GB"/>
        </w:rPr>
        <w:instrText xml:space="preserve"> SEQ level0 \*arabic </w:instrText>
      </w:r>
      <w:r w:rsidRPr="00A1706E">
        <w:rPr>
          <w:lang w:val="en-GB"/>
        </w:rPr>
        <w:fldChar w:fldCharType="separate"/>
      </w:r>
      <w:r w:rsidR="00247F23">
        <w:rPr>
          <w:noProof/>
          <w:lang w:val="en-GB"/>
        </w:rPr>
        <w:t>32</w:t>
      </w:r>
      <w:r w:rsidRPr="00A1706E">
        <w:rPr>
          <w:lang w:val="en-GB"/>
        </w:rPr>
        <w:fldChar w:fldCharType="end"/>
      </w:r>
      <w:r w:rsidRPr="00A1706E">
        <w:rPr>
          <w:lang w:val="en-GB"/>
        </w:rPr>
        <w:t xml:space="preserve">.  Pursuant to the Council of Europe </w:t>
      </w:r>
      <w:r w:rsidRPr="00A1706E">
        <w:rPr>
          <w:bCs/>
          <w:lang w:val="en-GB"/>
        </w:rPr>
        <w:t xml:space="preserve">Convention on Laundering, Search, </w:t>
      </w:r>
      <w:r w:rsidR="00BD234D">
        <w:rPr>
          <w:bCs/>
          <w:lang w:val="en-GB"/>
        </w:rPr>
        <w:t>Attachment</w:t>
      </w:r>
      <w:r w:rsidRPr="00A1706E">
        <w:rPr>
          <w:bCs/>
          <w:lang w:val="en-GB"/>
        </w:rPr>
        <w:t xml:space="preserve"> and Confiscation of the Proceeds from Crime (CETS No. 141), the parties undertake to adopt such legislative and other measures as may be necessary to enable them to confiscate instrumentalities and proceeds, that is any economic advantage from criminal offences, or property the value of which corresponds to such proceeds. This Convention entered into force in respect of Estonia on 1 September 2000.</w:t>
      </w:r>
    </w:p>
    <w:p w:rsidRPr="00A1706E" w:rsidR="00014566" w:rsidP="00014566" w:rsidRDefault="00014566">
      <w:pPr>
        <w:pStyle w:val="ECHRTitle1"/>
        <w:rPr>
          <w:lang w:val="en-GB"/>
        </w:rPr>
      </w:pPr>
      <w:r w:rsidRPr="00A1706E">
        <w:rPr>
          <w:lang w:val="en-GB"/>
        </w:rPr>
        <w:t>THE LAW</w:t>
      </w:r>
    </w:p>
    <w:p w:rsidRPr="00A1706E" w:rsidR="00014566" w:rsidP="00014566" w:rsidRDefault="00014566">
      <w:pPr>
        <w:pStyle w:val="ECHRHeading1"/>
        <w:rPr>
          <w:lang w:val="en-GB"/>
        </w:rPr>
      </w:pPr>
      <w:r w:rsidRPr="00A1706E">
        <w:rPr>
          <w:lang w:val="en-GB"/>
        </w:rPr>
        <w:t xml:space="preserve">I.  ALLEGED VIOLATION OF ARTICLE </w:t>
      </w:r>
      <w:r w:rsidRPr="00A1706E" w:rsidR="00250D27">
        <w:rPr>
          <w:lang w:val="en-GB"/>
        </w:rPr>
        <w:t>6 § 1</w:t>
      </w:r>
      <w:r w:rsidRPr="00A1706E">
        <w:rPr>
          <w:lang w:val="en-GB"/>
        </w:rPr>
        <w:t xml:space="preserve"> OF THE CONVENTION</w:t>
      </w:r>
    </w:p>
    <w:p w:rsidRPr="00A1706E" w:rsidR="00014566" w:rsidP="00C621C2" w:rsidRDefault="00250D27">
      <w:pPr>
        <w:pStyle w:val="ECHRPara"/>
        <w:rPr>
          <w:lang w:val="en-GB"/>
        </w:rPr>
      </w:pPr>
      <w:r w:rsidRPr="00A1706E">
        <w:rPr>
          <w:lang w:val="en-GB"/>
        </w:rPr>
        <w:fldChar w:fldCharType="begin"/>
      </w:r>
      <w:r w:rsidRPr="00A1706E">
        <w:rPr>
          <w:lang w:val="en-GB"/>
        </w:rPr>
        <w:instrText xml:space="preserve"> SEQ level0 \*arabic </w:instrText>
      </w:r>
      <w:r w:rsidRPr="00A1706E">
        <w:rPr>
          <w:lang w:val="en-GB"/>
        </w:rPr>
        <w:fldChar w:fldCharType="separate"/>
      </w:r>
      <w:r w:rsidR="00247F23">
        <w:rPr>
          <w:noProof/>
          <w:lang w:val="en-GB"/>
        </w:rPr>
        <w:t>33</w:t>
      </w:r>
      <w:r w:rsidRPr="00A1706E">
        <w:rPr>
          <w:lang w:val="en-GB"/>
        </w:rPr>
        <w:fldChar w:fldCharType="end"/>
      </w:r>
      <w:r w:rsidRPr="00A1706E" w:rsidR="00014566">
        <w:rPr>
          <w:lang w:val="en-GB"/>
        </w:rPr>
        <w:t xml:space="preserve">.  The applicant complained that </w:t>
      </w:r>
      <w:r w:rsidR="00CC10A6">
        <w:rPr>
          <w:lang w:val="en-GB"/>
        </w:rPr>
        <w:t xml:space="preserve">she had not been invited to take part in the court proceedings involving the determination of her civil rights and obligations. She relied on </w:t>
      </w:r>
      <w:r w:rsidRPr="00A1706E" w:rsidR="00014566">
        <w:rPr>
          <w:lang w:val="en-GB"/>
        </w:rPr>
        <w:t xml:space="preserve">Article </w:t>
      </w:r>
      <w:r w:rsidRPr="00A1706E">
        <w:rPr>
          <w:lang w:val="en-GB"/>
        </w:rPr>
        <w:t>6 § 1</w:t>
      </w:r>
      <w:r w:rsidRPr="00A1706E" w:rsidR="00014566">
        <w:rPr>
          <w:lang w:val="en-GB"/>
        </w:rPr>
        <w:t xml:space="preserve"> of the Convention, which reads as follows:</w:t>
      </w:r>
    </w:p>
    <w:p w:rsidRPr="00A1706E" w:rsidR="00014566" w:rsidP="00014566" w:rsidRDefault="00250D27">
      <w:pPr>
        <w:pStyle w:val="ECHRParaQuote"/>
        <w:rPr>
          <w:lang w:val="en-GB"/>
        </w:rPr>
      </w:pPr>
      <w:r w:rsidRPr="00A1706E">
        <w:rPr>
          <w:lang w:val="en-GB"/>
        </w:rPr>
        <w:t>“In the determination of his civil rights and obligations ... everyone is entitled to a fair ... hearing ... by [a] ... tribunal ...”</w:t>
      </w:r>
    </w:p>
    <w:p w:rsidRPr="00A1706E" w:rsidR="00014566" w:rsidP="00C621C2" w:rsidRDefault="00250D27">
      <w:pPr>
        <w:pStyle w:val="ECHRPara"/>
        <w:rPr>
          <w:lang w:val="en-GB"/>
        </w:rPr>
      </w:pPr>
      <w:r w:rsidRPr="00A1706E">
        <w:rPr>
          <w:lang w:val="en-GB"/>
        </w:rPr>
        <w:fldChar w:fldCharType="begin"/>
      </w:r>
      <w:r w:rsidRPr="00A1706E">
        <w:rPr>
          <w:lang w:val="en-GB"/>
        </w:rPr>
        <w:instrText xml:space="preserve"> SEQ level0 \*arabic </w:instrText>
      </w:r>
      <w:r w:rsidRPr="00A1706E">
        <w:rPr>
          <w:lang w:val="en-GB"/>
        </w:rPr>
        <w:fldChar w:fldCharType="separate"/>
      </w:r>
      <w:r w:rsidR="00247F23">
        <w:rPr>
          <w:noProof/>
          <w:lang w:val="en-GB"/>
        </w:rPr>
        <w:t>34</w:t>
      </w:r>
      <w:r w:rsidRPr="00A1706E">
        <w:rPr>
          <w:lang w:val="en-GB"/>
        </w:rPr>
        <w:fldChar w:fldCharType="end"/>
      </w:r>
      <w:r w:rsidRPr="00A1706E" w:rsidR="00014566">
        <w:rPr>
          <w:lang w:val="en-GB"/>
        </w:rPr>
        <w:t>.  The Government contested that argument.</w:t>
      </w:r>
    </w:p>
    <w:p w:rsidRPr="00247F23" w:rsidR="00014566" w:rsidP="00247F23" w:rsidRDefault="00014566">
      <w:pPr>
        <w:pStyle w:val="ECHRHeading2"/>
      </w:pPr>
      <w:r w:rsidRPr="00247F23">
        <w:t>A.  Admissibility</w:t>
      </w:r>
    </w:p>
    <w:p w:rsidRPr="00247F23" w:rsidR="003365A1" w:rsidP="00247F23" w:rsidRDefault="003365A1">
      <w:pPr>
        <w:pStyle w:val="ECHRHeading3"/>
      </w:pPr>
      <w:r w:rsidRPr="00247F23">
        <w:t>1.  The parties</w:t>
      </w:r>
      <w:r w:rsidR="009F00DB">
        <w:t>’</w:t>
      </w:r>
      <w:r w:rsidRPr="00247F23">
        <w:t xml:space="preserve"> submissions</w:t>
      </w:r>
    </w:p>
    <w:p w:rsidRPr="00247F23" w:rsidR="00791DDA" w:rsidP="00247F23" w:rsidRDefault="003365A1">
      <w:pPr>
        <w:pStyle w:val="ECHRHeading4"/>
      </w:pPr>
      <w:r w:rsidRPr="00247F23">
        <w:t>(a)  The Government</w:t>
      </w:r>
    </w:p>
    <w:p w:rsidR="00791DDA" w:rsidP="003365A1" w:rsidRDefault="003365A1">
      <w:pPr>
        <w:pStyle w:val="ECHRPara"/>
        <w:rPr>
          <w:lang w:val="en-GB"/>
        </w:rPr>
      </w:pPr>
      <w:r w:rsidRPr="00A1706E">
        <w:rPr>
          <w:lang w:val="en-GB"/>
        </w:rPr>
        <w:fldChar w:fldCharType="begin"/>
      </w:r>
      <w:r w:rsidRPr="00A1706E">
        <w:rPr>
          <w:lang w:val="en-GB"/>
        </w:rPr>
        <w:instrText xml:space="preserve"> SEQ level0 \*arabic </w:instrText>
      </w:r>
      <w:r w:rsidRPr="00A1706E">
        <w:rPr>
          <w:lang w:val="en-GB"/>
        </w:rPr>
        <w:fldChar w:fldCharType="separate"/>
      </w:r>
      <w:r w:rsidR="00247F23">
        <w:rPr>
          <w:noProof/>
          <w:lang w:val="en-GB"/>
        </w:rPr>
        <w:t>35</w:t>
      </w:r>
      <w:r w:rsidRPr="00A1706E">
        <w:rPr>
          <w:lang w:val="en-GB"/>
        </w:rPr>
        <w:fldChar w:fldCharType="end"/>
      </w:r>
      <w:r w:rsidRPr="00A1706E">
        <w:rPr>
          <w:lang w:val="en-GB"/>
        </w:rPr>
        <w:t>.  The Government argued that the domestic remedies had not been exhausted.</w:t>
      </w:r>
    </w:p>
    <w:p w:rsidR="00791DDA" w:rsidP="003365A1" w:rsidRDefault="000F6F89">
      <w:pPr>
        <w:pStyle w:val="ECHRPara"/>
        <w:rPr>
          <w:lang w:val="en-GB"/>
        </w:rPr>
      </w:pPr>
      <w:r w:rsidRPr="00A1706E">
        <w:rPr>
          <w:lang w:val="en-GB"/>
        </w:rPr>
        <w:fldChar w:fldCharType="begin"/>
      </w:r>
      <w:r w:rsidRPr="00A1706E">
        <w:rPr>
          <w:lang w:val="en-GB"/>
        </w:rPr>
        <w:instrText xml:space="preserve"> SEQ level0 \*arabic </w:instrText>
      </w:r>
      <w:r w:rsidRPr="00A1706E">
        <w:rPr>
          <w:lang w:val="en-GB"/>
        </w:rPr>
        <w:fldChar w:fldCharType="separate"/>
      </w:r>
      <w:r w:rsidR="00247F23">
        <w:rPr>
          <w:noProof/>
          <w:lang w:val="en-GB"/>
        </w:rPr>
        <w:t>36</w:t>
      </w:r>
      <w:r w:rsidRPr="00A1706E">
        <w:rPr>
          <w:lang w:val="en-GB"/>
        </w:rPr>
        <w:fldChar w:fldCharType="end"/>
      </w:r>
      <w:r w:rsidRPr="00A1706E">
        <w:rPr>
          <w:lang w:val="en-GB"/>
        </w:rPr>
        <w:t>.  </w:t>
      </w:r>
      <w:r w:rsidRPr="00A1706E" w:rsidR="003365A1">
        <w:rPr>
          <w:lang w:val="en-GB"/>
        </w:rPr>
        <w:t>Firstly, the Government contended that the</w:t>
      </w:r>
      <w:r w:rsidRPr="00A1706E" w:rsidR="009A0CB8">
        <w:rPr>
          <w:lang w:val="en-GB"/>
        </w:rPr>
        <w:t xml:space="preserve"> applicant had failed to contest the</w:t>
      </w:r>
      <w:r w:rsidRPr="00A1706E" w:rsidR="003365A1">
        <w:rPr>
          <w:lang w:val="en-GB"/>
        </w:rPr>
        <w:t xml:space="preserve"> decision of 14 June 2007</w:t>
      </w:r>
      <w:r w:rsidRPr="00A1706E" w:rsidR="009A0CB8">
        <w:rPr>
          <w:lang w:val="en-GB"/>
        </w:rPr>
        <w:t xml:space="preserve"> </w:t>
      </w:r>
      <w:r w:rsidR="00E74DE2">
        <w:rPr>
          <w:lang w:val="en-GB"/>
        </w:rPr>
        <w:t>in which</w:t>
      </w:r>
      <w:r w:rsidRPr="00A1706E" w:rsidR="009A0CB8">
        <w:rPr>
          <w:lang w:val="en-GB"/>
        </w:rPr>
        <w:t xml:space="preserve"> the apartment at </w:t>
      </w:r>
      <w:proofErr w:type="spellStart"/>
      <w:r w:rsidRPr="00A1706E" w:rsidR="009A0CB8">
        <w:rPr>
          <w:lang w:val="en-GB"/>
        </w:rPr>
        <w:t>Punane</w:t>
      </w:r>
      <w:proofErr w:type="spellEnd"/>
      <w:r w:rsidRPr="00A1706E" w:rsidR="009A0CB8">
        <w:rPr>
          <w:lang w:val="en-GB"/>
        </w:rPr>
        <w:t xml:space="preserve"> Street had been attached. </w:t>
      </w:r>
      <w:r w:rsidRPr="00A1706E" w:rsidR="00745681">
        <w:rPr>
          <w:lang w:val="en-GB"/>
        </w:rPr>
        <w:t>Although the applicant had been a minor at that time, the decision had been sent to her and her mother V.</w:t>
      </w:r>
      <w:r w:rsidR="00D012CB">
        <w:rPr>
          <w:lang w:val="en-GB"/>
        </w:rPr>
        <w:t>,</w:t>
      </w:r>
      <w:r w:rsidRPr="00A1706E" w:rsidR="00745681">
        <w:rPr>
          <w:lang w:val="en-GB"/>
        </w:rPr>
        <w:t xml:space="preserve"> who had </w:t>
      </w:r>
      <w:r w:rsidR="00E74DE2">
        <w:rPr>
          <w:lang w:val="en-GB"/>
        </w:rPr>
        <w:t>given</w:t>
      </w:r>
      <w:r w:rsidRPr="00A1706E" w:rsidR="00745681">
        <w:rPr>
          <w:lang w:val="en-GB"/>
        </w:rPr>
        <w:t xml:space="preserve"> the apartment to the applicant and represented her in th</w:t>
      </w:r>
      <w:r w:rsidRPr="00A1706E" w:rsidR="004940CE">
        <w:rPr>
          <w:lang w:val="en-GB"/>
        </w:rPr>
        <w:t>at</w:t>
      </w:r>
      <w:r w:rsidRPr="00A1706E" w:rsidR="00745681">
        <w:rPr>
          <w:lang w:val="en-GB"/>
        </w:rPr>
        <w:t xml:space="preserve"> transaction. Thus, both the applicant and V. had been aware of the attachment decision but had not contested it</w:t>
      </w:r>
      <w:r w:rsidRPr="00A1706E" w:rsidR="003F3CEA">
        <w:rPr>
          <w:lang w:val="en-GB"/>
        </w:rPr>
        <w:t xml:space="preserve">. However, the </w:t>
      </w:r>
      <w:r w:rsidRPr="00A1706E" w:rsidR="004940CE">
        <w:rPr>
          <w:lang w:val="en-GB"/>
        </w:rPr>
        <w:t xml:space="preserve">domestic </w:t>
      </w:r>
      <w:r w:rsidRPr="00A1706E" w:rsidR="00745681">
        <w:rPr>
          <w:lang w:val="en-GB"/>
        </w:rPr>
        <w:t xml:space="preserve">case-law </w:t>
      </w:r>
      <w:r w:rsidRPr="00A1706E" w:rsidR="003F3CEA">
        <w:rPr>
          <w:lang w:val="en-GB"/>
        </w:rPr>
        <w:t xml:space="preserve">indicated that </w:t>
      </w:r>
      <w:r w:rsidRPr="00A1706E" w:rsidR="00745681">
        <w:rPr>
          <w:lang w:val="en-GB"/>
        </w:rPr>
        <w:t>contest</w:t>
      </w:r>
      <w:r w:rsidRPr="00A1706E" w:rsidR="003F3CEA">
        <w:rPr>
          <w:lang w:val="en-GB"/>
        </w:rPr>
        <w:t xml:space="preserve">ation of an attachment ruling constituted an effective remedy (see paragraphs </w:t>
      </w:r>
      <w:r w:rsidR="00FD20CF">
        <w:rPr>
          <w:lang w:val="en-GB"/>
        </w:rPr>
        <w:t>26 </w:t>
      </w:r>
      <w:r w:rsidRPr="00A1706E" w:rsidR="00DD158D">
        <w:rPr>
          <w:lang w:val="en-GB"/>
        </w:rPr>
        <w:t xml:space="preserve">and </w:t>
      </w:r>
      <w:r w:rsidR="00FD20CF">
        <w:rPr>
          <w:lang w:val="en-GB"/>
        </w:rPr>
        <w:t>27 </w:t>
      </w:r>
      <w:r w:rsidRPr="00A1706E" w:rsidR="00DD158D">
        <w:rPr>
          <w:lang w:val="en-GB"/>
        </w:rPr>
        <w:t>above</w:t>
      </w:r>
      <w:r w:rsidRPr="00A1706E" w:rsidR="003F3CEA">
        <w:rPr>
          <w:lang w:val="en-GB"/>
        </w:rPr>
        <w:t xml:space="preserve">). </w:t>
      </w:r>
      <w:r w:rsidRPr="00A1706E" w:rsidR="005227AE">
        <w:rPr>
          <w:lang w:val="en-GB"/>
        </w:rPr>
        <w:t xml:space="preserve">The Government acknowledged that in the attachment decision </w:t>
      </w:r>
      <w:r w:rsidR="00E74DE2">
        <w:rPr>
          <w:lang w:val="en-GB"/>
        </w:rPr>
        <w:t xml:space="preserve">as regards </w:t>
      </w:r>
      <w:r w:rsidRPr="00A1706E" w:rsidR="005227AE">
        <w:rPr>
          <w:lang w:val="en-GB"/>
        </w:rPr>
        <w:t>the disputed property the guidelines given by the Supreme Court had been followed</w:t>
      </w:r>
      <w:r w:rsidR="00E74DE2">
        <w:rPr>
          <w:lang w:val="en-GB"/>
        </w:rPr>
        <w:t xml:space="preserve">; </w:t>
      </w:r>
      <w:r w:rsidRPr="00A1706E" w:rsidR="005227AE">
        <w:rPr>
          <w:lang w:val="en-GB"/>
        </w:rPr>
        <w:t xml:space="preserve">it was therefore </w:t>
      </w:r>
      <w:r w:rsidRPr="00A1706E" w:rsidR="007F58ED">
        <w:rPr>
          <w:lang w:val="en-GB"/>
        </w:rPr>
        <w:t xml:space="preserve">hard </w:t>
      </w:r>
      <w:r w:rsidRPr="00A1706E" w:rsidR="005227AE">
        <w:rPr>
          <w:lang w:val="en-GB"/>
        </w:rPr>
        <w:t>to say whether any grounds to quash the ruling had existed. However, it remained a fact that the applicant – who at that time should have been represented by her mother – had not contested the attachment ruling</w:t>
      </w:r>
      <w:r w:rsidR="00E74DE2">
        <w:rPr>
          <w:lang w:val="en-GB"/>
        </w:rPr>
        <w:t>,</w:t>
      </w:r>
      <w:r w:rsidRPr="00A1706E" w:rsidR="005227AE">
        <w:rPr>
          <w:lang w:val="en-GB"/>
        </w:rPr>
        <w:t xml:space="preserve"> and the higher</w:t>
      </w:r>
      <w:r w:rsidR="00E74DE2">
        <w:rPr>
          <w:lang w:val="en-GB"/>
        </w:rPr>
        <w:t>-level</w:t>
      </w:r>
      <w:r w:rsidRPr="00A1706E" w:rsidR="005227AE">
        <w:rPr>
          <w:lang w:val="en-GB"/>
        </w:rPr>
        <w:t xml:space="preserve"> courts had not assessed the grounds and reasoning of the attachment of the apartment.</w:t>
      </w:r>
    </w:p>
    <w:p w:rsidR="00791DDA" w:rsidP="003365A1" w:rsidRDefault="000F6F89">
      <w:pPr>
        <w:pStyle w:val="ECHRPara"/>
        <w:rPr>
          <w:lang w:val="en-GB"/>
        </w:rPr>
      </w:pPr>
      <w:r w:rsidRPr="00A1706E">
        <w:rPr>
          <w:lang w:val="en-GB"/>
        </w:rPr>
        <w:fldChar w:fldCharType="begin"/>
      </w:r>
      <w:r w:rsidRPr="00A1706E">
        <w:rPr>
          <w:lang w:val="en-GB"/>
        </w:rPr>
        <w:instrText xml:space="preserve"> SEQ level0 \*arabic </w:instrText>
      </w:r>
      <w:r w:rsidRPr="00A1706E">
        <w:rPr>
          <w:lang w:val="en-GB"/>
        </w:rPr>
        <w:fldChar w:fldCharType="separate"/>
      </w:r>
      <w:r w:rsidR="00247F23">
        <w:rPr>
          <w:noProof/>
          <w:lang w:val="en-GB"/>
        </w:rPr>
        <w:t>37</w:t>
      </w:r>
      <w:r w:rsidRPr="00A1706E">
        <w:rPr>
          <w:lang w:val="en-GB"/>
        </w:rPr>
        <w:fldChar w:fldCharType="end"/>
      </w:r>
      <w:r w:rsidRPr="00A1706E">
        <w:rPr>
          <w:lang w:val="en-GB"/>
        </w:rPr>
        <w:t>.  </w:t>
      </w:r>
      <w:r w:rsidRPr="00A1706E" w:rsidR="003365A1">
        <w:rPr>
          <w:lang w:val="en-GB"/>
        </w:rPr>
        <w:t xml:space="preserve">Secondly, the Government argued that the applicant </w:t>
      </w:r>
      <w:r w:rsidRPr="00A1706E" w:rsidR="008203DD">
        <w:rPr>
          <w:lang w:val="en-GB"/>
        </w:rPr>
        <w:t xml:space="preserve">could have </w:t>
      </w:r>
      <w:r w:rsidRPr="00A1706E" w:rsidR="009A0CB8">
        <w:rPr>
          <w:lang w:val="en-GB"/>
        </w:rPr>
        <w:t>request</w:t>
      </w:r>
      <w:r w:rsidRPr="00A1706E" w:rsidR="008203DD">
        <w:rPr>
          <w:lang w:val="en-GB"/>
        </w:rPr>
        <w:t>ed</w:t>
      </w:r>
      <w:r w:rsidRPr="00A1706E" w:rsidR="009A0CB8">
        <w:rPr>
          <w:lang w:val="en-GB"/>
        </w:rPr>
        <w:t xml:space="preserve"> the release of her attached property in </w:t>
      </w:r>
      <w:r w:rsidRPr="00A1706E" w:rsidR="003365A1">
        <w:rPr>
          <w:lang w:val="en-GB"/>
        </w:rPr>
        <w:t xml:space="preserve">civil </w:t>
      </w:r>
      <w:r w:rsidRPr="00A1706E" w:rsidR="009A0CB8">
        <w:rPr>
          <w:lang w:val="en-GB"/>
        </w:rPr>
        <w:t xml:space="preserve">court </w:t>
      </w:r>
      <w:r w:rsidRPr="00A1706E" w:rsidR="008203DD">
        <w:rPr>
          <w:lang w:val="en-GB"/>
        </w:rPr>
        <w:t xml:space="preserve">proceedings even if she had not contested the attachment ruling in criminal proceedings. She had had more than two years to do so between her attaining the legal age </w:t>
      </w:r>
      <w:r w:rsidR="00E74DE2">
        <w:rPr>
          <w:lang w:val="en-GB"/>
        </w:rPr>
        <w:t xml:space="preserve">of majority </w:t>
      </w:r>
      <w:r w:rsidRPr="00A1706E" w:rsidR="008203DD">
        <w:rPr>
          <w:lang w:val="en-GB"/>
        </w:rPr>
        <w:t>and the entry into force of the confiscation judgment.</w:t>
      </w:r>
    </w:p>
    <w:p w:rsidR="00791DDA" w:rsidP="003365A1" w:rsidRDefault="000F6F89">
      <w:pPr>
        <w:pStyle w:val="ECHRPara"/>
        <w:rPr>
          <w:lang w:val="en-GB"/>
        </w:rPr>
      </w:pPr>
      <w:r w:rsidRPr="00A1706E">
        <w:rPr>
          <w:lang w:val="en-GB"/>
        </w:rPr>
        <w:fldChar w:fldCharType="begin"/>
      </w:r>
      <w:r w:rsidRPr="00A1706E">
        <w:rPr>
          <w:lang w:val="en-GB"/>
        </w:rPr>
        <w:instrText xml:space="preserve"> SEQ level0 \*arabic </w:instrText>
      </w:r>
      <w:r w:rsidRPr="00A1706E">
        <w:rPr>
          <w:lang w:val="en-GB"/>
        </w:rPr>
        <w:fldChar w:fldCharType="separate"/>
      </w:r>
      <w:r w:rsidR="00247F23">
        <w:rPr>
          <w:noProof/>
          <w:lang w:val="en-GB"/>
        </w:rPr>
        <w:t>38</w:t>
      </w:r>
      <w:r w:rsidRPr="00A1706E">
        <w:rPr>
          <w:lang w:val="en-GB"/>
        </w:rPr>
        <w:fldChar w:fldCharType="end"/>
      </w:r>
      <w:r w:rsidRPr="00A1706E">
        <w:rPr>
          <w:lang w:val="en-GB"/>
        </w:rPr>
        <w:t>.  </w:t>
      </w:r>
      <w:r w:rsidRPr="00A1706E" w:rsidR="00000ED2">
        <w:rPr>
          <w:lang w:val="en-GB"/>
        </w:rPr>
        <w:t xml:space="preserve">Thirdly, the Government submitted that as the applicant had not contested the attachment of the apartment in the proceedings mentioned above, she had also not made use of the </w:t>
      </w:r>
      <w:r w:rsidR="00E74DE2">
        <w:rPr>
          <w:lang w:val="en-GB"/>
        </w:rPr>
        <w:t>opportunity</w:t>
      </w:r>
      <w:r w:rsidRPr="00A1706E" w:rsidR="00000ED2">
        <w:rPr>
          <w:lang w:val="en-GB"/>
        </w:rPr>
        <w:t xml:space="preserve"> to request that any of the applicable </w:t>
      </w:r>
      <w:r w:rsidRPr="00A1706E" w:rsidR="000A038C">
        <w:rPr>
          <w:lang w:val="en-GB"/>
        </w:rPr>
        <w:t xml:space="preserve">legal </w:t>
      </w:r>
      <w:r w:rsidRPr="00A1706E" w:rsidR="00000ED2">
        <w:rPr>
          <w:lang w:val="en-GB"/>
        </w:rPr>
        <w:t xml:space="preserve">provisions be declared unconstitutional and set aside. According to the Government it would have been possible to request the review of </w:t>
      </w:r>
      <w:r w:rsidR="00E74DE2">
        <w:rPr>
          <w:lang w:val="en-GB"/>
        </w:rPr>
        <w:t xml:space="preserve">the </w:t>
      </w:r>
      <w:r w:rsidRPr="00A1706E" w:rsidR="00000ED2">
        <w:rPr>
          <w:lang w:val="en-GB"/>
        </w:rPr>
        <w:t xml:space="preserve">constitutionality of the grounds for confiscation of property belonging to a third </w:t>
      </w:r>
      <w:r w:rsidR="00E74DE2">
        <w:rPr>
          <w:lang w:val="en-GB"/>
        </w:rPr>
        <w:t>party</w:t>
      </w:r>
      <w:r w:rsidRPr="00A1706E" w:rsidR="00000ED2">
        <w:rPr>
          <w:lang w:val="en-GB"/>
        </w:rPr>
        <w:t xml:space="preserve"> as well as </w:t>
      </w:r>
      <w:r w:rsidR="00E74DE2">
        <w:rPr>
          <w:lang w:val="en-GB"/>
        </w:rPr>
        <w:t xml:space="preserve">the </w:t>
      </w:r>
      <w:r w:rsidRPr="00A1706E" w:rsidR="00000ED2">
        <w:rPr>
          <w:lang w:val="en-GB"/>
        </w:rPr>
        <w:t xml:space="preserve">procedural rights of a third </w:t>
      </w:r>
      <w:r w:rsidR="00E74DE2">
        <w:rPr>
          <w:lang w:val="en-GB"/>
        </w:rPr>
        <w:t>party</w:t>
      </w:r>
      <w:r w:rsidRPr="00A1706E" w:rsidR="00000ED2">
        <w:rPr>
          <w:lang w:val="en-GB"/>
        </w:rPr>
        <w:t xml:space="preserve"> in these proceedings.</w:t>
      </w:r>
    </w:p>
    <w:p w:rsidR="00791DDA" w:rsidP="003365A1" w:rsidRDefault="00807C0C">
      <w:pPr>
        <w:pStyle w:val="ECHRPara"/>
        <w:rPr>
          <w:lang w:val="en-GB"/>
        </w:rPr>
      </w:pPr>
      <w:r>
        <w:rPr>
          <w:lang w:val="en-GB"/>
        </w:rPr>
        <w:fldChar w:fldCharType="begin"/>
      </w:r>
      <w:r>
        <w:rPr>
          <w:lang w:val="en-GB"/>
        </w:rPr>
        <w:instrText xml:space="preserve"> SEQ level0 \*arabic </w:instrText>
      </w:r>
      <w:r>
        <w:rPr>
          <w:lang w:val="en-GB"/>
        </w:rPr>
        <w:fldChar w:fldCharType="separate"/>
      </w:r>
      <w:r w:rsidR="00247F23">
        <w:rPr>
          <w:noProof/>
          <w:lang w:val="en-GB"/>
        </w:rPr>
        <w:t>39</w:t>
      </w:r>
      <w:r>
        <w:rPr>
          <w:lang w:val="en-GB"/>
        </w:rPr>
        <w:fldChar w:fldCharType="end"/>
      </w:r>
      <w:r>
        <w:rPr>
          <w:lang w:val="en-GB"/>
        </w:rPr>
        <w:t>.  Lastly, referring to the Supreme Court</w:t>
      </w:r>
      <w:r w:rsidR="009F00DB">
        <w:rPr>
          <w:lang w:val="en-GB"/>
        </w:rPr>
        <w:t>’</w:t>
      </w:r>
      <w:r>
        <w:rPr>
          <w:lang w:val="en-GB"/>
        </w:rPr>
        <w:t xml:space="preserve">s recent practice (see paragraphs </w:t>
      </w:r>
      <w:r w:rsidR="00FD20CF">
        <w:rPr>
          <w:lang w:val="en-GB"/>
        </w:rPr>
        <w:t>28</w:t>
      </w:r>
      <w:r>
        <w:rPr>
          <w:lang w:val="en-GB"/>
        </w:rPr>
        <w:t xml:space="preserve"> and </w:t>
      </w:r>
      <w:r w:rsidR="00FD20CF">
        <w:rPr>
          <w:lang w:val="en-GB"/>
        </w:rPr>
        <w:t>29</w:t>
      </w:r>
      <w:r w:rsidR="00F32F5F">
        <w:rPr>
          <w:lang w:val="en-GB"/>
        </w:rPr>
        <w:t xml:space="preserve"> </w:t>
      </w:r>
      <w:r>
        <w:rPr>
          <w:lang w:val="en-GB"/>
        </w:rPr>
        <w:t xml:space="preserve">above), the Government argued that the applicant had not submitted an administrative complaint with a claim </w:t>
      </w:r>
      <w:r w:rsidR="005F31FC">
        <w:rPr>
          <w:lang w:val="en-GB"/>
        </w:rPr>
        <w:t>for</w:t>
      </w:r>
      <w:r>
        <w:rPr>
          <w:lang w:val="en-GB"/>
        </w:rPr>
        <w:t xml:space="preserve"> compensat</w:t>
      </w:r>
      <w:r w:rsidR="005F31FC">
        <w:rPr>
          <w:lang w:val="en-GB"/>
        </w:rPr>
        <w:t xml:space="preserve">ion for the loss of the </w:t>
      </w:r>
      <w:r>
        <w:rPr>
          <w:lang w:val="en-GB"/>
        </w:rPr>
        <w:t>apartment.</w:t>
      </w:r>
    </w:p>
    <w:p w:rsidR="00791DDA" w:rsidP="003365A1" w:rsidRDefault="003365A1">
      <w:pPr>
        <w:pStyle w:val="ECHRHeading4"/>
        <w:rPr>
          <w:lang w:val="en-GB"/>
        </w:rPr>
      </w:pPr>
      <w:r w:rsidRPr="00A1706E">
        <w:rPr>
          <w:lang w:val="en-GB"/>
        </w:rPr>
        <w:t>(b)  The applicant</w:t>
      </w:r>
    </w:p>
    <w:p w:rsidR="00791DDA" w:rsidP="003365A1" w:rsidRDefault="003365A1">
      <w:pPr>
        <w:pStyle w:val="ECHRPara"/>
        <w:rPr>
          <w:lang w:val="en-GB"/>
        </w:rPr>
      </w:pPr>
      <w:r w:rsidRPr="00A1706E">
        <w:rPr>
          <w:lang w:val="en-GB"/>
        </w:rPr>
        <w:fldChar w:fldCharType="begin"/>
      </w:r>
      <w:r w:rsidRPr="00A1706E">
        <w:rPr>
          <w:lang w:val="en-GB"/>
        </w:rPr>
        <w:instrText xml:space="preserve"> SEQ level0 \*arabic </w:instrText>
      </w:r>
      <w:r w:rsidRPr="00A1706E">
        <w:rPr>
          <w:lang w:val="en-GB"/>
        </w:rPr>
        <w:fldChar w:fldCharType="separate"/>
      </w:r>
      <w:r w:rsidR="00247F23">
        <w:rPr>
          <w:noProof/>
          <w:lang w:val="en-GB"/>
        </w:rPr>
        <w:t>40</w:t>
      </w:r>
      <w:r w:rsidRPr="00A1706E">
        <w:rPr>
          <w:lang w:val="en-GB"/>
        </w:rPr>
        <w:fldChar w:fldCharType="end"/>
      </w:r>
      <w:r w:rsidRPr="00A1706E">
        <w:rPr>
          <w:lang w:val="en-GB"/>
        </w:rPr>
        <w:t xml:space="preserve">.  The applicant </w:t>
      </w:r>
      <w:r w:rsidRPr="00A1706E" w:rsidR="001378D9">
        <w:rPr>
          <w:lang w:val="en-GB"/>
        </w:rPr>
        <w:t xml:space="preserve">considered that the domestic case-law referred to by the Government was not applicable to the case at hand. She </w:t>
      </w:r>
      <w:r w:rsidRPr="00A1706E" w:rsidR="00233D20">
        <w:rPr>
          <w:lang w:val="en-GB"/>
        </w:rPr>
        <w:t xml:space="preserve">reiterated that her ownership rights to the apartment had been terminated by the judgment passed in the criminal proceedings, and </w:t>
      </w:r>
      <w:r w:rsidR="005F31FC">
        <w:rPr>
          <w:lang w:val="en-GB"/>
        </w:rPr>
        <w:t xml:space="preserve">that </w:t>
      </w:r>
      <w:r w:rsidRPr="00A1706E" w:rsidR="00233D20">
        <w:rPr>
          <w:lang w:val="en-GB"/>
        </w:rPr>
        <w:t xml:space="preserve">the judgment had been upheld on appeal. Therefore, any attempts to address the issue of the right of ownership by means of civil or administrative court proceedings, or even constitutional proceedings, would not have yielded positive results. The applicant also pointed out that although she had </w:t>
      </w:r>
      <w:r w:rsidR="00D012CB">
        <w:rPr>
          <w:lang w:val="en-GB"/>
        </w:rPr>
        <w:t xml:space="preserve">reached the </w:t>
      </w:r>
      <w:r w:rsidRPr="00A1706E" w:rsidR="00233D20">
        <w:rPr>
          <w:lang w:val="en-GB"/>
        </w:rPr>
        <w:t xml:space="preserve">legal age </w:t>
      </w:r>
      <w:r w:rsidR="00D012CB">
        <w:rPr>
          <w:lang w:val="en-GB"/>
        </w:rPr>
        <w:t xml:space="preserve">of majority </w:t>
      </w:r>
      <w:r w:rsidRPr="00A1706E" w:rsidR="00233D20">
        <w:rPr>
          <w:lang w:val="en-GB"/>
        </w:rPr>
        <w:t xml:space="preserve">by the time the criminal proceedings were at their final stages, she had not been able to fully </w:t>
      </w:r>
      <w:r w:rsidRPr="00A1706E" w:rsidR="0057308B">
        <w:rPr>
          <w:lang w:val="en-GB"/>
        </w:rPr>
        <w:t>exercise</w:t>
      </w:r>
      <w:r w:rsidRPr="00A1706E" w:rsidR="00233D20">
        <w:rPr>
          <w:lang w:val="en-GB"/>
        </w:rPr>
        <w:t xml:space="preserve"> her rights and represent herself</w:t>
      </w:r>
      <w:r w:rsidR="005F31FC">
        <w:rPr>
          <w:lang w:val="en-GB"/>
        </w:rPr>
        <w:t xml:space="preserve">, because she lacked </w:t>
      </w:r>
      <w:r w:rsidRPr="00A1706E" w:rsidR="00233D20">
        <w:rPr>
          <w:lang w:val="en-GB"/>
        </w:rPr>
        <w:t>proper education</w:t>
      </w:r>
      <w:r w:rsidRPr="00A1706E" w:rsidR="0057308B">
        <w:rPr>
          <w:lang w:val="en-GB"/>
        </w:rPr>
        <w:t xml:space="preserve"> </w:t>
      </w:r>
      <w:r w:rsidR="005F31FC">
        <w:rPr>
          <w:lang w:val="en-GB"/>
        </w:rPr>
        <w:t>and</w:t>
      </w:r>
      <w:r w:rsidRPr="00A1706E" w:rsidR="0057308B">
        <w:rPr>
          <w:lang w:val="en-GB"/>
        </w:rPr>
        <w:t xml:space="preserve"> legal knowledge, especially in the circumstances</w:t>
      </w:r>
      <w:r w:rsidR="005F31FC">
        <w:rPr>
          <w:lang w:val="en-GB"/>
        </w:rPr>
        <w:t>,</w:t>
      </w:r>
      <w:r w:rsidRPr="00A1706E" w:rsidR="0057308B">
        <w:rPr>
          <w:lang w:val="en-GB"/>
        </w:rPr>
        <w:t xml:space="preserve"> </w:t>
      </w:r>
      <w:r w:rsidR="005F31FC">
        <w:rPr>
          <w:lang w:val="en-GB"/>
        </w:rPr>
        <w:t>as</w:t>
      </w:r>
      <w:r w:rsidRPr="00A1706E" w:rsidR="0057308B">
        <w:rPr>
          <w:lang w:val="en-GB"/>
        </w:rPr>
        <w:t xml:space="preserve"> she had never been informed about the decision, her right to participate in the hearings</w:t>
      </w:r>
      <w:r w:rsidR="005F31FC">
        <w:rPr>
          <w:lang w:val="en-GB"/>
        </w:rPr>
        <w:t>,</w:t>
      </w:r>
      <w:r w:rsidRPr="00A1706E" w:rsidR="0057308B">
        <w:rPr>
          <w:lang w:val="en-GB"/>
        </w:rPr>
        <w:t xml:space="preserve"> </w:t>
      </w:r>
      <w:r w:rsidR="005B1433">
        <w:rPr>
          <w:lang w:val="en-GB"/>
        </w:rPr>
        <w:t>or</w:t>
      </w:r>
      <w:r w:rsidRPr="00A1706E" w:rsidR="0057308B">
        <w:rPr>
          <w:lang w:val="en-GB"/>
        </w:rPr>
        <w:t xml:space="preserve"> </w:t>
      </w:r>
      <w:r w:rsidR="005F31FC">
        <w:rPr>
          <w:lang w:val="en-GB"/>
        </w:rPr>
        <w:t xml:space="preserve">her right of </w:t>
      </w:r>
      <w:r w:rsidRPr="00A1706E" w:rsidR="0057308B">
        <w:rPr>
          <w:lang w:val="en-GB"/>
        </w:rPr>
        <w:t>appeal against the decision of the court. Lastly, the applicant submitted that she had had insufficient income to pay for legal representation, several lawyers had refused to represent her</w:t>
      </w:r>
      <w:r w:rsidR="005F31FC">
        <w:rPr>
          <w:lang w:val="en-GB"/>
        </w:rPr>
        <w:t>,</w:t>
      </w:r>
      <w:r w:rsidRPr="00A1706E" w:rsidR="0057308B">
        <w:rPr>
          <w:lang w:val="en-GB"/>
        </w:rPr>
        <w:t xml:space="preserve"> and State legal aid had not been available in </w:t>
      </w:r>
      <w:r w:rsidR="005F31FC">
        <w:rPr>
          <w:lang w:val="en-GB"/>
        </w:rPr>
        <w:t>those</w:t>
      </w:r>
      <w:r w:rsidRPr="00A1706E" w:rsidR="0057308B">
        <w:rPr>
          <w:lang w:val="en-GB"/>
        </w:rPr>
        <w:t xml:space="preserve"> circumstances.</w:t>
      </w:r>
    </w:p>
    <w:p w:rsidRPr="00A1706E" w:rsidR="003365A1" w:rsidP="003365A1" w:rsidRDefault="003365A1">
      <w:pPr>
        <w:pStyle w:val="ECHRHeading3"/>
        <w:rPr>
          <w:lang w:val="en-GB"/>
        </w:rPr>
      </w:pPr>
      <w:r w:rsidRPr="00A1706E">
        <w:rPr>
          <w:lang w:val="en-GB"/>
        </w:rPr>
        <w:t>2.  The Court</w:t>
      </w:r>
      <w:r w:rsidR="009F00DB">
        <w:rPr>
          <w:lang w:val="en-GB"/>
        </w:rPr>
        <w:t>’</w:t>
      </w:r>
      <w:r w:rsidRPr="00A1706E" w:rsidR="00795D0B">
        <w:rPr>
          <w:lang w:val="en-GB"/>
        </w:rPr>
        <w:t>s</w:t>
      </w:r>
      <w:r w:rsidRPr="00A1706E">
        <w:rPr>
          <w:lang w:val="en-GB"/>
        </w:rPr>
        <w:t xml:space="preserve"> assessment</w:t>
      </w:r>
    </w:p>
    <w:p w:rsidR="00791DDA" w:rsidP="007F58ED" w:rsidRDefault="007F58ED">
      <w:pPr>
        <w:pStyle w:val="ECHRPara"/>
        <w:rPr>
          <w:szCs w:val="24"/>
          <w:lang w:val="en-GB"/>
        </w:rPr>
      </w:pPr>
      <w:r w:rsidRPr="00A1706E">
        <w:rPr>
          <w:szCs w:val="24"/>
          <w:lang w:val="en-GB"/>
        </w:rPr>
        <w:fldChar w:fldCharType="begin"/>
      </w:r>
      <w:r w:rsidRPr="00A1706E">
        <w:rPr>
          <w:szCs w:val="24"/>
          <w:lang w:val="en-GB"/>
        </w:rPr>
        <w:instrText xml:space="preserve"> SEQ level0 \*arabic </w:instrText>
      </w:r>
      <w:r w:rsidRPr="00A1706E">
        <w:rPr>
          <w:szCs w:val="24"/>
          <w:lang w:val="en-GB"/>
        </w:rPr>
        <w:fldChar w:fldCharType="separate"/>
      </w:r>
      <w:r w:rsidR="00247F23">
        <w:rPr>
          <w:noProof/>
          <w:szCs w:val="24"/>
          <w:lang w:val="en-GB"/>
        </w:rPr>
        <w:t>41</w:t>
      </w:r>
      <w:r w:rsidRPr="00A1706E">
        <w:rPr>
          <w:szCs w:val="24"/>
          <w:lang w:val="en-GB"/>
        </w:rPr>
        <w:fldChar w:fldCharType="end"/>
      </w:r>
      <w:r w:rsidRPr="00A1706E">
        <w:rPr>
          <w:szCs w:val="24"/>
          <w:lang w:val="en-GB"/>
        </w:rPr>
        <w:t xml:space="preserve">.  The Court notes </w:t>
      </w:r>
      <w:r w:rsidR="00EF7258">
        <w:rPr>
          <w:szCs w:val="24"/>
          <w:lang w:val="en-GB"/>
        </w:rPr>
        <w:t>that</w:t>
      </w:r>
      <w:r w:rsidRPr="00A1706E">
        <w:rPr>
          <w:szCs w:val="24"/>
          <w:lang w:val="en-GB"/>
        </w:rPr>
        <w:t xml:space="preserve"> the Government mainly referred to domestic case-law that post-dated the measures taken by the authorities in the present case. However, in so far as the case-law in question concerns the interpretation of the same legal provisions that were applied in the applicant</w:t>
      </w:r>
      <w:r w:rsidR="009F00DB">
        <w:rPr>
          <w:szCs w:val="24"/>
          <w:lang w:val="en-GB"/>
        </w:rPr>
        <w:t>’</w:t>
      </w:r>
      <w:r w:rsidRPr="00A1706E">
        <w:rPr>
          <w:szCs w:val="24"/>
          <w:lang w:val="en-GB"/>
        </w:rPr>
        <w:t>s case, the Court has had regard to the case-law in question</w:t>
      </w:r>
      <w:r w:rsidR="005F31FC">
        <w:rPr>
          <w:szCs w:val="24"/>
          <w:lang w:val="en-GB"/>
        </w:rPr>
        <w:t>,</w:t>
      </w:r>
      <w:r w:rsidRPr="00A1706E">
        <w:rPr>
          <w:szCs w:val="24"/>
          <w:lang w:val="en-GB"/>
        </w:rPr>
        <w:t xml:space="preserve"> considering that it may be of some relevance for the clarification of the issue of exhaustion of domestic remedies.</w:t>
      </w:r>
    </w:p>
    <w:p w:rsidR="00791DDA" w:rsidP="007F58ED" w:rsidRDefault="007F58ED">
      <w:pPr>
        <w:pStyle w:val="ECHRPara"/>
        <w:rPr>
          <w:lang w:val="en-GB"/>
        </w:rPr>
      </w:pPr>
      <w:r w:rsidRPr="00A1706E">
        <w:rPr>
          <w:szCs w:val="24"/>
          <w:lang w:val="en-GB"/>
        </w:rPr>
        <w:fldChar w:fldCharType="begin"/>
      </w:r>
      <w:r w:rsidRPr="00A1706E">
        <w:rPr>
          <w:szCs w:val="24"/>
          <w:lang w:val="en-GB"/>
        </w:rPr>
        <w:instrText xml:space="preserve"> SEQ level0 \*arabic </w:instrText>
      </w:r>
      <w:r w:rsidRPr="00A1706E">
        <w:rPr>
          <w:szCs w:val="24"/>
          <w:lang w:val="en-GB"/>
        </w:rPr>
        <w:fldChar w:fldCharType="separate"/>
      </w:r>
      <w:r w:rsidR="00247F23">
        <w:rPr>
          <w:noProof/>
          <w:szCs w:val="24"/>
          <w:lang w:val="en-GB"/>
        </w:rPr>
        <w:t>42</w:t>
      </w:r>
      <w:r w:rsidRPr="00A1706E">
        <w:rPr>
          <w:szCs w:val="24"/>
          <w:lang w:val="en-GB"/>
        </w:rPr>
        <w:fldChar w:fldCharType="end"/>
      </w:r>
      <w:r w:rsidRPr="00A1706E">
        <w:rPr>
          <w:szCs w:val="24"/>
          <w:lang w:val="en-GB"/>
        </w:rPr>
        <w:t>.  </w:t>
      </w:r>
      <w:r w:rsidRPr="00A1706E">
        <w:rPr>
          <w:lang w:val="en-GB"/>
        </w:rPr>
        <w:t>As regards the Government</w:t>
      </w:r>
      <w:r w:rsidR="009F00DB">
        <w:rPr>
          <w:lang w:val="en-GB"/>
        </w:rPr>
        <w:t>’</w:t>
      </w:r>
      <w:r w:rsidRPr="00A1706E">
        <w:rPr>
          <w:lang w:val="en-GB"/>
        </w:rPr>
        <w:t>s argument that the applicant should have contested the County Court</w:t>
      </w:r>
      <w:r w:rsidR="009F00DB">
        <w:rPr>
          <w:lang w:val="en-GB"/>
        </w:rPr>
        <w:t>’</w:t>
      </w:r>
      <w:r w:rsidRPr="00A1706E">
        <w:rPr>
          <w:lang w:val="en-GB"/>
        </w:rPr>
        <w:t xml:space="preserve">s decision of 14 June 2007 concerning the attachment of the apartment in order to be considered to have satisfied the requirement of exhaustion of domestic remedies, the Court notes that the case-law referred to by the Government to support their argument </w:t>
      </w:r>
      <w:r w:rsidR="00F425D0">
        <w:rPr>
          <w:lang w:val="en-GB"/>
        </w:rPr>
        <w:t xml:space="preserve">firstly </w:t>
      </w:r>
      <w:r w:rsidRPr="00A1706E">
        <w:rPr>
          <w:lang w:val="en-GB"/>
        </w:rPr>
        <w:t>demonstrates that it is possible to obtain reversal of a lower court</w:t>
      </w:r>
      <w:r w:rsidR="009F00DB">
        <w:rPr>
          <w:lang w:val="en-GB"/>
        </w:rPr>
        <w:t>’</w:t>
      </w:r>
      <w:r w:rsidRPr="00A1706E">
        <w:rPr>
          <w:lang w:val="en-GB"/>
        </w:rPr>
        <w:t>s attachment order on appeal. However, in the cases referred to by the Government there existed specific grounds for the higher courts to overturn the attachment order, such as the lower court</w:t>
      </w:r>
      <w:r w:rsidR="009F00DB">
        <w:rPr>
          <w:lang w:val="en-GB"/>
        </w:rPr>
        <w:t>’</w:t>
      </w:r>
      <w:r w:rsidRPr="00A1706E">
        <w:rPr>
          <w:lang w:val="en-GB"/>
        </w:rPr>
        <w:t xml:space="preserve">s failure to demonstrate that the attached property had </w:t>
      </w:r>
      <w:r w:rsidR="005F31FC">
        <w:rPr>
          <w:lang w:val="en-GB"/>
        </w:rPr>
        <w:t xml:space="preserve">been acquired as a result of </w:t>
      </w:r>
      <w:r w:rsidRPr="00A1706E">
        <w:rPr>
          <w:lang w:val="en-GB"/>
        </w:rPr>
        <w:t>the criminal offence in question (see paragraph</w:t>
      </w:r>
      <w:r w:rsidRPr="00A1706E" w:rsidR="00DD158D">
        <w:rPr>
          <w:lang w:val="en-GB"/>
        </w:rPr>
        <w:t xml:space="preserve"> </w:t>
      </w:r>
      <w:r w:rsidR="00FD20CF">
        <w:rPr>
          <w:lang w:val="en-GB"/>
        </w:rPr>
        <w:t>26</w:t>
      </w:r>
      <w:r w:rsidRPr="00A1706E">
        <w:rPr>
          <w:lang w:val="en-GB"/>
        </w:rPr>
        <w:t xml:space="preserve"> above). The Court notes that the Government were unable to point to any such omissions or faults in the present case. Secondly, the Government referred to case-law according to which property of a third </w:t>
      </w:r>
      <w:r w:rsidR="005F31FC">
        <w:rPr>
          <w:lang w:val="en-GB"/>
        </w:rPr>
        <w:t>party</w:t>
      </w:r>
      <w:r w:rsidRPr="00A1706E">
        <w:rPr>
          <w:lang w:val="en-GB"/>
        </w:rPr>
        <w:t xml:space="preserve"> could be attached or confiscated only </w:t>
      </w:r>
      <w:r w:rsidR="005F31FC">
        <w:rPr>
          <w:lang w:val="en-GB"/>
        </w:rPr>
        <w:t>if</w:t>
      </w:r>
      <w:r w:rsidRPr="00A1706E">
        <w:rPr>
          <w:lang w:val="en-GB"/>
        </w:rPr>
        <w:t xml:space="preserve"> that third </w:t>
      </w:r>
      <w:r w:rsidR="005F31FC">
        <w:rPr>
          <w:lang w:val="en-GB"/>
        </w:rPr>
        <w:t>party</w:t>
      </w:r>
      <w:r w:rsidRPr="00A1706E">
        <w:rPr>
          <w:lang w:val="en-GB"/>
        </w:rPr>
        <w:t xml:space="preserve"> had been involved in the proceedings (see paragraph </w:t>
      </w:r>
      <w:r w:rsidR="00FD20CF">
        <w:rPr>
          <w:lang w:val="en-GB"/>
        </w:rPr>
        <w:t>27</w:t>
      </w:r>
      <w:r w:rsidRPr="00A1706E">
        <w:rPr>
          <w:b/>
          <w:lang w:val="en-GB"/>
        </w:rPr>
        <w:t xml:space="preserve"> </w:t>
      </w:r>
      <w:r w:rsidRPr="00A1706E">
        <w:rPr>
          <w:lang w:val="en-GB"/>
        </w:rPr>
        <w:t>above). The Court considers that it cannot be ruled out that an appeal against the attachment decision could have been overturned on this ground in the present case</w:t>
      </w:r>
      <w:r w:rsidR="00D012CB">
        <w:rPr>
          <w:lang w:val="en-GB"/>
        </w:rPr>
        <w:t xml:space="preserve"> too</w:t>
      </w:r>
      <w:r w:rsidRPr="00A1706E">
        <w:rPr>
          <w:lang w:val="en-GB"/>
        </w:rPr>
        <w:t>. However, it notes that although by the attachment of the apartment the applicant</w:t>
      </w:r>
      <w:r w:rsidR="009F00DB">
        <w:rPr>
          <w:lang w:val="en-GB"/>
        </w:rPr>
        <w:t>’</w:t>
      </w:r>
      <w:r w:rsidRPr="00A1706E">
        <w:rPr>
          <w:lang w:val="en-GB"/>
        </w:rPr>
        <w:t xml:space="preserve">s right of peaceful enjoyment of her possessions was interfered with, the attachment order did not determine </w:t>
      </w:r>
      <w:r w:rsidR="00D65324">
        <w:rPr>
          <w:lang w:val="en-GB"/>
        </w:rPr>
        <w:t xml:space="preserve">what was to </w:t>
      </w:r>
      <w:r w:rsidR="00F425D0">
        <w:rPr>
          <w:lang w:val="en-GB"/>
        </w:rPr>
        <w:t xml:space="preserve">finally </w:t>
      </w:r>
      <w:r w:rsidR="00D65324">
        <w:rPr>
          <w:lang w:val="en-GB"/>
        </w:rPr>
        <w:t xml:space="preserve">happen to </w:t>
      </w:r>
      <w:r w:rsidRPr="00A1706E">
        <w:rPr>
          <w:lang w:val="en-GB"/>
        </w:rPr>
        <w:t>the property and the applicant was not deprived of it by virtue of that decision. The interference the applicant complains about before the Court was the confiscation of the apartment</w:t>
      </w:r>
      <w:r w:rsidR="005F31FC">
        <w:rPr>
          <w:lang w:val="en-GB"/>
        </w:rPr>
        <w:t>,</w:t>
      </w:r>
      <w:r w:rsidRPr="00A1706E">
        <w:rPr>
          <w:lang w:val="en-GB"/>
        </w:rPr>
        <w:t xml:space="preserve"> for which the attachment as such was not an inevitable precondition.</w:t>
      </w:r>
    </w:p>
    <w:p w:rsidR="00791DDA" w:rsidP="007F58ED" w:rsidRDefault="007F58ED">
      <w:pPr>
        <w:pStyle w:val="ECHRPara"/>
        <w:rPr>
          <w:lang w:val="en-GB"/>
        </w:rPr>
      </w:pPr>
      <w:r w:rsidRPr="00A1706E">
        <w:rPr>
          <w:szCs w:val="24"/>
          <w:lang w:val="en-GB"/>
        </w:rPr>
        <w:fldChar w:fldCharType="begin"/>
      </w:r>
      <w:r w:rsidRPr="00A1706E">
        <w:rPr>
          <w:szCs w:val="24"/>
          <w:lang w:val="en-GB"/>
        </w:rPr>
        <w:instrText xml:space="preserve"> SEQ level0 \*arabic </w:instrText>
      </w:r>
      <w:r w:rsidRPr="00A1706E">
        <w:rPr>
          <w:szCs w:val="24"/>
          <w:lang w:val="en-GB"/>
        </w:rPr>
        <w:fldChar w:fldCharType="separate"/>
      </w:r>
      <w:r w:rsidR="00247F23">
        <w:rPr>
          <w:noProof/>
          <w:szCs w:val="24"/>
          <w:lang w:val="en-GB"/>
        </w:rPr>
        <w:t>43</w:t>
      </w:r>
      <w:r w:rsidRPr="00A1706E">
        <w:rPr>
          <w:szCs w:val="24"/>
          <w:lang w:val="en-GB"/>
        </w:rPr>
        <w:fldChar w:fldCharType="end"/>
      </w:r>
      <w:r w:rsidRPr="00A1706E">
        <w:rPr>
          <w:szCs w:val="24"/>
          <w:lang w:val="en-GB"/>
        </w:rPr>
        <w:t>.  </w:t>
      </w:r>
      <w:r w:rsidRPr="00A1706E">
        <w:rPr>
          <w:lang w:val="en-GB"/>
        </w:rPr>
        <w:t>As regards the Government</w:t>
      </w:r>
      <w:r w:rsidR="009F00DB">
        <w:rPr>
          <w:lang w:val="en-GB"/>
        </w:rPr>
        <w:t>’</w:t>
      </w:r>
      <w:r w:rsidRPr="00A1706E">
        <w:rPr>
          <w:lang w:val="en-GB"/>
        </w:rPr>
        <w:t>s argument that the applicant could have requested the release of her attached property in civil court proceedings, the Court reiterates that the applicant</w:t>
      </w:r>
      <w:r w:rsidR="009F00DB">
        <w:rPr>
          <w:lang w:val="en-GB"/>
        </w:rPr>
        <w:t>’</w:t>
      </w:r>
      <w:r w:rsidRPr="00A1706E">
        <w:rPr>
          <w:lang w:val="en-GB"/>
        </w:rPr>
        <w:t>s complaint before it does not relate to attachment but to confiscation</w:t>
      </w:r>
      <w:r w:rsidR="005F31FC">
        <w:rPr>
          <w:lang w:val="en-GB"/>
        </w:rPr>
        <w:t>,</w:t>
      </w:r>
      <w:r w:rsidRPr="00A1706E">
        <w:rPr>
          <w:lang w:val="en-GB"/>
        </w:rPr>
        <w:t xml:space="preserve"> which was decided in criminal proceedings. The Court considers that the Government have not convincingly demonstrated that contestation of the attachment decision in civil proceedings would have been capable of </w:t>
      </w:r>
      <w:r w:rsidR="00D65324">
        <w:rPr>
          <w:lang w:val="en-GB"/>
        </w:rPr>
        <w:t>preventing</w:t>
      </w:r>
      <w:r w:rsidRPr="00A1706E">
        <w:rPr>
          <w:lang w:val="en-GB"/>
        </w:rPr>
        <w:t xml:space="preserve"> the confiscation of the property in criminal proceedings. The same applies to the Government</w:t>
      </w:r>
      <w:r w:rsidR="009F00DB">
        <w:rPr>
          <w:lang w:val="en-GB"/>
        </w:rPr>
        <w:t>’</w:t>
      </w:r>
      <w:r w:rsidRPr="00A1706E">
        <w:rPr>
          <w:lang w:val="en-GB"/>
        </w:rPr>
        <w:t xml:space="preserve">s argument concerning the </w:t>
      </w:r>
      <w:r w:rsidR="005F31FC">
        <w:rPr>
          <w:lang w:val="en-GB"/>
        </w:rPr>
        <w:t>opportunity</w:t>
      </w:r>
      <w:r w:rsidRPr="00A1706E">
        <w:rPr>
          <w:lang w:val="en-GB"/>
        </w:rPr>
        <w:t xml:space="preserve"> to request constitutional review</w:t>
      </w:r>
      <w:r w:rsidR="00D65324">
        <w:rPr>
          <w:lang w:val="en-GB"/>
        </w:rPr>
        <w:t xml:space="preserve">, which was available </w:t>
      </w:r>
      <w:r w:rsidRPr="00A1706E">
        <w:rPr>
          <w:lang w:val="en-GB"/>
        </w:rPr>
        <w:t>to the applicant in the proceedings mentioned above</w:t>
      </w:r>
      <w:r w:rsidR="00D65324">
        <w:rPr>
          <w:lang w:val="en-GB"/>
        </w:rPr>
        <w:t>:</w:t>
      </w:r>
      <w:r w:rsidRPr="00A1706E">
        <w:rPr>
          <w:lang w:val="en-GB"/>
        </w:rPr>
        <w:t xml:space="preserve"> the Court considers that the Government have not convincingly explained how any unconstitutionality plea related to the attachment could have </w:t>
      </w:r>
      <w:r w:rsidR="00D65324">
        <w:rPr>
          <w:lang w:val="en-GB"/>
        </w:rPr>
        <w:t>prevented</w:t>
      </w:r>
      <w:r w:rsidRPr="00A1706E">
        <w:rPr>
          <w:lang w:val="en-GB"/>
        </w:rPr>
        <w:t xml:space="preserve"> the subsequent confiscation of the apartment. </w:t>
      </w:r>
      <w:r w:rsidR="00D63AB1">
        <w:rPr>
          <w:lang w:val="en-GB"/>
        </w:rPr>
        <w:t xml:space="preserve">The Court also refers in this connection to </w:t>
      </w:r>
      <w:r w:rsidR="00FE0D02">
        <w:rPr>
          <w:lang w:val="en-GB"/>
        </w:rPr>
        <w:t xml:space="preserve">a recent case </w:t>
      </w:r>
      <w:r w:rsidRPr="001079A2" w:rsidR="00FD5B57">
        <w:rPr>
          <w:lang w:val="en-GB"/>
        </w:rPr>
        <w:t>concerning Estonia</w:t>
      </w:r>
      <w:r w:rsidR="005F31FC">
        <w:rPr>
          <w:lang w:val="en-GB"/>
        </w:rPr>
        <w:t xml:space="preserve">, in which </w:t>
      </w:r>
      <w:r w:rsidR="00FD5B57">
        <w:rPr>
          <w:lang w:val="en-GB"/>
        </w:rPr>
        <w:t xml:space="preserve">it found </w:t>
      </w:r>
      <w:r w:rsidRPr="001079A2" w:rsidR="00FD5B57">
        <w:rPr>
          <w:lang w:val="en-GB"/>
        </w:rPr>
        <w:t>that it was sufficient for an applicant to raise a Convention issue in substance before the domestic courts</w:t>
      </w:r>
      <w:r w:rsidR="005F31FC">
        <w:rPr>
          <w:lang w:val="en-GB"/>
        </w:rPr>
        <w:t>,</w:t>
      </w:r>
      <w:r w:rsidRPr="001079A2" w:rsidR="00FD5B57">
        <w:rPr>
          <w:lang w:val="en-GB"/>
        </w:rPr>
        <w:t xml:space="preserve"> who were also empowered to set aside unconstitutional legal provisions of their own motion if they found that </w:t>
      </w:r>
      <w:r w:rsidR="00FD5B57">
        <w:rPr>
          <w:lang w:val="en-GB"/>
        </w:rPr>
        <w:t xml:space="preserve">a provision of the pertinent code of procedure could not be interpreted as </w:t>
      </w:r>
      <w:r w:rsidRPr="001079A2" w:rsidR="00FD5B57">
        <w:rPr>
          <w:lang w:val="en-GB"/>
        </w:rPr>
        <w:t>permitting the granting of the applicant</w:t>
      </w:r>
      <w:r w:rsidR="009F00DB">
        <w:rPr>
          <w:lang w:val="en-GB"/>
        </w:rPr>
        <w:t>’</w:t>
      </w:r>
      <w:r w:rsidRPr="001079A2" w:rsidR="00FD5B57">
        <w:rPr>
          <w:lang w:val="en-GB"/>
        </w:rPr>
        <w:t>s request</w:t>
      </w:r>
      <w:r w:rsidR="00DE2C18">
        <w:rPr>
          <w:lang w:val="en-GB"/>
        </w:rPr>
        <w:t xml:space="preserve"> in question</w:t>
      </w:r>
      <w:r w:rsidRPr="001079A2" w:rsidR="00FD5B57">
        <w:rPr>
          <w:lang w:val="en-GB"/>
        </w:rPr>
        <w:t xml:space="preserve"> (see </w:t>
      </w:r>
      <w:proofErr w:type="spellStart"/>
      <w:r w:rsidRPr="001079A2" w:rsidR="00FD5B57">
        <w:rPr>
          <w:i/>
          <w:lang w:val="en-GB"/>
        </w:rPr>
        <w:t>Ovsjannikov</w:t>
      </w:r>
      <w:proofErr w:type="spellEnd"/>
      <w:r w:rsidRPr="001079A2" w:rsidR="00FD5B57">
        <w:rPr>
          <w:i/>
          <w:lang w:val="en-GB"/>
        </w:rPr>
        <w:t xml:space="preserve"> </w:t>
      </w:r>
      <w:r w:rsidRPr="001079A2" w:rsidR="00FD5B57">
        <w:rPr>
          <w:i/>
          <w:snapToGrid w:val="0"/>
          <w:lang w:val="en-GB"/>
        </w:rPr>
        <w:t>v. Estonia</w:t>
      </w:r>
      <w:r w:rsidRPr="001079A2" w:rsidR="00FD5B57">
        <w:rPr>
          <w:snapToGrid w:val="0"/>
          <w:lang w:val="en-GB"/>
        </w:rPr>
        <w:t xml:space="preserve">, </w:t>
      </w:r>
      <w:r w:rsidRPr="001079A2" w:rsidR="00FD5B57">
        <w:rPr>
          <w:lang w:val="en-GB"/>
        </w:rPr>
        <w:t>no. 1346/12</w:t>
      </w:r>
      <w:r w:rsidRPr="001079A2" w:rsidR="00FD5B57">
        <w:rPr>
          <w:snapToGrid w:val="0"/>
          <w:lang w:val="en-GB"/>
        </w:rPr>
        <w:t xml:space="preserve">, </w:t>
      </w:r>
      <w:r w:rsidRPr="001079A2" w:rsidR="00FD5B57">
        <w:rPr>
          <w:lang w:val="en-GB"/>
        </w:rPr>
        <w:t>§§ 60-62</w:t>
      </w:r>
      <w:r w:rsidRPr="001079A2" w:rsidR="00FD5B57">
        <w:rPr>
          <w:snapToGrid w:val="0"/>
          <w:lang w:val="en-GB"/>
        </w:rPr>
        <w:t>, 20 February 2014</w:t>
      </w:r>
      <w:r w:rsidRPr="001079A2" w:rsidR="00FD5B57">
        <w:rPr>
          <w:lang w:val="en-GB"/>
        </w:rPr>
        <w:t>).</w:t>
      </w:r>
      <w:r w:rsidR="00DE2C18">
        <w:rPr>
          <w:lang w:val="en-GB"/>
        </w:rPr>
        <w:t xml:space="preserve"> Thus, a separate request for constitutional review cannot </w:t>
      </w:r>
      <w:r w:rsidR="005F31FC">
        <w:rPr>
          <w:lang w:val="en-GB"/>
        </w:rPr>
        <w:t xml:space="preserve">in itself </w:t>
      </w:r>
      <w:r w:rsidR="00DE2C18">
        <w:rPr>
          <w:lang w:val="en-GB"/>
        </w:rPr>
        <w:t>be considered a distinct remedy to be exhausted in the Estonian court proceedings, given that the Convention complaint is raised in substance.</w:t>
      </w:r>
    </w:p>
    <w:p w:rsidR="00791DDA" w:rsidP="00F425D0" w:rsidRDefault="00807C0C">
      <w:pPr>
        <w:pStyle w:val="ECHRPara"/>
        <w:rPr>
          <w:lang w:val="en-GB"/>
        </w:rPr>
      </w:pPr>
      <w:r>
        <w:rPr>
          <w:lang w:val="en-GB"/>
        </w:rPr>
        <w:fldChar w:fldCharType="begin"/>
      </w:r>
      <w:r>
        <w:rPr>
          <w:lang w:val="en-GB"/>
        </w:rPr>
        <w:instrText xml:space="preserve"> SEQ level0 \*arabic </w:instrText>
      </w:r>
      <w:r>
        <w:rPr>
          <w:lang w:val="en-GB"/>
        </w:rPr>
        <w:fldChar w:fldCharType="separate"/>
      </w:r>
      <w:r w:rsidR="00247F23">
        <w:rPr>
          <w:noProof/>
          <w:lang w:val="en-GB"/>
        </w:rPr>
        <w:t>44</w:t>
      </w:r>
      <w:r>
        <w:rPr>
          <w:lang w:val="en-GB"/>
        </w:rPr>
        <w:fldChar w:fldCharType="end"/>
      </w:r>
      <w:r>
        <w:rPr>
          <w:lang w:val="en-GB"/>
        </w:rPr>
        <w:t xml:space="preserve">.  As concerns the </w:t>
      </w:r>
      <w:r w:rsidR="00F32F5F">
        <w:rPr>
          <w:lang w:val="en-GB"/>
        </w:rPr>
        <w:t>Government</w:t>
      </w:r>
      <w:r w:rsidR="009F00DB">
        <w:rPr>
          <w:lang w:val="en-GB"/>
        </w:rPr>
        <w:t>’</w:t>
      </w:r>
      <w:r w:rsidR="00F32F5F">
        <w:rPr>
          <w:lang w:val="en-GB"/>
        </w:rPr>
        <w:t xml:space="preserve">s reference </w:t>
      </w:r>
      <w:r w:rsidR="00351AB4">
        <w:rPr>
          <w:lang w:val="en-GB"/>
        </w:rPr>
        <w:t xml:space="preserve">to </w:t>
      </w:r>
      <w:r w:rsidR="00F32F5F">
        <w:rPr>
          <w:lang w:val="en-GB"/>
        </w:rPr>
        <w:t>the Supreme Court</w:t>
      </w:r>
      <w:r w:rsidR="009F00DB">
        <w:rPr>
          <w:lang w:val="en-GB"/>
        </w:rPr>
        <w:t>’</w:t>
      </w:r>
      <w:r w:rsidR="00F32F5F">
        <w:rPr>
          <w:lang w:val="en-GB"/>
        </w:rPr>
        <w:t xml:space="preserve">s </w:t>
      </w:r>
      <w:r w:rsidRPr="00A1706E" w:rsidR="00F32F5F">
        <w:rPr>
          <w:lang w:val="en-GB"/>
        </w:rPr>
        <w:t xml:space="preserve">decision of 30 April 2013 </w:t>
      </w:r>
      <w:r w:rsidR="00F32F5F">
        <w:rPr>
          <w:lang w:val="en-GB"/>
        </w:rPr>
        <w:t xml:space="preserve">(see paragraphs </w:t>
      </w:r>
      <w:r w:rsidR="00FD20CF">
        <w:rPr>
          <w:lang w:val="en-GB"/>
        </w:rPr>
        <w:t>28</w:t>
      </w:r>
      <w:r w:rsidR="00F32F5F">
        <w:rPr>
          <w:lang w:val="en-GB"/>
        </w:rPr>
        <w:t xml:space="preserve"> and </w:t>
      </w:r>
      <w:r w:rsidR="00FD20CF">
        <w:rPr>
          <w:lang w:val="en-GB"/>
        </w:rPr>
        <w:t>29</w:t>
      </w:r>
      <w:r w:rsidR="00F32F5F">
        <w:rPr>
          <w:lang w:val="en-GB"/>
        </w:rPr>
        <w:t xml:space="preserve"> above), the Court considers its relevance questionable</w:t>
      </w:r>
      <w:r w:rsidR="005F31FC">
        <w:rPr>
          <w:lang w:val="en-GB"/>
        </w:rPr>
        <w:t>,</w:t>
      </w:r>
      <w:r w:rsidR="00F32F5F">
        <w:rPr>
          <w:lang w:val="en-GB"/>
        </w:rPr>
        <w:t xml:space="preserve"> as in that case the </w:t>
      </w:r>
      <w:r w:rsidR="00351AB4">
        <w:rPr>
          <w:lang w:val="en-GB"/>
        </w:rPr>
        <w:t xml:space="preserve">factual </w:t>
      </w:r>
      <w:r w:rsidR="00437D93">
        <w:rPr>
          <w:lang w:val="en-GB"/>
        </w:rPr>
        <w:t xml:space="preserve">circumstances and </w:t>
      </w:r>
      <w:r w:rsidR="00F32F5F">
        <w:rPr>
          <w:lang w:val="en-GB"/>
        </w:rPr>
        <w:t xml:space="preserve">legal basis for the confiscation </w:t>
      </w:r>
      <w:r w:rsidR="00437D93">
        <w:rPr>
          <w:lang w:val="en-GB"/>
        </w:rPr>
        <w:t xml:space="preserve">were </w:t>
      </w:r>
      <w:r w:rsidR="00F32F5F">
        <w:rPr>
          <w:lang w:val="en-GB"/>
        </w:rPr>
        <w:t xml:space="preserve">different from </w:t>
      </w:r>
      <w:r w:rsidR="00437D93">
        <w:rPr>
          <w:lang w:val="en-GB"/>
        </w:rPr>
        <w:t xml:space="preserve">those </w:t>
      </w:r>
      <w:r w:rsidR="00F32F5F">
        <w:rPr>
          <w:lang w:val="en-GB"/>
        </w:rPr>
        <w:t xml:space="preserve">in the present case. </w:t>
      </w:r>
      <w:r w:rsidR="00FF495C">
        <w:rPr>
          <w:lang w:val="en-GB"/>
        </w:rPr>
        <w:t>Moreover, although in the present case the applicant</w:t>
      </w:r>
      <w:r w:rsidR="005F31FC">
        <w:rPr>
          <w:lang w:val="en-GB"/>
        </w:rPr>
        <w:t xml:space="preserve">, who was the </w:t>
      </w:r>
      <w:r w:rsidR="00F425D0">
        <w:rPr>
          <w:lang w:val="en-GB"/>
        </w:rPr>
        <w:t xml:space="preserve">object to the decision to </w:t>
      </w:r>
      <w:r w:rsidRPr="00A1706E" w:rsidR="00F425D0">
        <w:rPr>
          <w:lang w:val="en-GB"/>
        </w:rPr>
        <w:t>confiscat</w:t>
      </w:r>
      <w:r w:rsidR="00F425D0">
        <w:rPr>
          <w:lang w:val="en-GB"/>
        </w:rPr>
        <w:t>e</w:t>
      </w:r>
      <w:r w:rsidR="005F31FC">
        <w:rPr>
          <w:lang w:val="en-GB"/>
        </w:rPr>
        <w:t xml:space="preserve">, </w:t>
      </w:r>
      <w:r w:rsidR="00FF495C">
        <w:rPr>
          <w:lang w:val="en-GB"/>
        </w:rPr>
        <w:t>was not mentioned in the operative provisions of the judgments, it is clear from the text of the judgments that the courts were fully aware that the apartment belonged to the applicant. The courts knowingly ordered confiscation of a third p</w:t>
      </w:r>
      <w:r w:rsidR="005F31FC">
        <w:rPr>
          <w:lang w:val="en-GB"/>
        </w:rPr>
        <w:t>arty</w:t>
      </w:r>
      <w:r w:rsidR="009F00DB">
        <w:rPr>
          <w:lang w:val="en-GB"/>
        </w:rPr>
        <w:t>’</w:t>
      </w:r>
      <w:r w:rsidR="005F31FC">
        <w:rPr>
          <w:lang w:val="en-GB"/>
        </w:rPr>
        <w:t>s</w:t>
      </w:r>
      <w:r w:rsidR="00FF495C">
        <w:rPr>
          <w:lang w:val="en-GB"/>
        </w:rPr>
        <w:t xml:space="preserve"> property</w:t>
      </w:r>
      <w:r w:rsidR="005F31FC">
        <w:rPr>
          <w:lang w:val="en-GB"/>
        </w:rPr>
        <w:t>,</w:t>
      </w:r>
      <w:r w:rsidR="00437D93">
        <w:rPr>
          <w:lang w:val="en-GB"/>
        </w:rPr>
        <w:t xml:space="preserve"> and they </w:t>
      </w:r>
      <w:r w:rsidR="00FF495C">
        <w:rPr>
          <w:lang w:val="en-GB"/>
        </w:rPr>
        <w:t>also rel</w:t>
      </w:r>
      <w:r w:rsidR="00437D93">
        <w:rPr>
          <w:lang w:val="en-GB"/>
        </w:rPr>
        <w:t xml:space="preserve">ied </w:t>
      </w:r>
      <w:r w:rsidR="00FF495C">
        <w:rPr>
          <w:lang w:val="en-GB"/>
        </w:rPr>
        <w:t xml:space="preserve">on the pertinent legal </w:t>
      </w:r>
      <w:r w:rsidR="00351AB4">
        <w:rPr>
          <w:lang w:val="en-GB"/>
        </w:rPr>
        <w:t>basis</w:t>
      </w:r>
      <w:r w:rsidR="00FF495C">
        <w:rPr>
          <w:lang w:val="en-GB"/>
        </w:rPr>
        <w:t xml:space="preserve"> (Article 83 </w:t>
      </w:r>
      <w:r w:rsidR="00FF495C">
        <w:rPr>
          <w:lang w:val="et-EE"/>
        </w:rPr>
        <w:t>§</w:t>
      </w:r>
      <w:r w:rsidR="00FF495C">
        <w:rPr>
          <w:lang w:val="en-GB"/>
        </w:rPr>
        <w:t xml:space="preserve"> 3 (2) of the Penal Code). </w:t>
      </w:r>
      <w:r w:rsidR="00437D93">
        <w:rPr>
          <w:lang w:val="en-GB"/>
        </w:rPr>
        <w:t>The Court doubts that the findings of the Supreme Court</w:t>
      </w:r>
      <w:r w:rsidR="009F00DB">
        <w:rPr>
          <w:lang w:val="en-GB"/>
        </w:rPr>
        <w:t>’</w:t>
      </w:r>
      <w:r w:rsidR="00437D93">
        <w:rPr>
          <w:lang w:val="en-GB"/>
        </w:rPr>
        <w:t>s decision in question can be extended to the ci</w:t>
      </w:r>
      <w:r w:rsidR="00351AB4">
        <w:rPr>
          <w:lang w:val="en-GB"/>
        </w:rPr>
        <w:t xml:space="preserve">rcumstances of the present case, also having regard to the fact that </w:t>
      </w:r>
      <w:r w:rsidR="00437D93">
        <w:rPr>
          <w:lang w:val="en-GB"/>
        </w:rPr>
        <w:t>the decision in question post</w:t>
      </w:r>
      <w:r w:rsidR="005F31FC">
        <w:rPr>
          <w:lang w:val="en-GB"/>
        </w:rPr>
        <w:t>-</w:t>
      </w:r>
      <w:r w:rsidR="00437D93">
        <w:rPr>
          <w:lang w:val="en-GB"/>
        </w:rPr>
        <w:t>dates the facts of the present case</w:t>
      </w:r>
      <w:r w:rsidR="005F31FC">
        <w:rPr>
          <w:lang w:val="en-GB"/>
        </w:rPr>
        <w:t>,</w:t>
      </w:r>
      <w:r w:rsidR="00437D93">
        <w:rPr>
          <w:lang w:val="en-GB"/>
        </w:rPr>
        <w:t xml:space="preserve"> as well as the time of the lodging of the present application.</w:t>
      </w:r>
    </w:p>
    <w:p w:rsidRPr="00A1706E" w:rsidR="007F58ED" w:rsidP="007F58ED" w:rsidRDefault="007F58ED">
      <w:pPr>
        <w:pStyle w:val="ECHRPara"/>
        <w:rPr>
          <w:lang w:val="en-GB"/>
        </w:rPr>
      </w:pPr>
      <w:r w:rsidRPr="00A1706E">
        <w:rPr>
          <w:szCs w:val="24"/>
          <w:lang w:val="en-GB"/>
        </w:rPr>
        <w:fldChar w:fldCharType="begin"/>
      </w:r>
      <w:r w:rsidRPr="00A1706E">
        <w:rPr>
          <w:szCs w:val="24"/>
          <w:lang w:val="en-GB"/>
        </w:rPr>
        <w:instrText xml:space="preserve"> SEQ level0 \*arabic </w:instrText>
      </w:r>
      <w:r w:rsidRPr="00A1706E">
        <w:rPr>
          <w:szCs w:val="24"/>
          <w:lang w:val="en-GB"/>
        </w:rPr>
        <w:fldChar w:fldCharType="separate"/>
      </w:r>
      <w:r w:rsidR="00247F23">
        <w:rPr>
          <w:noProof/>
          <w:szCs w:val="24"/>
          <w:lang w:val="en-GB"/>
        </w:rPr>
        <w:t>45</w:t>
      </w:r>
      <w:r w:rsidRPr="00A1706E">
        <w:rPr>
          <w:szCs w:val="24"/>
          <w:lang w:val="en-GB"/>
        </w:rPr>
        <w:fldChar w:fldCharType="end"/>
      </w:r>
      <w:r w:rsidRPr="00A1706E">
        <w:rPr>
          <w:szCs w:val="24"/>
          <w:lang w:val="en-GB"/>
        </w:rPr>
        <w:t>.  </w:t>
      </w:r>
      <w:r w:rsidRPr="00A1706E">
        <w:rPr>
          <w:lang w:val="en-GB"/>
        </w:rPr>
        <w:t xml:space="preserve">Therefore, the Court is unable to conclude that the applicant can be considered </w:t>
      </w:r>
      <w:r w:rsidR="005F31FC">
        <w:rPr>
          <w:lang w:val="en-GB"/>
        </w:rPr>
        <w:t xml:space="preserve">not to have </w:t>
      </w:r>
      <w:r w:rsidRPr="00A1706E">
        <w:rPr>
          <w:lang w:val="en-GB"/>
        </w:rPr>
        <w:t>exhausted domestic remedies owing to her failure to contest the attachment decision concerning the apartment in question.</w:t>
      </w:r>
    </w:p>
    <w:p w:rsidRPr="00A1706E" w:rsidR="00014566" w:rsidP="00C621C2" w:rsidRDefault="00250D27">
      <w:pPr>
        <w:pStyle w:val="ECHRPara"/>
        <w:rPr>
          <w:lang w:val="en-GB"/>
        </w:rPr>
      </w:pPr>
      <w:r w:rsidRPr="00A1706E">
        <w:rPr>
          <w:lang w:val="en-GB"/>
        </w:rPr>
        <w:fldChar w:fldCharType="begin"/>
      </w:r>
      <w:r w:rsidRPr="00A1706E">
        <w:rPr>
          <w:lang w:val="en-GB"/>
        </w:rPr>
        <w:instrText xml:space="preserve"> SEQ level0 \*arabic </w:instrText>
      </w:r>
      <w:r w:rsidRPr="00A1706E">
        <w:rPr>
          <w:lang w:val="en-GB"/>
        </w:rPr>
        <w:fldChar w:fldCharType="separate"/>
      </w:r>
      <w:r w:rsidR="00247F23">
        <w:rPr>
          <w:noProof/>
          <w:lang w:val="en-GB"/>
        </w:rPr>
        <w:t>46</w:t>
      </w:r>
      <w:r w:rsidRPr="00A1706E">
        <w:rPr>
          <w:lang w:val="en-GB"/>
        </w:rPr>
        <w:fldChar w:fldCharType="end"/>
      </w:r>
      <w:r w:rsidRPr="00A1706E" w:rsidR="00014566">
        <w:rPr>
          <w:lang w:val="en-GB"/>
        </w:rPr>
        <w:t>.  The Court notes that this complaint is not manifestly ill-founded within the meaning of Article 35 § 3 (a) of the Convention. It further notes that it is not inadmissible on any other grounds. It must therefore be declared admissible.</w:t>
      </w:r>
    </w:p>
    <w:p w:rsidRPr="00247F23" w:rsidR="00014566" w:rsidP="00247F23" w:rsidRDefault="00014566">
      <w:pPr>
        <w:pStyle w:val="ECHRHeading2"/>
      </w:pPr>
      <w:r w:rsidRPr="00247F23">
        <w:t>B.  Merits</w:t>
      </w:r>
    </w:p>
    <w:p w:rsidRPr="00A1706E" w:rsidR="00555A17" w:rsidP="00555A17" w:rsidRDefault="00555A17">
      <w:pPr>
        <w:pStyle w:val="ECHRHeading3"/>
        <w:rPr>
          <w:lang w:val="en-GB"/>
        </w:rPr>
      </w:pPr>
      <w:r w:rsidRPr="00A1706E">
        <w:rPr>
          <w:lang w:val="en-GB"/>
        </w:rPr>
        <w:t>1.  The parties</w:t>
      </w:r>
      <w:r w:rsidR="009F00DB">
        <w:rPr>
          <w:lang w:val="en-GB"/>
        </w:rPr>
        <w:t>’</w:t>
      </w:r>
      <w:r w:rsidRPr="00A1706E">
        <w:rPr>
          <w:lang w:val="en-GB"/>
        </w:rPr>
        <w:t xml:space="preserve"> submissions</w:t>
      </w:r>
    </w:p>
    <w:p w:rsidRPr="00A1706E" w:rsidR="00555A17" w:rsidP="00555A17" w:rsidRDefault="00555A17">
      <w:pPr>
        <w:pStyle w:val="ECHRHeading4"/>
        <w:rPr>
          <w:lang w:val="en-GB"/>
        </w:rPr>
      </w:pPr>
      <w:r w:rsidRPr="00A1706E">
        <w:rPr>
          <w:lang w:val="en-GB"/>
        </w:rPr>
        <w:t>(a)  The applicant</w:t>
      </w:r>
    </w:p>
    <w:p w:rsidR="00791DDA" w:rsidP="007F58ED" w:rsidRDefault="007F58ED">
      <w:pPr>
        <w:pStyle w:val="ECHRPara"/>
        <w:rPr>
          <w:lang w:val="en-GB"/>
        </w:rPr>
      </w:pPr>
      <w:r w:rsidRPr="00A1706E">
        <w:rPr>
          <w:lang w:val="en-GB"/>
        </w:rPr>
        <w:fldChar w:fldCharType="begin"/>
      </w:r>
      <w:r w:rsidRPr="00A1706E">
        <w:rPr>
          <w:lang w:val="en-GB"/>
        </w:rPr>
        <w:instrText xml:space="preserve"> SEQ level0 \*arabic </w:instrText>
      </w:r>
      <w:r w:rsidRPr="00A1706E">
        <w:rPr>
          <w:lang w:val="en-GB"/>
        </w:rPr>
        <w:fldChar w:fldCharType="separate"/>
      </w:r>
      <w:r w:rsidR="00247F23">
        <w:rPr>
          <w:noProof/>
          <w:lang w:val="en-GB"/>
        </w:rPr>
        <w:t>47</w:t>
      </w:r>
      <w:r w:rsidRPr="00A1706E">
        <w:rPr>
          <w:lang w:val="en-GB"/>
        </w:rPr>
        <w:fldChar w:fldCharType="end"/>
      </w:r>
      <w:r w:rsidRPr="00A1706E">
        <w:rPr>
          <w:lang w:val="en-GB"/>
        </w:rPr>
        <w:t>.  The applicant argued that Article 6 of the Convention had been violated in that she had not been invited to take part in the court proceedings involving the determination of her civil rights and obligations. As she had been a minor at the time when the criminal proceedings had been brought before the court, the authorities should have provided for the representation of her rights and lawful interests by appointing a representative</w:t>
      </w:r>
      <w:r w:rsidR="005F31FC">
        <w:rPr>
          <w:lang w:val="en-GB"/>
        </w:rPr>
        <w:t xml:space="preserve"> for her</w:t>
      </w:r>
      <w:r w:rsidRPr="00A1706E">
        <w:rPr>
          <w:lang w:val="en-GB"/>
        </w:rPr>
        <w:t>. Even if the applicant</w:t>
      </w:r>
      <w:r w:rsidR="009F00DB">
        <w:rPr>
          <w:lang w:val="en-GB"/>
        </w:rPr>
        <w:t>’</w:t>
      </w:r>
      <w:r w:rsidRPr="00A1706E">
        <w:rPr>
          <w:lang w:val="en-GB"/>
        </w:rPr>
        <w:t xml:space="preserve">s legal representation had been carried out by her mother V. before she </w:t>
      </w:r>
      <w:r w:rsidR="00D012CB">
        <w:rPr>
          <w:lang w:val="en-GB"/>
        </w:rPr>
        <w:t xml:space="preserve">reached </w:t>
      </w:r>
      <w:r w:rsidRPr="00A1706E">
        <w:rPr>
          <w:lang w:val="en-GB"/>
        </w:rPr>
        <w:t xml:space="preserve">the age of majority, the quality of that representation was highly questionable and had not ensured the full protection of her interests. </w:t>
      </w:r>
      <w:r w:rsidRPr="00A1706E" w:rsidR="001B3808">
        <w:rPr>
          <w:lang w:val="en-GB"/>
        </w:rPr>
        <w:t>T</w:t>
      </w:r>
      <w:r w:rsidRPr="00A1706E">
        <w:rPr>
          <w:lang w:val="en-GB"/>
        </w:rPr>
        <w:t>o fully protect the minor</w:t>
      </w:r>
      <w:r w:rsidR="009F00DB">
        <w:rPr>
          <w:lang w:val="en-GB"/>
        </w:rPr>
        <w:t>’</w:t>
      </w:r>
      <w:r w:rsidRPr="00A1706E">
        <w:rPr>
          <w:lang w:val="en-GB"/>
        </w:rPr>
        <w:t xml:space="preserve">s rights under such circumstances, the same social service authority of the municipality that had approved the sale of the apartment at 9 </w:t>
      </w:r>
      <w:proofErr w:type="spellStart"/>
      <w:r w:rsidRPr="00A1706E">
        <w:rPr>
          <w:lang w:val="en-GB"/>
        </w:rPr>
        <w:t>Mahtra</w:t>
      </w:r>
      <w:proofErr w:type="spellEnd"/>
      <w:r w:rsidRPr="00A1706E">
        <w:rPr>
          <w:lang w:val="en-GB"/>
        </w:rPr>
        <w:t xml:space="preserve"> Street should have been involved in the court hearings.</w:t>
      </w:r>
    </w:p>
    <w:p w:rsidRPr="00A1706E" w:rsidR="007F58ED" w:rsidP="007F58ED" w:rsidRDefault="005D7CDB">
      <w:pPr>
        <w:pStyle w:val="ECHRPara"/>
        <w:rPr>
          <w:b/>
          <w:lang w:val="en-GB"/>
        </w:rPr>
      </w:pPr>
      <w:r w:rsidRPr="00A1706E">
        <w:rPr>
          <w:lang w:val="en-GB"/>
        </w:rPr>
        <w:fldChar w:fldCharType="begin"/>
      </w:r>
      <w:r w:rsidRPr="00A1706E">
        <w:rPr>
          <w:lang w:val="en-GB"/>
        </w:rPr>
        <w:instrText xml:space="preserve"> SEQ level0 \*arabic </w:instrText>
      </w:r>
      <w:r w:rsidRPr="00A1706E">
        <w:rPr>
          <w:lang w:val="en-GB"/>
        </w:rPr>
        <w:fldChar w:fldCharType="separate"/>
      </w:r>
      <w:r w:rsidR="00247F23">
        <w:rPr>
          <w:noProof/>
          <w:lang w:val="en-GB"/>
        </w:rPr>
        <w:t>48</w:t>
      </w:r>
      <w:r w:rsidRPr="00A1706E">
        <w:rPr>
          <w:lang w:val="en-GB"/>
        </w:rPr>
        <w:fldChar w:fldCharType="end"/>
      </w:r>
      <w:r w:rsidRPr="00A1706E">
        <w:rPr>
          <w:lang w:val="en-GB"/>
        </w:rPr>
        <w:t>.  </w:t>
      </w:r>
      <w:r w:rsidRPr="00A1706E" w:rsidR="009A4DA3">
        <w:rPr>
          <w:lang w:val="en-GB"/>
        </w:rPr>
        <w:t xml:space="preserve">Furthermore, </w:t>
      </w:r>
      <w:r w:rsidR="005F31FC">
        <w:rPr>
          <w:lang w:val="en-GB"/>
        </w:rPr>
        <w:t xml:space="preserve">even </w:t>
      </w:r>
      <w:r w:rsidRPr="00A1706E" w:rsidR="009A4DA3">
        <w:rPr>
          <w:lang w:val="en-GB"/>
        </w:rPr>
        <w:t xml:space="preserve">after the applicant had </w:t>
      </w:r>
      <w:r w:rsidR="00D012CB">
        <w:rPr>
          <w:lang w:val="en-GB"/>
        </w:rPr>
        <w:t xml:space="preserve">reached </w:t>
      </w:r>
      <w:r w:rsidRPr="00A1706E" w:rsidR="009A4DA3">
        <w:rPr>
          <w:lang w:val="en-GB"/>
        </w:rPr>
        <w:t>the legal age</w:t>
      </w:r>
      <w:r w:rsidR="00D012CB">
        <w:rPr>
          <w:lang w:val="en-GB"/>
        </w:rPr>
        <w:t xml:space="preserve"> of majority</w:t>
      </w:r>
      <w:r w:rsidRPr="00A1706E" w:rsidR="009A4DA3">
        <w:rPr>
          <w:lang w:val="en-GB"/>
        </w:rPr>
        <w:t xml:space="preserve"> she had not been involved in the proceedings as a third party. </w:t>
      </w:r>
      <w:r w:rsidR="005F31FC">
        <w:rPr>
          <w:lang w:val="en-GB"/>
        </w:rPr>
        <w:t xml:space="preserve">Because of </w:t>
      </w:r>
      <w:r w:rsidRPr="00A1706E" w:rsidR="009A4DA3">
        <w:rPr>
          <w:lang w:val="en-GB"/>
        </w:rPr>
        <w:t xml:space="preserve">her lack of legal knowledge and proper education and the fact that she had never been informed </w:t>
      </w:r>
      <w:r w:rsidR="00F425D0">
        <w:rPr>
          <w:lang w:val="en-GB"/>
        </w:rPr>
        <w:t xml:space="preserve">that there would be a </w:t>
      </w:r>
      <w:r w:rsidRPr="00A1706E" w:rsidR="009A4DA3">
        <w:rPr>
          <w:lang w:val="en-GB"/>
        </w:rPr>
        <w:t xml:space="preserve">decision and </w:t>
      </w:r>
      <w:r w:rsidR="00F425D0">
        <w:rPr>
          <w:lang w:val="en-GB"/>
        </w:rPr>
        <w:t xml:space="preserve">of </w:t>
      </w:r>
      <w:r w:rsidRPr="00A1706E" w:rsidR="009A4DA3">
        <w:rPr>
          <w:lang w:val="en-GB"/>
        </w:rPr>
        <w:t xml:space="preserve">her right to participate in the hearings and </w:t>
      </w:r>
      <w:r w:rsidR="004317DA">
        <w:rPr>
          <w:lang w:val="en-GB"/>
        </w:rPr>
        <w:t xml:space="preserve">to </w:t>
      </w:r>
      <w:r w:rsidRPr="00A1706E" w:rsidR="009A4DA3">
        <w:rPr>
          <w:lang w:val="en-GB"/>
        </w:rPr>
        <w:t xml:space="preserve">appeal against </w:t>
      </w:r>
      <w:r w:rsidR="00F425D0">
        <w:rPr>
          <w:lang w:val="en-GB"/>
        </w:rPr>
        <w:t xml:space="preserve">any </w:t>
      </w:r>
      <w:r w:rsidRPr="00A1706E" w:rsidR="009A4DA3">
        <w:rPr>
          <w:lang w:val="en-GB"/>
        </w:rPr>
        <w:t>decision of the court, she had been unable to fully exercise her rights.</w:t>
      </w:r>
    </w:p>
    <w:p w:rsidR="00791DDA" w:rsidP="00555A17" w:rsidRDefault="00555A17">
      <w:pPr>
        <w:pStyle w:val="ECHRHeading4"/>
        <w:rPr>
          <w:lang w:val="en-GB"/>
        </w:rPr>
      </w:pPr>
      <w:r w:rsidRPr="00A1706E">
        <w:rPr>
          <w:lang w:val="en-GB"/>
        </w:rPr>
        <w:t>(b)  The Government</w:t>
      </w:r>
    </w:p>
    <w:p w:rsidR="00791DDA" w:rsidP="009A4DA3" w:rsidRDefault="009A4DA3">
      <w:pPr>
        <w:pStyle w:val="ECHRPara"/>
        <w:rPr>
          <w:snapToGrid w:val="0"/>
          <w:szCs w:val="24"/>
          <w:lang w:val="en-GB"/>
        </w:rPr>
      </w:pPr>
      <w:r w:rsidRPr="00A1706E">
        <w:rPr>
          <w:lang w:val="en-GB"/>
        </w:rPr>
        <w:fldChar w:fldCharType="begin"/>
      </w:r>
      <w:r w:rsidRPr="00A1706E">
        <w:rPr>
          <w:lang w:val="en-GB"/>
        </w:rPr>
        <w:instrText xml:space="preserve"> SEQ level0 \*arabic </w:instrText>
      </w:r>
      <w:r w:rsidRPr="00A1706E">
        <w:rPr>
          <w:lang w:val="en-GB"/>
        </w:rPr>
        <w:fldChar w:fldCharType="separate"/>
      </w:r>
      <w:r w:rsidR="00247F23">
        <w:rPr>
          <w:noProof/>
          <w:lang w:val="en-GB"/>
        </w:rPr>
        <w:t>49</w:t>
      </w:r>
      <w:r w:rsidRPr="00A1706E">
        <w:rPr>
          <w:lang w:val="en-GB"/>
        </w:rPr>
        <w:fldChar w:fldCharType="end"/>
      </w:r>
      <w:r w:rsidRPr="00A1706E">
        <w:rPr>
          <w:lang w:val="en-GB"/>
        </w:rPr>
        <w:t>.  The Government considered that the requirements of Article 6 of the Convention had been complied with in the present case</w:t>
      </w:r>
      <w:r w:rsidR="004317DA">
        <w:rPr>
          <w:lang w:val="en-GB"/>
        </w:rPr>
        <w:t>,</w:t>
      </w:r>
      <w:r w:rsidRPr="00A1706E">
        <w:rPr>
          <w:lang w:val="en-GB"/>
        </w:rPr>
        <w:t xml:space="preserve"> as the applicant had had access to court. They referred to the case of </w:t>
      </w:r>
      <w:proofErr w:type="spellStart"/>
      <w:r w:rsidRPr="00A1706E">
        <w:rPr>
          <w:i/>
          <w:lang w:val="en-GB"/>
        </w:rPr>
        <w:t>Silickienė</w:t>
      </w:r>
      <w:proofErr w:type="spellEnd"/>
      <w:r w:rsidRPr="00A1706E">
        <w:rPr>
          <w:i/>
          <w:lang w:val="en-GB"/>
        </w:rPr>
        <w:t xml:space="preserve"> v. Lithuania</w:t>
      </w:r>
      <w:r w:rsidR="00BF3522">
        <w:rPr>
          <w:lang w:val="en-GB"/>
        </w:rPr>
        <w:t xml:space="preserve"> (no. </w:t>
      </w:r>
      <w:r w:rsidRPr="00A1706E">
        <w:rPr>
          <w:lang w:val="en-GB"/>
        </w:rPr>
        <w:t>20496/02</w:t>
      </w:r>
      <w:r w:rsidRPr="00A1706E">
        <w:rPr>
          <w:snapToGrid w:val="0"/>
          <w:szCs w:val="24"/>
          <w:lang w:val="en-GB"/>
        </w:rPr>
        <w:t>, §§ 48-49, 10 April 2012) where the Court had found that although the applicant had not been a party to the criminal proceedings, the system in question had not been without safeguards.</w:t>
      </w:r>
    </w:p>
    <w:p w:rsidR="00791DDA" w:rsidP="009A4DA3" w:rsidRDefault="005D7CDB">
      <w:pPr>
        <w:pStyle w:val="ECHRPara"/>
        <w:rPr>
          <w:rFonts w:ascii="Times New Roman" w:hAnsi="Times New Roman"/>
          <w:szCs w:val="24"/>
          <w:lang w:val="en-GB"/>
        </w:rPr>
      </w:pPr>
      <w:r w:rsidRPr="00A1706E">
        <w:rPr>
          <w:snapToGrid w:val="0"/>
          <w:szCs w:val="24"/>
          <w:lang w:val="en-GB"/>
        </w:rPr>
        <w:fldChar w:fldCharType="begin"/>
      </w:r>
      <w:r w:rsidRPr="00A1706E">
        <w:rPr>
          <w:snapToGrid w:val="0"/>
          <w:szCs w:val="24"/>
          <w:lang w:val="en-GB"/>
        </w:rPr>
        <w:instrText xml:space="preserve"> SEQ level0 \*arabic </w:instrText>
      </w:r>
      <w:r w:rsidRPr="00A1706E">
        <w:rPr>
          <w:snapToGrid w:val="0"/>
          <w:szCs w:val="24"/>
          <w:lang w:val="en-GB"/>
        </w:rPr>
        <w:fldChar w:fldCharType="separate"/>
      </w:r>
      <w:r w:rsidR="00247F23">
        <w:rPr>
          <w:noProof/>
          <w:snapToGrid w:val="0"/>
          <w:szCs w:val="24"/>
          <w:lang w:val="en-GB"/>
        </w:rPr>
        <w:t>50</w:t>
      </w:r>
      <w:r w:rsidRPr="00A1706E">
        <w:rPr>
          <w:snapToGrid w:val="0"/>
          <w:szCs w:val="24"/>
          <w:lang w:val="en-GB"/>
        </w:rPr>
        <w:fldChar w:fldCharType="end"/>
      </w:r>
      <w:r w:rsidRPr="00A1706E">
        <w:rPr>
          <w:snapToGrid w:val="0"/>
          <w:szCs w:val="24"/>
          <w:lang w:val="en-GB"/>
        </w:rPr>
        <w:t>.  </w:t>
      </w:r>
      <w:r w:rsidRPr="00A1706E" w:rsidR="009A4DA3">
        <w:rPr>
          <w:snapToGrid w:val="0"/>
          <w:szCs w:val="24"/>
          <w:lang w:val="en-GB"/>
        </w:rPr>
        <w:t>The Government emphasised that the ruling on the attachment of the applicant</w:t>
      </w:r>
      <w:r w:rsidR="009F00DB">
        <w:rPr>
          <w:snapToGrid w:val="0"/>
          <w:szCs w:val="24"/>
          <w:lang w:val="en-GB"/>
        </w:rPr>
        <w:t>’</w:t>
      </w:r>
      <w:r w:rsidRPr="00A1706E" w:rsidR="009A4DA3">
        <w:rPr>
          <w:snapToGrid w:val="0"/>
          <w:szCs w:val="24"/>
          <w:lang w:val="en-GB"/>
        </w:rPr>
        <w:t xml:space="preserve">s property clearly described that it had been intended for securing both the civil action and the confiscation. </w:t>
      </w:r>
      <w:r w:rsidRPr="00A1706E" w:rsidR="009A4DA3">
        <w:rPr>
          <w:rFonts w:ascii="Times New Roman" w:hAnsi="Times New Roman"/>
          <w:szCs w:val="24"/>
          <w:lang w:val="en-GB"/>
        </w:rPr>
        <w:t>Thus, the ruling gave a clear indication of the possible risk of confiscation of the property at a later stage, and therefore should have been contested.</w:t>
      </w:r>
    </w:p>
    <w:p w:rsidR="00791DDA" w:rsidP="009A4DA3" w:rsidRDefault="005D7CDB">
      <w:pPr>
        <w:pStyle w:val="ECHRPara"/>
        <w:rPr>
          <w:snapToGrid w:val="0"/>
          <w:szCs w:val="24"/>
          <w:lang w:val="en-GB"/>
        </w:rPr>
      </w:pPr>
      <w:r w:rsidRPr="00A1706E">
        <w:rPr>
          <w:rFonts w:ascii="Times New Roman" w:hAnsi="Times New Roman"/>
          <w:szCs w:val="24"/>
          <w:lang w:val="en-GB"/>
        </w:rPr>
        <w:fldChar w:fldCharType="begin"/>
      </w:r>
      <w:r w:rsidRPr="00A1706E">
        <w:rPr>
          <w:rFonts w:ascii="Times New Roman" w:hAnsi="Times New Roman"/>
          <w:szCs w:val="24"/>
          <w:lang w:val="en-GB"/>
        </w:rPr>
        <w:instrText xml:space="preserve"> SEQ level0 \*arabic </w:instrText>
      </w:r>
      <w:r w:rsidRPr="00A1706E">
        <w:rPr>
          <w:rFonts w:ascii="Times New Roman" w:hAnsi="Times New Roman"/>
          <w:szCs w:val="24"/>
          <w:lang w:val="en-GB"/>
        </w:rPr>
        <w:fldChar w:fldCharType="separate"/>
      </w:r>
      <w:r w:rsidR="00247F23">
        <w:rPr>
          <w:rFonts w:ascii="Times New Roman" w:hAnsi="Times New Roman"/>
          <w:noProof/>
          <w:szCs w:val="24"/>
          <w:lang w:val="en-GB"/>
        </w:rPr>
        <w:t>51</w:t>
      </w:r>
      <w:r w:rsidRPr="00A1706E">
        <w:rPr>
          <w:rFonts w:ascii="Times New Roman" w:hAnsi="Times New Roman"/>
          <w:szCs w:val="24"/>
          <w:lang w:val="en-GB"/>
        </w:rPr>
        <w:fldChar w:fldCharType="end"/>
      </w:r>
      <w:r w:rsidRPr="00A1706E">
        <w:rPr>
          <w:rFonts w:ascii="Times New Roman" w:hAnsi="Times New Roman"/>
          <w:szCs w:val="24"/>
          <w:lang w:val="en-GB"/>
        </w:rPr>
        <w:t>.  </w:t>
      </w:r>
      <w:r w:rsidRPr="00A1706E" w:rsidR="009A4DA3">
        <w:rPr>
          <w:rFonts w:ascii="Times New Roman" w:hAnsi="Times New Roman"/>
          <w:szCs w:val="24"/>
          <w:lang w:val="en-GB"/>
        </w:rPr>
        <w:t xml:space="preserve">The </w:t>
      </w:r>
      <w:r w:rsidRPr="00A1706E" w:rsidR="009A4DA3">
        <w:rPr>
          <w:snapToGrid w:val="0"/>
          <w:szCs w:val="24"/>
          <w:lang w:val="en-GB"/>
        </w:rPr>
        <w:t xml:space="preserve">Government pointed out that the applicant herself had never </w:t>
      </w:r>
      <w:r w:rsidR="00B55B6A">
        <w:rPr>
          <w:snapToGrid w:val="0"/>
          <w:szCs w:val="24"/>
          <w:lang w:val="en-GB"/>
        </w:rPr>
        <w:t>sought</w:t>
      </w:r>
      <w:r w:rsidRPr="00A1706E" w:rsidR="009A4DA3">
        <w:rPr>
          <w:snapToGrid w:val="0"/>
          <w:szCs w:val="24"/>
          <w:lang w:val="en-GB"/>
        </w:rPr>
        <w:t xml:space="preserve"> </w:t>
      </w:r>
      <w:r w:rsidR="004317DA">
        <w:rPr>
          <w:snapToGrid w:val="0"/>
          <w:szCs w:val="24"/>
          <w:lang w:val="en-GB"/>
        </w:rPr>
        <w:t xml:space="preserve">to be </w:t>
      </w:r>
      <w:r w:rsidRPr="00A1706E" w:rsidR="009A4DA3">
        <w:rPr>
          <w:snapToGrid w:val="0"/>
          <w:szCs w:val="24"/>
          <w:lang w:val="en-GB"/>
        </w:rPr>
        <w:t>involve</w:t>
      </w:r>
      <w:r w:rsidR="004317DA">
        <w:rPr>
          <w:snapToGrid w:val="0"/>
          <w:szCs w:val="24"/>
          <w:lang w:val="en-GB"/>
        </w:rPr>
        <w:t>d</w:t>
      </w:r>
      <w:r w:rsidRPr="00A1706E" w:rsidR="009A4DA3">
        <w:rPr>
          <w:snapToGrid w:val="0"/>
          <w:szCs w:val="24"/>
          <w:lang w:val="en-GB"/>
        </w:rPr>
        <w:t xml:space="preserve"> in the proceedings as a third </w:t>
      </w:r>
      <w:r w:rsidR="004317DA">
        <w:rPr>
          <w:snapToGrid w:val="0"/>
          <w:szCs w:val="24"/>
          <w:lang w:val="en-GB"/>
        </w:rPr>
        <w:t>party</w:t>
      </w:r>
      <w:r w:rsidRPr="00A1706E" w:rsidR="009A4DA3">
        <w:rPr>
          <w:snapToGrid w:val="0"/>
          <w:szCs w:val="24"/>
          <w:lang w:val="en-GB"/>
        </w:rPr>
        <w:t xml:space="preserve">, although she had been aware of the </w:t>
      </w:r>
      <w:r w:rsidR="00B55B6A">
        <w:rPr>
          <w:snapToGrid w:val="0"/>
          <w:szCs w:val="24"/>
          <w:lang w:val="en-GB"/>
        </w:rPr>
        <w:t>progress</w:t>
      </w:r>
      <w:r w:rsidRPr="00A1706E" w:rsidR="009A4DA3">
        <w:rPr>
          <w:snapToGrid w:val="0"/>
          <w:szCs w:val="24"/>
          <w:lang w:val="en-GB"/>
        </w:rPr>
        <w:t xml:space="preserve"> of the criminal proceedings.</w:t>
      </w:r>
    </w:p>
    <w:p w:rsidR="00791DDA" w:rsidP="00F425D0" w:rsidRDefault="005D7CDB">
      <w:pPr>
        <w:pStyle w:val="ECHRPara"/>
        <w:rPr>
          <w:snapToGrid w:val="0"/>
          <w:szCs w:val="24"/>
          <w:lang w:val="en-GB"/>
        </w:rPr>
      </w:pPr>
      <w:r w:rsidRPr="00A1706E">
        <w:rPr>
          <w:lang w:val="en-GB"/>
        </w:rPr>
        <w:fldChar w:fldCharType="begin"/>
      </w:r>
      <w:r w:rsidRPr="00A1706E">
        <w:rPr>
          <w:lang w:val="en-GB"/>
        </w:rPr>
        <w:instrText xml:space="preserve"> SEQ level0 \*arabic </w:instrText>
      </w:r>
      <w:r w:rsidRPr="00A1706E">
        <w:rPr>
          <w:lang w:val="en-GB"/>
        </w:rPr>
        <w:fldChar w:fldCharType="separate"/>
      </w:r>
      <w:r w:rsidR="00247F23">
        <w:rPr>
          <w:noProof/>
          <w:lang w:val="en-GB"/>
        </w:rPr>
        <w:t>52</w:t>
      </w:r>
      <w:r w:rsidRPr="00A1706E">
        <w:rPr>
          <w:lang w:val="en-GB"/>
        </w:rPr>
        <w:fldChar w:fldCharType="end"/>
      </w:r>
      <w:r w:rsidRPr="00A1706E">
        <w:rPr>
          <w:lang w:val="en-GB"/>
        </w:rPr>
        <w:t>.  </w:t>
      </w:r>
      <w:r w:rsidRPr="00A1706E" w:rsidR="009A4DA3">
        <w:rPr>
          <w:lang w:val="en-GB"/>
        </w:rPr>
        <w:t xml:space="preserve">The </w:t>
      </w:r>
      <w:r w:rsidRPr="00A1706E" w:rsidR="009A4DA3">
        <w:rPr>
          <w:snapToGrid w:val="0"/>
          <w:szCs w:val="24"/>
          <w:lang w:val="en-GB"/>
        </w:rPr>
        <w:t xml:space="preserve">Government also placed emphasis </w:t>
      </w:r>
      <w:r w:rsidR="004317DA">
        <w:rPr>
          <w:snapToGrid w:val="0"/>
          <w:szCs w:val="24"/>
          <w:lang w:val="en-GB"/>
        </w:rPr>
        <w:t>on</w:t>
      </w:r>
      <w:r w:rsidRPr="00A1706E" w:rsidR="009A4DA3">
        <w:rPr>
          <w:snapToGrid w:val="0"/>
          <w:szCs w:val="24"/>
          <w:lang w:val="en-GB"/>
        </w:rPr>
        <w:t xml:space="preserve"> the fact that the applicant had been thirteen years old at the time of the transaction whereby the apartment </w:t>
      </w:r>
      <w:r w:rsidR="004317DA">
        <w:rPr>
          <w:snapToGrid w:val="0"/>
          <w:szCs w:val="24"/>
          <w:lang w:val="en-GB"/>
        </w:rPr>
        <w:t xml:space="preserve">was given </w:t>
      </w:r>
      <w:r w:rsidRPr="00A1706E" w:rsidR="009A4DA3">
        <w:rPr>
          <w:snapToGrid w:val="0"/>
          <w:szCs w:val="24"/>
          <w:lang w:val="en-GB"/>
        </w:rPr>
        <w:t>to her by her mother</w:t>
      </w:r>
      <w:r w:rsidR="004317DA">
        <w:rPr>
          <w:snapToGrid w:val="0"/>
          <w:szCs w:val="24"/>
          <w:lang w:val="en-GB"/>
        </w:rPr>
        <w:t>,</w:t>
      </w:r>
      <w:r w:rsidRPr="00A1706E" w:rsidR="009A4DA3">
        <w:rPr>
          <w:snapToGrid w:val="0"/>
          <w:szCs w:val="24"/>
          <w:lang w:val="en-GB"/>
        </w:rPr>
        <w:t xml:space="preserve"> who had acted in the transaction both as the donor and the representative of the applicant (the recipient of the gift). The applicant herself had submitted in the pre-trial proceedings that she did not remember the details of buying the apartment</w:t>
      </w:r>
      <w:r w:rsidR="00B55B6A">
        <w:rPr>
          <w:snapToGrid w:val="0"/>
          <w:szCs w:val="24"/>
          <w:lang w:val="en-GB"/>
        </w:rPr>
        <w:t>,</w:t>
      </w:r>
      <w:r w:rsidRPr="00A1706E" w:rsidR="009A4DA3">
        <w:rPr>
          <w:snapToGrid w:val="0"/>
          <w:szCs w:val="24"/>
          <w:lang w:val="en-GB"/>
        </w:rPr>
        <w:t xml:space="preserve"> as she had </w:t>
      </w:r>
      <w:r w:rsidR="004317DA">
        <w:rPr>
          <w:snapToGrid w:val="0"/>
          <w:szCs w:val="24"/>
          <w:lang w:val="en-GB"/>
        </w:rPr>
        <w:t xml:space="preserve">still </w:t>
      </w:r>
      <w:r w:rsidRPr="00A1706E" w:rsidR="009A4DA3">
        <w:rPr>
          <w:snapToGrid w:val="0"/>
          <w:szCs w:val="24"/>
          <w:lang w:val="en-GB"/>
        </w:rPr>
        <w:t xml:space="preserve">been </w:t>
      </w:r>
      <w:r w:rsidR="004317DA">
        <w:rPr>
          <w:snapToGrid w:val="0"/>
          <w:szCs w:val="24"/>
          <w:lang w:val="en-GB"/>
        </w:rPr>
        <w:t xml:space="preserve">a child </w:t>
      </w:r>
      <w:r w:rsidRPr="00A1706E" w:rsidR="009A4DA3">
        <w:rPr>
          <w:snapToGrid w:val="0"/>
          <w:szCs w:val="24"/>
          <w:lang w:val="en-GB"/>
        </w:rPr>
        <w:t>in 2003 and her grandmother had submitted that no details of acquiring the apartment had been told to the thirteen-year-old applicant. The Government concluded that the applicant had not known anything about the circumstances of acquiring the disputed apartment and could not have offered any additional arguments of her own in the criminal proceedings at issue. The applicant</w:t>
      </w:r>
      <w:r w:rsidR="009F00DB">
        <w:rPr>
          <w:snapToGrid w:val="0"/>
          <w:szCs w:val="24"/>
          <w:lang w:val="en-GB"/>
        </w:rPr>
        <w:t>’</w:t>
      </w:r>
      <w:r w:rsidRPr="00A1706E" w:rsidR="009A4DA3">
        <w:rPr>
          <w:snapToGrid w:val="0"/>
          <w:szCs w:val="24"/>
          <w:lang w:val="en-GB"/>
        </w:rPr>
        <w:t>s interests had been essentially protected by the accused V. and N.</w:t>
      </w:r>
      <w:r w:rsidR="004317DA">
        <w:rPr>
          <w:snapToGrid w:val="0"/>
          <w:szCs w:val="24"/>
          <w:lang w:val="en-GB"/>
        </w:rPr>
        <w:t>,</w:t>
      </w:r>
      <w:r w:rsidRPr="00A1706E" w:rsidR="009A4DA3">
        <w:rPr>
          <w:snapToGrid w:val="0"/>
          <w:szCs w:val="24"/>
          <w:lang w:val="en-GB"/>
        </w:rPr>
        <w:t xml:space="preserve"> as from the very beginning the reason for the attachment of the apartment had been the charges against the applicant</w:t>
      </w:r>
      <w:r w:rsidR="009F00DB">
        <w:rPr>
          <w:snapToGrid w:val="0"/>
          <w:szCs w:val="24"/>
          <w:lang w:val="en-GB"/>
        </w:rPr>
        <w:t>’</w:t>
      </w:r>
      <w:r w:rsidRPr="00A1706E" w:rsidR="009A4DA3">
        <w:rPr>
          <w:snapToGrid w:val="0"/>
          <w:szCs w:val="24"/>
          <w:lang w:val="en-GB"/>
        </w:rPr>
        <w:t xml:space="preserve">s mother V. and grandmother N. As the apartment at 33 </w:t>
      </w:r>
      <w:proofErr w:type="spellStart"/>
      <w:r w:rsidRPr="00A1706E" w:rsidR="009A4DA3">
        <w:rPr>
          <w:snapToGrid w:val="0"/>
          <w:szCs w:val="24"/>
          <w:lang w:val="en-GB"/>
        </w:rPr>
        <w:t>Punane</w:t>
      </w:r>
      <w:proofErr w:type="spellEnd"/>
      <w:r w:rsidRPr="00A1706E" w:rsidR="009A4DA3">
        <w:rPr>
          <w:snapToGrid w:val="0"/>
          <w:szCs w:val="24"/>
          <w:lang w:val="en-GB"/>
        </w:rPr>
        <w:t xml:space="preserve"> Street had been deemed to have been acquired through fraud and </w:t>
      </w:r>
      <w:r w:rsidR="004317DA">
        <w:rPr>
          <w:snapToGrid w:val="0"/>
          <w:szCs w:val="24"/>
          <w:lang w:val="en-GB"/>
        </w:rPr>
        <w:t>given</w:t>
      </w:r>
      <w:r w:rsidRPr="00A1706E" w:rsidR="009A4DA3">
        <w:rPr>
          <w:snapToGrid w:val="0"/>
          <w:szCs w:val="24"/>
          <w:lang w:val="en-GB"/>
        </w:rPr>
        <w:t xml:space="preserve"> to the applicant as a minor in order to avoid confiscation, only V. and N. had had to respond to the charges and prove </w:t>
      </w:r>
      <w:r w:rsidR="004317DA">
        <w:rPr>
          <w:snapToGrid w:val="0"/>
          <w:szCs w:val="24"/>
          <w:lang w:val="en-GB"/>
        </w:rPr>
        <w:t xml:space="preserve">that </w:t>
      </w:r>
      <w:r w:rsidRPr="00A1706E" w:rsidR="00F425D0">
        <w:rPr>
          <w:snapToGrid w:val="0"/>
          <w:szCs w:val="24"/>
          <w:lang w:val="en-GB"/>
        </w:rPr>
        <w:t>the apartment</w:t>
      </w:r>
      <w:r w:rsidR="00F425D0">
        <w:rPr>
          <w:snapToGrid w:val="0"/>
          <w:szCs w:val="24"/>
          <w:lang w:val="en-GB"/>
        </w:rPr>
        <w:t xml:space="preserve"> had been acquired legally </w:t>
      </w:r>
      <w:r w:rsidRPr="00A1706E" w:rsidR="00F425D0">
        <w:rPr>
          <w:snapToGrid w:val="0"/>
          <w:szCs w:val="24"/>
          <w:lang w:val="en-GB"/>
        </w:rPr>
        <w:t>and not through crime</w:t>
      </w:r>
      <w:r w:rsidRPr="00A1706E" w:rsidR="009A4DA3">
        <w:rPr>
          <w:snapToGrid w:val="0"/>
          <w:szCs w:val="24"/>
          <w:lang w:val="en-GB"/>
        </w:rPr>
        <w:t>.</w:t>
      </w:r>
    </w:p>
    <w:p w:rsidR="00791DDA" w:rsidP="009A4DA3" w:rsidRDefault="005D7CDB">
      <w:pPr>
        <w:pStyle w:val="ECHRPara"/>
        <w:rPr>
          <w:snapToGrid w:val="0"/>
          <w:szCs w:val="24"/>
          <w:lang w:val="en-GB"/>
        </w:rPr>
      </w:pPr>
      <w:r w:rsidRPr="00A1706E">
        <w:rPr>
          <w:snapToGrid w:val="0"/>
          <w:szCs w:val="24"/>
          <w:lang w:val="en-GB"/>
        </w:rPr>
        <w:fldChar w:fldCharType="begin"/>
      </w:r>
      <w:r w:rsidRPr="00A1706E">
        <w:rPr>
          <w:snapToGrid w:val="0"/>
          <w:szCs w:val="24"/>
          <w:lang w:val="en-GB"/>
        </w:rPr>
        <w:instrText xml:space="preserve"> SEQ level0 \*arabic </w:instrText>
      </w:r>
      <w:r w:rsidRPr="00A1706E">
        <w:rPr>
          <w:snapToGrid w:val="0"/>
          <w:szCs w:val="24"/>
          <w:lang w:val="en-GB"/>
        </w:rPr>
        <w:fldChar w:fldCharType="separate"/>
      </w:r>
      <w:r w:rsidR="00247F23">
        <w:rPr>
          <w:noProof/>
          <w:snapToGrid w:val="0"/>
          <w:szCs w:val="24"/>
          <w:lang w:val="en-GB"/>
        </w:rPr>
        <w:t>53</w:t>
      </w:r>
      <w:r w:rsidRPr="00A1706E">
        <w:rPr>
          <w:snapToGrid w:val="0"/>
          <w:szCs w:val="24"/>
          <w:lang w:val="en-GB"/>
        </w:rPr>
        <w:fldChar w:fldCharType="end"/>
      </w:r>
      <w:r w:rsidRPr="00A1706E">
        <w:rPr>
          <w:snapToGrid w:val="0"/>
          <w:szCs w:val="24"/>
          <w:lang w:val="en-GB"/>
        </w:rPr>
        <w:t>.  </w:t>
      </w:r>
      <w:r w:rsidRPr="00A1706E" w:rsidR="009A4DA3">
        <w:rPr>
          <w:snapToGrid w:val="0"/>
          <w:szCs w:val="24"/>
          <w:lang w:val="en-GB"/>
        </w:rPr>
        <w:t>The Government further pointed out that both the Harju County Court and the Tallinn Court of Appeal had assessed the requests of the applicant</w:t>
      </w:r>
      <w:r w:rsidR="009F00DB">
        <w:rPr>
          <w:snapToGrid w:val="0"/>
          <w:szCs w:val="24"/>
          <w:lang w:val="en-GB"/>
        </w:rPr>
        <w:t>’</w:t>
      </w:r>
      <w:r w:rsidRPr="00A1706E" w:rsidR="009A4DA3">
        <w:rPr>
          <w:snapToGrid w:val="0"/>
          <w:szCs w:val="24"/>
          <w:lang w:val="en-GB"/>
        </w:rPr>
        <w:t xml:space="preserve">s mother V. and grandmother N. </w:t>
      </w:r>
      <w:r w:rsidR="004317DA">
        <w:rPr>
          <w:snapToGrid w:val="0"/>
          <w:szCs w:val="24"/>
          <w:lang w:val="en-GB"/>
        </w:rPr>
        <w:t xml:space="preserve">for </w:t>
      </w:r>
      <w:r w:rsidRPr="00A1706E" w:rsidR="009A4DA3">
        <w:rPr>
          <w:snapToGrid w:val="0"/>
          <w:szCs w:val="24"/>
          <w:lang w:val="en-GB"/>
        </w:rPr>
        <w:t xml:space="preserve">the attached apartment </w:t>
      </w:r>
      <w:r w:rsidR="004317DA">
        <w:rPr>
          <w:snapToGrid w:val="0"/>
          <w:szCs w:val="24"/>
          <w:lang w:val="en-GB"/>
        </w:rPr>
        <w:t xml:space="preserve">to be released, </w:t>
      </w:r>
      <w:r w:rsidRPr="00A1706E" w:rsidR="009A4DA3">
        <w:rPr>
          <w:snapToGrid w:val="0"/>
          <w:szCs w:val="24"/>
          <w:lang w:val="en-GB"/>
        </w:rPr>
        <w:t xml:space="preserve">and later </w:t>
      </w:r>
      <w:r w:rsidR="004317DA">
        <w:rPr>
          <w:snapToGrid w:val="0"/>
          <w:szCs w:val="24"/>
          <w:lang w:val="en-GB"/>
        </w:rPr>
        <w:t xml:space="preserve">for the </w:t>
      </w:r>
      <w:r w:rsidRPr="00A1706E" w:rsidR="009A4DA3">
        <w:rPr>
          <w:snapToGrid w:val="0"/>
          <w:szCs w:val="24"/>
          <w:lang w:val="en-GB"/>
        </w:rPr>
        <w:t>confiscation</w:t>
      </w:r>
      <w:r w:rsidR="004317DA">
        <w:rPr>
          <w:snapToGrid w:val="0"/>
          <w:szCs w:val="24"/>
          <w:lang w:val="en-GB"/>
        </w:rPr>
        <w:t xml:space="preserve"> to be overturned</w:t>
      </w:r>
      <w:r w:rsidRPr="00A1706E" w:rsidR="009A4DA3">
        <w:rPr>
          <w:snapToGrid w:val="0"/>
          <w:szCs w:val="24"/>
          <w:lang w:val="en-GB"/>
        </w:rPr>
        <w:t xml:space="preserve">. The courts had clearly noted that there was no dispute that the apartment at 33 </w:t>
      </w:r>
      <w:proofErr w:type="spellStart"/>
      <w:r w:rsidRPr="00A1706E" w:rsidR="009A4DA3">
        <w:rPr>
          <w:snapToGrid w:val="0"/>
          <w:szCs w:val="24"/>
          <w:lang w:val="en-GB"/>
        </w:rPr>
        <w:t>Punane</w:t>
      </w:r>
      <w:proofErr w:type="spellEnd"/>
      <w:r w:rsidRPr="00A1706E" w:rsidR="009A4DA3">
        <w:rPr>
          <w:snapToGrid w:val="0"/>
          <w:szCs w:val="24"/>
          <w:lang w:val="en-GB"/>
        </w:rPr>
        <w:t xml:space="preserve"> Street was in the name of the applicant, while also stressing that </w:t>
      </w:r>
      <w:r w:rsidR="004317DA">
        <w:rPr>
          <w:snapToGrid w:val="0"/>
          <w:szCs w:val="24"/>
          <w:lang w:val="en-GB"/>
        </w:rPr>
        <w:t xml:space="preserve">because </w:t>
      </w:r>
      <w:r w:rsidRPr="00A1706E" w:rsidR="009A4DA3">
        <w:rPr>
          <w:snapToGrid w:val="0"/>
          <w:szCs w:val="24"/>
          <w:lang w:val="en-GB"/>
        </w:rPr>
        <w:t xml:space="preserve">the applicant </w:t>
      </w:r>
      <w:r w:rsidR="004317DA">
        <w:rPr>
          <w:snapToGrid w:val="0"/>
          <w:szCs w:val="24"/>
          <w:lang w:val="en-GB"/>
        </w:rPr>
        <w:t>was</w:t>
      </w:r>
      <w:r w:rsidRPr="00A1706E" w:rsidR="009A4DA3">
        <w:rPr>
          <w:snapToGrid w:val="0"/>
          <w:szCs w:val="24"/>
          <w:lang w:val="en-GB"/>
        </w:rPr>
        <w:t xml:space="preserve"> a minor at the time of its acquisition she had been unable to understand the circumstances. However, as the apartment had been transferred from </w:t>
      </w:r>
      <w:proofErr w:type="spellStart"/>
      <w:r w:rsidRPr="00A1706E" w:rsidR="009A4DA3">
        <w:rPr>
          <w:snapToGrid w:val="0"/>
          <w:szCs w:val="24"/>
          <w:lang w:val="en-GB"/>
        </w:rPr>
        <w:t>Zh</w:t>
      </w:r>
      <w:proofErr w:type="spellEnd"/>
      <w:r w:rsidRPr="00A1706E" w:rsidR="009A4DA3">
        <w:rPr>
          <w:snapToGrid w:val="0"/>
          <w:szCs w:val="24"/>
          <w:lang w:val="en-GB"/>
        </w:rPr>
        <w:t>.</w:t>
      </w:r>
      <w:r w:rsidR="009F00DB">
        <w:rPr>
          <w:snapToGrid w:val="0"/>
          <w:szCs w:val="24"/>
          <w:lang w:val="en-GB"/>
        </w:rPr>
        <w:t>’</w:t>
      </w:r>
      <w:r w:rsidRPr="00A1706E" w:rsidR="009A4DA3">
        <w:rPr>
          <w:snapToGrid w:val="0"/>
          <w:szCs w:val="24"/>
          <w:lang w:val="en-GB"/>
        </w:rPr>
        <w:t>s ownership against his will, no bona fide acquisition by the applicant, represented by the accused V. at the time of the receipt of the gift as a minor, could have occurred. Thus it was clear from the reasoning of the courts that the applicant could not have provided any additional explanations or statements concerning the acquisition or donation of the apartment.</w:t>
      </w:r>
    </w:p>
    <w:p w:rsidR="00791DDA" w:rsidP="00FD20CF" w:rsidRDefault="005D7CDB">
      <w:pPr>
        <w:pStyle w:val="ECHRPara"/>
        <w:rPr>
          <w:lang w:val="en-GB"/>
        </w:rPr>
      </w:pPr>
      <w:r w:rsidRPr="00A1706E">
        <w:rPr>
          <w:snapToGrid w:val="0"/>
          <w:szCs w:val="24"/>
          <w:lang w:val="en-GB"/>
        </w:rPr>
        <w:fldChar w:fldCharType="begin"/>
      </w:r>
      <w:r w:rsidRPr="00A1706E">
        <w:rPr>
          <w:snapToGrid w:val="0"/>
          <w:szCs w:val="24"/>
          <w:lang w:val="en-GB"/>
        </w:rPr>
        <w:instrText xml:space="preserve"> SEQ level0 \*arabic </w:instrText>
      </w:r>
      <w:r w:rsidRPr="00A1706E">
        <w:rPr>
          <w:snapToGrid w:val="0"/>
          <w:szCs w:val="24"/>
          <w:lang w:val="en-GB"/>
        </w:rPr>
        <w:fldChar w:fldCharType="separate"/>
      </w:r>
      <w:r w:rsidR="00247F23">
        <w:rPr>
          <w:noProof/>
          <w:snapToGrid w:val="0"/>
          <w:szCs w:val="24"/>
          <w:lang w:val="en-GB"/>
        </w:rPr>
        <w:t>54</w:t>
      </w:r>
      <w:r w:rsidRPr="00A1706E">
        <w:rPr>
          <w:snapToGrid w:val="0"/>
          <w:szCs w:val="24"/>
          <w:lang w:val="en-GB"/>
        </w:rPr>
        <w:fldChar w:fldCharType="end"/>
      </w:r>
      <w:r w:rsidRPr="00A1706E">
        <w:rPr>
          <w:snapToGrid w:val="0"/>
          <w:szCs w:val="24"/>
          <w:lang w:val="en-GB"/>
        </w:rPr>
        <w:t>.  </w:t>
      </w:r>
      <w:r w:rsidRPr="00A1706E" w:rsidR="009A4DA3">
        <w:rPr>
          <w:snapToGrid w:val="0"/>
          <w:szCs w:val="24"/>
          <w:lang w:val="en-GB"/>
        </w:rPr>
        <w:t>The Government also considered that i</w:t>
      </w:r>
      <w:r w:rsidR="004317DA">
        <w:rPr>
          <w:snapToGrid w:val="0"/>
          <w:szCs w:val="24"/>
          <w:lang w:val="en-GB"/>
        </w:rPr>
        <w:t>t</w:t>
      </w:r>
      <w:r w:rsidRPr="00A1706E" w:rsidR="009A4DA3">
        <w:rPr>
          <w:snapToGrid w:val="0"/>
          <w:szCs w:val="24"/>
          <w:lang w:val="en-GB"/>
        </w:rPr>
        <w:t xml:space="preserve"> was of significance that V. and N. in their appeals to the Court of Appeal and to the Supreme Court had contested the confiscation of the apartment in question. Although persons not parties to proceedings had no right to </w:t>
      </w:r>
      <w:r w:rsidR="004317DA">
        <w:rPr>
          <w:snapToGrid w:val="0"/>
          <w:szCs w:val="24"/>
          <w:lang w:val="en-GB"/>
        </w:rPr>
        <w:t>lodge</w:t>
      </w:r>
      <w:r w:rsidRPr="00A1706E" w:rsidR="009A4DA3">
        <w:rPr>
          <w:snapToGrid w:val="0"/>
          <w:szCs w:val="24"/>
          <w:lang w:val="en-GB"/>
        </w:rPr>
        <w:t xml:space="preserve"> appeals, the Supreme Court</w:t>
      </w:r>
      <w:r w:rsidR="009F00DB">
        <w:rPr>
          <w:snapToGrid w:val="0"/>
          <w:szCs w:val="24"/>
          <w:lang w:val="en-GB"/>
        </w:rPr>
        <w:t>’</w:t>
      </w:r>
      <w:r w:rsidRPr="00A1706E" w:rsidR="009A4DA3">
        <w:rPr>
          <w:snapToGrid w:val="0"/>
          <w:szCs w:val="24"/>
          <w:lang w:val="en-GB"/>
        </w:rPr>
        <w:t xml:space="preserve">s case-law affirmed that decisions on the attachment and confiscation of property could also be </w:t>
      </w:r>
      <w:r w:rsidR="004317DA">
        <w:rPr>
          <w:snapToGrid w:val="0"/>
          <w:szCs w:val="24"/>
          <w:lang w:val="en-GB"/>
        </w:rPr>
        <w:t>overturned</w:t>
      </w:r>
      <w:r w:rsidRPr="00A1706E" w:rsidR="009A4DA3">
        <w:rPr>
          <w:snapToGrid w:val="0"/>
          <w:szCs w:val="24"/>
          <w:lang w:val="en-GB"/>
        </w:rPr>
        <w:t xml:space="preserve"> on the basis of appeals </w:t>
      </w:r>
      <w:r w:rsidR="004317DA">
        <w:rPr>
          <w:snapToGrid w:val="0"/>
          <w:szCs w:val="24"/>
          <w:lang w:val="en-GB"/>
        </w:rPr>
        <w:t>lodged</w:t>
      </w:r>
      <w:r w:rsidRPr="00A1706E" w:rsidR="009A4DA3">
        <w:rPr>
          <w:snapToGrid w:val="0"/>
          <w:szCs w:val="24"/>
          <w:lang w:val="en-GB"/>
        </w:rPr>
        <w:t xml:space="preserve"> by other</w:t>
      </w:r>
      <w:r w:rsidR="004317DA">
        <w:rPr>
          <w:snapToGrid w:val="0"/>
          <w:szCs w:val="24"/>
          <w:lang w:val="en-GB"/>
        </w:rPr>
        <w:t xml:space="preserve">s </w:t>
      </w:r>
      <w:r w:rsidRPr="00A1706E" w:rsidR="009A4DA3">
        <w:rPr>
          <w:snapToGrid w:val="0"/>
          <w:szCs w:val="24"/>
          <w:lang w:val="en-GB"/>
        </w:rPr>
        <w:t xml:space="preserve">(see paragraph </w:t>
      </w:r>
      <w:r w:rsidR="00FD20CF">
        <w:rPr>
          <w:lang w:val="en-GB"/>
        </w:rPr>
        <w:t>27</w:t>
      </w:r>
      <w:r w:rsidRPr="00A1706E" w:rsidR="009A4DA3">
        <w:rPr>
          <w:b/>
          <w:lang w:val="en-GB"/>
        </w:rPr>
        <w:t xml:space="preserve"> </w:t>
      </w:r>
      <w:r w:rsidRPr="00A1706E" w:rsidR="009A4DA3">
        <w:rPr>
          <w:lang w:val="en-GB"/>
        </w:rPr>
        <w:t>above). Thus, the applicant</w:t>
      </w:r>
      <w:r w:rsidR="009F00DB">
        <w:rPr>
          <w:lang w:val="en-GB"/>
        </w:rPr>
        <w:t>’</w:t>
      </w:r>
      <w:r w:rsidRPr="00A1706E" w:rsidR="009A4DA3">
        <w:rPr>
          <w:lang w:val="en-GB"/>
        </w:rPr>
        <w:t xml:space="preserve">s rights </w:t>
      </w:r>
      <w:r w:rsidR="004317DA">
        <w:rPr>
          <w:lang w:val="en-GB"/>
        </w:rPr>
        <w:t>had been protected at</w:t>
      </w:r>
      <w:r w:rsidRPr="00A1706E" w:rsidR="009A4DA3">
        <w:rPr>
          <w:lang w:val="en-GB"/>
        </w:rPr>
        <w:t xml:space="preserve"> all the three </w:t>
      </w:r>
      <w:r w:rsidR="004317DA">
        <w:rPr>
          <w:lang w:val="en-GB"/>
        </w:rPr>
        <w:t xml:space="preserve">levels of </w:t>
      </w:r>
      <w:r w:rsidRPr="00A1706E" w:rsidR="009A4DA3">
        <w:rPr>
          <w:lang w:val="en-GB"/>
        </w:rPr>
        <w:t xml:space="preserve">court </w:t>
      </w:r>
      <w:r w:rsidR="004317DA">
        <w:rPr>
          <w:lang w:val="en-GB"/>
        </w:rPr>
        <w:t xml:space="preserve">jurisdiction, </w:t>
      </w:r>
      <w:r w:rsidRPr="00A1706E" w:rsidR="009A4DA3">
        <w:rPr>
          <w:lang w:val="en-GB"/>
        </w:rPr>
        <w:t xml:space="preserve">and the courts </w:t>
      </w:r>
      <w:r w:rsidR="004317DA">
        <w:rPr>
          <w:lang w:val="en-GB"/>
        </w:rPr>
        <w:t xml:space="preserve">had concluded </w:t>
      </w:r>
      <w:r w:rsidRPr="00A1706E" w:rsidR="009A4DA3">
        <w:rPr>
          <w:lang w:val="en-GB"/>
        </w:rPr>
        <w:t>in their decisions that the confiscation had been lawful.</w:t>
      </w:r>
    </w:p>
    <w:p w:rsidR="00791DDA" w:rsidP="009A4DA3" w:rsidRDefault="005D7CDB">
      <w:pPr>
        <w:pStyle w:val="ECHRPara"/>
        <w:rPr>
          <w:lang w:val="en-GB"/>
        </w:rPr>
      </w:pPr>
      <w:r w:rsidRPr="00A1706E">
        <w:rPr>
          <w:lang w:val="en-GB"/>
        </w:rPr>
        <w:fldChar w:fldCharType="begin"/>
      </w:r>
      <w:r w:rsidRPr="00A1706E">
        <w:rPr>
          <w:lang w:val="en-GB"/>
        </w:rPr>
        <w:instrText xml:space="preserve"> SEQ level0 \*arabic </w:instrText>
      </w:r>
      <w:r w:rsidRPr="00A1706E">
        <w:rPr>
          <w:lang w:val="en-GB"/>
        </w:rPr>
        <w:fldChar w:fldCharType="separate"/>
      </w:r>
      <w:r w:rsidR="00247F23">
        <w:rPr>
          <w:noProof/>
          <w:lang w:val="en-GB"/>
        </w:rPr>
        <w:t>55</w:t>
      </w:r>
      <w:r w:rsidRPr="00A1706E">
        <w:rPr>
          <w:lang w:val="en-GB"/>
        </w:rPr>
        <w:fldChar w:fldCharType="end"/>
      </w:r>
      <w:r w:rsidRPr="00A1706E">
        <w:rPr>
          <w:lang w:val="en-GB"/>
        </w:rPr>
        <w:t>.  </w:t>
      </w:r>
      <w:r w:rsidRPr="00A1706E" w:rsidR="009A4DA3">
        <w:rPr>
          <w:lang w:val="en-GB"/>
        </w:rPr>
        <w:t xml:space="preserve">The Government added that although in the appeals the fact of confiscation of the apartment at 33 </w:t>
      </w:r>
      <w:proofErr w:type="spellStart"/>
      <w:r w:rsidRPr="00A1706E" w:rsidR="009A4DA3">
        <w:rPr>
          <w:lang w:val="en-GB"/>
        </w:rPr>
        <w:t>Punane</w:t>
      </w:r>
      <w:proofErr w:type="spellEnd"/>
      <w:r w:rsidRPr="00A1706E" w:rsidR="009A4DA3">
        <w:rPr>
          <w:lang w:val="en-GB"/>
        </w:rPr>
        <w:t xml:space="preserve"> Street had been contested, </w:t>
      </w:r>
      <w:r w:rsidR="0061288F">
        <w:rPr>
          <w:lang w:val="en-GB"/>
        </w:rPr>
        <w:t xml:space="preserve">the </w:t>
      </w:r>
      <w:r w:rsidRPr="00A1706E" w:rsidR="009A4DA3">
        <w:rPr>
          <w:lang w:val="en-GB"/>
        </w:rPr>
        <w:t xml:space="preserve">non-involvement of the applicant in the proceedings had never been contested. They also referred to </w:t>
      </w:r>
      <w:proofErr w:type="spellStart"/>
      <w:r w:rsidRPr="00A1706E" w:rsidR="009A4DA3">
        <w:rPr>
          <w:i/>
          <w:lang w:val="en-GB"/>
        </w:rPr>
        <w:t>Silickene</w:t>
      </w:r>
      <w:proofErr w:type="spellEnd"/>
      <w:r w:rsidRPr="00A1706E" w:rsidR="009A4DA3">
        <w:rPr>
          <w:i/>
          <w:lang w:val="en-GB"/>
        </w:rPr>
        <w:t xml:space="preserve"> </w:t>
      </w:r>
      <w:r w:rsidRPr="00A1706E" w:rsidR="009A4DA3">
        <w:rPr>
          <w:lang w:val="en-GB"/>
        </w:rPr>
        <w:t>(cited above, § 49) where the Court had agreed that the advocate hired to protect the applicant</w:t>
      </w:r>
      <w:r w:rsidR="009F00DB">
        <w:rPr>
          <w:lang w:val="en-GB"/>
        </w:rPr>
        <w:t>’</w:t>
      </w:r>
      <w:r w:rsidRPr="00A1706E" w:rsidR="009A4DA3">
        <w:rPr>
          <w:lang w:val="en-GB"/>
        </w:rPr>
        <w:t xml:space="preserve">s deceased spouse in the criminal case had </w:t>
      </w:r>
      <w:r w:rsidRPr="000227BE" w:rsidR="0061288F">
        <w:rPr>
          <w:i/>
          <w:lang w:val="en-GB"/>
        </w:rPr>
        <w:t>de facto</w:t>
      </w:r>
      <w:r w:rsidRPr="00A1706E" w:rsidR="009A4DA3">
        <w:rPr>
          <w:lang w:val="en-GB"/>
        </w:rPr>
        <w:t xml:space="preserve"> defended her interests as well.</w:t>
      </w:r>
    </w:p>
    <w:p w:rsidR="00791DDA" w:rsidP="009A4DA3" w:rsidRDefault="005D7CDB">
      <w:pPr>
        <w:pStyle w:val="ECHRPara"/>
        <w:rPr>
          <w:snapToGrid w:val="0"/>
          <w:szCs w:val="24"/>
          <w:lang w:val="en-GB"/>
        </w:rPr>
      </w:pPr>
      <w:r w:rsidRPr="00A1706E">
        <w:rPr>
          <w:snapToGrid w:val="0"/>
          <w:szCs w:val="24"/>
          <w:lang w:val="en-GB"/>
        </w:rPr>
        <w:fldChar w:fldCharType="begin"/>
      </w:r>
      <w:r w:rsidRPr="00A1706E">
        <w:rPr>
          <w:snapToGrid w:val="0"/>
          <w:szCs w:val="24"/>
          <w:lang w:val="en-GB"/>
        </w:rPr>
        <w:instrText xml:space="preserve"> SEQ level0 \*arabic </w:instrText>
      </w:r>
      <w:r w:rsidRPr="00A1706E">
        <w:rPr>
          <w:snapToGrid w:val="0"/>
          <w:szCs w:val="24"/>
          <w:lang w:val="en-GB"/>
        </w:rPr>
        <w:fldChar w:fldCharType="separate"/>
      </w:r>
      <w:r w:rsidR="00247F23">
        <w:rPr>
          <w:noProof/>
          <w:snapToGrid w:val="0"/>
          <w:szCs w:val="24"/>
          <w:lang w:val="en-GB"/>
        </w:rPr>
        <w:t>56</w:t>
      </w:r>
      <w:r w:rsidRPr="00A1706E">
        <w:rPr>
          <w:snapToGrid w:val="0"/>
          <w:szCs w:val="24"/>
          <w:lang w:val="en-GB"/>
        </w:rPr>
        <w:fldChar w:fldCharType="end"/>
      </w:r>
      <w:r w:rsidRPr="00A1706E">
        <w:rPr>
          <w:snapToGrid w:val="0"/>
          <w:szCs w:val="24"/>
          <w:lang w:val="en-GB"/>
        </w:rPr>
        <w:t>.  </w:t>
      </w:r>
      <w:r w:rsidRPr="00A1706E" w:rsidR="009A4DA3">
        <w:rPr>
          <w:snapToGrid w:val="0"/>
          <w:szCs w:val="24"/>
          <w:lang w:val="en-GB"/>
        </w:rPr>
        <w:t xml:space="preserve">The </w:t>
      </w:r>
      <w:r w:rsidRPr="00A1706E" w:rsidR="009A4DA3">
        <w:rPr>
          <w:lang w:val="en-GB"/>
        </w:rPr>
        <w:t>Government concluded that i</w:t>
      </w:r>
      <w:r w:rsidRPr="00A1706E" w:rsidR="009A4DA3">
        <w:rPr>
          <w:snapToGrid w:val="0"/>
          <w:szCs w:val="24"/>
          <w:lang w:val="en-GB"/>
        </w:rPr>
        <w:t xml:space="preserve">n the light of the above and in the particular circumstances of the present case the Estonian authorities had </w:t>
      </w:r>
      <w:r w:rsidRPr="000227BE" w:rsidR="009A4DA3">
        <w:rPr>
          <w:i/>
          <w:snapToGrid w:val="0"/>
          <w:szCs w:val="24"/>
          <w:lang w:val="en-GB"/>
        </w:rPr>
        <w:t xml:space="preserve">de facto </w:t>
      </w:r>
      <w:r w:rsidRPr="00A1706E" w:rsidR="009A4DA3">
        <w:rPr>
          <w:snapToGrid w:val="0"/>
          <w:szCs w:val="24"/>
          <w:lang w:val="en-GB"/>
        </w:rPr>
        <w:t>afforded the applicant a reasonable and sufficient opportunity to protect her interests adequately. Accordingly, there had been no violation of the applicant</w:t>
      </w:r>
      <w:r w:rsidR="009F00DB">
        <w:rPr>
          <w:snapToGrid w:val="0"/>
          <w:szCs w:val="24"/>
          <w:lang w:val="en-GB"/>
        </w:rPr>
        <w:t>’</w:t>
      </w:r>
      <w:r w:rsidRPr="00A1706E" w:rsidR="009A4DA3">
        <w:rPr>
          <w:snapToGrid w:val="0"/>
          <w:szCs w:val="24"/>
          <w:lang w:val="en-GB"/>
        </w:rPr>
        <w:t>s rights under Article 6 § 1 of the Convention.</w:t>
      </w:r>
    </w:p>
    <w:p w:rsidRPr="00A1706E" w:rsidR="00555A17" w:rsidP="00555A17" w:rsidRDefault="00555A17">
      <w:pPr>
        <w:pStyle w:val="ECHRHeading3"/>
        <w:rPr>
          <w:lang w:val="en-GB"/>
        </w:rPr>
      </w:pPr>
      <w:r w:rsidRPr="00A1706E">
        <w:rPr>
          <w:lang w:val="en-GB"/>
        </w:rPr>
        <w:t>2.  The Court</w:t>
      </w:r>
      <w:r w:rsidR="009F00DB">
        <w:rPr>
          <w:lang w:val="en-GB"/>
        </w:rPr>
        <w:t>’</w:t>
      </w:r>
      <w:r w:rsidRPr="00A1706E" w:rsidR="00795D0B">
        <w:rPr>
          <w:lang w:val="en-GB"/>
        </w:rPr>
        <w:t>s</w:t>
      </w:r>
      <w:r w:rsidRPr="00A1706E">
        <w:rPr>
          <w:lang w:val="en-GB"/>
        </w:rPr>
        <w:t xml:space="preserve"> assessment</w:t>
      </w:r>
    </w:p>
    <w:p w:rsidR="00791DDA" w:rsidP="00253D3C" w:rsidRDefault="00250D27">
      <w:pPr>
        <w:pStyle w:val="ECHRPara"/>
        <w:rPr>
          <w:lang w:val="en-GB"/>
        </w:rPr>
      </w:pPr>
      <w:r w:rsidRPr="00A1706E">
        <w:rPr>
          <w:lang w:val="en-GB"/>
        </w:rPr>
        <w:fldChar w:fldCharType="begin"/>
      </w:r>
      <w:r w:rsidRPr="00A1706E">
        <w:rPr>
          <w:lang w:val="en-GB"/>
        </w:rPr>
        <w:instrText xml:space="preserve"> SEQ level0 \*arabic </w:instrText>
      </w:r>
      <w:r w:rsidRPr="00A1706E">
        <w:rPr>
          <w:lang w:val="en-GB"/>
        </w:rPr>
        <w:fldChar w:fldCharType="separate"/>
      </w:r>
      <w:r w:rsidR="00247F23">
        <w:rPr>
          <w:noProof/>
          <w:lang w:val="en-GB"/>
        </w:rPr>
        <w:t>57</w:t>
      </w:r>
      <w:r w:rsidRPr="00A1706E">
        <w:rPr>
          <w:lang w:val="en-GB"/>
        </w:rPr>
        <w:fldChar w:fldCharType="end"/>
      </w:r>
      <w:r w:rsidRPr="00A1706E" w:rsidR="00014566">
        <w:rPr>
          <w:lang w:val="en-GB"/>
        </w:rPr>
        <w:t>.  </w:t>
      </w:r>
      <w:r w:rsidRPr="00A1706E" w:rsidR="00FA7CAB">
        <w:rPr>
          <w:lang w:val="en-GB"/>
        </w:rPr>
        <w:t xml:space="preserve">As the Court framed in the </w:t>
      </w:r>
      <w:proofErr w:type="spellStart"/>
      <w:r w:rsidRPr="00A1706E" w:rsidR="00FA7CAB">
        <w:rPr>
          <w:i/>
          <w:lang w:val="en-GB"/>
        </w:rPr>
        <w:t>Silickienė</w:t>
      </w:r>
      <w:proofErr w:type="spellEnd"/>
      <w:r w:rsidR="00EE34E9">
        <w:rPr>
          <w:i/>
          <w:lang w:val="en-GB"/>
        </w:rPr>
        <w:t xml:space="preserve"> </w:t>
      </w:r>
      <w:r w:rsidRPr="000227BE" w:rsidR="00EE34E9">
        <w:rPr>
          <w:lang w:val="en-GB"/>
        </w:rPr>
        <w:t>judgment</w:t>
      </w:r>
      <w:r w:rsidRPr="00A1706E" w:rsidR="00253D3C">
        <w:rPr>
          <w:lang w:val="en-GB"/>
        </w:rPr>
        <w:t xml:space="preserve"> (cited above, </w:t>
      </w:r>
      <w:r w:rsidRPr="00A1706E" w:rsidR="00253D3C">
        <w:rPr>
          <w:snapToGrid w:val="0"/>
          <w:szCs w:val="24"/>
          <w:lang w:val="en-GB"/>
        </w:rPr>
        <w:t>§ 47)</w:t>
      </w:r>
      <w:r w:rsidRPr="00A1706E" w:rsidR="00FA7CAB">
        <w:rPr>
          <w:lang w:val="en-GB"/>
        </w:rPr>
        <w:t xml:space="preserve">, in a case like the present one it is called to </w:t>
      </w:r>
      <w:r w:rsidRPr="00A1706E" w:rsidR="00253D3C">
        <w:rPr>
          <w:lang w:val="en-GB"/>
        </w:rPr>
        <w:t xml:space="preserve">determine whether the way in which the confiscation was applied in respect of the applicant offended the basic principles of a fair procedure inherent in Article 6 § 1 (see, </w:t>
      </w:r>
      <w:r w:rsidRPr="00A1706E" w:rsidR="00253D3C">
        <w:rPr>
          <w:i/>
          <w:lang w:val="en-GB"/>
        </w:rPr>
        <w:t>mutatis mutandis</w:t>
      </w:r>
      <w:r w:rsidRPr="00A1706E" w:rsidR="00253D3C">
        <w:rPr>
          <w:lang w:val="en-GB"/>
        </w:rPr>
        <w:t xml:space="preserve">, </w:t>
      </w:r>
      <w:proofErr w:type="spellStart"/>
      <w:r w:rsidRPr="00A1706E" w:rsidR="00253D3C">
        <w:rPr>
          <w:i/>
          <w:lang w:val="en-GB"/>
        </w:rPr>
        <w:t>Salabiaku</w:t>
      </w:r>
      <w:proofErr w:type="spellEnd"/>
      <w:r w:rsidRPr="00A1706E" w:rsidR="00253D3C">
        <w:rPr>
          <w:i/>
          <w:lang w:val="en-GB"/>
        </w:rPr>
        <w:t xml:space="preserve"> v. France</w:t>
      </w:r>
      <w:r w:rsidRPr="00A1706E" w:rsidR="00253D3C">
        <w:rPr>
          <w:lang w:val="en-GB"/>
        </w:rPr>
        <w:t xml:space="preserve">, 7 October 1988, § 30, Series A no. 141-A). It must be ascertained whether the procedure in the domestic legal system afforded the applicant, in the light of the severity of the measure to which she was liable, an adequate opportunity to put her case to the courts, pleading, as the case might be, illegality or arbitrariness of that measure and that the courts had acted unreasonably (see </w:t>
      </w:r>
      <w:r w:rsidRPr="00A1706E" w:rsidR="00253D3C">
        <w:rPr>
          <w:i/>
          <w:lang w:val="en-GB"/>
        </w:rPr>
        <w:t>AGOSI v. the United Kingdom</w:t>
      </w:r>
      <w:r w:rsidRPr="00A1706E" w:rsidR="00253D3C">
        <w:rPr>
          <w:lang w:val="en-GB"/>
        </w:rPr>
        <w:t xml:space="preserve">, 24 October 1986, § 55, Series A no. 108; also see, </w:t>
      </w:r>
      <w:r w:rsidRPr="00A1706E" w:rsidR="00253D3C">
        <w:rPr>
          <w:rStyle w:val="ju-005fpara--char"/>
          <w:i/>
          <w:iCs/>
          <w:lang w:val="en-GB"/>
        </w:rPr>
        <w:t>mutatis mutandis</w:t>
      </w:r>
      <w:r w:rsidRPr="00A1706E" w:rsidR="00253D3C">
        <w:rPr>
          <w:lang w:val="en-GB"/>
        </w:rPr>
        <w:t xml:space="preserve">, </w:t>
      </w:r>
      <w:proofErr w:type="spellStart"/>
      <w:r w:rsidRPr="00A1706E" w:rsidR="00253D3C">
        <w:rPr>
          <w:i/>
          <w:lang w:val="en-GB"/>
        </w:rPr>
        <w:t>Arcuri</w:t>
      </w:r>
      <w:proofErr w:type="spellEnd"/>
      <w:r w:rsidRPr="00A1706E" w:rsidR="00253D3C">
        <w:rPr>
          <w:i/>
          <w:lang w:val="en-GB"/>
        </w:rPr>
        <w:t xml:space="preserve"> and Others v. Italy</w:t>
      </w:r>
      <w:r w:rsidRPr="00A1706E" w:rsidR="00253D3C">
        <w:rPr>
          <w:lang w:val="en-GB"/>
        </w:rPr>
        <w:t xml:space="preserve"> (</w:t>
      </w:r>
      <w:proofErr w:type="spellStart"/>
      <w:r w:rsidRPr="00A1706E" w:rsidR="00253D3C">
        <w:rPr>
          <w:lang w:val="en-GB"/>
        </w:rPr>
        <w:t>dec.</w:t>
      </w:r>
      <w:proofErr w:type="spellEnd"/>
      <w:r w:rsidRPr="00A1706E" w:rsidR="00253D3C">
        <w:rPr>
          <w:lang w:val="en-GB"/>
        </w:rPr>
        <w:t xml:space="preserve">), no. 52024/99, 5 July 2001, and </w:t>
      </w:r>
      <w:proofErr w:type="spellStart"/>
      <w:r w:rsidRPr="00A1706E" w:rsidR="00253D3C">
        <w:rPr>
          <w:i/>
          <w:lang w:val="en-GB"/>
        </w:rPr>
        <w:t>Riela</w:t>
      </w:r>
      <w:proofErr w:type="spellEnd"/>
      <w:r w:rsidRPr="00A1706E" w:rsidR="00253D3C">
        <w:rPr>
          <w:i/>
          <w:lang w:val="en-GB"/>
        </w:rPr>
        <w:t xml:space="preserve"> and Others v. Italy</w:t>
      </w:r>
      <w:r w:rsidRPr="00A1706E" w:rsidR="00253D3C">
        <w:rPr>
          <w:lang w:val="en-GB"/>
        </w:rPr>
        <w:t xml:space="preserve"> (</w:t>
      </w:r>
      <w:proofErr w:type="spellStart"/>
      <w:r w:rsidRPr="00A1706E" w:rsidR="00253D3C">
        <w:rPr>
          <w:lang w:val="en-GB"/>
        </w:rPr>
        <w:t>dec.</w:t>
      </w:r>
      <w:proofErr w:type="spellEnd"/>
      <w:r w:rsidRPr="00A1706E" w:rsidR="00253D3C">
        <w:rPr>
          <w:lang w:val="en-GB"/>
        </w:rPr>
        <w:t xml:space="preserve">), no. 52439/99, 4 September 2001). It is not, however, within the province of the Court to substitute its own assessment of the facts for that of the domestic courts and, as a general rule, it is for these courts to assess the evidence before them (see </w:t>
      </w:r>
      <w:r w:rsidRPr="00A1706E" w:rsidR="00253D3C">
        <w:rPr>
          <w:rStyle w:val="ju-005fpara--char"/>
          <w:i/>
          <w:iCs/>
          <w:lang w:val="en-GB"/>
        </w:rPr>
        <w:t>Edwards v. the United Kingdom</w:t>
      </w:r>
      <w:r w:rsidR="00BF3522">
        <w:rPr>
          <w:lang w:val="en-GB"/>
        </w:rPr>
        <w:t>, 16 </w:t>
      </w:r>
      <w:r w:rsidRPr="00A1706E" w:rsidR="00253D3C">
        <w:rPr>
          <w:lang w:val="en-GB"/>
        </w:rPr>
        <w:t>December 1992, § 34, Series A no. 247-B).</w:t>
      </w:r>
    </w:p>
    <w:p w:rsidR="00791DDA" w:rsidP="00F425D0" w:rsidRDefault="009A4DA3">
      <w:pPr>
        <w:pStyle w:val="ECHRPara"/>
        <w:rPr>
          <w:lang w:val="en-GB"/>
        </w:rPr>
      </w:pPr>
      <w:r w:rsidRPr="00A1706E">
        <w:rPr>
          <w:lang w:val="en-GB"/>
        </w:rPr>
        <w:fldChar w:fldCharType="begin"/>
      </w:r>
      <w:r w:rsidRPr="00A1706E">
        <w:rPr>
          <w:lang w:val="en-GB"/>
        </w:rPr>
        <w:instrText xml:space="preserve"> SEQ level0 \*arabic </w:instrText>
      </w:r>
      <w:r w:rsidRPr="00A1706E">
        <w:rPr>
          <w:lang w:val="en-GB"/>
        </w:rPr>
        <w:fldChar w:fldCharType="separate"/>
      </w:r>
      <w:r w:rsidR="00247F23">
        <w:rPr>
          <w:noProof/>
          <w:lang w:val="en-GB"/>
        </w:rPr>
        <w:t>58</w:t>
      </w:r>
      <w:r w:rsidRPr="00A1706E">
        <w:rPr>
          <w:lang w:val="en-GB"/>
        </w:rPr>
        <w:fldChar w:fldCharType="end"/>
      </w:r>
      <w:r w:rsidRPr="00A1706E">
        <w:rPr>
          <w:lang w:val="en-GB"/>
        </w:rPr>
        <w:t>.  The Court notes that the domestic courts in the present case determined the applicant</w:t>
      </w:r>
      <w:r w:rsidR="009F00DB">
        <w:rPr>
          <w:lang w:val="en-GB"/>
        </w:rPr>
        <w:t>’</w:t>
      </w:r>
      <w:r w:rsidRPr="00A1706E">
        <w:rPr>
          <w:lang w:val="en-GB"/>
        </w:rPr>
        <w:t xml:space="preserve">s civil rights without inviting her to take part in the proceedings, </w:t>
      </w:r>
      <w:r w:rsidR="00D012CB">
        <w:rPr>
          <w:lang w:val="en-GB"/>
        </w:rPr>
        <w:t xml:space="preserve">despite the opportunity provided </w:t>
      </w:r>
      <w:r w:rsidRPr="00A1706E">
        <w:rPr>
          <w:lang w:val="en-GB"/>
        </w:rPr>
        <w:t xml:space="preserve">under Article 40-1 of the Code of Criminal Procedure to involve her in the proceedings as a third party. It would appear that the judicial authorities could have done so of their own motion. At the same time, the applicant has not argued that she took any </w:t>
      </w:r>
      <w:r w:rsidR="00EE34E9">
        <w:rPr>
          <w:lang w:val="en-GB"/>
        </w:rPr>
        <w:t>action</w:t>
      </w:r>
      <w:r w:rsidRPr="00A1706E">
        <w:rPr>
          <w:lang w:val="en-GB"/>
        </w:rPr>
        <w:t xml:space="preserve"> herself to </w:t>
      </w:r>
      <w:r w:rsidR="00EE34E9">
        <w:rPr>
          <w:lang w:val="en-GB"/>
        </w:rPr>
        <w:t xml:space="preserve">seek to </w:t>
      </w:r>
      <w:r w:rsidRPr="00A1706E">
        <w:rPr>
          <w:lang w:val="en-GB"/>
        </w:rPr>
        <w:t>be involved in the proceedings. The Court further notes that it has not been disputed that the applicant was aware of the criminal proceedings in general and – at least through her mother V.</w:t>
      </w:r>
      <w:r w:rsidR="00EE34E9">
        <w:rPr>
          <w:lang w:val="en-GB"/>
        </w:rPr>
        <w:t>,</w:t>
      </w:r>
      <w:r w:rsidRPr="00A1706E">
        <w:rPr>
          <w:lang w:val="en-GB"/>
        </w:rPr>
        <w:t xml:space="preserve"> who was her legal representative </w:t>
      </w:r>
      <w:r w:rsidR="00FE098B">
        <w:rPr>
          <w:lang w:val="en-GB"/>
        </w:rPr>
        <w:t xml:space="preserve">until she </w:t>
      </w:r>
      <w:r w:rsidR="00EE34E9">
        <w:rPr>
          <w:lang w:val="en-GB"/>
        </w:rPr>
        <w:t>reached</w:t>
      </w:r>
      <w:r w:rsidR="00FE098B">
        <w:rPr>
          <w:lang w:val="en-GB"/>
        </w:rPr>
        <w:t xml:space="preserve"> the age of majority </w:t>
      </w:r>
      <w:r w:rsidRPr="00A1706E">
        <w:rPr>
          <w:lang w:val="en-GB"/>
        </w:rPr>
        <w:t xml:space="preserve">– of the attachment of the apartment in particular. </w:t>
      </w:r>
      <w:r w:rsidR="00B107C4">
        <w:rPr>
          <w:lang w:val="en-GB"/>
        </w:rPr>
        <w:t>Nor has it been argued that the applicant</w:t>
      </w:r>
      <w:r w:rsidR="009F00DB">
        <w:rPr>
          <w:lang w:val="en-GB"/>
        </w:rPr>
        <w:t>’</w:t>
      </w:r>
      <w:r w:rsidR="00B107C4">
        <w:rPr>
          <w:lang w:val="en-GB"/>
        </w:rPr>
        <w:t xml:space="preserve">s mother was excluded from representing her because of a conflict of interests. </w:t>
      </w:r>
      <w:r w:rsidRPr="00A1706E">
        <w:rPr>
          <w:lang w:val="en-GB"/>
        </w:rPr>
        <w:t xml:space="preserve">While it is true that the attachment order </w:t>
      </w:r>
      <w:r w:rsidR="00D012CB">
        <w:rPr>
          <w:lang w:val="en-GB"/>
        </w:rPr>
        <w:t xml:space="preserve">itself </w:t>
      </w:r>
      <w:r w:rsidRPr="00A1706E">
        <w:rPr>
          <w:lang w:val="en-GB"/>
        </w:rPr>
        <w:t xml:space="preserve">was of a temporary nature and the failure to challenge it did not amount to a failure to exhaust domestic remedies, the </w:t>
      </w:r>
      <w:r w:rsidR="00D012CB">
        <w:rPr>
          <w:lang w:val="en-GB"/>
        </w:rPr>
        <w:t xml:space="preserve">fact that it was possible </w:t>
      </w:r>
      <w:r w:rsidRPr="00A1706E">
        <w:rPr>
          <w:lang w:val="en-GB"/>
        </w:rPr>
        <w:t xml:space="preserve">to contest it nevertheless constituted a procedural guarantee allowing the arguments against the attachment </w:t>
      </w:r>
      <w:r w:rsidR="00EE34E9">
        <w:rPr>
          <w:lang w:val="en-GB"/>
        </w:rPr>
        <w:t xml:space="preserve">to be presented to the court, </w:t>
      </w:r>
      <w:r w:rsidRPr="00A1706E">
        <w:rPr>
          <w:lang w:val="en-GB"/>
        </w:rPr>
        <w:t xml:space="preserve">and </w:t>
      </w:r>
      <w:r w:rsidR="00EE34E9">
        <w:rPr>
          <w:lang w:val="en-GB"/>
        </w:rPr>
        <w:t xml:space="preserve">thus </w:t>
      </w:r>
      <w:r w:rsidRPr="00A1706E">
        <w:rPr>
          <w:lang w:val="en-GB"/>
        </w:rPr>
        <w:t>the applicant</w:t>
      </w:r>
      <w:r w:rsidR="009F00DB">
        <w:rPr>
          <w:lang w:val="en-GB"/>
        </w:rPr>
        <w:t>’</w:t>
      </w:r>
      <w:r w:rsidRPr="00A1706E">
        <w:rPr>
          <w:lang w:val="en-GB"/>
        </w:rPr>
        <w:t xml:space="preserve">s title to the property </w:t>
      </w:r>
      <w:r w:rsidR="00EE34E9">
        <w:rPr>
          <w:lang w:val="en-GB"/>
        </w:rPr>
        <w:t xml:space="preserve">to be supported </w:t>
      </w:r>
      <w:r w:rsidRPr="00A1706E">
        <w:rPr>
          <w:lang w:val="en-GB"/>
        </w:rPr>
        <w:t xml:space="preserve">(see </w:t>
      </w:r>
      <w:proofErr w:type="spellStart"/>
      <w:r w:rsidRPr="00A1706E">
        <w:rPr>
          <w:i/>
          <w:lang w:val="en-GB"/>
        </w:rPr>
        <w:t>Silickienė</w:t>
      </w:r>
      <w:proofErr w:type="spellEnd"/>
      <w:r w:rsidRPr="00A1706E">
        <w:rPr>
          <w:lang w:val="en-GB"/>
        </w:rPr>
        <w:t>, cited above, § 48). Furthermore, and more importantly, the applicant</w:t>
      </w:r>
      <w:r w:rsidR="009F00DB">
        <w:rPr>
          <w:lang w:val="en-GB"/>
        </w:rPr>
        <w:t>’</w:t>
      </w:r>
      <w:r w:rsidRPr="00A1706E">
        <w:rPr>
          <w:lang w:val="en-GB"/>
        </w:rPr>
        <w:t xml:space="preserve">s mother V. and grandmother N. presented </w:t>
      </w:r>
      <w:r w:rsidR="00EE34E9">
        <w:rPr>
          <w:lang w:val="en-GB"/>
        </w:rPr>
        <w:t xml:space="preserve">arguments to </w:t>
      </w:r>
      <w:r w:rsidRPr="00A1706E">
        <w:rPr>
          <w:lang w:val="en-GB"/>
        </w:rPr>
        <w:t>the court against the confiscation of the apartment</w:t>
      </w:r>
      <w:r w:rsidR="00EE34E9">
        <w:rPr>
          <w:lang w:val="en-GB"/>
        </w:rPr>
        <w:t>,</w:t>
      </w:r>
      <w:r w:rsidRPr="00A1706E">
        <w:rPr>
          <w:lang w:val="en-GB"/>
        </w:rPr>
        <w:t xml:space="preserve"> and also appealed on that issue. In this connection, the Court considers it to be of importance that there is no dispute that the applicant acquired the apartment as a gift from her mother when she was thirteen years old</w:t>
      </w:r>
      <w:r w:rsidR="00EE34E9">
        <w:rPr>
          <w:lang w:val="en-GB"/>
        </w:rPr>
        <w:t>,</w:t>
      </w:r>
      <w:r w:rsidRPr="00A1706E">
        <w:rPr>
          <w:lang w:val="en-GB"/>
        </w:rPr>
        <w:t xml:space="preserve"> and that she did not know the circumstances of the acquisition of the apartment. At the same time, the details concerning the acquisition of the apartment were well known to the applicant</w:t>
      </w:r>
      <w:r w:rsidR="009F00DB">
        <w:rPr>
          <w:lang w:val="en-GB"/>
        </w:rPr>
        <w:t>’</w:t>
      </w:r>
      <w:r w:rsidRPr="00A1706E">
        <w:rPr>
          <w:lang w:val="en-GB"/>
        </w:rPr>
        <w:t>s mother and grandmother who, as mentioned above, countered the confiscation and presented the arguments they were in a position to present</w:t>
      </w:r>
      <w:r w:rsidR="00EE34E9">
        <w:rPr>
          <w:lang w:val="en-GB"/>
        </w:rPr>
        <w:t>,</w:t>
      </w:r>
      <w:r w:rsidRPr="00A1706E">
        <w:rPr>
          <w:lang w:val="en-GB"/>
        </w:rPr>
        <w:t xml:space="preserve"> having </w:t>
      </w:r>
      <w:r w:rsidR="00EE34E9">
        <w:rPr>
          <w:lang w:val="en-GB"/>
        </w:rPr>
        <w:t xml:space="preserve">been </w:t>
      </w:r>
      <w:r w:rsidRPr="00A1706E">
        <w:rPr>
          <w:lang w:val="en-GB"/>
        </w:rPr>
        <w:t>directly involved in the transactions related to the acquisition of the apartment. However, the courts were not persuaded by these arguments, found, on evidence, that the apartment had been obtained through crime, and held that its bona fide acquisition by the applicant could not have occurred</w:t>
      </w:r>
      <w:r w:rsidR="00B107C4">
        <w:rPr>
          <w:lang w:val="en-GB"/>
        </w:rPr>
        <w:t xml:space="preserve"> (see paragraph </w:t>
      </w:r>
      <w:r w:rsidR="00FD20CF">
        <w:rPr>
          <w:lang w:val="en-GB"/>
        </w:rPr>
        <w:t xml:space="preserve">19 </w:t>
      </w:r>
      <w:r w:rsidR="00B107C4">
        <w:rPr>
          <w:lang w:val="en-GB"/>
        </w:rPr>
        <w:t>above)</w:t>
      </w:r>
      <w:r w:rsidRPr="00A1706E">
        <w:rPr>
          <w:lang w:val="en-GB"/>
        </w:rPr>
        <w:t>. Thus, the arguments in favour of the applicant were presented to the courts by her mother and grandmother</w:t>
      </w:r>
      <w:r w:rsidR="00EE34E9">
        <w:rPr>
          <w:lang w:val="en-GB"/>
        </w:rPr>
        <w:t>,</w:t>
      </w:r>
      <w:r w:rsidRPr="00A1706E">
        <w:rPr>
          <w:lang w:val="en-GB"/>
        </w:rPr>
        <w:t xml:space="preserve"> and the courts dealt with th</w:t>
      </w:r>
      <w:r w:rsidR="00EE34E9">
        <w:rPr>
          <w:lang w:val="en-GB"/>
        </w:rPr>
        <w:t>o</w:t>
      </w:r>
      <w:r w:rsidRPr="00A1706E">
        <w:rPr>
          <w:lang w:val="en-GB"/>
        </w:rPr>
        <w:t xml:space="preserve">se arguments but rejected them on </w:t>
      </w:r>
      <w:r w:rsidR="00EE34E9">
        <w:rPr>
          <w:lang w:val="en-GB"/>
        </w:rPr>
        <w:t xml:space="preserve">their </w:t>
      </w:r>
      <w:r w:rsidRPr="00A1706E">
        <w:rPr>
          <w:lang w:val="en-GB"/>
        </w:rPr>
        <w:t>merits. The applicant has not pointed to any further arguments or evidence that could have been adduced on her behalf in the domestic proceedings</w:t>
      </w:r>
      <w:r w:rsidR="00EE34E9">
        <w:rPr>
          <w:lang w:val="en-GB"/>
        </w:rPr>
        <w:t>,</w:t>
      </w:r>
      <w:r w:rsidRPr="00A1706E">
        <w:rPr>
          <w:lang w:val="en-GB"/>
        </w:rPr>
        <w:t xml:space="preserve"> </w:t>
      </w:r>
      <w:r w:rsidR="00F425D0">
        <w:rPr>
          <w:lang w:val="en-GB"/>
        </w:rPr>
        <w:t xml:space="preserve">had she been party to those </w:t>
      </w:r>
      <w:r w:rsidRPr="00A1706E">
        <w:rPr>
          <w:lang w:val="en-GB"/>
        </w:rPr>
        <w:t>proceedings.</w:t>
      </w:r>
    </w:p>
    <w:p w:rsidR="00791DDA" w:rsidP="009A4DA3" w:rsidRDefault="005D7CDB">
      <w:pPr>
        <w:pStyle w:val="ECHRPara"/>
        <w:rPr>
          <w:lang w:val="en-GB"/>
        </w:rPr>
      </w:pPr>
      <w:r w:rsidRPr="00A1706E">
        <w:rPr>
          <w:lang w:val="en-GB"/>
        </w:rPr>
        <w:fldChar w:fldCharType="begin"/>
      </w:r>
      <w:r w:rsidRPr="00A1706E">
        <w:rPr>
          <w:lang w:val="en-GB"/>
        </w:rPr>
        <w:instrText xml:space="preserve"> SEQ level0 \*arabic </w:instrText>
      </w:r>
      <w:r w:rsidRPr="00A1706E">
        <w:rPr>
          <w:lang w:val="en-GB"/>
        </w:rPr>
        <w:fldChar w:fldCharType="separate"/>
      </w:r>
      <w:r w:rsidR="00247F23">
        <w:rPr>
          <w:noProof/>
          <w:lang w:val="en-GB"/>
        </w:rPr>
        <w:t>59</w:t>
      </w:r>
      <w:r w:rsidRPr="00A1706E">
        <w:rPr>
          <w:lang w:val="en-GB"/>
        </w:rPr>
        <w:fldChar w:fldCharType="end"/>
      </w:r>
      <w:r w:rsidRPr="00A1706E">
        <w:rPr>
          <w:lang w:val="en-GB"/>
        </w:rPr>
        <w:t>.  </w:t>
      </w:r>
      <w:r w:rsidRPr="00A1706E" w:rsidR="009A4DA3">
        <w:rPr>
          <w:lang w:val="en-GB"/>
        </w:rPr>
        <w:t xml:space="preserve">The Court reiterates that, as a general principle, persons whose property is confiscated should be formally granted the status of parties to the proceedings in which the confiscation is ordered (see </w:t>
      </w:r>
      <w:proofErr w:type="spellStart"/>
      <w:r w:rsidRPr="00A1706E" w:rsidR="009A4DA3">
        <w:rPr>
          <w:i/>
          <w:lang w:val="en-GB"/>
        </w:rPr>
        <w:t>Silickienė</w:t>
      </w:r>
      <w:proofErr w:type="spellEnd"/>
      <w:r w:rsidRPr="00A1706E" w:rsidR="009A4DA3">
        <w:rPr>
          <w:lang w:val="en-GB"/>
        </w:rPr>
        <w:t xml:space="preserve">, cited above, § 50). However, in the specific circumstances of the </w:t>
      </w:r>
      <w:r w:rsidRPr="00A1706E" w:rsidR="004940CE">
        <w:rPr>
          <w:lang w:val="en-GB"/>
        </w:rPr>
        <w:t>present</w:t>
      </w:r>
      <w:r w:rsidRPr="00A1706E" w:rsidR="009A4DA3">
        <w:rPr>
          <w:lang w:val="en-GB"/>
        </w:rPr>
        <w:t xml:space="preserve"> case it accepts that the applicant</w:t>
      </w:r>
      <w:r w:rsidR="009F00DB">
        <w:rPr>
          <w:lang w:val="en-GB"/>
        </w:rPr>
        <w:t>’</w:t>
      </w:r>
      <w:r w:rsidRPr="00A1706E" w:rsidR="009A4DA3">
        <w:rPr>
          <w:lang w:val="en-GB"/>
        </w:rPr>
        <w:t xml:space="preserve">s interests were </w:t>
      </w:r>
      <w:r w:rsidRPr="000227BE" w:rsidR="009A4DA3">
        <w:rPr>
          <w:i/>
          <w:lang w:val="en-GB"/>
        </w:rPr>
        <w:t>de facto</w:t>
      </w:r>
      <w:r w:rsidRPr="00A1706E" w:rsidR="009A4DA3">
        <w:rPr>
          <w:lang w:val="en-GB"/>
        </w:rPr>
        <w:t xml:space="preserve"> protected by her mother V. and grandmother </w:t>
      </w:r>
      <w:proofErr w:type="gramStart"/>
      <w:r w:rsidRPr="00A1706E" w:rsidR="009A4DA3">
        <w:rPr>
          <w:lang w:val="en-GB"/>
        </w:rPr>
        <w:t>N.</w:t>
      </w:r>
      <w:r w:rsidR="00EE34E9">
        <w:rPr>
          <w:lang w:val="en-GB"/>
        </w:rPr>
        <w:t>,</w:t>
      </w:r>
      <w:proofErr w:type="gramEnd"/>
      <w:r w:rsidRPr="00A1706E" w:rsidR="009A4DA3">
        <w:rPr>
          <w:lang w:val="en-GB"/>
        </w:rPr>
        <w:t xml:space="preserve"> and that it cannot be said that her interests remained unrepresented in the proceedings where her civil rights were determined.</w:t>
      </w:r>
    </w:p>
    <w:p w:rsidR="00791DDA" w:rsidP="00C621C2" w:rsidRDefault="00250D27">
      <w:pPr>
        <w:pStyle w:val="ECHRPara"/>
        <w:rPr>
          <w:lang w:val="en-GB"/>
        </w:rPr>
      </w:pPr>
      <w:r w:rsidRPr="00A1706E">
        <w:rPr>
          <w:lang w:val="en-GB"/>
        </w:rPr>
        <w:fldChar w:fldCharType="begin"/>
      </w:r>
      <w:r w:rsidRPr="00A1706E">
        <w:rPr>
          <w:lang w:val="en-GB"/>
        </w:rPr>
        <w:instrText xml:space="preserve"> SEQ level0 \*arabic </w:instrText>
      </w:r>
      <w:r w:rsidRPr="00A1706E">
        <w:rPr>
          <w:lang w:val="en-GB"/>
        </w:rPr>
        <w:fldChar w:fldCharType="separate"/>
      </w:r>
      <w:r w:rsidR="00247F23">
        <w:rPr>
          <w:noProof/>
          <w:lang w:val="en-GB"/>
        </w:rPr>
        <w:t>60</w:t>
      </w:r>
      <w:r w:rsidRPr="00A1706E">
        <w:rPr>
          <w:lang w:val="en-GB"/>
        </w:rPr>
        <w:fldChar w:fldCharType="end"/>
      </w:r>
      <w:r w:rsidRPr="00A1706E" w:rsidR="00014566">
        <w:rPr>
          <w:lang w:val="en-GB"/>
        </w:rPr>
        <w:t>.  The</w:t>
      </w:r>
      <w:r w:rsidRPr="00A1706E" w:rsidR="00DD158D">
        <w:rPr>
          <w:lang w:val="en-GB"/>
        </w:rPr>
        <w:t>refore, the Court concludes that the applicant</w:t>
      </w:r>
      <w:r w:rsidR="009F00DB">
        <w:rPr>
          <w:lang w:val="en-GB"/>
        </w:rPr>
        <w:t>’</w:t>
      </w:r>
      <w:r w:rsidRPr="00A1706E" w:rsidR="00DD158D">
        <w:rPr>
          <w:lang w:val="en-GB"/>
        </w:rPr>
        <w:t>s right to a fair trial was not breached in the present case.</w:t>
      </w:r>
    </w:p>
    <w:p w:rsidRPr="00A1706E" w:rsidR="00014566" w:rsidP="00C621C2" w:rsidRDefault="00014566">
      <w:pPr>
        <w:pStyle w:val="ECHRPara"/>
        <w:rPr>
          <w:lang w:val="en-GB"/>
        </w:rPr>
      </w:pPr>
      <w:r w:rsidRPr="00A1706E">
        <w:rPr>
          <w:lang w:val="en-GB"/>
        </w:rPr>
        <w:t xml:space="preserve">There has accordingly been </w:t>
      </w:r>
      <w:r w:rsidRPr="00A1706E" w:rsidR="00DD158D">
        <w:rPr>
          <w:lang w:val="en-GB"/>
        </w:rPr>
        <w:t>no</w:t>
      </w:r>
      <w:r w:rsidRPr="00A1706E">
        <w:rPr>
          <w:lang w:val="en-GB"/>
        </w:rPr>
        <w:t xml:space="preserve"> violation of Article </w:t>
      </w:r>
      <w:r w:rsidRPr="00A1706E" w:rsidR="00DD158D">
        <w:rPr>
          <w:lang w:val="en-GB"/>
        </w:rPr>
        <w:t>6 § 1</w:t>
      </w:r>
      <w:r w:rsidRPr="00A1706E">
        <w:rPr>
          <w:lang w:val="en-GB"/>
        </w:rPr>
        <w:t xml:space="preserve"> of the Convention.</w:t>
      </w:r>
    </w:p>
    <w:p w:rsidRPr="00A1706E" w:rsidR="00014566" w:rsidP="00014566" w:rsidRDefault="00DD158D">
      <w:pPr>
        <w:pStyle w:val="ECHRHeading1"/>
        <w:rPr>
          <w:lang w:val="en-GB"/>
        </w:rPr>
      </w:pPr>
      <w:r w:rsidRPr="00A1706E">
        <w:rPr>
          <w:lang w:val="en-GB"/>
        </w:rPr>
        <w:t>II</w:t>
      </w:r>
      <w:r w:rsidRPr="00A1706E" w:rsidR="00014566">
        <w:rPr>
          <w:lang w:val="en-GB"/>
        </w:rPr>
        <w:t>.</w:t>
      </w:r>
      <w:proofErr w:type="gramStart"/>
      <w:r w:rsidRPr="00A1706E" w:rsidR="00014566">
        <w:rPr>
          <w:lang w:val="en-GB"/>
        </w:rPr>
        <w:t>  ALLEGED</w:t>
      </w:r>
      <w:proofErr w:type="gramEnd"/>
      <w:r w:rsidRPr="00A1706E" w:rsidR="00014566">
        <w:rPr>
          <w:lang w:val="en-GB"/>
        </w:rPr>
        <w:t xml:space="preserve"> VIOLATION OF ARTICLE </w:t>
      </w:r>
      <w:r w:rsidRPr="00A1706E" w:rsidR="00250D27">
        <w:rPr>
          <w:lang w:val="en-GB"/>
        </w:rPr>
        <w:t>1 OF PROTOCOL NO. 1</w:t>
      </w:r>
      <w:r w:rsidRPr="00A1706E" w:rsidR="00014566">
        <w:rPr>
          <w:lang w:val="en-GB"/>
        </w:rPr>
        <w:t xml:space="preserve"> </w:t>
      </w:r>
      <w:r w:rsidRPr="00A1706E" w:rsidR="00250D27">
        <w:rPr>
          <w:lang w:val="en-GB"/>
        </w:rPr>
        <w:t>TO</w:t>
      </w:r>
      <w:r w:rsidRPr="00A1706E" w:rsidR="00014566">
        <w:rPr>
          <w:lang w:val="en-GB"/>
        </w:rPr>
        <w:t xml:space="preserve"> THE CONVENTION</w:t>
      </w:r>
    </w:p>
    <w:p w:rsidRPr="00A1706E" w:rsidR="00014566" w:rsidP="00C621C2" w:rsidRDefault="00250D27">
      <w:pPr>
        <w:pStyle w:val="ECHRPara"/>
        <w:rPr>
          <w:lang w:val="en-GB"/>
        </w:rPr>
      </w:pPr>
      <w:r w:rsidRPr="00A1706E">
        <w:rPr>
          <w:lang w:val="en-GB"/>
        </w:rPr>
        <w:fldChar w:fldCharType="begin"/>
      </w:r>
      <w:r w:rsidRPr="00A1706E">
        <w:rPr>
          <w:lang w:val="en-GB"/>
        </w:rPr>
        <w:instrText xml:space="preserve"> SEQ level0 \*arabic </w:instrText>
      </w:r>
      <w:r w:rsidRPr="00A1706E">
        <w:rPr>
          <w:lang w:val="en-GB"/>
        </w:rPr>
        <w:fldChar w:fldCharType="separate"/>
      </w:r>
      <w:r w:rsidR="00247F23">
        <w:rPr>
          <w:noProof/>
          <w:lang w:val="en-GB"/>
        </w:rPr>
        <w:t>61</w:t>
      </w:r>
      <w:r w:rsidRPr="00A1706E">
        <w:rPr>
          <w:lang w:val="en-GB"/>
        </w:rPr>
        <w:fldChar w:fldCharType="end"/>
      </w:r>
      <w:r w:rsidRPr="00A1706E" w:rsidR="00014566">
        <w:rPr>
          <w:lang w:val="en-GB"/>
        </w:rPr>
        <w:t xml:space="preserve">.  The applicant complained </w:t>
      </w:r>
      <w:r w:rsidR="00F95ADD">
        <w:rPr>
          <w:lang w:val="en-GB"/>
        </w:rPr>
        <w:t>that she had been deprived of her apartment</w:t>
      </w:r>
      <w:r w:rsidR="00EE34E9">
        <w:rPr>
          <w:lang w:val="en-GB"/>
        </w:rPr>
        <w:t>,</w:t>
      </w:r>
      <w:r w:rsidR="00F95ADD">
        <w:rPr>
          <w:lang w:val="en-GB"/>
        </w:rPr>
        <w:t xml:space="preserve"> of which she had been </w:t>
      </w:r>
      <w:r w:rsidR="00EE34E9">
        <w:rPr>
          <w:lang w:val="en-GB"/>
        </w:rPr>
        <w:t>the</w:t>
      </w:r>
      <w:r w:rsidR="00F95ADD">
        <w:rPr>
          <w:lang w:val="en-GB"/>
        </w:rPr>
        <w:t xml:space="preserve"> bona fide owner. She relied on </w:t>
      </w:r>
      <w:r w:rsidRPr="00A1706E" w:rsidR="00014566">
        <w:rPr>
          <w:lang w:val="en-GB"/>
        </w:rPr>
        <w:t>Article</w:t>
      </w:r>
      <w:r w:rsidR="00247F23">
        <w:rPr>
          <w:lang w:val="en-GB"/>
        </w:rPr>
        <w:t> </w:t>
      </w:r>
      <w:r w:rsidRPr="00A1706E">
        <w:rPr>
          <w:lang w:val="en-GB"/>
        </w:rPr>
        <w:t xml:space="preserve">1 of Protocol No. 1 to </w:t>
      </w:r>
      <w:r w:rsidRPr="00A1706E" w:rsidR="00014566">
        <w:rPr>
          <w:lang w:val="en-GB"/>
        </w:rPr>
        <w:t>the Convention</w:t>
      </w:r>
      <w:r w:rsidRPr="00A1706E">
        <w:rPr>
          <w:lang w:val="en-GB"/>
        </w:rPr>
        <w:t>, which reads as follows:</w:t>
      </w:r>
    </w:p>
    <w:p w:rsidRPr="00A1706E" w:rsidR="00250D27" w:rsidRDefault="00250D27">
      <w:pPr>
        <w:pStyle w:val="ECHRParaQuote"/>
        <w:rPr>
          <w:lang w:val="en-GB"/>
        </w:rPr>
      </w:pPr>
      <w:r w:rsidRPr="00A1706E">
        <w:rPr>
          <w:lang w:val="en-GB"/>
        </w:rPr>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A1706E" w:rsidR="00250D27" w:rsidP="00250D27" w:rsidRDefault="00250D27">
      <w:pPr>
        <w:pStyle w:val="ECHRParaQuote"/>
        <w:rPr>
          <w:lang w:val="en-GB"/>
        </w:rPr>
      </w:pPr>
      <w:r w:rsidRPr="00A1706E">
        <w:rPr>
          <w:lang w:val="en-GB"/>
        </w:rPr>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Pr="00A1706E" w:rsidR="00014566" w:rsidP="00C621C2" w:rsidRDefault="00250D27">
      <w:pPr>
        <w:pStyle w:val="ECHRPara"/>
        <w:rPr>
          <w:lang w:val="en-GB"/>
        </w:rPr>
      </w:pPr>
      <w:r w:rsidRPr="00A1706E">
        <w:rPr>
          <w:lang w:val="en-GB"/>
        </w:rPr>
        <w:fldChar w:fldCharType="begin"/>
      </w:r>
      <w:r w:rsidRPr="00A1706E">
        <w:rPr>
          <w:lang w:val="en-GB"/>
        </w:rPr>
        <w:instrText xml:space="preserve"> SEQ level0 \*arabic </w:instrText>
      </w:r>
      <w:r w:rsidRPr="00A1706E">
        <w:rPr>
          <w:lang w:val="en-GB"/>
        </w:rPr>
        <w:fldChar w:fldCharType="separate"/>
      </w:r>
      <w:r w:rsidR="00247F23">
        <w:rPr>
          <w:noProof/>
          <w:lang w:val="en-GB"/>
        </w:rPr>
        <w:t>62</w:t>
      </w:r>
      <w:r w:rsidRPr="00A1706E">
        <w:rPr>
          <w:lang w:val="en-GB"/>
        </w:rPr>
        <w:fldChar w:fldCharType="end"/>
      </w:r>
      <w:r w:rsidRPr="00A1706E" w:rsidR="00014566">
        <w:rPr>
          <w:lang w:val="en-GB"/>
        </w:rPr>
        <w:t>.  The Government contested that argument.</w:t>
      </w:r>
    </w:p>
    <w:p w:rsidRPr="00247F23" w:rsidR="00555A17" w:rsidP="00247F23" w:rsidRDefault="00555A17">
      <w:pPr>
        <w:pStyle w:val="ECHRHeading2"/>
      </w:pPr>
      <w:r w:rsidRPr="00247F23">
        <w:t>A.  Admissibility</w:t>
      </w:r>
    </w:p>
    <w:p w:rsidRPr="00A1706E" w:rsidR="00014566" w:rsidP="00C621C2" w:rsidRDefault="00250D27">
      <w:pPr>
        <w:pStyle w:val="ECHRPara"/>
        <w:rPr>
          <w:lang w:val="en-GB"/>
        </w:rPr>
      </w:pPr>
      <w:r w:rsidRPr="00A1706E">
        <w:rPr>
          <w:lang w:val="en-GB"/>
        </w:rPr>
        <w:fldChar w:fldCharType="begin"/>
      </w:r>
      <w:r w:rsidRPr="00A1706E">
        <w:rPr>
          <w:lang w:val="en-GB"/>
        </w:rPr>
        <w:instrText xml:space="preserve"> SEQ level0 \*arabic </w:instrText>
      </w:r>
      <w:r w:rsidRPr="00A1706E">
        <w:rPr>
          <w:lang w:val="en-GB"/>
        </w:rPr>
        <w:fldChar w:fldCharType="separate"/>
      </w:r>
      <w:r w:rsidR="00247F23">
        <w:rPr>
          <w:noProof/>
          <w:lang w:val="en-GB"/>
        </w:rPr>
        <w:t>63</w:t>
      </w:r>
      <w:r w:rsidRPr="00A1706E">
        <w:rPr>
          <w:lang w:val="en-GB"/>
        </w:rPr>
        <w:fldChar w:fldCharType="end"/>
      </w:r>
      <w:r w:rsidRPr="00A1706E" w:rsidR="00014566">
        <w:rPr>
          <w:lang w:val="en-GB"/>
        </w:rPr>
        <w:t xml:space="preserve">.  The Court notes that this complaint is linked to the one examined above and must therefore likewise </w:t>
      </w:r>
      <w:proofErr w:type="gramStart"/>
      <w:r w:rsidRPr="00A1706E" w:rsidR="00014566">
        <w:rPr>
          <w:lang w:val="en-GB"/>
        </w:rPr>
        <w:t>be</w:t>
      </w:r>
      <w:proofErr w:type="gramEnd"/>
      <w:r w:rsidRPr="00A1706E" w:rsidR="00014566">
        <w:rPr>
          <w:lang w:val="en-GB"/>
        </w:rPr>
        <w:t xml:space="preserve"> declared admissible.</w:t>
      </w:r>
    </w:p>
    <w:p w:rsidRPr="00247F23" w:rsidR="00555A17" w:rsidP="00247F23" w:rsidRDefault="00555A17">
      <w:pPr>
        <w:pStyle w:val="ECHRHeading2"/>
      </w:pPr>
      <w:r w:rsidRPr="00247F23">
        <w:t>B.  Merits</w:t>
      </w:r>
    </w:p>
    <w:p w:rsidRPr="00A1706E" w:rsidR="00555A17" w:rsidP="00555A17" w:rsidRDefault="00555A17">
      <w:pPr>
        <w:pStyle w:val="ECHRHeading3"/>
        <w:rPr>
          <w:lang w:val="en-GB"/>
        </w:rPr>
      </w:pPr>
      <w:r w:rsidRPr="00A1706E">
        <w:rPr>
          <w:lang w:val="en-GB"/>
        </w:rPr>
        <w:t>1.  The parties</w:t>
      </w:r>
      <w:r w:rsidR="009F00DB">
        <w:rPr>
          <w:lang w:val="en-GB"/>
        </w:rPr>
        <w:t>’</w:t>
      </w:r>
      <w:r w:rsidRPr="00A1706E">
        <w:rPr>
          <w:lang w:val="en-GB"/>
        </w:rPr>
        <w:t xml:space="preserve"> submissions</w:t>
      </w:r>
    </w:p>
    <w:p w:rsidRPr="00A1706E" w:rsidR="00555A17" w:rsidP="00555A17" w:rsidRDefault="00555A17">
      <w:pPr>
        <w:pStyle w:val="ECHRHeading4"/>
        <w:rPr>
          <w:lang w:val="en-GB"/>
        </w:rPr>
      </w:pPr>
      <w:r w:rsidRPr="00A1706E">
        <w:rPr>
          <w:lang w:val="en-GB"/>
        </w:rPr>
        <w:t>(a)  The applicant</w:t>
      </w:r>
    </w:p>
    <w:p w:rsidR="00791DDA" w:rsidP="007F58ED" w:rsidRDefault="007F58ED">
      <w:pPr>
        <w:pStyle w:val="ECHRPara"/>
        <w:rPr>
          <w:lang w:val="en-GB"/>
        </w:rPr>
      </w:pPr>
      <w:r w:rsidRPr="00A1706E">
        <w:rPr>
          <w:lang w:val="en-GB"/>
        </w:rPr>
        <w:fldChar w:fldCharType="begin"/>
      </w:r>
      <w:r w:rsidRPr="00A1706E">
        <w:rPr>
          <w:lang w:val="en-GB"/>
        </w:rPr>
        <w:instrText xml:space="preserve"> SEQ level0 \*arabic </w:instrText>
      </w:r>
      <w:r w:rsidRPr="00A1706E">
        <w:rPr>
          <w:lang w:val="en-GB"/>
        </w:rPr>
        <w:fldChar w:fldCharType="separate"/>
      </w:r>
      <w:r w:rsidR="00247F23">
        <w:rPr>
          <w:noProof/>
          <w:lang w:val="en-GB"/>
        </w:rPr>
        <w:t>64</w:t>
      </w:r>
      <w:r w:rsidRPr="00A1706E">
        <w:rPr>
          <w:lang w:val="en-GB"/>
        </w:rPr>
        <w:fldChar w:fldCharType="end"/>
      </w:r>
      <w:r w:rsidRPr="00A1706E">
        <w:rPr>
          <w:lang w:val="en-GB"/>
        </w:rPr>
        <w:t>.  The applicant argued that Article 1 of Protocol No. 1 to the Convention had been violated. She sub</w:t>
      </w:r>
      <w:r w:rsidR="00BF3522">
        <w:rPr>
          <w:lang w:val="en-GB"/>
        </w:rPr>
        <w:t>mitted that the apartment at 33 </w:t>
      </w:r>
      <w:proofErr w:type="spellStart"/>
      <w:r w:rsidRPr="00A1706E">
        <w:rPr>
          <w:lang w:val="en-GB"/>
        </w:rPr>
        <w:t>Punane</w:t>
      </w:r>
      <w:proofErr w:type="spellEnd"/>
      <w:r w:rsidRPr="00A1706E">
        <w:rPr>
          <w:lang w:val="en-GB"/>
        </w:rPr>
        <w:t xml:space="preserve"> Street had been acquired lawfully in a transaction approved by the authorities. She was to be clearly recognised as a bona fide acquirer of that apartment</w:t>
      </w:r>
      <w:r w:rsidR="00EE34E9">
        <w:rPr>
          <w:lang w:val="en-GB"/>
        </w:rPr>
        <w:t xml:space="preserve">, and that her </w:t>
      </w:r>
      <w:r w:rsidRPr="00A1706E">
        <w:rPr>
          <w:lang w:val="en-GB"/>
        </w:rPr>
        <w:t xml:space="preserve">ownership </w:t>
      </w:r>
      <w:r w:rsidR="00EE34E9">
        <w:rPr>
          <w:lang w:val="en-GB"/>
        </w:rPr>
        <w:t xml:space="preserve">of it </w:t>
      </w:r>
      <w:r w:rsidRPr="00A1706E">
        <w:rPr>
          <w:lang w:val="en-GB"/>
        </w:rPr>
        <w:t>had been terminated upon its confiscation.</w:t>
      </w:r>
    </w:p>
    <w:p w:rsidR="00791DDA" w:rsidP="00555A17" w:rsidRDefault="00555A17">
      <w:pPr>
        <w:pStyle w:val="ECHRHeading4"/>
        <w:rPr>
          <w:lang w:val="en-GB"/>
        </w:rPr>
      </w:pPr>
      <w:r w:rsidRPr="00A1706E">
        <w:rPr>
          <w:lang w:val="en-GB"/>
        </w:rPr>
        <w:t>(b)  The Government</w:t>
      </w:r>
    </w:p>
    <w:p w:rsidR="00791DDA" w:rsidP="00C621C2" w:rsidRDefault="007F58ED">
      <w:pPr>
        <w:pStyle w:val="ECHRPara"/>
        <w:rPr>
          <w:lang w:val="en-GB"/>
        </w:rPr>
      </w:pPr>
      <w:r w:rsidRPr="00A1706E">
        <w:rPr>
          <w:lang w:val="en-GB"/>
        </w:rPr>
        <w:fldChar w:fldCharType="begin"/>
      </w:r>
      <w:r w:rsidRPr="00A1706E">
        <w:rPr>
          <w:lang w:val="en-GB"/>
        </w:rPr>
        <w:instrText xml:space="preserve"> SEQ level0 \*arabic </w:instrText>
      </w:r>
      <w:r w:rsidRPr="00A1706E">
        <w:rPr>
          <w:lang w:val="en-GB"/>
        </w:rPr>
        <w:fldChar w:fldCharType="separate"/>
      </w:r>
      <w:r w:rsidR="00247F23">
        <w:rPr>
          <w:noProof/>
          <w:lang w:val="en-GB"/>
        </w:rPr>
        <w:t>65</w:t>
      </w:r>
      <w:r w:rsidRPr="00A1706E">
        <w:rPr>
          <w:lang w:val="en-GB"/>
        </w:rPr>
        <w:fldChar w:fldCharType="end"/>
      </w:r>
      <w:r w:rsidRPr="00A1706E">
        <w:rPr>
          <w:lang w:val="en-GB"/>
        </w:rPr>
        <w:t>.  The Government</w:t>
      </w:r>
      <w:r w:rsidRPr="00A1706E" w:rsidR="00991419">
        <w:rPr>
          <w:lang w:val="en-GB"/>
        </w:rPr>
        <w:t xml:space="preserve"> </w:t>
      </w:r>
      <w:r w:rsidRPr="00A1706E" w:rsidR="0004532E">
        <w:rPr>
          <w:lang w:val="en-GB"/>
        </w:rPr>
        <w:t>considered that the confiscation of the apartment had been in accordance with domestic law and constituted a justified control of the use of property in the general interest. States had a wide margin of appreciation in controlling property obtained by unlawful means or used for unlawful purposes.</w:t>
      </w:r>
    </w:p>
    <w:p w:rsidR="00791DDA" w:rsidP="00C621C2" w:rsidRDefault="004B36BB">
      <w:pPr>
        <w:pStyle w:val="ECHRPara"/>
        <w:rPr>
          <w:lang w:val="en-GB"/>
        </w:rPr>
      </w:pPr>
      <w:r w:rsidRPr="00A1706E">
        <w:rPr>
          <w:lang w:val="en-GB"/>
        </w:rPr>
        <w:fldChar w:fldCharType="begin"/>
      </w:r>
      <w:r w:rsidRPr="00A1706E">
        <w:rPr>
          <w:lang w:val="en-GB"/>
        </w:rPr>
        <w:instrText xml:space="preserve"> SEQ level0 \*arabic </w:instrText>
      </w:r>
      <w:r w:rsidRPr="00A1706E">
        <w:rPr>
          <w:lang w:val="en-GB"/>
        </w:rPr>
        <w:fldChar w:fldCharType="separate"/>
      </w:r>
      <w:r w:rsidR="00247F23">
        <w:rPr>
          <w:noProof/>
          <w:lang w:val="en-GB"/>
        </w:rPr>
        <w:t>66</w:t>
      </w:r>
      <w:r w:rsidRPr="00A1706E">
        <w:rPr>
          <w:lang w:val="en-GB"/>
        </w:rPr>
        <w:fldChar w:fldCharType="end"/>
      </w:r>
      <w:r w:rsidRPr="00A1706E">
        <w:rPr>
          <w:lang w:val="en-GB"/>
        </w:rPr>
        <w:t>.  </w:t>
      </w:r>
      <w:r w:rsidRPr="00A1706E" w:rsidR="0004532E">
        <w:rPr>
          <w:lang w:val="en-GB"/>
        </w:rPr>
        <w:t xml:space="preserve">The Government noted that the domestic courts had established that the apartment at 33 </w:t>
      </w:r>
      <w:proofErr w:type="spellStart"/>
      <w:r w:rsidRPr="00A1706E" w:rsidR="0004532E">
        <w:rPr>
          <w:lang w:val="en-GB"/>
        </w:rPr>
        <w:t>Punane</w:t>
      </w:r>
      <w:proofErr w:type="spellEnd"/>
      <w:r w:rsidRPr="00A1706E" w:rsidR="0004532E">
        <w:rPr>
          <w:lang w:val="en-GB"/>
        </w:rPr>
        <w:t xml:space="preserve"> Street had been acquired </w:t>
      </w:r>
      <w:r w:rsidRPr="00A1706E" w:rsidR="008C6977">
        <w:rPr>
          <w:lang w:val="en-GB"/>
        </w:rPr>
        <w:t xml:space="preserve">through crime. It had been confiscated on the basis of Article 83 § 3 (2) and Article 83-1 § 2 (2) of the Penal Code. The confiscation measure had been </w:t>
      </w:r>
      <w:proofErr w:type="gramStart"/>
      <w:r w:rsidRPr="00A1706E" w:rsidR="008C6977">
        <w:rPr>
          <w:lang w:val="en-GB"/>
        </w:rPr>
        <w:t>effected</w:t>
      </w:r>
      <w:proofErr w:type="gramEnd"/>
      <w:r w:rsidRPr="00A1706E" w:rsidR="008C6977">
        <w:rPr>
          <w:lang w:val="en-GB"/>
        </w:rPr>
        <w:t xml:space="preserve"> with a view to preventing the illicit acquisition of property through criminal activities</w:t>
      </w:r>
      <w:r w:rsidR="00EE34E9">
        <w:rPr>
          <w:lang w:val="en-GB"/>
        </w:rPr>
        <w:t>,</w:t>
      </w:r>
      <w:r w:rsidRPr="00A1706E" w:rsidR="008C6977">
        <w:rPr>
          <w:lang w:val="en-GB"/>
        </w:rPr>
        <w:t xml:space="preserve"> and thus pursued a legitimate aim in the general interest</w:t>
      </w:r>
      <w:r w:rsidRPr="00A1706E" w:rsidR="004940CE">
        <w:rPr>
          <w:lang w:val="en-GB"/>
        </w:rPr>
        <w:t>.</w:t>
      </w:r>
      <w:r w:rsidRPr="00A1706E" w:rsidR="001B3808">
        <w:rPr>
          <w:lang w:val="en-GB"/>
        </w:rPr>
        <w:t xml:space="preserve"> The Government considered that a fair balance had been struck between the public and individual interests in the present case. The</w:t>
      </w:r>
      <w:r w:rsidRPr="00A1706E" w:rsidR="004940CE">
        <w:rPr>
          <w:lang w:val="en-GB"/>
        </w:rPr>
        <w:t>y</w:t>
      </w:r>
      <w:r w:rsidRPr="00A1706E" w:rsidR="001B3808">
        <w:rPr>
          <w:lang w:val="en-GB"/>
        </w:rPr>
        <w:t xml:space="preserve"> pointed out that </w:t>
      </w:r>
      <w:r w:rsidRPr="00A1706E">
        <w:rPr>
          <w:lang w:val="en-GB"/>
        </w:rPr>
        <w:t xml:space="preserve">the applicant had received the apartment at 33 </w:t>
      </w:r>
      <w:proofErr w:type="spellStart"/>
      <w:r w:rsidRPr="00A1706E">
        <w:rPr>
          <w:lang w:val="en-GB"/>
        </w:rPr>
        <w:t>Punane</w:t>
      </w:r>
      <w:proofErr w:type="spellEnd"/>
      <w:r w:rsidRPr="00A1706E">
        <w:rPr>
          <w:lang w:val="en-GB"/>
        </w:rPr>
        <w:t xml:space="preserve"> Street free of charge</w:t>
      </w:r>
      <w:r w:rsidR="00EE34E9">
        <w:rPr>
          <w:lang w:val="en-GB"/>
        </w:rPr>
        <w:t>,</w:t>
      </w:r>
      <w:r w:rsidRPr="00A1706E">
        <w:rPr>
          <w:lang w:val="en-GB"/>
        </w:rPr>
        <w:t xml:space="preserve"> and argued that the fact that V. had later sold the applicant</w:t>
      </w:r>
      <w:r w:rsidR="009F00DB">
        <w:rPr>
          <w:lang w:val="en-GB"/>
        </w:rPr>
        <w:t>’</w:t>
      </w:r>
      <w:r w:rsidRPr="00A1706E">
        <w:rPr>
          <w:lang w:val="en-GB"/>
        </w:rPr>
        <w:t xml:space="preserve">s apartment at 9 </w:t>
      </w:r>
      <w:proofErr w:type="spellStart"/>
      <w:r w:rsidRPr="00A1706E">
        <w:rPr>
          <w:lang w:val="en-GB"/>
        </w:rPr>
        <w:t>Mahtra</w:t>
      </w:r>
      <w:proofErr w:type="spellEnd"/>
      <w:r w:rsidRPr="00A1706E">
        <w:rPr>
          <w:lang w:val="en-GB"/>
        </w:rPr>
        <w:t xml:space="preserve"> Street was of no relevance and could only give rise to </w:t>
      </w:r>
      <w:r w:rsidR="00EE34E9">
        <w:rPr>
          <w:lang w:val="en-GB"/>
        </w:rPr>
        <w:t xml:space="preserve">a claim by </w:t>
      </w:r>
      <w:r w:rsidRPr="00A1706E">
        <w:rPr>
          <w:lang w:val="en-GB"/>
        </w:rPr>
        <w:t xml:space="preserve">the applicant against her mother V. The Government also noted that the applicant </w:t>
      </w:r>
      <w:r w:rsidR="00F425D0">
        <w:rPr>
          <w:lang w:val="en-GB"/>
        </w:rPr>
        <w:t xml:space="preserve">was not living </w:t>
      </w:r>
      <w:r w:rsidRPr="00A1706E">
        <w:rPr>
          <w:lang w:val="en-GB"/>
        </w:rPr>
        <w:t xml:space="preserve">in the apartment at 33 </w:t>
      </w:r>
      <w:proofErr w:type="spellStart"/>
      <w:r w:rsidRPr="00A1706E">
        <w:rPr>
          <w:lang w:val="en-GB"/>
        </w:rPr>
        <w:t>Punane</w:t>
      </w:r>
      <w:proofErr w:type="spellEnd"/>
      <w:r w:rsidRPr="00A1706E">
        <w:rPr>
          <w:lang w:val="en-GB"/>
        </w:rPr>
        <w:t xml:space="preserve"> Street</w:t>
      </w:r>
      <w:r w:rsidR="00EE34E9">
        <w:rPr>
          <w:lang w:val="en-GB"/>
        </w:rPr>
        <w:t xml:space="preserve">, </w:t>
      </w:r>
      <w:r w:rsidR="00F425D0">
        <w:rPr>
          <w:lang w:val="en-GB"/>
        </w:rPr>
        <w:t xml:space="preserve">either </w:t>
      </w:r>
      <w:r w:rsidRPr="00A1706E">
        <w:rPr>
          <w:lang w:val="en-GB"/>
        </w:rPr>
        <w:t xml:space="preserve">at the time of </w:t>
      </w:r>
      <w:r w:rsidR="00D012CB">
        <w:rPr>
          <w:lang w:val="en-GB"/>
        </w:rPr>
        <w:t xml:space="preserve">the </w:t>
      </w:r>
      <w:r w:rsidRPr="00A1706E">
        <w:rPr>
          <w:lang w:val="en-GB"/>
        </w:rPr>
        <w:t>attachment or in 2011</w:t>
      </w:r>
      <w:r w:rsidR="00EE34E9">
        <w:rPr>
          <w:lang w:val="en-GB"/>
        </w:rPr>
        <w:t>,</w:t>
      </w:r>
      <w:r w:rsidRPr="00A1706E">
        <w:rPr>
          <w:lang w:val="en-GB"/>
        </w:rPr>
        <w:t xml:space="preserve"> </w:t>
      </w:r>
      <w:r w:rsidR="00D012CB">
        <w:rPr>
          <w:lang w:val="en-GB"/>
        </w:rPr>
        <w:t xml:space="preserve">so </w:t>
      </w:r>
      <w:r w:rsidRPr="00A1706E">
        <w:rPr>
          <w:lang w:val="en-GB"/>
        </w:rPr>
        <w:t>the confiscation had not resulted in the applicant</w:t>
      </w:r>
      <w:r w:rsidR="009F00DB">
        <w:rPr>
          <w:lang w:val="en-GB"/>
        </w:rPr>
        <w:t>’</w:t>
      </w:r>
      <w:r w:rsidR="00EE34E9">
        <w:rPr>
          <w:lang w:val="en-GB"/>
        </w:rPr>
        <w:t>s losing her home</w:t>
      </w:r>
      <w:r w:rsidRPr="00A1706E">
        <w:rPr>
          <w:lang w:val="en-GB"/>
        </w:rPr>
        <w:t>.</w:t>
      </w:r>
    </w:p>
    <w:p w:rsidR="00791DDA" w:rsidP="00C621C2" w:rsidRDefault="004E5B97">
      <w:pPr>
        <w:pStyle w:val="ECHRPara"/>
        <w:rPr>
          <w:lang w:val="en-GB"/>
        </w:rPr>
      </w:pPr>
      <w:r w:rsidRPr="00A1706E">
        <w:rPr>
          <w:lang w:val="en-GB"/>
        </w:rPr>
        <w:fldChar w:fldCharType="begin"/>
      </w:r>
      <w:r w:rsidRPr="00A1706E">
        <w:rPr>
          <w:lang w:val="en-GB"/>
        </w:rPr>
        <w:instrText xml:space="preserve"> SEQ level0 \*arabic </w:instrText>
      </w:r>
      <w:r w:rsidRPr="00A1706E">
        <w:rPr>
          <w:lang w:val="en-GB"/>
        </w:rPr>
        <w:fldChar w:fldCharType="separate"/>
      </w:r>
      <w:r w:rsidR="00247F23">
        <w:rPr>
          <w:noProof/>
          <w:lang w:val="en-GB"/>
        </w:rPr>
        <w:t>67</w:t>
      </w:r>
      <w:r w:rsidRPr="00A1706E">
        <w:rPr>
          <w:lang w:val="en-GB"/>
        </w:rPr>
        <w:fldChar w:fldCharType="end"/>
      </w:r>
      <w:r w:rsidRPr="00A1706E">
        <w:rPr>
          <w:lang w:val="en-GB"/>
        </w:rPr>
        <w:t>.  </w:t>
      </w:r>
      <w:r w:rsidRPr="00A1706E" w:rsidR="009D3B8B">
        <w:rPr>
          <w:lang w:val="en-GB"/>
        </w:rPr>
        <w:t>T</w:t>
      </w:r>
      <w:r w:rsidRPr="00A1706E">
        <w:rPr>
          <w:lang w:val="en-GB"/>
        </w:rPr>
        <w:t xml:space="preserve">he Government contended that the applicant had “acquired” the apartment as a result of criminal activity by her mother and grandmother and she had “lost” it for the same reason. She had actually never acquired it in good faith. To avoid a situation where property obtained through crime could be donated to a minor in the family, domestic law provided that bona fide acquisition </w:t>
      </w:r>
      <w:r w:rsidRPr="00A1706E" w:rsidR="00393550">
        <w:rPr>
          <w:lang w:val="en-GB"/>
        </w:rPr>
        <w:t xml:space="preserve">by successors </w:t>
      </w:r>
      <w:r w:rsidR="00EE34E9">
        <w:rPr>
          <w:lang w:val="en-GB"/>
        </w:rPr>
        <w:t xml:space="preserve">of the first and second order </w:t>
      </w:r>
      <w:r w:rsidRPr="00A1706E">
        <w:rPr>
          <w:lang w:val="en-GB"/>
        </w:rPr>
        <w:t xml:space="preserve">was not possible </w:t>
      </w:r>
      <w:r w:rsidRPr="00A1706E" w:rsidR="009D3B8B">
        <w:rPr>
          <w:lang w:val="en-GB"/>
        </w:rPr>
        <w:t xml:space="preserve">in such a situation </w:t>
      </w:r>
      <w:r w:rsidRPr="00A1706E">
        <w:rPr>
          <w:lang w:val="en-GB"/>
        </w:rPr>
        <w:t>(</w:t>
      </w:r>
      <w:r w:rsidRPr="00A1706E" w:rsidR="00393550">
        <w:rPr>
          <w:lang w:val="en-GB"/>
        </w:rPr>
        <w:t>see paragraph</w:t>
      </w:r>
      <w:r w:rsidRPr="00A1706E" w:rsidR="00DD158D">
        <w:rPr>
          <w:lang w:val="en-GB"/>
        </w:rPr>
        <w:t xml:space="preserve"> </w:t>
      </w:r>
      <w:r w:rsidR="00FD20CF">
        <w:rPr>
          <w:lang w:val="en-GB"/>
        </w:rPr>
        <w:t xml:space="preserve">30 </w:t>
      </w:r>
      <w:r w:rsidRPr="00A1706E" w:rsidR="00393550">
        <w:rPr>
          <w:lang w:val="en-GB"/>
        </w:rPr>
        <w:t>above).</w:t>
      </w:r>
    </w:p>
    <w:p w:rsidR="00791DDA" w:rsidP="00C621C2" w:rsidRDefault="009D3B8B">
      <w:pPr>
        <w:pStyle w:val="ECHRPara"/>
        <w:rPr>
          <w:lang w:val="en-GB"/>
        </w:rPr>
      </w:pPr>
      <w:r w:rsidRPr="00A1706E">
        <w:rPr>
          <w:lang w:val="en-GB"/>
        </w:rPr>
        <w:fldChar w:fldCharType="begin"/>
      </w:r>
      <w:r w:rsidRPr="00A1706E">
        <w:rPr>
          <w:lang w:val="en-GB"/>
        </w:rPr>
        <w:instrText xml:space="preserve"> SEQ level0 \*arabic </w:instrText>
      </w:r>
      <w:r w:rsidRPr="00A1706E">
        <w:rPr>
          <w:lang w:val="en-GB"/>
        </w:rPr>
        <w:fldChar w:fldCharType="separate"/>
      </w:r>
      <w:r w:rsidR="00247F23">
        <w:rPr>
          <w:noProof/>
          <w:lang w:val="en-GB"/>
        </w:rPr>
        <w:t>68</w:t>
      </w:r>
      <w:r w:rsidRPr="00A1706E">
        <w:rPr>
          <w:lang w:val="en-GB"/>
        </w:rPr>
        <w:fldChar w:fldCharType="end"/>
      </w:r>
      <w:r w:rsidRPr="00A1706E">
        <w:rPr>
          <w:lang w:val="en-GB"/>
        </w:rPr>
        <w:t xml:space="preserve">.  The Government </w:t>
      </w:r>
      <w:r w:rsidRPr="00A1706E" w:rsidR="00D368A7">
        <w:rPr>
          <w:lang w:val="en-GB"/>
        </w:rPr>
        <w:t xml:space="preserve">also </w:t>
      </w:r>
      <w:r w:rsidRPr="00A1706E">
        <w:rPr>
          <w:lang w:val="en-GB"/>
        </w:rPr>
        <w:t>argued that the applicant could have contested the attachment decision</w:t>
      </w:r>
      <w:r w:rsidR="00EE34E9">
        <w:rPr>
          <w:lang w:val="en-GB"/>
        </w:rPr>
        <w:t>,</w:t>
      </w:r>
      <w:r w:rsidRPr="00A1706E">
        <w:rPr>
          <w:lang w:val="en-GB"/>
        </w:rPr>
        <w:t xml:space="preserve"> and that in any event her interests in the criminal proceedings had been </w:t>
      </w:r>
      <w:r w:rsidRPr="000227BE">
        <w:rPr>
          <w:i/>
          <w:lang w:val="en-GB"/>
        </w:rPr>
        <w:t>de facto</w:t>
      </w:r>
      <w:r w:rsidRPr="00A1706E">
        <w:rPr>
          <w:lang w:val="en-GB"/>
        </w:rPr>
        <w:t xml:space="preserve"> represented.</w:t>
      </w:r>
    </w:p>
    <w:p w:rsidRPr="00A1706E" w:rsidR="00555A17" w:rsidP="00555A17" w:rsidRDefault="00555A17">
      <w:pPr>
        <w:pStyle w:val="ECHRHeading3"/>
        <w:rPr>
          <w:lang w:val="en-GB"/>
        </w:rPr>
      </w:pPr>
      <w:r w:rsidRPr="00A1706E">
        <w:rPr>
          <w:lang w:val="en-GB"/>
        </w:rPr>
        <w:t>2.  The Court</w:t>
      </w:r>
      <w:r w:rsidR="009F00DB">
        <w:rPr>
          <w:lang w:val="en-GB"/>
        </w:rPr>
        <w:t>’</w:t>
      </w:r>
      <w:r w:rsidRPr="00A1706E" w:rsidR="00991419">
        <w:rPr>
          <w:lang w:val="en-GB"/>
        </w:rPr>
        <w:t>s</w:t>
      </w:r>
      <w:r w:rsidRPr="00A1706E">
        <w:rPr>
          <w:lang w:val="en-GB"/>
        </w:rPr>
        <w:t xml:space="preserve"> assessment</w:t>
      </w:r>
    </w:p>
    <w:p w:rsidRPr="00A1706E" w:rsidR="00253D3C" w:rsidP="00253D3C" w:rsidRDefault="00253D3C">
      <w:pPr>
        <w:pStyle w:val="ECHRHeading4"/>
        <w:rPr>
          <w:lang w:val="en-GB"/>
        </w:rPr>
      </w:pPr>
      <w:r w:rsidRPr="00A1706E">
        <w:rPr>
          <w:lang w:val="en-GB"/>
        </w:rPr>
        <w:t>(a)  General principles</w:t>
      </w:r>
    </w:p>
    <w:p w:rsidR="00791DDA" w:rsidP="00253D3C" w:rsidRDefault="00253D3C">
      <w:pPr>
        <w:pStyle w:val="ECHRPara"/>
        <w:rPr>
          <w:lang w:val="en-GB"/>
        </w:rPr>
      </w:pPr>
      <w:r w:rsidRPr="00A1706E">
        <w:rPr>
          <w:lang w:val="en-GB"/>
        </w:rPr>
        <w:fldChar w:fldCharType="begin"/>
      </w:r>
      <w:r w:rsidRPr="00A1706E">
        <w:rPr>
          <w:lang w:val="en-GB"/>
        </w:rPr>
        <w:instrText xml:space="preserve"> SEQ level0 \*arabic </w:instrText>
      </w:r>
      <w:r w:rsidRPr="00A1706E">
        <w:rPr>
          <w:lang w:val="en-GB"/>
        </w:rPr>
        <w:fldChar w:fldCharType="separate"/>
      </w:r>
      <w:r w:rsidR="00247F23">
        <w:rPr>
          <w:noProof/>
          <w:lang w:val="en-GB"/>
        </w:rPr>
        <w:t>69</w:t>
      </w:r>
      <w:r w:rsidRPr="00A1706E">
        <w:rPr>
          <w:lang w:val="en-GB"/>
        </w:rPr>
        <w:fldChar w:fldCharType="end"/>
      </w:r>
      <w:r w:rsidRPr="00A1706E">
        <w:rPr>
          <w:lang w:val="en-GB"/>
        </w:rPr>
        <w:t xml:space="preserve">.  The Court reiterates that Article 1 of Protocol No. 1 to the Convention, which guarantees in substance the right to property, comprises three distinct rules. </w:t>
      </w:r>
      <w:proofErr w:type="gramStart"/>
      <w:r w:rsidRPr="00A1706E">
        <w:rPr>
          <w:lang w:val="en-GB"/>
        </w:rPr>
        <w:t>The first, which is expressed in the first sentence of the first paragraph and is of a general nature, lays down the principle of peaceful enjoyment of property.</w:t>
      </w:r>
      <w:proofErr w:type="gramEnd"/>
      <w:r w:rsidRPr="00A1706E">
        <w:rPr>
          <w:lang w:val="en-GB"/>
        </w:rPr>
        <w:t xml:space="preserve"> The second rule, in the second sentence of the same paragraph, covers deprivation of possessions and makes it subject to certain conditions. The third, contained in the second paragraph, recognises that the Contracting States are entitled, among other things, to control the use of property in accordance with the general interest. The second and third rules, which are concerned with particular instances of interference with the right to peaceful enjoyment of property, must be construed in the light of the general principle laid down in the first rule (see, among many authorities, </w:t>
      </w:r>
      <w:proofErr w:type="spellStart"/>
      <w:r w:rsidRPr="00A1706E">
        <w:rPr>
          <w:i/>
          <w:iCs/>
          <w:lang w:val="en-GB"/>
        </w:rPr>
        <w:t>Immobiliare</w:t>
      </w:r>
      <w:proofErr w:type="spellEnd"/>
      <w:r w:rsidRPr="00A1706E">
        <w:rPr>
          <w:i/>
          <w:iCs/>
          <w:lang w:val="en-GB"/>
        </w:rPr>
        <w:t xml:space="preserve"> </w:t>
      </w:r>
      <w:proofErr w:type="spellStart"/>
      <w:r w:rsidRPr="00A1706E">
        <w:rPr>
          <w:i/>
          <w:iCs/>
          <w:lang w:val="en-GB"/>
        </w:rPr>
        <w:t>Saffi</w:t>
      </w:r>
      <w:proofErr w:type="spellEnd"/>
      <w:r w:rsidRPr="00A1706E">
        <w:rPr>
          <w:i/>
          <w:iCs/>
          <w:lang w:val="en-GB"/>
        </w:rPr>
        <w:t xml:space="preserve"> v. Italy</w:t>
      </w:r>
      <w:r w:rsidRPr="00A1706E">
        <w:rPr>
          <w:lang w:val="en-GB"/>
        </w:rPr>
        <w:t xml:space="preserve"> [GC], no. 22774/93, § 44, ECHR 1999-V, and </w:t>
      </w:r>
      <w:proofErr w:type="spellStart"/>
      <w:r w:rsidRPr="00A1706E">
        <w:rPr>
          <w:i/>
          <w:lang w:val="en-GB"/>
        </w:rPr>
        <w:t>Broniowski</w:t>
      </w:r>
      <w:proofErr w:type="spellEnd"/>
      <w:r w:rsidRPr="00A1706E">
        <w:rPr>
          <w:i/>
          <w:lang w:val="en-GB"/>
        </w:rPr>
        <w:t xml:space="preserve"> v. Poland </w:t>
      </w:r>
      <w:r w:rsidRPr="00A1706E">
        <w:rPr>
          <w:lang w:val="en-GB"/>
        </w:rPr>
        <w:t>[GC], no. 31443/96, § 134, ECHR 2004</w:t>
      </w:r>
      <w:r w:rsidRPr="00A1706E">
        <w:rPr>
          <w:lang w:val="en-GB"/>
        </w:rPr>
        <w:noBreakHyphen/>
        <w:t>V).</w:t>
      </w:r>
    </w:p>
    <w:p w:rsidR="00791DDA" w:rsidP="00253D3C" w:rsidRDefault="00253D3C">
      <w:pPr>
        <w:pStyle w:val="ECHRPara"/>
        <w:rPr>
          <w:lang w:val="en-GB"/>
        </w:rPr>
      </w:pPr>
      <w:r w:rsidRPr="00A1706E">
        <w:rPr>
          <w:lang w:val="en-GB"/>
        </w:rPr>
        <w:fldChar w:fldCharType="begin"/>
      </w:r>
      <w:r w:rsidRPr="00A1706E">
        <w:rPr>
          <w:lang w:val="en-GB"/>
        </w:rPr>
        <w:instrText xml:space="preserve"> SEQ level0 \*arabic </w:instrText>
      </w:r>
      <w:r w:rsidRPr="00A1706E">
        <w:rPr>
          <w:lang w:val="en-GB"/>
        </w:rPr>
        <w:fldChar w:fldCharType="separate"/>
      </w:r>
      <w:r w:rsidR="00247F23">
        <w:rPr>
          <w:noProof/>
          <w:lang w:val="en-GB"/>
        </w:rPr>
        <w:t>70</w:t>
      </w:r>
      <w:r w:rsidRPr="00A1706E">
        <w:rPr>
          <w:lang w:val="en-GB"/>
        </w:rPr>
        <w:fldChar w:fldCharType="end"/>
      </w:r>
      <w:r w:rsidRPr="00A1706E">
        <w:rPr>
          <w:lang w:val="en-GB"/>
        </w:rPr>
        <w:t>.  The Court</w:t>
      </w:r>
      <w:r w:rsidR="009F00DB">
        <w:rPr>
          <w:lang w:val="en-GB"/>
        </w:rPr>
        <w:t>’</w:t>
      </w:r>
      <w:r w:rsidRPr="00A1706E">
        <w:rPr>
          <w:lang w:val="en-GB"/>
        </w:rPr>
        <w:t xml:space="preserve">s constant approach has been that </w:t>
      </w:r>
      <w:r w:rsidRPr="00F425D0" w:rsidR="006E6EAF">
        <w:rPr>
          <w:lang w:val="en-GB"/>
        </w:rPr>
        <w:t xml:space="preserve">confiscation, while it involves deprivation of possessions, also constitutes control of the use of property within the meaning of the second paragraph of Article 1 of Protocol No. 1 </w:t>
      </w:r>
      <w:r w:rsidRPr="00A1706E">
        <w:rPr>
          <w:lang w:val="en-GB"/>
        </w:rPr>
        <w:t xml:space="preserve">(see </w:t>
      </w:r>
      <w:r w:rsidRPr="00A1706E">
        <w:rPr>
          <w:i/>
          <w:lang w:val="en-GB"/>
        </w:rPr>
        <w:t>Sun v. Russia</w:t>
      </w:r>
      <w:r w:rsidRPr="00A1706E">
        <w:rPr>
          <w:lang w:val="en-GB"/>
        </w:rPr>
        <w:t xml:space="preserve">, no. 31004/02, § 25, 5 February 2009; </w:t>
      </w:r>
      <w:proofErr w:type="spellStart"/>
      <w:r w:rsidRPr="00A1706E">
        <w:rPr>
          <w:i/>
          <w:lang w:val="en-GB"/>
        </w:rPr>
        <w:t>Riela</w:t>
      </w:r>
      <w:proofErr w:type="spellEnd"/>
      <w:r w:rsidRPr="00A1706E">
        <w:rPr>
          <w:i/>
          <w:lang w:val="en-GB"/>
        </w:rPr>
        <w:t xml:space="preserve"> and Others</w:t>
      </w:r>
      <w:r w:rsidRPr="00A1706E" w:rsidR="00CF3DBF">
        <w:rPr>
          <w:lang w:val="en-GB"/>
        </w:rPr>
        <w:t>, cited above</w:t>
      </w:r>
      <w:r w:rsidRPr="00A1706E">
        <w:rPr>
          <w:lang w:val="en-GB"/>
        </w:rPr>
        <w:t xml:space="preserve">; </w:t>
      </w:r>
      <w:proofErr w:type="spellStart"/>
      <w:r w:rsidRPr="00A1706E">
        <w:rPr>
          <w:i/>
          <w:lang w:val="en-GB"/>
        </w:rPr>
        <w:t>Arcuri</w:t>
      </w:r>
      <w:proofErr w:type="spellEnd"/>
      <w:r w:rsidRPr="00A1706E">
        <w:rPr>
          <w:i/>
          <w:lang w:val="en-GB"/>
        </w:rPr>
        <w:t xml:space="preserve"> and Others</w:t>
      </w:r>
      <w:r w:rsidRPr="00A1706E" w:rsidR="00CF3DBF">
        <w:rPr>
          <w:lang w:val="en-GB"/>
        </w:rPr>
        <w:t>, cited above</w:t>
      </w:r>
      <w:r w:rsidRPr="00A1706E">
        <w:rPr>
          <w:lang w:val="en-GB"/>
        </w:rPr>
        <w:t xml:space="preserve">; </w:t>
      </w:r>
      <w:r w:rsidR="00F425D0">
        <w:rPr>
          <w:i/>
          <w:lang w:val="en-GB"/>
        </w:rPr>
        <w:t>C.M. v. </w:t>
      </w:r>
      <w:r w:rsidRPr="00A1706E">
        <w:rPr>
          <w:i/>
          <w:lang w:val="en-GB"/>
        </w:rPr>
        <w:t>France</w:t>
      </w:r>
      <w:r w:rsidRPr="00A1706E">
        <w:rPr>
          <w:lang w:val="en-GB"/>
        </w:rPr>
        <w:t xml:space="preserve"> (</w:t>
      </w:r>
      <w:proofErr w:type="spellStart"/>
      <w:r w:rsidRPr="00A1706E">
        <w:rPr>
          <w:lang w:val="en-GB"/>
        </w:rPr>
        <w:t>dec.</w:t>
      </w:r>
      <w:proofErr w:type="spellEnd"/>
      <w:r w:rsidRPr="00A1706E">
        <w:rPr>
          <w:lang w:val="en-GB"/>
        </w:rPr>
        <w:t xml:space="preserve">), no. 28078/95, 26 June 2001; </w:t>
      </w:r>
      <w:r w:rsidRPr="00A1706E">
        <w:rPr>
          <w:i/>
          <w:lang w:val="en-GB"/>
        </w:rPr>
        <w:t>Air Canada v. the United Kingdom</w:t>
      </w:r>
      <w:r w:rsidRPr="00A1706E">
        <w:rPr>
          <w:lang w:val="en-GB"/>
        </w:rPr>
        <w:t>, 5 May 1995, § 34, Series A no. 316</w:t>
      </w:r>
      <w:r w:rsidRPr="00A1706E">
        <w:rPr>
          <w:lang w:val="en-GB"/>
        </w:rPr>
        <w:noBreakHyphen/>
        <w:t xml:space="preserve">A; and </w:t>
      </w:r>
      <w:r w:rsidRPr="00A1706E">
        <w:rPr>
          <w:i/>
          <w:lang w:val="en-GB"/>
        </w:rPr>
        <w:t>AGOSI</w:t>
      </w:r>
      <w:r w:rsidRPr="00A1706E" w:rsidR="00CF3DBF">
        <w:rPr>
          <w:lang w:val="en-GB"/>
        </w:rPr>
        <w:t xml:space="preserve">, cited above, </w:t>
      </w:r>
      <w:r w:rsidRPr="00A1706E">
        <w:rPr>
          <w:lang w:val="en-GB"/>
        </w:rPr>
        <w:t>§ 51). Accordingly, it considers that the same approach must be followed in the present case.</w:t>
      </w:r>
    </w:p>
    <w:p w:rsidR="00791DDA" w:rsidP="006E6EAF" w:rsidRDefault="00253D3C">
      <w:pPr>
        <w:pStyle w:val="ECHRPara"/>
        <w:rPr>
          <w:lang w:val="en-GB"/>
        </w:rPr>
      </w:pPr>
      <w:r w:rsidRPr="00A1706E">
        <w:rPr>
          <w:lang w:val="en-GB"/>
        </w:rPr>
        <w:fldChar w:fldCharType="begin"/>
      </w:r>
      <w:r w:rsidRPr="00A1706E">
        <w:rPr>
          <w:lang w:val="en-GB"/>
        </w:rPr>
        <w:instrText xml:space="preserve"> SEQ level0 \*arabic </w:instrText>
      </w:r>
      <w:r w:rsidRPr="00A1706E">
        <w:rPr>
          <w:lang w:val="en-GB"/>
        </w:rPr>
        <w:fldChar w:fldCharType="separate"/>
      </w:r>
      <w:r w:rsidR="00247F23">
        <w:rPr>
          <w:noProof/>
          <w:lang w:val="en-GB"/>
        </w:rPr>
        <w:t>71</w:t>
      </w:r>
      <w:r w:rsidRPr="00A1706E">
        <w:rPr>
          <w:lang w:val="en-GB"/>
        </w:rPr>
        <w:fldChar w:fldCharType="end"/>
      </w:r>
      <w:r w:rsidRPr="00A1706E">
        <w:rPr>
          <w:lang w:val="en-GB"/>
        </w:rPr>
        <w:t>.  </w:t>
      </w:r>
      <w:r w:rsidRPr="00270DAE" w:rsidR="006E6EAF">
        <w:rPr>
          <w:lang w:val="en-GB"/>
        </w:rPr>
        <w:t xml:space="preserve">The Court considers that confiscation in criminal proceedings </w:t>
      </w:r>
      <w:r w:rsidR="006E6EAF">
        <w:rPr>
          <w:lang w:val="en-GB"/>
        </w:rPr>
        <w:t xml:space="preserve">is in line with the </w:t>
      </w:r>
      <w:r w:rsidRPr="00270DAE" w:rsidR="006E6EAF">
        <w:rPr>
          <w:lang w:val="en-GB"/>
        </w:rPr>
        <w:t>general interest of the community</w:t>
      </w:r>
      <w:r w:rsidR="006E6EAF">
        <w:rPr>
          <w:lang w:val="en-GB"/>
        </w:rPr>
        <w:t>,</w:t>
      </w:r>
      <w:r w:rsidRPr="00270DAE" w:rsidR="006E6EAF">
        <w:rPr>
          <w:lang w:val="en-GB"/>
        </w:rPr>
        <w:t xml:space="preserve"> because the forfeiture of money or assets obtained through illegal activities or paid for with the proceeds </w:t>
      </w:r>
      <w:r w:rsidR="006E6EAF">
        <w:rPr>
          <w:lang w:val="en-GB"/>
        </w:rPr>
        <w:t>of</w:t>
      </w:r>
      <w:r w:rsidRPr="00270DAE" w:rsidR="006E6EAF">
        <w:rPr>
          <w:lang w:val="en-GB"/>
        </w:rPr>
        <w:t xml:space="preserve"> crime is a necessary and effective means of combating criminal activities (see </w:t>
      </w:r>
      <w:proofErr w:type="spellStart"/>
      <w:r w:rsidRPr="00270DAE" w:rsidR="006E6EAF">
        <w:rPr>
          <w:i/>
          <w:lang w:val="en-GB"/>
        </w:rPr>
        <w:t>Raimondo</w:t>
      </w:r>
      <w:proofErr w:type="spellEnd"/>
      <w:r w:rsidRPr="00270DAE" w:rsidR="006E6EAF">
        <w:rPr>
          <w:i/>
          <w:lang w:val="en-GB"/>
        </w:rPr>
        <w:t xml:space="preserve"> v. Italy</w:t>
      </w:r>
      <w:r w:rsidRPr="00270DAE" w:rsidR="006E6EAF">
        <w:rPr>
          <w:lang w:val="en-GB"/>
        </w:rPr>
        <w:t>, 22 February 1994, § 30, Series A no. 281</w:t>
      </w:r>
      <w:r w:rsidRPr="00270DAE" w:rsidR="006E6EAF">
        <w:rPr>
          <w:lang w:val="en-GB"/>
        </w:rPr>
        <w:noBreakHyphen/>
        <w:t xml:space="preserve">A). </w:t>
      </w:r>
      <w:r w:rsidR="006E6EAF">
        <w:rPr>
          <w:lang w:val="en-GB"/>
        </w:rPr>
        <w:t>C</w:t>
      </w:r>
      <w:r w:rsidRPr="00270DAE" w:rsidR="006E6EAF">
        <w:rPr>
          <w:lang w:val="en-GB"/>
        </w:rPr>
        <w:t xml:space="preserve">onfiscation </w:t>
      </w:r>
      <w:r w:rsidR="006E6EAF">
        <w:rPr>
          <w:lang w:val="en-GB"/>
        </w:rPr>
        <w:t>in this context is therefore</w:t>
      </w:r>
      <w:r w:rsidRPr="00270DAE" w:rsidR="006E6EAF">
        <w:rPr>
          <w:lang w:val="en-GB"/>
        </w:rPr>
        <w:t xml:space="preserve"> in keeping with the goals of the Council of Europe Convention on Laundering, Search, Seizure and Confiscation of the Proceeds from Crime, which requires State Parties to introduce confiscation of </w:t>
      </w:r>
      <w:r w:rsidR="00F425D0">
        <w:rPr>
          <w:lang w:val="en-GB"/>
        </w:rPr>
        <w:t>instrumentalities</w:t>
      </w:r>
      <w:r w:rsidRPr="00270DAE" w:rsidR="006E6EAF">
        <w:rPr>
          <w:lang w:val="en-GB"/>
        </w:rPr>
        <w:t xml:space="preserve"> and </w:t>
      </w:r>
      <w:r w:rsidR="006E6EAF">
        <w:rPr>
          <w:lang w:val="en-GB"/>
        </w:rPr>
        <w:t xml:space="preserve">the </w:t>
      </w:r>
      <w:r w:rsidRPr="00270DAE" w:rsidR="006E6EAF">
        <w:rPr>
          <w:lang w:val="en-GB"/>
        </w:rPr>
        <w:t xml:space="preserve">proceeds </w:t>
      </w:r>
      <w:r w:rsidR="006E6EAF">
        <w:rPr>
          <w:lang w:val="en-GB"/>
        </w:rPr>
        <w:t>of</w:t>
      </w:r>
      <w:r w:rsidRPr="00270DAE" w:rsidR="006E6EAF">
        <w:rPr>
          <w:lang w:val="en-GB"/>
        </w:rPr>
        <w:t xml:space="preserve"> crime in respect of serious offences. Thus, a confiscation order in respect of criminally acquired property operates in the general interest as a deterrent to those considering engaging in criminal activities</w:t>
      </w:r>
      <w:r w:rsidR="006E6EAF">
        <w:rPr>
          <w:lang w:val="en-GB"/>
        </w:rPr>
        <w:t>,</w:t>
      </w:r>
      <w:r w:rsidRPr="00270DAE" w:rsidR="006E6EAF">
        <w:rPr>
          <w:lang w:val="en-GB"/>
        </w:rPr>
        <w:t xml:space="preserve"> and also guarantees that crime does not pay (see </w:t>
      </w:r>
      <w:proofErr w:type="spellStart"/>
      <w:r w:rsidRPr="00270DAE" w:rsidR="006E6EAF">
        <w:rPr>
          <w:i/>
          <w:lang w:val="en-GB"/>
        </w:rPr>
        <w:t>Denisova</w:t>
      </w:r>
      <w:proofErr w:type="spellEnd"/>
      <w:r w:rsidRPr="00270DAE" w:rsidR="006E6EAF">
        <w:rPr>
          <w:i/>
          <w:lang w:val="en-GB"/>
        </w:rPr>
        <w:t xml:space="preserve"> and </w:t>
      </w:r>
      <w:proofErr w:type="spellStart"/>
      <w:r w:rsidRPr="00270DAE" w:rsidR="006E6EAF">
        <w:rPr>
          <w:i/>
          <w:lang w:val="en-GB"/>
        </w:rPr>
        <w:t>Moiseyeva</w:t>
      </w:r>
      <w:proofErr w:type="spellEnd"/>
      <w:r w:rsidRPr="00270DAE" w:rsidR="006E6EAF">
        <w:rPr>
          <w:i/>
          <w:lang w:val="en-GB"/>
        </w:rPr>
        <w:t xml:space="preserve"> v. Russia</w:t>
      </w:r>
      <w:r w:rsidRPr="00270DAE" w:rsidR="006E6EAF">
        <w:rPr>
          <w:lang w:val="en-GB"/>
        </w:rPr>
        <w:t>, no. 16903/03</w:t>
      </w:r>
      <w:r w:rsidR="00BF3522">
        <w:rPr>
          <w:snapToGrid w:val="0"/>
          <w:lang w:val="en-GB"/>
        </w:rPr>
        <w:t>, § </w:t>
      </w:r>
      <w:r w:rsidRPr="00270DAE" w:rsidR="006E6EAF">
        <w:rPr>
          <w:snapToGrid w:val="0"/>
          <w:lang w:val="en-GB"/>
        </w:rPr>
        <w:t xml:space="preserve">58, 1 April 2010, with further references to </w:t>
      </w:r>
      <w:r w:rsidRPr="00270DAE" w:rsidR="006E6EAF">
        <w:rPr>
          <w:i/>
          <w:lang w:val="en-GB"/>
        </w:rPr>
        <w:t>Phillips v. the United Kingdom</w:t>
      </w:r>
      <w:r w:rsidRPr="00270DAE" w:rsidR="006E6EAF">
        <w:rPr>
          <w:lang w:val="en-GB"/>
        </w:rPr>
        <w:t>, no. 41087/98, § 52, ECHR 2001</w:t>
      </w:r>
      <w:r w:rsidRPr="00270DAE" w:rsidR="006E6EAF">
        <w:rPr>
          <w:lang w:val="en-GB"/>
        </w:rPr>
        <w:noBreakHyphen/>
        <w:t xml:space="preserve">VII, and </w:t>
      </w:r>
      <w:proofErr w:type="spellStart"/>
      <w:r w:rsidRPr="00270DAE" w:rsidR="006E6EAF">
        <w:rPr>
          <w:i/>
          <w:lang w:val="en-GB"/>
        </w:rPr>
        <w:t>Dassa</w:t>
      </w:r>
      <w:proofErr w:type="spellEnd"/>
      <w:r w:rsidRPr="00270DAE" w:rsidR="006E6EAF">
        <w:rPr>
          <w:i/>
          <w:lang w:val="en-GB"/>
        </w:rPr>
        <w:t xml:space="preserve"> Foundation and Others v. Liechtenstein</w:t>
      </w:r>
      <w:r w:rsidRPr="00270DAE" w:rsidR="006E6EAF">
        <w:rPr>
          <w:lang w:val="en-GB"/>
        </w:rPr>
        <w:t xml:space="preserve"> (</w:t>
      </w:r>
      <w:proofErr w:type="spellStart"/>
      <w:r w:rsidRPr="00270DAE" w:rsidR="006E6EAF">
        <w:rPr>
          <w:lang w:val="en-GB"/>
        </w:rPr>
        <w:t>dec.</w:t>
      </w:r>
      <w:proofErr w:type="spellEnd"/>
      <w:r w:rsidRPr="00270DAE" w:rsidR="006E6EAF">
        <w:rPr>
          <w:lang w:val="en-GB"/>
        </w:rPr>
        <w:t>), no. 696/05, 10 July 2007).</w:t>
      </w:r>
    </w:p>
    <w:p w:rsidRPr="00A1706E" w:rsidR="00253D3C" w:rsidP="00253D3C" w:rsidRDefault="00253D3C">
      <w:pPr>
        <w:pStyle w:val="ECHRPara"/>
        <w:rPr>
          <w:lang w:val="en-GB"/>
        </w:rPr>
      </w:pPr>
      <w:r w:rsidRPr="00A1706E">
        <w:rPr>
          <w:lang w:val="en-GB"/>
        </w:rPr>
        <w:fldChar w:fldCharType="begin"/>
      </w:r>
      <w:r w:rsidRPr="00A1706E">
        <w:rPr>
          <w:lang w:val="en-GB"/>
        </w:rPr>
        <w:instrText xml:space="preserve"> SEQ level0 \*arabic </w:instrText>
      </w:r>
      <w:r w:rsidRPr="00A1706E">
        <w:rPr>
          <w:lang w:val="en-GB"/>
        </w:rPr>
        <w:fldChar w:fldCharType="separate"/>
      </w:r>
      <w:r w:rsidR="00247F23">
        <w:rPr>
          <w:noProof/>
          <w:lang w:val="en-GB"/>
        </w:rPr>
        <w:t>72</w:t>
      </w:r>
      <w:r w:rsidRPr="00A1706E">
        <w:rPr>
          <w:lang w:val="en-GB"/>
        </w:rPr>
        <w:fldChar w:fldCharType="end"/>
      </w:r>
      <w:r w:rsidRPr="00A1706E">
        <w:rPr>
          <w:lang w:val="en-GB"/>
        </w:rPr>
        <w:t xml:space="preserve">.  The Court further reiterates that, although the second paragraph of Article 1 of Protocol No. 1 contains no explicit procedural requirements, it has been its constant requirement that the domestic proceedings afford the aggrieved individual a reasonable opportunity of putting his or her case to the responsible authorities for the purpose of effectively challenging the measures interfering with the rights guaranteed by this provision. In ascertaining whether this condition has been satisfied, a comprehensive view must be taken of the applicable procedures (see </w:t>
      </w:r>
      <w:proofErr w:type="spellStart"/>
      <w:r w:rsidRPr="00A1706E">
        <w:rPr>
          <w:i/>
          <w:lang w:val="en-GB"/>
        </w:rPr>
        <w:t>Denisova</w:t>
      </w:r>
      <w:proofErr w:type="spellEnd"/>
      <w:r w:rsidRPr="00A1706E">
        <w:rPr>
          <w:i/>
          <w:lang w:val="en-GB"/>
        </w:rPr>
        <w:t xml:space="preserve"> and </w:t>
      </w:r>
      <w:proofErr w:type="spellStart"/>
      <w:r w:rsidRPr="00A1706E">
        <w:rPr>
          <w:i/>
          <w:lang w:val="en-GB"/>
        </w:rPr>
        <w:t>Moiseyeva</w:t>
      </w:r>
      <w:proofErr w:type="spellEnd"/>
      <w:r w:rsidRPr="00A1706E">
        <w:rPr>
          <w:lang w:val="en-GB"/>
        </w:rPr>
        <w:t>, cited above</w:t>
      </w:r>
      <w:r w:rsidRPr="00A1706E">
        <w:rPr>
          <w:snapToGrid w:val="0"/>
          <w:lang w:val="en-GB"/>
        </w:rPr>
        <w:t>, § 59;</w:t>
      </w:r>
      <w:r w:rsidRPr="00A1706E">
        <w:rPr>
          <w:lang w:val="en-GB"/>
        </w:rPr>
        <w:t xml:space="preserve"> </w:t>
      </w:r>
      <w:proofErr w:type="spellStart"/>
      <w:r w:rsidRPr="00A1706E">
        <w:rPr>
          <w:i/>
          <w:lang w:val="en-GB"/>
        </w:rPr>
        <w:t>Jokela</w:t>
      </w:r>
      <w:proofErr w:type="spellEnd"/>
      <w:r w:rsidRPr="00A1706E">
        <w:rPr>
          <w:i/>
          <w:lang w:val="en-GB"/>
        </w:rPr>
        <w:t xml:space="preserve"> v. Finland</w:t>
      </w:r>
      <w:r w:rsidR="00BF3522">
        <w:rPr>
          <w:lang w:val="en-GB"/>
        </w:rPr>
        <w:t>, no. 28856/95, § 45, ECHR </w:t>
      </w:r>
      <w:r w:rsidRPr="00A1706E">
        <w:rPr>
          <w:lang w:val="en-GB"/>
        </w:rPr>
        <w:t xml:space="preserve">2002-IV; and </w:t>
      </w:r>
      <w:r w:rsidRPr="00A1706E">
        <w:rPr>
          <w:i/>
          <w:lang w:val="en-GB"/>
        </w:rPr>
        <w:t>AGOSI</w:t>
      </w:r>
      <w:r w:rsidRPr="00A1706E">
        <w:rPr>
          <w:lang w:val="en-GB"/>
        </w:rPr>
        <w:t>, cited above,</w:t>
      </w:r>
      <w:r w:rsidRPr="00A1706E">
        <w:rPr>
          <w:i/>
          <w:lang w:val="en-GB"/>
        </w:rPr>
        <w:t xml:space="preserve"> </w:t>
      </w:r>
      <w:r w:rsidRPr="00A1706E">
        <w:rPr>
          <w:lang w:val="en-GB"/>
        </w:rPr>
        <w:t>§ 55).</w:t>
      </w:r>
    </w:p>
    <w:p w:rsidR="00791DDA" w:rsidP="00253D3C" w:rsidRDefault="00253D3C">
      <w:pPr>
        <w:pStyle w:val="ECHRHeading4"/>
        <w:rPr>
          <w:lang w:val="en-GB"/>
        </w:rPr>
      </w:pPr>
      <w:r w:rsidRPr="00A1706E">
        <w:rPr>
          <w:lang w:val="en-GB"/>
        </w:rPr>
        <w:t>(b)  Application of the principles to the present case</w:t>
      </w:r>
    </w:p>
    <w:p w:rsidRPr="00A1706E" w:rsidR="009A4DA3" w:rsidP="009A4DA3" w:rsidRDefault="009A4DA3">
      <w:pPr>
        <w:pStyle w:val="ECHRPara"/>
        <w:rPr>
          <w:lang w:val="en-GB"/>
        </w:rPr>
      </w:pPr>
      <w:r w:rsidRPr="00A1706E">
        <w:rPr>
          <w:lang w:val="en-GB"/>
        </w:rPr>
        <w:fldChar w:fldCharType="begin"/>
      </w:r>
      <w:r w:rsidRPr="00A1706E">
        <w:rPr>
          <w:lang w:val="en-GB"/>
        </w:rPr>
        <w:instrText xml:space="preserve"> SEQ level0 \*arabic </w:instrText>
      </w:r>
      <w:r w:rsidRPr="00A1706E">
        <w:rPr>
          <w:lang w:val="en-GB"/>
        </w:rPr>
        <w:fldChar w:fldCharType="separate"/>
      </w:r>
      <w:r w:rsidR="00247F23">
        <w:rPr>
          <w:noProof/>
          <w:lang w:val="en-GB"/>
        </w:rPr>
        <w:t>73</w:t>
      </w:r>
      <w:r w:rsidRPr="00A1706E">
        <w:rPr>
          <w:lang w:val="en-GB"/>
        </w:rPr>
        <w:fldChar w:fldCharType="end"/>
      </w:r>
      <w:r w:rsidRPr="00A1706E">
        <w:rPr>
          <w:lang w:val="en-GB"/>
        </w:rPr>
        <w:t xml:space="preserve">.  Turning to the present case, the Court notes that the Harju County Court, when ordering the confiscation of the apartment in question, relied on Article 83 § 3 (2) of the Penal Code. </w:t>
      </w:r>
      <w:r w:rsidR="00D012CB">
        <w:rPr>
          <w:lang w:val="en-GB"/>
        </w:rPr>
        <w:t>Under</w:t>
      </w:r>
      <w:r w:rsidRPr="00A1706E">
        <w:rPr>
          <w:lang w:val="en-GB"/>
        </w:rPr>
        <w:t xml:space="preserve"> that provision, a court may confiscate the object of an intentional offence if it belongs to a third person at the time of the making of the judgment and the person had acquired it </w:t>
      </w:r>
      <w:r w:rsidR="00F425D0">
        <w:rPr>
          <w:lang w:val="en-GB"/>
        </w:rPr>
        <w:t>on account of the actions of</w:t>
      </w:r>
      <w:r w:rsidRPr="00A1706E">
        <w:rPr>
          <w:lang w:val="en-GB"/>
        </w:rPr>
        <w:t xml:space="preserve"> the offender, for example as a </w:t>
      </w:r>
      <w:r w:rsidR="00B27D0A">
        <w:rPr>
          <w:lang w:val="en-GB"/>
        </w:rPr>
        <w:t>gift</w:t>
      </w:r>
      <w:r w:rsidRPr="00A1706E">
        <w:rPr>
          <w:lang w:val="en-GB"/>
        </w:rPr>
        <w:t xml:space="preserve">. Thus, the Court is satisfied that the confiscation had a legal basis. Furthermore, the Court considers that the confiscation of property obtained through crime </w:t>
      </w:r>
      <w:r w:rsidR="00B27D0A">
        <w:rPr>
          <w:lang w:val="en-GB"/>
        </w:rPr>
        <w:t xml:space="preserve">is in line with the </w:t>
      </w:r>
      <w:r w:rsidRPr="00A1706E">
        <w:rPr>
          <w:lang w:val="en-GB"/>
        </w:rPr>
        <w:t xml:space="preserve">general interest of the community (see paragraph </w:t>
      </w:r>
      <w:r w:rsidR="00FD20CF">
        <w:rPr>
          <w:lang w:val="en-GB"/>
        </w:rPr>
        <w:t>71</w:t>
      </w:r>
      <w:r w:rsidRPr="00A1706E">
        <w:rPr>
          <w:lang w:val="en-GB"/>
        </w:rPr>
        <w:t xml:space="preserve"> above). It therefore </w:t>
      </w:r>
      <w:r w:rsidRPr="00A1706E" w:rsidR="005D7CDB">
        <w:rPr>
          <w:lang w:val="en-GB"/>
        </w:rPr>
        <w:t>needs</w:t>
      </w:r>
      <w:r w:rsidRPr="00A1706E">
        <w:rPr>
          <w:lang w:val="en-GB"/>
        </w:rPr>
        <w:t xml:space="preserve"> to examine whether a fair balance was struck between the legitimate aim and the applicant</w:t>
      </w:r>
      <w:r w:rsidR="009F00DB">
        <w:rPr>
          <w:lang w:val="en-GB"/>
        </w:rPr>
        <w:t>’</w:t>
      </w:r>
      <w:r w:rsidRPr="00A1706E">
        <w:rPr>
          <w:lang w:val="en-GB"/>
        </w:rPr>
        <w:t>s fundamental rights</w:t>
      </w:r>
      <w:r w:rsidR="00B27D0A">
        <w:rPr>
          <w:lang w:val="en-GB"/>
        </w:rPr>
        <w:t>,</w:t>
      </w:r>
      <w:r w:rsidRPr="00A1706E">
        <w:rPr>
          <w:lang w:val="en-GB"/>
        </w:rPr>
        <w:t xml:space="preserve"> and whether there were sufficient procedural guarantees in place.</w:t>
      </w:r>
    </w:p>
    <w:p w:rsidR="00791DDA" w:rsidP="009A4DA3" w:rsidRDefault="005D7CDB">
      <w:pPr>
        <w:pStyle w:val="ECHRPara"/>
        <w:rPr>
          <w:lang w:val="en-GB"/>
        </w:rPr>
      </w:pPr>
      <w:r w:rsidRPr="00A1706E">
        <w:rPr>
          <w:lang w:val="en-GB"/>
        </w:rPr>
        <w:fldChar w:fldCharType="begin"/>
      </w:r>
      <w:r w:rsidRPr="00A1706E">
        <w:rPr>
          <w:lang w:val="en-GB"/>
        </w:rPr>
        <w:instrText xml:space="preserve"> SEQ level0 \*arabic </w:instrText>
      </w:r>
      <w:r w:rsidRPr="00A1706E">
        <w:rPr>
          <w:lang w:val="en-GB"/>
        </w:rPr>
        <w:fldChar w:fldCharType="separate"/>
      </w:r>
      <w:r w:rsidR="00247F23">
        <w:rPr>
          <w:noProof/>
          <w:lang w:val="en-GB"/>
        </w:rPr>
        <w:t>74</w:t>
      </w:r>
      <w:r w:rsidRPr="00A1706E">
        <w:rPr>
          <w:lang w:val="en-GB"/>
        </w:rPr>
        <w:fldChar w:fldCharType="end"/>
      </w:r>
      <w:r w:rsidRPr="00A1706E">
        <w:rPr>
          <w:lang w:val="en-GB"/>
        </w:rPr>
        <w:t>.  </w:t>
      </w:r>
      <w:r w:rsidRPr="00A1706E" w:rsidR="009A4DA3">
        <w:rPr>
          <w:lang w:val="en-GB"/>
        </w:rPr>
        <w:t xml:space="preserve">In this connection, the Court </w:t>
      </w:r>
      <w:r w:rsidR="00B27D0A">
        <w:rPr>
          <w:lang w:val="en-GB"/>
        </w:rPr>
        <w:t>reiterates</w:t>
      </w:r>
      <w:r w:rsidRPr="00A1706E" w:rsidR="009A4DA3">
        <w:rPr>
          <w:lang w:val="en-GB"/>
        </w:rPr>
        <w:t xml:space="preserve"> that the applicant was not charged </w:t>
      </w:r>
      <w:r w:rsidRPr="00A1706E">
        <w:rPr>
          <w:lang w:val="en-GB"/>
        </w:rPr>
        <w:t xml:space="preserve">with </w:t>
      </w:r>
      <w:r w:rsidRPr="00A1706E" w:rsidR="009A4DA3">
        <w:rPr>
          <w:lang w:val="en-GB"/>
        </w:rPr>
        <w:t xml:space="preserve">or convicted of any offence related to the confiscated property. Indeed, she </w:t>
      </w:r>
      <w:r w:rsidR="00B27D0A">
        <w:rPr>
          <w:lang w:val="en-GB"/>
        </w:rPr>
        <w:t>was</w:t>
      </w:r>
      <w:r w:rsidRPr="00A1706E" w:rsidR="009A4DA3">
        <w:rPr>
          <w:lang w:val="en-GB"/>
        </w:rPr>
        <w:t xml:space="preserve"> a minor at the time of the commission of the offences. However, as established by the domestic courts, the </w:t>
      </w:r>
      <w:r w:rsidR="00FE098B">
        <w:rPr>
          <w:lang w:val="en-GB"/>
        </w:rPr>
        <w:t xml:space="preserve">apartment </w:t>
      </w:r>
      <w:r w:rsidRPr="00A1706E" w:rsidR="009A4DA3">
        <w:rPr>
          <w:lang w:val="en-GB"/>
        </w:rPr>
        <w:t xml:space="preserve">in question </w:t>
      </w:r>
      <w:r w:rsidR="00FE098B">
        <w:rPr>
          <w:lang w:val="en-GB"/>
        </w:rPr>
        <w:t xml:space="preserve">– in which the applicant did not live – had been </w:t>
      </w:r>
      <w:r w:rsidRPr="00A1706E" w:rsidR="00FE098B">
        <w:rPr>
          <w:lang w:val="en-GB"/>
        </w:rPr>
        <w:t xml:space="preserve">acquired </w:t>
      </w:r>
      <w:r w:rsidR="00FE098B">
        <w:rPr>
          <w:lang w:val="en-GB"/>
        </w:rPr>
        <w:t xml:space="preserve">by </w:t>
      </w:r>
      <w:r w:rsidRPr="00A1706E" w:rsidR="00FE098B">
        <w:rPr>
          <w:lang w:val="en-GB"/>
        </w:rPr>
        <w:t>the applicant</w:t>
      </w:r>
      <w:r w:rsidR="009F00DB">
        <w:rPr>
          <w:lang w:val="en-GB"/>
        </w:rPr>
        <w:t>’</w:t>
      </w:r>
      <w:r w:rsidRPr="00A1706E" w:rsidR="00FE098B">
        <w:rPr>
          <w:lang w:val="en-GB"/>
        </w:rPr>
        <w:t xml:space="preserve">s mother and grandmother through crime </w:t>
      </w:r>
      <w:r w:rsidR="00B27D0A">
        <w:rPr>
          <w:lang w:val="en-GB"/>
        </w:rPr>
        <w:t xml:space="preserve">and </w:t>
      </w:r>
      <w:r w:rsidRPr="00A1706E" w:rsidR="00FE098B">
        <w:rPr>
          <w:lang w:val="en-GB"/>
        </w:rPr>
        <w:t xml:space="preserve">had been transferred to </w:t>
      </w:r>
      <w:r w:rsidR="00FE098B">
        <w:rPr>
          <w:lang w:val="en-GB"/>
        </w:rPr>
        <w:t xml:space="preserve">the applicant </w:t>
      </w:r>
      <w:r w:rsidRPr="00A1706E" w:rsidR="00FE098B">
        <w:rPr>
          <w:lang w:val="en-GB"/>
        </w:rPr>
        <w:t>free of charge.</w:t>
      </w:r>
      <w:r w:rsidRPr="00A1706E" w:rsidR="009A4DA3">
        <w:rPr>
          <w:lang w:val="en-GB"/>
        </w:rPr>
        <w:t xml:space="preserve"> The Court considers that the domestic rules according to which in such circumstances the property could be confiscated and its acquirer could not rely on bona fide ownership did </w:t>
      </w:r>
      <w:r w:rsidRPr="00A1706E">
        <w:rPr>
          <w:lang w:val="en-GB"/>
        </w:rPr>
        <w:t xml:space="preserve">not </w:t>
      </w:r>
      <w:r w:rsidRPr="00A1706E" w:rsidR="009A4DA3">
        <w:rPr>
          <w:lang w:val="en-GB"/>
        </w:rPr>
        <w:t>amount to a disproportionate interference with the applicant</w:t>
      </w:r>
      <w:r w:rsidR="009F00DB">
        <w:rPr>
          <w:lang w:val="en-GB"/>
        </w:rPr>
        <w:t>’</w:t>
      </w:r>
      <w:r w:rsidRPr="00A1706E" w:rsidR="009A4DA3">
        <w:rPr>
          <w:lang w:val="en-GB"/>
        </w:rPr>
        <w:t>s property rights. The Court reiterates that the domestic courts dealt with, and rejected with sufficient reasoning, the arguments by the applicant</w:t>
      </w:r>
      <w:r w:rsidR="009F00DB">
        <w:rPr>
          <w:lang w:val="en-GB"/>
        </w:rPr>
        <w:t>’</w:t>
      </w:r>
      <w:r w:rsidRPr="00A1706E" w:rsidR="009A4DA3">
        <w:rPr>
          <w:lang w:val="en-GB"/>
        </w:rPr>
        <w:t>s mother V. and grandmother N. to the effect that the apartment in question had not been obtained through crime</w:t>
      </w:r>
      <w:r w:rsidR="00B27D0A">
        <w:rPr>
          <w:lang w:val="en-GB"/>
        </w:rPr>
        <w:t>,</w:t>
      </w:r>
      <w:r w:rsidRPr="00A1706E" w:rsidR="009A4DA3">
        <w:rPr>
          <w:lang w:val="en-GB"/>
        </w:rPr>
        <w:t xml:space="preserve"> and that the applicant</w:t>
      </w:r>
      <w:r w:rsidR="009F00DB">
        <w:rPr>
          <w:lang w:val="en-GB"/>
        </w:rPr>
        <w:t>’</w:t>
      </w:r>
      <w:r w:rsidRPr="00A1706E" w:rsidR="009A4DA3">
        <w:rPr>
          <w:lang w:val="en-GB"/>
        </w:rPr>
        <w:t xml:space="preserve">s apartment at 9 </w:t>
      </w:r>
      <w:proofErr w:type="spellStart"/>
      <w:r w:rsidRPr="00A1706E" w:rsidR="009A4DA3">
        <w:rPr>
          <w:lang w:val="en-GB"/>
        </w:rPr>
        <w:t>Mahtra</w:t>
      </w:r>
      <w:proofErr w:type="spellEnd"/>
      <w:r w:rsidRPr="00A1706E" w:rsidR="009A4DA3">
        <w:rPr>
          <w:lang w:val="en-GB"/>
        </w:rPr>
        <w:t xml:space="preserve"> Street had been sold in order to pay back a loan taken for buying the apartment in dispute. The Court considers that its findings in respect of Article 6 § 1 (see paragraphs</w:t>
      </w:r>
      <w:r w:rsidR="00FD20CF">
        <w:rPr>
          <w:lang w:val="en-GB"/>
        </w:rPr>
        <w:t> 57</w:t>
      </w:r>
      <w:r w:rsidRPr="00A1706E" w:rsidR="005E026C">
        <w:rPr>
          <w:lang w:val="en-GB"/>
        </w:rPr>
        <w:t xml:space="preserve"> to </w:t>
      </w:r>
      <w:r w:rsidR="00FD20CF">
        <w:rPr>
          <w:lang w:val="en-GB"/>
        </w:rPr>
        <w:t>60</w:t>
      </w:r>
      <w:r w:rsidRPr="00A1706E" w:rsidR="005E026C">
        <w:rPr>
          <w:lang w:val="en-GB"/>
        </w:rPr>
        <w:t xml:space="preserve"> </w:t>
      </w:r>
      <w:r w:rsidRPr="00A1706E" w:rsidR="009A4DA3">
        <w:rPr>
          <w:lang w:val="en-GB"/>
        </w:rPr>
        <w:t xml:space="preserve">above) are also relevant in the context of Article 1 of Protocol No. 1 as regards the question whether the domestic proceedings afforded the applicant a reasonable opportunity of putting her case to the authorities in order to effectively challenge the confiscation measure. Thus, without repeating the above conclusions in further detail, the Court </w:t>
      </w:r>
      <w:r w:rsidRPr="00A1706E">
        <w:rPr>
          <w:lang w:val="en-GB"/>
        </w:rPr>
        <w:t xml:space="preserve">notes that it </w:t>
      </w:r>
      <w:r w:rsidRPr="00A1706E" w:rsidR="009A4DA3">
        <w:rPr>
          <w:lang w:val="en-GB"/>
        </w:rPr>
        <w:t>is satisfied that the applicant</w:t>
      </w:r>
      <w:r w:rsidR="009F00DB">
        <w:rPr>
          <w:lang w:val="en-GB"/>
        </w:rPr>
        <w:t>’</w:t>
      </w:r>
      <w:r w:rsidRPr="00A1706E" w:rsidR="009A4DA3">
        <w:rPr>
          <w:lang w:val="en-GB"/>
        </w:rPr>
        <w:t xml:space="preserve">s interests were </w:t>
      </w:r>
      <w:r w:rsidRPr="000227BE" w:rsidR="009A4DA3">
        <w:rPr>
          <w:i/>
          <w:lang w:val="en-GB"/>
        </w:rPr>
        <w:t>de facto</w:t>
      </w:r>
      <w:r w:rsidRPr="00A1706E" w:rsidR="009A4DA3">
        <w:rPr>
          <w:lang w:val="en-GB"/>
        </w:rPr>
        <w:t xml:space="preserve"> represented in the domestic proceedings by her mother and grandmother</w:t>
      </w:r>
      <w:r w:rsidR="00B27D0A">
        <w:rPr>
          <w:lang w:val="en-GB"/>
        </w:rPr>
        <w:t>,</w:t>
      </w:r>
      <w:r w:rsidRPr="00A1706E" w:rsidR="009A4DA3">
        <w:rPr>
          <w:lang w:val="en-GB"/>
        </w:rPr>
        <w:t xml:space="preserve"> and the fact that she was not personally involved in the proceedings did not, in the particular circumstances of the present case, upset the fair balance between the protection of the right to property and the requirements of </w:t>
      </w:r>
      <w:r w:rsidR="00B66B25">
        <w:rPr>
          <w:lang w:val="en-GB"/>
        </w:rPr>
        <w:t xml:space="preserve">the </w:t>
      </w:r>
      <w:r w:rsidRPr="00A1706E" w:rsidR="009A4DA3">
        <w:rPr>
          <w:lang w:val="en-GB"/>
        </w:rPr>
        <w:t>general interest.</w:t>
      </w:r>
    </w:p>
    <w:p w:rsidR="00791DDA" w:rsidP="009A4DA3" w:rsidRDefault="009A4DA3">
      <w:pPr>
        <w:pStyle w:val="ECHRPara"/>
        <w:rPr>
          <w:lang w:val="en-GB"/>
        </w:rPr>
      </w:pPr>
      <w:r w:rsidRPr="00A1706E">
        <w:rPr>
          <w:lang w:val="en-GB"/>
        </w:rPr>
        <w:t>Accordingly, there has been no violation of Article 1 of Protocol No. 1 to the Convention.</w:t>
      </w:r>
    </w:p>
    <w:p w:rsidRPr="00A1706E" w:rsidR="00014566" w:rsidP="00014566" w:rsidRDefault="005E026C">
      <w:pPr>
        <w:pStyle w:val="ECHRHeading1"/>
        <w:rPr>
          <w:lang w:val="en-GB"/>
        </w:rPr>
      </w:pPr>
      <w:r w:rsidRPr="00A1706E">
        <w:rPr>
          <w:lang w:val="en-GB"/>
        </w:rPr>
        <w:t>III</w:t>
      </w:r>
      <w:r w:rsidRPr="00A1706E" w:rsidR="00014566">
        <w:rPr>
          <w:lang w:val="en-GB"/>
        </w:rPr>
        <w:t>.</w:t>
      </w:r>
      <w:proofErr w:type="gramStart"/>
      <w:r w:rsidRPr="00A1706E" w:rsidR="00014566">
        <w:rPr>
          <w:lang w:val="en-GB"/>
        </w:rPr>
        <w:t>  ALLEGED</w:t>
      </w:r>
      <w:proofErr w:type="gramEnd"/>
      <w:r w:rsidRPr="00A1706E" w:rsidR="00014566">
        <w:rPr>
          <w:lang w:val="en-GB"/>
        </w:rPr>
        <w:t xml:space="preserve"> VIOLATION OF ARTICLE </w:t>
      </w:r>
      <w:r w:rsidRPr="00A1706E" w:rsidR="0057321F">
        <w:rPr>
          <w:lang w:val="en-GB"/>
        </w:rPr>
        <w:t>13</w:t>
      </w:r>
      <w:r w:rsidRPr="00A1706E" w:rsidR="00014566">
        <w:rPr>
          <w:lang w:val="en-GB"/>
        </w:rPr>
        <w:t xml:space="preserve"> OF THE CONVENTION</w:t>
      </w:r>
    </w:p>
    <w:p w:rsidRPr="00A1706E" w:rsidR="00014566" w:rsidP="00C621C2" w:rsidRDefault="00250D27">
      <w:pPr>
        <w:pStyle w:val="ECHRPara"/>
        <w:rPr>
          <w:lang w:val="en-GB"/>
        </w:rPr>
      </w:pPr>
      <w:r w:rsidRPr="00A1706E">
        <w:rPr>
          <w:lang w:val="en-GB"/>
        </w:rPr>
        <w:fldChar w:fldCharType="begin"/>
      </w:r>
      <w:r w:rsidRPr="00A1706E">
        <w:rPr>
          <w:lang w:val="en-GB"/>
        </w:rPr>
        <w:instrText xml:space="preserve"> SEQ level0 \*arabic </w:instrText>
      </w:r>
      <w:r w:rsidRPr="00A1706E">
        <w:rPr>
          <w:lang w:val="en-GB"/>
        </w:rPr>
        <w:fldChar w:fldCharType="separate"/>
      </w:r>
      <w:r w:rsidR="00247F23">
        <w:rPr>
          <w:noProof/>
          <w:lang w:val="en-GB"/>
        </w:rPr>
        <w:t>75</w:t>
      </w:r>
      <w:r w:rsidRPr="00A1706E">
        <w:rPr>
          <w:lang w:val="en-GB"/>
        </w:rPr>
        <w:fldChar w:fldCharType="end"/>
      </w:r>
      <w:r w:rsidRPr="00A1706E" w:rsidR="00014566">
        <w:rPr>
          <w:lang w:val="en-GB"/>
        </w:rPr>
        <w:t>.  </w:t>
      </w:r>
      <w:r w:rsidRPr="00A1706E" w:rsidR="0057321F">
        <w:rPr>
          <w:lang w:val="en-GB"/>
        </w:rPr>
        <w:t>Lastly, t</w:t>
      </w:r>
      <w:r w:rsidRPr="00A1706E" w:rsidR="00014566">
        <w:rPr>
          <w:lang w:val="en-GB"/>
        </w:rPr>
        <w:t xml:space="preserve">he applicant </w:t>
      </w:r>
      <w:r w:rsidRPr="00A1706E" w:rsidR="00096200">
        <w:rPr>
          <w:lang w:val="en-GB"/>
        </w:rPr>
        <w:t xml:space="preserve">in substance also </w:t>
      </w:r>
      <w:r w:rsidRPr="00A1706E" w:rsidR="00014566">
        <w:rPr>
          <w:lang w:val="en-GB"/>
        </w:rPr>
        <w:t xml:space="preserve">complained </w:t>
      </w:r>
      <w:r w:rsidRPr="00A1706E" w:rsidR="00096200">
        <w:rPr>
          <w:lang w:val="en-GB"/>
        </w:rPr>
        <w:t xml:space="preserve">that she had had at her disposal no effective domestic remedy for her complaint about the peaceful enjoyment of possessions required under </w:t>
      </w:r>
      <w:r w:rsidRPr="00A1706E" w:rsidR="00014566">
        <w:rPr>
          <w:lang w:val="en-GB"/>
        </w:rPr>
        <w:t xml:space="preserve">Article </w:t>
      </w:r>
      <w:r w:rsidRPr="00A1706E" w:rsidR="0057321F">
        <w:rPr>
          <w:lang w:val="en-GB"/>
        </w:rPr>
        <w:t>13 of the Convention</w:t>
      </w:r>
      <w:r w:rsidRPr="00A1706E" w:rsidR="00096200">
        <w:rPr>
          <w:lang w:val="en-GB"/>
        </w:rPr>
        <w:t xml:space="preserve">. That provision </w:t>
      </w:r>
      <w:r w:rsidRPr="00A1706E" w:rsidR="0057321F">
        <w:rPr>
          <w:lang w:val="en-GB"/>
        </w:rPr>
        <w:t>reads as follows:</w:t>
      </w:r>
    </w:p>
    <w:p w:rsidRPr="00A1706E" w:rsidR="0057321F" w:rsidP="0057321F" w:rsidRDefault="0057321F">
      <w:pPr>
        <w:pStyle w:val="ECHRParaQuote"/>
        <w:rPr>
          <w:lang w:val="en-GB"/>
        </w:rPr>
      </w:pPr>
      <w:r w:rsidRPr="00A1706E">
        <w:rPr>
          <w:lang w:val="en-GB"/>
        </w:rPr>
        <w:t>“Everyone whose rights and freedoms as set forth in [the] Convention are violated shall have an effective remedy before a national authority notwithstanding that the violation has been committed by persons acting in an official capacity.”</w:t>
      </w:r>
    </w:p>
    <w:p w:rsidRPr="00A1706E" w:rsidR="00014566" w:rsidP="00C621C2" w:rsidRDefault="00250D27">
      <w:pPr>
        <w:pStyle w:val="ECHRPara"/>
        <w:rPr>
          <w:lang w:val="en-GB"/>
        </w:rPr>
      </w:pPr>
      <w:r w:rsidRPr="00A1706E">
        <w:rPr>
          <w:lang w:val="en-GB"/>
        </w:rPr>
        <w:fldChar w:fldCharType="begin"/>
      </w:r>
      <w:r w:rsidRPr="00A1706E">
        <w:rPr>
          <w:lang w:val="en-GB"/>
        </w:rPr>
        <w:instrText xml:space="preserve"> SEQ level0 \*arabic </w:instrText>
      </w:r>
      <w:r w:rsidRPr="00A1706E">
        <w:rPr>
          <w:lang w:val="en-GB"/>
        </w:rPr>
        <w:fldChar w:fldCharType="separate"/>
      </w:r>
      <w:r w:rsidR="00247F23">
        <w:rPr>
          <w:noProof/>
          <w:lang w:val="en-GB"/>
        </w:rPr>
        <w:t>76</w:t>
      </w:r>
      <w:r w:rsidRPr="00A1706E">
        <w:rPr>
          <w:lang w:val="en-GB"/>
        </w:rPr>
        <w:fldChar w:fldCharType="end"/>
      </w:r>
      <w:r w:rsidRPr="00A1706E" w:rsidR="00014566">
        <w:rPr>
          <w:lang w:val="en-GB"/>
        </w:rPr>
        <w:t>.  The Government contested that argument.</w:t>
      </w:r>
    </w:p>
    <w:p w:rsidRPr="00A1706E" w:rsidR="00991419" w:rsidP="00991419" w:rsidRDefault="00991419">
      <w:pPr>
        <w:pStyle w:val="ECHRHeading2"/>
        <w:outlineLvl w:val="0"/>
        <w:rPr>
          <w:lang w:val="en-GB"/>
        </w:rPr>
      </w:pPr>
      <w:r w:rsidRPr="00A1706E">
        <w:rPr>
          <w:lang w:val="en-GB"/>
        </w:rPr>
        <w:t>A.  Admissibility</w:t>
      </w:r>
    </w:p>
    <w:p w:rsidRPr="00A1706E" w:rsidR="00991419" w:rsidP="00991419" w:rsidRDefault="00991419">
      <w:pPr>
        <w:pStyle w:val="ECHRPara"/>
        <w:rPr>
          <w:lang w:val="en-GB"/>
        </w:rPr>
      </w:pPr>
      <w:r w:rsidRPr="00A1706E">
        <w:rPr>
          <w:lang w:val="en-GB"/>
        </w:rPr>
        <w:fldChar w:fldCharType="begin"/>
      </w:r>
      <w:r w:rsidRPr="00A1706E">
        <w:rPr>
          <w:lang w:val="en-GB"/>
        </w:rPr>
        <w:instrText xml:space="preserve"> SEQ level0 \*arabic </w:instrText>
      </w:r>
      <w:r w:rsidRPr="00A1706E">
        <w:rPr>
          <w:lang w:val="en-GB"/>
        </w:rPr>
        <w:fldChar w:fldCharType="separate"/>
      </w:r>
      <w:r w:rsidR="00247F23">
        <w:rPr>
          <w:noProof/>
          <w:lang w:val="en-GB"/>
        </w:rPr>
        <w:t>77</w:t>
      </w:r>
      <w:r w:rsidRPr="00A1706E">
        <w:rPr>
          <w:lang w:val="en-GB"/>
        </w:rPr>
        <w:fldChar w:fldCharType="end"/>
      </w:r>
      <w:r w:rsidRPr="00A1706E">
        <w:rPr>
          <w:lang w:val="en-GB"/>
        </w:rPr>
        <w:t>.  The Court notes that this complaint is linked to the one examined above</w:t>
      </w:r>
      <w:r w:rsidR="00B27D0A">
        <w:rPr>
          <w:lang w:val="en-GB"/>
        </w:rPr>
        <w:t>,</w:t>
      </w:r>
      <w:r w:rsidRPr="00A1706E">
        <w:rPr>
          <w:lang w:val="en-GB"/>
        </w:rPr>
        <w:t xml:space="preserve"> and must therefore likewise be declared admissible.</w:t>
      </w:r>
    </w:p>
    <w:p w:rsidRPr="00A1706E" w:rsidR="00991419" w:rsidP="00991419" w:rsidRDefault="00991419">
      <w:pPr>
        <w:pStyle w:val="ECHRHeading2"/>
        <w:outlineLvl w:val="0"/>
        <w:rPr>
          <w:lang w:val="en-GB"/>
        </w:rPr>
      </w:pPr>
      <w:r w:rsidRPr="00A1706E">
        <w:rPr>
          <w:lang w:val="en-GB"/>
        </w:rPr>
        <w:t>B.  Merits</w:t>
      </w:r>
    </w:p>
    <w:p w:rsidRPr="00A1706E" w:rsidR="00991419" w:rsidP="00991419" w:rsidRDefault="00991419">
      <w:pPr>
        <w:pStyle w:val="ECHRHeading3"/>
        <w:rPr>
          <w:lang w:val="en-GB"/>
        </w:rPr>
      </w:pPr>
      <w:r w:rsidRPr="00A1706E">
        <w:rPr>
          <w:lang w:val="en-GB"/>
        </w:rPr>
        <w:t>1.  The parties</w:t>
      </w:r>
      <w:r w:rsidR="009F00DB">
        <w:rPr>
          <w:lang w:val="en-GB"/>
        </w:rPr>
        <w:t>’</w:t>
      </w:r>
      <w:r w:rsidRPr="00A1706E">
        <w:rPr>
          <w:lang w:val="en-GB"/>
        </w:rPr>
        <w:t xml:space="preserve"> submissions</w:t>
      </w:r>
    </w:p>
    <w:p w:rsidR="00791DDA" w:rsidP="00991419" w:rsidRDefault="00991419">
      <w:pPr>
        <w:pStyle w:val="ECHRPara"/>
        <w:rPr>
          <w:lang w:val="en-GB"/>
        </w:rPr>
      </w:pPr>
      <w:r w:rsidRPr="00A1706E">
        <w:rPr>
          <w:lang w:val="en-GB"/>
        </w:rPr>
        <w:fldChar w:fldCharType="begin"/>
      </w:r>
      <w:r w:rsidRPr="00A1706E">
        <w:rPr>
          <w:lang w:val="en-GB"/>
        </w:rPr>
        <w:instrText xml:space="preserve"> SEQ level0 \*arabic </w:instrText>
      </w:r>
      <w:r w:rsidRPr="00A1706E">
        <w:rPr>
          <w:lang w:val="en-GB"/>
        </w:rPr>
        <w:fldChar w:fldCharType="separate"/>
      </w:r>
      <w:r w:rsidR="00247F23">
        <w:rPr>
          <w:noProof/>
          <w:lang w:val="en-GB"/>
        </w:rPr>
        <w:t>78</w:t>
      </w:r>
      <w:r w:rsidRPr="00A1706E">
        <w:rPr>
          <w:lang w:val="en-GB"/>
        </w:rPr>
        <w:fldChar w:fldCharType="end"/>
      </w:r>
      <w:r w:rsidRPr="00A1706E">
        <w:rPr>
          <w:lang w:val="en-GB"/>
        </w:rPr>
        <w:t>.  The applicant argued</w:t>
      </w:r>
      <w:r w:rsidRPr="00A1706E" w:rsidR="0039629C">
        <w:rPr>
          <w:lang w:val="en-GB"/>
        </w:rPr>
        <w:t xml:space="preserve"> that her property had been confiscated without her having been invited to take part in the proceedings.</w:t>
      </w:r>
    </w:p>
    <w:p w:rsidR="00791DDA" w:rsidP="00991419" w:rsidRDefault="00991419">
      <w:pPr>
        <w:pStyle w:val="ECHRPara"/>
        <w:rPr>
          <w:lang w:val="en-GB"/>
        </w:rPr>
      </w:pPr>
      <w:r w:rsidRPr="00A1706E">
        <w:rPr>
          <w:lang w:val="en-GB"/>
        </w:rPr>
        <w:fldChar w:fldCharType="begin"/>
      </w:r>
      <w:r w:rsidRPr="00A1706E">
        <w:rPr>
          <w:lang w:val="en-GB"/>
        </w:rPr>
        <w:instrText xml:space="preserve"> SEQ level0 \*arabic </w:instrText>
      </w:r>
      <w:r w:rsidRPr="00A1706E">
        <w:rPr>
          <w:lang w:val="en-GB"/>
        </w:rPr>
        <w:fldChar w:fldCharType="separate"/>
      </w:r>
      <w:r w:rsidR="00247F23">
        <w:rPr>
          <w:noProof/>
          <w:lang w:val="en-GB"/>
        </w:rPr>
        <w:t>79</w:t>
      </w:r>
      <w:r w:rsidRPr="00A1706E">
        <w:rPr>
          <w:lang w:val="en-GB"/>
        </w:rPr>
        <w:fldChar w:fldCharType="end"/>
      </w:r>
      <w:r w:rsidRPr="00A1706E">
        <w:rPr>
          <w:lang w:val="en-GB"/>
        </w:rPr>
        <w:t xml:space="preserve">.  The Government </w:t>
      </w:r>
      <w:r w:rsidRPr="00A1706E" w:rsidR="00075EBD">
        <w:rPr>
          <w:lang w:val="en-GB"/>
        </w:rPr>
        <w:t xml:space="preserve">reiterated that the applicant </w:t>
      </w:r>
      <w:r w:rsidR="00B27D0A">
        <w:rPr>
          <w:lang w:val="en-GB"/>
        </w:rPr>
        <w:t xml:space="preserve">had </w:t>
      </w:r>
      <w:r w:rsidRPr="00A1706E" w:rsidR="00075EBD">
        <w:rPr>
          <w:lang w:val="en-GB"/>
        </w:rPr>
        <w:t>had at her disposal effective remedies which she had not made use of (see paragraphs</w:t>
      </w:r>
      <w:r w:rsidRPr="00A1706E" w:rsidR="008A65F2">
        <w:rPr>
          <w:lang w:val="en-GB"/>
        </w:rPr>
        <w:t xml:space="preserve"> </w:t>
      </w:r>
      <w:r w:rsidR="00247F23">
        <w:rPr>
          <w:lang w:val="en-GB"/>
        </w:rPr>
        <w:t xml:space="preserve">35 </w:t>
      </w:r>
      <w:r w:rsidRPr="00A1706E" w:rsidR="008A65F2">
        <w:rPr>
          <w:lang w:val="en-GB"/>
        </w:rPr>
        <w:t xml:space="preserve">to </w:t>
      </w:r>
      <w:r w:rsidR="00FD20CF">
        <w:rPr>
          <w:lang w:val="en-GB"/>
        </w:rPr>
        <w:t>38 </w:t>
      </w:r>
      <w:r w:rsidRPr="00A1706E" w:rsidR="00075EBD">
        <w:rPr>
          <w:lang w:val="en-GB"/>
        </w:rPr>
        <w:t>above). They added that the applicant</w:t>
      </w:r>
      <w:r w:rsidR="009F00DB">
        <w:rPr>
          <w:lang w:val="en-GB"/>
        </w:rPr>
        <w:t>’</w:t>
      </w:r>
      <w:r w:rsidRPr="00A1706E" w:rsidR="00075EBD">
        <w:rPr>
          <w:lang w:val="en-GB"/>
        </w:rPr>
        <w:t xml:space="preserve">s ownership interests in criminal proceedings </w:t>
      </w:r>
      <w:r w:rsidR="00B27D0A">
        <w:rPr>
          <w:lang w:val="en-GB"/>
        </w:rPr>
        <w:t>at</w:t>
      </w:r>
      <w:r w:rsidRPr="00A1706E" w:rsidR="00075EBD">
        <w:rPr>
          <w:lang w:val="en-GB"/>
        </w:rPr>
        <w:t xml:space="preserve"> all </w:t>
      </w:r>
      <w:r w:rsidRPr="00A1706E" w:rsidR="000F4FF6">
        <w:rPr>
          <w:lang w:val="en-GB"/>
        </w:rPr>
        <w:t xml:space="preserve">the three </w:t>
      </w:r>
      <w:r w:rsidR="00B27D0A">
        <w:rPr>
          <w:lang w:val="en-GB"/>
        </w:rPr>
        <w:t xml:space="preserve">levels of </w:t>
      </w:r>
      <w:r w:rsidRPr="00A1706E" w:rsidR="000F4FF6">
        <w:rPr>
          <w:lang w:val="en-GB"/>
        </w:rPr>
        <w:t xml:space="preserve">court </w:t>
      </w:r>
      <w:r w:rsidR="00B27D0A">
        <w:rPr>
          <w:lang w:val="en-GB"/>
        </w:rPr>
        <w:t>jurisdiction</w:t>
      </w:r>
      <w:r w:rsidRPr="00A1706E" w:rsidR="000F4FF6">
        <w:rPr>
          <w:lang w:val="en-GB"/>
        </w:rPr>
        <w:t xml:space="preserve"> </w:t>
      </w:r>
      <w:r w:rsidRPr="00A1706E" w:rsidR="00075EBD">
        <w:rPr>
          <w:lang w:val="en-GB"/>
        </w:rPr>
        <w:t xml:space="preserve">had been </w:t>
      </w:r>
      <w:r w:rsidRPr="00A1706E" w:rsidR="000F4FF6">
        <w:rPr>
          <w:lang w:val="en-GB"/>
        </w:rPr>
        <w:t>protected by her mother V. and grandmother N.</w:t>
      </w:r>
    </w:p>
    <w:p w:rsidR="00791DDA" w:rsidP="00991419" w:rsidRDefault="00F1544F">
      <w:pPr>
        <w:pStyle w:val="ECHRPara"/>
        <w:rPr>
          <w:lang w:val="en-GB"/>
        </w:rPr>
      </w:pPr>
      <w:r w:rsidRPr="00A1706E">
        <w:rPr>
          <w:lang w:val="en-GB"/>
        </w:rPr>
        <w:fldChar w:fldCharType="begin"/>
      </w:r>
      <w:r w:rsidRPr="00A1706E">
        <w:rPr>
          <w:lang w:val="en-GB"/>
        </w:rPr>
        <w:instrText xml:space="preserve"> SEQ level0 \*arabic </w:instrText>
      </w:r>
      <w:r w:rsidRPr="00A1706E">
        <w:rPr>
          <w:lang w:val="en-GB"/>
        </w:rPr>
        <w:fldChar w:fldCharType="separate"/>
      </w:r>
      <w:r w:rsidR="00247F23">
        <w:rPr>
          <w:noProof/>
          <w:lang w:val="en-GB"/>
        </w:rPr>
        <w:t>80</w:t>
      </w:r>
      <w:r w:rsidRPr="00A1706E">
        <w:rPr>
          <w:lang w:val="en-GB"/>
        </w:rPr>
        <w:fldChar w:fldCharType="end"/>
      </w:r>
      <w:r w:rsidRPr="00A1706E">
        <w:rPr>
          <w:lang w:val="en-GB"/>
        </w:rPr>
        <w:t>.  </w:t>
      </w:r>
      <w:r w:rsidRPr="00A1706E" w:rsidR="00D05DF5">
        <w:rPr>
          <w:lang w:val="en-GB"/>
        </w:rPr>
        <w:t xml:space="preserve">The Government also noted that after the confiscation of the apartment the applicant could have protected her interests against the State by </w:t>
      </w:r>
      <w:r w:rsidR="00B27D0A">
        <w:rPr>
          <w:lang w:val="en-GB"/>
        </w:rPr>
        <w:t>bringing</w:t>
      </w:r>
      <w:r w:rsidRPr="00A1706E" w:rsidR="00D05DF5">
        <w:rPr>
          <w:lang w:val="en-GB"/>
        </w:rPr>
        <w:t xml:space="preserve"> a claim for damages under the State Liability Act. She could also </w:t>
      </w:r>
      <w:r w:rsidR="00B27D0A">
        <w:rPr>
          <w:lang w:val="en-GB"/>
        </w:rPr>
        <w:t xml:space="preserve">have brought </w:t>
      </w:r>
      <w:r w:rsidRPr="00A1706E" w:rsidR="00D05DF5">
        <w:rPr>
          <w:lang w:val="en-GB"/>
        </w:rPr>
        <w:t xml:space="preserve">a claim for damages against </w:t>
      </w:r>
      <w:r w:rsidRPr="00A1706E" w:rsidR="00A91061">
        <w:rPr>
          <w:lang w:val="en-GB"/>
        </w:rPr>
        <w:t>her mother</w:t>
      </w:r>
      <w:r w:rsidR="00B27D0A">
        <w:rPr>
          <w:lang w:val="en-GB"/>
        </w:rPr>
        <w:t>,</w:t>
      </w:r>
      <w:r w:rsidRPr="00A1706E" w:rsidR="00A91061">
        <w:rPr>
          <w:lang w:val="en-GB"/>
        </w:rPr>
        <w:t xml:space="preserve"> who as the guardian of the applicant as a minor had</w:t>
      </w:r>
      <w:r w:rsidR="00BF3522">
        <w:rPr>
          <w:lang w:val="en-GB"/>
        </w:rPr>
        <w:t xml:space="preserve"> transferred her apartment at 9 </w:t>
      </w:r>
      <w:proofErr w:type="spellStart"/>
      <w:r w:rsidRPr="00A1706E" w:rsidR="00A91061">
        <w:rPr>
          <w:lang w:val="en-GB"/>
        </w:rPr>
        <w:t>Mahtra</w:t>
      </w:r>
      <w:proofErr w:type="spellEnd"/>
      <w:r w:rsidRPr="00A1706E" w:rsidR="00A91061">
        <w:rPr>
          <w:lang w:val="en-GB"/>
        </w:rPr>
        <w:t xml:space="preserve"> Street against her interest.</w:t>
      </w:r>
    </w:p>
    <w:p w:rsidRPr="00A1706E" w:rsidR="00991419" w:rsidP="00991419" w:rsidRDefault="00991419">
      <w:pPr>
        <w:pStyle w:val="ECHRHeading3"/>
        <w:rPr>
          <w:lang w:val="en-GB"/>
        </w:rPr>
      </w:pPr>
      <w:r w:rsidRPr="00A1706E">
        <w:rPr>
          <w:lang w:val="en-GB"/>
        </w:rPr>
        <w:t>2.  The Court</w:t>
      </w:r>
      <w:r w:rsidR="009F00DB">
        <w:rPr>
          <w:lang w:val="en-GB"/>
        </w:rPr>
        <w:t>’</w:t>
      </w:r>
      <w:r w:rsidRPr="00A1706E">
        <w:rPr>
          <w:lang w:val="en-GB"/>
        </w:rPr>
        <w:t>s assessment</w:t>
      </w:r>
    </w:p>
    <w:p w:rsidRPr="00A1706E" w:rsidR="00014566" w:rsidP="00C621C2" w:rsidRDefault="00F1544F">
      <w:pPr>
        <w:pStyle w:val="ECHRPara"/>
        <w:rPr>
          <w:lang w:val="en-GB"/>
        </w:rPr>
      </w:pPr>
      <w:r w:rsidRPr="00A1706E">
        <w:rPr>
          <w:lang w:val="en-GB"/>
        </w:rPr>
        <w:fldChar w:fldCharType="begin"/>
      </w:r>
      <w:r w:rsidRPr="00A1706E">
        <w:rPr>
          <w:lang w:val="en-GB"/>
        </w:rPr>
        <w:instrText xml:space="preserve"> SEQ level0 \*arabic </w:instrText>
      </w:r>
      <w:r w:rsidRPr="00A1706E">
        <w:rPr>
          <w:lang w:val="en-GB"/>
        </w:rPr>
        <w:fldChar w:fldCharType="separate"/>
      </w:r>
      <w:r w:rsidR="00247F23">
        <w:rPr>
          <w:noProof/>
          <w:lang w:val="en-GB"/>
        </w:rPr>
        <w:t>81</w:t>
      </w:r>
      <w:r w:rsidRPr="00A1706E">
        <w:rPr>
          <w:lang w:val="en-GB"/>
        </w:rPr>
        <w:fldChar w:fldCharType="end"/>
      </w:r>
      <w:r w:rsidRPr="00A1706E">
        <w:rPr>
          <w:lang w:val="en-GB"/>
        </w:rPr>
        <w:t>.  </w:t>
      </w:r>
      <w:r w:rsidR="00CB526F">
        <w:rPr>
          <w:lang w:val="en-GB"/>
        </w:rPr>
        <w:t xml:space="preserve">Having regard to its </w:t>
      </w:r>
      <w:r w:rsidR="00D37B8B">
        <w:rPr>
          <w:snapToGrid w:val="0"/>
          <w:szCs w:val="24"/>
          <w:lang w:val="en-GB"/>
        </w:rPr>
        <w:t xml:space="preserve">findings as regards Article 6 </w:t>
      </w:r>
      <w:r w:rsidR="00D37B8B">
        <w:rPr>
          <w:snapToGrid w:val="0"/>
          <w:szCs w:val="24"/>
          <w:lang w:val="et-EE"/>
        </w:rPr>
        <w:t>§</w:t>
      </w:r>
      <w:r w:rsidR="00D37B8B">
        <w:rPr>
          <w:snapToGrid w:val="0"/>
          <w:szCs w:val="24"/>
          <w:lang w:val="en-GB"/>
        </w:rPr>
        <w:t xml:space="preserve"> 1 of the Convention (see paragraphs </w:t>
      </w:r>
      <w:r w:rsidR="00FD20CF">
        <w:rPr>
          <w:snapToGrid w:val="0"/>
          <w:szCs w:val="24"/>
          <w:lang w:val="en-GB"/>
        </w:rPr>
        <w:t xml:space="preserve">57 </w:t>
      </w:r>
      <w:r w:rsidR="00316572">
        <w:rPr>
          <w:snapToGrid w:val="0"/>
          <w:szCs w:val="24"/>
          <w:lang w:val="en-GB"/>
        </w:rPr>
        <w:t xml:space="preserve">to </w:t>
      </w:r>
      <w:r w:rsidR="00FD20CF">
        <w:rPr>
          <w:snapToGrid w:val="0"/>
          <w:szCs w:val="24"/>
          <w:lang w:val="en-GB"/>
        </w:rPr>
        <w:t xml:space="preserve">60 </w:t>
      </w:r>
      <w:r w:rsidR="00D37B8B">
        <w:rPr>
          <w:snapToGrid w:val="0"/>
          <w:szCs w:val="24"/>
          <w:lang w:val="en-GB"/>
        </w:rPr>
        <w:t xml:space="preserve">above) and in respect of the </w:t>
      </w:r>
      <w:r w:rsidRPr="00A1706E" w:rsidR="00D37B8B">
        <w:rPr>
          <w:lang w:val="en-GB"/>
        </w:rPr>
        <w:t>procedural guarantees</w:t>
      </w:r>
      <w:r w:rsidR="00D37B8B">
        <w:rPr>
          <w:lang w:val="en-GB"/>
        </w:rPr>
        <w:t xml:space="preserve"> under Article 1 of Protocol No. 1 to the Convention (see paragraphs</w:t>
      </w:r>
      <w:r w:rsidR="00316572">
        <w:rPr>
          <w:lang w:val="en-GB"/>
        </w:rPr>
        <w:t xml:space="preserve"> </w:t>
      </w:r>
      <w:r w:rsidR="00FD20CF">
        <w:rPr>
          <w:lang w:val="en-GB"/>
        </w:rPr>
        <w:t>73</w:t>
      </w:r>
      <w:r w:rsidR="00316572">
        <w:rPr>
          <w:lang w:val="en-GB"/>
        </w:rPr>
        <w:t xml:space="preserve"> and </w:t>
      </w:r>
      <w:r w:rsidR="00FD20CF">
        <w:rPr>
          <w:lang w:val="en-GB"/>
        </w:rPr>
        <w:t>74</w:t>
      </w:r>
      <w:r w:rsidR="00D37B8B">
        <w:rPr>
          <w:lang w:val="en-GB"/>
        </w:rPr>
        <w:t xml:space="preserve"> above), the Court considers </w:t>
      </w:r>
      <w:r w:rsidR="00CB526F">
        <w:rPr>
          <w:lang w:val="en-GB"/>
        </w:rPr>
        <w:t xml:space="preserve">it unnecessary </w:t>
      </w:r>
      <w:r w:rsidR="00B27D0A">
        <w:rPr>
          <w:lang w:val="en-GB"/>
        </w:rPr>
        <w:t xml:space="preserve">also </w:t>
      </w:r>
      <w:r w:rsidR="00CB526F">
        <w:rPr>
          <w:lang w:val="en-GB"/>
        </w:rPr>
        <w:t xml:space="preserve">to examine these issues under Article 13 </w:t>
      </w:r>
      <w:r w:rsidRPr="00A1706E" w:rsidR="009A4DA3">
        <w:rPr>
          <w:lang w:val="en-GB"/>
        </w:rPr>
        <w:t>of the Convention.</w:t>
      </w:r>
    </w:p>
    <w:p w:rsidRPr="00A1706E" w:rsidR="00014566" w:rsidP="00014566" w:rsidRDefault="00014566">
      <w:pPr>
        <w:pStyle w:val="ECHRTitle1"/>
        <w:rPr>
          <w:lang w:val="en-GB"/>
        </w:rPr>
      </w:pPr>
      <w:r w:rsidRPr="00A1706E">
        <w:rPr>
          <w:lang w:val="en-GB"/>
        </w:rPr>
        <w:t>FOR THESE REASONS, THE COURT</w:t>
      </w:r>
      <w:r w:rsidRPr="00A1706E" w:rsidR="00250D27">
        <w:rPr>
          <w:lang w:val="en-GB"/>
        </w:rPr>
        <w:t>, UNANIMOUSLY,</w:t>
      </w:r>
    </w:p>
    <w:p w:rsidRPr="00A1706E" w:rsidR="00014566" w:rsidP="00C621C2" w:rsidRDefault="00014566">
      <w:pPr>
        <w:pStyle w:val="JuList"/>
        <w:rPr>
          <w:lang w:val="en-GB"/>
        </w:rPr>
      </w:pPr>
      <w:r w:rsidRPr="00A1706E">
        <w:rPr>
          <w:lang w:val="en-GB"/>
        </w:rPr>
        <w:t>1.  </w:t>
      </w:r>
      <w:proofErr w:type="gramStart"/>
      <w:r w:rsidRPr="00A1706E">
        <w:rPr>
          <w:i/>
          <w:lang w:val="en-GB"/>
        </w:rPr>
        <w:t>Declares</w:t>
      </w:r>
      <w:proofErr w:type="gramEnd"/>
      <w:r w:rsidRPr="00A1706E" w:rsidR="00250D27">
        <w:rPr>
          <w:lang w:val="en-GB"/>
        </w:rPr>
        <w:t xml:space="preserve"> </w:t>
      </w:r>
      <w:r w:rsidRPr="00A1706E">
        <w:rPr>
          <w:lang w:val="en-GB"/>
        </w:rPr>
        <w:t xml:space="preserve">the </w:t>
      </w:r>
      <w:r w:rsidRPr="00A1706E" w:rsidR="00250D27">
        <w:rPr>
          <w:lang w:val="en-GB"/>
        </w:rPr>
        <w:t>application</w:t>
      </w:r>
      <w:r w:rsidRPr="00A1706E">
        <w:rPr>
          <w:lang w:val="en-GB"/>
        </w:rPr>
        <w:t xml:space="preserve"> admissible;</w:t>
      </w:r>
    </w:p>
    <w:p w:rsidRPr="00A1706E" w:rsidR="00014566" w:rsidP="00C621C2" w:rsidRDefault="00014566">
      <w:pPr>
        <w:pStyle w:val="JuList"/>
        <w:rPr>
          <w:lang w:val="en-GB"/>
        </w:rPr>
      </w:pPr>
    </w:p>
    <w:p w:rsidRPr="00A1706E" w:rsidR="00014566" w:rsidP="00C621C2" w:rsidRDefault="00F1544F">
      <w:pPr>
        <w:pStyle w:val="JuList"/>
        <w:rPr>
          <w:lang w:val="en-GB"/>
        </w:rPr>
      </w:pPr>
      <w:r w:rsidRPr="00A1706E">
        <w:rPr>
          <w:lang w:val="en-GB"/>
        </w:rPr>
        <w:t>2</w:t>
      </w:r>
      <w:r w:rsidRPr="00A1706E" w:rsidR="00014566">
        <w:rPr>
          <w:lang w:val="en-GB"/>
        </w:rPr>
        <w:t>.  </w:t>
      </w:r>
      <w:r w:rsidRPr="00A1706E" w:rsidR="00014566">
        <w:rPr>
          <w:i/>
          <w:lang w:val="en-GB"/>
        </w:rPr>
        <w:t>Holds</w:t>
      </w:r>
      <w:r w:rsidRPr="00A1706E" w:rsidR="00250D27">
        <w:rPr>
          <w:lang w:val="en-GB"/>
        </w:rPr>
        <w:t xml:space="preserve"> </w:t>
      </w:r>
      <w:r w:rsidRPr="00A1706E" w:rsidR="00014566">
        <w:rPr>
          <w:lang w:val="en-GB"/>
        </w:rPr>
        <w:t xml:space="preserve">that there has been </w:t>
      </w:r>
      <w:r w:rsidRPr="00A1706E">
        <w:rPr>
          <w:lang w:val="en-GB"/>
        </w:rPr>
        <w:t>no</w:t>
      </w:r>
      <w:r w:rsidRPr="00A1706E" w:rsidR="00014566">
        <w:rPr>
          <w:lang w:val="en-GB"/>
        </w:rPr>
        <w:t xml:space="preserve"> violation of Article </w:t>
      </w:r>
      <w:r w:rsidRPr="00A1706E">
        <w:rPr>
          <w:lang w:val="en-GB"/>
        </w:rPr>
        <w:t xml:space="preserve">6 § 1 </w:t>
      </w:r>
      <w:r w:rsidRPr="00A1706E" w:rsidR="00014566">
        <w:rPr>
          <w:lang w:val="en-GB"/>
        </w:rPr>
        <w:t>of the Convention;</w:t>
      </w:r>
    </w:p>
    <w:p w:rsidRPr="00A1706E" w:rsidR="00014566" w:rsidP="00C621C2" w:rsidRDefault="00014566">
      <w:pPr>
        <w:pStyle w:val="JuList"/>
        <w:rPr>
          <w:lang w:val="en-GB"/>
        </w:rPr>
      </w:pPr>
    </w:p>
    <w:p w:rsidRPr="00A1706E" w:rsidR="00F1544F" w:rsidP="00F1544F" w:rsidRDefault="00F1544F">
      <w:pPr>
        <w:pStyle w:val="JuList"/>
        <w:rPr>
          <w:lang w:val="en-GB"/>
        </w:rPr>
      </w:pPr>
      <w:r w:rsidRPr="00A1706E">
        <w:rPr>
          <w:lang w:val="en-GB"/>
        </w:rPr>
        <w:t>3.  </w:t>
      </w:r>
      <w:proofErr w:type="gramStart"/>
      <w:r w:rsidRPr="00A1706E">
        <w:rPr>
          <w:i/>
          <w:lang w:val="en-GB"/>
        </w:rPr>
        <w:t>Holds</w:t>
      </w:r>
      <w:proofErr w:type="gramEnd"/>
      <w:r w:rsidRPr="00A1706E">
        <w:rPr>
          <w:color w:val="000000"/>
          <w:lang w:val="en-GB"/>
        </w:rPr>
        <w:t xml:space="preserve"> </w:t>
      </w:r>
      <w:r w:rsidRPr="00A1706E">
        <w:rPr>
          <w:lang w:val="en-GB"/>
        </w:rPr>
        <w:t>that there has been no violation of Article 1 of Protocol No. 1 to the Convention;</w:t>
      </w:r>
    </w:p>
    <w:p w:rsidRPr="00A1706E" w:rsidR="00F1544F" w:rsidP="00F1544F" w:rsidRDefault="00F1544F">
      <w:pPr>
        <w:pStyle w:val="JuList"/>
        <w:rPr>
          <w:lang w:val="en-GB"/>
        </w:rPr>
      </w:pPr>
    </w:p>
    <w:p w:rsidRPr="00A1706E" w:rsidR="00F1544F" w:rsidP="00F1544F" w:rsidRDefault="00F1544F">
      <w:pPr>
        <w:pStyle w:val="JuList"/>
        <w:rPr>
          <w:lang w:val="en-GB"/>
        </w:rPr>
      </w:pPr>
      <w:r w:rsidRPr="00A1706E">
        <w:rPr>
          <w:lang w:val="en-GB"/>
        </w:rPr>
        <w:t>4.  </w:t>
      </w:r>
      <w:r w:rsidRPr="00A1706E">
        <w:rPr>
          <w:i/>
          <w:lang w:val="en-GB"/>
        </w:rPr>
        <w:t>Holds</w:t>
      </w:r>
      <w:r w:rsidRPr="00A1706E">
        <w:rPr>
          <w:color w:val="000000"/>
          <w:lang w:val="en-GB"/>
        </w:rPr>
        <w:t xml:space="preserve"> </w:t>
      </w:r>
      <w:r w:rsidRPr="00CB526F" w:rsidR="00CB526F">
        <w:t>that there is no need to examine the complaint under Article 13 of the Convention</w:t>
      </w:r>
      <w:r w:rsidRPr="00A1706E">
        <w:rPr>
          <w:lang w:val="en-GB"/>
        </w:rPr>
        <w:t>.</w:t>
      </w:r>
    </w:p>
    <w:p w:rsidRPr="00A1706E" w:rsidR="00014566" w:rsidP="00014566" w:rsidRDefault="00014566">
      <w:pPr>
        <w:pStyle w:val="JuParaLast"/>
        <w:rPr>
          <w:lang w:val="en-GB"/>
        </w:rPr>
      </w:pPr>
      <w:r w:rsidRPr="00A1706E">
        <w:rPr>
          <w:lang w:val="en-GB"/>
        </w:rPr>
        <w:t xml:space="preserve">Done in English, and notified in writing on </w:t>
      </w:r>
      <w:r w:rsidR="00EA6D2B">
        <w:rPr>
          <w:lang w:val="en-GB"/>
        </w:rPr>
        <w:t>15 January 2015</w:t>
      </w:r>
      <w:r w:rsidRPr="00A1706E">
        <w:rPr>
          <w:lang w:val="en-GB"/>
        </w:rPr>
        <w:t>, pursuant to Rule 77 §§ 2 and 3 of the Rules of Court.</w:t>
      </w:r>
    </w:p>
    <w:p w:rsidR="004D15F3" w:rsidP="00247F23" w:rsidRDefault="00014566">
      <w:pPr>
        <w:pStyle w:val="JuSigned"/>
        <w:rPr>
          <w:lang w:val="de-DE"/>
        </w:rPr>
      </w:pPr>
      <w:r w:rsidRPr="00A1706E">
        <w:rPr>
          <w:lang w:val="en-GB"/>
        </w:rPr>
        <w:tab/>
      </w:r>
      <w:proofErr w:type="spellStart"/>
      <w:r w:rsidRPr="00975B2F" w:rsidR="00250D27">
        <w:rPr>
          <w:lang w:val="de-DE"/>
        </w:rPr>
        <w:t>Søren</w:t>
      </w:r>
      <w:proofErr w:type="spellEnd"/>
      <w:r w:rsidRPr="00975B2F" w:rsidR="00250D27">
        <w:rPr>
          <w:lang w:val="de-DE"/>
        </w:rPr>
        <w:t xml:space="preserve"> Nielsen</w:t>
      </w:r>
      <w:r w:rsidRPr="00975B2F">
        <w:rPr>
          <w:lang w:val="de-DE"/>
        </w:rPr>
        <w:tab/>
      </w:r>
      <w:r w:rsidRPr="00975B2F" w:rsidR="00250D27">
        <w:rPr>
          <w:szCs w:val="24"/>
          <w:lang w:val="de-DE"/>
        </w:rPr>
        <w:t xml:space="preserve">Isabelle </w:t>
      </w:r>
      <w:proofErr w:type="spellStart"/>
      <w:r w:rsidRPr="00975B2F" w:rsidR="00250D27">
        <w:rPr>
          <w:szCs w:val="24"/>
          <w:lang w:val="de-DE"/>
        </w:rPr>
        <w:t>Berro-Lefèvre</w:t>
      </w:r>
      <w:proofErr w:type="spellEnd"/>
      <w:r w:rsidR="009E3A21">
        <w:rPr>
          <w:szCs w:val="24"/>
          <w:lang w:val="de-DE"/>
        </w:rPr>
        <w:br/>
      </w:r>
      <w:r w:rsidRPr="00975B2F">
        <w:rPr>
          <w:lang w:val="de-DE"/>
        </w:rPr>
        <w:tab/>
      </w:r>
      <w:proofErr w:type="spellStart"/>
      <w:r w:rsidRPr="00975B2F" w:rsidR="00250D27">
        <w:rPr>
          <w:iCs/>
          <w:lang w:val="de-DE"/>
        </w:rPr>
        <w:t>Registrar</w:t>
      </w:r>
      <w:proofErr w:type="spellEnd"/>
      <w:r w:rsidRPr="00975B2F">
        <w:rPr>
          <w:lang w:val="de-DE"/>
        </w:rPr>
        <w:tab/>
      </w:r>
      <w:proofErr w:type="spellStart"/>
      <w:r w:rsidRPr="00975B2F">
        <w:rPr>
          <w:lang w:val="de-DE"/>
        </w:rPr>
        <w:t>President</w:t>
      </w:r>
      <w:proofErr w:type="spellEnd"/>
    </w:p>
    <w:p w:rsidRPr="009E3A21" w:rsidR="009E3A21" w:rsidP="009E3A21" w:rsidRDefault="009E3A21">
      <w:pPr>
        <w:pStyle w:val="JuParaLast"/>
        <w:rPr>
          <w:lang w:val="de-DE"/>
        </w:rPr>
      </w:pPr>
    </w:p>
    <w:sectPr w:rsidRPr="009E3A21" w:rsidR="009E3A21" w:rsidSect="00FD20CF">
      <w:headerReference w:type="even" r:id="rId14"/>
      <w:headerReference w:type="default" r:id="rId15"/>
      <w:footnotePr>
        <w:numRestart w:val="eachPage"/>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227BE" w:rsidRDefault="000227BE" w:rsidP="00014566">
      <w:r>
        <w:separator/>
      </w:r>
    </w:p>
  </w:endnote>
  <w:endnote w:type="continuationSeparator" w:id="0">
    <w:p w:rsidR="000227BE" w:rsidRDefault="000227BE" w:rsidP="000145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20CF" w:rsidRDefault="00FD20C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20CF" w:rsidRDefault="00FD20C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20CF" w:rsidRPr="00150BFA" w:rsidRDefault="00FD20CF" w:rsidP="0020718E">
    <w:pPr>
      <w:jc w:val="center"/>
    </w:pPr>
    <w:r>
      <w:rPr>
        <w:noProof/>
        <w:lang w:eastAsia="ja-JP"/>
      </w:rPr>
      <w:drawing>
        <wp:inline distT="0" distB="0" distL="0" distR="0" wp14:anchorId="02E5EBCB" wp14:editId="499376BB">
          <wp:extent cx="771525" cy="619125"/>
          <wp:effectExtent l="0" t="0" r="9525" b="9525"/>
          <wp:docPr id="23" name="Picture 2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FD20CF" w:rsidRDefault="00FD20C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227BE" w:rsidRDefault="000227BE" w:rsidP="00014566">
      <w:r>
        <w:separator/>
      </w:r>
    </w:p>
  </w:footnote>
  <w:footnote w:type="continuationSeparator" w:id="0">
    <w:p w:rsidR="000227BE" w:rsidRDefault="000227BE" w:rsidP="0001456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20CF" w:rsidRDefault="00FD20C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227BE" w:rsidRPr="00FD20CF" w:rsidRDefault="000227BE" w:rsidP="00FD20CF">
    <w:pPr>
      <w:pStyle w:val="Heade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20CF" w:rsidRPr="00A45145" w:rsidRDefault="00FD20CF" w:rsidP="00A45145">
    <w:pPr>
      <w:jc w:val="center"/>
    </w:pPr>
    <w:r>
      <w:rPr>
        <w:noProof/>
        <w:lang w:eastAsia="ja-JP"/>
      </w:rPr>
      <w:drawing>
        <wp:inline distT="0" distB="0" distL="0" distR="0" wp14:anchorId="17DCF901" wp14:editId="13496CF7">
          <wp:extent cx="2962275" cy="1219200"/>
          <wp:effectExtent l="0" t="0" r="9525" b="0"/>
          <wp:docPr id="12" name="Picture 12"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FD20CF" w:rsidRDefault="00FD20CF">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20CF" w:rsidRPr="00FF2306" w:rsidRDefault="00FD20CF" w:rsidP="00EE1DA9">
    <w:pPr>
      <w:pStyle w:val="ECHRHeader"/>
      <w:rPr>
        <w:lang w:val="en-GB"/>
      </w:rPr>
    </w:pPr>
    <w:r>
      <w:rPr>
        <w:rStyle w:val="PageNumber"/>
        <w:szCs w:val="18"/>
        <w:lang w:val="en-GB"/>
      </w:rPr>
      <w:fldChar w:fldCharType="begin"/>
    </w:r>
    <w:r>
      <w:rPr>
        <w:rStyle w:val="PageNumber"/>
        <w:szCs w:val="18"/>
        <w:lang w:val="en-GB"/>
      </w:rPr>
      <w:instrText xml:space="preserve"> PAGE </w:instrText>
    </w:r>
    <w:r>
      <w:rPr>
        <w:rStyle w:val="PageNumber"/>
        <w:szCs w:val="18"/>
        <w:lang w:val="en-GB"/>
      </w:rPr>
      <w:fldChar w:fldCharType="separate"/>
    </w:r>
    <w:r w:rsidR="009F00DB">
      <w:rPr>
        <w:rStyle w:val="PageNumber"/>
        <w:noProof/>
        <w:szCs w:val="18"/>
        <w:lang w:val="en-GB"/>
      </w:rPr>
      <w:t>20</w:t>
    </w:r>
    <w:r>
      <w:rPr>
        <w:rStyle w:val="PageNumber"/>
        <w:szCs w:val="18"/>
        <w:lang w:val="en-GB"/>
      </w:rPr>
      <w:fldChar w:fldCharType="end"/>
    </w:r>
    <w:r w:rsidRPr="00FF2306">
      <w:rPr>
        <w:lang w:val="en-GB"/>
      </w:rPr>
      <w:tab/>
    </w:r>
    <w:r>
      <w:rPr>
        <w:lang w:val="en-GB"/>
      </w:rPr>
      <w:t>VEITS v. ESTONIA</w:t>
    </w:r>
    <w:r w:rsidRPr="00FF2306">
      <w:rPr>
        <w:lang w:val="en-GB"/>
      </w:rPr>
      <w:t xml:space="preserve"> </w:t>
    </w:r>
    <w:r>
      <w:rPr>
        <w:lang w:val="en-GB"/>
      </w:rPr>
      <w:t>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20CF" w:rsidRPr="00D60D87" w:rsidRDefault="00FD20CF" w:rsidP="00D60D87">
    <w:pPr>
      <w:pStyle w:val="ECHRHeader"/>
      <w:rPr>
        <w:lang w:val="en-GB"/>
      </w:rPr>
    </w:pPr>
    <w:r w:rsidRPr="00D60D87">
      <w:rPr>
        <w:lang w:val="en-GB"/>
      </w:rPr>
      <w:tab/>
    </w:r>
    <w:r>
      <w:rPr>
        <w:lang w:val="en-GB"/>
      </w:rPr>
      <w:t>VEITS v. ESTONIA</w:t>
    </w:r>
    <w:r w:rsidRPr="00D60D87">
      <w:rPr>
        <w:lang w:val="en-GB"/>
      </w:rPr>
      <w:t xml:space="preserve"> </w:t>
    </w:r>
    <w:r>
      <w:rPr>
        <w:lang w:val="en-GB"/>
      </w:rPr>
      <w:t>JUDGMENT</w:t>
    </w:r>
    <w:r w:rsidRPr="00D60D87">
      <w:rPr>
        <w:lang w:val="en-GB"/>
      </w:rPr>
      <w:tab/>
    </w:r>
    <w:r>
      <w:rPr>
        <w:rStyle w:val="PageNumber"/>
        <w:szCs w:val="18"/>
        <w:lang w:val="en-GB"/>
      </w:rPr>
      <w:fldChar w:fldCharType="begin"/>
    </w:r>
    <w:r>
      <w:rPr>
        <w:rStyle w:val="PageNumber"/>
        <w:szCs w:val="18"/>
        <w:lang w:val="en-GB"/>
      </w:rPr>
      <w:instrText xml:space="preserve"> PAGE </w:instrText>
    </w:r>
    <w:r>
      <w:rPr>
        <w:rStyle w:val="PageNumber"/>
        <w:szCs w:val="18"/>
        <w:lang w:val="en-GB"/>
      </w:rPr>
      <w:fldChar w:fldCharType="separate"/>
    </w:r>
    <w:r w:rsidR="009F00DB">
      <w:rPr>
        <w:rStyle w:val="PageNumber"/>
        <w:noProof/>
        <w:szCs w:val="18"/>
        <w:lang w:val="en-GB"/>
      </w:rPr>
      <w:t>19</w:t>
    </w:r>
    <w:r>
      <w:rPr>
        <w:rStyle w:val="PageNumber"/>
        <w:szCs w:val="18"/>
        <w:lang w:val="en-GB"/>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2AF7039A"/>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2">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92F51A1"/>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4">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5">
    <w:nsid w:val="76903243"/>
    <w:multiLevelType w:val="multilevel"/>
    <w:tmpl w:val="E884A926"/>
    <w:lvl w:ilvl="0">
      <w:start w:val="1"/>
      <w:numFmt w:val="decimal"/>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nsid w:val="7737461D"/>
    <w:multiLevelType w:val="multilevel"/>
    <w:tmpl w:val="040C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lvlText w:val="%5)"/>
      <w:lvlJc w:val="left"/>
      <w:pPr>
        <w:ind w:left="1008" w:hanging="432"/>
      </w:pPr>
    </w:lvl>
    <w:lvl w:ilvl="5">
      <w:start w:val="1"/>
      <w:numFmt w:val="lowerLetter"/>
      <w:pStyle w:val="Heading6"/>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2"/>
  </w:num>
  <w:num w:numId="2">
    <w:abstractNumId w:val="13"/>
  </w:num>
  <w:num w:numId="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3"/>
  </w:num>
  <w:num w:numId="5">
    <w:abstractNumId w:val="11"/>
  </w:num>
  <w:num w:numId="6">
    <w:abstractNumId w:val="13"/>
  </w:num>
  <w:num w:numId="7">
    <w:abstractNumId w:val="11"/>
  </w:num>
  <w:num w:numId="8">
    <w:abstractNumId w:val="14"/>
  </w:num>
  <w:num w:numId="9">
    <w:abstractNumId w:val="10"/>
  </w:num>
  <w:num w:numId="10">
    <w:abstractNumId w:val="9"/>
  </w:num>
  <w:num w:numId="11">
    <w:abstractNumId w:val="16"/>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NatAutre" w:val="0"/>
    <w:docVar w:name="DocVarPREMATURE" w:val="0"/>
    <w:docVar w:name="EMM" w:val="0"/>
    <w:docVar w:name="ETRANSMISSION" w:val="BY E-TRANSMISSION ONLY"/>
    <w:docVar w:name="L4_1Annex" w:val="0"/>
    <w:docVar w:name="L4_1Anonymity" w:val="0"/>
    <w:docVar w:name="NBEMMDOC" w:val="0"/>
    <w:docVar w:name="SignForeName" w:val="0"/>
  </w:docVars>
  <w:rsids>
    <w:rsidRoot w:val="00250D27"/>
    <w:rsid w:val="00000385"/>
    <w:rsid w:val="00000ED2"/>
    <w:rsid w:val="000041F8"/>
    <w:rsid w:val="000042A8"/>
    <w:rsid w:val="00004308"/>
    <w:rsid w:val="00005BF0"/>
    <w:rsid w:val="00007154"/>
    <w:rsid w:val="000103AE"/>
    <w:rsid w:val="0001094E"/>
    <w:rsid w:val="00011D69"/>
    <w:rsid w:val="00012AD3"/>
    <w:rsid w:val="00014566"/>
    <w:rsid w:val="00015C2D"/>
    <w:rsid w:val="00015F00"/>
    <w:rsid w:val="000206C1"/>
    <w:rsid w:val="000227BE"/>
    <w:rsid w:val="00022C1D"/>
    <w:rsid w:val="00034987"/>
    <w:rsid w:val="000360D4"/>
    <w:rsid w:val="0004532E"/>
    <w:rsid w:val="000602DF"/>
    <w:rsid w:val="00061B05"/>
    <w:rsid w:val="000632D5"/>
    <w:rsid w:val="000644EE"/>
    <w:rsid w:val="00075EBD"/>
    <w:rsid w:val="000842B0"/>
    <w:rsid w:val="000925AD"/>
    <w:rsid w:val="00092A9D"/>
    <w:rsid w:val="00096200"/>
    <w:rsid w:val="000A038C"/>
    <w:rsid w:val="000A059F"/>
    <w:rsid w:val="000A24EB"/>
    <w:rsid w:val="000B60B4"/>
    <w:rsid w:val="000B6923"/>
    <w:rsid w:val="000C0DFE"/>
    <w:rsid w:val="000C5F3C"/>
    <w:rsid w:val="000C6DCC"/>
    <w:rsid w:val="000D47AA"/>
    <w:rsid w:val="000D721F"/>
    <w:rsid w:val="000E069B"/>
    <w:rsid w:val="000E0E82"/>
    <w:rsid w:val="000E1DC5"/>
    <w:rsid w:val="000E223F"/>
    <w:rsid w:val="000E4747"/>
    <w:rsid w:val="000E7D45"/>
    <w:rsid w:val="000F4FF6"/>
    <w:rsid w:val="000F6F89"/>
    <w:rsid w:val="000F7851"/>
    <w:rsid w:val="00104D55"/>
    <w:rsid w:val="00104E23"/>
    <w:rsid w:val="00111B0C"/>
    <w:rsid w:val="00120D6C"/>
    <w:rsid w:val="001257EC"/>
    <w:rsid w:val="00133D33"/>
    <w:rsid w:val="00134D64"/>
    <w:rsid w:val="00135A30"/>
    <w:rsid w:val="0013612C"/>
    <w:rsid w:val="001378D9"/>
    <w:rsid w:val="00137FF6"/>
    <w:rsid w:val="00141650"/>
    <w:rsid w:val="00162A12"/>
    <w:rsid w:val="00166530"/>
    <w:rsid w:val="001832BD"/>
    <w:rsid w:val="001943B5"/>
    <w:rsid w:val="00195134"/>
    <w:rsid w:val="001A145B"/>
    <w:rsid w:val="001A674C"/>
    <w:rsid w:val="001B3808"/>
    <w:rsid w:val="001B3B24"/>
    <w:rsid w:val="001C0F98"/>
    <w:rsid w:val="001C2A42"/>
    <w:rsid w:val="001D63ED"/>
    <w:rsid w:val="001D7348"/>
    <w:rsid w:val="001E035B"/>
    <w:rsid w:val="001E0961"/>
    <w:rsid w:val="001E1FD3"/>
    <w:rsid w:val="001E3EAE"/>
    <w:rsid w:val="001E6F32"/>
    <w:rsid w:val="001F2145"/>
    <w:rsid w:val="001F3B48"/>
    <w:rsid w:val="001F6262"/>
    <w:rsid w:val="001F67B0"/>
    <w:rsid w:val="001F7B3D"/>
    <w:rsid w:val="00201B77"/>
    <w:rsid w:val="00205F9F"/>
    <w:rsid w:val="00210338"/>
    <w:rsid w:val="00211164"/>
    <w:rsid w:val="002115FC"/>
    <w:rsid w:val="0021423C"/>
    <w:rsid w:val="00223D69"/>
    <w:rsid w:val="00230D00"/>
    <w:rsid w:val="00231DF7"/>
    <w:rsid w:val="00231FD1"/>
    <w:rsid w:val="002339E0"/>
    <w:rsid w:val="00233CF8"/>
    <w:rsid w:val="00233D20"/>
    <w:rsid w:val="0023575D"/>
    <w:rsid w:val="00237148"/>
    <w:rsid w:val="0024222D"/>
    <w:rsid w:val="00244B0E"/>
    <w:rsid w:val="00244F6C"/>
    <w:rsid w:val="00247F23"/>
    <w:rsid w:val="00250D27"/>
    <w:rsid w:val="002532C5"/>
    <w:rsid w:val="0025355E"/>
    <w:rsid w:val="00253D3C"/>
    <w:rsid w:val="00260C03"/>
    <w:rsid w:val="0026540E"/>
    <w:rsid w:val="00267EDE"/>
    <w:rsid w:val="00275123"/>
    <w:rsid w:val="00282240"/>
    <w:rsid w:val="002934E1"/>
    <w:rsid w:val="002948AD"/>
    <w:rsid w:val="00294C92"/>
    <w:rsid w:val="002957D3"/>
    <w:rsid w:val="002A01CC"/>
    <w:rsid w:val="002A61B1"/>
    <w:rsid w:val="002A663C"/>
    <w:rsid w:val="002B444B"/>
    <w:rsid w:val="002B5887"/>
    <w:rsid w:val="002C0692"/>
    <w:rsid w:val="002C0E27"/>
    <w:rsid w:val="002C3040"/>
    <w:rsid w:val="002D022D"/>
    <w:rsid w:val="002D24BB"/>
    <w:rsid w:val="002D3AEF"/>
    <w:rsid w:val="002F2AF7"/>
    <w:rsid w:val="002F7E1C"/>
    <w:rsid w:val="00301A75"/>
    <w:rsid w:val="00302F70"/>
    <w:rsid w:val="0030336F"/>
    <w:rsid w:val="0030375E"/>
    <w:rsid w:val="00312475"/>
    <w:rsid w:val="00312A30"/>
    <w:rsid w:val="00314031"/>
    <w:rsid w:val="00316572"/>
    <w:rsid w:val="003204AA"/>
    <w:rsid w:val="00320F72"/>
    <w:rsid w:val="0032463E"/>
    <w:rsid w:val="00326224"/>
    <w:rsid w:val="003365A1"/>
    <w:rsid w:val="00337EE4"/>
    <w:rsid w:val="00340FFD"/>
    <w:rsid w:val="003506B1"/>
    <w:rsid w:val="00351AB4"/>
    <w:rsid w:val="00356AC7"/>
    <w:rsid w:val="003609FA"/>
    <w:rsid w:val="003710C8"/>
    <w:rsid w:val="003750BE"/>
    <w:rsid w:val="00387B9D"/>
    <w:rsid w:val="0039199E"/>
    <w:rsid w:val="00393550"/>
    <w:rsid w:val="0039364F"/>
    <w:rsid w:val="0039629C"/>
    <w:rsid w:val="00396686"/>
    <w:rsid w:val="0039778E"/>
    <w:rsid w:val="003B4941"/>
    <w:rsid w:val="003C5714"/>
    <w:rsid w:val="003C6B9F"/>
    <w:rsid w:val="003C6E2A"/>
    <w:rsid w:val="003D0299"/>
    <w:rsid w:val="003E6D80"/>
    <w:rsid w:val="003F05FA"/>
    <w:rsid w:val="003F244A"/>
    <w:rsid w:val="003F30B8"/>
    <w:rsid w:val="003F3CEA"/>
    <w:rsid w:val="003F4C45"/>
    <w:rsid w:val="003F5F7B"/>
    <w:rsid w:val="003F7D64"/>
    <w:rsid w:val="00400334"/>
    <w:rsid w:val="00401F5C"/>
    <w:rsid w:val="00414300"/>
    <w:rsid w:val="00425C67"/>
    <w:rsid w:val="00427E7A"/>
    <w:rsid w:val="004317DA"/>
    <w:rsid w:val="00436307"/>
    <w:rsid w:val="00436C49"/>
    <w:rsid w:val="00437D93"/>
    <w:rsid w:val="0044065B"/>
    <w:rsid w:val="00445366"/>
    <w:rsid w:val="00447F5B"/>
    <w:rsid w:val="00461DB0"/>
    <w:rsid w:val="00463926"/>
    <w:rsid w:val="004646E0"/>
    <w:rsid w:val="00464C9A"/>
    <w:rsid w:val="00467927"/>
    <w:rsid w:val="00474F3D"/>
    <w:rsid w:val="00477E3A"/>
    <w:rsid w:val="00483343"/>
    <w:rsid w:val="00483E5F"/>
    <w:rsid w:val="00485FF9"/>
    <w:rsid w:val="004907F0"/>
    <w:rsid w:val="0049140B"/>
    <w:rsid w:val="004923A5"/>
    <w:rsid w:val="004940CE"/>
    <w:rsid w:val="00496BFB"/>
    <w:rsid w:val="004A15C7"/>
    <w:rsid w:val="004B013B"/>
    <w:rsid w:val="004B112B"/>
    <w:rsid w:val="004B36BB"/>
    <w:rsid w:val="004C01E4"/>
    <w:rsid w:val="004C086C"/>
    <w:rsid w:val="004C1F56"/>
    <w:rsid w:val="004C24CD"/>
    <w:rsid w:val="004C27BC"/>
    <w:rsid w:val="004D15F3"/>
    <w:rsid w:val="004D5311"/>
    <w:rsid w:val="004D5DCC"/>
    <w:rsid w:val="004E180C"/>
    <w:rsid w:val="004E5B97"/>
    <w:rsid w:val="004F10AF"/>
    <w:rsid w:val="004F11A4"/>
    <w:rsid w:val="004F2389"/>
    <w:rsid w:val="004F304D"/>
    <w:rsid w:val="004F61BE"/>
    <w:rsid w:val="004F66B1"/>
    <w:rsid w:val="00511C07"/>
    <w:rsid w:val="005173A6"/>
    <w:rsid w:val="00520BAA"/>
    <w:rsid w:val="005227AE"/>
    <w:rsid w:val="00525208"/>
    <w:rsid w:val="005257A5"/>
    <w:rsid w:val="005264C0"/>
    <w:rsid w:val="00526A8A"/>
    <w:rsid w:val="00531DF2"/>
    <w:rsid w:val="005442EE"/>
    <w:rsid w:val="00547353"/>
    <w:rsid w:val="005474E7"/>
    <w:rsid w:val="005512A3"/>
    <w:rsid w:val="005538AD"/>
    <w:rsid w:val="00555A17"/>
    <w:rsid w:val="00556682"/>
    <w:rsid w:val="005578CE"/>
    <w:rsid w:val="00562781"/>
    <w:rsid w:val="0057271C"/>
    <w:rsid w:val="00572845"/>
    <w:rsid w:val="0057308B"/>
    <w:rsid w:val="0057321F"/>
    <w:rsid w:val="00592772"/>
    <w:rsid w:val="0059574A"/>
    <w:rsid w:val="005A1B9B"/>
    <w:rsid w:val="005A6751"/>
    <w:rsid w:val="005B092E"/>
    <w:rsid w:val="005B09B1"/>
    <w:rsid w:val="005B1433"/>
    <w:rsid w:val="005B152C"/>
    <w:rsid w:val="005B1EE0"/>
    <w:rsid w:val="005B2B24"/>
    <w:rsid w:val="005B4425"/>
    <w:rsid w:val="005B4B94"/>
    <w:rsid w:val="005C3EE8"/>
    <w:rsid w:val="005D34F9"/>
    <w:rsid w:val="005D4190"/>
    <w:rsid w:val="005D67A3"/>
    <w:rsid w:val="005D7CDB"/>
    <w:rsid w:val="005E026C"/>
    <w:rsid w:val="005E2988"/>
    <w:rsid w:val="005E2A43"/>
    <w:rsid w:val="005E3085"/>
    <w:rsid w:val="005F004D"/>
    <w:rsid w:val="005F31FC"/>
    <w:rsid w:val="005F51E1"/>
    <w:rsid w:val="00611C80"/>
    <w:rsid w:val="0061288F"/>
    <w:rsid w:val="00620692"/>
    <w:rsid w:val="006211A2"/>
    <w:rsid w:val="006242CA"/>
    <w:rsid w:val="00625406"/>
    <w:rsid w:val="00627507"/>
    <w:rsid w:val="00633717"/>
    <w:rsid w:val="006344E1"/>
    <w:rsid w:val="006545C4"/>
    <w:rsid w:val="00661971"/>
    <w:rsid w:val="00661CE8"/>
    <w:rsid w:val="006623D9"/>
    <w:rsid w:val="0066550C"/>
    <w:rsid w:val="0067087E"/>
    <w:rsid w:val="006716F2"/>
    <w:rsid w:val="006734E8"/>
    <w:rsid w:val="00674F68"/>
    <w:rsid w:val="00675834"/>
    <w:rsid w:val="00682BF2"/>
    <w:rsid w:val="006859CE"/>
    <w:rsid w:val="0068674F"/>
    <w:rsid w:val="00691270"/>
    <w:rsid w:val="00691970"/>
    <w:rsid w:val="00694BA8"/>
    <w:rsid w:val="006A037C"/>
    <w:rsid w:val="006A36F4"/>
    <w:rsid w:val="006A406F"/>
    <w:rsid w:val="006A5D3A"/>
    <w:rsid w:val="006B1EB9"/>
    <w:rsid w:val="006B553E"/>
    <w:rsid w:val="006C23D4"/>
    <w:rsid w:val="006C7BB0"/>
    <w:rsid w:val="006D3237"/>
    <w:rsid w:val="006D530F"/>
    <w:rsid w:val="006E2E37"/>
    <w:rsid w:val="006E3CF1"/>
    <w:rsid w:val="006E6EAF"/>
    <w:rsid w:val="006E7E80"/>
    <w:rsid w:val="006F48CA"/>
    <w:rsid w:val="006F530A"/>
    <w:rsid w:val="006F64DD"/>
    <w:rsid w:val="007149CE"/>
    <w:rsid w:val="00715127"/>
    <w:rsid w:val="00715E8E"/>
    <w:rsid w:val="00716C4D"/>
    <w:rsid w:val="00723580"/>
    <w:rsid w:val="00723755"/>
    <w:rsid w:val="0073136C"/>
    <w:rsid w:val="00731F0F"/>
    <w:rsid w:val="00733250"/>
    <w:rsid w:val="00741404"/>
    <w:rsid w:val="007449E5"/>
    <w:rsid w:val="00745681"/>
    <w:rsid w:val="00746C5A"/>
    <w:rsid w:val="00747FF0"/>
    <w:rsid w:val="00764D4E"/>
    <w:rsid w:val="00765A1F"/>
    <w:rsid w:val="00770AB8"/>
    <w:rsid w:val="00775B6D"/>
    <w:rsid w:val="00776D68"/>
    <w:rsid w:val="007850EE"/>
    <w:rsid w:val="00785B95"/>
    <w:rsid w:val="00790E96"/>
    <w:rsid w:val="00791DDA"/>
    <w:rsid w:val="00793366"/>
    <w:rsid w:val="00795D0B"/>
    <w:rsid w:val="00796B44"/>
    <w:rsid w:val="007A716F"/>
    <w:rsid w:val="007B270A"/>
    <w:rsid w:val="007C0695"/>
    <w:rsid w:val="007C3E3F"/>
    <w:rsid w:val="007C419A"/>
    <w:rsid w:val="007C4CC8"/>
    <w:rsid w:val="007C5426"/>
    <w:rsid w:val="007C5798"/>
    <w:rsid w:val="007D4832"/>
    <w:rsid w:val="007D5000"/>
    <w:rsid w:val="007E21B2"/>
    <w:rsid w:val="007E2C4E"/>
    <w:rsid w:val="007F1430"/>
    <w:rsid w:val="007F1905"/>
    <w:rsid w:val="007F29B3"/>
    <w:rsid w:val="007F58ED"/>
    <w:rsid w:val="00801300"/>
    <w:rsid w:val="00802C64"/>
    <w:rsid w:val="00805E52"/>
    <w:rsid w:val="008061D0"/>
    <w:rsid w:val="00807C0C"/>
    <w:rsid w:val="00810B38"/>
    <w:rsid w:val="00814740"/>
    <w:rsid w:val="008203DD"/>
    <w:rsid w:val="008204C7"/>
    <w:rsid w:val="00820992"/>
    <w:rsid w:val="00823602"/>
    <w:rsid w:val="008255F5"/>
    <w:rsid w:val="0083014E"/>
    <w:rsid w:val="0083214A"/>
    <w:rsid w:val="00834220"/>
    <w:rsid w:val="00837053"/>
    <w:rsid w:val="00845723"/>
    <w:rsid w:val="00851EF9"/>
    <w:rsid w:val="0085204B"/>
    <w:rsid w:val="008577FD"/>
    <w:rsid w:val="00860B03"/>
    <w:rsid w:val="0086497A"/>
    <w:rsid w:val="008713A1"/>
    <w:rsid w:val="008754AB"/>
    <w:rsid w:val="0088060C"/>
    <w:rsid w:val="00883B91"/>
    <w:rsid w:val="0088626C"/>
    <w:rsid w:val="00886942"/>
    <w:rsid w:val="00893576"/>
    <w:rsid w:val="00893E73"/>
    <w:rsid w:val="0089425D"/>
    <w:rsid w:val="008A65DE"/>
    <w:rsid w:val="008A65F2"/>
    <w:rsid w:val="008B02DC"/>
    <w:rsid w:val="008B4534"/>
    <w:rsid w:val="008B57CE"/>
    <w:rsid w:val="008C26DE"/>
    <w:rsid w:val="008C6977"/>
    <w:rsid w:val="008C6BD6"/>
    <w:rsid w:val="008D2225"/>
    <w:rsid w:val="008D4752"/>
    <w:rsid w:val="008E271C"/>
    <w:rsid w:val="008E418E"/>
    <w:rsid w:val="008E5BC6"/>
    <w:rsid w:val="008E6A25"/>
    <w:rsid w:val="008F5193"/>
    <w:rsid w:val="009013A7"/>
    <w:rsid w:val="009017FB"/>
    <w:rsid w:val="009017FC"/>
    <w:rsid w:val="0090506B"/>
    <w:rsid w:val="009050C9"/>
    <w:rsid w:val="009066FC"/>
    <w:rsid w:val="009140A3"/>
    <w:rsid w:val="009144A2"/>
    <w:rsid w:val="0091510C"/>
    <w:rsid w:val="009259AC"/>
    <w:rsid w:val="00926F38"/>
    <w:rsid w:val="00934301"/>
    <w:rsid w:val="00936CD1"/>
    <w:rsid w:val="00941747"/>
    <w:rsid w:val="00941EFB"/>
    <w:rsid w:val="00947AFB"/>
    <w:rsid w:val="00951D7D"/>
    <w:rsid w:val="00956DE8"/>
    <w:rsid w:val="009630C7"/>
    <w:rsid w:val="00972B55"/>
    <w:rsid w:val="00973DC3"/>
    <w:rsid w:val="009743B7"/>
    <w:rsid w:val="00975B2F"/>
    <w:rsid w:val="0098228B"/>
    <w:rsid w:val="009828DA"/>
    <w:rsid w:val="00985BAB"/>
    <w:rsid w:val="00991419"/>
    <w:rsid w:val="00992DE4"/>
    <w:rsid w:val="009A0CB8"/>
    <w:rsid w:val="009A4DA3"/>
    <w:rsid w:val="009A5283"/>
    <w:rsid w:val="009B1B5F"/>
    <w:rsid w:val="009B6673"/>
    <w:rsid w:val="009C191B"/>
    <w:rsid w:val="009C2BD6"/>
    <w:rsid w:val="009D3B8B"/>
    <w:rsid w:val="009E1F32"/>
    <w:rsid w:val="009E3A21"/>
    <w:rsid w:val="009E776C"/>
    <w:rsid w:val="009F00DB"/>
    <w:rsid w:val="00A1706E"/>
    <w:rsid w:val="00A1726E"/>
    <w:rsid w:val="00A204CF"/>
    <w:rsid w:val="00A224C9"/>
    <w:rsid w:val="00A23D49"/>
    <w:rsid w:val="00A27004"/>
    <w:rsid w:val="00A30C29"/>
    <w:rsid w:val="00A34DD6"/>
    <w:rsid w:val="00A36819"/>
    <w:rsid w:val="00A36989"/>
    <w:rsid w:val="00A43628"/>
    <w:rsid w:val="00A54192"/>
    <w:rsid w:val="00A6035E"/>
    <w:rsid w:val="00A6144C"/>
    <w:rsid w:val="00A63E35"/>
    <w:rsid w:val="00A66617"/>
    <w:rsid w:val="00A671F8"/>
    <w:rsid w:val="00A673A4"/>
    <w:rsid w:val="00A70E48"/>
    <w:rsid w:val="00A724AE"/>
    <w:rsid w:val="00A73329"/>
    <w:rsid w:val="00A82359"/>
    <w:rsid w:val="00A865D2"/>
    <w:rsid w:val="00A91061"/>
    <w:rsid w:val="00A910A8"/>
    <w:rsid w:val="00A94C20"/>
    <w:rsid w:val="00AA227F"/>
    <w:rsid w:val="00AA3BC7"/>
    <w:rsid w:val="00AA754A"/>
    <w:rsid w:val="00AB099E"/>
    <w:rsid w:val="00AB4328"/>
    <w:rsid w:val="00AE0A2E"/>
    <w:rsid w:val="00AE2793"/>
    <w:rsid w:val="00AE354C"/>
    <w:rsid w:val="00AE755D"/>
    <w:rsid w:val="00AF4B07"/>
    <w:rsid w:val="00AF6186"/>
    <w:rsid w:val="00AF7A3A"/>
    <w:rsid w:val="00B107C4"/>
    <w:rsid w:val="00B14FE8"/>
    <w:rsid w:val="00B160DB"/>
    <w:rsid w:val="00B20836"/>
    <w:rsid w:val="00B235BB"/>
    <w:rsid w:val="00B27A44"/>
    <w:rsid w:val="00B27D0A"/>
    <w:rsid w:val="00B30BBF"/>
    <w:rsid w:val="00B33C03"/>
    <w:rsid w:val="00B44E56"/>
    <w:rsid w:val="00B46543"/>
    <w:rsid w:val="00B47D33"/>
    <w:rsid w:val="00B52BE0"/>
    <w:rsid w:val="00B54133"/>
    <w:rsid w:val="00B55B6A"/>
    <w:rsid w:val="00B66B25"/>
    <w:rsid w:val="00B701ED"/>
    <w:rsid w:val="00B8086C"/>
    <w:rsid w:val="00B861B4"/>
    <w:rsid w:val="00B86DFE"/>
    <w:rsid w:val="00B90990"/>
    <w:rsid w:val="00B922FF"/>
    <w:rsid w:val="00B9281E"/>
    <w:rsid w:val="00B92919"/>
    <w:rsid w:val="00B93925"/>
    <w:rsid w:val="00B95187"/>
    <w:rsid w:val="00BA2D55"/>
    <w:rsid w:val="00BA71B1"/>
    <w:rsid w:val="00BB0637"/>
    <w:rsid w:val="00BB345F"/>
    <w:rsid w:val="00BB5C67"/>
    <w:rsid w:val="00BB6216"/>
    <w:rsid w:val="00BB68EA"/>
    <w:rsid w:val="00BC1C27"/>
    <w:rsid w:val="00BC6BBF"/>
    <w:rsid w:val="00BD1572"/>
    <w:rsid w:val="00BD234D"/>
    <w:rsid w:val="00BE14E3"/>
    <w:rsid w:val="00BE3774"/>
    <w:rsid w:val="00BE41E5"/>
    <w:rsid w:val="00BE6A93"/>
    <w:rsid w:val="00BF3522"/>
    <w:rsid w:val="00BF4109"/>
    <w:rsid w:val="00BF4CC3"/>
    <w:rsid w:val="00BF5A99"/>
    <w:rsid w:val="00C01B8E"/>
    <w:rsid w:val="00C054C7"/>
    <w:rsid w:val="00C057B5"/>
    <w:rsid w:val="00C06498"/>
    <w:rsid w:val="00C10CBF"/>
    <w:rsid w:val="00C12F98"/>
    <w:rsid w:val="00C22687"/>
    <w:rsid w:val="00C32E4D"/>
    <w:rsid w:val="00C333A0"/>
    <w:rsid w:val="00C36A81"/>
    <w:rsid w:val="00C379CE"/>
    <w:rsid w:val="00C41974"/>
    <w:rsid w:val="00C46041"/>
    <w:rsid w:val="00C53F4A"/>
    <w:rsid w:val="00C54125"/>
    <w:rsid w:val="00C55B54"/>
    <w:rsid w:val="00C6098E"/>
    <w:rsid w:val="00C6152C"/>
    <w:rsid w:val="00C621C2"/>
    <w:rsid w:val="00C74810"/>
    <w:rsid w:val="00C90D68"/>
    <w:rsid w:val="00C939FE"/>
    <w:rsid w:val="00CA13D5"/>
    <w:rsid w:val="00CA4BDA"/>
    <w:rsid w:val="00CA59A9"/>
    <w:rsid w:val="00CA59CF"/>
    <w:rsid w:val="00CB1542"/>
    <w:rsid w:val="00CB1F66"/>
    <w:rsid w:val="00CB2951"/>
    <w:rsid w:val="00CB526F"/>
    <w:rsid w:val="00CC10A6"/>
    <w:rsid w:val="00CD12EE"/>
    <w:rsid w:val="00CD282B"/>
    <w:rsid w:val="00CD4C35"/>
    <w:rsid w:val="00CD7369"/>
    <w:rsid w:val="00CE0B0E"/>
    <w:rsid w:val="00CE3831"/>
    <w:rsid w:val="00CF3DBF"/>
    <w:rsid w:val="00D00ABB"/>
    <w:rsid w:val="00D012CB"/>
    <w:rsid w:val="00D02EEC"/>
    <w:rsid w:val="00D03551"/>
    <w:rsid w:val="00D05DF5"/>
    <w:rsid w:val="00D06A63"/>
    <w:rsid w:val="00D07E0E"/>
    <w:rsid w:val="00D11478"/>
    <w:rsid w:val="00D15ED0"/>
    <w:rsid w:val="00D21B3E"/>
    <w:rsid w:val="00D21FED"/>
    <w:rsid w:val="00D22665"/>
    <w:rsid w:val="00D24251"/>
    <w:rsid w:val="00D343E2"/>
    <w:rsid w:val="00D361A2"/>
    <w:rsid w:val="00D368A7"/>
    <w:rsid w:val="00D37B8B"/>
    <w:rsid w:val="00D417A1"/>
    <w:rsid w:val="00D44C2E"/>
    <w:rsid w:val="00D45414"/>
    <w:rsid w:val="00D566BD"/>
    <w:rsid w:val="00D57A4D"/>
    <w:rsid w:val="00D60AA7"/>
    <w:rsid w:val="00D60D87"/>
    <w:rsid w:val="00D6148B"/>
    <w:rsid w:val="00D63AB1"/>
    <w:rsid w:val="00D6435F"/>
    <w:rsid w:val="00D65324"/>
    <w:rsid w:val="00D74784"/>
    <w:rsid w:val="00D75BCC"/>
    <w:rsid w:val="00D75E28"/>
    <w:rsid w:val="00D772C2"/>
    <w:rsid w:val="00D8008E"/>
    <w:rsid w:val="00D82C45"/>
    <w:rsid w:val="00D908A8"/>
    <w:rsid w:val="00D91A65"/>
    <w:rsid w:val="00D977B6"/>
    <w:rsid w:val="00D97F59"/>
    <w:rsid w:val="00DA4A31"/>
    <w:rsid w:val="00DA7B04"/>
    <w:rsid w:val="00DB36C2"/>
    <w:rsid w:val="00DC169B"/>
    <w:rsid w:val="00DC2AB9"/>
    <w:rsid w:val="00DC63F0"/>
    <w:rsid w:val="00DD158D"/>
    <w:rsid w:val="00DD6EE5"/>
    <w:rsid w:val="00DE2C18"/>
    <w:rsid w:val="00DE386C"/>
    <w:rsid w:val="00DE4D35"/>
    <w:rsid w:val="00DF0549"/>
    <w:rsid w:val="00DF098B"/>
    <w:rsid w:val="00DF11C4"/>
    <w:rsid w:val="00DF210C"/>
    <w:rsid w:val="00DF4B6A"/>
    <w:rsid w:val="00E02C09"/>
    <w:rsid w:val="00E04D59"/>
    <w:rsid w:val="00E07DA1"/>
    <w:rsid w:val="00E123CB"/>
    <w:rsid w:val="00E20E13"/>
    <w:rsid w:val="00E21DBC"/>
    <w:rsid w:val="00E24B70"/>
    <w:rsid w:val="00E25EB7"/>
    <w:rsid w:val="00E275D7"/>
    <w:rsid w:val="00E27DBE"/>
    <w:rsid w:val="00E32AB1"/>
    <w:rsid w:val="00E34DCA"/>
    <w:rsid w:val="00E36C71"/>
    <w:rsid w:val="00E40404"/>
    <w:rsid w:val="00E459C6"/>
    <w:rsid w:val="00E47589"/>
    <w:rsid w:val="00E64915"/>
    <w:rsid w:val="00E661D4"/>
    <w:rsid w:val="00E70091"/>
    <w:rsid w:val="00E720F5"/>
    <w:rsid w:val="00E74DE2"/>
    <w:rsid w:val="00E76D47"/>
    <w:rsid w:val="00E774F2"/>
    <w:rsid w:val="00E849F7"/>
    <w:rsid w:val="00E90302"/>
    <w:rsid w:val="00E97396"/>
    <w:rsid w:val="00E97ED7"/>
    <w:rsid w:val="00EA185E"/>
    <w:rsid w:val="00EA592A"/>
    <w:rsid w:val="00EA6D2B"/>
    <w:rsid w:val="00EB139F"/>
    <w:rsid w:val="00EB14E4"/>
    <w:rsid w:val="00EB32A5"/>
    <w:rsid w:val="00EB34ED"/>
    <w:rsid w:val="00EB7BE0"/>
    <w:rsid w:val="00EC315E"/>
    <w:rsid w:val="00ED077C"/>
    <w:rsid w:val="00ED1190"/>
    <w:rsid w:val="00ED3962"/>
    <w:rsid w:val="00ED6544"/>
    <w:rsid w:val="00EE0277"/>
    <w:rsid w:val="00EE1DA9"/>
    <w:rsid w:val="00EE34E9"/>
    <w:rsid w:val="00EE3E00"/>
    <w:rsid w:val="00EE5DD2"/>
    <w:rsid w:val="00EF7258"/>
    <w:rsid w:val="00F00A79"/>
    <w:rsid w:val="00F00E86"/>
    <w:rsid w:val="00F06FA1"/>
    <w:rsid w:val="00F07C1E"/>
    <w:rsid w:val="00F07DB9"/>
    <w:rsid w:val="00F105DB"/>
    <w:rsid w:val="00F132BC"/>
    <w:rsid w:val="00F13D80"/>
    <w:rsid w:val="00F1544F"/>
    <w:rsid w:val="00F16AAA"/>
    <w:rsid w:val="00F17E94"/>
    <w:rsid w:val="00F21161"/>
    <w:rsid w:val="00F218EF"/>
    <w:rsid w:val="00F21BC7"/>
    <w:rsid w:val="00F266A2"/>
    <w:rsid w:val="00F31810"/>
    <w:rsid w:val="00F32269"/>
    <w:rsid w:val="00F32F5F"/>
    <w:rsid w:val="00F425D0"/>
    <w:rsid w:val="00F5124E"/>
    <w:rsid w:val="00F56A6F"/>
    <w:rsid w:val="00F5709C"/>
    <w:rsid w:val="00F640FC"/>
    <w:rsid w:val="00F641CA"/>
    <w:rsid w:val="00F64EF1"/>
    <w:rsid w:val="00F8765F"/>
    <w:rsid w:val="00F90767"/>
    <w:rsid w:val="00F95ADD"/>
    <w:rsid w:val="00F97179"/>
    <w:rsid w:val="00FA07A1"/>
    <w:rsid w:val="00FA1BD7"/>
    <w:rsid w:val="00FA685B"/>
    <w:rsid w:val="00FA7CAB"/>
    <w:rsid w:val="00FB0940"/>
    <w:rsid w:val="00FB0C01"/>
    <w:rsid w:val="00FB7B84"/>
    <w:rsid w:val="00FC18F2"/>
    <w:rsid w:val="00FC2E5B"/>
    <w:rsid w:val="00FC39E5"/>
    <w:rsid w:val="00FC3A78"/>
    <w:rsid w:val="00FD1005"/>
    <w:rsid w:val="00FD20CF"/>
    <w:rsid w:val="00FD5B57"/>
    <w:rsid w:val="00FD6C75"/>
    <w:rsid w:val="00FE098B"/>
    <w:rsid w:val="00FE0D02"/>
    <w:rsid w:val="00FE71B3"/>
    <w:rsid w:val="00FE7D80"/>
    <w:rsid w:val="00FF42C5"/>
    <w:rsid w:val="00FF495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5E2A43"/>
    <w:pPr>
      <w:jc w:val="both"/>
    </w:pPr>
    <w:rPr>
      <w:rFonts w:eastAsiaTheme="minorEastAsia"/>
      <w:sz w:val="24"/>
    </w:rPr>
  </w:style>
  <w:style w:type="paragraph" w:styleId="Heading1">
    <w:name w:val="heading 1"/>
    <w:basedOn w:val="Normal"/>
    <w:next w:val="Normal"/>
    <w:link w:val="Heading1Char"/>
    <w:uiPriority w:val="99"/>
    <w:semiHidden/>
    <w:rsid w:val="00941747"/>
    <w:pPr>
      <w:numPr>
        <w:numId w:val="11"/>
      </w:numPr>
      <w:spacing w:before="480"/>
      <w:contextualSpacing/>
      <w:jc w:val="left"/>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941747"/>
    <w:pPr>
      <w:numPr>
        <w:ilvl w:val="1"/>
        <w:numId w:val="11"/>
      </w:numPr>
      <w:spacing w:before="200"/>
      <w:jc w:val="left"/>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941747"/>
    <w:pPr>
      <w:numPr>
        <w:ilvl w:val="2"/>
        <w:numId w:val="11"/>
      </w:numPr>
      <w:spacing w:before="200" w:line="271" w:lineRule="auto"/>
      <w:jc w:val="left"/>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941747"/>
    <w:pPr>
      <w:numPr>
        <w:ilvl w:val="3"/>
        <w:numId w:val="11"/>
      </w:numPr>
      <w:spacing w:before="200"/>
      <w:jc w:val="left"/>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014566"/>
    <w:pPr>
      <w:spacing w:before="200"/>
      <w:outlineLvl w:val="4"/>
    </w:pPr>
    <w:rPr>
      <w:rFonts w:asciiTheme="majorHAnsi" w:eastAsiaTheme="majorEastAsia" w:hAnsiTheme="majorHAnsi" w:cstheme="majorBidi"/>
      <w:b/>
      <w:bCs/>
      <w:color w:val="808080"/>
      <w:sz w:val="22"/>
    </w:rPr>
  </w:style>
  <w:style w:type="paragraph" w:styleId="Heading6">
    <w:name w:val="heading 6"/>
    <w:basedOn w:val="Normal"/>
    <w:next w:val="Normal"/>
    <w:link w:val="Heading6Char"/>
    <w:uiPriority w:val="99"/>
    <w:semiHidden/>
    <w:rsid w:val="00941747"/>
    <w:pPr>
      <w:numPr>
        <w:ilvl w:val="5"/>
        <w:numId w:val="11"/>
      </w:numPr>
      <w:spacing w:line="271" w:lineRule="auto"/>
      <w:jc w:val="left"/>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014566"/>
    <w:pPr>
      <w:outlineLvl w:val="6"/>
    </w:pPr>
    <w:rPr>
      <w:rFonts w:asciiTheme="majorHAnsi" w:eastAsiaTheme="majorEastAsia" w:hAnsiTheme="majorHAnsi" w:cstheme="majorBidi"/>
      <w:i/>
      <w:iCs/>
      <w:sz w:val="22"/>
      <w:lang w:bidi="en-US"/>
    </w:rPr>
  </w:style>
  <w:style w:type="paragraph" w:styleId="Heading8">
    <w:name w:val="heading 8"/>
    <w:basedOn w:val="Normal"/>
    <w:next w:val="Normal"/>
    <w:link w:val="Heading8Char"/>
    <w:uiPriority w:val="99"/>
    <w:semiHidden/>
    <w:qFormat/>
    <w:rsid w:val="00014566"/>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014566"/>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941747"/>
    <w:rPr>
      <w:rFonts w:ascii="Tahoma" w:hAnsi="Tahoma" w:cs="Tahoma"/>
      <w:sz w:val="16"/>
      <w:szCs w:val="16"/>
    </w:rPr>
  </w:style>
  <w:style w:type="character" w:customStyle="1" w:styleId="BalloonTextChar">
    <w:name w:val="Balloon Text Char"/>
    <w:basedOn w:val="DefaultParagraphFont"/>
    <w:link w:val="BalloonText"/>
    <w:uiPriority w:val="99"/>
    <w:semiHidden/>
    <w:rsid w:val="00A671F8"/>
    <w:rPr>
      <w:rFonts w:ascii="Tahoma" w:eastAsiaTheme="minorEastAsia" w:hAnsi="Tahoma" w:cs="Tahoma"/>
      <w:sz w:val="16"/>
      <w:szCs w:val="16"/>
    </w:rPr>
  </w:style>
  <w:style w:type="character" w:styleId="BookTitle">
    <w:name w:val="Book Title"/>
    <w:uiPriority w:val="99"/>
    <w:semiHidden/>
    <w:qFormat/>
    <w:rsid w:val="00014566"/>
    <w:rPr>
      <w:i/>
      <w:iCs/>
      <w:smallCaps/>
      <w:spacing w:val="5"/>
    </w:rPr>
  </w:style>
  <w:style w:type="paragraph" w:customStyle="1" w:styleId="ECHRHeader">
    <w:name w:val="ECHR_Header"/>
    <w:aliases w:val="Ju_Header"/>
    <w:basedOn w:val="Header"/>
    <w:uiPriority w:val="4"/>
    <w:qFormat/>
    <w:rsid w:val="00014566"/>
    <w:pPr>
      <w:tabs>
        <w:tab w:val="clear" w:pos="4536"/>
        <w:tab w:val="clear" w:pos="9696"/>
        <w:tab w:val="center" w:pos="3686"/>
        <w:tab w:val="right" w:pos="7371"/>
      </w:tabs>
      <w:ind w:left="0" w:right="0"/>
      <w:jc w:val="left"/>
    </w:pPr>
    <w:rPr>
      <w:rFonts w:eastAsiaTheme="minorHAnsi"/>
      <w:sz w:val="18"/>
    </w:rPr>
  </w:style>
  <w:style w:type="paragraph" w:customStyle="1" w:styleId="OpiPara">
    <w:name w:val="Opi_Para"/>
    <w:basedOn w:val="Normal"/>
    <w:uiPriority w:val="46"/>
    <w:qFormat/>
    <w:rsid w:val="00C621C2"/>
    <w:pPr>
      <w:ind w:firstLine="284"/>
    </w:pPr>
  </w:style>
  <w:style w:type="character" w:styleId="Strong">
    <w:name w:val="Strong"/>
    <w:uiPriority w:val="99"/>
    <w:semiHidden/>
    <w:qFormat/>
    <w:rsid w:val="00014566"/>
    <w:rPr>
      <w:b/>
      <w:bCs/>
    </w:rPr>
  </w:style>
  <w:style w:type="paragraph" w:styleId="NoSpacing">
    <w:name w:val="No Spacing"/>
    <w:basedOn w:val="Normal"/>
    <w:link w:val="NoSpacingChar"/>
    <w:semiHidden/>
    <w:qFormat/>
    <w:rsid w:val="00014566"/>
    <w:rPr>
      <w:sz w:val="22"/>
    </w:rPr>
  </w:style>
  <w:style w:type="character" w:customStyle="1" w:styleId="NoSpacingChar">
    <w:name w:val="No Spacing Char"/>
    <w:basedOn w:val="DefaultParagraphFont"/>
    <w:link w:val="NoSpacing"/>
    <w:semiHidden/>
    <w:rsid w:val="00014566"/>
    <w:rPr>
      <w:rFonts w:eastAsiaTheme="minorEastAsia"/>
    </w:rPr>
  </w:style>
  <w:style w:type="paragraph" w:customStyle="1" w:styleId="JuParaSub">
    <w:name w:val="Ju_Para_Sub"/>
    <w:basedOn w:val="Normal"/>
    <w:uiPriority w:val="13"/>
    <w:qFormat/>
    <w:rsid w:val="00C621C2"/>
    <w:pPr>
      <w:ind w:left="284" w:firstLine="284"/>
    </w:pPr>
  </w:style>
  <w:style w:type="paragraph" w:customStyle="1" w:styleId="OpiParaSub">
    <w:name w:val="Opi_Para_Sub"/>
    <w:basedOn w:val="JuParaSub"/>
    <w:uiPriority w:val="47"/>
    <w:qFormat/>
    <w:rsid w:val="00014566"/>
  </w:style>
  <w:style w:type="paragraph" w:customStyle="1" w:styleId="OpiQuot">
    <w:name w:val="Opi_Quot"/>
    <w:basedOn w:val="ECHRParaQuote"/>
    <w:uiPriority w:val="48"/>
    <w:qFormat/>
    <w:rsid w:val="00014566"/>
  </w:style>
  <w:style w:type="paragraph" w:customStyle="1" w:styleId="OpiQuotSub">
    <w:name w:val="Opi_Quot_Sub"/>
    <w:basedOn w:val="JuQuotSub"/>
    <w:uiPriority w:val="49"/>
    <w:qFormat/>
    <w:rsid w:val="00014566"/>
  </w:style>
  <w:style w:type="paragraph" w:customStyle="1" w:styleId="ECHRTitleCentre3">
    <w:name w:val="ECHR_Title_Centre_3"/>
    <w:aliases w:val="Ju_H_Article"/>
    <w:basedOn w:val="Normal"/>
    <w:next w:val="ECHRParaQuote"/>
    <w:uiPriority w:val="27"/>
    <w:qFormat/>
    <w:rsid w:val="00014566"/>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014566"/>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014566"/>
    <w:pPr>
      <w:ind w:left="567"/>
    </w:pPr>
  </w:style>
  <w:style w:type="paragraph" w:customStyle="1" w:styleId="JuInitialled">
    <w:name w:val="Ju_Initialled"/>
    <w:basedOn w:val="Normal"/>
    <w:uiPriority w:val="31"/>
    <w:qFormat/>
    <w:rsid w:val="00014566"/>
    <w:pPr>
      <w:tabs>
        <w:tab w:val="center" w:pos="6407"/>
      </w:tabs>
      <w:spacing w:before="720"/>
      <w:jc w:val="right"/>
    </w:pPr>
  </w:style>
  <w:style w:type="paragraph" w:customStyle="1" w:styleId="OpiHA">
    <w:name w:val="Opi_H_A"/>
    <w:basedOn w:val="ECHRHeading1"/>
    <w:next w:val="OpiPara"/>
    <w:uiPriority w:val="41"/>
    <w:qFormat/>
    <w:rsid w:val="00014566"/>
    <w:pPr>
      <w:outlineLvl w:val="1"/>
    </w:pPr>
    <w:rPr>
      <w:bCs w:val="0"/>
    </w:rPr>
  </w:style>
  <w:style w:type="character" w:customStyle="1" w:styleId="JUNAMES">
    <w:name w:val="JU_NAMES"/>
    <w:uiPriority w:val="17"/>
    <w:qFormat/>
    <w:rsid w:val="00014566"/>
    <w:rPr>
      <w:caps w:val="0"/>
      <w:smallCaps/>
    </w:rPr>
  </w:style>
  <w:style w:type="paragraph" w:customStyle="1" w:styleId="OpiTranslation">
    <w:name w:val="Opi_Translation"/>
    <w:basedOn w:val="Normal"/>
    <w:next w:val="OpiPara"/>
    <w:uiPriority w:val="40"/>
    <w:qFormat/>
    <w:rsid w:val="00014566"/>
    <w:pPr>
      <w:jc w:val="center"/>
      <w:outlineLvl w:val="0"/>
    </w:pPr>
    <w:rPr>
      <w:i/>
    </w:rPr>
  </w:style>
  <w:style w:type="paragraph" w:styleId="Title">
    <w:name w:val="Title"/>
    <w:basedOn w:val="Normal"/>
    <w:next w:val="Normal"/>
    <w:link w:val="TitleChar"/>
    <w:uiPriority w:val="99"/>
    <w:semiHidden/>
    <w:qFormat/>
    <w:rsid w:val="00014566"/>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014566"/>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Normal"/>
    <w:uiPriority w:val="21"/>
    <w:qFormat/>
    <w:rsid w:val="00014566"/>
    <w:pPr>
      <w:keepNext/>
      <w:keepLines/>
      <w:numPr>
        <w:ilvl w:val="0"/>
        <w:numId w:val="0"/>
      </w:numPr>
      <w:tabs>
        <w:tab w:val="left" w:pos="731"/>
      </w:tabs>
      <w:spacing w:before="240" w:after="120" w:line="240" w:lineRule="auto"/>
      <w:ind w:left="732" w:hanging="301"/>
      <w:jc w:val="both"/>
    </w:pPr>
    <w:rPr>
      <w:b w:val="0"/>
      <w:i/>
      <w:color w:val="auto"/>
    </w:rPr>
  </w:style>
  <w:style w:type="paragraph" w:customStyle="1" w:styleId="ECHRHeading4">
    <w:name w:val="ECHR_Heading_4"/>
    <w:aliases w:val="Ju_H_a"/>
    <w:basedOn w:val="Heading4"/>
    <w:next w:val="Normal"/>
    <w:uiPriority w:val="22"/>
    <w:qFormat/>
    <w:rsid w:val="00014566"/>
    <w:pPr>
      <w:keepNext/>
      <w:keepLines/>
      <w:numPr>
        <w:ilvl w:val="0"/>
        <w:numId w:val="0"/>
      </w:numPr>
      <w:tabs>
        <w:tab w:val="left" w:pos="975"/>
      </w:tabs>
      <w:spacing w:before="240" w:after="120"/>
      <w:ind w:left="975" w:hanging="340"/>
      <w:jc w:val="both"/>
    </w:pPr>
    <w:rPr>
      <w:i w:val="0"/>
      <w:color w:val="auto"/>
      <w:sz w:val="20"/>
    </w:rPr>
  </w:style>
  <w:style w:type="paragraph" w:customStyle="1" w:styleId="ECHRHeading5">
    <w:name w:val="ECHR_Heading_5"/>
    <w:aliases w:val="Ju_H_i"/>
    <w:basedOn w:val="Heading5"/>
    <w:next w:val="Normal"/>
    <w:uiPriority w:val="23"/>
    <w:qFormat/>
    <w:rsid w:val="00014566"/>
    <w:pPr>
      <w:keepNext/>
      <w:keepLines/>
      <w:tabs>
        <w:tab w:val="left" w:pos="1191"/>
      </w:tabs>
      <w:spacing w:before="240" w:after="120"/>
      <w:ind w:left="1190" w:hanging="357"/>
    </w:pPr>
    <w:rPr>
      <w:b w:val="0"/>
      <w:i/>
      <w:color w:val="auto"/>
      <w:sz w:val="20"/>
    </w:rPr>
  </w:style>
  <w:style w:type="paragraph" w:customStyle="1" w:styleId="ECHRHeading6">
    <w:name w:val="ECHR_Heading_6"/>
    <w:aliases w:val="Ju_H_alpha"/>
    <w:basedOn w:val="Heading6"/>
    <w:next w:val="Normal"/>
    <w:uiPriority w:val="24"/>
    <w:qFormat/>
    <w:rsid w:val="00014566"/>
    <w:pPr>
      <w:keepNext/>
      <w:keepLines/>
      <w:numPr>
        <w:ilvl w:val="0"/>
        <w:numId w:val="0"/>
      </w:numPr>
      <w:tabs>
        <w:tab w:val="left" w:pos="1372"/>
      </w:tabs>
      <w:spacing w:before="240" w:after="120" w:line="240" w:lineRule="auto"/>
      <w:ind w:left="1373" w:hanging="335"/>
      <w:jc w:val="both"/>
    </w:pPr>
    <w:rPr>
      <w:b w:val="0"/>
      <w:color w:val="auto"/>
      <w:sz w:val="20"/>
    </w:rPr>
  </w:style>
  <w:style w:type="paragraph" w:customStyle="1" w:styleId="ECHRHeading7">
    <w:name w:val="ECHR_Heading_7"/>
    <w:aliases w:val="Ju_H_–"/>
    <w:basedOn w:val="Heading7"/>
    <w:next w:val="Normal"/>
    <w:uiPriority w:val="25"/>
    <w:qFormat/>
    <w:rsid w:val="00014566"/>
    <w:pPr>
      <w:keepNext/>
      <w:keepLines/>
      <w:spacing w:before="240" w:after="120"/>
      <w:ind w:left="1236"/>
    </w:pPr>
    <w:rPr>
      <w:sz w:val="20"/>
    </w:rPr>
  </w:style>
  <w:style w:type="paragraph" w:customStyle="1" w:styleId="OpiH1">
    <w:name w:val="Opi_H_1"/>
    <w:basedOn w:val="ECHRHeading2"/>
    <w:uiPriority w:val="42"/>
    <w:qFormat/>
    <w:rsid w:val="00014566"/>
    <w:pPr>
      <w:ind w:left="635" w:hanging="357"/>
      <w:outlineLvl w:val="2"/>
    </w:pPr>
  </w:style>
  <w:style w:type="paragraph" w:customStyle="1" w:styleId="OpiHa0">
    <w:name w:val="Opi_H_a"/>
    <w:basedOn w:val="ECHRHeading3"/>
    <w:uiPriority w:val="43"/>
    <w:qFormat/>
    <w:rsid w:val="00014566"/>
    <w:pPr>
      <w:ind w:left="833" w:hanging="357"/>
      <w:outlineLvl w:val="3"/>
    </w:pPr>
    <w:rPr>
      <w:b/>
      <w:i w:val="0"/>
      <w:sz w:val="20"/>
    </w:rPr>
  </w:style>
  <w:style w:type="paragraph" w:customStyle="1" w:styleId="OpiHi">
    <w:name w:val="Opi_H_i"/>
    <w:basedOn w:val="ECHRHeading4"/>
    <w:uiPriority w:val="44"/>
    <w:qFormat/>
    <w:rsid w:val="00014566"/>
    <w:pPr>
      <w:ind w:left="1037" w:hanging="357"/>
      <w:outlineLvl w:val="4"/>
    </w:pPr>
    <w:rPr>
      <w:b w:val="0"/>
      <w:i/>
    </w:rPr>
  </w:style>
  <w:style w:type="paragraph" w:styleId="Header">
    <w:name w:val="header"/>
    <w:basedOn w:val="Normal"/>
    <w:link w:val="HeaderChar"/>
    <w:uiPriority w:val="57"/>
    <w:semiHidden/>
    <w:rsid w:val="00941747"/>
    <w:pPr>
      <w:tabs>
        <w:tab w:val="center" w:pos="4536"/>
        <w:tab w:val="right" w:pos="9696"/>
      </w:tabs>
      <w:ind w:left="-680" w:right="-680"/>
    </w:pPr>
  </w:style>
  <w:style w:type="character" w:customStyle="1" w:styleId="HeaderChar">
    <w:name w:val="Header Char"/>
    <w:basedOn w:val="DefaultParagraphFont"/>
    <w:link w:val="Header"/>
    <w:uiPriority w:val="57"/>
    <w:semiHidden/>
    <w:rsid w:val="008D4752"/>
  </w:style>
  <w:style w:type="character" w:customStyle="1" w:styleId="Heading1Char">
    <w:name w:val="Heading 1 Char"/>
    <w:basedOn w:val="DefaultParagraphFont"/>
    <w:link w:val="Heading1"/>
    <w:uiPriority w:val="99"/>
    <w:semiHidden/>
    <w:rsid w:val="00A671F8"/>
    <w:rPr>
      <w:rFonts w:asciiTheme="majorHAnsi" w:eastAsiaTheme="majorEastAsia" w:hAnsiTheme="majorHAnsi" w:cstheme="majorBidi"/>
      <w:b/>
      <w:bCs/>
      <w:color w:val="333333"/>
      <w:sz w:val="28"/>
      <w:szCs w:val="28"/>
    </w:rPr>
  </w:style>
  <w:style w:type="paragraph" w:customStyle="1" w:styleId="ECHRHeading1">
    <w:name w:val="ECHR_Heading_1"/>
    <w:aliases w:val="Ju_H_I_Roman"/>
    <w:basedOn w:val="Heading1"/>
    <w:next w:val="Normal"/>
    <w:uiPriority w:val="19"/>
    <w:qFormat/>
    <w:rsid w:val="00014566"/>
    <w:pPr>
      <w:keepNext/>
      <w:keepLines/>
      <w:numPr>
        <w:numId w:val="0"/>
      </w:numPr>
      <w:tabs>
        <w:tab w:val="left" w:pos="357"/>
      </w:tabs>
      <w:spacing w:before="360" w:after="240"/>
      <w:ind w:left="357" w:hanging="357"/>
      <w:contextualSpacing w:val="0"/>
      <w:jc w:val="both"/>
    </w:pPr>
    <w:rPr>
      <w:b w:val="0"/>
      <w:color w:val="auto"/>
      <w:sz w:val="24"/>
    </w:rPr>
  </w:style>
  <w:style w:type="paragraph" w:customStyle="1" w:styleId="ECHRHeading2">
    <w:name w:val="ECHR_Heading_2"/>
    <w:aliases w:val="Ju_H_A"/>
    <w:basedOn w:val="Heading2"/>
    <w:next w:val="Normal"/>
    <w:uiPriority w:val="20"/>
    <w:qFormat/>
    <w:rsid w:val="00014566"/>
    <w:pPr>
      <w:keepNext/>
      <w:keepLines/>
      <w:numPr>
        <w:ilvl w:val="0"/>
        <w:numId w:val="0"/>
      </w:numPr>
      <w:tabs>
        <w:tab w:val="left" w:pos="584"/>
      </w:tabs>
      <w:spacing w:before="360" w:after="240"/>
      <w:ind w:left="584" w:hanging="352"/>
      <w:jc w:val="both"/>
    </w:pPr>
    <w:rPr>
      <w:color w:val="auto"/>
      <w:sz w:val="24"/>
    </w:rPr>
  </w:style>
  <w:style w:type="character" w:customStyle="1" w:styleId="Heading2Char">
    <w:name w:val="Heading 2 Char"/>
    <w:basedOn w:val="DefaultParagraphFont"/>
    <w:link w:val="Heading2"/>
    <w:uiPriority w:val="99"/>
    <w:semiHidden/>
    <w:rsid w:val="00A671F8"/>
    <w:rPr>
      <w:rFonts w:asciiTheme="majorHAnsi" w:eastAsiaTheme="majorEastAsia" w:hAnsiTheme="majorHAnsi" w:cstheme="majorBidi"/>
      <w:b/>
      <w:bCs/>
      <w:color w:val="4D4D4D"/>
      <w:sz w:val="26"/>
      <w:szCs w:val="26"/>
    </w:rPr>
  </w:style>
  <w:style w:type="paragraph" w:customStyle="1" w:styleId="DummyStyle">
    <w:name w:val="Dummy_Style"/>
    <w:basedOn w:val="Normal"/>
    <w:semiHidden/>
    <w:qFormat/>
    <w:rsid w:val="00014566"/>
    <w:rPr>
      <w:color w:val="00B050"/>
    </w:rPr>
  </w:style>
  <w:style w:type="paragraph" w:customStyle="1" w:styleId="JuCase">
    <w:name w:val="Ju_Case"/>
    <w:basedOn w:val="Normal"/>
    <w:next w:val="Normal"/>
    <w:uiPriority w:val="10"/>
    <w:rsid w:val="00D60D87"/>
    <w:pPr>
      <w:ind w:firstLine="284"/>
    </w:pPr>
    <w:rPr>
      <w:b/>
    </w:rPr>
  </w:style>
  <w:style w:type="character" w:customStyle="1" w:styleId="Heading3Char">
    <w:name w:val="Heading 3 Char"/>
    <w:basedOn w:val="DefaultParagraphFont"/>
    <w:link w:val="Heading3"/>
    <w:uiPriority w:val="99"/>
    <w:semiHidden/>
    <w:rsid w:val="00A671F8"/>
    <w:rPr>
      <w:rFonts w:asciiTheme="majorHAnsi" w:eastAsiaTheme="majorEastAsia" w:hAnsiTheme="majorHAnsi" w:cstheme="majorBidi"/>
      <w:b/>
      <w:bCs/>
      <w:color w:val="5F5F5F"/>
    </w:rPr>
  </w:style>
  <w:style w:type="character" w:customStyle="1" w:styleId="Heading4Char">
    <w:name w:val="Heading 4 Char"/>
    <w:basedOn w:val="DefaultParagraphFont"/>
    <w:link w:val="Heading4"/>
    <w:uiPriority w:val="99"/>
    <w:semiHidden/>
    <w:rsid w:val="00A671F8"/>
    <w:rPr>
      <w:rFonts w:asciiTheme="majorHAnsi" w:eastAsiaTheme="majorEastAsia" w:hAnsiTheme="majorHAnsi" w:cstheme="majorBidi"/>
      <w:b/>
      <w:bCs/>
      <w:i/>
      <w:iCs/>
      <w:color w:val="777777"/>
    </w:rPr>
  </w:style>
  <w:style w:type="character" w:customStyle="1" w:styleId="Heading5Char">
    <w:name w:val="Heading 5 Char"/>
    <w:basedOn w:val="DefaultParagraphFont"/>
    <w:link w:val="Heading5"/>
    <w:uiPriority w:val="99"/>
    <w:semiHidden/>
    <w:rsid w:val="00014566"/>
    <w:rPr>
      <w:rFonts w:asciiTheme="majorHAnsi" w:eastAsiaTheme="majorEastAsia" w:hAnsiTheme="majorHAnsi" w:cstheme="majorBidi"/>
      <w:b/>
      <w:bCs/>
      <w:color w:val="808080"/>
    </w:rPr>
  </w:style>
  <w:style w:type="character" w:styleId="SubtleEmphasis">
    <w:name w:val="Subtle Emphasis"/>
    <w:uiPriority w:val="99"/>
    <w:semiHidden/>
    <w:qFormat/>
    <w:rsid w:val="00014566"/>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Normal"/>
    <w:uiPriority w:val="18"/>
    <w:qFormat/>
    <w:rsid w:val="00014566"/>
    <w:pPr>
      <w:keepNext/>
      <w:keepLines/>
      <w:spacing w:before="720" w:after="240"/>
      <w:outlineLvl w:val="0"/>
    </w:pPr>
    <w:rPr>
      <w:rFonts w:asciiTheme="majorHAnsi" w:hAnsiTheme="majorHAnsi"/>
      <w:sz w:val="28"/>
    </w:rPr>
  </w:style>
  <w:style w:type="character" w:styleId="Emphasis">
    <w:name w:val="Emphasis"/>
    <w:uiPriority w:val="99"/>
    <w:semiHidden/>
    <w:qFormat/>
    <w:rsid w:val="00014566"/>
    <w:rPr>
      <w:b/>
      <w:bCs/>
      <w:i/>
      <w:iCs/>
      <w:spacing w:val="10"/>
      <w:bdr w:val="none" w:sz="0" w:space="0" w:color="auto"/>
      <w:shd w:val="clear" w:color="auto" w:fill="auto"/>
    </w:rPr>
  </w:style>
  <w:style w:type="paragraph" w:styleId="Footer">
    <w:name w:val="footer"/>
    <w:basedOn w:val="Normal"/>
    <w:link w:val="FooterChar"/>
    <w:uiPriority w:val="57"/>
    <w:semiHidden/>
    <w:rsid w:val="00941747"/>
    <w:pPr>
      <w:tabs>
        <w:tab w:val="center" w:pos="4536"/>
        <w:tab w:val="right" w:pos="9696"/>
      </w:tabs>
      <w:ind w:left="-680" w:right="-680"/>
    </w:pPr>
  </w:style>
  <w:style w:type="character" w:customStyle="1" w:styleId="FooterChar">
    <w:name w:val="Footer Char"/>
    <w:basedOn w:val="DefaultParagraphFont"/>
    <w:link w:val="Footer"/>
    <w:uiPriority w:val="57"/>
    <w:semiHidden/>
    <w:rsid w:val="008D4752"/>
  </w:style>
  <w:style w:type="character" w:styleId="FootnoteReference">
    <w:name w:val="footnote reference"/>
    <w:basedOn w:val="DefaultParagraphFont"/>
    <w:uiPriority w:val="99"/>
    <w:semiHidden/>
    <w:rsid w:val="00941747"/>
    <w:rPr>
      <w:vertAlign w:val="superscript"/>
    </w:rPr>
  </w:style>
  <w:style w:type="paragraph" w:styleId="FootnoteText">
    <w:name w:val="footnote text"/>
    <w:basedOn w:val="Normal"/>
    <w:link w:val="FootnoteTextChar"/>
    <w:uiPriority w:val="99"/>
    <w:semiHidden/>
    <w:rsid w:val="00941747"/>
    <w:rPr>
      <w:sz w:val="20"/>
      <w:szCs w:val="20"/>
    </w:rPr>
  </w:style>
  <w:style w:type="character" w:customStyle="1" w:styleId="FootnoteTextChar">
    <w:name w:val="Footnote Text Char"/>
    <w:basedOn w:val="DefaultParagraphFont"/>
    <w:link w:val="FootnoteText"/>
    <w:uiPriority w:val="99"/>
    <w:semiHidden/>
    <w:rsid w:val="00A671F8"/>
    <w:rPr>
      <w:rFonts w:eastAsiaTheme="minorEastAsia"/>
      <w:sz w:val="20"/>
      <w:szCs w:val="20"/>
    </w:rPr>
  </w:style>
  <w:style w:type="character" w:customStyle="1" w:styleId="Heading6Char">
    <w:name w:val="Heading 6 Char"/>
    <w:basedOn w:val="DefaultParagraphFont"/>
    <w:link w:val="Heading6"/>
    <w:uiPriority w:val="99"/>
    <w:semiHidden/>
    <w:rsid w:val="00A671F8"/>
    <w:rPr>
      <w:rFonts w:asciiTheme="majorHAnsi" w:eastAsiaTheme="majorEastAsia" w:hAnsiTheme="majorHAnsi" w:cstheme="majorBidi"/>
      <w:b/>
      <w:bCs/>
      <w:i/>
      <w:iCs/>
      <w:color w:val="7F7F7F" w:themeColor="text1" w:themeTint="80"/>
      <w:lang w:bidi="en-US"/>
    </w:rPr>
  </w:style>
  <w:style w:type="character" w:customStyle="1" w:styleId="Heading7Char">
    <w:name w:val="Heading 7 Char"/>
    <w:basedOn w:val="DefaultParagraphFont"/>
    <w:link w:val="Heading7"/>
    <w:uiPriority w:val="99"/>
    <w:semiHidden/>
    <w:rsid w:val="00014566"/>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014566"/>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014566"/>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941747"/>
    <w:rPr>
      <w:color w:val="0072BC" w:themeColor="hyperlink"/>
      <w:u w:val="single"/>
    </w:rPr>
  </w:style>
  <w:style w:type="character" w:styleId="IntenseEmphasis">
    <w:name w:val="Intense Emphasis"/>
    <w:uiPriority w:val="99"/>
    <w:semiHidden/>
    <w:qFormat/>
    <w:rsid w:val="00014566"/>
    <w:rPr>
      <w:b/>
      <w:bCs/>
    </w:rPr>
  </w:style>
  <w:style w:type="paragraph" w:styleId="IntenseQuote">
    <w:name w:val="Intense Quote"/>
    <w:basedOn w:val="Normal"/>
    <w:next w:val="Normal"/>
    <w:link w:val="IntenseQuoteChar"/>
    <w:uiPriority w:val="99"/>
    <w:semiHidden/>
    <w:qFormat/>
    <w:rsid w:val="00014566"/>
    <w:pPr>
      <w:pBdr>
        <w:bottom w:val="single" w:sz="4" w:space="1" w:color="auto"/>
      </w:pBdr>
      <w:spacing w:before="200" w:after="280"/>
      <w:ind w:left="1008" w:right="1152"/>
    </w:pPr>
    <w:rPr>
      <w:b/>
      <w:bCs/>
      <w:i/>
      <w:iCs/>
      <w:sz w:val="22"/>
      <w:lang w:bidi="en-US"/>
    </w:rPr>
  </w:style>
  <w:style w:type="character" w:customStyle="1" w:styleId="IntenseQuoteChar">
    <w:name w:val="Intense Quote Char"/>
    <w:basedOn w:val="DefaultParagraphFont"/>
    <w:link w:val="IntenseQuote"/>
    <w:uiPriority w:val="99"/>
    <w:semiHidden/>
    <w:rsid w:val="00014566"/>
    <w:rPr>
      <w:rFonts w:eastAsiaTheme="minorEastAsia"/>
      <w:b/>
      <w:bCs/>
      <w:i/>
      <w:iCs/>
      <w:lang w:bidi="en-US"/>
    </w:rPr>
  </w:style>
  <w:style w:type="character" w:styleId="IntenseReference">
    <w:name w:val="Intense Reference"/>
    <w:uiPriority w:val="99"/>
    <w:semiHidden/>
    <w:qFormat/>
    <w:rsid w:val="00014566"/>
    <w:rPr>
      <w:smallCaps/>
      <w:spacing w:val="5"/>
      <w:u w:val="single"/>
    </w:rPr>
  </w:style>
  <w:style w:type="paragraph" w:styleId="ListParagraph">
    <w:name w:val="List Paragraph"/>
    <w:basedOn w:val="Normal"/>
    <w:uiPriority w:val="99"/>
    <w:semiHidden/>
    <w:qFormat/>
    <w:rsid w:val="00014566"/>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014566"/>
    <w:pPr>
      <w:spacing w:before="200"/>
      <w:ind w:left="360" w:right="360"/>
    </w:pPr>
    <w:rPr>
      <w:i/>
      <w:iCs/>
      <w:sz w:val="22"/>
      <w:lang w:bidi="en-US"/>
    </w:rPr>
  </w:style>
  <w:style w:type="character" w:customStyle="1" w:styleId="QuoteChar">
    <w:name w:val="Quote Char"/>
    <w:basedOn w:val="DefaultParagraphFont"/>
    <w:link w:val="Quote"/>
    <w:uiPriority w:val="99"/>
    <w:semiHidden/>
    <w:rsid w:val="00014566"/>
    <w:rPr>
      <w:rFonts w:eastAsiaTheme="minorEastAsia"/>
      <w:i/>
      <w:iCs/>
      <w:lang w:bidi="en-US"/>
    </w:rPr>
  </w:style>
  <w:style w:type="character" w:styleId="SubtleReference">
    <w:name w:val="Subtle Reference"/>
    <w:uiPriority w:val="99"/>
    <w:semiHidden/>
    <w:qFormat/>
    <w:rsid w:val="00014566"/>
    <w:rPr>
      <w:smallCaps/>
    </w:rPr>
  </w:style>
  <w:style w:type="table" w:styleId="TableGrid">
    <w:name w:val="Table Grid"/>
    <w:basedOn w:val="TableNormal"/>
    <w:uiPriority w:val="59"/>
    <w:semiHidden/>
    <w:rsid w:val="00941747"/>
    <w:rPr>
      <w:rFonts w:eastAsiaTheme="minorEastAsia"/>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EA185E"/>
    <w:pPr>
      <w:spacing w:before="120" w:after="60"/>
      <w:ind w:left="340" w:right="340" w:hanging="340"/>
    </w:pPr>
    <w:rPr>
      <w:color w:val="0D0D0D" w:themeColor="text1" w:themeTint="F2"/>
    </w:rPr>
  </w:style>
  <w:style w:type="paragraph" w:styleId="TOC2">
    <w:name w:val="toc 2"/>
    <w:basedOn w:val="Normal"/>
    <w:next w:val="Normal"/>
    <w:autoRedefine/>
    <w:uiPriority w:val="99"/>
    <w:semiHidden/>
    <w:rsid w:val="00EA185E"/>
    <w:pPr>
      <w:spacing w:after="60"/>
      <w:ind w:left="680" w:right="340" w:hanging="340"/>
    </w:pPr>
  </w:style>
  <w:style w:type="paragraph" w:styleId="TOC3">
    <w:name w:val="toc 3"/>
    <w:basedOn w:val="Normal"/>
    <w:next w:val="Normal"/>
    <w:autoRedefine/>
    <w:uiPriority w:val="99"/>
    <w:semiHidden/>
    <w:rsid w:val="00EA185E"/>
    <w:pPr>
      <w:spacing w:after="60"/>
      <w:ind w:left="1020" w:right="340" w:hanging="340"/>
    </w:pPr>
  </w:style>
  <w:style w:type="paragraph" w:styleId="TOC4">
    <w:name w:val="toc 4"/>
    <w:basedOn w:val="Normal"/>
    <w:next w:val="Normal"/>
    <w:autoRedefine/>
    <w:uiPriority w:val="99"/>
    <w:semiHidden/>
    <w:rsid w:val="00EA185E"/>
    <w:pPr>
      <w:tabs>
        <w:tab w:val="right" w:leader="dot" w:pos="9017"/>
      </w:tabs>
      <w:spacing w:after="60"/>
      <w:ind w:left="1361" w:right="340" w:hanging="340"/>
    </w:pPr>
  </w:style>
  <w:style w:type="paragraph" w:styleId="TOC5">
    <w:name w:val="toc 5"/>
    <w:basedOn w:val="Normal"/>
    <w:next w:val="Normal"/>
    <w:autoRedefine/>
    <w:uiPriority w:val="99"/>
    <w:semiHidden/>
    <w:rsid w:val="00B46543"/>
    <w:pPr>
      <w:spacing w:after="60"/>
      <w:ind w:left="1701" w:right="340" w:hanging="340"/>
    </w:pPr>
  </w:style>
  <w:style w:type="paragraph" w:styleId="TOCHeading">
    <w:name w:val="TOC Heading"/>
    <w:basedOn w:val="Heading1"/>
    <w:next w:val="Normal"/>
    <w:uiPriority w:val="99"/>
    <w:semiHidden/>
    <w:qFormat/>
    <w:rsid w:val="00014566"/>
    <w:pPr>
      <w:numPr>
        <w:numId w:val="0"/>
      </w:numPr>
      <w:jc w:val="both"/>
      <w:outlineLvl w:val="9"/>
    </w:pPr>
    <w:rPr>
      <w:color w:val="474747" w:themeColor="accent3" w:themeShade="BF"/>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C333A0"/>
    <w:pPr>
      <w:spacing w:before="120"/>
    </w:pPr>
    <w:rPr>
      <w:rFonts w:asciiTheme="majorHAnsi" w:eastAsiaTheme="majorEastAsia" w:hAnsiTheme="majorHAnsi" w:cstheme="majorBidi"/>
      <w:b/>
      <w:bCs/>
      <w:color w:val="474747" w:themeColor="accent3" w:themeShade="BF"/>
      <w:szCs w:val="24"/>
    </w:rPr>
  </w:style>
  <w:style w:type="paragraph" w:customStyle="1" w:styleId="ECHRParaQuote">
    <w:name w:val="ECHR_Para_Quote"/>
    <w:aliases w:val="Ju_Quot"/>
    <w:basedOn w:val="Normal"/>
    <w:qFormat/>
    <w:rsid w:val="00014566"/>
    <w:pPr>
      <w:spacing w:before="120" w:after="120"/>
      <w:ind w:left="425" w:firstLine="142"/>
    </w:pPr>
    <w:rPr>
      <w:sz w:val="20"/>
    </w:rPr>
  </w:style>
  <w:style w:type="paragraph" w:customStyle="1" w:styleId="ECHRPara">
    <w:name w:val="ECHR_Para"/>
    <w:aliases w:val="Ju_Para,Left,First line:  0 cm"/>
    <w:basedOn w:val="Normal"/>
    <w:link w:val="JuParaChar"/>
    <w:uiPriority w:val="12"/>
    <w:qFormat/>
    <w:rsid w:val="00C621C2"/>
    <w:pPr>
      <w:ind w:firstLine="284"/>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520BAA"/>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DF0549"/>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C621C2"/>
    <w:pPr>
      <w:ind w:left="340" w:hanging="340"/>
    </w:pPr>
  </w:style>
  <w:style w:type="paragraph" w:customStyle="1" w:styleId="JuSigned">
    <w:name w:val="Ju_Signed"/>
    <w:basedOn w:val="Normal"/>
    <w:next w:val="JuParaLast"/>
    <w:uiPriority w:val="32"/>
    <w:qFormat/>
    <w:rsid w:val="00C621C2"/>
    <w:pPr>
      <w:tabs>
        <w:tab w:val="center" w:pos="851"/>
        <w:tab w:val="center" w:pos="6407"/>
      </w:tabs>
      <w:spacing w:before="720"/>
      <w:jc w:val="left"/>
    </w:pPr>
  </w:style>
  <w:style w:type="paragraph" w:customStyle="1" w:styleId="JuParaLast">
    <w:name w:val="Ju_Para_Last"/>
    <w:basedOn w:val="Normal"/>
    <w:next w:val="Normal"/>
    <w:uiPriority w:val="30"/>
    <w:qFormat/>
    <w:rsid w:val="00014566"/>
    <w:pPr>
      <w:keepNext/>
      <w:keepLines/>
      <w:spacing w:before="240"/>
      <w:ind w:firstLine="284"/>
    </w:pPr>
  </w:style>
  <w:style w:type="paragraph" w:customStyle="1" w:styleId="JuCourt">
    <w:name w:val="Ju_Court"/>
    <w:basedOn w:val="Normal"/>
    <w:next w:val="Normal"/>
    <w:uiPriority w:val="16"/>
    <w:qFormat/>
    <w:rsid w:val="00014566"/>
    <w:pPr>
      <w:tabs>
        <w:tab w:val="left" w:pos="907"/>
        <w:tab w:val="left" w:pos="1701"/>
        <w:tab w:val="right" w:pos="7371"/>
      </w:tabs>
      <w:spacing w:before="240"/>
      <w:ind w:left="397" w:hanging="397"/>
      <w:jc w:val="left"/>
    </w:pPr>
    <w:rPr>
      <w:lang w:bidi="en-US"/>
    </w:rPr>
  </w:style>
  <w:style w:type="character" w:styleId="PageNumber">
    <w:name w:val="page number"/>
    <w:uiPriority w:val="99"/>
    <w:semiHidden/>
    <w:rsid w:val="00014566"/>
    <w:rPr>
      <w:sz w:val="18"/>
    </w:rPr>
  </w:style>
  <w:style w:type="paragraph" w:customStyle="1" w:styleId="JuLista">
    <w:name w:val="Ju_List_a"/>
    <w:basedOn w:val="Normal"/>
    <w:uiPriority w:val="28"/>
    <w:qFormat/>
    <w:rsid w:val="00C621C2"/>
    <w:pPr>
      <w:ind w:left="346"/>
    </w:pPr>
  </w:style>
  <w:style w:type="paragraph" w:customStyle="1" w:styleId="JuListi">
    <w:name w:val="Ju_List_i"/>
    <w:basedOn w:val="Normal"/>
    <w:next w:val="JuLista"/>
    <w:uiPriority w:val="28"/>
    <w:qFormat/>
    <w:rsid w:val="00014566"/>
    <w:pPr>
      <w:ind w:left="794"/>
    </w:pPr>
  </w:style>
  <w:style w:type="character" w:styleId="CommentReference">
    <w:name w:val="annotation reference"/>
    <w:uiPriority w:val="99"/>
    <w:semiHidden/>
    <w:rsid w:val="00014566"/>
    <w:rPr>
      <w:sz w:val="16"/>
    </w:rPr>
  </w:style>
  <w:style w:type="paragraph" w:styleId="CommentText">
    <w:name w:val="annotation text"/>
    <w:basedOn w:val="Normal"/>
    <w:link w:val="CommentTextChar"/>
    <w:uiPriority w:val="99"/>
    <w:semiHidden/>
    <w:rsid w:val="00014566"/>
    <w:rPr>
      <w:sz w:val="20"/>
    </w:rPr>
  </w:style>
  <w:style w:type="character" w:customStyle="1" w:styleId="CommentTextChar">
    <w:name w:val="Comment Text Char"/>
    <w:basedOn w:val="DefaultParagraphFont"/>
    <w:link w:val="CommentText"/>
    <w:uiPriority w:val="99"/>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uiPriority w:val="99"/>
    <w:semiHidden/>
    <w:rsid w:val="00014566"/>
    <w:rPr>
      <w:vertAlign w:val="superscript"/>
    </w:rPr>
  </w:style>
  <w:style w:type="paragraph" w:styleId="EndnoteText">
    <w:name w:val="endnote text"/>
    <w:basedOn w:val="Normal"/>
    <w:link w:val="EndnoteTextChar"/>
    <w:uiPriority w:val="99"/>
    <w:semiHidden/>
    <w:rsid w:val="00014566"/>
    <w:rPr>
      <w:sz w:val="20"/>
    </w:rPr>
  </w:style>
  <w:style w:type="character" w:customStyle="1" w:styleId="EndnoteTextChar">
    <w:name w:val="Endnote Text Char"/>
    <w:basedOn w:val="DefaultParagraphFont"/>
    <w:link w:val="EndnoteText"/>
    <w:uiPriority w:val="99"/>
    <w:semiHidden/>
    <w:rsid w:val="00014566"/>
    <w:rPr>
      <w:rFonts w:eastAsiaTheme="minorEastAsia"/>
      <w:sz w:val="20"/>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eastAsiaTheme="minorEastAsia" w:hAnsi="Tahoma" w:cs="Tahoma"/>
      <w:sz w:val="20"/>
      <w:shd w:val="clear" w:color="auto" w:fill="000080"/>
    </w:rPr>
  </w:style>
  <w:style w:type="character" w:customStyle="1" w:styleId="JuNames0">
    <w:name w:val="Ju_Names"/>
    <w:rsid w:val="00014566"/>
    <w:rPr>
      <w:smallCaps/>
    </w:rPr>
  </w:style>
  <w:style w:type="paragraph" w:styleId="ListBullet">
    <w:name w:val="List Bullet"/>
    <w:basedOn w:val="Normal"/>
    <w:uiPriority w:val="99"/>
    <w:semiHidden/>
    <w:rsid w:val="00014566"/>
    <w:pPr>
      <w:numPr>
        <w:numId w:val="8"/>
      </w:numPr>
    </w:pPr>
  </w:style>
  <w:style w:type="character" w:customStyle="1" w:styleId="JuITMark">
    <w:name w:val="Ju_ITMark"/>
    <w:basedOn w:val="DefaultParagraphFont"/>
    <w:uiPriority w:val="38"/>
    <w:qFormat/>
    <w:rsid w:val="00014566"/>
    <w:rPr>
      <w:vanish w:val="0"/>
      <w:color w:val="auto"/>
      <w:sz w:val="14"/>
    </w:rPr>
  </w:style>
  <w:style w:type="paragraph" w:styleId="Subtitle">
    <w:name w:val="Subtitle"/>
    <w:basedOn w:val="Normal"/>
    <w:next w:val="Normal"/>
    <w:link w:val="SubtitleChar"/>
    <w:uiPriority w:val="99"/>
    <w:semiHidden/>
    <w:qFormat/>
    <w:rsid w:val="00014566"/>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014566"/>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9"/>
      </w:numPr>
    </w:pPr>
  </w:style>
  <w:style w:type="numbering" w:styleId="1ai">
    <w:name w:val="Outline List 1"/>
    <w:basedOn w:val="NoList"/>
    <w:uiPriority w:val="99"/>
    <w:semiHidden/>
    <w:rsid w:val="00014566"/>
    <w:pPr>
      <w:numPr>
        <w:numId w:val="10"/>
      </w:numPr>
    </w:pPr>
  </w:style>
  <w:style w:type="numbering" w:styleId="ArticleSection">
    <w:name w:val="Outline List 3"/>
    <w:basedOn w:val="NoList"/>
    <w:uiPriority w:val="99"/>
    <w:semiHidden/>
    <w:rsid w:val="00014566"/>
    <w:pPr>
      <w:numPr>
        <w:numId w:val="11"/>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eastAsiaTheme="minorEastAsia" w:hAnsi="Consolas"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12"/>
      </w:numPr>
      <w:contextualSpacing/>
    </w:pPr>
  </w:style>
  <w:style w:type="paragraph" w:styleId="ListBullet3">
    <w:name w:val="List Bullet 3"/>
    <w:basedOn w:val="Normal"/>
    <w:uiPriority w:val="99"/>
    <w:semiHidden/>
    <w:rsid w:val="00014566"/>
    <w:pPr>
      <w:numPr>
        <w:numId w:val="13"/>
      </w:numPr>
      <w:contextualSpacing/>
    </w:pPr>
  </w:style>
  <w:style w:type="paragraph" w:styleId="ListBullet4">
    <w:name w:val="List Bullet 4"/>
    <w:basedOn w:val="Normal"/>
    <w:uiPriority w:val="99"/>
    <w:semiHidden/>
    <w:rsid w:val="00014566"/>
    <w:pPr>
      <w:numPr>
        <w:numId w:val="14"/>
      </w:numPr>
      <w:contextualSpacing/>
    </w:pPr>
  </w:style>
  <w:style w:type="paragraph" w:styleId="ListBullet5">
    <w:name w:val="List Bullet 5"/>
    <w:basedOn w:val="Normal"/>
    <w:uiPriority w:val="99"/>
    <w:semiHidden/>
    <w:rsid w:val="00014566"/>
    <w:pPr>
      <w:numPr>
        <w:numId w:val="15"/>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16"/>
      </w:numPr>
      <w:contextualSpacing/>
    </w:pPr>
  </w:style>
  <w:style w:type="paragraph" w:styleId="ListNumber2">
    <w:name w:val="List Number 2"/>
    <w:basedOn w:val="Normal"/>
    <w:uiPriority w:val="99"/>
    <w:semiHidden/>
    <w:rsid w:val="00014566"/>
    <w:pPr>
      <w:numPr>
        <w:numId w:val="17"/>
      </w:numPr>
      <w:contextualSpacing/>
    </w:pPr>
  </w:style>
  <w:style w:type="paragraph" w:styleId="ListNumber3">
    <w:name w:val="List Number 3"/>
    <w:basedOn w:val="Normal"/>
    <w:uiPriority w:val="99"/>
    <w:semiHidden/>
    <w:rsid w:val="00014566"/>
    <w:pPr>
      <w:numPr>
        <w:numId w:val="18"/>
      </w:numPr>
      <w:contextualSpacing/>
    </w:pPr>
  </w:style>
  <w:style w:type="paragraph" w:styleId="ListNumber4">
    <w:name w:val="List Number 4"/>
    <w:basedOn w:val="Normal"/>
    <w:uiPriority w:val="99"/>
    <w:semiHidden/>
    <w:rsid w:val="00014566"/>
    <w:pPr>
      <w:numPr>
        <w:numId w:val="19"/>
      </w:numPr>
      <w:contextualSpacing/>
    </w:pPr>
  </w:style>
  <w:style w:type="paragraph" w:styleId="ListNumber5">
    <w:name w:val="List Number 5"/>
    <w:basedOn w:val="Normal"/>
    <w:uiPriority w:val="99"/>
    <w:semiHidden/>
    <w:rsid w:val="00014566"/>
    <w:pPr>
      <w:numPr>
        <w:numId w:val="20"/>
      </w:numPr>
      <w:contextualSpacing/>
    </w:pPr>
  </w:style>
  <w:style w:type="paragraph" w:styleId="MacroText">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Text"/>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styleId="NoteHeading">
    <w:name w:val="Note Heading"/>
    <w:basedOn w:val="Normal"/>
    <w:next w:val="Normal"/>
    <w:link w:val="NoteHeadingChar"/>
    <w:uiPriority w:val="99"/>
    <w:semiHidden/>
    <w:rsid w:val="00014566"/>
  </w:style>
  <w:style w:type="character" w:customStyle="1" w:styleId="NoteHeadingChar">
    <w:name w:val="Note Heading Char"/>
    <w:basedOn w:val="DefaultParagraphFont"/>
    <w:link w:val="NoteHeading"/>
    <w:uiPriority w:val="99"/>
    <w:semiHidden/>
    <w:rsid w:val="00014566"/>
    <w:rPr>
      <w:rFonts w:eastAsiaTheme="minorEastAsia"/>
      <w:sz w:val="24"/>
    </w:rPr>
  </w:style>
  <w:style w:type="character" w:styleId="PlaceholderText">
    <w:name w:val="Placeholder Text"/>
    <w:basedOn w:val="DefaultParagraphFont"/>
    <w:uiPriority w:val="99"/>
    <w:semiHidden/>
    <w:rsid w:val="00014566"/>
    <w:rPr>
      <w:color w:val="808080"/>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014566"/>
    <w:pPr>
      <w:spacing w:after="100"/>
      <w:ind w:left="1200"/>
    </w:pPr>
  </w:style>
  <w:style w:type="paragraph" w:styleId="TOC7">
    <w:name w:val="toc 7"/>
    <w:basedOn w:val="Normal"/>
    <w:next w:val="Normal"/>
    <w:autoRedefine/>
    <w:uiPriority w:val="99"/>
    <w:semiHidden/>
    <w:rsid w:val="00014566"/>
    <w:pPr>
      <w:spacing w:after="100"/>
      <w:ind w:left="1440"/>
    </w:p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character" w:customStyle="1" w:styleId="JuParaChar">
    <w:name w:val="Ju_Para Char"/>
    <w:basedOn w:val="DefaultParagraphFont"/>
    <w:link w:val="ECHRPara"/>
    <w:rsid w:val="00250D27"/>
    <w:rPr>
      <w:rFonts w:eastAsiaTheme="minorEastAsia"/>
      <w:sz w:val="24"/>
    </w:rPr>
  </w:style>
  <w:style w:type="character" w:customStyle="1" w:styleId="JuParaCar">
    <w:name w:val="Ju_Para Car"/>
    <w:uiPriority w:val="12"/>
    <w:rsid w:val="00F06FA1"/>
    <w:rPr>
      <w:rFonts w:eastAsiaTheme="minorEastAsia"/>
      <w:sz w:val="24"/>
    </w:rPr>
  </w:style>
  <w:style w:type="character" w:customStyle="1" w:styleId="ju-005fpara--char">
    <w:name w:val="ju-005fpara--char"/>
    <w:basedOn w:val="DefaultParagraphFont"/>
    <w:rsid w:val="00FA7CAB"/>
  </w:style>
  <w:style w:type="paragraph" w:customStyle="1" w:styleId="jupara">
    <w:name w:val="jupara"/>
    <w:basedOn w:val="Normal"/>
    <w:rsid w:val="009F00DB"/>
    <w:pPr>
      <w:ind w:firstLine="284"/>
    </w:pPr>
    <w:rPr>
      <w:rFonts w:ascii="Times New Roman" w:eastAsia="Times New Roman" w:hAnsi="Times New Roman" w:cs="Times New Roman"/>
      <w:szCs w:val="24"/>
      <w:lang w:val="en-GB" w:eastAsia="en-GB"/>
    </w:rPr>
  </w:style>
  <w:style w:type="paragraph" w:customStyle="1" w:styleId="jucase0">
    <w:name w:val="jucase"/>
    <w:basedOn w:val="Normal"/>
    <w:rsid w:val="009F00DB"/>
    <w:pPr>
      <w:ind w:firstLine="284"/>
    </w:pPr>
    <w:rPr>
      <w:rFonts w:ascii="Times New Roman" w:eastAsia="Times New Roman" w:hAnsi="Times New Roman" w:cs="Times New Roman"/>
      <w:b/>
      <w:bCs/>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6F697B8-418C-42DE-A34B-F6EFD34086F6}"/>
</file>

<file path=customXml/itemProps2.xml><?xml version="1.0" encoding="utf-8"?>
<ds:datastoreItem xmlns:ds="http://schemas.openxmlformats.org/officeDocument/2006/customXml" ds:itemID="{91224927-4032-4F08-B104-1C3BADDA79CB}"/>
</file>

<file path=customXml/itemProps3.xml><?xml version="1.0" encoding="utf-8"?>
<ds:datastoreItem xmlns:ds="http://schemas.openxmlformats.org/officeDocument/2006/customXml" ds:itemID="{6ED211E7-3993-4983-8293-099BE6E8FF76}"/>
</file>

<file path=customXml/itemProps4.xml><?xml version="1.0" encoding="utf-8"?>
<ds:datastoreItem xmlns:ds="http://schemas.openxmlformats.org/officeDocument/2006/customXml" ds:itemID="{7B0390AA-2911-4649-A6CD-6534B73C7D97}"/>
</file>

<file path=docProps/app.xml><?xml version="1.0" encoding="utf-8"?>
<Properties xmlns="http://schemas.openxmlformats.org/officeDocument/2006/extended-properties" xmlns:vt="http://schemas.openxmlformats.org/officeDocument/2006/docPropsVTypes">
  <Template>Normal.dotm</Template>
  <TotalTime>0</TotalTime>
  <Pages>1</Pages>
  <Words>8299</Words>
  <Characters>47305</Characters>
  <Application>Microsoft Office Word</Application>
  <DocSecurity>0</DocSecurity>
  <Lines>394</Lines>
  <Paragraphs>110</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55494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lastModifiedBy/>
  <cp:revision>1</cp:revision>
  <dcterms:created xsi:type="dcterms:W3CDTF">2017-08-30T10:09:00Z</dcterms:created>
  <dcterms:modified xsi:type="dcterms:W3CDTF">2017-08-30T10:09:00Z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