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8663C" w:rsidR="00ED26C6" w:rsidP="0068104D" w:rsidRDefault="00ED26C6">
      <w:pPr>
        <w:jc w:val="center"/>
      </w:pPr>
      <w:bookmarkStart w:name="_GoBack" w:id="0"/>
      <w:bookmarkEnd w:id="0"/>
    </w:p>
    <w:p w:rsidRPr="0008663C" w:rsidR="00ED26C6" w:rsidP="0068104D" w:rsidRDefault="00ED26C6">
      <w:pPr>
        <w:jc w:val="center"/>
      </w:pPr>
    </w:p>
    <w:p w:rsidRPr="006D4A46" w:rsidR="00EC6427" w:rsidP="0068104D" w:rsidRDefault="00EC6427">
      <w:pPr>
        <w:jc w:val="center"/>
      </w:pPr>
    </w:p>
    <w:p w:rsidRPr="006D4A46" w:rsidR="00EC6427" w:rsidP="0068104D" w:rsidRDefault="003A087C">
      <w:pPr>
        <w:jc w:val="center"/>
      </w:pPr>
      <w:r w:rsidRPr="006D4A46">
        <w:t>DEUXIÈME SECTION</w:t>
      </w:r>
    </w:p>
    <w:p w:rsidR="00EC6427" w:rsidP="0068104D" w:rsidRDefault="00EC6427">
      <w:pPr>
        <w:jc w:val="center"/>
      </w:pPr>
    </w:p>
    <w:p w:rsidR="00ED26C6" w:rsidP="0068104D" w:rsidRDefault="00ED26C6">
      <w:pPr>
        <w:jc w:val="center"/>
      </w:pPr>
    </w:p>
    <w:p w:rsidR="00ED26C6" w:rsidP="0068104D" w:rsidRDefault="00ED26C6">
      <w:pPr>
        <w:jc w:val="center"/>
      </w:pPr>
    </w:p>
    <w:p w:rsidR="0008663C" w:rsidP="0068104D" w:rsidRDefault="0008663C">
      <w:pPr>
        <w:jc w:val="center"/>
      </w:pPr>
    </w:p>
    <w:p w:rsidR="00ED26C6" w:rsidP="0068104D" w:rsidRDefault="00ED26C6">
      <w:pPr>
        <w:jc w:val="center"/>
      </w:pPr>
    </w:p>
    <w:p w:rsidR="00ED26C6" w:rsidP="0068104D" w:rsidRDefault="00ED26C6">
      <w:pPr>
        <w:jc w:val="center"/>
      </w:pPr>
    </w:p>
    <w:p w:rsidRPr="006D4A46" w:rsidR="00ED26C6" w:rsidP="0068104D" w:rsidRDefault="00ED26C6">
      <w:pPr>
        <w:jc w:val="center"/>
      </w:pPr>
    </w:p>
    <w:p w:rsidRPr="006D4A46" w:rsidR="00EC6427" w:rsidP="0068104D" w:rsidRDefault="00EC6427">
      <w:pPr>
        <w:jc w:val="center"/>
        <w:rPr>
          <w:b/>
        </w:rPr>
      </w:pPr>
      <w:bookmarkStart w:name="To" w:id="1"/>
      <w:r w:rsidRPr="006D4A46">
        <w:rPr>
          <w:b/>
        </w:rPr>
        <w:t xml:space="preserve">AFFAIRE </w:t>
      </w:r>
      <w:bookmarkEnd w:id="1"/>
      <w:r w:rsidRPr="006D4A46" w:rsidR="003A087C">
        <w:rPr>
          <w:b/>
        </w:rPr>
        <w:t>GAJTANI c. SUISSE</w:t>
      </w:r>
    </w:p>
    <w:p w:rsidRPr="006D4A46" w:rsidR="00EC6427" w:rsidP="0068104D" w:rsidRDefault="00EC6427">
      <w:pPr>
        <w:jc w:val="center"/>
      </w:pPr>
    </w:p>
    <w:p w:rsidR="00ED26C6" w:rsidP="00ED26C6" w:rsidRDefault="00EC6427">
      <w:pPr>
        <w:jc w:val="center"/>
        <w:rPr>
          <w:i/>
        </w:rPr>
      </w:pPr>
      <w:r w:rsidRPr="006D4A46">
        <w:rPr>
          <w:i/>
        </w:rPr>
        <w:t>(</w:t>
      </w:r>
      <w:r w:rsidRPr="006D4A46" w:rsidR="003A087C">
        <w:rPr>
          <w:i/>
        </w:rPr>
        <w:t>Requête n</w:t>
      </w:r>
      <w:r w:rsidRPr="006D4A46" w:rsidR="003A087C">
        <w:rPr>
          <w:i/>
          <w:vertAlign w:val="superscript"/>
        </w:rPr>
        <w:t>o</w:t>
      </w:r>
      <w:r w:rsidRPr="006D4A46" w:rsidR="003A087C">
        <w:rPr>
          <w:i/>
        </w:rPr>
        <w:t xml:space="preserve"> 43730/07</w:t>
      </w:r>
      <w:r w:rsidRPr="006D4A46">
        <w:rPr>
          <w:i/>
        </w:rPr>
        <w:t>)</w:t>
      </w:r>
    </w:p>
    <w:p w:rsidR="00ED26C6" w:rsidP="00ED26C6" w:rsidRDefault="00ED26C6">
      <w:pPr>
        <w:jc w:val="center"/>
        <w:rPr>
          <w:sz w:val="22"/>
          <w:szCs w:val="22"/>
        </w:rPr>
      </w:pPr>
    </w:p>
    <w:p w:rsidR="00ED26C6" w:rsidP="00ED26C6" w:rsidRDefault="00ED26C6">
      <w:pPr>
        <w:jc w:val="center"/>
        <w:rPr>
          <w:sz w:val="22"/>
          <w:szCs w:val="22"/>
        </w:rPr>
      </w:pPr>
    </w:p>
    <w:p w:rsidR="00ED26C6" w:rsidP="00ED26C6" w:rsidRDefault="00ED26C6">
      <w:pPr>
        <w:jc w:val="center"/>
        <w:rPr>
          <w:sz w:val="22"/>
          <w:szCs w:val="22"/>
        </w:rPr>
      </w:pPr>
    </w:p>
    <w:p w:rsidR="00ED26C6" w:rsidP="00ED26C6" w:rsidRDefault="00ED26C6">
      <w:pPr>
        <w:jc w:val="center"/>
        <w:rPr>
          <w:sz w:val="22"/>
          <w:szCs w:val="22"/>
        </w:rPr>
      </w:pPr>
    </w:p>
    <w:p w:rsidR="00ED26C6" w:rsidP="00ED26C6" w:rsidRDefault="00ED26C6">
      <w:pPr>
        <w:jc w:val="center"/>
        <w:rPr>
          <w:sz w:val="22"/>
          <w:szCs w:val="22"/>
        </w:rPr>
      </w:pPr>
    </w:p>
    <w:p w:rsidR="00ED26C6" w:rsidP="00ED26C6" w:rsidRDefault="00ED26C6">
      <w:pPr>
        <w:jc w:val="center"/>
        <w:rPr>
          <w:sz w:val="22"/>
          <w:szCs w:val="22"/>
        </w:rPr>
      </w:pPr>
    </w:p>
    <w:p w:rsidR="00ED26C6" w:rsidP="00ED26C6" w:rsidRDefault="00ED26C6">
      <w:pPr>
        <w:jc w:val="center"/>
        <w:rPr>
          <w:sz w:val="22"/>
          <w:szCs w:val="22"/>
        </w:rPr>
      </w:pPr>
    </w:p>
    <w:p w:rsidR="00ED26C6" w:rsidP="00ED26C6" w:rsidRDefault="00ED26C6">
      <w:pPr>
        <w:jc w:val="center"/>
        <w:rPr>
          <w:sz w:val="22"/>
          <w:szCs w:val="22"/>
        </w:rPr>
      </w:pPr>
    </w:p>
    <w:p w:rsidR="00ED26C6" w:rsidP="00ED26C6" w:rsidRDefault="00ED26C6">
      <w:pPr>
        <w:jc w:val="center"/>
        <w:rPr>
          <w:sz w:val="22"/>
          <w:szCs w:val="22"/>
        </w:rPr>
      </w:pPr>
    </w:p>
    <w:p w:rsidRPr="00ED26C6" w:rsidR="00ED26C6" w:rsidP="00ED26C6" w:rsidRDefault="00ED26C6">
      <w:pPr>
        <w:jc w:val="center"/>
        <w:rPr>
          <w:sz w:val="22"/>
          <w:szCs w:val="22"/>
        </w:rPr>
      </w:pPr>
      <w:r>
        <w:rPr>
          <w:sz w:val="22"/>
          <w:szCs w:val="22"/>
        </w:rPr>
        <w:t>ARRÊT</w:t>
      </w:r>
    </w:p>
    <w:p w:rsidR="00ED26C6" w:rsidP="0008663C" w:rsidRDefault="00ED26C6">
      <w:pPr>
        <w:pStyle w:val="JuPara"/>
        <w:ind w:firstLine="0"/>
        <w:jc w:val="center"/>
      </w:pPr>
    </w:p>
    <w:p w:rsidR="00ED26C6" w:rsidP="0008663C" w:rsidRDefault="00ED26C6">
      <w:pPr>
        <w:pStyle w:val="JuPara"/>
        <w:ind w:firstLine="0"/>
        <w:jc w:val="center"/>
      </w:pPr>
    </w:p>
    <w:p w:rsidR="00ED26C6" w:rsidP="0008663C" w:rsidRDefault="00ED26C6">
      <w:pPr>
        <w:pStyle w:val="JuPara"/>
        <w:ind w:firstLine="0"/>
        <w:jc w:val="center"/>
      </w:pPr>
    </w:p>
    <w:p w:rsidR="00ED26C6" w:rsidP="0008663C" w:rsidRDefault="00ED26C6">
      <w:pPr>
        <w:pStyle w:val="JuPara"/>
        <w:ind w:firstLine="0"/>
        <w:jc w:val="center"/>
      </w:pPr>
      <w:r>
        <w:t>STRASBOURG</w:t>
      </w:r>
    </w:p>
    <w:p w:rsidR="00ED26C6" w:rsidP="0008663C" w:rsidRDefault="00ED26C6">
      <w:pPr>
        <w:pStyle w:val="JuPara"/>
        <w:ind w:firstLine="0"/>
        <w:jc w:val="center"/>
      </w:pPr>
    </w:p>
    <w:p w:rsidR="00ED26C6" w:rsidP="0008663C" w:rsidRDefault="00ED26C6">
      <w:pPr>
        <w:pStyle w:val="JuPara"/>
        <w:ind w:firstLine="0"/>
        <w:jc w:val="center"/>
      </w:pPr>
      <w:r>
        <w:t>9 septembre 2014</w:t>
      </w:r>
    </w:p>
    <w:p w:rsidR="00ED26C6" w:rsidP="0008663C" w:rsidRDefault="00ED26C6">
      <w:pPr>
        <w:pStyle w:val="JuPara"/>
        <w:ind w:firstLine="0"/>
        <w:jc w:val="center"/>
      </w:pPr>
    </w:p>
    <w:p w:rsidR="0008663C" w:rsidP="0008663C" w:rsidRDefault="0008663C">
      <w:pPr>
        <w:pStyle w:val="JuPara"/>
        <w:ind w:firstLine="0"/>
        <w:jc w:val="center"/>
      </w:pPr>
    </w:p>
    <w:p w:rsidR="0008663C" w:rsidP="0008663C" w:rsidRDefault="0008663C">
      <w:pPr>
        <w:pStyle w:val="JuPara"/>
        <w:ind w:firstLine="0"/>
        <w:jc w:val="center"/>
      </w:pPr>
    </w:p>
    <w:p w:rsidR="002A6F84" w:rsidP="002A6F84" w:rsidRDefault="002A6F84">
      <w:pPr>
        <w:pStyle w:val="jucase0"/>
        <w:ind w:firstLine="0"/>
        <w:jc w:val="center"/>
        <w:rPr>
          <w:color w:val="FF0000"/>
          <w:sz w:val="28"/>
          <w:szCs w:val="28"/>
          <w:u w:val="single"/>
          <w:lang w:val="fr-FR"/>
        </w:rPr>
      </w:pPr>
      <w:r>
        <w:rPr>
          <w:color w:val="FF0000"/>
          <w:sz w:val="28"/>
          <w:szCs w:val="28"/>
          <w:u w:val="single"/>
          <w:lang w:val="fr-FR"/>
        </w:rPr>
        <w:t>DÉFINITIF</w:t>
      </w:r>
    </w:p>
    <w:p w:rsidR="002A6F84" w:rsidP="002A6F84" w:rsidRDefault="002A6F84">
      <w:pPr>
        <w:pStyle w:val="jupara0"/>
        <w:tabs>
          <w:tab w:val="left" w:pos="3450"/>
        </w:tabs>
        <w:ind w:firstLine="0"/>
        <w:jc w:val="center"/>
        <w:rPr>
          <w:color w:val="FF0000"/>
          <w:sz w:val="28"/>
          <w:szCs w:val="28"/>
          <w:lang w:val="fr-FR"/>
        </w:rPr>
      </w:pPr>
    </w:p>
    <w:p w:rsidR="002A6F84" w:rsidP="002A6F84" w:rsidRDefault="002A6F84">
      <w:pPr>
        <w:pStyle w:val="jupara0"/>
        <w:ind w:firstLine="0"/>
        <w:jc w:val="center"/>
        <w:rPr>
          <w:color w:val="FF0000"/>
          <w:sz w:val="28"/>
          <w:szCs w:val="28"/>
          <w:lang w:val="fr-FR"/>
        </w:rPr>
      </w:pPr>
      <w:r>
        <w:rPr>
          <w:color w:val="FF0000"/>
          <w:sz w:val="28"/>
          <w:szCs w:val="28"/>
          <w:lang w:val="fr-FR"/>
        </w:rPr>
        <w:t>09/12/2014</w:t>
      </w:r>
    </w:p>
    <w:p w:rsidR="002A6F84" w:rsidP="002A6F84" w:rsidRDefault="002A6F84">
      <w:pPr>
        <w:jc w:val="center"/>
        <w:rPr>
          <w:u w:val="single"/>
        </w:rPr>
      </w:pPr>
    </w:p>
    <w:p w:rsidR="002A6F84" w:rsidP="002A6F84" w:rsidRDefault="002A6F84">
      <w:pPr>
        <w:jc w:val="center"/>
        <w:rPr>
          <w:i/>
          <w:iCs/>
          <w:sz w:val="22"/>
          <w:szCs w:val="22"/>
        </w:rPr>
      </w:pPr>
      <w:r>
        <w:rPr>
          <w:i/>
          <w:iCs/>
          <w:sz w:val="22"/>
          <w:szCs w:val="22"/>
        </w:rPr>
        <w:t>Cet arrêt est devenu définitif en vertu de l’article 44 § 2 de la Convention. Il peut subir des retouches de forme.</w:t>
      </w:r>
    </w:p>
    <w:p w:rsidRPr="00ED26C6" w:rsidR="00ED26C6" w:rsidP="00ED26C6" w:rsidRDefault="00ED26C6">
      <w:pPr>
        <w:pStyle w:val="JuPara"/>
        <w:ind w:firstLine="0"/>
        <w:jc w:val="left"/>
        <w:sectPr w:rsidRPr="00ED26C6" w:rsidR="00ED26C6" w:rsidSect="00ED26C6">
          <w:headerReference w:type="default" r:id="rId8"/>
          <w:headerReference w:type="first" r:id="rId9"/>
          <w:footerReference w:type="first" r:id="rId10"/>
          <w:footnotePr>
            <w:numRestart w:val="eachPage"/>
          </w:footnotePr>
          <w:pgSz w:w="11906" w:h="16838" w:code="9"/>
          <w:pgMar w:top="1418" w:right="2268" w:bottom="1418" w:left="2268" w:header="1701" w:footer="720" w:gutter="0"/>
          <w:pgNumType w:start="1"/>
          <w:cols w:space="720"/>
          <w:titlePg/>
          <w:docGrid w:linePitch="326"/>
        </w:sectPr>
      </w:pPr>
    </w:p>
    <w:p w:rsidRPr="006D4A46" w:rsidR="00EC6427" w:rsidP="0068104D" w:rsidRDefault="00EC6427">
      <w:pPr>
        <w:pStyle w:val="JuCase"/>
      </w:pPr>
      <w:r w:rsidRPr="006D4A46">
        <w:t>En l</w:t>
      </w:r>
      <w:r w:rsidR="002A6F84">
        <w:t>’</w:t>
      </w:r>
      <w:r w:rsidRPr="006D4A46">
        <w:t xml:space="preserve">affaire </w:t>
      </w:r>
      <w:r w:rsidRPr="006D4A46" w:rsidR="003A087C">
        <w:t>Gajtani c. Suisse</w:t>
      </w:r>
      <w:r w:rsidRPr="006D4A46">
        <w:t>,</w:t>
      </w:r>
    </w:p>
    <w:p w:rsidRPr="006D4A46" w:rsidR="00362D1F" w:rsidP="0068104D" w:rsidRDefault="00EC6427">
      <w:pPr>
        <w:pStyle w:val="JuPara"/>
      </w:pPr>
      <w:r w:rsidRPr="006D4A46">
        <w:t xml:space="preserve">La Cour européenne des </w:t>
      </w:r>
      <w:r w:rsidRPr="006D4A46" w:rsidR="00445E54">
        <w:t>d</w:t>
      </w:r>
      <w:r w:rsidRPr="006D4A46">
        <w:t>roits de l</w:t>
      </w:r>
      <w:r w:rsidR="002A6F84">
        <w:t>’</w:t>
      </w:r>
      <w:r w:rsidRPr="006D4A46" w:rsidR="00445E54">
        <w:t>h</w:t>
      </w:r>
      <w:r w:rsidRPr="006D4A46">
        <w:t>omme</w:t>
      </w:r>
      <w:r w:rsidRPr="006D4A46" w:rsidR="00DE593D">
        <w:t xml:space="preserve"> (</w:t>
      </w:r>
      <w:r w:rsidRPr="006D4A46" w:rsidR="003A087C">
        <w:t>deuxième section</w:t>
      </w:r>
      <w:r w:rsidRPr="006D4A46" w:rsidR="00DE593D">
        <w:t>)</w:t>
      </w:r>
      <w:r w:rsidRPr="006D4A46">
        <w:t xml:space="preserve">, siégeant en </w:t>
      </w:r>
      <w:r w:rsidRPr="006D4A46" w:rsidR="003A087C">
        <w:t>une chambre composée</w:t>
      </w:r>
      <w:r w:rsidRPr="006D4A46" w:rsidR="004702BA">
        <w:t xml:space="preserve"> </w:t>
      </w:r>
      <w:r w:rsidRPr="006D4A46" w:rsidR="00362D1F">
        <w:t>de :</w:t>
      </w:r>
    </w:p>
    <w:p w:rsidRPr="006D4A46" w:rsidR="0009234F" w:rsidP="0068104D" w:rsidRDefault="00ED26C6">
      <w:pPr>
        <w:pStyle w:val="JuJudges"/>
      </w:pPr>
      <w:r w:rsidRPr="00ED26C6">
        <w:tab/>
        <w:t>Guido</w:t>
      </w:r>
      <w:r>
        <w:t xml:space="preserve"> </w:t>
      </w:r>
      <w:r w:rsidRPr="00ED26C6">
        <w:t>Raimondi</w:t>
      </w:r>
      <w:r>
        <w:t>,</w:t>
      </w:r>
      <w:r w:rsidRPr="00ED26C6">
        <w:rPr>
          <w:i/>
        </w:rPr>
        <w:t xml:space="preserve"> président,</w:t>
      </w:r>
      <w:r>
        <w:rPr>
          <w:i/>
        </w:rPr>
        <w:br/>
      </w:r>
      <w:r w:rsidRPr="00ED26C6">
        <w:tab/>
        <w:t>Işıl</w:t>
      </w:r>
      <w:r>
        <w:t xml:space="preserve"> </w:t>
      </w:r>
      <w:r w:rsidRPr="00ED26C6">
        <w:t>Karakaş</w:t>
      </w:r>
      <w:r>
        <w:t>,</w:t>
      </w:r>
      <w:r>
        <w:rPr>
          <w:i/>
        </w:rPr>
        <w:br/>
      </w:r>
      <w:r w:rsidRPr="00ED26C6">
        <w:tab/>
        <w:t>Nebojša</w:t>
      </w:r>
      <w:r>
        <w:t xml:space="preserve"> </w:t>
      </w:r>
      <w:r w:rsidRPr="00ED26C6">
        <w:t>Vučinić</w:t>
      </w:r>
      <w:r>
        <w:t>,</w:t>
      </w:r>
      <w:r>
        <w:rPr>
          <w:i/>
        </w:rPr>
        <w:br/>
      </w:r>
      <w:r w:rsidRPr="00ED26C6">
        <w:tab/>
        <w:t>Helen</w:t>
      </w:r>
      <w:r>
        <w:t xml:space="preserve"> </w:t>
      </w:r>
      <w:r w:rsidRPr="00ED26C6">
        <w:t>Keller</w:t>
      </w:r>
      <w:r>
        <w:t>,</w:t>
      </w:r>
      <w:r>
        <w:rPr>
          <w:i/>
        </w:rPr>
        <w:br/>
      </w:r>
      <w:r w:rsidRPr="00ED26C6">
        <w:tab/>
        <w:t>Paul</w:t>
      </w:r>
      <w:r>
        <w:t xml:space="preserve"> </w:t>
      </w:r>
      <w:r w:rsidRPr="00ED26C6">
        <w:t>Lemmens</w:t>
      </w:r>
      <w:r>
        <w:t>,</w:t>
      </w:r>
      <w:r>
        <w:rPr>
          <w:i/>
        </w:rPr>
        <w:br/>
      </w:r>
      <w:r w:rsidRPr="00ED26C6">
        <w:tab/>
        <w:t>Egidijus</w:t>
      </w:r>
      <w:r>
        <w:t xml:space="preserve"> </w:t>
      </w:r>
      <w:r w:rsidRPr="00ED26C6">
        <w:t>Kūris</w:t>
      </w:r>
      <w:r>
        <w:t>,</w:t>
      </w:r>
      <w:r>
        <w:rPr>
          <w:i/>
        </w:rPr>
        <w:br/>
      </w:r>
      <w:r w:rsidRPr="00ED26C6">
        <w:tab/>
        <w:t>Robert</w:t>
      </w:r>
      <w:r>
        <w:t xml:space="preserve"> </w:t>
      </w:r>
      <w:r w:rsidRPr="00ED26C6">
        <w:t>Spano</w:t>
      </w:r>
      <w:r>
        <w:t>,</w:t>
      </w:r>
      <w:r w:rsidRPr="00ED26C6">
        <w:rPr>
          <w:i/>
        </w:rPr>
        <w:t xml:space="preserve"> juges,</w:t>
      </w:r>
      <w:r w:rsidRPr="006D4A46" w:rsidR="0009234F">
        <w:br/>
        <w:t xml:space="preserve">et de </w:t>
      </w:r>
      <w:r w:rsidRPr="006D4A46" w:rsidR="003A087C">
        <w:t>Stanley Naismith</w:t>
      </w:r>
      <w:r w:rsidRPr="006D4A46" w:rsidR="004E3393">
        <w:t xml:space="preserve">, </w:t>
      </w:r>
      <w:r w:rsidRPr="006D4A46" w:rsidR="003A087C">
        <w:rPr>
          <w:i/>
        </w:rPr>
        <w:t>greffier</w:t>
      </w:r>
      <w:r w:rsidRPr="006D4A46" w:rsidR="003A087C">
        <w:rPr>
          <w:iCs/>
        </w:rPr>
        <w:t xml:space="preserve"> </w:t>
      </w:r>
      <w:r w:rsidRPr="006D4A46" w:rsidR="003A087C">
        <w:rPr>
          <w:i/>
          <w:iCs/>
        </w:rPr>
        <w:t>d</w:t>
      </w:r>
      <w:r w:rsidRPr="006D4A46" w:rsidR="003A087C">
        <w:rPr>
          <w:i/>
        </w:rPr>
        <w:t>e section</w:t>
      </w:r>
      <w:r w:rsidRPr="006D4A46" w:rsidR="0009234F">
        <w:rPr>
          <w:i/>
        </w:rPr>
        <w:t>,</w:t>
      </w:r>
    </w:p>
    <w:p w:rsidRPr="00DF5EE1" w:rsidR="00EC6427" w:rsidP="0068104D" w:rsidRDefault="00EC6427">
      <w:pPr>
        <w:pStyle w:val="JuPara"/>
      </w:pPr>
      <w:r w:rsidRPr="006D4A46">
        <w:t xml:space="preserve">Après en avoir délibéré en chambre du conseil le </w:t>
      </w:r>
      <w:r w:rsidR="00ED26C6">
        <w:t>8 juillet 2014</w:t>
      </w:r>
      <w:r w:rsidRPr="00DF5EE1">
        <w:t>,</w:t>
      </w:r>
    </w:p>
    <w:p w:rsidRPr="00E77F52" w:rsidR="00EC6427" w:rsidP="0068104D" w:rsidRDefault="00EC6427">
      <w:pPr>
        <w:pStyle w:val="JuPara"/>
      </w:pPr>
      <w:r w:rsidRPr="00EC27BD">
        <w:t>Rend l</w:t>
      </w:r>
      <w:r w:rsidR="002A6F84">
        <w:t>’</w:t>
      </w:r>
      <w:r w:rsidRPr="00E77F52">
        <w:t>arrêt que voici, adopté à cette date :</w:t>
      </w:r>
    </w:p>
    <w:p w:rsidRPr="00E77F52" w:rsidR="00EC6427" w:rsidP="00B33C50" w:rsidRDefault="00EC6427">
      <w:pPr>
        <w:pStyle w:val="JuHHead"/>
      </w:pPr>
      <w:r w:rsidRPr="00E77F52">
        <w:t>PROCÉDURE</w:t>
      </w:r>
    </w:p>
    <w:p w:rsidRPr="006D4A46" w:rsidR="00EC6427" w:rsidP="008D61D1" w:rsidRDefault="003A087C">
      <w:pPr>
        <w:pStyle w:val="JuPara"/>
      </w:pPr>
      <w:r w:rsidRPr="00EC27BD">
        <w:fldChar w:fldCharType="begin"/>
      </w:r>
      <w:r w:rsidRPr="00E77F52">
        <w:instrText xml:space="preserve"> SEQ level0 \*arabic </w:instrText>
      </w:r>
      <w:r w:rsidRPr="00EC27BD">
        <w:fldChar w:fldCharType="separate"/>
      </w:r>
      <w:r w:rsidR="00A25938">
        <w:rPr>
          <w:noProof/>
        </w:rPr>
        <w:t>1</w:t>
      </w:r>
      <w:r w:rsidRPr="00EC27BD">
        <w:fldChar w:fldCharType="end"/>
      </w:r>
      <w:r w:rsidRPr="00DF5EE1" w:rsidR="00EC6427">
        <w:t>.  </w:t>
      </w:r>
      <w:r w:rsidRPr="00EC27BD" w:rsidR="007C73A4">
        <w:t>À</w:t>
      </w:r>
      <w:r w:rsidRPr="00EC27BD" w:rsidR="00EC6427">
        <w:t xml:space="preserve"> l</w:t>
      </w:r>
      <w:r w:rsidR="002A6F84">
        <w:t>’</w:t>
      </w:r>
      <w:r w:rsidRPr="00E77F52" w:rsidR="00EC6427">
        <w:t>origine de l</w:t>
      </w:r>
      <w:r w:rsidR="002A6F84">
        <w:t>’</w:t>
      </w:r>
      <w:r w:rsidRPr="00E77F52" w:rsidR="00EC6427">
        <w:t xml:space="preserve">affaire </w:t>
      </w:r>
      <w:r w:rsidRPr="004F3B1B">
        <w:t>se trouve une requête (n</w:t>
      </w:r>
      <w:r w:rsidRPr="006D4A46" w:rsidR="00E30790">
        <w:rPr>
          <w:vertAlign w:val="superscript"/>
        </w:rPr>
        <w:t>o</w:t>
      </w:r>
      <w:r w:rsidRPr="006D4A46">
        <w:t xml:space="preserve"> 43730/07) dirigée</w:t>
      </w:r>
      <w:r w:rsidRPr="006D4A46" w:rsidR="00EC6427">
        <w:t xml:space="preserve"> contre </w:t>
      </w:r>
      <w:r w:rsidRPr="006D4A46">
        <w:t>la Conféd</w:t>
      </w:r>
      <w:r w:rsidRPr="006D4A46" w:rsidR="00AE27C3">
        <w:t>é</w:t>
      </w:r>
      <w:r w:rsidRPr="006D4A46">
        <w:t>ration suisse</w:t>
      </w:r>
      <w:r w:rsidRPr="006D4A46" w:rsidR="00EC6427">
        <w:t xml:space="preserve"> et dont </w:t>
      </w:r>
      <w:r w:rsidRPr="006D4A46">
        <w:t>M</w:t>
      </w:r>
      <w:r w:rsidRPr="006D4A46">
        <w:rPr>
          <w:vertAlign w:val="superscript"/>
        </w:rPr>
        <w:t>me</w:t>
      </w:r>
      <w:r w:rsidRPr="006D4A46">
        <w:t xml:space="preserve"> Violete Gajtani (« la requérante ») a saisi la Cour le 8 octobre 2007</w:t>
      </w:r>
      <w:r w:rsidRPr="006D4A46" w:rsidR="00EC6427">
        <w:t xml:space="preserve"> en vertu de </w:t>
      </w:r>
      <w:r w:rsidRPr="006D4A46">
        <w:t>l</w:t>
      </w:r>
      <w:r w:rsidR="002A6F84">
        <w:t>’</w:t>
      </w:r>
      <w:r w:rsidRPr="006D4A46">
        <w:t>article 34</w:t>
      </w:r>
      <w:r w:rsidRPr="006D4A46" w:rsidR="00EC6427">
        <w:t xml:space="preserve"> de la Convention de sauvegarde des </w:t>
      </w:r>
      <w:r w:rsidRPr="006D4A46" w:rsidR="00445E54">
        <w:t>d</w:t>
      </w:r>
      <w:r w:rsidRPr="006D4A46" w:rsidR="00EC6427">
        <w:t>roits de l</w:t>
      </w:r>
      <w:r w:rsidR="002A6F84">
        <w:t>’</w:t>
      </w:r>
      <w:r w:rsidRPr="006D4A46" w:rsidR="00445E54">
        <w:t>h</w:t>
      </w:r>
      <w:r w:rsidRPr="006D4A46" w:rsidR="00DC1AF9">
        <w:t>omme et des l</w:t>
      </w:r>
      <w:r w:rsidRPr="006D4A46" w:rsidR="00EC6427">
        <w:t>ibertés fon</w:t>
      </w:r>
      <w:r w:rsidRPr="006D4A46" w:rsidR="00E23ECD">
        <w:t>damentales (« la Convention »).</w:t>
      </w:r>
      <w:r w:rsidRPr="006D4A46" w:rsidR="003E55FB">
        <w:t xml:space="preserve"> Par une lettre en date du 9 mai 2012, elle a fourni à la Cour une copie de son passeport et de son certificat de naissance, </w:t>
      </w:r>
      <w:r w:rsidRPr="006D4A46" w:rsidR="008D4206">
        <w:t>tous</w:t>
      </w:r>
      <w:r w:rsidRPr="006D4A46" w:rsidR="00260763">
        <w:t xml:space="preserve"> deux </w:t>
      </w:r>
      <w:r w:rsidRPr="006D4A46" w:rsidR="00FD15CB">
        <w:t xml:space="preserve">délivrés </w:t>
      </w:r>
      <w:r w:rsidRPr="006D4A46" w:rsidR="003E55FB">
        <w:t xml:space="preserve">par la </w:t>
      </w:r>
      <w:r w:rsidRPr="006D4A46" w:rsidR="00240A30">
        <w:t>« </w:t>
      </w:r>
      <w:r w:rsidRPr="006D4A46" w:rsidR="003E55FB">
        <w:t>République du Kosovo</w:t>
      </w:r>
      <w:r w:rsidRPr="006D4A46" w:rsidR="00240A30">
        <w:t> »</w:t>
      </w:r>
      <w:r w:rsidRPr="006D4A46" w:rsidR="003E55FB">
        <w:t>.</w:t>
      </w:r>
    </w:p>
    <w:p w:rsidRPr="006D4A46" w:rsidR="00C065C7" w:rsidP="00287191" w:rsidRDefault="003A087C">
      <w:pPr>
        <w:pStyle w:val="JuPara"/>
      </w:pPr>
      <w:r w:rsidRPr="00EC27BD">
        <w:fldChar w:fldCharType="begin"/>
      </w:r>
      <w:r w:rsidRPr="00E77F52">
        <w:instrText xml:space="preserve"> SEQ level0 \*arabic </w:instrText>
      </w:r>
      <w:r w:rsidRPr="00EC27BD">
        <w:fldChar w:fldCharType="separate"/>
      </w:r>
      <w:r w:rsidR="00A25938">
        <w:rPr>
          <w:noProof/>
        </w:rPr>
        <w:t>2</w:t>
      </w:r>
      <w:r w:rsidRPr="00EC27BD">
        <w:fldChar w:fldCharType="end"/>
      </w:r>
      <w:r w:rsidRPr="00DF5EE1" w:rsidR="00EC6427">
        <w:t>.  </w:t>
      </w:r>
      <w:r w:rsidRPr="00EC27BD">
        <w:t>La requérante est représentée par </w:t>
      </w:r>
      <w:r w:rsidRPr="00EC27BD" w:rsidR="00E23ECD">
        <w:t>M</w:t>
      </w:r>
      <w:r w:rsidRPr="00E77F52" w:rsidR="00E23ECD">
        <w:rPr>
          <w:vertAlign w:val="superscript"/>
        </w:rPr>
        <w:t>e</w:t>
      </w:r>
      <w:r w:rsidRPr="00E77F52" w:rsidR="00E23ECD">
        <w:t xml:space="preserve"> P. Masoni</w:t>
      </w:r>
      <w:r w:rsidRPr="00E77F52">
        <w:t>, avocat</w:t>
      </w:r>
      <w:r w:rsidRPr="00E77F52" w:rsidR="00E23ECD">
        <w:t>e</w:t>
      </w:r>
      <w:r w:rsidRPr="004F3B1B">
        <w:t xml:space="preserve"> à Lugano</w:t>
      </w:r>
      <w:r w:rsidRPr="006D4A46" w:rsidR="00E23ECD">
        <w:t xml:space="preserve"> (canton du Tessin)</w:t>
      </w:r>
      <w:r w:rsidRPr="006D4A46">
        <w:t xml:space="preserve">. </w:t>
      </w:r>
      <w:r w:rsidRPr="006D4A46" w:rsidR="00EC6427">
        <w:t xml:space="preserve">Le gouvernement </w:t>
      </w:r>
      <w:r w:rsidRPr="006D4A46">
        <w:t>suisse</w:t>
      </w:r>
      <w:r w:rsidRPr="006D4A46" w:rsidR="00EC6427">
        <w:t xml:space="preserve"> (« le Gouvernement ») </w:t>
      </w:r>
      <w:r w:rsidRPr="006D4A46" w:rsidR="00391045">
        <w:t>est</w:t>
      </w:r>
      <w:r w:rsidRPr="006D4A46" w:rsidR="00EC6427">
        <w:t xml:space="preserve"> représenté par</w:t>
      </w:r>
      <w:r w:rsidRPr="006D4A46" w:rsidR="004D6BB6">
        <w:rPr>
          <w:rStyle w:val="sb8d990e2"/>
        </w:rPr>
        <w:t xml:space="preserve"> son agent suppléant, M. A. </w:t>
      </w:r>
      <w:r w:rsidRPr="006D4A46" w:rsidR="004D6BB6">
        <w:rPr>
          <w:rStyle w:val="wordhighlighted"/>
        </w:rPr>
        <w:t>Scheidegger</w:t>
      </w:r>
      <w:r w:rsidRPr="006D4A46" w:rsidR="004D6BB6">
        <w:rPr>
          <w:rStyle w:val="sb8d990e2"/>
        </w:rPr>
        <w:t>, de l</w:t>
      </w:r>
      <w:r w:rsidR="002A6F84">
        <w:rPr>
          <w:rStyle w:val="sb8d990e2"/>
        </w:rPr>
        <w:t>’</w:t>
      </w:r>
      <w:r w:rsidRPr="006D4A46" w:rsidR="004D6BB6">
        <w:rPr>
          <w:rStyle w:val="sb8d990e2"/>
        </w:rPr>
        <w:t>unité Droit européen et protection internationale des droits de l</w:t>
      </w:r>
      <w:r w:rsidR="002A6F84">
        <w:rPr>
          <w:rStyle w:val="sb8d990e2"/>
        </w:rPr>
        <w:t>’</w:t>
      </w:r>
      <w:r w:rsidRPr="006D4A46" w:rsidR="004D6BB6">
        <w:rPr>
          <w:rStyle w:val="sb8d990e2"/>
        </w:rPr>
        <w:t>homme de l</w:t>
      </w:r>
      <w:r w:rsidR="002A6F84">
        <w:rPr>
          <w:rStyle w:val="sb8d990e2"/>
        </w:rPr>
        <w:t>’</w:t>
      </w:r>
      <w:r w:rsidRPr="006D4A46" w:rsidR="004D6BB6">
        <w:rPr>
          <w:rStyle w:val="sb8d990e2"/>
        </w:rPr>
        <w:t>Office fédéral de la Justice</w:t>
      </w:r>
      <w:r w:rsidRPr="006D4A46" w:rsidR="00C065C7">
        <w:t>.</w:t>
      </w:r>
    </w:p>
    <w:p w:rsidR="00261115" w:rsidP="00FD15CB" w:rsidRDefault="003A087C">
      <w:pPr>
        <w:pStyle w:val="JuPara"/>
      </w:pPr>
      <w:r w:rsidRPr="00EC27BD">
        <w:fldChar w:fldCharType="begin"/>
      </w:r>
      <w:r w:rsidRPr="00E77F52">
        <w:instrText xml:space="preserve"> SEQ level0 \*arabic </w:instrText>
      </w:r>
      <w:r w:rsidRPr="00EC27BD">
        <w:fldChar w:fldCharType="separate"/>
      </w:r>
      <w:r w:rsidR="00A25938">
        <w:rPr>
          <w:noProof/>
        </w:rPr>
        <w:t>3</w:t>
      </w:r>
      <w:r w:rsidRPr="00EC27BD">
        <w:fldChar w:fldCharType="end"/>
      </w:r>
      <w:r w:rsidRPr="00DF5EE1" w:rsidR="009A177A">
        <w:t>.  Invoquant l</w:t>
      </w:r>
      <w:r w:rsidR="002A6F84">
        <w:t>’</w:t>
      </w:r>
      <w:r w:rsidRPr="00DF5EE1" w:rsidR="009A177A">
        <w:t xml:space="preserve">article </w:t>
      </w:r>
      <w:r w:rsidRPr="00EC27BD" w:rsidR="00FD15CB">
        <w:t>8</w:t>
      </w:r>
      <w:r w:rsidR="00EF150B">
        <w:t xml:space="preserve"> de la Convention</w:t>
      </w:r>
      <w:r w:rsidRPr="00EC27BD" w:rsidR="002435A2">
        <w:t>, la requérante</w:t>
      </w:r>
      <w:r w:rsidRPr="00E77F52" w:rsidR="009A177A">
        <w:t xml:space="preserve"> </w:t>
      </w:r>
      <w:r w:rsidRPr="00E77F52" w:rsidR="00FD15CB">
        <w:t>se plaint du déplacement forcé de ses enfants vers l</w:t>
      </w:r>
      <w:r w:rsidR="002A6F84">
        <w:t>’</w:t>
      </w:r>
      <w:r w:rsidRPr="00E77F52" w:rsidR="00FD15CB">
        <w:t>ex-République yougoslave de Macédoine, dans lequel elle voit une ingérence inadmissible dans leur vie privée et une violation grave de leur vie familiale, d</w:t>
      </w:r>
      <w:r w:rsidR="002A6F84">
        <w:t>’</w:t>
      </w:r>
      <w:r w:rsidRPr="00E77F52" w:rsidR="00FD15CB">
        <w:t>autant plus que les enfants s</w:t>
      </w:r>
      <w:r w:rsidR="002A6F84">
        <w:t>’</w:t>
      </w:r>
      <w:r w:rsidRPr="00E77F52" w:rsidR="00FD15CB">
        <w:t>y seraient vivement opposés.</w:t>
      </w:r>
    </w:p>
    <w:p w:rsidRPr="006D4A46" w:rsidR="009A177A" w:rsidP="009A177A" w:rsidRDefault="00FD15CB">
      <w:pPr>
        <w:pStyle w:val="JuPara"/>
      </w:pPr>
      <w:r w:rsidRPr="00E77F52">
        <w:t>Sur le terrain de l</w:t>
      </w:r>
      <w:r w:rsidR="002A6F84">
        <w:t>’</w:t>
      </w:r>
      <w:r w:rsidRPr="00E77F52">
        <w:t>articl</w:t>
      </w:r>
      <w:r w:rsidRPr="004F3B1B">
        <w:t xml:space="preserve">e 6, elle </w:t>
      </w:r>
      <w:r w:rsidRPr="006D4A46" w:rsidR="009A177A">
        <w:t xml:space="preserve">critique </w:t>
      </w:r>
      <w:r w:rsidRPr="006D4A46">
        <w:t>également le</w:t>
      </w:r>
      <w:r w:rsidRPr="006D4A46" w:rsidR="009A177A">
        <w:t xml:space="preserve"> Tribunal fédéral</w:t>
      </w:r>
      <w:r w:rsidRPr="006D4A46">
        <w:t xml:space="preserve"> pour avoir, par sa décision du 29 août 2007, déclaré tardif son recours, pourtant introduit dans</w:t>
      </w:r>
      <w:r w:rsidRPr="006D4A46" w:rsidR="009A177A">
        <w:t xml:space="preserve"> le délai indiqué </w:t>
      </w:r>
      <w:r w:rsidRPr="006D4A46">
        <w:t>par</w:t>
      </w:r>
      <w:r w:rsidRPr="006D4A46" w:rsidR="009A177A">
        <w:t xml:space="preserve"> l</w:t>
      </w:r>
      <w:r w:rsidR="002A6F84">
        <w:t>’</w:t>
      </w:r>
      <w:r w:rsidRPr="006D4A46" w:rsidR="009A177A">
        <w:t>instance inférieure</w:t>
      </w:r>
      <w:r w:rsidRPr="006D4A46">
        <w:t>, au motif qu</w:t>
      </w:r>
      <w:r w:rsidR="002A6F84">
        <w:t>’</w:t>
      </w:r>
      <w:r w:rsidRPr="006D4A46">
        <w:t>elle aurait dû se rendre compte que cette indication</w:t>
      </w:r>
      <w:r w:rsidRPr="006D4A46" w:rsidR="009A177A">
        <w:t xml:space="preserve"> était erroné</w:t>
      </w:r>
      <w:r w:rsidRPr="006D4A46">
        <w:t>e</w:t>
      </w:r>
      <w:r w:rsidRPr="006D4A46" w:rsidR="009A177A">
        <w:t>.</w:t>
      </w:r>
    </w:p>
    <w:p w:rsidR="00261115" w:rsidP="004D6BB6" w:rsidRDefault="003A087C">
      <w:pPr>
        <w:pStyle w:val="JuPara"/>
      </w:pPr>
      <w:r w:rsidRPr="00EC27BD">
        <w:fldChar w:fldCharType="begin"/>
      </w:r>
      <w:r w:rsidRPr="00E77F52">
        <w:instrText xml:space="preserve"> SEQ level0 \*arabic </w:instrText>
      </w:r>
      <w:r w:rsidRPr="00EC27BD">
        <w:fldChar w:fldCharType="separate"/>
      </w:r>
      <w:r w:rsidR="00A25938">
        <w:rPr>
          <w:noProof/>
        </w:rPr>
        <w:t>4</w:t>
      </w:r>
      <w:r w:rsidRPr="00EC27BD">
        <w:fldChar w:fldCharType="end"/>
      </w:r>
      <w:r w:rsidRPr="00DF5EE1" w:rsidR="00EC6427">
        <w:t xml:space="preserve">.  Le </w:t>
      </w:r>
      <w:r w:rsidRPr="00EC27BD">
        <w:rPr>
          <w:szCs w:val="24"/>
        </w:rPr>
        <w:t>15 octobre 2009</w:t>
      </w:r>
      <w:r w:rsidRPr="00EC27BD" w:rsidR="00EC6427">
        <w:t xml:space="preserve">, </w:t>
      </w:r>
      <w:r w:rsidRPr="00E77F52" w:rsidR="004D6BB6">
        <w:t>la requête a été communiquée au Gouverne</w:t>
      </w:r>
      <w:r w:rsidRPr="00E77F52" w:rsidR="004D6BB6">
        <w:softHyphen/>
        <w:t>ment</w:t>
      </w:r>
      <w:r w:rsidRPr="00E77F52" w:rsidR="00EC6427">
        <w:t>.</w:t>
      </w:r>
    </w:p>
    <w:p w:rsidRPr="004F3B1B" w:rsidR="00EC6427" w:rsidP="00B33C50" w:rsidRDefault="00EC6427">
      <w:pPr>
        <w:pStyle w:val="JuHHead"/>
        <w:tabs>
          <w:tab w:val="left" w:pos="5387"/>
        </w:tabs>
      </w:pPr>
      <w:r w:rsidRPr="004F3B1B">
        <w:t>EN FAIT</w:t>
      </w:r>
    </w:p>
    <w:p w:rsidRPr="006D4A46" w:rsidR="00D31210" w:rsidP="00B33C50" w:rsidRDefault="0000732D">
      <w:pPr>
        <w:pStyle w:val="JuHIRoman"/>
        <w:outlineLvl w:val="0"/>
      </w:pPr>
      <w:r w:rsidRPr="006D4A46">
        <w:t>I.  LES CIRCONSTANCES DE L</w:t>
      </w:r>
      <w:r w:rsidR="002A6F84">
        <w:t>’</w:t>
      </w:r>
      <w:r w:rsidRPr="006D4A46">
        <w:t>ESPÈC</w:t>
      </w:r>
      <w:r w:rsidRPr="006D4A46" w:rsidR="00D31210">
        <w:t>E</w:t>
      </w:r>
    </w:p>
    <w:p w:rsidRPr="006D4A46" w:rsidR="00EC6427" w:rsidP="00D31210" w:rsidRDefault="003A087C">
      <w:pPr>
        <w:pStyle w:val="JuPara"/>
      </w:pPr>
      <w:r w:rsidRPr="00EC27BD">
        <w:fldChar w:fldCharType="begin"/>
      </w:r>
      <w:r w:rsidRPr="00E77F52">
        <w:instrText xml:space="preserve"> SEQ level0 \*arabic </w:instrText>
      </w:r>
      <w:r w:rsidRPr="00EC27BD">
        <w:fldChar w:fldCharType="separate"/>
      </w:r>
      <w:r w:rsidR="00A25938">
        <w:rPr>
          <w:noProof/>
        </w:rPr>
        <w:t>5</w:t>
      </w:r>
      <w:r w:rsidRPr="00EC27BD">
        <w:fldChar w:fldCharType="end"/>
      </w:r>
      <w:r w:rsidRPr="00DF5EE1" w:rsidR="00EC6427">
        <w:t>.  </w:t>
      </w:r>
      <w:r w:rsidRPr="00EC27BD">
        <w:t>La requérante est née en 1970 et ré</w:t>
      </w:r>
      <w:r w:rsidRPr="00EC27BD" w:rsidR="00312DC2">
        <w:t>side à</w:t>
      </w:r>
      <w:r w:rsidRPr="00E77F52" w:rsidR="003C33E9">
        <w:t xml:space="preserve"> Skopje</w:t>
      </w:r>
      <w:r w:rsidRPr="00E77F52" w:rsidR="00F21CFB">
        <w:t xml:space="preserve">, </w:t>
      </w:r>
      <w:r w:rsidRPr="00E77F52" w:rsidR="007626AD">
        <w:t>dans l</w:t>
      </w:r>
      <w:r w:rsidR="002A6F84">
        <w:t>’</w:t>
      </w:r>
      <w:r w:rsidRPr="00E77F52" w:rsidR="00F21CFB">
        <w:t>ex</w:t>
      </w:r>
      <w:r w:rsidR="00413E3B">
        <w:noBreakHyphen/>
      </w:r>
      <w:r w:rsidRPr="00E77F52" w:rsidR="00F21CFB">
        <w:t>République you</w:t>
      </w:r>
      <w:r w:rsidRPr="004F3B1B" w:rsidR="00F21CFB">
        <w:t>goslave de Macédoine.</w:t>
      </w:r>
    </w:p>
    <w:p w:rsidRPr="006D4A46" w:rsidR="00F07F25" w:rsidP="00162A8D" w:rsidRDefault="003A087C">
      <w:pPr>
        <w:pStyle w:val="JuPara"/>
      </w:pPr>
      <w:r w:rsidRPr="00EC27BD">
        <w:fldChar w:fldCharType="begin"/>
      </w:r>
      <w:r w:rsidRPr="00E77F52">
        <w:instrText xml:space="preserve"> SEQ level0 \*arabic </w:instrText>
      </w:r>
      <w:r w:rsidRPr="00EC27BD">
        <w:fldChar w:fldCharType="separate"/>
      </w:r>
      <w:r w:rsidR="00A25938">
        <w:rPr>
          <w:noProof/>
        </w:rPr>
        <w:t>6</w:t>
      </w:r>
      <w:r w:rsidRPr="00EC27BD">
        <w:fldChar w:fldCharType="end"/>
      </w:r>
      <w:r w:rsidRPr="00DF5EE1" w:rsidR="00EC6427">
        <w:t>.  </w:t>
      </w:r>
      <w:r w:rsidRPr="00EC27BD" w:rsidR="007626AD">
        <w:t>La requérante a, d</w:t>
      </w:r>
      <w:r w:rsidR="002A6F84">
        <w:t>’</w:t>
      </w:r>
      <w:r w:rsidRPr="00EC27BD" w:rsidR="007626AD">
        <w:t xml:space="preserve">un autre </w:t>
      </w:r>
      <w:r w:rsidRPr="00EC27BD" w:rsidR="0096455F">
        <w:t>ressortissant de l</w:t>
      </w:r>
      <w:r w:rsidR="002A6F84">
        <w:t>’</w:t>
      </w:r>
      <w:r w:rsidRPr="00EC27BD" w:rsidR="0096455F">
        <w:t>ex-République yougoslave de Macédoine</w:t>
      </w:r>
      <w:r w:rsidRPr="00E77F52" w:rsidR="00162A8D">
        <w:t xml:space="preserve">, </w:t>
      </w:r>
      <w:r w:rsidRPr="00E77F52" w:rsidR="007626AD">
        <w:t>deux enfants : un garçon né en 1995 et une fille née en 2002. Elle et leur père ne sont pas mariés</w:t>
      </w:r>
      <w:r w:rsidRPr="00E77F52" w:rsidR="00162A8D">
        <w:t xml:space="preserve">. Ils vivaient </w:t>
      </w:r>
      <w:r w:rsidRPr="00E77F52" w:rsidR="007626AD">
        <w:t>initia</w:t>
      </w:r>
      <w:r w:rsidRPr="004F3B1B" w:rsidR="007626AD">
        <w:t xml:space="preserve">lement </w:t>
      </w:r>
      <w:r w:rsidRPr="006D4A46" w:rsidR="00081C20">
        <w:t>à Tetovo (</w:t>
      </w:r>
      <w:r w:rsidRPr="006D4A46" w:rsidR="003C10ED">
        <w:t xml:space="preserve">ex-République yougoslave de </w:t>
      </w:r>
      <w:r w:rsidRPr="006D4A46" w:rsidR="00162A8D">
        <w:t>Macédoine</w:t>
      </w:r>
      <w:r w:rsidRPr="006D4A46" w:rsidR="00081C20">
        <w:t>)</w:t>
      </w:r>
      <w:r w:rsidRPr="006D4A46" w:rsidR="0096455F">
        <w:t xml:space="preserve"> et </w:t>
      </w:r>
      <w:r w:rsidRPr="006D4A46" w:rsidR="00162A8D">
        <w:t>exerçaient conjointement l</w:t>
      </w:r>
      <w:r w:rsidR="002A6F84">
        <w:t>’</w:t>
      </w:r>
      <w:r w:rsidRPr="006D4A46" w:rsidR="00162A8D">
        <w:t>autorité parentale.</w:t>
      </w:r>
    </w:p>
    <w:p w:rsidR="00261115" w:rsidP="00162A8D" w:rsidRDefault="007013CE">
      <w:pPr>
        <w:pStyle w:val="JuPara"/>
      </w:pPr>
      <w:r w:rsidRPr="00EC27BD">
        <w:fldChar w:fldCharType="begin"/>
      </w:r>
      <w:r w:rsidRPr="00E77F52">
        <w:instrText xml:space="preserve"> SEQ level0 \*arabic </w:instrText>
      </w:r>
      <w:r w:rsidRPr="00EC27BD">
        <w:fldChar w:fldCharType="separate"/>
      </w:r>
      <w:r w:rsidR="00A25938">
        <w:rPr>
          <w:noProof/>
        </w:rPr>
        <w:t>7</w:t>
      </w:r>
      <w:r w:rsidRPr="00EC27BD">
        <w:fldChar w:fldCharType="end"/>
      </w:r>
      <w:r w:rsidRPr="00DF5EE1">
        <w:t>.  </w:t>
      </w:r>
      <w:r w:rsidRPr="00EC27BD" w:rsidR="00F07F25">
        <w:t>Après une détérioration de la relation entre la requérante et le père des enfants à constater depuis un certain temps, la</w:t>
      </w:r>
      <w:r w:rsidRPr="00EC27BD" w:rsidR="00162A8D">
        <w:t xml:space="preserve"> requérante </w:t>
      </w:r>
      <w:r w:rsidRPr="00E77F52" w:rsidR="00BA744F">
        <w:t>quitta</w:t>
      </w:r>
      <w:r w:rsidRPr="00E77F52" w:rsidR="00081C20">
        <w:t xml:space="preserve"> l</w:t>
      </w:r>
      <w:r w:rsidR="002A6F84">
        <w:t>’</w:t>
      </w:r>
      <w:r w:rsidRPr="00E77F52" w:rsidR="00081C20">
        <w:t>ex</w:t>
      </w:r>
      <w:r w:rsidR="00287DFC">
        <w:noBreakHyphen/>
      </w:r>
      <w:r w:rsidRPr="00E77F52" w:rsidR="00081C20">
        <w:t>République yougoslave de Macédoine</w:t>
      </w:r>
      <w:r w:rsidRPr="00E77F52" w:rsidR="00162A8D">
        <w:t xml:space="preserve"> avec </w:t>
      </w:r>
      <w:r w:rsidRPr="00E77F52" w:rsidR="00BA744F">
        <w:t>s</w:t>
      </w:r>
      <w:r w:rsidRPr="004F3B1B" w:rsidR="00162A8D">
        <w:t xml:space="preserve">es enfants </w:t>
      </w:r>
      <w:r w:rsidRPr="006D4A46" w:rsidR="000C0DB8">
        <w:t>le 12</w:t>
      </w:r>
      <w:r w:rsidRPr="006D4A46" w:rsidR="00BA744F">
        <w:t> </w:t>
      </w:r>
      <w:r w:rsidRPr="006D4A46" w:rsidR="00162A8D">
        <w:t>novembre</w:t>
      </w:r>
      <w:r w:rsidRPr="006D4A46" w:rsidR="00BA744F">
        <w:t> </w:t>
      </w:r>
      <w:r w:rsidRPr="006D4A46" w:rsidR="00162A8D">
        <w:t>2005 pour rejoindre sa famille à Pristina</w:t>
      </w:r>
      <w:r w:rsidRPr="006D4A46" w:rsidR="003F4D43">
        <w:t xml:space="preserve"> (</w:t>
      </w:r>
      <w:r w:rsidRPr="006D4A46" w:rsidR="006A7639">
        <w:rPr>
          <w:bCs/>
        </w:rPr>
        <w:t>Kosovo</w:t>
      </w:r>
      <w:r w:rsidRPr="006D4A46" w:rsidR="003F4D43">
        <w:t>)</w:t>
      </w:r>
      <w:r w:rsidRPr="006D4A46" w:rsidR="00162A8D">
        <w:t>.</w:t>
      </w:r>
      <w:r w:rsidRPr="00F376F1" w:rsidR="000B6CE2">
        <w:rPr>
          <w:rStyle w:val="FootnoteReference"/>
        </w:rPr>
        <w:footnoteReference w:id="1"/>
      </w:r>
    </w:p>
    <w:p w:rsidRPr="006D4A46" w:rsidR="00162A8D" w:rsidP="00162A8D" w:rsidRDefault="006A7639">
      <w:pPr>
        <w:pStyle w:val="JuPara"/>
      </w:pPr>
      <w:r w:rsidRPr="00EC27BD">
        <w:fldChar w:fldCharType="begin"/>
      </w:r>
      <w:r w:rsidRPr="00E77F52">
        <w:instrText xml:space="preserve"> SEQ level0 \*arabic </w:instrText>
      </w:r>
      <w:r w:rsidRPr="00EC27BD">
        <w:fldChar w:fldCharType="separate"/>
      </w:r>
      <w:r w:rsidR="00A25938">
        <w:rPr>
          <w:noProof/>
        </w:rPr>
        <w:t>8</w:t>
      </w:r>
      <w:r w:rsidRPr="00EC27BD">
        <w:fldChar w:fldCharType="end"/>
      </w:r>
      <w:r w:rsidRPr="00DF5EE1">
        <w:t>.  </w:t>
      </w:r>
      <w:r w:rsidRPr="00EC27BD" w:rsidR="003C33E9">
        <w:t>Le 28</w:t>
      </w:r>
      <w:r w:rsidRPr="00EC27BD" w:rsidR="00BA744F">
        <w:t> </w:t>
      </w:r>
      <w:r w:rsidRPr="00E77F52" w:rsidR="003C33E9">
        <w:t>décembre 2005, e</w:t>
      </w:r>
      <w:r w:rsidRPr="00E77F52" w:rsidR="00162A8D">
        <w:t>lle</w:t>
      </w:r>
      <w:r w:rsidRPr="00E77F52" w:rsidR="003F4D43">
        <w:t xml:space="preserve"> y</w:t>
      </w:r>
      <w:r w:rsidRPr="00E77F52" w:rsidR="00162A8D">
        <w:t xml:space="preserve"> épousa un ressortissant italien résidant en Suisse</w:t>
      </w:r>
      <w:r w:rsidRPr="004F3B1B" w:rsidR="000C0DB8">
        <w:t xml:space="preserve"> </w:t>
      </w:r>
      <w:r w:rsidRPr="006D4A46" w:rsidR="000A6899">
        <w:t xml:space="preserve">à </w:t>
      </w:r>
      <w:r w:rsidRPr="006D4A46" w:rsidR="000C0DB8">
        <w:t xml:space="preserve">Agno, </w:t>
      </w:r>
      <w:r w:rsidRPr="006D4A46" w:rsidR="000A6899">
        <w:t xml:space="preserve">dans le </w:t>
      </w:r>
      <w:r w:rsidRPr="006D4A46" w:rsidR="000C0DB8">
        <w:t>canton du Tessin</w:t>
      </w:r>
      <w:r w:rsidRPr="006D4A46" w:rsidR="00162A8D">
        <w:t>, où elle vint s</w:t>
      </w:r>
      <w:r w:rsidR="002A6F84">
        <w:t>’</w:t>
      </w:r>
      <w:r w:rsidRPr="006D4A46" w:rsidR="00162A8D">
        <w:t>installer avec ses enfants en avril 2006.</w:t>
      </w:r>
      <w:r w:rsidRPr="006D4A46" w:rsidR="002A34C3">
        <w:t xml:space="preserve"> Y vivent par ailleurs également son père, ses frères et ses sœurs.</w:t>
      </w:r>
    </w:p>
    <w:p w:rsidRPr="006D4A46" w:rsidR="00D43858" w:rsidP="00D43858" w:rsidRDefault="007013CE">
      <w:pPr>
        <w:pStyle w:val="JuPara"/>
      </w:pPr>
      <w:r w:rsidRPr="00EC27BD">
        <w:fldChar w:fldCharType="begin"/>
      </w:r>
      <w:r w:rsidRPr="00E77F52">
        <w:instrText xml:space="preserve"> SEQ level0 \</w:instrText>
      </w:r>
      <w:r w:rsidRPr="006D4A46">
        <w:instrText xml:space="preserve">*arabic </w:instrText>
      </w:r>
      <w:r w:rsidRPr="00EC27BD">
        <w:fldChar w:fldCharType="separate"/>
      </w:r>
      <w:r w:rsidR="00A25938">
        <w:rPr>
          <w:noProof/>
        </w:rPr>
        <w:t>9</w:t>
      </w:r>
      <w:r w:rsidRPr="00EC27BD">
        <w:fldChar w:fldCharType="end"/>
      </w:r>
      <w:r w:rsidRPr="00DF5EE1">
        <w:t>.  </w:t>
      </w:r>
      <w:r w:rsidRPr="00EC27BD" w:rsidR="000C0DB8">
        <w:t xml:space="preserve">Le 30 août 2006, le </w:t>
      </w:r>
      <w:r w:rsidRPr="00EC27BD" w:rsidR="007C73A4">
        <w:t>m</w:t>
      </w:r>
      <w:r w:rsidRPr="00E77F52" w:rsidR="000C0DB8">
        <w:t xml:space="preserve">inistère du </w:t>
      </w:r>
      <w:r w:rsidRPr="00E77F52" w:rsidR="007C73A4">
        <w:t>T</w:t>
      </w:r>
      <w:r w:rsidRPr="00E77F52" w:rsidR="000C0DB8">
        <w:t xml:space="preserve">ravail et de la </w:t>
      </w:r>
      <w:r w:rsidRPr="00E77F52" w:rsidR="007C73A4">
        <w:t>P</w:t>
      </w:r>
      <w:r w:rsidRPr="004F3B1B" w:rsidR="000C0DB8">
        <w:t>olitique sociale</w:t>
      </w:r>
      <w:r w:rsidRPr="006D4A46" w:rsidR="00081C20">
        <w:t xml:space="preserve"> de</w:t>
      </w:r>
      <w:r w:rsidRPr="006D4A46" w:rsidR="000C0DB8">
        <w:t xml:space="preserve"> </w:t>
      </w:r>
      <w:r w:rsidRPr="006D4A46" w:rsidR="00081C20">
        <w:t>l</w:t>
      </w:r>
      <w:r w:rsidR="002A6F84">
        <w:t>’</w:t>
      </w:r>
      <w:r w:rsidRPr="006D4A46" w:rsidR="00081C20">
        <w:t>ex-République yougoslave de Macédoine</w:t>
      </w:r>
      <w:r w:rsidRPr="006D4A46" w:rsidR="000C0DB8">
        <w:t xml:space="preserve"> s</w:t>
      </w:r>
      <w:r w:rsidR="002A6F84">
        <w:t>’</w:t>
      </w:r>
      <w:r w:rsidRPr="006D4A46" w:rsidR="000C0DB8">
        <w:t>adressa par voie diplomatique à l</w:t>
      </w:r>
      <w:r w:rsidR="002A6F84">
        <w:t>’</w:t>
      </w:r>
      <w:r w:rsidRPr="006D4A46" w:rsidR="000C0DB8">
        <w:t>Office fédéral de la justice</w:t>
      </w:r>
      <w:r w:rsidRPr="006D4A46" w:rsidR="00281A9B">
        <w:t xml:space="preserve"> suisse</w:t>
      </w:r>
      <w:r w:rsidRPr="006D4A46" w:rsidR="000C0DB8">
        <w:t xml:space="preserve">, demandant le retour des enfants </w:t>
      </w:r>
      <w:r w:rsidRPr="006D4A46" w:rsidR="00D43858">
        <w:t>sur la base de la Convention de La Haye du 25 octobre 1980 sur les aspects civils de l</w:t>
      </w:r>
      <w:r w:rsidR="002A6F84">
        <w:t>’</w:t>
      </w:r>
      <w:r w:rsidRPr="006D4A46" w:rsidR="00D43858">
        <w:t>enlèvement international d</w:t>
      </w:r>
      <w:r w:rsidR="002A6F84">
        <w:t>’</w:t>
      </w:r>
      <w:r w:rsidRPr="006D4A46" w:rsidR="00D43858">
        <w:t>enfants (paragraphe</w:t>
      </w:r>
      <w:r w:rsidRPr="006D4A46" w:rsidR="00227895">
        <w:t xml:space="preserve"> 3</w:t>
      </w:r>
      <w:r w:rsidRPr="006D4A46" w:rsidR="00CC0D6A">
        <w:t>4</w:t>
      </w:r>
      <w:r w:rsidRPr="006D4A46" w:rsidR="00227895">
        <w:t xml:space="preserve"> </w:t>
      </w:r>
      <w:r w:rsidRPr="006D4A46" w:rsidR="00D43858">
        <w:t>ci-dess</w:t>
      </w:r>
      <w:r w:rsidRPr="006D4A46" w:rsidR="00BA744F">
        <w:t>o</w:t>
      </w:r>
      <w:r w:rsidRPr="006D4A46" w:rsidR="00D43858">
        <w:t>us).</w:t>
      </w:r>
    </w:p>
    <w:p w:rsidRPr="004F3B1B" w:rsidR="00401EF1" w:rsidP="00162A8D" w:rsidRDefault="00401EF1">
      <w:pPr>
        <w:pStyle w:val="JuPara"/>
      </w:pPr>
      <w:r w:rsidRPr="00EC27BD">
        <w:fldChar w:fldCharType="begin"/>
      </w:r>
      <w:r w:rsidRPr="00E77F52">
        <w:instrText xml:space="preserve"> SEQ level0 \*arabic </w:instrText>
      </w:r>
      <w:r w:rsidRPr="00EC27BD">
        <w:fldChar w:fldCharType="separate"/>
      </w:r>
      <w:r w:rsidR="00A25938">
        <w:rPr>
          <w:noProof/>
        </w:rPr>
        <w:t>10</w:t>
      </w:r>
      <w:r w:rsidRPr="00EC27BD">
        <w:fldChar w:fldCharType="end"/>
      </w:r>
      <w:r w:rsidRPr="00DF5EE1">
        <w:t>.  Le 28 septembre 2006, l</w:t>
      </w:r>
      <w:r w:rsidR="002A6F84">
        <w:t>’</w:t>
      </w:r>
      <w:r w:rsidRPr="00DF5EE1">
        <w:t xml:space="preserve">Office fédéral </w:t>
      </w:r>
      <w:r w:rsidRPr="00EC27BD" w:rsidR="002A34C3">
        <w:t>de la justice invit</w:t>
      </w:r>
      <w:r w:rsidRPr="00EC27BD" w:rsidR="000A6899">
        <w:t>a</w:t>
      </w:r>
      <w:r w:rsidRPr="00E77F52" w:rsidR="002A34C3">
        <w:t xml:space="preserve"> l</w:t>
      </w:r>
      <w:r w:rsidR="002A6F84">
        <w:t>’</w:t>
      </w:r>
      <w:r w:rsidRPr="00E77F52" w:rsidR="002A34C3">
        <w:t>avocat</w:t>
      </w:r>
      <w:r w:rsidRPr="00E77F52" w:rsidR="00F63417">
        <w:t>e</w:t>
      </w:r>
      <w:r w:rsidRPr="00E77F52" w:rsidR="002A34C3">
        <w:t xml:space="preserve"> du père</w:t>
      </w:r>
      <w:r w:rsidRPr="00E77F52">
        <w:t xml:space="preserve"> à prendre des mesures </w:t>
      </w:r>
      <w:r w:rsidRPr="004F3B1B">
        <w:t>en vue du retour des enfants.</w:t>
      </w:r>
    </w:p>
    <w:p w:rsidRPr="00E77F52" w:rsidR="00401EF1" w:rsidP="00162A8D" w:rsidRDefault="00401EF1">
      <w:pPr>
        <w:pStyle w:val="JuPara"/>
      </w:pPr>
      <w:r w:rsidRPr="00EC27BD">
        <w:fldChar w:fldCharType="begin"/>
      </w:r>
      <w:r w:rsidRPr="00E77F52">
        <w:instrText xml:space="preserve"> SEQ level0 \*arabic </w:instrText>
      </w:r>
      <w:r w:rsidRPr="00EC27BD">
        <w:fldChar w:fldCharType="separate"/>
      </w:r>
      <w:r w:rsidR="00A25938">
        <w:rPr>
          <w:noProof/>
        </w:rPr>
        <w:t>11</w:t>
      </w:r>
      <w:r w:rsidRPr="00EC27BD">
        <w:fldChar w:fldCharType="end"/>
      </w:r>
      <w:r w:rsidRPr="00DF5EE1">
        <w:t>.  Le 9 octobre 2006, le père des enfants demanda</w:t>
      </w:r>
      <w:r w:rsidRPr="00EC27BD" w:rsidR="00D43858">
        <w:t xml:space="preserve"> également</w:t>
      </w:r>
      <w:r w:rsidRPr="00EC27BD" w:rsidR="00081C20">
        <w:t xml:space="preserve"> le retour immédiat des enfants</w:t>
      </w:r>
      <w:r w:rsidRPr="00E77F52" w:rsidR="00281A9B">
        <w:t xml:space="preserve"> devant l</w:t>
      </w:r>
      <w:r w:rsidR="002A6F84">
        <w:t>’</w:t>
      </w:r>
      <w:r w:rsidRPr="00E77F52" w:rsidR="00281A9B">
        <w:t>autorité de surveillance en matière de tutelle du canton de Tessin.</w:t>
      </w:r>
    </w:p>
    <w:p w:rsidRPr="006D4A46" w:rsidR="00162A8D" w:rsidP="00162A8D" w:rsidRDefault="007013CE">
      <w:pPr>
        <w:pStyle w:val="JuPara"/>
      </w:pPr>
      <w:r w:rsidRPr="00EC27BD">
        <w:fldChar w:fldCharType="begin"/>
      </w:r>
      <w:r w:rsidRPr="00E77F52">
        <w:instrText xml:space="preserve"> SEQ level0 \*arabic </w:instrText>
      </w:r>
      <w:r w:rsidRPr="00EC27BD">
        <w:fldChar w:fldCharType="separate"/>
      </w:r>
      <w:r w:rsidR="00A25938">
        <w:rPr>
          <w:noProof/>
        </w:rPr>
        <w:t>12</w:t>
      </w:r>
      <w:r w:rsidRPr="00EC27BD">
        <w:fldChar w:fldCharType="end"/>
      </w:r>
      <w:r w:rsidRPr="00DF5EE1">
        <w:t>.  </w:t>
      </w:r>
      <w:r w:rsidRPr="00EC27BD" w:rsidR="00162A8D">
        <w:t>Le 13 décembre 2006, l</w:t>
      </w:r>
      <w:r w:rsidRPr="00EC27BD" w:rsidR="009E2903">
        <w:t xml:space="preserve">es </w:t>
      </w:r>
      <w:r w:rsidRPr="00E77F52" w:rsidR="00162A8D">
        <w:t xml:space="preserve">autorités </w:t>
      </w:r>
      <w:r w:rsidRPr="00E77F52" w:rsidR="006A7639">
        <w:t>de l</w:t>
      </w:r>
      <w:r w:rsidR="002A6F84">
        <w:t>’</w:t>
      </w:r>
      <w:r w:rsidRPr="00E77F52" w:rsidR="006A7639">
        <w:t>ex-République yougoslave de Macédoine</w:t>
      </w:r>
      <w:r w:rsidRPr="00E77F52" w:rsidDel="006A7639" w:rsidR="006A7639">
        <w:t xml:space="preserve"> </w:t>
      </w:r>
      <w:r w:rsidRPr="00E77F52" w:rsidR="00162A8D">
        <w:t xml:space="preserve">attribuèrent au père la garde exclusive des enfants, sans avoir préalablement entendu ceux-ci ou la requérante. </w:t>
      </w:r>
      <w:r w:rsidRPr="004F3B1B" w:rsidR="000A6899">
        <w:t>Toutefois, c</w:t>
      </w:r>
      <w:r w:rsidRPr="006D4A46" w:rsidR="00162A8D">
        <w:t>ette dernière ne contesta pas cette décision.</w:t>
      </w:r>
    </w:p>
    <w:p w:rsidRPr="00EC27BD" w:rsidR="0039435F" w:rsidP="00B54C9F" w:rsidRDefault="00F63417">
      <w:pPr>
        <w:pStyle w:val="JuPara"/>
      </w:pPr>
      <w:r w:rsidRPr="00EC27BD">
        <w:fldChar w:fldCharType="begin"/>
      </w:r>
      <w:r w:rsidRPr="00E77F52">
        <w:instrText xml:space="preserve"> SEQ </w:instrText>
      </w:r>
      <w:r w:rsidRPr="006D4A46">
        <w:instrText xml:space="preserve">level0 \*arabic </w:instrText>
      </w:r>
      <w:r w:rsidRPr="00EC27BD">
        <w:fldChar w:fldCharType="separate"/>
      </w:r>
      <w:r w:rsidR="00A25938">
        <w:rPr>
          <w:noProof/>
        </w:rPr>
        <w:t>13</w:t>
      </w:r>
      <w:r w:rsidRPr="00EC27BD">
        <w:fldChar w:fldCharType="end"/>
      </w:r>
      <w:r w:rsidRPr="00DF5EE1">
        <w:t>.  Le 19 décembre 2006, les deux parents furent entendus par l</w:t>
      </w:r>
      <w:r w:rsidR="002A6F84">
        <w:t>’</w:t>
      </w:r>
      <w:r w:rsidRPr="00DF5EE1">
        <w:t xml:space="preserve">autorité de surveillance </w:t>
      </w:r>
      <w:r w:rsidRPr="00EC27BD">
        <w:t>en matière de tutelle du canton du Tessin.</w:t>
      </w:r>
    </w:p>
    <w:p w:rsidRPr="006D4A46" w:rsidR="000A6899" w:rsidP="00B54C9F" w:rsidRDefault="00692EDB">
      <w:pPr>
        <w:pStyle w:val="JuPara"/>
      </w:pPr>
      <w:r w:rsidRPr="00EC27BD">
        <w:fldChar w:fldCharType="begin"/>
      </w:r>
      <w:r w:rsidRPr="00E77F52">
        <w:instrText xml:space="preserve"> SEQ level0 \*arabic </w:instrText>
      </w:r>
      <w:r w:rsidRPr="00EC27BD">
        <w:fldChar w:fldCharType="separate"/>
      </w:r>
      <w:r w:rsidR="00A25938">
        <w:rPr>
          <w:noProof/>
        </w:rPr>
        <w:t>14</w:t>
      </w:r>
      <w:r w:rsidRPr="00EC27BD">
        <w:fldChar w:fldCharType="end"/>
      </w:r>
      <w:r w:rsidRPr="00DF5EE1">
        <w:t>.  </w:t>
      </w:r>
      <w:r w:rsidRPr="00EC27BD" w:rsidR="00F63417">
        <w:t xml:space="preserve">Le fils </w:t>
      </w:r>
      <w:r w:rsidRPr="00EC27BD" w:rsidR="000A6899">
        <w:t xml:space="preserve">de la </w:t>
      </w:r>
      <w:r w:rsidRPr="00E77F52" w:rsidR="00F63417">
        <w:t>requérant</w:t>
      </w:r>
      <w:r w:rsidRPr="00E77F52" w:rsidR="000A6899">
        <w:t>e</w:t>
      </w:r>
      <w:r w:rsidRPr="00E77F52" w:rsidR="00F63417">
        <w:t xml:space="preserve"> fut entendu </w:t>
      </w:r>
      <w:r w:rsidRPr="00E77F52">
        <w:t>par la même</w:t>
      </w:r>
      <w:r w:rsidRPr="004F3B1B" w:rsidR="00634C83">
        <w:t xml:space="preserve"> autorité le 22</w:t>
      </w:r>
      <w:r w:rsidRPr="006D4A46" w:rsidR="00BA744F">
        <w:t> </w:t>
      </w:r>
      <w:r w:rsidRPr="006D4A46" w:rsidR="00634C83">
        <w:t>décembre</w:t>
      </w:r>
      <w:r w:rsidRPr="006D4A46" w:rsidR="00BA744F">
        <w:t> </w:t>
      </w:r>
      <w:r w:rsidRPr="006D4A46" w:rsidR="00634C83">
        <w:t>2006.</w:t>
      </w:r>
      <w:r w:rsidR="00261115">
        <w:t xml:space="preserve"> </w:t>
      </w:r>
      <w:r w:rsidRPr="006D4A46" w:rsidR="000A6899">
        <w:t>U</w:t>
      </w:r>
      <w:r w:rsidRPr="006D4A46" w:rsidR="000154C8">
        <w:t>ne note figurant au dossier, rédigée par la chef</w:t>
      </w:r>
      <w:r w:rsidRPr="006D4A46" w:rsidR="007C73A4">
        <w:t xml:space="preserve">fe </w:t>
      </w:r>
      <w:r w:rsidRPr="006D4A46" w:rsidR="000154C8">
        <w:t>du bureau</w:t>
      </w:r>
      <w:r w:rsidRPr="006D4A46" w:rsidR="003F4D43">
        <w:t xml:space="preserve"> de l</w:t>
      </w:r>
      <w:r w:rsidR="002A6F84">
        <w:t>’</w:t>
      </w:r>
      <w:r w:rsidRPr="006D4A46" w:rsidR="003F4D43">
        <w:t>autorité de surveillance</w:t>
      </w:r>
      <w:r w:rsidRPr="006D4A46">
        <w:t xml:space="preserve">, </w:t>
      </w:r>
      <w:r w:rsidRPr="006D4A46" w:rsidR="000A6899">
        <w:t xml:space="preserve">indique </w:t>
      </w:r>
      <w:r w:rsidRPr="006D4A46">
        <w:t>que</w:t>
      </w:r>
      <w:r w:rsidRPr="006D4A46" w:rsidR="000A6899">
        <w:t> :</w:t>
      </w:r>
    </w:p>
    <w:p w:rsidRPr="006D4A46" w:rsidR="000A6899" w:rsidP="00162A8D" w:rsidRDefault="000A6899">
      <w:pPr>
        <w:pStyle w:val="JuPara"/>
      </w:pPr>
      <w:r w:rsidRPr="006D4A46">
        <w:t xml:space="preserve">– </w:t>
      </w:r>
      <w:r w:rsidRPr="006D4A46" w:rsidR="00692EDB">
        <w:t>le fils</w:t>
      </w:r>
      <w:r w:rsidRPr="006D4A46" w:rsidR="002E17C5">
        <w:t xml:space="preserve"> manifesta</w:t>
      </w:r>
      <w:r w:rsidRPr="006D4A46" w:rsidR="008E063D">
        <w:t xml:space="preserve"> son opposition ferme à </w:t>
      </w:r>
      <w:r w:rsidRPr="006D4A46">
        <w:t>l</w:t>
      </w:r>
      <w:r w:rsidR="002A6F84">
        <w:t>’</w:t>
      </w:r>
      <w:r w:rsidRPr="006D4A46">
        <w:t>idée d</w:t>
      </w:r>
      <w:r w:rsidR="002A6F84">
        <w:t>’</w:t>
      </w:r>
      <w:r w:rsidRPr="006D4A46">
        <w:t>un retour chez</w:t>
      </w:r>
      <w:r w:rsidRPr="006D4A46" w:rsidR="008E063D">
        <w:t xml:space="preserve"> son père et refus</w:t>
      </w:r>
      <w:r w:rsidRPr="006D4A46" w:rsidR="002E17C5">
        <w:t>a</w:t>
      </w:r>
      <w:r w:rsidRPr="006D4A46" w:rsidR="008E063D">
        <w:t xml:space="preserve"> même de le rencontrer et de lui parler au téléphone</w:t>
      </w:r>
      <w:r w:rsidRPr="006D4A46">
        <w:t> ;</w:t>
      </w:r>
    </w:p>
    <w:p w:rsidRPr="006D4A46" w:rsidR="000A6899" w:rsidP="00162A8D" w:rsidRDefault="000A6899">
      <w:pPr>
        <w:pStyle w:val="JuPara"/>
      </w:pPr>
      <w:r w:rsidRPr="006D4A46">
        <w:t xml:space="preserve">– </w:t>
      </w:r>
      <w:r w:rsidRPr="006D4A46" w:rsidR="008E063D">
        <w:t xml:space="preserve">le mercredi précédent, </w:t>
      </w:r>
      <w:r w:rsidRPr="006D4A46">
        <w:t>a</w:t>
      </w:r>
      <w:r w:rsidRPr="006D4A46" w:rsidR="008E063D">
        <w:t>lors</w:t>
      </w:r>
      <w:r w:rsidRPr="006D4A46">
        <w:t xml:space="preserve"> </w:t>
      </w:r>
      <w:r w:rsidRPr="006D4A46" w:rsidR="008E063D">
        <w:t>qu</w:t>
      </w:r>
      <w:r w:rsidR="002A6F84">
        <w:t>’</w:t>
      </w:r>
      <w:r w:rsidRPr="006D4A46" w:rsidR="008E063D">
        <w:t xml:space="preserve">un droit de visite surveillé avait été fixé </w:t>
      </w:r>
      <w:r w:rsidRPr="006D4A46" w:rsidR="00BA744F">
        <w:t>dans le</w:t>
      </w:r>
      <w:r w:rsidRPr="006D4A46" w:rsidR="008E063D">
        <w:t xml:space="preserve"> canton du Tessin, </w:t>
      </w:r>
      <w:r w:rsidRPr="006D4A46">
        <w:t xml:space="preserve">le fils </w:t>
      </w:r>
      <w:r w:rsidRPr="006D4A46" w:rsidR="00BA744F">
        <w:t>se sera</w:t>
      </w:r>
      <w:r w:rsidRPr="006D4A46" w:rsidR="008E063D">
        <w:t>it présenté seulement pour dire à son père qu</w:t>
      </w:r>
      <w:r w:rsidR="002A6F84">
        <w:t>’</w:t>
      </w:r>
      <w:r w:rsidRPr="006D4A46" w:rsidR="008E063D">
        <w:t>il ne voulait pas le voir</w:t>
      </w:r>
      <w:r w:rsidRPr="006D4A46" w:rsidR="00C75774">
        <w:t xml:space="preserve"> et serait parti immédiatement</w:t>
      </w:r>
      <w:r w:rsidRPr="006D4A46">
        <w:t>.</w:t>
      </w:r>
    </w:p>
    <w:p w:rsidRPr="006D4A46" w:rsidR="000A6899" w:rsidP="00162A8D" w:rsidRDefault="000A6899">
      <w:pPr>
        <w:pStyle w:val="JuPara"/>
      </w:pPr>
      <w:r w:rsidRPr="006D4A46">
        <w:t xml:space="preserve">Toujours selon cette note, le fils aurait </w:t>
      </w:r>
      <w:r w:rsidRPr="006D4A46" w:rsidR="00640EB9">
        <w:t>également</w:t>
      </w:r>
      <w:r w:rsidRPr="006D4A46">
        <w:t xml:space="preserve"> déclaré :</w:t>
      </w:r>
    </w:p>
    <w:p w:rsidRPr="006D4A46" w:rsidR="000A6899" w:rsidP="00162A8D" w:rsidRDefault="000A6899">
      <w:pPr>
        <w:pStyle w:val="JuPara"/>
      </w:pPr>
      <w:r w:rsidRPr="006D4A46">
        <w:t xml:space="preserve">– </w:t>
      </w:r>
      <w:r w:rsidRPr="006D4A46" w:rsidR="002E17C5">
        <w:t>que son père n</w:t>
      </w:r>
      <w:r w:rsidR="002A6F84">
        <w:t>’</w:t>
      </w:r>
      <w:r w:rsidRPr="006D4A46" w:rsidR="002E17C5">
        <w:t>avait jamais été présent</w:t>
      </w:r>
      <w:r w:rsidRPr="006D4A46">
        <w:t xml:space="preserve">, </w:t>
      </w:r>
      <w:r w:rsidRPr="006D4A46" w:rsidR="002E17C5">
        <w:t>qu</w:t>
      </w:r>
      <w:r w:rsidR="002A6F84">
        <w:t>’</w:t>
      </w:r>
      <w:r w:rsidRPr="006D4A46" w:rsidR="002E17C5">
        <w:t>il ne prenait pas soi</w:t>
      </w:r>
      <w:r w:rsidRPr="006D4A46" w:rsidR="003F4D43">
        <w:t>n de lui et de sa sœur</w:t>
      </w:r>
      <w:r w:rsidRPr="006D4A46">
        <w:t>,</w:t>
      </w:r>
      <w:r w:rsidRPr="006D4A46" w:rsidR="002E17C5">
        <w:t xml:space="preserve"> et qu</w:t>
      </w:r>
      <w:r w:rsidR="002A6F84">
        <w:t>’</w:t>
      </w:r>
      <w:r w:rsidRPr="006D4A46" w:rsidR="002E17C5">
        <w:t xml:space="preserve">il ne leur avait jamais fait </w:t>
      </w:r>
      <w:r w:rsidRPr="006D4A46" w:rsidR="00BA744F">
        <w:t>de</w:t>
      </w:r>
      <w:r w:rsidRPr="006D4A46" w:rsidR="002E17C5">
        <w:t xml:space="preserve"> petit cadeau</w:t>
      </w:r>
      <w:r w:rsidRPr="006D4A46">
        <w:t> ;</w:t>
      </w:r>
    </w:p>
    <w:p w:rsidRPr="006D4A46" w:rsidR="000A6899" w:rsidP="00162A8D" w:rsidRDefault="000A6899">
      <w:pPr>
        <w:pStyle w:val="JuPara"/>
      </w:pPr>
      <w:r w:rsidRPr="006D4A46">
        <w:t>–</w:t>
      </w:r>
      <w:r w:rsidRPr="006D4A46" w:rsidR="002E17C5">
        <w:t xml:space="preserve"> que lui et sa sœur dépendai</w:t>
      </w:r>
      <w:r w:rsidRPr="006D4A46" w:rsidR="00BA744F">
        <w:t>en</w:t>
      </w:r>
      <w:r w:rsidRPr="006D4A46" w:rsidR="002E17C5">
        <w:t>t du soutien financier des parents de leur mère</w:t>
      </w:r>
      <w:r w:rsidRPr="006D4A46">
        <w:t> ;</w:t>
      </w:r>
    </w:p>
    <w:p w:rsidRPr="006D4A46" w:rsidR="000A6899" w:rsidP="00162A8D" w:rsidRDefault="000A6899">
      <w:pPr>
        <w:pStyle w:val="JuPara"/>
      </w:pPr>
      <w:r w:rsidRPr="006D4A46">
        <w:t xml:space="preserve">– </w:t>
      </w:r>
      <w:r w:rsidRPr="006D4A46" w:rsidR="002E17C5">
        <w:t xml:space="preserve">que </w:t>
      </w:r>
      <w:r w:rsidRPr="006D4A46" w:rsidR="00BA744F">
        <w:t>son</w:t>
      </w:r>
      <w:r w:rsidRPr="006D4A46" w:rsidR="002E17C5">
        <w:t xml:space="preserve"> père était </w:t>
      </w:r>
      <w:r w:rsidRPr="006D4A46" w:rsidR="00C86BEA">
        <w:t>un homme violent, en particulier à l</w:t>
      </w:r>
      <w:r w:rsidR="002A6F84">
        <w:t>’</w:t>
      </w:r>
      <w:r w:rsidRPr="006D4A46" w:rsidR="00C86BEA">
        <w:t>égard de leur mère</w:t>
      </w:r>
      <w:r w:rsidRPr="006D4A46">
        <w:t>,</w:t>
      </w:r>
      <w:r w:rsidRPr="006D4A46" w:rsidR="00C86BEA">
        <w:t xml:space="preserve"> qu</w:t>
      </w:r>
      <w:r w:rsidR="002A6F84">
        <w:t>’</w:t>
      </w:r>
      <w:r w:rsidRPr="006D4A46" w:rsidR="00C86BEA">
        <w:t>il battait souvent</w:t>
      </w:r>
      <w:r w:rsidRPr="006D4A46">
        <w:t> ;</w:t>
      </w:r>
    </w:p>
    <w:p w:rsidRPr="006D4A46" w:rsidR="000A6899" w:rsidP="00162A8D" w:rsidRDefault="000A6899">
      <w:pPr>
        <w:pStyle w:val="JuPara"/>
      </w:pPr>
      <w:r w:rsidRPr="006D4A46">
        <w:t>– que t</w:t>
      </w:r>
      <w:r w:rsidRPr="006D4A46" w:rsidR="00F67C7F">
        <w:t>outefois, le père aurait</w:t>
      </w:r>
      <w:r w:rsidRPr="006D4A46" w:rsidR="00BA744F">
        <w:t xml:space="preserve"> toujours</w:t>
      </w:r>
      <w:r w:rsidRPr="006D4A46" w:rsidR="00F67C7F">
        <w:t xml:space="preserve"> réussi à convaincre </w:t>
      </w:r>
      <w:r w:rsidRPr="006D4A46" w:rsidR="00BA744F">
        <w:t>son épouse</w:t>
      </w:r>
      <w:r w:rsidRPr="006D4A46" w:rsidR="00F67C7F">
        <w:t xml:space="preserve"> de rentrer à la maison, à l</w:t>
      </w:r>
      <w:r w:rsidR="002A6F84">
        <w:t>’</w:t>
      </w:r>
      <w:r w:rsidRPr="006D4A46" w:rsidR="00F67C7F">
        <w:t xml:space="preserve">exception de la dernière fois, </w:t>
      </w:r>
      <w:r w:rsidRPr="006D4A46">
        <w:t xml:space="preserve">où </w:t>
      </w:r>
      <w:r w:rsidRPr="006D4A46" w:rsidR="00F67C7F">
        <w:t>l</w:t>
      </w:r>
      <w:r w:rsidRPr="006D4A46" w:rsidR="00C75774">
        <w:t>e fils lui-même aurait poussé</w:t>
      </w:r>
      <w:r w:rsidRPr="006D4A46" w:rsidR="00F67C7F">
        <w:t xml:space="preserve"> </w:t>
      </w:r>
      <w:r w:rsidRPr="006D4A46" w:rsidR="00BA744F">
        <w:t>s</w:t>
      </w:r>
      <w:r w:rsidRPr="006D4A46" w:rsidR="00F67C7F">
        <w:t xml:space="preserve">a mère à quitter définitivement </w:t>
      </w:r>
      <w:r w:rsidRPr="006D4A46" w:rsidR="00BA744F">
        <w:t>son</w:t>
      </w:r>
      <w:r w:rsidRPr="006D4A46" w:rsidR="00F67C7F">
        <w:t xml:space="preserve"> père</w:t>
      </w:r>
      <w:r w:rsidRPr="006D4A46">
        <w:t> ;</w:t>
      </w:r>
    </w:p>
    <w:p w:rsidRPr="006D4A46" w:rsidR="000154C8" w:rsidP="00162A8D" w:rsidRDefault="000A6899">
      <w:pPr>
        <w:pStyle w:val="JuPara"/>
      </w:pPr>
      <w:r w:rsidRPr="006D4A46">
        <w:t xml:space="preserve">– </w:t>
      </w:r>
      <w:r w:rsidRPr="006D4A46" w:rsidR="00E81317">
        <w:t>qu</w:t>
      </w:r>
      <w:r w:rsidR="002A6F84">
        <w:t>’</w:t>
      </w:r>
      <w:r w:rsidRPr="006D4A46" w:rsidR="00E81317">
        <w:t>il voulait rester avec sa mère et qu</w:t>
      </w:r>
      <w:r w:rsidR="002A6F84">
        <w:t>’</w:t>
      </w:r>
      <w:r w:rsidRPr="006D4A46" w:rsidR="00E81317">
        <w:t>il avait peur d</w:t>
      </w:r>
      <w:r w:rsidR="002A6F84">
        <w:t>’</w:t>
      </w:r>
      <w:r w:rsidRPr="006D4A46" w:rsidR="00E81317">
        <w:t>être séparé d</w:t>
      </w:r>
      <w:r w:rsidR="002A6F84">
        <w:t>’</w:t>
      </w:r>
      <w:r w:rsidRPr="006D4A46" w:rsidR="00E81317">
        <w:t>elle.</w:t>
      </w:r>
    </w:p>
    <w:p w:rsidRPr="006D4A46" w:rsidR="00640EB9" w:rsidP="001444E3" w:rsidRDefault="007013CE">
      <w:pPr>
        <w:pStyle w:val="JuPara"/>
      </w:pPr>
      <w:r w:rsidRPr="00EC27BD">
        <w:fldChar w:fldCharType="begin"/>
      </w:r>
      <w:r w:rsidRPr="00E77F52">
        <w:instrText xml:space="preserve"> SEQ level0 \*arabic </w:instrText>
      </w:r>
      <w:r w:rsidRPr="00EC27BD">
        <w:fldChar w:fldCharType="separate"/>
      </w:r>
      <w:r w:rsidR="00A25938">
        <w:rPr>
          <w:noProof/>
        </w:rPr>
        <w:t>15</w:t>
      </w:r>
      <w:r w:rsidRPr="00EC27BD">
        <w:fldChar w:fldCharType="end"/>
      </w:r>
      <w:r w:rsidRPr="00DF5EE1">
        <w:t>.  </w:t>
      </w:r>
      <w:r w:rsidRPr="00EC27BD" w:rsidR="00162A8D">
        <w:t xml:space="preserve">Le 13 mars 2007, </w:t>
      </w:r>
      <w:r w:rsidRPr="00EC27BD" w:rsidR="00AD0861">
        <w:t>l</w:t>
      </w:r>
      <w:r w:rsidR="002A6F84">
        <w:t>’</w:t>
      </w:r>
      <w:r w:rsidRPr="00EC27BD" w:rsidR="00AD0861">
        <w:t>autorité de surveillance rejeta</w:t>
      </w:r>
      <w:r w:rsidRPr="00E77F52" w:rsidR="00162A8D">
        <w:t xml:space="preserve"> la demande </w:t>
      </w:r>
      <w:r w:rsidRPr="00E77F52" w:rsidR="00401EF1">
        <w:t xml:space="preserve">du père visant </w:t>
      </w:r>
      <w:r w:rsidRPr="00E77F52" w:rsidR="000A6899">
        <w:t xml:space="preserve">à </w:t>
      </w:r>
      <w:r w:rsidRPr="00E77F52" w:rsidR="00401EF1">
        <w:t>la</w:t>
      </w:r>
      <w:r w:rsidRPr="004F3B1B" w:rsidR="00162A8D">
        <w:t xml:space="preserve"> restitution de</w:t>
      </w:r>
      <w:r w:rsidRPr="006D4A46" w:rsidR="00162A8D">
        <w:t>s enfants</w:t>
      </w:r>
      <w:r w:rsidRPr="006D4A46" w:rsidR="00401EF1">
        <w:t>.</w:t>
      </w:r>
    </w:p>
    <w:p w:rsidR="00261115" w:rsidP="001444E3" w:rsidRDefault="00640EB9">
      <w:pPr>
        <w:pStyle w:val="JuPara"/>
      </w:pPr>
      <w:r w:rsidRPr="006D4A46">
        <w:t xml:space="preserve">Dans ses motifs, </w:t>
      </w:r>
      <w:r w:rsidRPr="006D4A46" w:rsidR="00B039F1">
        <w:t>l</w:t>
      </w:r>
      <w:r w:rsidR="002A6F84">
        <w:t>’</w:t>
      </w:r>
      <w:r w:rsidRPr="006D4A46" w:rsidR="00B039F1">
        <w:t xml:space="preserve">autorité </w:t>
      </w:r>
      <w:r w:rsidRPr="006D4A46" w:rsidR="00A171CE">
        <w:t xml:space="preserve">estima </w:t>
      </w:r>
      <w:r w:rsidRPr="006D4A46" w:rsidR="007A3BD7">
        <w:t>tout d</w:t>
      </w:r>
      <w:r w:rsidR="002A6F84">
        <w:t>’</w:t>
      </w:r>
      <w:r w:rsidRPr="006D4A46" w:rsidR="007A3BD7">
        <w:t xml:space="preserve">abord </w:t>
      </w:r>
      <w:r w:rsidRPr="006D4A46" w:rsidR="00A171CE">
        <w:t>que la Convention de La</w:t>
      </w:r>
      <w:r w:rsidR="00EF150B">
        <w:t> </w:t>
      </w:r>
      <w:r w:rsidRPr="006D4A46" w:rsidR="00A171CE">
        <w:t>Haye était applicable</w:t>
      </w:r>
      <w:r w:rsidRPr="006D4A46" w:rsidR="007A3BD7">
        <w:t xml:space="preserve">, en notant que la résidence habituelle des enfants était à Tetovo et que leur départ </w:t>
      </w:r>
      <w:r w:rsidRPr="006D4A46" w:rsidR="00081C20">
        <w:t>de l</w:t>
      </w:r>
      <w:r w:rsidR="002A6F84">
        <w:t>’</w:t>
      </w:r>
      <w:r w:rsidRPr="006D4A46" w:rsidR="00081C20">
        <w:t>ex-République yougoslave de Macédoine</w:t>
      </w:r>
      <w:r w:rsidRPr="006D4A46" w:rsidR="00A171CE">
        <w:t xml:space="preserve"> avait eu lieu sans le consentement ni l</w:t>
      </w:r>
      <w:r w:rsidR="002A6F84">
        <w:t>’</w:t>
      </w:r>
      <w:r w:rsidRPr="006D4A46" w:rsidR="00A171CE">
        <w:t xml:space="preserve">autorisation </w:t>
      </w:r>
      <w:r w:rsidRPr="006D4A46" w:rsidR="00BA744F">
        <w:t>de qui</w:t>
      </w:r>
      <w:r w:rsidRPr="006D4A46" w:rsidR="00A171CE">
        <w:t>conque.</w:t>
      </w:r>
    </w:p>
    <w:p w:rsidR="00261115" w:rsidP="001444E3" w:rsidRDefault="00A171CE">
      <w:pPr>
        <w:pStyle w:val="JuPara"/>
      </w:pPr>
      <w:r w:rsidRPr="006D4A46">
        <w:t>L</w:t>
      </w:r>
      <w:r w:rsidR="002A6F84">
        <w:t>’</w:t>
      </w:r>
      <w:r w:rsidRPr="006D4A46">
        <w:t xml:space="preserve">autorité </w:t>
      </w:r>
      <w:r w:rsidRPr="006D4A46" w:rsidR="007A3BD7">
        <w:t xml:space="preserve">concéda </w:t>
      </w:r>
      <w:r w:rsidRPr="006D4A46">
        <w:t>ensuite</w:t>
      </w:r>
      <w:r w:rsidRPr="006D4A46" w:rsidR="00B9211A">
        <w:t xml:space="preserve"> </w:t>
      </w:r>
      <w:r w:rsidRPr="006D4A46" w:rsidR="009E2903">
        <w:t>que la mère n</w:t>
      </w:r>
      <w:r w:rsidR="002A6F84">
        <w:t>’</w:t>
      </w:r>
      <w:r w:rsidRPr="006D4A46" w:rsidR="009E2903">
        <w:t xml:space="preserve">avait pas prouvé que le père </w:t>
      </w:r>
      <w:r w:rsidRPr="006D4A46" w:rsidR="0039435F">
        <w:t>s</w:t>
      </w:r>
      <w:r w:rsidR="002A6F84">
        <w:t>’</w:t>
      </w:r>
      <w:r w:rsidRPr="006D4A46" w:rsidR="0039435F">
        <w:t xml:space="preserve">était </w:t>
      </w:r>
      <w:r w:rsidRPr="006D4A46" w:rsidR="009E2903">
        <w:t>désintéressé des enfants</w:t>
      </w:r>
      <w:r w:rsidRPr="006D4A46" w:rsidR="00B9211A">
        <w:t xml:space="preserve">, et </w:t>
      </w:r>
      <w:r w:rsidRPr="006D4A46" w:rsidR="00162A8D">
        <w:t>que le</w:t>
      </w:r>
      <w:r w:rsidRPr="006D4A46" w:rsidR="0039435F">
        <w:t>ur</w:t>
      </w:r>
      <w:r w:rsidRPr="006D4A46" w:rsidR="00162A8D">
        <w:t xml:space="preserve"> retour n</w:t>
      </w:r>
      <w:r w:rsidR="002A6F84">
        <w:t>’</w:t>
      </w:r>
      <w:r w:rsidRPr="006D4A46" w:rsidR="00162A8D">
        <w:t>exposerait pas ces derniers à un danger physique ou psychique</w:t>
      </w:r>
      <w:r w:rsidRPr="006D4A46" w:rsidR="007A3BD7">
        <w:t>.</w:t>
      </w:r>
    </w:p>
    <w:p w:rsidR="00261115" w:rsidP="001444E3" w:rsidRDefault="007A3BD7">
      <w:pPr>
        <w:pStyle w:val="JuPara"/>
      </w:pPr>
      <w:r w:rsidRPr="006D4A46">
        <w:t>E</w:t>
      </w:r>
      <w:r w:rsidRPr="006D4A46" w:rsidR="00B9211A">
        <w:t>lle reti</w:t>
      </w:r>
      <w:r w:rsidRPr="006D4A46">
        <w:t xml:space="preserve">nt cependant, </w:t>
      </w:r>
      <w:r w:rsidRPr="006D4A46" w:rsidR="00B9211A">
        <w:t>à l</w:t>
      </w:r>
      <w:r w:rsidR="002A6F84">
        <w:t>’</w:t>
      </w:r>
      <w:r w:rsidRPr="006D4A46" w:rsidR="00B9211A">
        <w:t>appui de sa décision</w:t>
      </w:r>
      <w:r w:rsidRPr="006D4A46">
        <w:t> :</w:t>
      </w:r>
    </w:p>
    <w:p w:rsidRPr="006D4A46" w:rsidR="007A3BD7" w:rsidP="001444E3" w:rsidRDefault="007A3BD7">
      <w:pPr>
        <w:pStyle w:val="JuPara"/>
      </w:pPr>
      <w:r w:rsidRPr="006D4A46">
        <w:t xml:space="preserve">– que </w:t>
      </w:r>
      <w:r w:rsidRPr="006D4A46" w:rsidR="00162A8D">
        <w:t>le refus catégorique d</w:t>
      </w:r>
      <w:r w:rsidRPr="006D4A46" w:rsidR="00081C20">
        <w:t>u fils</w:t>
      </w:r>
      <w:r w:rsidRPr="006D4A46" w:rsidR="00162A8D">
        <w:t>, âgé de 11 ans et demi lors de son audition, constituait un motif de refus de restitution</w:t>
      </w:r>
      <w:r w:rsidRPr="006D4A46" w:rsidR="00C4314E">
        <w:t>, d</w:t>
      </w:r>
      <w:r w:rsidR="002A6F84">
        <w:t>’</w:t>
      </w:r>
      <w:r w:rsidRPr="006D4A46" w:rsidR="00C4314E">
        <w:t xml:space="preserve">autant plus que le père détenait dorénavant </w:t>
      </w:r>
      <w:r w:rsidRPr="006D4A46">
        <w:t xml:space="preserve">seul </w:t>
      </w:r>
      <w:r w:rsidRPr="006D4A46" w:rsidR="00C4314E">
        <w:t>la garde des enfants</w:t>
      </w:r>
      <w:r w:rsidRPr="006D4A46" w:rsidR="00C75774">
        <w:t xml:space="preserve"> à la suite de la décision du 13 décembre 2006,</w:t>
      </w:r>
      <w:r w:rsidRPr="006D4A46" w:rsidR="00436A8C">
        <w:t xml:space="preserve"> </w:t>
      </w:r>
      <w:r w:rsidRPr="006D4A46" w:rsidR="00CC7153">
        <w:t>rendu</w:t>
      </w:r>
      <w:r w:rsidRPr="006D4A46" w:rsidR="00436A8C">
        <w:t>e</w:t>
      </w:r>
      <w:r w:rsidRPr="006D4A46" w:rsidR="00CC7153">
        <w:t xml:space="preserve"> sans </w:t>
      </w:r>
      <w:r w:rsidRPr="006D4A46">
        <w:t>audition de</w:t>
      </w:r>
      <w:r w:rsidRPr="006D4A46" w:rsidR="00CC7153">
        <w:t xml:space="preserve"> la requérante ni </w:t>
      </w:r>
      <w:r w:rsidRPr="006D4A46">
        <w:t>d</w:t>
      </w:r>
      <w:r w:rsidRPr="006D4A46" w:rsidR="00CC7153">
        <w:t>es enfants</w:t>
      </w:r>
      <w:r w:rsidRPr="006D4A46">
        <w:t> ;</w:t>
      </w:r>
    </w:p>
    <w:p w:rsidRPr="006D4A46" w:rsidR="007A3BD7" w:rsidP="001444E3" w:rsidRDefault="007A3BD7">
      <w:pPr>
        <w:pStyle w:val="JuPara"/>
      </w:pPr>
      <w:r w:rsidRPr="006D4A46">
        <w:t xml:space="preserve">– </w:t>
      </w:r>
      <w:r w:rsidRPr="006D4A46" w:rsidR="00C75774">
        <w:t>que l</w:t>
      </w:r>
      <w:r w:rsidR="002A6F84">
        <w:t>’</w:t>
      </w:r>
      <w:r w:rsidRPr="006D4A46" w:rsidR="00162A8D">
        <w:t>enfant avait clairement refusé tout contact avec son père et ne voulait pas rentrer en</w:t>
      </w:r>
      <w:r w:rsidRPr="006D4A46" w:rsidR="00081C20">
        <w:t xml:space="preserve"> ex-République yougoslave de Macédoine</w:t>
      </w:r>
      <w:r w:rsidRPr="006D4A46">
        <w:t>, et</w:t>
      </w:r>
      <w:r w:rsidRPr="006D4A46" w:rsidR="00162A8D">
        <w:t xml:space="preserve"> avait </w:t>
      </w:r>
      <w:r w:rsidRPr="006D4A46">
        <w:t>par ailleurs</w:t>
      </w:r>
      <w:r w:rsidRPr="006D4A46" w:rsidR="00162A8D">
        <w:t xml:space="preserve"> affirmé que </w:t>
      </w:r>
      <w:r w:rsidRPr="006D4A46" w:rsidR="00436A8C">
        <w:t>son</w:t>
      </w:r>
      <w:r w:rsidRPr="006D4A46" w:rsidR="00162A8D">
        <w:t xml:space="preserve"> père avait frappé la requérante.</w:t>
      </w:r>
    </w:p>
    <w:p w:rsidRPr="006D4A46" w:rsidR="001444E3" w:rsidP="001444E3" w:rsidRDefault="001444E3">
      <w:pPr>
        <w:pStyle w:val="JuPara"/>
      </w:pPr>
      <w:r w:rsidRPr="006D4A46">
        <w:t xml:space="preserve">Quant à </w:t>
      </w:r>
      <w:r w:rsidRPr="006D4A46" w:rsidR="0042419C">
        <w:t>l</w:t>
      </w:r>
      <w:r w:rsidR="002A6F84">
        <w:t>’</w:t>
      </w:r>
      <w:r w:rsidRPr="006D4A46" w:rsidR="0042419C">
        <w:t>éventuelle i</w:t>
      </w:r>
      <w:r w:rsidRPr="006D4A46">
        <w:t>nfluence</w:t>
      </w:r>
      <w:r w:rsidRPr="006D4A46" w:rsidR="0042419C">
        <w:t xml:space="preserve"> </w:t>
      </w:r>
      <w:r w:rsidRPr="006D4A46">
        <w:t xml:space="preserve">de la mère </w:t>
      </w:r>
      <w:r w:rsidRPr="006D4A46" w:rsidR="00436A8C">
        <w:t xml:space="preserve">sur la </w:t>
      </w:r>
      <w:r w:rsidRPr="006D4A46" w:rsidR="00625ED9">
        <w:t>volonté</w:t>
      </w:r>
      <w:r w:rsidRPr="006D4A46" w:rsidR="00436A8C">
        <w:t xml:space="preserve"> de son fils</w:t>
      </w:r>
      <w:r w:rsidRPr="006D4A46" w:rsidR="00625ED9">
        <w:t xml:space="preserve"> de ne pas rentrer</w:t>
      </w:r>
      <w:r w:rsidRPr="006D4A46">
        <w:t>, l</w:t>
      </w:r>
      <w:r w:rsidR="002A6F84">
        <w:t>’</w:t>
      </w:r>
      <w:r w:rsidRPr="006D4A46">
        <w:t xml:space="preserve">autorité de surveillance </w:t>
      </w:r>
      <w:r w:rsidRPr="006D4A46" w:rsidR="00B9211A">
        <w:t>estima que le dossier ne permettait ni de</w:t>
      </w:r>
      <w:r w:rsidRPr="006D4A46" w:rsidR="0042419C">
        <w:t xml:space="preserve"> la confirmer </w:t>
      </w:r>
      <w:r w:rsidRPr="006D4A46">
        <w:t xml:space="preserve">ni </w:t>
      </w:r>
      <w:r w:rsidRPr="006D4A46" w:rsidR="0042419C">
        <w:t>d</w:t>
      </w:r>
      <w:r w:rsidR="002A6F84">
        <w:t>’</w:t>
      </w:r>
      <w:r w:rsidRPr="006D4A46" w:rsidR="0042419C">
        <w:t xml:space="preserve">en </w:t>
      </w:r>
      <w:r w:rsidRPr="006D4A46">
        <w:t>exclur</w:t>
      </w:r>
      <w:r w:rsidRPr="006D4A46" w:rsidR="0042419C">
        <w:t>e la possibilité</w:t>
      </w:r>
      <w:r w:rsidRPr="006D4A46" w:rsidR="00D70860">
        <w:t>.</w:t>
      </w:r>
    </w:p>
    <w:p w:rsidRPr="006D4A46" w:rsidR="00B9211A" w:rsidP="003004DA" w:rsidRDefault="007013CE">
      <w:pPr>
        <w:pStyle w:val="JuPara"/>
      </w:pPr>
      <w:r w:rsidRPr="00EC27BD">
        <w:fldChar w:fldCharType="begin"/>
      </w:r>
      <w:r w:rsidRPr="00E77F52">
        <w:instrText xml:space="preserve"> SEQ level0 \*arabic </w:instrText>
      </w:r>
      <w:r w:rsidRPr="00EC27BD">
        <w:fldChar w:fldCharType="separate"/>
      </w:r>
      <w:r w:rsidR="00A25938">
        <w:rPr>
          <w:noProof/>
        </w:rPr>
        <w:t>16</w:t>
      </w:r>
      <w:r w:rsidRPr="00EC27BD">
        <w:fldChar w:fldCharType="end"/>
      </w:r>
      <w:r w:rsidRPr="00DF5EE1">
        <w:t>.  </w:t>
      </w:r>
      <w:r w:rsidRPr="00EC27BD" w:rsidR="00162A8D">
        <w:t>Sur recours du père</w:t>
      </w:r>
      <w:r w:rsidRPr="00E77F52" w:rsidR="00B01A00">
        <w:t xml:space="preserve"> en date du 30 mars 2007</w:t>
      </w:r>
      <w:r w:rsidRPr="00E77F52" w:rsidR="00162A8D">
        <w:t>, le tribunal d</w:t>
      </w:r>
      <w:r w:rsidR="002A6F84">
        <w:t>’</w:t>
      </w:r>
      <w:r w:rsidRPr="00E77F52" w:rsidR="00162A8D">
        <w:t>appel du Tessin</w:t>
      </w:r>
      <w:r w:rsidRPr="00E77F52" w:rsidR="00960997">
        <w:t xml:space="preserve"> (section de droit civil)</w:t>
      </w:r>
      <w:r w:rsidRPr="00E77F52" w:rsidR="00B9211A">
        <w:t xml:space="preserve"> se prononça par un arrêt du 12 juin 2007, </w:t>
      </w:r>
      <w:r w:rsidRPr="004F3B1B" w:rsidR="003004DA">
        <w:t xml:space="preserve">sur </w:t>
      </w:r>
      <w:r w:rsidRPr="006D4A46" w:rsidR="00B44CE6">
        <w:t>l</w:t>
      </w:r>
      <w:r w:rsidRPr="006D4A46" w:rsidR="00275488">
        <w:t>a base du</w:t>
      </w:r>
      <w:r w:rsidRPr="006D4A46" w:rsidR="00B44CE6">
        <w:t xml:space="preserve"> </w:t>
      </w:r>
      <w:r w:rsidRPr="006D4A46" w:rsidR="00B9211A">
        <w:t xml:space="preserve">procès-verbal </w:t>
      </w:r>
      <w:r w:rsidRPr="006D4A46" w:rsidR="00B44CE6">
        <w:t xml:space="preserve">de </w:t>
      </w:r>
      <w:r w:rsidRPr="006D4A46" w:rsidR="003004DA">
        <w:t>l</w:t>
      </w:r>
      <w:r w:rsidR="002A6F84">
        <w:t>’</w:t>
      </w:r>
      <w:r w:rsidRPr="006D4A46" w:rsidR="00B44CE6">
        <w:t xml:space="preserve">audition du fils </w:t>
      </w:r>
      <w:r w:rsidRPr="006D4A46" w:rsidR="003004DA">
        <w:t xml:space="preserve">en décembre 2006 </w:t>
      </w:r>
      <w:r w:rsidRPr="006D4A46" w:rsidR="00B44CE6">
        <w:t xml:space="preserve">établi </w:t>
      </w:r>
      <w:r w:rsidRPr="006D4A46" w:rsidR="003004DA">
        <w:t>par la cheffe du bureau de l</w:t>
      </w:r>
      <w:r w:rsidR="002A6F84">
        <w:t>’</w:t>
      </w:r>
      <w:r w:rsidRPr="006D4A46" w:rsidR="003004DA">
        <w:t>autorité de surveillance en matière de tutelle du canton du Tessin</w:t>
      </w:r>
      <w:r w:rsidRPr="006D4A46" w:rsidR="00B9211A">
        <w:t> : il</w:t>
      </w:r>
      <w:r w:rsidRPr="006D4A46" w:rsidR="003004DA">
        <w:t xml:space="preserve"> </w:t>
      </w:r>
      <w:r w:rsidRPr="006D4A46" w:rsidR="00162A8D">
        <w:t xml:space="preserve">annula </w:t>
      </w:r>
      <w:r w:rsidRPr="006D4A46" w:rsidR="00D63236">
        <w:t xml:space="preserve">la </w:t>
      </w:r>
      <w:r w:rsidRPr="006D4A46" w:rsidR="00162A8D">
        <w:t xml:space="preserve">décision </w:t>
      </w:r>
      <w:r w:rsidRPr="006D4A46" w:rsidR="00D63236">
        <w:t xml:space="preserve">attaquée </w:t>
      </w:r>
      <w:r w:rsidRPr="006D4A46" w:rsidR="00162A8D">
        <w:t xml:space="preserve">et ordonna le retour des enfants en </w:t>
      </w:r>
      <w:r w:rsidRPr="006D4A46" w:rsidR="00100122">
        <w:t>ex-République yougoslave de Macédoine</w:t>
      </w:r>
      <w:r w:rsidRPr="006D4A46" w:rsidR="00B9211A">
        <w:t>.</w:t>
      </w:r>
    </w:p>
    <w:p w:rsidRPr="006D4A46" w:rsidR="00B9211A" w:rsidP="00C965DB" w:rsidRDefault="00B9211A">
      <w:pPr>
        <w:pStyle w:val="JuPara"/>
      </w:pPr>
      <w:r w:rsidRPr="006D4A46">
        <w:t>Dans ses motifs, le tribunal d</w:t>
      </w:r>
      <w:r w:rsidR="002A6F84">
        <w:t>’</w:t>
      </w:r>
      <w:r w:rsidRPr="006D4A46">
        <w:t>appel reconnut d</w:t>
      </w:r>
      <w:r w:rsidR="002A6F84">
        <w:t>’</w:t>
      </w:r>
      <w:r w:rsidRPr="006D4A46">
        <w:t xml:space="preserve">abord </w:t>
      </w:r>
      <w:r w:rsidRPr="006D4A46" w:rsidR="00C21073">
        <w:t>qu</w:t>
      </w:r>
      <w:r w:rsidR="002A6F84">
        <w:t>’</w:t>
      </w:r>
      <w:r w:rsidRPr="006D4A46" w:rsidR="00801350">
        <w:t xml:space="preserve">en vertu du </w:t>
      </w:r>
      <w:r w:rsidRPr="006D4A46" w:rsidR="001559F7">
        <w:t xml:space="preserve">droit de cet </w:t>
      </w:r>
      <w:r w:rsidRPr="006D4A46" w:rsidR="00C606C4">
        <w:t>É</w:t>
      </w:r>
      <w:r w:rsidRPr="006D4A46" w:rsidR="001559F7">
        <w:t>tat</w:t>
      </w:r>
      <w:r w:rsidRPr="006D4A46" w:rsidR="00C21073">
        <w:t>, les parents détenaient ensemble l</w:t>
      </w:r>
      <w:r w:rsidR="002A6F84">
        <w:t>’</w:t>
      </w:r>
      <w:r w:rsidRPr="006D4A46" w:rsidR="00C21073">
        <w:t>autorité parentale</w:t>
      </w:r>
      <w:r w:rsidRPr="006D4A46">
        <w:t> : e</w:t>
      </w:r>
      <w:r w:rsidRPr="006D4A46" w:rsidR="00C21073">
        <w:t>n l</w:t>
      </w:r>
      <w:r w:rsidR="002A6F84">
        <w:t>’</w:t>
      </w:r>
      <w:r w:rsidRPr="006D4A46" w:rsidR="00C21073">
        <w:t xml:space="preserve">espèce, la requérante ne pouvait </w:t>
      </w:r>
      <w:r w:rsidRPr="006D4A46">
        <w:t xml:space="preserve">donc </w:t>
      </w:r>
      <w:r w:rsidRPr="006D4A46" w:rsidR="00C21073">
        <w:t>pas quitter Tetovo sans l</w:t>
      </w:r>
      <w:r w:rsidR="002A6F84">
        <w:t>’</w:t>
      </w:r>
      <w:r w:rsidRPr="006D4A46" w:rsidR="00C21073">
        <w:t>accord du père des enfants</w:t>
      </w:r>
      <w:r w:rsidRPr="006D4A46">
        <w:t xml:space="preserve"> –</w:t>
      </w:r>
      <w:r w:rsidRPr="006D4A46" w:rsidR="00C21073">
        <w:t xml:space="preserve"> où à défaut,</w:t>
      </w:r>
      <w:r w:rsidRPr="006D4A46" w:rsidR="00C75774">
        <w:t xml:space="preserve"> sans l</w:t>
      </w:r>
      <w:r w:rsidR="002A6F84">
        <w:t>’</w:t>
      </w:r>
      <w:r w:rsidRPr="006D4A46" w:rsidR="00C75774">
        <w:t>autorisation des autorités compétentes</w:t>
      </w:r>
      <w:r w:rsidRPr="006D4A46" w:rsidR="003004DA">
        <w:t>.</w:t>
      </w:r>
    </w:p>
    <w:p w:rsidRPr="006D4A46" w:rsidR="00C21073" w:rsidP="00C965DB" w:rsidRDefault="00B858EC">
      <w:pPr>
        <w:pStyle w:val="JuPara"/>
      </w:pPr>
      <w:r w:rsidRPr="006D4A46">
        <w:t>Il écarta ensuite l</w:t>
      </w:r>
      <w:r w:rsidR="002A6F84">
        <w:t>’</w:t>
      </w:r>
      <w:r w:rsidRPr="006D4A46">
        <w:t xml:space="preserve">argumentation de la requérante selon laquelle </w:t>
      </w:r>
      <w:r w:rsidRPr="006D4A46" w:rsidR="00C21073">
        <w:t>il n</w:t>
      </w:r>
      <w:r w:rsidR="002A6F84">
        <w:t>’</w:t>
      </w:r>
      <w:r w:rsidRPr="006D4A46" w:rsidR="00C21073">
        <w:t>était pas dans l</w:t>
      </w:r>
      <w:r w:rsidR="002A6F84">
        <w:t>’</w:t>
      </w:r>
      <w:r w:rsidRPr="006D4A46" w:rsidR="00C21073">
        <w:t>intérêt des enfants qu</w:t>
      </w:r>
      <w:r w:rsidR="002A6F84">
        <w:t>’</w:t>
      </w:r>
      <w:r w:rsidRPr="006D4A46" w:rsidR="00C21073">
        <w:t xml:space="preserve">ils soient gardés par leur père, </w:t>
      </w:r>
      <w:r w:rsidRPr="006D4A46">
        <w:t>en estimant qu</w:t>
      </w:r>
      <w:r w:rsidR="002A6F84">
        <w:t>’</w:t>
      </w:r>
      <w:r w:rsidRPr="006D4A46" w:rsidR="00C21073">
        <w:t>il s</w:t>
      </w:r>
      <w:r w:rsidR="002A6F84">
        <w:t>’</w:t>
      </w:r>
      <w:r w:rsidRPr="006D4A46" w:rsidR="00C21073">
        <w:t>agissait là de questions qui étaient de la compétence de l</w:t>
      </w:r>
      <w:r w:rsidR="002A6F84">
        <w:t>’</w:t>
      </w:r>
      <w:r w:rsidRPr="006D4A46" w:rsidR="00C606C4">
        <w:t>É</w:t>
      </w:r>
      <w:r w:rsidRPr="006D4A46" w:rsidR="00C21073">
        <w:t>tat de résidence habituelle des enfants.</w:t>
      </w:r>
    </w:p>
    <w:p w:rsidRPr="006D4A46" w:rsidR="00C93BD0" w:rsidP="00162A8D" w:rsidRDefault="00B858EC">
      <w:pPr>
        <w:pStyle w:val="JuPara"/>
      </w:pPr>
      <w:r w:rsidRPr="006D4A46">
        <w:t>Le tribunal</w:t>
      </w:r>
      <w:r w:rsidRPr="006D4A46" w:rsidR="00C93BD0">
        <w:t xml:space="preserve"> considéra par ailleurs qu</w:t>
      </w:r>
      <w:r w:rsidR="002A6F84">
        <w:t>’</w:t>
      </w:r>
      <w:r w:rsidRPr="006D4A46" w:rsidR="00C93BD0">
        <w:t xml:space="preserve">une exception au retour </w:t>
      </w:r>
      <w:r w:rsidRPr="006D4A46" w:rsidR="00C75774">
        <w:t xml:space="preserve">des enfants </w:t>
      </w:r>
      <w:r w:rsidRPr="006D4A46" w:rsidR="00C93BD0">
        <w:t>ne pouvait être décidée qu</w:t>
      </w:r>
      <w:r w:rsidR="002A6F84">
        <w:t>’</w:t>
      </w:r>
      <w:r w:rsidRPr="006D4A46" w:rsidR="00C93BD0">
        <w:t>en présence d</w:t>
      </w:r>
      <w:r w:rsidR="002A6F84">
        <w:t>’</w:t>
      </w:r>
      <w:r w:rsidRPr="006D4A46" w:rsidR="00C93BD0">
        <w:t>une opposition qualifiée, c</w:t>
      </w:r>
      <w:r w:rsidR="002A6F84">
        <w:t>’</w:t>
      </w:r>
      <w:r w:rsidRPr="006D4A46" w:rsidR="00C93BD0">
        <w:t>est</w:t>
      </w:r>
      <w:r w:rsidR="00413E3B">
        <w:noBreakHyphen/>
      </w:r>
      <w:r w:rsidRPr="006D4A46" w:rsidR="00C93BD0">
        <w:t>à</w:t>
      </w:r>
      <w:r w:rsidR="00413E3B">
        <w:noBreakHyphen/>
      </w:r>
      <w:r w:rsidRPr="006D4A46" w:rsidR="00C93BD0">
        <w:t xml:space="preserve">dire fondée sur des motifs compréhensibles et particuliers et ne concernant ni la relation </w:t>
      </w:r>
      <w:r w:rsidRPr="006D4A46">
        <w:t>de l</w:t>
      </w:r>
      <w:r w:rsidR="002A6F84">
        <w:t>’</w:t>
      </w:r>
      <w:r w:rsidRPr="006D4A46">
        <w:t xml:space="preserve">enfant </w:t>
      </w:r>
      <w:r w:rsidRPr="006D4A46" w:rsidR="00C93BD0">
        <w:t>avec le parent victime</w:t>
      </w:r>
      <w:r w:rsidRPr="006D4A46" w:rsidR="00960997">
        <w:t xml:space="preserve"> </w:t>
      </w:r>
      <w:r w:rsidRPr="006D4A46">
        <w:t>de l</w:t>
      </w:r>
      <w:r w:rsidR="002A6F84">
        <w:t>’</w:t>
      </w:r>
      <w:r w:rsidRPr="006D4A46">
        <w:t>enlèvement</w:t>
      </w:r>
      <w:r w:rsidRPr="006D4A46" w:rsidR="00C93BD0">
        <w:t>, ni son intégration dans l</w:t>
      </w:r>
      <w:r w:rsidR="002A6F84">
        <w:t>’</w:t>
      </w:r>
      <w:r w:rsidRPr="006D4A46" w:rsidR="00C606C4">
        <w:t>É</w:t>
      </w:r>
      <w:r w:rsidRPr="006D4A46" w:rsidR="00C93BD0">
        <w:t>tat requis.</w:t>
      </w:r>
    </w:p>
    <w:p w:rsidR="00261115" w:rsidP="00162A8D" w:rsidRDefault="00C21073">
      <w:pPr>
        <w:pStyle w:val="JuPara"/>
      </w:pPr>
      <w:r w:rsidRPr="006D4A46">
        <w:t xml:space="preserve">Il </w:t>
      </w:r>
      <w:r w:rsidRPr="006D4A46" w:rsidR="00162A8D">
        <w:t xml:space="preserve">considéra </w:t>
      </w:r>
      <w:r w:rsidRPr="006D4A46">
        <w:t xml:space="preserve">en outre </w:t>
      </w:r>
      <w:r w:rsidRPr="006D4A46" w:rsidR="00162A8D">
        <w:t>qu</w:t>
      </w:r>
      <w:r w:rsidRPr="006D4A46" w:rsidR="00C75774">
        <w:t>e le fils</w:t>
      </w:r>
      <w:r w:rsidRPr="006D4A46" w:rsidR="00162A8D">
        <w:t xml:space="preserve"> n</w:t>
      </w:r>
      <w:r w:rsidR="002A6F84">
        <w:t>’</w:t>
      </w:r>
      <w:r w:rsidRPr="006D4A46" w:rsidR="00162A8D">
        <w:t>était pas assez mûr pour que son refus catégorique de rentrer puisse être pris en compte. Par ailleurs, même à supposer qu</w:t>
      </w:r>
      <w:r w:rsidR="002A6F84">
        <w:t>’</w:t>
      </w:r>
      <w:r w:rsidRPr="006D4A46" w:rsidR="00162A8D">
        <w:t>il fût assez mûr, le fait qu</w:t>
      </w:r>
      <w:r w:rsidR="002A6F84">
        <w:t>’</w:t>
      </w:r>
      <w:r w:rsidRPr="006D4A46" w:rsidR="00162A8D">
        <w:t xml:space="preserve">il préférait rester au Tessin </w:t>
      </w:r>
      <w:r w:rsidRPr="006D4A46" w:rsidR="00B858EC">
        <w:t xml:space="preserve">était </w:t>
      </w:r>
      <w:r w:rsidRPr="006D4A46" w:rsidR="00055D46">
        <w:t xml:space="preserve">selon lui </w:t>
      </w:r>
      <w:r w:rsidRPr="006D4A46" w:rsidR="00B858EC">
        <w:t>juridiquement inopérant</w:t>
      </w:r>
      <w:r w:rsidRPr="006D4A46">
        <w:t>, la demande</w:t>
      </w:r>
      <w:r w:rsidRPr="006D4A46" w:rsidR="00C75774">
        <w:t xml:space="preserve"> </w:t>
      </w:r>
      <w:r w:rsidRPr="006D4A46" w:rsidR="00006183">
        <w:t xml:space="preserve">de </w:t>
      </w:r>
      <w:r w:rsidRPr="006D4A46" w:rsidR="00C75774">
        <w:t>retour</w:t>
      </w:r>
      <w:r w:rsidRPr="006D4A46">
        <w:t xml:space="preserve"> ayant été formulée dan</w:t>
      </w:r>
      <w:r w:rsidRPr="006D4A46" w:rsidR="001559F7">
        <w:t>s</w:t>
      </w:r>
      <w:r w:rsidRPr="006D4A46">
        <w:t xml:space="preserve"> un délai </w:t>
      </w:r>
      <w:r w:rsidRPr="006D4A46" w:rsidR="00006183">
        <w:t xml:space="preserve">inférieur à </w:t>
      </w:r>
      <w:r w:rsidRPr="006D4A46">
        <w:t>un an à partir du déplacement illicite</w:t>
      </w:r>
      <w:r w:rsidRPr="006D4A46" w:rsidR="00162A8D">
        <w:t xml:space="preserve">. </w:t>
      </w:r>
      <w:r w:rsidRPr="006D4A46" w:rsidR="00006183">
        <w:t xml:space="preserve">Du reste, </w:t>
      </w:r>
      <w:r w:rsidRPr="006D4A46" w:rsidR="00055D46">
        <w:t xml:space="preserve">aux yeux du tribunal, </w:t>
      </w:r>
      <w:r w:rsidRPr="006D4A46" w:rsidR="00006183">
        <w:t>l</w:t>
      </w:r>
      <w:r w:rsidR="002A6F84">
        <w:t>’</w:t>
      </w:r>
      <w:r w:rsidRPr="006D4A46" w:rsidR="00006183">
        <w:t xml:space="preserve">enfant </w:t>
      </w:r>
      <w:r w:rsidRPr="006D4A46" w:rsidR="00162A8D">
        <w:t xml:space="preserve">se trouvait </w:t>
      </w:r>
      <w:r w:rsidRPr="006D4A46" w:rsidR="00006183">
        <w:t xml:space="preserve">pris </w:t>
      </w:r>
      <w:r w:rsidRPr="006D4A46" w:rsidR="00162A8D">
        <w:t>dans un conflit de loyauté</w:t>
      </w:r>
      <w:r w:rsidRPr="006D4A46" w:rsidR="00006183">
        <w:t>s</w:t>
      </w:r>
      <w:r w:rsidRPr="006D4A46" w:rsidR="00162A8D">
        <w:t xml:space="preserve"> et craignait probablement de </w:t>
      </w:r>
      <w:r w:rsidRPr="006D4A46" w:rsidR="006441F9">
        <w:t xml:space="preserve">se couper de </w:t>
      </w:r>
      <w:r w:rsidRPr="006D4A46" w:rsidR="00162A8D">
        <w:t>sa mère s</w:t>
      </w:r>
      <w:r w:rsidR="002A6F84">
        <w:t>’</w:t>
      </w:r>
      <w:r w:rsidRPr="006D4A46" w:rsidR="00162A8D">
        <w:t>il reprenait contact avec son père.</w:t>
      </w:r>
    </w:p>
    <w:p w:rsidRPr="006D4A46" w:rsidR="006441F9" w:rsidP="00162A8D" w:rsidRDefault="00B9022F">
      <w:pPr>
        <w:pStyle w:val="JuPara"/>
      </w:pPr>
      <w:r w:rsidRPr="006D4A46">
        <w:t xml:space="preserve">Le tribunal exprima ses doutes quant à la crédibilité des déclarations du fils. En particulier, </w:t>
      </w:r>
      <w:r w:rsidRPr="006D4A46" w:rsidR="006441F9">
        <w:t xml:space="preserve">son </w:t>
      </w:r>
      <w:r w:rsidRPr="006D4A46">
        <w:t xml:space="preserve">insistance </w:t>
      </w:r>
      <w:r w:rsidRPr="006D4A46" w:rsidR="006441F9">
        <w:t xml:space="preserve">à vouloir </w:t>
      </w:r>
      <w:r w:rsidRPr="006D4A46" w:rsidR="003B2396">
        <w:t>exonérer</w:t>
      </w:r>
      <w:r w:rsidRPr="006D4A46">
        <w:t xml:space="preserve"> sa mère de toute responsabilité pour l</w:t>
      </w:r>
      <w:r w:rsidR="002A6F84">
        <w:t>’</w:t>
      </w:r>
      <w:r w:rsidRPr="006D4A46">
        <w:t xml:space="preserve">enlèvement </w:t>
      </w:r>
      <w:r w:rsidRPr="006D4A46" w:rsidR="006441F9">
        <w:t xml:space="preserve">lui parut </w:t>
      </w:r>
      <w:r w:rsidRPr="006D4A46">
        <w:t>peu crédible pour un enfant âgé de 11 ans et demi</w:t>
      </w:r>
      <w:r w:rsidRPr="006D4A46" w:rsidR="00817F36">
        <w:t> ; ces doutes lui parurent d</w:t>
      </w:r>
      <w:r w:rsidR="002A6F84">
        <w:t>’</w:t>
      </w:r>
      <w:r w:rsidRPr="006D4A46" w:rsidR="00817F36">
        <w:t xml:space="preserve">autant plus justifiés que les déclarations du fils </w:t>
      </w:r>
      <w:r w:rsidRPr="006D4A46" w:rsidR="00813C96">
        <w:t>pouvaient être vues comme importantes pour sa mère.</w:t>
      </w:r>
      <w:r w:rsidRPr="006D4A46" w:rsidR="006948FB">
        <w:t xml:space="preserve"> </w:t>
      </w:r>
      <w:r w:rsidRPr="006D4A46" w:rsidR="00162A8D">
        <w:t>S</w:t>
      </w:r>
      <w:r w:rsidR="002A6F84">
        <w:t>’</w:t>
      </w:r>
      <w:r w:rsidRPr="006D4A46" w:rsidR="00162A8D">
        <w:t>agissant d</w:t>
      </w:r>
      <w:r w:rsidRPr="006D4A46" w:rsidR="00C75774">
        <w:t>e la fille</w:t>
      </w:r>
      <w:r w:rsidRPr="006D4A46" w:rsidR="00162A8D">
        <w:t>, âgée de cinq ans</w:t>
      </w:r>
      <w:r w:rsidRPr="006D4A46" w:rsidR="00D53890">
        <w:t xml:space="preserve"> à cette époque</w:t>
      </w:r>
      <w:r w:rsidRPr="006D4A46" w:rsidR="00162A8D">
        <w:t>, la séparation d</w:t>
      </w:r>
      <w:r w:rsidR="002A6F84">
        <w:t>’</w:t>
      </w:r>
      <w:r w:rsidRPr="006D4A46" w:rsidR="00162A8D">
        <w:t>avec la mère était certes problématique mais devait être acceptée comme conséquence de l</w:t>
      </w:r>
      <w:r w:rsidR="002A6F84">
        <w:t>’</w:t>
      </w:r>
      <w:r w:rsidRPr="006D4A46" w:rsidR="00162A8D">
        <w:t>obligation de restitution</w:t>
      </w:r>
      <w:r w:rsidRPr="006D4A46" w:rsidR="005F63CB">
        <w:t>, estima le tribunal.</w:t>
      </w:r>
    </w:p>
    <w:p w:rsidR="00261115" w:rsidP="00162A8D" w:rsidRDefault="00162A8D">
      <w:pPr>
        <w:pStyle w:val="JuPara"/>
      </w:pPr>
      <w:r w:rsidRPr="006D4A46">
        <w:t>Enfin, le fait que le père ait obtenu la garde exclusive ne pouvait</w:t>
      </w:r>
      <w:r w:rsidRPr="006D4A46" w:rsidR="006441F9">
        <w:t>, aux yeux du tribunal,</w:t>
      </w:r>
      <w:r w:rsidRPr="006D4A46">
        <w:t xml:space="preserve"> être considéré comme constituant un danger objectif pour les enfants. La mère n</w:t>
      </w:r>
      <w:r w:rsidR="002A6F84">
        <w:t>’</w:t>
      </w:r>
      <w:r w:rsidRPr="006D4A46">
        <w:t xml:space="preserve">avait </w:t>
      </w:r>
      <w:r w:rsidRPr="006D4A46" w:rsidR="005F63CB">
        <w:t>du reste</w:t>
      </w:r>
      <w:r w:rsidRPr="006D4A46">
        <w:t xml:space="preserve"> </w:t>
      </w:r>
      <w:r w:rsidRPr="006D4A46" w:rsidR="009F3079">
        <w:t xml:space="preserve">accompli </w:t>
      </w:r>
      <w:r w:rsidRPr="006D4A46">
        <w:t xml:space="preserve">aucune démarche contre </w:t>
      </w:r>
      <w:r w:rsidRPr="006D4A46" w:rsidR="00C75774">
        <w:t>la</w:t>
      </w:r>
      <w:r w:rsidRPr="006D4A46">
        <w:t xml:space="preserve"> décision</w:t>
      </w:r>
      <w:r w:rsidRPr="006D4A46" w:rsidR="00C75774">
        <w:t xml:space="preserve"> du 13 décembre 2006</w:t>
      </w:r>
      <w:r w:rsidRPr="006D4A46">
        <w:t>.</w:t>
      </w:r>
    </w:p>
    <w:p w:rsidR="00261115" w:rsidP="00162A8D" w:rsidRDefault="00162A8D">
      <w:pPr>
        <w:pStyle w:val="JuPara"/>
      </w:pPr>
      <w:r w:rsidRPr="006D4A46">
        <w:t>L</w:t>
      </w:r>
      <w:r w:rsidR="002A6F84">
        <w:t>’</w:t>
      </w:r>
      <w:r w:rsidRPr="006D4A46">
        <w:t>arrêt</w:t>
      </w:r>
      <w:r w:rsidRPr="006D4A46" w:rsidR="00056EA1">
        <w:t xml:space="preserve"> </w:t>
      </w:r>
      <w:r w:rsidRPr="006D4A46">
        <w:t>indiquait en outre qu</w:t>
      </w:r>
      <w:r w:rsidR="002A6F84">
        <w:t>’</w:t>
      </w:r>
      <w:r w:rsidRPr="006D4A46">
        <w:t xml:space="preserve">un recours </w:t>
      </w:r>
      <w:r w:rsidRPr="006D4A46" w:rsidR="005F63CB">
        <w:t xml:space="preserve">devant le </w:t>
      </w:r>
      <w:r w:rsidRPr="006D4A46">
        <w:t xml:space="preserve">Tribunal fédéral pouvait être déposé </w:t>
      </w:r>
      <w:r w:rsidRPr="006D4A46" w:rsidR="005F63CB">
        <w:t>« </w:t>
      </w:r>
      <w:r w:rsidRPr="006D4A46">
        <w:t>dans les trente jours</w:t>
      </w:r>
      <w:r w:rsidRPr="006D4A46" w:rsidR="005F63CB">
        <w:t xml:space="preserve"> ». </w:t>
      </w:r>
      <w:r w:rsidRPr="006D4A46" w:rsidR="00B85E51">
        <w:t>Or</w:t>
      </w:r>
      <w:r w:rsidR="00EF150B">
        <w:t>,</w:t>
      </w:r>
      <w:r w:rsidRPr="006D4A46" w:rsidR="00B85E51">
        <w:t xml:space="preserve"> c</w:t>
      </w:r>
      <w:r w:rsidRPr="006D4A46" w:rsidR="005F63CB">
        <w:t xml:space="preserve">ette </w:t>
      </w:r>
      <w:r w:rsidRPr="006D4A46">
        <w:t xml:space="preserve">indication </w:t>
      </w:r>
      <w:r w:rsidRPr="006D4A46" w:rsidR="005F63CB">
        <w:t xml:space="preserve">était </w:t>
      </w:r>
      <w:r w:rsidRPr="006D4A46">
        <w:t>erronée puisqu</w:t>
      </w:r>
      <w:r w:rsidRPr="006D4A46" w:rsidR="00856C30">
        <w:t>e, avec l</w:t>
      </w:r>
      <w:r w:rsidR="002A6F84">
        <w:t>’</w:t>
      </w:r>
      <w:r w:rsidRPr="006D4A46" w:rsidR="00856C30">
        <w:t>entrée en vigueur de la loi sur le Tribunal fédéral le 1</w:t>
      </w:r>
      <w:r w:rsidRPr="006D4A46" w:rsidR="00856C30">
        <w:rPr>
          <w:vertAlign w:val="superscript"/>
        </w:rPr>
        <w:t>er</w:t>
      </w:r>
      <w:r w:rsidR="00413E3B">
        <w:rPr>
          <w:vertAlign w:val="superscript"/>
        </w:rPr>
        <w:t> </w:t>
      </w:r>
      <w:r w:rsidRPr="006D4A46" w:rsidR="00856C30">
        <w:t>janvier 200</w:t>
      </w:r>
      <w:r w:rsidRPr="006D4A46" w:rsidR="00A71BDC">
        <w:t>7</w:t>
      </w:r>
      <w:r w:rsidRPr="006D4A46" w:rsidR="00856C30">
        <w:t xml:space="preserve">, </w:t>
      </w:r>
      <w:r w:rsidRPr="006D4A46" w:rsidR="005F63CB">
        <w:t>c</w:t>
      </w:r>
      <w:r w:rsidR="002A6F84">
        <w:t>’</w:t>
      </w:r>
      <w:r w:rsidRPr="006D4A46" w:rsidR="005F63CB">
        <w:t xml:space="preserve">était désormais </w:t>
      </w:r>
      <w:r w:rsidRPr="006D4A46">
        <w:t xml:space="preserve">un délai de dix jours </w:t>
      </w:r>
      <w:r w:rsidRPr="006D4A46" w:rsidR="005F63CB">
        <w:t xml:space="preserve">seulement qui </w:t>
      </w:r>
      <w:r w:rsidRPr="006D4A46">
        <w:t>s</w:t>
      </w:r>
      <w:r w:rsidR="002A6F84">
        <w:t>’</w:t>
      </w:r>
      <w:r w:rsidRPr="006D4A46">
        <w:t>appliquait en l</w:t>
      </w:r>
      <w:r w:rsidR="002A6F84">
        <w:t>’</w:t>
      </w:r>
      <w:r w:rsidRPr="006D4A46">
        <w:t>espèce</w:t>
      </w:r>
      <w:r w:rsidRPr="006D4A46" w:rsidR="00DD1378">
        <w:t>,</w:t>
      </w:r>
      <w:r w:rsidRPr="006D4A46" w:rsidR="009D536E">
        <w:t xml:space="preserve"> en vertu de l</w:t>
      </w:r>
      <w:r w:rsidR="002A6F84">
        <w:t>’</w:t>
      </w:r>
      <w:r w:rsidRPr="006D4A46" w:rsidR="009D536E">
        <w:t>article 100</w:t>
      </w:r>
      <w:r w:rsidRPr="006D4A46" w:rsidR="00C75774">
        <w:t xml:space="preserve"> alinéa 2 lettre c)</w:t>
      </w:r>
      <w:r w:rsidRPr="006D4A46" w:rsidR="009D536E">
        <w:t xml:space="preserve"> de la loi sur le Tribunal fédéral (paragraphe</w:t>
      </w:r>
      <w:r w:rsidRPr="006D4A46" w:rsidR="00856C30">
        <w:t>s</w:t>
      </w:r>
      <w:r w:rsidRPr="006D4A46" w:rsidR="00227895">
        <w:t xml:space="preserve"> 27 </w:t>
      </w:r>
      <w:r w:rsidRPr="006D4A46" w:rsidR="00856C30">
        <w:t xml:space="preserve">et 28 </w:t>
      </w:r>
      <w:r w:rsidRPr="006D4A46" w:rsidR="009D536E">
        <w:t>ci-dessous)</w:t>
      </w:r>
      <w:r w:rsidRPr="006D4A46">
        <w:t>.</w:t>
      </w:r>
    </w:p>
    <w:p w:rsidR="00261115" w:rsidP="00162A8D" w:rsidRDefault="00124317">
      <w:pPr>
        <w:pStyle w:val="JuPara"/>
      </w:pPr>
      <w:r w:rsidRPr="00EC27BD">
        <w:fldChar w:fldCharType="begin"/>
      </w:r>
      <w:r w:rsidRPr="00E77F52">
        <w:instrText xml:space="preserve"> SEQ level0 \*arabic </w:instrText>
      </w:r>
      <w:r w:rsidRPr="00EC27BD">
        <w:fldChar w:fldCharType="separate"/>
      </w:r>
      <w:r w:rsidR="00A25938">
        <w:rPr>
          <w:noProof/>
        </w:rPr>
        <w:t>17</w:t>
      </w:r>
      <w:r w:rsidRPr="00EC27BD">
        <w:fldChar w:fldCharType="end"/>
      </w:r>
      <w:r w:rsidRPr="00DF5EE1">
        <w:t>.  </w:t>
      </w:r>
      <w:r w:rsidRPr="00EC27BD" w:rsidR="00AA04EC">
        <w:t>Le 19 juin 2007, l</w:t>
      </w:r>
      <w:r w:rsidR="002A6F84">
        <w:t>’</w:t>
      </w:r>
      <w:r w:rsidRPr="00EC27BD" w:rsidR="00AA04EC">
        <w:t>arrêt</w:t>
      </w:r>
      <w:r w:rsidRPr="00EC27BD" w:rsidR="00056EA1">
        <w:t xml:space="preserve"> fut notifié </w:t>
      </w:r>
      <w:r w:rsidRPr="00E77F52" w:rsidR="002A34C3">
        <w:t>à l</w:t>
      </w:r>
      <w:r w:rsidR="002A6F84">
        <w:t>’</w:t>
      </w:r>
      <w:r w:rsidRPr="00E77F52" w:rsidR="002A34C3">
        <w:t>ancien</w:t>
      </w:r>
      <w:r w:rsidRPr="00E77F52" w:rsidR="00056EA1">
        <w:t xml:space="preserve"> représentant de la requérante</w:t>
      </w:r>
      <w:r w:rsidRPr="00E77F52" w:rsidR="009D7194">
        <w:t>,</w:t>
      </w:r>
      <w:r w:rsidRPr="00E77F52" w:rsidR="00E80B02">
        <w:t xml:space="preserve"> dont le mandat a</w:t>
      </w:r>
      <w:r w:rsidRPr="004F3B1B" w:rsidR="009D7194">
        <w:t>vait</w:t>
      </w:r>
      <w:r w:rsidRPr="006D4A46" w:rsidR="00E80B02">
        <w:t xml:space="preserve"> entre-temps pris fin.</w:t>
      </w:r>
    </w:p>
    <w:p w:rsidRPr="006D4A46" w:rsidR="00C965DB" w:rsidP="00162A8D" w:rsidRDefault="00E80B02">
      <w:pPr>
        <w:pStyle w:val="JuPara"/>
      </w:pPr>
      <w:r w:rsidRPr="006D4A46">
        <w:t xml:space="preserve">Les </w:t>
      </w:r>
      <w:r w:rsidRPr="006D4A46" w:rsidR="009D7194">
        <w:t xml:space="preserve">versions </w:t>
      </w:r>
      <w:r w:rsidRPr="006D4A46">
        <w:t xml:space="preserve">des parties </w:t>
      </w:r>
      <w:r w:rsidRPr="006D4A46" w:rsidR="00483D92">
        <w:t>diffèrent sur les circonstances exactes de ce changement</w:t>
      </w:r>
      <w:r w:rsidRPr="006D4A46" w:rsidR="009D7194">
        <w:t> :</w:t>
      </w:r>
    </w:p>
    <w:p w:rsidR="00261115" w:rsidP="00162A8D" w:rsidRDefault="009D7194">
      <w:pPr>
        <w:pStyle w:val="JuPara"/>
      </w:pPr>
      <w:r w:rsidRPr="006D4A46">
        <w:t>– d</w:t>
      </w:r>
      <w:r w:rsidR="002A6F84">
        <w:t>’</w:t>
      </w:r>
      <w:r w:rsidRPr="006D4A46">
        <w:t xml:space="preserve">après le </w:t>
      </w:r>
      <w:r w:rsidRPr="006D4A46" w:rsidR="00483D92">
        <w:t>Gouvernement</w:t>
      </w:r>
      <w:r w:rsidRPr="006D4A46">
        <w:t>, c</w:t>
      </w:r>
      <w:r w:rsidR="002A6F84">
        <w:t>’</w:t>
      </w:r>
      <w:r w:rsidRPr="006D4A46">
        <w:t>est</w:t>
      </w:r>
      <w:r w:rsidRPr="006D4A46" w:rsidR="00483D92">
        <w:t xml:space="preserve"> la requérante qui a</w:t>
      </w:r>
      <w:r w:rsidRPr="006D4A46" w:rsidR="00DC5C6B">
        <w:t xml:space="preserve">urait </w:t>
      </w:r>
      <w:r w:rsidRPr="006D4A46">
        <w:t>révoqué le</w:t>
      </w:r>
      <w:r w:rsidRPr="006D4A46" w:rsidR="00483D92">
        <w:t xml:space="preserve"> mandat</w:t>
      </w:r>
      <w:r w:rsidRPr="006D4A46" w:rsidR="009D30D3">
        <w:t xml:space="preserve"> de son avocat</w:t>
      </w:r>
      <w:r w:rsidRPr="006D4A46">
        <w:t> ;</w:t>
      </w:r>
    </w:p>
    <w:p w:rsidRPr="006D4A46" w:rsidR="00162A8D" w:rsidP="00162A8D" w:rsidRDefault="009D7194">
      <w:pPr>
        <w:pStyle w:val="JuPara"/>
      </w:pPr>
      <w:r w:rsidRPr="006D4A46">
        <w:t>– d</w:t>
      </w:r>
      <w:r w:rsidR="002A6F84">
        <w:t>’</w:t>
      </w:r>
      <w:r w:rsidRPr="006D4A46">
        <w:t xml:space="preserve">après </w:t>
      </w:r>
      <w:r w:rsidRPr="006D4A46" w:rsidR="00DC5C6B">
        <w:t xml:space="preserve">la requérante et </w:t>
      </w:r>
      <w:r w:rsidRPr="006D4A46" w:rsidR="009C789F">
        <w:t>le libellé de l</w:t>
      </w:r>
      <w:r w:rsidR="002A6F84">
        <w:t>’</w:t>
      </w:r>
      <w:r w:rsidRPr="006D4A46" w:rsidR="009C789F">
        <w:t>arrêt du Tribunal</w:t>
      </w:r>
      <w:r w:rsidRPr="006D4A46" w:rsidR="005B523C">
        <w:t xml:space="preserve"> fédéral du 29</w:t>
      </w:r>
      <w:r w:rsidR="00413E3B">
        <w:t> </w:t>
      </w:r>
      <w:r w:rsidRPr="006D4A46" w:rsidR="005B523C">
        <w:t>août</w:t>
      </w:r>
      <w:r w:rsidRPr="006D4A46" w:rsidR="00DF2A56">
        <w:t xml:space="preserve"> 2007</w:t>
      </w:r>
      <w:r w:rsidRPr="006D4A46" w:rsidR="00DC5C6B">
        <w:t xml:space="preserve">, </w:t>
      </w:r>
      <w:r w:rsidRPr="006D4A46">
        <w:t>c</w:t>
      </w:r>
      <w:r w:rsidR="002A6F84">
        <w:t>’</w:t>
      </w:r>
      <w:r w:rsidRPr="006D4A46">
        <w:t>est</w:t>
      </w:r>
      <w:r w:rsidRPr="006D4A46" w:rsidR="00DC5C6B">
        <w:t xml:space="preserve"> l</w:t>
      </w:r>
      <w:r w:rsidR="002A6F84">
        <w:t>’</w:t>
      </w:r>
      <w:r w:rsidRPr="006D4A46" w:rsidR="00DC5C6B">
        <w:t xml:space="preserve">avocat qui aurait subitement </w:t>
      </w:r>
      <w:r w:rsidRPr="006D4A46">
        <w:t>renoncé à son</w:t>
      </w:r>
      <w:r w:rsidRPr="006D4A46" w:rsidR="00DC5C6B">
        <w:t xml:space="preserve"> mandat.</w:t>
      </w:r>
    </w:p>
    <w:p w:rsidR="00261115" w:rsidP="00162A8D" w:rsidRDefault="007013CE">
      <w:pPr>
        <w:pStyle w:val="JuPara"/>
      </w:pPr>
      <w:r w:rsidRPr="00EC27BD">
        <w:fldChar w:fldCharType="begin"/>
      </w:r>
      <w:r w:rsidRPr="00E77F52">
        <w:instrText xml:space="preserve"> SEQ level0 \*arabic </w:instrText>
      </w:r>
      <w:r w:rsidRPr="00EC27BD">
        <w:fldChar w:fldCharType="separate"/>
      </w:r>
      <w:r w:rsidR="00A25938">
        <w:rPr>
          <w:noProof/>
        </w:rPr>
        <w:t>18</w:t>
      </w:r>
      <w:r w:rsidRPr="00EC27BD">
        <w:fldChar w:fldCharType="end"/>
      </w:r>
      <w:r w:rsidRPr="00DF5EE1">
        <w:t>.  </w:t>
      </w:r>
      <w:r w:rsidRPr="00EC27BD" w:rsidR="00162A8D">
        <w:t>L</w:t>
      </w:r>
      <w:r w:rsidRPr="00EC27BD" w:rsidR="001777CF">
        <w:t>e 12</w:t>
      </w:r>
      <w:r w:rsidRPr="00E77F52" w:rsidR="00056EA1">
        <w:t xml:space="preserve"> juillet 2007, </w:t>
      </w:r>
      <w:r w:rsidRPr="00E77F52" w:rsidR="00365C72">
        <w:t>soit bien dans le délai de « trente jours » indiqué dans l</w:t>
      </w:r>
      <w:r w:rsidR="002A6F84">
        <w:t>’</w:t>
      </w:r>
      <w:r w:rsidRPr="00E77F52" w:rsidR="00365C72">
        <w:t>arrêt du tribunal d</w:t>
      </w:r>
      <w:r w:rsidR="002A6F84">
        <w:t>’</w:t>
      </w:r>
      <w:r w:rsidRPr="00E77F52" w:rsidR="00365C72">
        <w:t xml:space="preserve">appel, </w:t>
      </w:r>
      <w:r w:rsidRPr="00E77F52" w:rsidR="005B4564">
        <w:t>l</w:t>
      </w:r>
      <w:r w:rsidRPr="00E77F52" w:rsidR="00162A8D">
        <w:t>a requérante</w:t>
      </w:r>
      <w:r w:rsidRPr="004F3B1B" w:rsidR="00056EA1">
        <w:t xml:space="preserve">, </w:t>
      </w:r>
      <w:r w:rsidRPr="006D4A46" w:rsidR="00A71BDC">
        <w:t>qui n</w:t>
      </w:r>
      <w:r w:rsidR="002A6F84">
        <w:t>’</w:t>
      </w:r>
      <w:r w:rsidRPr="006D4A46" w:rsidR="00A71BDC">
        <w:t>était plus représentée par un avocat</w:t>
      </w:r>
      <w:r w:rsidRPr="006D4A46" w:rsidR="00056EA1">
        <w:t>,</w:t>
      </w:r>
      <w:r w:rsidRPr="006D4A46" w:rsidR="00162A8D">
        <w:t xml:space="preserve"> </w:t>
      </w:r>
      <w:r w:rsidRPr="006D4A46" w:rsidR="00AA04EC">
        <w:t>introduisit</w:t>
      </w:r>
      <w:r w:rsidRPr="006D4A46" w:rsidR="00162A8D">
        <w:t xml:space="preserve"> un recours en matière civile </w:t>
      </w:r>
      <w:r w:rsidRPr="006D4A46" w:rsidR="00723D02">
        <w:t xml:space="preserve">et un recours constitutionnel subsidiaire (avec demande de mesures provisionnelles) </w:t>
      </w:r>
      <w:r w:rsidRPr="006D4A46" w:rsidR="00162A8D">
        <w:t>auprès du Tribunal fédéral.</w:t>
      </w:r>
    </w:p>
    <w:p w:rsidR="00261115" w:rsidP="002F31E0" w:rsidRDefault="000120CC">
      <w:pPr>
        <w:pStyle w:val="JuPara"/>
      </w:pPr>
      <w:r w:rsidRPr="00EC27BD">
        <w:fldChar w:fldCharType="begin"/>
      </w:r>
      <w:r w:rsidRPr="00E77F52">
        <w:instrText xml:space="preserve"> SEQ level0 \*arabic </w:instrText>
      </w:r>
      <w:r w:rsidRPr="00EC27BD">
        <w:fldChar w:fldCharType="separate"/>
      </w:r>
      <w:r w:rsidR="00A25938">
        <w:rPr>
          <w:noProof/>
        </w:rPr>
        <w:t>19</w:t>
      </w:r>
      <w:r w:rsidRPr="00EC27BD">
        <w:fldChar w:fldCharType="end"/>
      </w:r>
      <w:r w:rsidRPr="00DF5EE1">
        <w:t>.  Le Tribunal fédéral déclara le recours irrecevable par une décision du 29 août 2007.</w:t>
      </w:r>
    </w:p>
    <w:p w:rsidR="00261115" w:rsidP="002F31E0" w:rsidRDefault="00365C72">
      <w:pPr>
        <w:pStyle w:val="JuPara"/>
      </w:pPr>
      <w:r w:rsidRPr="00EC27BD">
        <w:t>Tout en notant qu</w:t>
      </w:r>
      <w:r w:rsidR="002A6F84">
        <w:t>’</w:t>
      </w:r>
      <w:r w:rsidRPr="00EC27BD">
        <w:t>aux termes de</w:t>
      </w:r>
      <w:r w:rsidRPr="00E77F52" w:rsidR="000120CC">
        <w:t xml:space="preserve"> l</w:t>
      </w:r>
      <w:r w:rsidR="002A6F84">
        <w:t>’</w:t>
      </w:r>
      <w:r w:rsidRPr="00E77F52" w:rsidR="000120CC">
        <w:t>article 49 de la loi fédérale sur le Tribunal fédéral</w:t>
      </w:r>
      <w:r w:rsidRPr="00E77F52" w:rsidR="0008024A">
        <w:t xml:space="preserve"> (LTF)</w:t>
      </w:r>
      <w:r w:rsidRPr="00E77F52">
        <w:t>,</w:t>
      </w:r>
      <w:r w:rsidRPr="004F3B1B" w:rsidR="000120CC">
        <w:t xml:space="preserve"> une notification irrégulière ne doit entraîner aucun préjudice pour les parties </w:t>
      </w:r>
      <w:r w:rsidRPr="006D4A46" w:rsidR="002F31E0">
        <w:t>(paragraphe</w:t>
      </w:r>
      <w:r w:rsidRPr="006D4A46" w:rsidR="00227895">
        <w:t xml:space="preserve"> 27 </w:t>
      </w:r>
      <w:r w:rsidRPr="006D4A46" w:rsidR="002F31E0">
        <w:t>ci-dessou</w:t>
      </w:r>
      <w:r w:rsidRPr="006D4A46" w:rsidR="000120CC">
        <w:t xml:space="preserve">s), </w:t>
      </w:r>
      <w:r w:rsidRPr="006D4A46">
        <w:t>la haute juridiction</w:t>
      </w:r>
      <w:r w:rsidRPr="006D4A46" w:rsidR="00162A8D">
        <w:t xml:space="preserve"> estima </w:t>
      </w:r>
      <w:r w:rsidRPr="006D4A46" w:rsidR="000120CC">
        <w:t xml:space="preserve">néanmoins </w:t>
      </w:r>
      <w:r w:rsidRPr="006D4A46" w:rsidR="00162A8D">
        <w:t>qu</w:t>
      </w:r>
      <w:r w:rsidR="002A6F84">
        <w:t>’</w:t>
      </w:r>
      <w:r w:rsidRPr="006D4A46" w:rsidR="002F31E0">
        <w:t>il ressortait de sa jurisprudence établie (paragraphe</w:t>
      </w:r>
      <w:r w:rsidR="00287DFC">
        <w:t> </w:t>
      </w:r>
      <w:r w:rsidRPr="006D4A46" w:rsidR="00CC0D6A">
        <w:t>30</w:t>
      </w:r>
      <w:r w:rsidRPr="006D4A46" w:rsidR="00227895">
        <w:t xml:space="preserve"> </w:t>
      </w:r>
      <w:r w:rsidRPr="006D4A46" w:rsidR="002F31E0">
        <w:t>ci-dessous) que</w:t>
      </w:r>
      <w:r w:rsidR="00EF150B">
        <w:t>,</w:t>
      </w:r>
      <w:r w:rsidRPr="006D4A46" w:rsidR="00162A8D">
        <w:t xml:space="preserve"> malgré l</w:t>
      </w:r>
      <w:r w:rsidR="002A6F84">
        <w:t>’</w:t>
      </w:r>
      <w:r w:rsidRPr="006D4A46" w:rsidR="00162A8D">
        <w:t>indication erronée</w:t>
      </w:r>
      <w:r w:rsidRPr="006D4A46">
        <w:t xml:space="preserve"> du délai</w:t>
      </w:r>
      <w:r w:rsidRPr="006D4A46" w:rsidR="00162A8D">
        <w:t xml:space="preserve">, la </w:t>
      </w:r>
      <w:r w:rsidRPr="006D4A46" w:rsidR="00A71BDC">
        <w:t xml:space="preserve">partie </w:t>
      </w:r>
      <w:r w:rsidRPr="006D4A46" w:rsidR="00162A8D">
        <w:t xml:space="preserve">requérante </w:t>
      </w:r>
      <w:r w:rsidRPr="006D4A46" w:rsidR="00A71BDC">
        <w:t xml:space="preserve">ou son avocat </w:t>
      </w:r>
      <w:r w:rsidRPr="006D4A46" w:rsidR="00162A8D">
        <w:t>aurai</w:t>
      </w:r>
      <w:r w:rsidRPr="006D4A46" w:rsidR="00A71BDC">
        <w:t>en</w:t>
      </w:r>
      <w:r w:rsidRPr="006D4A46" w:rsidR="00162A8D">
        <w:t>t pu se rendre compte de l</w:t>
      </w:r>
      <w:r w:rsidR="002A6F84">
        <w:t>’</w:t>
      </w:r>
      <w:r w:rsidRPr="006D4A46" w:rsidR="00162A8D">
        <w:t>erreur</w:t>
      </w:r>
      <w:r w:rsidRPr="006D4A46" w:rsidR="00A71BDC">
        <w:t xml:space="preserve"> simplement en consultant le texte </w:t>
      </w:r>
      <w:r w:rsidRPr="006D4A46">
        <w:t xml:space="preserve">de la loi </w:t>
      </w:r>
      <w:r w:rsidRPr="006D4A46" w:rsidR="00A71BDC">
        <w:t>(</w:t>
      </w:r>
      <w:r w:rsidRPr="006D4A46" w:rsidR="00A71BDC">
        <w:rPr>
          <w:i/>
        </w:rPr>
        <w:t>« la parte o il suo avvocato avrebbero potuto scoprire l</w:t>
      </w:r>
      <w:r w:rsidR="002A6F84">
        <w:rPr>
          <w:i/>
        </w:rPr>
        <w:t>’</w:t>
      </w:r>
      <w:r w:rsidRPr="006D4A46" w:rsidR="00A71BDC">
        <w:rPr>
          <w:i/>
        </w:rPr>
        <w:t>errore semplicemente consultando il testo di legge »</w:t>
      </w:r>
      <w:r w:rsidRPr="006D4A46" w:rsidR="00A71BDC">
        <w:t>)</w:t>
      </w:r>
      <w:r w:rsidRPr="006D4A46" w:rsidR="00162A8D">
        <w:t xml:space="preserve">. </w:t>
      </w:r>
      <w:r w:rsidRPr="006D4A46" w:rsidR="002F31E0">
        <w:t>Par ailleurs, le Tribunal fédéral estima que l</w:t>
      </w:r>
      <w:r w:rsidR="002A6F84">
        <w:t>’</w:t>
      </w:r>
      <w:r w:rsidRPr="006D4A46" w:rsidR="002F31E0">
        <w:t xml:space="preserve">inexactitude du délai de recours indiqué dans </w:t>
      </w:r>
      <w:r w:rsidRPr="006D4A46" w:rsidR="0008024A">
        <w:t>l</w:t>
      </w:r>
      <w:r w:rsidR="002A6F84">
        <w:t>’</w:t>
      </w:r>
      <w:r w:rsidRPr="006D4A46" w:rsidR="0008024A">
        <w:t>arrêt</w:t>
      </w:r>
      <w:r w:rsidRPr="006D4A46" w:rsidR="002F31E0">
        <w:t xml:space="preserve"> attaqué était reconnaissable à la seule lecture de l</w:t>
      </w:r>
      <w:r w:rsidR="002A6F84">
        <w:t>’</w:t>
      </w:r>
      <w:r w:rsidRPr="006D4A46" w:rsidR="002F31E0">
        <w:t>article</w:t>
      </w:r>
      <w:r w:rsidR="00413E3B">
        <w:t> </w:t>
      </w:r>
      <w:r w:rsidRPr="006D4A46" w:rsidR="002F31E0">
        <w:t xml:space="preserve">100 alinéa 2 lettre c) de la </w:t>
      </w:r>
      <w:r w:rsidRPr="006D4A46" w:rsidR="0008024A">
        <w:t>LTF</w:t>
      </w:r>
      <w:r w:rsidR="00A25938">
        <w:t>.</w:t>
      </w:r>
    </w:p>
    <w:p w:rsidRPr="006D4A46" w:rsidR="002F31E0" w:rsidP="002F31E0" w:rsidRDefault="00B44CE6">
      <w:pPr>
        <w:pStyle w:val="JuPara"/>
      </w:pPr>
      <w:r w:rsidRPr="006D4A46">
        <w:t>Selon le Tribunal fédéral, l</w:t>
      </w:r>
      <w:r w:rsidR="002A6F84">
        <w:t>’</w:t>
      </w:r>
      <w:r w:rsidRPr="006D4A46" w:rsidR="002F31E0">
        <w:t>allégation de la requérante selon laquelle el</w:t>
      </w:r>
      <w:r w:rsidRPr="006D4A46" w:rsidR="00B80D7B">
        <w:t>le avait rédigé le recours</w:t>
      </w:r>
      <w:r w:rsidRPr="006D4A46" w:rsidR="002F31E0">
        <w:t xml:space="preserve"> sans l</w:t>
      </w:r>
      <w:r w:rsidR="002A6F84">
        <w:t>’</w:t>
      </w:r>
      <w:r w:rsidRPr="006D4A46" w:rsidR="002F31E0">
        <w:t>aide</w:t>
      </w:r>
      <w:r w:rsidRPr="006D4A46" w:rsidR="00C75774">
        <w:t xml:space="preserve"> d</w:t>
      </w:r>
      <w:r w:rsidR="002A6F84">
        <w:t>’</w:t>
      </w:r>
      <w:r w:rsidRPr="006D4A46" w:rsidR="00C75774">
        <w:t>un avocat n</w:t>
      </w:r>
      <w:r w:rsidR="002A6F84">
        <w:t>’</w:t>
      </w:r>
      <w:r w:rsidRPr="006D4A46" w:rsidR="00C75774">
        <w:t>était pas pertinente</w:t>
      </w:r>
      <w:r w:rsidRPr="006D4A46" w:rsidR="002F31E0">
        <w:t>.</w:t>
      </w:r>
    </w:p>
    <w:p w:rsidRPr="006D4A46" w:rsidR="002F31E0" w:rsidP="002F31E0" w:rsidRDefault="00B80D7B">
      <w:pPr>
        <w:pStyle w:val="JuPara"/>
      </w:pPr>
      <w:r w:rsidRPr="006D4A46">
        <w:t>L</w:t>
      </w:r>
      <w:r w:rsidRPr="006D4A46" w:rsidR="002F31E0">
        <w:t xml:space="preserve">a haute juridiction suisse observa </w:t>
      </w:r>
      <w:r w:rsidRPr="006D4A46">
        <w:t xml:space="preserve">également </w:t>
      </w:r>
      <w:r w:rsidRPr="006D4A46" w:rsidR="002F31E0">
        <w:t xml:space="preserve">que la requérante était représentée durant la procédure cantonale </w:t>
      </w:r>
      <w:r w:rsidRPr="006D4A46">
        <w:t xml:space="preserve">antérieure </w:t>
      </w:r>
      <w:r w:rsidRPr="006D4A46" w:rsidR="002F31E0">
        <w:t xml:space="preserve">et </w:t>
      </w:r>
      <w:r w:rsidRPr="006D4A46" w:rsidR="0008024A">
        <w:t>que l</w:t>
      </w:r>
      <w:r w:rsidR="002A6F84">
        <w:t>’</w:t>
      </w:r>
      <w:r w:rsidRPr="006D4A46" w:rsidR="0008024A">
        <w:t>arrêt</w:t>
      </w:r>
      <w:r w:rsidRPr="006D4A46" w:rsidR="002F31E0">
        <w:t xml:space="preserve"> attaqué avait été noti</w:t>
      </w:r>
      <w:r w:rsidRPr="006D4A46">
        <w:t xml:space="preserve">fié à </w:t>
      </w:r>
      <w:r w:rsidRPr="006D4A46" w:rsidR="0008024A">
        <w:t xml:space="preserve">son </w:t>
      </w:r>
      <w:r w:rsidRPr="006D4A46" w:rsidR="006948FB">
        <w:t>ancien</w:t>
      </w:r>
      <w:r w:rsidRPr="006D4A46" w:rsidR="0008024A">
        <w:t xml:space="preserve"> </w:t>
      </w:r>
      <w:r w:rsidRPr="006D4A46" w:rsidR="002F31E0">
        <w:t>mandataire</w:t>
      </w:r>
      <w:r w:rsidRPr="006D4A46" w:rsidR="000A08F3">
        <w:t xml:space="preserve"> le 19 juin 2007</w:t>
      </w:r>
      <w:r w:rsidRPr="006D4A46" w:rsidR="008415A7">
        <w:t> : il</w:t>
      </w:r>
      <w:r w:rsidRPr="006D4A46" w:rsidR="002F31E0">
        <w:t xml:space="preserve"> apparten</w:t>
      </w:r>
      <w:r w:rsidRPr="006D4A46" w:rsidR="0008024A">
        <w:t>ait</w:t>
      </w:r>
      <w:r w:rsidRPr="006D4A46" w:rsidR="002F31E0">
        <w:t xml:space="preserve"> à </w:t>
      </w:r>
      <w:r w:rsidRPr="006D4A46" w:rsidR="002A34C3">
        <w:t>cet</w:t>
      </w:r>
      <w:r w:rsidRPr="006D4A46">
        <w:t xml:space="preserve"> </w:t>
      </w:r>
      <w:r w:rsidRPr="006D4A46" w:rsidR="002F31E0">
        <w:t xml:space="preserve">avocat, </w:t>
      </w:r>
      <w:r w:rsidRPr="006D4A46" w:rsidR="00D361DB">
        <w:t xml:space="preserve">même après </w:t>
      </w:r>
      <w:r w:rsidRPr="006D4A46" w:rsidR="008415A7">
        <w:t>qu</w:t>
      </w:r>
      <w:r w:rsidR="002A6F84">
        <w:t>’</w:t>
      </w:r>
      <w:r w:rsidRPr="006D4A46" w:rsidR="008415A7">
        <w:t xml:space="preserve">il ait été </w:t>
      </w:r>
      <w:r w:rsidRPr="006D4A46" w:rsidR="00D361DB">
        <w:t>mis fin au mandat</w:t>
      </w:r>
      <w:r w:rsidRPr="006D4A46" w:rsidR="00C75774">
        <w:t>, d</w:t>
      </w:r>
      <w:r w:rsidR="002A6F84">
        <w:t>’</w:t>
      </w:r>
      <w:r w:rsidRPr="006D4A46" w:rsidR="00C75774">
        <w:t>informer son ancienne</w:t>
      </w:r>
      <w:r w:rsidRPr="006D4A46" w:rsidR="002F31E0">
        <w:t xml:space="preserve"> cliente </w:t>
      </w:r>
      <w:r w:rsidRPr="006D4A46" w:rsidR="008415A7">
        <w:t>des</w:t>
      </w:r>
      <w:r w:rsidRPr="006D4A46" w:rsidR="002F31E0">
        <w:t xml:space="preserve"> modalités de recours</w:t>
      </w:r>
      <w:r w:rsidRPr="006D4A46" w:rsidR="008415A7">
        <w:t>,</w:t>
      </w:r>
      <w:r w:rsidRPr="006D4A46" w:rsidR="002F31E0">
        <w:t xml:space="preserve"> et en particulier </w:t>
      </w:r>
      <w:r w:rsidRPr="006D4A46" w:rsidR="008415A7">
        <w:t>de la brièveté du</w:t>
      </w:r>
      <w:r w:rsidRPr="006D4A46" w:rsidR="002F31E0">
        <w:t xml:space="preserve"> délai </w:t>
      </w:r>
      <w:r w:rsidRPr="006D4A46" w:rsidR="008415A7">
        <w:t>applicable</w:t>
      </w:r>
      <w:r w:rsidRPr="006D4A46" w:rsidR="002F31E0">
        <w:t>.</w:t>
      </w:r>
    </w:p>
    <w:p w:rsidRPr="006D4A46" w:rsidR="002F31E0" w:rsidP="002F31E0" w:rsidRDefault="002F31E0">
      <w:pPr>
        <w:pStyle w:val="JuPara"/>
      </w:pPr>
      <w:r w:rsidRPr="006D4A46">
        <w:t>Enfin, le Tribunal fédéral constata que la requérante n</w:t>
      </w:r>
      <w:r w:rsidR="002A6F84">
        <w:t>’</w:t>
      </w:r>
      <w:r w:rsidRPr="006D4A46">
        <w:t xml:space="preserve">avait pas demandé </w:t>
      </w:r>
      <w:r w:rsidRPr="006D4A46" w:rsidR="008415A7">
        <w:t xml:space="preserve">de </w:t>
      </w:r>
      <w:r w:rsidRPr="006D4A46">
        <w:t xml:space="preserve">restitution </w:t>
      </w:r>
      <w:r w:rsidRPr="006D4A46" w:rsidR="008415A7">
        <w:t xml:space="preserve">du </w:t>
      </w:r>
      <w:r w:rsidRPr="006D4A46">
        <w:t xml:space="preserve">délai </w:t>
      </w:r>
      <w:r w:rsidRPr="006D4A46" w:rsidR="008415A7">
        <w:t>sur le fondement de</w:t>
      </w:r>
      <w:r w:rsidRPr="006D4A46">
        <w:t xml:space="preserve"> l</w:t>
      </w:r>
      <w:r w:rsidR="002A6F84">
        <w:t>’</w:t>
      </w:r>
      <w:r w:rsidRPr="006D4A46">
        <w:t>article 50 de la loi sur le Tribunal fédéral (paragraphe</w:t>
      </w:r>
      <w:r w:rsidRPr="006D4A46" w:rsidR="00227895">
        <w:t xml:space="preserve"> 28</w:t>
      </w:r>
      <w:r w:rsidRPr="006D4A46">
        <w:t xml:space="preserve"> ci-dessus).</w:t>
      </w:r>
    </w:p>
    <w:p w:rsidR="00261115" w:rsidP="00162A8D" w:rsidRDefault="007013CE">
      <w:pPr>
        <w:pStyle w:val="JuPara"/>
      </w:pPr>
      <w:r w:rsidRPr="00EC27BD">
        <w:fldChar w:fldCharType="begin"/>
      </w:r>
      <w:r w:rsidRPr="00E77F52">
        <w:instrText xml:space="preserve"> SEQ level0 \*arabic </w:instrText>
      </w:r>
      <w:r w:rsidRPr="00EC27BD">
        <w:fldChar w:fldCharType="separate"/>
      </w:r>
      <w:r w:rsidR="00A25938">
        <w:rPr>
          <w:noProof/>
        </w:rPr>
        <w:t>20</w:t>
      </w:r>
      <w:r w:rsidRPr="00EC27BD">
        <w:fldChar w:fldCharType="end"/>
      </w:r>
      <w:r w:rsidRPr="00DF5EE1">
        <w:t>.  </w:t>
      </w:r>
      <w:r w:rsidRPr="00EC27BD" w:rsidR="00162A8D">
        <w:t>Le 18 octobre 2007, le président de la section rejeta une demande de mesures provisoires</w:t>
      </w:r>
      <w:r w:rsidRPr="00EC27BD" w:rsidR="008415A7">
        <w:t>,</w:t>
      </w:r>
      <w:r w:rsidRPr="00E77F52" w:rsidR="00162A8D">
        <w:t xml:space="preserve"> au sens de l</w:t>
      </w:r>
      <w:r w:rsidR="002A6F84">
        <w:t>’</w:t>
      </w:r>
      <w:r w:rsidRPr="00E77F52" w:rsidR="00162A8D">
        <w:t xml:space="preserve">article 39 du </w:t>
      </w:r>
      <w:r w:rsidRPr="00E77F52" w:rsidR="008415A7">
        <w:t>r</w:t>
      </w:r>
      <w:r w:rsidRPr="00E77F52" w:rsidR="00162A8D">
        <w:t xml:space="preserve">èglement de la Cour, </w:t>
      </w:r>
      <w:r w:rsidRPr="004F3B1B" w:rsidR="008415A7">
        <w:t xml:space="preserve">visant à la suspension de </w:t>
      </w:r>
      <w:r w:rsidRPr="006D4A46" w:rsidR="00162A8D">
        <w:t>l</w:t>
      </w:r>
      <w:r w:rsidR="002A6F84">
        <w:t>’</w:t>
      </w:r>
      <w:r w:rsidRPr="006D4A46" w:rsidR="00162A8D">
        <w:t>exécution du retour des enfants.</w:t>
      </w:r>
    </w:p>
    <w:p w:rsidRPr="006D4A46" w:rsidR="003B19AC" w:rsidP="00162A8D" w:rsidRDefault="00B44CE6">
      <w:pPr>
        <w:pStyle w:val="JuPara"/>
      </w:pPr>
      <w:r w:rsidRPr="00EC27BD">
        <w:fldChar w:fldCharType="begin"/>
      </w:r>
      <w:r w:rsidRPr="00E77F52">
        <w:instrText xml:space="preserve"> SEQ level0 \*arabic </w:instrText>
      </w:r>
      <w:r w:rsidRPr="00EC27BD">
        <w:fldChar w:fldCharType="separate"/>
      </w:r>
      <w:r w:rsidR="00A25938">
        <w:rPr>
          <w:noProof/>
        </w:rPr>
        <w:t>21</w:t>
      </w:r>
      <w:r w:rsidRPr="00EC27BD">
        <w:fldChar w:fldCharType="end"/>
      </w:r>
      <w:r w:rsidRPr="00DF5EE1">
        <w:t>.  </w:t>
      </w:r>
      <w:r w:rsidRPr="00EC27BD" w:rsidR="005518D9">
        <w:t>Le même jour,</w:t>
      </w:r>
      <w:r w:rsidRPr="00EC27BD" w:rsidR="00162A8D">
        <w:t xml:space="preserve"> les enfants </w:t>
      </w:r>
      <w:r w:rsidRPr="00E77F52" w:rsidR="00A43713">
        <w:t>furent</w:t>
      </w:r>
      <w:r w:rsidRPr="00E77F52" w:rsidR="007A09AE">
        <w:t xml:space="preserve"> </w:t>
      </w:r>
      <w:r w:rsidRPr="00E77F52" w:rsidR="00C75774">
        <w:t xml:space="preserve">interceptés par la police et </w:t>
      </w:r>
      <w:r w:rsidRPr="00E77F52" w:rsidR="00A43713">
        <w:t xml:space="preserve">reconduits </w:t>
      </w:r>
      <w:r w:rsidRPr="004F3B1B" w:rsidR="00100122">
        <w:t>en ex-République yougoslave de Macédoine</w:t>
      </w:r>
      <w:r w:rsidRPr="006D4A46" w:rsidR="003B19AC">
        <w:t xml:space="preserve"> sans la requérante.</w:t>
      </w:r>
    </w:p>
    <w:p w:rsidRPr="006D4A46" w:rsidR="00162A8D" w:rsidP="00162A8D" w:rsidRDefault="003B19AC">
      <w:pPr>
        <w:pStyle w:val="JuPara"/>
      </w:pPr>
      <w:r w:rsidRPr="00EC27BD">
        <w:fldChar w:fldCharType="begin"/>
      </w:r>
      <w:r w:rsidRPr="00E77F52">
        <w:instrText xml:space="preserve"> SEQ level0 \*arabic </w:instrText>
      </w:r>
      <w:r w:rsidRPr="00EC27BD">
        <w:fldChar w:fldCharType="separate"/>
      </w:r>
      <w:r w:rsidR="00A25938">
        <w:rPr>
          <w:noProof/>
        </w:rPr>
        <w:t>22</w:t>
      </w:r>
      <w:r w:rsidRPr="00EC27BD">
        <w:fldChar w:fldCharType="end"/>
      </w:r>
      <w:r w:rsidRPr="00DF5EE1">
        <w:t>.</w:t>
      </w:r>
      <w:r w:rsidRPr="00EC27BD">
        <w:t>  </w:t>
      </w:r>
      <w:r w:rsidRPr="00EC27BD" w:rsidR="002F2234">
        <w:t>Après avoir divorcé de son époux italien, la</w:t>
      </w:r>
      <w:r w:rsidRPr="00E77F52">
        <w:t xml:space="preserve"> requérante repartit à Skopje </w:t>
      </w:r>
      <w:r w:rsidRPr="00E77F52" w:rsidR="00565857">
        <w:t>le 19 novembre 2008</w:t>
      </w:r>
      <w:r w:rsidRPr="00E77F52" w:rsidR="00DF4C75">
        <w:t xml:space="preserve"> afin de vivre auprès de ses enfants et de leur père</w:t>
      </w:r>
      <w:r w:rsidRPr="004F3B1B" w:rsidR="00565857">
        <w:t>.</w:t>
      </w:r>
    </w:p>
    <w:p w:rsidRPr="006D4A46" w:rsidR="003C0A56" w:rsidP="00162A8D" w:rsidRDefault="00107541">
      <w:pPr>
        <w:pStyle w:val="JuPara"/>
      </w:pPr>
      <w:r w:rsidRPr="00EC27BD">
        <w:fldChar w:fldCharType="begin"/>
      </w:r>
      <w:r w:rsidRPr="00E77F52">
        <w:instrText xml:space="preserve"> SEQ level0 \*arabic </w:instrText>
      </w:r>
      <w:r w:rsidRPr="00EC27BD">
        <w:fldChar w:fldCharType="separate"/>
      </w:r>
      <w:r w:rsidR="00A25938">
        <w:rPr>
          <w:noProof/>
        </w:rPr>
        <w:t>23</w:t>
      </w:r>
      <w:r w:rsidRPr="00EC27BD">
        <w:fldChar w:fldCharType="end"/>
      </w:r>
      <w:r w:rsidRPr="00DF5EE1">
        <w:t>.  </w:t>
      </w:r>
      <w:r w:rsidRPr="00EC27BD" w:rsidR="00AF6511">
        <w:t>Sur demande de</w:t>
      </w:r>
      <w:r w:rsidRPr="00EC27BD" w:rsidR="0021042C">
        <w:t xml:space="preserve"> la Cour,</w:t>
      </w:r>
      <w:r w:rsidRPr="00E77F52" w:rsidR="0001135C">
        <w:t xml:space="preserve"> </w:t>
      </w:r>
      <w:r w:rsidRPr="00E77F52" w:rsidR="0021042C">
        <w:t xml:space="preserve">la </w:t>
      </w:r>
      <w:r w:rsidRPr="00E77F52" w:rsidR="0001135C">
        <w:t xml:space="preserve">requérante </w:t>
      </w:r>
      <w:r w:rsidRPr="00E77F52" w:rsidR="00A43713">
        <w:t>a f</w:t>
      </w:r>
      <w:r w:rsidRPr="004F3B1B" w:rsidR="00A43713">
        <w:t>ait savoir</w:t>
      </w:r>
      <w:r w:rsidRPr="006D4A46" w:rsidR="0001135C">
        <w:t>, par une lettre du 23 octobre 2012, qu</w:t>
      </w:r>
      <w:r w:rsidR="002A6F84">
        <w:t>’</w:t>
      </w:r>
      <w:r w:rsidRPr="006D4A46" w:rsidR="0001135C">
        <w:t>elle résidait officiellement au Kosovo, auprès du père des enfants</w:t>
      </w:r>
      <w:r w:rsidRPr="006D4A46" w:rsidR="00A43713">
        <w:t xml:space="preserve">, mais </w:t>
      </w:r>
      <w:r w:rsidRPr="006D4A46" w:rsidR="0001135C">
        <w:t>qu</w:t>
      </w:r>
      <w:r w:rsidR="002A6F84">
        <w:t>’</w:t>
      </w:r>
      <w:r w:rsidRPr="006D4A46" w:rsidR="0001135C">
        <w:t xml:space="preserve">elle </w:t>
      </w:r>
      <w:r w:rsidRPr="006D4A46" w:rsidR="00AF6511">
        <w:t>habitait</w:t>
      </w:r>
      <w:r w:rsidRPr="006D4A46" w:rsidR="0001135C">
        <w:t xml:space="preserve"> en </w:t>
      </w:r>
      <w:r w:rsidRPr="006D4A46" w:rsidR="00A43713">
        <w:t xml:space="preserve">fait </w:t>
      </w:r>
      <w:r w:rsidRPr="006D4A46" w:rsidR="00124317">
        <w:t>en ex-République yougoslave de Macédoine</w:t>
      </w:r>
      <w:r w:rsidRPr="006D4A46" w:rsidR="00A43713">
        <w:t>,</w:t>
      </w:r>
      <w:r w:rsidRPr="006D4A46" w:rsidDel="00124317" w:rsidR="00124317">
        <w:t xml:space="preserve"> </w:t>
      </w:r>
      <w:r w:rsidRPr="006D4A46" w:rsidR="0001135C">
        <w:t xml:space="preserve">avec </w:t>
      </w:r>
      <w:r w:rsidRPr="006D4A46" w:rsidR="00A43713">
        <w:t xml:space="preserve">les </w:t>
      </w:r>
      <w:r w:rsidRPr="006D4A46" w:rsidR="0001135C">
        <w:t>enfants.</w:t>
      </w:r>
      <w:r w:rsidRPr="006D4A46" w:rsidR="0021042C">
        <w:t xml:space="preserve"> Selon ses dires, i</w:t>
      </w:r>
      <w:r w:rsidRPr="006D4A46" w:rsidR="0001135C">
        <w:t>l y a</w:t>
      </w:r>
      <w:r w:rsidRPr="006D4A46" w:rsidR="00AF6511">
        <w:t>vait</w:t>
      </w:r>
      <w:r w:rsidRPr="006D4A46" w:rsidR="0001135C">
        <w:t xml:space="preserve"> un contact régulier entre le père et les enfants</w:t>
      </w:r>
      <w:r w:rsidRPr="006D4A46" w:rsidR="0021042C">
        <w:t xml:space="preserve">, mais </w:t>
      </w:r>
      <w:r w:rsidRPr="006D4A46" w:rsidR="003C0A56">
        <w:t xml:space="preserve">sa </w:t>
      </w:r>
      <w:r w:rsidRPr="006D4A46" w:rsidR="0021042C">
        <w:t>fille souffrait</w:t>
      </w:r>
      <w:r w:rsidRPr="006D4A46" w:rsidR="00AF6511">
        <w:t xml:space="preserve"> de la situation</w:t>
      </w:r>
      <w:r w:rsidRPr="006D4A46" w:rsidR="0021042C">
        <w:t xml:space="preserve"> et vou</w:t>
      </w:r>
      <w:r w:rsidRPr="006D4A46" w:rsidR="003C0A56">
        <w:t>l</w:t>
      </w:r>
      <w:r w:rsidRPr="006D4A46" w:rsidR="0021042C">
        <w:t>ait rentrer en Suisse pour retrouver notamment ses amis et son grand-père.</w:t>
      </w:r>
    </w:p>
    <w:p w:rsidRPr="006D4A46" w:rsidR="00124317" w:rsidP="00162A8D" w:rsidRDefault="0021042C">
      <w:pPr>
        <w:pStyle w:val="JuPara"/>
      </w:pPr>
      <w:r w:rsidRPr="006D4A46">
        <w:t xml:space="preserve">Par une lettre du 8 avril 2013, la requérante </w:t>
      </w:r>
      <w:r w:rsidRPr="006D4A46" w:rsidR="006A3C9A">
        <w:t xml:space="preserve">a ajouté </w:t>
      </w:r>
      <w:r w:rsidRPr="006D4A46">
        <w:t>que son fils souffrait également et que le père le for</w:t>
      </w:r>
      <w:r w:rsidRPr="006D4A46" w:rsidR="006A3C9A">
        <w:t>ç</w:t>
      </w:r>
      <w:r w:rsidRPr="006D4A46">
        <w:t>ait à consulter des psychologues</w:t>
      </w:r>
      <w:r w:rsidRPr="006D4A46" w:rsidR="00124317">
        <w:t>.</w:t>
      </w:r>
    </w:p>
    <w:p w:rsidRPr="004F3B1B" w:rsidR="00107541" w:rsidP="00162A8D" w:rsidRDefault="00124317">
      <w:pPr>
        <w:pStyle w:val="JuPara"/>
      </w:pPr>
      <w:r w:rsidRPr="00EC27BD">
        <w:fldChar w:fldCharType="begin"/>
      </w:r>
      <w:r w:rsidRPr="00E77F52">
        <w:instrText xml:space="preserve"> SEQ level0 \*arabic </w:instrText>
      </w:r>
      <w:r w:rsidRPr="00EC27BD">
        <w:fldChar w:fldCharType="separate"/>
      </w:r>
      <w:r w:rsidR="00A25938">
        <w:rPr>
          <w:noProof/>
        </w:rPr>
        <w:t>24</w:t>
      </w:r>
      <w:r w:rsidRPr="00EC27BD">
        <w:fldChar w:fldCharType="end"/>
      </w:r>
      <w:r w:rsidRPr="00DF5EE1">
        <w:t>.  </w:t>
      </w:r>
      <w:r w:rsidRPr="00EC27BD" w:rsidR="00D53890">
        <w:t xml:space="preserve">En juin 2013, le fils </w:t>
      </w:r>
      <w:r w:rsidRPr="00EC27BD" w:rsidR="0015492C">
        <w:t xml:space="preserve">de la requérante </w:t>
      </w:r>
      <w:r w:rsidRPr="00E77F52" w:rsidR="00275488">
        <w:t xml:space="preserve">a </w:t>
      </w:r>
      <w:r w:rsidRPr="00E77F52" w:rsidR="00D53890">
        <w:t>atteint</w:t>
      </w:r>
      <w:r w:rsidRPr="00E77F52" w:rsidR="000C284C">
        <w:t xml:space="preserve"> l</w:t>
      </w:r>
      <w:r w:rsidR="002A6F84">
        <w:t>’</w:t>
      </w:r>
      <w:r w:rsidRPr="00E77F52" w:rsidR="000C284C">
        <w:t>âge de</w:t>
      </w:r>
      <w:r w:rsidRPr="00E77F52" w:rsidR="00D53890">
        <w:t xml:space="preserve"> la majorité.</w:t>
      </w:r>
    </w:p>
    <w:p w:rsidRPr="006D4A46" w:rsidR="00162A8D" w:rsidP="00162A8D" w:rsidRDefault="00162A8D">
      <w:pPr>
        <w:pStyle w:val="JuHIRoman"/>
        <w:outlineLvl w:val="0"/>
      </w:pPr>
      <w:r w:rsidRPr="006D4A46">
        <w:t xml:space="preserve">II.  LE DROIT </w:t>
      </w:r>
      <w:r w:rsidRPr="006D4A46" w:rsidR="004A12D9">
        <w:t xml:space="preserve">ET LA PRATIQUE </w:t>
      </w:r>
      <w:r w:rsidRPr="006D4A46">
        <w:t>INTERNE</w:t>
      </w:r>
      <w:r w:rsidRPr="006D4A46" w:rsidR="004953A8">
        <w:t>S</w:t>
      </w:r>
      <w:r w:rsidRPr="006D4A46">
        <w:t xml:space="preserve"> </w:t>
      </w:r>
      <w:r w:rsidRPr="006D4A46" w:rsidR="006702FF">
        <w:t>ET INTERNATIONA</w:t>
      </w:r>
      <w:r w:rsidRPr="006D4A46" w:rsidR="00B46360">
        <w:t>UX</w:t>
      </w:r>
      <w:r w:rsidRPr="006D4A46" w:rsidR="006702FF">
        <w:t xml:space="preserve"> </w:t>
      </w:r>
      <w:r w:rsidRPr="006D4A46">
        <w:t>PERTINENT</w:t>
      </w:r>
      <w:r w:rsidRPr="006D4A46" w:rsidR="004A12D9">
        <w:t>S</w:t>
      </w:r>
    </w:p>
    <w:p w:rsidRPr="006D4A46" w:rsidR="00925890" w:rsidP="00925890" w:rsidRDefault="00925890">
      <w:pPr>
        <w:pStyle w:val="JuHA"/>
      </w:pPr>
      <w:r w:rsidRPr="006D4A46">
        <w:t>A.  </w:t>
      </w:r>
      <w:r w:rsidRPr="006D4A46" w:rsidR="004A12D9">
        <w:t>Le droit interne</w:t>
      </w:r>
    </w:p>
    <w:p w:rsidRPr="006D4A46" w:rsidR="001F71E1" w:rsidP="00F4216D" w:rsidRDefault="00F4216D">
      <w:pPr>
        <w:pStyle w:val="JuPara"/>
        <w:rPr>
          <w:noProof/>
        </w:rPr>
      </w:pPr>
      <w:r w:rsidRPr="00E77F52">
        <w:rPr>
          <w:noProof/>
        </w:rPr>
        <w:fldChar w:fldCharType="begin"/>
      </w:r>
      <w:r w:rsidRPr="00E77F52">
        <w:rPr>
          <w:noProof/>
        </w:rPr>
        <w:instrText xml:space="preserve"> SEQ level0 \*arabic </w:instrText>
      </w:r>
      <w:r w:rsidRPr="00E77F52">
        <w:rPr>
          <w:noProof/>
        </w:rPr>
        <w:fldChar w:fldCharType="separate"/>
      </w:r>
      <w:r w:rsidR="00A25938">
        <w:rPr>
          <w:noProof/>
        </w:rPr>
        <w:t>25</w:t>
      </w:r>
      <w:r w:rsidRPr="00E77F52">
        <w:rPr>
          <w:noProof/>
        </w:rPr>
        <w:fldChar w:fldCharType="end"/>
      </w:r>
      <w:r w:rsidRPr="00DF5EE1">
        <w:rPr>
          <w:noProof/>
        </w:rPr>
        <w:t>.  </w:t>
      </w:r>
      <w:r w:rsidRPr="00EC27BD" w:rsidR="001F71E1">
        <w:rPr>
          <w:noProof/>
        </w:rPr>
        <w:t>L</w:t>
      </w:r>
      <w:r w:rsidR="002A6F84">
        <w:rPr>
          <w:noProof/>
        </w:rPr>
        <w:t>’</w:t>
      </w:r>
      <w:r w:rsidRPr="00EC27BD" w:rsidR="001F71E1">
        <w:rPr>
          <w:noProof/>
        </w:rPr>
        <w:t>article 9 de la Constitution fédérale de la Confédération suisse du 18 avril 1999 (</w:t>
      </w:r>
      <w:r w:rsidRPr="00EC27BD" w:rsidR="00D42309">
        <w:rPr>
          <w:noProof/>
        </w:rPr>
        <w:t>« </w:t>
      </w:r>
      <w:r w:rsidRPr="00E77F52">
        <w:rPr>
          <w:noProof/>
        </w:rPr>
        <w:t>CF</w:t>
      </w:r>
      <w:r w:rsidRPr="00E77F52" w:rsidR="00D42309">
        <w:rPr>
          <w:noProof/>
        </w:rPr>
        <w:t> »</w:t>
      </w:r>
      <w:r w:rsidRPr="00E77F52">
        <w:rPr>
          <w:noProof/>
        </w:rPr>
        <w:t xml:space="preserve"> ; </w:t>
      </w:r>
      <w:r w:rsidRPr="00E77F52" w:rsidR="001F71E1">
        <w:rPr>
          <w:noProof/>
        </w:rPr>
        <w:t>rec</w:t>
      </w:r>
      <w:r w:rsidRPr="004F3B1B" w:rsidR="00B46360">
        <w:rPr>
          <w:noProof/>
        </w:rPr>
        <w:t>ue</w:t>
      </w:r>
      <w:r w:rsidRPr="006D4A46" w:rsidR="001F71E1">
        <w:rPr>
          <w:noProof/>
        </w:rPr>
        <w:t>il systématique n</w:t>
      </w:r>
      <w:r w:rsidRPr="006D4A46" w:rsidR="00E30790">
        <w:rPr>
          <w:noProof/>
          <w:vertAlign w:val="superscript"/>
        </w:rPr>
        <w:t>o</w:t>
      </w:r>
      <w:r w:rsidRPr="006D4A46" w:rsidR="001F71E1">
        <w:rPr>
          <w:noProof/>
        </w:rPr>
        <w:t xml:space="preserve"> 101) consacre le principe de la bonne foi de </w:t>
      </w:r>
      <w:r w:rsidRPr="006D4A46" w:rsidR="00D42309">
        <w:rPr>
          <w:noProof/>
        </w:rPr>
        <w:t xml:space="preserve">la </w:t>
      </w:r>
      <w:r w:rsidRPr="006D4A46" w:rsidR="001F71E1">
        <w:rPr>
          <w:noProof/>
        </w:rPr>
        <w:t>manière suivante :</w:t>
      </w:r>
    </w:p>
    <w:p w:rsidRPr="006D4A46" w:rsidR="001F71E1" w:rsidP="00F4216D" w:rsidRDefault="001F71E1">
      <w:pPr>
        <w:pStyle w:val="JuHArticle"/>
      </w:pPr>
      <w:r w:rsidRPr="006D4A46">
        <w:t xml:space="preserve"> Article 9 : Protection (</w:t>
      </w:r>
      <w:r w:rsidR="00ED26C6">
        <w:t>...</w:t>
      </w:r>
      <w:r w:rsidRPr="006D4A46">
        <w:t>) de la bonne foi</w:t>
      </w:r>
    </w:p>
    <w:p w:rsidRPr="006D4A46" w:rsidR="0015492C" w:rsidP="0015492C" w:rsidRDefault="001F71E1">
      <w:pPr>
        <w:pStyle w:val="JuQuot"/>
      </w:pPr>
      <w:r w:rsidRPr="006D4A46">
        <w:t>« </w:t>
      </w:r>
      <w:r w:rsidRPr="006D4A46" w:rsidR="00F4216D">
        <w:t>Toute personne a le droit d</w:t>
      </w:r>
      <w:r w:rsidR="002A6F84">
        <w:t>’</w:t>
      </w:r>
      <w:r w:rsidRPr="006D4A46" w:rsidR="00F4216D">
        <w:t>être traitée par les organes de l</w:t>
      </w:r>
      <w:r w:rsidR="002A6F84">
        <w:t>’</w:t>
      </w:r>
      <w:r w:rsidRPr="006D4A46" w:rsidR="00C606C4">
        <w:t>É</w:t>
      </w:r>
      <w:r w:rsidRPr="006D4A46" w:rsidR="00F4216D">
        <w:t>tat (</w:t>
      </w:r>
      <w:r w:rsidR="00ED26C6">
        <w:t>...</w:t>
      </w:r>
      <w:r w:rsidRPr="006D4A46" w:rsidR="00F4216D">
        <w:t>) conformément aux règles de la bonne foi. »</w:t>
      </w:r>
    </w:p>
    <w:p w:rsidR="00261115" w:rsidP="00DC06EA" w:rsidRDefault="0067178D">
      <w:pPr>
        <w:pStyle w:val="JuPara"/>
      </w:pPr>
      <w:r w:rsidRPr="006D4A46">
        <w:t>Le principe de la bonne foi donne au citoyen le droit d</w:t>
      </w:r>
      <w:r w:rsidR="002A6F84">
        <w:t>’</w:t>
      </w:r>
      <w:r w:rsidRPr="006D4A46">
        <w:t>être protégé dans la confiance légitime qu</w:t>
      </w:r>
      <w:r w:rsidR="002A6F84">
        <w:t>’</w:t>
      </w:r>
      <w:r w:rsidRPr="006D4A46">
        <w:t>il met dans les assurances reçues des autorités.</w:t>
      </w:r>
      <w:r w:rsidRPr="006D4A46" w:rsidR="0016294E">
        <w:t xml:space="preserve"> Selon la jurisprudence du Tribunal fédéral, il </w:t>
      </w:r>
      <w:r w:rsidRPr="006D4A46" w:rsidR="00D42309">
        <w:t>trouve à s</w:t>
      </w:r>
      <w:r w:rsidR="002A6F84">
        <w:t>’</w:t>
      </w:r>
      <w:r w:rsidRPr="006D4A46" w:rsidR="00D42309">
        <w:t>appliquer</w:t>
      </w:r>
      <w:r w:rsidRPr="006D4A46" w:rsidR="0016294E">
        <w:t xml:space="preserve"> </w:t>
      </w:r>
      <w:r w:rsidRPr="006D4A46">
        <w:t>lorsqu</w:t>
      </w:r>
      <w:r w:rsidRPr="006D4A46" w:rsidR="00D42309">
        <w:t xml:space="preserve">e </w:t>
      </w:r>
      <w:r w:rsidRPr="006D4A46" w:rsidR="0016294E">
        <w:t>l</w:t>
      </w:r>
      <w:r w:rsidR="002A6F84">
        <w:t>’</w:t>
      </w:r>
      <w:r w:rsidRPr="006D4A46" w:rsidR="0016294E">
        <w:t>intéressé</w:t>
      </w:r>
      <w:r w:rsidRPr="006D4A46" w:rsidR="00D42309">
        <w:t xml:space="preserve"> </w:t>
      </w:r>
      <w:r w:rsidRPr="006D4A46">
        <w:t>a réglé sa conduite d</w:t>
      </w:r>
      <w:r w:rsidR="002A6F84">
        <w:t>’</w:t>
      </w:r>
      <w:r w:rsidRPr="006D4A46">
        <w:t>après des décisions, des déclarations ou un comportement déterminé de l</w:t>
      </w:r>
      <w:r w:rsidR="002A6F84">
        <w:t>’</w:t>
      </w:r>
      <w:r w:rsidRPr="006D4A46">
        <w:t xml:space="preserve">administration. Entre autres conditions </w:t>
      </w:r>
      <w:r w:rsidRPr="006D4A46" w:rsidR="00DC06EA">
        <w:t>–</w:t>
      </w:r>
      <w:r w:rsidRPr="006D4A46">
        <w:t xml:space="preserve"> cumulatives </w:t>
      </w:r>
      <w:r w:rsidRPr="006D4A46" w:rsidR="00DC06EA">
        <w:t>–</w:t>
      </w:r>
      <w:r w:rsidRPr="006D4A46">
        <w:t xml:space="preserve"> auxquelles la jurisprudence subordonne le </w:t>
      </w:r>
      <w:r w:rsidRPr="006D4A46" w:rsidR="00270B54">
        <w:t>recours à cette protection</w:t>
      </w:r>
      <w:r w:rsidRPr="006D4A46">
        <w:t>, il faut que l</w:t>
      </w:r>
      <w:r w:rsidR="002A6F84">
        <w:t>’</w:t>
      </w:r>
      <w:r w:rsidRPr="006D4A46">
        <w:t>administré ait eu de sérieuses raisons de croire à la validité des assurances et du comportement dont il se prévaut et qu</w:t>
      </w:r>
      <w:r w:rsidR="002A6F84">
        <w:t>’</w:t>
      </w:r>
      <w:r w:rsidRPr="006D4A46">
        <w:t>il ait pris sur cette base des dispositions qu</w:t>
      </w:r>
      <w:r w:rsidR="002A6F84">
        <w:t>’</w:t>
      </w:r>
      <w:r w:rsidRPr="006D4A46">
        <w:t>il ne pourrait modifier sans subir un préjudice.</w:t>
      </w:r>
      <w:r w:rsidRPr="006D4A46" w:rsidR="00DC06EA">
        <w:t xml:space="preserve"> </w:t>
      </w:r>
      <w:r w:rsidRPr="006D4A46">
        <w:t>Lorsque ces conditions sont réunies, le principe de la bonne foi l</w:t>
      </w:r>
      <w:r w:rsidR="002A6F84">
        <w:t>’</w:t>
      </w:r>
      <w:r w:rsidRPr="006D4A46">
        <w:t>emporte sur celui de la légalité</w:t>
      </w:r>
      <w:r w:rsidRPr="006D4A46" w:rsidR="00DC06EA">
        <w:t xml:space="preserve"> </w:t>
      </w:r>
      <w:r w:rsidRPr="006D4A46" w:rsidR="00D42309">
        <w:t xml:space="preserve">et ne cède que devant un intérêt public prépondérant </w:t>
      </w:r>
      <w:r w:rsidRPr="006D4A46" w:rsidR="00DC06EA">
        <w:t>(voir, à titre d</w:t>
      </w:r>
      <w:r w:rsidR="002A6F84">
        <w:t>’</w:t>
      </w:r>
      <w:r w:rsidRPr="006D4A46" w:rsidR="00DC06EA">
        <w:t xml:space="preserve">exemple, </w:t>
      </w:r>
      <w:r w:rsidRPr="006D4A46" w:rsidR="00561C3D">
        <w:t>l</w:t>
      </w:r>
      <w:r w:rsidR="002A6F84">
        <w:t>’</w:t>
      </w:r>
      <w:r w:rsidRPr="006D4A46" w:rsidR="00561C3D">
        <w:t xml:space="preserve">arrêt 2P.214/2002 du 19 mars 2003, publié </w:t>
      </w:r>
      <w:r w:rsidRPr="006D4A46" w:rsidR="0012060E">
        <w:t>au</w:t>
      </w:r>
      <w:r w:rsidRPr="006D4A46" w:rsidR="00561C3D">
        <w:t xml:space="preserve"> recueil des arrêts principaux du Tribunal fédéral (</w:t>
      </w:r>
      <w:r w:rsidRPr="006D4A46" w:rsidR="0012060E">
        <w:t>« </w:t>
      </w:r>
      <w:r w:rsidRPr="006D4A46" w:rsidR="00561C3D">
        <w:t xml:space="preserve"> </w:t>
      </w:r>
      <w:r w:rsidRPr="006D4A46" w:rsidR="00DC06EA">
        <w:t>ATF</w:t>
      </w:r>
      <w:r w:rsidRPr="006D4A46" w:rsidR="0012060E">
        <w:t> »</w:t>
      </w:r>
      <w:r w:rsidRPr="006D4A46" w:rsidR="00DC06EA">
        <w:t xml:space="preserve"> 129 I 161, 170</w:t>
      </w:r>
      <w:r w:rsidRPr="006D4A46" w:rsidR="0016294E">
        <w:t>)</w:t>
      </w:r>
      <w:r w:rsidRPr="006D4A46" w:rsidR="00DC06EA">
        <w:t>.</w:t>
      </w:r>
    </w:p>
    <w:p w:rsidR="00261115" w:rsidP="00234099" w:rsidRDefault="001F71E1">
      <w:pPr>
        <w:pStyle w:val="JuPara"/>
      </w:pPr>
      <w:r w:rsidRPr="00EC27BD">
        <w:fldChar w:fldCharType="begin"/>
      </w:r>
      <w:r w:rsidRPr="00E77F52">
        <w:instrText xml:space="preserve"> SEQ level0 \*arabic </w:instrText>
      </w:r>
      <w:r w:rsidRPr="00EC27BD">
        <w:fldChar w:fldCharType="separate"/>
      </w:r>
      <w:r w:rsidR="00A25938">
        <w:rPr>
          <w:noProof/>
        </w:rPr>
        <w:t>26</w:t>
      </w:r>
      <w:r w:rsidRPr="00EC27BD">
        <w:fldChar w:fldCharType="end"/>
      </w:r>
      <w:r w:rsidRPr="00DF5EE1">
        <w:t>.  </w:t>
      </w:r>
      <w:r w:rsidRPr="00EC27BD" w:rsidR="00421FDE">
        <w:t>Jusqu</w:t>
      </w:r>
      <w:r w:rsidR="002A6F84">
        <w:t>’</w:t>
      </w:r>
      <w:r w:rsidRPr="00EC27BD" w:rsidR="00421FDE">
        <w:t>au 31 décembre 2006, l</w:t>
      </w:r>
      <w:r w:rsidR="002A6F84">
        <w:t>’</w:t>
      </w:r>
      <w:r w:rsidRPr="00EC27BD" w:rsidR="00234099">
        <w:t>article 107 alinéa 3 de l</w:t>
      </w:r>
      <w:r w:rsidR="002A6F84">
        <w:t>’</w:t>
      </w:r>
      <w:r w:rsidRPr="00EC27BD" w:rsidR="00234099">
        <w:t>ancienne loi sur l</w:t>
      </w:r>
      <w:r w:rsidR="002A6F84">
        <w:t>’</w:t>
      </w:r>
      <w:r w:rsidRPr="00EC27BD" w:rsidR="00234099">
        <w:t>organisation judiciaire</w:t>
      </w:r>
      <w:r w:rsidRPr="00E77F52" w:rsidR="00421FDE">
        <w:t xml:space="preserve"> du 16 décembre </w:t>
      </w:r>
      <w:r w:rsidRPr="00E77F52" w:rsidR="0015492C">
        <w:t>1</w:t>
      </w:r>
      <w:r w:rsidRPr="00E77F52" w:rsidR="00421FDE">
        <w:t>943 (</w:t>
      </w:r>
      <w:r w:rsidRPr="00E77F52" w:rsidR="00817F36">
        <w:t xml:space="preserve">dite loi </w:t>
      </w:r>
      <w:r w:rsidRPr="004F3B1B" w:rsidR="0012060E">
        <w:t>«</w:t>
      </w:r>
      <w:r w:rsidRPr="006D4A46" w:rsidR="000F52C0">
        <w:t xml:space="preserve"> </w:t>
      </w:r>
      <w:r w:rsidRPr="006D4A46" w:rsidR="00421FDE">
        <w:t>OJ</w:t>
      </w:r>
      <w:r w:rsidRPr="006D4A46" w:rsidR="0012060E">
        <w:t> »</w:t>
      </w:r>
      <w:r w:rsidRPr="006D4A46" w:rsidR="00421FDE">
        <w:t xml:space="preserve"> ; </w:t>
      </w:r>
      <w:r w:rsidRPr="006D4A46" w:rsidR="00D65804">
        <w:rPr>
          <w:rStyle w:val="sb8d990e2"/>
        </w:rPr>
        <w:t>n</w:t>
      </w:r>
      <w:r w:rsidRPr="006D4A46" w:rsidR="00E30790">
        <w:rPr>
          <w:rStyle w:val="sea881cdf"/>
          <w:vertAlign w:val="superscript"/>
        </w:rPr>
        <w:t>o</w:t>
      </w:r>
      <w:r w:rsidR="00EF150B">
        <w:rPr>
          <w:rStyle w:val="sea881cdf"/>
          <w:vertAlign w:val="superscript"/>
        </w:rPr>
        <w:t xml:space="preserve"> </w:t>
      </w:r>
      <w:r w:rsidRPr="006D4A46" w:rsidR="00D65804">
        <w:rPr>
          <w:rStyle w:val="sea881cdf"/>
        </w:rPr>
        <w:t xml:space="preserve">3 521 du </w:t>
      </w:r>
      <w:r w:rsidRPr="006D4A46" w:rsidR="00D65804">
        <w:rPr>
          <w:rStyle w:val="sb8d990e2"/>
        </w:rPr>
        <w:t xml:space="preserve">recueil </w:t>
      </w:r>
      <w:r w:rsidRPr="006D4A46" w:rsidR="00D65804">
        <w:rPr>
          <w:rStyle w:val="wordhighlighted"/>
        </w:rPr>
        <w:t>systématique</w:t>
      </w:r>
      <w:r w:rsidRPr="006D4A46" w:rsidR="00D65804">
        <w:rPr>
          <w:rStyle w:val="sb8d990e2"/>
        </w:rPr>
        <w:t xml:space="preserve"> des lois et ordonnances de 1848 à 1946</w:t>
      </w:r>
      <w:r w:rsidRPr="006D4A46" w:rsidR="00D65804">
        <w:rPr>
          <w:rStyle w:val="sea881cdf"/>
        </w:rPr>
        <w:t>)</w:t>
      </w:r>
      <w:r w:rsidRPr="006D4A46" w:rsidR="0012060E">
        <w:rPr>
          <w:rStyle w:val="sea881cdf"/>
        </w:rPr>
        <w:t>,</w:t>
      </w:r>
      <w:r w:rsidRPr="006D4A46" w:rsidR="00D65804">
        <w:rPr>
          <w:rStyle w:val="sea881cdf"/>
        </w:rPr>
        <w:t xml:space="preserve"> </w:t>
      </w:r>
      <w:r w:rsidRPr="006D4A46" w:rsidR="009F2A09">
        <w:t>se rapporta</w:t>
      </w:r>
      <w:r w:rsidRPr="006D4A46" w:rsidR="0012060E">
        <w:t>nt</w:t>
      </w:r>
      <w:r w:rsidRPr="006D4A46" w:rsidR="009F2A09">
        <w:t xml:space="preserve"> à la recevabilité du recours de droit administratif </w:t>
      </w:r>
      <w:r w:rsidRPr="006D4A46" w:rsidR="0016294E">
        <w:t xml:space="preserve">devant le </w:t>
      </w:r>
      <w:r w:rsidRPr="006D4A46" w:rsidR="009F2A09">
        <w:t>Tribunal fédéral</w:t>
      </w:r>
      <w:r w:rsidRPr="006D4A46" w:rsidR="0012060E">
        <w:t>,</w:t>
      </w:r>
      <w:r w:rsidRPr="006D4A46" w:rsidR="009F2A09">
        <w:t xml:space="preserve"> </w:t>
      </w:r>
      <w:r w:rsidRPr="006D4A46" w:rsidR="00234099">
        <w:t xml:space="preserve">était libellé </w:t>
      </w:r>
      <w:r w:rsidRPr="006D4A46" w:rsidR="00E30790">
        <w:t>comme suit</w:t>
      </w:r>
      <w:r w:rsidRPr="006D4A46" w:rsidR="00234099">
        <w:t> :</w:t>
      </w:r>
    </w:p>
    <w:p w:rsidRPr="006D4A46" w:rsidR="00421FDE" w:rsidP="00F4216D" w:rsidRDefault="005F3388">
      <w:pPr>
        <w:pStyle w:val="JuQuot"/>
      </w:pPr>
      <w:r w:rsidRPr="006D4A46">
        <w:t>« Une notification irrégulière, notamment le défaut d</w:t>
      </w:r>
      <w:r w:rsidR="002A6F84">
        <w:t>’</w:t>
      </w:r>
      <w:r w:rsidRPr="006D4A46">
        <w:t>indication ou l</w:t>
      </w:r>
      <w:r w:rsidR="002A6F84">
        <w:t>’</w:t>
      </w:r>
      <w:r w:rsidRPr="006D4A46">
        <w:t>indication incomplète ou inexacte des voies de droit, ne peut entraîner aucun préjudice pour les parties. »</w:t>
      </w:r>
    </w:p>
    <w:p w:rsidR="00261115" w:rsidP="00162A8D" w:rsidRDefault="007F4620">
      <w:pPr>
        <w:pStyle w:val="JuPara"/>
      </w:pPr>
      <w:r w:rsidRPr="00EC27BD">
        <w:fldChar w:fldCharType="begin"/>
      </w:r>
      <w:r w:rsidRPr="00E77F52">
        <w:instrText xml:space="preserve"> SEQ level0 \*arabic </w:instrText>
      </w:r>
      <w:r w:rsidRPr="00EC27BD">
        <w:fldChar w:fldCharType="separate"/>
      </w:r>
      <w:r w:rsidR="00A25938">
        <w:rPr>
          <w:noProof/>
        </w:rPr>
        <w:t>27</w:t>
      </w:r>
      <w:r w:rsidRPr="00EC27BD">
        <w:fldChar w:fldCharType="end"/>
      </w:r>
      <w:r w:rsidRPr="00DF5EE1">
        <w:t>.  </w:t>
      </w:r>
      <w:r w:rsidRPr="00EC27BD" w:rsidR="0012060E">
        <w:t>En vigueur depuis le 1</w:t>
      </w:r>
      <w:r w:rsidRPr="00EC27BD" w:rsidR="0012060E">
        <w:rPr>
          <w:vertAlign w:val="superscript"/>
        </w:rPr>
        <w:t>er</w:t>
      </w:r>
      <w:r w:rsidRPr="00E77F52" w:rsidR="0012060E">
        <w:t xml:space="preserve"> janvier 2007, les </w:t>
      </w:r>
      <w:r w:rsidRPr="00E77F52" w:rsidR="000A4448">
        <w:t xml:space="preserve">dispositions pertinentes de la </w:t>
      </w:r>
      <w:r w:rsidRPr="00E77F52" w:rsidR="00421FDE">
        <w:t>loi fédérale sur le Tribunal fédéral (</w:t>
      </w:r>
      <w:r w:rsidRPr="00E77F52" w:rsidR="0012060E">
        <w:t>« </w:t>
      </w:r>
      <w:r w:rsidRPr="004F3B1B" w:rsidR="00421FDE">
        <w:t>LTF</w:t>
      </w:r>
      <w:r w:rsidRPr="006D4A46" w:rsidR="0012060E">
        <w:t> »</w:t>
      </w:r>
      <w:r w:rsidRPr="006D4A46" w:rsidR="00421FDE">
        <w:t xml:space="preserve"> ; </w:t>
      </w:r>
      <w:r w:rsidRPr="006D4A46" w:rsidR="00421FDE">
        <w:rPr>
          <w:rStyle w:val="sb8d990e2"/>
        </w:rPr>
        <w:t xml:space="preserve">recueil </w:t>
      </w:r>
      <w:r w:rsidRPr="006D4A46" w:rsidR="00421FDE">
        <w:rPr>
          <w:rStyle w:val="wordhighlighted"/>
        </w:rPr>
        <w:t>systématique</w:t>
      </w:r>
      <w:r w:rsidRPr="006D4A46" w:rsidR="00421FDE">
        <w:rPr>
          <w:rStyle w:val="sb8d990e2"/>
        </w:rPr>
        <w:t xml:space="preserve"> n</w:t>
      </w:r>
      <w:r w:rsidRPr="006D4A46" w:rsidR="00E30790">
        <w:rPr>
          <w:rStyle w:val="sea881cdf"/>
          <w:vertAlign w:val="superscript"/>
        </w:rPr>
        <w:t>o</w:t>
      </w:r>
      <w:r w:rsidR="00413E3B">
        <w:rPr>
          <w:rStyle w:val="sea881cdf"/>
          <w:vertAlign w:val="superscript"/>
        </w:rPr>
        <w:t> </w:t>
      </w:r>
      <w:r w:rsidRPr="006D4A46" w:rsidR="00421FDE">
        <w:rPr>
          <w:rStyle w:val="sea881cdf"/>
        </w:rPr>
        <w:t>173.110)</w:t>
      </w:r>
      <w:r w:rsidRPr="006D4A46" w:rsidR="00275488">
        <w:t xml:space="preserve"> </w:t>
      </w:r>
      <w:r w:rsidRPr="006D4A46" w:rsidR="000A4448">
        <w:t xml:space="preserve">sont libellées </w:t>
      </w:r>
      <w:r w:rsidRPr="006D4A46" w:rsidR="00E30790">
        <w:t>comme suit</w:t>
      </w:r>
      <w:r w:rsidRPr="006D4A46" w:rsidR="000A4448">
        <w:t> :</w:t>
      </w:r>
    </w:p>
    <w:p w:rsidRPr="006D4A46" w:rsidR="00481F4D" w:rsidP="00481F4D" w:rsidRDefault="00481F4D">
      <w:pPr>
        <w:pStyle w:val="JuHArticle"/>
      </w:pPr>
      <w:r w:rsidRPr="006D4A46">
        <w:t>Article 49 : Notification irrégulière</w:t>
      </w:r>
    </w:p>
    <w:p w:rsidRPr="006D4A46" w:rsidR="00481F4D" w:rsidP="00481F4D" w:rsidRDefault="00481F4D">
      <w:pPr>
        <w:pStyle w:val="JuQuot"/>
      </w:pPr>
      <w:r w:rsidRPr="006D4A46">
        <w:t>« Une notification irrégulière, notamment en raison de l</w:t>
      </w:r>
      <w:r w:rsidR="002A6F84">
        <w:t>’</w:t>
      </w:r>
      <w:r w:rsidRPr="006D4A46">
        <w:t>indication inexacte ou incomplète des voies de droit ou de l</w:t>
      </w:r>
      <w:r w:rsidR="002A6F84">
        <w:t>’</w:t>
      </w:r>
      <w:r w:rsidRPr="006D4A46">
        <w:t>absence de cette indication si elle est prescrite, ne doit entraîner aucun préjudice pour les parties.</w:t>
      </w:r>
      <w:r w:rsidRPr="006D4A46" w:rsidR="00904FA3">
        <w:t> »</w:t>
      </w:r>
    </w:p>
    <w:p w:rsidRPr="006D4A46" w:rsidR="00481F4D" w:rsidP="00481F4D" w:rsidRDefault="00481F4D">
      <w:pPr>
        <w:pStyle w:val="JuHArticle"/>
      </w:pPr>
      <w:r w:rsidRPr="006D4A46">
        <w:t>Article 50 : Restitution</w:t>
      </w:r>
    </w:p>
    <w:p w:rsidRPr="006D4A46" w:rsidR="00481F4D" w:rsidP="00C076EC" w:rsidRDefault="00904FA3">
      <w:pPr>
        <w:pStyle w:val="JuQuot"/>
      </w:pPr>
      <w:r w:rsidRPr="006D4A46">
        <w:t>«</w:t>
      </w:r>
      <w:r w:rsidRPr="006D4A46" w:rsidR="00501C3D">
        <w:rPr>
          <w:vertAlign w:val="superscript"/>
        </w:rPr>
        <w:t>1</w:t>
      </w:r>
      <w:r w:rsidRPr="006D4A46">
        <w:t> </w:t>
      </w:r>
      <w:r w:rsidRPr="006D4A46" w:rsidR="00481F4D">
        <w:t>Si, pour un autre motif qu</w:t>
      </w:r>
      <w:r w:rsidR="002A6F84">
        <w:t>’</w:t>
      </w:r>
      <w:r w:rsidRPr="006D4A46" w:rsidR="00481F4D">
        <w:t>une notification irrégulière, la partie ou son mandataire a été empêché d</w:t>
      </w:r>
      <w:r w:rsidR="002A6F84">
        <w:t>’</w:t>
      </w:r>
      <w:r w:rsidRPr="006D4A46" w:rsidR="00481F4D">
        <w:t>agir dans le délai fixé sans avoir commis de faute, le délai est restitué pour autant que la partie en fasse la demande, avec indication du motif, dans les 30 jours à compter de celui où l</w:t>
      </w:r>
      <w:r w:rsidR="002A6F84">
        <w:t>’</w:t>
      </w:r>
      <w:r w:rsidRPr="006D4A46" w:rsidR="00481F4D">
        <w:t>empêchement a cessé</w:t>
      </w:r>
      <w:r w:rsidR="00287DFC">
        <w:t xml:space="preserve"> </w:t>
      </w:r>
      <w:r w:rsidRPr="006D4A46" w:rsidR="00481F4D">
        <w:t>; l</w:t>
      </w:r>
      <w:r w:rsidR="002A6F84">
        <w:t>’</w:t>
      </w:r>
      <w:r w:rsidRPr="006D4A46" w:rsidR="00481F4D">
        <w:t>acte omis doit être exécuté dans ce délai.</w:t>
      </w:r>
    </w:p>
    <w:p w:rsidRPr="006D4A46" w:rsidR="00481F4D" w:rsidP="00C076EC" w:rsidRDefault="00501C3D">
      <w:pPr>
        <w:pStyle w:val="JuQuot"/>
      </w:pPr>
      <w:r w:rsidRPr="006D4A46">
        <w:rPr>
          <w:vertAlign w:val="superscript"/>
        </w:rPr>
        <w:t xml:space="preserve">2 </w:t>
      </w:r>
      <w:r w:rsidRPr="006D4A46" w:rsidR="00481F4D">
        <w:t>La restitution peut aussi être accordée après la notification de l</w:t>
      </w:r>
      <w:r w:rsidR="002A6F84">
        <w:t>’</w:t>
      </w:r>
      <w:r w:rsidRPr="006D4A46" w:rsidR="00481F4D">
        <w:t>arrêt, qui est alors annulé.</w:t>
      </w:r>
      <w:r w:rsidRPr="006D4A46" w:rsidR="00904FA3">
        <w:t> »</w:t>
      </w:r>
    </w:p>
    <w:p w:rsidRPr="006D4A46" w:rsidR="00481F4D" w:rsidP="00182FC4" w:rsidRDefault="00481F4D">
      <w:pPr>
        <w:pStyle w:val="JuHArticle"/>
      </w:pPr>
      <w:r w:rsidRPr="006D4A46">
        <w:t>Art</w:t>
      </w:r>
      <w:r w:rsidRPr="006D4A46" w:rsidR="00182FC4">
        <w:t>icle</w:t>
      </w:r>
      <w:r w:rsidRPr="006D4A46">
        <w:t xml:space="preserve"> 100</w:t>
      </w:r>
      <w:r w:rsidRPr="006D4A46" w:rsidR="00182FC4">
        <w:t> :</w:t>
      </w:r>
      <w:r w:rsidRPr="006D4A46">
        <w:t xml:space="preserve"> Recours contre une décision</w:t>
      </w:r>
    </w:p>
    <w:p w:rsidRPr="006D4A46" w:rsidR="00481F4D" w:rsidP="008A12F8" w:rsidRDefault="00904FA3">
      <w:pPr>
        <w:pStyle w:val="JuQuot"/>
      </w:pPr>
      <w:r w:rsidRPr="006D4A46">
        <w:t>« </w:t>
      </w:r>
      <w:r w:rsidRPr="006D4A46" w:rsidR="00D65804">
        <w:rPr>
          <w:vertAlign w:val="superscript"/>
        </w:rPr>
        <w:t>1</w:t>
      </w:r>
      <w:r w:rsidRPr="006D4A46" w:rsidR="00D65804">
        <w:t xml:space="preserve"> </w:t>
      </w:r>
      <w:r w:rsidRPr="006D4A46" w:rsidR="00481F4D">
        <w:t>Le recours contre une décision doit être déposé devant le Tribunal fédéral dans les 30 jours qui suivent la notification de l</w:t>
      </w:r>
      <w:r w:rsidR="002A6F84">
        <w:t>’</w:t>
      </w:r>
      <w:r w:rsidRPr="006D4A46" w:rsidR="00481F4D">
        <w:t>expédition complète.</w:t>
      </w:r>
    </w:p>
    <w:p w:rsidRPr="006D4A46" w:rsidR="00481F4D" w:rsidP="008A12F8" w:rsidRDefault="00D65804">
      <w:pPr>
        <w:pStyle w:val="JuQuot"/>
      </w:pPr>
      <w:r w:rsidRPr="006D4A46">
        <w:rPr>
          <w:vertAlign w:val="superscript"/>
        </w:rPr>
        <w:t>2</w:t>
      </w:r>
      <w:r w:rsidRPr="006D4A46">
        <w:t xml:space="preserve"> </w:t>
      </w:r>
      <w:r w:rsidRPr="006D4A46" w:rsidR="00481F4D">
        <w:t>Le délai de recours est de dix jours contre</w:t>
      </w:r>
      <w:r w:rsidRPr="006D4A46" w:rsidR="004953A8">
        <w:t xml:space="preserve"> </w:t>
      </w:r>
      <w:r w:rsidRPr="006D4A46" w:rsidR="00481F4D">
        <w:t>:</w:t>
      </w:r>
    </w:p>
    <w:p w:rsidRPr="006D4A46" w:rsidR="00501C3D" w:rsidP="008A12F8" w:rsidRDefault="00501C3D">
      <w:pPr>
        <w:pStyle w:val="JuQuot"/>
      </w:pPr>
      <w:r w:rsidRPr="006D4A46">
        <w:t>(</w:t>
      </w:r>
      <w:r w:rsidR="00ED26C6">
        <w:t>...</w:t>
      </w:r>
      <w:r w:rsidRPr="006D4A46">
        <w:t>)</w:t>
      </w:r>
    </w:p>
    <w:p w:rsidRPr="006D4A46" w:rsidR="00481F4D" w:rsidP="008A12F8" w:rsidRDefault="00481F4D">
      <w:pPr>
        <w:pStyle w:val="JuQuot"/>
      </w:pPr>
      <w:r w:rsidRPr="006D4A46">
        <w:t>c.</w:t>
      </w:r>
      <w:r w:rsidRPr="006D4A46" w:rsidR="008A12F8">
        <w:t xml:space="preserve"> </w:t>
      </w:r>
      <w:r w:rsidRPr="006D4A46">
        <w:t>les décisions portant sur le retour d</w:t>
      </w:r>
      <w:r w:rsidR="002A6F84">
        <w:t>’</w:t>
      </w:r>
      <w:r w:rsidRPr="006D4A46">
        <w:t>un enfant fondées sur la Convention du 25</w:t>
      </w:r>
      <w:r w:rsidRPr="006D4A46" w:rsidR="00250BD5">
        <w:t> </w:t>
      </w:r>
      <w:r w:rsidRPr="006D4A46">
        <w:t>octobre 1980 sur les aspects civils de l</w:t>
      </w:r>
      <w:r w:rsidR="002A6F84">
        <w:t>’</w:t>
      </w:r>
      <w:r w:rsidRPr="006D4A46">
        <w:t>enl</w:t>
      </w:r>
      <w:r w:rsidRPr="006D4A46" w:rsidR="008A12F8">
        <w:t>èvement international d</w:t>
      </w:r>
      <w:r w:rsidR="002A6F84">
        <w:t>’</w:t>
      </w:r>
      <w:r w:rsidRPr="006D4A46" w:rsidR="008A12F8">
        <w:t>enfants</w:t>
      </w:r>
      <w:r w:rsidRPr="006D4A46" w:rsidR="00250BD5">
        <w:t xml:space="preserve"> </w:t>
      </w:r>
      <w:r w:rsidRPr="006D4A46">
        <w:t>;</w:t>
      </w:r>
    </w:p>
    <w:p w:rsidRPr="006D4A46" w:rsidR="008A12F8" w:rsidP="008A12F8" w:rsidRDefault="008A12F8">
      <w:pPr>
        <w:pStyle w:val="JuQuot"/>
      </w:pPr>
      <w:r w:rsidRPr="006D4A46">
        <w:t>(</w:t>
      </w:r>
      <w:r w:rsidR="00ED26C6">
        <w:t>...</w:t>
      </w:r>
      <w:r w:rsidRPr="006D4A46">
        <w:t>). »</w:t>
      </w:r>
    </w:p>
    <w:p w:rsidRPr="006D4A46" w:rsidR="00EE47DD" w:rsidP="0004343E" w:rsidRDefault="00EE47DD">
      <w:pPr>
        <w:pStyle w:val="JuPara"/>
      </w:pPr>
      <w:r w:rsidRPr="00EC27BD">
        <w:fldChar w:fldCharType="begin"/>
      </w:r>
      <w:r w:rsidRPr="00E77F52">
        <w:instrText xml:space="preserve"> SEQ level0 \*arabic </w:instrText>
      </w:r>
      <w:r w:rsidRPr="00EC27BD">
        <w:fldChar w:fldCharType="separate"/>
      </w:r>
      <w:r w:rsidR="00A25938">
        <w:rPr>
          <w:noProof/>
        </w:rPr>
        <w:t>28</w:t>
      </w:r>
      <w:r w:rsidRPr="00EC27BD">
        <w:fldChar w:fldCharType="end"/>
      </w:r>
      <w:r w:rsidRPr="00DF5EE1">
        <w:t>.  </w:t>
      </w:r>
      <w:r w:rsidRPr="00EC27BD" w:rsidR="0012060E">
        <w:t>Ce</w:t>
      </w:r>
      <w:r w:rsidRPr="00EC27BD">
        <w:t xml:space="preserve"> délai de dix jours contre les décis</w:t>
      </w:r>
      <w:r w:rsidRPr="00E77F52">
        <w:t>ions portant sur le retour d</w:t>
      </w:r>
      <w:r w:rsidR="002A6F84">
        <w:t>’</w:t>
      </w:r>
      <w:r w:rsidRPr="00E77F52">
        <w:t xml:space="preserve">un enfant fondées sur la Convention de La Haye, prévu </w:t>
      </w:r>
      <w:r w:rsidRPr="00E77F52" w:rsidR="0012060E">
        <w:t xml:space="preserve">à </w:t>
      </w:r>
      <w:r w:rsidRPr="00E77F52">
        <w:t>l</w:t>
      </w:r>
      <w:r w:rsidR="002A6F84">
        <w:t>’</w:t>
      </w:r>
      <w:r w:rsidRPr="00E77F52">
        <w:t>article 100, alinéa</w:t>
      </w:r>
      <w:r w:rsidR="00287DFC">
        <w:t> </w:t>
      </w:r>
      <w:r w:rsidRPr="00E77F52">
        <w:t xml:space="preserve">2, lettre c) de la LTF, </w:t>
      </w:r>
      <w:r w:rsidRPr="004F3B1B" w:rsidR="0012060E">
        <w:t>et qui constitue une exception aux trente jours du délai de droit commun est une nouveauté introduite par cette dernière loi.</w:t>
      </w:r>
      <w:r w:rsidRPr="006D4A46" w:rsidR="0012060E">
        <w:t xml:space="preserve"> Cette exception n</w:t>
      </w:r>
      <w:r w:rsidR="002A6F84">
        <w:t>’</w:t>
      </w:r>
      <w:r w:rsidRPr="006D4A46" w:rsidR="0012060E">
        <w:t>existait pas dans l</w:t>
      </w:r>
      <w:r w:rsidR="002A6F84">
        <w:t>’</w:t>
      </w:r>
      <w:r w:rsidRPr="006D4A46" w:rsidR="0012060E">
        <w:t xml:space="preserve">ancienne </w:t>
      </w:r>
      <w:r w:rsidRPr="006D4A46" w:rsidR="00817F36">
        <w:t>loi OJ</w:t>
      </w:r>
      <w:r w:rsidRPr="006D4A46">
        <w:t xml:space="preserve"> (paragraphe 26). Dans son « Message concernant la révision totale de l</w:t>
      </w:r>
      <w:r w:rsidR="002A6F84">
        <w:t>’</w:t>
      </w:r>
      <w:r w:rsidRPr="006D4A46">
        <w:t>organisation judiciaire</w:t>
      </w:r>
      <w:r w:rsidRPr="006D4A46" w:rsidR="0012060E">
        <w:t> »</w:t>
      </w:r>
      <w:r w:rsidRPr="006D4A46">
        <w:t xml:space="preserve"> du 28</w:t>
      </w:r>
      <w:r w:rsidR="00413E3B">
        <w:t> </w:t>
      </w:r>
      <w:r w:rsidRPr="006D4A46">
        <w:t xml:space="preserve">février 2001 (Feuille fédérale [FF] 2001, 4138), le Conseil fédéral </w:t>
      </w:r>
      <w:r w:rsidRPr="006D4A46" w:rsidR="0012060E">
        <w:t>expliquait </w:t>
      </w:r>
      <w:r w:rsidRPr="006D4A46">
        <w:t>:</w:t>
      </w:r>
    </w:p>
    <w:p w:rsidRPr="006D4A46" w:rsidR="00EE47DD" w:rsidP="007313B4" w:rsidRDefault="00EE47DD">
      <w:pPr>
        <w:pStyle w:val="JuQuot"/>
        <w:rPr>
          <w:lang w:eastAsia="en-US"/>
        </w:rPr>
      </w:pPr>
      <w:r w:rsidRPr="006D4A46">
        <w:rPr>
          <w:lang w:eastAsia="en-US"/>
        </w:rPr>
        <w:t>« Le délai est en principe de trente jours (</w:t>
      </w:r>
      <w:r w:rsidR="00ED26C6">
        <w:rPr>
          <w:i/>
          <w:iCs/>
          <w:lang w:eastAsia="en-US"/>
        </w:rPr>
        <w:t>...</w:t>
      </w:r>
      <w:r w:rsidRPr="006D4A46">
        <w:rPr>
          <w:lang w:eastAsia="en-US"/>
        </w:rPr>
        <w:t>). Cette règle comporte néanmoins plusieurs exceptions (</w:t>
      </w:r>
      <w:r w:rsidR="00ED26C6">
        <w:rPr>
          <w:lang w:eastAsia="en-US"/>
        </w:rPr>
        <w:t>...</w:t>
      </w:r>
      <w:r w:rsidRPr="006D4A46">
        <w:rPr>
          <w:lang w:eastAsia="en-US"/>
        </w:rPr>
        <w:t>). La plupart de ces exceptions correspondent au droit actuel. Un délai de dix jours est nouvellement introduit pour les décisions de retour fondées sur la Convention sur les aspects civils de l</w:t>
      </w:r>
      <w:r w:rsidR="002A6F84">
        <w:rPr>
          <w:lang w:eastAsia="en-US"/>
        </w:rPr>
        <w:t>’</w:t>
      </w:r>
      <w:r w:rsidRPr="006D4A46">
        <w:rPr>
          <w:lang w:eastAsia="en-US"/>
        </w:rPr>
        <w:t>enlèvement international d</w:t>
      </w:r>
      <w:r w:rsidR="002A6F84">
        <w:rPr>
          <w:lang w:eastAsia="en-US"/>
        </w:rPr>
        <w:t>’</w:t>
      </w:r>
      <w:r w:rsidRPr="006D4A46">
        <w:rPr>
          <w:lang w:eastAsia="en-US"/>
        </w:rPr>
        <w:t>enfants</w:t>
      </w:r>
      <w:r w:rsidRPr="006D4A46">
        <w:t xml:space="preserve"> (</w:t>
      </w:r>
      <w:r w:rsidR="00ED26C6">
        <w:t>...</w:t>
      </w:r>
      <w:r w:rsidRPr="006D4A46">
        <w:t>). </w:t>
      </w:r>
      <w:r w:rsidRPr="006D4A46" w:rsidR="007313B4">
        <w:rPr>
          <w:lang w:eastAsia="en-US"/>
        </w:rPr>
        <w:t>Le délai ordinaire de trente jours rendrait en effet difficile le respect du délai de six semaines par instance que prescrit la convention afin d</w:t>
      </w:r>
      <w:r w:rsidR="002A6F84">
        <w:rPr>
          <w:lang w:eastAsia="en-US"/>
        </w:rPr>
        <w:t>’</w:t>
      </w:r>
      <w:r w:rsidRPr="006D4A46" w:rsidR="007313B4">
        <w:rPr>
          <w:lang w:eastAsia="en-US"/>
        </w:rPr>
        <w:t>assurer l</w:t>
      </w:r>
      <w:r w:rsidR="002A6F84">
        <w:rPr>
          <w:lang w:eastAsia="en-US"/>
        </w:rPr>
        <w:t>’</w:t>
      </w:r>
      <w:r w:rsidRPr="006D4A46" w:rsidR="007313B4">
        <w:rPr>
          <w:lang w:eastAsia="en-US"/>
        </w:rPr>
        <w:t>exécution rapide de la décision ordonnant le retour d</w:t>
      </w:r>
      <w:r w:rsidR="002A6F84">
        <w:rPr>
          <w:lang w:eastAsia="en-US"/>
        </w:rPr>
        <w:t>’</w:t>
      </w:r>
      <w:r w:rsidRPr="006D4A46" w:rsidR="007313B4">
        <w:rPr>
          <w:lang w:eastAsia="en-US"/>
        </w:rPr>
        <w:t>enfants enlevés (art</w:t>
      </w:r>
      <w:r w:rsidRPr="006D4A46" w:rsidR="0012060E">
        <w:rPr>
          <w:lang w:eastAsia="en-US"/>
        </w:rPr>
        <w:t>icle</w:t>
      </w:r>
      <w:r w:rsidRPr="006D4A46" w:rsidR="007313B4">
        <w:rPr>
          <w:lang w:eastAsia="en-US"/>
        </w:rPr>
        <w:t xml:space="preserve"> 11 de la convention).</w:t>
      </w:r>
      <w:r w:rsidRPr="006D4A46" w:rsidR="000F52C0">
        <w:rPr>
          <w:lang w:eastAsia="en-US"/>
        </w:rPr>
        <w:t xml:space="preserve"> </w:t>
      </w:r>
      <w:r w:rsidRPr="006D4A46">
        <w:t>»</w:t>
      </w:r>
    </w:p>
    <w:p w:rsidR="003B041A" w:rsidP="0004343E" w:rsidRDefault="003B041A">
      <w:pPr>
        <w:pStyle w:val="JuPara"/>
      </w:pPr>
      <w:r w:rsidRPr="00EC27BD">
        <w:fldChar w:fldCharType="begin"/>
      </w:r>
      <w:r w:rsidRPr="00E77F52">
        <w:instrText xml:space="preserve"> SEQ level0 \*arabic </w:instrText>
      </w:r>
      <w:r w:rsidRPr="00EC27BD">
        <w:fldChar w:fldCharType="separate"/>
      </w:r>
      <w:r w:rsidR="00A25938">
        <w:rPr>
          <w:noProof/>
        </w:rPr>
        <w:t>29</w:t>
      </w:r>
      <w:r w:rsidRPr="00EC27BD">
        <w:fldChar w:fldCharType="end"/>
      </w:r>
      <w:r w:rsidRPr="00DF5EE1">
        <w:t>.  </w:t>
      </w:r>
      <w:r w:rsidRPr="00EC27BD">
        <w:t>L</w:t>
      </w:r>
      <w:r w:rsidR="002A6F84">
        <w:t>’</w:t>
      </w:r>
      <w:r w:rsidRPr="00EC27BD">
        <w:t>article 50 de la loi fédérale sur les étrangers du 16 décembre 2005 (</w:t>
      </w:r>
      <w:r w:rsidRPr="00EC27BD" w:rsidR="0012060E">
        <w:t>« </w:t>
      </w:r>
      <w:r w:rsidRPr="00E77F52">
        <w:t>LEtr</w:t>
      </w:r>
      <w:r w:rsidRPr="00E77F52" w:rsidR="0012060E">
        <w:t> »</w:t>
      </w:r>
      <w:r w:rsidRPr="00E77F52">
        <w:t> ; entrée en vigueur le 1</w:t>
      </w:r>
      <w:r w:rsidRPr="00E77F52">
        <w:rPr>
          <w:vertAlign w:val="superscript"/>
        </w:rPr>
        <w:t>er</w:t>
      </w:r>
      <w:r w:rsidRPr="004F3B1B">
        <w:t xml:space="preserve"> janvier 2008</w:t>
      </w:r>
      <w:r w:rsidR="00287DFC">
        <w:t xml:space="preserve"> </w:t>
      </w:r>
      <w:r w:rsidRPr="004F3B1B">
        <w:t xml:space="preserve">; </w:t>
      </w:r>
      <w:r w:rsidRPr="006D4A46">
        <w:rPr>
          <w:rStyle w:val="sb8d990e2"/>
        </w:rPr>
        <w:t xml:space="preserve">recueil </w:t>
      </w:r>
      <w:r w:rsidRPr="006D4A46">
        <w:rPr>
          <w:rStyle w:val="wordhighlighted"/>
        </w:rPr>
        <w:t>systématique</w:t>
      </w:r>
      <w:r w:rsidRPr="006D4A46">
        <w:rPr>
          <w:rStyle w:val="sb8d990e2"/>
        </w:rPr>
        <w:t xml:space="preserve"> n</w:t>
      </w:r>
      <w:r w:rsidRPr="006D4A46" w:rsidR="00E30790">
        <w:rPr>
          <w:rStyle w:val="sea881cdf"/>
          <w:vertAlign w:val="superscript"/>
        </w:rPr>
        <w:t>o</w:t>
      </w:r>
      <w:r w:rsidR="00413E3B">
        <w:rPr>
          <w:rStyle w:val="sea881cdf"/>
          <w:vertAlign w:val="superscript"/>
        </w:rPr>
        <w:t> </w:t>
      </w:r>
      <w:r w:rsidRPr="006D4A46">
        <w:rPr>
          <w:rStyle w:val="sea881cdf"/>
        </w:rPr>
        <w:t xml:space="preserve">142.20) </w:t>
      </w:r>
      <w:r w:rsidRPr="006D4A46">
        <w:t>est libellé comme suit :</w:t>
      </w:r>
    </w:p>
    <w:p w:rsidRPr="006D4A46" w:rsidR="003B041A" w:rsidP="0008663C" w:rsidRDefault="003B041A">
      <w:pPr>
        <w:pStyle w:val="JuHArticle"/>
      </w:pPr>
      <w:r w:rsidRPr="006D4A46">
        <w:t>Article 50 : Dissolution de la famille</w:t>
      </w:r>
    </w:p>
    <w:p w:rsidRPr="006D4A46" w:rsidR="003B041A" w:rsidP="0008663C" w:rsidRDefault="003B041A">
      <w:pPr>
        <w:pStyle w:val="JuQuot"/>
        <w:keepNext/>
        <w:keepLines/>
      </w:pPr>
      <w:r w:rsidRPr="006D4A46">
        <w:t>« </w:t>
      </w:r>
      <w:r w:rsidRPr="006D4A46">
        <w:rPr>
          <w:vertAlign w:val="superscript"/>
        </w:rPr>
        <w:t>1</w:t>
      </w:r>
      <w:r w:rsidRPr="006D4A46">
        <w:t xml:space="preserve"> Après dissolution de la famille, le droit du conjoint et des enfants à l</w:t>
      </w:r>
      <w:r w:rsidR="002A6F84">
        <w:t>’</w:t>
      </w:r>
      <w:r w:rsidRPr="006D4A46">
        <w:t>octroi d</w:t>
      </w:r>
      <w:r w:rsidR="002A6F84">
        <w:t>’</w:t>
      </w:r>
      <w:r w:rsidRPr="006D4A46">
        <w:t>une autorisation de séjour et à la prolongation de sa durée de validité (</w:t>
      </w:r>
      <w:r w:rsidR="00ED26C6">
        <w:t>...</w:t>
      </w:r>
      <w:r w:rsidRPr="006D4A46">
        <w:t>) subsiste dans les cas suivants :</w:t>
      </w:r>
    </w:p>
    <w:p w:rsidRPr="006D4A46" w:rsidR="003B041A" w:rsidP="003B041A" w:rsidRDefault="003B041A">
      <w:pPr>
        <w:pStyle w:val="JuQuot"/>
      </w:pPr>
      <w:r w:rsidRPr="006D4A46">
        <w:t>a. l</w:t>
      </w:r>
      <w:r w:rsidR="002A6F84">
        <w:t>’</w:t>
      </w:r>
      <w:r w:rsidRPr="006D4A46">
        <w:t>union conjugale a duré au moins trois ans et l</w:t>
      </w:r>
      <w:r w:rsidR="002A6F84">
        <w:t>’</w:t>
      </w:r>
      <w:r w:rsidRPr="006D4A46">
        <w:t>intégration est réussie ;</w:t>
      </w:r>
    </w:p>
    <w:p w:rsidRPr="006D4A46" w:rsidR="003B041A" w:rsidP="003B041A" w:rsidRDefault="003B041A">
      <w:pPr>
        <w:pStyle w:val="JuQuot"/>
      </w:pPr>
      <w:r w:rsidRPr="006D4A46">
        <w:t>b. la poursuite du séjour en Suisse s</w:t>
      </w:r>
      <w:r w:rsidR="002A6F84">
        <w:t>’</w:t>
      </w:r>
      <w:r w:rsidRPr="006D4A46">
        <w:t>impose pour des raisons personnelles majeures.</w:t>
      </w:r>
    </w:p>
    <w:p w:rsidRPr="006D4A46" w:rsidR="003B041A" w:rsidP="003B041A" w:rsidRDefault="003B041A">
      <w:pPr>
        <w:pStyle w:val="JuQuot"/>
      </w:pPr>
      <w:r w:rsidRPr="006D4A46">
        <w:rPr>
          <w:vertAlign w:val="superscript"/>
        </w:rPr>
        <w:t>2</w:t>
      </w:r>
      <w:r w:rsidRPr="006D4A46">
        <w:t xml:space="preserve"> Les raisons personnelles majeures visées à l</w:t>
      </w:r>
      <w:r w:rsidR="002A6F84">
        <w:t>’</w:t>
      </w:r>
      <w:r w:rsidRPr="006D4A46">
        <w:t>al</w:t>
      </w:r>
      <w:r w:rsidRPr="006D4A46" w:rsidR="0012060E">
        <w:t>inéa</w:t>
      </w:r>
      <w:r w:rsidRPr="006D4A46">
        <w:t xml:space="preserve"> 1, let</w:t>
      </w:r>
      <w:r w:rsidRPr="006D4A46" w:rsidR="0012060E">
        <w:t>tre</w:t>
      </w:r>
      <w:r w:rsidRPr="006D4A46">
        <w:t xml:space="preserve"> b, sont notamment données lorsque le conjoint est victime de violence conjugale et que la réintégration sociale dans le pays de provenance semble fortement compromise.</w:t>
      </w:r>
    </w:p>
    <w:p w:rsidRPr="006D4A46" w:rsidR="003B041A" w:rsidP="003B041A" w:rsidRDefault="003B041A">
      <w:pPr>
        <w:pStyle w:val="JuQuot"/>
      </w:pPr>
      <w:r w:rsidRPr="006D4A46">
        <w:rPr>
          <w:vertAlign w:val="superscript"/>
        </w:rPr>
        <w:t xml:space="preserve">3 </w:t>
      </w:r>
      <w:r w:rsidRPr="006D4A46">
        <w:t>(</w:t>
      </w:r>
      <w:r w:rsidR="00ED26C6">
        <w:t>...</w:t>
      </w:r>
      <w:r w:rsidRPr="006D4A46">
        <w:t>). »</w:t>
      </w:r>
    </w:p>
    <w:p w:rsidRPr="006D4A46" w:rsidR="003B041A" w:rsidP="003B041A" w:rsidRDefault="003B041A">
      <w:pPr>
        <w:pStyle w:val="JuHA"/>
      </w:pPr>
      <w:r w:rsidRPr="006D4A46">
        <w:t>B.  La pratique interne</w:t>
      </w:r>
    </w:p>
    <w:p w:rsidRPr="006D4A46" w:rsidR="00BC250E" w:rsidP="004A12D9" w:rsidRDefault="004A12D9">
      <w:pPr>
        <w:pStyle w:val="JuPara"/>
      </w:pPr>
      <w:r w:rsidRPr="00EC27BD">
        <w:fldChar w:fldCharType="begin"/>
      </w:r>
      <w:r w:rsidRPr="00E77F52">
        <w:instrText xml:space="preserve"> SEQ level0 \*arabic </w:instrText>
      </w:r>
      <w:r w:rsidRPr="00EC27BD">
        <w:fldChar w:fldCharType="separate"/>
      </w:r>
      <w:r w:rsidR="00A25938">
        <w:rPr>
          <w:noProof/>
        </w:rPr>
        <w:t>30</w:t>
      </w:r>
      <w:r w:rsidRPr="00EC27BD">
        <w:fldChar w:fldCharType="end"/>
      </w:r>
      <w:r w:rsidRPr="00DF5EE1">
        <w:t>.  </w:t>
      </w:r>
      <w:r w:rsidRPr="00EC27BD" w:rsidR="001D51BC">
        <w:t xml:space="preserve"> </w:t>
      </w:r>
      <w:r w:rsidRPr="00EC27BD" w:rsidR="00EA77AC">
        <w:t>Q</w:t>
      </w:r>
      <w:r w:rsidRPr="00E77F52" w:rsidR="001D51BC">
        <w:t>uant à la mention d</w:t>
      </w:r>
      <w:r w:rsidR="002A6F84">
        <w:t>’</w:t>
      </w:r>
      <w:r w:rsidRPr="00E77F52" w:rsidR="001D51BC">
        <w:t>un délai inexact dans l</w:t>
      </w:r>
      <w:r w:rsidR="002A6F84">
        <w:t>’</w:t>
      </w:r>
      <w:r w:rsidRPr="00E77F52" w:rsidR="001D51BC">
        <w:t xml:space="preserve">indication des voies de </w:t>
      </w:r>
      <w:r w:rsidRPr="00E77F52" w:rsidR="0012060E">
        <w:t>recours</w:t>
      </w:r>
      <w:r w:rsidRPr="00E77F52" w:rsidR="001D51BC">
        <w:t xml:space="preserve">, </w:t>
      </w:r>
      <w:r w:rsidRPr="004F3B1B" w:rsidR="001F71E1">
        <w:t>la jurisprudence du Tribunal fédéral</w:t>
      </w:r>
      <w:r w:rsidRPr="006D4A46" w:rsidR="001D51BC">
        <w:t xml:space="preserve"> </w:t>
      </w:r>
      <w:r w:rsidRPr="006D4A46" w:rsidR="005E5AA6">
        <w:t xml:space="preserve">estime que </w:t>
      </w:r>
      <w:r w:rsidRPr="006D4A46" w:rsidR="001F71E1">
        <w:t xml:space="preserve">la bonne foi </w:t>
      </w:r>
      <w:r w:rsidRPr="006D4A46" w:rsidR="0015492C">
        <w:t>au sens de l</w:t>
      </w:r>
      <w:r w:rsidR="002A6F84">
        <w:t>’</w:t>
      </w:r>
      <w:r w:rsidRPr="006D4A46" w:rsidR="0015492C">
        <w:t xml:space="preserve">article 9 de la Constitution (paragraphe </w:t>
      </w:r>
      <w:r w:rsidRPr="006D4A46" w:rsidR="00227895">
        <w:t>25</w:t>
      </w:r>
      <w:r w:rsidRPr="006D4A46" w:rsidR="0015492C">
        <w:t xml:space="preserve"> ci-dessus) </w:t>
      </w:r>
      <w:r w:rsidRPr="006D4A46" w:rsidR="005E5AA6">
        <w:t>n</w:t>
      </w:r>
      <w:r w:rsidR="002A6F84">
        <w:t>’</w:t>
      </w:r>
      <w:r w:rsidRPr="006D4A46" w:rsidR="005E5AA6">
        <w:t>est utilement invocable que par</w:t>
      </w:r>
      <w:r w:rsidRPr="006D4A46" w:rsidR="001D51BC">
        <w:t xml:space="preserve"> celui qui </w:t>
      </w:r>
      <w:r w:rsidRPr="006D4A46" w:rsidR="009E0D49">
        <w:t xml:space="preserve">ne </w:t>
      </w:r>
      <w:r w:rsidRPr="006D4A46" w:rsidR="001D51BC">
        <w:t xml:space="preserve">pouvait </w:t>
      </w:r>
      <w:r w:rsidRPr="006D4A46" w:rsidR="009E0D49">
        <w:t>pas</w:t>
      </w:r>
      <w:r w:rsidRPr="006D4A46" w:rsidR="005E5AA6">
        <w:t xml:space="preserve"> en</w:t>
      </w:r>
      <w:r w:rsidRPr="006D4A46" w:rsidR="009E0D49">
        <w:t xml:space="preserve"> </w:t>
      </w:r>
      <w:r w:rsidRPr="006D4A46" w:rsidR="001D51BC">
        <w:t xml:space="preserve">découvrir </w:t>
      </w:r>
      <w:r w:rsidRPr="006D4A46" w:rsidR="005E5AA6">
        <w:t>l</w:t>
      </w:r>
      <w:r w:rsidR="002A6F84">
        <w:t>’</w:t>
      </w:r>
      <w:r w:rsidRPr="006D4A46" w:rsidR="001D51BC">
        <w:t>inexacti</w:t>
      </w:r>
      <w:r w:rsidRPr="006D4A46" w:rsidR="001D51BC">
        <w:softHyphen/>
        <w:t>tude</w:t>
      </w:r>
      <w:r w:rsidRPr="006D4A46" w:rsidR="005E5AA6">
        <w:t>,</w:t>
      </w:r>
      <w:r w:rsidRPr="006D4A46" w:rsidR="001D51BC">
        <w:t xml:space="preserve"> </w:t>
      </w:r>
      <w:r w:rsidRPr="006D4A46" w:rsidR="003B041A">
        <w:t xml:space="preserve">même </w:t>
      </w:r>
      <w:r w:rsidRPr="006D4A46" w:rsidR="00EA77AC">
        <w:t>avec l</w:t>
      </w:r>
      <w:r w:rsidR="002A6F84">
        <w:t>’</w:t>
      </w:r>
      <w:r w:rsidRPr="006D4A46" w:rsidR="001D51BC">
        <w:t>attention requise (</w:t>
      </w:r>
      <w:r w:rsidRPr="006D4A46" w:rsidR="00EA77AC">
        <w:t>voir</w:t>
      </w:r>
      <w:r w:rsidRPr="006D4A46" w:rsidR="00E61353">
        <w:t xml:space="preserve"> </w:t>
      </w:r>
      <w:r w:rsidRPr="006D4A46" w:rsidR="0012060E">
        <w:t>en ce sens</w:t>
      </w:r>
      <w:r w:rsidRPr="006D4A46" w:rsidR="009E0D49">
        <w:t xml:space="preserve">, </w:t>
      </w:r>
      <w:r w:rsidRPr="006D4A46" w:rsidR="00E61353">
        <w:t>à titre d</w:t>
      </w:r>
      <w:r w:rsidR="002A6F84">
        <w:t>’</w:t>
      </w:r>
      <w:r w:rsidRPr="006D4A46" w:rsidR="009E0D49">
        <w:t>exemple,</w:t>
      </w:r>
      <w:r w:rsidRPr="006D4A46" w:rsidR="0012060E">
        <w:t xml:space="preserve"> un</w:t>
      </w:r>
      <w:r w:rsidRPr="006D4A46" w:rsidR="00561C3D">
        <w:t xml:space="preserve"> arrêt du 12 décembre 1991,</w:t>
      </w:r>
      <w:r w:rsidRPr="006D4A46" w:rsidR="00EA77AC">
        <w:rPr>
          <w:i/>
        </w:rPr>
        <w:t xml:space="preserve"> </w:t>
      </w:r>
      <w:r w:rsidRPr="006D4A46" w:rsidR="00EA77AC">
        <w:t>ATF 117 Ia 421 considérant</w:t>
      </w:r>
      <w:r w:rsidR="00287DFC">
        <w:t> </w:t>
      </w:r>
      <w:r w:rsidRPr="006D4A46" w:rsidR="00EA77AC">
        <w:t>2a</w:t>
      </w:r>
      <w:r w:rsidRPr="006D4A46" w:rsidR="00EA77AC">
        <w:rPr>
          <w:i/>
        </w:rPr>
        <w:t xml:space="preserve"> : </w:t>
      </w:r>
      <w:r w:rsidRPr="006D4A46" w:rsidR="001D51BC">
        <w:rPr>
          <w:i/>
        </w:rPr>
        <w:t>« </w:t>
      </w:r>
      <w:r w:rsidRPr="006D4A46" w:rsidR="00EA77AC">
        <w:rPr>
          <w:i/>
        </w:rPr>
        <w:t xml:space="preserve">[D]er </w:t>
      </w:r>
      <w:r w:rsidRPr="006D4A46" w:rsidR="001D51BC">
        <w:rPr>
          <w:i/>
        </w:rPr>
        <w:t xml:space="preserve">die Unrichtigkeit </w:t>
      </w:r>
      <w:r w:rsidRPr="006D4A46" w:rsidR="00EA77AC">
        <w:rPr>
          <w:i/>
        </w:rPr>
        <w:t xml:space="preserve">nicht kennt und auch </w:t>
      </w:r>
      <w:r w:rsidRPr="006D4A46" w:rsidR="001D51BC">
        <w:rPr>
          <w:i/>
        </w:rPr>
        <w:t>bei gebührender Aufmerk</w:t>
      </w:r>
      <w:r w:rsidRPr="006D4A46" w:rsidR="00EA77AC">
        <w:rPr>
          <w:i/>
        </w:rPr>
        <w:softHyphen/>
      </w:r>
      <w:r w:rsidRPr="006D4A46" w:rsidR="001D51BC">
        <w:rPr>
          <w:i/>
        </w:rPr>
        <w:t>sam</w:t>
      </w:r>
      <w:r w:rsidRPr="006D4A46" w:rsidR="00EA77AC">
        <w:rPr>
          <w:i/>
        </w:rPr>
        <w:softHyphen/>
      </w:r>
      <w:r w:rsidRPr="006D4A46" w:rsidR="001D51BC">
        <w:rPr>
          <w:i/>
        </w:rPr>
        <w:t xml:space="preserve">keit </w:t>
      </w:r>
      <w:r w:rsidRPr="006D4A46" w:rsidR="00EA77AC">
        <w:rPr>
          <w:i/>
        </w:rPr>
        <w:t xml:space="preserve">nicht </w:t>
      </w:r>
      <w:r w:rsidRPr="006D4A46" w:rsidR="001D51BC">
        <w:rPr>
          <w:i/>
        </w:rPr>
        <w:t>hätte erkennen können »</w:t>
      </w:r>
      <w:r w:rsidRPr="006D4A46">
        <w:t>).</w:t>
      </w:r>
    </w:p>
    <w:p w:rsidRPr="006D4A46" w:rsidR="004A12D9" w:rsidP="004A12D9" w:rsidRDefault="005E5AA6">
      <w:pPr>
        <w:pStyle w:val="JuPara"/>
      </w:pPr>
      <w:r w:rsidRPr="006D4A46">
        <w:t xml:space="preserve">La bonne foi devient notamment inopérante en cas de </w:t>
      </w:r>
      <w:r w:rsidRPr="006D4A46" w:rsidR="009E0D49">
        <w:t>négligence procédurale grossière (« </w:t>
      </w:r>
      <w:r w:rsidRPr="006D4A46" w:rsidR="009E0D49">
        <w:rPr>
          <w:i/>
        </w:rPr>
        <w:t>eine grobe prozessuale Unsorgfalt</w:t>
      </w:r>
      <w:r w:rsidRPr="006D4A46" w:rsidR="009E0D49">
        <w:t xml:space="preserve"> ») </w:t>
      </w:r>
      <w:r w:rsidRPr="006D4A46">
        <w:t>de celui qui l</w:t>
      </w:r>
      <w:r w:rsidR="002A6F84">
        <w:t>’</w:t>
      </w:r>
      <w:r w:rsidRPr="006D4A46">
        <w:t>invoque</w:t>
      </w:r>
      <w:r w:rsidRPr="006D4A46" w:rsidR="009E0D49">
        <w:t>.</w:t>
      </w:r>
    </w:p>
    <w:bookmarkStart w:name="page299" w:id="2"/>
    <w:bookmarkEnd w:id="2"/>
    <w:p w:rsidR="00261115" w:rsidP="00377A88" w:rsidRDefault="003B041A">
      <w:pPr>
        <w:pStyle w:val="JuPara"/>
      </w:pPr>
      <w:r w:rsidRPr="00EC27BD">
        <w:fldChar w:fldCharType="begin"/>
      </w:r>
      <w:r w:rsidRPr="00E77F52">
        <w:instrText xml:space="preserve"> SEQ level0 \*arabic </w:instrText>
      </w:r>
      <w:r w:rsidRPr="00EC27BD">
        <w:fldChar w:fldCharType="separate"/>
      </w:r>
      <w:r w:rsidR="00A25938">
        <w:rPr>
          <w:noProof/>
        </w:rPr>
        <w:t>31</w:t>
      </w:r>
      <w:r w:rsidRPr="00EC27BD">
        <w:fldChar w:fldCharType="end"/>
      </w:r>
      <w:r w:rsidRPr="00DF5EE1">
        <w:t>.  </w:t>
      </w:r>
      <w:r w:rsidRPr="00EC27BD" w:rsidR="009E0D49">
        <w:t xml:space="preserve">Dans </w:t>
      </w:r>
      <w:r w:rsidRPr="00EC27BD" w:rsidR="005E5AA6">
        <w:t xml:space="preserve">un </w:t>
      </w:r>
      <w:r w:rsidRPr="00E77F52" w:rsidR="009E0D49">
        <w:t>arrêt du 29 ao</w:t>
      </w:r>
      <w:r w:rsidRPr="00E77F52" w:rsidR="00F83112">
        <w:t xml:space="preserve">ût 2007 </w:t>
      </w:r>
      <w:r w:rsidRPr="00E77F52" w:rsidR="005E5AA6">
        <w:t xml:space="preserve">(5A_401/2007) </w:t>
      </w:r>
      <w:r w:rsidRPr="00E77F52" w:rsidR="00F83112">
        <w:t xml:space="preserve">– </w:t>
      </w:r>
      <w:r w:rsidRPr="004F3B1B" w:rsidR="005E5AA6">
        <w:t>celui</w:t>
      </w:r>
      <w:r w:rsidRPr="006D4A46" w:rsidR="009E0D49">
        <w:t xml:space="preserve"> </w:t>
      </w:r>
      <w:r w:rsidRPr="006D4A46" w:rsidR="00F83112">
        <w:t xml:space="preserve">précisément </w:t>
      </w:r>
      <w:r w:rsidRPr="006D4A46" w:rsidR="009E0D49">
        <w:t xml:space="preserve">qui </w:t>
      </w:r>
      <w:r w:rsidRPr="006D4A46" w:rsidR="005E5AA6">
        <w:t>donne lieu à la présente affaire</w:t>
      </w:r>
      <w:r w:rsidRPr="006D4A46" w:rsidR="009E0D49">
        <w:t xml:space="preserve"> devant </w:t>
      </w:r>
      <w:r w:rsidRPr="006D4A46" w:rsidR="00F83112">
        <w:t xml:space="preserve">la </w:t>
      </w:r>
      <w:r w:rsidRPr="006D4A46" w:rsidR="009E0D49">
        <w:t>Cour</w:t>
      </w:r>
      <w:r w:rsidRPr="006D4A46" w:rsidR="00F83112">
        <w:t xml:space="preserve"> –</w:t>
      </w:r>
      <w:r w:rsidRPr="006D4A46" w:rsidR="00074570">
        <w:t xml:space="preserve"> rendu par un collège de cinq juges</w:t>
      </w:r>
      <w:r w:rsidRPr="006D4A46" w:rsidR="009E0D49">
        <w:t>, le Tribunal fédéral</w:t>
      </w:r>
      <w:r w:rsidRPr="006D4A46" w:rsidR="00074570">
        <w:t xml:space="preserve"> </w:t>
      </w:r>
      <w:r w:rsidRPr="006D4A46" w:rsidR="00230909">
        <w:t xml:space="preserve">a jugé </w:t>
      </w:r>
      <w:r w:rsidRPr="006D4A46" w:rsidR="00074570">
        <w:t>que le fait que la requérante ne fût, selon ses dires, plus représentée par un avocat ne suffisait pas à lui permettre d</w:t>
      </w:r>
      <w:r w:rsidR="002A6F84">
        <w:t>’</w:t>
      </w:r>
      <w:r w:rsidRPr="006D4A46" w:rsidR="00074570">
        <w:t xml:space="preserve">invoquer valablement la bonne foi, dès lors </w:t>
      </w:r>
      <w:r w:rsidRPr="006D4A46" w:rsidR="00F83112">
        <w:t>que l</w:t>
      </w:r>
      <w:r w:rsidR="002A6F84">
        <w:t>’</w:t>
      </w:r>
      <w:r w:rsidRPr="006D4A46" w:rsidR="00F83112">
        <w:t xml:space="preserve">inexactitude du délai de recours indiqué dans </w:t>
      </w:r>
      <w:r w:rsidRPr="006D4A46" w:rsidR="0008024A">
        <w:t>l</w:t>
      </w:r>
      <w:r w:rsidR="002A6F84">
        <w:t>’</w:t>
      </w:r>
      <w:r w:rsidRPr="006D4A46" w:rsidR="0008024A">
        <w:t>arrêt</w:t>
      </w:r>
      <w:r w:rsidRPr="006D4A46" w:rsidR="00F83112">
        <w:t xml:space="preserve"> cantonal attaqué était </w:t>
      </w:r>
      <w:r w:rsidRPr="006D4A46" w:rsidR="0015492C">
        <w:t xml:space="preserve">détectable </w:t>
      </w:r>
      <w:r w:rsidRPr="006D4A46" w:rsidR="00074570">
        <w:t xml:space="preserve">par elle </w:t>
      </w:r>
      <w:r w:rsidRPr="006D4A46" w:rsidR="00F83112">
        <w:t>à la seule lecture de l</w:t>
      </w:r>
      <w:r w:rsidR="002A6F84">
        <w:t>’</w:t>
      </w:r>
      <w:r w:rsidRPr="006D4A46" w:rsidR="00F83112">
        <w:t>article 100 alinéa 2 lettre c) de la loi fédérale sur le Tribunal fédéral.</w:t>
      </w:r>
    </w:p>
    <w:p w:rsidR="00261115" w:rsidP="00377A88" w:rsidRDefault="00A159CD">
      <w:pPr>
        <w:pStyle w:val="JuPara"/>
      </w:pPr>
      <w:r w:rsidRPr="006D4A46">
        <w:t>C</w:t>
      </w:r>
      <w:r w:rsidRPr="006D4A46" w:rsidR="00A711BD">
        <w:t xml:space="preserve">ette </w:t>
      </w:r>
      <w:r w:rsidRPr="006D4A46" w:rsidR="00A6557A">
        <w:t xml:space="preserve">solution </w:t>
      </w:r>
      <w:r w:rsidRPr="006D4A46" w:rsidR="00BC250E">
        <w:t>n</w:t>
      </w:r>
      <w:r w:rsidR="002A6F84">
        <w:t>’</w:t>
      </w:r>
      <w:r w:rsidRPr="006D4A46" w:rsidR="00BC250E">
        <w:t>a pas été retenue pour publication</w:t>
      </w:r>
      <w:r w:rsidRPr="006D4A46" w:rsidR="00A711BD">
        <w:t xml:space="preserve"> </w:t>
      </w:r>
      <w:r w:rsidRPr="006D4A46" w:rsidR="00BC250E">
        <w:t>au</w:t>
      </w:r>
      <w:r w:rsidRPr="006D4A46" w:rsidR="00A711BD">
        <w:t xml:space="preserve"> recueil officiel des arrêts principaux du Tribunal fédéral (malgré </w:t>
      </w:r>
      <w:r w:rsidRPr="006D4A46" w:rsidR="00A6557A">
        <w:t>l</w:t>
      </w:r>
      <w:r w:rsidR="002A6F84">
        <w:t>’</w:t>
      </w:r>
      <w:r w:rsidRPr="006D4A46" w:rsidR="00A6557A">
        <w:t>annonce</w:t>
      </w:r>
      <w:r w:rsidRPr="006D4A46" w:rsidR="00BC250E">
        <w:t xml:space="preserve"> en ce sens contenu</w:t>
      </w:r>
      <w:r w:rsidRPr="006D4A46" w:rsidR="00A6557A">
        <w:t>e</w:t>
      </w:r>
      <w:r w:rsidRPr="006D4A46" w:rsidR="00BC250E">
        <w:t xml:space="preserve"> dans un </w:t>
      </w:r>
      <w:r w:rsidRPr="006D4A46" w:rsidR="00A711BD">
        <w:t>arrêt du 7 septembre 2007</w:t>
      </w:r>
      <w:r w:rsidRPr="006D4A46" w:rsidR="00BC250E">
        <w:t xml:space="preserve"> (5A_352/2007)</w:t>
      </w:r>
      <w:r w:rsidRPr="006D4A46" w:rsidR="00A711BD">
        <w:t>, considérant</w:t>
      </w:r>
      <w:r w:rsidR="00287DFC">
        <w:t> </w:t>
      </w:r>
      <w:r w:rsidRPr="006D4A46" w:rsidR="00A711BD">
        <w:t>2.2).</w:t>
      </w:r>
    </w:p>
    <w:p w:rsidRPr="006D4A46" w:rsidR="007E4AFF" w:rsidP="003B041A" w:rsidRDefault="003B041A">
      <w:pPr>
        <w:pStyle w:val="JuPara"/>
      </w:pPr>
      <w:r w:rsidRPr="00EC27BD">
        <w:fldChar w:fldCharType="begin"/>
      </w:r>
      <w:r w:rsidRPr="00E77F52">
        <w:instrText xml:space="preserve"> SEQ level0 \*arabic </w:instrText>
      </w:r>
      <w:r w:rsidRPr="00EC27BD">
        <w:fldChar w:fldCharType="separate"/>
      </w:r>
      <w:r w:rsidR="00A25938">
        <w:rPr>
          <w:noProof/>
        </w:rPr>
        <w:t>32</w:t>
      </w:r>
      <w:r w:rsidRPr="00EC27BD">
        <w:fldChar w:fldCharType="end"/>
      </w:r>
      <w:r w:rsidRPr="00DF5EE1">
        <w:t>.  </w:t>
      </w:r>
      <w:r w:rsidRPr="00EC27BD" w:rsidR="00A711BD">
        <w:t>A</w:t>
      </w:r>
      <w:r w:rsidRPr="00EC27BD" w:rsidR="00AB192E">
        <w:t xml:space="preserve">près de vives critiques de la doctrine suisse, </w:t>
      </w:r>
      <w:r w:rsidRPr="00E77F52" w:rsidR="00A711BD">
        <w:t xml:space="preserve">la </w:t>
      </w:r>
      <w:r w:rsidRPr="00E77F52" w:rsidR="00AB192E">
        <w:t>jurisprudence</w:t>
      </w:r>
      <w:r w:rsidRPr="00E77F52" w:rsidR="00A711BD">
        <w:t xml:space="preserve"> </w:t>
      </w:r>
      <w:r w:rsidRPr="00E77F52" w:rsidR="00257EC2">
        <w:t xml:space="preserve">consacrée </w:t>
      </w:r>
      <w:r w:rsidRPr="006D4A46" w:rsidR="00767DAA">
        <w:t xml:space="preserve">par </w:t>
      </w:r>
      <w:r w:rsidRPr="006D4A46" w:rsidR="00257EC2">
        <w:t>l</w:t>
      </w:r>
      <w:r w:rsidR="002A6F84">
        <w:t>’</w:t>
      </w:r>
      <w:r w:rsidRPr="006D4A46" w:rsidR="00257EC2">
        <w:t xml:space="preserve">arrêt </w:t>
      </w:r>
      <w:r w:rsidRPr="006D4A46" w:rsidR="00767DAA">
        <w:t>susmentionné</w:t>
      </w:r>
      <w:r w:rsidRPr="006D4A46" w:rsidR="00257EC2">
        <w:t xml:space="preserve"> du 29 août 2007 </w:t>
      </w:r>
      <w:r w:rsidRPr="006D4A46" w:rsidR="007E4AFF">
        <w:t xml:space="preserve">a été </w:t>
      </w:r>
      <w:r w:rsidRPr="006D4A46" w:rsidR="00A711BD">
        <w:t>corrigée</w:t>
      </w:r>
      <w:r w:rsidRPr="006D4A46" w:rsidR="00AB192E">
        <w:t>.</w:t>
      </w:r>
    </w:p>
    <w:p w:rsidRPr="006D4A46" w:rsidR="00767DAA" w:rsidP="003B041A" w:rsidRDefault="00AB192E">
      <w:pPr>
        <w:pStyle w:val="JuPara"/>
      </w:pPr>
      <w:r w:rsidRPr="006D4A46">
        <w:t xml:space="preserve">Dans </w:t>
      </w:r>
      <w:r w:rsidRPr="006D4A46" w:rsidR="00767DAA">
        <w:t xml:space="preserve">un </w:t>
      </w:r>
      <w:r w:rsidRPr="006D4A46">
        <w:t xml:space="preserve">arrêt du </w:t>
      </w:r>
      <w:r w:rsidRPr="006D4A46" w:rsidR="007B0F52">
        <w:t>12 mars 2009 (</w:t>
      </w:r>
      <w:r w:rsidRPr="006D4A46" w:rsidR="00767DAA">
        <w:t xml:space="preserve">5A_814/2008 ; </w:t>
      </w:r>
      <w:r w:rsidRPr="006D4A46" w:rsidR="007B0F52">
        <w:t>ATF 135 III 374), l</w:t>
      </w:r>
      <w:r w:rsidRPr="006D4A46" w:rsidR="00257EC2">
        <w:t xml:space="preserve">a </w:t>
      </w:r>
      <w:r w:rsidRPr="006D4A46" w:rsidR="00B46360">
        <w:t>juridiction</w:t>
      </w:r>
      <w:r w:rsidRPr="006D4A46" w:rsidR="00257EC2">
        <w:t xml:space="preserve"> suprême suisse</w:t>
      </w:r>
      <w:r w:rsidRPr="006D4A46" w:rsidR="00A159CD">
        <w:t xml:space="preserve">, </w:t>
      </w:r>
      <w:r w:rsidRPr="006D4A46" w:rsidR="00B46360">
        <w:t>en formation collégiale à</w:t>
      </w:r>
      <w:r w:rsidRPr="006D4A46" w:rsidR="00A159CD">
        <w:t xml:space="preserve"> trois juges,</w:t>
      </w:r>
      <w:r w:rsidRPr="006D4A46" w:rsidR="00257EC2">
        <w:t xml:space="preserve"> </w:t>
      </w:r>
      <w:r w:rsidRPr="006D4A46" w:rsidR="00767DAA">
        <w:t xml:space="preserve">a </w:t>
      </w:r>
      <w:r w:rsidRPr="006D4A46" w:rsidR="00B05F2B">
        <w:t>précis</w:t>
      </w:r>
      <w:r w:rsidRPr="006D4A46" w:rsidR="00767DAA">
        <w:t>é</w:t>
      </w:r>
      <w:r w:rsidRPr="006D4A46" w:rsidR="00B05F2B">
        <w:t xml:space="preserve"> </w:t>
      </w:r>
      <w:r w:rsidRPr="006D4A46" w:rsidR="007B0F52">
        <w:t xml:space="preserve">que « [l]a partie sans connaissances juridiques qui, </w:t>
      </w:r>
      <w:r w:rsidRPr="006D4A46" w:rsidR="00B46360">
        <w:t>dans l</w:t>
      </w:r>
      <w:r w:rsidR="002A6F84">
        <w:t>’</w:t>
      </w:r>
      <w:r w:rsidRPr="006D4A46" w:rsidR="007B0F52">
        <w:t>instance cantonale déjà, n</w:t>
      </w:r>
      <w:r w:rsidR="002A6F84">
        <w:t>’</w:t>
      </w:r>
      <w:r w:rsidRPr="006D4A46" w:rsidR="007B0F52">
        <w:t>était pas assistée par un homme de loi et qui ne dispose d</w:t>
      </w:r>
      <w:r w:rsidR="002A6F84">
        <w:t>’</w:t>
      </w:r>
      <w:r w:rsidRPr="006D4A46" w:rsidR="007B0F52">
        <w:t xml:space="preserve">aucune expérience particulière découlant par exemple de procédures antérieures, </w:t>
      </w:r>
      <w:r w:rsidRPr="006D4A46" w:rsidR="00B46360">
        <w:t>est en droit de</w:t>
      </w:r>
      <w:r w:rsidRPr="006D4A46" w:rsidR="007B0F52">
        <w:t xml:space="preserve"> se fier à l</w:t>
      </w:r>
      <w:r w:rsidR="002A6F84">
        <w:t>’</w:t>
      </w:r>
      <w:r w:rsidRPr="006D4A46" w:rsidR="00B46360">
        <w:t>indication i</w:t>
      </w:r>
      <w:r w:rsidRPr="006D4A46" w:rsidR="007B0F52">
        <w:t>nexact</w:t>
      </w:r>
      <w:r w:rsidRPr="006D4A46" w:rsidR="00B46360">
        <w:t>e</w:t>
      </w:r>
      <w:r w:rsidRPr="006D4A46" w:rsidR="007B0F52">
        <w:t xml:space="preserve"> du délai de recours </w:t>
      </w:r>
      <w:r w:rsidRPr="006D4A46" w:rsidR="00B46360">
        <w:t>contenue</w:t>
      </w:r>
      <w:r w:rsidRPr="006D4A46" w:rsidR="007B0F52">
        <w:t xml:space="preserve"> dans la décision cantonale. »</w:t>
      </w:r>
    </w:p>
    <w:p w:rsidR="00261115" w:rsidP="003B041A" w:rsidRDefault="007B0F52">
      <w:pPr>
        <w:pStyle w:val="JuPara"/>
      </w:pPr>
      <w:r w:rsidRPr="006D4A46">
        <w:t>En outre, le Tribunal fédéral</w:t>
      </w:r>
      <w:r w:rsidRPr="006D4A46" w:rsidR="00767DAA">
        <w:t xml:space="preserve"> a</w:t>
      </w:r>
      <w:r w:rsidRPr="006D4A46">
        <w:t xml:space="preserve"> </w:t>
      </w:r>
      <w:r w:rsidRPr="006D4A46" w:rsidR="00377A88">
        <w:t>admi</w:t>
      </w:r>
      <w:r w:rsidRPr="006D4A46" w:rsidR="00767DAA">
        <w:t>s</w:t>
      </w:r>
      <w:r w:rsidRPr="006D4A46" w:rsidR="00377A88">
        <w:t xml:space="preserve"> </w:t>
      </w:r>
      <w:r w:rsidRPr="006D4A46" w:rsidR="00E17CF5">
        <w:t xml:space="preserve">également </w:t>
      </w:r>
      <w:r w:rsidRPr="006D4A46">
        <w:t>que l</w:t>
      </w:r>
      <w:r w:rsidR="002A6F84">
        <w:t>’</w:t>
      </w:r>
      <w:r w:rsidRPr="006D4A46">
        <w:t xml:space="preserve">article 100 </w:t>
      </w:r>
      <w:r w:rsidRPr="006D4A46" w:rsidR="00074570">
        <w:t xml:space="preserve">de la </w:t>
      </w:r>
      <w:r w:rsidRPr="006D4A46">
        <w:t>LTF n</w:t>
      </w:r>
      <w:r w:rsidR="002A6F84">
        <w:t>’</w:t>
      </w:r>
      <w:r w:rsidRPr="006D4A46">
        <w:t xml:space="preserve">était pas </w:t>
      </w:r>
      <w:r w:rsidRPr="006D4A46" w:rsidR="00D245D5">
        <w:t xml:space="preserve">aisément compréhensible </w:t>
      </w:r>
      <w:r w:rsidRPr="006D4A46">
        <w:t xml:space="preserve">pour </w:t>
      </w:r>
      <w:r w:rsidRPr="006D4A46" w:rsidR="00A43F40">
        <w:t xml:space="preserve">une personne sans </w:t>
      </w:r>
      <w:r w:rsidRPr="006D4A46" w:rsidR="00B05F2B">
        <w:t>connaissances</w:t>
      </w:r>
      <w:r w:rsidRPr="006D4A46" w:rsidR="00A43F40">
        <w:t xml:space="preserve"> juridiques </w:t>
      </w:r>
      <w:r w:rsidRPr="006D4A46">
        <w:t>(</w:t>
      </w:r>
      <w:r w:rsidRPr="006D4A46">
        <w:rPr>
          <w:i/>
        </w:rPr>
        <w:t>« nicht für jeden juristischen Laien ohne weiteres verständlich »</w:t>
      </w:r>
      <w:r w:rsidRPr="006D4A46">
        <w:t>).</w:t>
      </w:r>
    </w:p>
    <w:p w:rsidR="00261115" w:rsidP="003B041A" w:rsidRDefault="00A711BD">
      <w:pPr>
        <w:pStyle w:val="JuPara"/>
      </w:pPr>
      <w:r w:rsidRPr="00EC27BD">
        <w:fldChar w:fldCharType="begin"/>
      </w:r>
      <w:r w:rsidRPr="00E77F52">
        <w:instrText xml:space="preserve"> SEQ level0 \*arabic </w:instrText>
      </w:r>
      <w:r w:rsidRPr="00EC27BD">
        <w:fldChar w:fldCharType="separate"/>
      </w:r>
      <w:r w:rsidR="00A25938">
        <w:rPr>
          <w:noProof/>
        </w:rPr>
        <w:t>33</w:t>
      </w:r>
      <w:r w:rsidRPr="00EC27BD">
        <w:fldChar w:fldCharType="end"/>
      </w:r>
      <w:r w:rsidRPr="00DF5EE1">
        <w:t xml:space="preserve">.  Depuis </w:t>
      </w:r>
      <w:r w:rsidRPr="00EC27BD" w:rsidR="007E4AFF">
        <w:t xml:space="preserve">cet arrêt </w:t>
      </w:r>
      <w:r w:rsidRPr="00EC27BD" w:rsidR="00E61353">
        <w:t>du 12 mars 2009</w:t>
      </w:r>
      <w:r w:rsidRPr="00E77F52">
        <w:t xml:space="preserve">, la </w:t>
      </w:r>
      <w:r w:rsidRPr="00E77F52" w:rsidR="00257EC2">
        <w:t xml:space="preserve">doctrine suisse considère la </w:t>
      </w:r>
      <w:r w:rsidRPr="00E77F52">
        <w:t>juris</w:t>
      </w:r>
      <w:r w:rsidRPr="006D4A46" w:rsidR="00257EC2">
        <w:softHyphen/>
      </w:r>
      <w:r w:rsidRPr="006D4A46">
        <w:t>pru</w:t>
      </w:r>
      <w:r w:rsidRPr="006D4A46" w:rsidR="00257EC2">
        <w:softHyphen/>
      </w:r>
      <w:r w:rsidRPr="006D4A46">
        <w:t xml:space="preserve">dence du 29 août 2007 </w:t>
      </w:r>
      <w:r w:rsidRPr="006D4A46" w:rsidR="00257EC2">
        <w:t>comme dépassée</w:t>
      </w:r>
      <w:r w:rsidRPr="006D4A46" w:rsidR="00613266">
        <w:t>.</w:t>
      </w:r>
    </w:p>
    <w:p w:rsidRPr="006D4A46" w:rsidR="00E36BE0" w:rsidP="00E36BE0" w:rsidRDefault="003B041A">
      <w:pPr>
        <w:pStyle w:val="JuHA"/>
      </w:pPr>
      <w:r w:rsidRPr="006D4A46">
        <w:t>C</w:t>
      </w:r>
      <w:r w:rsidRPr="006D4A46" w:rsidR="004A12D9">
        <w:t>.  </w:t>
      </w:r>
      <w:r w:rsidRPr="006D4A46" w:rsidR="001777CF">
        <w:t>Le droit international</w:t>
      </w:r>
    </w:p>
    <w:p w:rsidRPr="006D4A46" w:rsidR="00162A8D" w:rsidP="00162A8D" w:rsidRDefault="007013CE">
      <w:pPr>
        <w:pStyle w:val="JuPara"/>
      </w:pPr>
      <w:r w:rsidRPr="00EC27BD">
        <w:fldChar w:fldCharType="begin"/>
      </w:r>
      <w:r w:rsidRPr="00E77F52">
        <w:instrText xml:space="preserve"> SEQ level0 \*arabic </w:instrText>
      </w:r>
      <w:r w:rsidRPr="00EC27BD">
        <w:fldChar w:fldCharType="separate"/>
      </w:r>
      <w:r w:rsidR="00A25938">
        <w:rPr>
          <w:noProof/>
        </w:rPr>
        <w:t>34</w:t>
      </w:r>
      <w:r w:rsidRPr="00EC27BD">
        <w:fldChar w:fldCharType="end"/>
      </w:r>
      <w:r w:rsidRPr="00DF5EE1">
        <w:t>.  </w:t>
      </w:r>
      <w:r w:rsidRPr="00EC27BD" w:rsidR="00162A8D">
        <w:t>Les dispositions pertinentes de la Convention de La Haye du 25 octobre 1980 sur les aspects civils de l</w:t>
      </w:r>
      <w:r w:rsidR="002A6F84">
        <w:t>’</w:t>
      </w:r>
      <w:r w:rsidRPr="00EC27BD" w:rsidR="00162A8D">
        <w:t>enlèvement international d</w:t>
      </w:r>
      <w:r w:rsidR="002A6F84">
        <w:t>’</w:t>
      </w:r>
      <w:r w:rsidRPr="00EC27BD" w:rsidR="00162A8D">
        <w:t>enfants, traité international entré en vigueur pour la Suisse le 1</w:t>
      </w:r>
      <w:r w:rsidRPr="00E77F52" w:rsidR="00162A8D">
        <w:rPr>
          <w:vertAlign w:val="superscript"/>
        </w:rPr>
        <w:t>er</w:t>
      </w:r>
      <w:r w:rsidRPr="00E77F52" w:rsidR="00250BD5">
        <w:t> </w:t>
      </w:r>
      <w:r w:rsidRPr="00E77F52" w:rsidR="00162A8D">
        <w:t>janvier</w:t>
      </w:r>
      <w:r w:rsidRPr="00E77F52" w:rsidR="00250BD5">
        <w:t> </w:t>
      </w:r>
      <w:r w:rsidRPr="006D4A46" w:rsidR="00162A8D">
        <w:t>1984</w:t>
      </w:r>
      <w:r w:rsidRPr="006D4A46" w:rsidR="00501C3D">
        <w:t xml:space="preserve"> (recueil systématique n</w:t>
      </w:r>
      <w:r w:rsidRPr="006D4A46" w:rsidR="00E30790">
        <w:rPr>
          <w:vertAlign w:val="superscript"/>
        </w:rPr>
        <w:t>o</w:t>
      </w:r>
      <w:r w:rsidRPr="006D4A46" w:rsidR="00501C3D">
        <w:t xml:space="preserve"> 0.211.230.02)</w:t>
      </w:r>
      <w:r w:rsidRPr="006D4A46" w:rsidR="00162A8D">
        <w:t>, sont ainsi libellées</w:t>
      </w:r>
      <w:r w:rsidR="00287DFC">
        <w:t> </w:t>
      </w:r>
      <w:r w:rsidRPr="006D4A46" w:rsidR="00162A8D">
        <w:t>:</w:t>
      </w:r>
    </w:p>
    <w:p w:rsidRPr="006D4A46" w:rsidR="00162A8D" w:rsidP="00EF0F83" w:rsidRDefault="00162A8D">
      <w:pPr>
        <w:pStyle w:val="JuHArticle"/>
      </w:pPr>
      <w:r w:rsidRPr="006D4A46">
        <w:t>Article </w:t>
      </w:r>
      <w:r w:rsidRPr="006D4A46" w:rsidR="00281A9B">
        <w:t>1</w:t>
      </w:r>
    </w:p>
    <w:p w:rsidRPr="006D4A46" w:rsidR="00162A8D" w:rsidP="00162A8D" w:rsidRDefault="00162A8D">
      <w:pPr>
        <w:pStyle w:val="JuQuot"/>
      </w:pPr>
      <w:r w:rsidRPr="006D4A46">
        <w:t>La présente Convention a pour objet :</w:t>
      </w:r>
    </w:p>
    <w:p w:rsidRPr="006D4A46" w:rsidR="00162A8D" w:rsidP="00162A8D" w:rsidRDefault="00162A8D">
      <w:pPr>
        <w:pStyle w:val="JuQuot"/>
      </w:pPr>
      <w:r w:rsidRPr="006D4A46">
        <w:t>a.  d</w:t>
      </w:r>
      <w:r w:rsidR="002A6F84">
        <w:t>’</w:t>
      </w:r>
      <w:r w:rsidRPr="006D4A46">
        <w:t xml:space="preserve">assurer le retour immédiat des enfants déplacés ou retenus illicitement dans tout </w:t>
      </w:r>
      <w:r w:rsidRPr="006D4A46" w:rsidR="00C606C4">
        <w:t>É</w:t>
      </w:r>
      <w:r w:rsidRPr="006D4A46">
        <w:t>tat contractant ;</w:t>
      </w:r>
    </w:p>
    <w:p w:rsidRPr="006D4A46" w:rsidR="00162A8D" w:rsidP="00162A8D" w:rsidRDefault="00162A8D">
      <w:pPr>
        <w:pStyle w:val="JuQuot"/>
      </w:pPr>
      <w:r w:rsidRPr="006D4A46">
        <w:t xml:space="preserve">b.  de faire respecter effectivement dans les autres </w:t>
      </w:r>
      <w:r w:rsidRPr="006D4A46" w:rsidR="006B5126">
        <w:t>État</w:t>
      </w:r>
      <w:r w:rsidRPr="006D4A46">
        <w:t xml:space="preserve">s contractants les droits de garde et de visite existant dans un </w:t>
      </w:r>
      <w:r w:rsidRPr="006D4A46" w:rsidR="00C606C4">
        <w:t>É</w:t>
      </w:r>
      <w:r w:rsidRPr="006D4A46">
        <w:t>tat contractant.</w:t>
      </w:r>
    </w:p>
    <w:p w:rsidRPr="006D4A46" w:rsidR="00162A8D" w:rsidP="00162A8D" w:rsidRDefault="00162A8D">
      <w:pPr>
        <w:pStyle w:val="JuQuot"/>
      </w:pPr>
      <w:r w:rsidRPr="006D4A46">
        <w:t>(...)</w:t>
      </w:r>
    </w:p>
    <w:p w:rsidRPr="006D4A46" w:rsidR="00162A8D" w:rsidP="00EF0F83" w:rsidRDefault="00162A8D">
      <w:pPr>
        <w:pStyle w:val="JuHArticle"/>
      </w:pPr>
      <w:r w:rsidRPr="006D4A46">
        <w:t>Article 3</w:t>
      </w:r>
    </w:p>
    <w:p w:rsidRPr="006D4A46" w:rsidR="00162A8D" w:rsidP="00162A8D" w:rsidRDefault="00162A8D">
      <w:pPr>
        <w:pStyle w:val="JuQuot"/>
      </w:pPr>
      <w:r w:rsidRPr="006D4A46">
        <w:t>Le déplacement ou le non-retour d</w:t>
      </w:r>
      <w:r w:rsidR="002A6F84">
        <w:t>’</w:t>
      </w:r>
      <w:r w:rsidRPr="006D4A46">
        <w:t>un enfant est considéré comme illicite :</w:t>
      </w:r>
    </w:p>
    <w:p w:rsidRPr="006D4A46" w:rsidR="00162A8D" w:rsidP="00162A8D" w:rsidRDefault="00162A8D">
      <w:pPr>
        <w:pStyle w:val="JuQuot"/>
      </w:pPr>
      <w:r w:rsidRPr="006D4A46">
        <w:t>a.  lorsqu</w:t>
      </w:r>
      <w:r w:rsidR="002A6F84">
        <w:t>’</w:t>
      </w:r>
      <w:r w:rsidRPr="006D4A46">
        <w:t>il a lieu en violation d</w:t>
      </w:r>
      <w:r w:rsidR="002A6F84">
        <w:t>’</w:t>
      </w:r>
      <w:r w:rsidRPr="006D4A46">
        <w:t>un droit de garde, attribué à une personne, une institution ou tout autre organisme, seul ou conjointement, par le droit de l</w:t>
      </w:r>
      <w:r w:rsidR="002A6F84">
        <w:t>’</w:t>
      </w:r>
      <w:r w:rsidRPr="006D4A46" w:rsidR="00C606C4">
        <w:t>É</w:t>
      </w:r>
      <w:r w:rsidRPr="006D4A46">
        <w:t>tat dans lequel l</w:t>
      </w:r>
      <w:r w:rsidR="002A6F84">
        <w:t>’</w:t>
      </w:r>
      <w:r w:rsidRPr="006D4A46">
        <w:t>enfant avait sa résidence habituelle immédiatement avant son déplacement ou son non-retour, et</w:t>
      </w:r>
    </w:p>
    <w:p w:rsidRPr="006D4A46" w:rsidR="00162A8D" w:rsidP="00162A8D" w:rsidRDefault="00162A8D">
      <w:pPr>
        <w:pStyle w:val="JuQuot"/>
      </w:pPr>
      <w:r w:rsidRPr="006D4A46">
        <w:t>b.  que ce droit était exercé de façon effective seul ou conjointement, au moment du déplacement ou du non-retour, ou l</w:t>
      </w:r>
      <w:r w:rsidR="002A6F84">
        <w:t>’</w:t>
      </w:r>
      <w:r w:rsidRPr="006D4A46">
        <w:t>eût été si de tels événements n</w:t>
      </w:r>
      <w:r w:rsidR="002A6F84">
        <w:t>’</w:t>
      </w:r>
      <w:r w:rsidRPr="006D4A46">
        <w:t>étaient survenus.</w:t>
      </w:r>
    </w:p>
    <w:p w:rsidRPr="006D4A46" w:rsidR="00162A8D" w:rsidP="00162A8D" w:rsidRDefault="00162A8D">
      <w:pPr>
        <w:pStyle w:val="JuQuot"/>
      </w:pPr>
      <w:r w:rsidRPr="006D4A46">
        <w:t>Le droit de garde visé en a) peut notamment résulter d</w:t>
      </w:r>
      <w:r w:rsidR="002A6F84">
        <w:t>’</w:t>
      </w:r>
      <w:r w:rsidRPr="006D4A46">
        <w:t>une attribution de plein droit, d</w:t>
      </w:r>
      <w:r w:rsidR="002A6F84">
        <w:t>’</w:t>
      </w:r>
      <w:r w:rsidRPr="006D4A46">
        <w:t>une décision judiciaire ou administrative, ou d</w:t>
      </w:r>
      <w:r w:rsidR="002A6F84">
        <w:t>’</w:t>
      </w:r>
      <w:r w:rsidRPr="006D4A46">
        <w:t xml:space="preserve">un accord en vigueur selon le droit de cet </w:t>
      </w:r>
      <w:r w:rsidRPr="006D4A46" w:rsidR="00C606C4">
        <w:t>É</w:t>
      </w:r>
      <w:r w:rsidRPr="006D4A46">
        <w:t>tat.</w:t>
      </w:r>
    </w:p>
    <w:p w:rsidRPr="006D4A46" w:rsidR="00162A8D" w:rsidP="0008663C" w:rsidRDefault="00162A8D">
      <w:pPr>
        <w:pStyle w:val="JuHArticle"/>
        <w:spacing w:before="360"/>
        <w:rPr>
          <w:rFonts w:ascii="TimesNewRoman" w:hAnsi="TimesNewRoman" w:cs="TimesNewRoman"/>
        </w:rPr>
      </w:pPr>
      <w:r w:rsidRPr="006D4A46">
        <w:t>Article 4</w:t>
      </w:r>
    </w:p>
    <w:p w:rsidRPr="006D4A46" w:rsidR="00162A8D" w:rsidP="0008663C" w:rsidRDefault="00162A8D">
      <w:pPr>
        <w:pStyle w:val="JuQuot"/>
        <w:keepNext/>
        <w:keepLines/>
        <w:rPr>
          <w:rFonts w:ascii="TimesNewRoman" w:hAnsi="TimesNewRoman" w:cs="TimesNewRoman"/>
        </w:rPr>
      </w:pPr>
      <w:r w:rsidRPr="006D4A46">
        <w:rPr>
          <w:rFonts w:ascii="TimesNewRoman" w:hAnsi="TimesNewRoman" w:cs="TimesNewRoman"/>
        </w:rPr>
        <w:t>La Convention s</w:t>
      </w:r>
      <w:r w:rsidR="002A6F84">
        <w:rPr>
          <w:rFonts w:ascii="TimesNewRoman" w:hAnsi="TimesNewRoman" w:cs="TimesNewRoman"/>
        </w:rPr>
        <w:t>’</w:t>
      </w:r>
      <w:r w:rsidRPr="006D4A46">
        <w:rPr>
          <w:rFonts w:ascii="TimesNewRoman" w:hAnsi="TimesNewRoman" w:cs="TimesNewRoman"/>
        </w:rPr>
        <w:t xml:space="preserve">applique à tout enfant qui avait sa résidence habituelle dans un </w:t>
      </w:r>
      <w:r w:rsidRPr="006D4A46" w:rsidR="00C606C4">
        <w:rPr>
          <w:rFonts w:ascii="TimesNewRoman" w:hAnsi="TimesNewRoman" w:cs="TimesNewRoman"/>
        </w:rPr>
        <w:t>É</w:t>
      </w:r>
      <w:r w:rsidRPr="006D4A46">
        <w:rPr>
          <w:rFonts w:ascii="TimesNewRoman" w:hAnsi="TimesNewRoman" w:cs="TimesNewRoman"/>
        </w:rPr>
        <w:t>tat contractant immédiatement avant l</w:t>
      </w:r>
      <w:r w:rsidR="002A6F84">
        <w:rPr>
          <w:rFonts w:ascii="TimesNewRoman" w:hAnsi="TimesNewRoman" w:cs="TimesNewRoman"/>
        </w:rPr>
        <w:t>’</w:t>
      </w:r>
      <w:r w:rsidRPr="006D4A46">
        <w:rPr>
          <w:rFonts w:ascii="TimesNewRoman" w:hAnsi="TimesNewRoman" w:cs="TimesNewRoman"/>
        </w:rPr>
        <w:t>atteinte aux droits de garde ou de visite. L</w:t>
      </w:r>
      <w:r w:rsidR="002A6F84">
        <w:rPr>
          <w:rFonts w:ascii="TimesNewRoman" w:hAnsi="TimesNewRoman" w:cs="TimesNewRoman"/>
        </w:rPr>
        <w:t>’</w:t>
      </w:r>
      <w:r w:rsidRPr="006D4A46">
        <w:rPr>
          <w:rFonts w:ascii="TimesNewRoman" w:hAnsi="TimesNewRoman" w:cs="TimesNewRoman"/>
        </w:rPr>
        <w:t>application de la Convention cesse lorsque l</w:t>
      </w:r>
      <w:r w:rsidR="002A6F84">
        <w:rPr>
          <w:rFonts w:ascii="TimesNewRoman" w:hAnsi="TimesNewRoman" w:cs="TimesNewRoman"/>
        </w:rPr>
        <w:t>’</w:t>
      </w:r>
      <w:r w:rsidRPr="006D4A46">
        <w:rPr>
          <w:rFonts w:ascii="TimesNewRoman" w:hAnsi="TimesNewRoman" w:cs="TimesNewRoman"/>
        </w:rPr>
        <w:t>enfant parvient à l</w:t>
      </w:r>
      <w:r w:rsidR="002A6F84">
        <w:rPr>
          <w:rFonts w:ascii="TimesNewRoman" w:hAnsi="TimesNewRoman" w:cs="TimesNewRoman"/>
        </w:rPr>
        <w:t>’</w:t>
      </w:r>
      <w:r w:rsidRPr="006D4A46">
        <w:rPr>
          <w:rFonts w:ascii="TimesNewRoman" w:hAnsi="TimesNewRoman" w:cs="TimesNewRoman"/>
        </w:rPr>
        <w:t>âge de 16 ans.</w:t>
      </w:r>
    </w:p>
    <w:p w:rsidRPr="006D4A46" w:rsidR="00162A8D" w:rsidP="0008663C" w:rsidRDefault="00162A8D">
      <w:pPr>
        <w:pStyle w:val="JuQuot"/>
        <w:keepNext/>
        <w:keepLines/>
      </w:pPr>
      <w:r w:rsidRPr="006D4A46">
        <w:t xml:space="preserve"> (...)</w:t>
      </w:r>
    </w:p>
    <w:p w:rsidRPr="006D4A46" w:rsidR="00162A8D" w:rsidP="0008663C" w:rsidRDefault="00162A8D">
      <w:pPr>
        <w:pStyle w:val="JuHArticle"/>
      </w:pPr>
      <w:r w:rsidRPr="006D4A46">
        <w:t>Article 5</w:t>
      </w:r>
    </w:p>
    <w:p w:rsidRPr="006D4A46" w:rsidR="00162A8D" w:rsidP="0008663C" w:rsidRDefault="00162A8D">
      <w:pPr>
        <w:pStyle w:val="JuQuot"/>
        <w:keepNext/>
        <w:keepLines/>
      </w:pPr>
      <w:r w:rsidRPr="006D4A46">
        <w:t>Au sens de la présente Convention</w:t>
      </w:r>
      <w:r w:rsidRPr="006D4A46" w:rsidR="00250BD5">
        <w:t xml:space="preserve"> </w:t>
      </w:r>
      <w:r w:rsidRPr="006D4A46">
        <w:t>:</w:t>
      </w:r>
    </w:p>
    <w:p w:rsidRPr="006D4A46" w:rsidR="00162A8D" w:rsidP="0008663C" w:rsidRDefault="00162A8D">
      <w:pPr>
        <w:pStyle w:val="JuQuot"/>
        <w:keepNext/>
        <w:keepLines/>
      </w:pPr>
      <w:r w:rsidRPr="006D4A46">
        <w:t>a.  le «</w:t>
      </w:r>
      <w:r w:rsidR="00EF150B">
        <w:t xml:space="preserve"> </w:t>
      </w:r>
      <w:r w:rsidRPr="006D4A46">
        <w:t>droit de garde</w:t>
      </w:r>
      <w:r w:rsidR="00EF150B">
        <w:t xml:space="preserve"> </w:t>
      </w:r>
      <w:r w:rsidRPr="006D4A46">
        <w:t>» comprend le droit portant sur les soins de la personne de l</w:t>
      </w:r>
      <w:r w:rsidR="002A6F84">
        <w:t>’</w:t>
      </w:r>
      <w:r w:rsidRPr="006D4A46">
        <w:t>enfant, et en particulier celui de décider de son lieu de résidence</w:t>
      </w:r>
      <w:r w:rsidRPr="006D4A46" w:rsidR="00250BD5">
        <w:t xml:space="preserve"> </w:t>
      </w:r>
      <w:r w:rsidRPr="006D4A46">
        <w:t>;</w:t>
      </w:r>
    </w:p>
    <w:p w:rsidRPr="006D4A46" w:rsidR="00162A8D" w:rsidP="0008663C" w:rsidRDefault="00162A8D">
      <w:pPr>
        <w:pStyle w:val="JuQuot"/>
        <w:keepNext/>
        <w:keepLines/>
      </w:pPr>
      <w:r w:rsidRPr="006D4A46">
        <w:t>b.  le «</w:t>
      </w:r>
      <w:r w:rsidR="00EF150B">
        <w:t xml:space="preserve"> </w:t>
      </w:r>
      <w:r w:rsidRPr="006D4A46">
        <w:t>droit de visite</w:t>
      </w:r>
      <w:r w:rsidR="00EF150B">
        <w:t xml:space="preserve"> </w:t>
      </w:r>
      <w:r w:rsidRPr="006D4A46">
        <w:t>» comprend le droit d</w:t>
      </w:r>
      <w:r w:rsidR="002A6F84">
        <w:t>’</w:t>
      </w:r>
      <w:r w:rsidRPr="006D4A46">
        <w:t>emmener l</w:t>
      </w:r>
      <w:r w:rsidR="002A6F84">
        <w:t>’</w:t>
      </w:r>
      <w:r w:rsidRPr="006D4A46">
        <w:t>enfant pour une période limitée dans un lieu autre que celui de sa résidence habituelle.</w:t>
      </w:r>
    </w:p>
    <w:p w:rsidRPr="006D4A46" w:rsidR="00162A8D" w:rsidP="0008663C" w:rsidRDefault="00162A8D">
      <w:pPr>
        <w:pStyle w:val="JuHArticle"/>
      </w:pPr>
      <w:r w:rsidRPr="006D4A46">
        <w:t>Article 13</w:t>
      </w:r>
    </w:p>
    <w:p w:rsidRPr="006D4A46" w:rsidR="00A5486E" w:rsidP="0008663C" w:rsidRDefault="00A5486E">
      <w:pPr>
        <w:pStyle w:val="JuQuot"/>
        <w:keepNext/>
        <w:keepLines/>
      </w:pPr>
      <w:r w:rsidRPr="006D4A46">
        <w:t>Nonobstant les dispositions de l</w:t>
      </w:r>
      <w:r w:rsidR="002A6F84">
        <w:t>’</w:t>
      </w:r>
      <w:r w:rsidRPr="006D4A46">
        <w:t>article précédent, l</w:t>
      </w:r>
      <w:r w:rsidR="002A6F84">
        <w:t>’</w:t>
      </w:r>
      <w:r w:rsidRPr="006D4A46">
        <w:t>autorité judiciaire ou administrative de l</w:t>
      </w:r>
      <w:r w:rsidR="002A6F84">
        <w:t>’</w:t>
      </w:r>
      <w:r w:rsidRPr="006D4A46" w:rsidR="00C606C4">
        <w:t>É</w:t>
      </w:r>
      <w:r w:rsidRPr="006D4A46">
        <w:t>tat requis n</w:t>
      </w:r>
      <w:r w:rsidR="002A6F84">
        <w:t>’</w:t>
      </w:r>
      <w:r w:rsidRPr="006D4A46">
        <w:t>est pas tenue d</w:t>
      </w:r>
      <w:r w:rsidR="002A6F84">
        <w:t>’</w:t>
      </w:r>
      <w:r w:rsidRPr="006D4A46">
        <w:t>ordonner le retour de l</w:t>
      </w:r>
      <w:r w:rsidR="002A6F84">
        <w:t>’</w:t>
      </w:r>
      <w:r w:rsidRPr="006D4A46">
        <w:t>enfant, lorsque la personne, l</w:t>
      </w:r>
      <w:r w:rsidR="002A6F84">
        <w:t>’</w:t>
      </w:r>
      <w:r w:rsidRPr="006D4A46">
        <w:t>institution ou l</w:t>
      </w:r>
      <w:r w:rsidR="002A6F84">
        <w:t>’</w:t>
      </w:r>
      <w:r w:rsidRPr="006D4A46">
        <w:t>organisme qui s</w:t>
      </w:r>
      <w:r w:rsidR="002A6F84">
        <w:t>’</w:t>
      </w:r>
      <w:r w:rsidRPr="006D4A46">
        <w:t>oppose à son retour établit :</w:t>
      </w:r>
    </w:p>
    <w:p w:rsidRPr="006D4A46" w:rsidR="00A5486E" w:rsidP="0008663C" w:rsidRDefault="00A5486E">
      <w:pPr>
        <w:pStyle w:val="JuQuot"/>
        <w:keepNext/>
        <w:keepLines/>
      </w:pPr>
      <w:r w:rsidRPr="006D4A46">
        <w:t>(...)</w:t>
      </w:r>
    </w:p>
    <w:p w:rsidRPr="006D4A46" w:rsidR="00A5486E" w:rsidP="00A5486E" w:rsidRDefault="00A5486E">
      <w:pPr>
        <w:pStyle w:val="JuQuot"/>
      </w:pPr>
      <w:r w:rsidRPr="006D4A46">
        <w:t>b.  qu</w:t>
      </w:r>
      <w:r w:rsidR="002A6F84">
        <w:t>’</w:t>
      </w:r>
      <w:r w:rsidRPr="006D4A46">
        <w:t>il existe un risque grave que le retour de l</w:t>
      </w:r>
      <w:r w:rsidR="002A6F84">
        <w:t>’</w:t>
      </w:r>
      <w:r w:rsidRPr="006D4A46">
        <w:t>enfant ne l</w:t>
      </w:r>
      <w:r w:rsidR="002A6F84">
        <w:t>’</w:t>
      </w:r>
      <w:r w:rsidRPr="006D4A46">
        <w:t>expose à un danger physique ou psychique, ou de toute autre manière ne le place dans une situation intolérable.</w:t>
      </w:r>
    </w:p>
    <w:p w:rsidRPr="006D4A46" w:rsidR="00162A8D" w:rsidP="00162A8D" w:rsidRDefault="00162A8D">
      <w:pPr>
        <w:pStyle w:val="JuQuot"/>
      </w:pPr>
      <w:r w:rsidRPr="006D4A46">
        <w:t>L</w:t>
      </w:r>
      <w:r w:rsidR="002A6F84">
        <w:t>’</w:t>
      </w:r>
      <w:r w:rsidRPr="006D4A46">
        <w:t>autorité judiciaire ou administrative peut [</w:t>
      </w:r>
      <w:r w:rsidR="00ED26C6">
        <w:t>...</w:t>
      </w:r>
      <w:r w:rsidRPr="006D4A46">
        <w:t>] refuser d</w:t>
      </w:r>
      <w:r w:rsidR="002A6F84">
        <w:t>’</w:t>
      </w:r>
      <w:r w:rsidRPr="006D4A46">
        <w:t>ordonner le retour de l</w:t>
      </w:r>
      <w:r w:rsidR="002A6F84">
        <w:t>’</w:t>
      </w:r>
      <w:r w:rsidRPr="006D4A46">
        <w:t>enfant si elle constate que celui-ci s</w:t>
      </w:r>
      <w:r w:rsidR="002A6F84">
        <w:t>’</w:t>
      </w:r>
      <w:r w:rsidRPr="006D4A46">
        <w:t>oppose à son retour et qu</w:t>
      </w:r>
      <w:r w:rsidR="002A6F84">
        <w:t>’</w:t>
      </w:r>
      <w:r w:rsidRPr="006D4A46">
        <w:t>il a atteint un âge et une maturité où il se révèle approprié de tenir compte de cette opinion.</w:t>
      </w:r>
    </w:p>
    <w:p w:rsidRPr="006D4A46" w:rsidR="00162A8D" w:rsidP="00162A8D" w:rsidRDefault="00162A8D">
      <w:pPr>
        <w:pStyle w:val="JuQuot"/>
      </w:pPr>
      <w:r w:rsidRPr="006D4A46">
        <w:t>Dans l</w:t>
      </w:r>
      <w:r w:rsidR="002A6F84">
        <w:t>’</w:t>
      </w:r>
      <w:r w:rsidRPr="006D4A46">
        <w:t>appréciation des circonstances visées dans cet article, les autorités judiciaires ou administratives doivent tenir compte des informations fournies par l</w:t>
      </w:r>
      <w:r w:rsidR="002A6F84">
        <w:t>’</w:t>
      </w:r>
      <w:r w:rsidRPr="006D4A46">
        <w:t>Autorité centrale ou toute autre autorité compétente de l</w:t>
      </w:r>
      <w:r w:rsidR="002A6F84">
        <w:t>’</w:t>
      </w:r>
      <w:r w:rsidRPr="006D4A46" w:rsidR="00C606C4">
        <w:t>É</w:t>
      </w:r>
      <w:r w:rsidRPr="006D4A46">
        <w:t>tat de la résidence habituelle de l</w:t>
      </w:r>
      <w:r w:rsidR="002A6F84">
        <w:t>’</w:t>
      </w:r>
      <w:r w:rsidRPr="006D4A46">
        <w:t>enfant sur sa situation sociale. »</w:t>
      </w:r>
    </w:p>
    <w:p w:rsidRPr="006D4A46" w:rsidR="00800E33" w:rsidP="0077524B" w:rsidRDefault="00EC6427">
      <w:pPr>
        <w:pStyle w:val="JuHHead"/>
      </w:pPr>
      <w:r w:rsidRPr="006D4A46">
        <w:t>EN DROIT</w:t>
      </w:r>
    </w:p>
    <w:p w:rsidRPr="006D4A46" w:rsidR="0077524B" w:rsidP="0008663C" w:rsidRDefault="00800E33">
      <w:pPr>
        <w:pStyle w:val="JuHIRoman"/>
        <w:spacing w:before="400"/>
      </w:pPr>
      <w:r w:rsidRPr="006D4A46">
        <w:t>I.</w:t>
      </w:r>
      <w:r w:rsidR="0008663C">
        <w:t>  </w:t>
      </w:r>
      <w:r w:rsidRPr="006D4A46">
        <w:t>SUR LES EXC</w:t>
      </w:r>
      <w:r w:rsidRPr="006D4A46" w:rsidR="004061D8">
        <w:t>E</w:t>
      </w:r>
      <w:r w:rsidRPr="006D4A46">
        <w:t xml:space="preserve">PTIONS PRÉLIMINAIRES </w:t>
      </w:r>
      <w:r w:rsidRPr="006D4A46" w:rsidR="00ED0242">
        <w:t xml:space="preserve">RELATIVES </w:t>
      </w:r>
      <w:r w:rsidRPr="006D4A46" w:rsidR="00DC543C">
        <w:t>À</w:t>
      </w:r>
      <w:r w:rsidRPr="006D4A46" w:rsidR="00044613">
        <w:t xml:space="preserve"> L</w:t>
      </w:r>
      <w:r w:rsidR="002A6F84">
        <w:t>’</w:t>
      </w:r>
      <w:r w:rsidRPr="006D4A46" w:rsidR="00044613">
        <w:t>ENSEMBLE DES</w:t>
      </w:r>
      <w:r w:rsidRPr="006D4A46" w:rsidR="00ED0242">
        <w:t xml:space="preserve"> GRIEFS</w:t>
      </w:r>
    </w:p>
    <w:p w:rsidRPr="006D4A46" w:rsidR="00C6002E" w:rsidP="0008663C" w:rsidRDefault="00CC7DC3">
      <w:pPr>
        <w:pStyle w:val="JuHA"/>
        <w:spacing w:before="400"/>
      </w:pPr>
      <w:r w:rsidRPr="006D4A46">
        <w:t>A</w:t>
      </w:r>
      <w:r w:rsidRPr="006D4A46" w:rsidR="00C6002E">
        <w:t>.  Sur l</w:t>
      </w:r>
      <w:r w:rsidR="002A6F84">
        <w:t>’</w:t>
      </w:r>
      <w:r w:rsidRPr="006D4A46" w:rsidR="00C6002E">
        <w:t xml:space="preserve">absence </w:t>
      </w:r>
      <w:r w:rsidRPr="006D4A46" w:rsidR="007E4AFF">
        <w:t xml:space="preserve">de </w:t>
      </w:r>
      <w:r w:rsidRPr="006D4A46" w:rsidR="00C6002E">
        <w:t>préjudice important</w:t>
      </w:r>
    </w:p>
    <w:p w:rsidRPr="006D4A46" w:rsidR="0018076B" w:rsidP="0008663C" w:rsidRDefault="0018076B">
      <w:pPr>
        <w:pStyle w:val="JuH1"/>
        <w:spacing w:before="360"/>
      </w:pPr>
      <w:r w:rsidRPr="006D4A46">
        <w:t>1.  Les thèses des parties</w:t>
      </w:r>
    </w:p>
    <w:p w:rsidRPr="006D4A46" w:rsidR="00C6002E" w:rsidP="00C6002E" w:rsidRDefault="00C6002E">
      <w:pPr>
        <w:pStyle w:val="JuPara"/>
      </w:pPr>
      <w:r w:rsidRPr="00EC27BD">
        <w:fldChar w:fldCharType="begin"/>
      </w:r>
      <w:r w:rsidRPr="00E77F52">
        <w:instrText xml:space="preserve"> SEQ level0 \*arabic </w:instrText>
      </w:r>
      <w:r w:rsidRPr="00EC27BD">
        <w:fldChar w:fldCharType="separate"/>
      </w:r>
      <w:r w:rsidR="00A25938">
        <w:rPr>
          <w:noProof/>
        </w:rPr>
        <w:t>35</w:t>
      </w:r>
      <w:r w:rsidRPr="00EC27BD">
        <w:fldChar w:fldCharType="end"/>
      </w:r>
      <w:r w:rsidRPr="00DF5EE1">
        <w:t xml:space="preserve">.  Le Gouvernement </w:t>
      </w:r>
      <w:r w:rsidRPr="00EC27BD" w:rsidR="007E4AFF">
        <w:t xml:space="preserve">fait valoir </w:t>
      </w:r>
      <w:r w:rsidRPr="00EC27BD">
        <w:t xml:space="preserve">que la requérante </w:t>
      </w:r>
      <w:r w:rsidRPr="00E77F52" w:rsidR="00281A9B">
        <w:t>n</w:t>
      </w:r>
      <w:r w:rsidR="002A6F84">
        <w:t>’</w:t>
      </w:r>
      <w:r w:rsidRPr="00E77F52" w:rsidR="00281A9B">
        <w:t xml:space="preserve">a pas subi de préjudice important. En particulier, la requérante </w:t>
      </w:r>
      <w:r w:rsidRPr="00E77F52">
        <w:t>et</w:t>
      </w:r>
      <w:r w:rsidRPr="006D4A46" w:rsidR="00055849">
        <w:t xml:space="preserve"> surtout</w:t>
      </w:r>
      <w:r w:rsidRPr="006D4A46" w:rsidR="00B46360">
        <w:t xml:space="preserve"> </w:t>
      </w:r>
      <w:r w:rsidRPr="006D4A46">
        <w:t xml:space="preserve">ses enfants ne sont pas restés longtemps en Suisse. En outre, </w:t>
      </w:r>
      <w:r w:rsidRPr="006D4A46" w:rsidR="00281A9B">
        <w:t>le Gouvernement</w:t>
      </w:r>
      <w:r w:rsidRPr="006D4A46">
        <w:t xml:space="preserve"> estime que la décision de retour a été prise rapidement. De plus, </w:t>
      </w:r>
      <w:r w:rsidRPr="006D4A46" w:rsidR="007E4AFF">
        <w:t>c</w:t>
      </w:r>
      <w:r w:rsidR="002A6F84">
        <w:t>’</w:t>
      </w:r>
      <w:r w:rsidRPr="006D4A46" w:rsidR="007E4AFF">
        <w:t>est elle</w:t>
      </w:r>
      <w:r w:rsidRPr="006D4A46">
        <w:t xml:space="preserve"> qui a décidé de divorcer de son époux italien, domicilié en Suisse, et de r</w:t>
      </w:r>
      <w:r w:rsidRPr="006D4A46" w:rsidR="004061D8">
        <w:t>e</w:t>
      </w:r>
      <w:r w:rsidRPr="006D4A46">
        <w:t xml:space="preserve">partir vivre </w:t>
      </w:r>
      <w:r w:rsidRPr="006D4A46" w:rsidR="00F567D6">
        <w:t>en ex-République yougoslave de Macédoine</w:t>
      </w:r>
      <w:r w:rsidRPr="006D4A46">
        <w:t xml:space="preserve"> auprès de ses enfants et de leur père. Par ailleurs, le Gouvernement estime qu</w:t>
      </w:r>
      <w:r w:rsidR="002A6F84">
        <w:t>’</w:t>
      </w:r>
      <w:r w:rsidRPr="006D4A46">
        <w:t xml:space="preserve">il est peu probable que la requérante </w:t>
      </w:r>
      <w:r w:rsidRPr="006D4A46" w:rsidR="007E4AFF">
        <w:t xml:space="preserve">eût </w:t>
      </w:r>
      <w:r w:rsidRPr="006D4A46">
        <w:t>pu, après son divorce</w:t>
      </w:r>
      <w:r w:rsidRPr="006D4A46" w:rsidR="00904FA3">
        <w:t>,</w:t>
      </w:r>
      <w:r w:rsidRPr="006D4A46" w:rsidR="00541764">
        <w:t xml:space="preserve"> rester en Suisse</w:t>
      </w:r>
      <w:r w:rsidRPr="006D4A46">
        <w:t xml:space="preserve">, puisque la durée de son mariage était inférieure à trois ans, </w:t>
      </w:r>
      <w:r w:rsidRPr="006D4A46" w:rsidR="00B750C7">
        <w:t xml:space="preserve">minimum </w:t>
      </w:r>
      <w:r w:rsidRPr="006D4A46">
        <w:t>prévu par l</w:t>
      </w:r>
      <w:r w:rsidR="002A6F84">
        <w:t>’</w:t>
      </w:r>
      <w:r w:rsidRPr="006D4A46">
        <w:t>article 50 de la loi fédérale sur les étrangers (paragraphe</w:t>
      </w:r>
      <w:r w:rsidRPr="006D4A46" w:rsidR="004061D8">
        <w:t xml:space="preserve"> 2</w:t>
      </w:r>
      <w:r w:rsidRPr="006D4A46" w:rsidR="00CC0D6A">
        <w:t>9</w:t>
      </w:r>
      <w:r w:rsidRPr="006D4A46" w:rsidR="004061D8">
        <w:t xml:space="preserve"> </w:t>
      </w:r>
      <w:r w:rsidRPr="006D4A46">
        <w:t>ci-dessus).</w:t>
      </w:r>
    </w:p>
    <w:p w:rsidRPr="006D4A46" w:rsidR="00C6002E" w:rsidP="00C6002E" w:rsidRDefault="001E45EB">
      <w:pPr>
        <w:pStyle w:val="JuPara"/>
      </w:pPr>
      <w:r w:rsidRPr="00EC27BD">
        <w:fldChar w:fldCharType="begin"/>
      </w:r>
      <w:r w:rsidRPr="00E77F52">
        <w:instrText xml:space="preserve"> SEQ level0 \*arabic </w:instrText>
      </w:r>
      <w:r w:rsidRPr="00EC27BD">
        <w:fldChar w:fldCharType="separate"/>
      </w:r>
      <w:r w:rsidR="00A25938">
        <w:rPr>
          <w:noProof/>
        </w:rPr>
        <w:t>36</w:t>
      </w:r>
      <w:r w:rsidRPr="00EC27BD">
        <w:fldChar w:fldCharType="end"/>
      </w:r>
      <w:r w:rsidRPr="00DF5EE1">
        <w:t>.  Le Gouvernement soutient également que le tribunal d</w:t>
      </w:r>
      <w:r w:rsidR="002A6F84">
        <w:t>’</w:t>
      </w:r>
      <w:r w:rsidRPr="00DF5EE1">
        <w:t>appel a apprécié les griefs de la requérante au regard de l</w:t>
      </w:r>
      <w:r w:rsidR="002A6F84">
        <w:t>’</w:t>
      </w:r>
      <w:r w:rsidRPr="00DF5EE1">
        <w:t xml:space="preserve">ensemble des </w:t>
      </w:r>
      <w:r w:rsidRPr="00EC27BD" w:rsidR="00281A9B">
        <w:t xml:space="preserve">éléments </w:t>
      </w:r>
      <w:r w:rsidRPr="00E77F52">
        <w:t xml:space="preserve">du dossier et </w:t>
      </w:r>
      <w:r w:rsidRPr="00E77F52" w:rsidR="004061D8">
        <w:t>qu</w:t>
      </w:r>
      <w:r w:rsidR="002A6F84">
        <w:t>’</w:t>
      </w:r>
      <w:r w:rsidRPr="00E77F52">
        <w:t>il a dûment motivé son jugement. Celui-ci a été rendu à l</w:t>
      </w:r>
      <w:r w:rsidR="002A6F84">
        <w:t>’</w:t>
      </w:r>
      <w:r w:rsidRPr="00E77F52">
        <w:t>issue d</w:t>
      </w:r>
      <w:r w:rsidR="002A6F84">
        <w:t>’</w:t>
      </w:r>
      <w:r w:rsidRPr="00E77F52">
        <w:t xml:space="preserve">une procédure contradictoire au cours de laquelle la requérante a pu fournir les observations et moyens </w:t>
      </w:r>
      <w:r w:rsidRPr="006D4A46" w:rsidR="00B750C7">
        <w:t>qu</w:t>
      </w:r>
      <w:r w:rsidR="002A6F84">
        <w:t>’</w:t>
      </w:r>
      <w:r w:rsidRPr="006D4A46" w:rsidR="00B750C7">
        <w:t>elle jugeait pertinents</w:t>
      </w:r>
      <w:r w:rsidRPr="006D4A46">
        <w:t xml:space="preserve"> à l</w:t>
      </w:r>
      <w:r w:rsidR="002A6F84">
        <w:t>’</w:t>
      </w:r>
      <w:r w:rsidRPr="006D4A46">
        <w:t>appui de ses griefs.</w:t>
      </w:r>
      <w:r w:rsidRPr="006D4A46" w:rsidR="00C6002E">
        <w:t xml:space="preserve"> Compte tenu de ce qui précède, le Gouvernement soutient que les conditions </w:t>
      </w:r>
      <w:r w:rsidRPr="006D4A46" w:rsidR="00227895">
        <w:t>de l</w:t>
      </w:r>
      <w:r w:rsidR="002A6F84">
        <w:t>’</w:t>
      </w:r>
      <w:r w:rsidRPr="006D4A46" w:rsidR="00C6002E">
        <w:t>article 35 § 3 lettre b) de la Convention sont réunies.</w:t>
      </w:r>
    </w:p>
    <w:p w:rsidRPr="006D4A46" w:rsidR="00C6002E" w:rsidP="00C6002E" w:rsidRDefault="00C6002E">
      <w:pPr>
        <w:pStyle w:val="JuPara"/>
      </w:pPr>
      <w:r w:rsidRPr="00EC27BD">
        <w:fldChar w:fldCharType="begin"/>
      </w:r>
      <w:r w:rsidRPr="00E77F52">
        <w:instrText xml:space="preserve"> SEQ level0 \*arabic </w:instrText>
      </w:r>
      <w:r w:rsidRPr="00EC27BD">
        <w:fldChar w:fldCharType="separate"/>
      </w:r>
      <w:r w:rsidR="00A25938">
        <w:rPr>
          <w:noProof/>
        </w:rPr>
        <w:t>37</w:t>
      </w:r>
      <w:r w:rsidRPr="00EC27BD">
        <w:fldChar w:fldCharType="end"/>
      </w:r>
      <w:r w:rsidRPr="00DF5EE1">
        <w:t>.  La requérante est convaincue qu</w:t>
      </w:r>
      <w:r w:rsidR="002A6F84">
        <w:t>’</w:t>
      </w:r>
      <w:r w:rsidRPr="00DF5EE1">
        <w:t>elle a subi un préjudice important dans la mesure où toute sa vie</w:t>
      </w:r>
      <w:r w:rsidRPr="00EC27BD" w:rsidR="004061D8">
        <w:t>,</w:t>
      </w:r>
      <w:r w:rsidRPr="00EC27BD">
        <w:t xml:space="preserve"> ainsi que celle des enfants</w:t>
      </w:r>
      <w:r w:rsidRPr="00E77F52" w:rsidR="004061D8">
        <w:t>,</w:t>
      </w:r>
      <w:r w:rsidRPr="00E77F52">
        <w:t xml:space="preserve"> </w:t>
      </w:r>
      <w:r w:rsidRPr="00E77F52" w:rsidR="00B46360">
        <w:t>a selon elle</w:t>
      </w:r>
      <w:r w:rsidRPr="00E77F52">
        <w:t xml:space="preserve"> </w:t>
      </w:r>
      <w:r w:rsidRPr="006D4A46" w:rsidR="00087E71">
        <w:t>pris une tout autre direction</w:t>
      </w:r>
      <w:r w:rsidRPr="006D4A46" w:rsidR="004061D8">
        <w:t xml:space="preserve"> en raison</w:t>
      </w:r>
      <w:r w:rsidRPr="006D4A46" w:rsidR="00087E71">
        <w:t xml:space="preserve"> des décisions du tribunal d</w:t>
      </w:r>
      <w:r w:rsidR="002A6F84">
        <w:t>’</w:t>
      </w:r>
      <w:r w:rsidRPr="006D4A46" w:rsidR="00087E71">
        <w:t>appel et du Tribunal fédéral</w:t>
      </w:r>
      <w:r w:rsidRPr="006D4A46">
        <w:t>. Par ailleurs, elle rappelle que les enfants sont rentrés contre leur volonté</w:t>
      </w:r>
      <w:r w:rsidRPr="006D4A46" w:rsidR="00046918">
        <w:t xml:space="preserve"> en</w:t>
      </w:r>
      <w:r w:rsidRPr="006D4A46" w:rsidR="00F567D6">
        <w:t xml:space="preserve"> ex-République yougoslave de Macédoine</w:t>
      </w:r>
      <w:r w:rsidRPr="006D4A46">
        <w:t xml:space="preserve">, </w:t>
      </w:r>
      <w:r w:rsidRPr="006D4A46" w:rsidR="00B46360">
        <w:t>après avoir été a</w:t>
      </w:r>
      <w:r w:rsidRPr="006D4A46">
        <w:t>ttrapés par surprise par les autorités suisses et amenés à l</w:t>
      </w:r>
      <w:r w:rsidR="002A6F84">
        <w:t>’</w:t>
      </w:r>
      <w:r w:rsidRPr="006D4A46">
        <w:t xml:space="preserve">aéroport en </w:t>
      </w:r>
      <w:r w:rsidRPr="006D4A46" w:rsidR="00087E71">
        <w:t xml:space="preserve">son </w:t>
      </w:r>
      <w:r w:rsidRPr="006D4A46">
        <w:t>absence</w:t>
      </w:r>
      <w:r w:rsidRPr="006D4A46" w:rsidR="00B46360">
        <w:t xml:space="preserve">, </w:t>
      </w:r>
      <w:r w:rsidRPr="006D4A46" w:rsidR="00087E71">
        <w:t xml:space="preserve">car elle </w:t>
      </w:r>
      <w:r w:rsidRPr="006D4A46" w:rsidR="00B46360">
        <w:t>n</w:t>
      </w:r>
      <w:r w:rsidR="002A6F84">
        <w:t>’</w:t>
      </w:r>
      <w:r w:rsidRPr="006D4A46" w:rsidR="00B46360">
        <w:t>avait pas été</w:t>
      </w:r>
      <w:r w:rsidRPr="006D4A46" w:rsidR="00087E71">
        <w:t xml:space="preserve"> mise</w:t>
      </w:r>
      <w:r w:rsidRPr="006D4A46">
        <w:t xml:space="preserve"> au courant de</w:t>
      </w:r>
      <w:r w:rsidRPr="006D4A46" w:rsidR="0018209A">
        <w:t>s mesures d</w:t>
      </w:r>
      <w:r w:rsidR="002A6F84">
        <w:t>’</w:t>
      </w:r>
      <w:r w:rsidRPr="006D4A46" w:rsidR="0018209A">
        <w:t>exécution de l</w:t>
      </w:r>
      <w:r w:rsidR="002A6F84">
        <w:t>’</w:t>
      </w:r>
      <w:r w:rsidRPr="006D4A46" w:rsidR="0018209A">
        <w:t>ordre de</w:t>
      </w:r>
      <w:r w:rsidRPr="006D4A46">
        <w:t xml:space="preserve"> retour</w:t>
      </w:r>
      <w:r w:rsidRPr="006D4A46" w:rsidR="0018209A">
        <w:t xml:space="preserve"> des enfants</w:t>
      </w:r>
      <w:r w:rsidRPr="006D4A46">
        <w:t>.</w:t>
      </w:r>
    </w:p>
    <w:p w:rsidRPr="006D4A46" w:rsidR="0018076B" w:rsidP="0018076B" w:rsidRDefault="0018076B">
      <w:pPr>
        <w:pStyle w:val="JuH1"/>
      </w:pPr>
      <w:r w:rsidRPr="006D4A46">
        <w:t>2.  L</w:t>
      </w:r>
      <w:r w:rsidR="002A6F84">
        <w:t>’</w:t>
      </w:r>
      <w:r w:rsidRPr="006D4A46">
        <w:t>appréciation de la Cour</w:t>
      </w:r>
    </w:p>
    <w:p w:rsidRPr="006D4A46" w:rsidR="00792F21" w:rsidP="00792F21" w:rsidRDefault="00792F21">
      <w:pPr>
        <w:pStyle w:val="JuPara"/>
      </w:pPr>
      <w:r w:rsidRPr="00EC27BD">
        <w:fldChar w:fldCharType="begin"/>
      </w:r>
      <w:r w:rsidRPr="00E77F52">
        <w:instrText xml:space="preserve"> SEQ level0 \*arabic </w:instrText>
      </w:r>
      <w:r w:rsidRPr="00EC27BD">
        <w:fldChar w:fldCharType="separate"/>
      </w:r>
      <w:r w:rsidR="00A25938">
        <w:rPr>
          <w:noProof/>
        </w:rPr>
        <w:t>38</w:t>
      </w:r>
      <w:r w:rsidRPr="00EC27BD">
        <w:fldChar w:fldCharType="end"/>
      </w:r>
      <w:r w:rsidRPr="00DF5EE1">
        <w:t>.  L</w:t>
      </w:r>
      <w:r w:rsidR="002A6F84">
        <w:t>’</w:t>
      </w:r>
      <w:r w:rsidRPr="00DF5EE1">
        <w:t>artic</w:t>
      </w:r>
      <w:r w:rsidRPr="00EC27BD">
        <w:t>le 35 § 3 b) de la Convention</w:t>
      </w:r>
      <w:r w:rsidRPr="00EC27BD" w:rsidR="007E6D84">
        <w:t>,</w:t>
      </w:r>
      <w:r w:rsidRPr="00E77F52">
        <w:t xml:space="preserve"> </w:t>
      </w:r>
      <w:r w:rsidRPr="00E77F52" w:rsidR="00465F58">
        <w:t>tel qu</w:t>
      </w:r>
      <w:r w:rsidR="002A6F84">
        <w:t>’</w:t>
      </w:r>
      <w:r w:rsidRPr="00E77F52" w:rsidR="007E6D84">
        <w:rPr>
          <w:rStyle w:val="sb8d990e2"/>
        </w:rPr>
        <w:t xml:space="preserve">amendé par le Protocole </w:t>
      </w:r>
      <w:r w:rsidRPr="00E77F52" w:rsidR="00E30790">
        <w:rPr>
          <w:rStyle w:val="sb8d990e2"/>
        </w:rPr>
        <w:t>n</w:t>
      </w:r>
      <w:r w:rsidRPr="006D4A46" w:rsidR="00E30790">
        <w:rPr>
          <w:rStyle w:val="sb8d990e2"/>
          <w:vertAlign w:val="superscript"/>
        </w:rPr>
        <w:t>o</w:t>
      </w:r>
      <w:r w:rsidRPr="006D4A46" w:rsidR="007E6D84">
        <w:rPr>
          <w:rStyle w:val="sb8d990e2"/>
        </w:rPr>
        <w:t xml:space="preserve"> 14</w:t>
      </w:r>
      <w:r w:rsidRPr="006D4A46" w:rsidR="00465F58">
        <w:rPr>
          <w:rStyle w:val="sb8d990e2"/>
        </w:rPr>
        <w:t>,</w:t>
      </w:r>
      <w:r w:rsidRPr="006D4A46" w:rsidR="007E6D84">
        <w:rPr>
          <w:rStyle w:val="sb8d990e2"/>
        </w:rPr>
        <w:t xml:space="preserve"> entré en vigueur le 1</w:t>
      </w:r>
      <w:r w:rsidRPr="006D4A46" w:rsidR="007E6D84">
        <w:rPr>
          <w:rStyle w:val="sea881cdf"/>
          <w:vertAlign w:val="superscript"/>
        </w:rPr>
        <w:t>er</w:t>
      </w:r>
      <w:r w:rsidRPr="006D4A46" w:rsidR="007E6D84">
        <w:rPr>
          <w:rStyle w:val="sb8d990e2"/>
        </w:rPr>
        <w:t xml:space="preserve"> juin 2010,</w:t>
      </w:r>
      <w:r w:rsidRPr="006D4A46" w:rsidDel="007E6D84" w:rsidR="007E6D84">
        <w:t xml:space="preserve"> </w:t>
      </w:r>
      <w:r w:rsidRPr="006D4A46" w:rsidR="00087E71">
        <w:t xml:space="preserve">se lit </w:t>
      </w:r>
      <w:r w:rsidRPr="006D4A46" w:rsidR="00E30790">
        <w:t>comme suit</w:t>
      </w:r>
      <w:r w:rsidRPr="006D4A46" w:rsidR="00087E71">
        <w:t> :</w:t>
      </w:r>
    </w:p>
    <w:p w:rsidRPr="006D4A46" w:rsidR="00792F21" w:rsidP="00792F21" w:rsidRDefault="00792F21">
      <w:pPr>
        <w:pStyle w:val="JuQuot"/>
      </w:pPr>
      <w:r w:rsidRPr="006D4A46">
        <w:t>« 3.  La Cour déclare irrecevable toute requête individuelle introduite en application de l</w:t>
      </w:r>
      <w:r w:rsidR="002A6F84">
        <w:t>’</w:t>
      </w:r>
      <w:r w:rsidRPr="006D4A46">
        <w:t>article 34 lorsqu</w:t>
      </w:r>
      <w:r w:rsidR="002A6F84">
        <w:t>’</w:t>
      </w:r>
      <w:r w:rsidRPr="006D4A46">
        <w:t>elle estime</w:t>
      </w:r>
      <w:r w:rsidR="00413E3B">
        <w:t xml:space="preserve"> </w:t>
      </w:r>
      <w:r w:rsidRPr="006D4A46">
        <w:t>:</w:t>
      </w:r>
    </w:p>
    <w:p w:rsidRPr="006D4A46" w:rsidR="00792F21" w:rsidP="00792F21" w:rsidRDefault="00792F21">
      <w:pPr>
        <w:pStyle w:val="JuQuot"/>
      </w:pPr>
      <w:r w:rsidRPr="006D4A46">
        <w:t>(</w:t>
      </w:r>
      <w:r w:rsidR="00ED26C6">
        <w:t>...</w:t>
      </w:r>
      <w:r w:rsidRPr="006D4A46">
        <w:t>)</w:t>
      </w:r>
    </w:p>
    <w:p w:rsidRPr="006D4A46" w:rsidR="00792F21" w:rsidP="00792F21" w:rsidRDefault="00792F21">
      <w:pPr>
        <w:pStyle w:val="JuQuot"/>
      </w:pPr>
      <w:r w:rsidRPr="006D4A46">
        <w:t>b)  que le requérant n</w:t>
      </w:r>
      <w:r w:rsidR="002A6F84">
        <w:t>’</w:t>
      </w:r>
      <w:r w:rsidRPr="006D4A46">
        <w:t>a subi aucun préjudice important, sauf si le respect des droits de l</w:t>
      </w:r>
      <w:r w:rsidR="002A6F84">
        <w:t>’</w:t>
      </w:r>
      <w:r w:rsidRPr="006D4A46">
        <w:t>homme garantis par la Convention et ses Protocoles exige un examen de la requête au fond et à condition de ne rejeter pour ce motif aucune affaire qui n</w:t>
      </w:r>
      <w:r w:rsidR="002A6F84">
        <w:t>’</w:t>
      </w:r>
      <w:r w:rsidRPr="006D4A46">
        <w:t>a pas été dûment examinée par un tribunal interne. »</w:t>
      </w:r>
    </w:p>
    <w:p w:rsidR="00261115" w:rsidP="00792F21" w:rsidRDefault="00792F21">
      <w:pPr>
        <w:pStyle w:val="JuPara"/>
      </w:pPr>
      <w:r w:rsidRPr="00EC27BD">
        <w:fldChar w:fldCharType="begin"/>
      </w:r>
      <w:r w:rsidRPr="00E77F52">
        <w:instrText xml:space="preserve"> SEQ level0 \*arabic </w:instrText>
      </w:r>
      <w:r w:rsidRPr="00EC27BD">
        <w:fldChar w:fldCharType="separate"/>
      </w:r>
      <w:r w:rsidR="00A25938">
        <w:rPr>
          <w:noProof/>
        </w:rPr>
        <w:t>39</w:t>
      </w:r>
      <w:r w:rsidRPr="00EC27BD">
        <w:fldChar w:fldCharType="end"/>
      </w:r>
      <w:r w:rsidRPr="00DF5EE1">
        <w:t>.  </w:t>
      </w:r>
      <w:r w:rsidRPr="00EC27BD">
        <w:t xml:space="preserve">La Cour rappelle que </w:t>
      </w:r>
      <w:r w:rsidRPr="00EC27BD" w:rsidR="007E6D84">
        <w:t xml:space="preserve">le </w:t>
      </w:r>
      <w:r w:rsidRPr="00E77F52">
        <w:t xml:space="preserve">critère </w:t>
      </w:r>
      <w:r w:rsidRPr="00E77F52" w:rsidR="007E6D84">
        <w:t>de l</w:t>
      </w:r>
      <w:r w:rsidR="002A6F84">
        <w:t>’</w:t>
      </w:r>
      <w:r w:rsidRPr="00E77F52" w:rsidR="007E6D84">
        <w:t xml:space="preserve">absence </w:t>
      </w:r>
      <w:r w:rsidRPr="00E77F52" w:rsidR="00E271B3">
        <w:t xml:space="preserve">de </w:t>
      </w:r>
      <w:r w:rsidRPr="00E77F52" w:rsidR="007E6D84">
        <w:t xml:space="preserve">préjudice important </w:t>
      </w:r>
      <w:r w:rsidRPr="006D4A46">
        <w:t>a été conçu pour lui permettre de traiter rapidement les requêtes à caractère futile afin de se concentrer sur sa mission essentielle, qui est d</w:t>
      </w:r>
      <w:r w:rsidR="002A6F84">
        <w:t>’</w:t>
      </w:r>
      <w:r w:rsidRPr="006D4A46">
        <w:t>assurer au niveau européen la protection juridique des droits garantis par la Convention</w:t>
      </w:r>
      <w:r w:rsidRPr="006D4A46">
        <w:rPr>
          <w:b/>
          <w:bCs/>
        </w:rPr>
        <w:t xml:space="preserve"> </w:t>
      </w:r>
      <w:r w:rsidRPr="006D4A46">
        <w:t>et ses Protocoles (</w:t>
      </w:r>
      <w:r w:rsidRPr="006D4A46">
        <w:rPr>
          <w:i/>
          <w:iCs/>
        </w:rPr>
        <w:t>Stefanescu c. Roumanie</w:t>
      </w:r>
      <w:r w:rsidRPr="006D4A46">
        <w:t xml:space="preserve"> (déc.), n</w:t>
      </w:r>
      <w:r w:rsidRPr="006D4A46">
        <w:rPr>
          <w:vertAlign w:val="superscript"/>
        </w:rPr>
        <w:t>o</w:t>
      </w:r>
      <w:r w:rsidRPr="006D4A46">
        <w:t xml:space="preserve"> 11774/04, § 35, 12</w:t>
      </w:r>
      <w:r w:rsidR="00413E3B">
        <w:t> </w:t>
      </w:r>
      <w:r w:rsidRPr="006D4A46">
        <w:t>avril</w:t>
      </w:r>
      <w:r w:rsidR="00413E3B">
        <w:t> </w:t>
      </w:r>
      <w:r w:rsidRPr="006D4A46">
        <w:t>2011)</w:t>
      </w:r>
      <w:r w:rsidRPr="006D4A46">
        <w:rPr>
          <w:bCs/>
        </w:rPr>
        <w:t>.</w:t>
      </w:r>
      <w:r w:rsidRPr="006D4A46">
        <w:rPr>
          <w:b/>
          <w:bCs/>
        </w:rPr>
        <w:t xml:space="preserve"> </w:t>
      </w:r>
      <w:r w:rsidRPr="006D4A46">
        <w:t xml:space="preserve">Issue du principe </w:t>
      </w:r>
      <w:r w:rsidRPr="006D4A46">
        <w:rPr>
          <w:i/>
          <w:iCs/>
        </w:rPr>
        <w:t>de</w:t>
      </w:r>
      <w:r w:rsidRPr="006D4A46">
        <w:t xml:space="preserve"> </w:t>
      </w:r>
      <w:r w:rsidRPr="006D4A46">
        <w:rPr>
          <w:i/>
          <w:iCs/>
        </w:rPr>
        <w:t>minimis non curat praetor</w:t>
      </w:r>
      <w:r w:rsidRPr="006D4A46">
        <w:t xml:space="preserve">, </w:t>
      </w:r>
      <w:r w:rsidRPr="006D4A46" w:rsidR="007E6D84">
        <w:t xml:space="preserve">cette </w:t>
      </w:r>
      <w:r w:rsidRPr="006D4A46">
        <w:t>condition de recevabilité renvoie à l</w:t>
      </w:r>
      <w:r w:rsidR="002A6F84">
        <w:t>’</w:t>
      </w:r>
      <w:r w:rsidRPr="006D4A46">
        <w:t>idée que la violation d</w:t>
      </w:r>
      <w:r w:rsidR="002A6F84">
        <w:t>’</w:t>
      </w:r>
      <w:r w:rsidRPr="006D4A46">
        <w:t>un droit, quelle que soit sa réalité d</w:t>
      </w:r>
      <w:r w:rsidR="002A6F84">
        <w:t>’</w:t>
      </w:r>
      <w:r w:rsidRPr="006D4A46">
        <w:t>un point de vue strictement juridique, doit atteindre un seuil minimum de gravité pour justifier un examen par une juridiction internationale</w:t>
      </w:r>
      <w:r w:rsidRPr="006D4A46">
        <w:rPr>
          <w:i/>
          <w:iCs/>
        </w:rPr>
        <w:t xml:space="preserve"> </w:t>
      </w:r>
      <w:r w:rsidRPr="006D4A46">
        <w:t>(</w:t>
      </w:r>
      <w:r w:rsidRPr="006D4A46">
        <w:rPr>
          <w:i/>
          <w:iCs/>
        </w:rPr>
        <w:t>Korolev c. Russie</w:t>
      </w:r>
      <w:r w:rsidRPr="006D4A46">
        <w:t xml:space="preserve"> (déc.), n</w:t>
      </w:r>
      <w:r w:rsidRPr="006D4A46">
        <w:rPr>
          <w:vertAlign w:val="superscript"/>
        </w:rPr>
        <w:t>o</w:t>
      </w:r>
      <w:r w:rsidRPr="006D4A46">
        <w:t xml:space="preserve"> 25551/05, 1</w:t>
      </w:r>
      <w:r w:rsidRPr="006D4A46">
        <w:rPr>
          <w:vertAlign w:val="superscript"/>
        </w:rPr>
        <w:t>er</w:t>
      </w:r>
      <w:r w:rsidRPr="006D4A46">
        <w:t> juillet 2010).</w:t>
      </w:r>
    </w:p>
    <w:p w:rsidR="00261115" w:rsidP="00792F21" w:rsidRDefault="00792F21">
      <w:pPr>
        <w:pStyle w:val="JuPara"/>
        <w:rPr>
          <w:snapToGrid w:val="0"/>
          <w:szCs w:val="24"/>
          <w:lang w:eastAsia="en-US"/>
        </w:rPr>
      </w:pPr>
      <w:r w:rsidRPr="00EC27BD">
        <w:fldChar w:fldCharType="begin"/>
      </w:r>
      <w:r w:rsidRPr="00E77F52">
        <w:instrText xml:space="preserve"> SEQ level0 \*arabic </w:instrText>
      </w:r>
      <w:r w:rsidRPr="00EC27BD">
        <w:fldChar w:fldCharType="separate"/>
      </w:r>
      <w:r w:rsidR="00A25938">
        <w:rPr>
          <w:noProof/>
        </w:rPr>
        <w:t>40</w:t>
      </w:r>
      <w:r w:rsidRPr="00EC27BD">
        <w:fldChar w:fldCharType="end"/>
      </w:r>
      <w:r w:rsidRPr="00DF5EE1">
        <w:t>.  A</w:t>
      </w:r>
      <w:r w:rsidRPr="00EC27BD">
        <w:t>fin de vérifier si la violation d</w:t>
      </w:r>
      <w:r w:rsidR="002A6F84">
        <w:t>’</w:t>
      </w:r>
      <w:r w:rsidRPr="00EC27BD">
        <w:t>un droit atteint le seuil minimum de gravité, il y a lieu de prendre en compte notamment les éléments suivants : la nature du droit prétendument violé, la gravité de l</w:t>
      </w:r>
      <w:r w:rsidR="002A6F84">
        <w:t>’</w:t>
      </w:r>
      <w:r w:rsidRPr="00EC27BD">
        <w:t>incidence de la violation alléguée dans l</w:t>
      </w:r>
      <w:r w:rsidR="002A6F84">
        <w:t>’</w:t>
      </w:r>
      <w:r w:rsidRPr="00EC27BD">
        <w:t>exercice d</w:t>
      </w:r>
      <w:r w:rsidR="002A6F84">
        <w:t>’</w:t>
      </w:r>
      <w:r w:rsidRPr="00EC27BD">
        <w:t>un droit et/ou les conséquences éventuelles de la violation</w:t>
      </w:r>
      <w:r w:rsidRPr="00E77F52">
        <w:rPr>
          <w:b/>
          <w:bCs/>
        </w:rPr>
        <w:t xml:space="preserve"> </w:t>
      </w:r>
      <w:r w:rsidRPr="00E77F52">
        <w:t>sur la situation personnelle du requérant. Dans l</w:t>
      </w:r>
      <w:r w:rsidR="002A6F84">
        <w:t>’</w:t>
      </w:r>
      <w:r w:rsidRPr="00E77F52">
        <w:t>évaluation de ces conséquences, la Cour examinera, en particulier</w:t>
      </w:r>
      <w:r w:rsidRPr="00E77F52">
        <w:rPr>
          <w:bCs/>
        </w:rPr>
        <w:t>,</w:t>
      </w:r>
      <w:r w:rsidRPr="006D4A46">
        <w:t xml:space="preserve"> l</w:t>
      </w:r>
      <w:r w:rsidR="002A6F84">
        <w:t>’</w:t>
      </w:r>
      <w:r w:rsidRPr="006D4A46">
        <w:t>enjeu de la procédure nationale ou son issue (</w:t>
      </w:r>
      <w:r w:rsidRPr="006D4A46">
        <w:rPr>
          <w:i/>
          <w:lang w:eastAsia="en-US"/>
        </w:rPr>
        <w:t>Giusti c. Italie</w:t>
      </w:r>
      <w:r w:rsidRPr="006D4A46">
        <w:rPr>
          <w:lang w:eastAsia="en-US"/>
        </w:rPr>
        <w:t>, n</w:t>
      </w:r>
      <w:r w:rsidRPr="006D4A46">
        <w:rPr>
          <w:vertAlign w:val="superscript"/>
          <w:lang w:eastAsia="en-US"/>
        </w:rPr>
        <w:t>o</w:t>
      </w:r>
      <w:r w:rsidRPr="006D4A46">
        <w:rPr>
          <w:lang w:eastAsia="en-US"/>
        </w:rPr>
        <w:t xml:space="preserve"> 13175/03</w:t>
      </w:r>
      <w:r w:rsidRPr="006D4A46">
        <w:rPr>
          <w:snapToGrid w:val="0"/>
          <w:szCs w:val="24"/>
          <w:lang w:eastAsia="en-US"/>
        </w:rPr>
        <w:t>, § 34, 1</w:t>
      </w:r>
      <w:r w:rsidRPr="006D4A46">
        <w:rPr>
          <w:szCs w:val="24"/>
          <w:lang w:eastAsia="en-US"/>
        </w:rPr>
        <w:t>8</w:t>
      </w:r>
      <w:r w:rsidR="00413E3B">
        <w:rPr>
          <w:szCs w:val="24"/>
          <w:lang w:eastAsia="en-US"/>
        </w:rPr>
        <w:t> </w:t>
      </w:r>
      <w:r w:rsidRPr="006D4A46">
        <w:rPr>
          <w:szCs w:val="24"/>
          <w:lang w:eastAsia="en-US"/>
        </w:rPr>
        <w:t>octobre</w:t>
      </w:r>
      <w:r w:rsidRPr="006D4A46">
        <w:rPr>
          <w:snapToGrid w:val="0"/>
          <w:szCs w:val="24"/>
          <w:lang w:eastAsia="en-US"/>
        </w:rPr>
        <w:t xml:space="preserve"> 2011).</w:t>
      </w:r>
    </w:p>
    <w:p w:rsidRPr="006D4A46" w:rsidR="00792F21" w:rsidP="00792F21" w:rsidRDefault="00792F21">
      <w:pPr>
        <w:pStyle w:val="JuPara"/>
      </w:pPr>
      <w:r w:rsidRPr="00EC27BD">
        <w:fldChar w:fldCharType="begin"/>
      </w:r>
      <w:r w:rsidRPr="00E77F52">
        <w:instrText xml:space="preserve"> SEQ level0 \*arabic </w:instrText>
      </w:r>
      <w:r w:rsidRPr="00EC27BD">
        <w:fldChar w:fldCharType="separate"/>
      </w:r>
      <w:r w:rsidR="00A25938">
        <w:rPr>
          <w:noProof/>
        </w:rPr>
        <w:t>41</w:t>
      </w:r>
      <w:r w:rsidRPr="00EC27BD">
        <w:fldChar w:fldCharType="end"/>
      </w:r>
      <w:r w:rsidRPr="00DF5EE1">
        <w:t>.  La Cour rappelle également que l</w:t>
      </w:r>
      <w:r w:rsidR="002A6F84">
        <w:t>’</w:t>
      </w:r>
      <w:r w:rsidRPr="00DF5EE1">
        <w:t>enjeu patrimonial ne constitue pas le seul élément à prendre en compte pour déterminer si le requé</w:t>
      </w:r>
      <w:r w:rsidRPr="00EC27BD">
        <w:t>rant a subi un préjudice important. En effet, une violation de la Convention peut avoir trait à des questions de principe majeures et par conséquent causer un préjudice considérable sans pour autant porter atteinte à un intérêt patrimonial (</w:t>
      </w:r>
      <w:r w:rsidRPr="00E77F52">
        <w:rPr>
          <w:i/>
        </w:rPr>
        <w:t xml:space="preserve">Korolev c. Russie </w:t>
      </w:r>
      <w:r w:rsidRPr="00E77F52">
        <w:t>(déc.</w:t>
      </w:r>
      <w:r w:rsidRPr="00E77F52" w:rsidR="0018076B">
        <w:t>)</w:t>
      </w:r>
      <w:r w:rsidRPr="00E77F52">
        <w:t>,</w:t>
      </w:r>
      <w:r w:rsidRPr="006D4A46">
        <w:rPr>
          <w:i/>
        </w:rPr>
        <w:t xml:space="preserve"> </w:t>
      </w:r>
      <w:r w:rsidRPr="006D4A46" w:rsidR="0018076B">
        <w:t>précitée</w:t>
      </w:r>
      <w:r w:rsidRPr="006D4A46">
        <w:t>).</w:t>
      </w:r>
    </w:p>
    <w:p w:rsidRPr="006D4A46" w:rsidR="00506FC9" w:rsidP="00792F21" w:rsidRDefault="00792F21">
      <w:pPr>
        <w:pStyle w:val="JuPara"/>
      </w:pPr>
      <w:r w:rsidRPr="00EC27BD">
        <w:fldChar w:fldCharType="begin"/>
      </w:r>
      <w:r w:rsidRPr="00E77F52">
        <w:instrText xml:space="preserve"> SEQ level0 \*arabic </w:instrText>
      </w:r>
      <w:r w:rsidRPr="00EC27BD">
        <w:fldChar w:fldCharType="separate"/>
      </w:r>
      <w:r w:rsidR="00A25938">
        <w:rPr>
          <w:noProof/>
        </w:rPr>
        <w:t>42</w:t>
      </w:r>
      <w:r w:rsidRPr="00EC27BD">
        <w:fldChar w:fldCharType="end"/>
      </w:r>
      <w:r w:rsidRPr="00DF5EE1">
        <w:t>.  </w:t>
      </w:r>
      <w:r w:rsidRPr="00EC27BD" w:rsidR="002C084F">
        <w:t>La Cour estime que la présente affaire ne se prête pas à l</w:t>
      </w:r>
      <w:r w:rsidR="002A6F84">
        <w:t>’</w:t>
      </w:r>
      <w:r w:rsidRPr="00EC27BD" w:rsidR="002C084F">
        <w:t xml:space="preserve">application </w:t>
      </w:r>
      <w:r w:rsidRPr="00EC27BD" w:rsidR="007E4FFB">
        <w:t xml:space="preserve">de ce </w:t>
      </w:r>
      <w:r w:rsidRPr="00E77F52" w:rsidR="002C084F">
        <w:t xml:space="preserve">critère de recevabilité. </w:t>
      </w:r>
      <w:r w:rsidRPr="00E77F52">
        <w:t>Dans la présente affaire, la requérante se plaint</w:t>
      </w:r>
      <w:r w:rsidRPr="00E77F52" w:rsidR="001A6BB5">
        <w:t>,</w:t>
      </w:r>
      <w:r w:rsidRPr="006D4A46">
        <w:t xml:space="preserve"> </w:t>
      </w:r>
      <w:r w:rsidRPr="006D4A46" w:rsidR="001A6BB5">
        <w:t>d</w:t>
      </w:r>
      <w:r w:rsidR="002A6F84">
        <w:t>’</w:t>
      </w:r>
      <w:r w:rsidRPr="006D4A46" w:rsidR="001A6BB5">
        <w:t>une part, de l</w:t>
      </w:r>
      <w:r w:rsidR="002A6F84">
        <w:t>’</w:t>
      </w:r>
      <w:r w:rsidRPr="006D4A46" w:rsidR="00465F58">
        <w:t>ordre de retour</w:t>
      </w:r>
      <w:r w:rsidRPr="006D4A46" w:rsidR="001A6BB5">
        <w:t xml:space="preserve"> des enfants et, d</w:t>
      </w:r>
      <w:r w:rsidR="002A6F84">
        <w:t>’</w:t>
      </w:r>
      <w:r w:rsidRPr="006D4A46" w:rsidR="001A6BB5">
        <w:t>autre part, du fait que le Tribunal fédéral a déclaré irrecevable son recours.</w:t>
      </w:r>
      <w:r w:rsidRPr="006D4A46" w:rsidR="008E5940">
        <w:t xml:space="preserve"> </w:t>
      </w:r>
      <w:r w:rsidRPr="006D4A46" w:rsidR="00160D25">
        <w:t>La Cour rappelle que la requérante résid</w:t>
      </w:r>
      <w:r w:rsidRPr="006D4A46" w:rsidR="00834CB8">
        <w:t>ait</w:t>
      </w:r>
      <w:r w:rsidRPr="006D4A46" w:rsidR="00160D25">
        <w:t xml:space="preserve"> encore en Suisse, </w:t>
      </w:r>
      <w:r w:rsidRPr="006D4A46" w:rsidR="00834CB8">
        <w:t>aux côtés</w:t>
      </w:r>
      <w:r w:rsidRPr="006D4A46" w:rsidR="00160D25">
        <w:t xml:space="preserve"> de son époux italien, au moment </w:t>
      </w:r>
      <w:r w:rsidRPr="006D4A46" w:rsidR="007E4FFB">
        <w:t>où le tribunal d</w:t>
      </w:r>
      <w:r w:rsidR="002A6F84">
        <w:t>’</w:t>
      </w:r>
      <w:r w:rsidRPr="006D4A46" w:rsidR="007E4FFB">
        <w:t>appel a</w:t>
      </w:r>
      <w:r w:rsidRPr="006D4A46" w:rsidR="00B76169">
        <w:t xml:space="preserve"> ordonné le retour des enfants en </w:t>
      </w:r>
      <w:r w:rsidRPr="006D4A46" w:rsidR="00046918">
        <w:t>ex</w:t>
      </w:r>
      <w:r w:rsidR="00413E3B">
        <w:noBreakHyphen/>
      </w:r>
      <w:r w:rsidRPr="006D4A46" w:rsidR="00046918">
        <w:t>République yougoslave de Macédoine</w:t>
      </w:r>
      <w:r w:rsidRPr="006D4A46" w:rsidR="00B76169">
        <w:t>.</w:t>
      </w:r>
      <w:r w:rsidRPr="006D4A46" w:rsidR="00CD7C76">
        <w:t xml:space="preserve"> </w:t>
      </w:r>
      <w:r w:rsidRPr="006D4A46" w:rsidR="00834CB8">
        <w:t>L</w:t>
      </w:r>
      <w:r w:rsidRPr="006D4A46" w:rsidR="00F52287">
        <w:t xml:space="preserve">a possibilité de continuer à vivre ensemble </w:t>
      </w:r>
      <w:r w:rsidRPr="006D4A46" w:rsidR="0027087C">
        <w:t>avec ses deux enfants constituait</w:t>
      </w:r>
      <w:r w:rsidRPr="006D4A46" w:rsidR="00F52287">
        <w:t xml:space="preserve"> </w:t>
      </w:r>
      <w:r w:rsidRPr="006D4A46" w:rsidR="00834CB8">
        <w:t xml:space="preserve">aux yeux de la requérante </w:t>
      </w:r>
      <w:r w:rsidRPr="006D4A46" w:rsidR="00F52287">
        <w:t xml:space="preserve">un élément fondamental du droit au respect de sa </w:t>
      </w:r>
      <w:r w:rsidRPr="006D4A46" w:rsidR="00904FA3">
        <w:t xml:space="preserve">vie </w:t>
      </w:r>
      <w:r w:rsidRPr="006D4A46" w:rsidR="00F52287">
        <w:t>familiale au sens de l</w:t>
      </w:r>
      <w:r w:rsidR="002A6F84">
        <w:t>’</w:t>
      </w:r>
      <w:r w:rsidRPr="006D4A46" w:rsidR="00F52287">
        <w:t>article</w:t>
      </w:r>
      <w:r w:rsidRPr="006D4A46" w:rsidR="00E120F6">
        <w:t> </w:t>
      </w:r>
      <w:r w:rsidRPr="006D4A46" w:rsidR="00F52287">
        <w:t xml:space="preserve">8 </w:t>
      </w:r>
      <w:r w:rsidRPr="006D4A46" w:rsidR="007E6D84">
        <w:t>de la Convention</w:t>
      </w:r>
      <w:r w:rsidRPr="006D4A46" w:rsidR="0027087C">
        <w:t>.</w:t>
      </w:r>
      <w:r w:rsidRPr="006D4A46" w:rsidR="00380B07">
        <w:t xml:space="preserve"> </w:t>
      </w:r>
      <w:r w:rsidRPr="006D4A46" w:rsidR="0087530C">
        <w:t>En ce qui concerne l</w:t>
      </w:r>
      <w:r w:rsidRPr="006D4A46" w:rsidR="00610E91">
        <w:t>e grief portant sur la</w:t>
      </w:r>
      <w:r w:rsidRPr="006D4A46" w:rsidR="0087530C">
        <w:t xml:space="preserve"> </w:t>
      </w:r>
      <w:r w:rsidRPr="006D4A46" w:rsidR="00380B07">
        <w:t xml:space="preserve">décision </w:t>
      </w:r>
      <w:r w:rsidRPr="006D4A46" w:rsidR="0027087C">
        <w:t>du Tribunal fédéral ayant déclaré le recours irrecevable</w:t>
      </w:r>
      <w:r w:rsidRPr="006D4A46" w:rsidR="00127EF1">
        <w:t>,</w:t>
      </w:r>
      <w:r w:rsidRPr="006D4A46" w:rsidR="00380B07">
        <w:t xml:space="preserve"> </w:t>
      </w:r>
      <w:r w:rsidRPr="006D4A46" w:rsidR="00506FC9">
        <w:t>la Cour constate que cette décision a eu pour effet que la décision précitée du tribunal d</w:t>
      </w:r>
      <w:r w:rsidR="002A6F84">
        <w:t>’</w:t>
      </w:r>
      <w:r w:rsidRPr="006D4A46" w:rsidR="00506FC9">
        <w:t>appel est devenue définitive.</w:t>
      </w:r>
    </w:p>
    <w:p w:rsidR="00261115" w:rsidP="00792F21" w:rsidRDefault="00E14C66">
      <w:pPr>
        <w:pStyle w:val="JuPara"/>
      </w:pPr>
      <w:r w:rsidRPr="00F376F1">
        <w:fldChar w:fldCharType="begin"/>
      </w:r>
      <w:r w:rsidRPr="00E77F52">
        <w:instrText xml:space="preserve"> SEQ level0 \*arabic </w:instrText>
      </w:r>
      <w:r w:rsidRPr="00F376F1">
        <w:fldChar w:fldCharType="separate"/>
      </w:r>
      <w:r w:rsidR="00A25938">
        <w:rPr>
          <w:noProof/>
        </w:rPr>
        <w:t>43</w:t>
      </w:r>
      <w:r w:rsidRPr="00F376F1">
        <w:fldChar w:fldCharType="end"/>
      </w:r>
      <w:r w:rsidRPr="00F376F1">
        <w:t>.  Compte tenu de ce qui précède, la Cour</w:t>
      </w:r>
      <w:r w:rsidRPr="00F376F1" w:rsidR="00B047B3">
        <w:t xml:space="preserve"> estime que la requérante peut prétendre avoir subi un préjudice important.</w:t>
      </w:r>
    </w:p>
    <w:p w:rsidRPr="00E77F52" w:rsidR="0029787C" w:rsidP="00792F21" w:rsidRDefault="0029787C">
      <w:pPr>
        <w:pStyle w:val="JuPara"/>
      </w:pPr>
      <w:r w:rsidRPr="00EC27BD">
        <w:fldChar w:fldCharType="begin"/>
      </w:r>
      <w:r w:rsidRPr="00E77F52">
        <w:instrText xml:space="preserve"> SEQ level0 \*arabic </w:instrText>
      </w:r>
      <w:r w:rsidRPr="00EC27BD">
        <w:fldChar w:fldCharType="separate"/>
      </w:r>
      <w:r w:rsidR="00A25938">
        <w:rPr>
          <w:noProof/>
        </w:rPr>
        <w:t>44</w:t>
      </w:r>
      <w:r w:rsidRPr="00EC27BD">
        <w:fldChar w:fldCharType="end"/>
      </w:r>
      <w:r w:rsidRPr="00DF5EE1">
        <w:t>.  </w:t>
      </w:r>
      <w:r w:rsidRPr="00EC27BD" w:rsidR="000F7A82">
        <w:t>Partant, la Cour</w:t>
      </w:r>
      <w:r w:rsidRPr="00EC27BD">
        <w:t xml:space="preserve"> rejette l</w:t>
      </w:r>
      <w:r w:rsidR="002A6F84">
        <w:t>’</w:t>
      </w:r>
      <w:r w:rsidRPr="00EC27BD">
        <w:t>exception préliminaire</w:t>
      </w:r>
      <w:r w:rsidRPr="00E77F52" w:rsidR="008F2579">
        <w:t xml:space="preserve"> tirée de l</w:t>
      </w:r>
      <w:r w:rsidR="002A6F84">
        <w:t>’</w:t>
      </w:r>
      <w:r w:rsidRPr="00E77F52" w:rsidR="008F2579">
        <w:t xml:space="preserve">absence </w:t>
      </w:r>
      <w:r w:rsidRPr="00E77F52" w:rsidR="00B01922">
        <w:t xml:space="preserve">de </w:t>
      </w:r>
      <w:r w:rsidRPr="00E77F52" w:rsidR="008F2579">
        <w:t>préjudice important.</w:t>
      </w:r>
    </w:p>
    <w:p w:rsidRPr="006D4A46" w:rsidR="00586B4B" w:rsidP="00586B4B" w:rsidRDefault="00CC7DC3">
      <w:pPr>
        <w:pStyle w:val="JuHA"/>
      </w:pPr>
      <w:r w:rsidRPr="00E77F52">
        <w:t>B</w:t>
      </w:r>
      <w:r w:rsidRPr="006D4A46" w:rsidR="00586B4B">
        <w:t>.  Sur la demande de radiation du rôle</w:t>
      </w:r>
    </w:p>
    <w:p w:rsidRPr="006D4A46" w:rsidR="004B3014" w:rsidP="004B3014" w:rsidRDefault="004B3014">
      <w:pPr>
        <w:pStyle w:val="JuH1"/>
      </w:pPr>
      <w:r w:rsidRPr="006D4A46">
        <w:t>1.  Les thèses des parties</w:t>
      </w:r>
    </w:p>
    <w:p w:rsidRPr="006D4A46" w:rsidR="00586B4B" w:rsidP="00586B4B" w:rsidRDefault="00586B4B">
      <w:pPr>
        <w:pStyle w:val="JuPara"/>
      </w:pPr>
      <w:r w:rsidRPr="00EC27BD">
        <w:fldChar w:fldCharType="begin"/>
      </w:r>
      <w:r w:rsidRPr="00E77F52">
        <w:instrText xml:space="preserve"> SEQ level0 \*arabic </w:instrText>
      </w:r>
      <w:r w:rsidRPr="00EC27BD">
        <w:fldChar w:fldCharType="separate"/>
      </w:r>
      <w:r w:rsidR="00A25938">
        <w:rPr>
          <w:noProof/>
        </w:rPr>
        <w:t>45</w:t>
      </w:r>
      <w:r w:rsidRPr="00EC27BD">
        <w:fldChar w:fldCharType="end"/>
      </w:r>
      <w:r w:rsidRPr="00DF5EE1">
        <w:t>.  </w:t>
      </w:r>
      <w:r w:rsidRPr="00EC27BD" w:rsidR="007C73A4">
        <w:t>À</w:t>
      </w:r>
      <w:r w:rsidRPr="00EC27BD">
        <w:t xml:space="preserve"> titre subsidia</w:t>
      </w:r>
      <w:r w:rsidRPr="00E77F52">
        <w:t xml:space="preserve">ire, le Gouvernement invite la Cour </w:t>
      </w:r>
      <w:r w:rsidRPr="00E77F52" w:rsidR="00E120F6">
        <w:t>à</w:t>
      </w:r>
      <w:r w:rsidRPr="00E77F52">
        <w:t xml:space="preserve"> rayer la présente requête du rôle. Il </w:t>
      </w:r>
      <w:r w:rsidRPr="00E77F52" w:rsidR="00E120F6">
        <w:t xml:space="preserve">indique </w:t>
      </w:r>
      <w:r w:rsidRPr="006D4A46">
        <w:t>que l</w:t>
      </w:r>
      <w:r w:rsidR="002A6F84">
        <w:t>’</w:t>
      </w:r>
      <w:r w:rsidRPr="006D4A46">
        <w:t>article 37 § 1 c) de la Convention donne à la Cour une grande latitude quant à l</w:t>
      </w:r>
      <w:r w:rsidR="002A6F84">
        <w:t>’</w:t>
      </w:r>
      <w:r w:rsidRPr="006D4A46">
        <w:t>identification des motifs susceptibles d</w:t>
      </w:r>
      <w:r w:rsidR="002A6F84">
        <w:t>’</w:t>
      </w:r>
      <w:r w:rsidRPr="006D4A46">
        <w:t xml:space="preserve">être retenus </w:t>
      </w:r>
      <w:r w:rsidRPr="006D4A46" w:rsidR="00C605E1">
        <w:t>à cet égard</w:t>
      </w:r>
      <w:r w:rsidRPr="006D4A46">
        <w:t>, étant entendu cependant qu</w:t>
      </w:r>
      <w:r w:rsidR="002A6F84">
        <w:t>’</w:t>
      </w:r>
      <w:r w:rsidRPr="006D4A46">
        <w:t xml:space="preserve">ils doivent </w:t>
      </w:r>
      <w:r w:rsidRPr="006D4A46" w:rsidR="00C605E1">
        <w:t>résider</w:t>
      </w:r>
      <w:r w:rsidRPr="006D4A46">
        <w:t xml:space="preserve"> dans les circonstances particulières </w:t>
      </w:r>
      <w:r w:rsidRPr="006D4A46" w:rsidR="00E97430">
        <w:t xml:space="preserve">de </w:t>
      </w:r>
      <w:r w:rsidRPr="006D4A46">
        <w:t>chaque cause.</w:t>
      </w:r>
    </w:p>
    <w:p w:rsidRPr="00E77F52" w:rsidR="00A12B60" w:rsidP="00586B4B" w:rsidRDefault="00586B4B">
      <w:pPr>
        <w:pStyle w:val="JuPara"/>
      </w:pPr>
      <w:r w:rsidRPr="00EC27BD">
        <w:fldChar w:fldCharType="begin"/>
      </w:r>
      <w:r w:rsidRPr="00E77F52">
        <w:instrText xml:space="preserve"> SEQ level0 \*arabic </w:instrText>
      </w:r>
      <w:r w:rsidRPr="00EC27BD">
        <w:fldChar w:fldCharType="separate"/>
      </w:r>
      <w:r w:rsidR="00A25938">
        <w:rPr>
          <w:noProof/>
        </w:rPr>
        <w:t>46</w:t>
      </w:r>
      <w:r w:rsidRPr="00EC27BD">
        <w:fldChar w:fldCharType="end"/>
      </w:r>
      <w:r w:rsidRPr="00DF5EE1">
        <w:t xml:space="preserve">.  Le Gouvernement observe que la requérante est partie pour Skopje le 19 novembre 2008 pour vivre auprès de ses enfants et de leur père. En outre, la requérante </w:t>
      </w:r>
      <w:r w:rsidRPr="00EC27BD" w:rsidR="00322BCA">
        <w:t>n</w:t>
      </w:r>
      <w:r w:rsidR="002A6F84">
        <w:t>’</w:t>
      </w:r>
      <w:r w:rsidRPr="00EC27BD" w:rsidR="00322BCA">
        <w:t>ayant que tardivement saisi le</w:t>
      </w:r>
      <w:r w:rsidRPr="00EC27BD">
        <w:t xml:space="preserve"> Tribunal fédéral</w:t>
      </w:r>
      <w:r w:rsidRPr="00E77F52" w:rsidR="00A12B60">
        <w:t xml:space="preserve">, elle </w:t>
      </w:r>
      <w:r w:rsidRPr="00E77F52">
        <w:t>n</w:t>
      </w:r>
      <w:r w:rsidR="002A6F84">
        <w:t>’</w:t>
      </w:r>
      <w:r w:rsidRPr="00E77F52">
        <w:t>a pas épuisé les voies de recours internes, par manque de diligence.</w:t>
      </w:r>
    </w:p>
    <w:p w:rsidRPr="006D4A46" w:rsidR="00586B4B" w:rsidP="00586B4B" w:rsidRDefault="00586B4B">
      <w:pPr>
        <w:pStyle w:val="JuPara"/>
      </w:pPr>
      <w:r w:rsidRPr="00E77F52">
        <w:t>Enfin, le Gouvernement rappelle que la requérante n</w:t>
      </w:r>
      <w:r w:rsidR="002A6F84">
        <w:t>’</w:t>
      </w:r>
      <w:r w:rsidRPr="00E77F52">
        <w:t xml:space="preserve">a pas </w:t>
      </w:r>
      <w:r w:rsidRPr="006D4A46" w:rsidR="00A12B60">
        <w:t xml:space="preserve">exercé </w:t>
      </w:r>
      <w:r w:rsidRPr="006D4A46">
        <w:t xml:space="preserve">de démarches contre la décision des autorités </w:t>
      </w:r>
      <w:r w:rsidRPr="006D4A46" w:rsidR="00223511">
        <w:t>de l</w:t>
      </w:r>
      <w:r w:rsidR="002A6F84">
        <w:t>’</w:t>
      </w:r>
      <w:r w:rsidRPr="006D4A46" w:rsidR="00223511">
        <w:t xml:space="preserve">ex-République yougoslave de Macédoine </w:t>
      </w:r>
      <w:r w:rsidRPr="006D4A46">
        <w:t>du 13</w:t>
      </w:r>
      <w:r w:rsidRPr="006D4A46" w:rsidR="00E120F6">
        <w:t> </w:t>
      </w:r>
      <w:r w:rsidRPr="006D4A46">
        <w:t>décembre</w:t>
      </w:r>
      <w:r w:rsidRPr="006D4A46" w:rsidR="00E120F6">
        <w:t> </w:t>
      </w:r>
      <w:r w:rsidRPr="006D4A46">
        <w:t>2006 attribuant au père la gar</w:t>
      </w:r>
      <w:r w:rsidRPr="006D4A46" w:rsidR="00E120F6">
        <w:t>d</w:t>
      </w:r>
      <w:r w:rsidRPr="006D4A46">
        <w:t>e exclusive des enfants, mais a quitté leur lieu de résidence habituelle à Tetovo avec ses enfants.</w:t>
      </w:r>
    </w:p>
    <w:p w:rsidRPr="00EC27BD" w:rsidR="00586B4B" w:rsidP="00586B4B" w:rsidRDefault="00586B4B">
      <w:pPr>
        <w:pStyle w:val="JuPara"/>
      </w:pPr>
      <w:r w:rsidRPr="00EC27BD">
        <w:fldChar w:fldCharType="begin"/>
      </w:r>
      <w:r w:rsidRPr="00E77F52">
        <w:instrText xml:space="preserve"> SEQ level0 \*arabic </w:instrText>
      </w:r>
      <w:r w:rsidRPr="00EC27BD">
        <w:fldChar w:fldCharType="separate"/>
      </w:r>
      <w:r w:rsidR="00A25938">
        <w:rPr>
          <w:noProof/>
        </w:rPr>
        <w:t>47</w:t>
      </w:r>
      <w:r w:rsidRPr="00EC27BD">
        <w:fldChar w:fldCharType="end"/>
      </w:r>
      <w:r w:rsidRPr="00DF5EE1">
        <w:t>.  Au vu de ces éléments, le Gouvernement soutient que la présente requête constitue un cas d</w:t>
      </w:r>
      <w:r w:rsidR="002A6F84">
        <w:t>’</w:t>
      </w:r>
      <w:r w:rsidRPr="00DF5EE1">
        <w:t>application de l</w:t>
      </w:r>
      <w:r w:rsidR="002A6F84">
        <w:t>’</w:t>
      </w:r>
      <w:r w:rsidRPr="00DF5EE1">
        <w:t>article 37 §</w:t>
      </w:r>
      <w:r w:rsidRPr="00EC27BD">
        <w:t xml:space="preserve"> 1 c) de la Convention et qu</w:t>
      </w:r>
      <w:r w:rsidR="002A6F84">
        <w:t>’</w:t>
      </w:r>
      <w:r w:rsidRPr="00EC27BD">
        <w:t>elle devrait être rayée du rôle.</w:t>
      </w:r>
    </w:p>
    <w:p w:rsidRPr="006D4A46" w:rsidR="00586B4B" w:rsidP="00586B4B" w:rsidRDefault="00586B4B">
      <w:pPr>
        <w:pStyle w:val="JuPara"/>
      </w:pPr>
      <w:r w:rsidRPr="00EC27BD">
        <w:fldChar w:fldCharType="begin"/>
      </w:r>
      <w:r w:rsidRPr="00E77F52">
        <w:instrText xml:space="preserve"> SEQ level0 \*arabic </w:instrText>
      </w:r>
      <w:r w:rsidRPr="00EC27BD">
        <w:fldChar w:fldCharType="separate"/>
      </w:r>
      <w:r w:rsidR="00A25938">
        <w:rPr>
          <w:noProof/>
        </w:rPr>
        <w:t>48</w:t>
      </w:r>
      <w:r w:rsidRPr="00EC27BD">
        <w:fldChar w:fldCharType="end"/>
      </w:r>
      <w:r w:rsidRPr="00DF5EE1">
        <w:t>.  </w:t>
      </w:r>
      <w:r w:rsidRPr="00EC27BD">
        <w:t>La requérante</w:t>
      </w:r>
      <w:r w:rsidRPr="00EC27BD" w:rsidR="000A59F8">
        <w:t xml:space="preserve"> s</w:t>
      </w:r>
      <w:r w:rsidR="002A6F84">
        <w:t>’</w:t>
      </w:r>
      <w:r w:rsidRPr="00EC27BD" w:rsidR="000A59F8">
        <w:t>oppose à la radiation de sa requête.</w:t>
      </w:r>
      <w:r w:rsidRPr="00E77F52" w:rsidR="002E6421">
        <w:t xml:space="preserve"> </w:t>
      </w:r>
      <w:r w:rsidRPr="00E77F52" w:rsidR="00FF2BBD">
        <w:t>Elle estime qu</w:t>
      </w:r>
      <w:r w:rsidR="002A6F84">
        <w:t>’</w:t>
      </w:r>
      <w:r w:rsidRPr="00E77F52" w:rsidR="00FF2BBD">
        <w:t xml:space="preserve">il </w:t>
      </w:r>
      <w:r w:rsidRPr="00E77F52" w:rsidR="00A12B60">
        <w:t xml:space="preserve">y a </w:t>
      </w:r>
      <w:r w:rsidRPr="00E77F52" w:rsidR="00FF2BBD">
        <w:t>un in</w:t>
      </w:r>
      <w:r w:rsidRPr="006D4A46" w:rsidR="00FF2BBD">
        <w:t xml:space="preserve">térêt considérable </w:t>
      </w:r>
      <w:r w:rsidRPr="006D4A46" w:rsidR="00A12B60">
        <w:t xml:space="preserve">à </w:t>
      </w:r>
      <w:r w:rsidRPr="006D4A46" w:rsidR="00FF2BBD">
        <w:t xml:space="preserve">constater que le retour des enfants, y compris la manière de les amener en </w:t>
      </w:r>
      <w:r w:rsidRPr="006D4A46" w:rsidR="00046918">
        <w:t>ex-République yougoslave de Macédoine</w:t>
      </w:r>
      <w:r w:rsidRPr="006D4A46" w:rsidR="00FF2BBD">
        <w:t>, était contraire à l</w:t>
      </w:r>
      <w:r w:rsidR="002A6F84">
        <w:t>’</w:t>
      </w:r>
      <w:r w:rsidRPr="006D4A46" w:rsidR="00FF2BBD">
        <w:t>article 8 de la Convention et</w:t>
      </w:r>
      <w:r w:rsidRPr="006D4A46" w:rsidR="00A12B60">
        <w:t xml:space="preserve"> que</w:t>
      </w:r>
      <w:r w:rsidRPr="006D4A46" w:rsidR="00FF2BBD">
        <w:t xml:space="preserve"> la décision d</w:t>
      </w:r>
      <w:r w:rsidR="002A6F84">
        <w:t>’</w:t>
      </w:r>
      <w:r w:rsidRPr="006D4A46" w:rsidR="00FF2BBD">
        <w:t xml:space="preserve">irrecevabilité du Tribunal fédéral </w:t>
      </w:r>
      <w:r w:rsidRPr="006D4A46" w:rsidR="00A12B60">
        <w:t xml:space="preserve">était </w:t>
      </w:r>
      <w:r w:rsidRPr="006D4A46" w:rsidR="00FF2BBD">
        <w:t>d</w:t>
      </w:r>
      <w:r w:rsidR="002A6F84">
        <w:t>’</w:t>
      </w:r>
      <w:r w:rsidRPr="006D4A46" w:rsidR="00FF2BBD">
        <w:t xml:space="preserve">un formalisme excessif et, dès lors, non </w:t>
      </w:r>
      <w:r w:rsidRPr="006D4A46" w:rsidR="00A12B60">
        <w:t>compatible avec</w:t>
      </w:r>
      <w:r w:rsidRPr="006D4A46" w:rsidR="00FF2BBD">
        <w:t xml:space="preserve"> l</w:t>
      </w:r>
      <w:r w:rsidR="002A6F84">
        <w:t>’</w:t>
      </w:r>
      <w:r w:rsidRPr="006D4A46" w:rsidR="00FF2BBD">
        <w:t>article 6</w:t>
      </w:r>
      <w:r w:rsidRPr="006D4A46" w:rsidR="00E120F6">
        <w:t xml:space="preserve"> de la Convention</w:t>
      </w:r>
      <w:r w:rsidRPr="006D4A46" w:rsidR="00FF2BBD">
        <w:t>.</w:t>
      </w:r>
    </w:p>
    <w:p w:rsidRPr="006D4A46" w:rsidR="004B3014" w:rsidP="004B3014" w:rsidRDefault="004B3014">
      <w:pPr>
        <w:pStyle w:val="JuH1"/>
      </w:pPr>
      <w:r w:rsidRPr="006D4A46">
        <w:t>2.  L</w:t>
      </w:r>
      <w:r w:rsidR="002A6F84">
        <w:t>’</w:t>
      </w:r>
      <w:r w:rsidRPr="006D4A46">
        <w:t>appréciation de la Cour</w:t>
      </w:r>
    </w:p>
    <w:p w:rsidRPr="006D4A46" w:rsidR="00781053" w:rsidP="00586B4B" w:rsidRDefault="006A57DB">
      <w:pPr>
        <w:pStyle w:val="JuPara"/>
      </w:pPr>
      <w:r w:rsidRPr="00EC27BD">
        <w:fldChar w:fldCharType="begin"/>
      </w:r>
      <w:r w:rsidRPr="00E77F52">
        <w:instrText xml:space="preserve"> SEQ level0 \*arabic </w:instrText>
      </w:r>
      <w:r w:rsidRPr="00EC27BD">
        <w:fldChar w:fldCharType="separate"/>
      </w:r>
      <w:r w:rsidR="00A25938">
        <w:rPr>
          <w:noProof/>
        </w:rPr>
        <w:t>49</w:t>
      </w:r>
      <w:r w:rsidRPr="00EC27BD">
        <w:fldChar w:fldCharType="end"/>
      </w:r>
      <w:r w:rsidRPr="00DF5EE1">
        <w:t>.  </w:t>
      </w:r>
      <w:r w:rsidRPr="00EC27BD" w:rsidR="0019343C">
        <w:t>La Cour</w:t>
      </w:r>
      <w:r w:rsidRPr="00EC27BD" w:rsidR="00F96FE7">
        <w:t xml:space="preserve"> observe que le Gouvernement se fonde sur l</w:t>
      </w:r>
      <w:r w:rsidR="002A6F84">
        <w:t>’</w:t>
      </w:r>
      <w:r w:rsidRPr="00EC27BD" w:rsidR="00F96FE7">
        <w:t>article</w:t>
      </w:r>
      <w:r w:rsidR="00287DFC">
        <w:t> </w:t>
      </w:r>
      <w:r w:rsidRPr="00EC27BD" w:rsidR="00F96FE7">
        <w:t>37</w:t>
      </w:r>
      <w:r w:rsidR="00287DFC">
        <w:t> </w:t>
      </w:r>
      <w:r w:rsidRPr="00EC27BD" w:rsidR="00F96FE7">
        <w:t>§</w:t>
      </w:r>
      <w:r w:rsidR="00287DFC">
        <w:t> </w:t>
      </w:r>
      <w:r w:rsidRPr="00EC27BD" w:rsidR="00F96FE7">
        <w:t>1</w:t>
      </w:r>
      <w:r w:rsidR="00287DFC">
        <w:t> </w:t>
      </w:r>
      <w:r w:rsidRPr="00EC27BD" w:rsidR="00F96FE7">
        <w:t>c) de la Convention pour demander la radiation de la</w:t>
      </w:r>
      <w:r w:rsidRPr="00E77F52" w:rsidR="00F96FE7">
        <w:t xml:space="preserve"> présente requête. </w:t>
      </w:r>
      <w:r w:rsidRPr="00E77F52" w:rsidR="00506FC9">
        <w:t>L</w:t>
      </w:r>
      <w:r w:rsidR="002A6F84">
        <w:t>’</w:t>
      </w:r>
      <w:r w:rsidRPr="00E77F52" w:rsidR="00506FC9">
        <w:t xml:space="preserve">article 37 </w:t>
      </w:r>
      <w:r w:rsidRPr="00E77F52" w:rsidR="00781053">
        <w:t>est libellé</w:t>
      </w:r>
      <w:r w:rsidRPr="006D4A46" w:rsidR="00781053">
        <w:t xml:space="preserve"> comme suit :</w:t>
      </w:r>
    </w:p>
    <w:p w:rsidRPr="006D4A46" w:rsidR="00781053" w:rsidP="00781053" w:rsidRDefault="00781053">
      <w:pPr>
        <w:pStyle w:val="JuHArticle"/>
      </w:pPr>
      <w:r w:rsidRPr="006D4A46">
        <w:t>Article 37</w:t>
      </w:r>
    </w:p>
    <w:p w:rsidRPr="006D4A46" w:rsidR="003E3C0D" w:rsidRDefault="00D77907">
      <w:pPr>
        <w:pStyle w:val="JuQuot"/>
      </w:pPr>
      <w:r w:rsidRPr="006D4A46" w:rsidDel="00D77907">
        <w:t xml:space="preserve"> </w:t>
      </w:r>
      <w:r w:rsidRPr="006D4A46">
        <w:t>« 1.  </w:t>
      </w:r>
      <w:r w:rsidRPr="006D4A46" w:rsidR="00B46360">
        <w:t>À</w:t>
      </w:r>
      <w:r w:rsidRPr="006D4A46">
        <w:t xml:space="preserve"> tout moment de la procédure, la Cour peut décider de rayer une requête du rôle lorsque les circonstances permettent de conclure</w:t>
      </w:r>
    </w:p>
    <w:p w:rsidRPr="006D4A46" w:rsidR="00D77907" w:rsidP="003E3C0D" w:rsidRDefault="00D77907">
      <w:pPr>
        <w:pStyle w:val="JuQuot"/>
      </w:pPr>
      <w:r w:rsidRPr="006D4A46">
        <w:t>(</w:t>
      </w:r>
      <w:r w:rsidR="00ED26C6">
        <w:t>...</w:t>
      </w:r>
      <w:r w:rsidRPr="006D4A46">
        <w:t>)</w:t>
      </w:r>
    </w:p>
    <w:p w:rsidRPr="006D4A46" w:rsidR="00506FC9" w:rsidP="00506FC9" w:rsidRDefault="00506FC9">
      <w:pPr>
        <w:pStyle w:val="JuQuot"/>
      </w:pPr>
      <w:r w:rsidRPr="006D4A46">
        <w:t>b)</w:t>
      </w:r>
      <w:r w:rsidR="00261115">
        <w:t xml:space="preserve"> </w:t>
      </w:r>
      <w:r w:rsidRPr="006D4A46">
        <w:t>que le litige a été résolu ; ou</w:t>
      </w:r>
    </w:p>
    <w:p w:rsidRPr="006D4A46" w:rsidR="00D77907" w:rsidP="00506FC9" w:rsidRDefault="00D77907">
      <w:pPr>
        <w:pStyle w:val="JuQuot"/>
      </w:pPr>
      <w:r w:rsidRPr="006D4A46">
        <w:t>c)  que, pour tout autre motif dont la Cour constate l</w:t>
      </w:r>
      <w:r w:rsidR="002A6F84">
        <w:t>’</w:t>
      </w:r>
      <w:r w:rsidRPr="006D4A46">
        <w:t>existence, il ne se justifie plus de poursuivre l</w:t>
      </w:r>
      <w:r w:rsidR="002A6F84">
        <w:t>’</w:t>
      </w:r>
      <w:r w:rsidRPr="006D4A46">
        <w:t>examen de la requête.</w:t>
      </w:r>
    </w:p>
    <w:p w:rsidRPr="006D4A46" w:rsidR="00D77907" w:rsidRDefault="00D77907">
      <w:pPr>
        <w:pStyle w:val="JuQuot"/>
      </w:pPr>
      <w:r w:rsidRPr="006D4A46">
        <w:t>Toutefois, la Cour poursuit l</w:t>
      </w:r>
      <w:r w:rsidR="002A6F84">
        <w:t>’</w:t>
      </w:r>
      <w:r w:rsidRPr="006D4A46">
        <w:t>examen de la requête si le respect des droits de l</w:t>
      </w:r>
      <w:r w:rsidR="002A6F84">
        <w:t>’</w:t>
      </w:r>
      <w:r w:rsidRPr="006D4A46">
        <w:t>homme garantis par la Convention et ses Protocoles l</w:t>
      </w:r>
      <w:r w:rsidR="002A6F84">
        <w:t>’</w:t>
      </w:r>
      <w:r w:rsidRPr="006D4A46">
        <w:t>exige.</w:t>
      </w:r>
    </w:p>
    <w:p w:rsidRPr="006D4A46" w:rsidR="00D77907" w:rsidP="00781053" w:rsidRDefault="00D77907">
      <w:pPr>
        <w:pStyle w:val="JuQuot"/>
      </w:pPr>
      <w:r w:rsidRPr="006D4A46">
        <w:t>2.  (</w:t>
      </w:r>
      <w:r w:rsidR="00ED26C6">
        <w:t>...</w:t>
      </w:r>
      <w:r w:rsidRPr="006D4A46">
        <w:t>). »</w:t>
      </w:r>
    </w:p>
    <w:p w:rsidR="00261115" w:rsidP="003F69EC" w:rsidRDefault="007954E0">
      <w:pPr>
        <w:pStyle w:val="JuPara"/>
      </w:pPr>
      <w:r w:rsidRPr="00EC27BD">
        <w:fldChar w:fldCharType="begin"/>
      </w:r>
      <w:r w:rsidRPr="00E77F52">
        <w:instrText xml:space="preserve"> SEQ level0 \*arabic </w:instrText>
      </w:r>
      <w:r w:rsidRPr="00EC27BD">
        <w:fldChar w:fldCharType="separate"/>
      </w:r>
      <w:r w:rsidR="00A25938">
        <w:rPr>
          <w:noProof/>
        </w:rPr>
        <w:t>50</w:t>
      </w:r>
      <w:r w:rsidRPr="00EC27BD">
        <w:fldChar w:fldCharType="end"/>
      </w:r>
      <w:r w:rsidRPr="00DF5EE1">
        <w:t>.  </w:t>
      </w:r>
      <w:r w:rsidRPr="00EC27BD" w:rsidR="00160875">
        <w:t>La Cour rappelle que</w:t>
      </w:r>
      <w:r w:rsidRPr="00EC27BD" w:rsidR="00D00627">
        <w:t xml:space="preserve"> </w:t>
      </w:r>
      <w:r w:rsidRPr="00355078" w:rsidR="00160875">
        <w:t>les enfants de la requérante ont été interceptés par la police et amenés en ex-République yougoslave de Macédoine le 18</w:t>
      </w:r>
      <w:r w:rsidR="00413E3B">
        <w:t> </w:t>
      </w:r>
      <w:r w:rsidRPr="00355078" w:rsidR="00160875">
        <w:t>octobre 2007. La</w:t>
      </w:r>
      <w:r w:rsidRPr="00E77F52" w:rsidR="00D00627">
        <w:t xml:space="preserve"> requérante</w:t>
      </w:r>
      <w:r w:rsidRPr="00E77F52" w:rsidR="00160875">
        <w:t>, quant à elle,</w:t>
      </w:r>
      <w:r w:rsidRPr="00E77F52" w:rsidR="00D00627">
        <w:t xml:space="preserve"> s</w:t>
      </w:r>
      <w:r w:rsidR="002A6F84">
        <w:t>’</w:t>
      </w:r>
      <w:r w:rsidRPr="00E77F52" w:rsidR="00D00627">
        <w:t>est rendu</w:t>
      </w:r>
      <w:r w:rsidRPr="006D4A46" w:rsidR="00412C52">
        <w:t>e</w:t>
      </w:r>
      <w:r w:rsidRPr="006D4A46" w:rsidR="00D00627">
        <w:t xml:space="preserve"> </w:t>
      </w:r>
      <w:r w:rsidRPr="006D4A46" w:rsidR="00B22FD6">
        <w:t>à</w:t>
      </w:r>
      <w:r w:rsidRPr="006D4A46" w:rsidR="00D00627">
        <w:t xml:space="preserve"> Skopje le 19</w:t>
      </w:r>
      <w:r w:rsidR="00413E3B">
        <w:t> </w:t>
      </w:r>
      <w:r w:rsidRPr="006D4A46" w:rsidR="00D00627">
        <w:t>novembre 2008 pour vivre auprès de ses enfants et de leur père</w:t>
      </w:r>
      <w:r w:rsidRPr="006D4A46" w:rsidR="00160875">
        <w:t>. Partant, force est de constater qu</w:t>
      </w:r>
      <w:r w:rsidR="002A6F84">
        <w:t>’</w:t>
      </w:r>
      <w:r w:rsidRPr="006D4A46" w:rsidR="00160875">
        <w:t xml:space="preserve">elle a été séparée de ses enfants pendant une </w:t>
      </w:r>
      <w:r w:rsidRPr="006D4A46" w:rsidR="00223511">
        <w:t xml:space="preserve">certaine </w:t>
      </w:r>
      <w:r w:rsidRPr="006D4A46" w:rsidR="00160875">
        <w:t xml:space="preserve">durée </w:t>
      </w:r>
      <w:r w:rsidRPr="006D4A46" w:rsidR="00EF15B4">
        <w:t>sur la base</w:t>
      </w:r>
      <w:r w:rsidRPr="006D4A46" w:rsidR="002F7165">
        <w:t xml:space="preserve"> des décisions des instances suisses et de leur mise en œuvre. La Cour estime que la décision de la mère de suivre ses enfants et de rentrer à Skopje </w:t>
      </w:r>
      <w:r w:rsidRPr="006D4A46" w:rsidR="00276B30">
        <w:t>n</w:t>
      </w:r>
      <w:r w:rsidRPr="006D4A46" w:rsidR="001F3EDD">
        <w:t xml:space="preserve">e </w:t>
      </w:r>
      <w:r w:rsidRPr="006D4A46" w:rsidR="00554632">
        <w:t>constitue pas un cas d</w:t>
      </w:r>
      <w:r w:rsidR="002A6F84">
        <w:t>’</w:t>
      </w:r>
      <w:r w:rsidRPr="006D4A46" w:rsidR="00554632">
        <w:t>application de l</w:t>
      </w:r>
      <w:r w:rsidR="002A6F84">
        <w:t>’</w:t>
      </w:r>
      <w:r w:rsidRPr="006D4A46" w:rsidR="00554632">
        <w:t>article 37 § 1 c) de la Convention</w:t>
      </w:r>
      <w:r w:rsidRPr="006D4A46" w:rsidR="00B63B1B">
        <w:t>.</w:t>
      </w:r>
    </w:p>
    <w:p w:rsidRPr="006D4A46" w:rsidR="004C720B" w:rsidP="00B63B1B" w:rsidRDefault="00B63B1B">
      <w:pPr>
        <w:pStyle w:val="JuPara"/>
        <w:rPr>
          <w:lang w:eastAsia="en-US"/>
        </w:rPr>
      </w:pPr>
      <w:r w:rsidRPr="006D4A46">
        <w:t xml:space="preserve">En outre, </w:t>
      </w:r>
      <w:r w:rsidRPr="006D4A46">
        <w:rPr>
          <w:rStyle w:val="sb8d990e2"/>
        </w:rPr>
        <w:t>il n</w:t>
      </w:r>
      <w:r w:rsidR="002A6F84">
        <w:rPr>
          <w:rStyle w:val="sb8d990e2"/>
        </w:rPr>
        <w:t>’</w:t>
      </w:r>
      <w:r w:rsidRPr="006D4A46">
        <w:rPr>
          <w:rStyle w:val="sb8d990e2"/>
        </w:rPr>
        <w:t>y a pas lieu de rayer l</w:t>
      </w:r>
      <w:r w:rsidR="002A6F84">
        <w:rPr>
          <w:rStyle w:val="sb8d990e2"/>
        </w:rPr>
        <w:t>’</w:t>
      </w:r>
      <w:r w:rsidRPr="006D4A46">
        <w:rPr>
          <w:rStyle w:val="sb8d990e2"/>
        </w:rPr>
        <w:t>affaire du rôle au sens de l</w:t>
      </w:r>
      <w:r w:rsidR="002A6F84">
        <w:rPr>
          <w:rStyle w:val="sb8d990e2"/>
        </w:rPr>
        <w:t>’</w:t>
      </w:r>
      <w:r w:rsidRPr="006D4A46">
        <w:rPr>
          <w:rStyle w:val="sb8d990e2"/>
        </w:rPr>
        <w:t>article</w:t>
      </w:r>
      <w:r w:rsidR="00287DFC">
        <w:rPr>
          <w:rStyle w:val="sb8d990e2"/>
        </w:rPr>
        <w:t> </w:t>
      </w:r>
      <w:r w:rsidRPr="006D4A46">
        <w:rPr>
          <w:rStyle w:val="sb8d990e2"/>
        </w:rPr>
        <w:t>37 § 1 b) de la Convention</w:t>
      </w:r>
      <w:r w:rsidRPr="006D4A46">
        <w:t>. La requérante</w:t>
      </w:r>
      <w:r w:rsidRPr="006D4A46" w:rsidR="00B22FD6">
        <w:t xml:space="preserve"> n</w:t>
      </w:r>
      <w:r w:rsidR="002A6F84">
        <w:t>’</w:t>
      </w:r>
      <w:r w:rsidRPr="006D4A46" w:rsidR="00B22FD6">
        <w:t xml:space="preserve">a, en effet, </w:t>
      </w:r>
      <w:r w:rsidRPr="006D4A46" w:rsidR="004C720B">
        <w:t xml:space="preserve">pas reçu </w:t>
      </w:r>
      <w:r w:rsidRPr="006D4A46" w:rsidR="00EF4C52">
        <w:t xml:space="preserve">de </w:t>
      </w:r>
      <w:r w:rsidRPr="006D4A46" w:rsidR="004C720B">
        <w:t xml:space="preserve">décision en sa faveur, accompagnée </w:t>
      </w:r>
      <w:r w:rsidRPr="006D4A46" w:rsidR="00E271B3">
        <w:t xml:space="preserve">de la </w:t>
      </w:r>
      <w:r w:rsidRPr="006D4A46" w:rsidR="004C720B">
        <w:t>reconnaissance</w:t>
      </w:r>
      <w:r w:rsidRPr="006D4A46" w:rsidR="0052543C">
        <w:t xml:space="preserve"> explicite ou en substance</w:t>
      </w:r>
      <w:r w:rsidRPr="006D4A46" w:rsidR="004C720B">
        <w:t xml:space="preserve"> </w:t>
      </w:r>
      <w:r w:rsidRPr="006D4A46" w:rsidR="00E271B3">
        <w:t xml:space="preserve">par les </w:t>
      </w:r>
      <w:r w:rsidRPr="006D4A46" w:rsidR="004C720B">
        <w:t>autorités nationales</w:t>
      </w:r>
      <w:r w:rsidRPr="006D4A46" w:rsidR="0052543C">
        <w:t xml:space="preserve"> </w:t>
      </w:r>
      <w:r w:rsidRPr="006D4A46" w:rsidR="00E271B3">
        <w:t>d</w:t>
      </w:r>
      <w:r w:rsidR="002A6F84">
        <w:t>’</w:t>
      </w:r>
      <w:r w:rsidRPr="006D4A46" w:rsidR="00E271B3">
        <w:t xml:space="preserve">une </w:t>
      </w:r>
      <w:r w:rsidRPr="006D4A46" w:rsidR="004C720B">
        <w:t>violation de la Convention</w:t>
      </w:r>
      <w:r w:rsidRPr="006D4A46" w:rsidR="0052543C">
        <w:t>,</w:t>
      </w:r>
      <w:r w:rsidRPr="006D4A46" w:rsidR="004C720B">
        <w:t xml:space="preserve"> </w:t>
      </w:r>
      <w:r w:rsidRPr="006D4A46" w:rsidR="0052543C">
        <w:t>et d</w:t>
      </w:r>
      <w:r w:rsidR="002A6F84">
        <w:t>’</w:t>
      </w:r>
      <w:r w:rsidRPr="006D4A46" w:rsidR="0052543C">
        <w:t xml:space="preserve">une réparation adéquate et suffisante </w:t>
      </w:r>
      <w:r w:rsidRPr="006D4A46" w:rsidR="006C1E82">
        <w:t xml:space="preserve">au sens de la jurisprudence de la Cour </w:t>
      </w:r>
      <w:r w:rsidRPr="006D4A46" w:rsidR="004C720B">
        <w:t xml:space="preserve">(voir, </w:t>
      </w:r>
      <w:r w:rsidRPr="006D4A46" w:rsidR="00792F21">
        <w:t>par exemple</w:t>
      </w:r>
      <w:r w:rsidRPr="006D4A46" w:rsidR="004C720B">
        <w:t>,</w:t>
      </w:r>
      <w:r w:rsidR="00F70F25">
        <w:t xml:space="preserve"> </w:t>
      </w:r>
      <w:r w:rsidRPr="006D4A46" w:rsidR="00F70F25">
        <w:rPr>
          <w:i/>
          <w:lang w:eastAsia="en-US"/>
        </w:rPr>
        <w:t>Amuur c. France</w:t>
      </w:r>
      <w:r w:rsidRPr="006D4A46" w:rsidR="00F70F25">
        <w:rPr>
          <w:lang w:eastAsia="en-US"/>
        </w:rPr>
        <w:t xml:space="preserve">, 25 juin 1996, § 36, </w:t>
      </w:r>
      <w:r w:rsidRPr="006D4A46" w:rsidR="00F70F25">
        <w:rPr>
          <w:i/>
          <w:lang w:eastAsia="en-US"/>
        </w:rPr>
        <w:t>Recueil des arrêts et décisions</w:t>
      </w:r>
      <w:r w:rsidRPr="006D4A46" w:rsidR="00F70F25">
        <w:rPr>
          <w:lang w:eastAsia="en-US"/>
        </w:rPr>
        <w:t xml:space="preserve"> 1996</w:t>
      </w:r>
      <w:r w:rsidRPr="006D4A46" w:rsidR="00F70F25">
        <w:rPr>
          <w:lang w:eastAsia="en-US"/>
        </w:rPr>
        <w:noBreakHyphen/>
        <w:t>III</w:t>
      </w:r>
      <w:r w:rsidR="00F70F25">
        <w:rPr>
          <w:lang w:eastAsia="en-US"/>
        </w:rPr>
        <w:t xml:space="preserve">, </w:t>
      </w:r>
      <w:r w:rsidRPr="006D4A46" w:rsidR="00F70F25">
        <w:rPr>
          <w:i/>
        </w:rPr>
        <w:t>Brumărescu c. Roumanie</w:t>
      </w:r>
      <w:r w:rsidRPr="006D4A46" w:rsidR="00F70F25">
        <w:t xml:space="preserve"> [GC], n</w:t>
      </w:r>
      <w:r w:rsidRPr="006D4A46" w:rsidR="00F70F25">
        <w:rPr>
          <w:vertAlign w:val="superscript"/>
        </w:rPr>
        <w:t>o</w:t>
      </w:r>
      <w:r w:rsidRPr="006D4A46" w:rsidR="00F70F25">
        <w:t> 28342/95, § 50, CEDH 1999</w:t>
      </w:r>
      <w:r w:rsidRPr="006D4A46" w:rsidR="00F70F25">
        <w:noBreakHyphen/>
        <w:t xml:space="preserve">VII, </w:t>
      </w:r>
      <w:r w:rsidRPr="006D4A46" w:rsidR="00F70F25">
        <w:rPr>
          <w:i/>
        </w:rPr>
        <w:t xml:space="preserve">Association Ekin c. France </w:t>
      </w:r>
      <w:r w:rsidRPr="006D4A46" w:rsidR="00F70F25">
        <w:t>(déc.), n</w:t>
      </w:r>
      <w:r w:rsidRPr="006D4A46" w:rsidR="00F70F25">
        <w:rPr>
          <w:vertAlign w:val="superscript"/>
        </w:rPr>
        <w:t>o</w:t>
      </w:r>
      <w:r w:rsidR="00F70F25">
        <w:t xml:space="preserve"> 39288/98, 18 janvier 2000 et </w:t>
      </w:r>
      <w:r w:rsidRPr="006D4A46" w:rsidR="004C720B">
        <w:rPr>
          <w:i/>
          <w:lang w:eastAsia="en-US"/>
        </w:rPr>
        <w:t>Gäfgen c. Allemagne</w:t>
      </w:r>
      <w:r w:rsidRPr="006D4A46" w:rsidR="004C720B">
        <w:rPr>
          <w:lang w:eastAsia="en-US"/>
        </w:rPr>
        <w:t xml:space="preserve"> [GC], n</w:t>
      </w:r>
      <w:r w:rsidRPr="006D4A46" w:rsidR="004C720B">
        <w:rPr>
          <w:vertAlign w:val="superscript"/>
          <w:lang w:eastAsia="en-US"/>
        </w:rPr>
        <w:t>o</w:t>
      </w:r>
      <w:r w:rsidRPr="006D4A46" w:rsidR="004C720B">
        <w:rPr>
          <w:lang w:eastAsia="en-US"/>
        </w:rPr>
        <w:t xml:space="preserve"> 22978/05, § 115, 1</w:t>
      </w:r>
      <w:r w:rsidRPr="006D4A46" w:rsidR="00B22FD6">
        <w:rPr>
          <w:vertAlign w:val="superscript"/>
          <w:lang w:eastAsia="en-US"/>
        </w:rPr>
        <w:t>er</w:t>
      </w:r>
      <w:r w:rsidR="005B20A2">
        <w:rPr>
          <w:lang w:eastAsia="en-US"/>
        </w:rPr>
        <w:t xml:space="preserve"> juin 2010</w:t>
      </w:r>
      <w:r w:rsidRPr="006D4A46" w:rsidR="004C720B">
        <w:t>).</w:t>
      </w:r>
    </w:p>
    <w:p w:rsidRPr="00F376F1" w:rsidR="00586B4B" w:rsidP="00410043" w:rsidRDefault="008A7F28">
      <w:pPr>
        <w:pStyle w:val="JuPara"/>
      </w:pPr>
      <w:r w:rsidRPr="00EC27BD">
        <w:fldChar w:fldCharType="begin"/>
      </w:r>
      <w:r w:rsidRPr="00E77F52">
        <w:instrText xml:space="preserve"> SEQ level0 \*arabic </w:instrText>
      </w:r>
      <w:r w:rsidRPr="00EC27BD">
        <w:fldChar w:fldCharType="separate"/>
      </w:r>
      <w:r w:rsidR="00A25938">
        <w:rPr>
          <w:noProof/>
        </w:rPr>
        <w:t>51</w:t>
      </w:r>
      <w:r w:rsidRPr="00EC27BD">
        <w:fldChar w:fldCharType="end"/>
      </w:r>
      <w:r w:rsidRPr="00DF5EE1">
        <w:t>.  </w:t>
      </w:r>
      <w:r w:rsidRPr="00EC27BD" w:rsidR="002E6421">
        <w:t>Partant, la Cour conclut qu</w:t>
      </w:r>
      <w:r w:rsidR="002A6F84">
        <w:t>’</w:t>
      </w:r>
      <w:r w:rsidRPr="00EC27BD" w:rsidR="002E6421">
        <w:t>il ne convient pas de rayer la requête</w:t>
      </w:r>
      <w:r w:rsidRPr="00EC27BD" w:rsidR="005E6B8B">
        <w:t xml:space="preserve"> du rôle</w:t>
      </w:r>
      <w:r w:rsidRPr="00E77F52" w:rsidR="00240EB8">
        <w:t>. Elle rejette dès lors l</w:t>
      </w:r>
      <w:r w:rsidR="002A6F84">
        <w:t>’</w:t>
      </w:r>
      <w:r w:rsidRPr="00E77F52" w:rsidR="00240EB8">
        <w:t>exception formulée par le Gouvernement à cet égard</w:t>
      </w:r>
      <w:r w:rsidRPr="00E77F52" w:rsidR="00AD689A">
        <w:t xml:space="preserve"> (</w:t>
      </w:r>
      <w:r w:rsidRPr="00E77F52" w:rsidR="003E3C0D">
        <w:t>pour l</w:t>
      </w:r>
      <w:r w:rsidR="002A6F84">
        <w:t>’</w:t>
      </w:r>
      <w:r w:rsidRPr="00E77F52" w:rsidR="003E3C0D">
        <w:t xml:space="preserve">argument concernant </w:t>
      </w:r>
      <w:r w:rsidRPr="006D4A46" w:rsidR="00AD689A">
        <w:t>l</w:t>
      </w:r>
      <w:r w:rsidRPr="006D4A46" w:rsidR="008C57F9">
        <w:t>e non-</w:t>
      </w:r>
      <w:r w:rsidRPr="006D4A46" w:rsidR="00AD689A">
        <w:t xml:space="preserve">épuisement </w:t>
      </w:r>
      <w:r w:rsidRPr="006D4A46" w:rsidR="008C57F9">
        <w:t>des voies de recours internes</w:t>
      </w:r>
      <w:r w:rsidRPr="006D4A46" w:rsidR="003E3C0D">
        <w:t xml:space="preserve"> voir paragraphes </w:t>
      </w:r>
      <w:r w:rsidRPr="006D4A46" w:rsidR="00355078">
        <w:t>80 et suivants</w:t>
      </w:r>
      <w:r w:rsidRPr="00E77F52" w:rsidR="003E3C0D">
        <w:t xml:space="preserve"> ci-dessous</w:t>
      </w:r>
      <w:r w:rsidRPr="00E77F52" w:rsidR="00AD689A">
        <w:t>)</w:t>
      </w:r>
      <w:r w:rsidRPr="00E77F52" w:rsidR="00240EB8">
        <w:t>.</w:t>
      </w:r>
    </w:p>
    <w:p w:rsidRPr="00EC27BD" w:rsidR="00AE358E" w:rsidP="00AE358E" w:rsidRDefault="00AE358E">
      <w:pPr>
        <w:pStyle w:val="JuHIRoman"/>
      </w:pPr>
      <w:r w:rsidRPr="00DF5EE1">
        <w:t>III</w:t>
      </w:r>
      <w:r w:rsidRPr="00EC27BD">
        <w:t>.  SUR LES VIOLATIONS ALLÉGUÉES DE L</w:t>
      </w:r>
      <w:r w:rsidR="002A6F84">
        <w:t>’</w:t>
      </w:r>
      <w:r w:rsidRPr="00EC27BD">
        <w:t>ARTICLE 6 DE LA CONVENTION</w:t>
      </w:r>
    </w:p>
    <w:p w:rsidRPr="006D4A46" w:rsidR="005A1710" w:rsidP="00D77907" w:rsidRDefault="00AE358E">
      <w:pPr>
        <w:pStyle w:val="JuPara"/>
      </w:pPr>
      <w:r w:rsidRPr="00EC27BD">
        <w:fldChar w:fldCharType="begin"/>
      </w:r>
      <w:r w:rsidRPr="00E77F52">
        <w:instrText xml:space="preserve"> SEQ level0 \*arabic </w:instrText>
      </w:r>
      <w:r w:rsidRPr="00EC27BD">
        <w:fldChar w:fldCharType="separate"/>
      </w:r>
      <w:r w:rsidR="00A25938">
        <w:rPr>
          <w:noProof/>
        </w:rPr>
        <w:t>52</w:t>
      </w:r>
      <w:r w:rsidRPr="00EC27BD">
        <w:fldChar w:fldCharType="end"/>
      </w:r>
      <w:r w:rsidRPr="00DF5EE1">
        <w:t>.  </w:t>
      </w:r>
      <w:r w:rsidRPr="00EC27BD">
        <w:t>Invoquant l</w:t>
      </w:r>
      <w:r w:rsidR="002A6F84">
        <w:t>’</w:t>
      </w:r>
      <w:r w:rsidRPr="00EC27BD">
        <w:t>article 6</w:t>
      </w:r>
      <w:r w:rsidRPr="00EC27BD" w:rsidR="00D77907">
        <w:t xml:space="preserve"> de la Convention</w:t>
      </w:r>
      <w:r w:rsidRPr="00355078">
        <w:t xml:space="preserve">, la requérante conteste </w:t>
      </w:r>
      <w:r w:rsidRPr="00355078" w:rsidR="00F07BB0">
        <w:t>l</w:t>
      </w:r>
      <w:r w:rsidRPr="00355078">
        <w:t>a décision d</w:t>
      </w:r>
      <w:r w:rsidR="002A6F84">
        <w:t>’</w:t>
      </w:r>
      <w:r w:rsidRPr="00355078">
        <w:t>irrecevabilité du Tribunal fédéral du 29 août 2007, qui a estimé qu</w:t>
      </w:r>
      <w:r w:rsidR="002A6F84">
        <w:t>’</w:t>
      </w:r>
      <w:r w:rsidRPr="00355078">
        <w:t>elle aurait dû se rendre compte que le délai de recours indiqué dans l</w:t>
      </w:r>
      <w:r w:rsidR="002A6F84">
        <w:t>’</w:t>
      </w:r>
      <w:r w:rsidRPr="00355078">
        <w:t>arrêt de l</w:t>
      </w:r>
      <w:r w:rsidR="002A6F84">
        <w:t>’</w:t>
      </w:r>
      <w:r w:rsidRPr="00355078">
        <w:t>insta</w:t>
      </w:r>
      <w:r w:rsidRPr="00E77F52">
        <w:t>nce inférieure était erroné. Or, selon la requérante, l</w:t>
      </w:r>
      <w:r w:rsidR="002A6F84">
        <w:t>’</w:t>
      </w:r>
      <w:r w:rsidRPr="00E77F52">
        <w:t>arrêt avait été notifié à l</w:t>
      </w:r>
      <w:r w:rsidR="002A6F84">
        <w:t>’</w:t>
      </w:r>
      <w:r w:rsidRPr="00E77F52">
        <w:t>avocat précédent, l</w:t>
      </w:r>
      <w:r w:rsidRPr="00E77F52" w:rsidR="00B22FD6">
        <w:t>e</w:t>
      </w:r>
      <w:r w:rsidRPr="00E77F52">
        <w:t xml:space="preserve">quel aurait </w:t>
      </w:r>
      <w:r w:rsidRPr="006D4A46" w:rsidR="00D77907">
        <w:t>« </w:t>
      </w:r>
      <w:r w:rsidRPr="006D4A46">
        <w:t>subitement mis fin à son mandat</w:t>
      </w:r>
      <w:r w:rsidRPr="006D4A46" w:rsidR="00D77907">
        <w:t> »</w:t>
      </w:r>
      <w:r w:rsidRPr="006D4A46">
        <w:t>.</w:t>
      </w:r>
    </w:p>
    <w:p w:rsidRPr="006D4A46" w:rsidR="00AE358E" w:rsidP="00D77907" w:rsidRDefault="00AE358E">
      <w:pPr>
        <w:pStyle w:val="JuPara"/>
      </w:pPr>
      <w:r w:rsidRPr="006D4A46">
        <w:t xml:space="preserve">Sur le terrain de la même disposition, elle se plaint </w:t>
      </w:r>
      <w:r w:rsidRPr="006D4A46" w:rsidR="00D3499E">
        <w:t xml:space="preserve">aussi </w:t>
      </w:r>
      <w:r w:rsidRPr="006D4A46">
        <w:t>de ce que ni elle ni ses enfants n</w:t>
      </w:r>
      <w:r w:rsidR="002A6F84">
        <w:t>’</w:t>
      </w:r>
      <w:r w:rsidRPr="006D4A46">
        <w:t xml:space="preserve">ont été entendus lors de la procédure en ex-République yougoslave de Macédoine qui a conduit, </w:t>
      </w:r>
      <w:r w:rsidRPr="006D4A46" w:rsidR="00E30790">
        <w:t>par une décision</w:t>
      </w:r>
      <w:r w:rsidRPr="006D4A46">
        <w:t xml:space="preserve"> du 13</w:t>
      </w:r>
      <w:r w:rsidR="00413E3B">
        <w:t> </w:t>
      </w:r>
      <w:r w:rsidRPr="006D4A46">
        <w:t>décembre</w:t>
      </w:r>
      <w:r w:rsidR="00413E3B">
        <w:t> </w:t>
      </w:r>
      <w:r w:rsidRPr="006D4A46">
        <w:t>2006, à l</w:t>
      </w:r>
      <w:r w:rsidR="002A6F84">
        <w:t>’</w:t>
      </w:r>
      <w:r w:rsidRPr="006D4A46">
        <w:t xml:space="preserve">attribution de la garde des enfants au père. </w:t>
      </w:r>
      <w:r w:rsidRPr="006D4A46" w:rsidR="00D77907">
        <w:t>Dans sa partie pertinente, </w:t>
      </w:r>
      <w:r w:rsidRPr="006D4A46" w:rsidDel="00D77907" w:rsidR="00D77907">
        <w:t xml:space="preserve"> </w:t>
      </w:r>
      <w:r w:rsidRPr="006D4A46" w:rsidR="00D77907">
        <w:t>l</w:t>
      </w:r>
      <w:r w:rsidR="002A6F84">
        <w:t>’</w:t>
      </w:r>
      <w:r w:rsidRPr="006D4A46">
        <w:t xml:space="preserve">article 6 est libellé </w:t>
      </w:r>
      <w:r w:rsidRPr="006D4A46" w:rsidR="00E30790">
        <w:t>comme suit</w:t>
      </w:r>
      <w:r w:rsidR="0004343E">
        <w:t xml:space="preserve"> </w:t>
      </w:r>
      <w:r w:rsidRPr="006D4A46">
        <w:t>:</w:t>
      </w:r>
    </w:p>
    <w:p w:rsidRPr="006D4A46" w:rsidR="00AE358E" w:rsidP="00AE358E" w:rsidRDefault="00AE358E">
      <w:pPr>
        <w:pStyle w:val="JuQuot"/>
      </w:pPr>
      <w:r w:rsidRPr="006D4A46">
        <w:t>«Toute personne a droit à ce que sa cause soit entendue équitablement (...) par un tribunal (...) qui décidera, soit des contestations sur ses droits et obligations de caractère civil, soit du bien-fondé de toute accusation en matière pénale dirigée contre elle. (...) »</w:t>
      </w:r>
    </w:p>
    <w:p w:rsidRPr="006D4A46" w:rsidR="00AE358E" w:rsidP="00AE358E" w:rsidRDefault="00AE358E">
      <w:pPr>
        <w:pStyle w:val="JuHA"/>
      </w:pPr>
      <w:r w:rsidRPr="006D4A46">
        <w:t>A.  Sur la recevabilité</w:t>
      </w:r>
    </w:p>
    <w:p w:rsidRPr="006D4A46" w:rsidR="001810A7" w:rsidP="00AE358E" w:rsidRDefault="00AE358E">
      <w:pPr>
        <w:pStyle w:val="JuPara"/>
      </w:pPr>
      <w:r w:rsidRPr="00F376F1">
        <w:fldChar w:fldCharType="begin"/>
      </w:r>
      <w:r w:rsidRPr="00E77F52">
        <w:instrText xml:space="preserve"> SEQ level0 \*arabic </w:instrText>
      </w:r>
      <w:r w:rsidRPr="00F376F1">
        <w:fldChar w:fldCharType="separate"/>
      </w:r>
      <w:r w:rsidR="00A25938">
        <w:rPr>
          <w:noProof/>
        </w:rPr>
        <w:t>53</w:t>
      </w:r>
      <w:r w:rsidRPr="00F376F1">
        <w:fldChar w:fldCharType="end"/>
      </w:r>
      <w:r w:rsidRPr="00F376F1">
        <w:t xml:space="preserve">.  Quant au grief </w:t>
      </w:r>
      <w:r w:rsidRPr="00F376F1" w:rsidR="007B383A">
        <w:t>visant</w:t>
      </w:r>
      <w:r w:rsidRPr="00F376F1">
        <w:t xml:space="preserve"> la procédure en ex-République yougoslave de Macédoine qui a mené à l</w:t>
      </w:r>
      <w:r w:rsidR="002A6F84">
        <w:t>’</w:t>
      </w:r>
      <w:r w:rsidRPr="00F376F1">
        <w:t>attribution de la garde des enfants au père, la Cour obse</w:t>
      </w:r>
      <w:r w:rsidRPr="00DF5EE1">
        <w:t xml:space="preserve">rve, </w:t>
      </w:r>
      <w:r w:rsidRPr="00EC27BD" w:rsidR="00055849">
        <w:t xml:space="preserve">que cette procédure </w:t>
      </w:r>
      <w:r w:rsidRPr="00EC27BD" w:rsidR="007B383A">
        <w:t>ne saurait engager</w:t>
      </w:r>
      <w:r w:rsidRPr="00355078">
        <w:t xml:space="preserve"> la responsabilité de la Suisse en vertu de l</w:t>
      </w:r>
      <w:r w:rsidR="002A6F84">
        <w:t>’</w:t>
      </w:r>
      <w:r w:rsidRPr="00355078">
        <w:t>article premier de la Convention</w:t>
      </w:r>
      <w:r w:rsidRPr="00E77F52" w:rsidR="007B383A">
        <w:t>,</w:t>
      </w:r>
      <w:r w:rsidRPr="00E77F52">
        <w:t xml:space="preserve"> selon lequel </w:t>
      </w:r>
      <w:r w:rsidRPr="00E77F52" w:rsidR="007B383A">
        <w:t xml:space="preserve">les droits et libertés garantis sont reconnus par </w:t>
      </w:r>
      <w:r w:rsidRPr="00E77F52">
        <w:t xml:space="preserve">les parties </w:t>
      </w:r>
      <w:r w:rsidRPr="006D4A46" w:rsidR="007B383A">
        <w:t xml:space="preserve">contractantes </w:t>
      </w:r>
      <w:r w:rsidRPr="006D4A46">
        <w:t xml:space="preserve">à toute personne relevant de </w:t>
      </w:r>
      <w:r w:rsidRPr="006D4A46" w:rsidR="007B383A">
        <w:t>« </w:t>
      </w:r>
      <w:r w:rsidRPr="006D4A46">
        <w:t>leur juridiction »</w:t>
      </w:r>
      <w:r w:rsidR="00261115">
        <w:t xml:space="preserve"> </w:t>
      </w:r>
      <w:r w:rsidRPr="006D4A46" w:rsidR="00A00DEA">
        <w:t xml:space="preserve">(voir, dans ce sens, </w:t>
      </w:r>
      <w:r w:rsidRPr="006D4A46" w:rsidR="00A00DEA">
        <w:rPr>
          <w:i/>
        </w:rPr>
        <w:t>Van den Berg et Sarrì c. Pays-Bas</w:t>
      </w:r>
      <w:r w:rsidRPr="006D4A46" w:rsidR="00A00DEA">
        <w:t xml:space="preserve"> (déc.), n</w:t>
      </w:r>
      <w:r w:rsidRPr="006D4A46" w:rsidR="00E30790">
        <w:rPr>
          <w:vertAlign w:val="superscript"/>
        </w:rPr>
        <w:t>o</w:t>
      </w:r>
      <w:r w:rsidRPr="006D4A46" w:rsidR="00A00DEA">
        <w:t xml:space="preserve"> 7239/08, 2</w:t>
      </w:r>
      <w:r w:rsidR="00413E3B">
        <w:t> </w:t>
      </w:r>
      <w:r w:rsidRPr="006D4A46" w:rsidR="00A00DEA">
        <w:t>novembre</w:t>
      </w:r>
      <w:r w:rsidR="00413E3B">
        <w:t> </w:t>
      </w:r>
      <w:r w:rsidRPr="006D4A46" w:rsidR="00A00DEA">
        <w:t>2010)</w:t>
      </w:r>
      <w:r w:rsidRPr="006D4A46">
        <w:t>.</w:t>
      </w:r>
    </w:p>
    <w:p w:rsidRPr="00E77F52" w:rsidR="00AE358E" w:rsidP="00AE358E" w:rsidRDefault="00AE358E">
      <w:pPr>
        <w:pStyle w:val="JuPara"/>
      </w:pPr>
      <w:r w:rsidRPr="00F376F1">
        <w:fldChar w:fldCharType="begin"/>
      </w:r>
      <w:r w:rsidRPr="00E77F52">
        <w:instrText xml:space="preserve"> SEQ level0 \*arabic </w:instrText>
      </w:r>
      <w:r w:rsidRPr="00F376F1">
        <w:fldChar w:fldCharType="separate"/>
      </w:r>
      <w:r w:rsidR="00A25938">
        <w:rPr>
          <w:noProof/>
        </w:rPr>
        <w:t>54</w:t>
      </w:r>
      <w:r w:rsidRPr="00F376F1">
        <w:fldChar w:fldCharType="end"/>
      </w:r>
      <w:r w:rsidRPr="00F376F1">
        <w:t>.  </w:t>
      </w:r>
      <w:r w:rsidRPr="00F376F1" w:rsidR="00583F56">
        <w:rPr>
          <w:rStyle w:val="sb8d990e2"/>
        </w:rPr>
        <w:t>Il s</w:t>
      </w:r>
      <w:r w:rsidR="002A6F84">
        <w:rPr>
          <w:rStyle w:val="sb8d990e2"/>
        </w:rPr>
        <w:t>’</w:t>
      </w:r>
      <w:r w:rsidRPr="00F376F1" w:rsidR="00583F56">
        <w:rPr>
          <w:rStyle w:val="sb8d990e2"/>
        </w:rPr>
        <w:t xml:space="preserve">ensuit que ce grief est </w:t>
      </w:r>
      <w:r w:rsidRPr="00DF5EE1" w:rsidR="00583F56">
        <w:rPr>
          <w:rStyle w:val="wordhighlighted"/>
        </w:rPr>
        <w:t>incompatible</w:t>
      </w:r>
      <w:r w:rsidRPr="00DF5EE1" w:rsidR="00583F56">
        <w:rPr>
          <w:rStyle w:val="sb8d990e2"/>
        </w:rPr>
        <w:t xml:space="preserve"> </w:t>
      </w:r>
      <w:r w:rsidRPr="00EC27BD" w:rsidR="00583F56">
        <w:rPr>
          <w:rStyle w:val="wordhighlighted"/>
          <w:i/>
        </w:rPr>
        <w:t>ratione</w:t>
      </w:r>
      <w:r w:rsidRPr="00EC27BD" w:rsidR="00583F56">
        <w:rPr>
          <w:rStyle w:val="s6b621b36"/>
          <w:i/>
        </w:rPr>
        <w:t xml:space="preserve"> </w:t>
      </w:r>
      <w:r w:rsidRPr="00355078" w:rsidR="00723D02">
        <w:rPr>
          <w:rStyle w:val="wordhighlighted"/>
          <w:i/>
        </w:rPr>
        <w:t>personae</w:t>
      </w:r>
      <w:r w:rsidRPr="00355078" w:rsidR="00723D02">
        <w:rPr>
          <w:rStyle w:val="wordhighlighted"/>
        </w:rPr>
        <w:t xml:space="preserve"> </w:t>
      </w:r>
      <w:r w:rsidRPr="00E77F52" w:rsidR="00583F56">
        <w:rPr>
          <w:rStyle w:val="sb8d990e2"/>
        </w:rPr>
        <w:t>avec les dispositions de la Convention au sens de l</w:t>
      </w:r>
      <w:r w:rsidR="002A6F84">
        <w:rPr>
          <w:rStyle w:val="sb8d990e2"/>
        </w:rPr>
        <w:t>’</w:t>
      </w:r>
      <w:r w:rsidRPr="00E77F52" w:rsidR="00583F56">
        <w:rPr>
          <w:rStyle w:val="sb8d990e2"/>
        </w:rPr>
        <w:t>article 35 § 3 et doit être rejeté en application de l</w:t>
      </w:r>
      <w:r w:rsidR="002A6F84">
        <w:rPr>
          <w:rStyle w:val="sb8d990e2"/>
        </w:rPr>
        <w:t>’</w:t>
      </w:r>
      <w:r w:rsidRPr="00E77F52" w:rsidR="00583F56">
        <w:rPr>
          <w:rStyle w:val="sb8d990e2"/>
        </w:rPr>
        <w:t>article 35 § 4.</w:t>
      </w:r>
    </w:p>
    <w:p w:rsidRPr="006D4A46" w:rsidR="00AE358E" w:rsidP="00AE358E" w:rsidRDefault="00797401">
      <w:pPr>
        <w:pStyle w:val="JuPara"/>
      </w:pPr>
      <w:r w:rsidRPr="00DF5EE1">
        <w:fldChar w:fldCharType="begin"/>
      </w:r>
      <w:r w:rsidRPr="00E77F52">
        <w:instrText xml:space="preserve"> SEQ level0 \*arabic </w:instrText>
      </w:r>
      <w:r w:rsidRPr="00DF5EE1">
        <w:fldChar w:fldCharType="separate"/>
      </w:r>
      <w:r w:rsidR="00A25938">
        <w:rPr>
          <w:noProof/>
        </w:rPr>
        <w:t>55</w:t>
      </w:r>
      <w:r w:rsidRPr="00DF5EE1">
        <w:fldChar w:fldCharType="end"/>
      </w:r>
      <w:r w:rsidRPr="00DF5EE1">
        <w:t>.  </w:t>
      </w:r>
      <w:r w:rsidR="00FB76FE">
        <w:t>S</w:t>
      </w:r>
      <w:r w:rsidR="002A6F84">
        <w:t>’</w:t>
      </w:r>
      <w:r w:rsidRPr="00EC27BD" w:rsidR="00F7497D">
        <w:t>agissant du grief relatif à la décision d</w:t>
      </w:r>
      <w:r w:rsidR="002A6F84">
        <w:t>’</w:t>
      </w:r>
      <w:r w:rsidRPr="00EC27BD" w:rsidR="00F7497D">
        <w:t xml:space="preserve">irrecevabilité du Tribunal fédéral du 29 août 2007, </w:t>
      </w:r>
      <w:r w:rsidRPr="00F376F1">
        <w:t>l</w:t>
      </w:r>
      <w:r w:rsidRPr="00DF5EE1" w:rsidR="00AE358E">
        <w:t>a Cour constate</w:t>
      </w:r>
      <w:r w:rsidRPr="00EC27BD" w:rsidR="00AE358E">
        <w:t xml:space="preserve"> en outre que </w:t>
      </w:r>
      <w:r w:rsidRPr="00EC27BD" w:rsidR="006F30D8">
        <w:rPr>
          <w:rStyle w:val="JuParaCar"/>
        </w:rPr>
        <w:t xml:space="preserve">le présent </w:t>
      </w:r>
      <w:r w:rsidRPr="00E77F52" w:rsidR="00AE358E">
        <w:rPr>
          <w:rStyle w:val="JuParaCar"/>
        </w:rPr>
        <w:t xml:space="preserve">grief </w:t>
      </w:r>
      <w:r w:rsidRPr="00E77F52" w:rsidR="00AE358E">
        <w:t>n</w:t>
      </w:r>
      <w:r w:rsidR="002A6F84">
        <w:t>’</w:t>
      </w:r>
      <w:r w:rsidRPr="00E77F52" w:rsidR="00AE358E">
        <w:t>est pas manifestement mal fondé</w:t>
      </w:r>
      <w:r w:rsidRPr="00E77F52" w:rsidR="00DA6D89">
        <w:t>,</w:t>
      </w:r>
      <w:r w:rsidRPr="00E77F52" w:rsidR="00AE358E">
        <w:t xml:space="preserve"> au sens de l</w:t>
      </w:r>
      <w:r w:rsidR="002A6F84">
        <w:t>’</w:t>
      </w:r>
      <w:r w:rsidRPr="00E77F52" w:rsidR="00AE358E">
        <w:t>article 35 § 3 (a) de la Convention</w:t>
      </w:r>
      <w:r w:rsidRPr="006D4A46" w:rsidR="006F30D8">
        <w:t>,</w:t>
      </w:r>
      <w:r w:rsidRPr="006D4A46" w:rsidR="00AE358E">
        <w:t xml:space="preserve"> et relève qu</w:t>
      </w:r>
      <w:r w:rsidR="002A6F84">
        <w:t>’</w:t>
      </w:r>
      <w:r w:rsidRPr="006D4A46" w:rsidR="00AE358E">
        <w:t>il ne se heurte à aucun autre motif d</w:t>
      </w:r>
      <w:r w:rsidR="002A6F84">
        <w:t>’</w:t>
      </w:r>
      <w:r w:rsidRPr="006D4A46" w:rsidR="00AE358E">
        <w:t>irrecevabilité. Il convient donc de le déclarer recevable.</w:t>
      </w:r>
    </w:p>
    <w:p w:rsidRPr="006D4A46" w:rsidR="00AE358E" w:rsidP="00AE358E" w:rsidRDefault="00AE358E">
      <w:pPr>
        <w:pStyle w:val="JuHA"/>
      </w:pPr>
      <w:r w:rsidRPr="006D4A46">
        <w:t>B.  Sur le fond</w:t>
      </w:r>
    </w:p>
    <w:p w:rsidRPr="006D4A46" w:rsidR="00AE358E" w:rsidP="00AE358E" w:rsidRDefault="00AE358E">
      <w:pPr>
        <w:pStyle w:val="JuH1"/>
      </w:pPr>
      <w:r w:rsidRPr="006D4A46">
        <w:t>1.  Les thèses des parties</w:t>
      </w:r>
    </w:p>
    <w:p w:rsidRPr="006D4A46" w:rsidR="00AE358E" w:rsidP="00AE358E" w:rsidRDefault="00AE358E">
      <w:pPr>
        <w:pStyle w:val="JuHa0"/>
      </w:pPr>
      <w:r w:rsidRPr="006D4A46">
        <w:t>a.  La requérante</w:t>
      </w:r>
    </w:p>
    <w:p w:rsidRPr="006D4A46" w:rsidR="00797401" w:rsidP="00797401" w:rsidRDefault="00AE358E">
      <w:pPr>
        <w:pStyle w:val="JuPara"/>
      </w:pPr>
      <w:r w:rsidRPr="00F376F1">
        <w:fldChar w:fldCharType="begin"/>
      </w:r>
      <w:r w:rsidRPr="00E77F52">
        <w:instrText xml:space="preserve"> SEQ level0 \*arabic </w:instrText>
      </w:r>
      <w:r w:rsidRPr="00F376F1">
        <w:fldChar w:fldCharType="separate"/>
      </w:r>
      <w:r w:rsidR="00A25938">
        <w:rPr>
          <w:noProof/>
        </w:rPr>
        <w:t>56</w:t>
      </w:r>
      <w:r w:rsidRPr="00F376F1">
        <w:fldChar w:fldCharType="end"/>
      </w:r>
      <w:r w:rsidRPr="00F376F1">
        <w:t>.  La requérante est convaincu</w:t>
      </w:r>
      <w:r w:rsidRPr="00F376F1" w:rsidR="00DA6D89">
        <w:t>e</w:t>
      </w:r>
      <w:r w:rsidRPr="00DF5EE1">
        <w:t xml:space="preserve"> que la décision d</w:t>
      </w:r>
      <w:r w:rsidR="002A6F84">
        <w:t>’</w:t>
      </w:r>
      <w:r w:rsidRPr="00DF5EE1">
        <w:t>irrecevabilité du Tribunal fédéral du 29 août 2007 a violé son droit d</w:t>
      </w:r>
      <w:r w:rsidR="002A6F84">
        <w:t>’</w:t>
      </w:r>
      <w:r w:rsidRPr="00DF5EE1">
        <w:t>accès effectif à un tribunal</w:t>
      </w:r>
      <w:r w:rsidRPr="00DF5EE1" w:rsidR="00DA6D89">
        <w:t>,</w:t>
      </w:r>
      <w:r w:rsidRPr="00EC27BD">
        <w:t xml:space="preserve"> au sens de l</w:t>
      </w:r>
      <w:r w:rsidR="002A6F84">
        <w:t>’</w:t>
      </w:r>
      <w:r w:rsidRPr="00EC27BD">
        <w:t xml:space="preserve">article 6 § 1. </w:t>
      </w:r>
      <w:r w:rsidRPr="00EC27BD" w:rsidR="00797401">
        <w:t>E</w:t>
      </w:r>
      <w:r w:rsidRPr="00E77F52">
        <w:t xml:space="preserve">lle </w:t>
      </w:r>
      <w:r w:rsidRPr="006D4A46" w:rsidR="00797401">
        <w:t xml:space="preserve">estime que </w:t>
      </w:r>
      <w:r w:rsidRPr="006D4A46" w:rsidR="00F7497D">
        <w:t xml:space="preserve">la </w:t>
      </w:r>
      <w:r w:rsidRPr="006D4A46" w:rsidR="00797401">
        <w:t>jurisprudence du Tribunal fédéral, qui n</w:t>
      </w:r>
      <w:r w:rsidR="002A6F84">
        <w:t>’</w:t>
      </w:r>
      <w:r w:rsidRPr="006D4A46" w:rsidR="00797401">
        <w:t>opère pas de distinction entre le cas d</w:t>
      </w:r>
      <w:r w:rsidR="002A6F84">
        <w:t>’</w:t>
      </w:r>
      <w:r w:rsidRPr="006D4A46" w:rsidR="00797401">
        <w:t>une partie représentée et le cas d</w:t>
      </w:r>
      <w:r w:rsidR="002A6F84">
        <w:t>’</w:t>
      </w:r>
      <w:r w:rsidRPr="006D4A46" w:rsidR="00797401">
        <w:t>une partie agissant seule, est très discutable. C</w:t>
      </w:r>
      <w:r w:rsidR="002A6F84">
        <w:t>’</w:t>
      </w:r>
      <w:r w:rsidRPr="006D4A46" w:rsidR="00797401">
        <w:t>est à ses yeux particulièrement vrai dans la présente affaire, où elle était en Suisse depuis peu de temps. Attendre d</w:t>
      </w:r>
      <w:r w:rsidR="002A6F84">
        <w:t>’</w:t>
      </w:r>
      <w:r w:rsidRPr="006D4A46" w:rsidR="00797401">
        <w:t>elle qu</w:t>
      </w:r>
      <w:r w:rsidR="002A6F84">
        <w:t>’</w:t>
      </w:r>
      <w:r w:rsidRPr="006D4A46" w:rsidR="00797401">
        <w:t>elle connaisse l</w:t>
      </w:r>
      <w:r w:rsidR="002A6F84">
        <w:t>’</w:t>
      </w:r>
      <w:r w:rsidRPr="006D4A46" w:rsidR="00797401">
        <w:t>article 100 alinéa 2 lettre c) de la LTF et s</w:t>
      </w:r>
      <w:r w:rsidR="002A6F84">
        <w:t>’</w:t>
      </w:r>
      <w:r w:rsidRPr="006D4A46" w:rsidR="00797401">
        <w:t>y reporte relevait selon elle d</w:t>
      </w:r>
      <w:r w:rsidR="002A6F84">
        <w:t>’</w:t>
      </w:r>
      <w:r w:rsidRPr="006D4A46" w:rsidR="00797401">
        <w:t>un formalisme excessif prohibé par l</w:t>
      </w:r>
      <w:r w:rsidR="002A6F84">
        <w:t>’</w:t>
      </w:r>
      <w:r w:rsidRPr="006D4A46" w:rsidR="00797401">
        <w:t>article 6 de la Convention.</w:t>
      </w:r>
    </w:p>
    <w:p w:rsidRPr="006D4A46" w:rsidR="00AE358E" w:rsidP="00AE358E" w:rsidRDefault="00AE358E">
      <w:pPr>
        <w:pStyle w:val="JuPara"/>
      </w:pPr>
      <w:r w:rsidRPr="00F376F1">
        <w:fldChar w:fldCharType="begin"/>
      </w:r>
      <w:r w:rsidRPr="00E77F52">
        <w:instrText xml:space="preserve"> SEQ level0 \*arabic </w:instrText>
      </w:r>
      <w:r w:rsidRPr="00F376F1">
        <w:fldChar w:fldCharType="separate"/>
      </w:r>
      <w:r w:rsidR="00A25938">
        <w:rPr>
          <w:noProof/>
        </w:rPr>
        <w:t>57</w:t>
      </w:r>
      <w:r w:rsidRPr="00F376F1">
        <w:fldChar w:fldCharType="end"/>
      </w:r>
      <w:r w:rsidRPr="00F376F1">
        <w:t>.  En outre, elle soutient que la décision du Tribunal fédéral</w:t>
      </w:r>
      <w:r w:rsidRPr="00F376F1" w:rsidR="006F30D8">
        <w:t xml:space="preserve"> a</w:t>
      </w:r>
      <w:r w:rsidRPr="00F376F1">
        <w:t xml:space="preserve"> viol</w:t>
      </w:r>
      <w:r w:rsidRPr="00DF5EE1" w:rsidR="006F30D8">
        <w:t>é</w:t>
      </w:r>
      <w:r w:rsidRPr="00DF5EE1">
        <w:t xml:space="preserve"> le principe de la bonne foi</w:t>
      </w:r>
      <w:r w:rsidRPr="00EC27BD" w:rsidR="006F30D8">
        <w:t xml:space="preserve">, en </w:t>
      </w:r>
      <w:r w:rsidRPr="00EC27BD" w:rsidR="00252D68">
        <w:t>lui faisant porter la responsabilité</w:t>
      </w:r>
      <w:r w:rsidRPr="00355078" w:rsidR="006F30D8">
        <w:t xml:space="preserve"> de n</w:t>
      </w:r>
      <w:r w:rsidR="002A6F84">
        <w:t>’</w:t>
      </w:r>
      <w:r w:rsidRPr="00355078" w:rsidR="006F30D8">
        <w:t>avoir pas remarqué que</w:t>
      </w:r>
      <w:r w:rsidRPr="00E77F52">
        <w:t xml:space="preserve"> le tribunal d</w:t>
      </w:r>
      <w:r w:rsidR="002A6F84">
        <w:t>’</w:t>
      </w:r>
      <w:r w:rsidRPr="00E77F52">
        <w:t>appel a</w:t>
      </w:r>
      <w:r w:rsidRPr="00E77F52" w:rsidR="006F30D8">
        <w:t>vait</w:t>
      </w:r>
      <w:r w:rsidRPr="00E77F52">
        <w:t xml:space="preserve"> indiqué un délai erroné. Elle juge cette décision </w:t>
      </w:r>
      <w:r w:rsidRPr="00E77F52" w:rsidR="00B070A1">
        <w:t xml:space="preserve">excessivement </w:t>
      </w:r>
      <w:r w:rsidRPr="006D4A46">
        <w:t>formaliste, comme par ailleurs celle du tribunal d</w:t>
      </w:r>
      <w:r w:rsidR="002A6F84">
        <w:t>’</w:t>
      </w:r>
      <w:r w:rsidRPr="006D4A46">
        <w:t>appel.</w:t>
      </w:r>
    </w:p>
    <w:p w:rsidRPr="006D4A46" w:rsidR="00AE358E" w:rsidP="00AE358E" w:rsidRDefault="00AE358E">
      <w:pPr>
        <w:pStyle w:val="JuHa0"/>
      </w:pPr>
      <w:r w:rsidRPr="006D4A46">
        <w:t>b.  Le Gouvernement</w:t>
      </w:r>
    </w:p>
    <w:p w:rsidRPr="006D4A46" w:rsidR="00AE358E" w:rsidP="00AE358E" w:rsidRDefault="00797401">
      <w:pPr>
        <w:pStyle w:val="JuPara"/>
      </w:pPr>
      <w:r w:rsidRPr="00F376F1">
        <w:fldChar w:fldCharType="begin"/>
      </w:r>
      <w:r w:rsidRPr="00E77F52">
        <w:instrText xml:space="preserve"> SEQ level0 \*arabic </w:instrText>
      </w:r>
      <w:r w:rsidRPr="00F376F1">
        <w:fldChar w:fldCharType="separate"/>
      </w:r>
      <w:r w:rsidR="00A25938">
        <w:rPr>
          <w:noProof/>
        </w:rPr>
        <w:t>58</w:t>
      </w:r>
      <w:r w:rsidRPr="00F376F1">
        <w:fldChar w:fldCharType="end"/>
      </w:r>
      <w:r w:rsidRPr="00F376F1">
        <w:t>.  Le Gouvernement</w:t>
      </w:r>
      <w:r w:rsidR="00261115">
        <w:t xml:space="preserve"> </w:t>
      </w:r>
      <w:r w:rsidRPr="00F376F1" w:rsidR="00AE358E">
        <w:t xml:space="preserve">soutient </w:t>
      </w:r>
      <w:r w:rsidRPr="00DF5EE1" w:rsidR="00AE358E">
        <w:t>qu</w:t>
      </w:r>
      <w:r w:rsidR="002A6F84">
        <w:t>’</w:t>
      </w:r>
      <w:r w:rsidRPr="00DF5EE1" w:rsidR="00AE358E">
        <w:t>eu égard à la facilité avec laquelle l</w:t>
      </w:r>
      <w:r w:rsidR="002A6F84">
        <w:t>’</w:t>
      </w:r>
      <w:r w:rsidRPr="00DF5EE1" w:rsidR="00AE358E">
        <w:t>erreur dans l</w:t>
      </w:r>
      <w:r w:rsidR="002A6F84">
        <w:t>’</w:t>
      </w:r>
      <w:r w:rsidRPr="00DF5EE1" w:rsidR="00AE358E">
        <w:t>indication des délais de recours</w:t>
      </w:r>
      <w:r w:rsidRPr="00EC27BD" w:rsidR="00AE358E">
        <w:t xml:space="preserve"> pouvait être relevée par l</w:t>
      </w:r>
      <w:r w:rsidR="002A6F84">
        <w:t>’</w:t>
      </w:r>
      <w:r w:rsidRPr="00EC27BD" w:rsidR="00AE358E">
        <w:t xml:space="preserve">avocat auquel </w:t>
      </w:r>
      <w:r w:rsidRPr="00EC27BD" w:rsidR="0008024A">
        <w:t>l</w:t>
      </w:r>
      <w:r w:rsidR="002A6F84">
        <w:t>’</w:t>
      </w:r>
      <w:r w:rsidRPr="00EC27BD" w:rsidR="0008024A">
        <w:t>arrêt</w:t>
      </w:r>
      <w:r w:rsidRPr="00355078" w:rsidR="00AE358E">
        <w:t xml:space="preserve"> cantonal a été notifié, la requérante, seule responsable </w:t>
      </w:r>
      <w:r w:rsidRPr="00E77F52" w:rsidR="00C835C0">
        <w:t>de l</w:t>
      </w:r>
      <w:r w:rsidR="002A6F84">
        <w:t>’</w:t>
      </w:r>
      <w:r w:rsidRPr="00E77F52" w:rsidR="00AE358E">
        <w:t xml:space="preserve">erreur </w:t>
      </w:r>
      <w:r w:rsidRPr="00E77F52" w:rsidR="00C835C0">
        <w:t xml:space="preserve">éventuelle de </w:t>
      </w:r>
      <w:r w:rsidRPr="00E77F52" w:rsidR="00A43713">
        <w:t>son</w:t>
      </w:r>
      <w:r w:rsidRPr="006D4A46" w:rsidR="00AE358E">
        <w:t xml:space="preserve"> mandataire, </w:t>
      </w:r>
      <w:r w:rsidRPr="006D4A46" w:rsidR="00C835C0">
        <w:t>ne s</w:t>
      </w:r>
      <w:r w:rsidRPr="006D4A46" w:rsidR="00252CE1">
        <w:t>au</w:t>
      </w:r>
      <w:r w:rsidRPr="006D4A46" w:rsidR="00C835C0">
        <w:t>rait se défausser de cette responsabilité sur un prétendu excès de f</w:t>
      </w:r>
      <w:r w:rsidRPr="006D4A46" w:rsidR="0042419C">
        <w:t>or</w:t>
      </w:r>
      <w:r w:rsidRPr="006D4A46" w:rsidR="00C835C0">
        <w:t>malisme</w:t>
      </w:r>
      <w:r w:rsidRPr="006D4A46" w:rsidR="00AE358E">
        <w:t>.</w:t>
      </w:r>
    </w:p>
    <w:p w:rsidRPr="006D4A46" w:rsidR="00AE358E" w:rsidP="00AE358E" w:rsidRDefault="00AE358E">
      <w:pPr>
        <w:pStyle w:val="JuPara"/>
      </w:pPr>
      <w:r w:rsidRPr="00F376F1">
        <w:fldChar w:fldCharType="begin"/>
      </w:r>
      <w:r w:rsidRPr="00E77F52">
        <w:instrText xml:space="preserve"> SEQ level0 \*arabic </w:instrText>
      </w:r>
      <w:r w:rsidRPr="00F376F1">
        <w:fldChar w:fldCharType="separate"/>
      </w:r>
      <w:r w:rsidR="00A25938">
        <w:rPr>
          <w:noProof/>
        </w:rPr>
        <w:t>59</w:t>
      </w:r>
      <w:r w:rsidRPr="00F376F1">
        <w:fldChar w:fldCharType="end"/>
      </w:r>
      <w:r w:rsidRPr="00F376F1">
        <w:t xml:space="preserve">.  En outre, le Gouvernement estime que </w:t>
      </w:r>
      <w:r w:rsidRPr="00F376F1" w:rsidR="001C3BCB">
        <w:t>la brièveté du</w:t>
      </w:r>
      <w:r w:rsidRPr="00F376F1">
        <w:t xml:space="preserve"> délai prévu pour les recours contre les décisions portant sur le retour d</w:t>
      </w:r>
      <w:r w:rsidR="002A6F84">
        <w:t>’</w:t>
      </w:r>
      <w:r w:rsidRPr="00F376F1">
        <w:t xml:space="preserve">un enfant fondées sur la Convention de La Haye </w:t>
      </w:r>
      <w:r w:rsidRPr="00DF5EE1" w:rsidR="001C3BCB">
        <w:t xml:space="preserve">– </w:t>
      </w:r>
      <w:r w:rsidRPr="00EC27BD" w:rsidR="001C3BCB">
        <w:t xml:space="preserve">10 jours – </w:t>
      </w:r>
      <w:r w:rsidRPr="00EC27BD">
        <w:t>est entièrement justifié</w:t>
      </w:r>
      <w:r w:rsidRPr="00355078" w:rsidR="001C3BCB">
        <w:t>e</w:t>
      </w:r>
      <w:r w:rsidRPr="00355078">
        <w:t xml:space="preserve"> </w:t>
      </w:r>
      <w:r w:rsidRPr="00E77F52" w:rsidR="001C3BCB">
        <w:t>par le</w:t>
      </w:r>
      <w:r w:rsidRPr="00E77F52">
        <w:t xml:space="preserve"> caractère urgent de la procédure de retour prévue par cet instrument. Les circonstances de l</w:t>
      </w:r>
      <w:r w:rsidR="002A6F84">
        <w:t>’</w:t>
      </w:r>
      <w:r w:rsidRPr="00E77F52">
        <w:t xml:space="preserve">espèce étaient </w:t>
      </w:r>
      <w:r w:rsidRPr="00E77F52" w:rsidR="004D1D7E">
        <w:t xml:space="preserve">ainsi </w:t>
      </w:r>
      <w:r w:rsidRPr="00E77F52">
        <w:t>propres à faire naître le soupçon que l</w:t>
      </w:r>
      <w:r w:rsidR="002A6F84">
        <w:t>’</w:t>
      </w:r>
      <w:r w:rsidRPr="00E77F52">
        <w:t>indication d</w:t>
      </w:r>
      <w:r w:rsidR="002A6F84">
        <w:t>’</w:t>
      </w:r>
      <w:r w:rsidRPr="00E77F52">
        <w:t>un dél</w:t>
      </w:r>
      <w:r w:rsidRPr="006D4A46">
        <w:t xml:space="preserve">ai de recours de 30 jours ne pouvait être correcte. De même, </w:t>
      </w:r>
      <w:r w:rsidRPr="006D4A46" w:rsidR="004D1D7E">
        <w:t>l</w:t>
      </w:r>
      <w:r w:rsidR="002A6F84">
        <w:t>’</w:t>
      </w:r>
      <w:r w:rsidRPr="006D4A46" w:rsidR="004D1D7E">
        <w:t xml:space="preserve">abrégement du </w:t>
      </w:r>
      <w:r w:rsidRPr="006D4A46">
        <w:t xml:space="preserve">délai de recours poursuit un but légitime et constitue un moyen proportionné pour </w:t>
      </w:r>
      <w:r w:rsidRPr="006D4A46" w:rsidR="0043292E">
        <w:t xml:space="preserve">atteindre </w:t>
      </w:r>
      <w:r w:rsidRPr="006D4A46">
        <w:t>les buts de la Convention de La Haye.</w:t>
      </w:r>
    </w:p>
    <w:p w:rsidRPr="00355078" w:rsidR="00AE358E" w:rsidP="00AE358E" w:rsidRDefault="00AE358E">
      <w:pPr>
        <w:pStyle w:val="JuPara"/>
      </w:pPr>
      <w:r w:rsidRPr="00F376F1">
        <w:fldChar w:fldCharType="begin"/>
      </w:r>
      <w:r w:rsidRPr="00E77F52">
        <w:instrText xml:space="preserve"> SEQ level0 \*arabic </w:instrText>
      </w:r>
      <w:r w:rsidRPr="00F376F1">
        <w:fldChar w:fldCharType="separate"/>
      </w:r>
      <w:r w:rsidR="00A25938">
        <w:rPr>
          <w:noProof/>
        </w:rPr>
        <w:t>60</w:t>
      </w:r>
      <w:r w:rsidRPr="00F376F1">
        <w:fldChar w:fldCharType="end"/>
      </w:r>
      <w:r w:rsidRPr="00F376F1">
        <w:t>.  Compte tenu de ce qui précède, le Gouvernement conclut que la décision d</w:t>
      </w:r>
      <w:r w:rsidR="002A6F84">
        <w:t>’</w:t>
      </w:r>
      <w:r w:rsidRPr="00F376F1">
        <w:t>irrecevabilité du Tribunal fédéral du 29 août 2007 ne vi</w:t>
      </w:r>
      <w:r w:rsidRPr="00DF5EE1">
        <w:t>ole pas le droit de la requérante à l</w:t>
      </w:r>
      <w:r w:rsidR="002A6F84">
        <w:t>’</w:t>
      </w:r>
      <w:r w:rsidRPr="00DF5EE1">
        <w:t>accès effectif à un tribunal</w:t>
      </w:r>
      <w:r w:rsidRPr="00EC27BD" w:rsidR="00007A55">
        <w:t>,</w:t>
      </w:r>
      <w:r w:rsidRPr="00EC27BD">
        <w:t xml:space="preserve"> au sens de l</w:t>
      </w:r>
      <w:r w:rsidR="002A6F84">
        <w:t>’</w:t>
      </w:r>
      <w:r w:rsidRPr="00EC27BD">
        <w:t>article</w:t>
      </w:r>
      <w:r w:rsidR="0004343E">
        <w:t> </w:t>
      </w:r>
      <w:r w:rsidRPr="00EC27BD">
        <w:t>6</w:t>
      </w:r>
      <w:r w:rsidR="0004343E">
        <w:t> </w:t>
      </w:r>
      <w:r w:rsidRPr="00EC27BD">
        <w:t>§</w:t>
      </w:r>
      <w:r w:rsidRPr="00A87A6B" w:rsidR="00007A55">
        <w:t> </w:t>
      </w:r>
      <w:r w:rsidRPr="00355078">
        <w:t>1 de la Convention.</w:t>
      </w:r>
    </w:p>
    <w:p w:rsidRPr="00E77F52" w:rsidR="00AE358E" w:rsidP="00AE358E" w:rsidRDefault="00AE358E">
      <w:pPr>
        <w:pStyle w:val="JuH1"/>
      </w:pPr>
      <w:r w:rsidRPr="00E77F52">
        <w:t>2.  L</w:t>
      </w:r>
      <w:r w:rsidR="002A6F84">
        <w:t>’</w:t>
      </w:r>
      <w:r w:rsidRPr="00E77F52">
        <w:t>appréciation de la Cour</w:t>
      </w:r>
    </w:p>
    <w:p w:rsidRPr="00E77F52" w:rsidR="00AE358E" w:rsidP="00AE358E" w:rsidRDefault="00AE358E">
      <w:pPr>
        <w:pStyle w:val="JuHa0"/>
      </w:pPr>
      <w:r w:rsidRPr="00E77F52">
        <w:t>a.  Les principes généraux</w:t>
      </w:r>
    </w:p>
    <w:p w:rsidRPr="006D4A46" w:rsidR="00AE358E" w:rsidP="00AE358E" w:rsidRDefault="00AE358E">
      <w:pPr>
        <w:pStyle w:val="JuPara"/>
        <w:rPr>
          <w:i/>
          <w:szCs w:val="22"/>
        </w:rPr>
      </w:pPr>
      <w:r w:rsidRPr="00F376F1">
        <w:fldChar w:fldCharType="begin"/>
      </w:r>
      <w:r w:rsidRPr="00E77F52">
        <w:instrText xml:space="preserve"> SEQ level0 \*arabic </w:instrText>
      </w:r>
      <w:r w:rsidRPr="00F376F1">
        <w:fldChar w:fldCharType="separate"/>
      </w:r>
      <w:r w:rsidR="00A25938">
        <w:rPr>
          <w:noProof/>
        </w:rPr>
        <w:t>61</w:t>
      </w:r>
      <w:r w:rsidRPr="00F376F1">
        <w:fldChar w:fldCharType="end"/>
      </w:r>
      <w:r w:rsidRPr="00F376F1">
        <w:t>.  La Cour rappelle que l</w:t>
      </w:r>
      <w:r w:rsidR="002A6F84">
        <w:t>’</w:t>
      </w:r>
      <w:r w:rsidRPr="00F376F1">
        <w:t>article 6 de la Convention garantit à chacun l</w:t>
      </w:r>
      <w:r w:rsidRPr="00DF5EE1">
        <w:t>e « droit à un tribunal »</w:t>
      </w:r>
      <w:r w:rsidRPr="00EC27BD">
        <w:t>, dont le droit d</w:t>
      </w:r>
      <w:r w:rsidR="002A6F84">
        <w:t>’</w:t>
      </w:r>
      <w:r w:rsidRPr="00EC27BD">
        <w:t>accès, à savoir le droit de saisir un tribunal en matière civile, constitue un aspect. Ce droit n</w:t>
      </w:r>
      <w:r w:rsidR="002A6F84">
        <w:t>’</w:t>
      </w:r>
      <w:r w:rsidRPr="00EC27BD">
        <w:t>est pas absolu ; il se prête à des limitations implicitement admises, car il commande de par sa nature même une réglementation de l</w:t>
      </w:r>
      <w:r w:rsidR="002A6F84">
        <w:t>’</w:t>
      </w:r>
      <w:r w:rsidRPr="00E77F52" w:rsidR="00C606C4">
        <w:t>É</w:t>
      </w:r>
      <w:r w:rsidRPr="00E77F52">
        <w:t xml:space="preserve">tat. Toutefois, même </w:t>
      </w:r>
      <w:r w:rsidRPr="00E77F52" w:rsidR="000061D7">
        <w:t xml:space="preserve">si </w:t>
      </w:r>
      <w:r w:rsidRPr="00E77F52">
        <w:t xml:space="preserve">les </w:t>
      </w:r>
      <w:r w:rsidRPr="006D4A46" w:rsidR="006B5126">
        <w:t>État</w:t>
      </w:r>
      <w:r w:rsidRPr="006D4A46">
        <w:t>s contractants jouissent d</w:t>
      </w:r>
      <w:r w:rsidR="002A6F84">
        <w:t>’</w:t>
      </w:r>
      <w:r w:rsidRPr="006D4A46">
        <w:t>une certaine marge d</w:t>
      </w:r>
      <w:r w:rsidR="002A6F84">
        <w:t>’</w:t>
      </w:r>
      <w:r w:rsidRPr="006D4A46">
        <w:t>appréciation en la matière, il appartient à la Cour de statuer en dernier ressort sur le respect des exigences de la Convention (</w:t>
      </w:r>
      <w:r w:rsidRPr="006D4A46">
        <w:rPr>
          <w:i/>
          <w:lang w:eastAsia="en-US"/>
        </w:rPr>
        <w:t>Kreuz c. Pologne</w:t>
      </w:r>
      <w:r w:rsidRPr="006D4A46">
        <w:rPr>
          <w:lang w:eastAsia="en-US"/>
        </w:rPr>
        <w:t>, n</w:t>
      </w:r>
      <w:r w:rsidRPr="006D4A46">
        <w:rPr>
          <w:vertAlign w:val="superscript"/>
          <w:lang w:eastAsia="en-US"/>
        </w:rPr>
        <w:t>o</w:t>
      </w:r>
      <w:r w:rsidRPr="006D4A46">
        <w:rPr>
          <w:lang w:eastAsia="en-US"/>
        </w:rPr>
        <w:t xml:space="preserve"> 28249/95, § 53, CEDH 2001</w:t>
      </w:r>
      <w:r w:rsidRPr="006D4A46">
        <w:rPr>
          <w:lang w:eastAsia="en-US"/>
        </w:rPr>
        <w:noBreakHyphen/>
        <w:t xml:space="preserve">VI </w:t>
      </w:r>
      <w:r w:rsidRPr="006D4A46">
        <w:t xml:space="preserve">et, </w:t>
      </w:r>
      <w:r w:rsidRPr="006D4A46">
        <w:rPr>
          <w:i/>
          <w:iCs/>
        </w:rPr>
        <w:t>mutatis mutandis</w:t>
      </w:r>
      <w:r w:rsidRPr="006D4A46">
        <w:t xml:space="preserve">, </w:t>
      </w:r>
      <w:r w:rsidRPr="006D4A46">
        <w:rPr>
          <w:i/>
          <w:lang w:eastAsia="en-US"/>
        </w:rPr>
        <w:t>Airey c. Irlande</w:t>
      </w:r>
      <w:r w:rsidRPr="006D4A46">
        <w:rPr>
          <w:lang w:eastAsia="en-US"/>
        </w:rPr>
        <w:t>, 9 octobre 1979, §</w:t>
      </w:r>
      <w:r w:rsidR="00287DFC">
        <w:rPr>
          <w:lang w:eastAsia="en-US"/>
        </w:rPr>
        <w:t> </w:t>
      </w:r>
      <w:r w:rsidRPr="006D4A46">
        <w:rPr>
          <w:lang w:eastAsia="en-US"/>
        </w:rPr>
        <w:t>26, série A n</w:t>
      </w:r>
      <w:r w:rsidRPr="006D4A46">
        <w:rPr>
          <w:vertAlign w:val="superscript"/>
          <w:lang w:eastAsia="en-US"/>
        </w:rPr>
        <w:t>o</w:t>
      </w:r>
      <w:r w:rsidRPr="006D4A46">
        <w:rPr>
          <w:lang w:eastAsia="en-US"/>
        </w:rPr>
        <w:t xml:space="preserve"> 32</w:t>
      </w:r>
      <w:r w:rsidRPr="006D4A46">
        <w:t>). Les limitations imposées ne doivent en aucun cas restreindre l</w:t>
      </w:r>
      <w:r w:rsidR="002A6F84">
        <w:t>’</w:t>
      </w:r>
      <w:r w:rsidRPr="006D4A46">
        <w:t>accès ouvert à un justiciable de manière ou à un point tels que le droit d</w:t>
      </w:r>
      <w:r w:rsidR="002A6F84">
        <w:t>’</w:t>
      </w:r>
      <w:r w:rsidRPr="006D4A46">
        <w:t>accès à la justice s</w:t>
      </w:r>
      <w:r w:rsidR="002A6F84">
        <w:t>’</w:t>
      </w:r>
      <w:r w:rsidRPr="006D4A46">
        <w:t>en trouve atteint dans sa substance même (</w:t>
      </w:r>
      <w:r w:rsidRPr="006D4A46" w:rsidR="00F70F25">
        <w:rPr>
          <w:i/>
        </w:rPr>
        <w:t>Stubbings et autres c. Royaume-Uni</w:t>
      </w:r>
      <w:r w:rsidRPr="006D4A46" w:rsidR="00F70F25">
        <w:t>, 22 octobre</w:t>
      </w:r>
      <w:r w:rsidR="00F70F25">
        <w:t> </w:t>
      </w:r>
      <w:r w:rsidRPr="006D4A46" w:rsidR="00F70F25">
        <w:t xml:space="preserve">1996, § 50, </w:t>
      </w:r>
      <w:r w:rsidRPr="006D4A46" w:rsidR="00F70F25">
        <w:rPr>
          <w:i/>
        </w:rPr>
        <w:t>Recueil des arrêts et décisions</w:t>
      </w:r>
      <w:r w:rsidRPr="006D4A46" w:rsidR="00F70F25">
        <w:t xml:space="preserve"> 1996</w:t>
      </w:r>
      <w:r w:rsidRPr="006D4A46" w:rsidR="00F70F25">
        <w:noBreakHyphen/>
        <w:t xml:space="preserve">IV, </w:t>
      </w:r>
      <w:r w:rsidRPr="006D4A46">
        <w:rPr>
          <w:i/>
          <w:lang w:eastAsia="en-US"/>
        </w:rPr>
        <w:t xml:space="preserve">Kreuz, </w:t>
      </w:r>
      <w:r w:rsidRPr="006D4A46">
        <w:rPr>
          <w:lang w:eastAsia="en-US"/>
        </w:rPr>
        <w:t>précité, § 54</w:t>
      </w:r>
      <w:r w:rsidR="00EF150B">
        <w:rPr>
          <w:lang w:eastAsia="en-US"/>
        </w:rPr>
        <w:t> </w:t>
      </w:r>
      <w:r w:rsidRPr="006D4A46">
        <w:t xml:space="preserve">et </w:t>
      </w:r>
      <w:r w:rsidRPr="006D4A46">
        <w:rPr>
          <w:i/>
          <w:lang w:eastAsia="en-US"/>
        </w:rPr>
        <w:t>Stagno c. Belgique</w:t>
      </w:r>
      <w:r w:rsidRPr="006D4A46">
        <w:rPr>
          <w:lang w:eastAsia="en-US"/>
        </w:rPr>
        <w:t>, n</w:t>
      </w:r>
      <w:r w:rsidRPr="006D4A46">
        <w:rPr>
          <w:vertAlign w:val="superscript"/>
          <w:lang w:eastAsia="en-US"/>
        </w:rPr>
        <w:t>o</w:t>
      </w:r>
      <w:r w:rsidRPr="006D4A46">
        <w:rPr>
          <w:lang w:eastAsia="en-US"/>
        </w:rPr>
        <w:t xml:space="preserve"> 1062/07</w:t>
      </w:r>
      <w:r w:rsidRPr="006D4A46">
        <w:rPr>
          <w:snapToGrid w:val="0"/>
          <w:lang w:eastAsia="en-US"/>
        </w:rPr>
        <w:t xml:space="preserve">, § 25, 7 </w:t>
      </w:r>
      <w:r w:rsidRPr="006D4A46">
        <w:rPr>
          <w:lang w:eastAsia="en-US"/>
        </w:rPr>
        <w:t>juillet</w:t>
      </w:r>
      <w:r w:rsidRPr="006D4A46">
        <w:rPr>
          <w:snapToGrid w:val="0"/>
          <w:lang w:eastAsia="en-US"/>
        </w:rPr>
        <w:t xml:space="preserve"> 2009</w:t>
      </w:r>
      <w:r w:rsidRPr="006D4A46">
        <w:t>).</w:t>
      </w:r>
    </w:p>
    <w:p w:rsidRPr="006D4A46" w:rsidR="00AE358E" w:rsidP="00AE358E" w:rsidRDefault="00AE358E">
      <w:pPr>
        <w:pStyle w:val="JuPara"/>
        <w:rPr>
          <w:color w:val="000000"/>
        </w:rPr>
      </w:pPr>
      <w:r w:rsidRPr="00F376F1">
        <w:fldChar w:fldCharType="begin"/>
      </w:r>
      <w:r w:rsidRPr="00E77F52">
        <w:instrText xml:space="preserve"> SEQ level0 \*arabic </w:instrText>
      </w:r>
      <w:r w:rsidRPr="00F376F1">
        <w:fldChar w:fldCharType="separate"/>
      </w:r>
      <w:r w:rsidR="00A25938">
        <w:rPr>
          <w:noProof/>
        </w:rPr>
        <w:t>62</w:t>
      </w:r>
      <w:r w:rsidRPr="00F376F1">
        <w:fldChar w:fldCharType="end"/>
      </w:r>
      <w:r w:rsidRPr="00F376F1">
        <w:t xml:space="preserve">.  La Cour a maintes fois </w:t>
      </w:r>
      <w:r w:rsidRPr="00F376F1" w:rsidR="008B7923">
        <w:t xml:space="preserve">rappelé </w:t>
      </w:r>
      <w:r w:rsidRPr="00DF5EE1">
        <w:t>qu</w:t>
      </w:r>
      <w:r w:rsidR="002A6F84">
        <w:t>’</w:t>
      </w:r>
      <w:r w:rsidRPr="00DF5EE1">
        <w:t>une limitation de l</w:t>
      </w:r>
      <w:r w:rsidR="002A6F84">
        <w:t>’</w:t>
      </w:r>
      <w:r w:rsidRPr="00DF5EE1">
        <w:t>accès à un tribunal ne se concilie avec l</w:t>
      </w:r>
      <w:r w:rsidR="002A6F84">
        <w:t>’</w:t>
      </w:r>
      <w:r w:rsidRPr="00DF5EE1">
        <w:t xml:space="preserve">article 6 § 1 que si elle </w:t>
      </w:r>
      <w:r w:rsidRPr="00EC27BD" w:rsidR="008B7923">
        <w:t>poursuit</w:t>
      </w:r>
      <w:r w:rsidRPr="00EC27BD">
        <w:t xml:space="preserve"> un but légitime</w:t>
      </w:r>
      <w:r w:rsidRPr="00A87A6B">
        <w:t xml:space="preserve"> et s</w:t>
      </w:r>
      <w:r w:rsidR="002A6F84">
        <w:t>’</w:t>
      </w:r>
      <w:r w:rsidRPr="00A87A6B">
        <w:t>il existe un rapport raisonnable de proportionnalité entre les moyens employés et le but visé (</w:t>
      </w:r>
      <w:r w:rsidRPr="006D4A46" w:rsidR="00F70F25">
        <w:rPr>
          <w:i/>
        </w:rPr>
        <w:t xml:space="preserve">Tinnelly &amp; Sons Ltd et autres </w:t>
      </w:r>
      <w:r w:rsidRPr="006D4A46" w:rsidR="00F70F25">
        <w:t>et</w:t>
      </w:r>
      <w:r w:rsidRPr="006D4A46" w:rsidR="00F70F25">
        <w:rPr>
          <w:i/>
        </w:rPr>
        <w:t xml:space="preserve"> McElduff et autres c. Royaume-Uni</w:t>
      </w:r>
      <w:r w:rsidRPr="006D4A46" w:rsidR="00F70F25">
        <w:t xml:space="preserve">, 10 juillet 1998, § 72, </w:t>
      </w:r>
      <w:r w:rsidRPr="006D4A46" w:rsidR="00F70F25">
        <w:rPr>
          <w:i/>
        </w:rPr>
        <w:t xml:space="preserve">Recueil </w:t>
      </w:r>
      <w:r w:rsidRPr="006D4A46" w:rsidR="00F70F25">
        <w:t>1998</w:t>
      </w:r>
      <w:r w:rsidRPr="006D4A46" w:rsidR="00F70F25">
        <w:noBreakHyphen/>
        <w:t xml:space="preserve">IV, </w:t>
      </w:r>
      <w:r w:rsidRPr="006D4A46" w:rsidR="00F70F25">
        <w:rPr>
          <w:i/>
        </w:rPr>
        <w:t>Stagno</w:t>
      </w:r>
      <w:r w:rsidRPr="006D4A46" w:rsidR="00F70F25">
        <w:t>, précité, §</w:t>
      </w:r>
      <w:r w:rsidR="00F70F25">
        <w:t> </w:t>
      </w:r>
      <w:r w:rsidRPr="006D4A46" w:rsidR="00F70F25">
        <w:t>25</w:t>
      </w:r>
      <w:r w:rsidR="00F70F25">
        <w:t xml:space="preserve"> et </w:t>
      </w:r>
      <w:r w:rsidRPr="00E77F52">
        <w:rPr>
          <w:i/>
        </w:rPr>
        <w:t>Pedro Ramos c. Suisse</w:t>
      </w:r>
      <w:r w:rsidRPr="00E77F52">
        <w:t>, n</w:t>
      </w:r>
      <w:r w:rsidRPr="00E77F52">
        <w:rPr>
          <w:vertAlign w:val="superscript"/>
        </w:rPr>
        <w:t>o</w:t>
      </w:r>
      <w:r w:rsidRPr="00E77F52">
        <w:t xml:space="preserve"> 10111/06</w:t>
      </w:r>
      <w:r w:rsidRPr="006D4A46">
        <w:rPr>
          <w:snapToGrid w:val="0"/>
          <w:lang w:val="pt-BR"/>
        </w:rPr>
        <w:t>, § 37, 14</w:t>
      </w:r>
      <w:r w:rsidRPr="006D4A46" w:rsidR="00007A55">
        <w:rPr>
          <w:snapToGrid w:val="0"/>
          <w:lang w:val="pt-BR"/>
        </w:rPr>
        <w:t> </w:t>
      </w:r>
      <w:r w:rsidRPr="006D4A46">
        <w:rPr>
          <w:lang w:val="pt-BR"/>
        </w:rPr>
        <w:t>octobre</w:t>
      </w:r>
      <w:r w:rsidRPr="006D4A46" w:rsidR="00007A55">
        <w:rPr>
          <w:snapToGrid w:val="0"/>
          <w:lang w:val="pt-BR"/>
        </w:rPr>
        <w:t> </w:t>
      </w:r>
      <w:r w:rsidR="005B20A2">
        <w:rPr>
          <w:snapToGrid w:val="0"/>
          <w:lang w:val="pt-BR"/>
        </w:rPr>
        <w:t>2010</w:t>
      </w:r>
      <w:r w:rsidRPr="006D4A46">
        <w:t>).</w:t>
      </w:r>
    </w:p>
    <w:p w:rsidRPr="006D4A46" w:rsidR="00AE358E" w:rsidP="00AE358E" w:rsidRDefault="00AE358E">
      <w:pPr>
        <w:pStyle w:val="JuPara"/>
      </w:pPr>
      <w:r w:rsidRPr="00F376F1">
        <w:fldChar w:fldCharType="begin"/>
      </w:r>
      <w:r w:rsidRPr="00E77F52">
        <w:instrText xml:space="preserve"> SEQ level0 \*arabic </w:instrText>
      </w:r>
      <w:r w:rsidRPr="00F376F1">
        <w:fldChar w:fldCharType="separate"/>
      </w:r>
      <w:r w:rsidR="00A25938">
        <w:rPr>
          <w:noProof/>
        </w:rPr>
        <w:t>63</w:t>
      </w:r>
      <w:r w:rsidRPr="00F376F1">
        <w:fldChar w:fldCharType="end"/>
      </w:r>
      <w:r w:rsidRPr="00F376F1">
        <w:t>.  La Cour rappelle en outre que l</w:t>
      </w:r>
      <w:r w:rsidR="002A6F84">
        <w:t>’</w:t>
      </w:r>
      <w:r w:rsidRPr="00EC27BD">
        <w:t>article 6 de la Convention n</w:t>
      </w:r>
      <w:r w:rsidR="002A6F84">
        <w:t>’</w:t>
      </w:r>
      <w:r w:rsidRPr="00EC27BD">
        <w:t xml:space="preserve">astreint pas les </w:t>
      </w:r>
      <w:r w:rsidRPr="00EC27BD" w:rsidR="009E7476">
        <w:t>État</w:t>
      </w:r>
      <w:r w:rsidRPr="00A87A6B">
        <w:t>s contractants à créer des cours d</w:t>
      </w:r>
      <w:r w:rsidR="002A6F84">
        <w:t>’</w:t>
      </w:r>
      <w:r w:rsidRPr="00A87A6B">
        <w:t xml:space="preserve">appel ou de cassation (voir, notamment, </w:t>
      </w:r>
      <w:r w:rsidRPr="006D4A46" w:rsidR="00F70F25">
        <w:rPr>
          <w:rStyle w:val="ju-005fpara--char"/>
          <w:i/>
          <w:iCs/>
        </w:rPr>
        <w:t>Delcourt c. Belgique</w:t>
      </w:r>
      <w:r w:rsidRPr="006D4A46" w:rsidR="00F70F25">
        <w:t>, 17 janvier 1970, §§ 25-26, série A n</w:t>
      </w:r>
      <w:r w:rsidRPr="006D4A46" w:rsidR="00F70F25">
        <w:rPr>
          <w:vertAlign w:val="superscript"/>
        </w:rPr>
        <w:t>o</w:t>
      </w:r>
      <w:r w:rsidRPr="006D4A46" w:rsidR="00F70F25">
        <w:t> 11</w:t>
      </w:r>
      <w:r w:rsidR="00F70F25">
        <w:t xml:space="preserve"> et </w:t>
      </w:r>
      <w:r w:rsidRPr="00E77F52">
        <w:rPr>
          <w:i/>
          <w:lang w:eastAsia="en-US"/>
        </w:rPr>
        <w:t>Kemp et autres c. Luxembourg</w:t>
      </w:r>
      <w:r w:rsidRPr="00E77F52">
        <w:rPr>
          <w:lang w:eastAsia="en-US"/>
        </w:rPr>
        <w:t>, n</w:t>
      </w:r>
      <w:r w:rsidRPr="00E77F52">
        <w:rPr>
          <w:vertAlign w:val="superscript"/>
          <w:lang w:eastAsia="en-US"/>
        </w:rPr>
        <w:t>o</w:t>
      </w:r>
      <w:r w:rsidRPr="006D4A46">
        <w:rPr>
          <w:lang w:eastAsia="en-US"/>
        </w:rPr>
        <w:t xml:space="preserve"> 17140/05, § 48, 24</w:t>
      </w:r>
      <w:r w:rsidRPr="006D4A46" w:rsidR="00007A55">
        <w:rPr>
          <w:lang w:eastAsia="en-US"/>
        </w:rPr>
        <w:t> </w:t>
      </w:r>
      <w:r w:rsidRPr="006D4A46">
        <w:rPr>
          <w:lang w:eastAsia="en-US"/>
        </w:rPr>
        <w:t>avril</w:t>
      </w:r>
      <w:r w:rsidRPr="006D4A46" w:rsidR="00007A55">
        <w:rPr>
          <w:lang w:eastAsia="en-US"/>
        </w:rPr>
        <w:t> </w:t>
      </w:r>
      <w:r w:rsidRPr="006D4A46">
        <w:rPr>
          <w:lang w:eastAsia="en-US"/>
        </w:rPr>
        <w:t>2008</w:t>
      </w:r>
      <w:r w:rsidRPr="006D4A46">
        <w:t>). Cependant, si de telles juridictions existent, les garanties de l</w:t>
      </w:r>
      <w:r w:rsidR="002A6F84">
        <w:t>’</w:t>
      </w:r>
      <w:r w:rsidRPr="006D4A46">
        <w:t>article</w:t>
      </w:r>
      <w:r w:rsidR="0004343E">
        <w:t> </w:t>
      </w:r>
      <w:r w:rsidRPr="006D4A46">
        <w:t>6 doivent être respectées, notamment en ce qu</w:t>
      </w:r>
      <w:r w:rsidR="002A6F84">
        <w:t>’</w:t>
      </w:r>
      <w:r w:rsidRPr="006D4A46">
        <w:t>il assure aux plaideurs un droit effectif d</w:t>
      </w:r>
      <w:r w:rsidR="002A6F84">
        <w:t>’</w:t>
      </w:r>
      <w:r w:rsidRPr="006D4A46">
        <w:t>accès aux tribunaux pour les décisions relatives à leurs « droits et obligations de caractère civil » (voir, parmi d</w:t>
      </w:r>
      <w:r w:rsidR="002A6F84">
        <w:t>’</w:t>
      </w:r>
      <w:r w:rsidRPr="006D4A46">
        <w:t xml:space="preserve">autres, </w:t>
      </w:r>
      <w:r w:rsidRPr="006D4A46">
        <w:rPr>
          <w:i/>
          <w:iCs/>
        </w:rPr>
        <w:t>Brualla Gómez de la Torre c. Espagne</w:t>
      </w:r>
      <w:r w:rsidRPr="006D4A46">
        <w:t>, 19 décembre 1997</w:t>
      </w:r>
      <w:r w:rsidRPr="006D4A46" w:rsidR="00904FA3">
        <w:t>, § 37</w:t>
      </w:r>
      <w:r w:rsidRPr="006D4A46">
        <w:t xml:space="preserve">, </w:t>
      </w:r>
      <w:r w:rsidRPr="006D4A46">
        <w:rPr>
          <w:i/>
          <w:iCs/>
        </w:rPr>
        <w:t xml:space="preserve">Recueil </w:t>
      </w:r>
      <w:r w:rsidRPr="006D4A46">
        <w:t>1997-VIII). En outre, la compatibilité des limitations prévues par le droit interne avec le droit d</w:t>
      </w:r>
      <w:r w:rsidR="002A6F84">
        <w:t>’</w:t>
      </w:r>
      <w:r w:rsidRPr="006D4A46">
        <w:t>accès à un tribunal reconnu par l</w:t>
      </w:r>
      <w:r w:rsidR="002A6F84">
        <w:t>’</w:t>
      </w:r>
      <w:r w:rsidRPr="006D4A46">
        <w:t>article</w:t>
      </w:r>
      <w:r w:rsidR="00EB39E3">
        <w:t> </w:t>
      </w:r>
      <w:r w:rsidRPr="006D4A46">
        <w:t>6</w:t>
      </w:r>
      <w:r w:rsidR="00EB39E3">
        <w:t> </w:t>
      </w:r>
      <w:r w:rsidRPr="006D4A46">
        <w:t>§</w:t>
      </w:r>
      <w:r w:rsidR="00EB39E3">
        <w:t> </w:t>
      </w:r>
      <w:r w:rsidRPr="006D4A46">
        <w:t>1 de la Convention dépend des particularités de la procédure en cause et il faut prendre en compte l</w:t>
      </w:r>
      <w:r w:rsidR="002A6F84">
        <w:t>’</w:t>
      </w:r>
      <w:r w:rsidRPr="006D4A46">
        <w:t>ensemble du procès mené dans l</w:t>
      </w:r>
      <w:r w:rsidR="002A6F84">
        <w:t>’</w:t>
      </w:r>
      <w:r w:rsidRPr="006D4A46">
        <w:t>ordre juridique interne et le rôle qu</w:t>
      </w:r>
      <w:r w:rsidR="002A6F84">
        <w:t>’</w:t>
      </w:r>
      <w:r w:rsidRPr="006D4A46">
        <w:t xml:space="preserve">y a joué la </w:t>
      </w:r>
      <w:r w:rsidRPr="006D4A46" w:rsidR="006B5126">
        <w:t>c</w:t>
      </w:r>
      <w:r w:rsidRPr="006D4A46">
        <w:t>our suprême, les conditions de recevabilité d</w:t>
      </w:r>
      <w:r w:rsidR="002A6F84">
        <w:t>’</w:t>
      </w:r>
      <w:r w:rsidRPr="006D4A46">
        <w:t>un pourvoi en cassation pouvant être plus rigoureuses que pour un appel (</w:t>
      </w:r>
      <w:r w:rsidRPr="006D4A46">
        <w:rPr>
          <w:i/>
        </w:rPr>
        <w:t>Khalfaoui</w:t>
      </w:r>
      <w:r w:rsidR="00413E3B">
        <w:rPr>
          <w:i/>
        </w:rPr>
        <w:t> </w:t>
      </w:r>
      <w:r w:rsidRPr="006D4A46">
        <w:rPr>
          <w:i/>
        </w:rPr>
        <w:t>c.</w:t>
      </w:r>
      <w:r w:rsidR="00413E3B">
        <w:rPr>
          <w:i/>
        </w:rPr>
        <w:t> </w:t>
      </w:r>
      <w:r w:rsidRPr="006D4A46">
        <w:rPr>
          <w:i/>
        </w:rPr>
        <w:t>France</w:t>
      </w:r>
      <w:r w:rsidRPr="006D4A46">
        <w:t>, n</w:t>
      </w:r>
      <w:r w:rsidRPr="006D4A46">
        <w:rPr>
          <w:vertAlign w:val="superscript"/>
        </w:rPr>
        <w:t>o</w:t>
      </w:r>
      <w:r w:rsidRPr="006D4A46">
        <w:t xml:space="preserve"> 34791/97, CEDH 1999-IX).</w:t>
      </w:r>
    </w:p>
    <w:p w:rsidRPr="006D4A46" w:rsidR="00AE358E" w:rsidP="00AE358E" w:rsidRDefault="00AE358E">
      <w:pPr>
        <w:pStyle w:val="JuPara"/>
        <w:rPr>
          <w:lang w:eastAsia="en-US"/>
        </w:rPr>
      </w:pPr>
      <w:r w:rsidRPr="00DF5EE1">
        <w:rPr>
          <w:lang w:eastAsia="en-US"/>
        </w:rPr>
        <w:fldChar w:fldCharType="begin"/>
      </w:r>
      <w:r w:rsidRPr="00E77F52">
        <w:rPr>
          <w:lang w:eastAsia="en-US"/>
        </w:rPr>
        <w:instrText xml:space="preserve"> SEQ level0 \*arabic </w:instrText>
      </w:r>
      <w:r w:rsidRPr="00DF5EE1">
        <w:rPr>
          <w:lang w:eastAsia="en-US"/>
        </w:rPr>
        <w:fldChar w:fldCharType="separate"/>
      </w:r>
      <w:r w:rsidR="00A25938">
        <w:rPr>
          <w:noProof/>
          <w:lang w:eastAsia="en-US"/>
        </w:rPr>
        <w:t>64</w:t>
      </w:r>
      <w:r w:rsidRPr="00DF5EE1">
        <w:rPr>
          <w:lang w:eastAsia="en-US"/>
        </w:rPr>
        <w:fldChar w:fldCharType="end"/>
      </w:r>
      <w:r w:rsidRPr="00F376F1">
        <w:rPr>
          <w:lang w:eastAsia="en-US"/>
        </w:rPr>
        <w:t>.  </w:t>
      </w:r>
      <w:r w:rsidRPr="00DF5EE1">
        <w:rPr>
          <w:lang w:eastAsia="en-US"/>
        </w:rPr>
        <w:t>La Cour n</w:t>
      </w:r>
      <w:r w:rsidR="002A6F84">
        <w:rPr>
          <w:lang w:eastAsia="en-US"/>
        </w:rPr>
        <w:t>’</w:t>
      </w:r>
      <w:r w:rsidRPr="00DF5EE1">
        <w:rPr>
          <w:lang w:eastAsia="en-US"/>
        </w:rPr>
        <w:t>a pas pour tâche de se substituer aux juridictions internes</w:t>
      </w:r>
      <w:r w:rsidRPr="00EC27BD" w:rsidR="00305D49">
        <w:rPr>
          <w:lang w:eastAsia="en-US"/>
        </w:rPr>
        <w:t xml:space="preserve"> : </w:t>
      </w:r>
      <w:r w:rsidRPr="00EC27BD">
        <w:rPr>
          <w:lang w:eastAsia="en-US"/>
        </w:rPr>
        <w:t>c</w:t>
      </w:r>
      <w:r w:rsidR="002A6F84">
        <w:rPr>
          <w:lang w:eastAsia="en-US"/>
        </w:rPr>
        <w:t>’</w:t>
      </w:r>
      <w:r w:rsidRPr="00EC27BD">
        <w:rPr>
          <w:lang w:eastAsia="en-US"/>
        </w:rPr>
        <w:t>est au premier chef aux autorités nationales, et notamment aux cours et tribunaux, qu</w:t>
      </w:r>
      <w:r w:rsidR="002A6F84">
        <w:rPr>
          <w:lang w:eastAsia="en-US"/>
        </w:rPr>
        <w:t>’</w:t>
      </w:r>
      <w:r w:rsidRPr="00EC27BD">
        <w:rPr>
          <w:lang w:eastAsia="en-US"/>
        </w:rPr>
        <w:t>il incombe d</w:t>
      </w:r>
      <w:r w:rsidR="002A6F84">
        <w:rPr>
          <w:lang w:eastAsia="en-US"/>
        </w:rPr>
        <w:t>’</w:t>
      </w:r>
      <w:r w:rsidRPr="00EC27BD">
        <w:rPr>
          <w:lang w:eastAsia="en-US"/>
        </w:rPr>
        <w:t>interpréter la législation interne (voir, parmi beaucoup d</w:t>
      </w:r>
      <w:r w:rsidR="002A6F84">
        <w:rPr>
          <w:lang w:eastAsia="en-US"/>
        </w:rPr>
        <w:t>’</w:t>
      </w:r>
      <w:r w:rsidRPr="00EC27BD">
        <w:rPr>
          <w:lang w:eastAsia="en-US"/>
        </w:rPr>
        <w:t>autres,</w:t>
      </w:r>
      <w:r w:rsidR="00F70F25">
        <w:rPr>
          <w:lang w:eastAsia="en-US"/>
        </w:rPr>
        <w:t xml:space="preserve"> </w:t>
      </w:r>
      <w:r w:rsidRPr="00E77F52">
        <w:rPr>
          <w:i/>
          <w:lang w:eastAsia="en-US"/>
        </w:rPr>
        <w:t>Brualla Gómez de la Torre c. Espagne</w:t>
      </w:r>
      <w:r w:rsidRPr="00E77F52">
        <w:rPr>
          <w:lang w:eastAsia="en-US"/>
        </w:rPr>
        <w:t>, 19</w:t>
      </w:r>
      <w:r w:rsidRPr="00E77F52" w:rsidR="00007A55">
        <w:rPr>
          <w:lang w:eastAsia="en-US"/>
        </w:rPr>
        <w:t> </w:t>
      </w:r>
      <w:r w:rsidRPr="006D4A46">
        <w:rPr>
          <w:lang w:eastAsia="en-US"/>
        </w:rPr>
        <w:t>décembre 1997</w:t>
      </w:r>
      <w:r w:rsidRPr="006D4A46" w:rsidR="000F52C0">
        <w:rPr>
          <w:lang w:eastAsia="en-US"/>
        </w:rPr>
        <w:t>, § 31</w:t>
      </w:r>
      <w:r w:rsidRPr="006D4A46">
        <w:rPr>
          <w:lang w:eastAsia="en-US"/>
        </w:rPr>
        <w:t xml:space="preserve">, </w:t>
      </w:r>
      <w:r w:rsidRPr="006D4A46">
        <w:rPr>
          <w:i/>
          <w:lang w:eastAsia="en-US"/>
        </w:rPr>
        <w:t>Recueil</w:t>
      </w:r>
      <w:r w:rsidRPr="006D4A46">
        <w:rPr>
          <w:lang w:eastAsia="en-US"/>
        </w:rPr>
        <w:t xml:space="preserve"> 1997-VIII, et</w:t>
      </w:r>
      <w:r w:rsidRPr="006D4A46">
        <w:rPr>
          <w:i/>
          <w:lang w:eastAsia="en-US"/>
        </w:rPr>
        <w:t xml:space="preserve"> Edificaciones March Gallego S.A. c. Espagne, </w:t>
      </w:r>
      <w:r w:rsidRPr="006D4A46">
        <w:rPr>
          <w:lang w:eastAsia="en-US"/>
        </w:rPr>
        <w:t>19 février 1998</w:t>
      </w:r>
      <w:r w:rsidRPr="006D4A46" w:rsidR="000F52C0">
        <w:rPr>
          <w:lang w:eastAsia="en-US"/>
        </w:rPr>
        <w:t>, § 33</w:t>
      </w:r>
      <w:r w:rsidRPr="006D4A46">
        <w:rPr>
          <w:lang w:eastAsia="en-US"/>
        </w:rPr>
        <w:t xml:space="preserve">, </w:t>
      </w:r>
      <w:r w:rsidRPr="006D4A46">
        <w:rPr>
          <w:i/>
          <w:lang w:eastAsia="en-US"/>
        </w:rPr>
        <w:t>Recueil</w:t>
      </w:r>
      <w:r w:rsidRPr="006D4A46">
        <w:rPr>
          <w:lang w:eastAsia="en-US"/>
        </w:rPr>
        <w:t xml:space="preserve"> 1998-I). Le rôle de la Cour se limite à vérifier la compatibilité avec la Convention des effets de pareille interprétation. Ceci est particulièrement vrai s</w:t>
      </w:r>
      <w:r w:rsidR="002A6F84">
        <w:rPr>
          <w:lang w:eastAsia="en-US"/>
        </w:rPr>
        <w:t>’</w:t>
      </w:r>
      <w:r w:rsidRPr="006D4A46">
        <w:rPr>
          <w:lang w:eastAsia="en-US"/>
        </w:rPr>
        <w:t>agissant de l</w:t>
      </w:r>
      <w:r w:rsidR="002A6F84">
        <w:rPr>
          <w:lang w:eastAsia="en-US"/>
        </w:rPr>
        <w:t>’</w:t>
      </w:r>
      <w:r w:rsidRPr="006D4A46">
        <w:rPr>
          <w:lang w:eastAsia="en-US"/>
        </w:rPr>
        <w:t>interprétation par les tribunaux des règles de nature procédurale telles que les délais régissant le dépôt des documents ou l</w:t>
      </w:r>
      <w:r w:rsidR="002A6F84">
        <w:rPr>
          <w:lang w:eastAsia="en-US"/>
        </w:rPr>
        <w:t>’</w:t>
      </w:r>
      <w:r w:rsidRPr="006D4A46">
        <w:rPr>
          <w:lang w:eastAsia="en-US"/>
        </w:rPr>
        <w:t xml:space="preserve">introduction de recours (voir </w:t>
      </w:r>
      <w:r w:rsidRPr="006D4A46">
        <w:rPr>
          <w:i/>
          <w:lang w:eastAsia="en-US"/>
        </w:rPr>
        <w:t>Pérez de Rada Cavanilles c. Espagne</w:t>
      </w:r>
      <w:r w:rsidRPr="006D4A46">
        <w:rPr>
          <w:lang w:eastAsia="en-US"/>
        </w:rPr>
        <w:t>, 28 octobre 1998</w:t>
      </w:r>
      <w:r w:rsidRPr="006D4A46" w:rsidR="000F52C0">
        <w:rPr>
          <w:lang w:eastAsia="en-US"/>
        </w:rPr>
        <w:t>, § 43</w:t>
      </w:r>
      <w:r w:rsidRPr="006D4A46">
        <w:rPr>
          <w:lang w:eastAsia="en-US"/>
        </w:rPr>
        <w:t xml:space="preserve">, </w:t>
      </w:r>
      <w:r w:rsidRPr="006D4A46">
        <w:rPr>
          <w:i/>
          <w:lang w:eastAsia="en-US"/>
        </w:rPr>
        <w:t>Recueil</w:t>
      </w:r>
      <w:r w:rsidR="00413E3B">
        <w:rPr>
          <w:i/>
          <w:lang w:eastAsia="en-US"/>
        </w:rPr>
        <w:t> </w:t>
      </w:r>
      <w:r w:rsidRPr="006D4A46">
        <w:rPr>
          <w:lang w:eastAsia="en-US"/>
        </w:rPr>
        <w:t>1998-VIII). La réglementation relative aux délais à respecter pour former un recours vise certes à assurer une bonne administration de la justice et le respect, en particulier, du principe de la sécurité juridique</w:t>
      </w:r>
      <w:r w:rsidRPr="006D4A46" w:rsidR="00545DB6">
        <w:rPr>
          <w:lang w:eastAsia="en-US"/>
        </w:rPr>
        <w:t>, et l</w:t>
      </w:r>
      <w:r w:rsidRPr="006D4A46">
        <w:rPr>
          <w:lang w:eastAsia="en-US"/>
        </w:rPr>
        <w:t>es intéressés doivent s</w:t>
      </w:r>
      <w:r w:rsidR="002A6F84">
        <w:rPr>
          <w:lang w:eastAsia="en-US"/>
        </w:rPr>
        <w:t>’</w:t>
      </w:r>
      <w:r w:rsidRPr="006D4A46">
        <w:rPr>
          <w:lang w:eastAsia="en-US"/>
        </w:rPr>
        <w:t>attendre à ce que ces règles soient appliquées</w:t>
      </w:r>
      <w:r w:rsidRPr="006D4A46" w:rsidR="00545DB6">
        <w:rPr>
          <w:lang w:eastAsia="en-US"/>
        </w:rPr>
        <w:t> ; t</w:t>
      </w:r>
      <w:r w:rsidRPr="006D4A46">
        <w:rPr>
          <w:lang w:eastAsia="en-US"/>
        </w:rPr>
        <w:t>outefois, la réglementation en question, ou l</w:t>
      </w:r>
      <w:r w:rsidR="002A6F84">
        <w:rPr>
          <w:lang w:eastAsia="en-US"/>
        </w:rPr>
        <w:t>’</w:t>
      </w:r>
      <w:r w:rsidRPr="006D4A46">
        <w:rPr>
          <w:lang w:eastAsia="en-US"/>
        </w:rPr>
        <w:t>application qui en est faite, ne devrait pas empêcher le justiciable de se prévaloir d</w:t>
      </w:r>
      <w:r w:rsidR="002A6F84">
        <w:rPr>
          <w:lang w:eastAsia="en-US"/>
        </w:rPr>
        <w:t>’</w:t>
      </w:r>
      <w:r w:rsidRPr="006D4A46">
        <w:rPr>
          <w:lang w:eastAsia="en-US"/>
        </w:rPr>
        <w:t>une voie de recours disponible (</w:t>
      </w:r>
      <w:r w:rsidRPr="006D4A46">
        <w:rPr>
          <w:i/>
          <w:lang w:eastAsia="en-US"/>
        </w:rPr>
        <w:t>Leoni c. Italie</w:t>
      </w:r>
      <w:r w:rsidRPr="006D4A46">
        <w:rPr>
          <w:lang w:eastAsia="en-US"/>
        </w:rPr>
        <w:t>, n</w:t>
      </w:r>
      <w:r w:rsidRPr="006D4A46">
        <w:rPr>
          <w:vertAlign w:val="superscript"/>
          <w:lang w:eastAsia="en-US"/>
        </w:rPr>
        <w:t>o</w:t>
      </w:r>
      <w:r w:rsidRPr="006D4A46">
        <w:rPr>
          <w:lang w:eastAsia="en-US"/>
        </w:rPr>
        <w:t xml:space="preserve"> 43269/98, § 23, 26 octobre 2000, et </w:t>
      </w:r>
      <w:r w:rsidRPr="006D4A46">
        <w:rPr>
          <w:i/>
          <w:lang w:eastAsia="en-US"/>
        </w:rPr>
        <w:t>Aepi S.A. c. Grèce</w:t>
      </w:r>
      <w:r w:rsidRPr="006D4A46">
        <w:rPr>
          <w:lang w:eastAsia="en-US"/>
        </w:rPr>
        <w:t>, n</w:t>
      </w:r>
      <w:r w:rsidRPr="006D4A46">
        <w:rPr>
          <w:vertAlign w:val="superscript"/>
          <w:lang w:eastAsia="en-US"/>
        </w:rPr>
        <w:t>o</w:t>
      </w:r>
      <w:r w:rsidRPr="006D4A46">
        <w:rPr>
          <w:lang w:eastAsia="en-US"/>
        </w:rPr>
        <w:t xml:space="preserve"> 48679/99, § 23, 11 avril 2002).</w:t>
      </w:r>
    </w:p>
    <w:p w:rsidRPr="006D4A46" w:rsidR="00AE358E" w:rsidP="00AE358E" w:rsidRDefault="00AE358E">
      <w:pPr>
        <w:pStyle w:val="JuHa0"/>
      </w:pPr>
      <w:r w:rsidRPr="006D4A46">
        <w:t>b.  Application des principes susmentionné</w:t>
      </w:r>
      <w:r w:rsidRPr="006D4A46" w:rsidR="00007A55">
        <w:t>s</w:t>
      </w:r>
    </w:p>
    <w:p w:rsidR="00261115" w:rsidP="00AE358E" w:rsidRDefault="00AE358E">
      <w:pPr>
        <w:pStyle w:val="JuPara"/>
      </w:pPr>
      <w:r w:rsidRPr="00DF5EE1">
        <w:fldChar w:fldCharType="begin"/>
      </w:r>
      <w:r w:rsidRPr="00E77F52">
        <w:instrText xml:space="preserve"> SEQ level0 \*arabic </w:instrText>
      </w:r>
      <w:r w:rsidRPr="00DF5EE1">
        <w:fldChar w:fldCharType="separate"/>
      </w:r>
      <w:r w:rsidR="00A25938">
        <w:rPr>
          <w:noProof/>
        </w:rPr>
        <w:t>65</w:t>
      </w:r>
      <w:r w:rsidRPr="00DF5EE1">
        <w:fldChar w:fldCharType="end"/>
      </w:r>
      <w:r w:rsidRPr="00F376F1">
        <w:t>.</w:t>
      </w:r>
      <w:r w:rsidRPr="00DF5EE1">
        <w:t>  En l</w:t>
      </w:r>
      <w:r w:rsidR="002A6F84">
        <w:t>’</w:t>
      </w:r>
      <w:r w:rsidRPr="00DF5EE1">
        <w:t>occurrence, en vertu de l</w:t>
      </w:r>
      <w:r w:rsidR="002A6F84">
        <w:t>’</w:t>
      </w:r>
      <w:r w:rsidRPr="00DF5EE1">
        <w:t>article 100 alinéa 2 lettre c)</w:t>
      </w:r>
      <w:r w:rsidRPr="00EC27BD" w:rsidR="005C7135">
        <w:t xml:space="preserve"> </w:t>
      </w:r>
      <w:r w:rsidRPr="00EC27BD" w:rsidR="00813C96">
        <w:t xml:space="preserve">de la </w:t>
      </w:r>
      <w:r w:rsidRPr="00A87A6B" w:rsidR="005C7135">
        <w:t>LTF</w:t>
      </w:r>
      <w:r w:rsidRPr="00355078">
        <w:t>, le délai de recours contre les décision</w:t>
      </w:r>
      <w:r w:rsidRPr="00E77F52">
        <w:t>s portant sur le retour d</w:t>
      </w:r>
      <w:r w:rsidR="002A6F84">
        <w:t>’</w:t>
      </w:r>
      <w:r w:rsidRPr="00E77F52">
        <w:t xml:space="preserve">un enfant fondées sur la Convention de La Haye est de 10 jours </w:t>
      </w:r>
      <w:r w:rsidRPr="00E77F52" w:rsidR="005C4711">
        <w:t>suivant</w:t>
      </w:r>
      <w:r w:rsidRPr="00E77F52">
        <w:t xml:space="preserve"> la notification de l</w:t>
      </w:r>
      <w:r w:rsidR="002A6F84">
        <w:t>’</w:t>
      </w:r>
      <w:r w:rsidRPr="00E77F52">
        <w:t>expédition complète de la décision (paragraphe</w:t>
      </w:r>
      <w:r w:rsidRPr="006D4A46" w:rsidR="005C7135">
        <w:t xml:space="preserve"> 27 </w:t>
      </w:r>
      <w:r w:rsidR="00287DFC">
        <w:t>ci</w:t>
      </w:r>
      <w:r w:rsidR="00287DFC">
        <w:noBreakHyphen/>
      </w:r>
      <w:r w:rsidRPr="006D4A46">
        <w:t xml:space="preserve">dessus). </w:t>
      </w:r>
      <w:r w:rsidRPr="006D4A46" w:rsidR="000F52C0">
        <w:t>Il</w:t>
      </w:r>
      <w:r w:rsidRPr="006D4A46" w:rsidR="007313B4">
        <w:t xml:space="preserve"> a déjà</w:t>
      </w:r>
      <w:r w:rsidRPr="006D4A46" w:rsidR="000F52C0">
        <w:t xml:space="preserve"> été</w:t>
      </w:r>
      <w:r w:rsidRPr="006D4A46" w:rsidR="007313B4">
        <w:t xml:space="preserve"> relevé plus haut qu</w:t>
      </w:r>
      <w:r w:rsidR="002A6F84">
        <w:t>’</w:t>
      </w:r>
      <w:r w:rsidRPr="006D4A46" w:rsidR="007313B4">
        <w:t>il s</w:t>
      </w:r>
      <w:r w:rsidR="002A6F84">
        <w:t>’</w:t>
      </w:r>
      <w:r w:rsidRPr="006D4A46" w:rsidR="007313B4">
        <w:t>agi</w:t>
      </w:r>
      <w:r w:rsidRPr="006D4A46" w:rsidR="00545DB6">
        <w:t>ssai</w:t>
      </w:r>
      <w:r w:rsidRPr="006D4A46" w:rsidR="007313B4">
        <w:t>t d</w:t>
      </w:r>
      <w:r w:rsidR="002A6F84">
        <w:t>’</w:t>
      </w:r>
      <w:r w:rsidRPr="006D4A46" w:rsidR="007313B4">
        <w:t>un délai</w:t>
      </w:r>
      <w:r w:rsidRPr="006D4A46" w:rsidR="00E16B98">
        <w:t xml:space="preserve"> nouvellement</w:t>
      </w:r>
      <w:r w:rsidRPr="006D4A46" w:rsidR="007313B4">
        <w:t xml:space="preserve"> introduit dans la LTF</w:t>
      </w:r>
      <w:r w:rsidRPr="006D4A46" w:rsidR="005C4711">
        <w:t xml:space="preserve"> et</w:t>
      </w:r>
      <w:r w:rsidRPr="006D4A46" w:rsidR="007313B4">
        <w:t xml:space="preserve"> qui </w:t>
      </w:r>
      <w:r w:rsidRPr="006D4A46" w:rsidR="005C4711">
        <w:t xml:space="preserve">était </w:t>
      </w:r>
      <w:r w:rsidRPr="006D4A46" w:rsidR="007313B4">
        <w:t>entré en vigueur le 1</w:t>
      </w:r>
      <w:r w:rsidRPr="006D4A46" w:rsidR="007313B4">
        <w:rPr>
          <w:vertAlign w:val="superscript"/>
        </w:rPr>
        <w:t>er</w:t>
      </w:r>
      <w:r w:rsidR="00287DFC">
        <w:rPr>
          <w:vertAlign w:val="superscript"/>
        </w:rPr>
        <w:t> </w:t>
      </w:r>
      <w:r w:rsidRPr="006D4A46" w:rsidR="007313B4">
        <w:t>janvier 2007 (paragraphes 27 et 28 ci</w:t>
      </w:r>
      <w:r w:rsidR="00413E3B">
        <w:noBreakHyphen/>
      </w:r>
      <w:r w:rsidRPr="006D4A46" w:rsidR="007313B4">
        <w:t>dessus).</w:t>
      </w:r>
    </w:p>
    <w:p w:rsidR="00261115" w:rsidP="00AE358E" w:rsidRDefault="0008024A">
      <w:pPr>
        <w:pStyle w:val="JuPara"/>
      </w:pPr>
      <w:r w:rsidRPr="006D4A46">
        <w:t>L</w:t>
      </w:r>
      <w:r w:rsidR="002A6F84">
        <w:t>’</w:t>
      </w:r>
      <w:r w:rsidRPr="006D4A46">
        <w:t>arrêt</w:t>
      </w:r>
      <w:r w:rsidRPr="006D4A46" w:rsidR="00AE358E">
        <w:t xml:space="preserve"> du tribunal d</w:t>
      </w:r>
      <w:r w:rsidR="002A6F84">
        <w:t>’</w:t>
      </w:r>
      <w:r w:rsidRPr="006D4A46" w:rsidR="00AE358E">
        <w:t>appel du canton du Tessin du 12 juin 2007 a été notifié à l</w:t>
      </w:r>
      <w:r w:rsidR="002A6F84">
        <w:t>’</w:t>
      </w:r>
      <w:r w:rsidRPr="006D4A46" w:rsidR="00AE358E">
        <w:t>avocat qui avait représenté la requérante devant cette instance le 19 juin 2007</w:t>
      </w:r>
      <w:r w:rsidRPr="006D4A46" w:rsidR="007313B4">
        <w:t xml:space="preserve">, soit près </w:t>
      </w:r>
      <w:r w:rsidRPr="006D4A46" w:rsidR="005C4711">
        <w:t xml:space="preserve">de six </w:t>
      </w:r>
      <w:r w:rsidRPr="006D4A46" w:rsidR="007313B4">
        <w:t>mois après l</w:t>
      </w:r>
      <w:r w:rsidR="002A6F84">
        <w:t>’</w:t>
      </w:r>
      <w:r w:rsidRPr="006D4A46" w:rsidR="007313B4">
        <w:t>entrée en vigueur de la LTF</w:t>
      </w:r>
      <w:r w:rsidRPr="006D4A46" w:rsidR="00AE358E">
        <w:t>.</w:t>
      </w:r>
    </w:p>
    <w:p w:rsidR="00261115" w:rsidP="00952362" w:rsidRDefault="00A26877">
      <w:pPr>
        <w:pStyle w:val="JuPara"/>
      </w:pPr>
      <w:r w:rsidRPr="00DF5EE1">
        <w:fldChar w:fldCharType="begin"/>
      </w:r>
      <w:r w:rsidRPr="00E77F52">
        <w:instrText xml:space="preserve"> SEQ level0 \*arabic </w:instrText>
      </w:r>
      <w:r w:rsidRPr="00DF5EE1">
        <w:fldChar w:fldCharType="separate"/>
      </w:r>
      <w:r w:rsidR="00A25938">
        <w:rPr>
          <w:noProof/>
        </w:rPr>
        <w:t>66</w:t>
      </w:r>
      <w:r w:rsidRPr="00DF5EE1">
        <w:fldChar w:fldCharType="end"/>
      </w:r>
      <w:r w:rsidRPr="00F376F1">
        <w:t>.  </w:t>
      </w:r>
      <w:r w:rsidRPr="00DF5EE1" w:rsidR="00C86800">
        <w:t>En se fiant au</w:t>
      </w:r>
      <w:r w:rsidRPr="00EC27BD" w:rsidR="00C86800">
        <w:t xml:space="preserve"> délai de 30 jours indiqué de manière erronée dans cet arrêt, </w:t>
      </w:r>
      <w:r w:rsidRPr="00EC27BD" w:rsidR="00813C96">
        <w:t xml:space="preserve">la requérante a </w:t>
      </w:r>
      <w:r w:rsidRPr="00A87A6B" w:rsidR="00C86800">
        <w:t xml:space="preserve">ensuite </w:t>
      </w:r>
      <w:r w:rsidRPr="00355078" w:rsidR="00813C96">
        <w:t>déposé elle-même un recours en matière civile et un rec</w:t>
      </w:r>
      <w:r w:rsidRPr="00E77F52" w:rsidR="00813C96">
        <w:t>ours constitutionnel subsidiaire (avec demande d</w:t>
      </w:r>
      <w:r w:rsidR="002A6F84">
        <w:t>’</w:t>
      </w:r>
      <w:r w:rsidRPr="00E77F52" w:rsidR="00813C96">
        <w:t>octroi de mesures suspensives) (« </w:t>
      </w:r>
      <w:r w:rsidRPr="00E77F52" w:rsidR="00813C96">
        <w:rPr>
          <w:i/>
        </w:rPr>
        <w:t>ricorso in materia civile e costituzionale con domanda di concessione dell</w:t>
      </w:r>
      <w:r w:rsidR="002A6F84">
        <w:rPr>
          <w:i/>
        </w:rPr>
        <w:t>’</w:t>
      </w:r>
      <w:r w:rsidRPr="00E77F52" w:rsidR="00813C96">
        <w:rPr>
          <w:i/>
        </w:rPr>
        <w:t>effetto sospensivo</w:t>
      </w:r>
      <w:r w:rsidRPr="00E77F52" w:rsidR="00813C96">
        <w:t> »)</w:t>
      </w:r>
      <w:r w:rsidRPr="006D4A46" w:rsidR="00C86800">
        <w:t xml:space="preserve"> le 16 juillet 2007, soit en dehors du délai de 10 jours légalement applicable</w:t>
      </w:r>
      <w:r w:rsidRPr="006D4A46" w:rsidR="00AE358E">
        <w:t>.</w:t>
      </w:r>
    </w:p>
    <w:p w:rsidRPr="006D4A46" w:rsidR="00AE358E" w:rsidP="00952362" w:rsidRDefault="00AE358E">
      <w:pPr>
        <w:pStyle w:val="JuPara"/>
      </w:pPr>
      <w:r w:rsidRPr="006D4A46">
        <w:t xml:space="preserve">Le Tribunal fédéral a </w:t>
      </w:r>
      <w:r w:rsidRPr="006D4A46" w:rsidR="00084801">
        <w:t xml:space="preserve">alors </w:t>
      </w:r>
      <w:r w:rsidRPr="006D4A46">
        <w:t xml:space="preserve">déclaré le recours irrecevable par </w:t>
      </w:r>
      <w:r w:rsidRPr="006D4A46" w:rsidR="00084801">
        <w:t xml:space="preserve">sa </w:t>
      </w:r>
      <w:r w:rsidRPr="006D4A46">
        <w:t>décision du 29 août 2007.</w:t>
      </w:r>
    </w:p>
    <w:p w:rsidRPr="006D4A46" w:rsidR="00084801" w:rsidP="00AE358E" w:rsidRDefault="00AE358E">
      <w:pPr>
        <w:pStyle w:val="JuPara"/>
        <w:rPr>
          <w:lang w:eastAsia="en-US"/>
        </w:rPr>
      </w:pPr>
      <w:r w:rsidRPr="00DF5EE1">
        <w:fldChar w:fldCharType="begin"/>
      </w:r>
      <w:r w:rsidRPr="00E77F52">
        <w:instrText xml:space="preserve"> SEQ level0 \*arabic </w:instrText>
      </w:r>
      <w:r w:rsidRPr="00DF5EE1">
        <w:fldChar w:fldCharType="separate"/>
      </w:r>
      <w:r w:rsidR="00A25938">
        <w:rPr>
          <w:noProof/>
        </w:rPr>
        <w:t>67</w:t>
      </w:r>
      <w:r w:rsidRPr="00DF5EE1">
        <w:fldChar w:fldCharType="end"/>
      </w:r>
      <w:r w:rsidRPr="00F376F1">
        <w:t>.  </w:t>
      </w:r>
      <w:r w:rsidRPr="00DF5EE1">
        <w:t xml:space="preserve">La Cour </w:t>
      </w:r>
      <w:r w:rsidRPr="00EC27BD" w:rsidR="00545DB6">
        <w:t xml:space="preserve">se </w:t>
      </w:r>
      <w:r w:rsidRPr="00EC27BD">
        <w:t xml:space="preserve">convainc </w:t>
      </w:r>
      <w:r w:rsidRPr="00A87A6B" w:rsidR="00545DB6">
        <w:t xml:space="preserve">sans difficulté </w:t>
      </w:r>
      <w:r w:rsidRPr="00355078">
        <w:t xml:space="preserve">que la mesure litigieuse visait des buts légitimes, </w:t>
      </w:r>
      <w:r w:rsidRPr="00E77F52" w:rsidR="00084801">
        <w:t>en l</w:t>
      </w:r>
      <w:r w:rsidR="002A6F84">
        <w:t>’</w:t>
      </w:r>
      <w:r w:rsidRPr="00E77F52" w:rsidR="00084801">
        <w:t xml:space="preserve">occurrence </w:t>
      </w:r>
      <w:r w:rsidRPr="00E77F52">
        <w:t>la</w:t>
      </w:r>
      <w:r w:rsidRPr="00E77F52">
        <w:rPr>
          <w:lang w:eastAsia="en-US"/>
        </w:rPr>
        <w:t xml:space="preserve"> bonne administration de la justice et le respect du principe de la sécurité juridique.</w:t>
      </w:r>
    </w:p>
    <w:p w:rsidRPr="006D4A46" w:rsidR="00AE358E" w:rsidP="00AE358E" w:rsidRDefault="00AE358E">
      <w:pPr>
        <w:pStyle w:val="JuPara"/>
      </w:pPr>
      <w:r w:rsidRPr="006D4A46">
        <w:rPr>
          <w:lang w:eastAsia="en-US"/>
        </w:rPr>
        <w:t>Il reste à examiner si la décision d</w:t>
      </w:r>
      <w:r w:rsidR="002A6F84">
        <w:rPr>
          <w:lang w:eastAsia="en-US"/>
        </w:rPr>
        <w:t>’</w:t>
      </w:r>
      <w:r w:rsidRPr="006D4A46">
        <w:rPr>
          <w:lang w:eastAsia="en-US"/>
        </w:rPr>
        <w:t xml:space="preserve">irrecevabilité du Tribunal fédéral était proportionnée à ces buts. </w:t>
      </w:r>
      <w:r w:rsidRPr="006D4A46" w:rsidR="00084801">
        <w:rPr>
          <w:lang w:eastAsia="en-US"/>
        </w:rPr>
        <w:t>Dans cet examen, il convient d</w:t>
      </w:r>
      <w:r w:rsidR="002A6F84">
        <w:rPr>
          <w:lang w:eastAsia="en-US"/>
        </w:rPr>
        <w:t>’</w:t>
      </w:r>
      <w:r w:rsidRPr="006D4A46" w:rsidR="00084801">
        <w:rPr>
          <w:lang w:eastAsia="en-US"/>
        </w:rPr>
        <w:t xml:space="preserve">avoir </w:t>
      </w:r>
      <w:r w:rsidRPr="006D4A46">
        <w:rPr>
          <w:lang w:eastAsia="en-US"/>
        </w:rPr>
        <w:t>à l</w:t>
      </w:r>
      <w:r w:rsidR="002A6F84">
        <w:rPr>
          <w:lang w:eastAsia="en-US"/>
        </w:rPr>
        <w:t>’</w:t>
      </w:r>
      <w:r w:rsidRPr="006D4A46">
        <w:rPr>
          <w:lang w:eastAsia="en-US"/>
        </w:rPr>
        <w:t>esprit l</w:t>
      </w:r>
      <w:r w:rsidR="002A6F84">
        <w:rPr>
          <w:lang w:eastAsia="en-US"/>
        </w:rPr>
        <w:t>’</w:t>
      </w:r>
      <w:r w:rsidRPr="006D4A46">
        <w:rPr>
          <w:lang w:eastAsia="en-US"/>
        </w:rPr>
        <w:t>article</w:t>
      </w:r>
      <w:r w:rsidRPr="006D4A46" w:rsidR="00007A55">
        <w:rPr>
          <w:lang w:eastAsia="en-US"/>
        </w:rPr>
        <w:t> </w:t>
      </w:r>
      <w:r w:rsidRPr="006D4A46">
        <w:rPr>
          <w:lang w:eastAsia="en-US"/>
        </w:rPr>
        <w:t xml:space="preserve">49 </w:t>
      </w:r>
      <w:r w:rsidRPr="006D4A46" w:rsidR="00055849">
        <w:rPr>
          <w:lang w:eastAsia="en-US"/>
        </w:rPr>
        <w:t>de la LTF</w:t>
      </w:r>
      <w:r w:rsidRPr="006D4A46" w:rsidR="00952362">
        <w:rPr>
          <w:lang w:eastAsia="en-US"/>
        </w:rPr>
        <w:t xml:space="preserve"> </w:t>
      </w:r>
      <w:r w:rsidRPr="006D4A46">
        <w:rPr>
          <w:lang w:eastAsia="en-US"/>
        </w:rPr>
        <w:t>selon lequel « [u]ne</w:t>
      </w:r>
      <w:r w:rsidRPr="006D4A46">
        <w:t xml:space="preserve"> notification irrégulière, notamment en raison de l</w:t>
      </w:r>
      <w:r w:rsidR="002A6F84">
        <w:t>’</w:t>
      </w:r>
      <w:r w:rsidRPr="006D4A46">
        <w:t>indication inexacte ou incomplète des voies de droit ou de l</w:t>
      </w:r>
      <w:r w:rsidR="002A6F84">
        <w:t>’</w:t>
      </w:r>
      <w:r w:rsidRPr="006D4A46">
        <w:t>absence de cette indication si elle est prescrite, ne doit entraîner aucun préjudice pour les parties ».</w:t>
      </w:r>
    </w:p>
    <w:p w:rsidRPr="006D4A46" w:rsidR="00AE358E" w:rsidP="00AE358E" w:rsidRDefault="00AE358E">
      <w:pPr>
        <w:pStyle w:val="JuPara"/>
      </w:pPr>
      <w:r w:rsidRPr="00DF5EE1">
        <w:fldChar w:fldCharType="begin"/>
      </w:r>
      <w:r w:rsidRPr="00E77F52">
        <w:instrText xml:space="preserve"> SEQ level0 \*arabi</w:instrText>
      </w:r>
      <w:r w:rsidRPr="006D4A46">
        <w:instrText xml:space="preserve">c </w:instrText>
      </w:r>
      <w:r w:rsidRPr="00DF5EE1">
        <w:fldChar w:fldCharType="separate"/>
      </w:r>
      <w:r w:rsidR="00A25938">
        <w:rPr>
          <w:noProof/>
        </w:rPr>
        <w:t>68</w:t>
      </w:r>
      <w:r w:rsidRPr="00DF5EE1">
        <w:fldChar w:fldCharType="end"/>
      </w:r>
      <w:r w:rsidRPr="00F376F1">
        <w:t>.  La Cour estime que n</w:t>
      </w:r>
      <w:r w:rsidR="002A6F84">
        <w:t>’</w:t>
      </w:r>
      <w:r w:rsidRPr="00F376F1">
        <w:t>est pas en jeu ici l</w:t>
      </w:r>
      <w:r w:rsidR="002A6F84">
        <w:t>’</w:t>
      </w:r>
      <w:r w:rsidRPr="00F376F1">
        <w:t xml:space="preserve">opportunité </w:t>
      </w:r>
      <w:r w:rsidRPr="00DF5EE1" w:rsidR="00D924C6">
        <w:t>d</w:t>
      </w:r>
      <w:r w:rsidR="002A6F84">
        <w:t>’</w:t>
      </w:r>
      <w:r w:rsidRPr="00DF5EE1" w:rsidR="00D924C6">
        <w:t xml:space="preserve">un </w:t>
      </w:r>
      <w:r w:rsidRPr="00DF5EE1">
        <w:t xml:space="preserve">délai </w:t>
      </w:r>
      <w:r w:rsidRPr="00EC27BD" w:rsidR="00D924C6">
        <w:t xml:space="preserve">réduit à </w:t>
      </w:r>
      <w:r w:rsidRPr="00EC27BD">
        <w:t>dix</w:t>
      </w:r>
      <w:r w:rsidRPr="00A87A6B" w:rsidR="00491B67">
        <w:t> </w:t>
      </w:r>
      <w:r w:rsidRPr="00355078">
        <w:t xml:space="preserve">jours ou sa </w:t>
      </w:r>
      <w:r w:rsidRPr="00355078" w:rsidR="00D924C6">
        <w:t xml:space="preserve">compatibilité </w:t>
      </w:r>
      <w:r w:rsidRPr="00E77F52">
        <w:t>avec l</w:t>
      </w:r>
      <w:r w:rsidR="002A6F84">
        <w:t>’</w:t>
      </w:r>
      <w:r w:rsidRPr="00E77F52">
        <w:t xml:space="preserve">article 6 § 1. </w:t>
      </w:r>
      <w:r w:rsidRPr="00E77F52" w:rsidR="00A1307A">
        <w:t>Elle</w:t>
      </w:r>
      <w:r w:rsidRPr="00E77F52">
        <w:t xml:space="preserve"> </w:t>
      </w:r>
      <w:r w:rsidRPr="00E77F52" w:rsidR="007313B4">
        <w:t xml:space="preserve">prend acte que </w:t>
      </w:r>
      <w:r w:rsidRPr="006D4A46">
        <w:t xml:space="preserve">ce délai est inspiré par </w:t>
      </w:r>
      <w:r w:rsidRPr="006D4A46" w:rsidR="00A1307A">
        <w:t xml:space="preserve">le </w:t>
      </w:r>
      <w:r w:rsidRPr="006D4A46">
        <w:t>souci de respecter l</w:t>
      </w:r>
      <w:r w:rsidR="002A6F84">
        <w:t>’</w:t>
      </w:r>
      <w:r w:rsidR="00413E3B">
        <w:t>exigence de diligence sous</w:t>
      </w:r>
      <w:r w:rsidR="00413E3B">
        <w:noBreakHyphen/>
      </w:r>
      <w:r w:rsidRPr="006D4A46">
        <w:t xml:space="preserve">jacente au principe </w:t>
      </w:r>
      <w:r w:rsidRPr="006D4A46" w:rsidR="00A1307A">
        <w:t xml:space="preserve">du </w:t>
      </w:r>
      <w:r w:rsidRPr="006D4A46">
        <w:t xml:space="preserve">retour immédiat </w:t>
      </w:r>
      <w:r w:rsidRPr="006D4A46" w:rsidR="00A1307A">
        <w:t>de l</w:t>
      </w:r>
      <w:r w:rsidR="002A6F84">
        <w:t>’</w:t>
      </w:r>
      <w:r w:rsidRPr="006D4A46">
        <w:t>enfant enlevé</w:t>
      </w:r>
      <w:r w:rsidRPr="006D4A46" w:rsidR="00545DB6">
        <w:t>,</w:t>
      </w:r>
      <w:r w:rsidRPr="006D4A46">
        <w:t xml:space="preserve"> </w:t>
      </w:r>
      <w:r w:rsidRPr="006D4A46" w:rsidR="00545DB6">
        <w:t>qui est au cœur de</w:t>
      </w:r>
      <w:r w:rsidRPr="006D4A46">
        <w:t xml:space="preserve"> la Convention de La Haye</w:t>
      </w:r>
      <w:r w:rsidRPr="006D4A46" w:rsidR="007313B4">
        <w:t xml:space="preserve"> (paragraphe 28 ci-dessus)</w:t>
      </w:r>
      <w:r w:rsidRPr="006D4A46">
        <w:t>.</w:t>
      </w:r>
    </w:p>
    <w:p w:rsidRPr="006D4A46" w:rsidR="00AE358E" w:rsidP="00AE358E" w:rsidRDefault="00AE358E">
      <w:pPr>
        <w:pStyle w:val="JuPara"/>
      </w:pPr>
      <w:r w:rsidRPr="00DF5EE1">
        <w:fldChar w:fldCharType="begin"/>
      </w:r>
      <w:r w:rsidRPr="00E77F52">
        <w:instrText xml:space="preserve"> SEQ level0 \*arabic </w:instrText>
      </w:r>
      <w:r w:rsidRPr="00DF5EE1">
        <w:fldChar w:fldCharType="separate"/>
      </w:r>
      <w:r w:rsidR="00A25938">
        <w:rPr>
          <w:noProof/>
        </w:rPr>
        <w:t>69</w:t>
      </w:r>
      <w:r w:rsidRPr="00DF5EE1">
        <w:fldChar w:fldCharType="end"/>
      </w:r>
      <w:r w:rsidRPr="00F376F1">
        <w:t xml:space="preserve">.  En revanche, la question qui se pose à la Cour est celle de savoir si le Tribunal fédéral pouvait, sans </w:t>
      </w:r>
      <w:r w:rsidRPr="00DF5EE1" w:rsidR="009F186F">
        <w:t>tomber dans</w:t>
      </w:r>
      <w:r w:rsidRPr="00EC27BD">
        <w:t xml:space="preserve"> un formalisme excessif, partir de l</w:t>
      </w:r>
      <w:r w:rsidR="002A6F84">
        <w:t>’</w:t>
      </w:r>
      <w:r w:rsidRPr="00EC27BD">
        <w:t xml:space="preserve">hypothèse que la requérante aurait </w:t>
      </w:r>
      <w:r w:rsidRPr="00E77F52" w:rsidR="00E271B3">
        <w:t xml:space="preserve">dû </w:t>
      </w:r>
      <w:r w:rsidRPr="00E77F52">
        <w:t>ou aurait</w:t>
      </w:r>
      <w:r w:rsidRPr="00E77F52" w:rsidR="00E271B3">
        <w:t xml:space="preserve"> pu</w:t>
      </w:r>
      <w:r w:rsidRPr="00E77F52">
        <w:t xml:space="preserve"> se rendre compte du </w:t>
      </w:r>
      <w:r w:rsidRPr="006D4A46" w:rsidR="00DA7DFC">
        <w:t xml:space="preserve">caractère erroné du </w:t>
      </w:r>
      <w:r w:rsidRPr="006D4A46">
        <w:t>délai indiqué par le tribunal d</w:t>
      </w:r>
      <w:r w:rsidR="002A6F84">
        <w:t>’</w:t>
      </w:r>
      <w:r w:rsidRPr="006D4A46">
        <w:t>appel. Le Tribunal fédéral s</w:t>
      </w:r>
      <w:r w:rsidR="002A6F84">
        <w:t>’</w:t>
      </w:r>
      <w:r w:rsidRPr="006D4A46">
        <w:t xml:space="preserve">est fondé à cet égard </w:t>
      </w:r>
      <w:r w:rsidRPr="006D4A46" w:rsidR="00491B67">
        <w:t>sur</w:t>
      </w:r>
      <w:r w:rsidRPr="006D4A46">
        <w:t xml:space="preserve"> sa propre jurisprudence bien établie, selon laquelle un requérant ne peut pas invoquer la protection de l</w:t>
      </w:r>
      <w:r w:rsidR="002A6F84">
        <w:t>’</w:t>
      </w:r>
      <w:r w:rsidRPr="006D4A46">
        <w:t xml:space="preserve">article 49 </w:t>
      </w:r>
      <w:r w:rsidRPr="006D4A46" w:rsidR="00055849">
        <w:t>de la LTF</w:t>
      </w:r>
      <w:r w:rsidRPr="006D4A46" w:rsidR="00952362">
        <w:t xml:space="preserve"> </w:t>
      </w:r>
      <w:r w:rsidRPr="006D4A46">
        <w:t>s</w:t>
      </w:r>
      <w:r w:rsidR="002A6F84">
        <w:t>’</w:t>
      </w:r>
      <w:r w:rsidRPr="006D4A46">
        <w:t>il pouvait ou aurait pu reconnaître l</w:t>
      </w:r>
      <w:r w:rsidR="002A6F84">
        <w:t>’</w:t>
      </w:r>
      <w:r w:rsidRPr="006D4A46">
        <w:t xml:space="preserve">inexactitude à la seule lecture du texte </w:t>
      </w:r>
      <w:r w:rsidRPr="006D4A46" w:rsidR="00365C72">
        <w:t xml:space="preserve">de la loi </w:t>
      </w:r>
      <w:r w:rsidRPr="006D4A46">
        <w:t>(paragraphe</w:t>
      </w:r>
      <w:r w:rsidRPr="006D4A46" w:rsidR="00BE0300">
        <w:t xml:space="preserve"> </w:t>
      </w:r>
      <w:r w:rsidRPr="006D4A46" w:rsidR="00CC0D6A">
        <w:t>30</w:t>
      </w:r>
      <w:r w:rsidRPr="006D4A46" w:rsidR="00BE0300">
        <w:t xml:space="preserve"> </w:t>
      </w:r>
      <w:r w:rsidRPr="006D4A46">
        <w:t>ci-dessus). Selon la Cour, cette jurisprudence n</w:t>
      </w:r>
      <w:r w:rsidR="002A6F84">
        <w:t>’</w:t>
      </w:r>
      <w:r w:rsidRPr="006D4A46">
        <w:t>est pas nécessairement contraire au droit d</w:t>
      </w:r>
      <w:r w:rsidR="002A6F84">
        <w:t>’</w:t>
      </w:r>
      <w:r w:rsidRPr="006D4A46">
        <w:t>accès à un tribunal au sens de l</w:t>
      </w:r>
      <w:r w:rsidR="002A6F84">
        <w:t>’</w:t>
      </w:r>
      <w:r w:rsidRPr="006D4A46">
        <w:t xml:space="preserve">article 6 § 1, mais elle ne lie pas non plus la Cour dans son examen concret </w:t>
      </w:r>
      <w:r w:rsidRPr="006D4A46" w:rsidR="00DA7DFC">
        <w:t xml:space="preserve">de </w:t>
      </w:r>
      <w:r w:rsidRPr="006D4A46">
        <w:t>la question de savoir s</w:t>
      </w:r>
      <w:r w:rsidR="002A6F84">
        <w:t>’</w:t>
      </w:r>
      <w:r w:rsidRPr="006D4A46">
        <w:t xml:space="preserve">il y a </w:t>
      </w:r>
      <w:r w:rsidRPr="006D4A46" w:rsidR="00E271B3">
        <w:t xml:space="preserve">eu </w:t>
      </w:r>
      <w:r w:rsidRPr="006D4A46">
        <w:t>en l</w:t>
      </w:r>
      <w:r w:rsidR="002A6F84">
        <w:t>’</w:t>
      </w:r>
      <w:r w:rsidRPr="006D4A46">
        <w:t>espèce violation de cette disposition.</w:t>
      </w:r>
    </w:p>
    <w:p w:rsidRPr="006D4A46" w:rsidR="00AE358E" w:rsidP="00AE358E" w:rsidRDefault="00AE358E">
      <w:pPr>
        <w:pStyle w:val="JuPara"/>
        <w:rPr>
          <w:lang w:eastAsia="en-US"/>
        </w:rPr>
      </w:pPr>
      <w:r w:rsidRPr="00DF5EE1">
        <w:fldChar w:fldCharType="begin"/>
      </w:r>
      <w:r w:rsidRPr="00E77F52">
        <w:instrText xml:space="preserve"> SEQ level0 \*arabic </w:instrText>
      </w:r>
      <w:r w:rsidRPr="00DF5EE1">
        <w:fldChar w:fldCharType="separate"/>
      </w:r>
      <w:r w:rsidR="00A25938">
        <w:rPr>
          <w:noProof/>
        </w:rPr>
        <w:t>70</w:t>
      </w:r>
      <w:r w:rsidRPr="00DF5EE1">
        <w:fldChar w:fldCharType="end"/>
      </w:r>
      <w:r w:rsidRPr="00F376F1">
        <w:t>.  Avant d</w:t>
      </w:r>
      <w:r w:rsidR="002A6F84">
        <w:t>’</w:t>
      </w:r>
      <w:r w:rsidRPr="00F376F1">
        <w:t xml:space="preserve">examiner les différents </w:t>
      </w:r>
      <w:r w:rsidRPr="00DF5EE1" w:rsidR="0008024A">
        <w:t xml:space="preserve">arguments </w:t>
      </w:r>
      <w:r w:rsidRPr="00DF5EE1">
        <w:t>soulevés par le Gouvernement à l</w:t>
      </w:r>
      <w:r w:rsidR="002A6F84">
        <w:t>’</w:t>
      </w:r>
      <w:r w:rsidRPr="00DF5EE1">
        <w:t>appui de sa thèse selon laquelle la maniè</w:t>
      </w:r>
      <w:r w:rsidRPr="00EC27BD">
        <w:t xml:space="preserve">re de procéder </w:t>
      </w:r>
      <w:r w:rsidRPr="00EC27BD" w:rsidR="00941F91">
        <w:t>du</w:t>
      </w:r>
      <w:r w:rsidRPr="00A87A6B">
        <w:t xml:space="preserve"> Tribunal fédéral était compatible avec l</w:t>
      </w:r>
      <w:r w:rsidR="002A6F84">
        <w:t>’</w:t>
      </w:r>
      <w:r w:rsidRPr="00A87A6B">
        <w:t xml:space="preserve">article 6 § 1 de la Convention, </w:t>
      </w:r>
      <w:r w:rsidRPr="00355078" w:rsidR="00365C72">
        <w:t xml:space="preserve">la Cour </w:t>
      </w:r>
      <w:r w:rsidRPr="00E77F52">
        <w:t>rappelle que c</w:t>
      </w:r>
      <w:r w:rsidR="002A6F84">
        <w:t>’</w:t>
      </w:r>
      <w:r w:rsidRPr="00E77F52">
        <w:t>est justement dans le contexte du droit d</w:t>
      </w:r>
      <w:r w:rsidR="002A6F84">
        <w:t>’</w:t>
      </w:r>
      <w:r w:rsidRPr="00E77F52">
        <w:t>accès à un tribunal qu</w:t>
      </w:r>
      <w:r w:rsidR="002A6F84">
        <w:t>’</w:t>
      </w:r>
      <w:r w:rsidRPr="00E77F52">
        <w:t>elle a plus particulièrement élaboré le principe selon lequel il convient d</w:t>
      </w:r>
      <w:r w:rsidR="002A6F84">
        <w:t>’</w:t>
      </w:r>
      <w:r w:rsidRPr="00E77F52">
        <w:t>interpréter et d</w:t>
      </w:r>
      <w:r w:rsidR="002A6F84">
        <w:t>’</w:t>
      </w:r>
      <w:r w:rsidRPr="00E77F52">
        <w:t>appliquer les dispositions de la Convention, instrument relatif à la protection des droits de l</w:t>
      </w:r>
      <w:r w:rsidR="002A6F84">
        <w:t>’</w:t>
      </w:r>
      <w:r w:rsidRPr="00E77F52">
        <w:t>homme, d</w:t>
      </w:r>
      <w:r w:rsidR="002A6F84">
        <w:t>’</w:t>
      </w:r>
      <w:r w:rsidRPr="00E77F52">
        <w:t xml:space="preserve">une manière qui en rende les exigences concrètes et effectives (voir, notamment, </w:t>
      </w:r>
      <w:r w:rsidRPr="00E77F52">
        <w:rPr>
          <w:i/>
          <w:lang w:eastAsia="en-US"/>
        </w:rPr>
        <w:t>Golder c.</w:t>
      </w:r>
      <w:r w:rsidRPr="006D4A46" w:rsidR="00491B67">
        <w:rPr>
          <w:i/>
          <w:lang w:eastAsia="en-US"/>
        </w:rPr>
        <w:t> </w:t>
      </w:r>
      <w:r w:rsidRPr="006D4A46">
        <w:rPr>
          <w:i/>
          <w:lang w:eastAsia="en-US"/>
        </w:rPr>
        <w:t>Royaume-Uni</w:t>
      </w:r>
      <w:r w:rsidRPr="006D4A46">
        <w:rPr>
          <w:lang w:eastAsia="en-US"/>
        </w:rPr>
        <w:t xml:space="preserve">, 21 février 1975, § 35 </w:t>
      </w:r>
      <w:r w:rsidRPr="006D4A46">
        <w:rPr>
          <w:i/>
          <w:lang w:eastAsia="en-US"/>
        </w:rPr>
        <w:t>in fine</w:t>
      </w:r>
      <w:r w:rsidRPr="006D4A46">
        <w:rPr>
          <w:lang w:eastAsia="en-US"/>
        </w:rPr>
        <w:t>, série A n</w:t>
      </w:r>
      <w:r w:rsidRPr="006D4A46">
        <w:rPr>
          <w:vertAlign w:val="superscript"/>
          <w:lang w:eastAsia="en-US"/>
        </w:rPr>
        <w:t>o</w:t>
      </w:r>
      <w:r w:rsidRPr="006D4A46">
        <w:rPr>
          <w:lang w:eastAsia="en-US"/>
        </w:rPr>
        <w:t xml:space="preserve"> 18</w:t>
      </w:r>
      <w:r w:rsidR="005B20A2">
        <w:t> ;</w:t>
      </w:r>
      <w:r w:rsidRPr="006D4A46">
        <w:t xml:space="preserve"> </w:t>
      </w:r>
      <w:r w:rsidRPr="006D4A46">
        <w:rPr>
          <w:i/>
          <w:lang w:eastAsia="en-US"/>
        </w:rPr>
        <w:t>Airey c.</w:t>
      </w:r>
      <w:r w:rsidRPr="006D4A46" w:rsidR="00491B67">
        <w:rPr>
          <w:i/>
          <w:lang w:eastAsia="en-US"/>
        </w:rPr>
        <w:t> </w:t>
      </w:r>
      <w:r w:rsidRPr="006D4A46">
        <w:rPr>
          <w:i/>
          <w:lang w:eastAsia="en-US"/>
        </w:rPr>
        <w:t>Irlande</w:t>
      </w:r>
      <w:r w:rsidRPr="006D4A46">
        <w:rPr>
          <w:lang w:eastAsia="en-US"/>
        </w:rPr>
        <w:t>, 9 octobre 1979, § 24, série A n</w:t>
      </w:r>
      <w:r w:rsidRPr="006D4A46">
        <w:rPr>
          <w:vertAlign w:val="superscript"/>
          <w:lang w:eastAsia="en-US"/>
        </w:rPr>
        <w:t>o</w:t>
      </w:r>
      <w:r w:rsidRPr="006D4A46">
        <w:rPr>
          <w:lang w:eastAsia="en-US"/>
        </w:rPr>
        <w:t xml:space="preserve"> 32, et </w:t>
      </w:r>
      <w:r w:rsidRPr="006D4A46">
        <w:rPr>
          <w:i/>
          <w:lang w:eastAsia="en-US"/>
        </w:rPr>
        <w:t>Artico c. Italie</w:t>
      </w:r>
      <w:r w:rsidRPr="006D4A46">
        <w:rPr>
          <w:lang w:eastAsia="en-US"/>
        </w:rPr>
        <w:t>, 13</w:t>
      </w:r>
      <w:r w:rsidRPr="006D4A46" w:rsidR="00491B67">
        <w:rPr>
          <w:lang w:eastAsia="en-US"/>
        </w:rPr>
        <w:t> </w:t>
      </w:r>
      <w:r w:rsidRPr="006D4A46">
        <w:rPr>
          <w:lang w:eastAsia="en-US"/>
        </w:rPr>
        <w:t>mai</w:t>
      </w:r>
      <w:r w:rsidRPr="006D4A46" w:rsidR="00491B67">
        <w:rPr>
          <w:lang w:eastAsia="en-US"/>
        </w:rPr>
        <w:t> </w:t>
      </w:r>
      <w:r w:rsidRPr="006D4A46">
        <w:rPr>
          <w:lang w:eastAsia="en-US"/>
        </w:rPr>
        <w:t>1980, § 33, série A n</w:t>
      </w:r>
      <w:r w:rsidRPr="006D4A46">
        <w:rPr>
          <w:vertAlign w:val="superscript"/>
          <w:lang w:eastAsia="en-US"/>
        </w:rPr>
        <w:t>o</w:t>
      </w:r>
      <w:r w:rsidRPr="006D4A46">
        <w:rPr>
          <w:lang w:eastAsia="en-US"/>
        </w:rPr>
        <w:t xml:space="preserve"> 37)</w:t>
      </w:r>
      <w:r w:rsidRPr="006D4A46">
        <w:t>. Dans des circonstances bien différentes, elle a en outre précis</w:t>
      </w:r>
      <w:r w:rsidRPr="006D4A46" w:rsidR="00904FA3">
        <w:t>é</w:t>
      </w:r>
      <w:r w:rsidRPr="006D4A46">
        <w:t xml:space="preserve"> qu</w:t>
      </w:r>
      <w:r w:rsidR="002A6F84">
        <w:t>’</w:t>
      </w:r>
      <w:r w:rsidRPr="006D4A46">
        <w:t>il faut prendre en compte les particularités de chaque cas concret pour éviter une application mécanique des dispositions de la loi à une situation particulière (</w:t>
      </w:r>
      <w:r w:rsidRPr="006D4A46">
        <w:rPr>
          <w:i/>
          <w:lang w:eastAsia="en-US"/>
        </w:rPr>
        <w:t>Emonet et autres c. Suisse</w:t>
      </w:r>
      <w:r w:rsidRPr="006D4A46">
        <w:rPr>
          <w:lang w:eastAsia="en-US"/>
        </w:rPr>
        <w:t>, n</w:t>
      </w:r>
      <w:r w:rsidRPr="006D4A46">
        <w:rPr>
          <w:vertAlign w:val="superscript"/>
          <w:lang w:eastAsia="en-US"/>
        </w:rPr>
        <w:t>o</w:t>
      </w:r>
      <w:r w:rsidRPr="006D4A46" w:rsidR="00491B67">
        <w:rPr>
          <w:lang w:eastAsia="en-US"/>
        </w:rPr>
        <w:t> </w:t>
      </w:r>
      <w:r w:rsidRPr="006D4A46">
        <w:rPr>
          <w:lang w:eastAsia="en-US"/>
        </w:rPr>
        <w:t>39051/03, § 86, 13 décembre 2007</w:t>
      </w:r>
      <w:r w:rsidRPr="006D4A46">
        <w:t>).</w:t>
      </w:r>
    </w:p>
    <w:p w:rsidRPr="00E77F52" w:rsidR="00C7717B" w:rsidP="009B0321" w:rsidRDefault="00AE358E">
      <w:pPr>
        <w:pStyle w:val="JuPara"/>
      </w:pPr>
      <w:r w:rsidRPr="00DF5EE1">
        <w:fldChar w:fldCharType="begin"/>
      </w:r>
      <w:r w:rsidRPr="00E77F52">
        <w:instrText xml:space="preserve"> SEQ level0 \*arabic </w:instrText>
      </w:r>
      <w:r w:rsidRPr="00DF5EE1">
        <w:fldChar w:fldCharType="separate"/>
      </w:r>
      <w:r w:rsidR="00A25938">
        <w:rPr>
          <w:noProof/>
        </w:rPr>
        <w:t>71</w:t>
      </w:r>
      <w:r w:rsidRPr="00DF5EE1">
        <w:fldChar w:fldCharType="end"/>
      </w:r>
      <w:r w:rsidRPr="00F376F1">
        <w:t xml:space="preserve">.  Selon </w:t>
      </w:r>
      <w:r w:rsidRPr="00DF5EE1" w:rsidR="00491B67">
        <w:t>l</w:t>
      </w:r>
      <w:r w:rsidR="002A6F84">
        <w:t>’</w:t>
      </w:r>
      <w:r w:rsidRPr="00DF5EE1" w:rsidR="00491B67">
        <w:t xml:space="preserve">argument de </w:t>
      </w:r>
      <w:r w:rsidRPr="00DF5EE1">
        <w:t xml:space="preserve">la requérante, non </w:t>
      </w:r>
      <w:r w:rsidRPr="00EC27BD" w:rsidR="00491B67">
        <w:t>réfuté</w:t>
      </w:r>
      <w:r w:rsidRPr="00EC27BD">
        <w:t xml:space="preserve"> par le Gouvernement, l</w:t>
      </w:r>
      <w:r w:rsidR="002A6F84">
        <w:t>’</w:t>
      </w:r>
      <w:r w:rsidRPr="00EC27BD">
        <w:t>arrêt contesté a été notifié à son ancien avocat, qui aurait subitement mis fin à son mandat.</w:t>
      </w:r>
    </w:p>
    <w:p w:rsidR="00261115" w:rsidP="009B0321" w:rsidRDefault="00AE358E">
      <w:pPr>
        <w:pStyle w:val="JuPara"/>
      </w:pPr>
      <w:r w:rsidRPr="00E77F52">
        <w:t>La Cour, à l</w:t>
      </w:r>
      <w:r w:rsidR="002A6F84">
        <w:t>’</w:t>
      </w:r>
      <w:r w:rsidRPr="00E77F52">
        <w:t xml:space="preserve">instar du Tribunal fédéral et </w:t>
      </w:r>
      <w:r w:rsidRPr="006D4A46" w:rsidR="00491B67">
        <w:t>d</w:t>
      </w:r>
      <w:r w:rsidRPr="006D4A46">
        <w:t xml:space="preserve">u Gouvernement, admet que </w:t>
      </w:r>
      <w:r w:rsidRPr="006D4A46" w:rsidR="003B4CB2">
        <w:t>c</w:t>
      </w:r>
      <w:r w:rsidR="002A6F84">
        <w:t>’</w:t>
      </w:r>
      <w:r w:rsidRPr="006D4A46" w:rsidR="003B4CB2">
        <w:t xml:space="preserve">est </w:t>
      </w:r>
      <w:r w:rsidRPr="006D4A46">
        <w:t>en partie à cause de l</w:t>
      </w:r>
      <w:r w:rsidR="002A6F84">
        <w:t>’</w:t>
      </w:r>
      <w:r w:rsidRPr="006D4A46">
        <w:t>ancien représentant de la requérante, qui n</w:t>
      </w:r>
      <w:r w:rsidR="002A6F84">
        <w:t>’</w:t>
      </w:r>
      <w:r w:rsidRPr="006D4A46">
        <w:t xml:space="preserve">avait apparemment pas informé celle-ci du </w:t>
      </w:r>
      <w:r w:rsidRPr="006D4A46" w:rsidR="003B4CB2">
        <w:t>caractère</w:t>
      </w:r>
      <w:r w:rsidRPr="006D4A46">
        <w:t xml:space="preserve"> erroné</w:t>
      </w:r>
      <w:r w:rsidRPr="006D4A46" w:rsidR="003B4CB2">
        <w:t xml:space="preserve"> du délai indiqué,</w:t>
      </w:r>
      <w:r w:rsidRPr="006D4A46">
        <w:t xml:space="preserve"> que le recours </w:t>
      </w:r>
      <w:r w:rsidRPr="006D4A46" w:rsidR="003B4CB2">
        <w:t>a</w:t>
      </w:r>
      <w:r w:rsidRPr="006D4A46">
        <w:t xml:space="preserve"> été introduit tardivement. </w:t>
      </w:r>
      <w:r w:rsidRPr="006D4A46" w:rsidR="003B4CB2">
        <w:t>I</w:t>
      </w:r>
      <w:r w:rsidRPr="006D4A46">
        <w:t xml:space="preserve">gnorant les motifs et circonstances exactes de ce changement </w:t>
      </w:r>
      <w:r w:rsidRPr="006D4A46" w:rsidR="00491B67">
        <w:t xml:space="preserve">abrupt </w:t>
      </w:r>
      <w:r w:rsidRPr="006D4A46">
        <w:t>d</w:t>
      </w:r>
      <w:r w:rsidR="002A6F84">
        <w:t>’</w:t>
      </w:r>
      <w:r w:rsidRPr="006D4A46">
        <w:t>avocat</w:t>
      </w:r>
      <w:r w:rsidRPr="006D4A46" w:rsidR="003B4CB2">
        <w:t xml:space="preserve">, </w:t>
      </w:r>
      <w:r w:rsidRPr="006D4A46">
        <w:t>et consciente du fait que les fautes commises par les représentants des requérants n</w:t>
      </w:r>
      <w:r w:rsidR="002A6F84">
        <w:t>’</w:t>
      </w:r>
      <w:r w:rsidRPr="006D4A46">
        <w:t xml:space="preserve">engagent en principe pas la responsabilité des autorités en vertu de la Convention, </w:t>
      </w:r>
      <w:r w:rsidRPr="006D4A46" w:rsidR="003B4CB2">
        <w:t>la Cour e</w:t>
      </w:r>
      <w:r w:rsidRPr="006D4A46">
        <w:t>stime néanmoins qu</w:t>
      </w:r>
      <w:r w:rsidR="002A6F84">
        <w:t>’</w:t>
      </w:r>
      <w:r w:rsidRPr="006D4A46">
        <w:t>il ne s</w:t>
      </w:r>
      <w:r w:rsidR="002A6F84">
        <w:t>’</w:t>
      </w:r>
      <w:r w:rsidRPr="006D4A46">
        <w:t>agit</w:t>
      </w:r>
      <w:r w:rsidRPr="006D4A46" w:rsidR="00491B67">
        <w:t xml:space="preserve"> </w:t>
      </w:r>
      <w:r w:rsidRPr="006D4A46">
        <w:t xml:space="preserve">ici </w:t>
      </w:r>
      <w:r w:rsidRPr="006D4A46" w:rsidR="00491B67">
        <w:t>que</w:t>
      </w:r>
      <w:r w:rsidRPr="006D4A46">
        <w:t xml:space="preserve"> d</w:t>
      </w:r>
      <w:r w:rsidR="002A6F84">
        <w:t>’</w:t>
      </w:r>
      <w:r w:rsidRPr="006D4A46">
        <w:t>un élément parmi d</w:t>
      </w:r>
      <w:r w:rsidR="002A6F84">
        <w:t>’</w:t>
      </w:r>
      <w:r w:rsidRPr="006D4A46">
        <w:t>autres et qu</w:t>
      </w:r>
      <w:r w:rsidR="002A6F84">
        <w:t>’</w:t>
      </w:r>
      <w:r w:rsidRPr="006D4A46">
        <w:t>il faut prendre en compte l</w:t>
      </w:r>
      <w:r w:rsidR="002A6F84">
        <w:t>’</w:t>
      </w:r>
      <w:r w:rsidRPr="006D4A46">
        <w:t>ensemble des circonstances de l</w:t>
      </w:r>
      <w:r w:rsidR="002A6F84">
        <w:t>’</w:t>
      </w:r>
      <w:r w:rsidRPr="006D4A46">
        <w:t>espèce.</w:t>
      </w:r>
    </w:p>
    <w:p w:rsidRPr="00E77F52" w:rsidR="00C7717B" w:rsidP="006A1AE3" w:rsidRDefault="00AE358E">
      <w:pPr>
        <w:pStyle w:val="JuPara"/>
      </w:pPr>
      <w:r w:rsidRPr="00DF5EE1">
        <w:fldChar w:fldCharType="begin"/>
      </w:r>
      <w:r w:rsidRPr="00E77F52">
        <w:instrText xml:space="preserve"> SEQ level0 \*arabic </w:instrText>
      </w:r>
      <w:r w:rsidRPr="00DF5EE1">
        <w:fldChar w:fldCharType="separate"/>
      </w:r>
      <w:r w:rsidR="00A25938">
        <w:rPr>
          <w:noProof/>
        </w:rPr>
        <w:t>72</w:t>
      </w:r>
      <w:r w:rsidRPr="00DF5EE1">
        <w:fldChar w:fldCharType="end"/>
      </w:r>
      <w:r w:rsidRPr="00F376F1">
        <w:t>.  Le Gouvernement soutient ensuite, à l</w:t>
      </w:r>
      <w:r w:rsidR="002A6F84">
        <w:t>’</w:t>
      </w:r>
      <w:r w:rsidRPr="00F376F1">
        <w:t>instar du Tribunal fédéral, que l</w:t>
      </w:r>
      <w:r w:rsidR="002A6F84">
        <w:t>’</w:t>
      </w:r>
      <w:r w:rsidRPr="00F376F1">
        <w:t>erreur dans le délai de recours était reconnaissable à la seule lecture de l</w:t>
      </w:r>
      <w:r w:rsidR="002A6F84">
        <w:t>’</w:t>
      </w:r>
      <w:r w:rsidRPr="00F376F1">
        <w:t xml:space="preserve">article 100 </w:t>
      </w:r>
      <w:r w:rsidRPr="00DF5EE1" w:rsidR="00055849">
        <w:t>de la LTF</w:t>
      </w:r>
      <w:r w:rsidRPr="00EC27BD" w:rsidR="00003B0A">
        <w:t xml:space="preserve"> </w:t>
      </w:r>
      <w:r w:rsidRPr="00EC27BD">
        <w:t xml:space="preserve">(paragraphe </w:t>
      </w:r>
      <w:r w:rsidRPr="00A87A6B" w:rsidR="00BE0300">
        <w:t>3</w:t>
      </w:r>
      <w:r w:rsidRPr="00355078" w:rsidR="00CC0D6A">
        <w:t>1</w:t>
      </w:r>
      <w:r w:rsidRPr="00355078" w:rsidR="00BE0300">
        <w:t xml:space="preserve"> </w:t>
      </w:r>
      <w:r w:rsidRPr="00E77F52">
        <w:t>ci-dessus).</w:t>
      </w:r>
    </w:p>
    <w:p w:rsidR="00261115" w:rsidP="006A1AE3" w:rsidRDefault="00D245D5">
      <w:pPr>
        <w:pStyle w:val="JuPara"/>
      </w:pPr>
      <w:r w:rsidRPr="00E77F52">
        <w:t>De</w:t>
      </w:r>
      <w:r w:rsidRPr="00E77F52" w:rsidR="009B0321">
        <w:t xml:space="preserve"> l</w:t>
      </w:r>
      <w:r w:rsidR="002A6F84">
        <w:t>’</w:t>
      </w:r>
      <w:r w:rsidRPr="00E77F52" w:rsidR="009B0321">
        <w:t xml:space="preserve">avis de la Cour, cette argumentation </w:t>
      </w:r>
      <w:r w:rsidRPr="006D4A46">
        <w:t xml:space="preserve">est </w:t>
      </w:r>
      <w:r w:rsidRPr="006D4A46" w:rsidR="003B66D3">
        <w:t>contredite par le fait</w:t>
      </w:r>
      <w:r w:rsidRPr="006D4A46">
        <w:t xml:space="preserve"> </w:t>
      </w:r>
      <w:r w:rsidRPr="006D4A46" w:rsidR="009B0321">
        <w:t>que le Tribunal fédéral lui-même a entre-temps admis que la ten</w:t>
      </w:r>
      <w:r w:rsidRPr="006D4A46">
        <w:t>eur de l</w:t>
      </w:r>
      <w:r w:rsidR="002A6F84">
        <w:t>’</w:t>
      </w:r>
      <w:r w:rsidRPr="006D4A46">
        <w:t>article</w:t>
      </w:r>
      <w:r w:rsidR="00287DFC">
        <w:t> </w:t>
      </w:r>
      <w:r w:rsidRPr="006D4A46">
        <w:t xml:space="preserve">100 </w:t>
      </w:r>
      <w:r w:rsidRPr="006D4A46" w:rsidR="00055849">
        <w:t>de la LTF</w:t>
      </w:r>
      <w:r w:rsidRPr="006D4A46">
        <w:t xml:space="preserve"> n</w:t>
      </w:r>
      <w:r w:rsidR="002A6F84">
        <w:t>’</w:t>
      </w:r>
      <w:r w:rsidRPr="006D4A46">
        <w:t>est</w:t>
      </w:r>
      <w:r w:rsidRPr="006D4A46" w:rsidR="009B0321">
        <w:t xml:space="preserve"> pas </w:t>
      </w:r>
      <w:r w:rsidRPr="006D4A46">
        <w:t xml:space="preserve">aisément compréhensible </w:t>
      </w:r>
      <w:r w:rsidRPr="006D4A46" w:rsidR="009B0321">
        <w:t xml:space="preserve">pour </w:t>
      </w:r>
      <w:r w:rsidRPr="006D4A46">
        <w:t xml:space="preserve">toute </w:t>
      </w:r>
      <w:r w:rsidRPr="006D4A46" w:rsidR="009B0321">
        <w:t>personne sans connaissances juridiques (</w:t>
      </w:r>
      <w:r w:rsidRPr="006D4A46" w:rsidR="009B0321">
        <w:rPr>
          <w:i/>
        </w:rPr>
        <w:t>« nicht für jeden juristischen Laien ohne weiteres verständlich »</w:t>
      </w:r>
      <w:r w:rsidRPr="006D4A46">
        <w:t> ; paragraphe 3</w:t>
      </w:r>
      <w:r w:rsidRPr="006D4A46" w:rsidR="00CC0D6A">
        <w:t>2</w:t>
      </w:r>
      <w:r w:rsidRPr="006D4A46">
        <w:t xml:space="preserve"> ci-dessus</w:t>
      </w:r>
      <w:r w:rsidRPr="006D4A46" w:rsidR="009B0321">
        <w:t xml:space="preserve">). </w:t>
      </w:r>
      <w:r w:rsidRPr="006D4A46" w:rsidR="003B66D3">
        <w:t>Si l</w:t>
      </w:r>
      <w:r w:rsidR="002A6F84">
        <w:t>’</w:t>
      </w:r>
      <w:r w:rsidRPr="006D4A46" w:rsidR="003B66D3">
        <w:t>on ajoute, entre autres,</w:t>
      </w:r>
      <w:r w:rsidRPr="006D4A46" w:rsidR="00AE358E">
        <w:t xml:space="preserve"> que la requérante</w:t>
      </w:r>
      <w:r w:rsidRPr="006D4A46" w:rsidR="003B66D3">
        <w:t xml:space="preserve"> ne </w:t>
      </w:r>
      <w:r w:rsidRPr="006D4A46" w:rsidR="00AE358E">
        <w:t xml:space="preserve">se trouvait </w:t>
      </w:r>
      <w:r w:rsidRPr="006D4A46" w:rsidR="003B66D3">
        <w:t xml:space="preserve">que </w:t>
      </w:r>
      <w:r w:rsidRPr="006D4A46" w:rsidR="00AE358E">
        <w:t xml:space="preserve">depuis peu de temps en Suisse, pays </w:t>
      </w:r>
      <w:r w:rsidRPr="006D4A46" w:rsidR="003B66D3">
        <w:t xml:space="preserve">qui lui était </w:t>
      </w:r>
      <w:r w:rsidRPr="006D4A46" w:rsidR="00AE358E">
        <w:t>étranger, la Cour n</w:t>
      </w:r>
      <w:r w:rsidR="002A6F84">
        <w:t>’</w:t>
      </w:r>
      <w:r w:rsidRPr="006D4A46" w:rsidR="00AE358E">
        <w:t>est pas convaincue que l</w:t>
      </w:r>
      <w:r w:rsidR="002A6F84">
        <w:t>’</w:t>
      </w:r>
      <w:r w:rsidRPr="006D4A46" w:rsidR="00AE358E">
        <w:t>on pouvait raisonnablement attendre d</w:t>
      </w:r>
      <w:r w:rsidR="002A6F84">
        <w:t>’</w:t>
      </w:r>
      <w:r w:rsidRPr="006D4A46" w:rsidR="00AE358E">
        <w:t>elle qu</w:t>
      </w:r>
      <w:r w:rsidR="002A6F84">
        <w:t>’</w:t>
      </w:r>
      <w:r w:rsidRPr="006D4A46" w:rsidR="00AE358E">
        <w:t xml:space="preserve">elle </w:t>
      </w:r>
      <w:r w:rsidRPr="006D4A46" w:rsidR="003A2187">
        <w:rPr>
          <w:i/>
        </w:rPr>
        <w:t>se méfie</w:t>
      </w:r>
      <w:r w:rsidRPr="006D4A46" w:rsidR="003A2187">
        <w:t xml:space="preserve"> du </w:t>
      </w:r>
      <w:r w:rsidRPr="006D4A46" w:rsidR="00AE358E">
        <w:t>délai indiqué dans l</w:t>
      </w:r>
      <w:r w:rsidR="002A6F84">
        <w:t>’</w:t>
      </w:r>
      <w:r w:rsidRPr="006D4A46" w:rsidR="00AE358E">
        <w:t>arrêt du tribunal d</w:t>
      </w:r>
      <w:r w:rsidR="002A6F84">
        <w:t>’</w:t>
      </w:r>
      <w:r w:rsidRPr="006D4A46" w:rsidR="00AE358E">
        <w:t xml:space="preserve">appel </w:t>
      </w:r>
      <w:r w:rsidRPr="006D4A46" w:rsidR="003A2187">
        <w:t xml:space="preserve">et, ensuite, le </w:t>
      </w:r>
      <w:r w:rsidRPr="006D4A46" w:rsidR="003A2187">
        <w:rPr>
          <w:i/>
        </w:rPr>
        <w:t>vérifie</w:t>
      </w:r>
      <w:r w:rsidRPr="006D4A46" w:rsidR="003A2187">
        <w:t xml:space="preserve"> </w:t>
      </w:r>
      <w:r w:rsidRPr="006D4A46" w:rsidR="00AE358E">
        <w:t>en recherchant et consultant la législation pertinente</w:t>
      </w:r>
      <w:r w:rsidRPr="006D4A46" w:rsidR="003A2187">
        <w:t>.</w:t>
      </w:r>
    </w:p>
    <w:p w:rsidR="00261115" w:rsidP="006A1AE3" w:rsidRDefault="006A1AE3">
      <w:pPr>
        <w:pStyle w:val="JuPara"/>
        <w:rPr>
          <w:noProof/>
        </w:rPr>
      </w:pPr>
      <w:r w:rsidRPr="00DF5EE1">
        <w:fldChar w:fldCharType="begin"/>
      </w:r>
      <w:r w:rsidRPr="00E77F52">
        <w:instrText xml:space="preserve"> SEQ level0 \*arabic </w:instrText>
      </w:r>
      <w:r w:rsidRPr="00DF5EE1">
        <w:fldChar w:fldCharType="separate"/>
      </w:r>
      <w:r w:rsidR="00A25938">
        <w:rPr>
          <w:noProof/>
        </w:rPr>
        <w:t>73</w:t>
      </w:r>
      <w:r w:rsidRPr="00DF5EE1">
        <w:fldChar w:fldCharType="end"/>
      </w:r>
      <w:r w:rsidRPr="00F376F1">
        <w:t>.  </w:t>
      </w:r>
      <w:r w:rsidRPr="00DF5EE1">
        <w:rPr>
          <w:noProof/>
        </w:rPr>
        <w:t xml:space="preserve">En outre, la Cour observe que </w:t>
      </w:r>
      <w:r w:rsidRPr="00EC27BD">
        <w:rPr>
          <w:noProof/>
        </w:rPr>
        <w:t>l</w:t>
      </w:r>
      <w:r w:rsidR="002A6F84">
        <w:rPr>
          <w:noProof/>
        </w:rPr>
        <w:t>’</w:t>
      </w:r>
      <w:r w:rsidRPr="00EC27BD">
        <w:rPr>
          <w:noProof/>
        </w:rPr>
        <w:t>argument du Gouvernement selon lequel la jurisprudence du Tribunal fédéral n</w:t>
      </w:r>
      <w:r w:rsidR="002A6F84">
        <w:rPr>
          <w:noProof/>
        </w:rPr>
        <w:t>’</w:t>
      </w:r>
      <w:r w:rsidRPr="00EC27BD">
        <w:rPr>
          <w:noProof/>
        </w:rPr>
        <w:t>opère pas de distinction entre partie représentée et partie agi</w:t>
      </w:r>
      <w:r w:rsidRPr="00EC27BD" w:rsidR="003B66D3">
        <w:rPr>
          <w:noProof/>
        </w:rPr>
        <w:t>ssan</w:t>
      </w:r>
      <w:r w:rsidRPr="00A87A6B">
        <w:rPr>
          <w:noProof/>
        </w:rPr>
        <w:t>t seule est d</w:t>
      </w:r>
      <w:r w:rsidRPr="00355078" w:rsidR="0042419C">
        <w:rPr>
          <w:noProof/>
        </w:rPr>
        <w:t>é</w:t>
      </w:r>
      <w:r w:rsidRPr="00355078">
        <w:rPr>
          <w:noProof/>
        </w:rPr>
        <w:t>passé</w:t>
      </w:r>
      <w:r w:rsidRPr="00E77F52" w:rsidR="0042419C">
        <w:rPr>
          <w:noProof/>
        </w:rPr>
        <w:t xml:space="preserve"> </w:t>
      </w:r>
      <w:r w:rsidRPr="00E77F52">
        <w:rPr>
          <w:noProof/>
        </w:rPr>
        <w:t>depuis le nouve</w:t>
      </w:r>
      <w:r w:rsidRPr="00E77F52" w:rsidR="003B4CB2">
        <w:rPr>
          <w:noProof/>
        </w:rPr>
        <w:t>l</w:t>
      </w:r>
      <w:r w:rsidRPr="00E77F52">
        <w:rPr>
          <w:noProof/>
        </w:rPr>
        <w:t xml:space="preserve"> a</w:t>
      </w:r>
      <w:r w:rsidRPr="006D4A46">
        <w:rPr>
          <w:noProof/>
        </w:rPr>
        <w:t xml:space="preserve">rrêt de principe du Tribunal fédéral </w:t>
      </w:r>
      <w:r w:rsidRPr="006D4A46" w:rsidR="00E61353">
        <w:t xml:space="preserve">du 12 mars 2009 </w:t>
      </w:r>
      <w:r w:rsidRPr="006D4A46" w:rsidR="003B66D3">
        <w:rPr>
          <w:noProof/>
        </w:rPr>
        <w:t>(</w:t>
      </w:r>
      <w:r w:rsidRPr="006D4A46" w:rsidR="003B66D3">
        <w:t>arrêt 5A_814/2008,</w:t>
      </w:r>
      <w:r w:rsidRPr="006D4A46" w:rsidR="003B66D3">
        <w:rPr>
          <w:rFonts w:ascii="Arial" w:hAnsi="Arial" w:cs="Arial"/>
          <w:sz w:val="20"/>
        </w:rPr>
        <w:t xml:space="preserve"> </w:t>
      </w:r>
      <w:r w:rsidRPr="006D4A46">
        <w:t>ATF</w:t>
      </w:r>
      <w:r w:rsidR="00413E3B">
        <w:t> </w:t>
      </w:r>
      <w:r w:rsidRPr="006D4A46">
        <w:t>135 III 374 ; paragraphes 3</w:t>
      </w:r>
      <w:r w:rsidRPr="006D4A46" w:rsidR="00CC0D6A">
        <w:t>2</w:t>
      </w:r>
      <w:r w:rsidRPr="006D4A46">
        <w:t xml:space="preserve"> et 3</w:t>
      </w:r>
      <w:r w:rsidRPr="006D4A46" w:rsidR="00CC0D6A">
        <w:t>3</w:t>
      </w:r>
      <w:r w:rsidRPr="006D4A46">
        <w:t xml:space="preserve"> ci-dessus)</w:t>
      </w:r>
      <w:r w:rsidRPr="006D4A46">
        <w:rPr>
          <w:noProof/>
        </w:rPr>
        <w:t>.</w:t>
      </w:r>
    </w:p>
    <w:p w:rsidRPr="006D4A46" w:rsidR="00AE358E" w:rsidP="00AE358E" w:rsidRDefault="00003B0A">
      <w:pPr>
        <w:pStyle w:val="JuPara"/>
      </w:pPr>
      <w:r w:rsidRPr="00F376F1">
        <w:fldChar w:fldCharType="begin"/>
      </w:r>
      <w:r w:rsidRPr="00E77F52">
        <w:instrText xml:space="preserve"> SEQ level0 \*arabic </w:instrText>
      </w:r>
      <w:r w:rsidRPr="00F376F1">
        <w:fldChar w:fldCharType="separate"/>
      </w:r>
      <w:r w:rsidR="00A25938">
        <w:rPr>
          <w:noProof/>
        </w:rPr>
        <w:t>74</w:t>
      </w:r>
      <w:r w:rsidRPr="00F376F1">
        <w:fldChar w:fldCharType="end"/>
      </w:r>
      <w:r w:rsidRPr="00F376F1">
        <w:t>.  </w:t>
      </w:r>
      <w:r w:rsidRPr="00DF5EE1" w:rsidR="003B66D3">
        <w:t xml:space="preserve">Réaffirmant </w:t>
      </w:r>
      <w:r w:rsidRPr="00DF5EE1" w:rsidR="00AE358E">
        <w:t>la jurispr</w:t>
      </w:r>
      <w:r w:rsidRPr="00EC27BD" w:rsidR="00AE358E">
        <w:t>udence susmentionnée, la Cour estime que, bien que rien n</w:t>
      </w:r>
      <w:r w:rsidR="002A6F84">
        <w:t>’</w:t>
      </w:r>
      <w:r w:rsidRPr="00EC27BD" w:rsidR="00AE358E">
        <w:t>oblige</w:t>
      </w:r>
      <w:r w:rsidRPr="00EC27BD" w:rsidR="006B5344">
        <w:t>ât</w:t>
      </w:r>
      <w:r w:rsidRPr="00A87A6B" w:rsidR="00AE358E">
        <w:t xml:space="preserve"> la Suisse </w:t>
      </w:r>
      <w:r w:rsidRPr="00355078" w:rsidR="00491B67">
        <w:t>à</w:t>
      </w:r>
      <w:r w:rsidRPr="00355078" w:rsidR="00AE358E">
        <w:t xml:space="preserve"> </w:t>
      </w:r>
      <w:r w:rsidRPr="00E77F52" w:rsidR="00D01E57">
        <w:t xml:space="preserve">offrir </w:t>
      </w:r>
      <w:r w:rsidRPr="00E77F52" w:rsidR="00AE358E">
        <w:t xml:space="preserve">un recours </w:t>
      </w:r>
      <w:r w:rsidRPr="00E77F52" w:rsidR="00491B67">
        <w:t>devant le</w:t>
      </w:r>
      <w:r w:rsidRPr="006D4A46" w:rsidR="00AE358E">
        <w:t xml:space="preserve"> Tribunal fédéral </w:t>
      </w:r>
      <w:r w:rsidRPr="006D4A46" w:rsidR="00D01E57">
        <w:t>contre</w:t>
      </w:r>
      <w:r w:rsidRPr="006D4A46" w:rsidR="00AE358E">
        <w:t xml:space="preserve"> la décision du tribunal d</w:t>
      </w:r>
      <w:r w:rsidR="002A6F84">
        <w:t>’</w:t>
      </w:r>
      <w:r w:rsidRPr="006D4A46" w:rsidR="00AE358E">
        <w:t>appel, étant donné que le législateur suisse a opté pour cette voie</w:t>
      </w:r>
      <w:r w:rsidR="00EF150B">
        <w:t>,</w:t>
      </w:r>
      <w:r w:rsidRPr="006D4A46" w:rsidR="00AE358E">
        <w:t xml:space="preserve"> les autorités doivent veiller </w:t>
      </w:r>
      <w:r w:rsidRPr="006D4A46" w:rsidR="00D01E57">
        <w:t xml:space="preserve">à ce </w:t>
      </w:r>
      <w:r w:rsidRPr="006D4A46" w:rsidR="00AE358E">
        <w:t xml:space="preserve">que </w:t>
      </w:r>
      <w:r w:rsidRPr="006D4A46" w:rsidR="00D01E57">
        <w:t>son fonctionnement</w:t>
      </w:r>
      <w:r w:rsidRPr="006D4A46" w:rsidR="00AE358E">
        <w:t xml:space="preserve"> </w:t>
      </w:r>
      <w:r w:rsidRPr="006D4A46" w:rsidR="00491B67">
        <w:t>soi</w:t>
      </w:r>
      <w:r w:rsidRPr="006D4A46" w:rsidR="00AE358E">
        <w:t>t compatible avec l</w:t>
      </w:r>
      <w:r w:rsidR="002A6F84">
        <w:t>’</w:t>
      </w:r>
      <w:r w:rsidRPr="006D4A46" w:rsidR="00AE358E">
        <w:t>article 6 § 1 et qu</w:t>
      </w:r>
      <w:r w:rsidR="002A6F84">
        <w:t>’</w:t>
      </w:r>
      <w:r w:rsidRPr="006D4A46" w:rsidR="00AE358E">
        <w:t xml:space="preserve">elle ne reste </w:t>
      </w:r>
      <w:r w:rsidRPr="006D4A46" w:rsidR="007D24D0">
        <w:t>pas i</w:t>
      </w:r>
      <w:r w:rsidRPr="006D4A46" w:rsidR="00AE358E">
        <w:t xml:space="preserve">llusoire </w:t>
      </w:r>
      <w:r w:rsidRPr="006D4A46" w:rsidR="007D24D0">
        <w:t>ou</w:t>
      </w:r>
      <w:r w:rsidRPr="006D4A46" w:rsidR="00AE358E">
        <w:t xml:space="preserve"> théorique. </w:t>
      </w:r>
      <w:r w:rsidRPr="006D4A46" w:rsidR="006B5344">
        <w:t>E</w:t>
      </w:r>
      <w:r w:rsidRPr="006D4A46" w:rsidR="00AE358E">
        <w:t>n découle notamment l</w:t>
      </w:r>
      <w:r w:rsidR="002A6F84">
        <w:t>’</w:t>
      </w:r>
      <w:r w:rsidRPr="006D4A46" w:rsidR="00AE358E">
        <w:t xml:space="preserve">obligation </w:t>
      </w:r>
      <w:r w:rsidRPr="006D4A46" w:rsidR="006B5344">
        <w:t>pour le</w:t>
      </w:r>
      <w:r w:rsidRPr="006D4A46" w:rsidR="00AE358E">
        <w:t xml:space="preserve"> Tribunal fédéral </w:t>
      </w:r>
      <w:r w:rsidRPr="006D4A46" w:rsidR="006B5344">
        <w:t>de faire montre</w:t>
      </w:r>
      <w:r w:rsidRPr="006D4A46" w:rsidR="00AE358E">
        <w:t xml:space="preserve"> </w:t>
      </w:r>
      <w:r w:rsidRPr="006D4A46" w:rsidR="006B5344">
        <w:t>d</w:t>
      </w:r>
      <w:r w:rsidR="002A6F84">
        <w:t>’</w:t>
      </w:r>
      <w:r w:rsidRPr="006D4A46" w:rsidR="006B5344">
        <w:t>u</w:t>
      </w:r>
      <w:r w:rsidRPr="006D4A46" w:rsidR="00AE358E">
        <w:t>ne certaine souplesse lorsqu</w:t>
      </w:r>
      <w:r w:rsidR="002A6F84">
        <w:t>’</w:t>
      </w:r>
      <w:r w:rsidRPr="006D4A46" w:rsidR="006B5344">
        <w:t>il</w:t>
      </w:r>
      <w:r w:rsidRPr="006D4A46" w:rsidR="00AE358E">
        <w:t xml:space="preserve"> est saisi d</w:t>
      </w:r>
      <w:r w:rsidR="002A6F84">
        <w:t>’</w:t>
      </w:r>
      <w:r w:rsidRPr="006D4A46" w:rsidR="00AE358E">
        <w:t xml:space="preserve">un recours introduit par une partie non représentée, dans la mesure où </w:t>
      </w:r>
      <w:r w:rsidRPr="006D4A46" w:rsidR="006B5344">
        <w:t>cette non-représentation est admise</w:t>
      </w:r>
      <w:r w:rsidRPr="006D4A46" w:rsidR="003E36C4">
        <w:t xml:space="preserve"> (voir, dans ce sens, </w:t>
      </w:r>
      <w:r w:rsidRPr="006D4A46" w:rsidR="003E36C4">
        <w:rPr>
          <w:i/>
          <w:lang w:eastAsia="en-US"/>
        </w:rPr>
        <w:t>Assunção Chaves c.</w:t>
      </w:r>
      <w:r w:rsidR="00413E3B">
        <w:rPr>
          <w:i/>
          <w:lang w:eastAsia="en-US"/>
        </w:rPr>
        <w:t> </w:t>
      </w:r>
      <w:r w:rsidRPr="006D4A46" w:rsidR="003E36C4">
        <w:rPr>
          <w:i/>
          <w:lang w:eastAsia="en-US"/>
        </w:rPr>
        <w:t>Portugal</w:t>
      </w:r>
      <w:r w:rsidRPr="006D4A46" w:rsidR="003E36C4">
        <w:rPr>
          <w:lang w:eastAsia="en-US"/>
        </w:rPr>
        <w:t>, n</w:t>
      </w:r>
      <w:r w:rsidRPr="006D4A46" w:rsidR="003E36C4">
        <w:rPr>
          <w:vertAlign w:val="superscript"/>
          <w:lang w:eastAsia="en-US"/>
        </w:rPr>
        <w:t>o</w:t>
      </w:r>
      <w:r w:rsidRPr="006D4A46" w:rsidR="003E36C4">
        <w:rPr>
          <w:lang w:eastAsia="en-US"/>
        </w:rPr>
        <w:t xml:space="preserve"> 61226/08</w:t>
      </w:r>
      <w:r w:rsidRPr="006D4A46" w:rsidR="003E36C4">
        <w:rPr>
          <w:snapToGrid w:val="0"/>
          <w:szCs w:val="24"/>
          <w:lang w:val="pt-BR" w:eastAsia="en-US"/>
        </w:rPr>
        <w:t>, §§ 80-8</w:t>
      </w:r>
      <w:r w:rsidRPr="006D4A46" w:rsidR="000F52C0">
        <w:rPr>
          <w:snapToGrid w:val="0"/>
          <w:szCs w:val="24"/>
          <w:lang w:val="pt-BR" w:eastAsia="en-US"/>
        </w:rPr>
        <w:t>4</w:t>
      </w:r>
      <w:r w:rsidRPr="006D4A46" w:rsidR="003E36C4">
        <w:rPr>
          <w:snapToGrid w:val="0"/>
          <w:szCs w:val="24"/>
          <w:lang w:val="pt-BR" w:eastAsia="en-US"/>
        </w:rPr>
        <w:t xml:space="preserve">, 31 </w:t>
      </w:r>
      <w:r w:rsidRPr="006D4A46" w:rsidR="003E36C4">
        <w:rPr>
          <w:szCs w:val="24"/>
          <w:lang w:val="pt-BR" w:eastAsia="en-US"/>
        </w:rPr>
        <w:t>janvier</w:t>
      </w:r>
      <w:r w:rsidRPr="006D4A46" w:rsidR="003E36C4">
        <w:rPr>
          <w:snapToGrid w:val="0"/>
          <w:szCs w:val="24"/>
          <w:lang w:val="pt-BR" w:eastAsia="en-US"/>
        </w:rPr>
        <w:t xml:space="preserve"> 2012)</w:t>
      </w:r>
      <w:r w:rsidRPr="006D4A46" w:rsidR="00AE358E">
        <w:t>.</w:t>
      </w:r>
    </w:p>
    <w:p w:rsidR="00261115" w:rsidP="00AE358E" w:rsidRDefault="00AE358E">
      <w:pPr>
        <w:pStyle w:val="JuPara"/>
      </w:pPr>
      <w:r w:rsidRPr="00DF5EE1">
        <w:fldChar w:fldCharType="begin"/>
      </w:r>
      <w:r w:rsidRPr="00E77F52">
        <w:instrText xml:space="preserve"> SEQ level0 \*arabic </w:instrText>
      </w:r>
      <w:r w:rsidRPr="00DF5EE1">
        <w:fldChar w:fldCharType="separate"/>
      </w:r>
      <w:r w:rsidR="00A25938">
        <w:rPr>
          <w:noProof/>
        </w:rPr>
        <w:t>75</w:t>
      </w:r>
      <w:r w:rsidRPr="00DF5EE1">
        <w:fldChar w:fldCharType="end"/>
      </w:r>
      <w:r w:rsidRPr="00F376F1">
        <w:t>.  En conclusion, la Cour estime que le Tribunal féd</w:t>
      </w:r>
      <w:r w:rsidRPr="00DF5EE1">
        <w:t>éral n</w:t>
      </w:r>
      <w:r w:rsidR="002A6F84">
        <w:t>’</w:t>
      </w:r>
      <w:r w:rsidRPr="00DF5EE1">
        <w:t>a pas suffisamment pris en compte les circonstances assez particulières de l</w:t>
      </w:r>
      <w:r w:rsidR="002A6F84">
        <w:t>’</w:t>
      </w:r>
      <w:r w:rsidRPr="00DF5EE1">
        <w:t xml:space="preserve">espèce </w:t>
      </w:r>
      <w:r w:rsidRPr="00DF5EE1" w:rsidR="003B4CB2">
        <w:t>et</w:t>
      </w:r>
      <w:r w:rsidRPr="00EC27BD">
        <w:t xml:space="preserve"> a appliqué sa jurisprudence pertinente, qui n</w:t>
      </w:r>
      <w:r w:rsidR="002A6F84">
        <w:t>’</w:t>
      </w:r>
      <w:r w:rsidRPr="00EC27BD">
        <w:t>est pas en soi contraire à l</w:t>
      </w:r>
      <w:r w:rsidR="002A6F84">
        <w:t>’</w:t>
      </w:r>
      <w:r w:rsidRPr="00EC27BD">
        <w:t>article 6 § 1, de manière trop rigide</w:t>
      </w:r>
      <w:r w:rsidRPr="00E77F52" w:rsidR="00714F4A">
        <w:t xml:space="preserve"> (voir, </w:t>
      </w:r>
      <w:r w:rsidRPr="00E77F52" w:rsidR="00714F4A">
        <w:rPr>
          <w:i/>
        </w:rPr>
        <w:t>mutatis mutandis</w:t>
      </w:r>
      <w:r w:rsidRPr="00E77F52" w:rsidR="00714F4A">
        <w:t>,</w:t>
      </w:r>
      <w:r w:rsidRPr="00E77F52" w:rsidR="00714F4A">
        <w:rPr>
          <w:i/>
          <w:lang w:eastAsia="en-US"/>
        </w:rPr>
        <w:t xml:space="preserve"> Assunção Chaves</w:t>
      </w:r>
      <w:r w:rsidRPr="006D4A46" w:rsidR="00714F4A">
        <w:rPr>
          <w:lang w:eastAsia="en-US"/>
        </w:rPr>
        <w:t>, précité,</w:t>
      </w:r>
      <w:r w:rsidRPr="006D4A46" w:rsidR="00714F4A">
        <w:t xml:space="preserve"> § 86).</w:t>
      </w:r>
      <w:r w:rsidRPr="006D4A46">
        <w:t xml:space="preserve"> </w:t>
      </w:r>
      <w:r w:rsidRPr="006D4A46" w:rsidR="00D01E57">
        <w:t xml:space="preserve">En effet, </w:t>
      </w:r>
      <w:r w:rsidRPr="006D4A46" w:rsidR="00723D02">
        <w:t xml:space="preserve">elle a </w:t>
      </w:r>
      <w:r w:rsidRPr="006D4A46">
        <w:t>fait subir à la requérante les conséquences d</w:t>
      </w:r>
      <w:r w:rsidR="002A6F84">
        <w:t>’</w:t>
      </w:r>
      <w:r w:rsidRPr="006D4A46">
        <w:t xml:space="preserve">une faute dont la responsabilité primaire </w:t>
      </w:r>
      <w:r w:rsidRPr="006D4A46" w:rsidR="00C7717B">
        <w:t xml:space="preserve">revenait </w:t>
      </w:r>
      <w:r w:rsidRPr="006D4A46">
        <w:t>à l</w:t>
      </w:r>
      <w:r w:rsidR="002A6F84">
        <w:t>’</w:t>
      </w:r>
      <w:r w:rsidRPr="006D4A46">
        <w:t xml:space="preserve">instance inférieure (voir, </w:t>
      </w:r>
      <w:r w:rsidRPr="006D4A46" w:rsidR="00F373AC">
        <w:t>en</w:t>
      </w:r>
      <w:r w:rsidRPr="006D4A46">
        <w:t xml:space="preserve"> ce sens, </w:t>
      </w:r>
      <w:r w:rsidRPr="006D4A46">
        <w:rPr>
          <w:i/>
          <w:lang w:eastAsia="en-US"/>
        </w:rPr>
        <w:t>Platakou c. Grèce</w:t>
      </w:r>
      <w:r w:rsidRPr="006D4A46">
        <w:rPr>
          <w:lang w:eastAsia="en-US"/>
        </w:rPr>
        <w:t>, n</w:t>
      </w:r>
      <w:r w:rsidRPr="006D4A46">
        <w:rPr>
          <w:vertAlign w:val="superscript"/>
          <w:lang w:eastAsia="en-US"/>
        </w:rPr>
        <w:t>o</w:t>
      </w:r>
      <w:r w:rsidRPr="006D4A46">
        <w:rPr>
          <w:lang w:eastAsia="en-US"/>
        </w:rPr>
        <w:t xml:space="preserve"> 38460/97, §</w:t>
      </w:r>
      <w:r w:rsidR="00287DFC">
        <w:rPr>
          <w:lang w:eastAsia="en-US"/>
        </w:rPr>
        <w:t> </w:t>
      </w:r>
      <w:r w:rsidRPr="006D4A46">
        <w:rPr>
          <w:lang w:eastAsia="en-US"/>
        </w:rPr>
        <w:t>39, CEDH 2001</w:t>
      </w:r>
      <w:r w:rsidRPr="006D4A46">
        <w:rPr>
          <w:lang w:eastAsia="en-US"/>
        </w:rPr>
        <w:noBreakHyphen/>
        <w:t>I</w:t>
      </w:r>
      <w:r w:rsidRPr="006D4A46">
        <w:t>)</w:t>
      </w:r>
      <w:r w:rsidRPr="006D4A46" w:rsidR="00F373AC">
        <w:t>,</w:t>
      </w:r>
      <w:r w:rsidRPr="006D4A46">
        <w:t xml:space="preserve"> </w:t>
      </w:r>
      <w:r w:rsidRPr="006D4A46" w:rsidR="00A01CA9">
        <w:t>qui a</w:t>
      </w:r>
      <w:r w:rsidRPr="006D4A46" w:rsidR="00C7717B">
        <w:t>vait méconnu</w:t>
      </w:r>
      <w:r w:rsidRPr="006D4A46" w:rsidR="00A01CA9">
        <w:t xml:space="preserve"> le nouveau délai de dix jours </w:t>
      </w:r>
      <w:r w:rsidRPr="006D4A46" w:rsidR="00D01E57">
        <w:t xml:space="preserve">applicable </w:t>
      </w:r>
      <w:r w:rsidRPr="006D4A46" w:rsidR="00A01CA9">
        <w:t xml:space="preserve">en </w:t>
      </w:r>
      <w:r w:rsidRPr="006D4A46" w:rsidR="00D01E57">
        <w:t>la matière</w:t>
      </w:r>
      <w:r w:rsidRPr="006D4A46" w:rsidR="00A01CA9">
        <w:t xml:space="preserve"> depuis le 1</w:t>
      </w:r>
      <w:r w:rsidRPr="006D4A46" w:rsidR="00A01CA9">
        <w:rPr>
          <w:vertAlign w:val="superscript"/>
        </w:rPr>
        <w:t>er</w:t>
      </w:r>
      <w:r w:rsidRPr="006D4A46" w:rsidR="00A01CA9">
        <w:t xml:space="preserve"> janvier 2007 (paragraphes 27 et 28 ci</w:t>
      </w:r>
      <w:r w:rsidR="00287DFC">
        <w:noBreakHyphen/>
      </w:r>
      <w:r w:rsidRPr="006D4A46" w:rsidR="00A01CA9">
        <w:t xml:space="preserve">dessus), </w:t>
      </w:r>
      <w:r w:rsidRPr="006D4A46">
        <w:t xml:space="preserve">ce qui </w:t>
      </w:r>
      <w:r w:rsidRPr="006D4A46" w:rsidR="00D01E57">
        <w:t xml:space="preserve">apparaît </w:t>
      </w:r>
      <w:r w:rsidRPr="006D4A46">
        <w:t xml:space="preserve">disproportionné </w:t>
      </w:r>
      <w:r w:rsidRPr="006D4A46" w:rsidR="00F373AC">
        <w:t xml:space="preserve">par rapport </w:t>
      </w:r>
      <w:r w:rsidRPr="006D4A46">
        <w:t>aux buts légitimes visés</w:t>
      </w:r>
      <w:r w:rsidRPr="006D4A46" w:rsidR="00D01E57">
        <w:t xml:space="preserve"> – en l</w:t>
      </w:r>
      <w:r w:rsidR="002A6F84">
        <w:t>’</w:t>
      </w:r>
      <w:r w:rsidRPr="006D4A46" w:rsidR="00D01E57">
        <w:t xml:space="preserve">occurrence </w:t>
      </w:r>
      <w:r w:rsidRPr="006D4A46">
        <w:t>la</w:t>
      </w:r>
      <w:r w:rsidRPr="006D4A46">
        <w:rPr>
          <w:lang w:eastAsia="en-US"/>
        </w:rPr>
        <w:t xml:space="preserve"> bonne administration de la justice et </w:t>
      </w:r>
      <w:r w:rsidRPr="006D4A46" w:rsidR="00D01E57">
        <w:rPr>
          <w:lang w:eastAsia="en-US"/>
        </w:rPr>
        <w:t xml:space="preserve">le </w:t>
      </w:r>
      <w:r w:rsidRPr="006D4A46">
        <w:rPr>
          <w:lang w:eastAsia="en-US"/>
        </w:rPr>
        <w:t>respect de la sécurité juridique</w:t>
      </w:r>
      <w:r w:rsidRPr="006D4A46" w:rsidR="00D01E57">
        <w:rPr>
          <w:lang w:eastAsia="en-US"/>
        </w:rPr>
        <w:t xml:space="preserve"> –</w:t>
      </w:r>
      <w:r w:rsidRPr="006D4A46" w:rsidR="00523C7C">
        <w:rPr>
          <w:lang w:eastAsia="en-US"/>
        </w:rPr>
        <w:t xml:space="preserve">, </w:t>
      </w:r>
      <w:r w:rsidRPr="006D4A46" w:rsidR="00D01E57">
        <w:rPr>
          <w:lang w:eastAsia="en-US"/>
        </w:rPr>
        <w:t xml:space="preserve">et cela </w:t>
      </w:r>
      <w:r w:rsidRPr="006D4A46" w:rsidR="00523C7C">
        <w:rPr>
          <w:lang w:eastAsia="en-US"/>
        </w:rPr>
        <w:t>d</w:t>
      </w:r>
      <w:r w:rsidR="002A6F84">
        <w:rPr>
          <w:lang w:eastAsia="en-US"/>
        </w:rPr>
        <w:t>’</w:t>
      </w:r>
      <w:r w:rsidRPr="006D4A46" w:rsidR="00523C7C">
        <w:rPr>
          <w:lang w:eastAsia="en-US"/>
        </w:rPr>
        <w:t>autant plus s</w:t>
      </w:r>
      <w:r w:rsidR="002A6F84">
        <w:rPr>
          <w:lang w:eastAsia="en-US"/>
        </w:rPr>
        <w:t>’</w:t>
      </w:r>
      <w:r w:rsidRPr="006D4A46" w:rsidR="00523C7C">
        <w:rPr>
          <w:lang w:eastAsia="en-US"/>
        </w:rPr>
        <w:t>agissant d</w:t>
      </w:r>
      <w:r w:rsidR="002A6F84">
        <w:rPr>
          <w:lang w:eastAsia="en-US"/>
        </w:rPr>
        <w:t>’</w:t>
      </w:r>
      <w:r w:rsidRPr="006D4A46" w:rsidR="00523C7C">
        <w:rPr>
          <w:lang w:eastAsia="en-US"/>
        </w:rPr>
        <w:t xml:space="preserve">une procédure </w:t>
      </w:r>
      <w:r w:rsidRPr="006D4A46" w:rsidR="00B209F2">
        <w:rPr>
          <w:lang w:eastAsia="en-US"/>
        </w:rPr>
        <w:t xml:space="preserve">de retour </w:t>
      </w:r>
      <w:r w:rsidRPr="006D4A46" w:rsidR="00D01E57">
        <w:rPr>
          <w:lang w:eastAsia="en-US"/>
        </w:rPr>
        <w:t>d</w:t>
      </w:r>
      <w:r w:rsidR="002A6F84">
        <w:rPr>
          <w:lang w:eastAsia="en-US"/>
        </w:rPr>
        <w:t>’</w:t>
      </w:r>
      <w:r w:rsidRPr="006D4A46" w:rsidR="00B209F2">
        <w:rPr>
          <w:lang w:eastAsia="en-US"/>
        </w:rPr>
        <w:t xml:space="preserve">enfants </w:t>
      </w:r>
      <w:r w:rsidRPr="006D4A46" w:rsidR="00B209F2">
        <w:t>selon la Convention de La Haye</w:t>
      </w:r>
      <w:r w:rsidRPr="006D4A46" w:rsidR="00D01E57">
        <w:t xml:space="preserve"> sur les enlèvements internationaux</w:t>
      </w:r>
      <w:r w:rsidRPr="006D4A46" w:rsidR="00B209F2">
        <w:t xml:space="preserve">, </w:t>
      </w:r>
      <w:r w:rsidRPr="006D4A46" w:rsidR="00D01E57">
        <w:t xml:space="preserve">à la fois </w:t>
      </w:r>
      <w:r w:rsidRPr="006D4A46" w:rsidR="00B209F2">
        <w:t>complexe et susceptible d</w:t>
      </w:r>
      <w:r w:rsidR="002A6F84">
        <w:t>’</w:t>
      </w:r>
      <w:r w:rsidRPr="006D4A46" w:rsidR="00B209F2">
        <w:t>avoir des conséquences très graves et délicates pour les personnes concernées</w:t>
      </w:r>
      <w:r w:rsidRPr="006D4A46" w:rsidR="00E95BB2">
        <w:t xml:space="preserve"> (voir, </w:t>
      </w:r>
      <w:r w:rsidRPr="006D4A46" w:rsidR="00E95BB2">
        <w:rPr>
          <w:i/>
        </w:rPr>
        <w:t>mutatis mutandis</w:t>
      </w:r>
      <w:r w:rsidRPr="006D4A46" w:rsidR="00E95BB2">
        <w:t xml:space="preserve">, </w:t>
      </w:r>
      <w:r w:rsidRPr="006D4A46" w:rsidR="00E95BB2">
        <w:rPr>
          <w:i/>
          <w:lang w:eastAsia="en-US"/>
        </w:rPr>
        <w:t>Assunção Chaves</w:t>
      </w:r>
      <w:r w:rsidRPr="006D4A46" w:rsidR="00E95BB2">
        <w:rPr>
          <w:lang w:eastAsia="en-US"/>
        </w:rPr>
        <w:t>, précité, § 82)</w:t>
      </w:r>
      <w:r w:rsidRPr="006D4A46" w:rsidR="00B209F2">
        <w:t>.</w:t>
      </w:r>
    </w:p>
    <w:p w:rsidRPr="00355078" w:rsidR="00AE358E" w:rsidP="00AE358E" w:rsidRDefault="00AE358E">
      <w:pPr>
        <w:pStyle w:val="JuPara"/>
      </w:pPr>
      <w:r w:rsidRPr="00DF5EE1">
        <w:fldChar w:fldCharType="begin"/>
      </w:r>
      <w:r w:rsidRPr="00E77F52">
        <w:instrText xml:space="preserve"> SEQ level0 \*arabic </w:instrText>
      </w:r>
      <w:r w:rsidRPr="00DF5EE1">
        <w:fldChar w:fldCharType="separate"/>
      </w:r>
      <w:r w:rsidR="00A25938">
        <w:rPr>
          <w:noProof/>
        </w:rPr>
        <w:t>76</w:t>
      </w:r>
      <w:r w:rsidRPr="00DF5EE1">
        <w:fldChar w:fldCharType="end"/>
      </w:r>
      <w:r w:rsidRPr="00F376F1">
        <w:t>.  Partant, la Cour estime que les limitations appliquées à l</w:t>
      </w:r>
      <w:r w:rsidR="002A6F84">
        <w:t>’</w:t>
      </w:r>
      <w:r w:rsidRPr="00F376F1">
        <w:t>accès d</w:t>
      </w:r>
      <w:r w:rsidRPr="00DF5EE1" w:rsidR="00F373AC">
        <w:t>e</w:t>
      </w:r>
      <w:r w:rsidRPr="00DF5EE1">
        <w:t xml:space="preserve"> </w:t>
      </w:r>
      <w:r w:rsidRPr="00EC27BD" w:rsidR="00F373AC">
        <w:t xml:space="preserve">la </w:t>
      </w:r>
      <w:r w:rsidRPr="00EC27BD">
        <w:t>requérant</w:t>
      </w:r>
      <w:r w:rsidRPr="00A87A6B" w:rsidR="00F373AC">
        <w:t>e</w:t>
      </w:r>
      <w:r w:rsidRPr="00355078">
        <w:t xml:space="preserve"> au Tribunal fédéral ont restreint le droit d</w:t>
      </w:r>
      <w:r w:rsidR="002A6F84">
        <w:t>’</w:t>
      </w:r>
      <w:r w:rsidRPr="00355078">
        <w:t>accès à un tribunal à un point tel qu</w:t>
      </w:r>
      <w:r w:rsidR="002A6F84">
        <w:t>’</w:t>
      </w:r>
      <w:r w:rsidRPr="00355078">
        <w:t>il s</w:t>
      </w:r>
      <w:r w:rsidR="002A6F84">
        <w:t>’</w:t>
      </w:r>
      <w:r w:rsidRPr="00355078">
        <w:t>en est trouvé atteint dans sa substance même.</w:t>
      </w:r>
    </w:p>
    <w:p w:rsidRPr="00EC27BD" w:rsidR="00AE358E" w:rsidP="00AE358E" w:rsidRDefault="00AE358E">
      <w:pPr>
        <w:pStyle w:val="JuPara"/>
      </w:pPr>
      <w:r w:rsidRPr="00DF5EE1">
        <w:fldChar w:fldCharType="begin"/>
      </w:r>
      <w:r w:rsidRPr="00E77F52">
        <w:instrText xml:space="preserve"> SEQ level0 \*arabic </w:instrText>
      </w:r>
      <w:r w:rsidRPr="00DF5EE1">
        <w:fldChar w:fldCharType="separate"/>
      </w:r>
      <w:r w:rsidR="00A25938">
        <w:rPr>
          <w:noProof/>
        </w:rPr>
        <w:t>77</w:t>
      </w:r>
      <w:r w:rsidRPr="00DF5EE1">
        <w:fldChar w:fldCharType="end"/>
      </w:r>
      <w:r w:rsidRPr="00F376F1">
        <w:t xml:space="preserve">.  Compte tenu de ce qui précède, la Cour </w:t>
      </w:r>
      <w:r w:rsidRPr="00EC27BD">
        <w:t>conclut qu</w:t>
      </w:r>
      <w:r w:rsidR="002A6F84">
        <w:t>’</w:t>
      </w:r>
      <w:r w:rsidRPr="00EC27BD">
        <w:t>il y a eu violation de l</w:t>
      </w:r>
      <w:r w:rsidR="002A6F84">
        <w:t>’</w:t>
      </w:r>
      <w:r w:rsidRPr="00EC27BD">
        <w:t>article 6 § 1 de la Convention.</w:t>
      </w:r>
    </w:p>
    <w:p w:rsidRPr="00355078" w:rsidR="00EC6427" w:rsidRDefault="00AE358E">
      <w:pPr>
        <w:pStyle w:val="JuHIRoman"/>
      </w:pPr>
      <w:r w:rsidRPr="00EC27BD">
        <w:t>I</w:t>
      </w:r>
      <w:r w:rsidRPr="00A87A6B" w:rsidR="00005681">
        <w:t>I</w:t>
      </w:r>
      <w:r w:rsidRPr="00A87A6B" w:rsidR="00EC6427">
        <w:t>I.  SUR LA VIOLATION ALLÉGUÉE DE L</w:t>
      </w:r>
      <w:r w:rsidR="002A6F84">
        <w:t>’</w:t>
      </w:r>
      <w:r w:rsidRPr="00A87A6B" w:rsidR="00EC6427">
        <w:t xml:space="preserve">ARTICLE </w:t>
      </w:r>
      <w:r w:rsidRPr="00A87A6B" w:rsidR="00F77985">
        <w:t>8</w:t>
      </w:r>
      <w:r w:rsidRPr="00355078" w:rsidR="00EC6427">
        <w:t xml:space="preserve"> DE LA CONVENTION</w:t>
      </w:r>
    </w:p>
    <w:p w:rsidRPr="006D4A46" w:rsidR="00165B3D" w:rsidP="00165B3D" w:rsidRDefault="003A087C">
      <w:pPr>
        <w:pStyle w:val="JuPara"/>
      </w:pPr>
      <w:r w:rsidRPr="00DF5EE1">
        <w:fldChar w:fldCharType="begin"/>
      </w:r>
      <w:r w:rsidRPr="00E77F52">
        <w:instrText xml:space="preserve"> SEQ level0 \*arabi</w:instrText>
      </w:r>
      <w:r w:rsidRPr="006D4A46">
        <w:instrText xml:space="preserve">c </w:instrText>
      </w:r>
      <w:r w:rsidRPr="00DF5EE1">
        <w:fldChar w:fldCharType="separate"/>
      </w:r>
      <w:r w:rsidR="00A25938">
        <w:rPr>
          <w:noProof/>
        </w:rPr>
        <w:t>78</w:t>
      </w:r>
      <w:r w:rsidRPr="00DF5EE1">
        <w:fldChar w:fldCharType="end"/>
      </w:r>
      <w:r w:rsidRPr="00F376F1" w:rsidR="00EC6427">
        <w:t>.  </w:t>
      </w:r>
      <w:r w:rsidRPr="00DF5EE1" w:rsidR="00FE1B8B">
        <w:t>Sur</w:t>
      </w:r>
      <w:r w:rsidRPr="00DF5EE1" w:rsidR="007767FB">
        <w:t xml:space="preserve"> le terrain de l</w:t>
      </w:r>
      <w:r w:rsidR="002A6F84">
        <w:t>’</w:t>
      </w:r>
      <w:r w:rsidRPr="00DF5EE1" w:rsidR="007767FB">
        <w:t>article 8</w:t>
      </w:r>
      <w:r w:rsidRPr="00EC27BD" w:rsidR="00F373AC">
        <w:t xml:space="preserve"> de la Convention</w:t>
      </w:r>
      <w:r w:rsidRPr="00EC27BD" w:rsidR="007767FB">
        <w:t xml:space="preserve">, la requérante </w:t>
      </w:r>
      <w:r w:rsidRPr="00A87A6B" w:rsidR="0015586F">
        <w:t xml:space="preserve">expose </w:t>
      </w:r>
      <w:r w:rsidRPr="00E77F52" w:rsidR="00FE1B8B">
        <w:t xml:space="preserve">que le déplacement coercitif des enfants </w:t>
      </w:r>
      <w:r w:rsidRPr="00E77F52" w:rsidR="0015586F">
        <w:t xml:space="preserve">a </w:t>
      </w:r>
      <w:r w:rsidRPr="00E77F52" w:rsidR="00FE1B8B">
        <w:t>constitu</w:t>
      </w:r>
      <w:r w:rsidRPr="00E77F52" w:rsidR="0015586F">
        <w:t>é</w:t>
      </w:r>
      <w:r w:rsidRPr="00E77F52" w:rsidR="00FE1B8B">
        <w:t xml:space="preserve"> une </w:t>
      </w:r>
      <w:r w:rsidRPr="00E77F52" w:rsidR="001F715F">
        <w:t>v</w:t>
      </w:r>
      <w:r w:rsidRPr="00E77F52" w:rsidR="00FE1B8B">
        <w:t>io</w:t>
      </w:r>
      <w:r w:rsidRPr="006D4A46" w:rsidR="001F715F">
        <w:t>lation grave de sa</w:t>
      </w:r>
      <w:r w:rsidRPr="006D4A46" w:rsidR="00FE1B8B">
        <w:t xml:space="preserve"> vie</w:t>
      </w:r>
      <w:r w:rsidRPr="006D4A46" w:rsidR="001F715F">
        <w:t xml:space="preserve"> privée et</w:t>
      </w:r>
      <w:r w:rsidRPr="006D4A46" w:rsidR="00FE1B8B">
        <w:t xml:space="preserve"> familiale, </w:t>
      </w:r>
      <w:r w:rsidRPr="006D4A46" w:rsidR="0015586F">
        <w:t xml:space="preserve">et </w:t>
      </w:r>
      <w:r w:rsidRPr="006D4A46" w:rsidR="00FE1B8B">
        <w:t>ce d</w:t>
      </w:r>
      <w:r w:rsidR="002A6F84">
        <w:t>’</w:t>
      </w:r>
      <w:r w:rsidRPr="006D4A46" w:rsidR="00FE1B8B">
        <w:t xml:space="preserve">autant plus que les enfants se seraient opposés vivement à leur retour en </w:t>
      </w:r>
      <w:r w:rsidRPr="006D4A46" w:rsidR="00046918">
        <w:t>ex-République yougoslave de Macédoine</w:t>
      </w:r>
      <w:r w:rsidRPr="006D4A46" w:rsidR="00FE1B8B">
        <w:t>.</w:t>
      </w:r>
      <w:r w:rsidRPr="006D4A46" w:rsidR="00165B3D">
        <w:t xml:space="preserve"> Cette disposition est libellée </w:t>
      </w:r>
      <w:r w:rsidRPr="006D4A46" w:rsidR="00E30790">
        <w:t>comme suit</w:t>
      </w:r>
      <w:r w:rsidRPr="006D4A46" w:rsidR="00165B3D">
        <w:t> :</w:t>
      </w:r>
    </w:p>
    <w:p w:rsidRPr="006D4A46" w:rsidR="00165B3D" w:rsidP="00165B3D" w:rsidRDefault="00165B3D">
      <w:pPr>
        <w:pStyle w:val="JuQuot"/>
      </w:pPr>
      <w:r w:rsidRPr="006D4A46">
        <w:t>« 1.  Toute personne a droit au respect de sa vie privée et familiale, de son domicile et de sa correspondance.</w:t>
      </w:r>
    </w:p>
    <w:p w:rsidRPr="006D4A46" w:rsidR="00165B3D" w:rsidP="00165B3D" w:rsidRDefault="00165B3D">
      <w:pPr>
        <w:pStyle w:val="JuQuot"/>
      </w:pPr>
      <w:r w:rsidRPr="006D4A46">
        <w:t>2.  Il ne peut y avoir ingérence d</w:t>
      </w:r>
      <w:r w:rsidR="002A6F84">
        <w:t>’</w:t>
      </w:r>
      <w:r w:rsidRPr="006D4A46">
        <w:t>une autorité publique dans l</w:t>
      </w:r>
      <w:r w:rsidR="002A6F84">
        <w:t>’</w:t>
      </w:r>
      <w:r w:rsidRPr="006D4A46">
        <w:t>exercice de ce droit que pour autant que cette ingérence est prévue par la loi et qu</w:t>
      </w:r>
      <w:r w:rsidR="002A6F84">
        <w:t>’</w:t>
      </w:r>
      <w:r w:rsidRPr="006D4A46">
        <w:t>elle constitue une mesure qui, dans une société démocratique, est nécessaire à la sécurité nationale, à la sûreté publique, au bien</w:t>
      </w:r>
      <w:r w:rsidRPr="006D4A46">
        <w:noBreakHyphen/>
        <w:t>être économique du pays, à la défense de l</w:t>
      </w:r>
      <w:r w:rsidR="002A6F84">
        <w:t>’</w:t>
      </w:r>
      <w:r w:rsidRPr="006D4A46">
        <w:t>ordre et à la prévention des infractions pénales, à la protection de la santé ou de la morale, ou à la protection des droits et libertés d</w:t>
      </w:r>
      <w:r w:rsidR="002A6F84">
        <w:t>’</w:t>
      </w:r>
      <w:r w:rsidRPr="006D4A46">
        <w:t>autrui. »</w:t>
      </w:r>
    </w:p>
    <w:p w:rsidRPr="00DF5EE1" w:rsidR="00165B3D" w:rsidP="00165B3D" w:rsidRDefault="00165B3D">
      <w:pPr>
        <w:pStyle w:val="JuPara"/>
      </w:pPr>
      <w:r w:rsidRPr="00DF5EE1">
        <w:fldChar w:fldCharType="begin"/>
      </w:r>
      <w:r w:rsidRPr="00E77F52">
        <w:instrText xml:space="preserve"> SEQ level0 \*arabic </w:instrText>
      </w:r>
      <w:r w:rsidRPr="00DF5EE1">
        <w:fldChar w:fldCharType="separate"/>
      </w:r>
      <w:r w:rsidR="00A25938">
        <w:rPr>
          <w:noProof/>
        </w:rPr>
        <w:t>79</w:t>
      </w:r>
      <w:r w:rsidRPr="00DF5EE1">
        <w:fldChar w:fldCharType="end"/>
      </w:r>
      <w:r w:rsidRPr="00F376F1">
        <w:t xml:space="preserve">.  Le Gouvernement </w:t>
      </w:r>
      <w:r w:rsidRPr="00DF5EE1" w:rsidR="0015586F">
        <w:t>conteste</w:t>
      </w:r>
      <w:r w:rsidRPr="00DF5EE1">
        <w:t xml:space="preserve"> cette thèse.</w:t>
      </w:r>
    </w:p>
    <w:p w:rsidRPr="00EC27BD" w:rsidR="00EC6427" w:rsidP="00B33C50" w:rsidRDefault="00EC6427">
      <w:pPr>
        <w:pStyle w:val="JuHA"/>
        <w:outlineLvl w:val="0"/>
      </w:pPr>
      <w:r w:rsidRPr="00EC27BD">
        <w:t>A.  Sur la recevabilité</w:t>
      </w:r>
    </w:p>
    <w:p w:rsidR="00261115" w:rsidP="00A4123A" w:rsidRDefault="003A087C">
      <w:pPr>
        <w:pStyle w:val="JuPara"/>
      </w:pPr>
      <w:r w:rsidRPr="00DF5EE1">
        <w:fldChar w:fldCharType="begin"/>
      </w:r>
      <w:r w:rsidRPr="00E77F52">
        <w:instrText xml:space="preserve"> SEQ level0 \*arabic </w:instrText>
      </w:r>
      <w:r w:rsidRPr="00DF5EE1">
        <w:fldChar w:fldCharType="separate"/>
      </w:r>
      <w:r w:rsidR="00A25938">
        <w:rPr>
          <w:noProof/>
        </w:rPr>
        <w:t>80</w:t>
      </w:r>
      <w:r w:rsidRPr="00DF5EE1">
        <w:fldChar w:fldCharType="end"/>
      </w:r>
      <w:r w:rsidRPr="00F376F1" w:rsidR="00EC6427">
        <w:t>.  </w:t>
      </w:r>
      <w:r w:rsidRPr="00DF5EE1" w:rsidR="001B0E40">
        <w:t>Le Gouvernement fait valoir que le recours de la requérante a été dé</w:t>
      </w:r>
      <w:r w:rsidRPr="00DF5EE1" w:rsidR="008A76D3">
        <w:t xml:space="preserve">claré irrecevable </w:t>
      </w:r>
      <w:r w:rsidRPr="00EC27BD" w:rsidR="0015586F">
        <w:t>pour tardiveté</w:t>
      </w:r>
      <w:r w:rsidRPr="00EC27BD" w:rsidR="001B0E40">
        <w:t>.</w:t>
      </w:r>
      <w:r w:rsidRPr="00A87A6B" w:rsidR="008A76D3">
        <w:t xml:space="preserve"> Dès lors, la requérante</w:t>
      </w:r>
      <w:r w:rsidRPr="00A87A6B" w:rsidR="001B0E40">
        <w:t xml:space="preserve"> n</w:t>
      </w:r>
      <w:r w:rsidR="002A6F84">
        <w:t>’</w:t>
      </w:r>
      <w:r w:rsidRPr="00A87A6B" w:rsidR="001B0E40">
        <w:t>aurait pas épuisé les voies de recours internes à propos du grief tiré de l</w:t>
      </w:r>
      <w:r w:rsidR="002A6F84">
        <w:t>’</w:t>
      </w:r>
      <w:r w:rsidRPr="00A87A6B" w:rsidR="001B0E40">
        <w:t>article 8 de la Convention.</w:t>
      </w:r>
    </w:p>
    <w:p w:rsidRPr="006D4A46" w:rsidR="00A4123A" w:rsidP="00A4123A" w:rsidRDefault="00A4123A">
      <w:pPr>
        <w:pStyle w:val="JuPara"/>
      </w:pPr>
      <w:r w:rsidRPr="006D4A46">
        <w:fldChar w:fldCharType="begin"/>
      </w:r>
      <w:r w:rsidRPr="006D4A46">
        <w:instrText xml:space="preserve"> SEQ level0 \*arabic </w:instrText>
      </w:r>
      <w:r w:rsidRPr="006D4A46">
        <w:fldChar w:fldCharType="separate"/>
      </w:r>
      <w:r w:rsidR="00A25938">
        <w:rPr>
          <w:noProof/>
        </w:rPr>
        <w:t>81</w:t>
      </w:r>
      <w:r w:rsidRPr="006D4A46">
        <w:fldChar w:fldCharType="end"/>
      </w:r>
      <w:r w:rsidRPr="006D4A46">
        <w:t>.  </w:t>
      </w:r>
      <w:r w:rsidR="00A87A6B">
        <w:t>L</w:t>
      </w:r>
      <w:r w:rsidRPr="006D4A46">
        <w:t>e Gouvernement observe qu</w:t>
      </w:r>
      <w:r w:rsidR="002A6F84">
        <w:t>’</w:t>
      </w:r>
      <w:r w:rsidRPr="006D4A46">
        <w:t>en vertu de l</w:t>
      </w:r>
      <w:r w:rsidR="002A6F84">
        <w:t>’</w:t>
      </w:r>
      <w:r w:rsidRPr="006D4A46">
        <w:t>article 100 de la LTF, contre les décisions portant sur le retour d</w:t>
      </w:r>
      <w:r w:rsidR="002A6F84">
        <w:t>’</w:t>
      </w:r>
      <w:r w:rsidRPr="006D4A46">
        <w:t>un enfant fondées sur la Convention de La Haye, le délai de recours est de 10 jours suivant la notification de l</w:t>
      </w:r>
      <w:r w:rsidR="002A6F84">
        <w:t>’</w:t>
      </w:r>
      <w:r w:rsidRPr="006D4A46">
        <w:t>expédition complète de la décision (paragraphe 27 ci</w:t>
      </w:r>
      <w:r w:rsidR="00413E3B">
        <w:noBreakHyphen/>
      </w:r>
      <w:r w:rsidRPr="006D4A46">
        <w:t>dessus).</w:t>
      </w:r>
    </w:p>
    <w:p w:rsidRPr="006D4A46" w:rsidR="00A4123A" w:rsidP="00A4123A" w:rsidRDefault="00A4123A">
      <w:pPr>
        <w:pStyle w:val="JuPara"/>
      </w:pPr>
      <w:r w:rsidRPr="006D4A46">
        <w:fldChar w:fldCharType="begin"/>
      </w:r>
      <w:r w:rsidRPr="006D4A46">
        <w:instrText xml:space="preserve"> SEQ level0 \*arabic </w:instrText>
      </w:r>
      <w:r w:rsidRPr="006D4A46">
        <w:fldChar w:fldCharType="separate"/>
      </w:r>
      <w:r w:rsidR="00A25938">
        <w:rPr>
          <w:noProof/>
        </w:rPr>
        <w:t>82</w:t>
      </w:r>
      <w:r w:rsidRPr="006D4A46">
        <w:fldChar w:fldCharType="end"/>
      </w:r>
      <w:r w:rsidRPr="006D4A46">
        <w:t>.  En l</w:t>
      </w:r>
      <w:r w:rsidR="002A6F84">
        <w:t>’</w:t>
      </w:r>
      <w:r w:rsidRPr="006D4A46">
        <w:t>espèce, l</w:t>
      </w:r>
      <w:r w:rsidR="002A6F84">
        <w:t>’</w:t>
      </w:r>
      <w:r w:rsidRPr="006D4A46">
        <w:t>arrêt du tribunal d</w:t>
      </w:r>
      <w:r w:rsidR="002A6F84">
        <w:t>’</w:t>
      </w:r>
      <w:r w:rsidRPr="006D4A46">
        <w:t>appel du canton du Tessin du 12</w:t>
      </w:r>
      <w:r w:rsidR="00413E3B">
        <w:t> </w:t>
      </w:r>
      <w:r w:rsidRPr="006D4A46">
        <w:t>juin 2007 a été notifié à l</w:t>
      </w:r>
      <w:r w:rsidR="002A6F84">
        <w:t>’</w:t>
      </w:r>
      <w:r w:rsidRPr="006D4A46">
        <w:t>avocat qui avait représenté la requérante devant cette instance le 19 juin 2007. La requérante a déposé ensuite un recours en matière civile et un recours constitutionnel subsidiaire (avec demande de mesures provisionnelles) contre cet arrêt le 12 juillet 2007, soit certes dans le délai de 30 jours indiqué de manière erronée dans l</w:t>
      </w:r>
      <w:r w:rsidR="002A6F84">
        <w:t>’</w:t>
      </w:r>
      <w:r w:rsidRPr="006D4A46">
        <w:t>arrêt attaqué mais en dehors du délai de 10 jours légalement applicable. Le Tribunal fédéral a alors déclaré le recours irrecevable par sa décision du 29</w:t>
      </w:r>
      <w:r w:rsidR="00287DFC">
        <w:t> </w:t>
      </w:r>
      <w:r w:rsidRPr="006D4A46">
        <w:t>août 2007, sur la base de l</w:t>
      </w:r>
      <w:r w:rsidR="002A6F84">
        <w:t>’</w:t>
      </w:r>
      <w:r w:rsidRPr="006D4A46">
        <w:t>article 49 de la loi fédérale sur le Tribunal fédéral (paragraphe 27 ci-dessus).</w:t>
      </w:r>
    </w:p>
    <w:p w:rsidR="001B0E40" w:rsidP="00A4123A" w:rsidRDefault="00A4123A">
      <w:pPr>
        <w:pStyle w:val="JuPara"/>
      </w:pPr>
      <w:r w:rsidRPr="006D4A46">
        <w:fldChar w:fldCharType="begin"/>
      </w:r>
      <w:r w:rsidRPr="006D4A46">
        <w:instrText xml:space="preserve"> SEQ level0 \*arabic </w:instrText>
      </w:r>
      <w:r w:rsidRPr="006D4A46">
        <w:fldChar w:fldCharType="separate"/>
      </w:r>
      <w:r w:rsidR="00A25938">
        <w:rPr>
          <w:noProof/>
        </w:rPr>
        <w:t>83</w:t>
      </w:r>
      <w:r w:rsidRPr="006D4A46">
        <w:fldChar w:fldCharType="end"/>
      </w:r>
      <w:r w:rsidRPr="006D4A46">
        <w:t>.  Le Gouvernement soutient qu</w:t>
      </w:r>
      <w:r w:rsidR="002A6F84">
        <w:t>’</w:t>
      </w:r>
      <w:r w:rsidRPr="006D4A46">
        <w:t>en adoptant cette dernière disposition, le législateur entendait uniquement reprendre l</w:t>
      </w:r>
      <w:r w:rsidR="002A6F84">
        <w:t>’</w:t>
      </w:r>
      <w:r w:rsidRPr="006D4A46">
        <w:t>article 107 alinéa 3 de la loi OJ (paragraphe 26 ci-dessus), sans pour autant remettre en cause la jurisprudence constante du Tribunal fédéral excluant de la protection de cette disposition celui qui pouvait ou aurait pu reconnaître l</w:t>
      </w:r>
      <w:r w:rsidR="002A6F84">
        <w:t>’</w:t>
      </w:r>
      <w:r w:rsidRPr="006D4A46">
        <w:t>inexactitude à la seule lecture du texte de la loi (paragraphe 30 ci-dessus). Il estime, à l</w:t>
      </w:r>
      <w:r w:rsidR="002A6F84">
        <w:t>’</w:t>
      </w:r>
      <w:r w:rsidRPr="006D4A46">
        <w:t>instar du Tribunal fédéral, que l</w:t>
      </w:r>
      <w:r w:rsidR="002A6F84">
        <w:t>’</w:t>
      </w:r>
      <w:r w:rsidRPr="006D4A46">
        <w:t>inexactitude du délai de recours indiqué dans l</w:t>
      </w:r>
      <w:r w:rsidR="002A6F84">
        <w:t>’</w:t>
      </w:r>
      <w:r w:rsidRPr="006D4A46">
        <w:t>arrêt attaqué était reconnaissable à la seule lecture de l</w:t>
      </w:r>
      <w:r w:rsidR="002A6F84">
        <w:t>’</w:t>
      </w:r>
      <w:r w:rsidRPr="006D4A46">
        <w:t>article 100 alinéa 2 lettre c) de la LTF. Selon lui, comme l</w:t>
      </w:r>
      <w:r w:rsidR="002A6F84">
        <w:t>’</w:t>
      </w:r>
      <w:r w:rsidRPr="006D4A46">
        <w:t>a constaté la haute juridiction suisse, l</w:t>
      </w:r>
      <w:r w:rsidR="002A6F84">
        <w:t>’</w:t>
      </w:r>
      <w:r w:rsidRPr="006D4A46">
        <w:t>allégation de la requérante selon laquelle elle avait rédigé le recours seule, sans l</w:t>
      </w:r>
      <w:r w:rsidR="002A6F84">
        <w:t>’</w:t>
      </w:r>
      <w:r w:rsidRPr="006D4A46">
        <w:t>aide d</w:t>
      </w:r>
      <w:r w:rsidR="002A6F84">
        <w:t>’</w:t>
      </w:r>
      <w:r w:rsidRPr="006D4A46">
        <w:t>un avocat, n</w:t>
      </w:r>
      <w:r w:rsidR="002A6F84">
        <w:t>’</w:t>
      </w:r>
      <w:r w:rsidRPr="006D4A46">
        <w:t>y changeait rien, dans la mesure où la jurisprudence du Tribunal fédéral n</w:t>
      </w:r>
      <w:r w:rsidR="002A6F84">
        <w:t>’</w:t>
      </w:r>
      <w:r w:rsidRPr="006D4A46">
        <w:t>opère pas de distinction entre partie représentée et partie agissant seule. Le Gouvernement rappelle également que, du reste, la requérante était représentée durant la procédure cantonale antérieure et que l</w:t>
      </w:r>
      <w:r w:rsidR="002A6F84">
        <w:t>’</w:t>
      </w:r>
      <w:r w:rsidRPr="006D4A46">
        <w:t>arrêt attaqué avait été notifié à son ancien mandataire : il appartenait à celui-ci d</w:t>
      </w:r>
      <w:r w:rsidR="002A6F84">
        <w:t>’</w:t>
      </w:r>
      <w:r w:rsidRPr="006D4A46">
        <w:t>informer sa cliente sur les modalités de recours et en particulier sur la brièveté du délai, même en cas de renoncement de cette dernière à être représentée. Enfin, il rappelle également que la requérante n</w:t>
      </w:r>
      <w:r w:rsidR="002A6F84">
        <w:t>’</w:t>
      </w:r>
      <w:r w:rsidRPr="006D4A46">
        <w:t>a pas demandé de restitution du délai sur le fondement de l</w:t>
      </w:r>
      <w:r w:rsidR="002A6F84">
        <w:t>’</w:t>
      </w:r>
      <w:r w:rsidRPr="006D4A46">
        <w:t>article 50 de la LTF (paragraphe 27 ci-dessus), comme l</w:t>
      </w:r>
      <w:r w:rsidR="002A6F84">
        <w:t>’</w:t>
      </w:r>
      <w:r w:rsidRPr="006D4A46">
        <w:t>a déjà observé le Tribunal fédéral.</w:t>
      </w:r>
    </w:p>
    <w:p w:rsidRPr="00CB6FB4" w:rsidR="00E77F52" w:rsidP="00A4123A" w:rsidRDefault="00E77F52">
      <w:pPr>
        <w:pStyle w:val="JuPara"/>
      </w:pPr>
      <w:r>
        <w:fldChar w:fldCharType="begin"/>
      </w:r>
      <w:r>
        <w:instrText xml:space="preserve"> SEQ level0 \*arabic </w:instrText>
      </w:r>
      <w:r>
        <w:fldChar w:fldCharType="separate"/>
      </w:r>
      <w:r w:rsidR="00A25938">
        <w:rPr>
          <w:noProof/>
        </w:rPr>
        <w:t>84</w:t>
      </w:r>
      <w:r>
        <w:fldChar w:fldCharType="end"/>
      </w:r>
      <w:r>
        <w:t>.  En revanche, la requérante conteste la thèse du Gouvernement.</w:t>
      </w:r>
    </w:p>
    <w:p w:rsidR="00261115" w:rsidP="00CB6FB4" w:rsidRDefault="001B0E40">
      <w:pPr>
        <w:pStyle w:val="JuPara"/>
      </w:pPr>
      <w:r w:rsidRPr="00F376F1">
        <w:fldChar w:fldCharType="begin"/>
      </w:r>
      <w:r w:rsidRPr="00E77F52">
        <w:instrText xml:space="preserve"> SEQ level0 \*arabic </w:instrText>
      </w:r>
      <w:r w:rsidRPr="00F376F1">
        <w:fldChar w:fldCharType="separate"/>
      </w:r>
      <w:r w:rsidR="00A25938">
        <w:rPr>
          <w:noProof/>
        </w:rPr>
        <w:t>85</w:t>
      </w:r>
      <w:r w:rsidRPr="00F376F1">
        <w:fldChar w:fldCharType="end"/>
      </w:r>
      <w:r w:rsidRPr="00CB6FB4">
        <w:t>.  </w:t>
      </w:r>
      <w:r w:rsidRPr="00F376F1" w:rsidR="00157B27">
        <w:t xml:space="preserve">Pour les </w:t>
      </w:r>
      <w:r w:rsidRPr="00DF5EE1" w:rsidR="009A1F7D">
        <w:t xml:space="preserve">mêmes </w:t>
      </w:r>
      <w:r w:rsidRPr="00DF5EE1" w:rsidR="00157B27">
        <w:t xml:space="preserve">motifs </w:t>
      </w:r>
      <w:r w:rsidRPr="00EC27BD" w:rsidR="009A1F7D">
        <w:t xml:space="preserve">que ceux </w:t>
      </w:r>
      <w:r w:rsidRPr="00EC27BD" w:rsidR="00157B27">
        <w:t xml:space="preserve">qui </w:t>
      </w:r>
      <w:r w:rsidRPr="00A87A6B" w:rsidR="00872EB6">
        <w:t>l</w:t>
      </w:r>
      <w:r w:rsidR="002A6F84">
        <w:t>’</w:t>
      </w:r>
      <w:r w:rsidRPr="00355078" w:rsidR="00157B27">
        <w:t>ont</w:t>
      </w:r>
      <w:r w:rsidRPr="00355078" w:rsidR="00AE358E">
        <w:t xml:space="preserve"> amené</w:t>
      </w:r>
      <w:r w:rsidRPr="00E77F52" w:rsidR="00872EB6">
        <w:t>e</w:t>
      </w:r>
      <w:r w:rsidRPr="00E77F52" w:rsidR="00AE358E">
        <w:t xml:space="preserve"> à conclure à une violation</w:t>
      </w:r>
      <w:r w:rsidRPr="00E77F52">
        <w:t xml:space="preserve"> du droit d</w:t>
      </w:r>
      <w:r w:rsidR="002A6F84">
        <w:t>’</w:t>
      </w:r>
      <w:r w:rsidRPr="00E77F52">
        <w:t>accès à un tribunal au sens de l</w:t>
      </w:r>
      <w:r w:rsidR="002A6F84">
        <w:t>’</w:t>
      </w:r>
      <w:r w:rsidRPr="00E77F52">
        <w:t>article 6 § 1</w:t>
      </w:r>
      <w:r w:rsidRPr="00E77F52" w:rsidR="00BB5E14">
        <w:t xml:space="preserve"> de la Convention</w:t>
      </w:r>
      <w:r w:rsidRPr="006D4A46">
        <w:t>,</w:t>
      </w:r>
      <w:r w:rsidRPr="006D4A46" w:rsidR="00100819">
        <w:t xml:space="preserve"> </w:t>
      </w:r>
      <w:r w:rsidRPr="006D4A46" w:rsidR="00872EB6">
        <w:t xml:space="preserve">la Cour </w:t>
      </w:r>
      <w:r w:rsidRPr="006D4A46">
        <w:t>estime qu</w:t>
      </w:r>
      <w:r w:rsidR="002A6F84">
        <w:t>’</w:t>
      </w:r>
      <w:r w:rsidRPr="006D4A46">
        <w:t xml:space="preserve">il y a </w:t>
      </w:r>
      <w:r w:rsidRPr="006D4A46" w:rsidR="00872EB6">
        <w:t xml:space="preserve">bien </w:t>
      </w:r>
      <w:r w:rsidRPr="006D4A46">
        <w:t>eu épuisement des voies de recours quant à l</w:t>
      </w:r>
      <w:r w:rsidR="002A6F84">
        <w:t>’</w:t>
      </w:r>
      <w:r w:rsidRPr="006D4A46">
        <w:t xml:space="preserve">allégation de violation du droit au respect de la vie privée et familiale de la requérante. </w:t>
      </w:r>
      <w:r w:rsidRPr="006D4A46" w:rsidR="00080E94">
        <w:t>Par ailleurs, elle estime l</w:t>
      </w:r>
      <w:r w:rsidR="002A6F84">
        <w:t>’</w:t>
      </w:r>
      <w:r w:rsidRPr="006D4A46" w:rsidR="00080E94">
        <w:t>approche du Gouvernement trop rigide lorsqu</w:t>
      </w:r>
      <w:r w:rsidR="002A6F84">
        <w:t>’</w:t>
      </w:r>
      <w:r w:rsidRPr="006D4A46" w:rsidR="00080E94">
        <w:t>il allègue que la requérante aurait pu demander, respectivement obtenir, une restitu</w:t>
      </w:r>
      <w:r w:rsidR="00A16014">
        <w:t>t</w:t>
      </w:r>
      <w:r w:rsidRPr="006D4A46" w:rsidR="00080E94">
        <w:t>ion de délai en vertu de l</w:t>
      </w:r>
      <w:r w:rsidR="002A6F84">
        <w:t>’</w:t>
      </w:r>
      <w:r w:rsidRPr="006D4A46" w:rsidR="00080E94">
        <w:t xml:space="preserve">article 50 de la loi sur le Tribunal fédéral (paragraphe 27 ci-dessus ; voir </w:t>
      </w:r>
      <w:r w:rsidRPr="006D4A46" w:rsidR="00080E94">
        <w:rPr>
          <w:i/>
          <w:szCs w:val="24"/>
          <w:lang w:val="it-IT"/>
        </w:rPr>
        <w:t>Laskowska c. Pologne</w:t>
      </w:r>
      <w:r w:rsidRPr="006D4A46" w:rsidR="00080E94">
        <w:rPr>
          <w:szCs w:val="24"/>
          <w:lang w:val="it-IT"/>
        </w:rPr>
        <w:t>, n</w:t>
      </w:r>
      <w:r w:rsidRPr="006D4A46" w:rsidR="00080E94">
        <w:rPr>
          <w:szCs w:val="24"/>
          <w:vertAlign w:val="superscript"/>
          <w:lang w:val="it-IT"/>
        </w:rPr>
        <w:t>o</w:t>
      </w:r>
      <w:r w:rsidRPr="006D4A46" w:rsidR="00080E94">
        <w:rPr>
          <w:szCs w:val="24"/>
          <w:lang w:val="it-IT"/>
        </w:rPr>
        <w:t xml:space="preserve"> 77765/01, § 40,</w:t>
      </w:r>
      <w:r w:rsidRPr="006D4A46" w:rsidR="00080E94">
        <w:rPr>
          <w:szCs w:val="22"/>
          <w:lang w:val="it-IT"/>
        </w:rPr>
        <w:t xml:space="preserve"> 13 mars 2007</w:t>
      </w:r>
      <w:r w:rsidRPr="006D4A46" w:rsidR="00080E94">
        <w:t>), alors que le Gouvernement lui-même ne cite pas un seul exemple dans lequel une telle restitution aurait été accordée dans des circonstances similaires.</w:t>
      </w:r>
    </w:p>
    <w:p w:rsidRPr="006D4A46" w:rsidR="00EC6427" w:rsidRDefault="001B0E40">
      <w:pPr>
        <w:pStyle w:val="JuPara"/>
      </w:pPr>
      <w:r w:rsidRPr="00F376F1">
        <w:fldChar w:fldCharType="begin"/>
      </w:r>
      <w:r w:rsidRPr="00E77F52">
        <w:instrText xml:space="preserve"> SEQ level0 \*arabic </w:instrText>
      </w:r>
      <w:r w:rsidRPr="00F376F1">
        <w:fldChar w:fldCharType="separate"/>
      </w:r>
      <w:r w:rsidR="00A25938">
        <w:rPr>
          <w:noProof/>
        </w:rPr>
        <w:t>86</w:t>
      </w:r>
      <w:r w:rsidRPr="00F376F1">
        <w:fldChar w:fldCharType="end"/>
      </w:r>
      <w:r w:rsidRPr="00CB6FB4">
        <w:t>.  </w:t>
      </w:r>
      <w:r w:rsidRPr="00F376F1" w:rsidR="00EC6427">
        <w:t xml:space="preserve">La Cour constate </w:t>
      </w:r>
      <w:r w:rsidRPr="00DF5EE1">
        <w:t xml:space="preserve">par ailleurs </w:t>
      </w:r>
      <w:r w:rsidRPr="00DF5EE1" w:rsidR="00EC6427">
        <w:t xml:space="preserve">que </w:t>
      </w:r>
      <w:r w:rsidRPr="00EC27BD" w:rsidR="00C7717B">
        <w:rPr>
          <w:rStyle w:val="JuParaCar"/>
        </w:rPr>
        <w:t xml:space="preserve">le présent </w:t>
      </w:r>
      <w:r w:rsidRPr="00EC27BD" w:rsidR="00CB4956">
        <w:rPr>
          <w:rStyle w:val="JuParaCar"/>
        </w:rPr>
        <w:t xml:space="preserve">grief </w:t>
      </w:r>
      <w:r w:rsidRPr="00A87A6B" w:rsidR="00EC6427">
        <w:t>n</w:t>
      </w:r>
      <w:r w:rsidR="002A6F84">
        <w:t>’</w:t>
      </w:r>
      <w:r w:rsidRPr="00355078" w:rsidR="002D1DA4">
        <w:t>est</w:t>
      </w:r>
      <w:r w:rsidRPr="00355078" w:rsidR="00EC6427">
        <w:t xml:space="preserve"> pas manifestement mal fondé au sens </w:t>
      </w:r>
      <w:r w:rsidRPr="00E77F52" w:rsidR="00EC6427">
        <w:t>de l</w:t>
      </w:r>
      <w:r w:rsidR="002A6F84">
        <w:t>’</w:t>
      </w:r>
      <w:r w:rsidRPr="00E77F52" w:rsidR="00EC6427">
        <w:t xml:space="preserve">article </w:t>
      </w:r>
      <w:r w:rsidRPr="00E77F52" w:rsidR="006716C1">
        <w:t>35 § 3 (a)</w:t>
      </w:r>
      <w:r w:rsidRPr="00E77F52" w:rsidR="00EC6427">
        <w:t xml:space="preserve"> de la Convention</w:t>
      </w:r>
      <w:r w:rsidRPr="00E77F52" w:rsidR="00872EB6">
        <w:t xml:space="preserve"> et</w:t>
      </w:r>
      <w:r w:rsidRPr="00E77F52" w:rsidR="007357D0">
        <w:t xml:space="preserve"> qu</w:t>
      </w:r>
      <w:r w:rsidR="002A6F84">
        <w:t>’</w:t>
      </w:r>
      <w:r w:rsidRPr="006D4A46" w:rsidR="00E53466">
        <w:t>il</w:t>
      </w:r>
      <w:r w:rsidRPr="006D4A46" w:rsidR="00EC6427">
        <w:t xml:space="preserve"> ne se heurte à aucun autre motif d</w:t>
      </w:r>
      <w:r w:rsidR="002A6F84">
        <w:t>’</w:t>
      </w:r>
      <w:r w:rsidRPr="006D4A46" w:rsidR="00EC6427">
        <w:t xml:space="preserve">irrecevabilité. Il convient donc de </w:t>
      </w:r>
      <w:r w:rsidRPr="006D4A46" w:rsidR="00C77EF4">
        <w:t>le</w:t>
      </w:r>
      <w:r w:rsidRPr="006D4A46" w:rsidR="00EC6427">
        <w:t xml:space="preserve"> déclarer recevable.</w:t>
      </w:r>
    </w:p>
    <w:p w:rsidRPr="006D4A46" w:rsidR="00EC6427" w:rsidP="00B33C50" w:rsidRDefault="00EC6427">
      <w:pPr>
        <w:pStyle w:val="JuHA"/>
        <w:outlineLvl w:val="0"/>
      </w:pPr>
      <w:r w:rsidRPr="006D4A46">
        <w:t>B.  Sur le fond</w:t>
      </w:r>
    </w:p>
    <w:p w:rsidRPr="006D4A46" w:rsidR="00892010" w:rsidP="00892010" w:rsidRDefault="00892010">
      <w:pPr>
        <w:pStyle w:val="JuH1"/>
      </w:pPr>
      <w:r w:rsidRPr="006D4A46">
        <w:t>1.  Les thèses des parties</w:t>
      </w:r>
    </w:p>
    <w:p w:rsidRPr="006D4A46" w:rsidR="00892010" w:rsidP="00892010" w:rsidRDefault="00892010">
      <w:pPr>
        <w:pStyle w:val="JuHa0"/>
      </w:pPr>
      <w:r w:rsidRPr="006D4A46">
        <w:t>a.  La requérante</w:t>
      </w:r>
    </w:p>
    <w:p w:rsidRPr="00EC27BD" w:rsidR="00892010" w:rsidRDefault="00892010">
      <w:pPr>
        <w:pStyle w:val="JuPara"/>
      </w:pPr>
      <w:r w:rsidRPr="00F376F1">
        <w:fldChar w:fldCharType="begin"/>
      </w:r>
      <w:r w:rsidRPr="00E77F52">
        <w:instrText xml:space="preserve"> SEQ level0 \*arabic </w:instrText>
      </w:r>
      <w:r w:rsidRPr="00F376F1">
        <w:fldChar w:fldCharType="separate"/>
      </w:r>
      <w:r w:rsidR="00A25938">
        <w:rPr>
          <w:noProof/>
        </w:rPr>
        <w:t>87</w:t>
      </w:r>
      <w:r w:rsidRPr="00F376F1">
        <w:fldChar w:fldCharType="end"/>
      </w:r>
      <w:r w:rsidRPr="00CB6FB4">
        <w:t>.  </w:t>
      </w:r>
      <w:r w:rsidRPr="00F376F1" w:rsidR="004967A4">
        <w:t>La requérante soutient que le déplacement des enfants constituait une ingérence dans le droit au respect de sa vie famil</w:t>
      </w:r>
      <w:r w:rsidRPr="00DF5EE1" w:rsidR="004967A4">
        <w:t>iale.</w:t>
      </w:r>
    </w:p>
    <w:p w:rsidR="00261115" w:rsidRDefault="004967A4">
      <w:pPr>
        <w:pStyle w:val="JuPara"/>
      </w:pPr>
      <w:r w:rsidRPr="00F376F1">
        <w:fldChar w:fldCharType="begin"/>
      </w:r>
      <w:r w:rsidRPr="00E77F52">
        <w:instrText xml:space="preserve"> SEQ level0 \*arabic </w:instrText>
      </w:r>
      <w:r w:rsidRPr="00F376F1">
        <w:fldChar w:fldCharType="separate"/>
      </w:r>
      <w:r w:rsidR="00A25938">
        <w:rPr>
          <w:noProof/>
        </w:rPr>
        <w:t>88</w:t>
      </w:r>
      <w:r w:rsidRPr="00F376F1">
        <w:fldChar w:fldCharType="end"/>
      </w:r>
      <w:r w:rsidRPr="00CB6FB4">
        <w:t>.  </w:t>
      </w:r>
      <w:r w:rsidRPr="00F376F1" w:rsidR="00DB1C8C">
        <w:t>Elle</w:t>
      </w:r>
      <w:r w:rsidRPr="00DF5EE1" w:rsidR="006201C5">
        <w:t xml:space="preserve"> rappelle en outre que l</w:t>
      </w:r>
      <w:r w:rsidR="002A6F84">
        <w:t>’</w:t>
      </w:r>
      <w:r w:rsidRPr="00DF5EE1" w:rsidR="006201C5">
        <w:t xml:space="preserve">autorité de surveillance en matière de tutelle du canton </w:t>
      </w:r>
      <w:r w:rsidRPr="00DF5EE1" w:rsidR="006B5344">
        <w:t>du</w:t>
      </w:r>
      <w:r w:rsidRPr="00EC27BD" w:rsidR="006201C5">
        <w:t xml:space="preserve"> Tessin a</w:t>
      </w:r>
      <w:r w:rsidRPr="00EC27BD" w:rsidR="00872EB6">
        <w:t>vait</w:t>
      </w:r>
      <w:r w:rsidRPr="00A87A6B" w:rsidR="006201C5">
        <w:t xml:space="preserve"> estimé que </w:t>
      </w:r>
      <w:r w:rsidRPr="00355078" w:rsidR="00872EB6">
        <w:t>l</w:t>
      </w:r>
      <w:r w:rsidR="002A6F84">
        <w:t>’</w:t>
      </w:r>
      <w:r w:rsidRPr="00355078" w:rsidR="00872EB6">
        <w:t>opposition à un retour</w:t>
      </w:r>
      <w:r w:rsidRPr="00E77F52" w:rsidR="002979EA">
        <w:t xml:space="preserve"> en </w:t>
      </w:r>
      <w:r w:rsidRPr="00E77F52" w:rsidR="00046918">
        <w:t>ex</w:t>
      </w:r>
      <w:r w:rsidR="00413E3B">
        <w:noBreakHyphen/>
      </w:r>
      <w:r w:rsidRPr="00E77F52" w:rsidR="00046918">
        <w:t>République yougoslave de Macédoine</w:t>
      </w:r>
      <w:r w:rsidRPr="00E77F52" w:rsidR="002979EA">
        <w:t xml:space="preserve"> exprimé</w:t>
      </w:r>
      <w:r w:rsidRPr="00E77F52" w:rsidR="00872EB6">
        <w:t>e</w:t>
      </w:r>
      <w:r w:rsidRPr="00E77F52" w:rsidR="002979EA">
        <w:t xml:space="preserve"> par le</w:t>
      </w:r>
      <w:r w:rsidRPr="00E77F52" w:rsidR="006201C5">
        <w:t xml:space="preserve"> fils de la requérante constituait un motif de refus de restitution. Elle </w:t>
      </w:r>
      <w:r w:rsidRPr="006D4A46" w:rsidR="00872EB6">
        <w:t xml:space="preserve">fait observer </w:t>
      </w:r>
      <w:r w:rsidRPr="006D4A46" w:rsidR="006201C5">
        <w:t>que c</w:t>
      </w:r>
      <w:r w:rsidR="002A6F84">
        <w:t>’</w:t>
      </w:r>
      <w:r w:rsidRPr="006D4A46" w:rsidR="006201C5">
        <w:t>est la seule autorité ayant eu un contact direct avec cet enfant.</w:t>
      </w:r>
    </w:p>
    <w:p w:rsidRPr="006D4A46" w:rsidR="00DD509B" w:rsidRDefault="00DD509B">
      <w:pPr>
        <w:pStyle w:val="JuPara"/>
      </w:pPr>
      <w:r w:rsidRPr="00F376F1">
        <w:fldChar w:fldCharType="begin"/>
      </w:r>
      <w:r w:rsidRPr="00E77F52">
        <w:instrText xml:space="preserve"> SEQ level0 \*arabic </w:instrText>
      </w:r>
      <w:r w:rsidRPr="00F376F1">
        <w:fldChar w:fldCharType="separate"/>
      </w:r>
      <w:r w:rsidR="00A25938">
        <w:rPr>
          <w:noProof/>
        </w:rPr>
        <w:t>89</w:t>
      </w:r>
      <w:r w:rsidRPr="00F376F1">
        <w:fldChar w:fldCharType="end"/>
      </w:r>
      <w:r w:rsidRPr="00CB6FB4">
        <w:t xml:space="preserve">.  La requérante </w:t>
      </w:r>
      <w:r w:rsidRPr="00F376F1" w:rsidR="00872EB6">
        <w:t>reconnaît s</w:t>
      </w:r>
      <w:r w:rsidR="002A6F84">
        <w:t>’</w:t>
      </w:r>
      <w:r w:rsidRPr="00F376F1" w:rsidR="00872EB6">
        <w:t>être</w:t>
      </w:r>
      <w:r w:rsidRPr="00DF5EE1">
        <w:t xml:space="preserve"> trompée deux fois</w:t>
      </w:r>
      <w:r w:rsidRPr="00DF5EE1" w:rsidR="00A54148">
        <w:t xml:space="preserve"> : </w:t>
      </w:r>
      <w:r w:rsidRPr="00EC27BD" w:rsidR="001F715F">
        <w:t xml:space="preserve">la première fois </w:t>
      </w:r>
      <w:r w:rsidRPr="00EC27BD">
        <w:t>en venant en Suisse</w:t>
      </w:r>
      <w:r w:rsidRPr="00E77F52" w:rsidR="00A54148">
        <w:t>,</w:t>
      </w:r>
      <w:r w:rsidRPr="00E77F52">
        <w:t xml:space="preserve"> et</w:t>
      </w:r>
      <w:r w:rsidRPr="00E77F52" w:rsidR="001F715F">
        <w:t xml:space="preserve"> la deuxième fois</w:t>
      </w:r>
      <w:r w:rsidRPr="00E77F52">
        <w:t xml:space="preserve"> </w:t>
      </w:r>
      <w:r w:rsidRPr="00E77F52" w:rsidR="00A54148">
        <w:t>en n</w:t>
      </w:r>
      <w:r w:rsidR="002A6F84">
        <w:t>’</w:t>
      </w:r>
      <w:r w:rsidRPr="00E77F52" w:rsidR="00A54148">
        <w:t>attaquant pas</w:t>
      </w:r>
      <w:r w:rsidRPr="00E77F52">
        <w:t xml:space="preserve"> la décision du 13</w:t>
      </w:r>
      <w:r w:rsidR="00413E3B">
        <w:t> </w:t>
      </w:r>
      <w:r w:rsidRPr="00E77F52">
        <w:t xml:space="preserve">décembre 2006 par laquelle les autorités </w:t>
      </w:r>
      <w:r w:rsidRPr="00E77F52" w:rsidR="00A54148">
        <w:t xml:space="preserve">macédoniennes ont </w:t>
      </w:r>
      <w:r w:rsidRPr="00E77F52">
        <w:t>attribué au père la garde exclusive des enfants</w:t>
      </w:r>
      <w:r w:rsidRPr="006D4A46" w:rsidR="00A54148">
        <w:t>. E</w:t>
      </w:r>
      <w:r w:rsidRPr="006D4A46" w:rsidR="001F715F">
        <w:t xml:space="preserve">n revanche, </w:t>
      </w:r>
      <w:r w:rsidRPr="006D4A46">
        <w:t xml:space="preserve">elle </w:t>
      </w:r>
      <w:r w:rsidRPr="006D4A46" w:rsidR="00A54148">
        <w:t>estime avoir été victime</w:t>
      </w:r>
      <w:r w:rsidRPr="006D4A46" w:rsidR="00CA63E4">
        <w:t xml:space="preserve"> d</w:t>
      </w:r>
      <w:r w:rsidR="002A6F84">
        <w:t>’</w:t>
      </w:r>
      <w:r w:rsidRPr="006D4A46" w:rsidR="00A54148">
        <w:t xml:space="preserve">un traitement </w:t>
      </w:r>
      <w:r w:rsidRPr="006D4A46" w:rsidR="00CA63E4">
        <w:t>arbitraire</w:t>
      </w:r>
      <w:r w:rsidRPr="006D4A46">
        <w:t xml:space="preserve"> </w:t>
      </w:r>
      <w:r w:rsidRPr="006D4A46" w:rsidR="00A54148">
        <w:t xml:space="preserve">en ce que </w:t>
      </w:r>
      <w:r w:rsidRPr="006D4A46">
        <w:t>le tribunal d</w:t>
      </w:r>
      <w:r w:rsidR="002A6F84">
        <w:t>’</w:t>
      </w:r>
      <w:r w:rsidRPr="006D4A46">
        <w:t>appel a</w:t>
      </w:r>
      <w:r w:rsidRPr="006D4A46" w:rsidR="00CA63E4">
        <w:t xml:space="preserve"> </w:t>
      </w:r>
      <w:r w:rsidRPr="006D4A46">
        <w:t xml:space="preserve">indiqué un délai </w:t>
      </w:r>
      <w:r w:rsidRPr="006D4A46" w:rsidR="00CA63E4">
        <w:t xml:space="preserve">de recours </w:t>
      </w:r>
      <w:r w:rsidRPr="006D4A46">
        <w:t>erroné</w:t>
      </w:r>
      <w:r w:rsidRPr="006D4A46" w:rsidR="00A54148">
        <w:t xml:space="preserve"> auquel</w:t>
      </w:r>
      <w:r w:rsidRPr="006D4A46" w:rsidR="00CA63E4">
        <w:t xml:space="preserve"> le Tribunal fédéral</w:t>
      </w:r>
      <w:r w:rsidRPr="006D4A46" w:rsidR="00A54148">
        <w:t xml:space="preserve"> lui a ensuite reproché de s</w:t>
      </w:r>
      <w:r w:rsidR="002A6F84">
        <w:t>’</w:t>
      </w:r>
      <w:r w:rsidRPr="006D4A46" w:rsidR="00A54148">
        <w:t>être fiée</w:t>
      </w:r>
      <w:r w:rsidRPr="006D4A46">
        <w:t>.</w:t>
      </w:r>
    </w:p>
    <w:p w:rsidRPr="006D4A46" w:rsidR="004967A4" w:rsidRDefault="008C5010">
      <w:pPr>
        <w:pStyle w:val="JuPara"/>
      </w:pPr>
      <w:r w:rsidRPr="00F376F1">
        <w:fldChar w:fldCharType="begin"/>
      </w:r>
      <w:r w:rsidRPr="00E77F52">
        <w:instrText xml:space="preserve"> SEQ level0 \*arabic </w:instrText>
      </w:r>
      <w:r w:rsidRPr="00F376F1">
        <w:fldChar w:fldCharType="separate"/>
      </w:r>
      <w:r w:rsidR="00A25938">
        <w:rPr>
          <w:noProof/>
        </w:rPr>
        <w:t>90</w:t>
      </w:r>
      <w:r w:rsidRPr="00F376F1">
        <w:fldChar w:fldCharType="end"/>
      </w:r>
      <w:r w:rsidRPr="00CB6FB4">
        <w:t>.  La requérante rappelle que le tribunal d</w:t>
      </w:r>
      <w:r w:rsidR="002A6F84">
        <w:t>’</w:t>
      </w:r>
      <w:r w:rsidRPr="00CB6FB4">
        <w:t>appel a admis la capacité de discernement du fils, mais a estimé</w:t>
      </w:r>
      <w:r w:rsidRPr="00DF5EE1" w:rsidR="006D2896">
        <w:t>, contra</w:t>
      </w:r>
      <w:r w:rsidRPr="00EC27BD" w:rsidR="006D2896">
        <w:t>irement à l</w:t>
      </w:r>
      <w:r w:rsidR="002A6F84">
        <w:t>’</w:t>
      </w:r>
      <w:r w:rsidRPr="00EC27BD" w:rsidR="006D2896">
        <w:t>instance inférieure,</w:t>
      </w:r>
      <w:r w:rsidRPr="00EC27BD">
        <w:t xml:space="preserve"> que celui-ci se trouvait </w:t>
      </w:r>
      <w:r w:rsidRPr="00E77F52" w:rsidR="002A63BB">
        <w:t xml:space="preserve">pris </w:t>
      </w:r>
      <w:r w:rsidRPr="00E77F52">
        <w:t xml:space="preserve">dans un conflit de </w:t>
      </w:r>
      <w:r w:rsidRPr="00E77F52" w:rsidR="009C6244">
        <w:t>loyautés</w:t>
      </w:r>
      <w:r w:rsidRPr="00E77F52">
        <w:t xml:space="preserve">. </w:t>
      </w:r>
      <w:r w:rsidRPr="00E77F52" w:rsidR="005A2B2E">
        <w:t>Selon elle, aucun élément</w:t>
      </w:r>
      <w:r w:rsidRPr="006D4A46" w:rsidR="0023034C">
        <w:t xml:space="preserve"> sérieux</w:t>
      </w:r>
      <w:r w:rsidRPr="006D4A46" w:rsidR="00FE03F9">
        <w:t xml:space="preserve"> </w:t>
      </w:r>
      <w:r w:rsidRPr="006D4A46" w:rsidR="005A2B2E">
        <w:t>ne justifiait</w:t>
      </w:r>
      <w:r w:rsidRPr="006D4A46" w:rsidR="00FE03F9">
        <w:t xml:space="preserve"> de qualifier l</w:t>
      </w:r>
      <w:r w:rsidR="002A6F84">
        <w:t>’</w:t>
      </w:r>
      <w:r w:rsidRPr="006D4A46" w:rsidR="00FE03F9">
        <w:t>opposition de l</w:t>
      </w:r>
      <w:r w:rsidR="002A6F84">
        <w:t>’</w:t>
      </w:r>
      <w:r w:rsidRPr="006D4A46" w:rsidR="00FE03F9">
        <w:t>en</w:t>
      </w:r>
      <w:r w:rsidRPr="006D4A46" w:rsidR="006D2896">
        <w:t>fant comme ne rentrant pas dans le champ d</w:t>
      </w:r>
      <w:r w:rsidR="002A6F84">
        <w:t>’</w:t>
      </w:r>
      <w:r w:rsidRPr="006D4A46" w:rsidR="006D2896">
        <w:t xml:space="preserve">application </w:t>
      </w:r>
      <w:r w:rsidRPr="006D4A46" w:rsidR="00FE03F9">
        <w:t>de l</w:t>
      </w:r>
      <w:r w:rsidR="002A6F84">
        <w:t>’</w:t>
      </w:r>
      <w:r w:rsidRPr="006D4A46" w:rsidR="00FE03F9">
        <w:t>article 13 alinéa 2 de la Convention de La Haye.</w:t>
      </w:r>
      <w:r w:rsidRPr="006D4A46" w:rsidR="00A33A23">
        <w:t xml:space="preserve"> En tout état de cause,</w:t>
      </w:r>
      <w:r w:rsidRPr="006D4A46" w:rsidR="002A3C74">
        <w:t xml:space="preserve"> elle soutient qu</w:t>
      </w:r>
      <w:r w:rsidRPr="006D4A46" w:rsidR="005F70A5">
        <w:t>e le fait d</w:t>
      </w:r>
      <w:r w:rsidR="002A6F84">
        <w:t>’</w:t>
      </w:r>
      <w:r w:rsidRPr="006D4A46" w:rsidR="00A33A23">
        <w:t xml:space="preserve">envoyer les enfants contre leur gré en </w:t>
      </w:r>
      <w:r w:rsidRPr="006D4A46" w:rsidR="00046918">
        <w:t>ex-République yougoslave de Macédoine</w:t>
      </w:r>
      <w:r w:rsidRPr="006D4A46" w:rsidR="00A33A23">
        <w:t xml:space="preserve"> risqu</w:t>
      </w:r>
      <w:r w:rsidRPr="006D4A46" w:rsidR="00DB1C8C">
        <w:t>ait</w:t>
      </w:r>
      <w:r w:rsidRPr="006D4A46" w:rsidR="00A33A23">
        <w:t xml:space="preserve"> de compromettre leur bien-être physique et psychique.</w:t>
      </w:r>
    </w:p>
    <w:p w:rsidRPr="006D4A46" w:rsidR="00DD509B" w:rsidRDefault="00DD509B">
      <w:pPr>
        <w:pStyle w:val="JuPara"/>
      </w:pPr>
      <w:r w:rsidRPr="00F376F1">
        <w:fldChar w:fldCharType="begin"/>
      </w:r>
      <w:r w:rsidRPr="00E77F52">
        <w:instrText xml:space="preserve"> SEQ level0 \*arabic </w:instrText>
      </w:r>
      <w:r w:rsidRPr="00F376F1">
        <w:fldChar w:fldCharType="separate"/>
      </w:r>
      <w:r w:rsidR="00A25938">
        <w:rPr>
          <w:noProof/>
        </w:rPr>
        <w:t>91</w:t>
      </w:r>
      <w:r w:rsidRPr="00F376F1">
        <w:fldChar w:fldCharType="end"/>
      </w:r>
      <w:r w:rsidRPr="00CB6FB4">
        <w:t>.  La requé</w:t>
      </w:r>
      <w:r w:rsidRPr="00F376F1">
        <w:t xml:space="preserve">rante </w:t>
      </w:r>
      <w:r w:rsidRPr="00DF5EE1" w:rsidR="00540D78">
        <w:t xml:space="preserve">affirme </w:t>
      </w:r>
      <w:r w:rsidRPr="00DF5EE1">
        <w:t xml:space="preserve">également que les enfants étaient </w:t>
      </w:r>
      <w:r w:rsidRPr="00EC27BD" w:rsidR="005A2B2E">
        <w:t xml:space="preserve">bien </w:t>
      </w:r>
      <w:r w:rsidRPr="00EC27BD">
        <w:t xml:space="preserve">intégrés </w:t>
      </w:r>
      <w:r w:rsidRPr="00E77F52" w:rsidR="005A2B2E">
        <w:t xml:space="preserve">dans le </w:t>
      </w:r>
      <w:r w:rsidRPr="00E77F52">
        <w:t>canton du Tessin</w:t>
      </w:r>
      <w:r w:rsidRPr="00E77F52" w:rsidR="000A3996">
        <w:t>, où ils</w:t>
      </w:r>
      <w:r w:rsidRPr="00E77F52">
        <w:t xml:space="preserve"> vivai</w:t>
      </w:r>
      <w:r w:rsidRPr="00E77F52" w:rsidR="005F70A5">
        <w:t>en</w:t>
      </w:r>
      <w:r w:rsidRPr="00E77F52">
        <w:t xml:space="preserve">t avec leur mère et </w:t>
      </w:r>
      <w:r w:rsidRPr="006D4A46" w:rsidR="000A3996">
        <w:t xml:space="preserve">son </w:t>
      </w:r>
      <w:r w:rsidRPr="006D4A46">
        <w:t>mari.</w:t>
      </w:r>
    </w:p>
    <w:p w:rsidRPr="00DF5EE1" w:rsidR="00DD509B" w:rsidRDefault="00DD509B">
      <w:pPr>
        <w:pStyle w:val="JuPara"/>
      </w:pPr>
      <w:r w:rsidRPr="00F376F1">
        <w:fldChar w:fldCharType="begin"/>
      </w:r>
      <w:r w:rsidRPr="00E77F52">
        <w:instrText xml:space="preserve"> SEQ level0 \*arabic </w:instrText>
      </w:r>
      <w:r w:rsidRPr="00F376F1">
        <w:fldChar w:fldCharType="separate"/>
      </w:r>
      <w:r w:rsidR="00A25938">
        <w:rPr>
          <w:noProof/>
        </w:rPr>
        <w:t>92</w:t>
      </w:r>
      <w:r w:rsidRPr="00F376F1">
        <w:fldChar w:fldCharType="end"/>
      </w:r>
      <w:r w:rsidRPr="00CB6FB4">
        <w:t>.  Pour ces raisons, la requérante conclut qu</w:t>
      </w:r>
      <w:r w:rsidR="002A6F84">
        <w:t>’</w:t>
      </w:r>
      <w:r w:rsidRPr="00CB6FB4">
        <w:t>il y a eu violation de l</w:t>
      </w:r>
      <w:r w:rsidR="002A6F84">
        <w:t>’</w:t>
      </w:r>
      <w:r w:rsidRPr="00CB6FB4">
        <w:t>article 8 de la Conventio</w:t>
      </w:r>
      <w:r w:rsidRPr="00DF5EE1">
        <w:t>n.</w:t>
      </w:r>
    </w:p>
    <w:p w:rsidRPr="00EC27BD" w:rsidR="00892010" w:rsidP="00892010" w:rsidRDefault="00892010">
      <w:pPr>
        <w:pStyle w:val="JuHa0"/>
      </w:pPr>
      <w:r w:rsidRPr="00EC27BD">
        <w:t>b.  Le Gouvernement</w:t>
      </w:r>
    </w:p>
    <w:p w:rsidR="00261115" w:rsidP="00E3471A" w:rsidRDefault="00E3471A">
      <w:pPr>
        <w:pStyle w:val="JuPara"/>
      </w:pPr>
      <w:r w:rsidRPr="00F376F1">
        <w:fldChar w:fldCharType="begin"/>
      </w:r>
      <w:r w:rsidRPr="00E77F52">
        <w:instrText xml:space="preserve"> SEQ level0 \*arabic </w:instrText>
      </w:r>
      <w:r w:rsidRPr="00F376F1">
        <w:fldChar w:fldCharType="separate"/>
      </w:r>
      <w:r w:rsidR="00A25938">
        <w:rPr>
          <w:noProof/>
        </w:rPr>
        <w:t>93</w:t>
      </w:r>
      <w:r w:rsidRPr="00F376F1">
        <w:fldChar w:fldCharType="end"/>
      </w:r>
      <w:r w:rsidRPr="00CB6FB4">
        <w:t>.  Le Gouvernement ne conteste pas</w:t>
      </w:r>
      <w:r w:rsidRPr="00F376F1" w:rsidR="001D08E6">
        <w:t xml:space="preserve"> que la décision incriminée constitue une ingérence dans le droit de la requérante au respect de sa vie familiale.</w:t>
      </w:r>
    </w:p>
    <w:p w:rsidRPr="006D4A46" w:rsidR="00E3471A" w:rsidP="00E3471A" w:rsidRDefault="001006A0">
      <w:pPr>
        <w:pStyle w:val="JuPara"/>
      </w:pPr>
      <w:r w:rsidRPr="00F376F1">
        <w:fldChar w:fldCharType="begin"/>
      </w:r>
      <w:r w:rsidRPr="00E77F52">
        <w:instrText xml:space="preserve"> SEQ level0 \*arabic </w:instrText>
      </w:r>
      <w:r w:rsidRPr="00F376F1">
        <w:fldChar w:fldCharType="separate"/>
      </w:r>
      <w:r w:rsidR="00A25938">
        <w:rPr>
          <w:noProof/>
        </w:rPr>
        <w:t>94</w:t>
      </w:r>
      <w:r w:rsidRPr="00F376F1">
        <w:fldChar w:fldCharType="end"/>
      </w:r>
      <w:r w:rsidRPr="00CB6FB4">
        <w:t>.  </w:t>
      </w:r>
      <w:r w:rsidRPr="00F376F1" w:rsidR="00531D7F">
        <w:t>Le Gouvernement rappelle</w:t>
      </w:r>
      <w:r w:rsidRPr="00DF5EE1" w:rsidR="00531D7F">
        <w:t xml:space="preserve"> que le tribunal d</w:t>
      </w:r>
      <w:r w:rsidR="002A6F84">
        <w:t>’</w:t>
      </w:r>
      <w:r w:rsidRPr="00DF5EE1" w:rsidR="00531D7F">
        <w:t>appel du canton du Tessin a observé qu</w:t>
      </w:r>
      <w:r w:rsidRPr="00DF5EE1" w:rsidR="001559F7">
        <w:t>e selon le droit de l</w:t>
      </w:r>
      <w:r w:rsidR="002A6F84">
        <w:t>’</w:t>
      </w:r>
      <w:r w:rsidRPr="00DF5EE1" w:rsidR="001559F7">
        <w:t>ex-République yougoslave de Macédoine</w:t>
      </w:r>
      <w:r w:rsidRPr="00EC27BD" w:rsidR="0020515E">
        <w:t>, les</w:t>
      </w:r>
      <w:r w:rsidRPr="00EC27BD" w:rsidR="00531D7F">
        <w:t xml:space="preserve"> parents </w:t>
      </w:r>
      <w:r w:rsidRPr="00355078" w:rsidR="00DB1C8C">
        <w:t>détenaient</w:t>
      </w:r>
      <w:r w:rsidRPr="00E77F52" w:rsidR="00531D7F">
        <w:t xml:space="preserve"> ensemble l</w:t>
      </w:r>
      <w:r w:rsidR="002A6F84">
        <w:t>’</w:t>
      </w:r>
      <w:r w:rsidRPr="00E77F52" w:rsidR="00531D7F">
        <w:t xml:space="preserve">autorité parentale. </w:t>
      </w:r>
      <w:r w:rsidRPr="00E77F52" w:rsidR="00540D78">
        <w:t>L</w:t>
      </w:r>
      <w:r w:rsidRPr="00E77F52" w:rsidR="00531D7F">
        <w:t>a requérante ne pouvait pas quitter Tetovo sans l</w:t>
      </w:r>
      <w:r w:rsidR="002A6F84">
        <w:t>’</w:t>
      </w:r>
      <w:r w:rsidRPr="00E77F52" w:rsidR="00531D7F">
        <w:t>accord du père des enfants, o</w:t>
      </w:r>
      <w:r w:rsidRPr="00E77F52" w:rsidR="006B5344">
        <w:t>u</w:t>
      </w:r>
      <w:r w:rsidRPr="006D4A46" w:rsidR="00531D7F">
        <w:t xml:space="preserve"> à défaut</w:t>
      </w:r>
      <w:r w:rsidRPr="006D4A46" w:rsidR="006B5344">
        <w:t xml:space="preserve"> du père,</w:t>
      </w:r>
      <w:r w:rsidRPr="006D4A46" w:rsidR="00531D7F">
        <w:t xml:space="preserve"> sans l</w:t>
      </w:r>
      <w:r w:rsidR="002A6F84">
        <w:t>’</w:t>
      </w:r>
      <w:r w:rsidRPr="006D4A46" w:rsidR="00531D7F">
        <w:t xml:space="preserve">autorisation </w:t>
      </w:r>
      <w:r w:rsidRPr="006D4A46" w:rsidR="005F70A5">
        <w:t>des autorités macédoniennes compétentes</w:t>
      </w:r>
      <w:r w:rsidRPr="006D4A46" w:rsidR="00531D7F">
        <w:t>. Partant, l</w:t>
      </w:r>
      <w:r w:rsidR="002A6F84">
        <w:t>’</w:t>
      </w:r>
      <w:r w:rsidRPr="006D4A46" w:rsidR="00531D7F">
        <w:t xml:space="preserve">autorité parentale était donc </w:t>
      </w:r>
      <w:r w:rsidRPr="006D4A46" w:rsidR="00C21073">
        <w:t>en l</w:t>
      </w:r>
      <w:r w:rsidR="002A6F84">
        <w:t>’</w:t>
      </w:r>
      <w:r w:rsidRPr="006D4A46" w:rsidR="00C21073">
        <w:t xml:space="preserve">espèce </w:t>
      </w:r>
      <w:r w:rsidRPr="006D4A46" w:rsidR="00531D7F">
        <w:t>bien détenue conjointement par les deux parents. Selon le Gouvernement, elle comportait notamment le droit de déterminer le lieu de résidence de l</w:t>
      </w:r>
      <w:r w:rsidR="002A6F84">
        <w:t>’</w:t>
      </w:r>
      <w:r w:rsidRPr="006D4A46" w:rsidR="00531D7F">
        <w:t>enfant et d</w:t>
      </w:r>
      <w:r w:rsidR="002A6F84">
        <w:t>’</w:t>
      </w:r>
      <w:r w:rsidRPr="006D4A46" w:rsidR="00531D7F">
        <w:t>exiger qu</w:t>
      </w:r>
      <w:r w:rsidR="002A6F84">
        <w:t>’</w:t>
      </w:r>
      <w:r w:rsidRPr="006D4A46" w:rsidR="00531D7F">
        <w:t xml:space="preserve">il y demeure effectivement. Ainsi, elle doit être </w:t>
      </w:r>
      <w:r w:rsidRPr="006D4A46" w:rsidR="001A4B4B">
        <w:t>assimilée au « droit de garde » selon la Convention de La Haye. Par ailleurs, le Gouvernement soutient que la requérante n</w:t>
      </w:r>
      <w:r w:rsidR="002A6F84">
        <w:t>’</w:t>
      </w:r>
      <w:r w:rsidRPr="006D4A46" w:rsidR="001A4B4B">
        <w:t>a pas contesté l</w:t>
      </w:r>
      <w:r w:rsidR="002A6F84">
        <w:t>’</w:t>
      </w:r>
      <w:r w:rsidRPr="006D4A46" w:rsidR="006B5344">
        <w:t xml:space="preserve">établissement de la </w:t>
      </w:r>
      <w:r w:rsidRPr="006D4A46" w:rsidR="001A4B4B">
        <w:t xml:space="preserve">résidence habituelle des enfants </w:t>
      </w:r>
      <w:r w:rsidRPr="006D4A46" w:rsidR="006B5344">
        <w:t>dans</w:t>
      </w:r>
      <w:r w:rsidRPr="006D4A46" w:rsidR="001A4B4B">
        <w:t xml:space="preserve"> </w:t>
      </w:r>
      <w:r w:rsidRPr="006D4A46" w:rsidR="00046918">
        <w:t>l</w:t>
      </w:r>
      <w:r w:rsidR="002A6F84">
        <w:t>’</w:t>
      </w:r>
      <w:r w:rsidRPr="006D4A46" w:rsidR="00046918">
        <w:t>ex-République yougoslave de Macédoine</w:t>
      </w:r>
      <w:r w:rsidRPr="006D4A46" w:rsidR="001A4B4B">
        <w:t>, ni le caractère illicite du déplacement.</w:t>
      </w:r>
      <w:r w:rsidRPr="006D4A46">
        <w:t xml:space="preserve"> Compte tenu de ce qui précède, le déplacement de ses enfants vers la Suisse constitu</w:t>
      </w:r>
      <w:r w:rsidRPr="006D4A46" w:rsidR="00540D78">
        <w:t>ait</w:t>
      </w:r>
      <w:r w:rsidRPr="006D4A46">
        <w:t xml:space="preserve"> donc bien un déplacement illicite au sens de l</w:t>
      </w:r>
      <w:r w:rsidR="002A6F84">
        <w:t>’</w:t>
      </w:r>
      <w:r w:rsidRPr="006D4A46">
        <w:t>articl</w:t>
      </w:r>
      <w:r w:rsidRPr="006D4A46" w:rsidR="00EC6DE4">
        <w:t>e 3 de la Convention de La Haye</w:t>
      </w:r>
      <w:r w:rsidRPr="006D4A46" w:rsidR="00C21073">
        <w:t>.</w:t>
      </w:r>
    </w:p>
    <w:p w:rsidRPr="006D4A46" w:rsidR="001A4B4B" w:rsidP="00E3471A" w:rsidRDefault="001A4B4B">
      <w:pPr>
        <w:pStyle w:val="JuPara"/>
      </w:pPr>
      <w:r w:rsidRPr="00F376F1">
        <w:fldChar w:fldCharType="begin"/>
      </w:r>
      <w:r w:rsidRPr="00E77F52">
        <w:instrText xml:space="preserve"> SEQ level0 \*arabic </w:instrText>
      </w:r>
      <w:r w:rsidRPr="00F376F1">
        <w:fldChar w:fldCharType="separate"/>
      </w:r>
      <w:r w:rsidR="00A25938">
        <w:rPr>
          <w:noProof/>
        </w:rPr>
        <w:t>95</w:t>
      </w:r>
      <w:r w:rsidRPr="00F376F1">
        <w:fldChar w:fldCharType="end"/>
      </w:r>
      <w:r w:rsidRPr="00CB6FB4">
        <w:t>.  </w:t>
      </w:r>
      <w:r w:rsidRPr="00F376F1" w:rsidR="00E24535">
        <w:t>Le Gouvernement observe</w:t>
      </w:r>
      <w:r w:rsidRPr="00DF5EE1" w:rsidR="002F289B">
        <w:t xml:space="preserve"> également que le tribunal d</w:t>
      </w:r>
      <w:r w:rsidR="002A6F84">
        <w:t>’</w:t>
      </w:r>
      <w:r w:rsidRPr="00DF5EE1" w:rsidR="002F289B">
        <w:t>appel a rappelé que</w:t>
      </w:r>
      <w:r w:rsidR="00EF150B">
        <w:t>,</w:t>
      </w:r>
      <w:r w:rsidRPr="00DF5EE1" w:rsidR="002F289B">
        <w:t xml:space="preserve"> dans la mesure où la requérante faisait valoir qu</w:t>
      </w:r>
      <w:r w:rsidR="002A6F84">
        <w:t>’</w:t>
      </w:r>
      <w:r w:rsidRPr="00DF5EE1" w:rsidR="002F289B">
        <w:t>il n</w:t>
      </w:r>
      <w:r w:rsidR="002A6F84">
        <w:t>’</w:t>
      </w:r>
      <w:r w:rsidRPr="00DF5EE1" w:rsidR="002F289B">
        <w:t>était pas dans l</w:t>
      </w:r>
      <w:r w:rsidR="002A6F84">
        <w:t>’</w:t>
      </w:r>
      <w:r w:rsidRPr="00DF5EE1" w:rsidR="002F289B">
        <w:t>intérêt des enfants qu</w:t>
      </w:r>
      <w:r w:rsidR="002A6F84">
        <w:t>’</w:t>
      </w:r>
      <w:r w:rsidRPr="00DF5EE1" w:rsidR="002F289B">
        <w:t>ils soient gardés par leur père, il s</w:t>
      </w:r>
      <w:r w:rsidR="002A6F84">
        <w:t>’</w:t>
      </w:r>
      <w:r w:rsidRPr="00DF5EE1" w:rsidR="002F289B">
        <w:t>agissait là de questions qui étaient de la compétence de l</w:t>
      </w:r>
      <w:r w:rsidR="002A6F84">
        <w:t>’</w:t>
      </w:r>
      <w:r w:rsidRPr="00EC27BD" w:rsidR="00C606C4">
        <w:t>É</w:t>
      </w:r>
      <w:r w:rsidRPr="00EC27BD" w:rsidR="002F289B">
        <w:t>tat de résidence habituelle des enfants. En outre, la requérante n</w:t>
      </w:r>
      <w:r w:rsidR="002A6F84">
        <w:t>’</w:t>
      </w:r>
      <w:r w:rsidRPr="00EC27BD" w:rsidR="002F289B">
        <w:t>aurait pas pro</w:t>
      </w:r>
      <w:r w:rsidRPr="00E77F52" w:rsidR="002F289B">
        <w:t>duit d</w:t>
      </w:r>
      <w:r w:rsidR="002A6F84">
        <w:t>’</w:t>
      </w:r>
      <w:r w:rsidRPr="00E77F52" w:rsidR="002F289B">
        <w:t>éléments concrets permettant de conclure qu</w:t>
      </w:r>
      <w:r w:rsidR="002A6F84">
        <w:t>’</w:t>
      </w:r>
      <w:r w:rsidRPr="00E77F52" w:rsidR="002F289B">
        <w:t>il existait un risque grave que le retour de</w:t>
      </w:r>
      <w:r w:rsidRPr="00E77F52" w:rsidR="00904FA3">
        <w:t>s</w:t>
      </w:r>
      <w:r w:rsidRPr="00E77F52" w:rsidR="002F289B">
        <w:t xml:space="preserve"> enfant</w:t>
      </w:r>
      <w:r w:rsidRPr="00E77F52" w:rsidR="00904FA3">
        <w:t>s</w:t>
      </w:r>
      <w:r w:rsidRPr="006D4A46" w:rsidR="002F289B">
        <w:t xml:space="preserve"> l</w:t>
      </w:r>
      <w:r w:rsidRPr="006D4A46" w:rsidR="00904FA3">
        <w:t xml:space="preserve">es </w:t>
      </w:r>
      <w:r w:rsidRPr="006D4A46" w:rsidR="002F289B">
        <w:t>expose à un danger physique ou psychique, ou le</w:t>
      </w:r>
      <w:r w:rsidRPr="006D4A46" w:rsidR="00904FA3">
        <w:t>s</w:t>
      </w:r>
      <w:r w:rsidRPr="006D4A46" w:rsidR="002F289B">
        <w:t xml:space="preserve"> place </w:t>
      </w:r>
      <w:r w:rsidRPr="006D4A46" w:rsidR="006B5344">
        <w:t>de toute autre manière d</w:t>
      </w:r>
      <w:r w:rsidRPr="006D4A46" w:rsidR="002F289B">
        <w:t xml:space="preserve">ans </w:t>
      </w:r>
      <w:r w:rsidRPr="006D4A46" w:rsidR="006B5344">
        <w:t>u</w:t>
      </w:r>
      <w:r w:rsidRPr="006D4A46" w:rsidR="002F289B">
        <w:t>ne situation intolérable</w:t>
      </w:r>
      <w:r w:rsidRPr="006D4A46" w:rsidR="00C21073">
        <w:t>.</w:t>
      </w:r>
    </w:p>
    <w:p w:rsidRPr="00E77F52" w:rsidR="000D3910" w:rsidP="00E3471A" w:rsidRDefault="00B960AF">
      <w:pPr>
        <w:pStyle w:val="JuPara"/>
      </w:pPr>
      <w:r w:rsidRPr="00F376F1">
        <w:fldChar w:fldCharType="begin"/>
      </w:r>
      <w:r w:rsidRPr="00E77F52">
        <w:instrText xml:space="preserve"> SEQ level0 \*arabic </w:instrText>
      </w:r>
      <w:r w:rsidRPr="00F376F1">
        <w:fldChar w:fldCharType="separate"/>
      </w:r>
      <w:r w:rsidR="00A25938">
        <w:rPr>
          <w:noProof/>
        </w:rPr>
        <w:t>96</w:t>
      </w:r>
      <w:r w:rsidRPr="00F376F1">
        <w:fldChar w:fldCharType="end"/>
      </w:r>
      <w:r w:rsidRPr="00CB6FB4">
        <w:t>.  </w:t>
      </w:r>
      <w:r w:rsidRPr="00F376F1">
        <w:t xml:space="preserve">En ce qui concerne </w:t>
      </w:r>
      <w:r w:rsidRPr="00DF5EE1" w:rsidR="004E37E1">
        <w:t>la question de savoir si l</w:t>
      </w:r>
      <w:r w:rsidR="002A6F84">
        <w:t>’</w:t>
      </w:r>
      <w:r w:rsidRPr="00DF5EE1" w:rsidR="004E37E1">
        <w:t>autorité judiciaire ou administrative devait refuser d</w:t>
      </w:r>
      <w:r w:rsidR="002A6F84">
        <w:t>’</w:t>
      </w:r>
      <w:r w:rsidRPr="00DF5EE1" w:rsidR="004E37E1">
        <w:t>ordonner le retour des enfants en raison du fait que le fils de la requérante s</w:t>
      </w:r>
      <w:r w:rsidR="002A6F84">
        <w:t>’</w:t>
      </w:r>
      <w:r w:rsidRPr="00DF5EE1" w:rsidR="004E37E1">
        <w:t>opposait à son retour et qu</w:t>
      </w:r>
      <w:r w:rsidR="002A6F84">
        <w:t>’</w:t>
      </w:r>
      <w:r w:rsidRPr="00DF5EE1" w:rsidR="004E37E1">
        <w:t xml:space="preserve">il avait atteint un âge et une maturité </w:t>
      </w:r>
      <w:r w:rsidRPr="00EC27BD" w:rsidR="00540D78">
        <w:t>justifiant d</w:t>
      </w:r>
      <w:r w:rsidR="002A6F84">
        <w:t>’</w:t>
      </w:r>
      <w:r w:rsidRPr="00EC27BD" w:rsidR="00540D78">
        <w:t>en tenir compte</w:t>
      </w:r>
      <w:r w:rsidRPr="00355078" w:rsidR="00571A0B">
        <w:t>, en vertu de l</w:t>
      </w:r>
      <w:r w:rsidR="002A6F84">
        <w:t>’</w:t>
      </w:r>
      <w:r w:rsidRPr="00355078" w:rsidR="00571A0B">
        <w:t>article 13 alinéa 2 de la Convention de La Haye</w:t>
      </w:r>
      <w:r w:rsidRPr="00E77F52" w:rsidR="00E6493C">
        <w:t>, le Gouvernement rappelle que le fils de la requérante, alors âgé de 11 ans et demi, a été entendu par l</w:t>
      </w:r>
      <w:r w:rsidR="002A6F84">
        <w:t>’</w:t>
      </w:r>
      <w:r w:rsidRPr="00E77F52" w:rsidR="00E6493C">
        <w:t>autorité de surveillance en matière de tutelle du canton du Tessin.</w:t>
      </w:r>
    </w:p>
    <w:p w:rsidR="00261115" w:rsidP="00E3471A" w:rsidRDefault="000D3910">
      <w:pPr>
        <w:pStyle w:val="JuPara"/>
      </w:pPr>
      <w:r w:rsidRPr="00F376F1">
        <w:fldChar w:fldCharType="begin"/>
      </w:r>
      <w:r w:rsidRPr="006D4A46">
        <w:instrText xml:space="preserve"> SEQ level0 \*arabic </w:instrText>
      </w:r>
      <w:r w:rsidRPr="00F376F1">
        <w:fldChar w:fldCharType="separate"/>
      </w:r>
      <w:r w:rsidR="00A25938">
        <w:rPr>
          <w:noProof/>
        </w:rPr>
        <w:t>97</w:t>
      </w:r>
      <w:r w:rsidRPr="00F376F1">
        <w:fldChar w:fldCharType="end"/>
      </w:r>
      <w:r w:rsidRPr="00CB6FB4">
        <w:t>.  </w:t>
      </w:r>
      <w:r w:rsidRPr="00F376F1" w:rsidR="000A71C5">
        <w:t>Le Gouvernement rappelle ensuite que le tribunal d</w:t>
      </w:r>
      <w:r w:rsidR="002A6F84">
        <w:t>’</w:t>
      </w:r>
      <w:r w:rsidRPr="00F376F1" w:rsidR="000A71C5">
        <w:t xml:space="preserve">appel a constaté que </w:t>
      </w:r>
      <w:r w:rsidRPr="00DF5EE1" w:rsidR="000A71C5">
        <w:t xml:space="preserve">le fils se trouvait à la limite inférieure en ce qui concernait la capacité de discernement dans une procédure de retour selon la Convention de La Haye. Après avoir soigneusement examiné les déclarations du fils de la requérante, </w:t>
      </w:r>
      <w:r w:rsidRPr="00EC27BD" w:rsidR="00A62CD8">
        <w:t xml:space="preserve">le tribunal </w:t>
      </w:r>
      <w:r w:rsidRPr="00EC27BD" w:rsidR="000A71C5">
        <w:t>a constaté qu</w:t>
      </w:r>
      <w:r w:rsidR="002A6F84">
        <w:t>’</w:t>
      </w:r>
      <w:r w:rsidRPr="00EC27BD" w:rsidR="000A71C5">
        <w:t>il n</w:t>
      </w:r>
      <w:r w:rsidR="002A6F84">
        <w:t>’</w:t>
      </w:r>
      <w:r w:rsidRPr="00EC27BD" w:rsidR="000A71C5">
        <w:t>était pas assez mûr pour que son refus catégorique de rentrer p</w:t>
      </w:r>
      <w:r w:rsidRPr="00E77F52" w:rsidR="00C21073">
        <w:t xml:space="preserve">uisse être pris en compte. Il aurait </w:t>
      </w:r>
      <w:r w:rsidRPr="00E77F52" w:rsidR="000A71C5">
        <w:t xml:space="preserve">remarqué son intention </w:t>
      </w:r>
      <w:r w:rsidRPr="006D4A46" w:rsidR="00A62CD8">
        <w:t>d</w:t>
      </w:r>
      <w:r w:rsidR="002A6F84">
        <w:t>’</w:t>
      </w:r>
      <w:r w:rsidRPr="006D4A46" w:rsidR="00A62CD8">
        <w:t>exonérer</w:t>
      </w:r>
      <w:r w:rsidRPr="006D4A46" w:rsidR="000A71C5">
        <w:t xml:space="preserve"> sa mère de sa responsabilité, surtout en ce qui concernait l</w:t>
      </w:r>
      <w:r w:rsidR="002A6F84">
        <w:t>’</w:t>
      </w:r>
      <w:r w:rsidRPr="006D4A46" w:rsidR="000A71C5">
        <w:t>enlèvement. Le tribunal a trouvé que son comportement ne dénotait pas une maturité suffisante pour que son opinion puisse être considérée comme suffisamment autonome. Par ailleurs, il a relevé que le fait qu</w:t>
      </w:r>
      <w:r w:rsidR="002A6F84">
        <w:t>’</w:t>
      </w:r>
      <w:r w:rsidRPr="006D4A46" w:rsidR="000A71C5">
        <w:t xml:space="preserve">il préférait rester au Tessin </w:t>
      </w:r>
      <w:r w:rsidRPr="006D4A46" w:rsidR="00C21073">
        <w:t>n</w:t>
      </w:r>
      <w:r w:rsidR="002A6F84">
        <w:t>’</w:t>
      </w:r>
      <w:r w:rsidRPr="006D4A46" w:rsidR="00C21073">
        <w:t>avait pas de portée juridique</w:t>
      </w:r>
      <w:r w:rsidRPr="006D4A46" w:rsidR="001E7DD0">
        <w:t>. Il a noté par ailleurs que l</w:t>
      </w:r>
      <w:r w:rsidR="002A6F84">
        <w:t>’</w:t>
      </w:r>
      <w:r w:rsidRPr="006D4A46" w:rsidR="001E7DD0">
        <w:t xml:space="preserve">enfant se trouvait </w:t>
      </w:r>
      <w:r w:rsidRPr="006D4A46" w:rsidR="002A63BB">
        <w:t xml:space="preserve">pris </w:t>
      </w:r>
      <w:r w:rsidRPr="006D4A46" w:rsidR="001E7DD0">
        <w:t xml:space="preserve">dans un conflit de </w:t>
      </w:r>
      <w:r w:rsidRPr="006D4A46" w:rsidR="009C6244">
        <w:t>loyautés</w:t>
      </w:r>
      <w:r w:rsidRPr="006D4A46" w:rsidR="001E7DD0">
        <w:t xml:space="preserve"> et craignait probablement de </w:t>
      </w:r>
      <w:r w:rsidRPr="006D4A46" w:rsidR="00A62CD8">
        <w:t xml:space="preserve">se couper de </w:t>
      </w:r>
      <w:r w:rsidRPr="006D4A46" w:rsidR="001E7DD0">
        <w:t>sa mère s</w:t>
      </w:r>
      <w:r w:rsidR="002A6F84">
        <w:t>’</w:t>
      </w:r>
      <w:r w:rsidRPr="006D4A46" w:rsidR="001E7DD0">
        <w:t>il reprenait contact avec son père</w:t>
      </w:r>
      <w:r w:rsidRPr="006D4A46" w:rsidR="00C21073">
        <w:t>.</w:t>
      </w:r>
    </w:p>
    <w:p w:rsidRPr="006D4A46" w:rsidR="001E7DD0" w:rsidP="00E3471A" w:rsidRDefault="001E7DD0">
      <w:pPr>
        <w:pStyle w:val="JuPara"/>
      </w:pPr>
      <w:r w:rsidRPr="00F376F1">
        <w:fldChar w:fldCharType="begin"/>
      </w:r>
      <w:r w:rsidRPr="006D4A46">
        <w:instrText xml:space="preserve"> SEQ level0 \*arabic </w:instrText>
      </w:r>
      <w:r w:rsidRPr="00F376F1">
        <w:fldChar w:fldCharType="separate"/>
      </w:r>
      <w:r w:rsidR="00A25938">
        <w:rPr>
          <w:noProof/>
        </w:rPr>
        <w:t>98</w:t>
      </w:r>
      <w:r w:rsidRPr="00F376F1">
        <w:fldChar w:fldCharType="end"/>
      </w:r>
      <w:r w:rsidRPr="00CB6FB4">
        <w:t>.  Le Gouvernement rappelle que</w:t>
      </w:r>
      <w:r w:rsidRPr="00F376F1" w:rsidR="007A4487">
        <w:t>,</w:t>
      </w:r>
      <w:r w:rsidRPr="00DF5EE1">
        <w:t xml:space="preserve"> s</w:t>
      </w:r>
      <w:r w:rsidR="002A6F84">
        <w:t>’</w:t>
      </w:r>
      <w:r w:rsidRPr="00DF5EE1">
        <w:t>agissant de la fille de la requérante, âgée alors de cinq ans, le tribunal d</w:t>
      </w:r>
      <w:r w:rsidR="002A6F84">
        <w:t>’</w:t>
      </w:r>
      <w:r w:rsidRPr="00DF5EE1">
        <w:t>appel a reconnu que la séparation d</w:t>
      </w:r>
      <w:r w:rsidR="002A6F84">
        <w:t>’</w:t>
      </w:r>
      <w:r w:rsidRPr="00DF5EE1">
        <w:t xml:space="preserve">avec la mère </w:t>
      </w:r>
      <w:r w:rsidRPr="00EC27BD" w:rsidR="00A62CD8">
        <w:t xml:space="preserve">était </w:t>
      </w:r>
      <w:r w:rsidRPr="00EC27BD">
        <w:t xml:space="preserve">certes problématique, mais il </w:t>
      </w:r>
      <w:r w:rsidRPr="00E77F52" w:rsidR="007A4487">
        <w:t xml:space="preserve">a </w:t>
      </w:r>
      <w:r w:rsidRPr="00E77F52">
        <w:t>également rappelé que le retour forcé d</w:t>
      </w:r>
      <w:r w:rsidR="002A6F84">
        <w:t>’</w:t>
      </w:r>
      <w:r w:rsidRPr="00E77F52">
        <w:t>un enfant comporte, par nature, la séparation d</w:t>
      </w:r>
      <w:r w:rsidR="002A6F84">
        <w:t>’</w:t>
      </w:r>
      <w:r w:rsidRPr="00E77F52">
        <w:t>avec un des p</w:t>
      </w:r>
      <w:r w:rsidRPr="006D4A46">
        <w:t>arents et devait être accepté comme conséquence de l</w:t>
      </w:r>
      <w:r w:rsidR="002A6F84">
        <w:t>’</w:t>
      </w:r>
      <w:r w:rsidRPr="006D4A46">
        <w:t xml:space="preserve">obligation </w:t>
      </w:r>
      <w:r w:rsidRPr="006D4A46" w:rsidR="00F04671">
        <w:t>de restituer</w:t>
      </w:r>
      <w:r w:rsidRPr="006D4A46" w:rsidR="007A4487">
        <w:t xml:space="preserve"> l</w:t>
      </w:r>
      <w:r w:rsidR="002A6F84">
        <w:t>’</w:t>
      </w:r>
      <w:r w:rsidRPr="006D4A46" w:rsidR="007A4487">
        <w:t>enfant</w:t>
      </w:r>
      <w:r w:rsidRPr="006D4A46" w:rsidR="00F04671">
        <w:t>.</w:t>
      </w:r>
      <w:r w:rsidRPr="006D4A46">
        <w:t xml:space="preserve"> </w:t>
      </w:r>
      <w:r w:rsidRPr="006D4A46" w:rsidR="009740E8">
        <w:t>Le Gouvernement partage entièrement ces conclusions</w:t>
      </w:r>
      <w:r w:rsidRPr="006D4A46" w:rsidR="00C93BD0">
        <w:t>.</w:t>
      </w:r>
    </w:p>
    <w:p w:rsidRPr="006D4A46" w:rsidR="002F7577" w:rsidP="00E3471A" w:rsidRDefault="002F7577">
      <w:pPr>
        <w:pStyle w:val="JuPara"/>
      </w:pPr>
      <w:r w:rsidRPr="00F376F1">
        <w:fldChar w:fldCharType="begin"/>
      </w:r>
      <w:r w:rsidRPr="006D4A46">
        <w:instrText xml:space="preserve"> SEQ level0 \*arabic </w:instrText>
      </w:r>
      <w:r w:rsidRPr="00F376F1">
        <w:fldChar w:fldCharType="separate"/>
      </w:r>
      <w:r w:rsidR="00A25938">
        <w:rPr>
          <w:noProof/>
        </w:rPr>
        <w:t>99</w:t>
      </w:r>
      <w:r w:rsidRPr="00F376F1">
        <w:fldChar w:fldCharType="end"/>
      </w:r>
      <w:r w:rsidRPr="00CB6FB4">
        <w:t>.  Le Gouvernement estime ainsi que c</w:t>
      </w:r>
      <w:r w:rsidR="002A6F84">
        <w:t>’</w:t>
      </w:r>
      <w:r w:rsidRPr="00CB6FB4">
        <w:t>est à juste titre que le tribunal d</w:t>
      </w:r>
      <w:r w:rsidR="002A6F84">
        <w:t>’</w:t>
      </w:r>
      <w:r w:rsidRPr="00CB6FB4">
        <w:t>appel a considéré qu</w:t>
      </w:r>
      <w:r w:rsidR="002A6F84">
        <w:t>’</w:t>
      </w:r>
      <w:r w:rsidRPr="00CB6FB4">
        <w:t>une exception au retour ne pouvait être décidé</w:t>
      </w:r>
      <w:r w:rsidRPr="00DF5EE1">
        <w:t>e qu</w:t>
      </w:r>
      <w:r w:rsidR="002A6F84">
        <w:t>’</w:t>
      </w:r>
      <w:r w:rsidRPr="00DF5EE1">
        <w:t>en présence d</w:t>
      </w:r>
      <w:r w:rsidR="002A6F84">
        <w:t>’</w:t>
      </w:r>
      <w:r w:rsidRPr="00DF5EE1">
        <w:t xml:space="preserve">une opposition </w:t>
      </w:r>
      <w:r w:rsidRPr="00EC27BD" w:rsidR="00EC6DE4">
        <w:t>qualifiée</w:t>
      </w:r>
      <w:r w:rsidRPr="00EC27BD" w:rsidR="00CB0424">
        <w:t>, c</w:t>
      </w:r>
      <w:r w:rsidR="002A6F84">
        <w:t>’</w:t>
      </w:r>
      <w:r w:rsidRPr="00EC27BD" w:rsidR="00CB0424">
        <w:t>est-à-dire fondée sur des motifs compréhensibles et particuliers et ne concernant ni la relation avec le pare</w:t>
      </w:r>
      <w:r w:rsidRPr="00E77F52" w:rsidR="00CB0424">
        <w:t>nt victime</w:t>
      </w:r>
      <w:r w:rsidRPr="00E77F52" w:rsidR="00A62CD8">
        <w:t xml:space="preserve"> de l</w:t>
      </w:r>
      <w:r w:rsidR="002A6F84">
        <w:t>’</w:t>
      </w:r>
      <w:r w:rsidRPr="00E77F52" w:rsidR="00A62CD8">
        <w:t>enlèvement</w:t>
      </w:r>
      <w:r w:rsidRPr="00E77F52" w:rsidR="00CB0424">
        <w:t xml:space="preserve">, ni </w:t>
      </w:r>
      <w:r w:rsidRPr="00E77F52" w:rsidR="00A62CD8">
        <w:t>l</w:t>
      </w:r>
      <w:r w:rsidR="002A6F84">
        <w:t>’</w:t>
      </w:r>
      <w:r w:rsidRPr="006D4A46" w:rsidR="00CB0424">
        <w:t>intégration dans l</w:t>
      </w:r>
      <w:r w:rsidR="002A6F84">
        <w:t>’</w:t>
      </w:r>
      <w:r w:rsidRPr="006D4A46" w:rsidR="00C606C4">
        <w:t>É</w:t>
      </w:r>
      <w:r w:rsidRPr="006D4A46" w:rsidR="00CB0424">
        <w:t>tat requis. Une telle interprétation tiendrait compte du fait que l</w:t>
      </w:r>
      <w:r w:rsidR="002A6F84">
        <w:t>’</w:t>
      </w:r>
      <w:r w:rsidRPr="006D4A46" w:rsidR="00CB0424">
        <w:t>exception au retour doit être interprétée de manière restrictive.</w:t>
      </w:r>
    </w:p>
    <w:p w:rsidRPr="00E77F52" w:rsidR="00333D21" w:rsidP="00E3471A" w:rsidRDefault="00333D21">
      <w:pPr>
        <w:pStyle w:val="JuPara"/>
      </w:pPr>
      <w:r w:rsidRPr="00F376F1">
        <w:fldChar w:fldCharType="begin"/>
      </w:r>
      <w:r w:rsidRPr="006D4A46">
        <w:instrText xml:space="preserve"> SEQ level0 \*arabic </w:instrText>
      </w:r>
      <w:r w:rsidRPr="00F376F1">
        <w:fldChar w:fldCharType="separate"/>
      </w:r>
      <w:r w:rsidR="00A25938">
        <w:rPr>
          <w:noProof/>
        </w:rPr>
        <w:t>100</w:t>
      </w:r>
      <w:r w:rsidRPr="00F376F1">
        <w:fldChar w:fldCharType="end"/>
      </w:r>
      <w:r w:rsidRPr="00CB6FB4">
        <w:t>.  De l</w:t>
      </w:r>
      <w:r w:rsidR="002A6F84">
        <w:t>’</w:t>
      </w:r>
      <w:r w:rsidRPr="00CB6FB4">
        <w:t>avis du Gouvernement, il était par conséquent justifié, au regard de l</w:t>
      </w:r>
      <w:r w:rsidR="002A6F84">
        <w:t>’</w:t>
      </w:r>
      <w:r w:rsidRPr="00CB6FB4">
        <w:t xml:space="preserve">importance accordée aux buts de la Convention de La Haye, de </w:t>
      </w:r>
      <w:r w:rsidRPr="00DF5EE1">
        <w:t>considérer que l</w:t>
      </w:r>
      <w:r w:rsidR="002A6F84">
        <w:t>’</w:t>
      </w:r>
      <w:r w:rsidRPr="00DF5EE1">
        <w:t>opposition du fils de la requérante ne pouvait pas être qualifiée d</w:t>
      </w:r>
      <w:r w:rsidR="002A6F84">
        <w:t>’</w:t>
      </w:r>
      <w:r w:rsidRPr="00DF5EE1">
        <w:t xml:space="preserve">opposition au sens de son article 13 alinéa 2. La Convention de La Haye étant appliquée en accord avec les principes de </w:t>
      </w:r>
      <w:r w:rsidRPr="00EC27BD" w:rsidR="00A62CD8">
        <w:t xml:space="preserve">la présente </w:t>
      </w:r>
      <w:r w:rsidRPr="00EC27BD">
        <w:t>Convention, l</w:t>
      </w:r>
      <w:r w:rsidR="002A6F84">
        <w:t>’</w:t>
      </w:r>
      <w:r w:rsidRPr="00EC27BD">
        <w:t>appréciation effectuée par les autorités internes doit être considérée comme nécessaire dans une société démocratique au sens de l</w:t>
      </w:r>
      <w:r w:rsidR="002A6F84">
        <w:t>’</w:t>
      </w:r>
      <w:r w:rsidRPr="00EC27BD">
        <w:t>article 8 § 2</w:t>
      </w:r>
      <w:r w:rsidRPr="00E77F52" w:rsidR="00A62CD8">
        <w:t xml:space="preserve"> de cette dernière</w:t>
      </w:r>
      <w:r w:rsidRPr="00E77F52">
        <w:t>.</w:t>
      </w:r>
    </w:p>
    <w:p w:rsidRPr="006D4A46" w:rsidR="00892010" w:rsidP="00892010" w:rsidRDefault="00892010">
      <w:pPr>
        <w:pStyle w:val="JuH1"/>
      </w:pPr>
      <w:r w:rsidRPr="006D4A46">
        <w:t>2.  L</w:t>
      </w:r>
      <w:r w:rsidR="002A6F84">
        <w:t>’</w:t>
      </w:r>
      <w:r w:rsidRPr="006D4A46">
        <w:t>appréciation de la Cour</w:t>
      </w:r>
    </w:p>
    <w:p w:rsidR="00261115" w:rsidP="00C7416B" w:rsidRDefault="00C7416B">
      <w:pPr>
        <w:pStyle w:val="JuHa0"/>
      </w:pPr>
      <w:r w:rsidRPr="006D4A46">
        <w:t>a.  </w:t>
      </w:r>
      <w:r w:rsidRPr="006D4A46" w:rsidR="00A62CD8">
        <w:t>B</w:t>
      </w:r>
      <w:r w:rsidRPr="006D4A46">
        <w:t>ase légale et buts légitimes</w:t>
      </w:r>
      <w:r w:rsidRPr="006D4A46" w:rsidR="00A62CD8">
        <w:t xml:space="preserve"> de l</w:t>
      </w:r>
      <w:r w:rsidR="002A6F84">
        <w:t>’</w:t>
      </w:r>
      <w:r w:rsidRPr="006D4A46" w:rsidR="00A62CD8">
        <w:t>ingérence</w:t>
      </w:r>
    </w:p>
    <w:p w:rsidR="00261115" w:rsidP="00214D66" w:rsidRDefault="00214D66">
      <w:pPr>
        <w:pStyle w:val="JuPara"/>
      </w:pPr>
      <w:r w:rsidRPr="00F376F1">
        <w:fldChar w:fldCharType="begin"/>
      </w:r>
      <w:r w:rsidRPr="006D4A46">
        <w:instrText xml:space="preserve"> SEQ level0 \*arabic </w:instrText>
      </w:r>
      <w:r w:rsidRPr="00F376F1">
        <w:fldChar w:fldCharType="separate"/>
      </w:r>
      <w:r w:rsidR="00A25938">
        <w:rPr>
          <w:noProof/>
        </w:rPr>
        <w:t>101</w:t>
      </w:r>
      <w:r w:rsidRPr="00F376F1">
        <w:fldChar w:fldCharType="end"/>
      </w:r>
      <w:r w:rsidRPr="00CB6FB4">
        <w:t>.  </w:t>
      </w:r>
      <w:r w:rsidRPr="00F376F1" w:rsidR="00C55684">
        <w:t>La C</w:t>
      </w:r>
      <w:r w:rsidRPr="00DF5EE1" w:rsidR="00C55684">
        <w:t xml:space="preserve">our constate </w:t>
      </w:r>
      <w:r w:rsidRPr="00DF5EE1" w:rsidR="00E30790">
        <w:t>à titre liminaire</w:t>
      </w:r>
      <w:r w:rsidRPr="00EC27BD" w:rsidR="00C55684">
        <w:t xml:space="preserve"> que l</w:t>
      </w:r>
      <w:r w:rsidR="002A6F84">
        <w:t>’</w:t>
      </w:r>
      <w:r w:rsidRPr="00EC27BD" w:rsidR="00C55684">
        <w:t>existence d</w:t>
      </w:r>
      <w:r w:rsidR="002A6F84">
        <w:t>’</w:t>
      </w:r>
      <w:r w:rsidRPr="00EC27BD" w:rsidR="00C55684">
        <w:t>une ingérence dans le droit de la requérante au respect de sa vie familiale n</w:t>
      </w:r>
      <w:r w:rsidR="002A6F84">
        <w:t>’</w:t>
      </w:r>
      <w:r w:rsidRPr="00EC27BD" w:rsidR="00C55684">
        <w:t>a pas été contestée par le Gouvernement.</w:t>
      </w:r>
    </w:p>
    <w:p w:rsidR="00261115" w:rsidP="0020515E" w:rsidRDefault="00AC086E">
      <w:pPr>
        <w:pStyle w:val="JuPara"/>
      </w:pPr>
      <w:r w:rsidRPr="00F376F1">
        <w:fldChar w:fldCharType="begin"/>
      </w:r>
      <w:r w:rsidRPr="006D4A46">
        <w:instrText xml:space="preserve"> SEQ level0 \*arabic </w:instrText>
      </w:r>
      <w:r w:rsidRPr="00F376F1">
        <w:fldChar w:fldCharType="separate"/>
      </w:r>
      <w:r w:rsidR="00A25938">
        <w:rPr>
          <w:noProof/>
        </w:rPr>
        <w:t>102</w:t>
      </w:r>
      <w:r w:rsidRPr="00F376F1">
        <w:fldChar w:fldCharType="end"/>
      </w:r>
      <w:r w:rsidRPr="00CB6FB4">
        <w:t>.  </w:t>
      </w:r>
      <w:r w:rsidRPr="00F376F1" w:rsidR="005C39A8">
        <w:t>La requérante, pour sa part, n</w:t>
      </w:r>
      <w:r w:rsidR="002A6F84">
        <w:t>’</w:t>
      </w:r>
      <w:r w:rsidRPr="00F376F1" w:rsidR="005C39A8">
        <w:t xml:space="preserve">a </w:t>
      </w:r>
      <w:r w:rsidRPr="00DF5EE1" w:rsidR="005937BB">
        <w:t xml:space="preserve">jamais contesté </w:t>
      </w:r>
      <w:r w:rsidRPr="00DF5EE1" w:rsidR="000F52C0">
        <w:t>–</w:t>
      </w:r>
      <w:r w:rsidRPr="00EC27BD" w:rsidR="005937BB">
        <w:t xml:space="preserve"> n</w:t>
      </w:r>
      <w:r w:rsidRPr="00EC27BD" w:rsidR="005C39A8">
        <w:t>i devant les instances internes</w:t>
      </w:r>
      <w:r w:rsidRPr="00E77F52" w:rsidR="005937BB">
        <w:t xml:space="preserve">, </w:t>
      </w:r>
      <w:r w:rsidRPr="00E77F52" w:rsidR="005C39A8">
        <w:t>ni devant la Cour</w:t>
      </w:r>
      <w:r w:rsidRPr="00E77F52" w:rsidR="005937BB">
        <w:t xml:space="preserve"> </w:t>
      </w:r>
      <w:r w:rsidRPr="00E77F52" w:rsidR="000F52C0">
        <w:t>–</w:t>
      </w:r>
      <w:r w:rsidRPr="006D4A46" w:rsidR="005C39A8">
        <w:t xml:space="preserve"> que l</w:t>
      </w:r>
      <w:r w:rsidR="002A6F84">
        <w:t>’</w:t>
      </w:r>
      <w:r w:rsidRPr="006D4A46" w:rsidR="005C39A8">
        <w:t xml:space="preserve">ingérence </w:t>
      </w:r>
      <w:r w:rsidRPr="006D4A46" w:rsidR="005937BB">
        <w:t>avait</w:t>
      </w:r>
      <w:r w:rsidRPr="006D4A46" w:rsidR="005C39A8">
        <w:t xml:space="preserve"> une base légale,</w:t>
      </w:r>
      <w:r w:rsidRPr="006D4A46" w:rsidR="003675D4">
        <w:t xml:space="preserve"> </w:t>
      </w:r>
      <w:r w:rsidRPr="006D4A46" w:rsidR="005937BB">
        <w:t>à savoir</w:t>
      </w:r>
      <w:r w:rsidRPr="006D4A46" w:rsidR="006D36C1">
        <w:t xml:space="preserve"> </w:t>
      </w:r>
      <w:r w:rsidRPr="006D4A46" w:rsidR="003675D4">
        <w:t>la Convention de La Haye</w:t>
      </w:r>
      <w:r w:rsidRPr="006D4A46" w:rsidR="0020515E">
        <w:t>.</w:t>
      </w:r>
      <w:r w:rsidRPr="006D4A46" w:rsidR="00001646">
        <w:t xml:space="preserve"> I</w:t>
      </w:r>
      <w:r w:rsidRPr="006D4A46" w:rsidR="00162605">
        <w:t>l</w:t>
      </w:r>
      <w:r w:rsidRPr="006D4A46" w:rsidR="0020515E">
        <w:t xml:space="preserve"> ressort de la décision du tribunal d</w:t>
      </w:r>
      <w:r w:rsidR="002A6F84">
        <w:t>’</w:t>
      </w:r>
      <w:r w:rsidRPr="006D4A46" w:rsidR="0020515E">
        <w:t>appel du canton du Tessin</w:t>
      </w:r>
      <w:r w:rsidRPr="006D4A46" w:rsidR="006D36C1">
        <w:t xml:space="preserve"> que</w:t>
      </w:r>
      <w:r w:rsidRPr="006D4A46" w:rsidR="0020515E">
        <w:t xml:space="preserve"> l</w:t>
      </w:r>
      <w:r w:rsidR="002A6F84">
        <w:t>’</w:t>
      </w:r>
      <w:r w:rsidRPr="006D4A46" w:rsidR="0020515E">
        <w:t>au</w:t>
      </w:r>
      <w:r w:rsidRPr="006D4A46" w:rsidR="006D36C1">
        <w:t>torité parentale était</w:t>
      </w:r>
      <w:r w:rsidRPr="006D4A46" w:rsidR="005F70A5">
        <w:t xml:space="preserve"> </w:t>
      </w:r>
      <w:r w:rsidRPr="006D4A46" w:rsidR="0020515E">
        <w:t>détenue conjointement par les deux parents</w:t>
      </w:r>
      <w:r w:rsidRPr="006D4A46" w:rsidR="00B6482F">
        <w:t xml:space="preserve"> et il n</w:t>
      </w:r>
      <w:r w:rsidR="002A6F84">
        <w:t>’</w:t>
      </w:r>
      <w:r w:rsidRPr="006D4A46" w:rsidR="00B6482F">
        <w:t>existe au cas d</w:t>
      </w:r>
      <w:r w:rsidR="002A6F84">
        <w:t>’</w:t>
      </w:r>
      <w:r w:rsidRPr="006D4A46" w:rsidR="00B6482F">
        <w:t>espèce aucun élément permettant de penser qu</w:t>
      </w:r>
      <w:r w:rsidR="002A6F84">
        <w:t>’</w:t>
      </w:r>
      <w:r w:rsidRPr="006D4A46" w:rsidR="00B6482F">
        <w:t>elle n</w:t>
      </w:r>
      <w:r w:rsidR="002A6F84">
        <w:t>’</w:t>
      </w:r>
      <w:r w:rsidRPr="006D4A46" w:rsidR="00B6482F">
        <w:t>était pas exercée effectivement de la part du père</w:t>
      </w:r>
      <w:r w:rsidRPr="006D4A46" w:rsidR="0020515E">
        <w:t xml:space="preserve">. Selon le Gouvernement, </w:t>
      </w:r>
      <w:r w:rsidRPr="006D4A46" w:rsidR="00526C04">
        <w:t xml:space="preserve">non </w:t>
      </w:r>
      <w:r w:rsidRPr="006D4A46" w:rsidR="00A62CD8">
        <w:t xml:space="preserve">contredit </w:t>
      </w:r>
      <w:r w:rsidRPr="006D4A46" w:rsidR="00526C04">
        <w:t xml:space="preserve">par la requérante, </w:t>
      </w:r>
      <w:r w:rsidRPr="006D4A46" w:rsidR="00A62CD8">
        <w:t>ladite autorité</w:t>
      </w:r>
      <w:r w:rsidRPr="006D4A46" w:rsidR="0020515E">
        <w:t xml:space="preserve"> comp</w:t>
      </w:r>
      <w:r w:rsidRPr="006D4A46" w:rsidR="00A62CD8">
        <w:t>renait</w:t>
      </w:r>
      <w:r w:rsidRPr="006D4A46" w:rsidR="0020515E">
        <w:t xml:space="preserve"> notamment le droit de déterminer le lieu de résidence de l</w:t>
      </w:r>
      <w:r w:rsidR="002A6F84">
        <w:t>’</w:t>
      </w:r>
      <w:r w:rsidRPr="006D4A46" w:rsidR="0020515E">
        <w:t>enfant</w:t>
      </w:r>
      <w:r w:rsidRPr="006D4A46" w:rsidR="00526C04">
        <w:t>.</w:t>
      </w:r>
      <w:r w:rsidRPr="006D4A46" w:rsidR="0020515E">
        <w:t xml:space="preserve"> Ainsi, elle doit être assimilée au « droit de garde » </w:t>
      </w:r>
      <w:r w:rsidRPr="006D4A46" w:rsidR="00A62CD8">
        <w:t xml:space="preserve">au sens de </w:t>
      </w:r>
      <w:r w:rsidRPr="006D4A46" w:rsidR="00162605">
        <w:t>l</w:t>
      </w:r>
      <w:r w:rsidR="002A6F84">
        <w:t>’</w:t>
      </w:r>
      <w:r w:rsidRPr="006D4A46" w:rsidR="00162605">
        <w:t xml:space="preserve">article 5 lettre a) de </w:t>
      </w:r>
      <w:r w:rsidRPr="006D4A46" w:rsidR="0020515E">
        <w:t>la Convention de La Haye</w:t>
      </w:r>
      <w:r w:rsidRPr="006D4A46" w:rsidR="006D36C1">
        <w:t xml:space="preserve"> (</w:t>
      </w:r>
      <w:r w:rsidRPr="006D4A46" w:rsidR="005F70A5">
        <w:t>paragraphe</w:t>
      </w:r>
      <w:r w:rsidRPr="006D4A46" w:rsidR="00BD3DA5">
        <w:t xml:space="preserve"> 3</w:t>
      </w:r>
      <w:r w:rsidRPr="006D4A46" w:rsidR="00CC0D6A">
        <w:t>4</w:t>
      </w:r>
      <w:r w:rsidRPr="006D4A46" w:rsidR="00BD3DA5">
        <w:t xml:space="preserve"> </w:t>
      </w:r>
      <w:r w:rsidR="00287DFC">
        <w:t>ci</w:t>
      </w:r>
      <w:r w:rsidR="00287DFC">
        <w:noBreakHyphen/>
      </w:r>
      <w:r w:rsidRPr="006D4A46" w:rsidR="006D36C1">
        <w:t>dessus)</w:t>
      </w:r>
      <w:r w:rsidRPr="006D4A46" w:rsidR="0020515E">
        <w:t>.</w:t>
      </w:r>
    </w:p>
    <w:p w:rsidR="00261115" w:rsidP="00AC086E" w:rsidRDefault="00677D5A">
      <w:pPr>
        <w:pStyle w:val="JuPara"/>
        <w:rPr>
          <w:lang w:eastAsia="en-US"/>
        </w:rPr>
      </w:pPr>
      <w:r w:rsidRPr="006D4A46">
        <w:t>Compte tenu de ce qui précède, la Cour ne considère pas comme manifestement erroné ou arbitraire l</w:t>
      </w:r>
      <w:r w:rsidR="002A6F84">
        <w:t>’</w:t>
      </w:r>
      <w:r w:rsidRPr="006D4A46">
        <w:t>avis des tribunaux suisses et du Gouvernement selon lequel le déplacement par la requérante de ses enfants vers la Suisse constituait bien un « déplacement illicite » au sens de l</w:t>
      </w:r>
      <w:r w:rsidR="002A6F84">
        <w:t>’</w:t>
      </w:r>
      <w:r w:rsidRPr="006D4A46">
        <w:t>article 3 de la Convention de La Haye.</w:t>
      </w:r>
    </w:p>
    <w:p w:rsidRPr="006D4A46" w:rsidR="00AC086E" w:rsidP="00AC086E" w:rsidRDefault="00AC086E">
      <w:pPr>
        <w:pStyle w:val="JuPara"/>
        <w:rPr>
          <w:i/>
          <w:lang w:eastAsia="en-US"/>
        </w:rPr>
      </w:pPr>
      <w:r w:rsidRPr="00F376F1">
        <w:fldChar w:fldCharType="begin"/>
      </w:r>
      <w:r w:rsidRPr="006D4A46">
        <w:instrText xml:space="preserve"> SEQ level0 \*arabic </w:instrText>
      </w:r>
      <w:r w:rsidRPr="00F376F1">
        <w:fldChar w:fldCharType="separate"/>
      </w:r>
      <w:r w:rsidR="00A25938">
        <w:rPr>
          <w:noProof/>
        </w:rPr>
        <w:t>103</w:t>
      </w:r>
      <w:r w:rsidRPr="00F376F1">
        <w:fldChar w:fldCharType="end"/>
      </w:r>
      <w:r w:rsidRPr="00F376F1">
        <w:t>.  La requérante n</w:t>
      </w:r>
      <w:r w:rsidR="002A6F84">
        <w:t>’</w:t>
      </w:r>
      <w:r w:rsidRPr="00F376F1">
        <w:t xml:space="preserve">a pas non plus contesté que la mesure litigieuse </w:t>
      </w:r>
      <w:r w:rsidRPr="00DF5EE1" w:rsidR="003675D4">
        <w:t>poursuivait des buts légitimes au sens de l</w:t>
      </w:r>
      <w:r w:rsidR="002A6F84">
        <w:t>’</w:t>
      </w:r>
      <w:r w:rsidRPr="00DF5EE1" w:rsidR="003675D4">
        <w:t>article 8 § 2.</w:t>
      </w:r>
      <w:r w:rsidRPr="00EC27BD" w:rsidR="00980FB2">
        <w:t xml:space="preserve"> </w:t>
      </w:r>
      <w:r w:rsidRPr="00EC27BD">
        <w:t xml:space="preserve">La Cour estime </w:t>
      </w:r>
      <w:r w:rsidRPr="00E77F52">
        <w:rPr>
          <w:lang w:eastAsia="en-US"/>
        </w:rPr>
        <w:t xml:space="preserve">que la décision </w:t>
      </w:r>
      <w:r w:rsidRPr="00E77F52" w:rsidR="0070197B">
        <w:rPr>
          <w:lang w:eastAsia="en-US"/>
        </w:rPr>
        <w:t>ordonnant le</w:t>
      </w:r>
      <w:r w:rsidRPr="00E77F52">
        <w:rPr>
          <w:lang w:eastAsia="en-US"/>
        </w:rPr>
        <w:t xml:space="preserve"> retour </w:t>
      </w:r>
      <w:r w:rsidRPr="00E77F52" w:rsidR="0070197B">
        <w:rPr>
          <w:lang w:eastAsia="en-US"/>
        </w:rPr>
        <w:t xml:space="preserve">des enfants </w:t>
      </w:r>
      <w:r w:rsidRPr="006D4A46">
        <w:rPr>
          <w:lang w:eastAsia="en-US"/>
        </w:rPr>
        <w:t>adoptée par le tribunal d</w:t>
      </w:r>
      <w:r w:rsidR="002A6F84">
        <w:rPr>
          <w:lang w:eastAsia="en-US"/>
        </w:rPr>
        <w:t>’</w:t>
      </w:r>
      <w:r w:rsidRPr="006D4A46">
        <w:rPr>
          <w:lang w:eastAsia="en-US"/>
        </w:rPr>
        <w:t>appel avait pour but légitime de protéger les droits et libertés de</w:t>
      </w:r>
      <w:r w:rsidRPr="006D4A46" w:rsidR="00915D43">
        <w:rPr>
          <w:lang w:eastAsia="en-US"/>
        </w:rPr>
        <w:t xml:space="preserve">s enfants </w:t>
      </w:r>
      <w:r w:rsidRPr="006D4A46" w:rsidR="0070197B">
        <w:rPr>
          <w:lang w:eastAsia="en-US"/>
        </w:rPr>
        <w:t>et de leur</w:t>
      </w:r>
      <w:r w:rsidRPr="006D4A46" w:rsidR="00915D43">
        <w:rPr>
          <w:lang w:eastAsia="en-US"/>
        </w:rPr>
        <w:t xml:space="preserve"> père </w:t>
      </w:r>
      <w:r w:rsidRPr="006D4A46">
        <w:rPr>
          <w:lang w:eastAsia="en-US"/>
        </w:rPr>
        <w:t xml:space="preserve">(voir, </w:t>
      </w:r>
      <w:r w:rsidRPr="006D4A46">
        <w:rPr>
          <w:i/>
          <w:lang w:eastAsia="en-US"/>
        </w:rPr>
        <w:t>mutatis mutandis</w:t>
      </w:r>
      <w:r w:rsidRPr="006D4A46">
        <w:rPr>
          <w:lang w:eastAsia="en-US"/>
        </w:rPr>
        <w:t xml:space="preserve">, </w:t>
      </w:r>
      <w:r w:rsidRPr="006D4A46" w:rsidR="00954800">
        <w:rPr>
          <w:i/>
          <w:lang w:eastAsia="en-US"/>
        </w:rPr>
        <w:t>Neulinger et Shuruk c. Suisse</w:t>
      </w:r>
      <w:r w:rsidRPr="006D4A46" w:rsidR="00954800">
        <w:rPr>
          <w:lang w:eastAsia="en-US"/>
        </w:rPr>
        <w:t xml:space="preserve"> </w:t>
      </w:r>
      <w:r w:rsidRPr="006D4A46" w:rsidR="000F52C0">
        <w:rPr>
          <w:lang w:eastAsia="en-US"/>
        </w:rPr>
        <w:t>(</w:t>
      </w:r>
      <w:r w:rsidRPr="006D4A46" w:rsidR="00954800">
        <w:rPr>
          <w:lang w:eastAsia="en-US"/>
        </w:rPr>
        <w:t>[GC], n</w:t>
      </w:r>
      <w:r w:rsidRPr="006D4A46" w:rsidR="00954800">
        <w:rPr>
          <w:vertAlign w:val="superscript"/>
          <w:lang w:eastAsia="en-US"/>
        </w:rPr>
        <w:t>o</w:t>
      </w:r>
      <w:r w:rsidRPr="006D4A46" w:rsidR="007A4487">
        <w:rPr>
          <w:lang w:eastAsia="en-US"/>
        </w:rPr>
        <w:t> </w:t>
      </w:r>
      <w:r w:rsidRPr="006D4A46" w:rsidR="00954800">
        <w:rPr>
          <w:lang w:eastAsia="en-US"/>
        </w:rPr>
        <w:t>41615/07, § 106, CEDH 2010)</w:t>
      </w:r>
      <w:r w:rsidRPr="006D4A46">
        <w:rPr>
          <w:lang w:eastAsia="en-US"/>
        </w:rPr>
        <w:t>.</w:t>
      </w:r>
    </w:p>
    <w:p w:rsidRPr="006D4A46" w:rsidR="00214D66" w:rsidP="00214D66" w:rsidRDefault="00AC086E">
      <w:pPr>
        <w:pStyle w:val="JuPara"/>
      </w:pPr>
      <w:r w:rsidRPr="00F376F1">
        <w:fldChar w:fldCharType="begin"/>
      </w:r>
      <w:r w:rsidRPr="006D4A46">
        <w:instrText xml:space="preserve"> SEQ level0 \*arabic </w:instrText>
      </w:r>
      <w:r w:rsidRPr="00F376F1">
        <w:fldChar w:fldCharType="separate"/>
      </w:r>
      <w:r w:rsidR="00A25938">
        <w:rPr>
          <w:noProof/>
        </w:rPr>
        <w:t>104</w:t>
      </w:r>
      <w:r w:rsidRPr="00F376F1">
        <w:fldChar w:fldCharType="end"/>
      </w:r>
      <w:r w:rsidRPr="00F376F1">
        <w:t>.  </w:t>
      </w:r>
      <w:r w:rsidRPr="00F376F1" w:rsidR="000E211C">
        <w:t>Le grief</w:t>
      </w:r>
      <w:r w:rsidRPr="00DF5EE1" w:rsidR="00980FB2">
        <w:t xml:space="preserve"> principal </w:t>
      </w:r>
      <w:r w:rsidRPr="00DF5EE1" w:rsidR="007624F1">
        <w:t xml:space="preserve">de la requérante </w:t>
      </w:r>
      <w:r w:rsidRPr="00EC27BD" w:rsidR="00980FB2">
        <w:t xml:space="preserve">consiste </w:t>
      </w:r>
      <w:r w:rsidRPr="00EC27BD" w:rsidR="007A4487">
        <w:t>à</w:t>
      </w:r>
      <w:r w:rsidRPr="00E77F52" w:rsidR="00980FB2">
        <w:t xml:space="preserve"> </w:t>
      </w:r>
      <w:r w:rsidRPr="00E77F52" w:rsidR="0070197B">
        <w:t xml:space="preserve">prétendre </w:t>
      </w:r>
      <w:r w:rsidRPr="00E77F52" w:rsidR="00980FB2">
        <w:t>que le reto</w:t>
      </w:r>
      <w:r w:rsidRPr="00E77F52" w:rsidR="007624F1">
        <w:t>ur forcé des enfants</w:t>
      </w:r>
      <w:r w:rsidRPr="006D4A46" w:rsidR="00AD1CBB">
        <w:t xml:space="preserve"> était illicite</w:t>
      </w:r>
      <w:r w:rsidRPr="006D4A46" w:rsidR="009252E3">
        <w:t xml:space="preserve"> et les mesures d</w:t>
      </w:r>
      <w:r w:rsidR="002A6F84">
        <w:t>’</w:t>
      </w:r>
      <w:r w:rsidRPr="006D4A46" w:rsidR="009252E3">
        <w:t>exécution disproportionnées</w:t>
      </w:r>
      <w:r w:rsidRPr="006D4A46" w:rsidR="00980FB2">
        <w:t xml:space="preserve">, </w:t>
      </w:r>
      <w:r w:rsidRPr="006D4A46" w:rsidR="00AD1CBB">
        <w:t>d</w:t>
      </w:r>
      <w:r w:rsidR="002A6F84">
        <w:t>’</w:t>
      </w:r>
      <w:r w:rsidRPr="006D4A46" w:rsidR="00AD1CBB">
        <w:t>autant plus que les enfants s</w:t>
      </w:r>
      <w:r w:rsidRPr="006D4A46" w:rsidR="000E211C">
        <w:t>e</w:t>
      </w:r>
      <w:r w:rsidRPr="006D4A46" w:rsidR="00980FB2">
        <w:t xml:space="preserve"> seraient </w:t>
      </w:r>
      <w:r w:rsidRPr="006D4A46" w:rsidR="007A4487">
        <w:t xml:space="preserve">vivement </w:t>
      </w:r>
      <w:r w:rsidRPr="006D4A46" w:rsidR="00980FB2">
        <w:t xml:space="preserve">opposés à leur retour en </w:t>
      </w:r>
      <w:r w:rsidRPr="006D4A46" w:rsidR="00046918">
        <w:t>ex-République yougoslave de Macédoine</w:t>
      </w:r>
      <w:r w:rsidRPr="006D4A46" w:rsidR="00980FB2">
        <w:t xml:space="preserve">. Dans ce contexte, </w:t>
      </w:r>
      <w:r w:rsidRPr="006D4A46" w:rsidR="002435A2">
        <w:t xml:space="preserve">elle </w:t>
      </w:r>
      <w:r w:rsidRPr="006D4A46" w:rsidR="00A17909">
        <w:t>allègue plus particulièrement que l</w:t>
      </w:r>
      <w:r w:rsidR="002A6F84">
        <w:t>’</w:t>
      </w:r>
      <w:r w:rsidRPr="006D4A46" w:rsidR="00A17909">
        <w:t>opinion des enfants</w:t>
      </w:r>
      <w:r w:rsidRPr="006D4A46" w:rsidR="008E7625">
        <w:t>, en particulier du fils,</w:t>
      </w:r>
      <w:r w:rsidRPr="006D4A46" w:rsidR="00A17909">
        <w:t xml:space="preserve"> n</w:t>
      </w:r>
      <w:r w:rsidR="002A6F84">
        <w:t>’</w:t>
      </w:r>
      <w:r w:rsidRPr="006D4A46" w:rsidR="00A17909">
        <w:t xml:space="preserve">a pas </w:t>
      </w:r>
      <w:r w:rsidRPr="006D4A46" w:rsidR="007A4487">
        <w:t xml:space="preserve">été </w:t>
      </w:r>
      <w:r w:rsidRPr="006D4A46" w:rsidR="00A17909">
        <w:t>suffisamment prise en compte.</w:t>
      </w:r>
      <w:r w:rsidRPr="006D4A46" w:rsidR="00654181">
        <w:t xml:space="preserve"> La Cour </w:t>
      </w:r>
      <w:r w:rsidRPr="006D4A46" w:rsidR="00A62CD8">
        <w:t xml:space="preserve">doit </w:t>
      </w:r>
      <w:r w:rsidRPr="006D4A46" w:rsidR="00654181">
        <w:t>examine</w:t>
      </w:r>
      <w:r w:rsidRPr="006D4A46" w:rsidR="00A62CD8">
        <w:t>r</w:t>
      </w:r>
      <w:r w:rsidRPr="006D4A46" w:rsidR="00654181">
        <w:t xml:space="preserve"> ces questions au regard de la nécessité de la mesure dans une société démocratique.</w:t>
      </w:r>
    </w:p>
    <w:p w:rsidRPr="006D4A46" w:rsidR="00C7416B" w:rsidP="00C7416B" w:rsidRDefault="00C7416B">
      <w:pPr>
        <w:pStyle w:val="JuHa0"/>
      </w:pPr>
      <w:r w:rsidRPr="006D4A46">
        <w:t>b.  Nécessité dans une société démocratique</w:t>
      </w:r>
    </w:p>
    <w:p w:rsidRPr="006D4A46" w:rsidR="001368BF" w:rsidP="00BD3DA5" w:rsidRDefault="00CC2591">
      <w:pPr>
        <w:pStyle w:val="JuPara"/>
      </w:pPr>
      <w:r w:rsidRPr="00F376F1">
        <w:fldChar w:fldCharType="begin"/>
      </w:r>
      <w:r w:rsidRPr="006D4A46">
        <w:instrText xml:space="preserve"> SEQ level0 \*arabic </w:instrText>
      </w:r>
      <w:r w:rsidRPr="00F376F1">
        <w:fldChar w:fldCharType="separate"/>
      </w:r>
      <w:r w:rsidR="00A25938">
        <w:rPr>
          <w:noProof/>
        </w:rPr>
        <w:t>105</w:t>
      </w:r>
      <w:r w:rsidRPr="00F376F1">
        <w:fldChar w:fldCharType="end"/>
      </w:r>
      <w:r w:rsidRPr="00F376F1">
        <w:t>.  </w:t>
      </w:r>
      <w:r w:rsidRPr="00F376F1" w:rsidR="009C6244">
        <w:t>Dans l</w:t>
      </w:r>
      <w:r w:rsidR="002A6F84">
        <w:t>’</w:t>
      </w:r>
      <w:r w:rsidRPr="00F376F1" w:rsidR="009C6244">
        <w:t xml:space="preserve">affaire </w:t>
      </w:r>
      <w:r w:rsidRPr="00DF5EE1" w:rsidR="009C6244">
        <w:rPr>
          <w:i/>
          <w:szCs w:val="22"/>
        </w:rPr>
        <w:t xml:space="preserve">X c. Lettonie </w:t>
      </w:r>
      <w:r w:rsidRPr="00DF5EE1" w:rsidR="009C6244">
        <w:rPr>
          <w:szCs w:val="22"/>
        </w:rPr>
        <w:t>[GC]</w:t>
      </w:r>
      <w:r w:rsidRPr="00EC27BD" w:rsidR="009C6244">
        <w:rPr>
          <w:snapToGrid w:val="0"/>
          <w:szCs w:val="22"/>
        </w:rPr>
        <w:t xml:space="preserve"> (</w:t>
      </w:r>
      <w:r w:rsidRPr="00EC27BD" w:rsidR="009C6244">
        <w:rPr>
          <w:szCs w:val="22"/>
        </w:rPr>
        <w:t>n</w:t>
      </w:r>
      <w:r w:rsidRPr="00E77F52" w:rsidR="009C6244">
        <w:rPr>
          <w:szCs w:val="22"/>
          <w:vertAlign w:val="superscript"/>
        </w:rPr>
        <w:t>o</w:t>
      </w:r>
      <w:r w:rsidRPr="00E77F52" w:rsidR="009C6244">
        <w:rPr>
          <w:szCs w:val="22"/>
        </w:rPr>
        <w:t xml:space="preserve"> 27853/09</w:t>
      </w:r>
      <w:r w:rsidRPr="00E77F52" w:rsidR="009C6244">
        <w:rPr>
          <w:snapToGrid w:val="0"/>
          <w:szCs w:val="22"/>
        </w:rPr>
        <w:t>, arrêt du 2</w:t>
      </w:r>
      <w:r w:rsidRPr="00E77F52" w:rsidR="009C6244">
        <w:rPr>
          <w:szCs w:val="22"/>
        </w:rPr>
        <w:t>6</w:t>
      </w:r>
      <w:r w:rsidR="00413E3B">
        <w:rPr>
          <w:szCs w:val="22"/>
        </w:rPr>
        <w:t> </w:t>
      </w:r>
      <w:r w:rsidRPr="006D4A46" w:rsidR="009C6244">
        <w:rPr>
          <w:szCs w:val="22"/>
        </w:rPr>
        <w:t>novembre</w:t>
      </w:r>
      <w:r w:rsidRPr="006D4A46" w:rsidR="009C6244">
        <w:rPr>
          <w:snapToGrid w:val="0"/>
          <w:szCs w:val="22"/>
        </w:rPr>
        <w:t xml:space="preserve"> 2013), la</w:t>
      </w:r>
      <w:r w:rsidRPr="006D4A46" w:rsidR="009C6244">
        <w:t xml:space="preserve"> </w:t>
      </w:r>
      <w:r w:rsidRPr="006D4A46">
        <w:t>Cour a fixé</w:t>
      </w:r>
      <w:r w:rsidRPr="006D4A46" w:rsidR="009B6C0A">
        <w:t xml:space="preserve"> et réitéré</w:t>
      </w:r>
      <w:r w:rsidRPr="006D4A46">
        <w:t xml:space="preserve"> </w:t>
      </w:r>
      <w:r w:rsidRPr="006D4A46" w:rsidR="009C6244">
        <w:t xml:space="preserve">dans les termes suivants </w:t>
      </w:r>
      <w:r w:rsidRPr="006D4A46">
        <w:t>les critères devant guider les autorités internes</w:t>
      </w:r>
      <w:r w:rsidRPr="006D4A46" w:rsidR="004A2FEE">
        <w:t xml:space="preserve"> dans le processus décisionnel</w:t>
      </w:r>
      <w:r w:rsidRPr="006D4A46">
        <w:t xml:space="preserve"> lorsqu</w:t>
      </w:r>
      <w:r w:rsidR="002A6F84">
        <w:t>’</w:t>
      </w:r>
      <w:r w:rsidRPr="006D4A46">
        <w:t xml:space="preserve">elles sont confrontées à une demande de retour </w:t>
      </w:r>
      <w:r w:rsidRPr="006D4A46" w:rsidR="009C6244">
        <w:t>d</w:t>
      </w:r>
      <w:r w:rsidR="002A6F84">
        <w:t>’</w:t>
      </w:r>
      <w:r w:rsidRPr="006D4A46" w:rsidR="00AE2C60">
        <w:t>enfants fondée sur la Convention de La Haye :</w:t>
      </w:r>
    </w:p>
    <w:p w:rsidRPr="006D4A46" w:rsidR="00EA4802" w:rsidP="00BD3DA5" w:rsidRDefault="00BD3DA5">
      <w:pPr>
        <w:pStyle w:val="JuQuot"/>
      </w:pPr>
      <w:r w:rsidRPr="006D4A46">
        <w:rPr>
          <w:rStyle w:val="sb8d990e2"/>
        </w:rPr>
        <w:t>« </w:t>
      </w:r>
      <w:r w:rsidRPr="006D4A46" w:rsidR="00EA4802">
        <w:rPr>
          <w:rStyle w:val="sb8d990e2"/>
        </w:rPr>
        <w:t xml:space="preserve">107. </w:t>
      </w:r>
      <w:r w:rsidRPr="006D4A46">
        <w:rPr>
          <w:rStyle w:val="sb8d990e2"/>
        </w:rPr>
        <w:t>[L]</w:t>
      </w:r>
      <w:r w:rsidRPr="006D4A46" w:rsidR="00EA4802">
        <w:rPr>
          <w:rStyle w:val="sb8d990e2"/>
        </w:rPr>
        <w:t>a Cour estime que l</w:t>
      </w:r>
      <w:r w:rsidR="002A6F84">
        <w:rPr>
          <w:rStyle w:val="sb8d990e2"/>
        </w:rPr>
        <w:t>’</w:t>
      </w:r>
      <w:r w:rsidRPr="006D4A46" w:rsidR="00EA4802">
        <w:rPr>
          <w:rStyle w:val="sb8d990e2"/>
        </w:rPr>
        <w:t>article 8 de la Convention fait peser sur les autorités internes une obligation procédurale particulière à ce titre : dans le cadre de l</w:t>
      </w:r>
      <w:r w:rsidR="002A6F84">
        <w:rPr>
          <w:rStyle w:val="sb8d990e2"/>
        </w:rPr>
        <w:t>’</w:t>
      </w:r>
      <w:r w:rsidRPr="006D4A46" w:rsidR="00EA4802">
        <w:rPr>
          <w:rStyle w:val="sb8d990e2"/>
        </w:rPr>
        <w:t>examen de la demande de retour de l</w:t>
      </w:r>
      <w:r w:rsidR="002A6F84">
        <w:rPr>
          <w:rStyle w:val="sb8d990e2"/>
        </w:rPr>
        <w:t>’</w:t>
      </w:r>
      <w:r w:rsidRPr="006D4A46" w:rsidR="00EA4802">
        <w:rPr>
          <w:rStyle w:val="sb8d990e2"/>
        </w:rPr>
        <w:t>enfant, les juges doivent non seulement examiner des allégations défendables de « risque grave » pour l</w:t>
      </w:r>
      <w:r w:rsidR="002A6F84">
        <w:rPr>
          <w:rStyle w:val="sb8d990e2"/>
        </w:rPr>
        <w:t>’</w:t>
      </w:r>
      <w:r w:rsidRPr="006D4A46" w:rsidR="00EA4802">
        <w:rPr>
          <w:rStyle w:val="sb8d990e2"/>
        </w:rPr>
        <w:t>enfant en cas de retour, mais également se prononcer à ce sujet par une décision spécialement motivée au vu des circonstances de l</w:t>
      </w:r>
      <w:r w:rsidR="002A6F84">
        <w:rPr>
          <w:rStyle w:val="sb8d990e2"/>
        </w:rPr>
        <w:t>’</w:t>
      </w:r>
      <w:r w:rsidRPr="006D4A46" w:rsidR="00EA4802">
        <w:rPr>
          <w:rStyle w:val="sb8d990e2"/>
        </w:rPr>
        <w:t>espèce. Tant un refus de tenir compte d</w:t>
      </w:r>
      <w:r w:rsidR="002A6F84">
        <w:rPr>
          <w:rStyle w:val="sb8d990e2"/>
        </w:rPr>
        <w:t>’</w:t>
      </w:r>
      <w:r w:rsidRPr="006D4A46" w:rsidR="00EA4802">
        <w:rPr>
          <w:rStyle w:val="sb8d990e2"/>
        </w:rPr>
        <w:t>objections au retour susceptibles de rentrer dans le champ d</w:t>
      </w:r>
      <w:r w:rsidR="002A6F84">
        <w:rPr>
          <w:rStyle w:val="sb8d990e2"/>
        </w:rPr>
        <w:t>’</w:t>
      </w:r>
      <w:r w:rsidRPr="006D4A46" w:rsidR="00EA4802">
        <w:rPr>
          <w:rStyle w:val="sb8d990e2"/>
        </w:rPr>
        <w:t>application des articles 12, 13 et 20 de la Convention de La Haye qu</w:t>
      </w:r>
      <w:r w:rsidR="002A6F84">
        <w:rPr>
          <w:rStyle w:val="sb8d990e2"/>
        </w:rPr>
        <w:t>’</w:t>
      </w:r>
      <w:r w:rsidRPr="006D4A46" w:rsidR="00EA4802">
        <w:rPr>
          <w:rStyle w:val="sb8d990e2"/>
        </w:rPr>
        <w:t>une insuffisance de motivation de la décision rejetant de telles objections seraient contraires aux exigences de l</w:t>
      </w:r>
      <w:r w:rsidR="002A6F84">
        <w:rPr>
          <w:rStyle w:val="sb8d990e2"/>
        </w:rPr>
        <w:t>’</w:t>
      </w:r>
      <w:r w:rsidRPr="006D4A46" w:rsidR="00EA4802">
        <w:rPr>
          <w:rStyle w:val="sb8d990e2"/>
        </w:rPr>
        <w:t>article 8 de la Convention, mais également au but et à l</w:t>
      </w:r>
      <w:r w:rsidR="002A6F84">
        <w:rPr>
          <w:rStyle w:val="sb8d990e2"/>
        </w:rPr>
        <w:t>’</w:t>
      </w:r>
      <w:r w:rsidRPr="006D4A46" w:rsidR="00EA4802">
        <w:rPr>
          <w:rStyle w:val="sb8d990e2"/>
        </w:rPr>
        <w:t>objet de la Convention de La Haye. La prise en compte effective de telles allégations, attestée par une motivation des juridictions internes qui soit non pas automatique et stéréotypée, mais suffisamment circonstanciée au regard des exceptions visées par la Convention de La Haye, lesquelles doivent être d</w:t>
      </w:r>
      <w:r w:rsidR="002A6F84">
        <w:rPr>
          <w:rStyle w:val="sb8d990e2"/>
        </w:rPr>
        <w:t>’</w:t>
      </w:r>
      <w:r w:rsidRPr="006D4A46" w:rsidR="00EA4802">
        <w:rPr>
          <w:rStyle w:val="sb8d990e2"/>
        </w:rPr>
        <w:t xml:space="preserve">interprétation stricte </w:t>
      </w:r>
      <w:r w:rsidRPr="006D4A46">
        <w:rPr>
          <w:rStyle w:val="sb8d990e2"/>
        </w:rPr>
        <w:t>(</w:t>
      </w:r>
      <w:r w:rsidR="00ED26C6">
        <w:rPr>
          <w:rStyle w:val="sb8d990e2"/>
        </w:rPr>
        <w:t>...</w:t>
      </w:r>
      <w:r w:rsidRPr="006D4A46">
        <w:rPr>
          <w:rStyle w:val="sb8d990e2"/>
        </w:rPr>
        <w:t>)</w:t>
      </w:r>
      <w:r w:rsidRPr="006D4A46" w:rsidR="005937BB">
        <w:rPr>
          <w:rStyle w:val="sb8d990e2"/>
        </w:rPr>
        <w:t xml:space="preserve">, </w:t>
      </w:r>
      <w:r w:rsidRPr="006D4A46" w:rsidR="00EA4802">
        <w:rPr>
          <w:rStyle w:val="sfc3b760"/>
        </w:rPr>
        <w:t>est nécessaire</w:t>
      </w:r>
      <w:r w:rsidRPr="006D4A46" w:rsidR="00EA4802">
        <w:rPr>
          <w:rStyle w:val="sb8d990e2"/>
        </w:rPr>
        <w:t>. Cela permettra aussi d</w:t>
      </w:r>
      <w:r w:rsidR="002A6F84">
        <w:rPr>
          <w:rStyle w:val="sb8d990e2"/>
        </w:rPr>
        <w:t>’</w:t>
      </w:r>
      <w:r w:rsidRPr="006D4A46" w:rsidR="00EA4802">
        <w:rPr>
          <w:rStyle w:val="sb8d990e2"/>
        </w:rPr>
        <w:t>assurer le contrôle européen confié à la Cour, dont la vocation n</w:t>
      </w:r>
      <w:r w:rsidR="002A6F84">
        <w:rPr>
          <w:rStyle w:val="sb8d990e2"/>
        </w:rPr>
        <w:t>’</w:t>
      </w:r>
      <w:r w:rsidRPr="006D4A46" w:rsidR="00EA4802">
        <w:rPr>
          <w:rStyle w:val="sb8d990e2"/>
        </w:rPr>
        <w:t>est pas de se substituer aux juges nationaux.</w:t>
      </w:r>
      <w:r w:rsidRPr="006D4A46">
        <w:rPr>
          <w:rStyle w:val="sb8d990e2"/>
        </w:rPr>
        <w:t xml:space="preserve"> </w:t>
      </w:r>
      <w:r w:rsidRPr="006D4A46" w:rsidR="00EA4802">
        <w:rPr>
          <w:rStyle w:val="sb8d990e2"/>
        </w:rPr>
        <w:t>»</w:t>
      </w:r>
    </w:p>
    <w:p w:rsidR="00261115" w:rsidP="000E28A4" w:rsidRDefault="00654181">
      <w:pPr>
        <w:pStyle w:val="JuPara"/>
      </w:pPr>
      <w:r w:rsidRPr="00F376F1">
        <w:fldChar w:fldCharType="begin"/>
      </w:r>
      <w:r w:rsidRPr="006D4A46">
        <w:instrText xml:space="preserve"> SEQ level0 \*arabic </w:instrText>
      </w:r>
      <w:r w:rsidRPr="00F376F1">
        <w:fldChar w:fldCharType="separate"/>
      </w:r>
      <w:r w:rsidR="00A25938">
        <w:rPr>
          <w:noProof/>
        </w:rPr>
        <w:t>106</w:t>
      </w:r>
      <w:r w:rsidRPr="00F376F1">
        <w:fldChar w:fldCharType="end"/>
      </w:r>
      <w:r w:rsidRPr="00F376F1">
        <w:t>.  </w:t>
      </w:r>
      <w:r w:rsidRPr="00F376F1" w:rsidR="003B42FB">
        <w:t>S</w:t>
      </w:r>
      <w:r w:rsidR="002A6F84">
        <w:t>’</w:t>
      </w:r>
      <w:r w:rsidRPr="00F376F1" w:rsidR="003B42FB">
        <w:t>agissant du cas d</w:t>
      </w:r>
      <w:r w:rsidR="002A6F84">
        <w:t>’</w:t>
      </w:r>
      <w:r w:rsidRPr="00F376F1" w:rsidR="003B42FB">
        <w:t xml:space="preserve">espèce, </w:t>
      </w:r>
      <w:r w:rsidRPr="00DF5EE1" w:rsidR="00D2407E">
        <w:t xml:space="preserve">la Cour précise que la seule question qui se pose ici est celle de savoir si </w:t>
      </w:r>
      <w:r w:rsidRPr="00DF5EE1" w:rsidR="00473916">
        <w:t>les autorités compétentes ont suffisamment pris en compte le</w:t>
      </w:r>
      <w:r w:rsidRPr="00EC27BD" w:rsidR="00473916">
        <w:t xml:space="preserve">s opinions des enfants. La requérante </w:t>
      </w:r>
      <w:r w:rsidRPr="00EC27BD" w:rsidR="005937BB">
        <w:t>ne soutient</w:t>
      </w:r>
      <w:r w:rsidRPr="00E77F52" w:rsidR="00473916">
        <w:t xml:space="preserve"> </w:t>
      </w:r>
      <w:r w:rsidRPr="00E77F52" w:rsidR="003517E1">
        <w:t xml:space="preserve">par ailleurs </w:t>
      </w:r>
      <w:r w:rsidRPr="00E77F52" w:rsidR="00473916">
        <w:t>pas que la procédure interne a</w:t>
      </w:r>
      <w:r w:rsidRPr="00E77F52" w:rsidR="003517E1">
        <w:t xml:space="preserve">urait </w:t>
      </w:r>
      <w:r w:rsidRPr="006D4A46" w:rsidR="00473916">
        <w:t>été inéquitable</w:t>
      </w:r>
      <w:r w:rsidRPr="006D4A46" w:rsidR="003517E1">
        <w:t xml:space="preserve"> pour d</w:t>
      </w:r>
      <w:r w:rsidR="002A6F84">
        <w:t>’</w:t>
      </w:r>
      <w:r w:rsidRPr="006D4A46" w:rsidR="003517E1">
        <w:t>autres raisons</w:t>
      </w:r>
      <w:r w:rsidRPr="006D4A46" w:rsidR="00473916">
        <w:t xml:space="preserve">, </w:t>
      </w:r>
      <w:r w:rsidRPr="006D4A46" w:rsidR="003517E1">
        <w:t xml:space="preserve">ni que </w:t>
      </w:r>
      <w:r w:rsidRPr="006D4A46" w:rsidR="00473916">
        <w:t>les décisions</w:t>
      </w:r>
      <w:r w:rsidRPr="006D4A46" w:rsidR="003517E1">
        <w:t xml:space="preserve"> internes auraient été</w:t>
      </w:r>
      <w:r w:rsidRPr="006D4A46" w:rsidR="00473916">
        <w:t xml:space="preserve"> insuffisamment motivées </w:t>
      </w:r>
      <w:r w:rsidRPr="006D4A46" w:rsidR="00267422">
        <w:t>ni qu</w:t>
      </w:r>
      <w:r w:rsidR="002A6F84">
        <w:t>’</w:t>
      </w:r>
      <w:r w:rsidRPr="006D4A46" w:rsidR="00473916">
        <w:t xml:space="preserve">une pièce pertinente </w:t>
      </w:r>
      <w:r w:rsidRPr="006D4A46" w:rsidR="00267422">
        <w:t>n</w:t>
      </w:r>
      <w:r w:rsidR="002A6F84">
        <w:t>’</w:t>
      </w:r>
      <w:r w:rsidRPr="006D4A46" w:rsidR="00267422">
        <w:t xml:space="preserve">aurait </w:t>
      </w:r>
      <w:r w:rsidRPr="006D4A46" w:rsidR="00473916">
        <w:t xml:space="preserve">pas </w:t>
      </w:r>
      <w:r w:rsidRPr="006D4A46" w:rsidR="003517E1">
        <w:t xml:space="preserve">dûment </w:t>
      </w:r>
      <w:r w:rsidRPr="006D4A46" w:rsidR="00267422">
        <w:t xml:space="preserve">été </w:t>
      </w:r>
      <w:r w:rsidRPr="006D4A46" w:rsidR="00473916">
        <w:t>prise en compte. La présente affaire se distingue dès lors de l</w:t>
      </w:r>
      <w:r w:rsidR="002A6F84">
        <w:t>’</w:t>
      </w:r>
      <w:r w:rsidRPr="006D4A46" w:rsidR="00473916">
        <w:t>affaire</w:t>
      </w:r>
      <w:r w:rsidRPr="006D4A46" w:rsidR="00613266">
        <w:t xml:space="preserve"> </w:t>
      </w:r>
      <w:r w:rsidRPr="006D4A46" w:rsidR="000D5ACF">
        <w:rPr>
          <w:i/>
        </w:rPr>
        <w:t>X c. Lettonie</w:t>
      </w:r>
      <w:r w:rsidRPr="006D4A46" w:rsidR="000D5ACF">
        <w:t>, précitée, où l</w:t>
      </w:r>
      <w:r w:rsidR="002A6F84">
        <w:t>’</w:t>
      </w:r>
      <w:r w:rsidRPr="006D4A46" w:rsidR="000D5ACF">
        <w:t>allégation concrète d</w:t>
      </w:r>
      <w:r w:rsidR="002A6F84">
        <w:t>’</w:t>
      </w:r>
      <w:r w:rsidRPr="006D4A46" w:rsidR="000D5ACF">
        <w:t>un « risque grave »</w:t>
      </w:r>
      <w:r w:rsidRPr="006D4A46" w:rsidR="007E46E5">
        <w:t>, au sens de l</w:t>
      </w:r>
      <w:r w:rsidR="002A6F84">
        <w:t>’</w:t>
      </w:r>
      <w:r w:rsidRPr="006D4A46" w:rsidR="007E46E5">
        <w:t>article</w:t>
      </w:r>
      <w:r w:rsidR="004C0BFE">
        <w:t> </w:t>
      </w:r>
      <w:r w:rsidRPr="006D4A46" w:rsidR="007E46E5">
        <w:t>13 b) de la Convention de La Haye,</w:t>
      </w:r>
      <w:r w:rsidRPr="006D4A46" w:rsidR="000D5ACF">
        <w:t xml:space="preserve"> reposait sur une attestation émanant d</w:t>
      </w:r>
      <w:r w:rsidR="002A6F84">
        <w:t>’</w:t>
      </w:r>
      <w:r w:rsidRPr="006D4A46" w:rsidR="000D5ACF">
        <w:t>un expert dénonçant un risque de traumatisme psychologique pour l</w:t>
      </w:r>
      <w:r w:rsidR="002A6F84">
        <w:t>’</w:t>
      </w:r>
      <w:r w:rsidRPr="006D4A46" w:rsidR="000D5ACF">
        <w:t>enfant en cas de séparation immédiate d</w:t>
      </w:r>
      <w:r w:rsidR="002A6F84">
        <w:t>’</w:t>
      </w:r>
      <w:r w:rsidRPr="006D4A46" w:rsidR="000D5ACF">
        <w:t>avec sa mère (</w:t>
      </w:r>
      <w:r w:rsidRPr="006D4A46" w:rsidR="00E61353">
        <w:rPr>
          <w:i/>
        </w:rPr>
        <w:t>X c. Lettonie</w:t>
      </w:r>
      <w:r w:rsidRPr="006D4A46" w:rsidR="00E61353">
        <w:t xml:space="preserve">, précitée, </w:t>
      </w:r>
      <w:r w:rsidRPr="006D4A46" w:rsidR="000D5ACF">
        <w:t>§ 114).</w:t>
      </w:r>
    </w:p>
    <w:p w:rsidRPr="006D4A46" w:rsidR="000E28A4" w:rsidP="000E28A4" w:rsidRDefault="003517E1">
      <w:pPr>
        <w:pStyle w:val="JuPara"/>
      </w:pPr>
      <w:r w:rsidRPr="00DF5EE1">
        <w:fldChar w:fldCharType="begin"/>
      </w:r>
      <w:r w:rsidRPr="006D4A46">
        <w:instrText xml:space="preserve"> SEQ level0 \*arabic </w:instrText>
      </w:r>
      <w:r w:rsidRPr="00DF5EE1">
        <w:fldChar w:fldCharType="separate"/>
      </w:r>
      <w:r w:rsidR="00A25938">
        <w:rPr>
          <w:noProof/>
        </w:rPr>
        <w:t>107</w:t>
      </w:r>
      <w:r w:rsidRPr="00DF5EE1">
        <w:fldChar w:fldCharType="end"/>
      </w:r>
      <w:r w:rsidRPr="00F376F1">
        <w:t>.  </w:t>
      </w:r>
      <w:r w:rsidRPr="00DF5EE1" w:rsidR="009509EB">
        <w:t>L</w:t>
      </w:r>
      <w:r w:rsidRPr="00DF5EE1" w:rsidR="003B42FB">
        <w:t>a</w:t>
      </w:r>
      <w:r w:rsidRPr="00DF5EE1" w:rsidR="000E28A4">
        <w:t xml:space="preserve"> Cour rappelle </w:t>
      </w:r>
      <w:r w:rsidRPr="00EC27BD" w:rsidR="009509EB">
        <w:t xml:space="preserve">également </w:t>
      </w:r>
      <w:r w:rsidRPr="00EC27BD" w:rsidR="000E28A4">
        <w:t>que l</w:t>
      </w:r>
      <w:r w:rsidR="002A6F84">
        <w:t>’</w:t>
      </w:r>
      <w:r w:rsidRPr="00EC27BD" w:rsidR="000E28A4">
        <w:t xml:space="preserve">autorité de surveillance en matière de tutelle a </w:t>
      </w:r>
      <w:r w:rsidRPr="00E77F52" w:rsidR="00B94318">
        <w:t xml:space="preserve">dûment </w:t>
      </w:r>
      <w:r w:rsidRPr="00E77F52" w:rsidR="000E28A4">
        <w:t>entendu le fils</w:t>
      </w:r>
      <w:r w:rsidRPr="00E77F52" w:rsidR="00B94318">
        <w:t xml:space="preserve"> avant de prendre sa décision</w:t>
      </w:r>
      <w:r w:rsidRPr="00E77F52" w:rsidR="000E28A4">
        <w:t xml:space="preserve">. </w:t>
      </w:r>
      <w:r w:rsidRPr="006D4A46" w:rsidR="00BE1C2B">
        <w:t xml:space="preserve">Le </w:t>
      </w:r>
      <w:r w:rsidRPr="006D4A46" w:rsidR="000E28A4">
        <w:t>tribunal d</w:t>
      </w:r>
      <w:r w:rsidR="002A6F84">
        <w:t>’</w:t>
      </w:r>
      <w:r w:rsidRPr="006D4A46" w:rsidR="000E28A4">
        <w:t>appel a constaté, apr</w:t>
      </w:r>
      <w:r w:rsidRPr="006D4A46" w:rsidR="00BE1C2B">
        <w:t>ès avoir soigneusement examiné s</w:t>
      </w:r>
      <w:r w:rsidRPr="006D4A46" w:rsidR="000E28A4">
        <w:t>es déclarations</w:t>
      </w:r>
      <w:r w:rsidRPr="006D4A46" w:rsidR="00290BEC">
        <w:t>,</w:t>
      </w:r>
      <w:r w:rsidRPr="006D4A46" w:rsidR="000E28A4">
        <w:t xml:space="preserve"> qu</w:t>
      </w:r>
      <w:r w:rsidR="002A6F84">
        <w:t>’</w:t>
      </w:r>
      <w:r w:rsidRPr="006D4A46" w:rsidR="000E28A4">
        <w:t>il n</w:t>
      </w:r>
      <w:r w:rsidR="002A6F84">
        <w:t>’</w:t>
      </w:r>
      <w:r w:rsidRPr="006D4A46" w:rsidR="000E28A4">
        <w:t xml:space="preserve">était pas assez mûr pour que son refus catégorique de rentrer puisse être pris en compte. </w:t>
      </w:r>
      <w:r w:rsidRPr="006D4A46" w:rsidR="00B94318">
        <w:t xml:space="preserve">Le tribunal a trouvé que son comportement ne </w:t>
      </w:r>
      <w:r w:rsidRPr="006D4A46" w:rsidR="009C6244">
        <w:t xml:space="preserve">révélait </w:t>
      </w:r>
      <w:r w:rsidRPr="006D4A46" w:rsidR="00B94318">
        <w:t xml:space="preserve">pas une maturité suffisante pour que son opinion puisse être considérée comme suffisamment autonome. </w:t>
      </w:r>
      <w:r w:rsidRPr="006D4A46" w:rsidR="000E28A4">
        <w:t>Il a remarqué son intention de préserver sa mère de sa responsabilité, surtout en ce qui concernait l</w:t>
      </w:r>
      <w:r w:rsidR="002A6F84">
        <w:t>’</w:t>
      </w:r>
      <w:r w:rsidRPr="006D4A46" w:rsidR="000E28A4">
        <w:t>enlèvement.</w:t>
      </w:r>
      <w:r w:rsidRPr="006D4A46" w:rsidR="00B94318">
        <w:t xml:space="preserve"> Cette juridiction</w:t>
      </w:r>
      <w:r w:rsidRPr="006D4A46" w:rsidR="000E28A4">
        <w:t xml:space="preserve"> a noté par ailleurs que l</w:t>
      </w:r>
      <w:r w:rsidR="002A6F84">
        <w:t>’</w:t>
      </w:r>
      <w:r w:rsidRPr="006D4A46" w:rsidR="000E28A4">
        <w:t xml:space="preserve">enfant se trouvait </w:t>
      </w:r>
      <w:r w:rsidRPr="006D4A46" w:rsidR="002A63BB">
        <w:t xml:space="preserve">pris </w:t>
      </w:r>
      <w:r w:rsidRPr="006D4A46" w:rsidR="000E28A4">
        <w:t xml:space="preserve">dans un conflit de </w:t>
      </w:r>
      <w:r w:rsidRPr="006D4A46" w:rsidR="009C6244">
        <w:t>loyautés</w:t>
      </w:r>
      <w:r w:rsidRPr="006D4A46" w:rsidR="000E28A4">
        <w:t xml:space="preserve"> et </w:t>
      </w:r>
      <w:r w:rsidRPr="006D4A46" w:rsidR="003943D0">
        <w:t>qu</w:t>
      </w:r>
      <w:r w:rsidR="002A6F84">
        <w:t>’</w:t>
      </w:r>
      <w:r w:rsidRPr="006D4A46" w:rsidR="003943D0">
        <w:t xml:space="preserve">il </w:t>
      </w:r>
      <w:r w:rsidRPr="006D4A46" w:rsidR="000E28A4">
        <w:t xml:space="preserve">craignait probablement de </w:t>
      </w:r>
      <w:r w:rsidRPr="006D4A46" w:rsidR="009C6244">
        <w:t>se couper de</w:t>
      </w:r>
      <w:r w:rsidRPr="006D4A46" w:rsidR="000E28A4">
        <w:t xml:space="preserve"> sa mère s</w:t>
      </w:r>
      <w:r w:rsidR="002A6F84">
        <w:t>’</w:t>
      </w:r>
      <w:r w:rsidRPr="006D4A46" w:rsidR="000E28A4">
        <w:t>il r</w:t>
      </w:r>
      <w:r w:rsidRPr="006D4A46" w:rsidR="00CC2591">
        <w:t>eprenait contact avec son père.</w:t>
      </w:r>
    </w:p>
    <w:p w:rsidR="00261115" w:rsidP="00E841A5" w:rsidRDefault="00CC2591">
      <w:pPr>
        <w:pStyle w:val="JuPara"/>
        <w:rPr>
          <w:lang w:eastAsia="en-US"/>
        </w:rPr>
      </w:pPr>
      <w:r w:rsidRPr="00DF5EE1">
        <w:fldChar w:fldCharType="begin"/>
      </w:r>
      <w:r w:rsidRPr="006D4A46">
        <w:instrText xml:space="preserve"> SEQ level0 \*arabic </w:instrText>
      </w:r>
      <w:r w:rsidRPr="00DF5EE1">
        <w:fldChar w:fldCharType="separate"/>
      </w:r>
      <w:r w:rsidR="00A25938">
        <w:rPr>
          <w:noProof/>
        </w:rPr>
        <w:t>108</w:t>
      </w:r>
      <w:r w:rsidRPr="00DF5EE1">
        <w:fldChar w:fldCharType="end"/>
      </w:r>
      <w:r w:rsidRPr="00F376F1">
        <w:t>.  </w:t>
      </w:r>
      <w:r w:rsidRPr="00DF5EE1" w:rsidR="00542052">
        <w:t>La Cour</w:t>
      </w:r>
      <w:r w:rsidRPr="00DF5EE1" w:rsidR="00181721">
        <w:t xml:space="preserve"> </w:t>
      </w:r>
      <w:r w:rsidRPr="00DF5EE1" w:rsidR="00D21556">
        <w:t>rappe</w:t>
      </w:r>
      <w:r w:rsidRPr="00EC27BD" w:rsidR="00181721">
        <w:t>l</w:t>
      </w:r>
      <w:r w:rsidRPr="00EC27BD" w:rsidR="00D21556">
        <w:t>l</w:t>
      </w:r>
      <w:r w:rsidRPr="00E77F52" w:rsidR="00181721">
        <w:t>e</w:t>
      </w:r>
      <w:r w:rsidRPr="00E77F52" w:rsidR="00D21556">
        <w:t xml:space="preserve"> qu</w:t>
      </w:r>
      <w:r w:rsidR="002A6F84">
        <w:t>’</w:t>
      </w:r>
      <w:r w:rsidRPr="00E77F52" w:rsidR="00D21556">
        <w:t>il revient en principe aux juridictions nationales d</w:t>
      </w:r>
      <w:r w:rsidR="002A6F84">
        <w:t>’</w:t>
      </w:r>
      <w:r w:rsidRPr="00E77F52" w:rsidR="00D21556">
        <w:t>apprécier les éléments rassemblés par elles (voir, parmi beaucoup d</w:t>
      </w:r>
      <w:r w:rsidR="002A6F84">
        <w:t>’</w:t>
      </w:r>
      <w:r w:rsidRPr="00E77F52" w:rsidR="00D21556">
        <w:t xml:space="preserve">autres, </w:t>
      </w:r>
      <w:r w:rsidRPr="00E77F52" w:rsidR="00D21556">
        <w:rPr>
          <w:i/>
          <w:lang w:eastAsia="en-US"/>
        </w:rPr>
        <w:t>Vidal c. Belgique</w:t>
      </w:r>
      <w:r w:rsidRPr="00E77F52" w:rsidR="00D21556">
        <w:rPr>
          <w:lang w:eastAsia="en-US"/>
        </w:rPr>
        <w:t>, 22 avril 1992, § 33, série A n</w:t>
      </w:r>
      <w:r w:rsidRPr="006D4A46" w:rsidR="00D21556">
        <w:rPr>
          <w:vertAlign w:val="superscript"/>
          <w:lang w:eastAsia="en-US"/>
        </w:rPr>
        <w:t>o</w:t>
      </w:r>
      <w:r w:rsidR="004C0BFE">
        <w:rPr>
          <w:vertAlign w:val="superscript"/>
          <w:lang w:eastAsia="en-US"/>
        </w:rPr>
        <w:t> </w:t>
      </w:r>
      <w:r w:rsidRPr="006D4A46" w:rsidR="00D21556">
        <w:rPr>
          <w:lang w:eastAsia="en-US"/>
        </w:rPr>
        <w:t>235</w:t>
      </w:r>
      <w:r w:rsidRPr="006D4A46" w:rsidR="00D21556">
        <w:rPr>
          <w:lang w:eastAsia="en-US"/>
        </w:rPr>
        <w:noBreakHyphen/>
        <w:t>B)</w:t>
      </w:r>
      <w:r w:rsidRPr="006D4A46" w:rsidR="003943D0">
        <w:rPr>
          <w:lang w:eastAsia="en-US"/>
        </w:rPr>
        <w:t>.</w:t>
      </w:r>
      <w:r w:rsidRPr="006D4A46" w:rsidR="005724C1">
        <w:rPr>
          <w:b/>
          <w:bCs/>
          <w:sz w:val="36"/>
          <w:szCs w:val="36"/>
        </w:rPr>
        <w:t xml:space="preserve"> </w:t>
      </w:r>
      <w:r w:rsidRPr="006D4A46" w:rsidR="005724C1">
        <w:t>Elle souligne que, dans le cadre de l</w:t>
      </w:r>
      <w:r w:rsidR="002A6F84">
        <w:t>’</w:t>
      </w:r>
      <w:r w:rsidRPr="006D4A46" w:rsidR="005724C1">
        <w:t>application de la Convention de La Haye, si le point de vue des enfants doit être pris en compte, leur opposition ne fait pas nécessairement obstacle à leur retour (</w:t>
      </w:r>
      <w:r w:rsidRPr="006D4A46" w:rsidR="005724C1">
        <w:rPr>
          <w:i/>
        </w:rPr>
        <w:t>Raw et autres c. France</w:t>
      </w:r>
      <w:r w:rsidRPr="006D4A46" w:rsidR="005724C1">
        <w:t>, n</w:t>
      </w:r>
      <w:r w:rsidRPr="00ED26C6" w:rsidR="00ED26C6">
        <w:rPr>
          <w:vertAlign w:val="superscript"/>
        </w:rPr>
        <w:t>o</w:t>
      </w:r>
      <w:r w:rsidR="00413E3B">
        <w:rPr>
          <w:vertAlign w:val="superscript"/>
        </w:rPr>
        <w:t> </w:t>
      </w:r>
      <w:r w:rsidRPr="006D4A46" w:rsidR="005724C1">
        <w:t>10131/11, § 94, 7 mars 2013).</w:t>
      </w:r>
      <w:r w:rsidRPr="00CB6FB4" w:rsidR="003943D0">
        <w:rPr>
          <w:lang w:eastAsia="en-US"/>
        </w:rPr>
        <w:t xml:space="preserve"> </w:t>
      </w:r>
      <w:r w:rsidRPr="00F376F1" w:rsidR="008C6B4B">
        <w:rPr>
          <w:lang w:eastAsia="en-US"/>
        </w:rPr>
        <w:t xml:space="preserve">En outre, elle observe que la Convention de La Haye </w:t>
      </w:r>
      <w:r w:rsidRPr="00DF5EE1" w:rsidR="00023E76">
        <w:rPr>
          <w:lang w:eastAsia="en-US"/>
        </w:rPr>
        <w:t>prévoit</w:t>
      </w:r>
      <w:r w:rsidRPr="00EC27BD" w:rsidR="008C6B4B">
        <w:rPr>
          <w:lang w:eastAsia="en-US"/>
        </w:rPr>
        <w:t>, dans son article 13 alinéa</w:t>
      </w:r>
      <w:r w:rsidR="004C0BFE">
        <w:rPr>
          <w:lang w:eastAsia="en-US"/>
        </w:rPr>
        <w:t> </w:t>
      </w:r>
      <w:r w:rsidRPr="00EC27BD" w:rsidR="008C6B4B">
        <w:rPr>
          <w:lang w:eastAsia="en-US"/>
        </w:rPr>
        <w:t>3, que</w:t>
      </w:r>
    </w:p>
    <w:p w:rsidR="00261115" w:rsidP="003A2187" w:rsidRDefault="008B2EDF">
      <w:pPr>
        <w:pStyle w:val="JuQuot"/>
        <w:rPr>
          <w:rStyle w:val="sb8d990e2"/>
        </w:rPr>
      </w:pPr>
      <w:r w:rsidRPr="00E77F52">
        <w:rPr>
          <w:rStyle w:val="sb8d990e2"/>
        </w:rPr>
        <w:t>« [l]</w:t>
      </w:r>
      <w:r w:rsidR="002A6F84">
        <w:rPr>
          <w:rStyle w:val="sb8d990e2"/>
        </w:rPr>
        <w:t>’</w:t>
      </w:r>
      <w:r w:rsidRPr="00E77F52" w:rsidR="008C6B4B">
        <w:rPr>
          <w:rStyle w:val="sb8d990e2"/>
        </w:rPr>
        <w:t>autorité judiciaire ou administrative peut [</w:t>
      </w:r>
      <w:r w:rsidR="00ED26C6">
        <w:rPr>
          <w:rStyle w:val="sb8d990e2"/>
        </w:rPr>
        <w:t>...</w:t>
      </w:r>
      <w:r w:rsidRPr="00E77F52" w:rsidR="008C6B4B">
        <w:rPr>
          <w:rStyle w:val="sb8d990e2"/>
        </w:rPr>
        <w:t>] refuser d</w:t>
      </w:r>
      <w:r w:rsidR="002A6F84">
        <w:rPr>
          <w:rStyle w:val="sb8d990e2"/>
        </w:rPr>
        <w:t>’</w:t>
      </w:r>
      <w:r w:rsidRPr="00E77F52" w:rsidR="008C6B4B">
        <w:rPr>
          <w:rStyle w:val="sb8d990e2"/>
        </w:rPr>
        <w:t>ordonner le retour de l</w:t>
      </w:r>
      <w:r w:rsidR="002A6F84">
        <w:rPr>
          <w:rStyle w:val="sb8d990e2"/>
        </w:rPr>
        <w:t>’</w:t>
      </w:r>
      <w:r w:rsidRPr="00E77F52" w:rsidR="008C6B4B">
        <w:rPr>
          <w:rStyle w:val="sb8d990e2"/>
        </w:rPr>
        <w:t>enfant si elle constate que celui-ci s</w:t>
      </w:r>
      <w:r w:rsidR="002A6F84">
        <w:rPr>
          <w:rStyle w:val="sb8d990e2"/>
        </w:rPr>
        <w:t>’</w:t>
      </w:r>
      <w:r w:rsidRPr="00E77F52" w:rsidR="008C6B4B">
        <w:rPr>
          <w:rStyle w:val="sb8d990e2"/>
        </w:rPr>
        <w:t>oppose à son retour et qu</w:t>
      </w:r>
      <w:r w:rsidR="002A6F84">
        <w:rPr>
          <w:rStyle w:val="sb8d990e2"/>
        </w:rPr>
        <w:t>’</w:t>
      </w:r>
      <w:r w:rsidRPr="00E77F52" w:rsidR="008C6B4B">
        <w:rPr>
          <w:rStyle w:val="sb8d990e2"/>
        </w:rPr>
        <w:t>il a atteint un âge et une maturité où il</w:t>
      </w:r>
      <w:r w:rsidRPr="006D4A46" w:rsidR="008C6B4B">
        <w:rPr>
          <w:rStyle w:val="sb8d990e2"/>
        </w:rPr>
        <w:t xml:space="preserve"> se révèle approprié de tenir compte de cette opinion.</w:t>
      </w:r>
      <w:r w:rsidRPr="006D4A46">
        <w:rPr>
          <w:rStyle w:val="sb8d990e2"/>
        </w:rPr>
        <w:t> »</w:t>
      </w:r>
    </w:p>
    <w:p w:rsidR="00261115" w:rsidP="00E841A5" w:rsidRDefault="00E841A5">
      <w:pPr>
        <w:pStyle w:val="JuPara"/>
      </w:pPr>
      <w:r w:rsidRPr="006D4A46">
        <w:t>Il ressort de la formulation de cet alinéa</w:t>
      </w:r>
      <w:r w:rsidRPr="006D4A46" w:rsidR="009C6244">
        <w:t> :</w:t>
      </w:r>
      <w:r w:rsidRPr="006D4A46">
        <w:t xml:space="preserve"> d</w:t>
      </w:r>
      <w:r w:rsidR="002A6F84">
        <w:t>’</w:t>
      </w:r>
      <w:r w:rsidRPr="006D4A46">
        <w:t xml:space="preserve">une part, que les autorités ont </w:t>
      </w:r>
      <w:r w:rsidRPr="006D4A46" w:rsidR="009C6244">
        <w:t xml:space="preserve">certes </w:t>
      </w:r>
      <w:r w:rsidRPr="006D4A46">
        <w:t>la faculté</w:t>
      </w:r>
      <w:r w:rsidRPr="006D4A46" w:rsidR="009C6244">
        <w:t xml:space="preserve"> </w:t>
      </w:r>
      <w:r w:rsidRPr="006D4A46">
        <w:t>de refuser le retour d</w:t>
      </w:r>
      <w:r w:rsidR="002A6F84">
        <w:t>’</w:t>
      </w:r>
      <w:r w:rsidRPr="006D4A46">
        <w:t xml:space="preserve">un enfant en cas </w:t>
      </w:r>
      <w:r w:rsidRPr="006D4A46" w:rsidR="009C6244">
        <w:t>d</w:t>
      </w:r>
      <w:r w:rsidR="002A6F84">
        <w:t>’</w:t>
      </w:r>
      <w:r w:rsidRPr="006D4A46">
        <w:t>opposition</w:t>
      </w:r>
      <w:r w:rsidRPr="006D4A46" w:rsidR="009C6244">
        <w:t xml:space="preserve"> de sa part mais qu</w:t>
      </w:r>
      <w:r w:rsidR="002A6F84">
        <w:t>’</w:t>
      </w:r>
      <w:r w:rsidRPr="006D4A46" w:rsidR="009C6244">
        <w:t>il ne s</w:t>
      </w:r>
      <w:r w:rsidR="002A6F84">
        <w:t>’</w:t>
      </w:r>
      <w:r w:rsidRPr="006D4A46" w:rsidR="009C6244">
        <w:t>agit pas pour elles d</w:t>
      </w:r>
      <w:r w:rsidR="002A6F84">
        <w:t>’</w:t>
      </w:r>
      <w:r w:rsidRPr="006D4A46" w:rsidR="009C6244">
        <w:t>une obligation ; d</w:t>
      </w:r>
      <w:r w:rsidR="002A6F84">
        <w:t>’</w:t>
      </w:r>
      <w:r w:rsidRPr="006D4A46">
        <w:t>autre part, que l</w:t>
      </w:r>
      <w:r w:rsidR="002A6F84">
        <w:t>’</w:t>
      </w:r>
      <w:r w:rsidRPr="006D4A46">
        <w:t>appréciation de la question de savoir s</w:t>
      </w:r>
      <w:r w:rsidR="002A6F84">
        <w:t>’</w:t>
      </w:r>
      <w:r w:rsidRPr="006D4A46">
        <w:t>il est opportun de tenir compte de l</w:t>
      </w:r>
      <w:r w:rsidR="002A6F84">
        <w:t>’</w:t>
      </w:r>
      <w:r w:rsidRPr="006D4A46">
        <w:t>opinion d</w:t>
      </w:r>
      <w:r w:rsidR="002A6F84">
        <w:t>’</w:t>
      </w:r>
      <w:r w:rsidRPr="006D4A46">
        <w:t>un enfant enlevé appartient en premier lieu aux autorités internes</w:t>
      </w:r>
      <w:r w:rsidRPr="006D4A46" w:rsidR="009C6244">
        <w:t>,</w:t>
      </w:r>
      <w:r w:rsidRPr="006D4A46">
        <w:t xml:space="preserve"> qui jouissent dans ce domaine d</w:t>
      </w:r>
      <w:r w:rsidR="002A6F84">
        <w:t>’</w:t>
      </w:r>
      <w:r w:rsidRPr="006D4A46">
        <w:t>une certaine latitude.</w:t>
      </w:r>
    </w:p>
    <w:p w:rsidRPr="006D4A46" w:rsidR="00023E76" w:rsidP="00D77DBE" w:rsidRDefault="00D77DBE">
      <w:pPr>
        <w:pStyle w:val="JuPara"/>
      </w:pPr>
      <w:r w:rsidRPr="00DF5EE1">
        <w:fldChar w:fldCharType="begin"/>
      </w:r>
      <w:r w:rsidRPr="006D4A46">
        <w:instrText xml:space="preserve"> SEQ level0 \*arabic </w:instrText>
      </w:r>
      <w:r w:rsidRPr="00DF5EE1">
        <w:fldChar w:fldCharType="separate"/>
      </w:r>
      <w:r w:rsidR="00A25938">
        <w:rPr>
          <w:noProof/>
        </w:rPr>
        <w:t>109</w:t>
      </w:r>
      <w:r w:rsidRPr="00DF5EE1">
        <w:fldChar w:fldCharType="end"/>
      </w:r>
      <w:r w:rsidRPr="00F376F1">
        <w:t>.  </w:t>
      </w:r>
      <w:r w:rsidRPr="00DF5EE1" w:rsidR="00023E76">
        <w:t>Par ailleurs, la Cour rappelle</w:t>
      </w:r>
      <w:r w:rsidRPr="00DF5EE1">
        <w:t xml:space="preserve"> qu</w:t>
      </w:r>
      <w:r w:rsidR="002A6F84">
        <w:t>’</w:t>
      </w:r>
      <w:r w:rsidRPr="00DF5EE1">
        <w:t>en</w:t>
      </w:r>
      <w:r w:rsidRPr="00EC27BD" w:rsidR="00B41FFA">
        <w:rPr>
          <w:rStyle w:val="sb8d990e2"/>
        </w:rPr>
        <w:t xml:space="preserve"> matière d</w:t>
      </w:r>
      <w:r w:rsidR="002A6F84">
        <w:rPr>
          <w:rStyle w:val="sb8d990e2"/>
        </w:rPr>
        <w:t>’</w:t>
      </w:r>
      <w:r w:rsidRPr="00EC27BD" w:rsidR="00B41FFA">
        <w:rPr>
          <w:rStyle w:val="sb8d990e2"/>
        </w:rPr>
        <w:t>enlèvement international d</w:t>
      </w:r>
      <w:r w:rsidR="002A6F84">
        <w:rPr>
          <w:rStyle w:val="sb8d990e2"/>
        </w:rPr>
        <w:t>’</w:t>
      </w:r>
      <w:r w:rsidRPr="00EC27BD" w:rsidR="00B41FFA">
        <w:rPr>
          <w:rStyle w:val="sb8d990e2"/>
        </w:rPr>
        <w:t>enfants, les obligations que l</w:t>
      </w:r>
      <w:r w:rsidR="002A6F84">
        <w:rPr>
          <w:rStyle w:val="sb8d990e2"/>
        </w:rPr>
        <w:t>’</w:t>
      </w:r>
      <w:r w:rsidRPr="00EC27BD" w:rsidR="00B41FFA">
        <w:rPr>
          <w:rStyle w:val="sb8d990e2"/>
        </w:rPr>
        <w:t xml:space="preserve">article 8 fait peser sur les </w:t>
      </w:r>
      <w:r w:rsidRPr="00EC27BD" w:rsidR="006B5126">
        <w:rPr>
          <w:rStyle w:val="sb8d990e2"/>
        </w:rPr>
        <w:t>État</w:t>
      </w:r>
      <w:r w:rsidRPr="00E77F52">
        <w:rPr>
          <w:rStyle w:val="sb8d990e2"/>
        </w:rPr>
        <w:t>s contractants doivent s</w:t>
      </w:r>
      <w:r w:rsidR="002A6F84">
        <w:rPr>
          <w:rStyle w:val="sb8d990e2"/>
        </w:rPr>
        <w:t>’</w:t>
      </w:r>
      <w:r w:rsidRPr="00E77F52">
        <w:rPr>
          <w:rStyle w:val="sb8d990e2"/>
        </w:rPr>
        <w:t>interpréter</w:t>
      </w:r>
      <w:r w:rsidRPr="00E77F52" w:rsidR="00B41FFA">
        <w:rPr>
          <w:rStyle w:val="sb8d990e2"/>
        </w:rPr>
        <w:t xml:space="preserve"> en tenant </w:t>
      </w:r>
      <w:r w:rsidRPr="00E77F52">
        <w:rPr>
          <w:rStyle w:val="sb8d990e2"/>
        </w:rPr>
        <w:t xml:space="preserve">également </w:t>
      </w:r>
      <w:r w:rsidRPr="00E77F52" w:rsidR="009C6244">
        <w:rPr>
          <w:rStyle w:val="sb8d990e2"/>
        </w:rPr>
        <w:t xml:space="preserve">compte </w:t>
      </w:r>
      <w:r w:rsidRPr="006D4A46" w:rsidR="00540B76">
        <w:rPr>
          <w:rStyle w:val="sb8d990e2"/>
        </w:rPr>
        <w:t>de la Convention relative aux droits de l</w:t>
      </w:r>
      <w:r w:rsidR="002A6F84">
        <w:rPr>
          <w:rStyle w:val="sb8d990e2"/>
        </w:rPr>
        <w:t>’</w:t>
      </w:r>
      <w:r w:rsidRPr="006D4A46" w:rsidR="00540B76">
        <w:rPr>
          <w:rStyle w:val="sb8d990e2"/>
        </w:rPr>
        <w:t xml:space="preserve">enfant du 20 novembre 1989 </w:t>
      </w:r>
      <w:r w:rsidRPr="006D4A46" w:rsidR="00B41FFA">
        <w:rPr>
          <w:rStyle w:val="sb8d990e2"/>
        </w:rPr>
        <w:t>(</w:t>
      </w:r>
      <w:r w:rsidRPr="006D4A46" w:rsidR="00B41FFA">
        <w:rPr>
          <w:rStyle w:val="sb8d990e2"/>
          <w:i/>
        </w:rPr>
        <w:t>Neulinger</w:t>
      </w:r>
      <w:r w:rsidRPr="006D4A46">
        <w:rPr>
          <w:rStyle w:val="sb8d990e2"/>
          <w:i/>
        </w:rPr>
        <w:t xml:space="preserve"> et Shuruk</w:t>
      </w:r>
      <w:r w:rsidRPr="006D4A46" w:rsidR="00B41FFA">
        <w:rPr>
          <w:rStyle w:val="sb8d990e2"/>
        </w:rPr>
        <w:t>,</w:t>
      </w:r>
      <w:r w:rsidRPr="006D4A46">
        <w:rPr>
          <w:rStyle w:val="sb8d990e2"/>
        </w:rPr>
        <w:t xml:space="preserve"> précité,</w:t>
      </w:r>
      <w:r w:rsidRPr="006D4A46" w:rsidR="00B41FFA">
        <w:rPr>
          <w:rStyle w:val="sb8d990e2"/>
        </w:rPr>
        <w:t xml:space="preserve"> § 132</w:t>
      </w:r>
      <w:r w:rsidRPr="006D4A46" w:rsidR="009509EB">
        <w:rPr>
          <w:rStyle w:val="sb8d990e2"/>
        </w:rPr>
        <w:t xml:space="preserve">, et </w:t>
      </w:r>
      <w:r w:rsidRPr="006D4A46" w:rsidR="009509EB">
        <w:rPr>
          <w:rStyle w:val="sb8d990e2"/>
          <w:i/>
        </w:rPr>
        <w:t>X c. Lettonie</w:t>
      </w:r>
      <w:r w:rsidRPr="006D4A46" w:rsidR="009509EB">
        <w:rPr>
          <w:rStyle w:val="sb8d990e2"/>
        </w:rPr>
        <w:t>, précité, § 93</w:t>
      </w:r>
      <w:r w:rsidRPr="006D4A46" w:rsidR="00B41FFA">
        <w:rPr>
          <w:rStyle w:val="sb8d990e2"/>
        </w:rPr>
        <w:t>), entrée en vigueur pour la Suisse le 26 mars 1997</w:t>
      </w:r>
      <w:r w:rsidRPr="006D4A46">
        <w:t>.  </w:t>
      </w:r>
      <w:r w:rsidRPr="006D4A46" w:rsidR="009C6244">
        <w:t>Aux termes</w:t>
      </w:r>
      <w:r w:rsidRPr="006D4A46" w:rsidR="00023E76">
        <w:t xml:space="preserve"> de son article</w:t>
      </w:r>
      <w:r w:rsidR="004C0BFE">
        <w:t> </w:t>
      </w:r>
      <w:r w:rsidRPr="006D4A46" w:rsidR="00023E76">
        <w:t>12</w:t>
      </w:r>
      <w:r w:rsidR="004C0BFE">
        <w:t> </w:t>
      </w:r>
      <w:r w:rsidRPr="006D4A46" w:rsidR="00506FC9">
        <w:t>§</w:t>
      </w:r>
      <w:r w:rsidR="004C0BFE">
        <w:t> </w:t>
      </w:r>
      <w:r w:rsidRPr="006D4A46" w:rsidR="00506FC9">
        <w:t>1</w:t>
      </w:r>
      <w:r w:rsidRPr="006D4A46" w:rsidR="00023E76">
        <w:t xml:space="preserve">, « [l]es </w:t>
      </w:r>
      <w:r w:rsidRPr="006D4A46" w:rsidR="006B5126">
        <w:t>État</w:t>
      </w:r>
      <w:r w:rsidRPr="006D4A46" w:rsidR="00023E76">
        <w:t>s parties garantissent à l</w:t>
      </w:r>
      <w:r w:rsidR="002A6F84">
        <w:t>’</w:t>
      </w:r>
      <w:r w:rsidRPr="006D4A46" w:rsidR="00023E76">
        <w:t>enfant qui est capable de discernement le droit d</w:t>
      </w:r>
      <w:r w:rsidR="002A6F84">
        <w:t>’</w:t>
      </w:r>
      <w:r w:rsidRPr="006D4A46" w:rsidR="00023E76">
        <w:t>exprimer librement son opinion sur toute question l</w:t>
      </w:r>
      <w:r w:rsidR="002A6F84">
        <w:t>’</w:t>
      </w:r>
      <w:r w:rsidRPr="006D4A46" w:rsidR="00023E76">
        <w:t>intéressant, les opinions de l</w:t>
      </w:r>
      <w:r w:rsidR="002A6F84">
        <w:t>’</w:t>
      </w:r>
      <w:r w:rsidRPr="006D4A46" w:rsidR="00023E76">
        <w:t>enfant étant dûment prises en considération eu égard à son âge et son degré de maturité. » Le paragraphe 2 de cette disposition précise en outre qu</w:t>
      </w:r>
      <w:r w:rsidR="002A6F84">
        <w:t>’</w:t>
      </w:r>
      <w:r w:rsidRPr="006D4A46" w:rsidR="00023E76">
        <w:t>« [o]n donnera notamment à l</w:t>
      </w:r>
      <w:r w:rsidR="002A6F84">
        <w:t>’</w:t>
      </w:r>
      <w:r w:rsidRPr="006D4A46" w:rsidR="00023E76">
        <w:t>enfant la possibilité d</w:t>
      </w:r>
      <w:r w:rsidR="002A6F84">
        <w:t>’</w:t>
      </w:r>
      <w:r w:rsidRPr="006D4A46" w:rsidR="00023E76">
        <w:t>être entendu dans toute procédure judiciaire ou administrative l</w:t>
      </w:r>
      <w:r w:rsidR="002A6F84">
        <w:t>’</w:t>
      </w:r>
      <w:r w:rsidRPr="006D4A46" w:rsidR="00023E76">
        <w:t>intér</w:t>
      </w:r>
      <w:r w:rsidRPr="006D4A46" w:rsidR="00726606">
        <w:t>e</w:t>
      </w:r>
      <w:r w:rsidRPr="006D4A46" w:rsidR="000C315B">
        <w:t>ssant, soit directement, soit par l</w:t>
      </w:r>
      <w:r w:rsidR="002A6F84">
        <w:t>’</w:t>
      </w:r>
      <w:r w:rsidRPr="006D4A46" w:rsidR="000C315B">
        <w:t>intermédiaire d</w:t>
      </w:r>
      <w:r w:rsidR="002A6F84">
        <w:t>’</w:t>
      </w:r>
      <w:r w:rsidRPr="006D4A46" w:rsidR="000C315B">
        <w:t>un représentant ou d</w:t>
      </w:r>
      <w:r w:rsidR="002A6F84">
        <w:t>’</w:t>
      </w:r>
      <w:r w:rsidRPr="006D4A46" w:rsidR="000C315B">
        <w:t>un organisme approprié, de façon compatible avec les règles de procédure de la législation nationale »</w:t>
      </w:r>
      <w:r w:rsidR="00EF150B">
        <w:t>.</w:t>
      </w:r>
    </w:p>
    <w:p w:rsidR="00261115" w:rsidP="00181721" w:rsidRDefault="008C6B4B">
      <w:pPr>
        <w:pStyle w:val="JuPara"/>
      </w:pPr>
      <w:r w:rsidRPr="00F376F1">
        <w:rPr>
          <w:lang w:eastAsia="en-US"/>
        </w:rPr>
        <w:fldChar w:fldCharType="begin"/>
      </w:r>
      <w:r w:rsidRPr="006D4A46">
        <w:rPr>
          <w:lang w:eastAsia="en-US"/>
        </w:rPr>
        <w:instrText xml:space="preserve"> SEQ level0 \*arabic </w:instrText>
      </w:r>
      <w:r w:rsidRPr="00F376F1">
        <w:rPr>
          <w:lang w:eastAsia="en-US"/>
        </w:rPr>
        <w:fldChar w:fldCharType="separate"/>
      </w:r>
      <w:r w:rsidR="00A25938">
        <w:rPr>
          <w:noProof/>
          <w:lang w:eastAsia="en-US"/>
        </w:rPr>
        <w:t>110</w:t>
      </w:r>
      <w:r w:rsidRPr="00F376F1">
        <w:rPr>
          <w:lang w:eastAsia="en-US"/>
        </w:rPr>
        <w:fldChar w:fldCharType="end"/>
      </w:r>
      <w:r w:rsidRPr="00F376F1">
        <w:rPr>
          <w:lang w:eastAsia="en-US"/>
        </w:rPr>
        <w:t>.  </w:t>
      </w:r>
      <w:r w:rsidRPr="00F376F1" w:rsidR="00001646">
        <w:rPr>
          <w:lang w:eastAsia="en-US"/>
        </w:rPr>
        <w:t>D</w:t>
      </w:r>
      <w:r w:rsidRPr="00DF5EE1" w:rsidR="00181721">
        <w:t>ans la mesure où elle est compétente pour trancher la question, la Cour</w:t>
      </w:r>
      <w:r w:rsidRPr="00EC27BD" w:rsidR="00542052">
        <w:t xml:space="preserve"> n</w:t>
      </w:r>
      <w:r w:rsidRPr="00EC27BD" w:rsidR="00B815CE">
        <w:t>e considère pas</w:t>
      </w:r>
      <w:r w:rsidRPr="00E77F52" w:rsidR="00290BEC">
        <w:t xml:space="preserve"> comme</w:t>
      </w:r>
      <w:r w:rsidRPr="00E77F52" w:rsidR="00B815CE">
        <w:t xml:space="preserve"> déraisonnable la conclusion du tribunal d</w:t>
      </w:r>
      <w:r w:rsidR="002A6F84">
        <w:t>’</w:t>
      </w:r>
      <w:r w:rsidRPr="00E77F52" w:rsidR="00B815CE">
        <w:t>appel selon laquelle l</w:t>
      </w:r>
      <w:r w:rsidR="002A6F84">
        <w:t>’</w:t>
      </w:r>
      <w:r w:rsidRPr="00E77F52" w:rsidR="00B815CE">
        <w:t>on ne pouva</w:t>
      </w:r>
      <w:r w:rsidRPr="006D4A46" w:rsidR="00B815CE">
        <w:t>it prendre en compte les déclarations du fils de la requérante</w:t>
      </w:r>
      <w:r w:rsidRPr="006D4A46" w:rsidR="00181721">
        <w:t xml:space="preserve"> dans la décision sur le retour des enfants</w:t>
      </w:r>
      <w:r w:rsidRPr="006D4A46" w:rsidR="00B815CE">
        <w:t xml:space="preserve">. Elle </w:t>
      </w:r>
      <w:r w:rsidRPr="006D4A46" w:rsidR="0045444A">
        <w:t>estime que l</w:t>
      </w:r>
      <w:r w:rsidRPr="006D4A46" w:rsidR="00902967">
        <w:t>a décision de cette juridiction</w:t>
      </w:r>
      <w:r w:rsidRPr="006D4A46" w:rsidR="00121F22">
        <w:t>, intervenue sur la base de l</w:t>
      </w:r>
      <w:r w:rsidR="002A6F84">
        <w:t>’</w:t>
      </w:r>
      <w:r w:rsidRPr="006D4A46" w:rsidR="00121F22">
        <w:t xml:space="preserve">audition </w:t>
      </w:r>
      <w:r w:rsidRPr="006D4A46" w:rsidR="00C7717B">
        <w:t xml:space="preserve">du fils </w:t>
      </w:r>
      <w:r w:rsidRPr="006D4A46" w:rsidR="00121F22">
        <w:t>par l</w:t>
      </w:r>
      <w:r w:rsidR="002A6F84">
        <w:t>’</w:t>
      </w:r>
      <w:r w:rsidRPr="006D4A46" w:rsidR="00121F22">
        <w:t>instance inférieure,</w:t>
      </w:r>
      <w:r w:rsidRPr="006D4A46" w:rsidR="00902967">
        <w:t xml:space="preserve"> est dûment </w:t>
      </w:r>
      <w:r w:rsidRPr="006D4A46" w:rsidR="009C6244">
        <w:t>appuyée sur une motivation circonstanciée</w:t>
      </w:r>
      <w:r w:rsidRPr="006D4A46" w:rsidR="00902967">
        <w:t xml:space="preserve"> </w:t>
      </w:r>
      <w:r w:rsidRPr="006D4A46" w:rsidR="002E3C03">
        <w:t>(</w:t>
      </w:r>
      <w:r w:rsidRPr="006D4A46" w:rsidR="00BD3DA5">
        <w:rPr>
          <w:i/>
        </w:rPr>
        <w:t>X c. L</w:t>
      </w:r>
      <w:r w:rsidRPr="006D4A46" w:rsidR="00EA1020">
        <w:rPr>
          <w:i/>
        </w:rPr>
        <w:t>ettonie</w:t>
      </w:r>
      <w:r w:rsidRPr="006D4A46" w:rsidR="00EA1020">
        <w:t>, précité, § 107</w:t>
      </w:r>
      <w:r w:rsidRPr="006D4A46" w:rsidR="002E3C03">
        <w:t>)</w:t>
      </w:r>
      <w:r w:rsidRPr="006D4A46" w:rsidR="00902967">
        <w:t>.</w:t>
      </w:r>
    </w:p>
    <w:p w:rsidR="00261115" w:rsidP="00181721" w:rsidRDefault="00EA1020">
      <w:pPr>
        <w:pStyle w:val="JuPara"/>
      </w:pPr>
      <w:r w:rsidRPr="00F376F1">
        <w:fldChar w:fldCharType="begin"/>
      </w:r>
      <w:r w:rsidRPr="006D4A46">
        <w:instrText xml:space="preserve"> SEQ level0 \*arabic </w:instrText>
      </w:r>
      <w:r w:rsidRPr="00F376F1">
        <w:fldChar w:fldCharType="separate"/>
      </w:r>
      <w:r w:rsidR="00A25938">
        <w:rPr>
          <w:noProof/>
        </w:rPr>
        <w:t>111</w:t>
      </w:r>
      <w:r w:rsidRPr="00F376F1">
        <w:fldChar w:fldCharType="end"/>
      </w:r>
      <w:r w:rsidRPr="00F376F1">
        <w:t>.  </w:t>
      </w:r>
      <w:r w:rsidRPr="00F376F1" w:rsidR="00542052">
        <w:t>Eu égar</w:t>
      </w:r>
      <w:r w:rsidRPr="00DF5EE1" w:rsidR="001F0550">
        <w:t>d à la</w:t>
      </w:r>
      <w:r w:rsidRPr="00EC27BD" w:rsidR="00DC7C85">
        <w:t xml:space="preserve"> </w:t>
      </w:r>
      <w:r w:rsidRPr="00EC27BD" w:rsidR="001F0550">
        <w:t>marge d</w:t>
      </w:r>
      <w:r w:rsidR="002A6F84">
        <w:t>’</w:t>
      </w:r>
      <w:r w:rsidRPr="00EC27BD" w:rsidR="001F0550">
        <w:t xml:space="preserve">appréciation </w:t>
      </w:r>
      <w:r w:rsidRPr="00E77F52" w:rsidR="00727E92">
        <w:t xml:space="preserve">certaine </w:t>
      </w:r>
      <w:r w:rsidRPr="00E77F52" w:rsidR="00290BEC">
        <w:t>dont jouissent dan</w:t>
      </w:r>
      <w:r w:rsidRPr="00E77F52" w:rsidR="001F0550">
        <w:t xml:space="preserve">s ce domaine </w:t>
      </w:r>
      <w:r w:rsidRPr="006D4A46" w:rsidR="00290BEC">
        <w:t xml:space="preserve">les </w:t>
      </w:r>
      <w:r w:rsidRPr="006D4A46" w:rsidR="001F0550">
        <w:t>autorités internes, qui sont mieux placé</w:t>
      </w:r>
      <w:r w:rsidRPr="006D4A46" w:rsidR="00181721">
        <w:t>e</w:t>
      </w:r>
      <w:r w:rsidRPr="006D4A46" w:rsidR="001F0550">
        <w:t xml:space="preserve">s que la Cour, </w:t>
      </w:r>
      <w:r w:rsidRPr="006D4A46" w:rsidR="008E7625">
        <w:t>le tribunal d</w:t>
      </w:r>
      <w:r w:rsidR="002A6F84">
        <w:t>’</w:t>
      </w:r>
      <w:r w:rsidRPr="006D4A46" w:rsidR="008E7625">
        <w:t>appel pouvait raisonna</w:t>
      </w:r>
      <w:r w:rsidRPr="006D4A46" w:rsidR="00290BEC">
        <w:t>ble</w:t>
      </w:r>
      <w:r w:rsidRPr="006D4A46" w:rsidR="00727E92">
        <w:t>ment</w:t>
      </w:r>
      <w:r w:rsidRPr="006D4A46" w:rsidR="00290BEC">
        <w:t xml:space="preserve"> considérer qu</w:t>
      </w:r>
      <w:r w:rsidR="002A6F84">
        <w:t>’</w:t>
      </w:r>
      <w:r w:rsidRPr="006D4A46" w:rsidR="00290BEC">
        <w:t>il n</w:t>
      </w:r>
      <w:r w:rsidR="002A6F84">
        <w:t>’</w:t>
      </w:r>
      <w:r w:rsidRPr="006D4A46" w:rsidR="00290BEC">
        <w:t xml:space="preserve">était </w:t>
      </w:r>
      <w:r w:rsidRPr="006D4A46" w:rsidR="00EC0350">
        <w:t>ni</w:t>
      </w:r>
      <w:r w:rsidRPr="006D4A46" w:rsidR="00290BEC">
        <w:t xml:space="preserve"> nécessaire</w:t>
      </w:r>
      <w:r w:rsidRPr="006D4A46" w:rsidR="00EC0350">
        <w:t xml:space="preserve"> ni opportun</w:t>
      </w:r>
      <w:r w:rsidRPr="006D4A46" w:rsidR="008E7625">
        <w:t xml:space="preserve"> d</w:t>
      </w:r>
      <w:r w:rsidR="002A6F84">
        <w:t>’</w:t>
      </w:r>
      <w:r w:rsidRPr="006D4A46" w:rsidR="001F250D">
        <w:t>entend</w:t>
      </w:r>
      <w:r w:rsidRPr="006D4A46" w:rsidR="008E7625">
        <w:t>re encore une fois</w:t>
      </w:r>
      <w:r w:rsidRPr="006D4A46" w:rsidR="001F250D">
        <w:t xml:space="preserve"> le</w:t>
      </w:r>
      <w:r w:rsidRPr="006D4A46" w:rsidR="00196525">
        <w:t xml:space="preserve"> fils</w:t>
      </w:r>
      <w:r w:rsidRPr="006D4A46" w:rsidR="001F250D">
        <w:t>, d</w:t>
      </w:r>
      <w:r w:rsidR="002A6F84">
        <w:t>’</w:t>
      </w:r>
      <w:r w:rsidRPr="006D4A46" w:rsidR="001F250D">
        <w:t xml:space="preserve">autant plus que </w:t>
      </w:r>
      <w:r w:rsidRPr="006D4A46">
        <w:t xml:space="preserve">celui-ci se trouvait </w:t>
      </w:r>
      <w:r w:rsidRPr="006D4A46" w:rsidR="002A63BB">
        <w:t xml:space="preserve">pris </w:t>
      </w:r>
      <w:r w:rsidRPr="006D4A46">
        <w:t xml:space="preserve">dans un conflit de </w:t>
      </w:r>
      <w:r w:rsidRPr="006D4A46" w:rsidR="009C6244">
        <w:t>loyautés</w:t>
      </w:r>
      <w:r w:rsidRPr="006D4A46">
        <w:t xml:space="preserve"> et que </w:t>
      </w:r>
      <w:r w:rsidRPr="006D4A46" w:rsidR="001F250D">
        <w:t>de telles auditions peuvent avoir des impac</w:t>
      </w:r>
      <w:r w:rsidRPr="006D4A46" w:rsidR="00670249">
        <w:t>ts traumatisants pour un enfant et retarder considérablement la procédure.</w:t>
      </w:r>
    </w:p>
    <w:p w:rsidRPr="006D4A46" w:rsidR="002A63BB" w:rsidP="00181721" w:rsidRDefault="00DC7C85">
      <w:pPr>
        <w:pStyle w:val="JuPara"/>
      </w:pPr>
      <w:r w:rsidRPr="00F376F1">
        <w:fldChar w:fldCharType="begin"/>
      </w:r>
      <w:r w:rsidRPr="006D4A46">
        <w:instrText xml:space="preserve"> SEQ level0 \*arabic </w:instrText>
      </w:r>
      <w:r w:rsidRPr="00F376F1">
        <w:fldChar w:fldCharType="separate"/>
      </w:r>
      <w:r w:rsidR="00A25938">
        <w:rPr>
          <w:noProof/>
        </w:rPr>
        <w:t>112</w:t>
      </w:r>
      <w:r w:rsidRPr="00F376F1">
        <w:fldChar w:fldCharType="end"/>
      </w:r>
      <w:r w:rsidRPr="00F376F1">
        <w:t>.  </w:t>
      </w:r>
      <w:r w:rsidRPr="00F376F1" w:rsidR="002A63BB">
        <w:t>Quant à</w:t>
      </w:r>
      <w:r w:rsidRPr="00DF5EE1" w:rsidR="007D72FB">
        <w:t xml:space="preserve"> </w:t>
      </w:r>
      <w:r w:rsidRPr="00EC27BD" w:rsidR="00450E95">
        <w:t>la fille</w:t>
      </w:r>
      <w:r w:rsidRPr="00EC27BD" w:rsidR="002A63BB">
        <w:t xml:space="preserve"> du couple</w:t>
      </w:r>
      <w:r w:rsidRPr="00E77F52" w:rsidR="00450E95">
        <w:t>, âgée alors de 5 ans,</w:t>
      </w:r>
      <w:r w:rsidRPr="00E77F52" w:rsidR="002A63BB">
        <w:t xml:space="preserve"> il n</w:t>
      </w:r>
      <w:r w:rsidR="002A6F84">
        <w:t>’</w:t>
      </w:r>
      <w:r w:rsidRPr="00E77F52" w:rsidR="002A63BB">
        <w:t>apparaît pas qu</w:t>
      </w:r>
      <w:r w:rsidR="002A6F84">
        <w:t>’</w:t>
      </w:r>
      <w:r w:rsidRPr="00E77F52" w:rsidR="002A63BB">
        <w:t>elle</w:t>
      </w:r>
      <w:r w:rsidRPr="00E77F52" w:rsidR="00450E95">
        <w:t xml:space="preserve"> ait été entendu</w:t>
      </w:r>
      <w:r w:rsidRPr="006D4A46" w:rsidR="00606B15">
        <w:t>e</w:t>
      </w:r>
      <w:r w:rsidRPr="006D4A46" w:rsidR="00450E95">
        <w:t xml:space="preserve"> par les instances du canton </w:t>
      </w:r>
      <w:r w:rsidRPr="006D4A46" w:rsidR="005937BB">
        <w:t>du</w:t>
      </w:r>
      <w:r w:rsidRPr="006D4A46" w:rsidR="00450E95">
        <w:t xml:space="preserve"> Tessin.</w:t>
      </w:r>
    </w:p>
    <w:p w:rsidR="00261115" w:rsidP="00181721" w:rsidRDefault="00334232">
      <w:pPr>
        <w:pStyle w:val="JuPara"/>
      </w:pPr>
      <w:r w:rsidRPr="006D4A46">
        <w:t>La Cour</w:t>
      </w:r>
      <w:r w:rsidRPr="006D4A46">
        <w:rPr>
          <w:rStyle w:val="sb8d990e2"/>
        </w:rPr>
        <w:t xml:space="preserve"> rappelle à cet égard que dans l</w:t>
      </w:r>
      <w:r w:rsidR="002A6F84">
        <w:rPr>
          <w:rStyle w:val="sb8d990e2"/>
        </w:rPr>
        <w:t>’</w:t>
      </w:r>
      <w:r w:rsidRPr="006D4A46">
        <w:rPr>
          <w:rStyle w:val="sb8d990e2"/>
        </w:rPr>
        <w:t xml:space="preserve">affaire </w:t>
      </w:r>
      <w:r w:rsidRPr="006D4A46">
        <w:rPr>
          <w:rStyle w:val="s6b621b36"/>
          <w:i/>
        </w:rPr>
        <w:t>Eskinazi et Chelouche</w:t>
      </w:r>
      <w:r w:rsidRPr="006D4A46">
        <w:rPr>
          <w:rStyle w:val="s6b621b36"/>
        </w:rPr>
        <w:t xml:space="preserve"> (décision précitée)</w:t>
      </w:r>
      <w:r w:rsidRPr="006D4A46">
        <w:rPr>
          <w:rStyle w:val="sb8d990e2"/>
        </w:rPr>
        <w:t>, elle a souligné qu</w:t>
      </w:r>
      <w:r w:rsidR="002A6F84">
        <w:rPr>
          <w:rStyle w:val="sb8d990e2"/>
        </w:rPr>
        <w:t>’</w:t>
      </w:r>
      <w:r w:rsidRPr="006D4A46">
        <w:rPr>
          <w:rStyle w:val="sb8d990e2"/>
        </w:rPr>
        <w:t xml:space="preserve">il ne lui appartient pas de substituer sa propre appréciation à celles des juridictions </w:t>
      </w:r>
      <w:r w:rsidRPr="006D4A46" w:rsidR="002A63BB">
        <w:rPr>
          <w:rStyle w:val="sb8d990e2"/>
        </w:rPr>
        <w:t xml:space="preserve">nationales </w:t>
      </w:r>
      <w:r w:rsidRPr="006D4A46">
        <w:rPr>
          <w:rStyle w:val="sb8d990e2"/>
        </w:rPr>
        <w:t>quant à l</w:t>
      </w:r>
      <w:r w:rsidR="002A6F84">
        <w:rPr>
          <w:rStyle w:val="sb8d990e2"/>
        </w:rPr>
        <w:t>’</w:t>
      </w:r>
      <w:r w:rsidRPr="006D4A46">
        <w:rPr>
          <w:rStyle w:val="sb8d990e2"/>
        </w:rPr>
        <w:t>adéquation d</w:t>
      </w:r>
      <w:r w:rsidR="002A6F84">
        <w:rPr>
          <w:rStyle w:val="sb8d990e2"/>
        </w:rPr>
        <w:t>’</w:t>
      </w:r>
      <w:r w:rsidRPr="006D4A46">
        <w:rPr>
          <w:rStyle w:val="sb8d990e2"/>
        </w:rPr>
        <w:t>un</w:t>
      </w:r>
      <w:r w:rsidRPr="006D4A46" w:rsidR="002A63BB">
        <w:rPr>
          <w:rStyle w:val="sb8d990e2"/>
        </w:rPr>
        <w:t>e audition,</w:t>
      </w:r>
      <w:r w:rsidRPr="006D4A46">
        <w:rPr>
          <w:rStyle w:val="sb8d990e2"/>
        </w:rPr>
        <w:t xml:space="preserve"> procédé délicat, ni de contrôler l</w:t>
      </w:r>
      <w:r w:rsidR="002A6F84">
        <w:rPr>
          <w:rStyle w:val="sb8d990e2"/>
        </w:rPr>
        <w:t>’</w:t>
      </w:r>
      <w:r w:rsidRPr="006D4A46">
        <w:rPr>
          <w:rStyle w:val="sb8d990e2"/>
        </w:rPr>
        <w:t>interprétation et l</w:t>
      </w:r>
      <w:r w:rsidR="002A6F84">
        <w:rPr>
          <w:rStyle w:val="sb8d990e2"/>
        </w:rPr>
        <w:t>’</w:t>
      </w:r>
      <w:r w:rsidRPr="006D4A46">
        <w:rPr>
          <w:rStyle w:val="sb8d990e2"/>
        </w:rPr>
        <w:t>application faites des dispositions des conventions internationales, en l</w:t>
      </w:r>
      <w:r w:rsidR="002A6F84">
        <w:rPr>
          <w:rStyle w:val="sb8d990e2"/>
        </w:rPr>
        <w:t>’</w:t>
      </w:r>
      <w:r w:rsidRPr="006D4A46">
        <w:rPr>
          <w:rStyle w:val="sb8d990e2"/>
        </w:rPr>
        <w:t>occurrence les articles 13 de la Convention de La Haye et 12 § 1 de la Convention relative aux droits de l</w:t>
      </w:r>
      <w:r w:rsidR="002A6F84">
        <w:rPr>
          <w:rStyle w:val="sb8d990e2"/>
        </w:rPr>
        <w:t>’</w:t>
      </w:r>
      <w:r w:rsidRPr="006D4A46">
        <w:rPr>
          <w:rStyle w:val="sb8d990e2"/>
        </w:rPr>
        <w:t>enfant, sauf en cas d</w:t>
      </w:r>
      <w:r w:rsidR="002A6F84">
        <w:rPr>
          <w:rStyle w:val="sb8d990e2"/>
        </w:rPr>
        <w:t>’</w:t>
      </w:r>
      <w:r w:rsidRPr="006D4A46">
        <w:rPr>
          <w:rStyle w:val="sb8d990e2"/>
        </w:rPr>
        <w:t>arbitraire (</w:t>
      </w:r>
      <w:r w:rsidRPr="006D4A46" w:rsidR="002A63BB">
        <w:rPr>
          <w:rStyle w:val="sb8d990e2"/>
        </w:rPr>
        <w:t xml:space="preserve">position </w:t>
      </w:r>
      <w:r w:rsidRPr="006D4A46">
        <w:rPr>
          <w:rStyle w:val="sb8d990e2"/>
        </w:rPr>
        <w:t>confirmée dans l</w:t>
      </w:r>
      <w:r w:rsidR="002A6F84">
        <w:rPr>
          <w:rStyle w:val="sb8d990e2"/>
        </w:rPr>
        <w:t>’</w:t>
      </w:r>
      <w:r w:rsidRPr="006D4A46">
        <w:rPr>
          <w:rStyle w:val="sb8d990e2"/>
        </w:rPr>
        <w:t xml:space="preserve">affaire </w:t>
      </w:r>
      <w:r w:rsidRPr="006D4A46">
        <w:rPr>
          <w:i/>
          <w:lang w:eastAsia="en-US"/>
        </w:rPr>
        <w:t>Maumousseau et Washington c. France</w:t>
      </w:r>
      <w:r w:rsidRPr="006D4A46">
        <w:rPr>
          <w:lang w:eastAsia="en-US"/>
        </w:rPr>
        <w:t>, n</w:t>
      </w:r>
      <w:r w:rsidRPr="006D4A46">
        <w:rPr>
          <w:vertAlign w:val="superscript"/>
          <w:lang w:eastAsia="en-US"/>
        </w:rPr>
        <w:t>o</w:t>
      </w:r>
      <w:r w:rsidR="00943D87">
        <w:rPr>
          <w:vertAlign w:val="superscript"/>
          <w:lang w:eastAsia="en-US"/>
        </w:rPr>
        <w:t> </w:t>
      </w:r>
      <w:r w:rsidRPr="006D4A46">
        <w:rPr>
          <w:lang w:eastAsia="en-US"/>
        </w:rPr>
        <w:t>39388/05, § 79, 6 décembre 2007</w:t>
      </w:r>
      <w:r w:rsidRPr="006D4A46" w:rsidR="00313CDF">
        <w:rPr>
          <w:lang w:eastAsia="en-US"/>
        </w:rPr>
        <w:t>). Il convient également de relever que dans l</w:t>
      </w:r>
      <w:r w:rsidRPr="006D4A46" w:rsidR="002A63BB">
        <w:rPr>
          <w:lang w:eastAsia="en-US"/>
        </w:rPr>
        <w:t xml:space="preserve">a </w:t>
      </w:r>
      <w:r w:rsidRPr="006D4A46" w:rsidR="00313CDF">
        <w:rPr>
          <w:lang w:eastAsia="en-US"/>
        </w:rPr>
        <w:t>récente</w:t>
      </w:r>
      <w:r w:rsidRPr="006D4A46" w:rsidR="002A63BB">
        <w:rPr>
          <w:lang w:eastAsia="en-US"/>
        </w:rPr>
        <w:t xml:space="preserve"> affaire</w:t>
      </w:r>
      <w:r w:rsidR="00261115">
        <w:rPr>
          <w:lang w:eastAsia="en-US"/>
        </w:rPr>
        <w:t xml:space="preserve"> </w:t>
      </w:r>
      <w:r w:rsidRPr="006D4A46" w:rsidR="00A55F2F">
        <w:rPr>
          <w:rStyle w:val="sb8d990e2"/>
          <w:i/>
        </w:rPr>
        <w:t>X c. Lettonie</w:t>
      </w:r>
      <w:r w:rsidRPr="006D4A46" w:rsidR="00A55F2F">
        <w:rPr>
          <w:rStyle w:val="sb8d990e2"/>
        </w:rPr>
        <w:t xml:space="preserve">, </w:t>
      </w:r>
      <w:r w:rsidRPr="006D4A46" w:rsidR="00313CDF">
        <w:rPr>
          <w:rStyle w:val="sb8d990e2"/>
        </w:rPr>
        <w:t xml:space="preserve">précitée, </w:t>
      </w:r>
      <w:r w:rsidRPr="006D4A46" w:rsidR="00313CDF">
        <w:rPr>
          <w:lang w:eastAsia="en-US"/>
        </w:rPr>
        <w:t xml:space="preserve">la Grande Chambre </w:t>
      </w:r>
      <w:r w:rsidRPr="006D4A46" w:rsidR="00A55F2F">
        <w:t>a entériné l</w:t>
      </w:r>
      <w:r w:rsidR="002A6F84">
        <w:t>’</w:t>
      </w:r>
      <w:r w:rsidRPr="006D4A46" w:rsidR="00A55F2F">
        <w:t>avis des instances lettones selon lequel le jeune âge de l</w:t>
      </w:r>
      <w:r w:rsidR="002A6F84">
        <w:t>’</w:t>
      </w:r>
      <w:r w:rsidRPr="006D4A46" w:rsidR="00A55F2F">
        <w:t xml:space="preserve">enfant – </w:t>
      </w:r>
      <w:r w:rsidRPr="006D4A46" w:rsidR="002A63BB">
        <w:t xml:space="preserve">environ </w:t>
      </w:r>
      <w:r w:rsidRPr="006D4A46" w:rsidR="00A55F2F">
        <w:t>4</w:t>
      </w:r>
      <w:r w:rsidR="00943D87">
        <w:t> </w:t>
      </w:r>
      <w:r w:rsidRPr="006D4A46" w:rsidR="00A55F2F">
        <w:t xml:space="preserve">ans à </w:t>
      </w:r>
      <w:r w:rsidRPr="006D4A46" w:rsidR="002A63BB">
        <w:t>l</w:t>
      </w:r>
      <w:r w:rsidR="002A6F84">
        <w:t>’</w:t>
      </w:r>
      <w:r w:rsidRPr="006D4A46" w:rsidR="002A63BB">
        <w:t>époque</w:t>
      </w:r>
      <w:r w:rsidRPr="006D4A46" w:rsidR="00A55F2F">
        <w:t xml:space="preserve"> – </w:t>
      </w:r>
      <w:r w:rsidRPr="006D4A46" w:rsidR="002A63BB">
        <w:t>l</w:t>
      </w:r>
      <w:r w:rsidR="002A6F84">
        <w:t>’</w:t>
      </w:r>
      <w:r w:rsidRPr="006D4A46" w:rsidR="00A55F2F">
        <w:t xml:space="preserve">empêchait </w:t>
      </w:r>
      <w:r w:rsidRPr="006D4A46" w:rsidR="002A63BB">
        <w:t>d</w:t>
      </w:r>
      <w:r w:rsidR="002A6F84">
        <w:t>’</w:t>
      </w:r>
      <w:r w:rsidRPr="006D4A46" w:rsidR="002A63BB">
        <w:t>exprimer valablement</w:t>
      </w:r>
      <w:r w:rsidRPr="006D4A46" w:rsidR="00A55F2F">
        <w:t xml:space="preserve"> sa préférence </w:t>
      </w:r>
      <w:r w:rsidRPr="006D4A46" w:rsidR="002A63BB">
        <w:t xml:space="preserve">quant à </w:t>
      </w:r>
      <w:r w:rsidRPr="006D4A46" w:rsidR="00A55F2F">
        <w:t>son lieu de résidence (§§ 112 et 22</w:t>
      </w:r>
      <w:r w:rsidRPr="00F376F1" w:rsidR="00A55F2F">
        <w:t>)</w:t>
      </w:r>
      <w:r w:rsidRPr="00F376F1" w:rsidR="00D442BC">
        <w:t>.</w:t>
      </w:r>
    </w:p>
    <w:p w:rsidRPr="006D4A46" w:rsidR="00654181" w:rsidP="00181721" w:rsidRDefault="005755B0">
      <w:pPr>
        <w:pStyle w:val="JuPara"/>
      </w:pPr>
      <w:r w:rsidRPr="00F376F1">
        <w:fldChar w:fldCharType="begin"/>
      </w:r>
      <w:r w:rsidRPr="006D4A46">
        <w:instrText xml:space="preserve"> SEQ level0 \*arabic </w:instrText>
      </w:r>
      <w:r w:rsidRPr="00F376F1">
        <w:fldChar w:fldCharType="separate"/>
      </w:r>
      <w:r w:rsidR="00A25938">
        <w:rPr>
          <w:noProof/>
        </w:rPr>
        <w:t>113</w:t>
      </w:r>
      <w:r w:rsidRPr="00F376F1">
        <w:fldChar w:fldCharType="end"/>
      </w:r>
      <w:r w:rsidRPr="00F376F1">
        <w:t>.  </w:t>
      </w:r>
      <w:r w:rsidRPr="00F376F1" w:rsidR="00334232">
        <w:t>En l</w:t>
      </w:r>
      <w:r w:rsidR="002A6F84">
        <w:t>’</w:t>
      </w:r>
      <w:r w:rsidRPr="00F376F1" w:rsidR="00334232">
        <w:t>espè</w:t>
      </w:r>
      <w:r w:rsidRPr="00DF5EE1" w:rsidR="00AD0D7A">
        <w:t>c</w:t>
      </w:r>
      <w:r w:rsidRPr="00EC27BD" w:rsidR="00334232">
        <w:t>e, la</w:t>
      </w:r>
      <w:r w:rsidRPr="00EC27BD" w:rsidR="00450E95">
        <w:t xml:space="preserve"> requérante </w:t>
      </w:r>
      <w:r w:rsidRPr="00E77F52" w:rsidR="00034029">
        <w:t>n</w:t>
      </w:r>
      <w:r w:rsidR="002A6F84">
        <w:t>’</w:t>
      </w:r>
      <w:r w:rsidRPr="00E77F52" w:rsidR="00034029">
        <w:t xml:space="preserve">allègue pas </w:t>
      </w:r>
      <w:r w:rsidRPr="00E77F52" w:rsidR="00AD0D7A">
        <w:t>avoir</w:t>
      </w:r>
      <w:r w:rsidRPr="00E77F52" w:rsidR="00034029">
        <w:t xml:space="preserve"> demandé, devant les instances internes, une audition</w:t>
      </w:r>
      <w:r w:rsidRPr="006D4A46" w:rsidR="004F1196">
        <w:t xml:space="preserve"> de </w:t>
      </w:r>
      <w:r w:rsidRPr="006D4A46" w:rsidR="00727E92">
        <w:t>s</w:t>
      </w:r>
      <w:r w:rsidRPr="006D4A46" w:rsidR="004F1196">
        <w:t xml:space="preserve">a fille et </w:t>
      </w:r>
      <w:r w:rsidRPr="006D4A46" w:rsidR="00AD0D7A">
        <w:t>s</w:t>
      </w:r>
      <w:r w:rsidR="002A6F84">
        <w:t>’</w:t>
      </w:r>
      <w:r w:rsidRPr="006D4A46" w:rsidR="00AD0D7A">
        <w:t>être heurtée à un refus</w:t>
      </w:r>
      <w:r w:rsidRPr="006D4A46" w:rsidR="004F1196">
        <w:t>. Elle ne</w:t>
      </w:r>
      <w:r w:rsidRPr="006D4A46" w:rsidR="00034029">
        <w:t xml:space="preserve"> </w:t>
      </w:r>
      <w:r w:rsidRPr="006D4A46" w:rsidR="00AD0D7A">
        <w:t xml:space="preserve">prétend pas </w:t>
      </w:r>
      <w:r w:rsidRPr="006D4A46" w:rsidR="004F1196">
        <w:t xml:space="preserve">non plus </w:t>
      </w:r>
      <w:r w:rsidRPr="006D4A46" w:rsidR="00C67F54">
        <w:t>qu</w:t>
      </w:r>
      <w:r w:rsidR="002A6F84">
        <w:t>’</w:t>
      </w:r>
      <w:r w:rsidRPr="006D4A46" w:rsidR="00C67F54">
        <w:t>une audition</w:t>
      </w:r>
      <w:r w:rsidRPr="006D4A46" w:rsidR="00034029">
        <w:t xml:space="preserve"> </w:t>
      </w:r>
      <w:r w:rsidRPr="006D4A46" w:rsidR="00AD0D7A">
        <w:t>était</w:t>
      </w:r>
      <w:r w:rsidRPr="006D4A46" w:rsidR="00034029">
        <w:t xml:space="preserve"> indispensable pour déterminer si l</w:t>
      </w:r>
      <w:r w:rsidR="002A6F84">
        <w:t>’</w:t>
      </w:r>
      <w:r w:rsidRPr="006D4A46" w:rsidR="00034029">
        <w:t>une des exceptions au retour de l</w:t>
      </w:r>
      <w:r w:rsidR="002A6F84">
        <w:t>’</w:t>
      </w:r>
      <w:r w:rsidRPr="006D4A46" w:rsidR="00034029">
        <w:t xml:space="preserve">enfant </w:t>
      </w:r>
      <w:r w:rsidRPr="006D4A46" w:rsidR="00AD0D7A">
        <w:t>prévues par</w:t>
      </w:r>
      <w:r w:rsidRPr="006D4A46" w:rsidR="00034029">
        <w:t xml:space="preserve"> l</w:t>
      </w:r>
      <w:r w:rsidR="002A6F84">
        <w:t>’</w:t>
      </w:r>
      <w:r w:rsidRPr="006D4A46" w:rsidR="00034029">
        <w:t xml:space="preserve">article 13 alinéa 1 lettre b) </w:t>
      </w:r>
      <w:r w:rsidRPr="006D4A46" w:rsidR="00506FC9">
        <w:t xml:space="preserve">de la Convention de la Haye </w:t>
      </w:r>
      <w:r w:rsidRPr="006D4A46" w:rsidR="00034029">
        <w:t>rentrait en jeu.</w:t>
      </w:r>
      <w:r w:rsidRPr="006D4A46" w:rsidR="00290BEC">
        <w:t xml:space="preserve"> La Cour observe par ailleurs</w:t>
      </w:r>
      <w:r w:rsidRPr="006D4A46" w:rsidR="0066701E">
        <w:t xml:space="preserve"> que</w:t>
      </w:r>
      <w:r w:rsidRPr="006D4A46" w:rsidR="00506FC9">
        <w:t xml:space="preserve"> cette convention</w:t>
      </w:r>
      <w:r w:rsidRPr="006D4A46" w:rsidR="0066701E">
        <w:t>, notamment son article 13 alinéa 2, n</w:t>
      </w:r>
      <w:r w:rsidR="002A6F84">
        <w:t>’</w:t>
      </w:r>
      <w:r w:rsidRPr="006D4A46" w:rsidR="0066701E">
        <w:t xml:space="preserve">impose nullement aux autorités nationales </w:t>
      </w:r>
      <w:r w:rsidRPr="006D4A46" w:rsidR="00AD0D7A">
        <w:t>d</w:t>
      </w:r>
      <w:r w:rsidR="002A6F84">
        <w:t>’</w:t>
      </w:r>
      <w:r w:rsidRPr="006D4A46" w:rsidR="00AD0D7A">
        <w:t>entendre l</w:t>
      </w:r>
      <w:r w:rsidR="002A6F84">
        <w:t>’</w:t>
      </w:r>
      <w:r w:rsidRPr="006D4A46" w:rsidR="00AD0D7A">
        <w:t>enfant</w:t>
      </w:r>
      <w:r w:rsidRPr="006D4A46" w:rsidR="0066701E">
        <w:t>.</w:t>
      </w:r>
    </w:p>
    <w:p w:rsidRPr="006D4A46" w:rsidR="00920AD2" w:rsidP="00214D66" w:rsidRDefault="00920AD2">
      <w:pPr>
        <w:pStyle w:val="JuPara"/>
      </w:pPr>
      <w:r w:rsidRPr="00F376F1">
        <w:fldChar w:fldCharType="begin"/>
      </w:r>
      <w:r w:rsidRPr="006D4A46">
        <w:instrText xml:space="preserve"> SEQ level0 \*arabic </w:instrText>
      </w:r>
      <w:r w:rsidRPr="00F376F1">
        <w:fldChar w:fldCharType="separate"/>
      </w:r>
      <w:r w:rsidR="00A25938">
        <w:rPr>
          <w:noProof/>
        </w:rPr>
        <w:t>114</w:t>
      </w:r>
      <w:r w:rsidRPr="00F376F1">
        <w:fldChar w:fldCharType="end"/>
      </w:r>
      <w:r w:rsidRPr="00F376F1">
        <w:t xml:space="preserve">.  Compte tenu de ce qui précède, </w:t>
      </w:r>
      <w:r w:rsidRPr="00F376F1" w:rsidR="00AD0D7A">
        <w:t>le</w:t>
      </w:r>
      <w:r w:rsidRPr="00DF5EE1" w:rsidR="00181721">
        <w:t xml:space="preserve"> tribunal d</w:t>
      </w:r>
      <w:r w:rsidR="002A6F84">
        <w:t>’</w:t>
      </w:r>
      <w:r w:rsidRPr="00DF5EE1" w:rsidR="00181721">
        <w:t xml:space="preserve">appel </w:t>
      </w:r>
      <w:r w:rsidRPr="00EC27BD" w:rsidR="00AD0D7A">
        <w:t xml:space="preserve">ne saurait se voir reprocher son refus de prendre </w:t>
      </w:r>
      <w:r w:rsidRPr="00EC27BD" w:rsidR="00181721">
        <w:t>en compte l</w:t>
      </w:r>
      <w:r w:rsidR="002A6F84">
        <w:t>’</w:t>
      </w:r>
      <w:r w:rsidRPr="00EC27BD" w:rsidR="00181721">
        <w:t xml:space="preserve">opposition </w:t>
      </w:r>
      <w:r w:rsidRPr="00E77F52" w:rsidR="00AD0D7A">
        <w:t>au</w:t>
      </w:r>
      <w:r w:rsidRPr="00E77F52" w:rsidR="005C3F06">
        <w:t xml:space="preserve"> retour </w:t>
      </w:r>
      <w:r w:rsidRPr="00E77F52" w:rsidR="00AD0D7A">
        <w:t>manifestée</w:t>
      </w:r>
      <w:r w:rsidRPr="00E77F52" w:rsidR="008114A7">
        <w:t>,</w:t>
      </w:r>
      <w:r w:rsidRPr="006D4A46" w:rsidR="00AD0D7A">
        <w:t xml:space="preserve"> </w:t>
      </w:r>
      <w:r w:rsidRPr="006D4A46" w:rsidR="005C3F06">
        <w:t>notamment</w:t>
      </w:r>
      <w:r w:rsidRPr="006D4A46" w:rsidR="008114A7">
        <w:t>,</w:t>
      </w:r>
      <w:r w:rsidRPr="006D4A46" w:rsidR="00AD0D7A">
        <w:t xml:space="preserve"> par</w:t>
      </w:r>
      <w:r w:rsidRPr="006D4A46" w:rsidR="005C3F06">
        <w:t xml:space="preserve"> le fils de la requérante.</w:t>
      </w:r>
      <w:r w:rsidRPr="006D4A46" w:rsidR="00CB1F47">
        <w:t xml:space="preserve"> Dès lors, le processus décisionnel en droit interne a satisfait aux exigences procédurales inhérentes à l</w:t>
      </w:r>
      <w:r w:rsidR="002A6F84">
        <w:t>’</w:t>
      </w:r>
      <w:r w:rsidRPr="006D4A46" w:rsidR="00CB1F47">
        <w:t>article 8.</w:t>
      </w:r>
    </w:p>
    <w:p w:rsidRPr="00E77F52" w:rsidR="008B0E3B" w:rsidP="006D1145" w:rsidRDefault="00EA1020">
      <w:pPr>
        <w:pStyle w:val="JuPara"/>
      </w:pPr>
      <w:r w:rsidRPr="00F376F1">
        <w:fldChar w:fldCharType="begin"/>
      </w:r>
      <w:r w:rsidRPr="006D4A46">
        <w:instrText xml:space="preserve"> SEQ level0 \*arabic </w:instrText>
      </w:r>
      <w:r w:rsidRPr="00F376F1">
        <w:fldChar w:fldCharType="separate"/>
      </w:r>
      <w:r w:rsidR="00A25938">
        <w:rPr>
          <w:noProof/>
        </w:rPr>
        <w:t>115</w:t>
      </w:r>
      <w:r w:rsidRPr="00F376F1">
        <w:fldChar w:fldCharType="end"/>
      </w:r>
      <w:r w:rsidRPr="00F376F1">
        <w:t>.  </w:t>
      </w:r>
      <w:r w:rsidRPr="00F376F1" w:rsidR="0085010E">
        <w:t>Partant, l</w:t>
      </w:r>
      <w:r w:rsidR="002A6F84">
        <w:t>’</w:t>
      </w:r>
      <w:r w:rsidRPr="00F376F1" w:rsidR="0085010E">
        <w:t>ordre de re</w:t>
      </w:r>
      <w:r w:rsidRPr="00DF5EE1" w:rsidR="0085010E">
        <w:t xml:space="preserve">tour des enfants </w:t>
      </w:r>
      <w:r w:rsidRPr="00EC27BD" w:rsidR="008114A7">
        <w:t>n</w:t>
      </w:r>
      <w:r w:rsidR="002A6F84">
        <w:t>’</w:t>
      </w:r>
      <w:r w:rsidRPr="00EC27BD" w:rsidR="008114A7">
        <w:t xml:space="preserve">apparaît </w:t>
      </w:r>
      <w:r w:rsidRPr="00EC27BD" w:rsidR="0085010E">
        <w:t>pas disproportionné et il n</w:t>
      </w:r>
      <w:r w:rsidR="002A6F84">
        <w:t>’</w:t>
      </w:r>
      <w:r w:rsidRPr="00EC27BD" w:rsidR="0085010E">
        <w:t>y a pas eu violation de l</w:t>
      </w:r>
      <w:r w:rsidR="002A6F84">
        <w:t>’</w:t>
      </w:r>
      <w:r w:rsidRPr="00EC27BD" w:rsidR="0085010E">
        <w:t xml:space="preserve">article 8 </w:t>
      </w:r>
      <w:r w:rsidRPr="00E77F52" w:rsidR="0004170A">
        <w:t xml:space="preserve">de la Convention </w:t>
      </w:r>
      <w:r w:rsidRPr="00E77F52" w:rsidR="0085010E">
        <w:t>à cet égard.</w:t>
      </w:r>
    </w:p>
    <w:p w:rsidRPr="006D4A46" w:rsidR="00EC6427" w:rsidRDefault="007205F6">
      <w:pPr>
        <w:pStyle w:val="JuHIRoman"/>
      </w:pPr>
      <w:r w:rsidRPr="006D4A46">
        <w:t>IV</w:t>
      </w:r>
      <w:r w:rsidRPr="006D4A46" w:rsidR="00EC6427">
        <w:t>. </w:t>
      </w:r>
      <w:r w:rsidR="0008663C">
        <w:t> </w:t>
      </w:r>
      <w:r w:rsidRPr="006D4A46">
        <w:t>SUR LA VIOLATION ALLÉGUÉE DE L</w:t>
      </w:r>
      <w:r w:rsidR="002A6F84">
        <w:t>’</w:t>
      </w:r>
      <w:r w:rsidRPr="006D4A46">
        <w:t>ARTICLE 3 DE LA CONVENTION</w:t>
      </w:r>
    </w:p>
    <w:p w:rsidRPr="006D4A46" w:rsidR="004753C5" w:rsidP="00B33C50" w:rsidRDefault="003A087C">
      <w:pPr>
        <w:pStyle w:val="JuPara"/>
        <w:outlineLvl w:val="0"/>
      </w:pPr>
      <w:r w:rsidRPr="00EC27BD">
        <w:fldChar w:fldCharType="begin"/>
      </w:r>
      <w:r w:rsidRPr="006D4A46">
        <w:instrText xml:space="preserve"> SEQ level0 \*arabic </w:instrText>
      </w:r>
      <w:r w:rsidRPr="00EC27BD">
        <w:fldChar w:fldCharType="separate"/>
      </w:r>
      <w:r w:rsidR="00A25938">
        <w:rPr>
          <w:noProof/>
        </w:rPr>
        <w:t>116</w:t>
      </w:r>
      <w:r w:rsidRPr="00EC27BD">
        <w:fldChar w:fldCharType="end"/>
      </w:r>
      <w:r w:rsidRPr="00F376F1" w:rsidR="00EC6427">
        <w:t>.  </w:t>
      </w:r>
      <w:r w:rsidRPr="00DF5EE1" w:rsidR="004753C5">
        <w:t>Invoquant l</w:t>
      </w:r>
      <w:r w:rsidR="002A6F84">
        <w:t>’</w:t>
      </w:r>
      <w:r w:rsidRPr="00DF5EE1" w:rsidR="004753C5">
        <w:t>article 3 de la Convention,</w:t>
      </w:r>
      <w:r w:rsidRPr="00EC27BD" w:rsidR="004753C5">
        <w:t xml:space="preserve"> la requérante soutient que le déplacement forcé des enfants contre leur volonté </w:t>
      </w:r>
      <w:r w:rsidRPr="00EC27BD" w:rsidR="008615D3">
        <w:t xml:space="preserve">constitue </w:t>
      </w:r>
      <w:r w:rsidRPr="00E77F52" w:rsidR="004753C5">
        <w:t>un traitement inhumain et dégradant au sens de</w:t>
      </w:r>
      <w:r w:rsidRPr="00E77F52" w:rsidR="00B3353F">
        <w:t xml:space="preserve"> </w:t>
      </w:r>
      <w:r w:rsidRPr="006D4A46" w:rsidR="004753C5">
        <w:t>l</w:t>
      </w:r>
      <w:r w:rsidR="002A6F84">
        <w:t>’</w:t>
      </w:r>
      <w:r w:rsidRPr="006D4A46" w:rsidR="004753C5">
        <w:t>article 3</w:t>
      </w:r>
      <w:r w:rsidRPr="006D4A46" w:rsidR="008615D3">
        <w:t xml:space="preserve">, </w:t>
      </w:r>
      <w:r w:rsidRPr="006D4A46" w:rsidR="002136A2">
        <w:t>estimant qu</w:t>
      </w:r>
      <w:r w:rsidR="002A6F84">
        <w:t>’</w:t>
      </w:r>
      <w:r w:rsidRPr="006D4A46" w:rsidR="008615D3">
        <w:t>elle</w:t>
      </w:r>
      <w:r w:rsidR="004C0BFE">
        <w:noBreakHyphen/>
      </w:r>
      <w:r w:rsidRPr="006D4A46" w:rsidR="008615D3">
        <w:t>même et les enfants ont été atteints dans leur dignité</w:t>
      </w:r>
      <w:r w:rsidRPr="006D4A46" w:rsidR="004753C5">
        <w:t xml:space="preserve">. Cette disposition est libellée </w:t>
      </w:r>
      <w:r w:rsidRPr="006D4A46" w:rsidR="00E30790">
        <w:t>comme suit</w:t>
      </w:r>
      <w:r w:rsidRPr="006D4A46" w:rsidR="004753C5">
        <w:t> :</w:t>
      </w:r>
    </w:p>
    <w:p w:rsidRPr="006D4A46" w:rsidR="004753C5" w:rsidP="004753C5" w:rsidRDefault="004753C5">
      <w:pPr>
        <w:pStyle w:val="JuQuot"/>
      </w:pPr>
      <w:r w:rsidRPr="006D4A46">
        <w:t>« Nul ne peut être soumis à la torture ni à des peines ou traitements inhumains ou dégradants. »</w:t>
      </w:r>
    </w:p>
    <w:p w:rsidR="00261115" w:rsidP="009A4C14" w:rsidRDefault="009A4C14">
      <w:pPr>
        <w:pStyle w:val="JuPara"/>
      </w:pPr>
      <w:r w:rsidRPr="00EC27BD">
        <w:fldChar w:fldCharType="begin"/>
      </w:r>
      <w:r w:rsidRPr="006D4A46">
        <w:instrText xml:space="preserve"> SEQ level0 \*arabic </w:instrText>
      </w:r>
      <w:r w:rsidRPr="00EC27BD">
        <w:fldChar w:fldCharType="separate"/>
      </w:r>
      <w:r w:rsidR="00A25938">
        <w:rPr>
          <w:noProof/>
        </w:rPr>
        <w:t>117</w:t>
      </w:r>
      <w:r w:rsidRPr="00EC27BD">
        <w:fldChar w:fldCharType="end"/>
      </w:r>
      <w:r w:rsidRPr="00F376F1">
        <w:t>.  La Cour estime que ce grief se confond largement avec celui examiné par la Cour sous l</w:t>
      </w:r>
      <w:r w:rsidR="002A6F84">
        <w:t>’</w:t>
      </w:r>
      <w:r w:rsidRPr="00F376F1">
        <w:t>angle de l</w:t>
      </w:r>
      <w:r w:rsidR="002A6F84">
        <w:t>’</w:t>
      </w:r>
      <w:r w:rsidRPr="00F376F1">
        <w:t xml:space="preserve">article 8. </w:t>
      </w:r>
      <w:r w:rsidRPr="00DF5EE1" w:rsidR="00F909C8">
        <w:t>L</w:t>
      </w:r>
      <w:r w:rsidRPr="00EC27BD" w:rsidR="008F7645">
        <w:t>a Cour ayant conclu que</w:t>
      </w:r>
      <w:r w:rsidRPr="00EC27BD" w:rsidR="00B8253B">
        <w:t xml:space="preserve"> l</w:t>
      </w:r>
      <w:r w:rsidRPr="00E77F52" w:rsidR="00053E44">
        <w:t>es mesures</w:t>
      </w:r>
      <w:r w:rsidRPr="00E77F52" w:rsidR="00B8253B">
        <w:t xml:space="preserve"> litigieuses</w:t>
      </w:r>
      <w:r w:rsidRPr="006D4A46" w:rsidR="00053E44">
        <w:t xml:space="preserve"> ne </w:t>
      </w:r>
      <w:r w:rsidRPr="006D4A46" w:rsidR="002136A2">
        <w:t xml:space="preserve">posaient pas de </w:t>
      </w:r>
      <w:r w:rsidRPr="006D4A46" w:rsidR="00053E44">
        <w:t>probl</w:t>
      </w:r>
      <w:r w:rsidRPr="006D4A46" w:rsidR="00B366EF">
        <w:t>ème au regard de l</w:t>
      </w:r>
      <w:r w:rsidR="002A6F84">
        <w:t>’</w:t>
      </w:r>
      <w:r w:rsidRPr="006D4A46" w:rsidR="00B366EF">
        <w:t xml:space="preserve">article 8, </w:t>
      </w:r>
      <w:r w:rsidRPr="006D4A46" w:rsidR="00276E74">
        <w:t xml:space="preserve">le seuil de gravité exigé pour </w:t>
      </w:r>
      <w:r w:rsidRPr="006D4A46" w:rsidR="002136A2">
        <w:t>qu</w:t>
      </w:r>
      <w:r w:rsidR="002A6F84">
        <w:t>’</w:t>
      </w:r>
      <w:r w:rsidRPr="006D4A46" w:rsidR="002136A2">
        <w:t>entre</w:t>
      </w:r>
      <w:r w:rsidRPr="006D4A46" w:rsidR="00276E74">
        <w:t xml:space="preserve"> en jeu l</w:t>
      </w:r>
      <w:r w:rsidR="002A6F84">
        <w:t>’</w:t>
      </w:r>
      <w:r w:rsidRPr="006D4A46" w:rsidR="00276E74">
        <w:t>article 3</w:t>
      </w:r>
      <w:r w:rsidRPr="006D4A46" w:rsidR="002136A2">
        <w:t xml:space="preserve"> ne saurait en tout état de cause avoir été atteint</w:t>
      </w:r>
      <w:r w:rsidRPr="006D4A46" w:rsidR="00053E44">
        <w:t>.</w:t>
      </w:r>
    </w:p>
    <w:p w:rsidRPr="006D4A46" w:rsidR="009A4C14" w:rsidP="009A4C14" w:rsidRDefault="00ED0A58">
      <w:pPr>
        <w:pStyle w:val="JuPara"/>
      </w:pPr>
      <w:r w:rsidRPr="00EC27BD">
        <w:fldChar w:fldCharType="begin"/>
      </w:r>
      <w:r w:rsidRPr="006D4A46">
        <w:instrText xml:space="preserve"> SEQ level0 \*arabic </w:instrText>
      </w:r>
      <w:r w:rsidRPr="00EC27BD">
        <w:fldChar w:fldCharType="separate"/>
      </w:r>
      <w:r w:rsidR="00A25938">
        <w:rPr>
          <w:noProof/>
        </w:rPr>
        <w:t>118</w:t>
      </w:r>
      <w:r w:rsidRPr="00EC27BD">
        <w:fldChar w:fldCharType="end"/>
      </w:r>
      <w:r w:rsidRPr="00F376F1">
        <w:t>.  </w:t>
      </w:r>
      <w:r w:rsidRPr="00DF5EE1" w:rsidR="002136A2">
        <w:t>Pour autant</w:t>
      </w:r>
      <w:r w:rsidRPr="00EC27BD" w:rsidR="00531F0C">
        <w:t xml:space="preserve"> que</w:t>
      </w:r>
      <w:r w:rsidRPr="00EC27BD" w:rsidR="007A0E9E">
        <w:t xml:space="preserve"> ce</w:t>
      </w:r>
      <w:r w:rsidRPr="00E77F52" w:rsidR="008F7645">
        <w:t xml:space="preserve"> grief</w:t>
      </w:r>
      <w:r w:rsidRPr="00E77F52" w:rsidR="00531F0C">
        <w:t xml:space="preserve">, formulé </w:t>
      </w:r>
      <w:r w:rsidRPr="006D4A46" w:rsidR="002136A2">
        <w:t xml:space="preserve">de manière </w:t>
      </w:r>
      <w:r w:rsidRPr="006D4A46" w:rsidR="00531F0C">
        <w:t>assez vague,</w:t>
      </w:r>
      <w:r w:rsidRPr="006D4A46" w:rsidR="008F7645">
        <w:t xml:space="preserve"> se rapporte</w:t>
      </w:r>
      <w:r w:rsidRPr="006D4A46" w:rsidR="002136A2">
        <w:t>rait</w:t>
      </w:r>
      <w:r w:rsidRPr="006D4A46" w:rsidR="00053E44">
        <w:t xml:space="preserve"> </w:t>
      </w:r>
      <w:r w:rsidRPr="006D4A46" w:rsidR="008615D3">
        <w:t>plus particulièrement</w:t>
      </w:r>
      <w:r w:rsidRPr="006D4A46" w:rsidR="00B8253B">
        <w:t xml:space="preserve"> </w:t>
      </w:r>
      <w:r w:rsidRPr="006D4A46" w:rsidR="008F7645">
        <w:t>aux mesures d</w:t>
      </w:r>
      <w:r w:rsidR="002A6F84">
        <w:t>’</w:t>
      </w:r>
      <w:r w:rsidRPr="006D4A46" w:rsidR="008F7645">
        <w:t>exécution de l</w:t>
      </w:r>
      <w:r w:rsidR="002A6F84">
        <w:t>’</w:t>
      </w:r>
      <w:r w:rsidRPr="006D4A46" w:rsidR="008F7645">
        <w:t xml:space="preserve">ordre de retour des enfants, </w:t>
      </w:r>
      <w:r w:rsidRPr="006D4A46" w:rsidR="00053E44">
        <w:t xml:space="preserve">la Cour </w:t>
      </w:r>
      <w:r w:rsidRPr="006D4A46" w:rsidR="0024784E">
        <w:t>rappelle que la requérant</w:t>
      </w:r>
      <w:r w:rsidRPr="006D4A46" w:rsidR="00053E44">
        <w:t>e n</w:t>
      </w:r>
      <w:r w:rsidRPr="006D4A46" w:rsidR="0024784E">
        <w:t xml:space="preserve">e </w:t>
      </w:r>
      <w:r w:rsidRPr="006D4A46" w:rsidR="002136A2">
        <w:t>l</w:t>
      </w:r>
      <w:r w:rsidR="002A6F84">
        <w:t>’</w:t>
      </w:r>
      <w:r w:rsidRPr="006D4A46" w:rsidR="002136A2">
        <w:t>a pas soulevé</w:t>
      </w:r>
      <w:r w:rsidRPr="006D4A46" w:rsidR="0024784E">
        <w:t xml:space="preserve"> </w:t>
      </w:r>
      <w:r w:rsidRPr="006D4A46" w:rsidR="00053E44">
        <w:t>devant les instances internes.</w:t>
      </w:r>
    </w:p>
    <w:p w:rsidRPr="00DF5EE1" w:rsidR="003A2187" w:rsidP="009A4C14" w:rsidRDefault="00B62DC7">
      <w:pPr>
        <w:pStyle w:val="JuPara"/>
      </w:pPr>
      <w:r w:rsidRPr="00EC27BD">
        <w:fldChar w:fldCharType="begin"/>
      </w:r>
      <w:r w:rsidRPr="006D4A46">
        <w:instrText xml:space="preserve"> SEQ level0 \*arabic </w:instrText>
      </w:r>
      <w:r w:rsidRPr="00EC27BD">
        <w:fldChar w:fldCharType="separate"/>
      </w:r>
      <w:r w:rsidR="00A25938">
        <w:rPr>
          <w:noProof/>
        </w:rPr>
        <w:t>119</w:t>
      </w:r>
      <w:r w:rsidRPr="00EC27BD">
        <w:fldChar w:fldCharType="end"/>
      </w:r>
      <w:r w:rsidRPr="00F376F1">
        <w:t>.  Ce grief s</w:t>
      </w:r>
      <w:r w:rsidR="002A6F84">
        <w:t>’</w:t>
      </w:r>
      <w:r w:rsidRPr="00F376F1">
        <w:t>avère dès lors manifestement mal fondé et doit être rejeté en application de l</w:t>
      </w:r>
      <w:r w:rsidR="002A6F84">
        <w:t>’</w:t>
      </w:r>
      <w:r w:rsidRPr="00F376F1">
        <w:t>article 35 §§ 3 et 4 de la Convention.</w:t>
      </w:r>
    </w:p>
    <w:p w:rsidRPr="006D4A46" w:rsidR="004A321B" w:rsidP="003A2187" w:rsidRDefault="004A321B">
      <w:pPr>
        <w:pStyle w:val="JuHIRoman"/>
      </w:pPr>
      <w:r w:rsidRPr="00EC27BD">
        <w:t>V</w:t>
      </w:r>
      <w:r w:rsidRPr="00EC27BD" w:rsidR="00EC6427">
        <w:t>.  SUR L</w:t>
      </w:r>
      <w:r w:rsidR="002A6F84">
        <w:t>’</w:t>
      </w:r>
      <w:r w:rsidRPr="00E77F52" w:rsidR="00EC6427">
        <w:t>APPLICATION DE L</w:t>
      </w:r>
      <w:r w:rsidR="002A6F84">
        <w:t>’</w:t>
      </w:r>
      <w:r w:rsidRPr="006D4A46" w:rsidR="00EC6427">
        <w:t>ARTICLE 41 DE LA CONVENTION</w:t>
      </w:r>
    </w:p>
    <w:p w:rsidRPr="00EC27BD" w:rsidR="00EC6427" w:rsidP="00B33C50" w:rsidRDefault="003A087C">
      <w:pPr>
        <w:pStyle w:val="JuPara"/>
        <w:keepNext/>
        <w:keepLines/>
        <w:outlineLvl w:val="0"/>
      </w:pPr>
      <w:r w:rsidRPr="00EC27BD">
        <w:fldChar w:fldCharType="begin"/>
      </w:r>
      <w:r w:rsidRPr="006D4A46">
        <w:instrText xml:space="preserve"> SEQ level0 \*arabic </w:instrText>
      </w:r>
      <w:r w:rsidRPr="00EC27BD">
        <w:fldChar w:fldCharType="separate"/>
      </w:r>
      <w:r w:rsidR="00A25938">
        <w:rPr>
          <w:noProof/>
        </w:rPr>
        <w:t>120</w:t>
      </w:r>
      <w:r w:rsidRPr="00EC27BD">
        <w:fldChar w:fldCharType="end"/>
      </w:r>
      <w:r w:rsidRPr="00F376F1" w:rsidR="00EC6427">
        <w:t>.  Aux termes de l</w:t>
      </w:r>
      <w:r w:rsidR="002A6F84">
        <w:t>’</w:t>
      </w:r>
      <w:r w:rsidRPr="00EC27BD" w:rsidR="00EC6427">
        <w:t>article 41 de la Convention,</w:t>
      </w:r>
    </w:p>
    <w:p w:rsidRPr="006D4A46" w:rsidR="00EC6427" w:rsidRDefault="00EC6427">
      <w:pPr>
        <w:pStyle w:val="JuQuot"/>
        <w:keepNext/>
        <w:keepLines/>
      </w:pPr>
      <w:r w:rsidRPr="00EC27BD">
        <w:t>« Si la Cour déclare qu</w:t>
      </w:r>
      <w:r w:rsidR="002A6F84">
        <w:t>’</w:t>
      </w:r>
      <w:r w:rsidRPr="00E77F52">
        <w:t>il y a eu violation de la Convention ou de ses Protocoles, et si le droit interne de la Haute Partie contractante ne permet d</w:t>
      </w:r>
      <w:r w:rsidR="002A6F84">
        <w:t>’</w:t>
      </w:r>
      <w:r w:rsidRPr="006D4A46">
        <w:t>effacer qu</w:t>
      </w:r>
      <w:r w:rsidR="002A6F84">
        <w:t>’</w:t>
      </w:r>
      <w:r w:rsidRPr="006D4A46">
        <w:t>imparfaitement les conséquences de cette violation, la Cour accorde à la partie lésée, s</w:t>
      </w:r>
      <w:r w:rsidR="002A6F84">
        <w:t>’</w:t>
      </w:r>
      <w:r w:rsidRPr="006D4A46">
        <w:t>il y a lieu, une satisfaction équitable. »</w:t>
      </w:r>
    </w:p>
    <w:p w:rsidRPr="006D4A46" w:rsidR="00EC6427" w:rsidP="00B33C50" w:rsidRDefault="00EC6427">
      <w:pPr>
        <w:pStyle w:val="JuHA"/>
        <w:outlineLvl w:val="0"/>
      </w:pPr>
      <w:r w:rsidRPr="006D4A46">
        <w:t>A.  Dommage</w:t>
      </w:r>
    </w:p>
    <w:p w:rsidRPr="006D4A46" w:rsidR="00084849" w:rsidRDefault="003A087C">
      <w:pPr>
        <w:pStyle w:val="JuPara"/>
      </w:pPr>
      <w:r w:rsidRPr="00EC27BD">
        <w:fldChar w:fldCharType="begin"/>
      </w:r>
      <w:r w:rsidRPr="006D4A46">
        <w:instrText xml:space="preserve"> SEQ level0 \*arabic </w:instrText>
      </w:r>
      <w:r w:rsidRPr="00EC27BD">
        <w:fldChar w:fldCharType="separate"/>
      </w:r>
      <w:r w:rsidR="00A25938">
        <w:rPr>
          <w:noProof/>
        </w:rPr>
        <w:t>121</w:t>
      </w:r>
      <w:r w:rsidRPr="00EC27BD">
        <w:fldChar w:fldCharType="end"/>
      </w:r>
      <w:r w:rsidRPr="00F376F1" w:rsidR="00EC6427">
        <w:t>.  </w:t>
      </w:r>
      <w:r w:rsidRPr="00DF5EE1" w:rsidR="00084849">
        <w:t>La requérante</w:t>
      </w:r>
      <w:r w:rsidRPr="00EC27BD" w:rsidR="004932DA">
        <w:t xml:space="preserve"> réclame</w:t>
      </w:r>
      <w:r w:rsidRPr="00EC27BD" w:rsidR="00084849">
        <w:t xml:space="preserve"> </w:t>
      </w:r>
      <w:r w:rsidRPr="00E77F52" w:rsidR="000D516C">
        <w:t xml:space="preserve">un </w:t>
      </w:r>
      <w:r w:rsidRPr="00E77F52" w:rsidR="00084849">
        <w:t>montant de 29</w:t>
      </w:r>
      <w:r w:rsidRPr="006D4A46" w:rsidR="007A0E9E">
        <w:t> </w:t>
      </w:r>
      <w:r w:rsidRPr="006D4A46" w:rsidR="00084849">
        <w:t>790</w:t>
      </w:r>
      <w:r w:rsidRPr="006D4A46" w:rsidR="007A0E9E">
        <w:t>,</w:t>
      </w:r>
      <w:r w:rsidRPr="006D4A46" w:rsidR="00084849">
        <w:t xml:space="preserve">57 euros (EUR) </w:t>
      </w:r>
      <w:r w:rsidRPr="006D4A46" w:rsidR="000D516C">
        <w:t xml:space="preserve">pour </w:t>
      </w:r>
      <w:r w:rsidRPr="006D4A46" w:rsidR="00084849">
        <w:t xml:space="preserve">dommage matériel, </w:t>
      </w:r>
      <w:r w:rsidRPr="006D4A46" w:rsidR="000D516C">
        <w:t>ventilé comme suit</w:t>
      </w:r>
      <w:r w:rsidRPr="006D4A46" w:rsidR="00084849">
        <w:t> :</w:t>
      </w:r>
    </w:p>
    <w:p w:rsidRPr="006D4A46" w:rsidR="00084849" w:rsidRDefault="00084849">
      <w:pPr>
        <w:pStyle w:val="JuPara"/>
      </w:pPr>
      <w:r w:rsidRPr="006D4A46">
        <w:t>- 218</w:t>
      </w:r>
      <w:r w:rsidRPr="006D4A46" w:rsidR="007A0E9E">
        <w:t>,</w:t>
      </w:r>
      <w:r w:rsidRPr="006D4A46">
        <w:t xml:space="preserve">70 EUR </w:t>
      </w:r>
      <w:r w:rsidRPr="006D4A46" w:rsidR="002136A2">
        <w:t>de</w:t>
      </w:r>
      <w:r w:rsidRPr="006D4A46">
        <w:t xml:space="preserve"> photocopies,</w:t>
      </w:r>
    </w:p>
    <w:p w:rsidRPr="006D4A46" w:rsidR="00084849" w:rsidRDefault="00084849">
      <w:pPr>
        <w:pStyle w:val="JuPara"/>
      </w:pPr>
      <w:r w:rsidRPr="006D4A46">
        <w:t xml:space="preserve">- 2 000 EUR </w:t>
      </w:r>
      <w:r w:rsidRPr="006D4A46" w:rsidR="006B2943">
        <w:t>pour le coût de son</w:t>
      </w:r>
      <w:r w:rsidRPr="006D4A46">
        <w:t xml:space="preserve"> divorce,</w:t>
      </w:r>
    </w:p>
    <w:p w:rsidRPr="006D4A46" w:rsidR="00084849" w:rsidRDefault="00084849">
      <w:pPr>
        <w:pStyle w:val="JuPara"/>
      </w:pPr>
      <w:r w:rsidRPr="006D4A46">
        <w:t>- 2</w:t>
      </w:r>
      <w:r w:rsidRPr="006D4A46" w:rsidR="00CE00E3">
        <w:t> </w:t>
      </w:r>
      <w:r w:rsidRPr="006D4A46">
        <w:t xml:space="preserve">000 EUR </w:t>
      </w:r>
      <w:r w:rsidRPr="006D4A46" w:rsidR="006B2943">
        <w:t>pour son</w:t>
      </w:r>
      <w:r w:rsidRPr="006D4A46" w:rsidR="002136A2">
        <w:t xml:space="preserve"> </w:t>
      </w:r>
      <w:r w:rsidRPr="006D4A46">
        <w:t>déménagement,</w:t>
      </w:r>
    </w:p>
    <w:p w:rsidRPr="006D4A46" w:rsidR="00084849" w:rsidRDefault="00084849">
      <w:pPr>
        <w:pStyle w:val="JuPara"/>
      </w:pPr>
      <w:r w:rsidRPr="006D4A46">
        <w:t>-</w:t>
      </w:r>
      <w:r w:rsidRPr="006D4A46" w:rsidR="00CE00E3">
        <w:t xml:space="preserve"> </w:t>
      </w:r>
      <w:r w:rsidRPr="006D4A46">
        <w:t xml:space="preserve">3 228 EUR </w:t>
      </w:r>
      <w:r w:rsidRPr="006D4A46" w:rsidR="002136A2">
        <w:t>de</w:t>
      </w:r>
      <w:r w:rsidRPr="006D4A46">
        <w:t xml:space="preserve"> frais liés à l</w:t>
      </w:r>
      <w:r w:rsidR="002A6F84">
        <w:t>’</w:t>
      </w:r>
      <w:r w:rsidRPr="006D4A46">
        <w:t>exercice du droit de visite (déménagement, nuits d</w:t>
      </w:r>
      <w:r w:rsidR="002A6F84">
        <w:t>’</w:t>
      </w:r>
      <w:r w:rsidRPr="006D4A46">
        <w:t>hôtel, billets d</w:t>
      </w:r>
      <w:r w:rsidR="002A6F84">
        <w:t>’</w:t>
      </w:r>
      <w:r w:rsidRPr="006D4A46">
        <w:t>avion, repas et autres dépens</w:t>
      </w:r>
      <w:r w:rsidRPr="006D4A46" w:rsidR="007A0E9E">
        <w:t>es</w:t>
      </w:r>
      <w:r w:rsidRPr="006D4A46">
        <w:t>)</w:t>
      </w:r>
      <w:r w:rsidRPr="006D4A46" w:rsidR="007A0E9E">
        <w:t>,</w:t>
      </w:r>
    </w:p>
    <w:p w:rsidRPr="006D4A46" w:rsidR="00084849" w:rsidRDefault="00084849">
      <w:pPr>
        <w:pStyle w:val="JuPara"/>
      </w:pPr>
      <w:r w:rsidRPr="006D4A46">
        <w:t>- 22</w:t>
      </w:r>
      <w:r w:rsidRPr="006D4A46" w:rsidR="007A0E9E">
        <w:t> </w:t>
      </w:r>
      <w:r w:rsidRPr="006D4A46">
        <w:t>348</w:t>
      </w:r>
      <w:r w:rsidRPr="006D4A46" w:rsidR="007A0E9E">
        <w:t>,</w:t>
      </w:r>
      <w:r w:rsidRPr="006D4A46">
        <w:t xml:space="preserve">87 EUR </w:t>
      </w:r>
      <w:r w:rsidRPr="006D4A46" w:rsidR="002136A2">
        <w:t>d</w:t>
      </w:r>
      <w:r w:rsidR="002A6F84">
        <w:t>’</w:t>
      </w:r>
      <w:r w:rsidRPr="006D4A46">
        <w:t>indemnités de chômage perdues.</w:t>
      </w:r>
    </w:p>
    <w:p w:rsidRPr="006D4A46" w:rsidR="00802F07" w:rsidRDefault="00802F07">
      <w:pPr>
        <w:pStyle w:val="JuPara"/>
      </w:pPr>
      <w:r w:rsidRPr="00EC27BD">
        <w:fldChar w:fldCharType="begin"/>
      </w:r>
      <w:r w:rsidRPr="006D4A46">
        <w:instrText xml:space="preserve"> SEQ level0 \*arabic </w:instrText>
      </w:r>
      <w:r w:rsidRPr="00EC27BD">
        <w:fldChar w:fldCharType="separate"/>
      </w:r>
      <w:r w:rsidR="00A25938">
        <w:rPr>
          <w:noProof/>
        </w:rPr>
        <w:t>122</w:t>
      </w:r>
      <w:r w:rsidRPr="00EC27BD">
        <w:fldChar w:fldCharType="end"/>
      </w:r>
      <w:r w:rsidRPr="00F376F1">
        <w:t>.  </w:t>
      </w:r>
      <w:r w:rsidRPr="00DF5EE1" w:rsidR="00D31DEC">
        <w:t>L</w:t>
      </w:r>
      <w:r w:rsidRPr="00EC27BD">
        <w:t xml:space="preserve">a requérante revendique en outre une somme de 35 000 EUR pour elle, </w:t>
      </w:r>
      <w:r w:rsidRPr="00EC27BD" w:rsidR="002136A2">
        <w:t>et autant</w:t>
      </w:r>
      <w:r w:rsidRPr="00E77F52">
        <w:t xml:space="preserve"> pour </w:t>
      </w:r>
      <w:r w:rsidRPr="00E77F52" w:rsidR="003606A8">
        <w:t xml:space="preserve">chacun des </w:t>
      </w:r>
      <w:r w:rsidRPr="006D4A46">
        <w:t>deux enfants</w:t>
      </w:r>
      <w:r w:rsidRPr="006D4A46" w:rsidR="002E5E90">
        <w:t xml:space="preserve"> (</w:t>
      </w:r>
      <w:r w:rsidRPr="006D4A46" w:rsidR="002136A2">
        <w:t xml:space="preserve">soit une </w:t>
      </w:r>
      <w:r w:rsidRPr="006D4A46" w:rsidR="002E5E90">
        <w:t>somme totale de 105 000 EUR)</w:t>
      </w:r>
      <w:r w:rsidRPr="006D4A46" w:rsidR="00D31DEC">
        <w:t xml:space="preserve"> au titre du dommage moral tenant à</w:t>
      </w:r>
      <w:r w:rsidRPr="006D4A46">
        <w:t xml:space="preserve"> la souffrance morale et physique </w:t>
      </w:r>
      <w:r w:rsidRPr="006D4A46" w:rsidR="00D31DEC">
        <w:t>qu</w:t>
      </w:r>
      <w:r w:rsidR="002A6F84">
        <w:t>’</w:t>
      </w:r>
      <w:r w:rsidRPr="006D4A46" w:rsidR="00D31DEC">
        <w:t xml:space="preserve">elle </w:t>
      </w:r>
      <w:r w:rsidRPr="006D4A46" w:rsidR="003606A8">
        <w:t xml:space="preserve">et eux </w:t>
      </w:r>
      <w:r w:rsidRPr="006D4A46" w:rsidR="00D31DEC">
        <w:t>aurai</w:t>
      </w:r>
      <w:r w:rsidRPr="006D4A46" w:rsidR="003606A8">
        <w:t>en</w:t>
      </w:r>
      <w:r w:rsidRPr="006D4A46" w:rsidR="00D31DEC">
        <w:t xml:space="preserve">t </w:t>
      </w:r>
      <w:r w:rsidRPr="006D4A46">
        <w:t xml:space="preserve">subie du fait de la violation </w:t>
      </w:r>
      <w:r w:rsidRPr="006D4A46" w:rsidR="00D31DEC">
        <w:t xml:space="preserve">alléguée </w:t>
      </w:r>
      <w:r w:rsidRPr="006D4A46">
        <w:t>de la Convention.</w:t>
      </w:r>
    </w:p>
    <w:p w:rsidR="00261115" w:rsidRDefault="002E5E90">
      <w:pPr>
        <w:pStyle w:val="JuPara"/>
      </w:pPr>
      <w:r w:rsidRPr="00EC27BD">
        <w:fldChar w:fldCharType="begin"/>
      </w:r>
      <w:r w:rsidRPr="006D4A46">
        <w:instrText xml:space="preserve"> SEQ level0 \*arabic </w:instrText>
      </w:r>
      <w:r w:rsidRPr="00EC27BD">
        <w:fldChar w:fldCharType="separate"/>
      </w:r>
      <w:r w:rsidR="00A25938">
        <w:rPr>
          <w:noProof/>
        </w:rPr>
        <w:t>123</w:t>
      </w:r>
      <w:r w:rsidRPr="00EC27BD">
        <w:fldChar w:fldCharType="end"/>
      </w:r>
      <w:r w:rsidRPr="00F376F1">
        <w:t>.  </w:t>
      </w:r>
      <w:r w:rsidRPr="00DF5EE1" w:rsidR="006B2943">
        <w:t>S</w:t>
      </w:r>
      <w:r w:rsidR="002A6F84">
        <w:t>’</w:t>
      </w:r>
      <w:r w:rsidRPr="00DF5EE1" w:rsidR="006B2943">
        <w:t>agissant</w:t>
      </w:r>
      <w:r w:rsidRPr="00EC27BD" w:rsidR="00B82745">
        <w:t xml:space="preserve"> du dommage matériel,</w:t>
      </w:r>
      <w:r w:rsidRPr="00EC27BD">
        <w:t xml:space="preserve"> </w:t>
      </w:r>
      <w:r w:rsidRPr="00E77F52" w:rsidR="006B2943">
        <w:t xml:space="preserve">le Gouvernement </w:t>
      </w:r>
      <w:r w:rsidRPr="00E77F52" w:rsidR="003606A8">
        <w:t xml:space="preserve">objecte </w:t>
      </w:r>
      <w:r w:rsidRPr="006D4A46">
        <w:t>que le montant de 218</w:t>
      </w:r>
      <w:r w:rsidRPr="006D4A46" w:rsidR="007A0E9E">
        <w:t>,</w:t>
      </w:r>
      <w:r w:rsidRPr="006D4A46">
        <w:t xml:space="preserve">70 EUR pour les photocopies </w:t>
      </w:r>
      <w:r w:rsidRPr="006D4A46" w:rsidR="006B2943">
        <w:t xml:space="preserve">relève </w:t>
      </w:r>
      <w:r w:rsidRPr="006D4A46">
        <w:t xml:space="preserve">des frais </w:t>
      </w:r>
      <w:r w:rsidRPr="006D4A46" w:rsidR="006B2943">
        <w:t xml:space="preserve">et dépens </w:t>
      </w:r>
      <w:r w:rsidRPr="006D4A46">
        <w:t xml:space="preserve">et </w:t>
      </w:r>
      <w:r w:rsidRPr="006D4A46" w:rsidR="003606A8">
        <w:t xml:space="preserve">doit </w:t>
      </w:r>
      <w:r w:rsidRPr="006D4A46">
        <w:t>donc</w:t>
      </w:r>
      <w:r w:rsidRPr="006D4A46" w:rsidR="003606A8">
        <w:t xml:space="preserve"> être</w:t>
      </w:r>
      <w:r w:rsidRPr="006D4A46">
        <w:t xml:space="preserve"> examiné sou</w:t>
      </w:r>
      <w:r w:rsidRPr="006D4A46" w:rsidR="00DA0214">
        <w:t>s</w:t>
      </w:r>
      <w:r w:rsidRPr="006D4A46">
        <w:t xml:space="preserve"> le point B ci-dessous. Il considère en outre que les montants de 2 000 EUR pour les frais de divorce et de 22</w:t>
      </w:r>
      <w:r w:rsidRPr="006D4A46" w:rsidR="007A0E9E">
        <w:t> </w:t>
      </w:r>
      <w:r w:rsidRPr="006D4A46">
        <w:t>348</w:t>
      </w:r>
      <w:r w:rsidRPr="006D4A46" w:rsidR="007A0E9E">
        <w:t>,</w:t>
      </w:r>
      <w:r w:rsidRPr="006D4A46">
        <w:t>87 EUR pour les indemnités de chômage perdues n</w:t>
      </w:r>
      <w:r w:rsidR="002A6F84">
        <w:t>’</w:t>
      </w:r>
      <w:r w:rsidRPr="006D4A46">
        <w:t xml:space="preserve">ont pas de lien de causalité direct avec les violations alléguées de la Convention. Il observe enfin que </w:t>
      </w:r>
      <w:r w:rsidRPr="006D4A46" w:rsidR="00945FBF">
        <w:t>le montant de 3 228 EUR pour les frais liés à l</w:t>
      </w:r>
      <w:r w:rsidR="002A6F84">
        <w:t>’</w:t>
      </w:r>
      <w:r w:rsidRPr="006D4A46" w:rsidR="00945FBF">
        <w:t xml:space="preserve">exercice du droit de visite </w:t>
      </w:r>
      <w:r w:rsidRPr="006D4A46" w:rsidR="006B2943">
        <w:t>n</w:t>
      </w:r>
      <w:r w:rsidR="002A6F84">
        <w:t>’</w:t>
      </w:r>
      <w:r w:rsidRPr="006D4A46" w:rsidR="006B2943">
        <w:t>est justifié par aucun document</w:t>
      </w:r>
      <w:r w:rsidRPr="006D4A46" w:rsidR="00945FBF">
        <w:t>.</w:t>
      </w:r>
    </w:p>
    <w:p w:rsidRPr="006D4A46" w:rsidR="00EC6427" w:rsidP="00084849" w:rsidRDefault="003A087C">
      <w:pPr>
        <w:pStyle w:val="JuPara"/>
      </w:pPr>
      <w:r w:rsidRPr="006D4A46">
        <w:fldChar w:fldCharType="begin"/>
      </w:r>
      <w:r w:rsidRPr="006D4A46">
        <w:instrText xml:space="preserve"> SEQ level0 \*arabic </w:instrText>
      </w:r>
      <w:r w:rsidRPr="006D4A46">
        <w:fldChar w:fldCharType="separate"/>
      </w:r>
      <w:r w:rsidR="00A25938">
        <w:rPr>
          <w:noProof/>
        </w:rPr>
        <w:t>124</w:t>
      </w:r>
      <w:r w:rsidRPr="006D4A46">
        <w:fldChar w:fldCharType="end"/>
      </w:r>
      <w:r w:rsidRPr="006D4A46" w:rsidR="00EC6427">
        <w:t>.  </w:t>
      </w:r>
      <w:r w:rsidRPr="006D4A46" w:rsidR="00B74B38">
        <w:t>Q</w:t>
      </w:r>
      <w:r w:rsidRPr="006D4A46" w:rsidR="00B82745">
        <w:t xml:space="preserve">uant au dommage moral, </w:t>
      </w:r>
      <w:r w:rsidRPr="006D4A46" w:rsidR="00B74B38">
        <w:t xml:space="preserve">le Gouvernement estime </w:t>
      </w:r>
      <w:r w:rsidRPr="006D4A46" w:rsidR="00B82745">
        <w:t>que l</w:t>
      </w:r>
      <w:r w:rsidR="002A6F84">
        <w:t>’</w:t>
      </w:r>
      <w:r w:rsidRPr="006D4A46" w:rsidR="00B82745">
        <w:t xml:space="preserve">allocation </w:t>
      </w:r>
      <w:r w:rsidRPr="006D4A46" w:rsidR="00B74B38">
        <w:t xml:space="preserve">à la requérante </w:t>
      </w:r>
      <w:r w:rsidRPr="006D4A46" w:rsidR="00B82745">
        <w:t>d</w:t>
      </w:r>
      <w:r w:rsidR="002A6F84">
        <w:t>’</w:t>
      </w:r>
      <w:r w:rsidRPr="006D4A46" w:rsidR="00B82745">
        <w:t xml:space="preserve">un montant de 10 000 </w:t>
      </w:r>
      <w:r w:rsidRPr="006D4A46" w:rsidR="007A0E9E">
        <w:t>francs suisses (</w:t>
      </w:r>
      <w:r w:rsidRPr="006D4A46" w:rsidR="00B82745">
        <w:t>CHF</w:t>
      </w:r>
      <w:r w:rsidRPr="006D4A46" w:rsidR="007A0E9E">
        <w:t>)</w:t>
      </w:r>
      <w:r w:rsidRPr="006D4A46" w:rsidR="00FB723F">
        <w:t xml:space="preserve"> (environ</w:t>
      </w:r>
      <w:r w:rsidRPr="006D4A46" w:rsidR="00DA0214">
        <w:t xml:space="preserve"> 8</w:t>
      </w:r>
      <w:r w:rsidRPr="006D4A46" w:rsidR="007A0E9E">
        <w:t> </w:t>
      </w:r>
      <w:r w:rsidRPr="006D4A46" w:rsidR="006C55A1">
        <w:t>229</w:t>
      </w:r>
      <w:r w:rsidRPr="006D4A46" w:rsidR="007A0E9E">
        <w:t> </w:t>
      </w:r>
      <w:r w:rsidRPr="006D4A46" w:rsidR="00FB723F">
        <w:t>EUR)</w:t>
      </w:r>
      <w:r w:rsidRPr="006D4A46" w:rsidR="00B82745">
        <w:t xml:space="preserve"> </w:t>
      </w:r>
      <w:r w:rsidRPr="006D4A46" w:rsidR="009C34B2">
        <w:t xml:space="preserve">à ce titre </w:t>
      </w:r>
      <w:r w:rsidRPr="006D4A46" w:rsidR="00B82745">
        <w:t>serait équitable.</w:t>
      </w:r>
    </w:p>
    <w:p w:rsidRPr="006D4A46" w:rsidR="00085A4E" w:rsidP="00306F29" w:rsidRDefault="003A087C">
      <w:pPr>
        <w:pStyle w:val="JuPara"/>
        <w:outlineLvl w:val="0"/>
      </w:pPr>
      <w:r w:rsidRPr="006D4A46">
        <w:fldChar w:fldCharType="begin"/>
      </w:r>
      <w:r w:rsidRPr="006D4A46">
        <w:instrText xml:space="preserve"> SEQ level0 \*arabic </w:instrText>
      </w:r>
      <w:r w:rsidRPr="006D4A46">
        <w:fldChar w:fldCharType="separate"/>
      </w:r>
      <w:r w:rsidR="00A25938">
        <w:rPr>
          <w:noProof/>
        </w:rPr>
        <w:t>125</w:t>
      </w:r>
      <w:r w:rsidRPr="006D4A46">
        <w:fldChar w:fldCharType="end"/>
      </w:r>
      <w:r w:rsidRPr="006D4A46" w:rsidR="00EC6427">
        <w:t xml:space="preserve">.  La Cour </w:t>
      </w:r>
      <w:r w:rsidRPr="006D4A46" w:rsidR="00FB723F">
        <w:t xml:space="preserve">constate que les frais exposés par la requérante se rapportent à une violation </w:t>
      </w:r>
      <w:r w:rsidRPr="006D4A46" w:rsidR="009C34B2">
        <w:t xml:space="preserve">prétendue </w:t>
      </w:r>
      <w:r w:rsidRPr="006D4A46" w:rsidR="00FB723F">
        <w:t>de l</w:t>
      </w:r>
      <w:r w:rsidR="002A6F84">
        <w:t>’</w:t>
      </w:r>
      <w:r w:rsidRPr="006D4A46" w:rsidR="00FB723F">
        <w:t>article 8 qui n</w:t>
      </w:r>
      <w:r w:rsidR="002A6F84">
        <w:t>’</w:t>
      </w:r>
      <w:r w:rsidRPr="006D4A46" w:rsidR="00FB723F">
        <w:t xml:space="preserve">a pas été retenue par </w:t>
      </w:r>
      <w:r w:rsidRPr="006D4A46" w:rsidR="002D10B7">
        <w:t>le présent arrêt</w:t>
      </w:r>
      <w:r w:rsidRPr="006D4A46" w:rsidR="00FB723F">
        <w:t>.</w:t>
      </w:r>
    </w:p>
    <w:p w:rsidR="00261115" w:rsidP="00306F29" w:rsidRDefault="00FB723F">
      <w:pPr>
        <w:pStyle w:val="JuPara"/>
        <w:outlineLvl w:val="0"/>
      </w:pPr>
      <w:r w:rsidRPr="006D4A46">
        <w:t xml:space="preserve">En outre, elle </w:t>
      </w:r>
      <w:r w:rsidRPr="006D4A46" w:rsidR="00EC6427">
        <w:t>n</w:t>
      </w:r>
      <w:r w:rsidR="002A6F84">
        <w:t>’</w:t>
      </w:r>
      <w:r w:rsidRPr="006D4A46" w:rsidR="00EC6427">
        <w:t xml:space="preserve">aperçoit pas de lien de causalité entre la violation constatée </w:t>
      </w:r>
      <w:r w:rsidRPr="006D4A46" w:rsidR="00751F62">
        <w:t>du droit d</w:t>
      </w:r>
      <w:r w:rsidR="002A6F84">
        <w:t>’</w:t>
      </w:r>
      <w:r w:rsidRPr="006D4A46" w:rsidR="00751F62">
        <w:t xml:space="preserve">accès à un tribunal </w:t>
      </w:r>
      <w:r w:rsidRPr="006D4A46" w:rsidR="00EC6427">
        <w:t>et le dommage matériel allégué</w:t>
      </w:r>
      <w:r w:rsidRPr="006D4A46" w:rsidR="00085A4E">
        <w:t>. Partant, elle</w:t>
      </w:r>
      <w:r w:rsidRPr="006D4A46" w:rsidR="00EC6427">
        <w:t xml:space="preserve"> rejette cette demande.</w:t>
      </w:r>
    </w:p>
    <w:p w:rsidR="00261115" w:rsidP="00306F29" w:rsidRDefault="00ED0A58">
      <w:pPr>
        <w:pStyle w:val="JuPara"/>
        <w:outlineLvl w:val="0"/>
      </w:pPr>
      <w:r w:rsidRPr="006D4A46">
        <w:fldChar w:fldCharType="begin"/>
      </w:r>
      <w:r w:rsidRPr="006D4A46">
        <w:instrText xml:space="preserve"> SEQ level0 \*arabic </w:instrText>
      </w:r>
      <w:r w:rsidRPr="006D4A46">
        <w:fldChar w:fldCharType="separate"/>
      </w:r>
      <w:r w:rsidR="00A25938">
        <w:rPr>
          <w:noProof/>
        </w:rPr>
        <w:t>126</w:t>
      </w:r>
      <w:r w:rsidRPr="006D4A46">
        <w:fldChar w:fldCharType="end"/>
      </w:r>
      <w:r w:rsidRPr="006D4A46">
        <w:t>.  </w:t>
      </w:r>
      <w:r w:rsidRPr="006D4A46" w:rsidR="00EC6427">
        <w:t>En revanche, elle considère qu</w:t>
      </w:r>
      <w:r w:rsidR="002A6F84">
        <w:t>’</w:t>
      </w:r>
      <w:r w:rsidRPr="006D4A46" w:rsidR="00EC6427">
        <w:t>il y a lieu d</w:t>
      </w:r>
      <w:r w:rsidR="002A6F84">
        <w:t>’</w:t>
      </w:r>
      <w:r w:rsidRPr="006D4A46" w:rsidR="00EC6427">
        <w:t xml:space="preserve">octroyer </w:t>
      </w:r>
      <w:r w:rsidRPr="006D4A46" w:rsidR="003A087C">
        <w:t>à la requérante</w:t>
      </w:r>
      <w:r w:rsidRPr="006D4A46" w:rsidR="00EC6427">
        <w:t xml:space="preserve"> </w:t>
      </w:r>
      <w:r w:rsidRPr="006D4A46" w:rsidR="006A1AE3">
        <w:t>5</w:t>
      </w:r>
      <w:r w:rsidRPr="006D4A46" w:rsidR="00627ABC">
        <w:t> 000</w:t>
      </w:r>
      <w:r w:rsidRPr="006D4A46" w:rsidR="00EC6427">
        <w:t xml:space="preserve"> EUR au titre du préjudice moral</w:t>
      </w:r>
      <w:r w:rsidRPr="006D4A46" w:rsidR="00FB723F">
        <w:t xml:space="preserve"> pour la violation constatée de l</w:t>
      </w:r>
      <w:r w:rsidR="002A6F84">
        <w:t>’</w:t>
      </w:r>
      <w:r w:rsidRPr="006D4A46" w:rsidR="00FB723F">
        <w:t>article 6</w:t>
      </w:r>
      <w:r w:rsidRPr="006D4A46" w:rsidR="00306F29">
        <w:t>, plus tout montant pouvant être dû à titre d</w:t>
      </w:r>
      <w:r w:rsidR="002A6F84">
        <w:t>’</w:t>
      </w:r>
      <w:r w:rsidRPr="006D4A46" w:rsidR="00306F29">
        <w:t>impôt sur ladite somme.</w:t>
      </w:r>
    </w:p>
    <w:p w:rsidRPr="006D4A46" w:rsidR="00EC6427" w:rsidP="00306F29" w:rsidRDefault="00ED0A58">
      <w:pPr>
        <w:pStyle w:val="JuPara"/>
        <w:outlineLvl w:val="0"/>
      </w:pPr>
      <w:r w:rsidRPr="006D4A46">
        <w:fldChar w:fldCharType="begin"/>
      </w:r>
      <w:r w:rsidRPr="006D4A46">
        <w:instrText xml:space="preserve"> SEQ level0 \*arabic </w:instrText>
      </w:r>
      <w:r w:rsidRPr="006D4A46">
        <w:fldChar w:fldCharType="separate"/>
      </w:r>
      <w:r w:rsidR="00A25938">
        <w:rPr>
          <w:noProof/>
        </w:rPr>
        <w:t>127</w:t>
      </w:r>
      <w:r w:rsidRPr="006D4A46">
        <w:fldChar w:fldCharType="end"/>
      </w:r>
      <w:r w:rsidRPr="006D4A46">
        <w:t>.  </w:t>
      </w:r>
      <w:r w:rsidRPr="006D4A46" w:rsidR="00306F29">
        <w:t>La Cour</w:t>
      </w:r>
      <w:r w:rsidRPr="006D4A46" w:rsidR="00392481">
        <w:t xml:space="preserve"> précise à cet égard que les enfants ne sont pas parties à la présente procédure.</w:t>
      </w:r>
    </w:p>
    <w:p w:rsidRPr="006D4A46" w:rsidR="00EC6427" w:rsidP="00B33C50" w:rsidRDefault="00EC6427">
      <w:pPr>
        <w:pStyle w:val="JuHA"/>
        <w:outlineLvl w:val="0"/>
      </w:pPr>
      <w:r w:rsidRPr="006D4A46">
        <w:t>B.  Frais et dépens</w:t>
      </w:r>
    </w:p>
    <w:p w:rsidRPr="006D4A46" w:rsidR="007B0022" w:rsidRDefault="003A087C">
      <w:pPr>
        <w:pStyle w:val="JuPara"/>
      </w:pPr>
      <w:r w:rsidRPr="006D4A46">
        <w:fldChar w:fldCharType="begin"/>
      </w:r>
      <w:r w:rsidRPr="006D4A46">
        <w:instrText xml:space="preserve"> SEQ level0 \*arabic </w:instrText>
      </w:r>
      <w:r w:rsidRPr="006D4A46">
        <w:fldChar w:fldCharType="separate"/>
      </w:r>
      <w:r w:rsidR="00A25938">
        <w:rPr>
          <w:noProof/>
        </w:rPr>
        <w:t>128</w:t>
      </w:r>
      <w:r w:rsidRPr="006D4A46">
        <w:fldChar w:fldCharType="end"/>
      </w:r>
      <w:r w:rsidRPr="006D4A46" w:rsidR="00EC6427">
        <w:t>.  </w:t>
      </w:r>
      <w:r w:rsidRPr="006D4A46">
        <w:t>La requérante</w:t>
      </w:r>
      <w:r w:rsidRPr="006D4A46" w:rsidR="004932DA">
        <w:t xml:space="preserve"> demande</w:t>
      </w:r>
      <w:r w:rsidRPr="006D4A46" w:rsidR="00EC6427">
        <w:t xml:space="preserve"> également</w:t>
      </w:r>
      <w:r w:rsidRPr="006D4A46" w:rsidR="007B0022">
        <w:t xml:space="preserve"> </w:t>
      </w:r>
      <w:r w:rsidRPr="006D4A46" w:rsidR="00085A4E">
        <w:t xml:space="preserve">un </w:t>
      </w:r>
      <w:r w:rsidRPr="006D4A46" w:rsidR="007B0022">
        <w:t>montant total de</w:t>
      </w:r>
      <w:r w:rsidRPr="006D4A46" w:rsidR="00EC6427">
        <w:t xml:space="preserve"> </w:t>
      </w:r>
      <w:r w:rsidRPr="006D4A46" w:rsidR="007B0022">
        <w:t>26</w:t>
      </w:r>
      <w:r w:rsidRPr="006D4A46" w:rsidR="00DA0214">
        <w:t> </w:t>
      </w:r>
      <w:r w:rsidRPr="006D4A46" w:rsidR="007B0022">
        <w:t>875</w:t>
      </w:r>
      <w:r w:rsidRPr="006D4A46" w:rsidR="00DA0214">
        <w:t>,40</w:t>
      </w:r>
      <w:r w:rsidRPr="006D4A46" w:rsidR="007A0E9E">
        <w:t> </w:t>
      </w:r>
      <w:r w:rsidRPr="006D4A46" w:rsidR="007B0022">
        <w:t xml:space="preserve">EUR </w:t>
      </w:r>
      <w:r w:rsidRPr="006D4A46" w:rsidR="00EC6427">
        <w:t xml:space="preserve">pour les frais et dépens </w:t>
      </w:r>
      <w:r w:rsidRPr="006D4A46" w:rsidR="00147398">
        <w:t>engagés</w:t>
      </w:r>
      <w:r w:rsidRPr="006D4A46" w:rsidR="00EC6427">
        <w:t xml:space="preserve"> devant les juridictions internes et</w:t>
      </w:r>
      <w:r w:rsidRPr="006D4A46" w:rsidR="007B0022">
        <w:t xml:space="preserve"> devant la Cour, </w:t>
      </w:r>
      <w:r w:rsidRPr="006D4A46" w:rsidR="00085A4E">
        <w:t>ventilé comme suit </w:t>
      </w:r>
      <w:r w:rsidRPr="006D4A46" w:rsidR="007B0022">
        <w:t>:</w:t>
      </w:r>
    </w:p>
    <w:p w:rsidRPr="006D4A46" w:rsidR="007B0022" w:rsidRDefault="007B0022">
      <w:pPr>
        <w:pStyle w:val="JuPara"/>
      </w:pPr>
      <w:r w:rsidRPr="006D4A46">
        <w:t>- 4</w:t>
      </w:r>
      <w:r w:rsidRPr="006D4A46" w:rsidR="007A0E9E">
        <w:t> </w:t>
      </w:r>
      <w:r w:rsidRPr="006D4A46">
        <w:t>081</w:t>
      </w:r>
      <w:r w:rsidRPr="006D4A46" w:rsidR="007A0E9E">
        <w:t>,</w:t>
      </w:r>
      <w:r w:rsidRPr="006D4A46">
        <w:t>65 EUR pour les honoraires de l</w:t>
      </w:r>
      <w:r w:rsidR="002A6F84">
        <w:t>’</w:t>
      </w:r>
      <w:r w:rsidRPr="006D4A46">
        <w:t>avocat qui l</w:t>
      </w:r>
      <w:r w:rsidR="002A6F84">
        <w:t>’</w:t>
      </w:r>
      <w:r w:rsidRPr="006D4A46">
        <w:t>a représenté</w:t>
      </w:r>
      <w:r w:rsidRPr="006D4A46" w:rsidR="002659B2">
        <w:t>e</w:t>
      </w:r>
      <w:r w:rsidRPr="006D4A46">
        <w:t xml:space="preserve"> devant les instances cantonales,</w:t>
      </w:r>
    </w:p>
    <w:p w:rsidRPr="006D4A46" w:rsidR="007B0022" w:rsidRDefault="007B0022">
      <w:pPr>
        <w:pStyle w:val="JuPara"/>
      </w:pPr>
      <w:r w:rsidRPr="006D4A46">
        <w:t>- 8</w:t>
      </w:r>
      <w:r w:rsidRPr="006D4A46" w:rsidR="007A0E9E">
        <w:t> </w:t>
      </w:r>
      <w:r w:rsidRPr="006D4A46">
        <w:t>941</w:t>
      </w:r>
      <w:r w:rsidRPr="006D4A46" w:rsidR="007A0E9E">
        <w:t>,</w:t>
      </w:r>
      <w:r w:rsidRPr="006D4A46">
        <w:t>35 EUR pour les ho</w:t>
      </w:r>
      <w:r w:rsidR="00F70F25">
        <w:t>no</w:t>
      </w:r>
      <w:r w:rsidRPr="006D4A46">
        <w:t>raires de M</w:t>
      </w:r>
      <w:r w:rsidRPr="006D4A46">
        <w:rPr>
          <w:vertAlign w:val="superscript"/>
        </w:rPr>
        <w:t>e</w:t>
      </w:r>
      <w:r w:rsidRPr="006D4A46" w:rsidDel="007B0022">
        <w:t xml:space="preserve"> </w:t>
      </w:r>
      <w:r w:rsidRPr="006D4A46">
        <w:t>Masoni, qui l</w:t>
      </w:r>
      <w:r w:rsidR="002A6F84">
        <w:t>’</w:t>
      </w:r>
      <w:r w:rsidRPr="006D4A46">
        <w:t>a représentée devant la Cour,</w:t>
      </w:r>
    </w:p>
    <w:p w:rsidRPr="006D4A46" w:rsidR="007B0022" w:rsidRDefault="007B0022">
      <w:pPr>
        <w:pStyle w:val="JuPara"/>
      </w:pPr>
      <w:r w:rsidRPr="006D4A46">
        <w:t>- 2 000 EUR de « prévision » de frais et honoraires pour les travaux en cours devant la Cour,</w:t>
      </w:r>
    </w:p>
    <w:p w:rsidRPr="006D4A46" w:rsidR="007B0022" w:rsidRDefault="007B0022">
      <w:pPr>
        <w:pStyle w:val="JuPara"/>
      </w:pPr>
      <w:r w:rsidRPr="006D4A46">
        <w:t>- 5 000 EUR pour les dépens</w:t>
      </w:r>
      <w:r w:rsidRPr="006D4A46" w:rsidR="007A0E9E">
        <w:t>es</w:t>
      </w:r>
      <w:r w:rsidRPr="006D4A46">
        <w:t xml:space="preserve"> de l</w:t>
      </w:r>
      <w:r w:rsidR="002A6F84">
        <w:t>’</w:t>
      </w:r>
      <w:r w:rsidRPr="006D4A46">
        <w:t>avocat qui l</w:t>
      </w:r>
      <w:r w:rsidR="002A6F84">
        <w:t>’</w:t>
      </w:r>
      <w:r w:rsidRPr="006D4A46">
        <w:t>a représenté</w:t>
      </w:r>
      <w:r w:rsidRPr="006D4A46" w:rsidR="007A0E9E">
        <w:t>e</w:t>
      </w:r>
      <w:r w:rsidRPr="006D4A46">
        <w:t xml:space="preserve"> au Kosovo,</w:t>
      </w:r>
    </w:p>
    <w:p w:rsidRPr="006D4A46" w:rsidR="007B0022" w:rsidRDefault="007B0022">
      <w:pPr>
        <w:pStyle w:val="JuPara"/>
      </w:pPr>
      <w:r w:rsidRPr="006D4A46">
        <w:t>- 5 900 EUR pour les dépens</w:t>
      </w:r>
      <w:r w:rsidRPr="006D4A46" w:rsidR="007A0E9E">
        <w:t>es</w:t>
      </w:r>
      <w:r w:rsidRPr="006D4A46">
        <w:t xml:space="preserve"> de l</w:t>
      </w:r>
      <w:r w:rsidR="002A6F84">
        <w:t>’</w:t>
      </w:r>
      <w:r w:rsidRPr="006D4A46">
        <w:t>avocat qui l</w:t>
      </w:r>
      <w:r w:rsidR="002A6F84">
        <w:t>’</w:t>
      </w:r>
      <w:r w:rsidRPr="006D4A46">
        <w:t>a représenté</w:t>
      </w:r>
      <w:r w:rsidRPr="006D4A46" w:rsidR="007A0E9E">
        <w:t>e</w:t>
      </w:r>
      <w:r w:rsidRPr="006D4A46">
        <w:t xml:space="preserve"> en ex</w:t>
      </w:r>
      <w:r w:rsidR="00943D87">
        <w:noBreakHyphen/>
      </w:r>
      <w:r w:rsidRPr="006D4A46">
        <w:t>République yougoslave de Macédoine,</w:t>
      </w:r>
    </w:p>
    <w:p w:rsidRPr="006D4A46" w:rsidR="00EC6427" w:rsidRDefault="007B0022">
      <w:pPr>
        <w:pStyle w:val="JuPara"/>
      </w:pPr>
      <w:r w:rsidRPr="006D4A46">
        <w:t>- 952</w:t>
      </w:r>
      <w:r w:rsidRPr="006D4A46" w:rsidR="007A0E9E">
        <w:t>,</w:t>
      </w:r>
      <w:r w:rsidRPr="006D4A46">
        <w:t>40 EUR pour les frais de justice</w:t>
      </w:r>
      <w:r w:rsidRPr="006D4A46" w:rsidR="00ED2D14">
        <w:t xml:space="preserve"> (</w:t>
      </w:r>
      <w:r w:rsidRPr="006D4A46" w:rsidR="00085A4E">
        <w:t>correspondant, à l</w:t>
      </w:r>
      <w:r w:rsidR="002A6F84">
        <w:t>’</w:t>
      </w:r>
      <w:r w:rsidRPr="006D4A46" w:rsidR="00085A4E">
        <w:t>époque, à</w:t>
      </w:r>
      <w:r w:rsidRPr="006D4A46" w:rsidR="00ED2D14">
        <w:t xml:space="preserve"> 400</w:t>
      </w:r>
      <w:r w:rsidR="00943D87">
        <w:t> </w:t>
      </w:r>
      <w:r w:rsidRPr="006D4A46" w:rsidR="00ED2D14">
        <w:t>CHF devant le tribunal d</w:t>
      </w:r>
      <w:r w:rsidR="002A6F84">
        <w:t>’</w:t>
      </w:r>
      <w:r w:rsidRPr="006D4A46" w:rsidR="00ED2D14">
        <w:t xml:space="preserve">appel et 1 000 CHF </w:t>
      </w:r>
      <w:r w:rsidRPr="006D4A46" w:rsidR="00085A4E">
        <w:t xml:space="preserve">devant </w:t>
      </w:r>
      <w:r w:rsidRPr="006D4A46" w:rsidR="00ED2D14">
        <w:t>le Tribunal fédéral).</w:t>
      </w:r>
    </w:p>
    <w:p w:rsidR="00261115" w:rsidP="00B33C50" w:rsidRDefault="00A70674">
      <w:pPr>
        <w:pStyle w:val="JuPara"/>
        <w:outlineLvl w:val="0"/>
      </w:pPr>
      <w:r w:rsidRPr="006D4A46">
        <w:fldChar w:fldCharType="begin"/>
      </w:r>
      <w:r w:rsidRPr="006D4A46">
        <w:instrText xml:space="preserve"> SEQ level0 \*arabic </w:instrText>
      </w:r>
      <w:r w:rsidRPr="006D4A46">
        <w:fldChar w:fldCharType="separate"/>
      </w:r>
      <w:r w:rsidR="00A25938">
        <w:rPr>
          <w:noProof/>
        </w:rPr>
        <w:t>129</w:t>
      </w:r>
      <w:r w:rsidRPr="006D4A46">
        <w:fldChar w:fldCharType="end"/>
      </w:r>
      <w:r w:rsidRPr="006D4A46">
        <w:t>.  Par une lettre du 30 mai 2012, l</w:t>
      </w:r>
      <w:r w:rsidR="002A6F84">
        <w:t>’</w:t>
      </w:r>
      <w:r w:rsidRPr="006D4A46">
        <w:t xml:space="preserve">avocate de la requérante a informé la Cour que celle-ci lui doit encore </w:t>
      </w:r>
      <w:r w:rsidRPr="006D4A46" w:rsidR="00085A4E">
        <w:t xml:space="preserve">un </w:t>
      </w:r>
      <w:r w:rsidRPr="006D4A46">
        <w:t>montant de 6</w:t>
      </w:r>
      <w:r w:rsidRPr="006D4A46" w:rsidR="007A0E9E">
        <w:t> </w:t>
      </w:r>
      <w:r w:rsidRPr="006D4A46">
        <w:t>200</w:t>
      </w:r>
      <w:r w:rsidRPr="006D4A46" w:rsidR="007A0E9E">
        <w:t>,</w:t>
      </w:r>
      <w:r w:rsidRPr="006D4A46">
        <w:t>65</w:t>
      </w:r>
      <w:r w:rsidRPr="006D4A46" w:rsidR="00826186">
        <w:t xml:space="preserve"> CHF</w:t>
      </w:r>
      <w:r w:rsidRPr="006D4A46">
        <w:t>, mais</w:t>
      </w:r>
      <w:r w:rsidRPr="006D4A46" w:rsidR="00826186">
        <w:t xml:space="preserve"> qu</w:t>
      </w:r>
      <w:r w:rsidR="002A6F84">
        <w:t>’</w:t>
      </w:r>
      <w:r w:rsidRPr="006D4A46" w:rsidR="002F18A4">
        <w:t xml:space="preserve">elle </w:t>
      </w:r>
      <w:r w:rsidRPr="006D4A46">
        <w:t>renonce à</w:t>
      </w:r>
      <w:r w:rsidRPr="006D4A46" w:rsidR="002F18A4">
        <w:t xml:space="preserve"> lui réclamer ce</w:t>
      </w:r>
      <w:r w:rsidRPr="006D4A46" w:rsidR="002A2298">
        <w:t xml:space="preserve">tte somme </w:t>
      </w:r>
      <w:r w:rsidRPr="006D4A46" w:rsidR="00826186">
        <w:t>eu égard à sa situation financière difficile</w:t>
      </w:r>
      <w:r w:rsidRPr="006D4A46" w:rsidR="002F18A4">
        <w:t>.</w:t>
      </w:r>
    </w:p>
    <w:p w:rsidRPr="006D4A46" w:rsidR="00085A4E" w:rsidP="00B33C50" w:rsidRDefault="003A087C">
      <w:pPr>
        <w:pStyle w:val="JuPara"/>
        <w:outlineLvl w:val="0"/>
      </w:pPr>
      <w:r w:rsidRPr="006D4A46">
        <w:fldChar w:fldCharType="begin"/>
      </w:r>
      <w:r w:rsidRPr="006D4A46">
        <w:instrText xml:space="preserve"> SEQ level0 \*arabic </w:instrText>
      </w:r>
      <w:r w:rsidRPr="006D4A46">
        <w:fldChar w:fldCharType="separate"/>
      </w:r>
      <w:r w:rsidR="00A25938">
        <w:rPr>
          <w:noProof/>
        </w:rPr>
        <w:t>130</w:t>
      </w:r>
      <w:r w:rsidRPr="006D4A46">
        <w:fldChar w:fldCharType="end"/>
      </w:r>
      <w:r w:rsidRPr="006D4A46" w:rsidR="00EC6427">
        <w:t xml:space="preserve">.  Le Gouvernement </w:t>
      </w:r>
      <w:r w:rsidRPr="006D4A46" w:rsidR="00CA1481">
        <w:t>estime qu</w:t>
      </w:r>
      <w:r w:rsidR="002A6F84">
        <w:t>’</w:t>
      </w:r>
      <w:r w:rsidRPr="006D4A46" w:rsidR="009A4D32">
        <w:t xml:space="preserve">hormis le montant </w:t>
      </w:r>
      <w:r w:rsidRPr="006D4A46" w:rsidR="005937BB">
        <w:t>des</w:t>
      </w:r>
      <w:r w:rsidRPr="006D4A46" w:rsidR="009A4D32">
        <w:t xml:space="preserve"> frais de justice, les prétentions et honoraires ne sont pas suffisamment étayés pour satisfaire aux exigences de l</w:t>
      </w:r>
      <w:r w:rsidR="002A6F84">
        <w:t>’</w:t>
      </w:r>
      <w:r w:rsidRPr="006D4A46" w:rsidR="009A4D32">
        <w:t>article 60 § 2 du règlement de la Cour. En tout état de cause, ils s</w:t>
      </w:r>
      <w:r w:rsidR="002A6F84">
        <w:t>’</w:t>
      </w:r>
      <w:r w:rsidRPr="006D4A46" w:rsidR="009A4D32">
        <w:t xml:space="preserve">avèrent </w:t>
      </w:r>
      <w:r w:rsidRPr="006D4A46" w:rsidR="00085A4E">
        <w:t xml:space="preserve">selon lui </w:t>
      </w:r>
      <w:r w:rsidRPr="006D4A46" w:rsidR="009A4D32">
        <w:t>exagérés.</w:t>
      </w:r>
    </w:p>
    <w:p w:rsidRPr="006D4A46" w:rsidR="00EC6427" w:rsidP="00B33C50" w:rsidRDefault="009A4D32">
      <w:pPr>
        <w:pStyle w:val="JuPara"/>
        <w:outlineLvl w:val="0"/>
      </w:pPr>
      <w:r w:rsidRPr="006D4A46">
        <w:t>À titre subsidiaire, considérant les montants alloués par la Cour dans des affaires suisses présentant un degré de difficulté semblable, le Gouvernement estime qu</w:t>
      </w:r>
      <w:r w:rsidR="002A6F84">
        <w:t>’</w:t>
      </w:r>
      <w:r w:rsidRPr="006D4A46" w:rsidR="00085A4E">
        <w:t xml:space="preserve">une somme </w:t>
      </w:r>
      <w:r w:rsidRPr="006D4A46">
        <w:t>de 5</w:t>
      </w:r>
      <w:r w:rsidRPr="006D4A46" w:rsidR="00085A4E">
        <w:t> </w:t>
      </w:r>
      <w:r w:rsidRPr="006D4A46">
        <w:t>000</w:t>
      </w:r>
      <w:r w:rsidRPr="006D4A46" w:rsidR="00085A4E">
        <w:t> CHF</w:t>
      </w:r>
      <w:r w:rsidRPr="006D4A46">
        <w:t xml:space="preserve"> (soit 4 115 EUR) </w:t>
      </w:r>
      <w:r w:rsidRPr="006D4A46" w:rsidR="00085A4E">
        <w:t xml:space="preserve">serait </w:t>
      </w:r>
      <w:r w:rsidRPr="006D4A46">
        <w:t>approprié</w:t>
      </w:r>
      <w:r w:rsidRPr="006D4A46" w:rsidR="003606A8">
        <w:t>e</w:t>
      </w:r>
      <w:r w:rsidRPr="006D4A46">
        <w:t xml:space="preserve"> pour couvrir les frais et dépens de la requérante </w:t>
      </w:r>
      <w:r w:rsidRPr="006D4A46" w:rsidR="00085A4E">
        <w:t xml:space="preserve">dans </w:t>
      </w:r>
      <w:r w:rsidRPr="006D4A46">
        <w:t xml:space="preserve">la procédure interne </w:t>
      </w:r>
      <w:r w:rsidRPr="006D4A46" w:rsidR="00085A4E">
        <w:t>et</w:t>
      </w:r>
      <w:r w:rsidRPr="006D4A46">
        <w:t xml:space="preserve"> devant la Cour.</w:t>
      </w:r>
    </w:p>
    <w:p w:rsidRPr="006D4A46" w:rsidR="00EC6427" w:rsidRDefault="003A087C">
      <w:pPr>
        <w:pStyle w:val="JuPara"/>
      </w:pPr>
      <w:r w:rsidRPr="006D4A46">
        <w:fldChar w:fldCharType="begin"/>
      </w:r>
      <w:r w:rsidRPr="006D4A46">
        <w:instrText xml:space="preserve"> SEQ level0 \*arabic </w:instrText>
      </w:r>
      <w:r w:rsidRPr="006D4A46">
        <w:fldChar w:fldCharType="separate"/>
      </w:r>
      <w:r w:rsidR="00A25938">
        <w:rPr>
          <w:noProof/>
        </w:rPr>
        <w:t>131</w:t>
      </w:r>
      <w:r w:rsidRPr="006D4A46">
        <w:fldChar w:fldCharType="end"/>
      </w:r>
      <w:r w:rsidRPr="006D4A46" w:rsidR="00EC6427">
        <w:t>.  </w:t>
      </w:r>
      <w:r w:rsidRPr="006D4A46">
        <w:t>Selon la jurisprudence de la Cour, un requérant ne peut obtenir le remboursement de ses frais et dépens que dans la mesure où se trouvent établis leur réalité, leur nécessité et le caractère raisonnable de leur taux. En l</w:t>
      </w:r>
      <w:r w:rsidR="002A6F84">
        <w:t>’</w:t>
      </w:r>
      <w:r w:rsidRPr="006D4A46">
        <w:t>espèce et compte</w:t>
      </w:r>
      <w:r w:rsidRPr="006D4A46" w:rsidR="00EE1D67">
        <w:t xml:space="preserve"> </w:t>
      </w:r>
      <w:r w:rsidRPr="006D4A46" w:rsidR="009D29DE">
        <w:t xml:space="preserve">tenu des documents en sa possession et </w:t>
      </w:r>
      <w:r w:rsidRPr="006D4A46" w:rsidR="00EE1D67">
        <w:t>de sa jurisprudence</w:t>
      </w:r>
      <w:r w:rsidRPr="006D4A46" w:rsidR="00EC6427">
        <w:t>, la Cour estime raisonnable la somme de</w:t>
      </w:r>
      <w:r w:rsidRPr="006D4A46" w:rsidR="00DF7738">
        <w:t xml:space="preserve"> </w:t>
      </w:r>
      <w:r w:rsidRPr="006D4A46" w:rsidR="003F69EC">
        <w:t>4</w:t>
      </w:r>
      <w:r w:rsidRPr="006D4A46" w:rsidR="00DF7738">
        <w:t xml:space="preserve"> 000</w:t>
      </w:r>
      <w:r w:rsidRPr="006D4A46" w:rsidR="00EC6427">
        <w:t xml:space="preserve"> EUR </w:t>
      </w:r>
      <w:r w:rsidRPr="006D4A46" w:rsidR="005937BB">
        <w:t>pour l</w:t>
      </w:r>
      <w:r w:rsidR="002A6F84">
        <w:t>’</w:t>
      </w:r>
      <w:r w:rsidRPr="006D4A46" w:rsidR="005937BB">
        <w:t xml:space="preserve">ensemble des </w:t>
      </w:r>
      <w:r w:rsidRPr="006D4A46" w:rsidR="00EC6427">
        <w:t xml:space="preserve">frais </w:t>
      </w:r>
      <w:r w:rsidRPr="006D4A46" w:rsidR="00154126">
        <w:t xml:space="preserve">et </w:t>
      </w:r>
      <w:r w:rsidRPr="006D4A46" w:rsidR="00EC6427">
        <w:t xml:space="preserve">dépens </w:t>
      </w:r>
      <w:r w:rsidRPr="006D4A46" w:rsidR="005937BB">
        <w:t xml:space="preserve">occasionnés </w:t>
      </w:r>
      <w:r w:rsidRPr="006D4A46" w:rsidR="00154126">
        <w:t>devant la Cour en relation avec la violation constatée de la Convention,</w:t>
      </w:r>
      <w:r w:rsidRPr="006D4A46" w:rsidR="003C37A6">
        <w:t xml:space="preserve"> plus tout montant pouvant être dû par la requérante à titre d</w:t>
      </w:r>
      <w:r w:rsidR="002A6F84">
        <w:t>’</w:t>
      </w:r>
      <w:r w:rsidRPr="006D4A46" w:rsidR="003C37A6">
        <w:t>impôt</w:t>
      </w:r>
      <w:r w:rsidRPr="006D4A46" w:rsidR="00306F29">
        <w:t>.</w:t>
      </w:r>
    </w:p>
    <w:p w:rsidRPr="006D4A46" w:rsidR="00EC6427" w:rsidP="00B33C50" w:rsidRDefault="00EC6427">
      <w:pPr>
        <w:pStyle w:val="JuHA"/>
        <w:outlineLvl w:val="0"/>
      </w:pPr>
      <w:r w:rsidRPr="006D4A46">
        <w:t>C.  Intérêts moratoires</w:t>
      </w:r>
    </w:p>
    <w:p w:rsidRPr="006D4A46" w:rsidR="00EC6427" w:rsidP="00922F45" w:rsidRDefault="003A087C">
      <w:pPr>
        <w:pStyle w:val="JuPara"/>
      </w:pPr>
      <w:r w:rsidRPr="006D4A46">
        <w:fldChar w:fldCharType="begin"/>
      </w:r>
      <w:r w:rsidRPr="006D4A46">
        <w:instrText xml:space="preserve"> SEQ level0 \*arabic </w:instrText>
      </w:r>
      <w:r w:rsidRPr="006D4A46">
        <w:fldChar w:fldCharType="separate"/>
      </w:r>
      <w:r w:rsidR="00A25938">
        <w:rPr>
          <w:noProof/>
        </w:rPr>
        <w:t>132</w:t>
      </w:r>
      <w:r w:rsidRPr="006D4A46">
        <w:fldChar w:fldCharType="end"/>
      </w:r>
      <w:r w:rsidRPr="006D4A46" w:rsidR="00EC6427">
        <w:t xml:space="preserve">.  La Cour juge approprié de </w:t>
      </w:r>
      <w:r w:rsidRPr="006D4A46" w:rsidR="0053642D">
        <w:t>calquer</w:t>
      </w:r>
      <w:r w:rsidRPr="006D4A46" w:rsidR="00EC6427">
        <w:t xml:space="preserve"> le taux des intérêts moratoires sur le taux d</w:t>
      </w:r>
      <w:r w:rsidR="002A6F84">
        <w:t>’</w:t>
      </w:r>
      <w:r w:rsidRPr="006D4A46" w:rsidR="00EC6427">
        <w:t>intérêt de la facilité de prêt marginal de la Banque centrale européenne majoré de trois points de pourcentage.</w:t>
      </w:r>
    </w:p>
    <w:p w:rsidRPr="00CB6FB4" w:rsidR="00EC6427" w:rsidP="001C2101" w:rsidRDefault="00EC6427">
      <w:pPr>
        <w:pStyle w:val="JuHHead"/>
      </w:pPr>
      <w:r w:rsidRPr="006D4A46">
        <w:t>PAR CES MOTIFS, LA COUR</w:t>
      </w:r>
      <w:r w:rsidRPr="00CB6FB4" w:rsidR="003A087C">
        <w:t>, À L</w:t>
      </w:r>
      <w:r w:rsidR="002A6F84">
        <w:t>’</w:t>
      </w:r>
      <w:r w:rsidRPr="00EC27BD" w:rsidR="003A087C">
        <w:t>UNANIMITÉ,</w:t>
      </w:r>
    </w:p>
    <w:p w:rsidR="00261115" w:rsidP="00F7497D" w:rsidRDefault="00EC6427">
      <w:pPr>
        <w:pStyle w:val="JuList"/>
      </w:pPr>
      <w:r w:rsidRPr="00DF5EE1">
        <w:t>1.  </w:t>
      </w:r>
      <w:r w:rsidRPr="006D4A46">
        <w:rPr>
          <w:i/>
        </w:rPr>
        <w:t>Déclare</w:t>
      </w:r>
      <w:r w:rsidRPr="006D4A46">
        <w:t xml:space="preserve"> </w:t>
      </w:r>
      <w:r w:rsidRPr="00DF5EE1" w:rsidR="003A087C">
        <w:t>la requête recevable</w:t>
      </w:r>
      <w:r w:rsidRPr="00EC27BD">
        <w:t xml:space="preserve"> quant au grief tiré de</w:t>
      </w:r>
      <w:r w:rsidRPr="00EC27BD" w:rsidR="00283A33">
        <w:t xml:space="preserve"> l</w:t>
      </w:r>
      <w:r w:rsidR="002A6F84">
        <w:t>’</w:t>
      </w:r>
      <w:r w:rsidRPr="00EC27BD" w:rsidR="00283A33">
        <w:t>article</w:t>
      </w:r>
      <w:r w:rsidRPr="00E77F52" w:rsidR="00602ABD">
        <w:t xml:space="preserve"> 6</w:t>
      </w:r>
      <w:r w:rsidRPr="00E77F52" w:rsidR="00283A33">
        <w:t xml:space="preserve"> dans la mesure où il</w:t>
      </w:r>
      <w:r w:rsidRPr="006D4A46" w:rsidR="007A0E9E">
        <w:t xml:space="preserve"> </w:t>
      </w:r>
      <w:r w:rsidRPr="006D4A46" w:rsidR="000F52C0">
        <w:t>e</w:t>
      </w:r>
      <w:r w:rsidRPr="006D4A46" w:rsidR="007A0E9E">
        <w:t>st</w:t>
      </w:r>
      <w:r w:rsidRPr="006D4A46" w:rsidR="00283A33">
        <w:t xml:space="preserve"> dirigé contre la Suisse, ainsi </w:t>
      </w:r>
      <w:r w:rsidRPr="006D4A46" w:rsidR="00085A4E">
        <w:t>qu</w:t>
      </w:r>
      <w:r w:rsidR="002A6F84">
        <w:t>’</w:t>
      </w:r>
      <w:r w:rsidRPr="006D4A46" w:rsidR="00085A4E">
        <w:t>au</w:t>
      </w:r>
      <w:r w:rsidRPr="006D4A46" w:rsidR="007A0E9E">
        <w:t xml:space="preserve"> grief</w:t>
      </w:r>
      <w:r w:rsidRPr="006D4A46" w:rsidR="00283A33">
        <w:t xml:space="preserve"> tiré de l</w:t>
      </w:r>
      <w:r w:rsidR="002A6F84">
        <w:t>’</w:t>
      </w:r>
      <w:r w:rsidRPr="006D4A46" w:rsidR="00283A33">
        <w:t>article</w:t>
      </w:r>
      <w:r w:rsidR="00943D87">
        <w:t> </w:t>
      </w:r>
      <w:r w:rsidRPr="006D4A46" w:rsidR="00602ABD">
        <w:t>8</w:t>
      </w:r>
      <w:r w:rsidRPr="006D4A46" w:rsidR="00283A33">
        <w:t>,</w:t>
      </w:r>
      <w:r w:rsidRPr="006D4A46">
        <w:t xml:space="preserve"> et </w:t>
      </w:r>
      <w:r w:rsidRPr="006D4A46" w:rsidR="003A087C">
        <w:t>irrecevable</w:t>
      </w:r>
      <w:r w:rsidRPr="006D4A46">
        <w:t xml:space="preserve"> pour le surplus ;</w:t>
      </w:r>
    </w:p>
    <w:p w:rsidRPr="006D4A46" w:rsidR="00EC6427" w:rsidRDefault="00EC6427">
      <w:pPr>
        <w:pStyle w:val="JuList"/>
      </w:pPr>
    </w:p>
    <w:p w:rsidRPr="006D4A46" w:rsidR="00EC6427" w:rsidRDefault="00F7497D">
      <w:pPr>
        <w:pStyle w:val="JuList"/>
      </w:pPr>
      <w:r w:rsidRPr="006D4A46">
        <w:t>2</w:t>
      </w:r>
      <w:r w:rsidRPr="006D4A46" w:rsidR="00007171">
        <w:t>.  </w:t>
      </w:r>
      <w:r w:rsidRPr="006D4A46" w:rsidR="00EB10C8">
        <w:rPr>
          <w:i/>
        </w:rPr>
        <w:t>D</w:t>
      </w:r>
      <w:r w:rsidRPr="006D4A46" w:rsidR="00076321">
        <w:rPr>
          <w:i/>
        </w:rPr>
        <w:t xml:space="preserve">it </w:t>
      </w:r>
      <w:r w:rsidRPr="006D4A46" w:rsidR="00EC6427">
        <w:t>qu</w:t>
      </w:r>
      <w:r w:rsidR="002A6F84">
        <w:t>’</w:t>
      </w:r>
      <w:r w:rsidRPr="006D4A46" w:rsidR="00EC6427">
        <w:t xml:space="preserve">il </w:t>
      </w:r>
      <w:r w:rsidRPr="006D4A46" w:rsidR="00EC4685">
        <w:t>y</w:t>
      </w:r>
      <w:r w:rsidRPr="006D4A46" w:rsidR="00EC6427">
        <w:t xml:space="preserve"> </w:t>
      </w:r>
      <w:r w:rsidRPr="006D4A46" w:rsidR="00EC4685">
        <w:t xml:space="preserve">a </w:t>
      </w:r>
      <w:r w:rsidRPr="006D4A46" w:rsidR="00EC6427">
        <w:t>eu violation de</w:t>
      </w:r>
      <w:r w:rsidRPr="006D4A46" w:rsidR="00076321">
        <w:t xml:space="preserve"> </w:t>
      </w:r>
      <w:r w:rsidRPr="006D4A46" w:rsidR="00EB10C8">
        <w:t>l</w:t>
      </w:r>
      <w:r w:rsidR="002A6F84">
        <w:t>’</w:t>
      </w:r>
      <w:r w:rsidRPr="006D4A46" w:rsidR="00EB10C8">
        <w:t xml:space="preserve">article 6 </w:t>
      </w:r>
      <w:r w:rsidR="00EF150B">
        <w:t xml:space="preserve">§ 1 </w:t>
      </w:r>
      <w:r w:rsidRPr="006D4A46" w:rsidR="00EB10C8">
        <w:t xml:space="preserve">de la Convention </w:t>
      </w:r>
      <w:r w:rsidRPr="006D4A46" w:rsidR="00EC6427">
        <w:t>;</w:t>
      </w:r>
    </w:p>
    <w:p w:rsidRPr="006D4A46" w:rsidR="00024A48" w:rsidRDefault="00024A48">
      <w:pPr>
        <w:pStyle w:val="JuList"/>
      </w:pPr>
    </w:p>
    <w:p w:rsidRPr="006D4A46" w:rsidR="00024A48" w:rsidP="00024A48" w:rsidRDefault="00F7497D">
      <w:pPr>
        <w:pStyle w:val="JuList"/>
      </w:pPr>
      <w:r w:rsidRPr="006D4A46">
        <w:t>3</w:t>
      </w:r>
      <w:r w:rsidRPr="006D4A46" w:rsidR="00024A48">
        <w:t>.  </w:t>
      </w:r>
      <w:r w:rsidRPr="006D4A46" w:rsidR="00024A48">
        <w:rPr>
          <w:i/>
        </w:rPr>
        <w:t>Dit</w:t>
      </w:r>
      <w:r w:rsidRPr="006D4A46" w:rsidR="00024A48">
        <w:t xml:space="preserve"> </w:t>
      </w:r>
      <w:r w:rsidRPr="00DF5EE1" w:rsidR="00024A48">
        <w:t>qu</w:t>
      </w:r>
      <w:r w:rsidR="002A6F84">
        <w:t>’</w:t>
      </w:r>
      <w:r w:rsidRPr="00EC27BD" w:rsidR="00024A48">
        <w:t xml:space="preserve">il </w:t>
      </w:r>
      <w:r w:rsidRPr="00EC27BD" w:rsidR="00EC4685">
        <w:t>n</w:t>
      </w:r>
      <w:r w:rsidR="002A6F84">
        <w:t>’</w:t>
      </w:r>
      <w:r w:rsidRPr="00E77F52" w:rsidR="00024A48">
        <w:t xml:space="preserve">y a </w:t>
      </w:r>
      <w:r w:rsidRPr="00E77F52" w:rsidR="00EC4685">
        <w:t xml:space="preserve">pas </w:t>
      </w:r>
      <w:r w:rsidRPr="006D4A46" w:rsidR="00024A48">
        <w:t>eu violation de l</w:t>
      </w:r>
      <w:r w:rsidR="002A6F84">
        <w:t>’</w:t>
      </w:r>
      <w:r w:rsidRPr="006D4A46" w:rsidR="00024A48">
        <w:t xml:space="preserve">article </w:t>
      </w:r>
      <w:r w:rsidRPr="006D4A46" w:rsidR="006B5D91">
        <w:t>8</w:t>
      </w:r>
      <w:r w:rsidRPr="006D4A46" w:rsidR="00024A48">
        <w:t xml:space="preserve"> de la Convention</w:t>
      </w:r>
      <w:r w:rsidRPr="006D4A46" w:rsidR="00D30F2D">
        <w:t xml:space="preserve"> </w:t>
      </w:r>
      <w:r w:rsidRPr="006D4A46" w:rsidR="007B56B3">
        <w:t>;</w:t>
      </w:r>
    </w:p>
    <w:p w:rsidRPr="006D4A46" w:rsidR="00EC6427" w:rsidRDefault="00EC6427">
      <w:pPr>
        <w:pStyle w:val="JuList"/>
      </w:pPr>
    </w:p>
    <w:p w:rsidR="00261115" w:rsidRDefault="00F7497D">
      <w:pPr>
        <w:pStyle w:val="JuList"/>
      </w:pPr>
      <w:r w:rsidRPr="006D4A46">
        <w:t>4</w:t>
      </w:r>
      <w:r w:rsidRPr="006D4A46" w:rsidR="00EC6427">
        <w:t>.  </w:t>
      </w:r>
      <w:r w:rsidRPr="006D4A46" w:rsidR="00EC6427">
        <w:rPr>
          <w:i/>
        </w:rPr>
        <w:t>Dit</w:t>
      </w:r>
    </w:p>
    <w:p w:rsidRPr="006D4A46" w:rsidR="0029723C" w:rsidP="000E4D02" w:rsidRDefault="00EC6427">
      <w:pPr>
        <w:pStyle w:val="JuLista"/>
      </w:pPr>
      <w:r w:rsidRPr="00DF5EE1">
        <w:t>a)  que l</w:t>
      </w:r>
      <w:r w:rsidR="002A6F84">
        <w:t>’</w:t>
      </w:r>
      <w:r w:rsidRPr="00EC27BD" w:rsidR="00C606C4">
        <w:t>É</w:t>
      </w:r>
      <w:r w:rsidRPr="00E77F52">
        <w:t xml:space="preserve">tat défendeur doit verser </w:t>
      </w:r>
      <w:r w:rsidRPr="00E77F52" w:rsidR="003A087C">
        <w:t>à la requérante</w:t>
      </w:r>
      <w:r w:rsidRPr="006D4A46">
        <w:t>, dans les trois mois</w:t>
      </w:r>
      <w:r w:rsidRPr="006D4A46" w:rsidR="003C37A6">
        <w:t xml:space="preserve"> </w:t>
      </w:r>
      <w:r w:rsidRPr="006D4A46" w:rsidR="003A087C">
        <w:t>à compter du jour où l</w:t>
      </w:r>
      <w:r w:rsidR="002A6F84">
        <w:t>’</w:t>
      </w:r>
      <w:r w:rsidRPr="006D4A46" w:rsidR="003A087C">
        <w:t xml:space="preserve">arrêt sera devenu définitif </w:t>
      </w:r>
      <w:r w:rsidRPr="006D4A46" w:rsidR="00E30790">
        <w:t>en vertu de</w:t>
      </w:r>
      <w:r w:rsidRPr="006D4A46" w:rsidR="003A087C">
        <w:t xml:space="preserve"> l</w:t>
      </w:r>
      <w:r w:rsidR="002A6F84">
        <w:t>’</w:t>
      </w:r>
      <w:r w:rsidRPr="006D4A46" w:rsidR="003A087C">
        <w:t>article 44 § 2 de la Convention</w:t>
      </w:r>
      <w:r w:rsidRPr="006D4A46">
        <w:t xml:space="preserve">, </w:t>
      </w:r>
      <w:r w:rsidRPr="006D4A46" w:rsidR="0029723C">
        <w:t xml:space="preserve">les sommes suivantes, à convertir </w:t>
      </w:r>
      <w:r w:rsidRPr="006D4A46" w:rsidR="000E4D02">
        <w:rPr>
          <w:rStyle w:val="Strong"/>
          <w:b w:val="0"/>
          <w:bCs w:val="0"/>
        </w:rPr>
        <w:t>dans la monnaie de l</w:t>
      </w:r>
      <w:r w:rsidR="002A6F84">
        <w:rPr>
          <w:rStyle w:val="Strong"/>
          <w:b w:val="0"/>
          <w:bCs w:val="0"/>
        </w:rPr>
        <w:t>’</w:t>
      </w:r>
      <w:r w:rsidRPr="006D4A46" w:rsidR="00C606C4">
        <w:rPr>
          <w:rStyle w:val="Strong"/>
          <w:b w:val="0"/>
          <w:bCs w:val="0"/>
        </w:rPr>
        <w:t>É</w:t>
      </w:r>
      <w:r w:rsidRPr="006D4A46" w:rsidR="000E4D02">
        <w:rPr>
          <w:rStyle w:val="Strong"/>
          <w:b w:val="0"/>
          <w:bCs w:val="0"/>
        </w:rPr>
        <w:t>tat défendeur</w:t>
      </w:r>
      <w:r w:rsidRPr="006D4A46" w:rsidR="000E4D02">
        <w:t>,</w:t>
      </w:r>
      <w:r w:rsidRPr="006D4A46" w:rsidR="003C37A6">
        <w:t xml:space="preserve"> </w:t>
      </w:r>
      <w:r w:rsidRPr="006D4A46" w:rsidR="0029723C">
        <w:t>au taux applicable à la date du règlement</w:t>
      </w:r>
      <w:r w:rsidRPr="006D4A46" w:rsidR="003C37A6">
        <w:t> </w:t>
      </w:r>
      <w:r w:rsidRPr="006D4A46" w:rsidR="0029723C">
        <w:t>:</w:t>
      </w:r>
    </w:p>
    <w:p w:rsidRPr="006D4A46" w:rsidR="00AF2D0E" w:rsidP="00AF2D0E" w:rsidRDefault="00AF2D0E">
      <w:pPr>
        <w:pStyle w:val="JuListi"/>
        <w:rPr>
          <w:lang w:eastAsia="en-GB"/>
        </w:rPr>
      </w:pPr>
      <w:r w:rsidRPr="006D4A46">
        <w:rPr>
          <w:lang w:eastAsia="en-GB"/>
        </w:rPr>
        <w:t>i)  5 000 EUR (cinq mille euros), plus tout montant pouvant être dû à titre d</w:t>
      </w:r>
      <w:r w:rsidR="002A6F84">
        <w:rPr>
          <w:lang w:eastAsia="en-GB"/>
        </w:rPr>
        <w:t>’</w:t>
      </w:r>
      <w:r w:rsidRPr="006D4A46">
        <w:rPr>
          <w:lang w:eastAsia="en-GB"/>
        </w:rPr>
        <w:t>impôt, pour dommage moral ;</w:t>
      </w:r>
    </w:p>
    <w:p w:rsidRPr="006D4A46" w:rsidR="00AF2D0E" w:rsidP="00AF2D0E" w:rsidRDefault="00AF2D0E">
      <w:pPr>
        <w:pStyle w:val="JuListi"/>
        <w:rPr>
          <w:lang w:eastAsia="en-GB"/>
        </w:rPr>
      </w:pPr>
      <w:r w:rsidRPr="006D4A46">
        <w:rPr>
          <w:lang w:eastAsia="en-GB"/>
        </w:rPr>
        <w:t>ii)  </w:t>
      </w:r>
      <w:r w:rsidRPr="006D4A46" w:rsidR="003F69EC">
        <w:rPr>
          <w:lang w:eastAsia="en-GB"/>
        </w:rPr>
        <w:t>4</w:t>
      </w:r>
      <w:r w:rsidRPr="006D4A46">
        <w:rPr>
          <w:lang w:eastAsia="en-GB"/>
        </w:rPr>
        <w:t> 000 EUR (</w:t>
      </w:r>
      <w:r w:rsidRPr="006D4A46" w:rsidR="003F69EC">
        <w:rPr>
          <w:lang w:eastAsia="en-GB"/>
        </w:rPr>
        <w:t xml:space="preserve">quatre </w:t>
      </w:r>
      <w:r w:rsidRPr="006D4A46">
        <w:rPr>
          <w:lang w:eastAsia="en-GB"/>
        </w:rPr>
        <w:t>mille euros), plus tout montant pouvant être dû à titre d</w:t>
      </w:r>
      <w:r w:rsidR="002A6F84">
        <w:rPr>
          <w:lang w:eastAsia="en-GB"/>
        </w:rPr>
        <w:t>’</w:t>
      </w:r>
      <w:r w:rsidRPr="006D4A46">
        <w:rPr>
          <w:lang w:eastAsia="en-GB"/>
        </w:rPr>
        <w:t>impôt par la requérante, pour frais et dépens ;</w:t>
      </w:r>
    </w:p>
    <w:p w:rsidRPr="00CB6FB4" w:rsidR="00EC6427" w:rsidRDefault="00EC6427">
      <w:pPr>
        <w:pStyle w:val="JuLista"/>
      </w:pPr>
      <w:r w:rsidRPr="006D4A46">
        <w:t>b)  qu</w:t>
      </w:r>
      <w:r w:rsidR="002A6F84">
        <w:t>’</w:t>
      </w:r>
      <w:r w:rsidRPr="006D4A46">
        <w:t>à compter de l</w:t>
      </w:r>
      <w:r w:rsidR="002A6F84">
        <w:t>’</w:t>
      </w:r>
      <w:r w:rsidRPr="006D4A46">
        <w:t>expiration dudit délai et jusqu</w:t>
      </w:r>
      <w:r w:rsidR="002A6F84">
        <w:t>’</w:t>
      </w:r>
      <w:r w:rsidRPr="006D4A46">
        <w:t>au versement, ces montan</w:t>
      </w:r>
      <w:r w:rsidRPr="006D4A46" w:rsidR="0029723C">
        <w:t>t</w:t>
      </w:r>
      <w:r w:rsidRPr="006D4A46">
        <w:t>s</w:t>
      </w:r>
      <w:r w:rsidRPr="006D4A46" w:rsidR="0029723C">
        <w:t xml:space="preserve"> ser</w:t>
      </w:r>
      <w:r w:rsidRPr="006D4A46">
        <w:t>ont à majorer d</w:t>
      </w:r>
      <w:r w:rsidR="002A6F84">
        <w:t>’</w:t>
      </w:r>
      <w:r w:rsidRPr="006D4A46">
        <w:t>un intérêt simple à un taux égal à celui de la facilité de prêt marginal de la Banque centrale européenne applicable pendant cette période, augmenté de trois points de pourcentage ;</w:t>
      </w:r>
    </w:p>
    <w:p w:rsidRPr="00DF5EE1" w:rsidR="00EC6427" w:rsidRDefault="00EC6427">
      <w:pPr>
        <w:pStyle w:val="JuLista"/>
      </w:pPr>
    </w:p>
    <w:p w:rsidRPr="00DF5EE1" w:rsidR="00EC6427" w:rsidRDefault="00F7497D">
      <w:pPr>
        <w:pStyle w:val="JuList"/>
      </w:pPr>
      <w:r w:rsidRPr="00EC27BD">
        <w:t>5</w:t>
      </w:r>
      <w:r w:rsidRPr="00E77F52" w:rsidR="00846780">
        <w:t>.  </w:t>
      </w:r>
      <w:r w:rsidRPr="00E77F52" w:rsidR="00EC6427">
        <w:rPr>
          <w:i/>
        </w:rPr>
        <w:t>Rejette</w:t>
      </w:r>
      <w:r w:rsidRPr="006D4A46" w:rsidR="00EC6427">
        <w:t xml:space="preserve"> </w:t>
      </w:r>
      <w:r w:rsidRPr="00DF5EE1" w:rsidR="00EC6427">
        <w:t>la demande de satisfaction équitable pour le surplus.</w:t>
      </w:r>
    </w:p>
    <w:p w:rsidRPr="006D4A46" w:rsidR="00560B55" w:rsidP="00560B55" w:rsidRDefault="00EC6427">
      <w:pPr>
        <w:pStyle w:val="JuParaLast"/>
      </w:pPr>
      <w:r w:rsidRPr="00DF5EE1">
        <w:t>Fait en français, puis communiqué par écrit le </w:t>
      </w:r>
      <w:r w:rsidR="00943D87">
        <w:t>9 septembre 2014</w:t>
      </w:r>
      <w:r w:rsidRPr="006D4A46" w:rsidR="0053642D">
        <w:t>,</w:t>
      </w:r>
      <w:r w:rsidRPr="006D4A46">
        <w:t xml:space="preserve"> en application de l</w:t>
      </w:r>
      <w:r w:rsidR="002A6F84">
        <w:t>’</w:t>
      </w:r>
      <w:r w:rsidRPr="006D4A46">
        <w:t>article 77 §§ 2 et 3 du règlement.</w:t>
      </w:r>
    </w:p>
    <w:p w:rsidR="00EC6427" w:rsidP="0009234F" w:rsidRDefault="003A087C">
      <w:pPr>
        <w:pStyle w:val="JuSigned"/>
        <w:keepNext/>
        <w:keepLines/>
      </w:pPr>
      <w:r w:rsidRPr="006D4A46">
        <w:tab/>
        <w:t>Stanley Naismith</w:t>
      </w:r>
      <w:r w:rsidRPr="006D4A46" w:rsidR="004C7DF5">
        <w:tab/>
      </w:r>
      <w:r w:rsidRPr="006D4A46" w:rsidR="003A2187">
        <w:t>Guido Raimondi</w:t>
      </w:r>
      <w:r w:rsidRPr="006D4A46" w:rsidR="004C7DF5">
        <w:br/>
      </w:r>
      <w:r w:rsidRPr="006D4A46" w:rsidR="004C7DF5">
        <w:tab/>
      </w:r>
      <w:r w:rsidRPr="006D4A46">
        <w:t>Greffier</w:t>
      </w:r>
      <w:r w:rsidRPr="006D4A46" w:rsidR="004C7DF5">
        <w:tab/>
      </w:r>
      <w:r w:rsidRPr="006D4A46">
        <w:t>Président</w:t>
      </w:r>
    </w:p>
    <w:p w:rsidR="00955418" w:rsidP="00955418" w:rsidRDefault="00955418">
      <w:pPr>
        <w:pStyle w:val="JuParaLast"/>
      </w:pPr>
    </w:p>
    <w:p w:rsidRPr="00167801" w:rsidR="00955418" w:rsidP="0089476F" w:rsidRDefault="00955418">
      <w:pPr>
        <w:pStyle w:val="JuParaLast"/>
      </w:pPr>
      <w:r w:rsidRPr="00167801">
        <w:t>Au présent arrêt se trouve joint, conformément aux articles 45 § 2 de la Convention et 74 § 2 du règlement, l</w:t>
      </w:r>
      <w:r w:rsidR="002A6F84">
        <w:t>’</w:t>
      </w:r>
      <w:r w:rsidRPr="00167801">
        <w:t>e</w:t>
      </w:r>
      <w:r w:rsidR="0089476F">
        <w:t>xposé de l</w:t>
      </w:r>
      <w:r w:rsidR="002A6F84">
        <w:t>’</w:t>
      </w:r>
      <w:r w:rsidR="0089476F">
        <w:t xml:space="preserve">opinion concordante </w:t>
      </w:r>
      <w:r w:rsidRPr="00167801">
        <w:t>des juges </w:t>
      </w:r>
      <w:r w:rsidR="0089476F">
        <w:t xml:space="preserve">Lemmens, </w:t>
      </w:r>
      <w:r w:rsidRPr="0089476F" w:rsidR="0089476F">
        <w:t>Kūris</w:t>
      </w:r>
      <w:r w:rsidR="0089476F">
        <w:t xml:space="preserve"> et Spano</w:t>
      </w:r>
      <w:r w:rsidRPr="00167801">
        <w:t>.</w:t>
      </w:r>
    </w:p>
    <w:p w:rsidR="00955418" w:rsidP="00955418" w:rsidRDefault="00955418">
      <w:pPr>
        <w:pStyle w:val="JuInitialled"/>
      </w:pPr>
      <w:r>
        <w:t>G.R.A.</w:t>
      </w:r>
      <w:r w:rsidRPr="00167801">
        <w:br/>
      </w:r>
      <w:r>
        <w:t>S.H.N.</w:t>
      </w:r>
    </w:p>
    <w:p w:rsidR="00481544" w:rsidP="00955418" w:rsidRDefault="00481544">
      <w:pPr>
        <w:pStyle w:val="JuInitialled"/>
      </w:pPr>
    </w:p>
    <w:p w:rsidR="00481544" w:rsidP="00481544" w:rsidRDefault="00481544">
      <w:pPr>
        <w:pStyle w:val="JuInitialled"/>
        <w:jc w:val="both"/>
        <w:sectPr w:rsidR="00481544" w:rsidSect="00EB4CD0">
          <w:headerReference w:type="even" r:id="rId11"/>
          <w:headerReference w:type="default" r:id="rId12"/>
          <w:footnotePr>
            <w:numRestart w:val="eachPage"/>
          </w:footnotePr>
          <w:pgSz w:w="11906" w:h="16838" w:code="9"/>
          <w:pgMar w:top="2325" w:right="2325" w:bottom="2325" w:left="2325" w:header="1701" w:footer="720" w:gutter="0"/>
          <w:pgNumType w:start="1"/>
          <w:cols w:space="720"/>
          <w:docGrid w:linePitch="326"/>
        </w:sectPr>
      </w:pPr>
    </w:p>
    <w:p w:rsidR="00A626E9" w:rsidP="00A626E9" w:rsidRDefault="00A626E9">
      <w:pPr>
        <w:pStyle w:val="OpiHHead"/>
      </w:pPr>
      <w:r>
        <w:t>OPINION CONCORDANTE COMMUNE AUX JUGES LEMMENS, KŪRIS ET SPANO</w:t>
      </w:r>
    </w:p>
    <w:p w:rsidR="00A626E9" w:rsidP="00A626E9" w:rsidRDefault="00A626E9">
      <w:pPr>
        <w:pStyle w:val="OpiPara"/>
      </w:pPr>
    </w:p>
    <w:p w:rsidR="00A626E9" w:rsidP="00A626E9" w:rsidRDefault="00A626E9">
      <w:pPr>
        <w:pStyle w:val="OpiPara"/>
      </w:pPr>
      <w:r>
        <w:t>1.  En ce qui concerne le grief tiré d</w:t>
      </w:r>
      <w:r w:rsidR="002A6F84">
        <w:t>’</w:t>
      </w:r>
      <w:r>
        <w:t>une violation de l</w:t>
      </w:r>
      <w:r w:rsidR="002A6F84">
        <w:t>’</w:t>
      </w:r>
      <w:r>
        <w:t>article 6 § 1 de la Convention, nous avons voté avec nos collègues pour le déclarer fondé. Toutefois, nous aurions préféré que la démarche qui résulte des motifs de l</w:t>
      </w:r>
      <w:r w:rsidR="002A6F84">
        <w:t>’</w:t>
      </w:r>
      <w:r>
        <w:t>arrêt soit plus une démarche de principe.</w:t>
      </w:r>
    </w:p>
    <w:p w:rsidR="00A626E9" w:rsidP="00A626E9" w:rsidRDefault="00A626E9">
      <w:pPr>
        <w:pStyle w:val="OpiPara"/>
      </w:pPr>
      <w:r>
        <w:t>2.  La majorité s</w:t>
      </w:r>
      <w:r w:rsidR="002A6F84">
        <w:t>’</w:t>
      </w:r>
      <w:r>
        <w:t>efforce de démontrer que la décision du Tribunal fédéral déclarant le recours de la requérante irrecevable pour tardiveté « n</w:t>
      </w:r>
      <w:r w:rsidR="002A6F84">
        <w:t>’</w:t>
      </w:r>
      <w:r>
        <w:t>est pas en soi contraire à l</w:t>
      </w:r>
      <w:r w:rsidR="002A6F84">
        <w:t>’</w:t>
      </w:r>
      <w:r>
        <w:t>article 6 § 1 » mais qu</w:t>
      </w:r>
      <w:r w:rsidR="002A6F84">
        <w:t>’</w:t>
      </w:r>
      <w:r>
        <w:t>elle a produit des effets disproportionnés aux « circonstances assez particulières de l</w:t>
      </w:r>
      <w:r w:rsidR="002A6F84">
        <w:t>’</w:t>
      </w:r>
      <w:r>
        <w:t>espèce » (paragraphe 75). Ces circonstances sont le fait que la requérante ne se trouvait que depuis peu de temps en Suisse, qu</w:t>
      </w:r>
      <w:r w:rsidR="002A6F84">
        <w:t>’</w:t>
      </w:r>
      <w:r>
        <w:t>elle n</w:t>
      </w:r>
      <w:r w:rsidR="002A6F84">
        <w:t>’</w:t>
      </w:r>
      <w:r>
        <w:t>était pas représentée par un avocat quand elle introduisit son recours devant le Tribunal fédéral et que l</w:t>
      </w:r>
      <w:r w:rsidR="002A6F84">
        <w:t>’</w:t>
      </w:r>
      <w:r>
        <w:t>avocat qui l</w:t>
      </w:r>
      <w:r w:rsidR="002A6F84">
        <w:t>’</w:t>
      </w:r>
      <w:r>
        <w:t>avait représentée devant le tribunal d</w:t>
      </w:r>
      <w:r w:rsidR="002A6F84">
        <w:t>’</w:t>
      </w:r>
      <w:r>
        <w:t>appel et auquel l</w:t>
      </w:r>
      <w:r w:rsidR="002A6F84">
        <w:t>’</w:t>
      </w:r>
      <w:r>
        <w:t>arrêt de ce tribunal fut notifié ne l</w:t>
      </w:r>
      <w:r w:rsidR="002A6F84">
        <w:t>’</w:t>
      </w:r>
      <w:r>
        <w:t>avait pas informée du bon délai de recours (voir paragraphes 71 et 72).</w:t>
      </w:r>
    </w:p>
    <w:p w:rsidR="00A626E9" w:rsidP="00A626E9" w:rsidRDefault="00A626E9">
      <w:pPr>
        <w:pStyle w:val="OpiPara"/>
      </w:pPr>
      <w:r>
        <w:t>À notre avis, la décision du Tribunal fédéral était « en soi » contraire à l</w:t>
      </w:r>
      <w:r w:rsidR="002A6F84">
        <w:t>’</w:t>
      </w:r>
      <w:r>
        <w:t>article 6 § 1, sans qu</w:t>
      </w:r>
      <w:r w:rsidR="002A6F84">
        <w:t>’</w:t>
      </w:r>
      <w:r>
        <w:t>il y ait besoin de se référer aux « circonstances particulières » énumérées.</w:t>
      </w:r>
    </w:p>
    <w:p w:rsidR="00A626E9" w:rsidP="00A626E9" w:rsidRDefault="00A626E9">
      <w:pPr>
        <w:pStyle w:val="OpiPara"/>
      </w:pPr>
      <w:r>
        <w:t>3.  Certes, la règle sur laquelle le Tribunal fédéral s</w:t>
      </w:r>
      <w:r w:rsidR="002A6F84">
        <w:t>’</w:t>
      </w:r>
      <w:r>
        <w:t>est basé est claire : le délai de recours contre les décisions portant sur le retour d</w:t>
      </w:r>
      <w:r w:rsidR="002A6F84">
        <w:t>’</w:t>
      </w:r>
      <w:r>
        <w:t>un enfant, fondées sur la Convention du 25 octobre 1980 sur les aspects civils de l</w:t>
      </w:r>
      <w:r w:rsidR="002A6F84">
        <w:t>’</w:t>
      </w:r>
      <w:r>
        <w:t>enlèvement international d</w:t>
      </w:r>
      <w:r w:rsidR="002A6F84">
        <w:t>’</w:t>
      </w:r>
      <w:r>
        <w:t>enfants, est de dix jours (article 100, alinéa 2, de la loi fédérale sur le Tribunal fédéral). Cette règle n</w:t>
      </w:r>
      <w:r w:rsidR="002A6F84">
        <w:t>’</w:t>
      </w:r>
      <w:r>
        <w:t>avait besoin d</w:t>
      </w:r>
      <w:r w:rsidR="002A6F84">
        <w:t>’</w:t>
      </w:r>
      <w:r>
        <w:t xml:space="preserve">aucune interprétation judiciaire pour acquérir une clarté suffisante (voir, </w:t>
      </w:r>
      <w:r>
        <w:rPr>
          <w:i/>
        </w:rPr>
        <w:t>a contrario</w:t>
      </w:r>
      <w:r>
        <w:t xml:space="preserve">, </w:t>
      </w:r>
      <w:r>
        <w:rPr>
          <w:i/>
        </w:rPr>
        <w:t>Majski c. Croatie (n</w:t>
      </w:r>
      <w:r>
        <w:rPr>
          <w:i/>
          <w:vertAlign w:val="superscript"/>
        </w:rPr>
        <w:t>o</w:t>
      </w:r>
      <w:r>
        <w:rPr>
          <w:i/>
        </w:rPr>
        <w:t xml:space="preserve"> 2)</w:t>
      </w:r>
      <w:r>
        <w:t>, n</w:t>
      </w:r>
      <w:r>
        <w:rPr>
          <w:vertAlign w:val="superscript"/>
        </w:rPr>
        <w:t>o</w:t>
      </w:r>
      <w:r>
        <w:t xml:space="preserve"> 16924/08, § 70, 19 juillet 2011).</w:t>
      </w:r>
    </w:p>
    <w:p w:rsidR="00A626E9" w:rsidP="00A626E9" w:rsidRDefault="00A626E9">
      <w:pPr>
        <w:pStyle w:val="OpiPara"/>
      </w:pPr>
      <w:r>
        <w:t>Il est également vrai que la règle précitée vise à assurer une bonne administration de la justice et le respect, en particulier, du principe de la sécurité juridique. En vertu du principe « </w:t>
      </w:r>
      <w:r>
        <w:rPr>
          <w:i/>
        </w:rPr>
        <w:t>Nemo censetur ignorare legem</w:t>
      </w:r>
      <w:r>
        <w:t> » le justiciable doit s</w:t>
      </w:r>
      <w:r w:rsidR="002A6F84">
        <w:t>’</w:t>
      </w:r>
      <w:r>
        <w:t xml:space="preserve">attendre à ce que cette règle soit appliquée (voir </w:t>
      </w:r>
      <w:r>
        <w:rPr>
          <w:i/>
        </w:rPr>
        <w:t>Pérez de Rada Cavanilles c. Espagne</w:t>
      </w:r>
      <w:r>
        <w:t xml:space="preserve">, 28 octobre 1998, § 45, </w:t>
      </w:r>
      <w:r>
        <w:rPr>
          <w:i/>
        </w:rPr>
        <w:t>Recueil des arrêts et décisions</w:t>
      </w:r>
      <w:r>
        <w:t xml:space="preserve"> 1998-VIII, et </w:t>
      </w:r>
      <w:r>
        <w:rPr>
          <w:i/>
        </w:rPr>
        <w:t>Sotiris et Nikos Koutras ATTEE c. Grèce</w:t>
      </w:r>
      <w:r>
        <w:t>, n</w:t>
      </w:r>
      <w:r>
        <w:rPr>
          <w:vertAlign w:val="superscript"/>
        </w:rPr>
        <w:t>o</w:t>
      </w:r>
      <w:r w:rsidR="005C07EB">
        <w:rPr>
          <w:vertAlign w:val="superscript"/>
        </w:rPr>
        <w:t> </w:t>
      </w:r>
      <w:r>
        <w:t>39442/98, § 20, CEDH 2000-XII).</w:t>
      </w:r>
    </w:p>
    <w:p w:rsidR="00A626E9" w:rsidP="00A626E9" w:rsidRDefault="00A626E9">
      <w:pPr>
        <w:pStyle w:val="OpiPara"/>
      </w:pPr>
      <w:r>
        <w:t>4.  Toutefois, la règle en question, ou l</w:t>
      </w:r>
      <w:r w:rsidR="002A6F84">
        <w:t>’</w:t>
      </w:r>
      <w:r>
        <w:t>application qui en est faite, ne devrait pas empêcher la requérante de se prévaloir d</w:t>
      </w:r>
      <w:r w:rsidR="002A6F84">
        <w:t>’</w:t>
      </w:r>
      <w:r>
        <w:t>une voie de recours ouverte (</w:t>
      </w:r>
      <w:r>
        <w:rPr>
          <w:i/>
        </w:rPr>
        <w:t>Pérez de Rada Cavanilles</w:t>
      </w:r>
      <w:r>
        <w:t xml:space="preserve">, précité, § 45, et </w:t>
      </w:r>
      <w:r>
        <w:rPr>
          <w:i/>
        </w:rPr>
        <w:t>Sotiris et Nikos Koutras ATTEE</w:t>
      </w:r>
      <w:r>
        <w:t>, précité, § 20).</w:t>
      </w:r>
    </w:p>
    <w:p w:rsidR="00A626E9" w:rsidP="00A626E9" w:rsidRDefault="00A626E9">
      <w:pPr>
        <w:pStyle w:val="OpiPara"/>
      </w:pPr>
      <w:r>
        <w:t>La Cour a déjà admis que, dans certaines circonstances particulières, l</w:t>
      </w:r>
      <w:r w:rsidR="002A6F84">
        <w:t>’</w:t>
      </w:r>
      <w:r>
        <w:t>absence d</w:t>
      </w:r>
      <w:r w:rsidR="002A6F84">
        <w:t>’</w:t>
      </w:r>
      <w:r>
        <w:t>information quant aux formes et délais à respecter pour introduire un recours contre une décision judiciaire peut priver le justiciable du droit d</w:t>
      </w:r>
      <w:r w:rsidR="002A6F84">
        <w:t>’</w:t>
      </w:r>
      <w:r>
        <w:t xml:space="preserve">accès à la juridiction de recours (voir, en particulier, </w:t>
      </w:r>
      <w:r>
        <w:rPr>
          <w:i/>
        </w:rPr>
        <w:t>Da Luiz Domingues Ferreira c. Belgique</w:t>
      </w:r>
      <w:r>
        <w:t>, n</w:t>
      </w:r>
      <w:r>
        <w:rPr>
          <w:vertAlign w:val="superscript"/>
        </w:rPr>
        <w:t>o</w:t>
      </w:r>
      <w:r>
        <w:t xml:space="preserve"> 50049/99, §§ 58-59, 24</w:t>
      </w:r>
      <w:r w:rsidR="005C07EB">
        <w:t> </w:t>
      </w:r>
      <w:r>
        <w:t>mai</w:t>
      </w:r>
      <w:r w:rsidR="005C07EB">
        <w:t> </w:t>
      </w:r>
      <w:r>
        <w:t xml:space="preserve">2007 ; </w:t>
      </w:r>
      <w:r>
        <w:rPr>
          <w:i/>
        </w:rPr>
        <w:t>Hakimi c. Belgique</w:t>
      </w:r>
      <w:r>
        <w:t>, n</w:t>
      </w:r>
      <w:r>
        <w:rPr>
          <w:vertAlign w:val="superscript"/>
        </w:rPr>
        <w:t>o</w:t>
      </w:r>
      <w:r>
        <w:t xml:space="preserve"> 665/08, § 36, 29 juin 2010, et </w:t>
      </w:r>
      <w:r>
        <w:rPr>
          <w:i/>
        </w:rPr>
        <w:t>Assunção Chaves c. Portugal</w:t>
      </w:r>
      <w:r>
        <w:t>, n</w:t>
      </w:r>
      <w:r>
        <w:rPr>
          <w:vertAlign w:val="superscript"/>
        </w:rPr>
        <w:t>o</w:t>
      </w:r>
      <w:r>
        <w:t xml:space="preserve"> 61226/08, §§ 81 et 85-87, 31</w:t>
      </w:r>
      <w:r w:rsidR="005C07EB">
        <w:t> </w:t>
      </w:r>
      <w:r>
        <w:t>janvier</w:t>
      </w:r>
      <w:r w:rsidR="005C07EB">
        <w:t> </w:t>
      </w:r>
      <w:r>
        <w:t>2012).</w:t>
      </w:r>
    </w:p>
    <w:p w:rsidR="00A626E9" w:rsidP="00A626E9" w:rsidRDefault="00A626E9">
      <w:pPr>
        <w:pStyle w:val="OpiPara"/>
      </w:pPr>
      <w:r>
        <w:t>En l</w:t>
      </w:r>
      <w:r w:rsidR="002A6F84">
        <w:t>’</w:t>
      </w:r>
      <w:r>
        <w:t>espèce, il ne s</w:t>
      </w:r>
      <w:r w:rsidR="002A6F84">
        <w:t>’</w:t>
      </w:r>
      <w:r>
        <w:t>agit pas d</w:t>
      </w:r>
      <w:r w:rsidR="002A6F84">
        <w:t>’</w:t>
      </w:r>
      <w:r>
        <w:t>un cas d</w:t>
      </w:r>
      <w:r w:rsidR="002A6F84">
        <w:t>’</w:t>
      </w:r>
      <w:r>
        <w:t>absence d</w:t>
      </w:r>
      <w:r w:rsidR="002A6F84">
        <w:t>’</w:t>
      </w:r>
      <w:r>
        <w:t>information. Il s</w:t>
      </w:r>
      <w:r w:rsidR="002A6F84">
        <w:t>’</w:t>
      </w:r>
      <w:r>
        <w:t>agit, au contraire, d</w:t>
      </w:r>
      <w:r w:rsidR="002A6F84">
        <w:t>’</w:t>
      </w:r>
      <w:r>
        <w:t>un cas où les indications précises données dans l</w:t>
      </w:r>
      <w:r w:rsidR="002A6F84">
        <w:t>’</w:t>
      </w:r>
      <w:r>
        <w:t>arrêt entrepris quant au délai à respecter pour introduire un recours se sont avérées erronées. N</w:t>
      </w:r>
      <w:r w:rsidR="002A6F84">
        <w:t>’</w:t>
      </w:r>
      <w:r>
        <w:t>ayant fait que de suivre ces indications, la requérante a vu par la suite son recours être déclaré irrecevable.</w:t>
      </w:r>
    </w:p>
    <w:p w:rsidR="00A626E9" w:rsidP="00A626E9" w:rsidRDefault="00A626E9">
      <w:pPr>
        <w:pStyle w:val="OpiPara"/>
      </w:pPr>
      <w:r>
        <w:t>Quand elle est appelée à examiner la justification de limitations à un droit fondamental, la Cour se réfère parfois au principe selon lequel les erreurs commises par les autorités publiques doivent profiter à la personne concernée, spécialement quand aucun autre intérêt privé n</w:t>
      </w:r>
      <w:r w:rsidR="002A6F84">
        <w:t>’</w:t>
      </w:r>
      <w:r>
        <w:t>est en jeu. En d</w:t>
      </w:r>
      <w:r w:rsidR="002A6F84">
        <w:t>’</w:t>
      </w:r>
      <w:r>
        <w:t>autres termes, le risque de toute erreur de la part d</w:t>
      </w:r>
      <w:r w:rsidR="002A6F84">
        <w:t>’</w:t>
      </w:r>
      <w:r>
        <w:t>une autorité publique doit être supporté par l</w:t>
      </w:r>
      <w:r w:rsidR="002A6F84">
        <w:t>’</w:t>
      </w:r>
      <w:r>
        <w:t>État et aucune erreur ne doit être réparée au détriment de la personne concernée (</w:t>
      </w:r>
      <w:r>
        <w:rPr>
          <w:i/>
        </w:rPr>
        <w:t>Gashi c. Croatie</w:t>
      </w:r>
      <w:r>
        <w:t>, n</w:t>
      </w:r>
      <w:r>
        <w:rPr>
          <w:vertAlign w:val="superscript"/>
        </w:rPr>
        <w:t>o</w:t>
      </w:r>
      <w:r>
        <w:t xml:space="preserve"> 32457/05, § 40, 13 décembre 2007 ; </w:t>
      </w:r>
      <w:r>
        <w:rPr>
          <w:i/>
        </w:rPr>
        <w:t>Gladysheva c. Russie</w:t>
      </w:r>
      <w:r>
        <w:t>, n</w:t>
      </w:r>
      <w:r>
        <w:rPr>
          <w:vertAlign w:val="superscript"/>
        </w:rPr>
        <w:t>o</w:t>
      </w:r>
      <w:r>
        <w:t xml:space="preserve"> 7097/10, § 80, 6 décembre</w:t>
      </w:r>
      <w:r w:rsidR="005C07EB">
        <w:t> </w:t>
      </w:r>
      <w:r>
        <w:t xml:space="preserve">2011 ; </w:t>
      </w:r>
      <w:r>
        <w:rPr>
          <w:i/>
        </w:rPr>
        <w:t>Pyrantienė c. Lituanie</w:t>
      </w:r>
      <w:r>
        <w:t>, n</w:t>
      </w:r>
      <w:r>
        <w:rPr>
          <w:vertAlign w:val="superscript"/>
        </w:rPr>
        <w:t>o</w:t>
      </w:r>
      <w:r>
        <w:t xml:space="preserve"> 45092/07, § 70, 12</w:t>
      </w:r>
      <w:r w:rsidR="00B57BD1">
        <w:t> </w:t>
      </w:r>
      <w:r>
        <w:t>novembre</w:t>
      </w:r>
      <w:r w:rsidR="00B57BD1">
        <w:t> </w:t>
      </w:r>
      <w:r>
        <w:t xml:space="preserve">2013 ; </w:t>
      </w:r>
      <w:r>
        <w:rPr>
          <w:i/>
        </w:rPr>
        <w:t>Marija Božić c. Croatie</w:t>
      </w:r>
      <w:r>
        <w:t>, n</w:t>
      </w:r>
      <w:r>
        <w:rPr>
          <w:vertAlign w:val="superscript"/>
        </w:rPr>
        <w:t>o</w:t>
      </w:r>
      <w:r>
        <w:t xml:space="preserve"> 50636/09, § 56, 24</w:t>
      </w:r>
      <w:r w:rsidR="00B57BD1">
        <w:t> </w:t>
      </w:r>
      <w:r>
        <w:t>avril</w:t>
      </w:r>
      <w:r w:rsidR="00B57BD1">
        <w:t> </w:t>
      </w:r>
      <w:r>
        <w:t xml:space="preserve">2014 ; </w:t>
      </w:r>
      <w:r>
        <w:rPr>
          <w:i/>
        </w:rPr>
        <w:t>Šimecki c. Croatie</w:t>
      </w:r>
      <w:r>
        <w:t>, n</w:t>
      </w:r>
      <w:r>
        <w:rPr>
          <w:vertAlign w:val="superscript"/>
        </w:rPr>
        <w:t>o</w:t>
      </w:r>
      <w:r>
        <w:t xml:space="preserve"> 15253/10, § 46, 30 avril 2014, et </w:t>
      </w:r>
      <w:r>
        <w:rPr>
          <w:i/>
        </w:rPr>
        <w:t>Albergas et Arlauskas c. Lituanie</w:t>
      </w:r>
      <w:r>
        <w:t>, n</w:t>
      </w:r>
      <w:r>
        <w:rPr>
          <w:vertAlign w:val="superscript"/>
        </w:rPr>
        <w:t>o</w:t>
      </w:r>
      <w:r>
        <w:t xml:space="preserve"> 17978/05, § 59, 27 mai 2014).</w:t>
      </w:r>
    </w:p>
    <w:p w:rsidR="00A626E9" w:rsidP="00A626E9" w:rsidRDefault="00A626E9">
      <w:pPr>
        <w:pStyle w:val="OpiPara"/>
      </w:pPr>
      <w:r>
        <w:t>Il est significatif que ce principe trouve un écho dans le droit suisse. L</w:t>
      </w:r>
      <w:r w:rsidR="002A6F84">
        <w:t>’</w:t>
      </w:r>
      <w:r>
        <w:t>article 9 de la Constitution fédérale dispose que « toute personne a le droit d</w:t>
      </w:r>
      <w:r w:rsidR="002A6F84">
        <w:t>’</w:t>
      </w:r>
      <w:r>
        <w:t>être traitée par les organes de l</w:t>
      </w:r>
      <w:r w:rsidR="002A6F84">
        <w:t>’</w:t>
      </w:r>
      <w:r>
        <w:t>État (</w:t>
      </w:r>
      <w:r w:rsidR="00261115">
        <w:t>...</w:t>
      </w:r>
      <w:r>
        <w:t>) conformément aux règles de la bonne foi », et cette disposition est interprétée par le Tribunal fédéral comme donnant au citoyen le droit d</w:t>
      </w:r>
      <w:r w:rsidR="002A6F84">
        <w:t>’</w:t>
      </w:r>
      <w:r>
        <w:t>être protégé dans la confiance légitime qu</w:t>
      </w:r>
      <w:r w:rsidR="002A6F84">
        <w:t>’</w:t>
      </w:r>
      <w:r>
        <w:t>il met dans les assurances reçues des autorités (voir paragraphe 25 de l</w:t>
      </w:r>
      <w:r w:rsidR="002A6F84">
        <w:t>’</w:t>
      </w:r>
      <w:r>
        <w:t>arrêt, se référant à titre d</w:t>
      </w:r>
      <w:r w:rsidR="002A6F84">
        <w:t>’</w:t>
      </w:r>
      <w:r>
        <w:t>exemple à un arrêt du Tribunal fédéral du 19 mars 2003). En outre, exactement dans le même domaine qu</w:t>
      </w:r>
      <w:r w:rsidR="002A6F84">
        <w:t>’</w:t>
      </w:r>
      <w:r>
        <w:t>en l</w:t>
      </w:r>
      <w:r w:rsidR="002A6F84">
        <w:t>’</w:t>
      </w:r>
      <w:r>
        <w:t>espèce, l</w:t>
      </w:r>
      <w:r w:rsidR="002A6F84">
        <w:t>’</w:t>
      </w:r>
      <w:r>
        <w:t>article 49 de la loi fédérale sur le Tribunal fédéral dispose qu</w:t>
      </w:r>
      <w:r w:rsidR="002A6F84">
        <w:t>’</w:t>
      </w:r>
      <w:r>
        <w:t> « une notification irrégulière, notamment en raison de l</w:t>
      </w:r>
      <w:r w:rsidR="002A6F84">
        <w:t>’</w:t>
      </w:r>
      <w:r>
        <w:t>indication inexacte (</w:t>
      </w:r>
      <w:r w:rsidR="00261115">
        <w:t>...</w:t>
      </w:r>
      <w:r>
        <w:t>) des voies de droit (</w:t>
      </w:r>
      <w:r w:rsidR="00261115">
        <w:t>...</w:t>
      </w:r>
      <w:r>
        <w:t>), ne doit entraîner aucun préjudice pour les parties ».</w:t>
      </w:r>
    </w:p>
    <w:p w:rsidR="00A626E9" w:rsidP="00A626E9" w:rsidRDefault="00A626E9">
      <w:pPr>
        <w:pStyle w:val="OpiPara"/>
      </w:pPr>
      <w:r>
        <w:t>5.  Dans la présente espèce, la requérante a été pénalisée par la décision d</w:t>
      </w:r>
      <w:r w:rsidR="002A6F84">
        <w:t>’</w:t>
      </w:r>
      <w:r>
        <w:t>irrecevabilité du Tribunal fédéral, alors que l</w:t>
      </w:r>
      <w:r w:rsidR="002A6F84">
        <w:t>’</w:t>
      </w:r>
      <w:r>
        <w:t>erreur commise relève principalement de la responsabilité du tribunal d</w:t>
      </w:r>
      <w:r w:rsidR="002A6F84">
        <w:t>’</w:t>
      </w:r>
      <w:r>
        <w:t>appel (voir paragraphe</w:t>
      </w:r>
      <w:r w:rsidR="005C07EB">
        <w:t> </w:t>
      </w:r>
      <w:r>
        <w:t xml:space="preserve">75 ; comparer avec </w:t>
      </w:r>
      <w:r>
        <w:rPr>
          <w:i/>
        </w:rPr>
        <w:t>Sotiris et Nikos Koutras ATTEE</w:t>
      </w:r>
      <w:r>
        <w:t>, précité, §</w:t>
      </w:r>
      <w:r w:rsidR="005C07EB">
        <w:t> </w:t>
      </w:r>
      <w:r>
        <w:t>21, et</w:t>
      </w:r>
      <w:r w:rsidR="005C07EB">
        <w:t> </w:t>
      </w:r>
      <w:r>
        <w:rPr>
          <w:i/>
        </w:rPr>
        <w:t>Platakou c. Grèce</w:t>
      </w:r>
      <w:r>
        <w:t>, n</w:t>
      </w:r>
      <w:r>
        <w:rPr>
          <w:vertAlign w:val="superscript"/>
        </w:rPr>
        <w:t>o</w:t>
      </w:r>
      <w:r>
        <w:t xml:space="preserve"> 38460/97, § 39, CEDH 2001-I ; voir également </w:t>
      </w:r>
      <w:r>
        <w:rPr>
          <w:i/>
        </w:rPr>
        <w:t>Ferré Gisbert c. Espagne</w:t>
      </w:r>
      <w:r>
        <w:t>, n</w:t>
      </w:r>
      <w:r>
        <w:rPr>
          <w:vertAlign w:val="superscript"/>
        </w:rPr>
        <w:t>o</w:t>
      </w:r>
      <w:r>
        <w:t xml:space="preserve"> 39590/05, § 30, 13 octobre 2009). La brièveté du délai n</w:t>
      </w:r>
      <w:r w:rsidR="002A6F84">
        <w:t>’</w:t>
      </w:r>
      <w:r>
        <w:t>ayant guère laissé à la requérante la possibilité de rectifier l</w:t>
      </w:r>
      <w:r w:rsidR="002A6F84">
        <w:t>’</w:t>
      </w:r>
      <w:r>
        <w:t>erreur commise, la décision du Tribunal fédéral a restreint le droit d</w:t>
      </w:r>
      <w:r w:rsidR="002A6F84">
        <w:t>’</w:t>
      </w:r>
      <w:r>
        <w:t>accès à ce dernier à un point tel qu</w:t>
      </w:r>
      <w:r w:rsidR="002A6F84">
        <w:t>’</w:t>
      </w:r>
      <w:r>
        <w:t>il s</w:t>
      </w:r>
      <w:r w:rsidR="002A6F84">
        <w:t>’</w:t>
      </w:r>
      <w:r>
        <w:t>est trouvé atteint dans sa substance même.</w:t>
      </w:r>
    </w:p>
    <w:p w:rsidR="00A626E9" w:rsidP="00A626E9" w:rsidRDefault="00A626E9">
      <w:pPr>
        <w:pStyle w:val="OpiPara"/>
      </w:pPr>
      <w:r>
        <w:t>6.  Le fait que la requérante n</w:t>
      </w:r>
      <w:r w:rsidR="002A6F84">
        <w:t>’</w:t>
      </w:r>
      <w:r>
        <w:t>était pas représentée par un avocat lors de l</w:t>
      </w:r>
      <w:r w:rsidR="002A6F84">
        <w:t>’</w:t>
      </w:r>
      <w:r>
        <w:t>introduction de son recours n</w:t>
      </w:r>
      <w:r w:rsidR="002A6F84">
        <w:t>’</w:t>
      </w:r>
      <w:r>
        <w:t>est pas, à nos yeux, un élément décisif pour conclure à une violation de l</w:t>
      </w:r>
      <w:r w:rsidR="002A6F84">
        <w:t>’</w:t>
      </w:r>
      <w:r>
        <w:t>article 6 § 1 de la Convention. Tout au plus s</w:t>
      </w:r>
      <w:r w:rsidR="002A6F84">
        <w:t>’</w:t>
      </w:r>
      <w:r>
        <w:t>agit-il d</w:t>
      </w:r>
      <w:r w:rsidR="002A6F84">
        <w:t>’</w:t>
      </w:r>
      <w:r>
        <w:t>une circonstance aggravante.</w:t>
      </w:r>
    </w:p>
    <w:p w:rsidR="00A626E9" w:rsidP="00A626E9" w:rsidRDefault="00A626E9">
      <w:pPr>
        <w:pStyle w:val="OpiPara"/>
      </w:pPr>
      <w:r>
        <w:t>Nous estimons en tout cas que la Cour ne devrait pas émettre la moindre appréciation au sujet du comportement de l</w:t>
      </w:r>
      <w:r w:rsidR="002A6F84">
        <w:t>’</w:t>
      </w:r>
      <w:r>
        <w:t>avocat qui avait représenté la requérante devant le tribunal d</w:t>
      </w:r>
      <w:r w:rsidR="002A6F84">
        <w:t>’</w:t>
      </w:r>
      <w:r>
        <w:t>appel et auquel l</w:t>
      </w:r>
      <w:r w:rsidR="002A6F84">
        <w:t>’</w:t>
      </w:r>
      <w:r>
        <w:t>arrêt de ce tribunal fut notifié. La majorité semble dire que cet avocat avait commis une faute en n</w:t>
      </w:r>
      <w:r w:rsidR="002A6F84">
        <w:t>’</w:t>
      </w:r>
      <w:r>
        <w:t>informant pas la requérante du caractère erroné du délai indiqué (paragraphe 71). À notre avis, la Cour ne dispose pas de suffisamment d</w:t>
      </w:r>
      <w:r w:rsidR="002A6F84">
        <w:t>’</w:t>
      </w:r>
      <w:r>
        <w:t>éléments pour parvenir à une telle conclusion.</w:t>
      </w:r>
    </w:p>
    <w:p w:rsidRPr="00955418" w:rsidR="00A626E9" w:rsidP="00A626E9" w:rsidRDefault="00A626E9">
      <w:pPr>
        <w:pStyle w:val="JuInitialled"/>
        <w:jc w:val="both"/>
      </w:pPr>
    </w:p>
    <w:sectPr w:rsidRPr="00955418" w:rsidR="00A626E9" w:rsidSect="00481544">
      <w:headerReference w:type="even" r:id="rId13"/>
      <w:headerReference w:type="default" r:id="rId14"/>
      <w:footnotePr>
        <w:numRestart w:val="eachPage"/>
      </w:footnotePr>
      <w:pgSz w:w="11906" w:h="16838" w:code="9"/>
      <w:pgMar w:top="2325" w:right="2325" w:bottom="2325" w:left="2325"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63C" w:rsidRDefault="0008663C">
      <w:r>
        <w:separator/>
      </w:r>
    </w:p>
  </w:endnote>
  <w:endnote w:type="continuationSeparator" w:id="0">
    <w:p w:rsidR="0008663C" w:rsidRDefault="00086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63C" w:rsidRPr="00150BFA" w:rsidRDefault="0008663C" w:rsidP="00ED26C6">
    <w:pPr>
      <w:jc w:val="center"/>
    </w:pPr>
    <w:r>
      <w:rPr>
        <w:noProof/>
        <w:lang w:val="en-US" w:eastAsia="ja-JP"/>
      </w:rPr>
      <w:drawing>
        <wp:inline distT="0" distB="0" distL="0" distR="0" wp14:anchorId="12449797" wp14:editId="6C784A2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8663C" w:rsidRDefault="000866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63C" w:rsidRDefault="0008663C">
      <w:r>
        <w:separator/>
      </w:r>
    </w:p>
  </w:footnote>
  <w:footnote w:type="continuationSeparator" w:id="0">
    <w:p w:rsidR="0008663C" w:rsidRDefault="0008663C">
      <w:r>
        <w:continuationSeparator/>
      </w:r>
    </w:p>
  </w:footnote>
  <w:footnote w:id="1">
    <w:p w:rsidR="0008663C" w:rsidRPr="00693FF4" w:rsidRDefault="0008663C" w:rsidP="000B6CE2">
      <w:pPr>
        <w:pStyle w:val="FootnoteText"/>
      </w:pPr>
      <w:r>
        <w:rPr>
          <w:rStyle w:val="FootnoteReference"/>
        </w:rPr>
        <w:footnoteRef/>
      </w:r>
      <w:r w:rsidRPr="00693FF4">
        <w:t xml:space="preserve"> </w:t>
      </w:r>
      <w:r w:rsidRPr="00DF4DA3">
        <w:rPr>
          <w:rStyle w:val="sfbbfee58"/>
        </w:rPr>
        <w:t xml:space="preserve">Toute référence au </w:t>
      </w:r>
      <w:r w:rsidRPr="00DF4DA3">
        <w:rPr>
          <w:rStyle w:val="wordhighlighted"/>
        </w:rPr>
        <w:t>Kosovo</w:t>
      </w:r>
      <w:r w:rsidRPr="00DF4DA3">
        <w:rPr>
          <w:rStyle w:val="sfbbfee58"/>
        </w:rPr>
        <w:t xml:space="preserve">, soit à son territoire, à ses institutions ou sa population, dans </w:t>
      </w:r>
      <w:r>
        <w:rPr>
          <w:rStyle w:val="sfbbfee58"/>
        </w:rPr>
        <w:t>cette décision</w:t>
      </w:r>
      <w:r w:rsidRPr="00DF4DA3">
        <w:rPr>
          <w:rStyle w:val="sfbbfee58"/>
        </w:rPr>
        <w:t xml:space="preserve"> doit être comprise comme étant en conformité avec la Résolution 1244 du Conseil de sécurité et </w:t>
      </w:r>
      <w:r>
        <w:rPr>
          <w:rStyle w:val="sfbbfee58"/>
        </w:rPr>
        <w:t>sans préjuger du</w:t>
      </w:r>
      <w:r w:rsidRPr="00DF4DA3">
        <w:rPr>
          <w:rStyle w:val="sfbbfee58"/>
        </w:rPr>
        <w:t xml:space="preserve"> statut du </w:t>
      </w:r>
      <w:r w:rsidRPr="00DF4DA3">
        <w:rPr>
          <w:rStyle w:val="wordhighlighted"/>
        </w:rPr>
        <w:t>Kosovo</w:t>
      </w:r>
      <w:r w:rsidRPr="00DF4DA3">
        <w:rPr>
          <w:rStyle w:val="sfbbfee5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63C" w:rsidRPr="00DE593D" w:rsidRDefault="0008663C" w:rsidP="00ED26C6">
    <w:pPr>
      <w:pStyle w:val="JuHeader"/>
      <w:jc w:val="cent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63C" w:rsidRPr="00A45145" w:rsidRDefault="0008663C" w:rsidP="00ED26C6">
    <w:pPr>
      <w:jc w:val="center"/>
    </w:pPr>
    <w:r>
      <w:rPr>
        <w:noProof/>
        <w:lang w:val="en-US" w:eastAsia="ja-JP"/>
      </w:rPr>
      <w:drawing>
        <wp:inline distT="0" distB="0" distL="0" distR="0" wp14:anchorId="00253949" wp14:editId="2F134B8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8663C" w:rsidRDefault="000866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63C" w:rsidRPr="00DE593D" w:rsidRDefault="0008663C" w:rsidP="001C2101">
    <w:pPr>
      <w:pStyle w:val="JuHeader"/>
      <w:spacing w:after="360"/>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2A6F84">
      <w:rPr>
        <w:rStyle w:val="PageNumber"/>
        <w:noProof/>
        <w:lang w:val="en-US"/>
      </w:rPr>
      <w:t>2</w:t>
    </w:r>
    <w:r>
      <w:rPr>
        <w:rStyle w:val="PageNumber"/>
        <w:lang w:val="en-US"/>
      </w:rPr>
      <w:fldChar w:fldCharType="end"/>
    </w:r>
    <w:r w:rsidRPr="00DE593D">
      <w:rPr>
        <w:rStyle w:val="PageNumber"/>
        <w:lang w:val="en-US"/>
      </w:rPr>
      <w:tab/>
    </w:r>
    <w:r>
      <w:rPr>
        <w:noProof/>
        <w:lang w:val="en-GB"/>
      </w:rPr>
      <w:t>ARRÊT</w:t>
    </w:r>
    <w:r w:rsidRPr="00DE593D">
      <w:rPr>
        <w:lang w:val="en-US"/>
      </w:rPr>
      <w:t xml:space="preserve"> </w:t>
    </w:r>
    <w:r>
      <w:rPr>
        <w:lang w:val="en-US"/>
      </w:rPr>
      <w:t>GAJTANI c. SUISSE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63C" w:rsidRPr="00DE593D" w:rsidRDefault="0008663C" w:rsidP="001C2101">
    <w:pPr>
      <w:pStyle w:val="JuHeader"/>
      <w:spacing w:after="360"/>
      <w:rPr>
        <w:lang w:val="en-US"/>
      </w:rPr>
    </w:pPr>
    <w:r>
      <w:tab/>
    </w:r>
    <w:r>
      <w:rPr>
        <w:noProof/>
        <w:lang w:val="en-GB"/>
      </w:rPr>
      <w:t>ARRÊT</w:t>
    </w:r>
    <w:r w:rsidRPr="00DE593D">
      <w:rPr>
        <w:lang w:val="en-US"/>
      </w:rPr>
      <w:t xml:space="preserve"> </w:t>
    </w:r>
    <w:r>
      <w:rPr>
        <w:lang w:val="en-US"/>
      </w:rPr>
      <w:t>GAJTANI c. SUISSE</w:t>
    </w:r>
    <w:r w:rsidRPr="00DE593D">
      <w:rPr>
        <w:lang w:val="en-US"/>
      </w:rPr>
      <w:tab/>
    </w:r>
    <w:r>
      <w:rPr>
        <w:rStyle w:val="PageNumber"/>
        <w:lang w:val="en-US"/>
      </w:rPr>
      <w:fldChar w:fldCharType="begin"/>
    </w:r>
    <w:r>
      <w:rPr>
        <w:rStyle w:val="PageNumber"/>
        <w:lang w:val="en-US"/>
      </w:rPr>
      <w:instrText xml:space="preserve"> PAGE </w:instrText>
    </w:r>
    <w:r>
      <w:rPr>
        <w:rStyle w:val="PageNumber"/>
        <w:lang w:val="en-US"/>
      </w:rPr>
      <w:fldChar w:fldCharType="separate"/>
    </w:r>
    <w:r w:rsidR="002A6F84">
      <w:rPr>
        <w:rStyle w:val="PageNumber"/>
        <w:noProof/>
        <w:lang w:val="en-US"/>
      </w:rPr>
      <w:t>1</w:t>
    </w:r>
    <w:r>
      <w:rPr>
        <w:rStyle w:val="PageNumber"/>
        <w:lang w:val="en-US"/>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63C" w:rsidRPr="00481544" w:rsidRDefault="0008663C" w:rsidP="001C2101">
    <w:pPr>
      <w:pStyle w:val="JuHeader"/>
      <w:spacing w:after="360"/>
    </w:pPr>
    <w:r>
      <w:rPr>
        <w:rStyle w:val="PageNumber"/>
        <w:lang w:val="en-US"/>
      </w:rPr>
      <w:fldChar w:fldCharType="begin"/>
    </w:r>
    <w:r w:rsidRPr="00481544">
      <w:rPr>
        <w:rStyle w:val="PageNumber"/>
      </w:rPr>
      <w:instrText xml:space="preserve"> PAGE </w:instrText>
    </w:r>
    <w:r>
      <w:rPr>
        <w:rStyle w:val="PageNumber"/>
        <w:lang w:val="en-US"/>
      </w:rPr>
      <w:fldChar w:fldCharType="separate"/>
    </w:r>
    <w:r w:rsidR="002A6F84">
      <w:rPr>
        <w:rStyle w:val="PageNumber"/>
        <w:noProof/>
      </w:rPr>
      <w:t>34</w:t>
    </w:r>
    <w:r>
      <w:rPr>
        <w:rStyle w:val="PageNumber"/>
        <w:lang w:val="en-US"/>
      </w:rPr>
      <w:fldChar w:fldCharType="end"/>
    </w:r>
    <w:r w:rsidRPr="00481544">
      <w:rPr>
        <w:rStyle w:val="PageNumber"/>
      </w:rPr>
      <w:tab/>
    </w:r>
    <w:r w:rsidRPr="00481544">
      <w:rPr>
        <w:noProof/>
      </w:rPr>
      <w:t>ARRÊT</w:t>
    </w:r>
    <w:r w:rsidRPr="00481544">
      <w:t xml:space="preserve"> GAJTANI c. SUISSE - OPINION SÉPARÉE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63C" w:rsidRPr="00481544" w:rsidRDefault="0008663C" w:rsidP="001C2101">
    <w:pPr>
      <w:pStyle w:val="JuHeader"/>
      <w:spacing w:after="360"/>
    </w:pPr>
    <w:r>
      <w:tab/>
    </w:r>
    <w:r w:rsidRPr="00481544">
      <w:rPr>
        <w:noProof/>
      </w:rPr>
      <w:t>ARRÊT</w:t>
    </w:r>
    <w:r w:rsidRPr="00481544">
      <w:t xml:space="preserve"> GAJTANI c. SUISSE – OPINION S</w:t>
    </w:r>
    <w:r>
      <w:t>ÉPAR</w:t>
    </w:r>
    <w:r w:rsidRPr="00481544">
      <w:t>É</w:t>
    </w:r>
    <w:r>
      <w:t>E</w:t>
    </w:r>
    <w:r w:rsidRPr="00481544">
      <w:tab/>
    </w:r>
    <w:r>
      <w:rPr>
        <w:rStyle w:val="PageNumber"/>
        <w:lang w:val="en-US"/>
      </w:rPr>
      <w:fldChar w:fldCharType="begin"/>
    </w:r>
    <w:r w:rsidRPr="00481544">
      <w:rPr>
        <w:rStyle w:val="PageNumber"/>
      </w:rPr>
      <w:instrText xml:space="preserve"> PAGE </w:instrText>
    </w:r>
    <w:r>
      <w:rPr>
        <w:rStyle w:val="PageNumber"/>
        <w:lang w:val="en-US"/>
      </w:rPr>
      <w:fldChar w:fldCharType="separate"/>
    </w:r>
    <w:r w:rsidR="002A6F84">
      <w:rPr>
        <w:rStyle w:val="PageNumber"/>
        <w:noProof/>
      </w:rPr>
      <w:t>35</w:t>
    </w:r>
    <w:r>
      <w:rPr>
        <w:rStyle w:val="PageNumber"/>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activeWritingStyle w:appName="MSWord" w:lang="fi-FI" w:vendorID="666" w:dllVersion="513"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3A087C"/>
    <w:rsid w:val="00000A8E"/>
    <w:rsid w:val="00001265"/>
    <w:rsid w:val="00001646"/>
    <w:rsid w:val="00003B0A"/>
    <w:rsid w:val="00004EF9"/>
    <w:rsid w:val="0000508B"/>
    <w:rsid w:val="00005681"/>
    <w:rsid w:val="00005B6E"/>
    <w:rsid w:val="00006183"/>
    <w:rsid w:val="000061D7"/>
    <w:rsid w:val="00006607"/>
    <w:rsid w:val="000069A6"/>
    <w:rsid w:val="00007171"/>
    <w:rsid w:val="0000732D"/>
    <w:rsid w:val="00007A55"/>
    <w:rsid w:val="0001135C"/>
    <w:rsid w:val="00012042"/>
    <w:rsid w:val="000120CC"/>
    <w:rsid w:val="0001231A"/>
    <w:rsid w:val="0001493E"/>
    <w:rsid w:val="000154C8"/>
    <w:rsid w:val="000172F9"/>
    <w:rsid w:val="00023684"/>
    <w:rsid w:val="00023E76"/>
    <w:rsid w:val="00024A48"/>
    <w:rsid w:val="00025ED7"/>
    <w:rsid w:val="0003067A"/>
    <w:rsid w:val="00034029"/>
    <w:rsid w:val="000346B8"/>
    <w:rsid w:val="00034B42"/>
    <w:rsid w:val="00036CFA"/>
    <w:rsid w:val="000372C9"/>
    <w:rsid w:val="0004170A"/>
    <w:rsid w:val="00042C1A"/>
    <w:rsid w:val="00042DCF"/>
    <w:rsid w:val="0004343E"/>
    <w:rsid w:val="00044613"/>
    <w:rsid w:val="000466C7"/>
    <w:rsid w:val="00046918"/>
    <w:rsid w:val="0005019F"/>
    <w:rsid w:val="00053E44"/>
    <w:rsid w:val="00055849"/>
    <w:rsid w:val="00055D46"/>
    <w:rsid w:val="00056EA1"/>
    <w:rsid w:val="00062058"/>
    <w:rsid w:val="00064E9B"/>
    <w:rsid w:val="0006548E"/>
    <w:rsid w:val="00066E2C"/>
    <w:rsid w:val="00070745"/>
    <w:rsid w:val="0007097B"/>
    <w:rsid w:val="00071496"/>
    <w:rsid w:val="00071746"/>
    <w:rsid w:val="0007285C"/>
    <w:rsid w:val="00072E60"/>
    <w:rsid w:val="00074570"/>
    <w:rsid w:val="00076321"/>
    <w:rsid w:val="00076451"/>
    <w:rsid w:val="0008024A"/>
    <w:rsid w:val="00080E94"/>
    <w:rsid w:val="00081C20"/>
    <w:rsid w:val="000837B8"/>
    <w:rsid w:val="000838B9"/>
    <w:rsid w:val="00084801"/>
    <w:rsid w:val="00084849"/>
    <w:rsid w:val="00085A4E"/>
    <w:rsid w:val="0008663C"/>
    <w:rsid w:val="00086D3E"/>
    <w:rsid w:val="00087E71"/>
    <w:rsid w:val="0009234F"/>
    <w:rsid w:val="00093432"/>
    <w:rsid w:val="0009497E"/>
    <w:rsid w:val="0009631E"/>
    <w:rsid w:val="0009688D"/>
    <w:rsid w:val="0009745A"/>
    <w:rsid w:val="000A08F3"/>
    <w:rsid w:val="000A1ADF"/>
    <w:rsid w:val="000A3083"/>
    <w:rsid w:val="000A3996"/>
    <w:rsid w:val="000A3D31"/>
    <w:rsid w:val="000A4448"/>
    <w:rsid w:val="000A4C83"/>
    <w:rsid w:val="000A59F8"/>
    <w:rsid w:val="000A6899"/>
    <w:rsid w:val="000A71C5"/>
    <w:rsid w:val="000A730D"/>
    <w:rsid w:val="000B3205"/>
    <w:rsid w:val="000B6CE2"/>
    <w:rsid w:val="000B7194"/>
    <w:rsid w:val="000C01AC"/>
    <w:rsid w:val="000C0DB8"/>
    <w:rsid w:val="000C284C"/>
    <w:rsid w:val="000C315B"/>
    <w:rsid w:val="000D3910"/>
    <w:rsid w:val="000D4F83"/>
    <w:rsid w:val="000D516C"/>
    <w:rsid w:val="000D5ACF"/>
    <w:rsid w:val="000D6013"/>
    <w:rsid w:val="000D6B74"/>
    <w:rsid w:val="000D79CF"/>
    <w:rsid w:val="000E211C"/>
    <w:rsid w:val="000E28A4"/>
    <w:rsid w:val="000E3588"/>
    <w:rsid w:val="000E37F5"/>
    <w:rsid w:val="000E4D02"/>
    <w:rsid w:val="000E5876"/>
    <w:rsid w:val="000E78C7"/>
    <w:rsid w:val="000F3D95"/>
    <w:rsid w:val="000F4F57"/>
    <w:rsid w:val="000F52C0"/>
    <w:rsid w:val="000F7A82"/>
    <w:rsid w:val="00100122"/>
    <w:rsid w:val="001006A0"/>
    <w:rsid w:val="00100819"/>
    <w:rsid w:val="00107541"/>
    <w:rsid w:val="00110A51"/>
    <w:rsid w:val="00112FC9"/>
    <w:rsid w:val="0011342E"/>
    <w:rsid w:val="00114B9C"/>
    <w:rsid w:val="0012060E"/>
    <w:rsid w:val="00121F22"/>
    <w:rsid w:val="00124317"/>
    <w:rsid w:val="00126687"/>
    <w:rsid w:val="00127EF1"/>
    <w:rsid w:val="00130357"/>
    <w:rsid w:val="00132E71"/>
    <w:rsid w:val="00133AD3"/>
    <w:rsid w:val="001352AA"/>
    <w:rsid w:val="001366E0"/>
    <w:rsid w:val="001368BF"/>
    <w:rsid w:val="001369E8"/>
    <w:rsid w:val="00136C3E"/>
    <w:rsid w:val="00136D8B"/>
    <w:rsid w:val="00142DF7"/>
    <w:rsid w:val="001444E3"/>
    <w:rsid w:val="00147398"/>
    <w:rsid w:val="001524AA"/>
    <w:rsid w:val="00154126"/>
    <w:rsid w:val="001542F3"/>
    <w:rsid w:val="0015492C"/>
    <w:rsid w:val="0015586F"/>
    <w:rsid w:val="001559F7"/>
    <w:rsid w:val="00157B27"/>
    <w:rsid w:val="00160875"/>
    <w:rsid w:val="00160D25"/>
    <w:rsid w:val="00162605"/>
    <w:rsid w:val="0016294E"/>
    <w:rsid w:val="00162A8D"/>
    <w:rsid w:val="00164259"/>
    <w:rsid w:val="00164922"/>
    <w:rsid w:val="00165B3D"/>
    <w:rsid w:val="00166773"/>
    <w:rsid w:val="00172C39"/>
    <w:rsid w:val="00172CF0"/>
    <w:rsid w:val="00174FD8"/>
    <w:rsid w:val="001752B0"/>
    <w:rsid w:val="001777CF"/>
    <w:rsid w:val="0018076B"/>
    <w:rsid w:val="00180843"/>
    <w:rsid w:val="00180C7C"/>
    <w:rsid w:val="00180FFE"/>
    <w:rsid w:val="001810A7"/>
    <w:rsid w:val="00181721"/>
    <w:rsid w:val="0018209A"/>
    <w:rsid w:val="00182FC4"/>
    <w:rsid w:val="00184286"/>
    <w:rsid w:val="00184E3A"/>
    <w:rsid w:val="00186A88"/>
    <w:rsid w:val="001875CA"/>
    <w:rsid w:val="001909F1"/>
    <w:rsid w:val="00191C88"/>
    <w:rsid w:val="0019343C"/>
    <w:rsid w:val="001949A4"/>
    <w:rsid w:val="00194E95"/>
    <w:rsid w:val="00195402"/>
    <w:rsid w:val="00196525"/>
    <w:rsid w:val="00196E64"/>
    <w:rsid w:val="001A1237"/>
    <w:rsid w:val="001A251B"/>
    <w:rsid w:val="001A380E"/>
    <w:rsid w:val="001A4B4B"/>
    <w:rsid w:val="001A6BB5"/>
    <w:rsid w:val="001B098B"/>
    <w:rsid w:val="001B0E40"/>
    <w:rsid w:val="001B1B86"/>
    <w:rsid w:val="001B4492"/>
    <w:rsid w:val="001B5C3C"/>
    <w:rsid w:val="001B6B7A"/>
    <w:rsid w:val="001C0CD7"/>
    <w:rsid w:val="001C2101"/>
    <w:rsid w:val="001C3BCB"/>
    <w:rsid w:val="001D08E6"/>
    <w:rsid w:val="001D1D1A"/>
    <w:rsid w:val="001D469A"/>
    <w:rsid w:val="001D51BC"/>
    <w:rsid w:val="001D5A38"/>
    <w:rsid w:val="001D73D0"/>
    <w:rsid w:val="001E3564"/>
    <w:rsid w:val="001E45EB"/>
    <w:rsid w:val="001E5188"/>
    <w:rsid w:val="001E5257"/>
    <w:rsid w:val="001E7DD0"/>
    <w:rsid w:val="001F0550"/>
    <w:rsid w:val="001F250D"/>
    <w:rsid w:val="001F3EDD"/>
    <w:rsid w:val="001F715F"/>
    <w:rsid w:val="001F71E1"/>
    <w:rsid w:val="001F7DA1"/>
    <w:rsid w:val="0020515E"/>
    <w:rsid w:val="0020647C"/>
    <w:rsid w:val="00206868"/>
    <w:rsid w:val="00207248"/>
    <w:rsid w:val="00207734"/>
    <w:rsid w:val="0021042C"/>
    <w:rsid w:val="00211BBD"/>
    <w:rsid w:val="00211F5F"/>
    <w:rsid w:val="002136A2"/>
    <w:rsid w:val="00214D66"/>
    <w:rsid w:val="00221557"/>
    <w:rsid w:val="00221D16"/>
    <w:rsid w:val="00222121"/>
    <w:rsid w:val="00223511"/>
    <w:rsid w:val="002235C9"/>
    <w:rsid w:val="002248B0"/>
    <w:rsid w:val="00227895"/>
    <w:rsid w:val="0023034C"/>
    <w:rsid w:val="00230909"/>
    <w:rsid w:val="00231DB6"/>
    <w:rsid w:val="00234089"/>
    <w:rsid w:val="00234099"/>
    <w:rsid w:val="002374F3"/>
    <w:rsid w:val="00240A30"/>
    <w:rsid w:val="00240EB8"/>
    <w:rsid w:val="002435A2"/>
    <w:rsid w:val="00243F6E"/>
    <w:rsid w:val="0024784E"/>
    <w:rsid w:val="00247DD7"/>
    <w:rsid w:val="002509E5"/>
    <w:rsid w:val="00250BD5"/>
    <w:rsid w:val="00252CE1"/>
    <w:rsid w:val="00252D68"/>
    <w:rsid w:val="002545A3"/>
    <w:rsid w:val="00256EB3"/>
    <w:rsid w:val="00257EC2"/>
    <w:rsid w:val="00260763"/>
    <w:rsid w:val="00260CC8"/>
    <w:rsid w:val="00261115"/>
    <w:rsid w:val="00263561"/>
    <w:rsid w:val="002659B2"/>
    <w:rsid w:val="00267422"/>
    <w:rsid w:val="0027087C"/>
    <w:rsid w:val="00270B54"/>
    <w:rsid w:val="0027148C"/>
    <w:rsid w:val="002715A9"/>
    <w:rsid w:val="00273F91"/>
    <w:rsid w:val="00274199"/>
    <w:rsid w:val="00275488"/>
    <w:rsid w:val="00275892"/>
    <w:rsid w:val="0027605B"/>
    <w:rsid w:val="0027652E"/>
    <w:rsid w:val="00276B30"/>
    <w:rsid w:val="00276E74"/>
    <w:rsid w:val="00280F53"/>
    <w:rsid w:val="00281A9B"/>
    <w:rsid w:val="002821AD"/>
    <w:rsid w:val="00283961"/>
    <w:rsid w:val="00283A33"/>
    <w:rsid w:val="0028541F"/>
    <w:rsid w:val="00286704"/>
    <w:rsid w:val="00287191"/>
    <w:rsid w:val="00287DFC"/>
    <w:rsid w:val="00287F07"/>
    <w:rsid w:val="00290BEC"/>
    <w:rsid w:val="002921BB"/>
    <w:rsid w:val="00297016"/>
    <w:rsid w:val="0029723C"/>
    <w:rsid w:val="0029787C"/>
    <w:rsid w:val="002979EA"/>
    <w:rsid w:val="002A2298"/>
    <w:rsid w:val="002A27EC"/>
    <w:rsid w:val="002A34C3"/>
    <w:rsid w:val="002A3C74"/>
    <w:rsid w:val="002A4213"/>
    <w:rsid w:val="002A5D0A"/>
    <w:rsid w:val="002A63BB"/>
    <w:rsid w:val="002A6F84"/>
    <w:rsid w:val="002B015F"/>
    <w:rsid w:val="002B09BA"/>
    <w:rsid w:val="002B15ED"/>
    <w:rsid w:val="002B3D2E"/>
    <w:rsid w:val="002B4E99"/>
    <w:rsid w:val="002B5113"/>
    <w:rsid w:val="002B634C"/>
    <w:rsid w:val="002C084F"/>
    <w:rsid w:val="002C55B6"/>
    <w:rsid w:val="002D10B7"/>
    <w:rsid w:val="002D1DA4"/>
    <w:rsid w:val="002D290E"/>
    <w:rsid w:val="002D5268"/>
    <w:rsid w:val="002E11A2"/>
    <w:rsid w:val="002E17C5"/>
    <w:rsid w:val="002E1E30"/>
    <w:rsid w:val="002E3C03"/>
    <w:rsid w:val="002E4058"/>
    <w:rsid w:val="002E5DE3"/>
    <w:rsid w:val="002E5E90"/>
    <w:rsid w:val="002E6421"/>
    <w:rsid w:val="002F18A4"/>
    <w:rsid w:val="002F2234"/>
    <w:rsid w:val="002F289B"/>
    <w:rsid w:val="002F31E0"/>
    <w:rsid w:val="002F3DDC"/>
    <w:rsid w:val="002F7165"/>
    <w:rsid w:val="002F7577"/>
    <w:rsid w:val="00300038"/>
    <w:rsid w:val="003004DA"/>
    <w:rsid w:val="00305449"/>
    <w:rsid w:val="00305D49"/>
    <w:rsid w:val="00306F29"/>
    <w:rsid w:val="00310E36"/>
    <w:rsid w:val="003115AD"/>
    <w:rsid w:val="00312A6A"/>
    <w:rsid w:val="00312DC2"/>
    <w:rsid w:val="00313CDF"/>
    <w:rsid w:val="0031623C"/>
    <w:rsid w:val="003212FF"/>
    <w:rsid w:val="0032185E"/>
    <w:rsid w:val="00322BCA"/>
    <w:rsid w:val="0032368F"/>
    <w:rsid w:val="00325B3A"/>
    <w:rsid w:val="003261E1"/>
    <w:rsid w:val="00327411"/>
    <w:rsid w:val="00327EE5"/>
    <w:rsid w:val="0033025F"/>
    <w:rsid w:val="003306D4"/>
    <w:rsid w:val="00330A74"/>
    <w:rsid w:val="00331718"/>
    <w:rsid w:val="00333D21"/>
    <w:rsid w:val="00334232"/>
    <w:rsid w:val="0033610E"/>
    <w:rsid w:val="00341552"/>
    <w:rsid w:val="00343935"/>
    <w:rsid w:val="00343CEE"/>
    <w:rsid w:val="00343F82"/>
    <w:rsid w:val="00344464"/>
    <w:rsid w:val="003450C9"/>
    <w:rsid w:val="00350960"/>
    <w:rsid w:val="00350C48"/>
    <w:rsid w:val="00351006"/>
    <w:rsid w:val="003517E1"/>
    <w:rsid w:val="00353314"/>
    <w:rsid w:val="00353B9D"/>
    <w:rsid w:val="00354421"/>
    <w:rsid w:val="00354900"/>
    <w:rsid w:val="00354B64"/>
    <w:rsid w:val="00354FA5"/>
    <w:rsid w:val="00355078"/>
    <w:rsid w:val="00357196"/>
    <w:rsid w:val="003606A8"/>
    <w:rsid w:val="00360C14"/>
    <w:rsid w:val="00361E13"/>
    <w:rsid w:val="00362D1F"/>
    <w:rsid w:val="00365C72"/>
    <w:rsid w:val="0036756F"/>
    <w:rsid w:val="003675D4"/>
    <w:rsid w:val="00370701"/>
    <w:rsid w:val="003727F8"/>
    <w:rsid w:val="00376ABE"/>
    <w:rsid w:val="003773E8"/>
    <w:rsid w:val="00377741"/>
    <w:rsid w:val="00377A88"/>
    <w:rsid w:val="00380B07"/>
    <w:rsid w:val="00381E02"/>
    <w:rsid w:val="0038274F"/>
    <w:rsid w:val="003835A5"/>
    <w:rsid w:val="00386B91"/>
    <w:rsid w:val="0038725E"/>
    <w:rsid w:val="00387F24"/>
    <w:rsid w:val="00391045"/>
    <w:rsid w:val="00391CED"/>
    <w:rsid w:val="00392481"/>
    <w:rsid w:val="003925CE"/>
    <w:rsid w:val="0039435F"/>
    <w:rsid w:val="003943D0"/>
    <w:rsid w:val="00395B83"/>
    <w:rsid w:val="00396208"/>
    <w:rsid w:val="003A087C"/>
    <w:rsid w:val="003A09B2"/>
    <w:rsid w:val="003A2187"/>
    <w:rsid w:val="003A2E31"/>
    <w:rsid w:val="003A63FF"/>
    <w:rsid w:val="003B041A"/>
    <w:rsid w:val="003B0567"/>
    <w:rsid w:val="003B107B"/>
    <w:rsid w:val="003B19AC"/>
    <w:rsid w:val="003B1E5B"/>
    <w:rsid w:val="003B20D1"/>
    <w:rsid w:val="003B2396"/>
    <w:rsid w:val="003B2BD8"/>
    <w:rsid w:val="003B42FB"/>
    <w:rsid w:val="003B4CB2"/>
    <w:rsid w:val="003B61BC"/>
    <w:rsid w:val="003B66D3"/>
    <w:rsid w:val="003B6855"/>
    <w:rsid w:val="003C0A56"/>
    <w:rsid w:val="003C10ED"/>
    <w:rsid w:val="003C33E9"/>
    <w:rsid w:val="003C37A6"/>
    <w:rsid w:val="003C4CFE"/>
    <w:rsid w:val="003C5037"/>
    <w:rsid w:val="003C62CA"/>
    <w:rsid w:val="003D2870"/>
    <w:rsid w:val="003D632B"/>
    <w:rsid w:val="003E2D42"/>
    <w:rsid w:val="003E2E1F"/>
    <w:rsid w:val="003E30DA"/>
    <w:rsid w:val="003E36C4"/>
    <w:rsid w:val="003E3C0D"/>
    <w:rsid w:val="003E4F4B"/>
    <w:rsid w:val="003E55FB"/>
    <w:rsid w:val="003E566C"/>
    <w:rsid w:val="003E7C98"/>
    <w:rsid w:val="003F0CBB"/>
    <w:rsid w:val="003F340F"/>
    <w:rsid w:val="003F4984"/>
    <w:rsid w:val="003F4B47"/>
    <w:rsid w:val="003F4D43"/>
    <w:rsid w:val="003F69EC"/>
    <w:rsid w:val="0040106E"/>
    <w:rsid w:val="00401EF1"/>
    <w:rsid w:val="0040252B"/>
    <w:rsid w:val="00402F19"/>
    <w:rsid w:val="004039B6"/>
    <w:rsid w:val="0040406E"/>
    <w:rsid w:val="004061D8"/>
    <w:rsid w:val="00407801"/>
    <w:rsid w:val="004079E9"/>
    <w:rsid w:val="00410043"/>
    <w:rsid w:val="004108E1"/>
    <w:rsid w:val="00410E6E"/>
    <w:rsid w:val="00411421"/>
    <w:rsid w:val="00412C52"/>
    <w:rsid w:val="00413E3B"/>
    <w:rsid w:val="0041417D"/>
    <w:rsid w:val="00414DC3"/>
    <w:rsid w:val="00415631"/>
    <w:rsid w:val="00416D48"/>
    <w:rsid w:val="00417AA6"/>
    <w:rsid w:val="004219F0"/>
    <w:rsid w:val="00421FDE"/>
    <w:rsid w:val="004238FA"/>
    <w:rsid w:val="0042419C"/>
    <w:rsid w:val="004254D5"/>
    <w:rsid w:val="0043292E"/>
    <w:rsid w:val="00434E2E"/>
    <w:rsid w:val="00435AB3"/>
    <w:rsid w:val="00436A8C"/>
    <w:rsid w:val="00442FA9"/>
    <w:rsid w:val="00444B62"/>
    <w:rsid w:val="00445E54"/>
    <w:rsid w:val="00447D45"/>
    <w:rsid w:val="00450E95"/>
    <w:rsid w:val="0045444A"/>
    <w:rsid w:val="00454EDE"/>
    <w:rsid w:val="004563AF"/>
    <w:rsid w:val="004567D1"/>
    <w:rsid w:val="00457DB6"/>
    <w:rsid w:val="00460854"/>
    <w:rsid w:val="00465F58"/>
    <w:rsid w:val="0046778E"/>
    <w:rsid w:val="004702BA"/>
    <w:rsid w:val="004734A5"/>
    <w:rsid w:val="004736D2"/>
    <w:rsid w:val="00473916"/>
    <w:rsid w:val="004753C5"/>
    <w:rsid w:val="00476076"/>
    <w:rsid w:val="00476B12"/>
    <w:rsid w:val="00481544"/>
    <w:rsid w:val="00481F4D"/>
    <w:rsid w:val="00483D92"/>
    <w:rsid w:val="004844EE"/>
    <w:rsid w:val="00484E2A"/>
    <w:rsid w:val="00486CD2"/>
    <w:rsid w:val="00491B67"/>
    <w:rsid w:val="00491D82"/>
    <w:rsid w:val="00492F6B"/>
    <w:rsid w:val="004930AD"/>
    <w:rsid w:val="004932DA"/>
    <w:rsid w:val="00494302"/>
    <w:rsid w:val="004953A8"/>
    <w:rsid w:val="004967A4"/>
    <w:rsid w:val="004A01A3"/>
    <w:rsid w:val="004A0F1E"/>
    <w:rsid w:val="004A12D9"/>
    <w:rsid w:val="004A16C4"/>
    <w:rsid w:val="004A2FEE"/>
    <w:rsid w:val="004A3051"/>
    <w:rsid w:val="004A321B"/>
    <w:rsid w:val="004A54C3"/>
    <w:rsid w:val="004A5A75"/>
    <w:rsid w:val="004A6150"/>
    <w:rsid w:val="004B3014"/>
    <w:rsid w:val="004B5A88"/>
    <w:rsid w:val="004C0BFE"/>
    <w:rsid w:val="004C11ED"/>
    <w:rsid w:val="004C1F00"/>
    <w:rsid w:val="004C4EB7"/>
    <w:rsid w:val="004C691A"/>
    <w:rsid w:val="004C720B"/>
    <w:rsid w:val="004C7DF5"/>
    <w:rsid w:val="004D1D7E"/>
    <w:rsid w:val="004D4E23"/>
    <w:rsid w:val="004D4F27"/>
    <w:rsid w:val="004D6BB6"/>
    <w:rsid w:val="004E16A9"/>
    <w:rsid w:val="004E245F"/>
    <w:rsid w:val="004E3393"/>
    <w:rsid w:val="004E37E1"/>
    <w:rsid w:val="004E498F"/>
    <w:rsid w:val="004E63CA"/>
    <w:rsid w:val="004E785F"/>
    <w:rsid w:val="004F1196"/>
    <w:rsid w:val="004F3B1B"/>
    <w:rsid w:val="004F68A7"/>
    <w:rsid w:val="00501C3D"/>
    <w:rsid w:val="00501ED2"/>
    <w:rsid w:val="00504AB9"/>
    <w:rsid w:val="005050F6"/>
    <w:rsid w:val="00506FC9"/>
    <w:rsid w:val="00516121"/>
    <w:rsid w:val="0051653F"/>
    <w:rsid w:val="00516AEB"/>
    <w:rsid w:val="00517C2E"/>
    <w:rsid w:val="005233CF"/>
    <w:rsid w:val="00523C78"/>
    <w:rsid w:val="00523C7C"/>
    <w:rsid w:val="0052543C"/>
    <w:rsid w:val="0052605E"/>
    <w:rsid w:val="00526273"/>
    <w:rsid w:val="00526C04"/>
    <w:rsid w:val="005319B5"/>
    <w:rsid w:val="00531D7F"/>
    <w:rsid w:val="00531F0C"/>
    <w:rsid w:val="00532C61"/>
    <w:rsid w:val="00533FB1"/>
    <w:rsid w:val="00535E03"/>
    <w:rsid w:val="0053642D"/>
    <w:rsid w:val="00537781"/>
    <w:rsid w:val="00537A6D"/>
    <w:rsid w:val="00540683"/>
    <w:rsid w:val="00540B76"/>
    <w:rsid w:val="00540D78"/>
    <w:rsid w:val="00541764"/>
    <w:rsid w:val="00542052"/>
    <w:rsid w:val="00542134"/>
    <w:rsid w:val="00544AE8"/>
    <w:rsid w:val="00545DB6"/>
    <w:rsid w:val="00546342"/>
    <w:rsid w:val="00547237"/>
    <w:rsid w:val="00547310"/>
    <w:rsid w:val="00550096"/>
    <w:rsid w:val="00550B93"/>
    <w:rsid w:val="00550FCF"/>
    <w:rsid w:val="005518D9"/>
    <w:rsid w:val="0055201B"/>
    <w:rsid w:val="00554632"/>
    <w:rsid w:val="0055508F"/>
    <w:rsid w:val="00557135"/>
    <w:rsid w:val="00560B55"/>
    <w:rsid w:val="00561AFB"/>
    <w:rsid w:val="00561C3D"/>
    <w:rsid w:val="00565857"/>
    <w:rsid w:val="0057103A"/>
    <w:rsid w:val="00571A0B"/>
    <w:rsid w:val="005724C1"/>
    <w:rsid w:val="005737E4"/>
    <w:rsid w:val="005740C2"/>
    <w:rsid w:val="005751BC"/>
    <w:rsid w:val="005755B0"/>
    <w:rsid w:val="005758BB"/>
    <w:rsid w:val="0057674B"/>
    <w:rsid w:val="00577806"/>
    <w:rsid w:val="005827F6"/>
    <w:rsid w:val="00583F56"/>
    <w:rsid w:val="00586B4B"/>
    <w:rsid w:val="005871C2"/>
    <w:rsid w:val="005937BB"/>
    <w:rsid w:val="00596961"/>
    <w:rsid w:val="00597A99"/>
    <w:rsid w:val="00597D82"/>
    <w:rsid w:val="005A03A0"/>
    <w:rsid w:val="005A1710"/>
    <w:rsid w:val="005A2B2E"/>
    <w:rsid w:val="005A3924"/>
    <w:rsid w:val="005B20A2"/>
    <w:rsid w:val="005B4564"/>
    <w:rsid w:val="005B4E9A"/>
    <w:rsid w:val="005B51DE"/>
    <w:rsid w:val="005B523C"/>
    <w:rsid w:val="005B7AAF"/>
    <w:rsid w:val="005C07EB"/>
    <w:rsid w:val="005C39A8"/>
    <w:rsid w:val="005C3F06"/>
    <w:rsid w:val="005C4711"/>
    <w:rsid w:val="005C7135"/>
    <w:rsid w:val="005C735E"/>
    <w:rsid w:val="005D5D04"/>
    <w:rsid w:val="005D6D8E"/>
    <w:rsid w:val="005E0140"/>
    <w:rsid w:val="005E26B8"/>
    <w:rsid w:val="005E5AA6"/>
    <w:rsid w:val="005E6B8B"/>
    <w:rsid w:val="005E6C31"/>
    <w:rsid w:val="005F2529"/>
    <w:rsid w:val="005F2611"/>
    <w:rsid w:val="005F3388"/>
    <w:rsid w:val="005F521C"/>
    <w:rsid w:val="005F5C53"/>
    <w:rsid w:val="005F63CB"/>
    <w:rsid w:val="005F70A5"/>
    <w:rsid w:val="00602ABD"/>
    <w:rsid w:val="00605ABB"/>
    <w:rsid w:val="00606B15"/>
    <w:rsid w:val="00607C37"/>
    <w:rsid w:val="0061049D"/>
    <w:rsid w:val="00610E91"/>
    <w:rsid w:val="00612896"/>
    <w:rsid w:val="00613266"/>
    <w:rsid w:val="0061339E"/>
    <w:rsid w:val="00616221"/>
    <w:rsid w:val="00616E3A"/>
    <w:rsid w:val="006201C5"/>
    <w:rsid w:val="00620817"/>
    <w:rsid w:val="006208CF"/>
    <w:rsid w:val="00625ED9"/>
    <w:rsid w:val="00626255"/>
    <w:rsid w:val="00627610"/>
    <w:rsid w:val="00627ABC"/>
    <w:rsid w:val="0063041C"/>
    <w:rsid w:val="0063183D"/>
    <w:rsid w:val="00634C83"/>
    <w:rsid w:val="00637B6F"/>
    <w:rsid w:val="00640EB9"/>
    <w:rsid w:val="006416D5"/>
    <w:rsid w:val="006441F9"/>
    <w:rsid w:val="0064438C"/>
    <w:rsid w:val="00654181"/>
    <w:rsid w:val="00656E56"/>
    <w:rsid w:val="006609A1"/>
    <w:rsid w:val="00660EED"/>
    <w:rsid w:val="00662B64"/>
    <w:rsid w:val="0066356B"/>
    <w:rsid w:val="0066701E"/>
    <w:rsid w:val="006673A4"/>
    <w:rsid w:val="00670249"/>
    <w:rsid w:val="006702FF"/>
    <w:rsid w:val="00670C62"/>
    <w:rsid w:val="006716C1"/>
    <w:rsid w:val="0067178D"/>
    <w:rsid w:val="00676B9B"/>
    <w:rsid w:val="00677D5A"/>
    <w:rsid w:val="0068046C"/>
    <w:rsid w:val="0068104D"/>
    <w:rsid w:val="00681ACC"/>
    <w:rsid w:val="00681ED2"/>
    <w:rsid w:val="006847B0"/>
    <w:rsid w:val="00684A76"/>
    <w:rsid w:val="00692188"/>
    <w:rsid w:val="00692B5D"/>
    <w:rsid w:val="00692EDB"/>
    <w:rsid w:val="00693857"/>
    <w:rsid w:val="006948FB"/>
    <w:rsid w:val="0069554F"/>
    <w:rsid w:val="0069719D"/>
    <w:rsid w:val="00697B08"/>
    <w:rsid w:val="006A0F1E"/>
    <w:rsid w:val="006A1AE3"/>
    <w:rsid w:val="006A1E04"/>
    <w:rsid w:val="006A1F0E"/>
    <w:rsid w:val="006A218F"/>
    <w:rsid w:val="006A29EF"/>
    <w:rsid w:val="006A3C9A"/>
    <w:rsid w:val="006A3FB4"/>
    <w:rsid w:val="006A4467"/>
    <w:rsid w:val="006A5686"/>
    <w:rsid w:val="006A57DB"/>
    <w:rsid w:val="006A7639"/>
    <w:rsid w:val="006A7933"/>
    <w:rsid w:val="006B1877"/>
    <w:rsid w:val="006B1C83"/>
    <w:rsid w:val="006B2943"/>
    <w:rsid w:val="006B3034"/>
    <w:rsid w:val="006B3663"/>
    <w:rsid w:val="006B4FE2"/>
    <w:rsid w:val="006B5126"/>
    <w:rsid w:val="006B5344"/>
    <w:rsid w:val="006B5D91"/>
    <w:rsid w:val="006C0433"/>
    <w:rsid w:val="006C08E3"/>
    <w:rsid w:val="006C1E82"/>
    <w:rsid w:val="006C55A1"/>
    <w:rsid w:val="006D1145"/>
    <w:rsid w:val="006D2896"/>
    <w:rsid w:val="006D36C1"/>
    <w:rsid w:val="006D4A46"/>
    <w:rsid w:val="006D6EB5"/>
    <w:rsid w:val="006D7A39"/>
    <w:rsid w:val="006E14B1"/>
    <w:rsid w:val="006E2B31"/>
    <w:rsid w:val="006E30BD"/>
    <w:rsid w:val="006E3419"/>
    <w:rsid w:val="006E3C39"/>
    <w:rsid w:val="006F005A"/>
    <w:rsid w:val="006F30D8"/>
    <w:rsid w:val="006F33FE"/>
    <w:rsid w:val="006F3BB3"/>
    <w:rsid w:val="006F4627"/>
    <w:rsid w:val="006F62EB"/>
    <w:rsid w:val="006F70DB"/>
    <w:rsid w:val="007013CE"/>
    <w:rsid w:val="0070197B"/>
    <w:rsid w:val="007028E0"/>
    <w:rsid w:val="00704EB1"/>
    <w:rsid w:val="007060D5"/>
    <w:rsid w:val="0070725B"/>
    <w:rsid w:val="00710681"/>
    <w:rsid w:val="007107A5"/>
    <w:rsid w:val="00713FD6"/>
    <w:rsid w:val="00714D25"/>
    <w:rsid w:val="00714F4A"/>
    <w:rsid w:val="007178F3"/>
    <w:rsid w:val="007205F6"/>
    <w:rsid w:val="0072282E"/>
    <w:rsid w:val="00723CA7"/>
    <w:rsid w:val="00723D02"/>
    <w:rsid w:val="007240EB"/>
    <w:rsid w:val="00724409"/>
    <w:rsid w:val="00724AD5"/>
    <w:rsid w:val="00725680"/>
    <w:rsid w:val="00726606"/>
    <w:rsid w:val="00727E92"/>
    <w:rsid w:val="007300ED"/>
    <w:rsid w:val="007313B4"/>
    <w:rsid w:val="00733E86"/>
    <w:rsid w:val="00733FB0"/>
    <w:rsid w:val="007357D0"/>
    <w:rsid w:val="00741CFC"/>
    <w:rsid w:val="00742BFB"/>
    <w:rsid w:val="00743ED0"/>
    <w:rsid w:val="00746433"/>
    <w:rsid w:val="0075081E"/>
    <w:rsid w:val="00751F62"/>
    <w:rsid w:val="00752D87"/>
    <w:rsid w:val="00754795"/>
    <w:rsid w:val="00755392"/>
    <w:rsid w:val="007624F1"/>
    <w:rsid w:val="007626AD"/>
    <w:rsid w:val="00767DAA"/>
    <w:rsid w:val="0077322C"/>
    <w:rsid w:val="0077341B"/>
    <w:rsid w:val="00773D28"/>
    <w:rsid w:val="0077473E"/>
    <w:rsid w:val="00774E8E"/>
    <w:rsid w:val="0077524B"/>
    <w:rsid w:val="007767FB"/>
    <w:rsid w:val="00780F3B"/>
    <w:rsid w:val="00781053"/>
    <w:rsid w:val="00781B87"/>
    <w:rsid w:val="00783C59"/>
    <w:rsid w:val="00785F00"/>
    <w:rsid w:val="0078763D"/>
    <w:rsid w:val="0079008E"/>
    <w:rsid w:val="00790C2C"/>
    <w:rsid w:val="00792F21"/>
    <w:rsid w:val="00795176"/>
    <w:rsid w:val="007952A1"/>
    <w:rsid w:val="007954E0"/>
    <w:rsid w:val="00797401"/>
    <w:rsid w:val="00797691"/>
    <w:rsid w:val="007A087B"/>
    <w:rsid w:val="007A09AE"/>
    <w:rsid w:val="007A0BDC"/>
    <w:rsid w:val="007A0E9E"/>
    <w:rsid w:val="007A181F"/>
    <w:rsid w:val="007A3BD7"/>
    <w:rsid w:val="007A4487"/>
    <w:rsid w:val="007A52A8"/>
    <w:rsid w:val="007B0022"/>
    <w:rsid w:val="007B0672"/>
    <w:rsid w:val="007B0CF4"/>
    <w:rsid w:val="007B0F52"/>
    <w:rsid w:val="007B1106"/>
    <w:rsid w:val="007B383A"/>
    <w:rsid w:val="007B3E0D"/>
    <w:rsid w:val="007B4992"/>
    <w:rsid w:val="007B56B3"/>
    <w:rsid w:val="007C1EF3"/>
    <w:rsid w:val="007C36B0"/>
    <w:rsid w:val="007C38F5"/>
    <w:rsid w:val="007C73A4"/>
    <w:rsid w:val="007D14B6"/>
    <w:rsid w:val="007D24D0"/>
    <w:rsid w:val="007D411D"/>
    <w:rsid w:val="007D5A77"/>
    <w:rsid w:val="007D6C86"/>
    <w:rsid w:val="007D72FB"/>
    <w:rsid w:val="007D7F7A"/>
    <w:rsid w:val="007E31A1"/>
    <w:rsid w:val="007E3337"/>
    <w:rsid w:val="007E46E5"/>
    <w:rsid w:val="007E4AFF"/>
    <w:rsid w:val="007E4FFB"/>
    <w:rsid w:val="007E5E79"/>
    <w:rsid w:val="007E6D84"/>
    <w:rsid w:val="007F19B7"/>
    <w:rsid w:val="007F3F6E"/>
    <w:rsid w:val="007F4620"/>
    <w:rsid w:val="007F6A42"/>
    <w:rsid w:val="00800E33"/>
    <w:rsid w:val="00801350"/>
    <w:rsid w:val="008023E9"/>
    <w:rsid w:val="00802F07"/>
    <w:rsid w:val="008033BC"/>
    <w:rsid w:val="00803CA5"/>
    <w:rsid w:val="008055B9"/>
    <w:rsid w:val="00810868"/>
    <w:rsid w:val="00810883"/>
    <w:rsid w:val="008114A7"/>
    <w:rsid w:val="0081328A"/>
    <w:rsid w:val="00813C96"/>
    <w:rsid w:val="00817F36"/>
    <w:rsid w:val="00821CAC"/>
    <w:rsid w:val="00823EFC"/>
    <w:rsid w:val="00826186"/>
    <w:rsid w:val="00826AE9"/>
    <w:rsid w:val="00830036"/>
    <w:rsid w:val="0083024B"/>
    <w:rsid w:val="00830EE8"/>
    <w:rsid w:val="0083464F"/>
    <w:rsid w:val="00834CB8"/>
    <w:rsid w:val="008368D9"/>
    <w:rsid w:val="008415A7"/>
    <w:rsid w:val="00841BC0"/>
    <w:rsid w:val="00846780"/>
    <w:rsid w:val="00846FBA"/>
    <w:rsid w:val="0084755E"/>
    <w:rsid w:val="0085010E"/>
    <w:rsid w:val="0085294B"/>
    <w:rsid w:val="008529AB"/>
    <w:rsid w:val="008542DC"/>
    <w:rsid w:val="00856C30"/>
    <w:rsid w:val="008615D3"/>
    <w:rsid w:val="00861D62"/>
    <w:rsid w:val="00862C2F"/>
    <w:rsid w:val="00862F35"/>
    <w:rsid w:val="0086488F"/>
    <w:rsid w:val="00867E82"/>
    <w:rsid w:val="00872EB6"/>
    <w:rsid w:val="0087530C"/>
    <w:rsid w:val="0087728B"/>
    <w:rsid w:val="00877D8F"/>
    <w:rsid w:val="00882C2E"/>
    <w:rsid w:val="00883F95"/>
    <w:rsid w:val="0088729A"/>
    <w:rsid w:val="00891D9E"/>
    <w:rsid w:val="00892010"/>
    <w:rsid w:val="008927D5"/>
    <w:rsid w:val="00892987"/>
    <w:rsid w:val="00894291"/>
    <w:rsid w:val="0089476F"/>
    <w:rsid w:val="0089502D"/>
    <w:rsid w:val="008A0122"/>
    <w:rsid w:val="008A12F8"/>
    <w:rsid w:val="008A535A"/>
    <w:rsid w:val="008A76D3"/>
    <w:rsid w:val="008A7F28"/>
    <w:rsid w:val="008B0E3B"/>
    <w:rsid w:val="008B14FD"/>
    <w:rsid w:val="008B2D24"/>
    <w:rsid w:val="008B2EDF"/>
    <w:rsid w:val="008B458A"/>
    <w:rsid w:val="008B614B"/>
    <w:rsid w:val="008B715F"/>
    <w:rsid w:val="008B7923"/>
    <w:rsid w:val="008C3323"/>
    <w:rsid w:val="008C5010"/>
    <w:rsid w:val="008C57F9"/>
    <w:rsid w:val="008C6B4B"/>
    <w:rsid w:val="008C6E3C"/>
    <w:rsid w:val="008C7FEF"/>
    <w:rsid w:val="008D4206"/>
    <w:rsid w:val="008D61D1"/>
    <w:rsid w:val="008E063D"/>
    <w:rsid w:val="008E38BC"/>
    <w:rsid w:val="008E3E1D"/>
    <w:rsid w:val="008E41D1"/>
    <w:rsid w:val="008E5940"/>
    <w:rsid w:val="008E7625"/>
    <w:rsid w:val="008F15CB"/>
    <w:rsid w:val="008F1891"/>
    <w:rsid w:val="008F1D67"/>
    <w:rsid w:val="008F2579"/>
    <w:rsid w:val="008F39FB"/>
    <w:rsid w:val="008F3C25"/>
    <w:rsid w:val="008F5E9A"/>
    <w:rsid w:val="008F75E3"/>
    <w:rsid w:val="008F7645"/>
    <w:rsid w:val="0090220E"/>
    <w:rsid w:val="00902967"/>
    <w:rsid w:val="00904D74"/>
    <w:rsid w:val="00904F8D"/>
    <w:rsid w:val="00904FA3"/>
    <w:rsid w:val="0090503F"/>
    <w:rsid w:val="00915D43"/>
    <w:rsid w:val="009161A2"/>
    <w:rsid w:val="00920AD2"/>
    <w:rsid w:val="00920C71"/>
    <w:rsid w:val="00922F45"/>
    <w:rsid w:val="009241A7"/>
    <w:rsid w:val="009252E3"/>
    <w:rsid w:val="00925890"/>
    <w:rsid w:val="009260DF"/>
    <w:rsid w:val="00926DEF"/>
    <w:rsid w:val="00930116"/>
    <w:rsid w:val="00934548"/>
    <w:rsid w:val="00934E38"/>
    <w:rsid w:val="00936877"/>
    <w:rsid w:val="0094080A"/>
    <w:rsid w:val="00941F91"/>
    <w:rsid w:val="00942EF5"/>
    <w:rsid w:val="00942FF5"/>
    <w:rsid w:val="00943D87"/>
    <w:rsid w:val="00945FBF"/>
    <w:rsid w:val="009509EB"/>
    <w:rsid w:val="00951436"/>
    <w:rsid w:val="009521DF"/>
    <w:rsid w:val="00952362"/>
    <w:rsid w:val="00952681"/>
    <w:rsid w:val="009538C4"/>
    <w:rsid w:val="00954800"/>
    <w:rsid w:val="009550C5"/>
    <w:rsid w:val="00955418"/>
    <w:rsid w:val="00956C5C"/>
    <w:rsid w:val="00957E86"/>
    <w:rsid w:val="00960997"/>
    <w:rsid w:val="009643FB"/>
    <w:rsid w:val="0096455F"/>
    <w:rsid w:val="00966F6B"/>
    <w:rsid w:val="00971D53"/>
    <w:rsid w:val="00972928"/>
    <w:rsid w:val="00973C75"/>
    <w:rsid w:val="009740E8"/>
    <w:rsid w:val="00976112"/>
    <w:rsid w:val="009761C5"/>
    <w:rsid w:val="00977B9C"/>
    <w:rsid w:val="00980BEB"/>
    <w:rsid w:val="00980FB2"/>
    <w:rsid w:val="00981F73"/>
    <w:rsid w:val="0098621E"/>
    <w:rsid w:val="00990C81"/>
    <w:rsid w:val="00990DB9"/>
    <w:rsid w:val="00991EBF"/>
    <w:rsid w:val="009929CB"/>
    <w:rsid w:val="00994BB0"/>
    <w:rsid w:val="00995968"/>
    <w:rsid w:val="009A0361"/>
    <w:rsid w:val="009A0A09"/>
    <w:rsid w:val="009A177A"/>
    <w:rsid w:val="009A1F7D"/>
    <w:rsid w:val="009A2637"/>
    <w:rsid w:val="009A4C14"/>
    <w:rsid w:val="009A4D32"/>
    <w:rsid w:val="009A55F2"/>
    <w:rsid w:val="009B0321"/>
    <w:rsid w:val="009B6C0A"/>
    <w:rsid w:val="009C09C3"/>
    <w:rsid w:val="009C1366"/>
    <w:rsid w:val="009C34B2"/>
    <w:rsid w:val="009C6244"/>
    <w:rsid w:val="009C789F"/>
    <w:rsid w:val="009D0D77"/>
    <w:rsid w:val="009D13E3"/>
    <w:rsid w:val="009D29DE"/>
    <w:rsid w:val="009D30D3"/>
    <w:rsid w:val="009D37CB"/>
    <w:rsid w:val="009D4F8C"/>
    <w:rsid w:val="009D502A"/>
    <w:rsid w:val="009D536E"/>
    <w:rsid w:val="009D7194"/>
    <w:rsid w:val="009E0731"/>
    <w:rsid w:val="009E0D49"/>
    <w:rsid w:val="009E1E35"/>
    <w:rsid w:val="009E2903"/>
    <w:rsid w:val="009E5095"/>
    <w:rsid w:val="009E6C42"/>
    <w:rsid w:val="009E7476"/>
    <w:rsid w:val="009F186F"/>
    <w:rsid w:val="009F27DB"/>
    <w:rsid w:val="009F2A09"/>
    <w:rsid w:val="009F3079"/>
    <w:rsid w:val="009F7286"/>
    <w:rsid w:val="00A00DEA"/>
    <w:rsid w:val="00A01CA9"/>
    <w:rsid w:val="00A06D6B"/>
    <w:rsid w:val="00A1080F"/>
    <w:rsid w:val="00A1144B"/>
    <w:rsid w:val="00A12B60"/>
    <w:rsid w:val="00A1307A"/>
    <w:rsid w:val="00A155DA"/>
    <w:rsid w:val="00A159CD"/>
    <w:rsid w:val="00A16014"/>
    <w:rsid w:val="00A168CC"/>
    <w:rsid w:val="00A16E21"/>
    <w:rsid w:val="00A171CE"/>
    <w:rsid w:val="00A17909"/>
    <w:rsid w:val="00A17912"/>
    <w:rsid w:val="00A17947"/>
    <w:rsid w:val="00A211C8"/>
    <w:rsid w:val="00A24E54"/>
    <w:rsid w:val="00A25938"/>
    <w:rsid w:val="00A26877"/>
    <w:rsid w:val="00A31545"/>
    <w:rsid w:val="00A32566"/>
    <w:rsid w:val="00A33A23"/>
    <w:rsid w:val="00A3602A"/>
    <w:rsid w:val="00A363CA"/>
    <w:rsid w:val="00A4056A"/>
    <w:rsid w:val="00A40BFD"/>
    <w:rsid w:val="00A41036"/>
    <w:rsid w:val="00A4123A"/>
    <w:rsid w:val="00A41B3D"/>
    <w:rsid w:val="00A42608"/>
    <w:rsid w:val="00A43713"/>
    <w:rsid w:val="00A43F40"/>
    <w:rsid w:val="00A447F2"/>
    <w:rsid w:val="00A46BA1"/>
    <w:rsid w:val="00A51F0D"/>
    <w:rsid w:val="00A52634"/>
    <w:rsid w:val="00A53F42"/>
    <w:rsid w:val="00A54148"/>
    <w:rsid w:val="00A5486E"/>
    <w:rsid w:val="00A55F2F"/>
    <w:rsid w:val="00A57129"/>
    <w:rsid w:val="00A60644"/>
    <w:rsid w:val="00A616C3"/>
    <w:rsid w:val="00A62176"/>
    <w:rsid w:val="00A626E9"/>
    <w:rsid w:val="00A62CD8"/>
    <w:rsid w:val="00A63BF2"/>
    <w:rsid w:val="00A64A3D"/>
    <w:rsid w:val="00A64B19"/>
    <w:rsid w:val="00A6557A"/>
    <w:rsid w:val="00A65E1F"/>
    <w:rsid w:val="00A70674"/>
    <w:rsid w:val="00A711BD"/>
    <w:rsid w:val="00A71BDC"/>
    <w:rsid w:val="00A74517"/>
    <w:rsid w:val="00A746F5"/>
    <w:rsid w:val="00A75D48"/>
    <w:rsid w:val="00A775D8"/>
    <w:rsid w:val="00A77DDC"/>
    <w:rsid w:val="00A80337"/>
    <w:rsid w:val="00A80BA6"/>
    <w:rsid w:val="00A82E6D"/>
    <w:rsid w:val="00A87A6B"/>
    <w:rsid w:val="00A92222"/>
    <w:rsid w:val="00A92E1F"/>
    <w:rsid w:val="00A93D51"/>
    <w:rsid w:val="00A96DB0"/>
    <w:rsid w:val="00A97C83"/>
    <w:rsid w:val="00A97F04"/>
    <w:rsid w:val="00AA04EC"/>
    <w:rsid w:val="00AA3072"/>
    <w:rsid w:val="00AA4D28"/>
    <w:rsid w:val="00AB14F7"/>
    <w:rsid w:val="00AB192E"/>
    <w:rsid w:val="00AB22DB"/>
    <w:rsid w:val="00AB27AC"/>
    <w:rsid w:val="00AB5D24"/>
    <w:rsid w:val="00AC086E"/>
    <w:rsid w:val="00AC15ED"/>
    <w:rsid w:val="00AC41B1"/>
    <w:rsid w:val="00AC526B"/>
    <w:rsid w:val="00AC5425"/>
    <w:rsid w:val="00AC6A5F"/>
    <w:rsid w:val="00AC7369"/>
    <w:rsid w:val="00AD0861"/>
    <w:rsid w:val="00AD0D7A"/>
    <w:rsid w:val="00AD1CBB"/>
    <w:rsid w:val="00AD3301"/>
    <w:rsid w:val="00AD340B"/>
    <w:rsid w:val="00AD689A"/>
    <w:rsid w:val="00AD6F0A"/>
    <w:rsid w:val="00AD708C"/>
    <w:rsid w:val="00AD71DC"/>
    <w:rsid w:val="00AE27C3"/>
    <w:rsid w:val="00AE2C60"/>
    <w:rsid w:val="00AE358E"/>
    <w:rsid w:val="00AE3CD6"/>
    <w:rsid w:val="00AE6C72"/>
    <w:rsid w:val="00AF04D6"/>
    <w:rsid w:val="00AF06F1"/>
    <w:rsid w:val="00AF2D0E"/>
    <w:rsid w:val="00AF6511"/>
    <w:rsid w:val="00AF7E11"/>
    <w:rsid w:val="00B01922"/>
    <w:rsid w:val="00B01A00"/>
    <w:rsid w:val="00B01F6F"/>
    <w:rsid w:val="00B0208A"/>
    <w:rsid w:val="00B0335D"/>
    <w:rsid w:val="00B039F1"/>
    <w:rsid w:val="00B04694"/>
    <w:rsid w:val="00B047B3"/>
    <w:rsid w:val="00B05F2B"/>
    <w:rsid w:val="00B0629B"/>
    <w:rsid w:val="00B070A1"/>
    <w:rsid w:val="00B07948"/>
    <w:rsid w:val="00B07F42"/>
    <w:rsid w:val="00B12FE3"/>
    <w:rsid w:val="00B13363"/>
    <w:rsid w:val="00B13FF6"/>
    <w:rsid w:val="00B15D20"/>
    <w:rsid w:val="00B1627A"/>
    <w:rsid w:val="00B16946"/>
    <w:rsid w:val="00B20588"/>
    <w:rsid w:val="00B209F2"/>
    <w:rsid w:val="00B22FD6"/>
    <w:rsid w:val="00B240A4"/>
    <w:rsid w:val="00B3084C"/>
    <w:rsid w:val="00B3145D"/>
    <w:rsid w:val="00B32D37"/>
    <w:rsid w:val="00B3353F"/>
    <w:rsid w:val="00B33C50"/>
    <w:rsid w:val="00B34828"/>
    <w:rsid w:val="00B35E2D"/>
    <w:rsid w:val="00B366EF"/>
    <w:rsid w:val="00B376D8"/>
    <w:rsid w:val="00B37C37"/>
    <w:rsid w:val="00B4122F"/>
    <w:rsid w:val="00B41FFA"/>
    <w:rsid w:val="00B42BBA"/>
    <w:rsid w:val="00B44CAE"/>
    <w:rsid w:val="00B44CE6"/>
    <w:rsid w:val="00B46360"/>
    <w:rsid w:val="00B47FDF"/>
    <w:rsid w:val="00B51840"/>
    <w:rsid w:val="00B51F7B"/>
    <w:rsid w:val="00B53ED2"/>
    <w:rsid w:val="00B54C9F"/>
    <w:rsid w:val="00B57BD1"/>
    <w:rsid w:val="00B6279F"/>
    <w:rsid w:val="00B62D7C"/>
    <w:rsid w:val="00B62DC7"/>
    <w:rsid w:val="00B633DB"/>
    <w:rsid w:val="00B63B1B"/>
    <w:rsid w:val="00B6482F"/>
    <w:rsid w:val="00B65132"/>
    <w:rsid w:val="00B66267"/>
    <w:rsid w:val="00B66476"/>
    <w:rsid w:val="00B66AEF"/>
    <w:rsid w:val="00B720EB"/>
    <w:rsid w:val="00B739AB"/>
    <w:rsid w:val="00B74B38"/>
    <w:rsid w:val="00B750C7"/>
    <w:rsid w:val="00B76169"/>
    <w:rsid w:val="00B80D7B"/>
    <w:rsid w:val="00B815CE"/>
    <w:rsid w:val="00B81894"/>
    <w:rsid w:val="00B8253B"/>
    <w:rsid w:val="00B82745"/>
    <w:rsid w:val="00B8314C"/>
    <w:rsid w:val="00B83A4D"/>
    <w:rsid w:val="00B83D91"/>
    <w:rsid w:val="00B84D21"/>
    <w:rsid w:val="00B858EC"/>
    <w:rsid w:val="00B85E51"/>
    <w:rsid w:val="00B87858"/>
    <w:rsid w:val="00B9022F"/>
    <w:rsid w:val="00B90A70"/>
    <w:rsid w:val="00B9211A"/>
    <w:rsid w:val="00B93CF9"/>
    <w:rsid w:val="00B94318"/>
    <w:rsid w:val="00B960AF"/>
    <w:rsid w:val="00B97986"/>
    <w:rsid w:val="00B97E47"/>
    <w:rsid w:val="00BA1E59"/>
    <w:rsid w:val="00BA45CC"/>
    <w:rsid w:val="00BA6435"/>
    <w:rsid w:val="00BA744F"/>
    <w:rsid w:val="00BB36BC"/>
    <w:rsid w:val="00BB5E14"/>
    <w:rsid w:val="00BB644D"/>
    <w:rsid w:val="00BC1CF2"/>
    <w:rsid w:val="00BC250E"/>
    <w:rsid w:val="00BC2AB9"/>
    <w:rsid w:val="00BC64E9"/>
    <w:rsid w:val="00BC7BEA"/>
    <w:rsid w:val="00BC7C0A"/>
    <w:rsid w:val="00BD2D42"/>
    <w:rsid w:val="00BD3DA5"/>
    <w:rsid w:val="00BD670D"/>
    <w:rsid w:val="00BD6DB6"/>
    <w:rsid w:val="00BE0300"/>
    <w:rsid w:val="00BE15DF"/>
    <w:rsid w:val="00BE1C2B"/>
    <w:rsid w:val="00BE318E"/>
    <w:rsid w:val="00BF30B0"/>
    <w:rsid w:val="00BF7F6F"/>
    <w:rsid w:val="00C043BA"/>
    <w:rsid w:val="00C05537"/>
    <w:rsid w:val="00C065C7"/>
    <w:rsid w:val="00C076EC"/>
    <w:rsid w:val="00C079B9"/>
    <w:rsid w:val="00C07F44"/>
    <w:rsid w:val="00C11AA0"/>
    <w:rsid w:val="00C12236"/>
    <w:rsid w:val="00C147C9"/>
    <w:rsid w:val="00C15981"/>
    <w:rsid w:val="00C21073"/>
    <w:rsid w:val="00C247D9"/>
    <w:rsid w:val="00C31FAB"/>
    <w:rsid w:val="00C329B8"/>
    <w:rsid w:val="00C35FC7"/>
    <w:rsid w:val="00C369C0"/>
    <w:rsid w:val="00C36C7A"/>
    <w:rsid w:val="00C36EB6"/>
    <w:rsid w:val="00C36FE1"/>
    <w:rsid w:val="00C379A8"/>
    <w:rsid w:val="00C4314E"/>
    <w:rsid w:val="00C43D96"/>
    <w:rsid w:val="00C444EC"/>
    <w:rsid w:val="00C4639C"/>
    <w:rsid w:val="00C51FAF"/>
    <w:rsid w:val="00C52923"/>
    <w:rsid w:val="00C52E09"/>
    <w:rsid w:val="00C5414E"/>
    <w:rsid w:val="00C552FE"/>
    <w:rsid w:val="00C55684"/>
    <w:rsid w:val="00C56B5A"/>
    <w:rsid w:val="00C56E62"/>
    <w:rsid w:val="00C57502"/>
    <w:rsid w:val="00C6002E"/>
    <w:rsid w:val="00C60337"/>
    <w:rsid w:val="00C605E1"/>
    <w:rsid w:val="00C606C4"/>
    <w:rsid w:val="00C61901"/>
    <w:rsid w:val="00C63383"/>
    <w:rsid w:val="00C633F8"/>
    <w:rsid w:val="00C64832"/>
    <w:rsid w:val="00C6518F"/>
    <w:rsid w:val="00C65A3B"/>
    <w:rsid w:val="00C65E5E"/>
    <w:rsid w:val="00C67F54"/>
    <w:rsid w:val="00C70889"/>
    <w:rsid w:val="00C735FF"/>
    <w:rsid w:val="00C73DA1"/>
    <w:rsid w:val="00C7416B"/>
    <w:rsid w:val="00C75774"/>
    <w:rsid w:val="00C76243"/>
    <w:rsid w:val="00C7717B"/>
    <w:rsid w:val="00C77EF4"/>
    <w:rsid w:val="00C82281"/>
    <w:rsid w:val="00C835C0"/>
    <w:rsid w:val="00C864FC"/>
    <w:rsid w:val="00C86800"/>
    <w:rsid w:val="00C86BEA"/>
    <w:rsid w:val="00C93BD0"/>
    <w:rsid w:val="00C9635F"/>
    <w:rsid w:val="00C965DB"/>
    <w:rsid w:val="00CA1481"/>
    <w:rsid w:val="00CA17C8"/>
    <w:rsid w:val="00CA1F58"/>
    <w:rsid w:val="00CA584E"/>
    <w:rsid w:val="00CA63E4"/>
    <w:rsid w:val="00CA6977"/>
    <w:rsid w:val="00CA6A20"/>
    <w:rsid w:val="00CA7C05"/>
    <w:rsid w:val="00CB0424"/>
    <w:rsid w:val="00CB0533"/>
    <w:rsid w:val="00CB13B3"/>
    <w:rsid w:val="00CB1F47"/>
    <w:rsid w:val="00CB4956"/>
    <w:rsid w:val="00CB53D6"/>
    <w:rsid w:val="00CB6FB4"/>
    <w:rsid w:val="00CB7DFD"/>
    <w:rsid w:val="00CC0D6A"/>
    <w:rsid w:val="00CC14D4"/>
    <w:rsid w:val="00CC1CFA"/>
    <w:rsid w:val="00CC2591"/>
    <w:rsid w:val="00CC304C"/>
    <w:rsid w:val="00CC34B1"/>
    <w:rsid w:val="00CC481E"/>
    <w:rsid w:val="00CC7153"/>
    <w:rsid w:val="00CC7DC3"/>
    <w:rsid w:val="00CD0522"/>
    <w:rsid w:val="00CD2A3B"/>
    <w:rsid w:val="00CD2BFE"/>
    <w:rsid w:val="00CD2D9D"/>
    <w:rsid w:val="00CD45F5"/>
    <w:rsid w:val="00CD50AD"/>
    <w:rsid w:val="00CD7C76"/>
    <w:rsid w:val="00CE00E3"/>
    <w:rsid w:val="00CE3B45"/>
    <w:rsid w:val="00CE3C29"/>
    <w:rsid w:val="00CE3E62"/>
    <w:rsid w:val="00CE4A74"/>
    <w:rsid w:val="00CE519F"/>
    <w:rsid w:val="00CE582A"/>
    <w:rsid w:val="00CF0511"/>
    <w:rsid w:val="00CF3DF3"/>
    <w:rsid w:val="00D00627"/>
    <w:rsid w:val="00D01290"/>
    <w:rsid w:val="00D01E57"/>
    <w:rsid w:val="00D02923"/>
    <w:rsid w:val="00D052B8"/>
    <w:rsid w:val="00D055E0"/>
    <w:rsid w:val="00D07AA1"/>
    <w:rsid w:val="00D110F7"/>
    <w:rsid w:val="00D161D2"/>
    <w:rsid w:val="00D176A7"/>
    <w:rsid w:val="00D17C6B"/>
    <w:rsid w:val="00D201FF"/>
    <w:rsid w:val="00D21556"/>
    <w:rsid w:val="00D2173F"/>
    <w:rsid w:val="00D229F5"/>
    <w:rsid w:val="00D232EE"/>
    <w:rsid w:val="00D2407E"/>
    <w:rsid w:val="00D2459F"/>
    <w:rsid w:val="00D245D5"/>
    <w:rsid w:val="00D30F2D"/>
    <w:rsid w:val="00D31210"/>
    <w:rsid w:val="00D31DEC"/>
    <w:rsid w:val="00D3499E"/>
    <w:rsid w:val="00D34EBD"/>
    <w:rsid w:val="00D35939"/>
    <w:rsid w:val="00D361DB"/>
    <w:rsid w:val="00D36310"/>
    <w:rsid w:val="00D368A4"/>
    <w:rsid w:val="00D37A44"/>
    <w:rsid w:val="00D42309"/>
    <w:rsid w:val="00D43858"/>
    <w:rsid w:val="00D442BC"/>
    <w:rsid w:val="00D467B4"/>
    <w:rsid w:val="00D506BD"/>
    <w:rsid w:val="00D53890"/>
    <w:rsid w:val="00D53CBA"/>
    <w:rsid w:val="00D567C6"/>
    <w:rsid w:val="00D579FC"/>
    <w:rsid w:val="00D603FB"/>
    <w:rsid w:val="00D6077F"/>
    <w:rsid w:val="00D61E2D"/>
    <w:rsid w:val="00D630BE"/>
    <w:rsid w:val="00D63236"/>
    <w:rsid w:val="00D63ED4"/>
    <w:rsid w:val="00D64FA3"/>
    <w:rsid w:val="00D65804"/>
    <w:rsid w:val="00D65AB3"/>
    <w:rsid w:val="00D66A51"/>
    <w:rsid w:val="00D70860"/>
    <w:rsid w:val="00D71F50"/>
    <w:rsid w:val="00D729A6"/>
    <w:rsid w:val="00D77907"/>
    <w:rsid w:val="00D77DBE"/>
    <w:rsid w:val="00D82D48"/>
    <w:rsid w:val="00D845A8"/>
    <w:rsid w:val="00D84AAA"/>
    <w:rsid w:val="00D86E1B"/>
    <w:rsid w:val="00D924C6"/>
    <w:rsid w:val="00D93DF1"/>
    <w:rsid w:val="00D94165"/>
    <w:rsid w:val="00D942BD"/>
    <w:rsid w:val="00D94577"/>
    <w:rsid w:val="00D94FB8"/>
    <w:rsid w:val="00D960B8"/>
    <w:rsid w:val="00DA0214"/>
    <w:rsid w:val="00DA0402"/>
    <w:rsid w:val="00DA0FDA"/>
    <w:rsid w:val="00DA1393"/>
    <w:rsid w:val="00DA5C54"/>
    <w:rsid w:val="00DA6D89"/>
    <w:rsid w:val="00DA7DFC"/>
    <w:rsid w:val="00DB00E6"/>
    <w:rsid w:val="00DB1C8C"/>
    <w:rsid w:val="00DB31E2"/>
    <w:rsid w:val="00DB47F9"/>
    <w:rsid w:val="00DB5A3E"/>
    <w:rsid w:val="00DB63E9"/>
    <w:rsid w:val="00DC02B3"/>
    <w:rsid w:val="00DC06EA"/>
    <w:rsid w:val="00DC0B20"/>
    <w:rsid w:val="00DC1AF9"/>
    <w:rsid w:val="00DC294A"/>
    <w:rsid w:val="00DC543C"/>
    <w:rsid w:val="00DC5C6B"/>
    <w:rsid w:val="00DC767E"/>
    <w:rsid w:val="00DC7B79"/>
    <w:rsid w:val="00DC7C85"/>
    <w:rsid w:val="00DD046D"/>
    <w:rsid w:val="00DD056D"/>
    <w:rsid w:val="00DD0B4B"/>
    <w:rsid w:val="00DD0B95"/>
    <w:rsid w:val="00DD1378"/>
    <w:rsid w:val="00DD309A"/>
    <w:rsid w:val="00DD4569"/>
    <w:rsid w:val="00DD4971"/>
    <w:rsid w:val="00DD509B"/>
    <w:rsid w:val="00DD5CC8"/>
    <w:rsid w:val="00DD6052"/>
    <w:rsid w:val="00DE381C"/>
    <w:rsid w:val="00DE54F2"/>
    <w:rsid w:val="00DE5833"/>
    <w:rsid w:val="00DE593D"/>
    <w:rsid w:val="00DF1AD3"/>
    <w:rsid w:val="00DF2A56"/>
    <w:rsid w:val="00DF3BEB"/>
    <w:rsid w:val="00DF4C75"/>
    <w:rsid w:val="00DF5EE1"/>
    <w:rsid w:val="00DF7738"/>
    <w:rsid w:val="00E0192F"/>
    <w:rsid w:val="00E03658"/>
    <w:rsid w:val="00E07A8C"/>
    <w:rsid w:val="00E07EC8"/>
    <w:rsid w:val="00E10399"/>
    <w:rsid w:val="00E107CC"/>
    <w:rsid w:val="00E11E10"/>
    <w:rsid w:val="00E120F6"/>
    <w:rsid w:val="00E14C66"/>
    <w:rsid w:val="00E168C6"/>
    <w:rsid w:val="00E16B98"/>
    <w:rsid w:val="00E17903"/>
    <w:rsid w:val="00E17CF5"/>
    <w:rsid w:val="00E20F44"/>
    <w:rsid w:val="00E22899"/>
    <w:rsid w:val="00E23ECD"/>
    <w:rsid w:val="00E2429F"/>
    <w:rsid w:val="00E24535"/>
    <w:rsid w:val="00E271B3"/>
    <w:rsid w:val="00E275FA"/>
    <w:rsid w:val="00E27B04"/>
    <w:rsid w:val="00E27B15"/>
    <w:rsid w:val="00E30790"/>
    <w:rsid w:val="00E33D12"/>
    <w:rsid w:val="00E3471A"/>
    <w:rsid w:val="00E362BC"/>
    <w:rsid w:val="00E36BE0"/>
    <w:rsid w:val="00E437AE"/>
    <w:rsid w:val="00E440A8"/>
    <w:rsid w:val="00E44D42"/>
    <w:rsid w:val="00E46D82"/>
    <w:rsid w:val="00E5084A"/>
    <w:rsid w:val="00E50BD1"/>
    <w:rsid w:val="00E53466"/>
    <w:rsid w:val="00E56AC2"/>
    <w:rsid w:val="00E57213"/>
    <w:rsid w:val="00E576F4"/>
    <w:rsid w:val="00E60E9E"/>
    <w:rsid w:val="00E611DD"/>
    <w:rsid w:val="00E61353"/>
    <w:rsid w:val="00E6493C"/>
    <w:rsid w:val="00E652E0"/>
    <w:rsid w:val="00E71094"/>
    <w:rsid w:val="00E7296E"/>
    <w:rsid w:val="00E73B6E"/>
    <w:rsid w:val="00E76130"/>
    <w:rsid w:val="00E765B3"/>
    <w:rsid w:val="00E7663A"/>
    <w:rsid w:val="00E768D8"/>
    <w:rsid w:val="00E76BEF"/>
    <w:rsid w:val="00E77F52"/>
    <w:rsid w:val="00E80B02"/>
    <w:rsid w:val="00E81317"/>
    <w:rsid w:val="00E82AE2"/>
    <w:rsid w:val="00E841A5"/>
    <w:rsid w:val="00E8467C"/>
    <w:rsid w:val="00E911A2"/>
    <w:rsid w:val="00E91232"/>
    <w:rsid w:val="00E953FC"/>
    <w:rsid w:val="00E95BB2"/>
    <w:rsid w:val="00E96D1A"/>
    <w:rsid w:val="00E97430"/>
    <w:rsid w:val="00EA1020"/>
    <w:rsid w:val="00EA13E0"/>
    <w:rsid w:val="00EA3675"/>
    <w:rsid w:val="00EA4802"/>
    <w:rsid w:val="00EA77AC"/>
    <w:rsid w:val="00EB10C8"/>
    <w:rsid w:val="00EB39E3"/>
    <w:rsid w:val="00EB4B50"/>
    <w:rsid w:val="00EB4CD0"/>
    <w:rsid w:val="00EC0350"/>
    <w:rsid w:val="00EC2206"/>
    <w:rsid w:val="00EC27BD"/>
    <w:rsid w:val="00EC4685"/>
    <w:rsid w:val="00EC5EE4"/>
    <w:rsid w:val="00EC6427"/>
    <w:rsid w:val="00EC6DE4"/>
    <w:rsid w:val="00EC7CFD"/>
    <w:rsid w:val="00ED0242"/>
    <w:rsid w:val="00ED03DA"/>
    <w:rsid w:val="00ED0A58"/>
    <w:rsid w:val="00ED2335"/>
    <w:rsid w:val="00ED26C6"/>
    <w:rsid w:val="00ED289B"/>
    <w:rsid w:val="00ED2D14"/>
    <w:rsid w:val="00ED43C9"/>
    <w:rsid w:val="00ED5573"/>
    <w:rsid w:val="00EE1D67"/>
    <w:rsid w:val="00EE2322"/>
    <w:rsid w:val="00EE24B0"/>
    <w:rsid w:val="00EE358D"/>
    <w:rsid w:val="00EE40D1"/>
    <w:rsid w:val="00EE47DD"/>
    <w:rsid w:val="00EE4E0B"/>
    <w:rsid w:val="00EE5FD1"/>
    <w:rsid w:val="00EE68DF"/>
    <w:rsid w:val="00EE7A3E"/>
    <w:rsid w:val="00EF0F83"/>
    <w:rsid w:val="00EF150B"/>
    <w:rsid w:val="00EF15B4"/>
    <w:rsid w:val="00EF4C52"/>
    <w:rsid w:val="00EF6A53"/>
    <w:rsid w:val="00EF6EB7"/>
    <w:rsid w:val="00F01C2F"/>
    <w:rsid w:val="00F029B8"/>
    <w:rsid w:val="00F04671"/>
    <w:rsid w:val="00F04DDC"/>
    <w:rsid w:val="00F05497"/>
    <w:rsid w:val="00F06B4D"/>
    <w:rsid w:val="00F07BB0"/>
    <w:rsid w:val="00F07F25"/>
    <w:rsid w:val="00F102EA"/>
    <w:rsid w:val="00F15495"/>
    <w:rsid w:val="00F21CFB"/>
    <w:rsid w:val="00F23152"/>
    <w:rsid w:val="00F23FA8"/>
    <w:rsid w:val="00F31B73"/>
    <w:rsid w:val="00F35D81"/>
    <w:rsid w:val="00F373AC"/>
    <w:rsid w:val="00F376F1"/>
    <w:rsid w:val="00F40C1D"/>
    <w:rsid w:val="00F4216D"/>
    <w:rsid w:val="00F44A13"/>
    <w:rsid w:val="00F47C51"/>
    <w:rsid w:val="00F51203"/>
    <w:rsid w:val="00F52287"/>
    <w:rsid w:val="00F5531B"/>
    <w:rsid w:val="00F55D35"/>
    <w:rsid w:val="00F567D6"/>
    <w:rsid w:val="00F632C5"/>
    <w:rsid w:val="00F63417"/>
    <w:rsid w:val="00F64ADC"/>
    <w:rsid w:val="00F66583"/>
    <w:rsid w:val="00F6691E"/>
    <w:rsid w:val="00F673E5"/>
    <w:rsid w:val="00F676A2"/>
    <w:rsid w:val="00F67C7F"/>
    <w:rsid w:val="00F706CD"/>
    <w:rsid w:val="00F70910"/>
    <w:rsid w:val="00F70F25"/>
    <w:rsid w:val="00F72008"/>
    <w:rsid w:val="00F725E4"/>
    <w:rsid w:val="00F746E1"/>
    <w:rsid w:val="00F7497D"/>
    <w:rsid w:val="00F75D37"/>
    <w:rsid w:val="00F76BE5"/>
    <w:rsid w:val="00F77985"/>
    <w:rsid w:val="00F77F68"/>
    <w:rsid w:val="00F82829"/>
    <w:rsid w:val="00F83112"/>
    <w:rsid w:val="00F83363"/>
    <w:rsid w:val="00F847C4"/>
    <w:rsid w:val="00F8793E"/>
    <w:rsid w:val="00F909C8"/>
    <w:rsid w:val="00F91373"/>
    <w:rsid w:val="00F9601E"/>
    <w:rsid w:val="00F96FE7"/>
    <w:rsid w:val="00FA2050"/>
    <w:rsid w:val="00FA2C61"/>
    <w:rsid w:val="00FA3AB4"/>
    <w:rsid w:val="00FA43CA"/>
    <w:rsid w:val="00FA4460"/>
    <w:rsid w:val="00FA7BA9"/>
    <w:rsid w:val="00FB020C"/>
    <w:rsid w:val="00FB070F"/>
    <w:rsid w:val="00FB14EB"/>
    <w:rsid w:val="00FB2902"/>
    <w:rsid w:val="00FB58E4"/>
    <w:rsid w:val="00FB723F"/>
    <w:rsid w:val="00FB76FE"/>
    <w:rsid w:val="00FC1BF6"/>
    <w:rsid w:val="00FD15CB"/>
    <w:rsid w:val="00FD6D81"/>
    <w:rsid w:val="00FD7BB8"/>
    <w:rsid w:val="00FE03F9"/>
    <w:rsid w:val="00FE1B8B"/>
    <w:rsid w:val="00FE27A0"/>
    <w:rsid w:val="00FE5754"/>
    <w:rsid w:val="00FE6CA8"/>
    <w:rsid w:val="00FF02CE"/>
    <w:rsid w:val="00FF2BBD"/>
    <w:rsid w:val="00FF7E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960"/>
    <w:pPr>
      <w:suppressAutoHyphens/>
    </w:pPr>
    <w:rPr>
      <w:sz w:val="24"/>
      <w:lang w:val="fr-FR" w:eastAsia="fr-FR"/>
    </w:rPr>
  </w:style>
  <w:style w:type="paragraph" w:styleId="Heading1">
    <w:name w:val="heading 1"/>
    <w:basedOn w:val="Normal"/>
    <w:next w:val="Normal"/>
    <w:qFormat/>
    <w:rsid w:val="00350960"/>
    <w:pPr>
      <w:keepNext/>
      <w:spacing w:before="360" w:after="240"/>
      <w:jc w:val="center"/>
      <w:outlineLvl w:val="0"/>
    </w:pPr>
    <w:rPr>
      <w:b/>
      <w:sz w:val="28"/>
    </w:rPr>
  </w:style>
  <w:style w:type="paragraph" w:styleId="Heading2">
    <w:name w:val="heading 2"/>
    <w:basedOn w:val="Normal"/>
    <w:next w:val="Normal"/>
    <w:qFormat/>
    <w:rsid w:val="00350960"/>
    <w:pPr>
      <w:keepNext/>
      <w:spacing w:before="240" w:after="120"/>
      <w:ind w:left="284" w:hanging="284"/>
      <w:outlineLvl w:val="1"/>
    </w:pPr>
    <w:rPr>
      <w:b/>
    </w:rPr>
  </w:style>
  <w:style w:type="paragraph" w:styleId="Heading3">
    <w:name w:val="heading 3"/>
    <w:basedOn w:val="Normal"/>
    <w:next w:val="Normal"/>
    <w:qFormat/>
    <w:rsid w:val="00350960"/>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piHA">
    <w:name w:val="Opi_H_A"/>
    <w:basedOn w:val="JuHIRoman"/>
    <w:next w:val="OpiPara"/>
    <w:rsid w:val="00A53F42"/>
    <w:pPr>
      <w:tabs>
        <w:tab w:val="clear" w:pos="357"/>
      </w:tabs>
    </w:pPr>
    <w:rPr>
      <w:b/>
    </w:rPr>
  </w:style>
  <w:style w:type="paragraph" w:customStyle="1" w:styleId="JuHIRoman">
    <w:name w:val="Ju_H_I_Roman"/>
    <w:basedOn w:val="JuHHead"/>
    <w:next w:val="JuPara"/>
    <w:link w:val="JuHIRomanChar"/>
    <w:rsid w:val="004219F0"/>
    <w:pPr>
      <w:tabs>
        <w:tab w:val="left" w:pos="357"/>
      </w:tabs>
      <w:spacing w:before="360"/>
      <w:ind w:left="357" w:hanging="357"/>
      <w:outlineLvl w:val="1"/>
    </w:pPr>
    <w:rPr>
      <w:sz w:val="24"/>
    </w:rPr>
  </w:style>
  <w:style w:type="paragraph" w:customStyle="1" w:styleId="JuHHead">
    <w:name w:val="Ju_H_Head"/>
    <w:basedOn w:val="NormalTimesNewRoman"/>
    <w:next w:val="JuPara"/>
    <w:rsid w:val="004219F0"/>
    <w:pPr>
      <w:keepNext/>
      <w:keepLines/>
      <w:spacing w:before="720" w:after="240"/>
      <w:jc w:val="both"/>
      <w:outlineLvl w:val="0"/>
    </w:pPr>
    <w:rPr>
      <w:sz w:val="28"/>
    </w:rPr>
  </w:style>
  <w:style w:type="character" w:customStyle="1" w:styleId="DefaultTimesNewRoman">
    <w:name w:val="Default_TimesNewRoman"/>
    <w:rsid w:val="004219F0"/>
    <w:rPr>
      <w:rFonts w:ascii="Times New Roman" w:hAnsi="Times New Roman" w:cs="Times New Roman"/>
    </w:rPr>
  </w:style>
  <w:style w:type="paragraph" w:customStyle="1" w:styleId="JuPara">
    <w:name w:val="Ju_Para"/>
    <w:aliases w:val="Left,First line:  0 cm,ECHR_Para,Normal + TimesNewRomanPSMT,10 pt,Left:  1,27 cm,Line spacing:  1.5 l..."/>
    <w:basedOn w:val="NormalTimesNewRoman"/>
    <w:link w:val="JuParaCar"/>
    <w:qFormat/>
    <w:rsid w:val="004219F0"/>
    <w:pPr>
      <w:ind w:firstLine="284"/>
      <w:jc w:val="both"/>
    </w:pPr>
  </w:style>
  <w:style w:type="character" w:customStyle="1" w:styleId="JuParaCar">
    <w:name w:val="Ju_Para Car"/>
    <w:link w:val="JuPara"/>
    <w:uiPriority w:val="12"/>
    <w:rsid w:val="009D29DE"/>
    <w:rPr>
      <w:sz w:val="24"/>
      <w:lang w:val="fr-FR" w:eastAsia="fr-FR" w:bidi="ar-SA"/>
    </w:rPr>
  </w:style>
  <w:style w:type="character" w:customStyle="1" w:styleId="JuHIRomanChar">
    <w:name w:val="Ju_H_I_Roman Char"/>
    <w:link w:val="JuHIRoman"/>
    <w:rsid w:val="00D31210"/>
    <w:rPr>
      <w:sz w:val="24"/>
      <w:lang w:val="fr-FR" w:eastAsia="fr-FR" w:bidi="ar-SA"/>
    </w:rPr>
  </w:style>
  <w:style w:type="paragraph" w:customStyle="1" w:styleId="OpiPara">
    <w:name w:val="Opi_Para"/>
    <w:basedOn w:val="JuPara"/>
    <w:uiPriority w:val="46"/>
    <w:qFormat/>
    <w:rsid w:val="00A53F42"/>
  </w:style>
  <w:style w:type="paragraph" w:customStyle="1" w:styleId="OpiH1">
    <w:name w:val="Opi_H_1."/>
    <w:basedOn w:val="OpiHA"/>
    <w:next w:val="OpiPara"/>
    <w:rsid w:val="00A53F42"/>
    <w:pPr>
      <w:spacing w:before="240" w:after="120"/>
      <w:ind w:left="635"/>
      <w:outlineLvl w:val="2"/>
    </w:pPr>
    <w:rPr>
      <w:b w:val="0"/>
      <w:i/>
    </w:rPr>
  </w:style>
  <w:style w:type="paragraph" w:customStyle="1" w:styleId="OpiHa0">
    <w:name w:val="Opi_H_a"/>
    <w:basedOn w:val="OpiH1"/>
    <w:next w:val="OpiPara"/>
    <w:rsid w:val="00A53F42"/>
    <w:pPr>
      <w:ind w:left="833"/>
      <w:outlineLvl w:val="3"/>
    </w:pPr>
    <w:rPr>
      <w:b/>
      <w:i w:val="0"/>
      <w:sz w:val="20"/>
    </w:rPr>
  </w:style>
  <w:style w:type="paragraph" w:customStyle="1" w:styleId="OpiHHead">
    <w:name w:val="Opi_H_Head"/>
    <w:aliases w:val="ECHR_Title_Centre_1"/>
    <w:basedOn w:val="JuHHead"/>
    <w:next w:val="OpiPara"/>
    <w:uiPriority w:val="39"/>
    <w:qFormat/>
    <w:rsid w:val="00A53F42"/>
    <w:pPr>
      <w:spacing w:before="0"/>
      <w:jc w:val="center"/>
    </w:pPr>
  </w:style>
  <w:style w:type="paragraph" w:customStyle="1" w:styleId="OpiHi">
    <w:name w:val="Opi_H_i"/>
    <w:basedOn w:val="OpiHa0"/>
    <w:next w:val="OpiPara"/>
    <w:rsid w:val="00A53F42"/>
    <w:pPr>
      <w:ind w:left="1037"/>
      <w:outlineLvl w:val="4"/>
    </w:pPr>
    <w:rPr>
      <w:b w:val="0"/>
      <w:i/>
    </w:rPr>
  </w:style>
  <w:style w:type="paragraph" w:styleId="Footer">
    <w:name w:val="footer"/>
    <w:basedOn w:val="Normal"/>
    <w:rsid w:val="004219F0"/>
    <w:pPr>
      <w:tabs>
        <w:tab w:val="center" w:pos="3686"/>
        <w:tab w:val="right" w:pos="7371"/>
      </w:tabs>
    </w:pPr>
    <w:rPr>
      <w:sz w:val="18"/>
    </w:rPr>
  </w:style>
  <w:style w:type="paragraph" w:customStyle="1" w:styleId="JuJudges">
    <w:name w:val="Ju_Judges"/>
    <w:basedOn w:val="NormalTimesNewRoman"/>
    <w:link w:val="JuJudgesChar"/>
    <w:rsid w:val="004219F0"/>
    <w:pPr>
      <w:tabs>
        <w:tab w:val="left" w:pos="567"/>
        <w:tab w:val="left" w:pos="1134"/>
      </w:tabs>
    </w:pPr>
  </w:style>
  <w:style w:type="character" w:customStyle="1" w:styleId="JuJudgesChar">
    <w:name w:val="Ju_Judges Char"/>
    <w:link w:val="JuJudges"/>
    <w:rsid w:val="00287191"/>
    <w:rPr>
      <w:sz w:val="24"/>
      <w:lang w:val="fr-FR" w:eastAsia="fr-FR" w:bidi="ar-SA"/>
    </w:rPr>
  </w:style>
  <w:style w:type="character" w:styleId="Strong">
    <w:name w:val="Strong"/>
    <w:qFormat/>
    <w:rsid w:val="00973C75"/>
    <w:rPr>
      <w:b/>
      <w:bCs/>
    </w:rPr>
  </w:style>
  <w:style w:type="paragraph" w:customStyle="1" w:styleId="JuHA">
    <w:name w:val="Ju_H_A"/>
    <w:basedOn w:val="JuHIRoman"/>
    <w:next w:val="JuPara"/>
    <w:rsid w:val="004219F0"/>
    <w:pPr>
      <w:tabs>
        <w:tab w:val="clear" w:pos="357"/>
        <w:tab w:val="left" w:pos="584"/>
      </w:tabs>
      <w:ind w:left="584" w:hanging="352"/>
      <w:outlineLvl w:val="2"/>
    </w:pPr>
    <w:rPr>
      <w:b/>
    </w:rPr>
  </w:style>
  <w:style w:type="paragraph" w:customStyle="1" w:styleId="JuQuot">
    <w:name w:val="Ju_Quot"/>
    <w:basedOn w:val="JuPara"/>
    <w:link w:val="JuQuotChar"/>
    <w:rsid w:val="004219F0"/>
    <w:pPr>
      <w:spacing w:before="120" w:after="120"/>
      <w:ind w:left="425" w:firstLine="142"/>
    </w:pPr>
    <w:rPr>
      <w:sz w:val="20"/>
    </w:rPr>
  </w:style>
  <w:style w:type="paragraph" w:customStyle="1" w:styleId="JuSigned">
    <w:name w:val="Ju_Signed"/>
    <w:basedOn w:val="NormalTimesNewRoman"/>
    <w:next w:val="JuParaLast"/>
    <w:rsid w:val="004219F0"/>
    <w:pPr>
      <w:tabs>
        <w:tab w:val="center" w:pos="851"/>
        <w:tab w:val="center" w:pos="6407"/>
      </w:tabs>
      <w:spacing w:before="720"/>
    </w:pPr>
  </w:style>
  <w:style w:type="paragraph" w:customStyle="1" w:styleId="JuParaLast">
    <w:name w:val="Ju_Para_Last"/>
    <w:basedOn w:val="JuPara"/>
    <w:next w:val="JuPara"/>
    <w:rsid w:val="004219F0"/>
    <w:pPr>
      <w:keepNext/>
      <w:keepLines/>
      <w:spacing w:before="240"/>
    </w:pPr>
  </w:style>
  <w:style w:type="paragraph" w:customStyle="1" w:styleId="JuCase">
    <w:name w:val="Ju_Case"/>
    <w:basedOn w:val="JuPara"/>
    <w:next w:val="JuPara"/>
    <w:rsid w:val="004219F0"/>
    <w:rPr>
      <w:b/>
    </w:rPr>
  </w:style>
  <w:style w:type="paragraph" w:customStyle="1" w:styleId="JuList">
    <w:name w:val="Ju_List"/>
    <w:basedOn w:val="JuPara"/>
    <w:rsid w:val="004219F0"/>
    <w:pPr>
      <w:ind w:left="340" w:hanging="340"/>
    </w:pPr>
  </w:style>
  <w:style w:type="paragraph" w:customStyle="1" w:styleId="JuHArticle">
    <w:name w:val="Ju_H_Article"/>
    <w:basedOn w:val="JuHa0"/>
    <w:next w:val="JuQuot"/>
    <w:rsid w:val="004219F0"/>
    <w:pPr>
      <w:ind w:left="0" w:firstLine="0"/>
      <w:jc w:val="center"/>
    </w:pPr>
  </w:style>
  <w:style w:type="paragraph" w:customStyle="1" w:styleId="JuHa0">
    <w:name w:val="Ju_H_a"/>
    <w:basedOn w:val="JuH1"/>
    <w:next w:val="JuPara"/>
    <w:rsid w:val="004219F0"/>
    <w:pPr>
      <w:tabs>
        <w:tab w:val="clear" w:pos="731"/>
        <w:tab w:val="left" w:pos="975"/>
      </w:tabs>
      <w:ind w:left="975" w:hanging="340"/>
      <w:outlineLvl w:val="4"/>
    </w:pPr>
    <w:rPr>
      <w:b/>
      <w:i w:val="0"/>
      <w:sz w:val="20"/>
    </w:rPr>
  </w:style>
  <w:style w:type="paragraph" w:customStyle="1" w:styleId="JuH1">
    <w:name w:val="Ju_H_1."/>
    <w:basedOn w:val="JuHA"/>
    <w:next w:val="JuPara"/>
    <w:rsid w:val="004219F0"/>
    <w:pPr>
      <w:tabs>
        <w:tab w:val="clear" w:pos="584"/>
        <w:tab w:val="left" w:pos="731"/>
      </w:tabs>
      <w:spacing w:before="240" w:after="120"/>
      <w:ind w:left="732" w:hanging="301"/>
      <w:outlineLvl w:val="3"/>
    </w:pPr>
    <w:rPr>
      <w:b w:val="0"/>
      <w:i/>
    </w:rPr>
  </w:style>
  <w:style w:type="paragraph" w:customStyle="1" w:styleId="JuCourt">
    <w:name w:val="Ju_Court"/>
    <w:basedOn w:val="JuJudges"/>
    <w:rsid w:val="004219F0"/>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A53F42"/>
  </w:style>
  <w:style w:type="paragraph" w:customStyle="1" w:styleId="OpiTranslation">
    <w:name w:val="Opi_Translation"/>
    <w:basedOn w:val="OpiHHead"/>
    <w:next w:val="OpiPara"/>
    <w:rsid w:val="00A53F42"/>
    <w:rPr>
      <w:i/>
      <w:sz w:val="24"/>
    </w:rPr>
  </w:style>
  <w:style w:type="paragraph" w:styleId="FootnoteText">
    <w:name w:val="footnote text"/>
    <w:basedOn w:val="Normal"/>
    <w:link w:val="FootnoteTextChar"/>
    <w:uiPriority w:val="99"/>
    <w:semiHidden/>
    <w:rsid w:val="004219F0"/>
    <w:pPr>
      <w:jc w:val="both"/>
    </w:pPr>
    <w:rPr>
      <w:sz w:val="20"/>
    </w:rPr>
  </w:style>
  <w:style w:type="character" w:styleId="FootnoteReference">
    <w:name w:val="footnote reference"/>
    <w:uiPriority w:val="99"/>
    <w:semiHidden/>
    <w:rsid w:val="004219F0"/>
    <w:rPr>
      <w:rFonts w:ascii="Times New Roman" w:hAnsi="Times New Roman" w:cs="Times New Roman"/>
      <w:vertAlign w:val="superscript"/>
    </w:rPr>
  </w:style>
  <w:style w:type="paragraph" w:customStyle="1" w:styleId="JuHi">
    <w:name w:val="Ju_H_i"/>
    <w:basedOn w:val="JuHa0"/>
    <w:next w:val="JuPara"/>
    <w:rsid w:val="004219F0"/>
    <w:pPr>
      <w:tabs>
        <w:tab w:val="clear" w:pos="975"/>
        <w:tab w:val="left" w:pos="1191"/>
      </w:tabs>
      <w:ind w:left="1190" w:hanging="357"/>
      <w:outlineLvl w:val="5"/>
    </w:pPr>
    <w:rPr>
      <w:b w:val="0"/>
      <w:i/>
    </w:rPr>
  </w:style>
  <w:style w:type="paragraph" w:styleId="Header">
    <w:name w:val="header"/>
    <w:basedOn w:val="Normal"/>
    <w:rsid w:val="004219F0"/>
    <w:pPr>
      <w:tabs>
        <w:tab w:val="center" w:pos="3686"/>
        <w:tab w:val="right" w:pos="7371"/>
      </w:tabs>
    </w:pPr>
    <w:rPr>
      <w:sz w:val="18"/>
    </w:rPr>
  </w:style>
  <w:style w:type="character" w:styleId="PageNumber">
    <w:name w:val="page number"/>
    <w:rsid w:val="004219F0"/>
    <w:rPr>
      <w:rFonts w:ascii="Times New Roman" w:hAnsi="Times New Roman" w:cs="Times New Roman"/>
      <w:sz w:val="18"/>
    </w:rPr>
  </w:style>
  <w:style w:type="paragraph" w:customStyle="1" w:styleId="JuH">
    <w:name w:val="Ju_H_–"/>
    <w:basedOn w:val="JuHalpha"/>
    <w:next w:val="JuPara"/>
    <w:rsid w:val="004219F0"/>
    <w:pPr>
      <w:tabs>
        <w:tab w:val="clear" w:pos="1372"/>
      </w:tabs>
      <w:ind w:left="1236" w:firstLine="0"/>
    </w:pPr>
    <w:rPr>
      <w:i/>
    </w:rPr>
  </w:style>
  <w:style w:type="paragraph" w:customStyle="1" w:styleId="JuHalpha">
    <w:name w:val="Ju_H_alpha"/>
    <w:basedOn w:val="JuHi"/>
    <w:next w:val="JuPara"/>
    <w:rsid w:val="004219F0"/>
    <w:pPr>
      <w:tabs>
        <w:tab w:val="clear" w:pos="1191"/>
        <w:tab w:val="left" w:pos="1372"/>
      </w:tabs>
      <w:ind w:left="1373" w:hanging="335"/>
      <w:outlineLvl w:val="9"/>
    </w:pPr>
    <w:rPr>
      <w:i w:val="0"/>
    </w:rPr>
  </w:style>
  <w:style w:type="paragraph" w:customStyle="1" w:styleId="JuLista">
    <w:name w:val="Ju_List_a"/>
    <w:basedOn w:val="JuList"/>
    <w:rsid w:val="004219F0"/>
    <w:pPr>
      <w:ind w:left="346" w:firstLine="0"/>
    </w:pPr>
  </w:style>
  <w:style w:type="paragraph" w:customStyle="1" w:styleId="JuListi">
    <w:name w:val="Ju_List_i"/>
    <w:basedOn w:val="JuLista"/>
    <w:rsid w:val="004219F0"/>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4219F0"/>
    <w:pPr>
      <w:tabs>
        <w:tab w:val="clear" w:pos="851"/>
      </w:tabs>
      <w:jc w:val="right"/>
    </w:pPr>
  </w:style>
  <w:style w:type="paragraph" w:customStyle="1" w:styleId="JuHeader">
    <w:name w:val="Ju_Header"/>
    <w:basedOn w:val="Header"/>
    <w:rsid w:val="004219F0"/>
  </w:style>
  <w:style w:type="paragraph" w:customStyle="1" w:styleId="DecHTitle">
    <w:name w:val="Dec_H_Title"/>
    <w:basedOn w:val="Normal"/>
    <w:rsid w:val="00184E3A"/>
    <w:pPr>
      <w:spacing w:after="240"/>
      <w:jc w:val="center"/>
      <w:outlineLvl w:val="0"/>
    </w:pPr>
    <w:rPr>
      <w:sz w:val="28"/>
    </w:rPr>
  </w:style>
  <w:style w:type="paragraph" w:customStyle="1" w:styleId="DecHCase">
    <w:name w:val="Dec_H_Case"/>
    <w:basedOn w:val="DecHTitle"/>
    <w:next w:val="JuPara"/>
    <w:rsid w:val="00A53F42"/>
    <w:rPr>
      <w:sz w:val="24"/>
    </w:rPr>
  </w:style>
  <w:style w:type="paragraph" w:customStyle="1" w:styleId="DecList">
    <w:name w:val="Dec_List"/>
    <w:basedOn w:val="Normal"/>
    <w:rsid w:val="00184E3A"/>
    <w:pPr>
      <w:spacing w:before="240"/>
      <w:ind w:left="284"/>
      <w:jc w:val="both"/>
    </w:pPr>
  </w:style>
  <w:style w:type="paragraph" w:customStyle="1" w:styleId="SuCoverTitle1">
    <w:name w:val="Su_Cover_Title1"/>
    <w:basedOn w:val="Normal"/>
    <w:next w:val="SuCoverTitle2"/>
    <w:rsid w:val="00184E3A"/>
    <w:pPr>
      <w:spacing w:before="2500"/>
      <w:jc w:val="center"/>
    </w:pPr>
    <w:rPr>
      <w:sz w:val="22"/>
    </w:rPr>
  </w:style>
  <w:style w:type="paragraph" w:customStyle="1" w:styleId="SuCoverTitle2">
    <w:name w:val="Su_Cover_Title2"/>
    <w:basedOn w:val="SuCoverTitle1"/>
    <w:next w:val="Normal"/>
    <w:rsid w:val="00387F24"/>
    <w:pPr>
      <w:spacing w:before="240"/>
    </w:pPr>
    <w:rPr>
      <w:sz w:val="18"/>
    </w:rPr>
  </w:style>
  <w:style w:type="paragraph" w:customStyle="1" w:styleId="JuQuotSub">
    <w:name w:val="Ju_Quot_Sub"/>
    <w:basedOn w:val="JuQuot"/>
    <w:rsid w:val="004219F0"/>
    <w:pPr>
      <w:ind w:left="567"/>
    </w:pPr>
  </w:style>
  <w:style w:type="paragraph" w:customStyle="1" w:styleId="JuParaSub">
    <w:name w:val="Ju_Para_Sub"/>
    <w:basedOn w:val="JuPara"/>
    <w:rsid w:val="004219F0"/>
    <w:pPr>
      <w:ind w:left="284"/>
    </w:pPr>
  </w:style>
  <w:style w:type="paragraph" w:customStyle="1" w:styleId="SuPara">
    <w:name w:val="Su_Para"/>
    <w:basedOn w:val="SuKeywords"/>
    <w:rsid w:val="00387F24"/>
    <w:pPr>
      <w:spacing w:before="0" w:after="0"/>
    </w:pPr>
    <w:rPr>
      <w:i w:val="0"/>
    </w:rPr>
  </w:style>
  <w:style w:type="paragraph" w:customStyle="1" w:styleId="SuKeywords">
    <w:name w:val="Su_Keywords"/>
    <w:basedOn w:val="SuHHead"/>
    <w:rsid w:val="00387F24"/>
    <w:pPr>
      <w:spacing w:before="120"/>
    </w:pPr>
    <w:rPr>
      <w:b w:val="0"/>
      <w:i/>
    </w:rPr>
  </w:style>
  <w:style w:type="paragraph" w:customStyle="1" w:styleId="SuHHead">
    <w:name w:val="Su_H_Head"/>
    <w:basedOn w:val="SuSubject"/>
    <w:rsid w:val="00387F24"/>
    <w:pPr>
      <w:spacing w:after="120"/>
    </w:pPr>
  </w:style>
  <w:style w:type="paragraph" w:customStyle="1" w:styleId="SuSubject">
    <w:name w:val="Su_Subject"/>
    <w:basedOn w:val="SuSummary"/>
    <w:rsid w:val="00387F24"/>
    <w:pPr>
      <w:suppressAutoHyphens w:val="0"/>
      <w:spacing w:before="360"/>
      <w:jc w:val="both"/>
    </w:pPr>
    <w:rPr>
      <w:b/>
      <w:sz w:val="22"/>
      <w:lang w:val="en-GB"/>
    </w:rPr>
  </w:style>
  <w:style w:type="paragraph" w:customStyle="1" w:styleId="SuSummary">
    <w:name w:val="Su_Summary"/>
    <w:basedOn w:val="Normal"/>
    <w:next w:val="SuSubject"/>
    <w:rsid w:val="00184E3A"/>
    <w:pPr>
      <w:spacing w:after="240"/>
      <w:jc w:val="center"/>
    </w:pPr>
  </w:style>
  <w:style w:type="paragraph" w:styleId="BalloonText">
    <w:name w:val="Balloon Text"/>
    <w:basedOn w:val="Normal"/>
    <w:semiHidden/>
    <w:rsid w:val="00EC6427"/>
    <w:rPr>
      <w:rFonts w:ascii="Tahoma" w:hAnsi="Tahoma" w:cs="Tahoma"/>
      <w:sz w:val="16"/>
      <w:szCs w:val="16"/>
    </w:rPr>
  </w:style>
  <w:style w:type="character" w:styleId="Hyperlink">
    <w:name w:val="Hyperlink"/>
    <w:rsid w:val="004219F0"/>
    <w:rPr>
      <w:rFonts w:ascii="Times New Roman" w:hAnsi="Times New Roman" w:cs="Times New Roman"/>
      <w:color w:val="0000FF"/>
      <w:u w:val="single"/>
    </w:rPr>
  </w:style>
  <w:style w:type="character" w:styleId="EndnoteReference">
    <w:name w:val="endnote reference"/>
    <w:semiHidden/>
    <w:rsid w:val="004219F0"/>
    <w:rPr>
      <w:rFonts w:ascii="Times New Roman" w:hAnsi="Times New Roman" w:cs="Times New Roman"/>
      <w:vertAlign w:val="superscript"/>
    </w:rPr>
  </w:style>
  <w:style w:type="paragraph" w:styleId="EndnoteText">
    <w:name w:val="endnote text"/>
    <w:basedOn w:val="Normal"/>
    <w:semiHidden/>
    <w:rsid w:val="004219F0"/>
    <w:rPr>
      <w:sz w:val="20"/>
    </w:rPr>
  </w:style>
  <w:style w:type="character" w:styleId="FollowedHyperlink">
    <w:name w:val="FollowedHyperlink"/>
    <w:rsid w:val="004219F0"/>
    <w:rPr>
      <w:rFonts w:ascii="Times New Roman" w:hAnsi="Times New Roman" w:cs="Times New Roman"/>
      <w:color w:val="800080"/>
      <w:u w:val="single"/>
    </w:rPr>
  </w:style>
  <w:style w:type="paragraph" w:customStyle="1" w:styleId="JuAppQuestion">
    <w:name w:val="Ju_App_Question"/>
    <w:basedOn w:val="ListBullet"/>
    <w:rsid w:val="004219F0"/>
    <w:pPr>
      <w:numPr>
        <w:numId w:val="4"/>
      </w:numPr>
      <w:suppressAutoHyphens w:val="0"/>
    </w:pPr>
    <w:rPr>
      <w:b/>
      <w:color w:val="333333"/>
      <w:lang w:val="en-GB"/>
    </w:rPr>
  </w:style>
  <w:style w:type="paragraph" w:styleId="ListBullet">
    <w:name w:val="List Bullet"/>
    <w:basedOn w:val="Normal"/>
    <w:rsid w:val="00387F24"/>
    <w:pPr>
      <w:numPr>
        <w:numId w:val="1"/>
      </w:numPr>
    </w:pPr>
  </w:style>
  <w:style w:type="character" w:customStyle="1" w:styleId="JuNames">
    <w:name w:val="Ju_Names"/>
    <w:rsid w:val="004219F0"/>
    <w:rPr>
      <w:rFonts w:ascii="Times New Roman" w:hAnsi="Times New Roman" w:cs="Times New Roman"/>
      <w:smallCaps/>
    </w:rPr>
  </w:style>
  <w:style w:type="paragraph" w:customStyle="1" w:styleId="OpiParaSub">
    <w:name w:val="Opi_Para_Sub"/>
    <w:basedOn w:val="JuParaSub"/>
    <w:rsid w:val="00A53F42"/>
  </w:style>
  <w:style w:type="paragraph" w:customStyle="1" w:styleId="OpiQuotSub">
    <w:name w:val="Opi_Quot_Sub"/>
    <w:basedOn w:val="JuQuotSub"/>
    <w:rsid w:val="00A53F42"/>
  </w:style>
  <w:style w:type="paragraph" w:styleId="CommentSubject">
    <w:name w:val="annotation subject"/>
    <w:basedOn w:val="CommentText"/>
    <w:next w:val="CommentText"/>
    <w:semiHidden/>
    <w:rsid w:val="00E27B15"/>
    <w:rPr>
      <w:b/>
      <w:bCs/>
    </w:rPr>
  </w:style>
  <w:style w:type="paragraph" w:styleId="DocumentMap">
    <w:name w:val="Document Map"/>
    <w:basedOn w:val="Normal"/>
    <w:semiHidden/>
    <w:rsid w:val="00B33C50"/>
    <w:pPr>
      <w:shd w:val="clear" w:color="auto" w:fill="000080"/>
    </w:pPr>
    <w:rPr>
      <w:rFonts w:ascii="Tahoma" w:hAnsi="Tahoma" w:cs="Tahoma"/>
      <w:sz w:val="20"/>
    </w:rPr>
  </w:style>
  <w:style w:type="paragraph" w:customStyle="1" w:styleId="NormalTimesNewRoman">
    <w:name w:val="Normal_TimesNewRoman"/>
    <w:rsid w:val="004219F0"/>
    <w:rPr>
      <w:sz w:val="24"/>
      <w:lang w:val="fr-FR" w:eastAsia="fr-FR"/>
    </w:rPr>
  </w:style>
  <w:style w:type="character" w:customStyle="1" w:styleId="JuITMark">
    <w:name w:val="Ju_ITMark"/>
    <w:rsid w:val="004219F0"/>
    <w:rPr>
      <w:rFonts w:ascii="Times New Roman" w:hAnsi="Times New Roman" w:cs="Times New Roman"/>
      <w:vanish/>
      <w:color w:val="339966"/>
      <w:sz w:val="16"/>
      <w:szCs w:val="16"/>
      <w:lang w:val="fi-FI"/>
    </w:rPr>
  </w:style>
  <w:style w:type="paragraph" w:customStyle="1" w:styleId="JuTitle">
    <w:name w:val="Ju_Title"/>
    <w:basedOn w:val="JuHHead"/>
    <w:next w:val="JuPara"/>
    <w:rsid w:val="004219F0"/>
    <w:pPr>
      <w:jc w:val="center"/>
    </w:pPr>
    <w:rPr>
      <w:b/>
      <w:caps/>
      <w:sz w:val="24"/>
      <w:szCs w:val="24"/>
      <w:u w:val="single"/>
    </w:rPr>
  </w:style>
  <w:style w:type="character" w:customStyle="1" w:styleId="JuParaChar">
    <w:name w:val="Ju_Para Char"/>
    <w:rsid w:val="009A177A"/>
    <w:rPr>
      <w:sz w:val="24"/>
      <w:lang w:val="fr-FR" w:eastAsia="fr-FR" w:bidi="ar-SA"/>
    </w:rPr>
  </w:style>
  <w:style w:type="character" w:customStyle="1" w:styleId="JuQuotChar">
    <w:name w:val="Ju_Quot Char"/>
    <w:link w:val="JuQuot"/>
    <w:rsid w:val="00162A8D"/>
    <w:rPr>
      <w:lang w:val="fr-FR" w:eastAsia="fr-FR" w:bidi="ar-SA"/>
    </w:rPr>
  </w:style>
  <w:style w:type="character" w:customStyle="1" w:styleId="ju-005fpara-002cleft-002cfirst-0020line-003a-0020-00200-0020cm--char">
    <w:name w:val="ju-005fpara-002cleft-002cfirst-0020line-003a-0020-00200-0020cm--char"/>
    <w:rsid w:val="00E14C66"/>
    <w:rPr>
      <w:rFonts w:ascii="Times New Roman" w:hAnsi="Times New Roman" w:cs="Times New Roman"/>
    </w:rPr>
  </w:style>
  <w:style w:type="character" w:customStyle="1" w:styleId="ju-005fpara--char">
    <w:name w:val="ju-005fpara--char"/>
    <w:basedOn w:val="DefaultParagraphFont"/>
    <w:rsid w:val="00B12FE3"/>
  </w:style>
  <w:style w:type="character" w:customStyle="1" w:styleId="sb8d990e2">
    <w:name w:val="sb8d990e2"/>
    <w:basedOn w:val="DefaultParagraphFont"/>
    <w:rsid w:val="00334232"/>
  </w:style>
  <w:style w:type="character" w:customStyle="1" w:styleId="s6b621b36">
    <w:name w:val="s6b621b36"/>
    <w:basedOn w:val="DefaultParagraphFont"/>
    <w:rsid w:val="00334232"/>
  </w:style>
  <w:style w:type="paragraph" w:customStyle="1" w:styleId="s30eec3f8">
    <w:name w:val="s30eec3f8"/>
    <w:basedOn w:val="Normal"/>
    <w:rsid w:val="006C08E3"/>
    <w:pPr>
      <w:suppressAutoHyphens w:val="0"/>
      <w:spacing w:before="100" w:beforeAutospacing="1" w:after="100" w:afterAutospacing="1"/>
    </w:pPr>
    <w:rPr>
      <w:szCs w:val="24"/>
      <w:lang w:val="en-US" w:eastAsia="en-US"/>
    </w:rPr>
  </w:style>
  <w:style w:type="character" w:customStyle="1" w:styleId="s46e597f8">
    <w:name w:val="s46e597f8"/>
    <w:rsid w:val="00EA4802"/>
  </w:style>
  <w:style w:type="character" w:customStyle="1" w:styleId="sfc3b760">
    <w:name w:val="sfc3b760"/>
    <w:rsid w:val="00EA4802"/>
  </w:style>
  <w:style w:type="character" w:customStyle="1" w:styleId="wordhighlighted">
    <w:name w:val="wordhighlighted"/>
    <w:rsid w:val="004D6BB6"/>
  </w:style>
  <w:style w:type="character" w:customStyle="1" w:styleId="sea881cdf">
    <w:name w:val="sea881cdf"/>
    <w:rsid w:val="00421FDE"/>
  </w:style>
  <w:style w:type="character" w:customStyle="1" w:styleId="artref1">
    <w:name w:val="artref1"/>
    <w:rsid w:val="00AB192E"/>
    <w:rPr>
      <w:b/>
      <w:bCs/>
    </w:rPr>
  </w:style>
  <w:style w:type="paragraph" w:customStyle="1" w:styleId="s9e9b0cd7">
    <w:name w:val="s9e9b0cd7"/>
    <w:basedOn w:val="Normal"/>
    <w:rsid w:val="001F71E1"/>
    <w:pPr>
      <w:suppressAutoHyphens w:val="0"/>
      <w:spacing w:before="100" w:beforeAutospacing="1" w:after="100" w:afterAutospacing="1"/>
    </w:pPr>
    <w:rPr>
      <w:szCs w:val="24"/>
      <w:lang w:val="en-US" w:eastAsia="en-US"/>
    </w:rPr>
  </w:style>
  <w:style w:type="character" w:customStyle="1" w:styleId="sfbbfee58">
    <w:name w:val="sfbbfee58"/>
    <w:rsid w:val="001F71E1"/>
  </w:style>
  <w:style w:type="character" w:customStyle="1" w:styleId="sa76e1911">
    <w:name w:val="sa76e1911"/>
    <w:rsid w:val="001F71E1"/>
  </w:style>
  <w:style w:type="paragraph" w:styleId="Revision">
    <w:name w:val="Revision"/>
    <w:hidden/>
    <w:uiPriority w:val="99"/>
    <w:semiHidden/>
    <w:rsid w:val="00BD3DA5"/>
    <w:rPr>
      <w:sz w:val="24"/>
      <w:lang w:val="fr-FR" w:eastAsia="fr-FR"/>
    </w:rPr>
  </w:style>
  <w:style w:type="character" w:customStyle="1" w:styleId="FootnoteTextChar">
    <w:name w:val="Footnote Text Char"/>
    <w:link w:val="FootnoteText"/>
    <w:uiPriority w:val="99"/>
    <w:semiHidden/>
    <w:rsid w:val="000B6CE2"/>
    <w:rPr>
      <w:lang w:val="fr-FR" w:eastAsia="fr-FR"/>
    </w:rPr>
  </w:style>
  <w:style w:type="paragraph" w:customStyle="1" w:styleId="jupara0">
    <w:name w:val="jupara"/>
    <w:basedOn w:val="Normal"/>
    <w:rsid w:val="002A6F84"/>
    <w:pPr>
      <w:suppressAutoHyphens w:val="0"/>
      <w:ind w:firstLine="284"/>
      <w:jc w:val="both"/>
    </w:pPr>
    <w:rPr>
      <w:szCs w:val="24"/>
      <w:lang w:val="en-GB" w:eastAsia="en-GB"/>
    </w:rPr>
  </w:style>
  <w:style w:type="paragraph" w:customStyle="1" w:styleId="jucase0">
    <w:name w:val="jucase"/>
    <w:basedOn w:val="Normal"/>
    <w:rsid w:val="002A6F84"/>
    <w:pPr>
      <w:suppressAutoHyphens w:val="0"/>
      <w:ind w:firstLine="284"/>
      <w:jc w:val="both"/>
    </w:pPr>
    <w:rPr>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8557">
      <w:bodyDiv w:val="1"/>
      <w:marLeft w:val="0"/>
      <w:marRight w:val="0"/>
      <w:marTop w:val="0"/>
      <w:marBottom w:val="0"/>
      <w:divBdr>
        <w:top w:val="none" w:sz="0" w:space="0" w:color="auto"/>
        <w:left w:val="none" w:sz="0" w:space="0" w:color="auto"/>
        <w:bottom w:val="none" w:sz="0" w:space="0" w:color="auto"/>
        <w:right w:val="none" w:sz="0" w:space="0" w:color="auto"/>
      </w:divBdr>
      <w:divsChild>
        <w:div w:id="1455370013">
          <w:marLeft w:val="0"/>
          <w:marRight w:val="0"/>
          <w:marTop w:val="0"/>
          <w:marBottom w:val="0"/>
          <w:divBdr>
            <w:top w:val="none" w:sz="0" w:space="0" w:color="auto"/>
            <w:left w:val="none" w:sz="0" w:space="0" w:color="auto"/>
            <w:bottom w:val="none" w:sz="0" w:space="0" w:color="auto"/>
            <w:right w:val="none" w:sz="0" w:space="0" w:color="auto"/>
          </w:divBdr>
          <w:divsChild>
            <w:div w:id="759838683">
              <w:marLeft w:val="0"/>
              <w:marRight w:val="0"/>
              <w:marTop w:val="0"/>
              <w:marBottom w:val="0"/>
              <w:divBdr>
                <w:top w:val="none" w:sz="0" w:space="0" w:color="auto"/>
                <w:left w:val="none" w:sz="0" w:space="0" w:color="auto"/>
                <w:bottom w:val="none" w:sz="0" w:space="0" w:color="auto"/>
                <w:right w:val="none" w:sz="0" w:space="0" w:color="auto"/>
              </w:divBdr>
              <w:divsChild>
                <w:div w:id="478813424">
                  <w:marLeft w:val="0"/>
                  <w:marRight w:val="0"/>
                  <w:marTop w:val="0"/>
                  <w:marBottom w:val="0"/>
                  <w:divBdr>
                    <w:top w:val="none" w:sz="0" w:space="0" w:color="auto"/>
                    <w:left w:val="none" w:sz="0" w:space="0" w:color="auto"/>
                    <w:bottom w:val="none" w:sz="0" w:space="0" w:color="auto"/>
                    <w:right w:val="none" w:sz="0" w:space="0" w:color="auto"/>
                  </w:divBdr>
                  <w:divsChild>
                    <w:div w:id="1649938424">
                      <w:marLeft w:val="0"/>
                      <w:marRight w:val="0"/>
                      <w:marTop w:val="0"/>
                      <w:marBottom w:val="0"/>
                      <w:divBdr>
                        <w:top w:val="none" w:sz="0" w:space="0" w:color="auto"/>
                        <w:left w:val="none" w:sz="0" w:space="0" w:color="auto"/>
                        <w:bottom w:val="none" w:sz="0" w:space="0" w:color="auto"/>
                        <w:right w:val="none" w:sz="0" w:space="0" w:color="auto"/>
                      </w:divBdr>
                      <w:divsChild>
                        <w:div w:id="962231140">
                          <w:marLeft w:val="0"/>
                          <w:marRight w:val="0"/>
                          <w:marTop w:val="0"/>
                          <w:marBottom w:val="0"/>
                          <w:divBdr>
                            <w:top w:val="none" w:sz="0" w:space="0" w:color="auto"/>
                            <w:left w:val="none" w:sz="0" w:space="0" w:color="auto"/>
                            <w:bottom w:val="none" w:sz="0" w:space="0" w:color="auto"/>
                            <w:right w:val="none" w:sz="0" w:space="0" w:color="auto"/>
                          </w:divBdr>
                          <w:divsChild>
                            <w:div w:id="110854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803763">
      <w:bodyDiv w:val="1"/>
      <w:marLeft w:val="0"/>
      <w:marRight w:val="0"/>
      <w:marTop w:val="0"/>
      <w:marBottom w:val="0"/>
      <w:divBdr>
        <w:top w:val="none" w:sz="0" w:space="0" w:color="auto"/>
        <w:left w:val="none" w:sz="0" w:space="0" w:color="auto"/>
        <w:bottom w:val="none" w:sz="0" w:space="0" w:color="auto"/>
        <w:right w:val="none" w:sz="0" w:space="0" w:color="auto"/>
      </w:divBdr>
    </w:div>
    <w:div w:id="237785585">
      <w:bodyDiv w:val="1"/>
      <w:marLeft w:val="0"/>
      <w:marRight w:val="0"/>
      <w:marTop w:val="0"/>
      <w:marBottom w:val="0"/>
      <w:divBdr>
        <w:top w:val="none" w:sz="0" w:space="0" w:color="auto"/>
        <w:left w:val="none" w:sz="0" w:space="0" w:color="auto"/>
        <w:bottom w:val="none" w:sz="0" w:space="0" w:color="auto"/>
        <w:right w:val="none" w:sz="0" w:space="0" w:color="auto"/>
      </w:divBdr>
      <w:divsChild>
        <w:div w:id="615529653">
          <w:marLeft w:val="0"/>
          <w:marRight w:val="0"/>
          <w:marTop w:val="0"/>
          <w:marBottom w:val="0"/>
          <w:divBdr>
            <w:top w:val="none" w:sz="0" w:space="0" w:color="auto"/>
            <w:left w:val="none" w:sz="0" w:space="0" w:color="auto"/>
            <w:bottom w:val="none" w:sz="0" w:space="0" w:color="auto"/>
            <w:right w:val="none" w:sz="0" w:space="0" w:color="auto"/>
          </w:divBdr>
          <w:divsChild>
            <w:div w:id="1559852578">
              <w:marLeft w:val="0"/>
              <w:marRight w:val="0"/>
              <w:marTop w:val="0"/>
              <w:marBottom w:val="0"/>
              <w:divBdr>
                <w:top w:val="none" w:sz="0" w:space="0" w:color="auto"/>
                <w:left w:val="none" w:sz="0" w:space="0" w:color="auto"/>
                <w:bottom w:val="none" w:sz="0" w:space="0" w:color="auto"/>
                <w:right w:val="none" w:sz="0" w:space="0" w:color="auto"/>
              </w:divBdr>
              <w:divsChild>
                <w:div w:id="1309936870">
                  <w:marLeft w:val="0"/>
                  <w:marRight w:val="0"/>
                  <w:marTop w:val="0"/>
                  <w:marBottom w:val="0"/>
                  <w:divBdr>
                    <w:top w:val="none" w:sz="0" w:space="0" w:color="auto"/>
                    <w:left w:val="none" w:sz="0" w:space="0" w:color="auto"/>
                    <w:bottom w:val="none" w:sz="0" w:space="0" w:color="auto"/>
                    <w:right w:val="none" w:sz="0" w:space="0" w:color="auto"/>
                  </w:divBdr>
                  <w:divsChild>
                    <w:div w:id="1533224070">
                      <w:marLeft w:val="0"/>
                      <w:marRight w:val="0"/>
                      <w:marTop w:val="0"/>
                      <w:marBottom w:val="0"/>
                      <w:divBdr>
                        <w:top w:val="none" w:sz="0" w:space="0" w:color="auto"/>
                        <w:left w:val="none" w:sz="0" w:space="0" w:color="auto"/>
                        <w:bottom w:val="none" w:sz="0" w:space="0" w:color="auto"/>
                        <w:right w:val="none" w:sz="0" w:space="0" w:color="auto"/>
                      </w:divBdr>
                      <w:divsChild>
                        <w:div w:id="1372800054">
                          <w:marLeft w:val="0"/>
                          <w:marRight w:val="0"/>
                          <w:marTop w:val="0"/>
                          <w:marBottom w:val="0"/>
                          <w:divBdr>
                            <w:top w:val="none" w:sz="0" w:space="0" w:color="auto"/>
                            <w:left w:val="none" w:sz="0" w:space="0" w:color="auto"/>
                            <w:bottom w:val="none" w:sz="0" w:space="0" w:color="auto"/>
                            <w:right w:val="none" w:sz="0" w:space="0" w:color="auto"/>
                          </w:divBdr>
                          <w:divsChild>
                            <w:div w:id="93836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010980">
      <w:bodyDiv w:val="1"/>
      <w:marLeft w:val="0"/>
      <w:marRight w:val="0"/>
      <w:marTop w:val="0"/>
      <w:marBottom w:val="0"/>
      <w:divBdr>
        <w:top w:val="none" w:sz="0" w:space="0" w:color="auto"/>
        <w:left w:val="none" w:sz="0" w:space="0" w:color="auto"/>
        <w:bottom w:val="none" w:sz="0" w:space="0" w:color="auto"/>
        <w:right w:val="none" w:sz="0" w:space="0" w:color="auto"/>
      </w:divBdr>
      <w:divsChild>
        <w:div w:id="533346766">
          <w:marLeft w:val="0"/>
          <w:marRight w:val="0"/>
          <w:marTop w:val="0"/>
          <w:marBottom w:val="0"/>
          <w:divBdr>
            <w:top w:val="none" w:sz="0" w:space="0" w:color="auto"/>
            <w:left w:val="none" w:sz="0" w:space="0" w:color="auto"/>
            <w:bottom w:val="none" w:sz="0" w:space="0" w:color="auto"/>
            <w:right w:val="none" w:sz="0" w:space="0" w:color="auto"/>
          </w:divBdr>
          <w:divsChild>
            <w:div w:id="1125658581">
              <w:marLeft w:val="375"/>
              <w:marRight w:val="0"/>
              <w:marTop w:val="0"/>
              <w:marBottom w:val="225"/>
              <w:divBdr>
                <w:top w:val="none" w:sz="0" w:space="0" w:color="auto"/>
                <w:left w:val="none" w:sz="0" w:space="0" w:color="auto"/>
                <w:bottom w:val="none" w:sz="0" w:space="0" w:color="auto"/>
                <w:right w:val="none" w:sz="0" w:space="0" w:color="auto"/>
              </w:divBdr>
              <w:divsChild>
                <w:div w:id="139015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267098">
      <w:bodyDiv w:val="1"/>
      <w:marLeft w:val="0"/>
      <w:marRight w:val="0"/>
      <w:marTop w:val="0"/>
      <w:marBottom w:val="0"/>
      <w:divBdr>
        <w:top w:val="none" w:sz="0" w:space="0" w:color="auto"/>
        <w:left w:val="none" w:sz="0" w:space="0" w:color="auto"/>
        <w:bottom w:val="none" w:sz="0" w:space="0" w:color="auto"/>
        <w:right w:val="none" w:sz="0" w:space="0" w:color="auto"/>
      </w:divBdr>
      <w:divsChild>
        <w:div w:id="2135361884">
          <w:marLeft w:val="0"/>
          <w:marRight w:val="0"/>
          <w:marTop w:val="0"/>
          <w:marBottom w:val="0"/>
          <w:divBdr>
            <w:top w:val="none" w:sz="0" w:space="0" w:color="auto"/>
            <w:left w:val="none" w:sz="0" w:space="0" w:color="auto"/>
            <w:bottom w:val="none" w:sz="0" w:space="0" w:color="auto"/>
            <w:right w:val="none" w:sz="0" w:space="0" w:color="auto"/>
          </w:divBdr>
          <w:divsChild>
            <w:div w:id="527915571">
              <w:marLeft w:val="0"/>
              <w:marRight w:val="0"/>
              <w:marTop w:val="0"/>
              <w:marBottom w:val="0"/>
              <w:divBdr>
                <w:top w:val="none" w:sz="0" w:space="0" w:color="auto"/>
                <w:left w:val="none" w:sz="0" w:space="0" w:color="auto"/>
                <w:bottom w:val="none" w:sz="0" w:space="0" w:color="auto"/>
                <w:right w:val="none" w:sz="0" w:space="0" w:color="auto"/>
              </w:divBdr>
              <w:divsChild>
                <w:div w:id="355808601">
                  <w:marLeft w:val="0"/>
                  <w:marRight w:val="0"/>
                  <w:marTop w:val="0"/>
                  <w:marBottom w:val="0"/>
                  <w:divBdr>
                    <w:top w:val="none" w:sz="0" w:space="0" w:color="auto"/>
                    <w:left w:val="none" w:sz="0" w:space="0" w:color="auto"/>
                    <w:bottom w:val="none" w:sz="0" w:space="0" w:color="auto"/>
                    <w:right w:val="none" w:sz="0" w:space="0" w:color="auto"/>
                  </w:divBdr>
                  <w:divsChild>
                    <w:div w:id="360209428">
                      <w:marLeft w:val="0"/>
                      <w:marRight w:val="0"/>
                      <w:marTop w:val="0"/>
                      <w:marBottom w:val="0"/>
                      <w:divBdr>
                        <w:top w:val="none" w:sz="0" w:space="0" w:color="auto"/>
                        <w:left w:val="none" w:sz="0" w:space="0" w:color="auto"/>
                        <w:bottom w:val="none" w:sz="0" w:space="0" w:color="auto"/>
                        <w:right w:val="none" w:sz="0" w:space="0" w:color="auto"/>
                      </w:divBdr>
                      <w:divsChild>
                        <w:div w:id="987977037">
                          <w:marLeft w:val="0"/>
                          <w:marRight w:val="0"/>
                          <w:marTop w:val="0"/>
                          <w:marBottom w:val="0"/>
                          <w:divBdr>
                            <w:top w:val="none" w:sz="0" w:space="0" w:color="auto"/>
                            <w:left w:val="none" w:sz="0" w:space="0" w:color="auto"/>
                            <w:bottom w:val="none" w:sz="0" w:space="0" w:color="auto"/>
                            <w:right w:val="none" w:sz="0" w:space="0" w:color="auto"/>
                          </w:divBdr>
                          <w:divsChild>
                            <w:div w:id="174175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886983">
      <w:bodyDiv w:val="1"/>
      <w:marLeft w:val="0"/>
      <w:marRight w:val="0"/>
      <w:marTop w:val="0"/>
      <w:marBottom w:val="0"/>
      <w:divBdr>
        <w:top w:val="none" w:sz="0" w:space="0" w:color="auto"/>
        <w:left w:val="none" w:sz="0" w:space="0" w:color="auto"/>
        <w:bottom w:val="none" w:sz="0" w:space="0" w:color="auto"/>
        <w:right w:val="none" w:sz="0" w:space="0" w:color="auto"/>
      </w:divBdr>
      <w:divsChild>
        <w:div w:id="109669842">
          <w:marLeft w:val="0"/>
          <w:marRight w:val="0"/>
          <w:marTop w:val="0"/>
          <w:marBottom w:val="0"/>
          <w:divBdr>
            <w:top w:val="none" w:sz="0" w:space="0" w:color="auto"/>
            <w:left w:val="none" w:sz="0" w:space="0" w:color="auto"/>
            <w:bottom w:val="none" w:sz="0" w:space="0" w:color="auto"/>
            <w:right w:val="none" w:sz="0" w:space="0" w:color="auto"/>
          </w:divBdr>
          <w:divsChild>
            <w:div w:id="532886775">
              <w:marLeft w:val="0"/>
              <w:marRight w:val="0"/>
              <w:marTop w:val="0"/>
              <w:marBottom w:val="0"/>
              <w:divBdr>
                <w:top w:val="none" w:sz="0" w:space="0" w:color="auto"/>
                <w:left w:val="none" w:sz="0" w:space="0" w:color="auto"/>
                <w:bottom w:val="none" w:sz="0" w:space="0" w:color="auto"/>
                <w:right w:val="none" w:sz="0" w:space="0" w:color="auto"/>
              </w:divBdr>
              <w:divsChild>
                <w:div w:id="140260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4916">
      <w:bodyDiv w:val="1"/>
      <w:marLeft w:val="0"/>
      <w:marRight w:val="0"/>
      <w:marTop w:val="0"/>
      <w:marBottom w:val="0"/>
      <w:divBdr>
        <w:top w:val="none" w:sz="0" w:space="0" w:color="auto"/>
        <w:left w:val="none" w:sz="0" w:space="0" w:color="auto"/>
        <w:bottom w:val="none" w:sz="0" w:space="0" w:color="auto"/>
        <w:right w:val="none" w:sz="0" w:space="0" w:color="auto"/>
      </w:divBdr>
    </w:div>
    <w:div w:id="834029193">
      <w:bodyDiv w:val="1"/>
      <w:marLeft w:val="0"/>
      <w:marRight w:val="0"/>
      <w:marTop w:val="0"/>
      <w:marBottom w:val="0"/>
      <w:divBdr>
        <w:top w:val="none" w:sz="0" w:space="0" w:color="auto"/>
        <w:left w:val="none" w:sz="0" w:space="0" w:color="auto"/>
        <w:bottom w:val="none" w:sz="0" w:space="0" w:color="auto"/>
        <w:right w:val="none" w:sz="0" w:space="0" w:color="auto"/>
      </w:divBdr>
      <w:divsChild>
        <w:div w:id="724185783">
          <w:marLeft w:val="0"/>
          <w:marRight w:val="0"/>
          <w:marTop w:val="0"/>
          <w:marBottom w:val="0"/>
          <w:divBdr>
            <w:top w:val="none" w:sz="0" w:space="0" w:color="auto"/>
            <w:left w:val="none" w:sz="0" w:space="0" w:color="auto"/>
            <w:bottom w:val="none" w:sz="0" w:space="0" w:color="auto"/>
            <w:right w:val="none" w:sz="0" w:space="0" w:color="auto"/>
          </w:divBdr>
          <w:divsChild>
            <w:div w:id="542208726">
              <w:marLeft w:val="0"/>
              <w:marRight w:val="0"/>
              <w:marTop w:val="0"/>
              <w:marBottom w:val="0"/>
              <w:divBdr>
                <w:top w:val="none" w:sz="0" w:space="0" w:color="auto"/>
                <w:left w:val="none" w:sz="0" w:space="0" w:color="auto"/>
                <w:bottom w:val="none" w:sz="0" w:space="0" w:color="auto"/>
                <w:right w:val="none" w:sz="0" w:space="0" w:color="auto"/>
              </w:divBdr>
              <w:divsChild>
                <w:div w:id="1122385041">
                  <w:marLeft w:val="0"/>
                  <w:marRight w:val="0"/>
                  <w:marTop w:val="0"/>
                  <w:marBottom w:val="0"/>
                  <w:divBdr>
                    <w:top w:val="none" w:sz="0" w:space="0" w:color="auto"/>
                    <w:left w:val="none" w:sz="0" w:space="0" w:color="auto"/>
                    <w:bottom w:val="none" w:sz="0" w:space="0" w:color="auto"/>
                    <w:right w:val="none" w:sz="0" w:space="0" w:color="auto"/>
                  </w:divBdr>
                  <w:divsChild>
                    <w:div w:id="1391148945">
                      <w:marLeft w:val="0"/>
                      <w:marRight w:val="0"/>
                      <w:marTop w:val="0"/>
                      <w:marBottom w:val="0"/>
                      <w:divBdr>
                        <w:top w:val="none" w:sz="0" w:space="0" w:color="auto"/>
                        <w:left w:val="none" w:sz="0" w:space="0" w:color="auto"/>
                        <w:bottom w:val="none" w:sz="0" w:space="0" w:color="auto"/>
                        <w:right w:val="none" w:sz="0" w:space="0" w:color="auto"/>
                      </w:divBdr>
                      <w:divsChild>
                        <w:div w:id="72633061">
                          <w:marLeft w:val="0"/>
                          <w:marRight w:val="0"/>
                          <w:marTop w:val="0"/>
                          <w:marBottom w:val="0"/>
                          <w:divBdr>
                            <w:top w:val="none" w:sz="0" w:space="0" w:color="auto"/>
                            <w:left w:val="none" w:sz="0" w:space="0" w:color="auto"/>
                            <w:bottom w:val="none" w:sz="0" w:space="0" w:color="auto"/>
                            <w:right w:val="none" w:sz="0" w:space="0" w:color="auto"/>
                          </w:divBdr>
                          <w:divsChild>
                            <w:div w:id="190186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993754">
      <w:bodyDiv w:val="1"/>
      <w:marLeft w:val="0"/>
      <w:marRight w:val="0"/>
      <w:marTop w:val="0"/>
      <w:marBottom w:val="0"/>
      <w:divBdr>
        <w:top w:val="none" w:sz="0" w:space="0" w:color="auto"/>
        <w:left w:val="none" w:sz="0" w:space="0" w:color="auto"/>
        <w:bottom w:val="none" w:sz="0" w:space="0" w:color="auto"/>
        <w:right w:val="none" w:sz="0" w:space="0" w:color="auto"/>
      </w:divBdr>
      <w:divsChild>
        <w:div w:id="1551653379">
          <w:marLeft w:val="0"/>
          <w:marRight w:val="0"/>
          <w:marTop w:val="0"/>
          <w:marBottom w:val="0"/>
          <w:divBdr>
            <w:top w:val="none" w:sz="0" w:space="0" w:color="auto"/>
            <w:left w:val="none" w:sz="0" w:space="0" w:color="auto"/>
            <w:bottom w:val="none" w:sz="0" w:space="0" w:color="auto"/>
            <w:right w:val="none" w:sz="0" w:space="0" w:color="auto"/>
          </w:divBdr>
          <w:divsChild>
            <w:div w:id="995645368">
              <w:marLeft w:val="150"/>
              <w:marRight w:val="0"/>
              <w:marTop w:val="0"/>
              <w:marBottom w:val="0"/>
              <w:divBdr>
                <w:top w:val="none" w:sz="0" w:space="0" w:color="auto"/>
                <w:left w:val="none" w:sz="0" w:space="0" w:color="auto"/>
                <w:bottom w:val="none" w:sz="0" w:space="0" w:color="auto"/>
                <w:right w:val="none" w:sz="0" w:space="0" w:color="auto"/>
              </w:divBdr>
              <w:divsChild>
                <w:div w:id="2018578281">
                  <w:marLeft w:val="0"/>
                  <w:marRight w:val="0"/>
                  <w:marTop w:val="150"/>
                  <w:marBottom w:val="0"/>
                  <w:divBdr>
                    <w:top w:val="none" w:sz="0" w:space="0" w:color="auto"/>
                    <w:left w:val="none" w:sz="0" w:space="0" w:color="auto"/>
                    <w:bottom w:val="none" w:sz="0" w:space="0" w:color="auto"/>
                    <w:right w:val="none" w:sz="0" w:space="0" w:color="auto"/>
                  </w:divBdr>
                  <w:divsChild>
                    <w:div w:id="2079594197">
                      <w:marLeft w:val="0"/>
                      <w:marRight w:val="0"/>
                      <w:marTop w:val="0"/>
                      <w:marBottom w:val="0"/>
                      <w:divBdr>
                        <w:top w:val="none" w:sz="0" w:space="0" w:color="auto"/>
                        <w:left w:val="single" w:sz="6" w:space="0" w:color="999999"/>
                        <w:bottom w:val="none" w:sz="0" w:space="0" w:color="auto"/>
                        <w:right w:val="single" w:sz="6" w:space="0" w:color="999999"/>
                      </w:divBdr>
                      <w:divsChild>
                        <w:div w:id="1063680414">
                          <w:marLeft w:val="0"/>
                          <w:marRight w:val="0"/>
                          <w:marTop w:val="0"/>
                          <w:marBottom w:val="0"/>
                          <w:divBdr>
                            <w:top w:val="none" w:sz="0" w:space="0" w:color="auto"/>
                            <w:left w:val="none" w:sz="0" w:space="0" w:color="auto"/>
                            <w:bottom w:val="none" w:sz="0" w:space="0" w:color="auto"/>
                            <w:right w:val="none" w:sz="0" w:space="0" w:color="auto"/>
                          </w:divBdr>
                        </w:div>
                        <w:div w:id="13105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282970">
      <w:bodyDiv w:val="1"/>
      <w:marLeft w:val="0"/>
      <w:marRight w:val="0"/>
      <w:marTop w:val="0"/>
      <w:marBottom w:val="0"/>
      <w:divBdr>
        <w:top w:val="none" w:sz="0" w:space="0" w:color="auto"/>
        <w:left w:val="none" w:sz="0" w:space="0" w:color="auto"/>
        <w:bottom w:val="none" w:sz="0" w:space="0" w:color="auto"/>
        <w:right w:val="none" w:sz="0" w:space="0" w:color="auto"/>
      </w:divBdr>
      <w:divsChild>
        <w:div w:id="1364670533">
          <w:marLeft w:val="0"/>
          <w:marRight w:val="0"/>
          <w:marTop w:val="0"/>
          <w:marBottom w:val="0"/>
          <w:divBdr>
            <w:top w:val="none" w:sz="0" w:space="0" w:color="auto"/>
            <w:left w:val="none" w:sz="0" w:space="0" w:color="auto"/>
            <w:bottom w:val="none" w:sz="0" w:space="0" w:color="auto"/>
            <w:right w:val="none" w:sz="0" w:space="0" w:color="auto"/>
          </w:divBdr>
          <w:divsChild>
            <w:div w:id="647395879">
              <w:marLeft w:val="150"/>
              <w:marRight w:val="0"/>
              <w:marTop w:val="0"/>
              <w:marBottom w:val="0"/>
              <w:divBdr>
                <w:top w:val="none" w:sz="0" w:space="0" w:color="auto"/>
                <w:left w:val="none" w:sz="0" w:space="0" w:color="auto"/>
                <w:bottom w:val="none" w:sz="0" w:space="0" w:color="auto"/>
                <w:right w:val="none" w:sz="0" w:space="0" w:color="auto"/>
              </w:divBdr>
              <w:divsChild>
                <w:div w:id="1943761755">
                  <w:marLeft w:val="0"/>
                  <w:marRight w:val="0"/>
                  <w:marTop w:val="150"/>
                  <w:marBottom w:val="0"/>
                  <w:divBdr>
                    <w:top w:val="none" w:sz="0" w:space="0" w:color="auto"/>
                    <w:left w:val="none" w:sz="0" w:space="0" w:color="auto"/>
                    <w:bottom w:val="none" w:sz="0" w:space="0" w:color="auto"/>
                    <w:right w:val="none" w:sz="0" w:space="0" w:color="auto"/>
                  </w:divBdr>
                  <w:divsChild>
                    <w:div w:id="768963532">
                      <w:marLeft w:val="0"/>
                      <w:marRight w:val="0"/>
                      <w:marTop w:val="0"/>
                      <w:marBottom w:val="0"/>
                      <w:divBdr>
                        <w:top w:val="none" w:sz="0" w:space="0" w:color="auto"/>
                        <w:left w:val="single" w:sz="6" w:space="0" w:color="999999"/>
                        <w:bottom w:val="none" w:sz="0" w:space="0" w:color="auto"/>
                        <w:right w:val="single" w:sz="6" w:space="0" w:color="999999"/>
                      </w:divBdr>
                      <w:divsChild>
                        <w:div w:id="180462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5297185">
      <w:bodyDiv w:val="1"/>
      <w:marLeft w:val="0"/>
      <w:marRight w:val="0"/>
      <w:marTop w:val="0"/>
      <w:marBottom w:val="0"/>
      <w:divBdr>
        <w:top w:val="none" w:sz="0" w:space="0" w:color="auto"/>
        <w:left w:val="none" w:sz="0" w:space="0" w:color="auto"/>
        <w:bottom w:val="none" w:sz="0" w:space="0" w:color="auto"/>
        <w:right w:val="none" w:sz="0" w:space="0" w:color="auto"/>
      </w:divBdr>
      <w:divsChild>
        <w:div w:id="140461453">
          <w:marLeft w:val="0"/>
          <w:marRight w:val="0"/>
          <w:marTop w:val="0"/>
          <w:marBottom w:val="0"/>
          <w:divBdr>
            <w:top w:val="none" w:sz="0" w:space="0" w:color="auto"/>
            <w:left w:val="none" w:sz="0" w:space="0" w:color="auto"/>
            <w:bottom w:val="none" w:sz="0" w:space="0" w:color="auto"/>
            <w:right w:val="none" w:sz="0" w:space="0" w:color="auto"/>
          </w:divBdr>
          <w:divsChild>
            <w:div w:id="1741950173">
              <w:marLeft w:val="0"/>
              <w:marRight w:val="0"/>
              <w:marTop w:val="0"/>
              <w:marBottom w:val="0"/>
              <w:divBdr>
                <w:top w:val="none" w:sz="0" w:space="0" w:color="auto"/>
                <w:left w:val="none" w:sz="0" w:space="0" w:color="auto"/>
                <w:bottom w:val="none" w:sz="0" w:space="0" w:color="auto"/>
                <w:right w:val="none" w:sz="0" w:space="0" w:color="auto"/>
              </w:divBdr>
              <w:divsChild>
                <w:div w:id="2120176038">
                  <w:marLeft w:val="0"/>
                  <w:marRight w:val="0"/>
                  <w:marTop w:val="0"/>
                  <w:marBottom w:val="0"/>
                  <w:divBdr>
                    <w:top w:val="none" w:sz="0" w:space="0" w:color="auto"/>
                    <w:left w:val="none" w:sz="0" w:space="0" w:color="auto"/>
                    <w:bottom w:val="none" w:sz="0" w:space="0" w:color="auto"/>
                    <w:right w:val="none" w:sz="0" w:space="0" w:color="auto"/>
                  </w:divBdr>
                  <w:divsChild>
                    <w:div w:id="2071493814">
                      <w:marLeft w:val="0"/>
                      <w:marRight w:val="0"/>
                      <w:marTop w:val="0"/>
                      <w:marBottom w:val="0"/>
                      <w:divBdr>
                        <w:top w:val="none" w:sz="0" w:space="0" w:color="auto"/>
                        <w:left w:val="none" w:sz="0" w:space="0" w:color="auto"/>
                        <w:bottom w:val="none" w:sz="0" w:space="0" w:color="auto"/>
                        <w:right w:val="none" w:sz="0" w:space="0" w:color="auto"/>
                      </w:divBdr>
                      <w:divsChild>
                        <w:div w:id="1437604132">
                          <w:marLeft w:val="0"/>
                          <w:marRight w:val="0"/>
                          <w:marTop w:val="0"/>
                          <w:marBottom w:val="0"/>
                          <w:divBdr>
                            <w:top w:val="none" w:sz="0" w:space="0" w:color="auto"/>
                            <w:left w:val="none" w:sz="0" w:space="0" w:color="auto"/>
                            <w:bottom w:val="none" w:sz="0" w:space="0" w:color="auto"/>
                            <w:right w:val="none" w:sz="0" w:space="0" w:color="auto"/>
                          </w:divBdr>
                          <w:divsChild>
                            <w:div w:id="53871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375980">
      <w:bodyDiv w:val="1"/>
      <w:marLeft w:val="0"/>
      <w:marRight w:val="0"/>
      <w:marTop w:val="0"/>
      <w:marBottom w:val="0"/>
      <w:divBdr>
        <w:top w:val="none" w:sz="0" w:space="0" w:color="auto"/>
        <w:left w:val="none" w:sz="0" w:space="0" w:color="auto"/>
        <w:bottom w:val="none" w:sz="0" w:space="0" w:color="auto"/>
        <w:right w:val="none" w:sz="0" w:space="0" w:color="auto"/>
      </w:divBdr>
      <w:divsChild>
        <w:div w:id="156189529">
          <w:marLeft w:val="0"/>
          <w:marRight w:val="0"/>
          <w:marTop w:val="0"/>
          <w:marBottom w:val="0"/>
          <w:divBdr>
            <w:top w:val="none" w:sz="0" w:space="0" w:color="auto"/>
            <w:left w:val="none" w:sz="0" w:space="0" w:color="auto"/>
            <w:bottom w:val="none" w:sz="0" w:space="0" w:color="auto"/>
            <w:right w:val="none" w:sz="0" w:space="0" w:color="auto"/>
          </w:divBdr>
          <w:divsChild>
            <w:div w:id="1063870591">
              <w:marLeft w:val="0"/>
              <w:marRight w:val="0"/>
              <w:marTop w:val="0"/>
              <w:marBottom w:val="0"/>
              <w:divBdr>
                <w:top w:val="none" w:sz="0" w:space="0" w:color="auto"/>
                <w:left w:val="none" w:sz="0" w:space="0" w:color="auto"/>
                <w:bottom w:val="none" w:sz="0" w:space="0" w:color="auto"/>
                <w:right w:val="none" w:sz="0" w:space="0" w:color="auto"/>
              </w:divBdr>
              <w:divsChild>
                <w:div w:id="1608848577">
                  <w:marLeft w:val="0"/>
                  <w:marRight w:val="0"/>
                  <w:marTop w:val="0"/>
                  <w:marBottom w:val="0"/>
                  <w:divBdr>
                    <w:top w:val="none" w:sz="0" w:space="0" w:color="auto"/>
                    <w:left w:val="none" w:sz="0" w:space="0" w:color="auto"/>
                    <w:bottom w:val="none" w:sz="0" w:space="0" w:color="auto"/>
                    <w:right w:val="none" w:sz="0" w:space="0" w:color="auto"/>
                  </w:divBdr>
                  <w:divsChild>
                    <w:div w:id="1373766155">
                      <w:marLeft w:val="0"/>
                      <w:marRight w:val="0"/>
                      <w:marTop w:val="0"/>
                      <w:marBottom w:val="0"/>
                      <w:divBdr>
                        <w:top w:val="none" w:sz="0" w:space="0" w:color="auto"/>
                        <w:left w:val="none" w:sz="0" w:space="0" w:color="auto"/>
                        <w:bottom w:val="none" w:sz="0" w:space="0" w:color="auto"/>
                        <w:right w:val="none" w:sz="0" w:space="0" w:color="auto"/>
                      </w:divBdr>
                      <w:divsChild>
                        <w:div w:id="1555658439">
                          <w:marLeft w:val="0"/>
                          <w:marRight w:val="0"/>
                          <w:marTop w:val="0"/>
                          <w:marBottom w:val="0"/>
                          <w:divBdr>
                            <w:top w:val="none" w:sz="0" w:space="0" w:color="auto"/>
                            <w:left w:val="none" w:sz="0" w:space="0" w:color="auto"/>
                            <w:bottom w:val="none" w:sz="0" w:space="0" w:color="auto"/>
                            <w:right w:val="none" w:sz="0" w:space="0" w:color="auto"/>
                          </w:divBdr>
                          <w:divsChild>
                            <w:div w:id="10509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865268">
      <w:bodyDiv w:val="1"/>
      <w:marLeft w:val="0"/>
      <w:marRight w:val="0"/>
      <w:marTop w:val="0"/>
      <w:marBottom w:val="0"/>
      <w:divBdr>
        <w:top w:val="none" w:sz="0" w:space="0" w:color="auto"/>
        <w:left w:val="none" w:sz="0" w:space="0" w:color="auto"/>
        <w:bottom w:val="none" w:sz="0" w:space="0" w:color="auto"/>
        <w:right w:val="none" w:sz="0" w:space="0" w:color="auto"/>
      </w:divBdr>
      <w:divsChild>
        <w:div w:id="415515401">
          <w:marLeft w:val="0"/>
          <w:marRight w:val="0"/>
          <w:marTop w:val="0"/>
          <w:marBottom w:val="0"/>
          <w:divBdr>
            <w:top w:val="none" w:sz="0" w:space="0" w:color="auto"/>
            <w:left w:val="none" w:sz="0" w:space="0" w:color="auto"/>
            <w:bottom w:val="none" w:sz="0" w:space="0" w:color="auto"/>
            <w:right w:val="none" w:sz="0" w:space="0" w:color="auto"/>
          </w:divBdr>
          <w:divsChild>
            <w:div w:id="346951962">
              <w:marLeft w:val="0"/>
              <w:marRight w:val="0"/>
              <w:marTop w:val="0"/>
              <w:marBottom w:val="0"/>
              <w:divBdr>
                <w:top w:val="none" w:sz="0" w:space="0" w:color="auto"/>
                <w:left w:val="none" w:sz="0" w:space="0" w:color="auto"/>
                <w:bottom w:val="none" w:sz="0" w:space="0" w:color="auto"/>
                <w:right w:val="none" w:sz="0" w:space="0" w:color="auto"/>
              </w:divBdr>
              <w:divsChild>
                <w:div w:id="203738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3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1561CE-6E5F-48E1-8E0A-C4113755327F}"/>
</file>

<file path=customXml/itemProps2.xml><?xml version="1.0" encoding="utf-8"?>
<ds:datastoreItem xmlns:ds="http://schemas.openxmlformats.org/officeDocument/2006/customXml" ds:itemID="{BF1E198F-C4D4-42BD-AEE9-635C072C3FA2}"/>
</file>

<file path=customXml/itemProps3.xml><?xml version="1.0" encoding="utf-8"?>
<ds:datastoreItem xmlns:ds="http://schemas.openxmlformats.org/officeDocument/2006/customXml" ds:itemID="{F9104ADD-006C-4E8E-A04B-4E4D65A694B1}"/>
</file>

<file path=customXml/itemProps4.xml><?xml version="1.0" encoding="utf-8"?>
<ds:datastoreItem xmlns:ds="http://schemas.openxmlformats.org/officeDocument/2006/customXml" ds:itemID="{092CFA67-E156-41D4-ADFB-B6516A48CB54}"/>
</file>

<file path=docProps/app.xml><?xml version="1.0" encoding="utf-8"?>
<Properties xmlns="http://schemas.openxmlformats.org/officeDocument/2006/extended-properties" xmlns:vt="http://schemas.openxmlformats.org/officeDocument/2006/docPropsVTypes">
  <Template>Normal.dotm</Template>
  <TotalTime>15</TotalTime>
  <Pages>1</Pages>
  <Words>13404</Words>
  <Characters>76405</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89630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2</cp:revision>
  <cp:lastPrinted>2014-09-03T14:53:00Z</cp:lastPrinted>
  <dcterms:created xsi:type="dcterms:W3CDTF">2018-04-12T13:53:00Z</dcterms:created>
  <dcterms:modified xsi:type="dcterms:W3CDTF">2018-04-12T13:53:00Z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