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85260" w:rsidR="00A81014" w:rsidP="00285260" w:rsidRDefault="00A81014">
      <w:pPr>
        <w:jc w:val="center"/>
        <w:rPr>
          <w:lang w:val="en-GB"/>
        </w:rPr>
      </w:pPr>
      <w:bookmarkStart w:name="_GoBack" w:id="0"/>
      <w:bookmarkEnd w:id="0"/>
    </w:p>
    <w:p w:rsidRPr="00285260" w:rsidR="00A81014" w:rsidP="00285260" w:rsidRDefault="00A81014">
      <w:pPr>
        <w:jc w:val="center"/>
        <w:rPr>
          <w:lang w:val="en-GB"/>
        </w:rPr>
      </w:pPr>
    </w:p>
    <w:p w:rsidRPr="00285260" w:rsidR="00CD49A7" w:rsidP="00285260" w:rsidRDefault="0009672C">
      <w:pPr>
        <w:jc w:val="center"/>
        <w:rPr>
          <w:lang w:val="en-GB"/>
        </w:rPr>
      </w:pPr>
      <w:r w:rsidRPr="00285260">
        <w:rPr>
          <w:lang w:val="en-GB"/>
        </w:rPr>
        <w:t>GRAND CHAMBER</w:t>
      </w:r>
    </w:p>
    <w:p w:rsidRPr="00285260" w:rsidR="00CD49A7" w:rsidP="00285260" w:rsidRDefault="00CD49A7">
      <w:pPr>
        <w:jc w:val="center"/>
        <w:rPr>
          <w:lang w:val="en-GB"/>
        </w:rPr>
      </w:pPr>
    </w:p>
    <w:p w:rsidRPr="00285260" w:rsidR="00CD49A7" w:rsidP="00285260" w:rsidRDefault="00CD49A7">
      <w:pPr>
        <w:jc w:val="center"/>
        <w:rPr>
          <w:lang w:val="en-GB"/>
        </w:rPr>
      </w:pPr>
    </w:p>
    <w:p w:rsidRPr="00285260" w:rsidR="00CD49A7" w:rsidP="00285260" w:rsidRDefault="00CD49A7">
      <w:pPr>
        <w:jc w:val="center"/>
        <w:rPr>
          <w:lang w:val="en-GB"/>
        </w:rPr>
      </w:pPr>
    </w:p>
    <w:p w:rsidRPr="00285260" w:rsidR="00CD49A7" w:rsidP="00285260" w:rsidRDefault="00CD49A7">
      <w:pPr>
        <w:jc w:val="center"/>
        <w:rPr>
          <w:lang w:val="en-GB"/>
        </w:rPr>
      </w:pPr>
    </w:p>
    <w:p w:rsidRPr="00285260" w:rsidR="00235A08" w:rsidP="00285260" w:rsidRDefault="00235A08">
      <w:pPr>
        <w:jc w:val="center"/>
        <w:rPr>
          <w:lang w:val="en-GB"/>
        </w:rPr>
      </w:pPr>
    </w:p>
    <w:p w:rsidRPr="00285260" w:rsidR="00CD49A7" w:rsidP="00285260" w:rsidRDefault="00CD49A7">
      <w:pPr>
        <w:jc w:val="center"/>
        <w:rPr>
          <w:lang w:val="en-GB"/>
        </w:rPr>
      </w:pPr>
    </w:p>
    <w:p w:rsidRPr="00285260" w:rsidR="00CD49A7" w:rsidP="00285260" w:rsidRDefault="00CD49A7">
      <w:pPr>
        <w:jc w:val="center"/>
        <w:rPr>
          <w:b/>
          <w:lang w:val="en-GB"/>
        </w:rPr>
      </w:pPr>
      <w:r w:rsidRPr="00285260">
        <w:rPr>
          <w:b/>
          <w:lang w:val="en-GB"/>
        </w:rPr>
        <w:t xml:space="preserve">CASE OF </w:t>
      </w:r>
      <w:r w:rsidRPr="00285260" w:rsidR="0009672C">
        <w:rPr>
          <w:b/>
          <w:lang w:val="en-GB"/>
        </w:rPr>
        <w:t>ALIŠIĆ AND OTHERS v. BOSNIA AND HERZEGOVINA</w:t>
      </w:r>
      <w:r w:rsidRPr="00285260" w:rsidR="00235A08">
        <w:rPr>
          <w:b/>
          <w:lang w:val="en-GB"/>
        </w:rPr>
        <w:t>,</w:t>
      </w:r>
      <w:r w:rsidRPr="00285260" w:rsidR="0009672C">
        <w:rPr>
          <w:b/>
          <w:lang w:val="en-GB"/>
        </w:rPr>
        <w:t xml:space="preserve"> </w:t>
      </w:r>
      <w:r w:rsidRPr="00285260" w:rsidR="00235A08">
        <w:rPr>
          <w:b/>
          <w:lang w:val="en-GB"/>
        </w:rPr>
        <w:t>CROATIA, SERBIA, SLOVENIA AND THE FORMER YUGOSLAV REPUBLIC OF MACEDONIA</w:t>
      </w:r>
    </w:p>
    <w:p w:rsidRPr="00285260" w:rsidR="00CD49A7" w:rsidP="00285260" w:rsidRDefault="00CD49A7">
      <w:pPr>
        <w:jc w:val="center"/>
        <w:rPr>
          <w:lang w:val="en-GB"/>
        </w:rPr>
      </w:pPr>
    </w:p>
    <w:p w:rsidRPr="00285260" w:rsidR="00CD49A7" w:rsidP="00285260" w:rsidRDefault="00CD49A7">
      <w:pPr>
        <w:jc w:val="center"/>
        <w:rPr>
          <w:i/>
          <w:lang w:val="en-GB"/>
        </w:rPr>
      </w:pPr>
      <w:r w:rsidRPr="00285260">
        <w:rPr>
          <w:i/>
          <w:lang w:val="en-GB"/>
        </w:rPr>
        <w:t>(</w:t>
      </w:r>
      <w:r w:rsidRPr="00285260" w:rsidR="0009672C">
        <w:rPr>
          <w:i/>
          <w:lang w:val="en-GB"/>
        </w:rPr>
        <w:t>Application no. 60642/08</w:t>
      </w:r>
      <w:r w:rsidRPr="00285260">
        <w:rPr>
          <w:i/>
          <w:lang w:val="en-GB"/>
        </w:rPr>
        <w:t>)</w:t>
      </w:r>
    </w:p>
    <w:p w:rsidRPr="00285260" w:rsidR="00CD49A7" w:rsidP="00285260" w:rsidRDefault="00CD49A7">
      <w:pPr>
        <w:jc w:val="center"/>
        <w:rPr>
          <w:lang w:val="en-GB"/>
        </w:rPr>
      </w:pPr>
    </w:p>
    <w:p w:rsidRPr="00285260" w:rsidR="00AD5065" w:rsidP="00285260" w:rsidRDefault="00AD5065">
      <w:pPr>
        <w:jc w:val="center"/>
        <w:rPr>
          <w:szCs w:val="24"/>
          <w:lang w:val="en-GB"/>
        </w:rPr>
      </w:pPr>
    </w:p>
    <w:p w:rsidRPr="00285260" w:rsidR="00AD5065" w:rsidP="00285260" w:rsidRDefault="00AD5065">
      <w:pPr>
        <w:jc w:val="center"/>
        <w:rPr>
          <w:szCs w:val="24"/>
          <w:lang w:val="en-GB"/>
        </w:rPr>
      </w:pPr>
    </w:p>
    <w:p w:rsidRPr="00285260" w:rsidR="00AD5065" w:rsidP="00285260" w:rsidRDefault="00AD5065">
      <w:pPr>
        <w:jc w:val="center"/>
        <w:rPr>
          <w:szCs w:val="24"/>
          <w:lang w:val="en-GB"/>
        </w:rPr>
      </w:pPr>
    </w:p>
    <w:p w:rsidRPr="00285260" w:rsidR="00CD49A7" w:rsidP="00285260" w:rsidRDefault="00CD49A7">
      <w:pPr>
        <w:jc w:val="center"/>
        <w:rPr>
          <w:szCs w:val="24"/>
          <w:lang w:val="en-GB"/>
        </w:rPr>
      </w:pPr>
    </w:p>
    <w:p w:rsidRPr="00285260" w:rsidR="00A81014" w:rsidP="00285260" w:rsidRDefault="00A81014">
      <w:pPr>
        <w:jc w:val="center"/>
        <w:rPr>
          <w:szCs w:val="24"/>
          <w:lang w:val="en-GB"/>
        </w:rPr>
      </w:pPr>
    </w:p>
    <w:p w:rsidRPr="00285260" w:rsidR="00A81014" w:rsidP="00285260" w:rsidRDefault="00A81014">
      <w:pPr>
        <w:jc w:val="center"/>
        <w:rPr>
          <w:szCs w:val="24"/>
          <w:lang w:val="en-GB"/>
        </w:rPr>
      </w:pPr>
    </w:p>
    <w:p w:rsidRPr="00285260" w:rsidR="00A81014" w:rsidP="00285260" w:rsidRDefault="00A81014">
      <w:pPr>
        <w:jc w:val="center"/>
        <w:rPr>
          <w:szCs w:val="24"/>
          <w:lang w:val="en-GB"/>
        </w:rPr>
      </w:pPr>
    </w:p>
    <w:p w:rsidRPr="00285260" w:rsidR="00A81014" w:rsidP="00285260" w:rsidRDefault="00A81014">
      <w:pPr>
        <w:jc w:val="center"/>
        <w:rPr>
          <w:szCs w:val="24"/>
          <w:lang w:val="en-GB"/>
        </w:rPr>
      </w:pPr>
    </w:p>
    <w:p w:rsidRPr="00285260" w:rsidR="002A4822" w:rsidP="00285260" w:rsidRDefault="002A4822">
      <w:pPr>
        <w:jc w:val="center"/>
        <w:rPr>
          <w:szCs w:val="24"/>
          <w:lang w:val="en-GB"/>
        </w:rPr>
      </w:pPr>
    </w:p>
    <w:p w:rsidRPr="00285260" w:rsidR="00394858" w:rsidP="00285260" w:rsidRDefault="00A81014">
      <w:pPr>
        <w:jc w:val="center"/>
        <w:rPr>
          <w:szCs w:val="24"/>
          <w:lang w:val="en-GB"/>
        </w:rPr>
      </w:pPr>
      <w:r w:rsidRPr="00285260">
        <w:rPr>
          <w:szCs w:val="24"/>
          <w:lang w:val="en-GB"/>
        </w:rPr>
        <w:t>JUDGMENT</w:t>
      </w:r>
    </w:p>
    <w:p w:rsidRPr="00285260" w:rsidR="0009672C" w:rsidP="00285260" w:rsidRDefault="0009672C">
      <w:pPr>
        <w:jc w:val="center"/>
        <w:rPr>
          <w:szCs w:val="24"/>
          <w:lang w:val="en-GB"/>
        </w:rPr>
      </w:pPr>
    </w:p>
    <w:p w:rsidRPr="00285260" w:rsidR="00A81014" w:rsidP="00285260" w:rsidRDefault="00A81014">
      <w:pPr>
        <w:jc w:val="center"/>
        <w:rPr>
          <w:szCs w:val="24"/>
          <w:lang w:val="en-GB"/>
        </w:rPr>
      </w:pPr>
    </w:p>
    <w:p w:rsidRPr="00285260" w:rsidR="00A81014" w:rsidP="00285260" w:rsidRDefault="00A81014">
      <w:pPr>
        <w:jc w:val="center"/>
        <w:rPr>
          <w:szCs w:val="24"/>
          <w:lang w:val="en-GB"/>
        </w:rPr>
      </w:pPr>
      <w:r w:rsidRPr="00285260">
        <w:rPr>
          <w:szCs w:val="24"/>
          <w:lang w:val="en-GB"/>
        </w:rPr>
        <w:t>STRASBOURG</w:t>
      </w:r>
    </w:p>
    <w:p w:rsidRPr="00285260" w:rsidR="00A81014" w:rsidP="00285260" w:rsidRDefault="00A81014">
      <w:pPr>
        <w:jc w:val="center"/>
        <w:rPr>
          <w:szCs w:val="24"/>
          <w:lang w:val="en-GB"/>
        </w:rPr>
      </w:pPr>
    </w:p>
    <w:p w:rsidRPr="00285260" w:rsidR="00A81014" w:rsidP="00285260" w:rsidRDefault="00336E1E">
      <w:pPr>
        <w:jc w:val="center"/>
        <w:rPr>
          <w:szCs w:val="24"/>
          <w:lang w:val="en-GB"/>
        </w:rPr>
      </w:pPr>
      <w:r w:rsidRPr="00285260">
        <w:rPr>
          <w:szCs w:val="24"/>
          <w:lang w:val="en-GB"/>
        </w:rPr>
        <w:t>16 July 2014</w:t>
      </w:r>
    </w:p>
    <w:p w:rsidRPr="00285260" w:rsidR="00A81014" w:rsidP="00285260" w:rsidRDefault="00A81014">
      <w:pPr>
        <w:jc w:val="center"/>
        <w:rPr>
          <w:szCs w:val="24"/>
          <w:lang w:val="en-GB"/>
        </w:rPr>
      </w:pPr>
    </w:p>
    <w:p w:rsidRPr="00285260" w:rsidR="00A81014" w:rsidP="00285260" w:rsidRDefault="00A81014">
      <w:pPr>
        <w:jc w:val="center"/>
        <w:rPr>
          <w:szCs w:val="24"/>
          <w:lang w:val="en-GB"/>
        </w:rPr>
      </w:pPr>
    </w:p>
    <w:p w:rsidRPr="00285260" w:rsidR="00A81014" w:rsidP="00285260" w:rsidRDefault="00A81014">
      <w:pPr>
        <w:jc w:val="center"/>
        <w:rPr>
          <w:i/>
          <w:szCs w:val="24"/>
          <w:lang w:val="en-GB"/>
        </w:rPr>
      </w:pPr>
    </w:p>
    <w:p w:rsidRPr="00285260" w:rsidR="00CF4D5F" w:rsidP="00285260" w:rsidRDefault="00CF4D5F">
      <w:pPr>
        <w:rPr>
          <w:szCs w:val="24"/>
          <w:lang w:val="en-GB"/>
        </w:rPr>
        <w:sectPr w:rsidRPr="00285260" w:rsidR="00CF4D5F" w:rsidSect="00A81014">
          <w:headerReference w:type="default" r:id="rId8"/>
          <w:pgSz w:w="11906" w:h="16838" w:code="9"/>
          <w:pgMar w:top="2274" w:right="2274" w:bottom="2274" w:left="2274" w:header="1701" w:footer="720" w:gutter="0"/>
          <w:pgNumType w:start="1"/>
          <w:cols w:space="720"/>
          <w:docGrid w:linePitch="326"/>
        </w:sectPr>
      </w:pPr>
    </w:p>
    <w:p w:rsidRPr="00285260" w:rsidR="00F70BE0" w:rsidP="00285260" w:rsidRDefault="00CD49A7">
      <w:pPr>
        <w:pStyle w:val="JuCase"/>
        <w:rPr>
          <w:b w:val="0"/>
          <w:bCs/>
          <w:lang w:val="en-GB"/>
        </w:rPr>
      </w:pPr>
      <w:r w:rsidRPr="00285260">
        <w:rPr>
          <w:lang w:val="en-GB"/>
        </w:rPr>
        <w:t>In the case of</w:t>
      </w:r>
      <w:r w:rsidRPr="00285260" w:rsidR="00F70BE0">
        <w:rPr>
          <w:lang w:val="en-GB"/>
        </w:rPr>
        <w:t xml:space="preserve"> </w:t>
      </w:r>
      <w:r w:rsidRPr="00285260" w:rsidR="0009672C">
        <w:rPr>
          <w:lang w:val="en-GB"/>
        </w:rPr>
        <w:t>Ališić and Others v. Bosnia and Herzegovina</w:t>
      </w:r>
      <w:r w:rsidRPr="00285260" w:rsidR="00B13349">
        <w:rPr>
          <w:lang w:val="en-GB"/>
        </w:rPr>
        <w:t>,</w:t>
      </w:r>
      <w:r w:rsidRPr="00285260" w:rsidR="0009672C">
        <w:rPr>
          <w:lang w:val="en-GB"/>
        </w:rPr>
        <w:t xml:space="preserve"> </w:t>
      </w:r>
      <w:r w:rsidRPr="00285260" w:rsidR="00B13349">
        <w:rPr>
          <w:lang w:val="en-GB"/>
        </w:rPr>
        <w:t>Croatia, Serbia, Slovenia and the former Yugoslav Republic of Macedonia</w:t>
      </w:r>
      <w:r w:rsidRPr="00285260" w:rsidR="00F70BE0">
        <w:rPr>
          <w:lang w:val="en-GB"/>
        </w:rPr>
        <w:t>,</w:t>
      </w:r>
    </w:p>
    <w:p w:rsidRPr="00285260" w:rsidR="005803E1" w:rsidP="00285260" w:rsidRDefault="00CD49A7">
      <w:pPr>
        <w:pStyle w:val="ECHRPara"/>
        <w:rPr>
          <w:lang w:val="en-GB"/>
        </w:rPr>
      </w:pPr>
      <w:r w:rsidRPr="00285260">
        <w:rPr>
          <w:lang w:val="en-GB"/>
        </w:rPr>
        <w:t xml:space="preserve">The European Court of Human Rights, sitting as a </w:t>
      </w:r>
      <w:r w:rsidRPr="00285260" w:rsidR="0009672C">
        <w:rPr>
          <w:lang w:val="en-GB"/>
        </w:rPr>
        <w:t>Grand Chamber</w:t>
      </w:r>
      <w:r w:rsidRPr="00285260">
        <w:rPr>
          <w:lang w:val="en-GB"/>
        </w:rPr>
        <w:t xml:space="preserve"> </w:t>
      </w:r>
      <w:r w:rsidRPr="00285260" w:rsidR="005803E1">
        <w:rPr>
          <w:lang w:val="en-GB"/>
        </w:rPr>
        <w:t>composed of:</w:t>
      </w:r>
    </w:p>
    <w:p w:rsidRPr="00285260" w:rsidR="00804C95" w:rsidP="00285260" w:rsidRDefault="00DE1BCE">
      <w:pPr>
        <w:pStyle w:val="ECHRDecisionBody"/>
        <w:rPr>
          <w:lang w:val="en-GB"/>
        </w:rPr>
      </w:pPr>
      <w:r w:rsidRPr="00285260">
        <w:rPr>
          <w:lang w:val="en-GB"/>
        </w:rPr>
        <w:tab/>
        <w:t>Dean Spielmann,</w:t>
      </w:r>
      <w:r w:rsidRPr="00285260">
        <w:rPr>
          <w:i/>
          <w:lang w:val="en-GB"/>
        </w:rPr>
        <w:t xml:space="preserve"> President</w:t>
      </w:r>
      <w:r w:rsidRPr="00285260">
        <w:rPr>
          <w:lang w:val="en-GB"/>
        </w:rPr>
        <w:t>,</w:t>
      </w:r>
      <w:r w:rsidRPr="00285260">
        <w:rPr>
          <w:i/>
          <w:lang w:val="en-GB"/>
        </w:rPr>
        <w:br/>
      </w:r>
      <w:r w:rsidRPr="00285260">
        <w:rPr>
          <w:lang w:val="en-GB"/>
        </w:rPr>
        <w:tab/>
        <w:t>Josep Casadevall,</w:t>
      </w:r>
      <w:r w:rsidRPr="00285260">
        <w:rPr>
          <w:i/>
          <w:lang w:val="en-GB"/>
        </w:rPr>
        <w:br/>
      </w:r>
      <w:r w:rsidRPr="00285260">
        <w:rPr>
          <w:lang w:val="en-GB"/>
        </w:rPr>
        <w:tab/>
        <w:t>Guido Raimondi,</w:t>
      </w:r>
      <w:r w:rsidRPr="00285260">
        <w:rPr>
          <w:i/>
          <w:lang w:val="en-GB"/>
        </w:rPr>
        <w:br/>
      </w:r>
      <w:r w:rsidRPr="00285260">
        <w:rPr>
          <w:lang w:val="en-GB"/>
        </w:rPr>
        <w:tab/>
        <w:t>Ineta Ziemele,</w:t>
      </w:r>
      <w:r w:rsidRPr="00285260">
        <w:rPr>
          <w:i/>
          <w:lang w:val="en-GB"/>
        </w:rPr>
        <w:br/>
      </w:r>
      <w:r w:rsidRPr="00285260">
        <w:rPr>
          <w:lang w:val="en-GB"/>
        </w:rPr>
        <w:tab/>
        <w:t>Mark Villiger,</w:t>
      </w:r>
      <w:r w:rsidRPr="00285260">
        <w:rPr>
          <w:i/>
          <w:lang w:val="en-GB"/>
        </w:rPr>
        <w:br/>
      </w:r>
      <w:r w:rsidRPr="00285260" w:rsidR="00E96C49">
        <w:rPr>
          <w:lang w:val="en-GB"/>
        </w:rPr>
        <w:tab/>
        <w:t>Isabelle Berro</w:t>
      </w:r>
      <w:r w:rsidRPr="00285260">
        <w:rPr>
          <w:lang w:val="en-GB"/>
        </w:rPr>
        <w:t>,</w:t>
      </w:r>
      <w:r w:rsidRPr="00285260">
        <w:rPr>
          <w:i/>
          <w:lang w:val="en-GB"/>
        </w:rPr>
        <w:br/>
      </w:r>
      <w:r w:rsidRPr="00285260">
        <w:rPr>
          <w:lang w:val="en-GB"/>
        </w:rPr>
        <w:tab/>
        <w:t>Dav</w:t>
      </w:r>
      <w:r w:rsidRPr="00285260" w:rsidR="00D405D0">
        <w:rPr>
          <w:rFonts w:cstheme="minorHAnsi"/>
          <w:lang w:val="en-GB"/>
        </w:rPr>
        <w:t>í</w:t>
      </w:r>
      <w:r w:rsidRPr="00285260">
        <w:rPr>
          <w:lang w:val="en-GB"/>
        </w:rPr>
        <w:t>d Thór Björgvinsson,</w:t>
      </w:r>
      <w:r w:rsidRPr="00285260">
        <w:rPr>
          <w:i/>
          <w:lang w:val="en-GB"/>
        </w:rPr>
        <w:br/>
      </w:r>
      <w:r w:rsidRPr="00285260">
        <w:rPr>
          <w:lang w:val="en-GB"/>
        </w:rPr>
        <w:tab/>
        <w:t>Danutė Jočienė,</w:t>
      </w:r>
      <w:r w:rsidRPr="00285260">
        <w:rPr>
          <w:i/>
          <w:lang w:val="en-GB"/>
        </w:rPr>
        <w:br/>
      </w:r>
      <w:r w:rsidRPr="00285260">
        <w:rPr>
          <w:lang w:val="en-GB"/>
        </w:rPr>
        <w:tab/>
        <w:t>Dragoljub Popović,</w:t>
      </w:r>
      <w:r w:rsidRPr="00285260">
        <w:rPr>
          <w:i/>
          <w:lang w:val="en-GB"/>
        </w:rPr>
        <w:br/>
      </w:r>
      <w:r w:rsidRPr="00285260">
        <w:rPr>
          <w:lang w:val="en-GB"/>
        </w:rPr>
        <w:tab/>
        <w:t>Päivi Hirvelä,</w:t>
      </w:r>
      <w:r w:rsidRPr="00285260">
        <w:rPr>
          <w:i/>
          <w:lang w:val="en-GB"/>
        </w:rPr>
        <w:br/>
      </w:r>
      <w:r w:rsidRPr="00285260">
        <w:rPr>
          <w:lang w:val="en-GB"/>
        </w:rPr>
        <w:tab/>
        <w:t>Mirjana Lazarova Trajkovska,</w:t>
      </w:r>
      <w:r w:rsidRPr="00285260">
        <w:rPr>
          <w:i/>
          <w:lang w:val="en-GB"/>
        </w:rPr>
        <w:br/>
      </w:r>
      <w:r w:rsidRPr="00285260">
        <w:rPr>
          <w:lang w:val="en-GB"/>
        </w:rPr>
        <w:tab/>
        <w:t>Ganna Yudkivska,</w:t>
      </w:r>
      <w:r w:rsidRPr="00285260">
        <w:rPr>
          <w:i/>
          <w:lang w:val="en-GB"/>
        </w:rPr>
        <w:br/>
      </w:r>
      <w:r w:rsidRPr="00285260">
        <w:rPr>
          <w:lang w:val="en-GB"/>
        </w:rPr>
        <w:tab/>
        <w:t>Angelika Nußberger,</w:t>
      </w:r>
      <w:r w:rsidRPr="00285260">
        <w:rPr>
          <w:i/>
          <w:lang w:val="en-GB"/>
        </w:rPr>
        <w:br/>
      </w:r>
      <w:r w:rsidRPr="00285260">
        <w:rPr>
          <w:lang w:val="en-GB"/>
        </w:rPr>
        <w:tab/>
        <w:t>Linos-Alexandre Sicilianos,</w:t>
      </w:r>
      <w:r w:rsidRPr="00285260">
        <w:rPr>
          <w:i/>
          <w:lang w:val="en-GB"/>
        </w:rPr>
        <w:br/>
      </w:r>
      <w:r w:rsidRPr="00285260">
        <w:rPr>
          <w:lang w:val="en-GB"/>
        </w:rPr>
        <w:tab/>
        <w:t>André Potocki,</w:t>
      </w:r>
      <w:r w:rsidRPr="00285260">
        <w:rPr>
          <w:i/>
          <w:lang w:val="en-GB"/>
        </w:rPr>
        <w:br/>
      </w:r>
      <w:r w:rsidRPr="00285260">
        <w:rPr>
          <w:lang w:val="en-GB"/>
        </w:rPr>
        <w:tab/>
        <w:t>Faris Vehabović,</w:t>
      </w:r>
      <w:r w:rsidRPr="00285260">
        <w:rPr>
          <w:i/>
          <w:lang w:val="en-GB"/>
        </w:rPr>
        <w:br/>
      </w:r>
      <w:r w:rsidRPr="00285260">
        <w:rPr>
          <w:lang w:val="en-GB"/>
        </w:rPr>
        <w:tab/>
        <w:t>Ksenija Turković,</w:t>
      </w:r>
      <w:r w:rsidRPr="00285260">
        <w:rPr>
          <w:i/>
          <w:lang w:val="en-GB"/>
        </w:rPr>
        <w:t xml:space="preserve"> judges</w:t>
      </w:r>
      <w:r w:rsidRPr="00285260">
        <w:rPr>
          <w:lang w:val="en-GB"/>
        </w:rPr>
        <w:t>,</w:t>
      </w:r>
      <w:r w:rsidRPr="00285260" w:rsidR="005803E1">
        <w:rPr>
          <w:lang w:val="en-GB"/>
        </w:rPr>
        <w:br/>
      </w:r>
      <w:r w:rsidRPr="00285260" w:rsidR="00103A9C">
        <w:rPr>
          <w:lang w:val="en-GB"/>
        </w:rPr>
        <w:t>and Michael O</w:t>
      </w:r>
      <w:r w:rsidRPr="00285260" w:rsidR="00285260">
        <w:rPr>
          <w:lang w:val="en-GB"/>
        </w:rPr>
        <w:t>’</w:t>
      </w:r>
      <w:r w:rsidRPr="00285260" w:rsidR="00103A9C">
        <w:rPr>
          <w:lang w:val="en-GB"/>
        </w:rPr>
        <w:t>Boyle</w:t>
      </w:r>
      <w:r w:rsidRPr="00285260" w:rsidR="00103A9C">
        <w:rPr>
          <w:rStyle w:val="JuJudgesChar"/>
          <w:lang w:val="en-GB"/>
        </w:rPr>
        <w:t xml:space="preserve">, </w:t>
      </w:r>
      <w:r w:rsidRPr="00285260" w:rsidR="00103A9C">
        <w:rPr>
          <w:i/>
          <w:lang w:val="en-GB"/>
        </w:rPr>
        <w:t xml:space="preserve">Deputy </w:t>
      </w:r>
      <w:r w:rsidRPr="00285260" w:rsidR="00103A9C">
        <w:rPr>
          <w:i/>
          <w:iCs/>
          <w:lang w:val="en-GB"/>
        </w:rPr>
        <w:t>Registrar</w:t>
      </w:r>
      <w:r w:rsidRPr="00285260" w:rsidR="00804C95">
        <w:rPr>
          <w:szCs w:val="24"/>
          <w:lang w:val="en-GB"/>
        </w:rPr>
        <w:t>,</w:t>
      </w:r>
    </w:p>
    <w:p w:rsidRPr="00285260" w:rsidR="00CD49A7" w:rsidP="00285260" w:rsidRDefault="00CD49A7">
      <w:pPr>
        <w:pStyle w:val="ECHRPara"/>
        <w:rPr>
          <w:lang w:val="en-GB"/>
        </w:rPr>
      </w:pPr>
      <w:r w:rsidRPr="00285260">
        <w:rPr>
          <w:lang w:val="en-GB"/>
        </w:rPr>
        <w:t xml:space="preserve">Having deliberated in private on </w:t>
      </w:r>
      <w:r w:rsidRPr="00285260" w:rsidR="00103A9C">
        <w:rPr>
          <w:lang w:val="en-GB"/>
        </w:rPr>
        <w:t>10 July 2013</w:t>
      </w:r>
      <w:r w:rsidRPr="00285260">
        <w:rPr>
          <w:lang w:val="en-GB"/>
        </w:rPr>
        <w:t xml:space="preserve"> and </w:t>
      </w:r>
      <w:r w:rsidRPr="00285260" w:rsidR="00DE1BCE">
        <w:rPr>
          <w:lang w:val="en-GB"/>
        </w:rPr>
        <w:t>28 May 2014</w:t>
      </w:r>
      <w:r w:rsidRPr="00285260">
        <w:rPr>
          <w:lang w:val="en-GB"/>
        </w:rPr>
        <w:t>,</w:t>
      </w:r>
    </w:p>
    <w:p w:rsidRPr="00285260" w:rsidR="00CD49A7" w:rsidP="00285260" w:rsidRDefault="00CD49A7">
      <w:pPr>
        <w:pStyle w:val="ECHRPara"/>
        <w:rPr>
          <w:lang w:val="en-GB"/>
        </w:rPr>
      </w:pPr>
      <w:r w:rsidRPr="00285260">
        <w:rPr>
          <w:lang w:val="en-GB"/>
        </w:rPr>
        <w:t>Delivers the following judgment</w:t>
      </w:r>
      <w:r w:rsidRPr="00285260" w:rsidR="00C46512">
        <w:rPr>
          <w:lang w:val="en-GB"/>
        </w:rPr>
        <w:t>, which was adopted on the last-</w:t>
      </w:r>
      <w:r w:rsidRPr="00285260">
        <w:rPr>
          <w:lang w:val="en-GB"/>
        </w:rPr>
        <w:t>mentioned date:</w:t>
      </w:r>
    </w:p>
    <w:p w:rsidRPr="00285260" w:rsidR="00CD49A7" w:rsidP="00285260" w:rsidRDefault="00CD49A7">
      <w:pPr>
        <w:pStyle w:val="ECHRTitle1"/>
        <w:rPr>
          <w:lang w:val="en-GB"/>
        </w:rPr>
      </w:pPr>
      <w:r w:rsidRPr="00285260">
        <w:rPr>
          <w:lang w:val="en-GB"/>
        </w:rPr>
        <w:t>PROCEDURE</w:t>
      </w:r>
    </w:p>
    <w:p w:rsidRPr="00285260" w:rsidR="00CD49A7" w:rsidP="00285260" w:rsidRDefault="00B61161">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w:t>
      </w:r>
      <w:r w:rsidRPr="00285260">
        <w:rPr>
          <w:lang w:val="en-GB"/>
        </w:rPr>
        <w:fldChar w:fldCharType="end"/>
      </w:r>
      <w:r w:rsidRPr="00285260">
        <w:rPr>
          <w:lang w:val="en-GB"/>
        </w:rPr>
        <w:t>.  </w:t>
      </w:r>
      <w:r w:rsidRPr="00285260" w:rsidR="00CD49A7">
        <w:rPr>
          <w:lang w:val="en-GB"/>
        </w:rPr>
        <w:t xml:space="preserve">The case originated in </w:t>
      </w:r>
      <w:r w:rsidRPr="00285260" w:rsidR="0009672C">
        <w:rPr>
          <w:lang w:val="en-GB"/>
        </w:rPr>
        <w:t>an application (no. 60642/08)</w:t>
      </w:r>
      <w:r w:rsidRPr="00285260" w:rsidR="00CD49A7">
        <w:rPr>
          <w:lang w:val="en-GB"/>
        </w:rPr>
        <w:t xml:space="preserve"> against </w:t>
      </w:r>
      <w:r w:rsidRPr="00285260" w:rsidR="0009672C">
        <w:rPr>
          <w:lang w:val="en-GB"/>
        </w:rPr>
        <w:t>Bosnia and Herzegovina</w:t>
      </w:r>
      <w:r w:rsidRPr="00285260" w:rsidR="00B13349">
        <w:rPr>
          <w:lang w:val="en-GB"/>
        </w:rPr>
        <w:t>, Croatia, Serbia, Slovenia and the former Yugoslav Republic of Macedonia</w:t>
      </w:r>
      <w:r w:rsidRPr="00285260" w:rsidR="00CD49A7">
        <w:rPr>
          <w:lang w:val="en-GB"/>
        </w:rPr>
        <w:t xml:space="preserve"> </w:t>
      </w:r>
      <w:r w:rsidRPr="00285260" w:rsidR="00282D66">
        <w:rPr>
          <w:lang w:val="en-GB"/>
        </w:rPr>
        <w:t xml:space="preserve">(“the Governments”) </w:t>
      </w:r>
      <w:r w:rsidRPr="00285260" w:rsidR="00CD49A7">
        <w:rPr>
          <w:lang w:val="en-GB"/>
        </w:rPr>
        <w:t xml:space="preserve">lodged with the </w:t>
      </w:r>
      <w:r w:rsidRPr="00285260" w:rsidR="0009672C">
        <w:rPr>
          <w:lang w:val="en-GB"/>
        </w:rPr>
        <w:t>Court under Article 34</w:t>
      </w:r>
      <w:r w:rsidRPr="00285260" w:rsidR="00E12322">
        <w:rPr>
          <w:lang w:val="en-GB"/>
        </w:rPr>
        <w:t xml:space="preserve"> of the Convention for the Protection of Human Rights and Fundamental Freedoms (“the Convention”)</w:t>
      </w:r>
      <w:r w:rsidRPr="00285260" w:rsidR="00CD49A7">
        <w:rPr>
          <w:lang w:val="en-GB"/>
        </w:rPr>
        <w:t xml:space="preserve"> by </w:t>
      </w:r>
      <w:r w:rsidRPr="00285260" w:rsidR="00103A9C">
        <w:rPr>
          <w:lang w:val="en-GB"/>
        </w:rPr>
        <w:t>three citizens of Bosnia and Herzegovina, Ms Emina Ališić, Mr Aziz Sadžak and Mr Sakib Šahda</w:t>
      </w:r>
      <w:r w:rsidRPr="00285260" w:rsidR="00353C16">
        <w:rPr>
          <w:lang w:val="en-GB"/>
        </w:rPr>
        <w:t xml:space="preserve">nović (“the applicants”), on 30 </w:t>
      </w:r>
      <w:r w:rsidRPr="00285260" w:rsidR="00103A9C">
        <w:rPr>
          <w:lang w:val="en-GB"/>
        </w:rPr>
        <w:t>July 2005. The first applicant is also a German citizen.</w:t>
      </w:r>
    </w:p>
    <w:p w:rsidRPr="00285260" w:rsidR="0009672C" w:rsidP="00285260" w:rsidRDefault="00103A9C">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2</w:t>
      </w:r>
      <w:r w:rsidRPr="00285260">
        <w:rPr>
          <w:lang w:val="en-GB"/>
        </w:rPr>
        <w:fldChar w:fldCharType="end"/>
      </w:r>
      <w:r w:rsidRPr="00285260">
        <w:rPr>
          <w:lang w:val="en-GB"/>
        </w:rPr>
        <w:t xml:space="preserve">.  The applicants alleged that they </w:t>
      </w:r>
      <w:r w:rsidRPr="00285260" w:rsidR="000A3597">
        <w:rPr>
          <w:lang w:val="en-GB"/>
        </w:rPr>
        <w:t xml:space="preserve">had </w:t>
      </w:r>
      <w:r w:rsidRPr="00285260">
        <w:rPr>
          <w:lang w:val="en-GB"/>
        </w:rPr>
        <w:t xml:space="preserve">not </w:t>
      </w:r>
      <w:r w:rsidRPr="00285260" w:rsidR="000A3597">
        <w:rPr>
          <w:lang w:val="en-GB"/>
        </w:rPr>
        <w:t xml:space="preserve">been </w:t>
      </w:r>
      <w:r w:rsidRPr="00285260">
        <w:rPr>
          <w:lang w:val="en-GB"/>
        </w:rPr>
        <w:t>able to withdraw their “old” foreign-currency savings from their accounts at the Sarajevo branch of Ljubljanska Banka Ljubljana and the Tuzla branch of Investbanka</w:t>
      </w:r>
      <w:r w:rsidRPr="00285260" w:rsidR="000A3597">
        <w:rPr>
          <w:lang w:val="en-GB"/>
        </w:rPr>
        <w:t xml:space="preserve"> since the dissolution of the Socialist Federal Republic of Yugoslavia</w:t>
      </w:r>
      <w:r w:rsidRPr="00285260">
        <w:rPr>
          <w:lang w:val="en-GB"/>
        </w:rPr>
        <w:t xml:space="preserve">. They relied on </w:t>
      </w:r>
      <w:r w:rsidRPr="00285260" w:rsidR="003707F5">
        <w:rPr>
          <w:lang w:val="en-GB"/>
        </w:rPr>
        <w:t xml:space="preserve">Articles </w:t>
      </w:r>
      <w:r w:rsidRPr="00285260" w:rsidR="007B33F9">
        <w:rPr>
          <w:lang w:val="en-GB"/>
        </w:rPr>
        <w:t xml:space="preserve">13 and 14 </w:t>
      </w:r>
      <w:r w:rsidRPr="00285260" w:rsidR="003707F5">
        <w:rPr>
          <w:lang w:val="en-GB"/>
        </w:rPr>
        <w:t>of the Convention</w:t>
      </w:r>
      <w:r w:rsidRPr="00285260" w:rsidR="007B33F9">
        <w:rPr>
          <w:lang w:val="en-GB"/>
        </w:rPr>
        <w:t xml:space="preserve"> and Article 1 of Protocol No. 1</w:t>
      </w:r>
      <w:r w:rsidRPr="00285260" w:rsidR="00E5367C">
        <w:rPr>
          <w:lang w:val="en-GB"/>
        </w:rPr>
        <w:t>.</w:t>
      </w:r>
    </w:p>
    <w:p w:rsidRPr="00285260" w:rsidR="008B07E5" w:rsidP="00285260" w:rsidRDefault="0009672C">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3</w:t>
      </w:r>
      <w:r w:rsidRPr="00285260">
        <w:rPr>
          <w:lang w:val="en-GB"/>
        </w:rPr>
        <w:fldChar w:fldCharType="end"/>
      </w:r>
      <w:r w:rsidRPr="00285260">
        <w:rPr>
          <w:lang w:val="en-GB"/>
        </w:rPr>
        <w:t xml:space="preserve">.  The application was allocated to the </w:t>
      </w:r>
      <w:r w:rsidRPr="00285260" w:rsidR="00103A9C">
        <w:rPr>
          <w:lang w:val="en-GB"/>
        </w:rPr>
        <w:t>Fourth Section</w:t>
      </w:r>
      <w:r w:rsidRPr="00285260">
        <w:rPr>
          <w:lang w:val="en-GB"/>
        </w:rPr>
        <w:t xml:space="preserve"> of the Court (Rule 52 §</w:t>
      </w:r>
      <w:r w:rsidRPr="00285260" w:rsidR="00E5367C">
        <w:rPr>
          <w:lang w:val="en-GB"/>
        </w:rPr>
        <w:t xml:space="preserve"> </w:t>
      </w:r>
      <w:r w:rsidRPr="00285260">
        <w:rPr>
          <w:lang w:val="en-GB"/>
        </w:rPr>
        <w:t>1 of the Rules of Court). On 17 October 2011</w:t>
      </w:r>
      <w:r w:rsidRPr="00285260" w:rsidR="001F14DD">
        <w:rPr>
          <w:lang w:val="en-GB"/>
        </w:rPr>
        <w:t xml:space="preserve"> </w:t>
      </w:r>
      <w:r w:rsidRPr="00285260">
        <w:rPr>
          <w:lang w:val="en-GB"/>
        </w:rPr>
        <w:t>a Chamber of that Section</w:t>
      </w:r>
      <w:r w:rsidRPr="00285260" w:rsidR="00017943">
        <w:rPr>
          <w:lang w:val="en-GB"/>
        </w:rPr>
        <w:t>,</w:t>
      </w:r>
      <w:r w:rsidRPr="00285260">
        <w:rPr>
          <w:lang w:val="en-GB"/>
        </w:rPr>
        <w:t xml:space="preserve"> composed of </w:t>
      </w:r>
      <w:r w:rsidRPr="00285260" w:rsidR="00F35229">
        <w:rPr>
          <w:lang w:val="en-GB"/>
        </w:rPr>
        <w:t xml:space="preserve">Nicolas Bratza, Lech Garlicki, Nina Vajić, Boštjan M. Zupančič, Ljiljana Mijović, </w:t>
      </w:r>
      <w:r w:rsidRPr="00285260" w:rsidR="00545A20">
        <w:rPr>
          <w:lang w:val="en-GB"/>
        </w:rPr>
        <w:t>Dragoljub Popović</w:t>
      </w:r>
      <w:r w:rsidRPr="00285260" w:rsidR="00F35229">
        <w:rPr>
          <w:lang w:val="en-GB"/>
        </w:rPr>
        <w:t xml:space="preserve"> and Mirjana Lazarova Trajkovska</w:t>
      </w:r>
      <w:r w:rsidRPr="00285260">
        <w:rPr>
          <w:lang w:val="en-GB"/>
        </w:rPr>
        <w:t xml:space="preserve">, </w:t>
      </w:r>
      <w:r w:rsidRPr="00285260" w:rsidR="00017943">
        <w:rPr>
          <w:lang w:val="en-GB"/>
        </w:rPr>
        <w:t xml:space="preserve">judges, </w:t>
      </w:r>
      <w:r w:rsidRPr="00285260">
        <w:rPr>
          <w:lang w:val="en-GB"/>
        </w:rPr>
        <w:t xml:space="preserve">and </w:t>
      </w:r>
      <w:r w:rsidRPr="00285260" w:rsidR="00F35229">
        <w:rPr>
          <w:lang w:val="en-GB"/>
        </w:rPr>
        <w:t>Lawrence Early</w:t>
      </w:r>
      <w:r w:rsidRPr="00285260">
        <w:rPr>
          <w:lang w:val="en-GB"/>
        </w:rPr>
        <w:t>, Section Registrar</w:t>
      </w:r>
      <w:r w:rsidRPr="00285260" w:rsidR="00545A20">
        <w:rPr>
          <w:lang w:val="en-GB"/>
        </w:rPr>
        <w:t>,</w:t>
      </w:r>
      <w:r w:rsidRPr="00285260" w:rsidR="001F14DD">
        <w:rPr>
          <w:lang w:val="en-GB"/>
        </w:rPr>
        <w:t xml:space="preserve"> joined to the merits the issue of the exhaustion of domestic remedies and declared the application admissible</w:t>
      </w:r>
      <w:r w:rsidRPr="00285260">
        <w:rPr>
          <w:lang w:val="en-GB"/>
        </w:rPr>
        <w:t>.</w:t>
      </w:r>
    </w:p>
    <w:p w:rsidRPr="00285260" w:rsidR="0072025C" w:rsidP="00285260" w:rsidRDefault="00091143">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4</w:t>
      </w:r>
      <w:r w:rsidRPr="00285260">
        <w:rPr>
          <w:lang w:val="en-GB"/>
        </w:rPr>
        <w:fldChar w:fldCharType="end"/>
      </w:r>
      <w:r w:rsidRPr="00285260">
        <w:rPr>
          <w:lang w:val="en-GB"/>
        </w:rPr>
        <w:t>.  </w:t>
      </w:r>
      <w:r w:rsidRPr="00285260" w:rsidR="001F14DD">
        <w:rPr>
          <w:lang w:val="en-GB"/>
        </w:rPr>
        <w:t xml:space="preserve">In </w:t>
      </w:r>
      <w:r w:rsidRPr="00285260">
        <w:rPr>
          <w:lang w:val="en-GB"/>
        </w:rPr>
        <w:t>its</w:t>
      </w:r>
      <w:r w:rsidRPr="00285260" w:rsidR="001F14DD">
        <w:rPr>
          <w:lang w:val="en-GB"/>
        </w:rPr>
        <w:t xml:space="preserve"> judgment of 6 November</w:t>
      </w:r>
      <w:r w:rsidRPr="00285260" w:rsidR="00F35229">
        <w:rPr>
          <w:lang w:val="en-GB"/>
        </w:rPr>
        <w:t xml:space="preserve"> 2012</w:t>
      </w:r>
      <w:r w:rsidRPr="00285260">
        <w:rPr>
          <w:lang w:val="en-GB"/>
        </w:rPr>
        <w:t>,</w:t>
      </w:r>
      <w:r w:rsidRPr="00285260" w:rsidR="0009672C">
        <w:rPr>
          <w:lang w:val="en-GB"/>
        </w:rPr>
        <w:t xml:space="preserve"> the Chamber</w:t>
      </w:r>
      <w:r w:rsidRPr="00285260" w:rsidR="00F35229">
        <w:rPr>
          <w:lang w:val="en-GB"/>
        </w:rPr>
        <w:t xml:space="preserve"> </w:t>
      </w:r>
      <w:r w:rsidRPr="00285260" w:rsidR="001F14DD">
        <w:rPr>
          <w:lang w:val="en-GB"/>
        </w:rPr>
        <w:t>dismissed</w:t>
      </w:r>
      <w:r w:rsidRPr="00285260">
        <w:rPr>
          <w:lang w:val="en-GB"/>
        </w:rPr>
        <w:t xml:space="preserve"> by six votes to </w:t>
      </w:r>
      <w:r w:rsidRPr="00285260" w:rsidR="001F14DD">
        <w:rPr>
          <w:lang w:val="en-GB"/>
        </w:rPr>
        <w:t>one the Governments</w:t>
      </w:r>
      <w:r w:rsidRPr="00285260" w:rsidR="00285260">
        <w:rPr>
          <w:lang w:val="en-GB"/>
        </w:rPr>
        <w:t>’</w:t>
      </w:r>
      <w:r w:rsidRPr="00285260" w:rsidR="001F14DD">
        <w:rPr>
          <w:lang w:val="en-GB"/>
        </w:rPr>
        <w:t xml:space="preserve"> objections as to </w:t>
      </w:r>
      <w:r w:rsidRPr="00285260">
        <w:rPr>
          <w:lang w:val="en-GB"/>
        </w:rPr>
        <w:t>the exhaustion of domestic remedies</w:t>
      </w:r>
      <w:r w:rsidRPr="00285260" w:rsidR="0072025C">
        <w:rPr>
          <w:lang w:val="en-GB"/>
        </w:rPr>
        <w:t xml:space="preserve"> and</w:t>
      </w:r>
      <w:r w:rsidRPr="00285260" w:rsidR="00C51CE2">
        <w:rPr>
          <w:lang w:val="en-GB"/>
        </w:rPr>
        <w:t xml:space="preserve"> </w:t>
      </w:r>
      <w:r w:rsidRPr="00285260" w:rsidR="001F14DD">
        <w:rPr>
          <w:lang w:val="en-GB"/>
        </w:rPr>
        <w:t>held</w:t>
      </w:r>
      <w:r w:rsidRPr="00285260" w:rsidR="0072025C">
        <w:rPr>
          <w:lang w:val="en-GB"/>
        </w:rPr>
        <w:t>:</w:t>
      </w:r>
    </w:p>
    <w:p w:rsidRPr="00285260" w:rsidR="00A41EDD" w:rsidP="00285260" w:rsidRDefault="00D405D0">
      <w:pPr>
        <w:pStyle w:val="ECHRPara"/>
        <w:rPr>
          <w:lang w:val="en-GB"/>
        </w:rPr>
      </w:pPr>
      <w:r w:rsidRPr="00285260">
        <w:rPr>
          <w:lang w:val="en-GB"/>
        </w:rPr>
        <w:t>–</w:t>
      </w:r>
      <w:r w:rsidRPr="00285260" w:rsidR="008A6D0C">
        <w:rPr>
          <w:lang w:val="en-GB"/>
        </w:rPr>
        <w:t>  </w:t>
      </w:r>
      <w:r w:rsidRPr="00285260" w:rsidR="001F14DD">
        <w:rPr>
          <w:lang w:val="en-GB"/>
        </w:rPr>
        <w:t>unanimously</w:t>
      </w:r>
      <w:r w:rsidRPr="00285260">
        <w:rPr>
          <w:lang w:val="en-GB"/>
        </w:rPr>
        <w:t>,</w:t>
      </w:r>
      <w:r w:rsidRPr="00285260" w:rsidR="001F14DD">
        <w:rPr>
          <w:lang w:val="en-GB"/>
        </w:rPr>
        <w:t xml:space="preserve"> that there had been a violation of Article 1 of Protocol No.</w:t>
      </w:r>
      <w:r w:rsidRPr="00285260" w:rsidR="0050127F">
        <w:rPr>
          <w:lang w:val="en-GB"/>
        </w:rPr>
        <w:t> </w:t>
      </w:r>
      <w:r w:rsidRPr="00285260" w:rsidR="001F14DD">
        <w:rPr>
          <w:lang w:val="en-GB"/>
        </w:rPr>
        <w:t>1 by Serbia with regard to Mr Šahdanović</w:t>
      </w:r>
      <w:r w:rsidRPr="00285260" w:rsidR="00A41EDD">
        <w:rPr>
          <w:lang w:val="en-GB"/>
        </w:rPr>
        <w:t>;</w:t>
      </w:r>
    </w:p>
    <w:p w:rsidRPr="00285260" w:rsidR="00A41EDD" w:rsidP="00285260" w:rsidRDefault="00D405D0">
      <w:pPr>
        <w:pStyle w:val="ECHRPara"/>
        <w:rPr>
          <w:lang w:val="en-GB"/>
        </w:rPr>
      </w:pPr>
      <w:r w:rsidRPr="00285260">
        <w:rPr>
          <w:lang w:val="en-GB"/>
        </w:rPr>
        <w:t>–</w:t>
      </w:r>
      <w:r w:rsidRPr="00285260" w:rsidR="008A6D0C">
        <w:rPr>
          <w:lang w:val="en-GB"/>
        </w:rPr>
        <w:t>  </w:t>
      </w:r>
      <w:r w:rsidRPr="00285260" w:rsidR="001F14DD">
        <w:rPr>
          <w:lang w:val="en-GB"/>
        </w:rPr>
        <w:t>by six votes to one</w:t>
      </w:r>
      <w:r w:rsidRPr="00285260">
        <w:rPr>
          <w:lang w:val="en-GB"/>
        </w:rPr>
        <w:t>,</w:t>
      </w:r>
      <w:r w:rsidRPr="00285260" w:rsidR="001F14DD">
        <w:rPr>
          <w:lang w:val="en-GB"/>
        </w:rPr>
        <w:t xml:space="preserve"> that there had been a violation of Article 1 of Protocol No. 1 by Slovenia with regard to Ms Ališić and Mr Sadžak</w:t>
      </w:r>
      <w:r w:rsidRPr="00285260" w:rsidR="00A41EDD">
        <w:rPr>
          <w:lang w:val="en-GB"/>
        </w:rPr>
        <w:t>;</w:t>
      </w:r>
    </w:p>
    <w:p w:rsidRPr="00285260" w:rsidR="00A41EDD" w:rsidP="00285260" w:rsidRDefault="00D405D0">
      <w:pPr>
        <w:pStyle w:val="ECHRPara"/>
        <w:rPr>
          <w:lang w:val="en-GB"/>
        </w:rPr>
      </w:pPr>
      <w:r w:rsidRPr="00285260">
        <w:rPr>
          <w:lang w:val="en-GB"/>
        </w:rPr>
        <w:t>–</w:t>
      </w:r>
      <w:r w:rsidRPr="00285260" w:rsidR="008A6D0C">
        <w:rPr>
          <w:lang w:val="en-GB"/>
        </w:rPr>
        <w:t>  </w:t>
      </w:r>
      <w:r w:rsidRPr="00285260" w:rsidR="001F14DD">
        <w:rPr>
          <w:lang w:val="en-GB"/>
        </w:rPr>
        <w:t>unanimously</w:t>
      </w:r>
      <w:r w:rsidRPr="00285260">
        <w:rPr>
          <w:lang w:val="en-GB"/>
        </w:rPr>
        <w:t>,</w:t>
      </w:r>
      <w:r w:rsidRPr="00285260" w:rsidR="001F14DD">
        <w:rPr>
          <w:lang w:val="en-GB"/>
        </w:rPr>
        <w:t xml:space="preserve"> that there had been no violation of Article 1 of Protocol No. 1 by the other respondent States</w:t>
      </w:r>
      <w:r w:rsidRPr="00285260" w:rsidR="00A41EDD">
        <w:rPr>
          <w:lang w:val="en-GB"/>
        </w:rPr>
        <w:t>;</w:t>
      </w:r>
    </w:p>
    <w:p w:rsidRPr="00285260" w:rsidR="00A41EDD" w:rsidP="00285260" w:rsidRDefault="00D405D0">
      <w:pPr>
        <w:pStyle w:val="ECHRPara"/>
        <w:rPr>
          <w:lang w:val="en-GB"/>
        </w:rPr>
      </w:pPr>
      <w:r w:rsidRPr="00285260">
        <w:rPr>
          <w:lang w:val="en-GB"/>
        </w:rPr>
        <w:t>–</w:t>
      </w:r>
      <w:r w:rsidRPr="00285260" w:rsidR="008A6D0C">
        <w:rPr>
          <w:lang w:val="en-GB"/>
        </w:rPr>
        <w:t>  </w:t>
      </w:r>
      <w:r w:rsidRPr="00285260" w:rsidR="001F14DD">
        <w:rPr>
          <w:lang w:val="en-GB"/>
        </w:rPr>
        <w:t>unanimously</w:t>
      </w:r>
      <w:r w:rsidRPr="00285260">
        <w:rPr>
          <w:lang w:val="en-GB"/>
        </w:rPr>
        <w:t>,</w:t>
      </w:r>
      <w:r w:rsidRPr="00285260" w:rsidR="001F14DD">
        <w:rPr>
          <w:lang w:val="en-GB"/>
        </w:rPr>
        <w:t xml:space="preserve"> that there had been a violation of Article 13 of the Convention by Serbia with regard to Mr Šahdanović</w:t>
      </w:r>
      <w:r w:rsidRPr="00285260" w:rsidR="00A41EDD">
        <w:rPr>
          <w:lang w:val="en-GB"/>
        </w:rPr>
        <w:t>;</w:t>
      </w:r>
    </w:p>
    <w:p w:rsidRPr="00285260" w:rsidR="00A41EDD" w:rsidP="00285260" w:rsidRDefault="00D405D0">
      <w:pPr>
        <w:pStyle w:val="ECHRPara"/>
        <w:rPr>
          <w:lang w:val="en-GB"/>
        </w:rPr>
      </w:pPr>
      <w:r w:rsidRPr="00285260">
        <w:rPr>
          <w:lang w:val="en-GB"/>
        </w:rPr>
        <w:t>–</w:t>
      </w:r>
      <w:r w:rsidRPr="00285260" w:rsidR="008A6D0C">
        <w:rPr>
          <w:lang w:val="en-GB"/>
        </w:rPr>
        <w:t>  </w:t>
      </w:r>
      <w:r w:rsidRPr="00285260" w:rsidR="001F14DD">
        <w:rPr>
          <w:lang w:val="en-GB"/>
        </w:rPr>
        <w:t>by six votes to one</w:t>
      </w:r>
      <w:r w:rsidRPr="00285260" w:rsidR="005F1C6A">
        <w:rPr>
          <w:lang w:val="en-GB"/>
        </w:rPr>
        <w:t>,</w:t>
      </w:r>
      <w:r w:rsidRPr="00285260" w:rsidR="001F14DD">
        <w:rPr>
          <w:lang w:val="en-GB"/>
        </w:rPr>
        <w:t xml:space="preserve"> that there had been a violation of Article 13</w:t>
      </w:r>
      <w:r w:rsidRPr="00285260" w:rsidR="006876C0">
        <w:rPr>
          <w:lang w:val="en-GB"/>
        </w:rPr>
        <w:t xml:space="preserve"> of the Convention</w:t>
      </w:r>
      <w:r w:rsidRPr="00285260" w:rsidR="001F14DD">
        <w:rPr>
          <w:lang w:val="en-GB"/>
        </w:rPr>
        <w:t xml:space="preserve"> by Slovenia with regard to Ms Ališić and Mr Sadžak</w:t>
      </w:r>
      <w:r w:rsidRPr="00285260" w:rsidR="00A41EDD">
        <w:rPr>
          <w:lang w:val="en-GB"/>
        </w:rPr>
        <w:t>;</w:t>
      </w:r>
    </w:p>
    <w:p w:rsidRPr="00285260" w:rsidR="00A41EDD" w:rsidP="00285260" w:rsidRDefault="00D405D0">
      <w:pPr>
        <w:pStyle w:val="ECHRPara"/>
        <w:rPr>
          <w:lang w:val="en-GB"/>
        </w:rPr>
      </w:pPr>
      <w:r w:rsidRPr="00285260">
        <w:rPr>
          <w:lang w:val="en-GB"/>
        </w:rPr>
        <w:t>–</w:t>
      </w:r>
      <w:r w:rsidRPr="00285260" w:rsidR="008A6D0C">
        <w:rPr>
          <w:lang w:val="en-GB"/>
        </w:rPr>
        <w:t>  </w:t>
      </w:r>
      <w:r w:rsidRPr="00285260" w:rsidR="001F14DD">
        <w:rPr>
          <w:lang w:val="en-GB"/>
        </w:rPr>
        <w:t>unanimously</w:t>
      </w:r>
      <w:r w:rsidRPr="00285260">
        <w:rPr>
          <w:lang w:val="en-GB"/>
        </w:rPr>
        <w:t>,</w:t>
      </w:r>
      <w:r w:rsidRPr="00285260" w:rsidR="001F14DD">
        <w:rPr>
          <w:lang w:val="en-GB"/>
        </w:rPr>
        <w:t xml:space="preserve"> that there had been no violation of Article 13</w:t>
      </w:r>
      <w:r w:rsidRPr="00285260" w:rsidR="006876C0">
        <w:rPr>
          <w:lang w:val="en-GB"/>
        </w:rPr>
        <w:t xml:space="preserve"> of the Convention</w:t>
      </w:r>
      <w:r w:rsidRPr="00285260" w:rsidR="001F14DD">
        <w:rPr>
          <w:lang w:val="en-GB"/>
        </w:rPr>
        <w:t xml:space="preserve"> by the other respondent States</w:t>
      </w:r>
      <w:r w:rsidRPr="00285260" w:rsidR="00A41EDD">
        <w:rPr>
          <w:lang w:val="en-GB"/>
        </w:rPr>
        <w:t>;</w:t>
      </w:r>
      <w:r w:rsidRPr="00285260" w:rsidR="001F14DD">
        <w:rPr>
          <w:lang w:val="en-GB"/>
        </w:rPr>
        <w:t xml:space="preserve"> </w:t>
      </w:r>
      <w:r w:rsidRPr="00285260" w:rsidR="00091143">
        <w:rPr>
          <w:lang w:val="en-GB"/>
        </w:rPr>
        <w:t>and</w:t>
      </w:r>
    </w:p>
    <w:p w:rsidRPr="00285260" w:rsidR="00F746CD" w:rsidP="00285260" w:rsidRDefault="00D405D0">
      <w:pPr>
        <w:pStyle w:val="ECHRPara"/>
        <w:rPr>
          <w:lang w:val="en-GB"/>
        </w:rPr>
      </w:pPr>
      <w:r w:rsidRPr="00285260">
        <w:rPr>
          <w:lang w:val="en-GB"/>
        </w:rPr>
        <w:t>–</w:t>
      </w:r>
      <w:r w:rsidRPr="00285260" w:rsidR="008A6D0C">
        <w:rPr>
          <w:lang w:val="en-GB"/>
        </w:rPr>
        <w:t>  </w:t>
      </w:r>
      <w:r w:rsidRPr="00285260" w:rsidR="001F14DD">
        <w:rPr>
          <w:lang w:val="en-GB"/>
        </w:rPr>
        <w:t>unanimously</w:t>
      </w:r>
      <w:r w:rsidRPr="00285260">
        <w:rPr>
          <w:lang w:val="en-GB"/>
        </w:rPr>
        <w:t>,</w:t>
      </w:r>
      <w:r w:rsidRPr="00285260" w:rsidR="001F14DD">
        <w:rPr>
          <w:lang w:val="en-GB"/>
        </w:rPr>
        <w:t xml:space="preserve"> that there was no need to examine the complaint under Article 14 </w:t>
      </w:r>
      <w:r w:rsidRPr="00285260" w:rsidR="006876C0">
        <w:rPr>
          <w:lang w:val="en-GB"/>
        </w:rPr>
        <w:t xml:space="preserve">of the Convention </w:t>
      </w:r>
      <w:r w:rsidRPr="00285260" w:rsidR="001F14DD">
        <w:rPr>
          <w:lang w:val="en-GB"/>
        </w:rPr>
        <w:t xml:space="preserve">taken </w:t>
      </w:r>
      <w:r w:rsidRPr="00285260" w:rsidR="006876C0">
        <w:rPr>
          <w:lang w:val="en-GB"/>
        </w:rPr>
        <w:t>in conjunction</w:t>
      </w:r>
      <w:r w:rsidRPr="00285260" w:rsidR="001F14DD">
        <w:rPr>
          <w:lang w:val="en-GB"/>
        </w:rPr>
        <w:t xml:space="preserve"> with Article 13 of the Convention and Article 1 of Protocol No. 1 with regard to Serbia and Slovenia and that there had been no violation of Article 14 </w:t>
      </w:r>
      <w:r w:rsidRPr="00285260" w:rsidR="006876C0">
        <w:rPr>
          <w:lang w:val="en-GB"/>
        </w:rPr>
        <w:t xml:space="preserve">of the Convention </w:t>
      </w:r>
      <w:r w:rsidRPr="00285260" w:rsidR="001F14DD">
        <w:rPr>
          <w:lang w:val="en-GB"/>
        </w:rPr>
        <w:t xml:space="preserve">taken </w:t>
      </w:r>
      <w:r w:rsidRPr="00285260" w:rsidR="006876C0">
        <w:rPr>
          <w:lang w:val="en-GB"/>
        </w:rPr>
        <w:t>in conjunction</w:t>
      </w:r>
      <w:r w:rsidRPr="00285260" w:rsidR="001F14DD">
        <w:rPr>
          <w:lang w:val="en-GB"/>
        </w:rPr>
        <w:t xml:space="preserve"> with Article 13 of the Convention and Article 1 of Protocol No. 1 with regard to the other respondent States.</w:t>
      </w:r>
    </w:p>
    <w:p w:rsidRPr="00285260" w:rsidR="0009672C" w:rsidP="00285260" w:rsidRDefault="0050127F">
      <w:pPr>
        <w:pStyle w:val="ECHRPara"/>
        <w:rPr>
          <w:lang w:val="en-GB"/>
        </w:rPr>
      </w:pPr>
      <w:r w:rsidRPr="00285260">
        <w:rPr>
          <w:lang w:val="en-GB"/>
        </w:rPr>
        <w:t xml:space="preserve">The </w:t>
      </w:r>
      <w:r w:rsidRPr="00285260" w:rsidR="00091143">
        <w:rPr>
          <w:lang w:val="en-GB"/>
        </w:rPr>
        <w:t xml:space="preserve">dissenting opinion of Judge Zupančič was </w:t>
      </w:r>
      <w:r w:rsidRPr="00285260" w:rsidR="009108E0">
        <w:rPr>
          <w:lang w:val="en-GB"/>
        </w:rPr>
        <w:t xml:space="preserve">appended </w:t>
      </w:r>
      <w:r w:rsidRPr="00285260" w:rsidR="00091143">
        <w:rPr>
          <w:lang w:val="en-GB"/>
        </w:rPr>
        <w:t>to the judgment.</w:t>
      </w:r>
    </w:p>
    <w:p w:rsidRPr="00285260" w:rsidR="00091143" w:rsidP="00285260" w:rsidRDefault="00091143">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5</w:t>
      </w:r>
      <w:r w:rsidRPr="00285260">
        <w:rPr>
          <w:lang w:val="en-GB"/>
        </w:rPr>
        <w:fldChar w:fldCharType="end"/>
      </w:r>
      <w:r w:rsidRPr="00285260">
        <w:rPr>
          <w:lang w:val="en-GB"/>
        </w:rPr>
        <w:t xml:space="preserve">.  On 18 March 2013, pursuant to requests by the Serbian and Slovenian Governments, </w:t>
      </w:r>
      <w:r w:rsidRPr="00285260" w:rsidR="00FA176B">
        <w:rPr>
          <w:lang w:val="en-GB"/>
        </w:rPr>
        <w:t xml:space="preserve">a </w:t>
      </w:r>
      <w:r w:rsidRPr="00285260" w:rsidR="006876C0">
        <w:rPr>
          <w:lang w:val="en-GB"/>
        </w:rPr>
        <w:t>p</w:t>
      </w:r>
      <w:r w:rsidRPr="00285260" w:rsidR="00FA176B">
        <w:rPr>
          <w:lang w:val="en-GB"/>
        </w:rPr>
        <w:t>anel</w:t>
      </w:r>
      <w:r w:rsidRPr="00285260">
        <w:rPr>
          <w:lang w:val="en-GB"/>
        </w:rPr>
        <w:t xml:space="preserve"> of the Grand Chamber decided to refer the case to the Grand Chamber in accordance with Article 43 of the Convention.</w:t>
      </w:r>
    </w:p>
    <w:p w:rsidRPr="00285260" w:rsidR="00E367B2" w:rsidP="00285260" w:rsidRDefault="0009672C">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6</w:t>
      </w:r>
      <w:r w:rsidRPr="00285260">
        <w:rPr>
          <w:lang w:val="en-GB"/>
        </w:rPr>
        <w:fldChar w:fldCharType="end"/>
      </w:r>
      <w:r w:rsidRPr="00285260">
        <w:rPr>
          <w:lang w:val="en-GB"/>
        </w:rPr>
        <w:t xml:space="preserve">.  The composition of the Grand Chamber was determined according to the provisions of Article 26 §§ 4 and 5 of the Convention and Rule 24. </w:t>
      </w:r>
      <w:r w:rsidRPr="00285260" w:rsidR="00D52F4E">
        <w:rPr>
          <w:lang w:val="en-GB"/>
        </w:rPr>
        <w:t>Boštjan M. Zupančič</w:t>
      </w:r>
      <w:r w:rsidRPr="00285260" w:rsidR="00067449">
        <w:rPr>
          <w:lang w:val="en-GB"/>
        </w:rPr>
        <w:t xml:space="preserve">, the judge elected in respect of </w:t>
      </w:r>
      <w:r w:rsidRPr="00285260" w:rsidR="00D52F4E">
        <w:rPr>
          <w:lang w:val="en-GB"/>
        </w:rPr>
        <w:t>Slovenia</w:t>
      </w:r>
      <w:r w:rsidRPr="00285260" w:rsidR="00067449">
        <w:rPr>
          <w:lang w:val="en-GB"/>
        </w:rPr>
        <w:t xml:space="preserve">, </w:t>
      </w:r>
      <w:r w:rsidRPr="00285260" w:rsidR="00B21D7A">
        <w:rPr>
          <w:lang w:val="en-GB"/>
        </w:rPr>
        <w:t xml:space="preserve">decided to withdraw from the Grand Chamber </w:t>
      </w:r>
      <w:r w:rsidRPr="00285260" w:rsidR="00067449">
        <w:rPr>
          <w:lang w:val="en-GB"/>
        </w:rPr>
        <w:t xml:space="preserve">(Rule 28). The </w:t>
      </w:r>
      <w:r w:rsidRPr="00285260" w:rsidR="00B21D7A">
        <w:rPr>
          <w:lang w:val="en-GB"/>
        </w:rPr>
        <w:t xml:space="preserve">Slovenian </w:t>
      </w:r>
      <w:r w:rsidRPr="00285260" w:rsidR="00067449">
        <w:rPr>
          <w:lang w:val="en-GB"/>
        </w:rPr>
        <w:t>Government accordingly appointed Angelika Nußberger, the judge elected in respect of Germany, to sit in his place (Article 26 § 4 o</w:t>
      </w:r>
      <w:r w:rsidRPr="00285260" w:rsidR="00D52F4E">
        <w:rPr>
          <w:lang w:val="en-GB"/>
        </w:rPr>
        <w:t>f the Convention and Rule 29</w:t>
      </w:r>
      <w:r w:rsidRPr="00285260" w:rsidR="00DE1BCE">
        <w:rPr>
          <w:lang w:val="en-GB"/>
        </w:rPr>
        <w:t>).</w:t>
      </w:r>
      <w:r w:rsidRPr="00285260" w:rsidR="00306A7C">
        <w:rPr>
          <w:lang w:val="en-GB"/>
        </w:rPr>
        <w:t xml:space="preserve"> Dav</w:t>
      </w:r>
      <w:r w:rsidRPr="00285260" w:rsidR="006876C0">
        <w:rPr>
          <w:rFonts w:cstheme="minorHAnsi"/>
          <w:lang w:val="en-GB"/>
        </w:rPr>
        <w:t>í</w:t>
      </w:r>
      <w:r w:rsidRPr="00285260" w:rsidR="00306A7C">
        <w:rPr>
          <w:lang w:val="en-GB"/>
        </w:rPr>
        <w:t>d Thór Björgvinsson</w:t>
      </w:r>
      <w:r w:rsidRPr="00285260">
        <w:rPr>
          <w:lang w:val="en-GB"/>
        </w:rPr>
        <w:t xml:space="preserve"> and </w:t>
      </w:r>
      <w:r w:rsidRPr="00285260" w:rsidR="00306A7C">
        <w:rPr>
          <w:lang w:val="en-GB"/>
        </w:rPr>
        <w:t>Danutė Jočienė,</w:t>
      </w:r>
      <w:r w:rsidRPr="00285260">
        <w:rPr>
          <w:lang w:val="en-GB"/>
        </w:rPr>
        <w:t xml:space="preserve"> whose term of office expired on </w:t>
      </w:r>
      <w:r w:rsidRPr="00285260" w:rsidR="00306A7C">
        <w:rPr>
          <w:lang w:val="en-GB"/>
        </w:rPr>
        <w:t>31 October 2013</w:t>
      </w:r>
      <w:r w:rsidRPr="00285260">
        <w:rPr>
          <w:lang w:val="en-GB"/>
        </w:rPr>
        <w:t xml:space="preserve">, continued to sit in the case (Article 23 § </w:t>
      </w:r>
      <w:r w:rsidRPr="00285260" w:rsidR="00337718">
        <w:rPr>
          <w:lang w:val="en-GB"/>
        </w:rPr>
        <w:t>3</w:t>
      </w:r>
      <w:r w:rsidRPr="00285260">
        <w:rPr>
          <w:lang w:val="en-GB"/>
        </w:rPr>
        <w:t xml:space="preserve"> of the Convention and Rule 24 § 4).</w:t>
      </w:r>
    </w:p>
    <w:p w:rsidRPr="00285260" w:rsidR="0097387D" w:rsidP="00285260" w:rsidRDefault="008B07E5">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7</w:t>
      </w:r>
      <w:r w:rsidRPr="00285260">
        <w:rPr>
          <w:lang w:val="en-GB"/>
        </w:rPr>
        <w:fldChar w:fldCharType="end"/>
      </w:r>
      <w:r w:rsidRPr="00285260">
        <w:rPr>
          <w:lang w:val="en-GB"/>
        </w:rPr>
        <w:t>.  </w:t>
      </w:r>
      <w:r w:rsidRPr="00285260" w:rsidR="006C7784">
        <w:rPr>
          <w:lang w:val="en-GB"/>
        </w:rPr>
        <w:t>T</w:t>
      </w:r>
      <w:r w:rsidRPr="00285260" w:rsidR="0009672C">
        <w:rPr>
          <w:lang w:val="en-GB"/>
        </w:rPr>
        <w:t xml:space="preserve">he </w:t>
      </w:r>
      <w:r w:rsidRPr="00285260" w:rsidR="00B21D7A">
        <w:rPr>
          <w:lang w:val="en-GB"/>
        </w:rPr>
        <w:t>parties</w:t>
      </w:r>
      <w:r w:rsidRPr="00285260" w:rsidR="0009672C">
        <w:rPr>
          <w:lang w:val="en-GB"/>
        </w:rPr>
        <w:t xml:space="preserve"> filed further observati</w:t>
      </w:r>
      <w:r w:rsidRPr="00285260" w:rsidR="00B21D7A">
        <w:rPr>
          <w:lang w:val="en-GB"/>
        </w:rPr>
        <w:t>ons (Rule 59 § 1).</w:t>
      </w:r>
    </w:p>
    <w:p w:rsidRPr="00285260" w:rsidR="00285260" w:rsidP="00285260" w:rsidRDefault="00FE3CD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8</w:t>
      </w:r>
      <w:r w:rsidRPr="00285260">
        <w:rPr>
          <w:lang w:val="en-GB"/>
        </w:rPr>
        <w:fldChar w:fldCharType="end"/>
      </w:r>
      <w:r w:rsidRPr="00285260">
        <w:rPr>
          <w:lang w:val="en-GB"/>
        </w:rPr>
        <w:t>.  </w:t>
      </w:r>
      <w:r w:rsidRPr="00285260" w:rsidR="00CD49A7">
        <w:rPr>
          <w:lang w:val="en-GB"/>
        </w:rPr>
        <w:t xml:space="preserve">A hearing took place in public in the Human Rights Building, Strasbourg, on </w:t>
      </w:r>
      <w:r w:rsidRPr="00285260" w:rsidR="00B21D7A">
        <w:rPr>
          <w:lang w:val="en-GB"/>
        </w:rPr>
        <w:t>10 July 2013</w:t>
      </w:r>
      <w:r w:rsidRPr="00285260" w:rsidR="00CD49A7">
        <w:rPr>
          <w:lang w:val="en-GB"/>
        </w:rPr>
        <w:t xml:space="preserve"> (Rule 59 § 3).</w:t>
      </w:r>
    </w:p>
    <w:p w:rsidRPr="00285260" w:rsidR="00DE3EA2" w:rsidP="00285260" w:rsidRDefault="00DE3EA2">
      <w:pPr>
        <w:pStyle w:val="ECHRPara"/>
        <w:rPr>
          <w:lang w:val="en-GB"/>
        </w:rPr>
      </w:pPr>
    </w:p>
    <w:p w:rsidRPr="00285260" w:rsidR="00CD49A7" w:rsidP="00285260" w:rsidRDefault="00CD49A7">
      <w:pPr>
        <w:pStyle w:val="ECHRPara"/>
        <w:rPr>
          <w:lang w:val="en-GB"/>
        </w:rPr>
      </w:pPr>
      <w:r w:rsidRPr="00285260">
        <w:rPr>
          <w:lang w:val="en-GB"/>
        </w:rPr>
        <w:t>There appeared before the Court:</w:t>
      </w:r>
    </w:p>
    <w:p w:rsidRPr="00285260" w:rsidR="00CD49A7" w:rsidP="00285260" w:rsidRDefault="00CD49A7">
      <w:pPr>
        <w:pStyle w:val="JuCourt"/>
        <w:keepLines/>
        <w:rPr>
          <w:lang w:val="en-GB"/>
        </w:rPr>
      </w:pPr>
      <w:r w:rsidRPr="00285260">
        <w:rPr>
          <w:lang w:val="en-GB"/>
        </w:rPr>
        <w:t>(</w:t>
      </w:r>
      <w:r w:rsidRPr="00285260" w:rsidR="00956496">
        <w:rPr>
          <w:lang w:val="en-GB"/>
        </w:rPr>
        <w:t>a</w:t>
      </w:r>
      <w:r w:rsidRPr="00285260">
        <w:rPr>
          <w:lang w:val="en-GB"/>
        </w:rPr>
        <w:t>)  </w:t>
      </w:r>
      <w:r w:rsidRPr="00285260">
        <w:rPr>
          <w:i/>
          <w:lang w:val="en-GB"/>
        </w:rPr>
        <w:t xml:space="preserve">for the </w:t>
      </w:r>
      <w:r w:rsidRPr="00285260" w:rsidR="0009672C">
        <w:rPr>
          <w:i/>
          <w:lang w:val="en-GB"/>
        </w:rPr>
        <w:t>applicants</w:t>
      </w:r>
      <w:r w:rsidRPr="00285260">
        <w:rPr>
          <w:lang w:val="en-GB"/>
        </w:rPr>
        <w:br/>
      </w:r>
      <w:r w:rsidRPr="00285260" w:rsidR="00956496">
        <w:rPr>
          <w:lang w:val="en-GB"/>
        </w:rPr>
        <w:t>Mr</w:t>
      </w:r>
      <w:r w:rsidRPr="00285260" w:rsidR="00956496">
        <w:rPr>
          <w:lang w:val="en-GB"/>
        </w:rPr>
        <w:tab/>
      </w:r>
      <w:r w:rsidRPr="00285260" w:rsidR="00956496">
        <w:rPr>
          <w:rStyle w:val="JuNames"/>
          <w:lang w:val="en-GB"/>
        </w:rPr>
        <w:t>B. Mujčin</w:t>
      </w:r>
      <w:r w:rsidRPr="00285260" w:rsidR="00956496">
        <w:rPr>
          <w:lang w:val="en-GB"/>
        </w:rPr>
        <w:t>,</w:t>
      </w:r>
      <w:r w:rsidRPr="00285260">
        <w:rPr>
          <w:lang w:val="en-GB"/>
        </w:rPr>
        <w:br/>
      </w:r>
      <w:r w:rsidRPr="00285260" w:rsidR="00956496">
        <w:rPr>
          <w:lang w:val="en-GB"/>
        </w:rPr>
        <w:t>Mr</w:t>
      </w:r>
      <w:r w:rsidRPr="00285260" w:rsidR="00956496">
        <w:rPr>
          <w:lang w:val="en-GB"/>
        </w:rPr>
        <w:tab/>
      </w:r>
      <w:r w:rsidRPr="00285260" w:rsidR="00956496">
        <w:rPr>
          <w:rStyle w:val="JuNames"/>
          <w:lang w:val="en-GB"/>
        </w:rPr>
        <w:t>E. Eser</w:t>
      </w:r>
      <w:r w:rsidRPr="00285260" w:rsidR="00956496">
        <w:rPr>
          <w:lang w:val="en-GB"/>
        </w:rPr>
        <w:t>,</w:t>
      </w:r>
      <w:r w:rsidRPr="00285260" w:rsidR="00956496">
        <w:rPr>
          <w:lang w:val="en-GB"/>
        </w:rPr>
        <w:tab/>
      </w:r>
      <w:r w:rsidRPr="00285260" w:rsidR="00956496">
        <w:rPr>
          <w:i/>
          <w:lang w:val="en-GB"/>
        </w:rPr>
        <w:t>Counsel</w:t>
      </w:r>
      <w:r w:rsidRPr="00285260" w:rsidR="00956496">
        <w:rPr>
          <w:lang w:val="en-GB"/>
        </w:rPr>
        <w:t>,</w:t>
      </w:r>
      <w:r w:rsidRPr="00285260">
        <w:rPr>
          <w:lang w:val="en-GB"/>
        </w:rPr>
        <w:br/>
        <w:t>M</w:t>
      </w:r>
      <w:r w:rsidRPr="00285260" w:rsidR="00956496">
        <w:rPr>
          <w:lang w:val="en-GB"/>
        </w:rPr>
        <w:t>r</w:t>
      </w:r>
      <w:r w:rsidRPr="00285260">
        <w:rPr>
          <w:lang w:val="en-GB"/>
        </w:rPr>
        <w:tab/>
      </w:r>
      <w:r w:rsidRPr="00285260" w:rsidR="00956496">
        <w:rPr>
          <w:rStyle w:val="JuNames"/>
          <w:lang w:val="en-GB"/>
        </w:rPr>
        <w:t>A. Mustafić</w:t>
      </w:r>
      <w:r w:rsidRPr="00285260">
        <w:rPr>
          <w:lang w:val="en-GB"/>
        </w:rPr>
        <w:t>,</w:t>
      </w:r>
      <w:r w:rsidRPr="00285260">
        <w:rPr>
          <w:lang w:val="en-GB"/>
        </w:rPr>
        <w:tab/>
      </w:r>
      <w:r w:rsidRPr="00285260" w:rsidR="00956496">
        <w:rPr>
          <w:i/>
          <w:lang w:val="en-GB"/>
        </w:rPr>
        <w:t>Assistant</w:t>
      </w:r>
      <w:r w:rsidRPr="00285260" w:rsidR="00956496">
        <w:rPr>
          <w:lang w:val="en-GB"/>
        </w:rPr>
        <w:t>;</w:t>
      </w:r>
    </w:p>
    <w:p w:rsidRPr="00285260" w:rsidR="00CD49A7" w:rsidP="00285260" w:rsidRDefault="00956496">
      <w:pPr>
        <w:pStyle w:val="JuCourt"/>
        <w:keepLines/>
        <w:rPr>
          <w:lang w:val="en-GB"/>
        </w:rPr>
      </w:pPr>
      <w:r w:rsidRPr="00285260">
        <w:rPr>
          <w:lang w:val="en-GB"/>
        </w:rPr>
        <w:t>(b</w:t>
      </w:r>
      <w:r w:rsidRPr="00285260" w:rsidR="00CD49A7">
        <w:rPr>
          <w:lang w:val="en-GB"/>
        </w:rPr>
        <w:t>)  </w:t>
      </w:r>
      <w:r w:rsidRPr="00285260" w:rsidR="00CD49A7">
        <w:rPr>
          <w:i/>
          <w:lang w:val="en-GB"/>
        </w:rPr>
        <w:t>for the Government</w:t>
      </w:r>
      <w:r w:rsidRPr="00285260" w:rsidR="00B13349">
        <w:rPr>
          <w:i/>
          <w:lang w:val="en-GB"/>
        </w:rPr>
        <w:t xml:space="preserve"> of Bosnia and Herzegovina</w:t>
      </w:r>
      <w:r w:rsidRPr="00285260" w:rsidR="00CD49A7">
        <w:rPr>
          <w:lang w:val="en-GB"/>
        </w:rPr>
        <w:br/>
        <w:t>Ms</w:t>
      </w:r>
      <w:r w:rsidRPr="00285260" w:rsidR="00CD49A7">
        <w:rPr>
          <w:lang w:val="en-GB"/>
        </w:rPr>
        <w:tab/>
      </w:r>
      <w:r w:rsidRPr="00285260" w:rsidR="00930B01">
        <w:rPr>
          <w:rStyle w:val="JuNames"/>
          <w:lang w:val="en-GB"/>
        </w:rPr>
        <w:t xml:space="preserve">M. </w:t>
      </w:r>
      <w:r w:rsidRPr="00285260" w:rsidR="00930B01">
        <w:rPr>
          <w:smallCaps/>
          <w:lang w:val="en-GB"/>
        </w:rPr>
        <w:t>Mijić</w:t>
      </w:r>
      <w:r w:rsidRPr="00285260" w:rsidR="00CD49A7">
        <w:rPr>
          <w:lang w:val="en-GB"/>
        </w:rPr>
        <w:t>,</w:t>
      </w:r>
      <w:r w:rsidRPr="00285260" w:rsidR="00CD49A7">
        <w:rPr>
          <w:lang w:val="en-GB"/>
        </w:rPr>
        <w:tab/>
      </w:r>
      <w:r w:rsidRPr="00285260" w:rsidR="00CD49A7">
        <w:rPr>
          <w:i/>
          <w:lang w:val="en-GB"/>
        </w:rPr>
        <w:t>Agent</w:t>
      </w:r>
      <w:r w:rsidRPr="00285260" w:rsidR="00CD49A7">
        <w:rPr>
          <w:lang w:val="en-GB"/>
        </w:rPr>
        <w:t>,</w:t>
      </w:r>
      <w:r w:rsidRPr="00285260" w:rsidR="00CD49A7">
        <w:rPr>
          <w:lang w:val="en-GB"/>
        </w:rPr>
        <w:br/>
        <w:t>M</w:t>
      </w:r>
      <w:r w:rsidRPr="00285260" w:rsidR="00B13349">
        <w:rPr>
          <w:lang w:val="en-GB"/>
        </w:rPr>
        <w:t>s</w:t>
      </w:r>
      <w:r w:rsidRPr="00285260" w:rsidR="00CD49A7">
        <w:rPr>
          <w:lang w:val="en-GB"/>
        </w:rPr>
        <w:tab/>
      </w:r>
      <w:r w:rsidRPr="00285260" w:rsidR="00930B01">
        <w:rPr>
          <w:rStyle w:val="JuNames"/>
          <w:lang w:val="en-GB"/>
        </w:rPr>
        <w:t>B.</w:t>
      </w:r>
      <w:r w:rsidRPr="00285260" w:rsidR="00930B01">
        <w:rPr>
          <w:rFonts w:ascii="Times New Roman" w:hAnsi="Times New Roman" w:eastAsia="Times New Roman" w:cs="Times New Roman"/>
          <w:szCs w:val="20"/>
          <w:lang w:val="en-GB" w:bidi="ar-SA"/>
        </w:rPr>
        <w:t xml:space="preserve"> </w:t>
      </w:r>
      <w:r w:rsidRPr="00285260" w:rsidR="00930B01">
        <w:rPr>
          <w:smallCaps/>
          <w:lang w:val="en-GB"/>
        </w:rPr>
        <w:t>Skalonjić</w:t>
      </w:r>
      <w:r w:rsidRPr="00285260" w:rsidR="00CD49A7">
        <w:rPr>
          <w:lang w:val="en-GB"/>
        </w:rPr>
        <w:t>,</w:t>
      </w:r>
      <w:r w:rsidRPr="00285260" w:rsidR="00CD49A7">
        <w:rPr>
          <w:lang w:val="en-GB"/>
        </w:rPr>
        <w:tab/>
      </w:r>
      <w:r w:rsidRPr="00285260" w:rsidR="00B13349">
        <w:rPr>
          <w:i/>
          <w:lang w:val="en-GB"/>
        </w:rPr>
        <w:t>Assistant Agent</w:t>
      </w:r>
      <w:r w:rsidRPr="00285260" w:rsidR="00CD49A7">
        <w:rPr>
          <w:lang w:val="en-GB"/>
        </w:rPr>
        <w:t>,</w:t>
      </w:r>
      <w:r w:rsidRPr="00285260" w:rsidR="00CD49A7">
        <w:rPr>
          <w:lang w:val="en-GB"/>
        </w:rPr>
        <w:br/>
        <w:t>M</w:t>
      </w:r>
      <w:r w:rsidRPr="00285260" w:rsidR="00B13349">
        <w:rPr>
          <w:lang w:val="en-GB"/>
        </w:rPr>
        <w:t>s</w:t>
      </w:r>
      <w:r w:rsidRPr="00285260" w:rsidR="00CD49A7">
        <w:rPr>
          <w:lang w:val="en-GB"/>
        </w:rPr>
        <w:tab/>
      </w:r>
      <w:r w:rsidRPr="00285260" w:rsidR="00930B01">
        <w:rPr>
          <w:rStyle w:val="JuNames"/>
          <w:lang w:val="en-GB"/>
        </w:rPr>
        <w:t>E.</w:t>
      </w:r>
      <w:r w:rsidRPr="00285260" w:rsidR="00930B01">
        <w:rPr>
          <w:rFonts w:ascii="Times New Roman" w:hAnsi="Times New Roman" w:eastAsia="Times New Roman" w:cs="Times New Roman"/>
          <w:szCs w:val="20"/>
          <w:lang w:val="en-GB" w:bidi="ar-SA"/>
        </w:rPr>
        <w:t xml:space="preserve"> </w:t>
      </w:r>
      <w:r w:rsidRPr="00285260" w:rsidR="00930B01">
        <w:rPr>
          <w:smallCaps/>
          <w:lang w:val="en-GB"/>
        </w:rPr>
        <w:t>Veledar Arifagić</w:t>
      </w:r>
      <w:r w:rsidRPr="00285260" w:rsidR="00CD49A7">
        <w:rPr>
          <w:lang w:val="en-GB"/>
        </w:rPr>
        <w:t>,</w:t>
      </w:r>
      <w:r w:rsidRPr="00285260" w:rsidR="00CD49A7">
        <w:rPr>
          <w:lang w:val="en-GB"/>
        </w:rPr>
        <w:br/>
      </w:r>
      <w:r w:rsidRPr="00285260" w:rsidR="00B13349">
        <w:rPr>
          <w:lang w:val="en-GB"/>
        </w:rPr>
        <w:t>Mr</w:t>
      </w:r>
      <w:r w:rsidRPr="00285260" w:rsidR="00B13349">
        <w:rPr>
          <w:lang w:val="en-GB"/>
        </w:rPr>
        <w:tab/>
      </w:r>
      <w:r w:rsidRPr="00285260" w:rsidR="00930B01">
        <w:rPr>
          <w:rStyle w:val="JuNames"/>
          <w:lang w:val="en-GB"/>
        </w:rPr>
        <w:t xml:space="preserve">Z. </w:t>
      </w:r>
      <w:r w:rsidRPr="00285260" w:rsidR="00930B01">
        <w:rPr>
          <w:smallCaps/>
          <w:lang w:val="en-GB"/>
        </w:rPr>
        <w:t>Kelić</w:t>
      </w:r>
      <w:r w:rsidRPr="00285260" w:rsidR="00B13349">
        <w:rPr>
          <w:lang w:val="en-GB"/>
        </w:rPr>
        <w:t>,</w:t>
      </w:r>
      <w:r w:rsidRPr="00285260" w:rsidR="00B13349">
        <w:rPr>
          <w:lang w:val="en-GB"/>
        </w:rPr>
        <w:br/>
        <w:t>Mr</w:t>
      </w:r>
      <w:r w:rsidRPr="00285260" w:rsidR="00B13349">
        <w:rPr>
          <w:lang w:val="en-GB"/>
        </w:rPr>
        <w:tab/>
      </w:r>
      <w:r w:rsidRPr="00285260" w:rsidR="00930B01">
        <w:rPr>
          <w:rStyle w:val="JuNames"/>
          <w:lang w:val="en-GB"/>
        </w:rPr>
        <w:t xml:space="preserve">T. </w:t>
      </w:r>
      <w:r w:rsidRPr="00285260" w:rsidR="00930B01">
        <w:rPr>
          <w:smallCaps/>
          <w:lang w:val="en-GB"/>
        </w:rPr>
        <w:t>Ćurak</w:t>
      </w:r>
      <w:r w:rsidRPr="00285260" w:rsidR="00B13349">
        <w:rPr>
          <w:lang w:val="en-GB"/>
        </w:rPr>
        <w:t>,</w:t>
      </w:r>
      <w:r w:rsidRPr="00285260" w:rsidR="00B13349">
        <w:rPr>
          <w:lang w:val="en-GB"/>
        </w:rPr>
        <w:br/>
        <w:t>Mr</w:t>
      </w:r>
      <w:r w:rsidRPr="00285260" w:rsidR="00B13349">
        <w:rPr>
          <w:lang w:val="en-GB"/>
        </w:rPr>
        <w:tab/>
      </w:r>
      <w:r w:rsidRPr="00285260" w:rsidR="00930B01">
        <w:rPr>
          <w:rStyle w:val="JuNames"/>
          <w:lang w:val="en-GB"/>
        </w:rPr>
        <w:t xml:space="preserve">S. </w:t>
      </w:r>
      <w:r w:rsidRPr="00285260" w:rsidR="00930B01">
        <w:rPr>
          <w:smallCaps/>
          <w:lang w:val="en-GB"/>
        </w:rPr>
        <w:t>Bakić</w:t>
      </w:r>
      <w:r w:rsidRPr="00285260" w:rsidR="00B13349">
        <w:rPr>
          <w:lang w:val="en-GB"/>
        </w:rPr>
        <w:t>,</w:t>
      </w:r>
      <w:r w:rsidRPr="00285260" w:rsidR="00B13349">
        <w:rPr>
          <w:lang w:val="en-GB"/>
        </w:rPr>
        <w:br/>
        <w:t>Mr</w:t>
      </w:r>
      <w:r w:rsidRPr="00285260" w:rsidR="00B13349">
        <w:rPr>
          <w:lang w:val="en-GB"/>
        </w:rPr>
        <w:tab/>
      </w:r>
      <w:r w:rsidRPr="00285260" w:rsidR="00930B01">
        <w:rPr>
          <w:rStyle w:val="JuNames"/>
          <w:lang w:val="en-GB"/>
        </w:rPr>
        <w:t>E. Kubat</w:t>
      </w:r>
      <w:r w:rsidRPr="00285260" w:rsidR="00B13349">
        <w:rPr>
          <w:lang w:val="en-GB"/>
        </w:rPr>
        <w:t>,</w:t>
      </w:r>
      <w:r w:rsidRPr="00285260" w:rsidR="00B13349">
        <w:rPr>
          <w:lang w:val="en-GB"/>
        </w:rPr>
        <w:br/>
        <w:t>Ms</w:t>
      </w:r>
      <w:r w:rsidRPr="00285260" w:rsidR="00B13349">
        <w:rPr>
          <w:lang w:val="en-GB"/>
        </w:rPr>
        <w:tab/>
      </w:r>
      <w:r w:rsidRPr="00285260" w:rsidR="00930B01">
        <w:rPr>
          <w:rStyle w:val="JuNames"/>
          <w:lang w:val="en-GB"/>
        </w:rPr>
        <w:t>V. Tufek</w:t>
      </w:r>
      <w:r w:rsidRPr="00285260" w:rsidR="00B13349">
        <w:rPr>
          <w:lang w:val="en-GB"/>
        </w:rPr>
        <w:t>,</w:t>
      </w:r>
      <w:r w:rsidRPr="00285260" w:rsidR="00B13349">
        <w:rPr>
          <w:lang w:val="en-GB"/>
        </w:rPr>
        <w:br/>
        <w:t>Ms</w:t>
      </w:r>
      <w:r w:rsidRPr="00285260" w:rsidR="00B13349">
        <w:rPr>
          <w:lang w:val="en-GB"/>
        </w:rPr>
        <w:tab/>
      </w:r>
      <w:r w:rsidRPr="00285260" w:rsidR="00930B01">
        <w:rPr>
          <w:rStyle w:val="JuNames"/>
          <w:lang w:val="en-GB"/>
        </w:rPr>
        <w:t>N. Trossat</w:t>
      </w:r>
      <w:r w:rsidRPr="00285260" w:rsidR="00B13349">
        <w:rPr>
          <w:lang w:val="en-GB"/>
        </w:rPr>
        <w:t>,</w:t>
      </w:r>
      <w:r w:rsidRPr="00285260" w:rsidR="00B13349">
        <w:rPr>
          <w:lang w:val="en-GB"/>
        </w:rPr>
        <w:br/>
      </w:r>
      <w:r w:rsidRPr="00285260" w:rsidR="00CD49A7">
        <w:rPr>
          <w:lang w:val="en-GB"/>
        </w:rPr>
        <w:t>M</w:t>
      </w:r>
      <w:r w:rsidRPr="00285260" w:rsidR="00B13349">
        <w:rPr>
          <w:lang w:val="en-GB"/>
        </w:rPr>
        <w:t>r</w:t>
      </w:r>
      <w:r w:rsidRPr="00285260" w:rsidR="00CD49A7">
        <w:rPr>
          <w:lang w:val="en-GB"/>
        </w:rPr>
        <w:tab/>
      </w:r>
      <w:r w:rsidRPr="00285260" w:rsidR="00930B01">
        <w:rPr>
          <w:rStyle w:val="JuNames"/>
          <w:lang w:val="en-GB"/>
        </w:rPr>
        <w:t>M.</w:t>
      </w:r>
      <w:r w:rsidRPr="00285260" w:rsidR="00930B01">
        <w:rPr>
          <w:rFonts w:ascii="Times New Roman" w:hAnsi="Times New Roman" w:eastAsia="Times New Roman" w:cs="Times New Roman"/>
          <w:szCs w:val="20"/>
          <w:lang w:val="en-GB" w:bidi="ar-SA"/>
        </w:rPr>
        <w:t xml:space="preserve"> </w:t>
      </w:r>
      <w:r w:rsidRPr="00285260" w:rsidR="00930B01">
        <w:rPr>
          <w:smallCaps/>
          <w:lang w:val="en-GB"/>
        </w:rPr>
        <w:t>Mahmutović</w:t>
      </w:r>
      <w:r w:rsidRPr="00285260" w:rsidR="00CD49A7">
        <w:rPr>
          <w:lang w:val="en-GB"/>
        </w:rPr>
        <w:t>,</w:t>
      </w:r>
      <w:r w:rsidRPr="00285260" w:rsidR="00CD49A7">
        <w:rPr>
          <w:lang w:val="en-GB"/>
        </w:rPr>
        <w:tab/>
      </w:r>
      <w:r w:rsidRPr="00285260" w:rsidR="00CD49A7">
        <w:rPr>
          <w:i/>
          <w:lang w:val="en-GB"/>
        </w:rPr>
        <w:t>Advisers</w:t>
      </w:r>
      <w:r w:rsidRPr="00285260" w:rsidR="00B13349">
        <w:rPr>
          <w:lang w:val="en-GB"/>
        </w:rPr>
        <w:t>;</w:t>
      </w:r>
    </w:p>
    <w:p w:rsidRPr="00285260" w:rsidR="00B13349" w:rsidP="00285260" w:rsidRDefault="00B13349">
      <w:pPr>
        <w:pStyle w:val="JuCourt"/>
        <w:keepLines/>
        <w:rPr>
          <w:lang w:val="en-GB"/>
        </w:rPr>
      </w:pPr>
      <w:r w:rsidRPr="00285260">
        <w:rPr>
          <w:lang w:val="en-GB"/>
        </w:rPr>
        <w:t>(c)  </w:t>
      </w:r>
      <w:r w:rsidRPr="00285260">
        <w:rPr>
          <w:i/>
          <w:lang w:val="en-GB"/>
        </w:rPr>
        <w:t>for the Croatian Government</w:t>
      </w:r>
      <w:r w:rsidRPr="00285260">
        <w:rPr>
          <w:lang w:val="en-GB"/>
        </w:rPr>
        <w:br/>
        <w:t>Ms</w:t>
      </w:r>
      <w:r w:rsidRPr="00285260">
        <w:rPr>
          <w:lang w:val="en-GB"/>
        </w:rPr>
        <w:tab/>
      </w:r>
      <w:r w:rsidRPr="00285260" w:rsidR="00C01407">
        <w:rPr>
          <w:rStyle w:val="JuNames"/>
          <w:lang w:val="en-GB"/>
        </w:rPr>
        <w:t xml:space="preserve">Š. </w:t>
      </w:r>
      <w:r w:rsidRPr="00285260" w:rsidR="00C01407">
        <w:rPr>
          <w:smallCaps/>
          <w:lang w:val="en-GB"/>
        </w:rPr>
        <w:t>Stažnik</w:t>
      </w:r>
      <w:r w:rsidRPr="00285260">
        <w:rPr>
          <w:lang w:val="en-GB"/>
        </w:rPr>
        <w:t>,</w:t>
      </w:r>
      <w:r w:rsidRPr="00285260">
        <w:rPr>
          <w:lang w:val="en-GB"/>
        </w:rPr>
        <w:tab/>
      </w:r>
      <w:r w:rsidRPr="00285260">
        <w:rPr>
          <w:i/>
          <w:lang w:val="en-GB"/>
        </w:rPr>
        <w:t>Agent</w:t>
      </w:r>
      <w:r w:rsidRPr="00285260">
        <w:rPr>
          <w:lang w:val="en-GB"/>
        </w:rPr>
        <w:t>,</w:t>
      </w:r>
      <w:r w:rsidRPr="00285260">
        <w:rPr>
          <w:lang w:val="en-GB"/>
        </w:rPr>
        <w:br/>
        <w:t>Ms</w:t>
      </w:r>
      <w:r w:rsidRPr="00285260">
        <w:rPr>
          <w:lang w:val="en-GB"/>
        </w:rPr>
        <w:tab/>
      </w:r>
      <w:r w:rsidRPr="00285260" w:rsidR="00C01407">
        <w:rPr>
          <w:rStyle w:val="JuNames"/>
          <w:lang w:val="en-GB"/>
        </w:rPr>
        <w:t xml:space="preserve">N. </w:t>
      </w:r>
      <w:r w:rsidRPr="00285260" w:rsidR="00C01407">
        <w:rPr>
          <w:smallCaps/>
          <w:lang w:val="en-GB"/>
        </w:rPr>
        <w:t>Katić</w:t>
      </w:r>
      <w:r w:rsidRPr="00285260">
        <w:rPr>
          <w:lang w:val="en-GB"/>
        </w:rPr>
        <w:t>,</w:t>
      </w:r>
      <w:r w:rsidRPr="00285260">
        <w:rPr>
          <w:lang w:val="en-GB"/>
        </w:rPr>
        <w:br/>
        <w:t>Ms</w:t>
      </w:r>
      <w:r w:rsidRPr="00285260">
        <w:rPr>
          <w:lang w:val="en-GB"/>
        </w:rPr>
        <w:tab/>
      </w:r>
      <w:r w:rsidRPr="00285260" w:rsidR="00C01407">
        <w:rPr>
          <w:rStyle w:val="JuNames"/>
          <w:lang w:val="en-GB"/>
        </w:rPr>
        <w:t xml:space="preserve">A. </w:t>
      </w:r>
      <w:r w:rsidRPr="00285260" w:rsidR="00C01407">
        <w:rPr>
          <w:smallCaps/>
          <w:lang w:val="en-GB"/>
        </w:rPr>
        <w:t>Metelko-Zgombić</w:t>
      </w:r>
      <w:r w:rsidRPr="00285260">
        <w:rPr>
          <w:lang w:val="en-GB"/>
        </w:rPr>
        <w:t>,</w:t>
      </w:r>
      <w:r w:rsidRPr="00285260">
        <w:rPr>
          <w:lang w:val="en-GB"/>
        </w:rPr>
        <w:br/>
        <w:t>Ms</w:t>
      </w:r>
      <w:r w:rsidRPr="00285260">
        <w:rPr>
          <w:lang w:val="en-GB"/>
        </w:rPr>
        <w:tab/>
      </w:r>
      <w:r w:rsidRPr="00285260" w:rsidR="00C01407">
        <w:rPr>
          <w:rStyle w:val="JuNames"/>
          <w:lang w:val="en-GB"/>
        </w:rPr>
        <w:t xml:space="preserve">M. </w:t>
      </w:r>
      <w:r w:rsidRPr="00285260" w:rsidR="00C01407">
        <w:rPr>
          <w:smallCaps/>
          <w:lang w:val="en-GB"/>
        </w:rPr>
        <w:t>Bašić</w:t>
      </w:r>
      <w:r w:rsidRPr="00285260">
        <w:rPr>
          <w:lang w:val="en-GB"/>
        </w:rPr>
        <w:t>,</w:t>
      </w:r>
      <w:r w:rsidRPr="00285260">
        <w:rPr>
          <w:lang w:val="en-GB"/>
        </w:rPr>
        <w:br/>
        <w:t>Ms</w:t>
      </w:r>
      <w:r w:rsidRPr="00285260">
        <w:rPr>
          <w:lang w:val="en-GB"/>
        </w:rPr>
        <w:tab/>
      </w:r>
      <w:r w:rsidRPr="00285260" w:rsidR="00C01407">
        <w:rPr>
          <w:rStyle w:val="JuNames"/>
          <w:lang w:val="en-GB"/>
        </w:rPr>
        <w:t xml:space="preserve">J. </w:t>
      </w:r>
      <w:r w:rsidRPr="00285260" w:rsidR="00C01407">
        <w:rPr>
          <w:smallCaps/>
          <w:lang w:val="en-GB"/>
        </w:rPr>
        <w:t>Vlašić</w:t>
      </w:r>
      <w:r w:rsidRPr="00285260">
        <w:rPr>
          <w:lang w:val="en-GB"/>
        </w:rPr>
        <w:t>,</w:t>
      </w:r>
      <w:r w:rsidRPr="00285260">
        <w:rPr>
          <w:lang w:val="en-GB"/>
        </w:rPr>
        <w:br/>
        <w:t>Ms</w:t>
      </w:r>
      <w:r w:rsidRPr="00285260">
        <w:rPr>
          <w:lang w:val="en-GB"/>
        </w:rPr>
        <w:tab/>
      </w:r>
      <w:r w:rsidRPr="00285260" w:rsidR="00C01407">
        <w:rPr>
          <w:rStyle w:val="JuNames"/>
          <w:lang w:val="en-GB"/>
        </w:rPr>
        <w:t xml:space="preserve">B. </w:t>
      </w:r>
      <w:r w:rsidRPr="00285260" w:rsidR="00C01407">
        <w:rPr>
          <w:smallCaps/>
          <w:lang w:val="en-GB"/>
        </w:rPr>
        <w:t>Grabovac</w:t>
      </w:r>
      <w:r w:rsidRPr="00285260">
        <w:rPr>
          <w:lang w:val="en-GB"/>
        </w:rPr>
        <w:t>,</w:t>
      </w:r>
      <w:r w:rsidRPr="00285260">
        <w:rPr>
          <w:lang w:val="en-GB"/>
        </w:rPr>
        <w:br/>
        <w:t>Ms</w:t>
      </w:r>
      <w:r w:rsidRPr="00285260">
        <w:rPr>
          <w:lang w:val="en-GB"/>
        </w:rPr>
        <w:tab/>
      </w:r>
      <w:r w:rsidRPr="00285260" w:rsidR="00C01407">
        <w:rPr>
          <w:rStyle w:val="JuNames"/>
          <w:lang w:val="en-GB"/>
        </w:rPr>
        <w:t xml:space="preserve">V. </w:t>
      </w:r>
      <w:r w:rsidRPr="00285260" w:rsidR="00C01407">
        <w:rPr>
          <w:smallCaps/>
          <w:lang w:val="en-GB"/>
        </w:rPr>
        <w:t>Zvonar</w:t>
      </w:r>
      <w:r w:rsidRPr="00285260">
        <w:rPr>
          <w:lang w:val="en-GB"/>
        </w:rPr>
        <w:t>,</w:t>
      </w:r>
      <w:r w:rsidRPr="00285260">
        <w:rPr>
          <w:lang w:val="en-GB"/>
        </w:rPr>
        <w:tab/>
      </w:r>
      <w:r w:rsidRPr="00285260">
        <w:rPr>
          <w:i/>
          <w:lang w:val="en-GB"/>
        </w:rPr>
        <w:t>Advisers</w:t>
      </w:r>
      <w:r w:rsidRPr="00285260">
        <w:rPr>
          <w:lang w:val="en-GB"/>
        </w:rPr>
        <w:t>;</w:t>
      </w:r>
    </w:p>
    <w:p w:rsidRPr="00285260" w:rsidR="00B13349" w:rsidP="00285260" w:rsidRDefault="00B13349">
      <w:pPr>
        <w:pStyle w:val="JuCourt"/>
        <w:keepLines/>
        <w:rPr>
          <w:lang w:val="en-GB"/>
        </w:rPr>
      </w:pPr>
      <w:r w:rsidRPr="00285260">
        <w:rPr>
          <w:lang w:val="en-GB"/>
        </w:rPr>
        <w:t>(d)  </w:t>
      </w:r>
      <w:r w:rsidRPr="00285260">
        <w:rPr>
          <w:i/>
          <w:lang w:val="en-GB"/>
        </w:rPr>
        <w:t>for the Serbian Government</w:t>
      </w:r>
      <w:r w:rsidRPr="00285260">
        <w:rPr>
          <w:lang w:val="en-GB"/>
        </w:rPr>
        <w:br/>
        <w:t>M</w:t>
      </w:r>
      <w:r w:rsidRPr="00285260" w:rsidR="001C7BFC">
        <w:rPr>
          <w:lang w:val="en-GB"/>
        </w:rPr>
        <w:t>r</w:t>
      </w:r>
      <w:r w:rsidRPr="00285260">
        <w:rPr>
          <w:lang w:val="en-GB"/>
        </w:rPr>
        <w:tab/>
      </w:r>
      <w:r w:rsidRPr="00285260" w:rsidR="00C01407">
        <w:rPr>
          <w:rStyle w:val="JuNames"/>
          <w:lang w:val="en-GB"/>
        </w:rPr>
        <w:t>S. Carić</w:t>
      </w:r>
      <w:r w:rsidRPr="00285260">
        <w:rPr>
          <w:lang w:val="en-GB"/>
        </w:rPr>
        <w:t>,</w:t>
      </w:r>
      <w:r w:rsidRPr="00285260">
        <w:rPr>
          <w:lang w:val="en-GB"/>
        </w:rPr>
        <w:tab/>
      </w:r>
      <w:r w:rsidRPr="00285260">
        <w:rPr>
          <w:i/>
          <w:lang w:val="en-GB"/>
        </w:rPr>
        <w:t>Agent</w:t>
      </w:r>
      <w:r w:rsidRPr="00285260">
        <w:rPr>
          <w:lang w:val="en-GB"/>
        </w:rPr>
        <w:t>,</w:t>
      </w:r>
      <w:r w:rsidRPr="00285260">
        <w:rPr>
          <w:lang w:val="en-GB"/>
        </w:rPr>
        <w:br/>
        <w:t>Ms</w:t>
      </w:r>
      <w:r w:rsidRPr="00285260">
        <w:rPr>
          <w:lang w:val="en-GB"/>
        </w:rPr>
        <w:tab/>
      </w:r>
      <w:r w:rsidRPr="00285260" w:rsidR="00C01407">
        <w:rPr>
          <w:rStyle w:val="JuNames"/>
          <w:lang w:val="en-GB"/>
        </w:rPr>
        <w:t xml:space="preserve">V. </w:t>
      </w:r>
      <w:r w:rsidRPr="00285260" w:rsidR="00C01407">
        <w:rPr>
          <w:smallCaps/>
          <w:lang w:val="en-GB"/>
        </w:rPr>
        <w:t>Rodić</w:t>
      </w:r>
      <w:r w:rsidRPr="00285260">
        <w:rPr>
          <w:lang w:val="en-GB"/>
        </w:rPr>
        <w:t>,</w:t>
      </w:r>
      <w:r w:rsidRPr="00285260">
        <w:rPr>
          <w:lang w:val="en-GB"/>
        </w:rPr>
        <w:br/>
        <w:t>Ms</w:t>
      </w:r>
      <w:r w:rsidRPr="00285260">
        <w:rPr>
          <w:lang w:val="en-GB"/>
        </w:rPr>
        <w:tab/>
      </w:r>
      <w:r w:rsidRPr="00285260" w:rsidR="00C01407">
        <w:rPr>
          <w:rStyle w:val="JuNames"/>
          <w:lang w:val="en-GB"/>
        </w:rPr>
        <w:t xml:space="preserve">D. </w:t>
      </w:r>
      <w:r w:rsidRPr="00285260" w:rsidR="00C01407">
        <w:rPr>
          <w:smallCaps/>
          <w:lang w:val="en-GB"/>
        </w:rPr>
        <w:t>Dobrković</w:t>
      </w:r>
      <w:r w:rsidRPr="00285260">
        <w:rPr>
          <w:lang w:val="en-GB"/>
        </w:rPr>
        <w:t>,</w:t>
      </w:r>
      <w:r w:rsidRPr="00285260">
        <w:rPr>
          <w:lang w:val="en-GB"/>
        </w:rPr>
        <w:br/>
        <w:t>Mr</w:t>
      </w:r>
      <w:r w:rsidRPr="00285260">
        <w:rPr>
          <w:lang w:val="en-GB"/>
        </w:rPr>
        <w:tab/>
      </w:r>
      <w:r w:rsidRPr="00285260" w:rsidR="00C01407">
        <w:rPr>
          <w:rStyle w:val="JuNames"/>
          <w:lang w:val="en-GB"/>
        </w:rPr>
        <w:t xml:space="preserve">N. </w:t>
      </w:r>
      <w:r w:rsidRPr="00285260" w:rsidR="00C01407">
        <w:rPr>
          <w:smallCaps/>
          <w:lang w:val="en-GB"/>
        </w:rPr>
        <w:t>Petković</w:t>
      </w:r>
      <w:r w:rsidRPr="00285260">
        <w:rPr>
          <w:lang w:val="en-GB"/>
        </w:rPr>
        <w:t>,</w:t>
      </w:r>
      <w:r w:rsidRPr="00285260">
        <w:rPr>
          <w:lang w:val="en-GB"/>
        </w:rPr>
        <w:br/>
        <w:t>M</w:t>
      </w:r>
      <w:r w:rsidRPr="00285260" w:rsidR="001C7BFC">
        <w:rPr>
          <w:lang w:val="en-GB"/>
        </w:rPr>
        <w:t>r</w:t>
      </w:r>
      <w:r w:rsidRPr="00285260">
        <w:rPr>
          <w:lang w:val="en-GB"/>
        </w:rPr>
        <w:tab/>
      </w:r>
      <w:r w:rsidRPr="00285260" w:rsidR="00C01407">
        <w:rPr>
          <w:rStyle w:val="JuNames"/>
          <w:lang w:val="en-GB"/>
        </w:rPr>
        <w:t xml:space="preserve">B. </w:t>
      </w:r>
      <w:r w:rsidRPr="00285260" w:rsidR="00C01407">
        <w:rPr>
          <w:smallCaps/>
          <w:lang w:val="en-GB"/>
        </w:rPr>
        <w:t>Milisavljević</w:t>
      </w:r>
      <w:r w:rsidRPr="00285260">
        <w:rPr>
          <w:lang w:val="en-GB"/>
        </w:rPr>
        <w:t>,</w:t>
      </w:r>
      <w:r w:rsidRPr="00285260">
        <w:rPr>
          <w:lang w:val="en-GB"/>
        </w:rPr>
        <w:br/>
        <w:t>M</w:t>
      </w:r>
      <w:r w:rsidRPr="00285260" w:rsidR="001C7BFC">
        <w:rPr>
          <w:lang w:val="en-GB"/>
        </w:rPr>
        <w:t>r</w:t>
      </w:r>
      <w:r w:rsidRPr="00285260">
        <w:rPr>
          <w:lang w:val="en-GB"/>
        </w:rPr>
        <w:tab/>
      </w:r>
      <w:r w:rsidRPr="00285260" w:rsidR="00C01407">
        <w:rPr>
          <w:rStyle w:val="JuNames"/>
          <w:lang w:val="en-GB"/>
        </w:rPr>
        <w:t xml:space="preserve">B. </w:t>
      </w:r>
      <w:r w:rsidRPr="00285260" w:rsidR="00C01407">
        <w:rPr>
          <w:smallCaps/>
          <w:lang w:val="en-GB"/>
        </w:rPr>
        <w:t>Kurbalija</w:t>
      </w:r>
      <w:r w:rsidRPr="00285260">
        <w:rPr>
          <w:lang w:val="en-GB"/>
        </w:rPr>
        <w:t>,</w:t>
      </w:r>
      <w:r w:rsidRPr="00285260">
        <w:rPr>
          <w:lang w:val="en-GB"/>
        </w:rPr>
        <w:br/>
        <w:t>M</w:t>
      </w:r>
      <w:r w:rsidRPr="00285260" w:rsidR="001C7BFC">
        <w:rPr>
          <w:lang w:val="en-GB"/>
        </w:rPr>
        <w:t>s</w:t>
      </w:r>
      <w:r w:rsidRPr="00285260">
        <w:rPr>
          <w:lang w:val="en-GB"/>
        </w:rPr>
        <w:tab/>
      </w:r>
      <w:r w:rsidRPr="00285260" w:rsidR="00C01407">
        <w:rPr>
          <w:rStyle w:val="JuNames"/>
          <w:lang w:val="en-GB"/>
        </w:rPr>
        <w:t xml:space="preserve">S. </w:t>
      </w:r>
      <w:r w:rsidRPr="00285260" w:rsidR="00C01407">
        <w:rPr>
          <w:smallCaps/>
          <w:lang w:val="en-GB"/>
        </w:rPr>
        <w:t>Đurđević</w:t>
      </w:r>
      <w:r w:rsidRPr="00285260">
        <w:rPr>
          <w:lang w:val="en-GB"/>
        </w:rPr>
        <w:t>,</w:t>
      </w:r>
      <w:r w:rsidRPr="00285260">
        <w:rPr>
          <w:lang w:val="en-GB"/>
        </w:rPr>
        <w:tab/>
      </w:r>
      <w:r w:rsidRPr="00285260">
        <w:rPr>
          <w:i/>
          <w:lang w:val="en-GB"/>
        </w:rPr>
        <w:t>Advisers</w:t>
      </w:r>
      <w:r w:rsidRPr="00285260">
        <w:rPr>
          <w:lang w:val="en-GB"/>
        </w:rPr>
        <w:t>;</w:t>
      </w:r>
    </w:p>
    <w:p w:rsidRPr="00285260" w:rsidR="00B13349" w:rsidP="00285260" w:rsidRDefault="00B13349">
      <w:pPr>
        <w:pStyle w:val="JuCourt"/>
        <w:keepLines/>
        <w:rPr>
          <w:lang w:val="en-GB"/>
        </w:rPr>
      </w:pPr>
      <w:r w:rsidRPr="00285260">
        <w:rPr>
          <w:lang w:val="en-GB"/>
        </w:rPr>
        <w:t>(e)  </w:t>
      </w:r>
      <w:r w:rsidRPr="00285260">
        <w:rPr>
          <w:i/>
          <w:lang w:val="en-GB"/>
        </w:rPr>
        <w:t>for the Slovenian Government</w:t>
      </w:r>
      <w:r w:rsidRPr="00285260">
        <w:rPr>
          <w:lang w:val="en-GB"/>
        </w:rPr>
        <w:br/>
        <w:t>Ms</w:t>
      </w:r>
      <w:r w:rsidRPr="00285260">
        <w:rPr>
          <w:lang w:val="en-GB"/>
        </w:rPr>
        <w:tab/>
      </w:r>
      <w:r w:rsidRPr="00285260" w:rsidR="00C01407">
        <w:rPr>
          <w:rStyle w:val="JuNames"/>
          <w:lang w:val="en-GB"/>
        </w:rPr>
        <w:t xml:space="preserve">N. </w:t>
      </w:r>
      <w:r w:rsidRPr="00285260" w:rsidR="00C01407">
        <w:rPr>
          <w:smallCaps/>
          <w:lang w:val="en-GB"/>
        </w:rPr>
        <w:t>Pintar-Gosenca</w:t>
      </w:r>
      <w:r w:rsidRPr="00285260">
        <w:rPr>
          <w:lang w:val="en-GB"/>
        </w:rPr>
        <w:t>,</w:t>
      </w:r>
      <w:r w:rsidRPr="00285260">
        <w:rPr>
          <w:lang w:val="en-GB"/>
        </w:rPr>
        <w:tab/>
      </w:r>
      <w:r w:rsidRPr="00285260">
        <w:rPr>
          <w:i/>
          <w:lang w:val="en-GB"/>
        </w:rPr>
        <w:t>Agent</w:t>
      </w:r>
      <w:r w:rsidRPr="00285260">
        <w:rPr>
          <w:lang w:val="en-GB"/>
        </w:rPr>
        <w:t>,</w:t>
      </w:r>
      <w:r w:rsidRPr="00285260">
        <w:rPr>
          <w:lang w:val="en-GB"/>
        </w:rPr>
        <w:br/>
        <w:t>Ms</w:t>
      </w:r>
      <w:r w:rsidRPr="00285260">
        <w:rPr>
          <w:lang w:val="en-GB"/>
        </w:rPr>
        <w:tab/>
      </w:r>
      <w:r w:rsidRPr="00285260" w:rsidR="00C01407">
        <w:rPr>
          <w:rStyle w:val="JuNames"/>
          <w:lang w:val="en-GB"/>
        </w:rPr>
        <w:t xml:space="preserve">C. </w:t>
      </w:r>
      <w:r w:rsidRPr="00285260" w:rsidR="00C01407">
        <w:rPr>
          <w:smallCaps/>
          <w:lang w:val="en-GB"/>
        </w:rPr>
        <w:t>Annacker</w:t>
      </w:r>
      <w:r w:rsidRPr="00285260">
        <w:rPr>
          <w:lang w:val="en-GB"/>
        </w:rPr>
        <w:t>,</w:t>
      </w:r>
      <w:r w:rsidRPr="00285260">
        <w:rPr>
          <w:lang w:val="en-GB"/>
        </w:rPr>
        <w:tab/>
      </w:r>
      <w:r w:rsidRPr="00285260">
        <w:rPr>
          <w:i/>
          <w:lang w:val="en-GB"/>
        </w:rPr>
        <w:t>Counsel</w:t>
      </w:r>
      <w:r w:rsidRPr="00285260">
        <w:rPr>
          <w:lang w:val="en-GB"/>
        </w:rPr>
        <w:t>,</w:t>
      </w:r>
      <w:r w:rsidRPr="00285260">
        <w:rPr>
          <w:lang w:val="en-GB"/>
        </w:rPr>
        <w:br/>
        <w:t>Ms</w:t>
      </w:r>
      <w:r w:rsidRPr="00285260">
        <w:rPr>
          <w:lang w:val="en-GB"/>
        </w:rPr>
        <w:tab/>
      </w:r>
      <w:r w:rsidRPr="00285260" w:rsidR="00C01407">
        <w:rPr>
          <w:rStyle w:val="JuNames"/>
          <w:lang w:val="en-GB"/>
        </w:rPr>
        <w:t xml:space="preserve">A. </w:t>
      </w:r>
      <w:r w:rsidRPr="00285260" w:rsidR="00C01407">
        <w:rPr>
          <w:smallCaps/>
          <w:lang w:val="en-GB"/>
        </w:rPr>
        <w:t>Nee</w:t>
      </w:r>
      <w:r w:rsidRPr="00285260">
        <w:rPr>
          <w:lang w:val="en-GB"/>
        </w:rPr>
        <w:t>,</w:t>
      </w:r>
      <w:r w:rsidRPr="00285260">
        <w:rPr>
          <w:lang w:val="en-GB"/>
        </w:rPr>
        <w:br/>
        <w:t>M</w:t>
      </w:r>
      <w:r w:rsidRPr="00285260" w:rsidR="001C7BFC">
        <w:rPr>
          <w:lang w:val="en-GB"/>
        </w:rPr>
        <w:t>s</w:t>
      </w:r>
      <w:r w:rsidRPr="00285260">
        <w:rPr>
          <w:lang w:val="en-GB"/>
        </w:rPr>
        <w:tab/>
      </w:r>
      <w:r w:rsidRPr="00285260" w:rsidR="00C01407">
        <w:rPr>
          <w:rStyle w:val="JuNames"/>
          <w:lang w:val="en-GB"/>
        </w:rPr>
        <w:t xml:space="preserve">M. </w:t>
      </w:r>
      <w:r w:rsidRPr="00285260" w:rsidR="00C01407">
        <w:rPr>
          <w:smallCaps/>
          <w:lang w:val="en-GB"/>
        </w:rPr>
        <w:t>Prevc</w:t>
      </w:r>
      <w:r w:rsidRPr="00285260">
        <w:rPr>
          <w:lang w:val="en-GB"/>
        </w:rPr>
        <w:t>,</w:t>
      </w:r>
      <w:r w:rsidRPr="00285260">
        <w:rPr>
          <w:lang w:val="en-GB"/>
        </w:rPr>
        <w:br/>
        <w:t>M</w:t>
      </w:r>
      <w:r w:rsidRPr="00285260" w:rsidR="001C7BFC">
        <w:rPr>
          <w:lang w:val="en-GB"/>
        </w:rPr>
        <w:t>r</w:t>
      </w:r>
      <w:r w:rsidRPr="00285260">
        <w:rPr>
          <w:lang w:val="en-GB"/>
        </w:rPr>
        <w:tab/>
      </w:r>
      <w:r w:rsidRPr="00285260" w:rsidR="00C01407">
        <w:rPr>
          <w:rStyle w:val="JuNames"/>
          <w:lang w:val="en-GB"/>
        </w:rPr>
        <w:t xml:space="preserve">R. </w:t>
      </w:r>
      <w:r w:rsidRPr="00285260" w:rsidR="00C01407">
        <w:rPr>
          <w:smallCaps/>
          <w:lang w:val="en-GB"/>
        </w:rPr>
        <w:t>Gabrovec</w:t>
      </w:r>
      <w:r w:rsidRPr="00285260">
        <w:rPr>
          <w:lang w:val="en-GB"/>
        </w:rPr>
        <w:t>,</w:t>
      </w:r>
      <w:r w:rsidRPr="00285260">
        <w:rPr>
          <w:lang w:val="en-GB"/>
        </w:rPr>
        <w:br/>
        <w:t>Ms</w:t>
      </w:r>
      <w:r w:rsidRPr="00285260">
        <w:rPr>
          <w:lang w:val="en-GB"/>
        </w:rPr>
        <w:tab/>
      </w:r>
      <w:r w:rsidRPr="00285260" w:rsidR="00C01407">
        <w:rPr>
          <w:rStyle w:val="JuNames"/>
          <w:lang w:val="en-GB"/>
        </w:rPr>
        <w:t xml:space="preserve">A. </w:t>
      </w:r>
      <w:r w:rsidRPr="00285260" w:rsidR="00C01407">
        <w:rPr>
          <w:smallCaps/>
          <w:lang w:val="en-GB"/>
        </w:rPr>
        <w:t>Polak-Petrič</w:t>
      </w:r>
      <w:r w:rsidRPr="00285260">
        <w:rPr>
          <w:lang w:val="en-GB"/>
        </w:rPr>
        <w:t>,</w:t>
      </w:r>
      <w:r w:rsidRPr="00285260">
        <w:rPr>
          <w:lang w:val="en-GB"/>
        </w:rPr>
        <w:br/>
        <w:t>Mr</w:t>
      </w:r>
      <w:r w:rsidRPr="00285260">
        <w:rPr>
          <w:lang w:val="en-GB"/>
        </w:rPr>
        <w:tab/>
      </w:r>
      <w:r w:rsidRPr="00285260" w:rsidR="00C01407">
        <w:rPr>
          <w:rStyle w:val="JuNames"/>
          <w:lang w:val="en-GB"/>
        </w:rPr>
        <w:t xml:space="preserve">A. </w:t>
      </w:r>
      <w:r w:rsidRPr="00285260" w:rsidR="00C01407">
        <w:rPr>
          <w:smallCaps/>
          <w:lang w:val="en-GB"/>
        </w:rPr>
        <w:t>Kulick</w:t>
      </w:r>
      <w:r w:rsidRPr="00285260">
        <w:rPr>
          <w:lang w:val="en-GB"/>
        </w:rPr>
        <w:t>,</w:t>
      </w:r>
      <w:r w:rsidRPr="00285260">
        <w:rPr>
          <w:lang w:val="en-GB"/>
        </w:rPr>
        <w:tab/>
      </w:r>
      <w:r w:rsidRPr="00285260">
        <w:rPr>
          <w:i/>
          <w:lang w:val="en-GB"/>
        </w:rPr>
        <w:t>Advisers</w:t>
      </w:r>
      <w:r w:rsidRPr="00285260">
        <w:rPr>
          <w:lang w:val="en-GB"/>
        </w:rPr>
        <w:t>;</w:t>
      </w:r>
    </w:p>
    <w:p w:rsidRPr="00285260" w:rsidR="00B13349" w:rsidP="00285260" w:rsidRDefault="00B13349">
      <w:pPr>
        <w:pStyle w:val="JuCourt"/>
        <w:keepLines/>
        <w:rPr>
          <w:lang w:val="en-GB"/>
        </w:rPr>
      </w:pPr>
      <w:r w:rsidRPr="00285260">
        <w:rPr>
          <w:lang w:val="en-GB"/>
        </w:rPr>
        <w:t>(f)  </w:t>
      </w:r>
      <w:r w:rsidRPr="00285260">
        <w:rPr>
          <w:i/>
          <w:lang w:val="en-GB"/>
        </w:rPr>
        <w:t>for the Macedonian Government</w:t>
      </w:r>
      <w:r w:rsidRPr="00285260">
        <w:rPr>
          <w:lang w:val="en-GB"/>
        </w:rPr>
        <w:br/>
        <w:t>Mr</w:t>
      </w:r>
      <w:r w:rsidRPr="00285260">
        <w:rPr>
          <w:lang w:val="en-GB"/>
        </w:rPr>
        <w:tab/>
      </w:r>
      <w:r w:rsidRPr="00285260" w:rsidR="00F65E70">
        <w:rPr>
          <w:rStyle w:val="JuNames"/>
          <w:lang w:val="en-GB"/>
        </w:rPr>
        <w:t xml:space="preserve">K. </w:t>
      </w:r>
      <w:r w:rsidRPr="00285260" w:rsidR="00F65E70">
        <w:rPr>
          <w:smallCaps/>
          <w:lang w:val="en-GB"/>
        </w:rPr>
        <w:t>Bogdanov</w:t>
      </w:r>
      <w:r w:rsidRPr="00285260">
        <w:rPr>
          <w:lang w:val="en-GB"/>
        </w:rPr>
        <w:t>,</w:t>
      </w:r>
      <w:r w:rsidRPr="00285260">
        <w:rPr>
          <w:lang w:val="en-GB"/>
        </w:rPr>
        <w:tab/>
      </w:r>
      <w:r w:rsidRPr="00285260">
        <w:rPr>
          <w:i/>
          <w:lang w:val="en-GB"/>
        </w:rPr>
        <w:t>Agent</w:t>
      </w:r>
      <w:r w:rsidRPr="00285260">
        <w:rPr>
          <w:lang w:val="en-GB"/>
        </w:rPr>
        <w:t>,</w:t>
      </w:r>
      <w:r w:rsidRPr="00285260">
        <w:rPr>
          <w:lang w:val="en-GB"/>
        </w:rPr>
        <w:br/>
        <w:t>Ms</w:t>
      </w:r>
      <w:r w:rsidRPr="00285260">
        <w:rPr>
          <w:lang w:val="en-GB"/>
        </w:rPr>
        <w:tab/>
      </w:r>
      <w:r w:rsidRPr="00285260" w:rsidR="00F65E70">
        <w:rPr>
          <w:rStyle w:val="JuNames"/>
          <w:lang w:val="en-GB"/>
        </w:rPr>
        <w:t xml:space="preserve">V. </w:t>
      </w:r>
      <w:r w:rsidRPr="00285260" w:rsidR="00F65E70">
        <w:rPr>
          <w:smallCaps/>
          <w:lang w:val="en-GB"/>
        </w:rPr>
        <w:t>Stanojevska</w:t>
      </w:r>
      <w:r w:rsidRPr="00285260">
        <w:rPr>
          <w:lang w:val="en-GB"/>
        </w:rPr>
        <w:t>,</w:t>
      </w:r>
      <w:r w:rsidRPr="00285260">
        <w:rPr>
          <w:lang w:val="en-GB"/>
        </w:rPr>
        <w:tab/>
      </w:r>
      <w:r w:rsidRPr="00285260">
        <w:rPr>
          <w:i/>
          <w:lang w:val="en-GB"/>
        </w:rPr>
        <w:t>Adviser</w:t>
      </w:r>
      <w:r w:rsidRPr="00285260">
        <w:rPr>
          <w:lang w:val="en-GB"/>
        </w:rPr>
        <w:t>.</w:t>
      </w:r>
    </w:p>
    <w:p w:rsidRPr="00285260" w:rsidR="00CD49A7" w:rsidP="00285260" w:rsidRDefault="00CD49A7">
      <w:pPr>
        <w:pStyle w:val="ECHRPara"/>
        <w:rPr>
          <w:lang w:val="en-GB"/>
        </w:rPr>
      </w:pPr>
    </w:p>
    <w:p w:rsidRPr="00285260" w:rsidR="00CD49A7" w:rsidP="00285260" w:rsidRDefault="00CD49A7">
      <w:pPr>
        <w:pStyle w:val="ECHRPara"/>
        <w:rPr>
          <w:lang w:val="en-GB"/>
        </w:rPr>
      </w:pPr>
      <w:r w:rsidRPr="00285260">
        <w:rPr>
          <w:lang w:val="en-GB"/>
        </w:rPr>
        <w:t>The Court heard addresses by</w:t>
      </w:r>
      <w:r w:rsidRPr="00285260" w:rsidR="0019325C">
        <w:rPr>
          <w:lang w:val="en-GB"/>
        </w:rPr>
        <w:t xml:space="preserve"> Mr Mujčin</w:t>
      </w:r>
      <w:r w:rsidRPr="00285260" w:rsidR="001F5A88">
        <w:rPr>
          <w:lang w:val="en-GB"/>
        </w:rPr>
        <w:t xml:space="preserve">, </w:t>
      </w:r>
      <w:r w:rsidRPr="00285260" w:rsidR="0087690F">
        <w:rPr>
          <w:lang w:val="en-GB"/>
        </w:rPr>
        <w:t>Ms Mijić, Ms Stažnik, Mr </w:t>
      </w:r>
      <w:r w:rsidRPr="00285260" w:rsidR="0019325C">
        <w:rPr>
          <w:lang w:val="en-GB"/>
        </w:rPr>
        <w:t>Carić, Ms Annacker and Mr Bogdanov</w:t>
      </w:r>
      <w:r w:rsidRPr="00285260" w:rsidR="001F5A88">
        <w:rPr>
          <w:lang w:val="en-GB"/>
        </w:rPr>
        <w:t>.</w:t>
      </w:r>
    </w:p>
    <w:p w:rsidRPr="00285260" w:rsidR="00CD49A7" w:rsidP="00285260" w:rsidRDefault="00CD49A7">
      <w:pPr>
        <w:pStyle w:val="ECHRTitle1"/>
        <w:rPr>
          <w:lang w:val="en-GB"/>
        </w:rPr>
      </w:pPr>
      <w:r w:rsidRPr="00285260">
        <w:rPr>
          <w:lang w:val="en-GB"/>
        </w:rPr>
        <w:t>THE FACTS</w:t>
      </w:r>
    </w:p>
    <w:p w:rsidRPr="00285260" w:rsidR="00CD49A7" w:rsidP="00285260" w:rsidRDefault="00CD49A7">
      <w:pPr>
        <w:pStyle w:val="ECHRHeading1"/>
        <w:rPr>
          <w:lang w:val="en-GB"/>
        </w:rPr>
      </w:pPr>
      <w:r w:rsidRPr="00285260">
        <w:rPr>
          <w:lang w:val="en-GB"/>
        </w:rPr>
        <w:t>I.  THE CIRCUMSTANCES OF THE CASE</w:t>
      </w:r>
    </w:p>
    <w:p w:rsidRPr="00285260" w:rsidR="00BB4305" w:rsidP="00285260" w:rsidRDefault="00BB4305">
      <w:pPr>
        <w:pStyle w:val="ECHRHeading2"/>
        <w:rPr>
          <w:lang w:val="en-GB"/>
        </w:rPr>
      </w:pPr>
      <w:r w:rsidRPr="00285260">
        <w:rPr>
          <w:lang w:val="en-GB"/>
        </w:rPr>
        <w:t>A.  </w:t>
      </w:r>
      <w:r w:rsidRPr="00285260" w:rsidR="00C95C64">
        <w:rPr>
          <w:lang w:val="en-GB"/>
        </w:rPr>
        <w:t>Introduction</w:t>
      </w:r>
    </w:p>
    <w:p w:rsidRPr="00285260" w:rsidR="00BB4305" w:rsidP="00285260" w:rsidRDefault="00BB4305">
      <w:pPr>
        <w:pStyle w:val="ECHRPara"/>
        <w:keepNext/>
        <w:keepLines/>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9</w:t>
      </w:r>
      <w:r w:rsidRPr="00285260">
        <w:rPr>
          <w:lang w:val="en-GB"/>
        </w:rPr>
        <w:fldChar w:fldCharType="end"/>
      </w:r>
      <w:r w:rsidRPr="00285260">
        <w:rPr>
          <w:lang w:val="en-GB"/>
        </w:rPr>
        <w:t>.  The applicants were born in 1976, 1949 and 1952 respectively and live in Germany.</w:t>
      </w:r>
    </w:p>
    <w:bookmarkStart w:name="p10" w:id="1"/>
    <w:p w:rsidRPr="00285260" w:rsidR="00BB4305" w:rsidP="00285260" w:rsidRDefault="00BB4305">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10</w:t>
      </w:r>
      <w:r w:rsidRPr="00285260">
        <w:rPr>
          <w:lang w:val="en-GB"/>
        </w:rPr>
        <w:fldChar w:fldCharType="end"/>
      </w:r>
      <w:bookmarkEnd w:id="1"/>
      <w:r w:rsidRPr="00285260">
        <w:rPr>
          <w:lang w:val="en-GB"/>
        </w:rPr>
        <w:t xml:space="preserve">.  Prior to the dissolution of the Socialist Federal Republic of Yugoslavia (SFRY), </w:t>
      </w:r>
      <w:r w:rsidRPr="00285260" w:rsidR="00644E99">
        <w:rPr>
          <w:lang w:val="en-GB"/>
        </w:rPr>
        <w:t>two of the prese</w:t>
      </w:r>
      <w:r w:rsidRPr="00285260" w:rsidR="0073088A">
        <w:rPr>
          <w:lang w:val="en-GB"/>
        </w:rPr>
        <w:t>nt applicants, Ms Ališić and Mr </w:t>
      </w:r>
      <w:r w:rsidRPr="00285260" w:rsidR="00644E99">
        <w:rPr>
          <w:lang w:val="en-GB"/>
        </w:rPr>
        <w:t>Sadžak,</w:t>
      </w:r>
      <w:r w:rsidRPr="00285260">
        <w:rPr>
          <w:lang w:val="en-GB"/>
        </w:rPr>
        <w:t xml:space="preserve"> had deposited foreign currency in </w:t>
      </w:r>
      <w:r w:rsidRPr="00285260" w:rsidR="00644E99">
        <w:rPr>
          <w:lang w:val="en-GB"/>
        </w:rPr>
        <w:t>Ljubljanska Banka Sarajevo</w:t>
      </w:r>
      <w:r w:rsidRPr="00285260" w:rsidR="00A82618">
        <w:rPr>
          <w:rStyle w:val="FootnoteReference"/>
          <w:lang w:val="en-GB"/>
        </w:rPr>
        <w:footnoteReference w:id="1"/>
      </w:r>
      <w:r w:rsidRPr="00285260" w:rsidR="005D5679">
        <w:rPr>
          <w:lang w:val="en-GB"/>
        </w:rPr>
        <w:t>.</w:t>
      </w:r>
      <w:r w:rsidRPr="00285260">
        <w:rPr>
          <w:lang w:val="en-GB"/>
        </w:rPr>
        <w:t xml:space="preserve"> </w:t>
      </w:r>
      <w:r w:rsidRPr="00285260" w:rsidR="0063604D">
        <w:rPr>
          <w:lang w:val="en-GB"/>
        </w:rPr>
        <w:t>In</w:t>
      </w:r>
      <w:r w:rsidRPr="00285260" w:rsidR="00644E99">
        <w:rPr>
          <w:lang w:val="en-GB"/>
        </w:rPr>
        <w:t xml:space="preserve"> 1990</w:t>
      </w:r>
      <w:r w:rsidRPr="00285260" w:rsidR="0063604D">
        <w:rPr>
          <w:lang w:val="en-GB"/>
        </w:rPr>
        <w:t xml:space="preserve">, within the context of the </w:t>
      </w:r>
      <w:r w:rsidRPr="00285260" w:rsidR="00E5367C">
        <w:rPr>
          <w:lang w:val="en-GB"/>
        </w:rPr>
        <w:t xml:space="preserve">economic reforms </w:t>
      </w:r>
      <w:r w:rsidRPr="00285260" w:rsidR="00BC4D3C">
        <w:rPr>
          <w:lang w:val="en-GB"/>
        </w:rPr>
        <w:t>carried out</w:t>
      </w:r>
      <w:r w:rsidRPr="00285260" w:rsidR="002B115A">
        <w:rPr>
          <w:lang w:val="en-GB"/>
        </w:rPr>
        <w:t xml:space="preserve"> in 1989</w:t>
      </w:r>
      <w:r w:rsidRPr="00285260" w:rsidR="00DA42A7">
        <w:rPr>
          <w:lang w:val="en-GB"/>
        </w:rPr>
        <w:t>-</w:t>
      </w:r>
      <w:r w:rsidRPr="00285260" w:rsidR="002B115A">
        <w:rPr>
          <w:lang w:val="en-GB"/>
        </w:rPr>
        <w:t xml:space="preserve">90 </w:t>
      </w:r>
      <w:r w:rsidRPr="00285260" w:rsidR="00E5367C">
        <w:rPr>
          <w:lang w:val="en-GB"/>
        </w:rPr>
        <w:t>(see paragraph</w:t>
      </w:r>
      <w:r w:rsidRPr="00285260" w:rsidR="00CB013C">
        <w:rPr>
          <w:lang w:val="en-GB"/>
        </w:rPr>
        <w:t xml:space="preserve"> </w:t>
      </w:r>
      <w:r w:rsidRPr="00285260" w:rsidR="000034E2">
        <w:rPr>
          <w:lang w:val="en-GB"/>
        </w:rPr>
        <w:fldChar w:fldCharType="begin"/>
      </w:r>
      <w:r w:rsidRPr="00285260" w:rsidR="000034E2">
        <w:rPr>
          <w:lang w:val="en-GB"/>
        </w:rPr>
        <w:instrText xml:space="preserve"> REF p21 \h </w:instrText>
      </w:r>
      <w:r w:rsidRPr="00285260" w:rsidR="0073088A">
        <w:rPr>
          <w:lang w:val="en-GB"/>
        </w:rPr>
        <w:instrText xml:space="preserve"> \* MERGEFORMAT </w:instrText>
      </w:r>
      <w:r w:rsidRPr="00285260" w:rsidR="000034E2">
        <w:rPr>
          <w:lang w:val="en-GB"/>
        </w:rPr>
      </w:r>
      <w:r w:rsidRPr="00285260" w:rsidR="000034E2">
        <w:rPr>
          <w:lang w:val="en-GB"/>
        </w:rPr>
        <w:fldChar w:fldCharType="separate"/>
      </w:r>
      <w:r w:rsidRPr="00285260" w:rsidR="00285260">
        <w:rPr>
          <w:noProof/>
          <w:lang w:val="en-GB"/>
        </w:rPr>
        <w:t>21</w:t>
      </w:r>
      <w:r w:rsidRPr="00285260" w:rsidR="000034E2">
        <w:rPr>
          <w:lang w:val="en-GB"/>
        </w:rPr>
        <w:fldChar w:fldCharType="end"/>
      </w:r>
      <w:r w:rsidRPr="00285260" w:rsidR="0063604D">
        <w:rPr>
          <w:lang w:val="en-GB"/>
        </w:rPr>
        <w:t xml:space="preserve"> below), Ljubljanska Banka Sarajevo </w:t>
      </w:r>
      <w:r w:rsidRPr="00285260" w:rsidR="00644E99">
        <w:rPr>
          <w:lang w:val="en-GB"/>
        </w:rPr>
        <w:t xml:space="preserve">became </w:t>
      </w:r>
      <w:r w:rsidRPr="00285260" w:rsidR="0063604D">
        <w:rPr>
          <w:lang w:val="en-GB"/>
        </w:rPr>
        <w:t>a</w:t>
      </w:r>
      <w:r w:rsidRPr="00285260" w:rsidR="00644E99">
        <w:rPr>
          <w:lang w:val="en-GB"/>
        </w:rPr>
        <w:t xml:space="preserve"> branch of Ljubljanska Banka L</w:t>
      </w:r>
      <w:r w:rsidRPr="00285260" w:rsidR="0063604D">
        <w:rPr>
          <w:lang w:val="en-GB"/>
        </w:rPr>
        <w:t>jubljana, a Slovenian bank</w:t>
      </w:r>
      <w:r w:rsidRPr="00285260" w:rsidR="00644E99">
        <w:rPr>
          <w:lang w:val="en-GB"/>
        </w:rPr>
        <w:t>.</w:t>
      </w:r>
      <w:r w:rsidRPr="00285260" w:rsidR="0063604D">
        <w:rPr>
          <w:lang w:val="en-GB"/>
        </w:rPr>
        <w:t xml:space="preserve"> Also prior to the dissolution of the SFRY, the third applicant, Mr Šahdanović, had deposited foreign currency in the Tuzla branch, located in Bosnia and Herzegovina, of Investbanka, a Serbian bank. </w:t>
      </w:r>
      <w:r w:rsidRPr="00285260" w:rsidR="00644E99">
        <w:rPr>
          <w:lang w:val="en-GB"/>
        </w:rPr>
        <w:t xml:space="preserve">According to the </w:t>
      </w:r>
      <w:r w:rsidRPr="00285260" w:rsidR="00644E99">
        <w:rPr>
          <w:szCs w:val="24"/>
          <w:lang w:val="en-GB"/>
        </w:rPr>
        <w:t xml:space="preserve">material in the </w:t>
      </w:r>
      <w:r w:rsidRPr="00285260" w:rsidR="0063604D">
        <w:rPr>
          <w:szCs w:val="24"/>
          <w:lang w:val="en-GB"/>
        </w:rPr>
        <w:t>Court</w:t>
      </w:r>
      <w:r w:rsidRPr="00285260" w:rsidR="00285260">
        <w:rPr>
          <w:szCs w:val="24"/>
          <w:lang w:val="en-GB"/>
        </w:rPr>
        <w:t>’</w:t>
      </w:r>
      <w:r w:rsidRPr="00285260" w:rsidR="0063604D">
        <w:rPr>
          <w:szCs w:val="24"/>
          <w:lang w:val="en-GB"/>
        </w:rPr>
        <w:t>s possession</w:t>
      </w:r>
      <w:r w:rsidRPr="00285260" w:rsidR="00644E99">
        <w:rPr>
          <w:szCs w:val="24"/>
          <w:lang w:val="en-GB"/>
        </w:rPr>
        <w:t>, on</w:t>
      </w:r>
      <w:r w:rsidRPr="00285260" w:rsidR="00E5367C">
        <w:rPr>
          <w:lang w:val="en-GB"/>
        </w:rPr>
        <w:t xml:space="preserve"> 31</w:t>
      </w:r>
      <w:r w:rsidRPr="00285260" w:rsidR="005D5679">
        <w:rPr>
          <w:lang w:val="en-GB"/>
        </w:rPr>
        <w:t xml:space="preserve"> </w:t>
      </w:r>
      <w:r w:rsidRPr="00285260" w:rsidR="00644E99">
        <w:rPr>
          <w:lang w:val="en-GB"/>
        </w:rPr>
        <w:t>December 1991 the balance in Ms Ališić</w:t>
      </w:r>
      <w:r w:rsidRPr="00285260" w:rsidR="00285260">
        <w:rPr>
          <w:lang w:val="en-GB"/>
        </w:rPr>
        <w:t>’</w:t>
      </w:r>
      <w:r w:rsidRPr="00285260" w:rsidR="005D5679">
        <w:rPr>
          <w:lang w:val="en-GB"/>
        </w:rPr>
        <w:t>s and Mr </w:t>
      </w:r>
      <w:r w:rsidRPr="00285260" w:rsidR="00644E99">
        <w:rPr>
          <w:lang w:val="en-GB"/>
        </w:rPr>
        <w:t>Sadžak</w:t>
      </w:r>
      <w:r w:rsidRPr="00285260" w:rsidR="00285260">
        <w:rPr>
          <w:lang w:val="en-GB"/>
        </w:rPr>
        <w:t>’</w:t>
      </w:r>
      <w:r w:rsidRPr="00285260" w:rsidR="00644E99">
        <w:rPr>
          <w:lang w:val="en-GB"/>
        </w:rPr>
        <w:t xml:space="preserve">s accounts </w:t>
      </w:r>
      <w:r w:rsidRPr="00285260" w:rsidR="0063604D">
        <w:rPr>
          <w:lang w:val="en-GB"/>
        </w:rPr>
        <w:t xml:space="preserve">at the Sarajevo branch of Ljubljanska Banka Ljubljana </w:t>
      </w:r>
      <w:r w:rsidRPr="00285260" w:rsidR="00644E99">
        <w:rPr>
          <w:lang w:val="en-GB"/>
        </w:rPr>
        <w:t xml:space="preserve">was 4,715 </w:t>
      </w:r>
      <w:r w:rsidRPr="00285260" w:rsidR="009108E0">
        <w:rPr>
          <w:lang w:val="en-GB"/>
        </w:rPr>
        <w:t>Deutsch</w:t>
      </w:r>
      <w:r w:rsidRPr="00285260" w:rsidR="00644E99">
        <w:rPr>
          <w:lang w:val="en-GB"/>
        </w:rPr>
        <w:t>marks (DEM) and DEM 129,874 respectively</w:t>
      </w:r>
      <w:r w:rsidRPr="00285260" w:rsidR="00435392">
        <w:rPr>
          <w:lang w:val="en-GB"/>
        </w:rPr>
        <w:t>;</w:t>
      </w:r>
      <w:r w:rsidRPr="00285260" w:rsidR="0063604D">
        <w:rPr>
          <w:lang w:val="en-GB"/>
        </w:rPr>
        <w:t xml:space="preserve"> </w:t>
      </w:r>
      <w:r w:rsidRPr="00285260">
        <w:rPr>
          <w:szCs w:val="24"/>
          <w:lang w:val="en-GB"/>
        </w:rPr>
        <w:t>on</w:t>
      </w:r>
      <w:r w:rsidRPr="00285260">
        <w:rPr>
          <w:lang w:val="en-GB"/>
        </w:rPr>
        <w:t xml:space="preserve"> 3</w:t>
      </w:r>
      <w:r w:rsidRPr="00285260" w:rsidR="00353C16">
        <w:rPr>
          <w:lang w:val="en-GB"/>
        </w:rPr>
        <w:t xml:space="preserve"> January 2002 the balance in Mr </w:t>
      </w:r>
      <w:r w:rsidRPr="00285260">
        <w:rPr>
          <w:lang w:val="en-GB"/>
        </w:rPr>
        <w:t>Šahdanović</w:t>
      </w:r>
      <w:r w:rsidRPr="00285260" w:rsidR="00285260">
        <w:rPr>
          <w:lang w:val="en-GB"/>
        </w:rPr>
        <w:t>’</w:t>
      </w:r>
      <w:r w:rsidRPr="00285260" w:rsidR="00E6214F">
        <w:rPr>
          <w:lang w:val="en-GB"/>
        </w:rPr>
        <w:t>s accounts</w:t>
      </w:r>
      <w:r w:rsidRPr="00285260">
        <w:rPr>
          <w:lang w:val="en-GB"/>
        </w:rPr>
        <w:t xml:space="preserve"> at </w:t>
      </w:r>
      <w:r w:rsidRPr="00285260" w:rsidR="0063604D">
        <w:rPr>
          <w:lang w:val="en-GB"/>
        </w:rPr>
        <w:t>the Tuzla</w:t>
      </w:r>
      <w:r w:rsidRPr="00285260">
        <w:rPr>
          <w:lang w:val="en-GB"/>
        </w:rPr>
        <w:t xml:space="preserve"> branch </w:t>
      </w:r>
      <w:r w:rsidRPr="00285260" w:rsidR="0063604D">
        <w:rPr>
          <w:lang w:val="en-GB"/>
        </w:rPr>
        <w:t xml:space="preserve">of Investbanka </w:t>
      </w:r>
      <w:r w:rsidRPr="00285260" w:rsidR="0073088A">
        <w:rPr>
          <w:lang w:val="en-GB"/>
        </w:rPr>
        <w:t>was DEM</w:t>
      </w:r>
      <w:r w:rsidRPr="00285260" w:rsidR="005D5679">
        <w:rPr>
          <w:lang w:val="en-GB"/>
        </w:rPr>
        <w:t xml:space="preserve"> </w:t>
      </w:r>
      <w:r w:rsidRPr="00285260">
        <w:rPr>
          <w:lang w:val="en-GB"/>
        </w:rPr>
        <w:t>63,880, 4 Austrian schillings and 73</w:t>
      </w:r>
      <w:r w:rsidRPr="00285260" w:rsidR="005D5679">
        <w:rPr>
          <w:lang w:val="en-GB"/>
        </w:rPr>
        <w:t> </w:t>
      </w:r>
      <w:r w:rsidRPr="00285260">
        <w:rPr>
          <w:lang w:val="en-GB"/>
        </w:rPr>
        <w:t>U</w:t>
      </w:r>
      <w:r w:rsidRPr="00285260" w:rsidR="005D5679">
        <w:rPr>
          <w:lang w:val="en-GB"/>
        </w:rPr>
        <w:t xml:space="preserve">nited </w:t>
      </w:r>
      <w:r w:rsidRPr="00285260">
        <w:rPr>
          <w:lang w:val="en-GB"/>
        </w:rPr>
        <w:t>S</w:t>
      </w:r>
      <w:r w:rsidRPr="00285260" w:rsidR="005D5679">
        <w:rPr>
          <w:lang w:val="en-GB"/>
        </w:rPr>
        <w:t>tates</w:t>
      </w:r>
      <w:r w:rsidRPr="00285260">
        <w:rPr>
          <w:lang w:val="en-GB"/>
        </w:rPr>
        <w:t xml:space="preserve"> dollars (USD).</w:t>
      </w:r>
    </w:p>
    <w:p w:rsidRPr="00285260" w:rsidR="00BB4305" w:rsidP="00285260" w:rsidRDefault="00BB4305">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11</w:t>
      </w:r>
      <w:r w:rsidRPr="00285260">
        <w:rPr>
          <w:lang w:val="en-GB"/>
        </w:rPr>
        <w:fldChar w:fldCharType="end"/>
      </w:r>
      <w:r w:rsidRPr="00285260">
        <w:rPr>
          <w:lang w:val="en-GB"/>
        </w:rPr>
        <w:t>.  The applicants</w:t>
      </w:r>
      <w:r w:rsidRPr="00285260" w:rsidR="00285260">
        <w:rPr>
          <w:lang w:val="en-GB"/>
        </w:rPr>
        <w:t>’</w:t>
      </w:r>
      <w:r w:rsidRPr="00285260">
        <w:rPr>
          <w:lang w:val="en-GB"/>
        </w:rPr>
        <w:t xml:space="preserve"> complaints under the Convention concern their inability to withdraw their foreign-currency sav</w:t>
      </w:r>
      <w:r w:rsidRPr="00285260" w:rsidR="00347978">
        <w:rPr>
          <w:lang w:val="en-GB"/>
        </w:rPr>
        <w:t>ings from the</w:t>
      </w:r>
      <w:r w:rsidRPr="00285260">
        <w:rPr>
          <w:lang w:val="en-GB"/>
        </w:rPr>
        <w:t xml:space="preserve"> bank accounts described above. In their submission, this constituted a breach of Article 1 of Protocol No. 1 taken alone and in conjunction with Article 14 of the Convention by all of the respondent States. They also</w:t>
      </w:r>
      <w:r w:rsidRPr="00285260" w:rsidR="00E5367C">
        <w:rPr>
          <w:lang w:val="en-GB"/>
        </w:rPr>
        <w:t xml:space="preserve"> alleged a violation of Article </w:t>
      </w:r>
      <w:r w:rsidRPr="00285260">
        <w:rPr>
          <w:lang w:val="en-GB"/>
        </w:rPr>
        <w:t>13 of the Convention.</w:t>
      </w:r>
    </w:p>
    <w:p w:rsidRPr="00285260" w:rsidR="00B434DA" w:rsidP="00285260" w:rsidRDefault="00BB4305">
      <w:pPr>
        <w:pStyle w:val="ECHRHeading2"/>
        <w:rPr>
          <w:lang w:val="en-GB"/>
        </w:rPr>
      </w:pPr>
      <w:r w:rsidRPr="00285260">
        <w:rPr>
          <w:lang w:val="en-GB"/>
        </w:rPr>
        <w:t>B</w:t>
      </w:r>
      <w:r w:rsidRPr="00285260" w:rsidR="00B434DA">
        <w:rPr>
          <w:lang w:val="en-GB"/>
        </w:rPr>
        <w:t>.  </w:t>
      </w:r>
      <w:r w:rsidRPr="00285260" w:rsidR="003B262E">
        <w:rPr>
          <w:lang w:val="en-GB"/>
        </w:rPr>
        <w:t xml:space="preserve">Factual </w:t>
      </w:r>
      <w:r w:rsidRPr="00285260" w:rsidR="00FE3CDA">
        <w:rPr>
          <w:lang w:val="en-GB"/>
        </w:rPr>
        <w:t>background</w:t>
      </w:r>
    </w:p>
    <w:p w:rsidRPr="00285260" w:rsidR="009833F2" w:rsidP="00285260" w:rsidRDefault="003B262E">
      <w:pPr>
        <w:pStyle w:val="ECHRHeading3"/>
        <w:rPr>
          <w:lang w:val="en-GB"/>
        </w:rPr>
      </w:pPr>
      <w:r w:rsidRPr="00285260">
        <w:rPr>
          <w:lang w:val="en-GB"/>
        </w:rPr>
        <w:t>1</w:t>
      </w:r>
      <w:r w:rsidRPr="00285260" w:rsidR="00A538FF">
        <w:rPr>
          <w:lang w:val="en-GB"/>
        </w:rPr>
        <w:t>.</w:t>
      </w:r>
      <w:r w:rsidRPr="00285260" w:rsidR="009833F2">
        <w:rPr>
          <w:lang w:val="en-GB"/>
        </w:rPr>
        <w:t xml:space="preserve">  Commercial banking in the SFRY before </w:t>
      </w:r>
      <w:r w:rsidRPr="00285260" w:rsidR="002B115A">
        <w:rPr>
          <w:lang w:val="en-GB"/>
        </w:rPr>
        <w:t xml:space="preserve">the </w:t>
      </w:r>
      <w:r w:rsidRPr="00285260" w:rsidR="00AE4423">
        <w:rPr>
          <w:lang w:val="en-GB"/>
        </w:rPr>
        <w:t>reform</w:t>
      </w:r>
      <w:r w:rsidRPr="00285260" w:rsidR="002B115A">
        <w:rPr>
          <w:lang w:val="en-GB"/>
        </w:rPr>
        <w:t>s</w:t>
      </w:r>
      <w:r w:rsidRPr="00285260" w:rsidR="00AE4423">
        <w:rPr>
          <w:lang w:val="en-GB"/>
        </w:rPr>
        <w:t xml:space="preserve"> </w:t>
      </w:r>
      <w:r w:rsidRPr="00285260" w:rsidR="002B115A">
        <w:rPr>
          <w:lang w:val="en-GB"/>
        </w:rPr>
        <w:t xml:space="preserve">carried out </w:t>
      </w:r>
      <w:r w:rsidRPr="00285260" w:rsidR="00AE4423">
        <w:rPr>
          <w:lang w:val="en-GB"/>
        </w:rPr>
        <w:t xml:space="preserve">in </w:t>
      </w:r>
      <w:r w:rsidRPr="00285260" w:rsidR="009833F2">
        <w:rPr>
          <w:lang w:val="en-GB"/>
        </w:rPr>
        <w:t>1989</w:t>
      </w:r>
      <w:r w:rsidRPr="00285260" w:rsidR="005D5679">
        <w:rPr>
          <w:lang w:val="en-GB"/>
        </w:rPr>
        <w:t>-90</w:t>
      </w:r>
    </w:p>
    <w:p w:rsidRPr="00285260" w:rsidR="003B262E" w:rsidP="00285260" w:rsidRDefault="003B262E">
      <w:pPr>
        <w:pStyle w:val="ECHRHeading4"/>
        <w:rPr>
          <w:lang w:val="en-GB"/>
        </w:rPr>
      </w:pPr>
      <w:r w:rsidRPr="00285260">
        <w:rPr>
          <w:lang w:val="en-GB"/>
        </w:rPr>
        <w:t>(a)</w:t>
      </w:r>
      <w:r w:rsidRPr="00285260" w:rsidR="00282B0C">
        <w:rPr>
          <w:lang w:val="en-GB"/>
        </w:rPr>
        <w:t>  </w:t>
      </w:r>
      <w:r w:rsidRPr="00285260" w:rsidR="007A0F50">
        <w:rPr>
          <w:lang w:val="en-GB"/>
        </w:rPr>
        <w:t xml:space="preserve">Basic banks, </w:t>
      </w:r>
      <w:r w:rsidRPr="00285260">
        <w:rPr>
          <w:lang w:val="en-GB"/>
        </w:rPr>
        <w:t>associated banks</w:t>
      </w:r>
      <w:r w:rsidRPr="00285260" w:rsidR="007A0F50">
        <w:rPr>
          <w:lang w:val="en-GB"/>
        </w:rPr>
        <w:t xml:space="preserve"> and national banks</w:t>
      </w:r>
    </w:p>
    <w:p w:rsidRPr="00285260" w:rsidR="0037045E" w:rsidP="00285260" w:rsidRDefault="00B434D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12</w:t>
      </w:r>
      <w:r w:rsidRPr="00285260">
        <w:rPr>
          <w:lang w:val="en-GB"/>
        </w:rPr>
        <w:fldChar w:fldCharType="end"/>
      </w:r>
      <w:r w:rsidRPr="00285260">
        <w:rPr>
          <w:lang w:val="en-GB"/>
        </w:rPr>
        <w:t>.  </w:t>
      </w:r>
      <w:r w:rsidRPr="00285260" w:rsidR="0095737F">
        <w:rPr>
          <w:lang w:val="en-GB"/>
        </w:rPr>
        <w:t>Before</w:t>
      </w:r>
      <w:r w:rsidRPr="00285260" w:rsidR="00671A87">
        <w:rPr>
          <w:lang w:val="en-GB"/>
        </w:rPr>
        <w:t xml:space="preserve"> </w:t>
      </w:r>
      <w:r w:rsidRPr="00285260" w:rsidR="00BB4305">
        <w:rPr>
          <w:lang w:val="en-GB"/>
        </w:rPr>
        <w:t xml:space="preserve">the </w:t>
      </w:r>
      <w:r w:rsidRPr="00285260">
        <w:rPr>
          <w:lang w:val="en-GB"/>
        </w:rPr>
        <w:t>economic reforms</w:t>
      </w:r>
      <w:r w:rsidRPr="00285260" w:rsidR="0095737F">
        <w:rPr>
          <w:lang w:val="en-GB"/>
        </w:rPr>
        <w:t xml:space="preserve"> that were carried out in the </w:t>
      </w:r>
      <w:r w:rsidRPr="00285260" w:rsidR="00BB4305">
        <w:rPr>
          <w:lang w:val="en-GB"/>
        </w:rPr>
        <w:t xml:space="preserve">SFRY </w:t>
      </w:r>
      <w:r w:rsidRPr="00285260" w:rsidR="0095737F">
        <w:rPr>
          <w:lang w:val="en-GB"/>
        </w:rPr>
        <w:t>in 1989</w:t>
      </w:r>
      <w:r w:rsidRPr="00285260" w:rsidR="005D5679">
        <w:rPr>
          <w:lang w:val="en-GB"/>
        </w:rPr>
        <w:t>-90,</w:t>
      </w:r>
      <w:r w:rsidRPr="00285260">
        <w:rPr>
          <w:lang w:val="en-GB"/>
        </w:rPr>
        <w:t xml:space="preserve"> </w:t>
      </w:r>
      <w:r w:rsidRPr="00285260" w:rsidR="0095737F">
        <w:rPr>
          <w:lang w:val="en-GB"/>
        </w:rPr>
        <w:t>its</w:t>
      </w:r>
      <w:r w:rsidRPr="00285260">
        <w:rPr>
          <w:lang w:val="en-GB"/>
        </w:rPr>
        <w:t xml:space="preserve"> commercial banking system consisted</w:t>
      </w:r>
      <w:r w:rsidRPr="00285260" w:rsidR="00BB4305">
        <w:rPr>
          <w:lang w:val="en-GB"/>
        </w:rPr>
        <w:t xml:space="preserve"> of </w:t>
      </w:r>
      <w:r w:rsidRPr="00285260" w:rsidR="00BB4305">
        <w:rPr>
          <w:i/>
          <w:lang w:val="en-GB"/>
        </w:rPr>
        <w:t>basic</w:t>
      </w:r>
      <w:r w:rsidRPr="00285260" w:rsidR="00BB4305">
        <w:rPr>
          <w:lang w:val="en-GB"/>
        </w:rPr>
        <w:t xml:space="preserve"> and </w:t>
      </w:r>
      <w:r w:rsidRPr="00285260" w:rsidR="00BB4305">
        <w:rPr>
          <w:i/>
          <w:lang w:val="en-GB"/>
        </w:rPr>
        <w:t>associated</w:t>
      </w:r>
      <w:r w:rsidRPr="00285260" w:rsidR="00BB4305">
        <w:rPr>
          <w:lang w:val="en-GB"/>
        </w:rPr>
        <w:t xml:space="preserve"> banks.</w:t>
      </w:r>
      <w:r w:rsidRPr="00285260" w:rsidR="008D45C0">
        <w:rPr>
          <w:lang w:val="en-GB"/>
        </w:rPr>
        <w:t xml:space="preserve"> Basic banks had separate legal personality, but were integrated into the organisational structure of one of the </w:t>
      </w:r>
      <w:r w:rsidRPr="00285260" w:rsidR="0037045E">
        <w:rPr>
          <w:lang w:val="en-GB"/>
        </w:rPr>
        <w:t xml:space="preserve">nine </w:t>
      </w:r>
      <w:r w:rsidRPr="00285260" w:rsidR="008D45C0">
        <w:rPr>
          <w:lang w:val="en-GB"/>
        </w:rPr>
        <w:t>associated banks. As a rule, basic banks were founded and controlled by socially</w:t>
      </w:r>
      <w:r w:rsidRPr="00285260" w:rsidR="00A82618">
        <w:rPr>
          <w:lang w:val="en-GB"/>
        </w:rPr>
        <w:t xml:space="preserve"> </w:t>
      </w:r>
      <w:r w:rsidRPr="00285260" w:rsidR="008D45C0">
        <w:rPr>
          <w:lang w:val="en-GB"/>
        </w:rPr>
        <w:t>owned companies based in the same territorial unit</w:t>
      </w:r>
      <w:r w:rsidRPr="00285260" w:rsidR="007A0F50">
        <w:rPr>
          <w:lang w:val="en-GB"/>
        </w:rPr>
        <w:t xml:space="preserve"> (</w:t>
      </w:r>
      <w:r w:rsidRPr="00285260" w:rsidR="0037045E">
        <w:rPr>
          <w:lang w:val="en-GB"/>
        </w:rPr>
        <w:t xml:space="preserve">that is, </w:t>
      </w:r>
      <w:r w:rsidRPr="00285260" w:rsidR="007A0F50">
        <w:rPr>
          <w:lang w:val="en-GB"/>
        </w:rPr>
        <w:t>in one of the Republics – Bosnia and Herzegovina, Croatia, Macedonia, Montenegro, Serbia and Slovenia – or Autonomous Provinces – Kosovo and Vojvodina</w:t>
      </w:r>
      <w:r w:rsidRPr="00285260" w:rsidR="00A82618">
        <w:rPr>
          <w:lang w:val="en-GB"/>
        </w:rPr>
        <w:t xml:space="preserve"> –</w:t>
      </w:r>
      <w:r w:rsidRPr="00285260" w:rsidR="00560EEC">
        <w:rPr>
          <w:lang w:val="en-GB"/>
        </w:rPr>
        <w:t xml:space="preserve"> of the SFRY</w:t>
      </w:r>
      <w:r w:rsidRPr="00285260" w:rsidR="007A0F50">
        <w:rPr>
          <w:lang w:val="en-GB"/>
        </w:rPr>
        <w:t>)</w:t>
      </w:r>
      <w:r w:rsidRPr="00285260" w:rsidR="008D45C0">
        <w:rPr>
          <w:lang w:val="en-GB"/>
        </w:rPr>
        <w:t>. Socially</w:t>
      </w:r>
      <w:r w:rsidRPr="00285260" w:rsidR="00A82618">
        <w:rPr>
          <w:lang w:val="en-GB"/>
        </w:rPr>
        <w:t xml:space="preserve"> </w:t>
      </w:r>
      <w:r w:rsidRPr="00285260" w:rsidR="008D45C0">
        <w:rPr>
          <w:lang w:val="en-GB"/>
        </w:rPr>
        <w:t>owned companies were the flagship of the Yugoslav model of self-</w:t>
      </w:r>
      <w:r w:rsidRPr="00285260" w:rsidR="00B21653">
        <w:rPr>
          <w:lang w:val="en-GB"/>
        </w:rPr>
        <w:t>management</w:t>
      </w:r>
      <w:r w:rsidRPr="00285260" w:rsidR="008D45C0">
        <w:rPr>
          <w:lang w:val="en-GB"/>
        </w:rPr>
        <w:t>: neither private nor State-owned, they were a collective property controlled by their employees</w:t>
      </w:r>
      <w:r w:rsidRPr="00285260" w:rsidR="006034D7">
        <w:rPr>
          <w:lang w:val="en-GB"/>
        </w:rPr>
        <w:t>,</w:t>
      </w:r>
      <w:r w:rsidRPr="00285260" w:rsidR="00A8423C">
        <w:rPr>
          <w:lang w:val="en-GB"/>
        </w:rPr>
        <w:t xml:space="preserve"> based on a communist vision</w:t>
      </w:r>
      <w:r w:rsidRPr="00285260" w:rsidR="006034D7">
        <w:rPr>
          <w:lang w:val="en-GB"/>
        </w:rPr>
        <w:t xml:space="preserve"> of industrial relations</w:t>
      </w:r>
      <w:r w:rsidRPr="00285260" w:rsidR="00C83629">
        <w:rPr>
          <w:lang w:val="en-GB"/>
        </w:rPr>
        <w:t xml:space="preserve"> (</w:t>
      </w:r>
      <w:r w:rsidRPr="00285260" w:rsidR="002654F5">
        <w:rPr>
          <w:lang w:val="en-GB"/>
        </w:rPr>
        <w:t xml:space="preserve">the phenomenon and </w:t>
      </w:r>
      <w:r w:rsidRPr="00285260" w:rsidR="00C83629">
        <w:rPr>
          <w:lang w:val="en-GB"/>
        </w:rPr>
        <w:t xml:space="preserve">the </w:t>
      </w:r>
      <w:r w:rsidRPr="00285260" w:rsidR="002654F5">
        <w:rPr>
          <w:lang w:val="en-GB"/>
        </w:rPr>
        <w:t xml:space="preserve">current status of such companies in Serbia, where they continue to exist, </w:t>
      </w:r>
      <w:r w:rsidRPr="00285260" w:rsidR="00C83629">
        <w:rPr>
          <w:lang w:val="en-GB"/>
        </w:rPr>
        <w:t xml:space="preserve">has been described in </w:t>
      </w:r>
      <w:r w:rsidRPr="00285260" w:rsidR="00560EEC">
        <w:rPr>
          <w:i/>
          <w:lang w:val="en-GB"/>
        </w:rPr>
        <w:t>R.</w:t>
      </w:r>
      <w:r w:rsidRPr="00285260" w:rsidR="00560EEC">
        <w:rPr>
          <w:lang w:val="en-GB"/>
        </w:rPr>
        <w:t> </w:t>
      </w:r>
      <w:r w:rsidRPr="00285260" w:rsidR="006014A8">
        <w:rPr>
          <w:i/>
          <w:szCs w:val="24"/>
          <w:lang w:val="en-GB"/>
        </w:rPr>
        <w:t>Kačapor and Others v. Serbia</w:t>
      </w:r>
      <w:r w:rsidRPr="00285260" w:rsidR="0087553C">
        <w:rPr>
          <w:szCs w:val="24"/>
          <w:lang w:val="en-GB"/>
        </w:rPr>
        <w:t xml:space="preserve">, nos. </w:t>
      </w:r>
      <w:r w:rsidRPr="00285260" w:rsidR="006014A8">
        <w:rPr>
          <w:szCs w:val="24"/>
          <w:lang w:val="en-GB"/>
        </w:rPr>
        <w:t>2269/06</w:t>
      </w:r>
      <w:r w:rsidRPr="00285260" w:rsidR="00560EEC">
        <w:rPr>
          <w:szCs w:val="24"/>
          <w:lang w:val="en-GB"/>
        </w:rPr>
        <w:t xml:space="preserve">, </w:t>
      </w:r>
      <w:r w:rsidRPr="00285260" w:rsidR="00560EEC">
        <w:rPr>
          <w:rFonts w:ascii="Times New Roman" w:hAnsi="Times New Roman" w:eastAsia="Times New Roman" w:cs="Times New Roman"/>
        </w:rPr>
        <w:t>3041/06, 3042/06, 3043/06, 3045/06 and 3046/06,</w:t>
      </w:r>
      <w:r w:rsidRPr="00285260" w:rsidR="0087553C">
        <w:rPr>
          <w:szCs w:val="24"/>
          <w:lang w:val="en-GB"/>
        </w:rPr>
        <w:t xml:space="preserve"> §§ 71-76 and 97, 15 </w:t>
      </w:r>
      <w:r w:rsidRPr="00285260" w:rsidR="006014A8">
        <w:rPr>
          <w:szCs w:val="24"/>
          <w:lang w:val="en-GB"/>
        </w:rPr>
        <w:t>January 2008)</w:t>
      </w:r>
      <w:r w:rsidRPr="00285260" w:rsidR="008D45C0">
        <w:rPr>
          <w:lang w:val="en-GB"/>
        </w:rPr>
        <w:t>.</w:t>
      </w:r>
      <w:r w:rsidRPr="00285260" w:rsidR="0037045E">
        <w:rPr>
          <w:lang w:val="en-GB"/>
        </w:rPr>
        <w:t xml:space="preserve"> </w:t>
      </w:r>
      <w:r w:rsidRPr="00285260" w:rsidR="00560EEC">
        <w:rPr>
          <w:lang w:val="en-GB"/>
        </w:rPr>
        <w:t>T</w:t>
      </w:r>
      <w:r w:rsidRPr="00285260" w:rsidR="0037045E">
        <w:rPr>
          <w:lang w:val="en-GB"/>
        </w:rPr>
        <w:t xml:space="preserve">wo </w:t>
      </w:r>
      <w:r w:rsidRPr="00285260" w:rsidR="00560EEC">
        <w:rPr>
          <w:lang w:val="en-GB"/>
        </w:rPr>
        <w:t xml:space="preserve">or more </w:t>
      </w:r>
      <w:r w:rsidRPr="00285260" w:rsidR="0037045E">
        <w:rPr>
          <w:lang w:val="en-GB"/>
        </w:rPr>
        <w:t xml:space="preserve">basic banks could form an associated bank. Ljubljanska Banka Ljubljana, one of </w:t>
      </w:r>
      <w:r w:rsidRPr="00285260" w:rsidR="00A82618">
        <w:rPr>
          <w:lang w:val="en-GB"/>
        </w:rPr>
        <w:t xml:space="preserve">the </w:t>
      </w:r>
      <w:r w:rsidRPr="00285260" w:rsidR="0037045E">
        <w:rPr>
          <w:lang w:val="en-GB"/>
        </w:rPr>
        <w:t>associated banks</w:t>
      </w:r>
      <w:r w:rsidRPr="00285260" w:rsidR="00560EEC">
        <w:rPr>
          <w:lang w:val="en-GB"/>
        </w:rPr>
        <w:t xml:space="preserve"> of the SFRY</w:t>
      </w:r>
      <w:r w:rsidRPr="00285260" w:rsidR="0037045E">
        <w:rPr>
          <w:lang w:val="en-GB"/>
        </w:rPr>
        <w:t xml:space="preserve">, was composed of Ljubljanska Banka Sarajevo, </w:t>
      </w:r>
      <w:r w:rsidRPr="00285260" w:rsidR="00A82618">
        <w:rPr>
          <w:lang w:val="en-GB"/>
        </w:rPr>
        <w:t xml:space="preserve">at </w:t>
      </w:r>
      <w:r w:rsidRPr="00285260" w:rsidR="0037045E">
        <w:rPr>
          <w:lang w:val="en-GB"/>
        </w:rPr>
        <w:t>which two of the present applicants had opened accounts, Ljubljanska Banka Zagreb</w:t>
      </w:r>
      <w:r w:rsidRPr="00285260" w:rsidR="005A6174">
        <w:rPr>
          <w:rStyle w:val="FootnoteReference"/>
          <w:lang w:val="en-GB"/>
        </w:rPr>
        <w:footnoteReference w:id="2"/>
      </w:r>
      <w:r w:rsidRPr="00285260" w:rsidR="003A20F6">
        <w:rPr>
          <w:lang w:val="en-GB"/>
        </w:rPr>
        <w:t>,</w:t>
      </w:r>
      <w:r w:rsidRPr="00285260" w:rsidR="00285260">
        <w:rPr>
          <w:rStyle w:val="FootnoteReference"/>
          <w:lang w:val="en-GB"/>
        </w:rPr>
        <w:t xml:space="preserve"> </w:t>
      </w:r>
      <w:r w:rsidRPr="00285260" w:rsidR="0037045E">
        <w:rPr>
          <w:lang w:val="en-GB"/>
        </w:rPr>
        <w:t>Ljubljanska Banka Skopje</w:t>
      </w:r>
      <w:r w:rsidRPr="00285260" w:rsidR="0037045E">
        <w:rPr>
          <w:rStyle w:val="FootnoteReference"/>
          <w:lang w:val="en-GB"/>
        </w:rPr>
        <w:footnoteReference w:id="3"/>
      </w:r>
      <w:r w:rsidRPr="00285260" w:rsidR="0037045E">
        <w:rPr>
          <w:lang w:val="en-GB"/>
        </w:rPr>
        <w:t xml:space="preserve"> and a number of other basic banks. Similarly, Investbanka, </w:t>
      </w:r>
      <w:r w:rsidRPr="00285260" w:rsidR="00A82618">
        <w:rPr>
          <w:lang w:val="en-GB"/>
        </w:rPr>
        <w:t xml:space="preserve">at </w:t>
      </w:r>
      <w:r w:rsidRPr="00285260" w:rsidR="0037045E">
        <w:rPr>
          <w:lang w:val="en-GB"/>
        </w:rPr>
        <w:t xml:space="preserve">which one of the present applicants had opened accounts, </w:t>
      </w:r>
      <w:r w:rsidRPr="00285260" w:rsidR="003A20F6">
        <w:rPr>
          <w:lang w:val="en-GB"/>
        </w:rPr>
        <w:t xml:space="preserve">had, </w:t>
      </w:r>
      <w:r w:rsidRPr="00285260" w:rsidR="0037045E">
        <w:rPr>
          <w:lang w:val="en-GB"/>
        </w:rPr>
        <w:t>together with some other basic banks, formed an associated bank called Beogradska udružena Banka.</w:t>
      </w:r>
    </w:p>
    <w:p w:rsidRPr="00285260" w:rsidR="007A0F50" w:rsidP="00285260" w:rsidRDefault="0095737F">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13</w:t>
      </w:r>
      <w:r w:rsidRPr="00285260">
        <w:rPr>
          <w:lang w:val="en-GB"/>
        </w:rPr>
        <w:fldChar w:fldCharType="end"/>
      </w:r>
      <w:r w:rsidRPr="00285260">
        <w:rPr>
          <w:lang w:val="en-GB"/>
        </w:rPr>
        <w:t>.  </w:t>
      </w:r>
      <w:r w:rsidRPr="00285260" w:rsidR="0037045E">
        <w:rPr>
          <w:lang w:val="en-GB"/>
        </w:rPr>
        <w:t>In the SFRY t</w:t>
      </w:r>
      <w:r w:rsidRPr="00285260" w:rsidR="007A2363">
        <w:rPr>
          <w:lang w:val="en-GB"/>
        </w:rPr>
        <w:t xml:space="preserve">here were </w:t>
      </w:r>
      <w:r w:rsidRPr="00285260" w:rsidR="0037045E">
        <w:rPr>
          <w:lang w:val="en-GB"/>
        </w:rPr>
        <w:t xml:space="preserve">also </w:t>
      </w:r>
      <w:r w:rsidRPr="00285260" w:rsidR="00385AF5">
        <w:rPr>
          <w:lang w:val="en-GB"/>
        </w:rPr>
        <w:t>nine</w:t>
      </w:r>
      <w:r w:rsidRPr="00285260" w:rsidR="007A2363">
        <w:rPr>
          <w:lang w:val="en-GB"/>
        </w:rPr>
        <w:t xml:space="preserve"> </w:t>
      </w:r>
      <w:r w:rsidRPr="00285260" w:rsidR="007A2363">
        <w:rPr>
          <w:i/>
          <w:lang w:val="en-GB"/>
        </w:rPr>
        <w:t>national</w:t>
      </w:r>
      <w:r w:rsidRPr="00285260" w:rsidR="007A2363">
        <w:rPr>
          <w:lang w:val="en-GB"/>
        </w:rPr>
        <w:t xml:space="preserve"> banks, </w:t>
      </w:r>
      <w:r w:rsidRPr="00285260" w:rsidR="00385AF5">
        <w:rPr>
          <w:lang w:val="en-GB"/>
        </w:rPr>
        <w:t xml:space="preserve">the National Bank of Yugoslavia (“the NBY”) and a national bank </w:t>
      </w:r>
      <w:r w:rsidRPr="00285260" w:rsidR="007A2363">
        <w:rPr>
          <w:lang w:val="en-GB"/>
        </w:rPr>
        <w:t>in e</w:t>
      </w:r>
      <w:r w:rsidRPr="00285260" w:rsidR="007A0F50">
        <w:rPr>
          <w:lang w:val="en-GB"/>
        </w:rPr>
        <w:t xml:space="preserve">ach </w:t>
      </w:r>
      <w:r w:rsidRPr="00285260" w:rsidR="007A2363">
        <w:rPr>
          <w:lang w:val="en-GB"/>
        </w:rPr>
        <w:t xml:space="preserve">of the </w:t>
      </w:r>
      <w:r w:rsidRPr="00285260" w:rsidR="00385AF5">
        <w:rPr>
          <w:lang w:val="en-GB"/>
        </w:rPr>
        <w:t xml:space="preserve">six </w:t>
      </w:r>
      <w:r w:rsidRPr="00285260" w:rsidR="007A0F50">
        <w:rPr>
          <w:lang w:val="en-GB"/>
        </w:rPr>
        <w:t>Republic</w:t>
      </w:r>
      <w:r w:rsidRPr="00285260" w:rsidR="007A2363">
        <w:rPr>
          <w:lang w:val="en-GB"/>
        </w:rPr>
        <w:t>s</w:t>
      </w:r>
      <w:r w:rsidRPr="00285260" w:rsidR="007A0F50">
        <w:rPr>
          <w:lang w:val="en-GB"/>
        </w:rPr>
        <w:t xml:space="preserve"> and </w:t>
      </w:r>
      <w:r w:rsidRPr="00285260" w:rsidR="00385AF5">
        <w:rPr>
          <w:lang w:val="en-GB"/>
        </w:rPr>
        <w:t xml:space="preserve">two </w:t>
      </w:r>
      <w:r w:rsidRPr="00285260" w:rsidR="007A0F50">
        <w:rPr>
          <w:lang w:val="en-GB"/>
        </w:rPr>
        <w:t>Autonomous Province</w:t>
      </w:r>
      <w:r w:rsidRPr="00285260" w:rsidR="007A2363">
        <w:rPr>
          <w:lang w:val="en-GB"/>
        </w:rPr>
        <w:t>s</w:t>
      </w:r>
      <w:r w:rsidRPr="00285260" w:rsidR="00385AF5">
        <w:rPr>
          <w:lang w:val="en-GB"/>
        </w:rPr>
        <w:t>.</w:t>
      </w:r>
    </w:p>
    <w:p w:rsidRPr="00285260" w:rsidR="003B262E" w:rsidP="00285260" w:rsidRDefault="003B262E">
      <w:pPr>
        <w:pStyle w:val="ECHRHeading4"/>
        <w:rPr>
          <w:lang w:val="en-GB"/>
        </w:rPr>
      </w:pPr>
      <w:r w:rsidRPr="00285260">
        <w:rPr>
          <w:lang w:val="en-GB"/>
        </w:rPr>
        <w:t>(b)</w:t>
      </w:r>
      <w:r w:rsidRPr="00285260" w:rsidR="00282B0C">
        <w:rPr>
          <w:lang w:val="en-GB"/>
        </w:rPr>
        <w:t>  </w:t>
      </w:r>
      <w:r w:rsidRPr="00285260" w:rsidR="0013204D">
        <w:rPr>
          <w:lang w:val="en-GB"/>
        </w:rPr>
        <w:t>Foreign-</w:t>
      </w:r>
      <w:r w:rsidRPr="00285260">
        <w:rPr>
          <w:lang w:val="en-GB"/>
        </w:rPr>
        <w:t>currency deposits</w:t>
      </w:r>
    </w:p>
    <w:bookmarkStart w:name="p5" w:id="2"/>
    <w:bookmarkStart w:name="p9" w:id="3"/>
    <w:p w:rsidRPr="00285260" w:rsidR="00F746CD" w:rsidP="00285260" w:rsidRDefault="00B434D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14</w:t>
      </w:r>
      <w:r w:rsidRPr="00285260">
        <w:rPr>
          <w:lang w:val="en-GB"/>
        </w:rPr>
        <w:fldChar w:fldCharType="end"/>
      </w:r>
      <w:bookmarkEnd w:id="2"/>
      <w:bookmarkEnd w:id="3"/>
      <w:r w:rsidRPr="00285260">
        <w:rPr>
          <w:lang w:val="en-GB"/>
        </w:rPr>
        <w:t>.  Being hard-pressed for hard currency, the SFRY made it attractive for its expatriates and other citizens to deposit foreign currency with its banks. Such deposits earned high interest</w:t>
      </w:r>
      <w:r w:rsidRPr="00285260" w:rsidR="00F87075">
        <w:rPr>
          <w:lang w:val="en-GB"/>
        </w:rPr>
        <w:t>,</w:t>
      </w:r>
      <w:r w:rsidRPr="00285260">
        <w:rPr>
          <w:lang w:val="en-GB"/>
        </w:rPr>
        <w:t xml:space="preserve"> the ann</w:t>
      </w:r>
      <w:r w:rsidRPr="00285260" w:rsidR="00F87075">
        <w:rPr>
          <w:lang w:val="en-GB"/>
        </w:rPr>
        <w:t>ual rate often exceeding</w:t>
      </w:r>
      <w:r w:rsidRPr="00285260" w:rsidR="0087553C">
        <w:rPr>
          <w:lang w:val="en-GB"/>
        </w:rPr>
        <w:t> </w:t>
      </w:r>
      <w:r w:rsidRPr="00285260">
        <w:rPr>
          <w:lang w:val="en-GB"/>
        </w:rPr>
        <w:t>10%</w:t>
      </w:r>
      <w:r w:rsidRPr="00285260" w:rsidR="00F87075">
        <w:rPr>
          <w:lang w:val="en-GB"/>
        </w:rPr>
        <w:t>,</w:t>
      </w:r>
      <w:r w:rsidRPr="00285260">
        <w:rPr>
          <w:lang w:val="en-GB"/>
        </w:rPr>
        <w:t xml:space="preserve"> </w:t>
      </w:r>
      <w:r w:rsidRPr="00285260" w:rsidR="00F87075">
        <w:rPr>
          <w:lang w:val="en-GB"/>
        </w:rPr>
        <w:t xml:space="preserve">and </w:t>
      </w:r>
      <w:r w:rsidRPr="00285260">
        <w:rPr>
          <w:lang w:val="en-GB"/>
        </w:rPr>
        <w:t>were guaranteed by the State (section 14(3) of the Foreign-Currency Transactions Act 1985</w:t>
      </w:r>
      <w:r w:rsidRPr="00285260">
        <w:rPr>
          <w:rStyle w:val="FootnoteReference"/>
          <w:lang w:val="en-GB"/>
        </w:rPr>
        <w:footnoteReference w:id="4"/>
      </w:r>
      <w:r w:rsidRPr="00285260">
        <w:rPr>
          <w:lang w:val="en-GB"/>
        </w:rPr>
        <w:t xml:space="preserve"> and section 76(1) of the Banks and Other Financial Institutions Act 1989</w:t>
      </w:r>
      <w:r w:rsidRPr="00285260">
        <w:rPr>
          <w:rStyle w:val="FootnoteReference"/>
          <w:lang w:val="en-GB"/>
        </w:rPr>
        <w:footnoteReference w:id="5"/>
      </w:r>
      <w:r w:rsidRPr="00285260">
        <w:rPr>
          <w:lang w:val="en-GB"/>
        </w:rPr>
        <w:t>).</w:t>
      </w:r>
    </w:p>
    <w:p w:rsidRPr="00285260" w:rsidR="00F746CD" w:rsidP="00285260" w:rsidRDefault="00F87075">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15</w:t>
      </w:r>
      <w:r w:rsidRPr="00285260">
        <w:rPr>
          <w:lang w:val="en-GB"/>
        </w:rPr>
        <w:fldChar w:fldCharType="end"/>
      </w:r>
      <w:r w:rsidRPr="00285260">
        <w:rPr>
          <w:lang w:val="en-GB"/>
        </w:rPr>
        <w:t>.  </w:t>
      </w:r>
      <w:r w:rsidRPr="00285260" w:rsidR="00B434DA">
        <w:rPr>
          <w:lang w:val="en-GB"/>
        </w:rPr>
        <w:t xml:space="preserve">The State guarantee was to be activated in case of </w:t>
      </w:r>
      <w:r w:rsidRPr="00285260">
        <w:rPr>
          <w:lang w:val="en-GB"/>
        </w:rPr>
        <w:t>a bank</w:t>
      </w:r>
      <w:r w:rsidRPr="00285260" w:rsidR="00285260">
        <w:rPr>
          <w:lang w:val="en-GB"/>
        </w:rPr>
        <w:t>’</w:t>
      </w:r>
      <w:r w:rsidRPr="00285260">
        <w:rPr>
          <w:lang w:val="en-GB"/>
        </w:rPr>
        <w:t xml:space="preserve">s </w:t>
      </w:r>
      <w:r w:rsidRPr="00285260" w:rsidR="00B434DA">
        <w:rPr>
          <w:lang w:val="en-GB"/>
        </w:rPr>
        <w:t>bankruptcy or “manifest insolvency” at the request of the bank</w:t>
      </w:r>
      <w:r w:rsidRPr="00285260" w:rsidR="00E5367C">
        <w:rPr>
          <w:lang w:val="en-GB"/>
        </w:rPr>
        <w:t xml:space="preserve"> (section </w:t>
      </w:r>
      <w:r w:rsidRPr="00285260" w:rsidR="00B434DA">
        <w:rPr>
          <w:lang w:val="en-GB"/>
        </w:rPr>
        <w:t>18 of the Banks and Other Financial Institutions Insolvency Act 1989</w:t>
      </w:r>
      <w:r w:rsidRPr="00285260" w:rsidR="00B434DA">
        <w:rPr>
          <w:rStyle w:val="FootnoteReference"/>
          <w:lang w:val="en-GB"/>
        </w:rPr>
        <w:footnoteReference w:id="6"/>
      </w:r>
      <w:r w:rsidRPr="00285260" w:rsidR="00B434DA">
        <w:rPr>
          <w:lang w:val="en-GB"/>
        </w:rPr>
        <w:t xml:space="preserve"> and the relevant secondary legislation</w:t>
      </w:r>
      <w:r w:rsidRPr="00285260" w:rsidR="00B434DA">
        <w:rPr>
          <w:rStyle w:val="FootnoteReference"/>
          <w:lang w:val="en-GB"/>
        </w:rPr>
        <w:footnoteReference w:id="7"/>
      </w:r>
      <w:r w:rsidRPr="00285260" w:rsidR="00B434DA">
        <w:rPr>
          <w:lang w:val="en-GB"/>
        </w:rPr>
        <w:t>). None of the banks under consideration in the present case made such a request.</w:t>
      </w:r>
    </w:p>
    <w:p w:rsidRPr="00285260" w:rsidR="009B24F1" w:rsidP="00285260" w:rsidRDefault="00F87075">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16</w:t>
      </w:r>
      <w:r w:rsidRPr="00285260">
        <w:rPr>
          <w:lang w:val="en-GB"/>
        </w:rPr>
        <w:fldChar w:fldCharType="end"/>
      </w:r>
      <w:r w:rsidRPr="00285260">
        <w:rPr>
          <w:lang w:val="en-GB"/>
        </w:rPr>
        <w:t>.  S</w:t>
      </w:r>
      <w:r w:rsidRPr="00285260" w:rsidR="00B434DA">
        <w:rPr>
          <w:lang w:val="en-GB"/>
        </w:rPr>
        <w:t xml:space="preserve">avers could not request the activation of the guarantee </w:t>
      </w:r>
      <w:r w:rsidRPr="00285260">
        <w:rPr>
          <w:lang w:val="en-GB"/>
        </w:rPr>
        <w:t>of their own</w:t>
      </w:r>
      <w:r w:rsidRPr="00285260" w:rsidR="009108E0">
        <w:rPr>
          <w:lang w:val="en-GB"/>
        </w:rPr>
        <w:t xml:space="preserve"> volition</w:t>
      </w:r>
      <w:r w:rsidRPr="00285260">
        <w:rPr>
          <w:lang w:val="en-GB"/>
        </w:rPr>
        <w:t>,</w:t>
      </w:r>
      <w:r w:rsidRPr="00285260" w:rsidR="00B434DA">
        <w:rPr>
          <w:lang w:val="en-GB"/>
        </w:rPr>
        <w:t xml:space="preserve"> </w:t>
      </w:r>
      <w:r w:rsidRPr="00285260">
        <w:rPr>
          <w:lang w:val="en-GB"/>
        </w:rPr>
        <w:t xml:space="preserve">but </w:t>
      </w:r>
      <w:r w:rsidRPr="00285260" w:rsidR="00B434DA">
        <w:rPr>
          <w:lang w:val="en-GB"/>
        </w:rPr>
        <w:t xml:space="preserve">were </w:t>
      </w:r>
      <w:r w:rsidRPr="00285260">
        <w:rPr>
          <w:lang w:val="en-GB"/>
        </w:rPr>
        <w:t>e</w:t>
      </w:r>
      <w:r w:rsidRPr="00285260" w:rsidR="00B434DA">
        <w:rPr>
          <w:lang w:val="en-GB"/>
        </w:rPr>
        <w:t>ntitled, in accordance with the Civil Obligations Act 1978</w:t>
      </w:r>
      <w:r w:rsidRPr="00285260" w:rsidR="00A82618">
        <w:rPr>
          <w:rStyle w:val="FootnoteReference"/>
          <w:lang w:val="en-GB"/>
        </w:rPr>
        <w:footnoteReference w:id="8"/>
      </w:r>
      <w:r w:rsidRPr="00285260" w:rsidR="00376C30">
        <w:rPr>
          <w:lang w:val="en-GB"/>
        </w:rPr>
        <w:t>,</w:t>
      </w:r>
      <w:r w:rsidRPr="00285260" w:rsidR="00B434DA">
        <w:rPr>
          <w:lang w:val="en-GB"/>
        </w:rPr>
        <w:t xml:space="preserve"> to collect their deposits at any time, </w:t>
      </w:r>
      <w:r w:rsidRPr="00285260" w:rsidR="00CB308A">
        <w:rPr>
          <w:lang w:val="en-GB"/>
        </w:rPr>
        <w:t>together with accrued interest</w:t>
      </w:r>
      <w:r w:rsidRPr="00285260" w:rsidR="009B24F1">
        <w:rPr>
          <w:lang w:val="en-GB"/>
        </w:rPr>
        <w:t>.</w:t>
      </w:r>
      <w:r w:rsidRPr="00285260" w:rsidR="00CB308A">
        <w:rPr>
          <w:lang w:val="en-GB"/>
        </w:rPr>
        <w:t xml:space="preserve"> </w:t>
      </w:r>
      <w:r w:rsidRPr="00285260" w:rsidR="0024760A">
        <w:rPr>
          <w:lang w:val="en-GB"/>
        </w:rPr>
        <w:t>S</w:t>
      </w:r>
      <w:r w:rsidRPr="00285260" w:rsidR="009B24F1">
        <w:rPr>
          <w:lang w:val="en-GB"/>
        </w:rPr>
        <w:t>ection 1035 of that Act provided</w:t>
      </w:r>
      <w:r w:rsidRPr="00285260" w:rsidR="00376C30">
        <w:rPr>
          <w:lang w:val="en-GB"/>
        </w:rPr>
        <w:t xml:space="preserve"> as follows</w:t>
      </w:r>
      <w:r w:rsidRPr="00285260" w:rsidR="009B24F1">
        <w:rPr>
          <w:lang w:val="en-GB"/>
        </w:rPr>
        <w:t>:</w:t>
      </w:r>
    </w:p>
    <w:p w:rsidRPr="00285260" w:rsidR="00FD33FB" w:rsidP="00285260" w:rsidRDefault="00FD33FB">
      <w:pPr>
        <w:pStyle w:val="ECHRParaQuote"/>
        <w:rPr>
          <w:lang w:val="en-GB"/>
        </w:rPr>
      </w:pPr>
      <w:r w:rsidRPr="00285260">
        <w:rPr>
          <w:lang w:val="en-GB"/>
        </w:rPr>
        <w:t>“</w:t>
      </w:r>
      <w:r w:rsidRPr="00285260" w:rsidR="00BC4D3C">
        <w:rPr>
          <w:lang w:val="en-GB"/>
        </w:rPr>
        <w:t>(</w:t>
      </w:r>
      <w:r w:rsidRPr="00285260">
        <w:rPr>
          <w:lang w:val="en-GB"/>
        </w:rPr>
        <w:t>1</w:t>
      </w:r>
      <w:r w:rsidRPr="00285260" w:rsidR="00BC4D3C">
        <w:rPr>
          <w:lang w:val="en-GB"/>
        </w:rPr>
        <w:t>)</w:t>
      </w:r>
      <w:r w:rsidRPr="00285260" w:rsidR="00D405D0">
        <w:rPr>
          <w:lang w:val="en-GB"/>
        </w:rPr>
        <w:t>  </w:t>
      </w:r>
      <w:r w:rsidRPr="00285260">
        <w:rPr>
          <w:lang w:val="en-GB"/>
        </w:rPr>
        <w:t>A contract for a monetary deposit shall be formed when the bank agrees to accept and the depositor agrees to deposit a certain sum of money in the bank.</w:t>
      </w:r>
    </w:p>
    <w:p w:rsidRPr="00285260" w:rsidR="00B434DA" w:rsidP="00285260" w:rsidRDefault="00BC4D3C">
      <w:pPr>
        <w:pStyle w:val="ECHRParaQuote"/>
        <w:rPr>
          <w:lang w:val="en-GB"/>
        </w:rPr>
      </w:pPr>
      <w:r w:rsidRPr="00285260">
        <w:rPr>
          <w:lang w:val="en-GB"/>
        </w:rPr>
        <w:t>(</w:t>
      </w:r>
      <w:r w:rsidRPr="00285260" w:rsidR="00FD33FB">
        <w:rPr>
          <w:lang w:val="en-GB"/>
        </w:rPr>
        <w:t>2</w:t>
      </w:r>
      <w:r w:rsidRPr="00285260">
        <w:rPr>
          <w:lang w:val="en-GB"/>
        </w:rPr>
        <w:t>)</w:t>
      </w:r>
      <w:r w:rsidRPr="00285260" w:rsidR="00D405D0">
        <w:rPr>
          <w:lang w:val="en-GB"/>
        </w:rPr>
        <w:t>  </w:t>
      </w:r>
      <w:r w:rsidRPr="00285260" w:rsidR="00FD33FB">
        <w:rPr>
          <w:lang w:val="en-GB"/>
        </w:rPr>
        <w:t>Under such a contract, the bank shall have the right to use the deposited money and the obligation to return it in accordance with the terms set out in the agreement.”</w:t>
      </w:r>
    </w:p>
    <w:p w:rsidRPr="00285260" w:rsidR="003E6769" w:rsidP="00285260" w:rsidRDefault="003E6769">
      <w:pPr>
        <w:pStyle w:val="ECHRPara"/>
        <w:rPr>
          <w:lang w:val="en-GB"/>
        </w:rPr>
      </w:pPr>
      <w:r w:rsidRPr="00285260">
        <w:rPr>
          <w:lang w:val="en-GB"/>
        </w:rPr>
        <w:t xml:space="preserve">Section 1043(1) of </w:t>
      </w:r>
      <w:r w:rsidRPr="00285260" w:rsidR="0024760A">
        <w:rPr>
          <w:lang w:val="en-GB"/>
        </w:rPr>
        <w:t xml:space="preserve">the </w:t>
      </w:r>
      <w:r w:rsidRPr="00285260">
        <w:rPr>
          <w:lang w:val="en-GB"/>
        </w:rPr>
        <w:t>Act read as follows:</w:t>
      </w:r>
    </w:p>
    <w:p w:rsidRPr="00285260" w:rsidR="003E6769" w:rsidP="00285260" w:rsidRDefault="003E6769">
      <w:pPr>
        <w:pStyle w:val="ECHRParaQuote"/>
        <w:rPr>
          <w:lang w:val="en-GB"/>
        </w:rPr>
      </w:pPr>
      <w:r w:rsidRPr="00285260">
        <w:rPr>
          <w:lang w:val="en-GB"/>
        </w:rPr>
        <w:t>“If a savings account is opened, the bank or financial institution shall issue the saver with a savings book.”</w:t>
      </w:r>
    </w:p>
    <w:p w:rsidRPr="00285260" w:rsidR="003E6769" w:rsidP="00285260" w:rsidRDefault="003E6769">
      <w:pPr>
        <w:pStyle w:val="ECHRPara"/>
        <w:rPr>
          <w:lang w:val="en-GB"/>
        </w:rPr>
      </w:pPr>
      <w:r w:rsidRPr="00285260">
        <w:rPr>
          <w:lang w:val="en-GB"/>
        </w:rPr>
        <w:t xml:space="preserve">Section 1044 of </w:t>
      </w:r>
      <w:r w:rsidRPr="00285260" w:rsidR="0024760A">
        <w:rPr>
          <w:lang w:val="en-GB"/>
        </w:rPr>
        <w:t xml:space="preserve">the </w:t>
      </w:r>
      <w:r w:rsidRPr="00285260">
        <w:rPr>
          <w:lang w:val="en-GB"/>
        </w:rPr>
        <w:t>Act provided:</w:t>
      </w:r>
    </w:p>
    <w:p w:rsidRPr="00285260" w:rsidR="003E6769" w:rsidP="00285260" w:rsidRDefault="003E6769">
      <w:pPr>
        <w:pStyle w:val="ECHRParaQuote"/>
        <w:rPr>
          <w:lang w:val="en-GB"/>
        </w:rPr>
      </w:pPr>
      <w:r w:rsidRPr="00285260">
        <w:rPr>
          <w:lang w:val="en-GB"/>
        </w:rPr>
        <w:t>“</w:t>
      </w:r>
      <w:r w:rsidRPr="00285260" w:rsidR="00BC4D3C">
        <w:rPr>
          <w:lang w:val="en-GB"/>
        </w:rPr>
        <w:t>(</w:t>
      </w:r>
      <w:r w:rsidRPr="00285260" w:rsidR="00E3614A">
        <w:rPr>
          <w:lang w:val="en-GB"/>
        </w:rPr>
        <w:t>1</w:t>
      </w:r>
      <w:r w:rsidRPr="00285260" w:rsidR="00BC4D3C">
        <w:rPr>
          <w:lang w:val="en-GB"/>
        </w:rPr>
        <w:t>)</w:t>
      </w:r>
      <w:r w:rsidRPr="00285260" w:rsidR="00E3614A">
        <w:rPr>
          <w:lang w:val="en-GB"/>
        </w:rPr>
        <w:t xml:space="preserve">  All deposits and withdrawals shall be recorded in </w:t>
      </w:r>
      <w:r w:rsidRPr="00285260" w:rsidR="00EF11FA">
        <w:rPr>
          <w:lang w:val="en-GB"/>
        </w:rPr>
        <w:t>a</w:t>
      </w:r>
      <w:r w:rsidRPr="00285260" w:rsidR="00E3614A">
        <w:rPr>
          <w:lang w:val="en-GB"/>
        </w:rPr>
        <w:t xml:space="preserve"> savings book.</w:t>
      </w:r>
    </w:p>
    <w:p w:rsidRPr="00285260" w:rsidR="00E3614A" w:rsidP="00285260" w:rsidRDefault="00BC4D3C">
      <w:pPr>
        <w:pStyle w:val="ECHRParaQuote"/>
        <w:rPr>
          <w:lang w:val="en-GB"/>
        </w:rPr>
      </w:pPr>
      <w:r w:rsidRPr="00285260">
        <w:rPr>
          <w:lang w:val="en-GB"/>
        </w:rPr>
        <w:t>(</w:t>
      </w:r>
      <w:r w:rsidRPr="00285260" w:rsidR="00E3614A">
        <w:rPr>
          <w:lang w:val="en-GB"/>
        </w:rPr>
        <w:t>2</w:t>
      </w:r>
      <w:r w:rsidRPr="00285260">
        <w:rPr>
          <w:lang w:val="en-GB"/>
        </w:rPr>
        <w:t>)</w:t>
      </w:r>
      <w:r w:rsidRPr="00285260" w:rsidR="00E3614A">
        <w:rPr>
          <w:lang w:val="en-GB"/>
        </w:rPr>
        <w:t>  </w:t>
      </w:r>
      <w:r w:rsidRPr="00285260" w:rsidR="00ED47BC">
        <w:rPr>
          <w:lang w:val="en-GB"/>
        </w:rPr>
        <w:t xml:space="preserve">Signed and </w:t>
      </w:r>
      <w:r w:rsidRPr="00285260" w:rsidR="0024760A">
        <w:rPr>
          <w:lang w:val="en-GB"/>
        </w:rPr>
        <w:t xml:space="preserve">stamped </w:t>
      </w:r>
      <w:r w:rsidRPr="00285260" w:rsidR="00ED47BC">
        <w:rPr>
          <w:lang w:val="en-GB"/>
        </w:rPr>
        <w:t>entries</w:t>
      </w:r>
      <w:r w:rsidRPr="00285260" w:rsidR="00EF11FA">
        <w:rPr>
          <w:lang w:val="en-GB"/>
        </w:rPr>
        <w:t xml:space="preserve"> in </w:t>
      </w:r>
      <w:r w:rsidRPr="00285260" w:rsidR="00ED47BC">
        <w:rPr>
          <w:lang w:val="en-GB"/>
        </w:rPr>
        <w:t>s</w:t>
      </w:r>
      <w:r w:rsidRPr="00285260" w:rsidR="00EF11FA">
        <w:rPr>
          <w:lang w:val="en-GB"/>
        </w:rPr>
        <w:t>avings book</w:t>
      </w:r>
      <w:r w:rsidRPr="00285260" w:rsidR="00ED47BC">
        <w:rPr>
          <w:lang w:val="en-GB"/>
        </w:rPr>
        <w:t>s</w:t>
      </w:r>
      <w:r w:rsidRPr="00285260" w:rsidR="00EF11FA">
        <w:rPr>
          <w:lang w:val="en-GB"/>
        </w:rPr>
        <w:t xml:space="preserve"> shall </w:t>
      </w:r>
      <w:r w:rsidRPr="00285260" w:rsidR="0024760A">
        <w:rPr>
          <w:lang w:val="en-GB"/>
        </w:rPr>
        <w:t>constitute</w:t>
      </w:r>
      <w:r w:rsidRPr="00285260" w:rsidR="00EF11FA">
        <w:rPr>
          <w:lang w:val="en-GB"/>
        </w:rPr>
        <w:t xml:space="preserve"> proof of deposit</w:t>
      </w:r>
      <w:r w:rsidRPr="00285260" w:rsidR="00ED47BC">
        <w:rPr>
          <w:lang w:val="en-GB"/>
        </w:rPr>
        <w:t>s</w:t>
      </w:r>
      <w:r w:rsidRPr="00285260" w:rsidR="00EF11FA">
        <w:rPr>
          <w:lang w:val="en-GB"/>
        </w:rPr>
        <w:t xml:space="preserve"> a</w:t>
      </w:r>
      <w:r w:rsidRPr="00285260" w:rsidR="00ED47BC">
        <w:rPr>
          <w:lang w:val="en-GB"/>
        </w:rPr>
        <w:t>nd</w:t>
      </w:r>
      <w:r w:rsidRPr="00285260" w:rsidR="00EF11FA">
        <w:rPr>
          <w:lang w:val="en-GB"/>
        </w:rPr>
        <w:t xml:space="preserve"> withdrawal</w:t>
      </w:r>
      <w:r w:rsidRPr="00285260" w:rsidR="00ED47BC">
        <w:rPr>
          <w:lang w:val="en-GB"/>
        </w:rPr>
        <w:t>s</w:t>
      </w:r>
      <w:r w:rsidRPr="00285260" w:rsidR="00EF11FA">
        <w:rPr>
          <w:lang w:val="en-GB"/>
        </w:rPr>
        <w:t>.</w:t>
      </w:r>
    </w:p>
    <w:p w:rsidRPr="00285260" w:rsidR="00EF11FA" w:rsidP="00285260" w:rsidRDefault="00BC4D3C">
      <w:pPr>
        <w:pStyle w:val="ECHRParaQuote"/>
        <w:rPr>
          <w:lang w:val="en-GB"/>
        </w:rPr>
      </w:pPr>
      <w:r w:rsidRPr="00285260">
        <w:rPr>
          <w:lang w:val="en-GB"/>
        </w:rPr>
        <w:t>(</w:t>
      </w:r>
      <w:r w:rsidRPr="00285260" w:rsidR="00EF11FA">
        <w:rPr>
          <w:lang w:val="en-GB"/>
        </w:rPr>
        <w:t>3</w:t>
      </w:r>
      <w:r w:rsidRPr="00285260">
        <w:rPr>
          <w:lang w:val="en-GB"/>
        </w:rPr>
        <w:t>)</w:t>
      </w:r>
      <w:r w:rsidRPr="00285260" w:rsidR="00EF11FA">
        <w:rPr>
          <w:lang w:val="en-GB"/>
        </w:rPr>
        <w:t>  Any agreement to the contrary shall be null and void.”</w:t>
      </w:r>
    </w:p>
    <w:p w:rsidRPr="00285260" w:rsidR="00FD33FB" w:rsidP="00285260" w:rsidRDefault="00FD33FB">
      <w:pPr>
        <w:pStyle w:val="ECHRPara"/>
        <w:keepNext/>
        <w:keepLines/>
        <w:rPr>
          <w:lang w:val="en-GB"/>
        </w:rPr>
      </w:pPr>
      <w:r w:rsidRPr="00285260">
        <w:rPr>
          <w:lang w:val="en-GB"/>
        </w:rPr>
        <w:t>Furthermore, section 1045 of th</w:t>
      </w:r>
      <w:r w:rsidRPr="00285260" w:rsidR="00047026">
        <w:rPr>
          <w:lang w:val="en-GB"/>
        </w:rPr>
        <w:t>e</w:t>
      </w:r>
      <w:r w:rsidRPr="00285260">
        <w:rPr>
          <w:lang w:val="en-GB"/>
        </w:rPr>
        <w:t xml:space="preserve"> Act read as follows:</w:t>
      </w:r>
    </w:p>
    <w:p w:rsidRPr="00285260" w:rsidR="00FD33FB" w:rsidP="00285260" w:rsidRDefault="00FD33FB">
      <w:pPr>
        <w:pStyle w:val="ECHRParaQuote"/>
        <w:rPr>
          <w:lang w:val="en-GB"/>
        </w:rPr>
      </w:pPr>
      <w:r w:rsidRPr="00285260">
        <w:rPr>
          <w:lang w:val="en-GB"/>
        </w:rPr>
        <w:t>“Interest shall be paid on savings deposits.”</w:t>
      </w:r>
    </w:p>
    <w:p w:rsidRPr="00285260" w:rsidR="003B262E" w:rsidP="00285260" w:rsidRDefault="003B262E">
      <w:pPr>
        <w:pStyle w:val="ECHRHeading4"/>
        <w:rPr>
          <w:lang w:val="en-GB"/>
        </w:rPr>
      </w:pPr>
      <w:r w:rsidRPr="00285260">
        <w:rPr>
          <w:lang w:val="en-GB"/>
        </w:rPr>
        <w:t>(c)</w:t>
      </w:r>
      <w:r w:rsidRPr="00285260" w:rsidR="00282B0C">
        <w:rPr>
          <w:lang w:val="en-GB"/>
        </w:rPr>
        <w:t>  </w:t>
      </w:r>
      <w:r w:rsidRPr="00285260">
        <w:rPr>
          <w:lang w:val="en-GB"/>
        </w:rPr>
        <w:t>Redepositing scheme</w:t>
      </w:r>
    </w:p>
    <w:bookmarkStart w:name="p13" w:id="4"/>
    <w:bookmarkStart w:name="p17" w:id="5"/>
    <w:p w:rsidRPr="00285260" w:rsidR="00EB7E4B" w:rsidP="00285260" w:rsidRDefault="00B434D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17</w:t>
      </w:r>
      <w:r w:rsidRPr="00285260">
        <w:rPr>
          <w:lang w:val="en-GB"/>
        </w:rPr>
        <w:fldChar w:fldCharType="end"/>
      </w:r>
      <w:bookmarkEnd w:id="4"/>
      <w:bookmarkEnd w:id="5"/>
      <w:r w:rsidRPr="00285260">
        <w:rPr>
          <w:lang w:val="en-GB"/>
        </w:rPr>
        <w:t xml:space="preserve">.  Beginning in the </w:t>
      </w:r>
      <w:r w:rsidRPr="00285260" w:rsidR="005D3A53">
        <w:rPr>
          <w:lang w:val="en-GB"/>
        </w:rPr>
        <w:t>mid-</w:t>
      </w:r>
      <w:r w:rsidRPr="00285260" w:rsidR="006B5F2E">
        <w:rPr>
          <w:lang w:val="en-GB"/>
        </w:rPr>
        <w:t>1970s</w:t>
      </w:r>
      <w:r w:rsidRPr="00285260">
        <w:rPr>
          <w:lang w:val="en-GB"/>
        </w:rPr>
        <w:t>, the banks incurred foreign</w:t>
      </w:r>
      <w:r w:rsidRPr="00285260">
        <w:rPr>
          <w:lang w:val="en-GB"/>
        </w:rPr>
        <w:noBreakHyphen/>
        <w:t xml:space="preserve">exchange losses because </w:t>
      </w:r>
      <w:r w:rsidRPr="00285260" w:rsidR="00F87075">
        <w:rPr>
          <w:lang w:val="en-GB"/>
        </w:rPr>
        <w:t xml:space="preserve">of depreciation of </w:t>
      </w:r>
      <w:r w:rsidRPr="00285260">
        <w:rPr>
          <w:lang w:val="en-GB"/>
        </w:rPr>
        <w:t xml:space="preserve">the dinar exchange rate. In response, the SFRY </w:t>
      </w:r>
      <w:r w:rsidRPr="00285260" w:rsidR="00F87075">
        <w:rPr>
          <w:lang w:val="en-GB"/>
        </w:rPr>
        <w:t>introduced</w:t>
      </w:r>
      <w:r w:rsidRPr="00285260">
        <w:rPr>
          <w:lang w:val="en-GB"/>
        </w:rPr>
        <w:t xml:space="preserve"> a system for “</w:t>
      </w:r>
      <w:r w:rsidRPr="00285260" w:rsidR="003B262E">
        <w:rPr>
          <w:lang w:val="en-GB"/>
        </w:rPr>
        <w:t>redeposit</w:t>
      </w:r>
      <w:r w:rsidRPr="00285260">
        <w:rPr>
          <w:lang w:val="en-GB"/>
        </w:rPr>
        <w:t>ing” foreign currency, allowing banks to transfer citizens</w:t>
      </w:r>
      <w:r w:rsidRPr="00285260" w:rsidR="00285260">
        <w:rPr>
          <w:lang w:val="en-GB"/>
        </w:rPr>
        <w:t>’</w:t>
      </w:r>
      <w:r w:rsidRPr="00285260">
        <w:rPr>
          <w:lang w:val="en-GB"/>
        </w:rPr>
        <w:t xml:space="preserve"> foreign-currency deposits to the NBY, which assumed the currency risk (sectio</w:t>
      </w:r>
      <w:r w:rsidRPr="00285260" w:rsidR="005D3A53">
        <w:rPr>
          <w:lang w:val="en-GB"/>
        </w:rPr>
        <w:t>n 51</w:t>
      </w:r>
      <w:r w:rsidRPr="00285260">
        <w:rPr>
          <w:lang w:val="en-GB"/>
        </w:rPr>
        <w:t xml:space="preserve"> of the Foreign-Currency Transactions Act 1977</w:t>
      </w:r>
      <w:r w:rsidRPr="00285260">
        <w:rPr>
          <w:rStyle w:val="FootnoteReference"/>
          <w:lang w:val="en-GB"/>
        </w:rPr>
        <w:footnoteReference w:id="9"/>
      </w:r>
      <w:r w:rsidRPr="00285260">
        <w:rPr>
          <w:lang w:val="en-GB"/>
        </w:rPr>
        <w:t xml:space="preserve">). Although the system was </w:t>
      </w:r>
      <w:r w:rsidRPr="00285260" w:rsidR="00815A5A">
        <w:rPr>
          <w:lang w:val="en-GB"/>
        </w:rPr>
        <w:t xml:space="preserve">legally </w:t>
      </w:r>
      <w:r w:rsidRPr="00285260">
        <w:rPr>
          <w:lang w:val="en-GB"/>
        </w:rPr>
        <w:t xml:space="preserve">optional, </w:t>
      </w:r>
      <w:r w:rsidRPr="00285260" w:rsidR="00815A5A">
        <w:rPr>
          <w:lang w:val="en-GB"/>
        </w:rPr>
        <w:t xml:space="preserve">in </w:t>
      </w:r>
      <w:r w:rsidRPr="00285260" w:rsidR="00FA53C7">
        <w:rPr>
          <w:lang w:val="en-GB"/>
        </w:rPr>
        <w:t>practice</w:t>
      </w:r>
      <w:r w:rsidRPr="00285260" w:rsidR="00815A5A">
        <w:rPr>
          <w:lang w:val="en-GB"/>
        </w:rPr>
        <w:t xml:space="preserve"> </w:t>
      </w:r>
      <w:r w:rsidRPr="00285260" w:rsidR="009D7C0D">
        <w:rPr>
          <w:lang w:val="en-GB"/>
        </w:rPr>
        <w:t xml:space="preserve">the </w:t>
      </w:r>
      <w:r w:rsidRPr="00285260">
        <w:rPr>
          <w:lang w:val="en-GB"/>
        </w:rPr>
        <w:t xml:space="preserve">banks did not have another option as they were not allowed to maintain foreign-currency accounts with foreign banks, </w:t>
      </w:r>
      <w:r w:rsidRPr="00285260" w:rsidR="00815A5A">
        <w:rPr>
          <w:lang w:val="en-GB"/>
        </w:rPr>
        <w:t>which</w:t>
      </w:r>
      <w:r w:rsidRPr="00285260">
        <w:rPr>
          <w:lang w:val="en-GB"/>
        </w:rPr>
        <w:t xml:space="preserve"> </w:t>
      </w:r>
      <w:r w:rsidRPr="00285260" w:rsidR="00926A79">
        <w:rPr>
          <w:lang w:val="en-GB"/>
        </w:rPr>
        <w:t>were</w:t>
      </w:r>
      <w:r w:rsidRPr="00285260">
        <w:rPr>
          <w:lang w:val="en-GB"/>
        </w:rPr>
        <w:t xml:space="preserve"> necessary to make payments abroad, nor were they allowed to grant foreign-currency loans. Virtually all foreign currency was ther</w:t>
      </w:r>
      <w:r w:rsidRPr="00285260" w:rsidR="009D7C0D">
        <w:rPr>
          <w:lang w:val="en-GB"/>
        </w:rPr>
        <w:t xml:space="preserve">efore </w:t>
      </w:r>
      <w:r w:rsidRPr="00285260" w:rsidR="00060592">
        <w:rPr>
          <w:lang w:val="en-GB"/>
        </w:rPr>
        <w:t>re</w:t>
      </w:r>
      <w:r w:rsidRPr="00285260" w:rsidR="009D7C0D">
        <w:rPr>
          <w:lang w:val="en-GB"/>
        </w:rPr>
        <w:t xml:space="preserve">deposited with the NBY according to one of the following two methods: </w:t>
      </w:r>
      <w:r w:rsidRPr="00285260" w:rsidR="00432CDF">
        <w:rPr>
          <w:lang w:val="en-GB"/>
        </w:rPr>
        <w:t xml:space="preserve">either </w:t>
      </w:r>
      <w:r w:rsidRPr="00285260" w:rsidR="009D7C0D">
        <w:rPr>
          <w:lang w:val="en-GB"/>
        </w:rPr>
        <w:t xml:space="preserve">the </w:t>
      </w:r>
      <w:r w:rsidRPr="00285260" w:rsidR="00060592">
        <w:rPr>
          <w:lang w:val="en-GB"/>
        </w:rPr>
        <w:t>“</w:t>
      </w:r>
      <w:r w:rsidRPr="00285260" w:rsidR="009D7C0D">
        <w:rPr>
          <w:lang w:val="en-GB"/>
        </w:rPr>
        <w:t>accounting</w:t>
      </w:r>
      <w:r w:rsidRPr="00285260" w:rsidR="00060592">
        <w:rPr>
          <w:lang w:val="en-GB"/>
        </w:rPr>
        <w:t>”</w:t>
      </w:r>
      <w:r w:rsidRPr="00285260" w:rsidR="009D7C0D">
        <w:rPr>
          <w:lang w:val="en-GB"/>
        </w:rPr>
        <w:t xml:space="preserve"> or “pro forma” method</w:t>
      </w:r>
      <w:r w:rsidRPr="00285260" w:rsidR="00060592">
        <w:rPr>
          <w:lang w:val="en-GB"/>
        </w:rPr>
        <w:t>,</w:t>
      </w:r>
      <w:r w:rsidRPr="00285260" w:rsidR="009D7C0D">
        <w:rPr>
          <w:lang w:val="en-GB"/>
        </w:rPr>
        <w:t xml:space="preserve"> </w:t>
      </w:r>
      <w:r w:rsidRPr="00285260" w:rsidR="00432CDF">
        <w:rPr>
          <w:lang w:val="en-GB"/>
        </w:rPr>
        <w:t>or the method of actual</w:t>
      </w:r>
      <w:r w:rsidRPr="00285260" w:rsidR="009D7C0D">
        <w:rPr>
          <w:lang w:val="en-GB"/>
        </w:rPr>
        <w:t xml:space="preserve"> transfer of foreign currency to foreign accounts of the NBY. </w:t>
      </w:r>
      <w:r w:rsidRPr="00285260" w:rsidR="004D4BA4">
        <w:rPr>
          <w:lang w:val="en-GB"/>
        </w:rPr>
        <w:t>T</w:t>
      </w:r>
      <w:r w:rsidRPr="00285260" w:rsidR="00207F76">
        <w:rPr>
          <w:lang w:val="en-GB"/>
        </w:rPr>
        <w:t xml:space="preserve">he </w:t>
      </w:r>
      <w:r w:rsidRPr="00285260" w:rsidR="004D4BA4">
        <w:rPr>
          <w:lang w:val="en-GB"/>
        </w:rPr>
        <w:t xml:space="preserve">accounting method was used </w:t>
      </w:r>
      <w:r w:rsidRPr="00285260" w:rsidR="0014143E">
        <w:rPr>
          <w:lang w:val="en-GB"/>
        </w:rPr>
        <w:t>far</w:t>
      </w:r>
      <w:r w:rsidRPr="00285260" w:rsidR="004D4BA4">
        <w:rPr>
          <w:lang w:val="en-GB"/>
        </w:rPr>
        <w:t xml:space="preserve"> more often</w:t>
      </w:r>
      <w:r w:rsidRPr="00285260" w:rsidR="009108E0">
        <w:rPr>
          <w:lang w:val="en-GB"/>
        </w:rPr>
        <w:t>,</w:t>
      </w:r>
      <w:r w:rsidRPr="00285260" w:rsidR="004D4BA4">
        <w:rPr>
          <w:lang w:val="en-GB"/>
        </w:rPr>
        <w:t xml:space="preserve"> as it enabled </w:t>
      </w:r>
      <w:r w:rsidRPr="00285260" w:rsidR="00207F76">
        <w:rPr>
          <w:lang w:val="en-GB"/>
        </w:rPr>
        <w:t xml:space="preserve">commercial banks </w:t>
      </w:r>
      <w:r w:rsidRPr="00285260" w:rsidR="004D4BA4">
        <w:rPr>
          <w:lang w:val="en-GB"/>
        </w:rPr>
        <w:t>to shift currency risk</w:t>
      </w:r>
      <w:r w:rsidRPr="00285260" w:rsidR="009108E0">
        <w:rPr>
          <w:lang w:val="en-GB"/>
        </w:rPr>
        <w:t>s</w:t>
      </w:r>
      <w:r w:rsidRPr="00285260" w:rsidR="004D4BA4">
        <w:rPr>
          <w:lang w:val="en-GB"/>
        </w:rPr>
        <w:t xml:space="preserve"> to the NBY without </w:t>
      </w:r>
      <w:r w:rsidRPr="00285260" w:rsidR="0014143E">
        <w:rPr>
          <w:lang w:val="en-GB"/>
        </w:rPr>
        <w:t xml:space="preserve">having to </w:t>
      </w:r>
      <w:r w:rsidRPr="00285260" w:rsidR="004D4BA4">
        <w:rPr>
          <w:lang w:val="en-GB"/>
        </w:rPr>
        <w:t xml:space="preserve">pay fees to foreign banks (see </w:t>
      </w:r>
      <w:r w:rsidRPr="00285260" w:rsidR="00E5367C">
        <w:rPr>
          <w:i/>
          <w:lang w:val="en-GB"/>
        </w:rPr>
        <w:t>Kovačić and Others v. </w:t>
      </w:r>
      <w:r w:rsidRPr="00285260" w:rsidR="004D4BA4">
        <w:rPr>
          <w:i/>
          <w:lang w:val="en-GB"/>
        </w:rPr>
        <w:t>Slovenia</w:t>
      </w:r>
      <w:r w:rsidRPr="00285260" w:rsidR="00197C0F">
        <w:rPr>
          <w:lang w:val="en-GB"/>
        </w:rPr>
        <w:t xml:space="preserve"> [GC], nos. 44574/98, 45133/98 and 48316/99</w:t>
      </w:r>
      <w:r w:rsidRPr="00285260" w:rsidR="002E416D">
        <w:rPr>
          <w:lang w:val="en-GB"/>
        </w:rPr>
        <w:t>, §</w:t>
      </w:r>
      <w:r w:rsidRPr="00285260" w:rsidR="004D4BA4">
        <w:rPr>
          <w:lang w:val="en-GB"/>
        </w:rPr>
        <w:t xml:space="preserve"> 36, 3 October 2008; see also decision AP 164/04 of the Constitutional Court of Bosnia and Herzegovina of 1 April 2006, § 53). According to an internal report of the NBY</w:t>
      </w:r>
      <w:r w:rsidRPr="00285260" w:rsidR="00197C0F">
        <w:rPr>
          <w:lang w:val="en-GB"/>
        </w:rPr>
        <w:t xml:space="preserve"> of September 1988</w:t>
      </w:r>
      <w:r w:rsidRPr="00285260" w:rsidR="00A82618">
        <w:rPr>
          <w:rStyle w:val="FootnoteReference"/>
          <w:lang w:val="en-GB"/>
        </w:rPr>
        <w:footnoteReference w:id="10"/>
      </w:r>
      <w:r w:rsidRPr="00285260" w:rsidR="00060592">
        <w:rPr>
          <w:lang w:val="en-GB"/>
        </w:rPr>
        <w:t>,</w:t>
      </w:r>
      <w:r w:rsidRPr="00285260" w:rsidR="004D4BA4">
        <w:rPr>
          <w:lang w:val="en-GB"/>
        </w:rPr>
        <w:t xml:space="preserve"> by 30 June 1988 an </w:t>
      </w:r>
      <w:r w:rsidRPr="00285260" w:rsidR="00E5367C">
        <w:rPr>
          <w:lang w:val="en-GB"/>
        </w:rPr>
        <w:t>equivalent of approximately USD </w:t>
      </w:r>
      <w:r w:rsidRPr="00285260" w:rsidR="004D4BA4">
        <w:rPr>
          <w:lang w:val="en-GB"/>
        </w:rPr>
        <w:t xml:space="preserve">9 billion had been </w:t>
      </w:r>
      <w:r w:rsidRPr="00285260" w:rsidR="00D57369">
        <w:rPr>
          <w:lang w:val="en-GB"/>
        </w:rPr>
        <w:t>re</w:t>
      </w:r>
      <w:r w:rsidRPr="00285260" w:rsidR="004D4BA4">
        <w:rPr>
          <w:lang w:val="en-GB"/>
        </w:rPr>
        <w:t>deposited with the NBY</w:t>
      </w:r>
      <w:r w:rsidRPr="00285260" w:rsidR="00432CDF">
        <w:rPr>
          <w:lang w:val="en-GB"/>
        </w:rPr>
        <w:t xml:space="preserve">, </w:t>
      </w:r>
      <w:r w:rsidRPr="00285260" w:rsidR="004D4BA4">
        <w:rPr>
          <w:lang w:val="en-GB"/>
        </w:rPr>
        <w:t xml:space="preserve">of which </w:t>
      </w:r>
      <w:r w:rsidRPr="00285260" w:rsidR="00C43E63">
        <w:rPr>
          <w:lang w:val="en-GB"/>
        </w:rPr>
        <w:t>only around</w:t>
      </w:r>
      <w:r w:rsidRPr="00285260" w:rsidR="00E5367C">
        <w:rPr>
          <w:lang w:val="en-GB"/>
        </w:rPr>
        <w:t xml:space="preserve"> USD </w:t>
      </w:r>
      <w:r w:rsidRPr="00285260" w:rsidR="00A46260">
        <w:rPr>
          <w:lang w:val="en-GB"/>
        </w:rPr>
        <w:t>1.4</w:t>
      </w:r>
      <w:r w:rsidRPr="00285260" w:rsidR="004D4BA4">
        <w:rPr>
          <w:lang w:val="en-GB"/>
        </w:rPr>
        <w:t xml:space="preserve"> billion </w:t>
      </w:r>
      <w:r w:rsidRPr="00285260" w:rsidR="00A46260">
        <w:rPr>
          <w:lang w:val="en-GB"/>
        </w:rPr>
        <w:t xml:space="preserve">(that is, </w:t>
      </w:r>
      <w:r w:rsidRPr="00285260" w:rsidR="00197C0F">
        <w:rPr>
          <w:lang w:val="en-GB"/>
        </w:rPr>
        <w:t>slightly above</w:t>
      </w:r>
      <w:r w:rsidRPr="00285260" w:rsidR="00A46260">
        <w:rPr>
          <w:lang w:val="en-GB"/>
        </w:rPr>
        <w:t xml:space="preserve"> 15%) </w:t>
      </w:r>
      <w:r w:rsidRPr="00285260" w:rsidR="004D4BA4">
        <w:rPr>
          <w:lang w:val="en-GB"/>
        </w:rPr>
        <w:t xml:space="preserve">had been </w:t>
      </w:r>
      <w:r w:rsidRPr="00285260" w:rsidR="00FE5D0D">
        <w:rPr>
          <w:lang w:val="en-GB"/>
        </w:rPr>
        <w:t xml:space="preserve">physically transferred to </w:t>
      </w:r>
      <w:r w:rsidRPr="00285260" w:rsidR="00EB7E4B">
        <w:rPr>
          <w:lang w:val="en-GB"/>
        </w:rPr>
        <w:t>the NBY</w:t>
      </w:r>
      <w:r w:rsidRPr="00285260" w:rsidR="00285260">
        <w:rPr>
          <w:lang w:val="en-GB"/>
        </w:rPr>
        <w:t>’</w:t>
      </w:r>
      <w:r w:rsidRPr="00285260" w:rsidR="00EB7E4B">
        <w:rPr>
          <w:lang w:val="en-GB"/>
        </w:rPr>
        <w:t xml:space="preserve">s </w:t>
      </w:r>
      <w:r w:rsidRPr="00285260" w:rsidR="00F952E3">
        <w:rPr>
          <w:lang w:val="en-GB"/>
        </w:rPr>
        <w:t xml:space="preserve">many </w:t>
      </w:r>
      <w:r w:rsidRPr="00285260" w:rsidR="00EB7E4B">
        <w:rPr>
          <w:lang w:val="en-GB"/>
        </w:rPr>
        <w:t>foreign accounts</w:t>
      </w:r>
      <w:r w:rsidRPr="00285260" w:rsidR="00FE5D0D">
        <w:rPr>
          <w:lang w:val="en-GB"/>
        </w:rPr>
        <w:t>.</w:t>
      </w:r>
      <w:r w:rsidRPr="00285260" w:rsidR="002F63B8">
        <w:rPr>
          <w:lang w:val="en-GB"/>
        </w:rPr>
        <w:t xml:space="preserve"> </w:t>
      </w:r>
      <w:r w:rsidRPr="00285260" w:rsidR="00EB7E4B">
        <w:rPr>
          <w:lang w:val="en-GB"/>
        </w:rPr>
        <w:t xml:space="preserve">It would appear that </w:t>
      </w:r>
      <w:r w:rsidRPr="00285260" w:rsidR="00C43E63">
        <w:rPr>
          <w:lang w:val="en-GB"/>
        </w:rPr>
        <w:t xml:space="preserve">the </w:t>
      </w:r>
      <w:r w:rsidRPr="00285260" w:rsidR="00EB7E4B">
        <w:rPr>
          <w:lang w:val="en-GB"/>
        </w:rPr>
        <w:t xml:space="preserve">funds </w:t>
      </w:r>
      <w:r w:rsidRPr="00285260" w:rsidR="00C43E63">
        <w:rPr>
          <w:lang w:val="en-GB"/>
        </w:rPr>
        <w:t>in the NBY</w:t>
      </w:r>
      <w:r w:rsidRPr="00285260" w:rsidR="00285260">
        <w:rPr>
          <w:lang w:val="en-GB"/>
        </w:rPr>
        <w:t>’</w:t>
      </w:r>
      <w:r w:rsidRPr="00285260" w:rsidR="00C43E63">
        <w:rPr>
          <w:lang w:val="en-GB"/>
        </w:rPr>
        <w:t xml:space="preserve">s foreign accounts </w:t>
      </w:r>
      <w:r w:rsidRPr="00285260" w:rsidR="00EB7E4B">
        <w:rPr>
          <w:lang w:val="en-GB"/>
        </w:rPr>
        <w:t xml:space="preserve">have </w:t>
      </w:r>
      <w:r w:rsidRPr="00285260" w:rsidR="00C43E63">
        <w:rPr>
          <w:lang w:val="en-GB"/>
        </w:rPr>
        <w:t xml:space="preserve">recently </w:t>
      </w:r>
      <w:r w:rsidRPr="00285260" w:rsidR="002E599C">
        <w:rPr>
          <w:lang w:val="en-GB"/>
        </w:rPr>
        <w:t xml:space="preserve">been </w:t>
      </w:r>
      <w:r w:rsidRPr="00285260" w:rsidR="00EB7E4B">
        <w:rPr>
          <w:lang w:val="en-GB"/>
        </w:rPr>
        <w:t xml:space="preserve">divided among the successor States (see paragraph </w:t>
      </w:r>
      <w:r w:rsidRPr="00285260" w:rsidR="00383124">
        <w:rPr>
          <w:lang w:val="en-GB"/>
        </w:rPr>
        <w:fldChar w:fldCharType="begin"/>
      </w:r>
      <w:r w:rsidRPr="00285260" w:rsidR="00383124">
        <w:rPr>
          <w:lang w:val="en-GB"/>
        </w:rPr>
        <w:instrText xml:space="preserve"> REF p65 \h </w:instrText>
      </w:r>
      <w:r w:rsidRPr="00285260" w:rsidR="0073088A">
        <w:rPr>
          <w:lang w:val="en-GB"/>
        </w:rPr>
        <w:instrText xml:space="preserve"> \* MERGEFORMAT </w:instrText>
      </w:r>
      <w:r w:rsidRPr="00285260" w:rsidR="00383124">
        <w:rPr>
          <w:lang w:val="en-GB"/>
        </w:rPr>
      </w:r>
      <w:r w:rsidRPr="00285260" w:rsidR="00383124">
        <w:rPr>
          <w:lang w:val="en-GB"/>
        </w:rPr>
        <w:fldChar w:fldCharType="separate"/>
      </w:r>
      <w:r w:rsidRPr="00285260" w:rsidR="00285260">
        <w:rPr>
          <w:noProof/>
          <w:lang w:val="en-GB"/>
        </w:rPr>
        <w:t>65</w:t>
      </w:r>
      <w:r w:rsidRPr="00285260" w:rsidR="00383124">
        <w:rPr>
          <w:lang w:val="en-GB"/>
        </w:rPr>
        <w:fldChar w:fldCharType="end"/>
      </w:r>
      <w:r w:rsidRPr="00285260" w:rsidR="007E709E">
        <w:rPr>
          <w:lang w:val="en-GB"/>
        </w:rPr>
        <w:t xml:space="preserve"> </w:t>
      </w:r>
      <w:r w:rsidRPr="00285260" w:rsidR="00EB7E4B">
        <w:rPr>
          <w:lang w:val="en-GB"/>
        </w:rPr>
        <w:t>below).</w:t>
      </w:r>
    </w:p>
    <w:bookmarkStart w:name="p11" w:id="6"/>
    <w:bookmarkStart w:name="p14" w:id="7"/>
    <w:bookmarkStart w:name="p18" w:id="8"/>
    <w:p w:rsidRPr="00285260" w:rsidR="00B434DA" w:rsidP="00285260" w:rsidRDefault="00B434D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18</w:t>
      </w:r>
      <w:r w:rsidRPr="00285260">
        <w:rPr>
          <w:lang w:val="en-GB"/>
        </w:rPr>
        <w:fldChar w:fldCharType="end"/>
      </w:r>
      <w:bookmarkEnd w:id="6"/>
      <w:bookmarkEnd w:id="7"/>
      <w:bookmarkEnd w:id="8"/>
      <w:r w:rsidRPr="00285260">
        <w:rPr>
          <w:lang w:val="en-GB"/>
        </w:rPr>
        <w:t>.  With regard to Ljubljanska Banka Sarajevo</w:t>
      </w:r>
      <w:r w:rsidRPr="00285260" w:rsidR="00A82618">
        <w:rPr>
          <w:rStyle w:val="FootnoteReference"/>
          <w:lang w:val="en-GB"/>
        </w:rPr>
        <w:footnoteReference w:id="11"/>
      </w:r>
      <w:r w:rsidRPr="00285260" w:rsidR="00D57369">
        <w:rPr>
          <w:lang w:val="en-GB"/>
        </w:rPr>
        <w:t>,</w:t>
      </w:r>
      <w:r w:rsidRPr="00285260">
        <w:rPr>
          <w:lang w:val="en-GB"/>
        </w:rPr>
        <w:t xml:space="preserve"> </w:t>
      </w:r>
      <w:r w:rsidRPr="00285260" w:rsidR="00432CDF">
        <w:rPr>
          <w:lang w:val="en-GB"/>
        </w:rPr>
        <w:t xml:space="preserve">where the first two applicants held their accounts, </w:t>
      </w:r>
      <w:r w:rsidRPr="00285260">
        <w:rPr>
          <w:lang w:val="en-GB"/>
        </w:rPr>
        <w:t xml:space="preserve">the </w:t>
      </w:r>
      <w:r w:rsidRPr="00285260" w:rsidR="00D57369">
        <w:rPr>
          <w:lang w:val="en-GB"/>
        </w:rPr>
        <w:t>re</w:t>
      </w:r>
      <w:r w:rsidRPr="00285260" w:rsidR="00631848">
        <w:rPr>
          <w:lang w:val="en-GB"/>
        </w:rPr>
        <w:t>depositing scheme operated</w:t>
      </w:r>
      <w:r w:rsidRPr="00285260">
        <w:rPr>
          <w:lang w:val="en-GB"/>
        </w:rPr>
        <w:t xml:space="preserve"> as follows. Pursuant to a series of agreements </w:t>
      </w:r>
      <w:r w:rsidRPr="00285260" w:rsidR="00FA53C7">
        <w:rPr>
          <w:lang w:val="en-GB"/>
        </w:rPr>
        <w:t>(</w:t>
      </w:r>
      <w:r w:rsidRPr="00285260">
        <w:rPr>
          <w:lang w:val="en-GB"/>
        </w:rPr>
        <w:t xml:space="preserve">between </w:t>
      </w:r>
      <w:r w:rsidRPr="00285260" w:rsidR="00631848">
        <w:rPr>
          <w:lang w:val="en-GB"/>
        </w:rPr>
        <w:t>Ljubljanska Banka Sarajevo</w:t>
      </w:r>
      <w:r w:rsidRPr="00285260" w:rsidR="00D57369">
        <w:rPr>
          <w:lang w:val="en-GB"/>
        </w:rPr>
        <w:t xml:space="preserve"> and</w:t>
      </w:r>
      <w:r w:rsidRPr="00285260">
        <w:rPr>
          <w:lang w:val="en-GB"/>
        </w:rPr>
        <w:t xml:space="preserve"> Ljubljanska Banka Ljubljana, the National Bank of Bosnia and Herzegovina and the National Bank of Slovenia</w:t>
      </w:r>
      <w:r w:rsidRPr="00285260" w:rsidR="00FA53C7">
        <w:rPr>
          <w:lang w:val="en-GB"/>
        </w:rPr>
        <w:t>)</w:t>
      </w:r>
      <w:r w:rsidRPr="00285260">
        <w:rPr>
          <w:lang w:val="en-GB"/>
        </w:rPr>
        <w:t xml:space="preserve">, Ljubljanska Banka Sarajevo </w:t>
      </w:r>
      <w:r w:rsidRPr="00285260" w:rsidR="00FA53C7">
        <w:rPr>
          <w:lang w:val="en-GB"/>
        </w:rPr>
        <w:t>was</w:t>
      </w:r>
      <w:r w:rsidRPr="00285260">
        <w:rPr>
          <w:lang w:val="en-GB"/>
        </w:rPr>
        <w:t xml:space="preserve"> to </w:t>
      </w:r>
      <w:r w:rsidRPr="00285260" w:rsidR="002E599C">
        <w:rPr>
          <w:lang w:val="en-GB"/>
        </w:rPr>
        <w:t xml:space="preserve">transfer </w:t>
      </w:r>
      <w:r w:rsidRPr="00285260" w:rsidR="00B159F0">
        <w:rPr>
          <w:lang w:val="en-GB"/>
        </w:rPr>
        <w:t>every month</w:t>
      </w:r>
      <w:r w:rsidRPr="00285260">
        <w:rPr>
          <w:lang w:val="en-GB"/>
        </w:rPr>
        <w:t xml:space="preserve"> </w:t>
      </w:r>
      <w:r w:rsidRPr="00285260" w:rsidR="00432CDF">
        <w:rPr>
          <w:lang w:val="en-GB"/>
        </w:rPr>
        <w:t>to the National Bank of Slovenia</w:t>
      </w:r>
      <w:r w:rsidRPr="00285260" w:rsidR="00D33050">
        <w:rPr>
          <w:lang w:val="en-GB"/>
        </w:rPr>
        <w:t>, f</w:t>
      </w:r>
      <w:r w:rsidRPr="00285260" w:rsidR="007B3C48">
        <w:rPr>
          <w:lang w:val="en-GB"/>
        </w:rPr>
        <w:t xml:space="preserve">or the account of </w:t>
      </w:r>
      <w:r w:rsidRPr="00285260" w:rsidR="00D33050">
        <w:rPr>
          <w:lang w:val="en-GB"/>
        </w:rPr>
        <w:t xml:space="preserve">Ljubljanska Banka Ljubljana, </w:t>
      </w:r>
      <w:r w:rsidRPr="00285260">
        <w:rPr>
          <w:lang w:val="en-GB"/>
        </w:rPr>
        <w:t xml:space="preserve">any difference between </w:t>
      </w:r>
      <w:r w:rsidRPr="00285260" w:rsidR="002E599C">
        <w:rPr>
          <w:lang w:val="en-GB"/>
        </w:rPr>
        <w:t xml:space="preserve">the </w:t>
      </w:r>
      <w:r w:rsidRPr="00285260">
        <w:rPr>
          <w:lang w:val="en-GB"/>
        </w:rPr>
        <w:t xml:space="preserve">foreign currency deposited and </w:t>
      </w:r>
      <w:r w:rsidRPr="00285260" w:rsidR="002E599C">
        <w:rPr>
          <w:lang w:val="en-GB"/>
        </w:rPr>
        <w:t xml:space="preserve">the </w:t>
      </w:r>
      <w:r w:rsidRPr="00285260">
        <w:rPr>
          <w:lang w:val="en-GB"/>
        </w:rPr>
        <w:t xml:space="preserve">foreign currency withdrawn. </w:t>
      </w:r>
      <w:r w:rsidRPr="00285260" w:rsidR="00AE3039">
        <w:rPr>
          <w:lang w:val="en-GB"/>
        </w:rPr>
        <w:t>Some</w:t>
      </w:r>
      <w:r w:rsidRPr="00285260">
        <w:rPr>
          <w:lang w:val="en-GB"/>
        </w:rPr>
        <w:t xml:space="preserve"> of those funds </w:t>
      </w:r>
      <w:r w:rsidRPr="00285260" w:rsidR="00AE3039">
        <w:rPr>
          <w:lang w:val="en-GB"/>
        </w:rPr>
        <w:t>were</w:t>
      </w:r>
      <w:r w:rsidRPr="00285260">
        <w:rPr>
          <w:lang w:val="en-GB"/>
        </w:rPr>
        <w:t xml:space="preserve"> </w:t>
      </w:r>
      <w:r w:rsidRPr="00285260" w:rsidR="002E599C">
        <w:rPr>
          <w:lang w:val="en-GB"/>
        </w:rPr>
        <w:t xml:space="preserve">transferred </w:t>
      </w:r>
      <w:r w:rsidRPr="00285260">
        <w:rPr>
          <w:lang w:val="en-GB"/>
        </w:rPr>
        <w:t xml:space="preserve">back to Ljubljanska Banka Sarajevo at the request of that bank </w:t>
      </w:r>
      <w:r w:rsidRPr="00285260" w:rsidR="00432CDF">
        <w:rPr>
          <w:lang w:val="en-GB"/>
        </w:rPr>
        <w:t xml:space="preserve">in order </w:t>
      </w:r>
      <w:r w:rsidRPr="00285260">
        <w:rPr>
          <w:lang w:val="en-GB"/>
        </w:rPr>
        <w:t>to meet its liquidity needs (</w:t>
      </w:r>
      <w:r w:rsidRPr="00285260" w:rsidR="00AB0CCD">
        <w:rPr>
          <w:lang w:val="en-GB"/>
        </w:rPr>
        <w:t>during</w:t>
      </w:r>
      <w:r w:rsidRPr="00285260">
        <w:rPr>
          <w:lang w:val="en-GB"/>
        </w:rPr>
        <w:t xml:space="preserve"> period</w:t>
      </w:r>
      <w:r w:rsidRPr="00285260" w:rsidR="00AE3039">
        <w:rPr>
          <w:lang w:val="en-GB"/>
        </w:rPr>
        <w:t>s</w:t>
      </w:r>
      <w:r w:rsidRPr="00285260">
        <w:rPr>
          <w:lang w:val="en-GB"/>
        </w:rPr>
        <w:t xml:space="preserve"> when more foreign currency was withdrawn than deposited). </w:t>
      </w:r>
      <w:r w:rsidRPr="00285260" w:rsidR="00E72525">
        <w:rPr>
          <w:lang w:val="en-GB"/>
        </w:rPr>
        <w:t xml:space="preserve">Indeed, in the period </w:t>
      </w:r>
      <w:r w:rsidRPr="00285260" w:rsidR="00631848">
        <w:rPr>
          <w:lang w:val="en-GB"/>
        </w:rPr>
        <w:t>from</w:t>
      </w:r>
      <w:r w:rsidRPr="00285260">
        <w:rPr>
          <w:lang w:val="en-GB"/>
        </w:rPr>
        <w:t xml:space="preserve"> 1984 </w:t>
      </w:r>
      <w:r w:rsidRPr="00285260" w:rsidR="00631848">
        <w:rPr>
          <w:lang w:val="en-GB"/>
        </w:rPr>
        <w:t>to</w:t>
      </w:r>
      <w:r w:rsidRPr="00285260">
        <w:rPr>
          <w:lang w:val="en-GB"/>
        </w:rPr>
        <w:t xml:space="preserve"> 1991</w:t>
      </w:r>
      <w:r w:rsidRPr="00285260" w:rsidR="00D57369">
        <w:rPr>
          <w:lang w:val="en-GB"/>
        </w:rPr>
        <w:t>,</w:t>
      </w:r>
      <w:r w:rsidRPr="00285260">
        <w:rPr>
          <w:lang w:val="en-GB"/>
        </w:rPr>
        <w:t xml:space="preserve"> DEM 244,665,082 was </w:t>
      </w:r>
      <w:r w:rsidRPr="00285260" w:rsidR="002E599C">
        <w:rPr>
          <w:lang w:val="en-GB"/>
        </w:rPr>
        <w:t xml:space="preserve">transferred </w:t>
      </w:r>
      <w:r w:rsidRPr="00285260">
        <w:rPr>
          <w:lang w:val="en-GB"/>
        </w:rPr>
        <w:t>to Ljubljana and DEM 41,469,528 (that is, less than 17%) back to Sarajevo.</w:t>
      </w:r>
      <w:r w:rsidRPr="00285260" w:rsidR="00AE3039">
        <w:rPr>
          <w:lang w:val="en-GB"/>
        </w:rPr>
        <w:t xml:space="preserve"> </w:t>
      </w:r>
      <w:r w:rsidRPr="00285260" w:rsidR="00A46260">
        <w:rPr>
          <w:lang w:val="en-GB"/>
        </w:rPr>
        <w:t>T</w:t>
      </w:r>
      <w:r w:rsidRPr="00285260" w:rsidR="00AE3039">
        <w:rPr>
          <w:lang w:val="en-GB"/>
        </w:rPr>
        <w:t xml:space="preserve">he funds </w:t>
      </w:r>
      <w:r w:rsidRPr="00285260" w:rsidR="00631848">
        <w:rPr>
          <w:lang w:val="en-GB"/>
        </w:rPr>
        <w:t xml:space="preserve">which had not </w:t>
      </w:r>
      <w:r w:rsidRPr="00285260" w:rsidR="001903D7">
        <w:rPr>
          <w:lang w:val="en-GB"/>
        </w:rPr>
        <w:t xml:space="preserve">been transferred back to Sarajevo </w:t>
      </w:r>
      <w:r w:rsidRPr="00285260" w:rsidR="00AE3039">
        <w:rPr>
          <w:lang w:val="en-GB"/>
        </w:rPr>
        <w:t xml:space="preserve">were </w:t>
      </w:r>
      <w:r w:rsidRPr="00285260" w:rsidR="00D57369">
        <w:rPr>
          <w:lang w:val="en-GB"/>
        </w:rPr>
        <w:t>re</w:t>
      </w:r>
      <w:r w:rsidRPr="00285260" w:rsidR="003B262E">
        <w:rPr>
          <w:lang w:val="en-GB"/>
        </w:rPr>
        <w:t>deposit</w:t>
      </w:r>
      <w:r w:rsidRPr="00285260" w:rsidR="00A46260">
        <w:rPr>
          <w:lang w:val="en-GB"/>
        </w:rPr>
        <w:t xml:space="preserve">ed with the NBY </w:t>
      </w:r>
      <w:r w:rsidRPr="00285260" w:rsidR="001903D7">
        <w:rPr>
          <w:lang w:val="en-GB"/>
        </w:rPr>
        <w:t xml:space="preserve">according to one of the </w:t>
      </w:r>
      <w:r w:rsidRPr="00285260" w:rsidR="00B6478D">
        <w:rPr>
          <w:lang w:val="en-GB"/>
        </w:rPr>
        <w:t xml:space="preserve">two </w:t>
      </w:r>
      <w:r w:rsidRPr="00285260" w:rsidR="001903D7">
        <w:rPr>
          <w:lang w:val="en-GB"/>
        </w:rPr>
        <w:t>methods</w:t>
      </w:r>
      <w:r w:rsidRPr="00285260" w:rsidR="00B6478D">
        <w:rPr>
          <w:lang w:val="en-GB"/>
        </w:rPr>
        <w:t xml:space="preserve"> described in paragraph </w:t>
      </w:r>
      <w:r w:rsidRPr="00285260" w:rsidR="00B6478D">
        <w:rPr>
          <w:lang w:val="en-GB"/>
        </w:rPr>
        <w:fldChar w:fldCharType="begin"/>
      </w:r>
      <w:r w:rsidRPr="00285260" w:rsidR="00B6478D">
        <w:rPr>
          <w:lang w:val="en-GB"/>
        </w:rPr>
        <w:instrText xml:space="preserve"> REF p17 \h </w:instrText>
      </w:r>
      <w:r w:rsidRPr="00285260" w:rsidR="0073088A">
        <w:rPr>
          <w:lang w:val="en-GB"/>
        </w:rPr>
        <w:instrText xml:space="preserve"> \* MERGEFORMAT </w:instrText>
      </w:r>
      <w:r w:rsidRPr="00285260" w:rsidR="00B6478D">
        <w:rPr>
          <w:lang w:val="en-GB"/>
        </w:rPr>
      </w:r>
      <w:r w:rsidRPr="00285260" w:rsidR="00B6478D">
        <w:rPr>
          <w:lang w:val="en-GB"/>
        </w:rPr>
        <w:fldChar w:fldCharType="separate"/>
      </w:r>
      <w:r w:rsidRPr="00285260" w:rsidR="00285260">
        <w:rPr>
          <w:noProof/>
          <w:lang w:val="en-GB"/>
        </w:rPr>
        <w:t>17</w:t>
      </w:r>
      <w:r w:rsidRPr="00285260" w:rsidR="00B6478D">
        <w:rPr>
          <w:lang w:val="en-GB"/>
        </w:rPr>
        <w:fldChar w:fldCharType="end"/>
      </w:r>
      <w:r w:rsidRPr="00285260" w:rsidR="00B6478D">
        <w:rPr>
          <w:lang w:val="en-GB"/>
        </w:rPr>
        <w:t xml:space="preserve"> above</w:t>
      </w:r>
      <w:r w:rsidRPr="00285260" w:rsidR="001903D7">
        <w:rPr>
          <w:lang w:val="en-GB"/>
        </w:rPr>
        <w:t xml:space="preserve">: the </w:t>
      </w:r>
      <w:r w:rsidRPr="00285260" w:rsidR="00D57369">
        <w:rPr>
          <w:lang w:val="en-GB"/>
        </w:rPr>
        <w:t>“</w:t>
      </w:r>
      <w:r w:rsidRPr="00285260" w:rsidR="001903D7">
        <w:rPr>
          <w:lang w:val="en-GB"/>
        </w:rPr>
        <w:t>accounting</w:t>
      </w:r>
      <w:r w:rsidRPr="00285260" w:rsidR="00D57369">
        <w:rPr>
          <w:lang w:val="en-GB"/>
        </w:rPr>
        <w:t>”</w:t>
      </w:r>
      <w:r w:rsidRPr="00285260" w:rsidR="001903D7">
        <w:rPr>
          <w:lang w:val="en-GB"/>
        </w:rPr>
        <w:t xml:space="preserve"> or “pro forma” method (in which case there is no proof that </w:t>
      </w:r>
      <w:r w:rsidRPr="00285260" w:rsidR="00D57369">
        <w:rPr>
          <w:lang w:val="en-GB"/>
        </w:rPr>
        <w:t>the funds</w:t>
      </w:r>
      <w:r w:rsidRPr="00285260" w:rsidR="001903D7">
        <w:rPr>
          <w:lang w:val="en-GB"/>
        </w:rPr>
        <w:t xml:space="preserve"> actually left Ljubljana)</w:t>
      </w:r>
      <w:r w:rsidRPr="00285260" w:rsidR="00D57369">
        <w:rPr>
          <w:lang w:val="en-GB"/>
        </w:rPr>
        <w:t>,</w:t>
      </w:r>
      <w:r w:rsidRPr="00285260" w:rsidR="001903D7">
        <w:rPr>
          <w:lang w:val="en-GB"/>
        </w:rPr>
        <w:t xml:space="preserve"> or the method of actual transfer</w:t>
      </w:r>
      <w:r w:rsidRPr="00285260" w:rsidR="00B6478D">
        <w:rPr>
          <w:lang w:val="en-GB"/>
        </w:rPr>
        <w:t xml:space="preserve"> of foreign currency to </w:t>
      </w:r>
      <w:r w:rsidRPr="00285260" w:rsidR="001903D7">
        <w:rPr>
          <w:lang w:val="en-GB"/>
        </w:rPr>
        <w:t>foreign accounts</w:t>
      </w:r>
      <w:r w:rsidRPr="00285260" w:rsidR="00B6478D">
        <w:rPr>
          <w:lang w:val="en-GB"/>
        </w:rPr>
        <w:t xml:space="preserve"> of the NBY</w:t>
      </w:r>
      <w:r w:rsidRPr="00285260" w:rsidR="001903D7">
        <w:rPr>
          <w:lang w:val="en-GB"/>
        </w:rPr>
        <w:t xml:space="preserve">. Regardless of the </w:t>
      </w:r>
      <w:r w:rsidRPr="00285260" w:rsidR="00D57369">
        <w:rPr>
          <w:lang w:val="en-GB"/>
        </w:rPr>
        <w:t>re</w:t>
      </w:r>
      <w:r w:rsidRPr="00285260" w:rsidR="001903D7">
        <w:rPr>
          <w:lang w:val="en-GB"/>
        </w:rPr>
        <w:t xml:space="preserve">depositing method used, all those funds </w:t>
      </w:r>
      <w:r w:rsidRPr="00285260" w:rsidR="00A46260">
        <w:rPr>
          <w:lang w:val="en-GB"/>
        </w:rPr>
        <w:t xml:space="preserve">were </w:t>
      </w:r>
      <w:r w:rsidRPr="00285260" w:rsidR="00AE3039">
        <w:rPr>
          <w:lang w:val="en-GB"/>
        </w:rPr>
        <w:t>recorded as a claim of Ljubljanska Banka Sarajevo against the NBY</w:t>
      </w:r>
      <w:r w:rsidRPr="00285260" w:rsidR="00631848">
        <w:rPr>
          <w:lang w:val="en-GB"/>
        </w:rPr>
        <w:t>.</w:t>
      </w:r>
    </w:p>
    <w:bookmarkStart w:name="p12" w:id="9"/>
    <w:p w:rsidRPr="00285260" w:rsidR="00B434DA" w:rsidP="00285260" w:rsidRDefault="00B434D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19</w:t>
      </w:r>
      <w:r w:rsidRPr="00285260">
        <w:rPr>
          <w:lang w:val="en-GB"/>
        </w:rPr>
        <w:fldChar w:fldCharType="end"/>
      </w:r>
      <w:bookmarkEnd w:id="9"/>
      <w:r w:rsidRPr="00285260">
        <w:rPr>
          <w:lang w:val="en-GB"/>
        </w:rPr>
        <w:t>.  </w:t>
      </w:r>
      <w:r w:rsidRPr="00285260" w:rsidR="00FA53C7">
        <w:rPr>
          <w:lang w:val="en-GB"/>
        </w:rPr>
        <w:t>Under</w:t>
      </w:r>
      <w:r w:rsidRPr="00285260" w:rsidR="005B2128">
        <w:rPr>
          <w:lang w:val="en-GB"/>
        </w:rPr>
        <w:t xml:space="preserve"> the agreements mentioned in paragraph </w:t>
      </w:r>
      <w:r w:rsidRPr="00285260" w:rsidR="005B2128">
        <w:rPr>
          <w:lang w:val="en-GB"/>
        </w:rPr>
        <w:fldChar w:fldCharType="begin"/>
      </w:r>
      <w:r w:rsidRPr="00285260" w:rsidR="005B2128">
        <w:rPr>
          <w:lang w:val="en-GB"/>
        </w:rPr>
        <w:instrText xml:space="preserve"> REF p18 \h </w:instrText>
      </w:r>
      <w:r w:rsidRPr="00285260" w:rsidR="0073088A">
        <w:rPr>
          <w:lang w:val="en-GB"/>
        </w:rPr>
        <w:instrText xml:space="preserve"> \* MERGEFORMAT </w:instrText>
      </w:r>
      <w:r w:rsidRPr="00285260" w:rsidR="005B2128">
        <w:rPr>
          <w:lang w:val="en-GB"/>
        </w:rPr>
      </w:r>
      <w:r w:rsidRPr="00285260" w:rsidR="005B2128">
        <w:rPr>
          <w:lang w:val="en-GB"/>
        </w:rPr>
        <w:fldChar w:fldCharType="separate"/>
      </w:r>
      <w:r w:rsidRPr="00285260" w:rsidR="00285260">
        <w:rPr>
          <w:noProof/>
          <w:lang w:val="en-GB"/>
        </w:rPr>
        <w:t>18</w:t>
      </w:r>
      <w:r w:rsidRPr="00285260" w:rsidR="005B2128">
        <w:rPr>
          <w:lang w:val="en-GB"/>
        </w:rPr>
        <w:fldChar w:fldCharType="end"/>
      </w:r>
      <w:r w:rsidRPr="00285260" w:rsidR="005B2128">
        <w:rPr>
          <w:lang w:val="en-GB"/>
        </w:rPr>
        <w:t xml:space="preserve"> above, </w:t>
      </w:r>
      <w:r w:rsidRPr="00285260" w:rsidR="00FA53C7">
        <w:rPr>
          <w:lang w:val="en-GB"/>
        </w:rPr>
        <w:t>Ljubljanska Banka Sarajevo was</w:t>
      </w:r>
      <w:r w:rsidRPr="00285260">
        <w:rPr>
          <w:lang w:val="en-GB"/>
        </w:rPr>
        <w:t xml:space="preserve"> granted dinar loans (</w:t>
      </w:r>
      <w:r w:rsidRPr="00285260" w:rsidR="00127081">
        <w:rPr>
          <w:lang w:val="en-GB"/>
        </w:rPr>
        <w:t>initially</w:t>
      </w:r>
      <w:r w:rsidRPr="00285260">
        <w:rPr>
          <w:lang w:val="en-GB"/>
        </w:rPr>
        <w:t xml:space="preserve"> interest-free) by the NBY</w:t>
      </w:r>
      <w:r w:rsidRPr="00285260" w:rsidR="0021434A">
        <w:rPr>
          <w:lang w:val="en-GB"/>
        </w:rPr>
        <w:t>,</w:t>
      </w:r>
      <w:r w:rsidRPr="00285260">
        <w:rPr>
          <w:lang w:val="en-GB"/>
        </w:rPr>
        <w:t xml:space="preserve"> </w:t>
      </w:r>
      <w:r w:rsidRPr="00285260" w:rsidR="0021434A">
        <w:rPr>
          <w:lang w:val="en-GB"/>
        </w:rPr>
        <w:t xml:space="preserve">via the National Bank of Bosnia and Herzegovina, </w:t>
      </w:r>
      <w:r w:rsidRPr="00285260">
        <w:rPr>
          <w:lang w:val="en-GB"/>
        </w:rPr>
        <w:t xml:space="preserve">in return for the value of the </w:t>
      </w:r>
      <w:r w:rsidRPr="00285260" w:rsidR="00D57369">
        <w:rPr>
          <w:lang w:val="en-GB"/>
        </w:rPr>
        <w:t>re</w:t>
      </w:r>
      <w:r w:rsidRPr="00285260" w:rsidR="003B262E">
        <w:rPr>
          <w:lang w:val="en-GB"/>
        </w:rPr>
        <w:t>deposit</w:t>
      </w:r>
      <w:r w:rsidRPr="00285260">
        <w:rPr>
          <w:lang w:val="en-GB"/>
        </w:rPr>
        <w:t xml:space="preserve">ed foreign currency. The dinars received </w:t>
      </w:r>
      <w:r w:rsidRPr="00285260" w:rsidR="00D57369">
        <w:rPr>
          <w:lang w:val="en-GB"/>
        </w:rPr>
        <w:t xml:space="preserve">by </w:t>
      </w:r>
      <w:r w:rsidRPr="00285260" w:rsidR="00D57369">
        <w:t xml:space="preserve">Ljubljanska Banka Sarajevo </w:t>
      </w:r>
      <w:r w:rsidRPr="00285260">
        <w:rPr>
          <w:lang w:val="en-GB"/>
        </w:rPr>
        <w:t xml:space="preserve">were used by </w:t>
      </w:r>
      <w:r w:rsidRPr="00285260" w:rsidR="002E599C">
        <w:rPr>
          <w:lang w:val="en-GB"/>
        </w:rPr>
        <w:t>th</w:t>
      </w:r>
      <w:r w:rsidRPr="00285260" w:rsidR="002206FF">
        <w:rPr>
          <w:lang w:val="en-GB"/>
        </w:rPr>
        <w:t>at</w:t>
      </w:r>
      <w:r w:rsidRPr="00285260" w:rsidR="002E599C">
        <w:rPr>
          <w:lang w:val="en-GB"/>
        </w:rPr>
        <w:t xml:space="preserve"> </w:t>
      </w:r>
      <w:r w:rsidRPr="00285260">
        <w:rPr>
          <w:lang w:val="en-GB"/>
        </w:rPr>
        <w:t xml:space="preserve">basic bank to </w:t>
      </w:r>
      <w:r w:rsidRPr="00285260" w:rsidR="00F72C27">
        <w:rPr>
          <w:lang w:val="en-GB"/>
        </w:rPr>
        <w:t>offer loans</w:t>
      </w:r>
      <w:r w:rsidRPr="00285260">
        <w:rPr>
          <w:lang w:val="en-GB"/>
        </w:rPr>
        <w:t>, at interest rates below the rate of inflation, to companies based, as a rule, in the same territorial unit.</w:t>
      </w:r>
    </w:p>
    <w:p w:rsidRPr="00285260" w:rsidR="00B434DA" w:rsidP="00285260" w:rsidRDefault="00B434D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20</w:t>
      </w:r>
      <w:r w:rsidRPr="00285260">
        <w:rPr>
          <w:lang w:val="en-GB"/>
        </w:rPr>
        <w:fldChar w:fldCharType="end"/>
      </w:r>
      <w:r w:rsidRPr="00285260">
        <w:rPr>
          <w:lang w:val="en-GB"/>
        </w:rPr>
        <w:t>.  </w:t>
      </w:r>
      <w:r w:rsidRPr="00285260" w:rsidR="006C17F4">
        <w:rPr>
          <w:lang w:val="en-GB"/>
        </w:rPr>
        <w:t>In</w:t>
      </w:r>
      <w:r w:rsidRPr="00285260">
        <w:rPr>
          <w:lang w:val="en-GB"/>
        </w:rPr>
        <w:t xml:space="preserve"> </w:t>
      </w:r>
      <w:r w:rsidRPr="00285260" w:rsidR="006C17F4">
        <w:rPr>
          <w:lang w:val="en-GB"/>
        </w:rPr>
        <w:t xml:space="preserve">late </w:t>
      </w:r>
      <w:r w:rsidRPr="00285260">
        <w:rPr>
          <w:lang w:val="en-GB"/>
        </w:rPr>
        <w:t xml:space="preserve">1988 the </w:t>
      </w:r>
      <w:r w:rsidRPr="00285260" w:rsidR="002B115A">
        <w:rPr>
          <w:lang w:val="en-GB"/>
        </w:rPr>
        <w:t>re</w:t>
      </w:r>
      <w:r w:rsidRPr="00285260" w:rsidR="003B262E">
        <w:rPr>
          <w:lang w:val="en-GB"/>
        </w:rPr>
        <w:t>deposit</w:t>
      </w:r>
      <w:r w:rsidRPr="00285260">
        <w:rPr>
          <w:lang w:val="en-GB"/>
        </w:rPr>
        <w:t xml:space="preserve">ing system was </w:t>
      </w:r>
      <w:r w:rsidRPr="00285260" w:rsidR="006C17F4">
        <w:rPr>
          <w:lang w:val="en-GB"/>
        </w:rPr>
        <w:t>stopped</w:t>
      </w:r>
      <w:r w:rsidRPr="00285260">
        <w:rPr>
          <w:lang w:val="en-GB"/>
        </w:rPr>
        <w:t xml:space="preserve"> (by </w:t>
      </w:r>
      <w:r w:rsidRPr="00285260" w:rsidR="006C17F4">
        <w:rPr>
          <w:lang w:val="en-GB"/>
        </w:rPr>
        <w:t xml:space="preserve">an amendment to </w:t>
      </w:r>
      <w:r w:rsidRPr="00285260">
        <w:rPr>
          <w:lang w:val="en-GB"/>
        </w:rPr>
        <w:t>section 103 of the Foreign</w:t>
      </w:r>
      <w:r w:rsidRPr="00285260" w:rsidR="006C17F4">
        <w:rPr>
          <w:lang w:val="en-GB"/>
        </w:rPr>
        <w:t>-Currency Transactions Act 1985</w:t>
      </w:r>
      <w:r w:rsidRPr="00285260">
        <w:rPr>
          <w:lang w:val="en-GB"/>
        </w:rPr>
        <w:t xml:space="preserve">). </w:t>
      </w:r>
      <w:r w:rsidRPr="00285260" w:rsidR="006C17F4">
        <w:rPr>
          <w:lang w:val="en-GB"/>
        </w:rPr>
        <w:t>B</w:t>
      </w:r>
      <w:r w:rsidRPr="00285260">
        <w:rPr>
          <w:lang w:val="en-GB"/>
        </w:rPr>
        <w:t xml:space="preserve">anks were given permission to open accounts with foreign banks. Ljubljanska Banka Sarajevo, like other banks, seized that opportunity and deposited </w:t>
      </w:r>
      <w:r w:rsidRPr="00285260" w:rsidR="002319C4">
        <w:rPr>
          <w:lang w:val="en-GB"/>
        </w:rPr>
        <w:t xml:space="preserve">around </w:t>
      </w:r>
      <w:r w:rsidRPr="00285260" w:rsidR="00E5367C">
        <w:rPr>
          <w:lang w:val="en-GB"/>
        </w:rPr>
        <w:t>USD </w:t>
      </w:r>
      <w:r w:rsidRPr="00285260">
        <w:rPr>
          <w:lang w:val="en-GB"/>
        </w:rPr>
        <w:t xml:space="preserve">13.5 million with foreign banks in the period from October 1988 </w:t>
      </w:r>
      <w:r w:rsidRPr="00285260" w:rsidR="00047026">
        <w:rPr>
          <w:lang w:val="en-GB"/>
        </w:rPr>
        <w:t>to</w:t>
      </w:r>
      <w:r w:rsidRPr="00285260">
        <w:rPr>
          <w:lang w:val="en-GB"/>
        </w:rPr>
        <w:t xml:space="preserve"> December 1989.</w:t>
      </w:r>
      <w:r w:rsidRPr="00285260" w:rsidR="00E26FE3">
        <w:rPr>
          <w:lang w:val="en-GB"/>
        </w:rPr>
        <w:t xml:space="preserve"> There is no information </w:t>
      </w:r>
      <w:r w:rsidRPr="00285260" w:rsidR="002E599C">
        <w:rPr>
          <w:lang w:val="en-GB"/>
        </w:rPr>
        <w:t xml:space="preserve">in </w:t>
      </w:r>
      <w:r w:rsidRPr="00285260" w:rsidR="002319C4">
        <w:rPr>
          <w:lang w:val="en-GB"/>
        </w:rPr>
        <w:t>the</w:t>
      </w:r>
      <w:r w:rsidRPr="00285260" w:rsidR="00E26FE3">
        <w:rPr>
          <w:lang w:val="en-GB"/>
        </w:rPr>
        <w:t xml:space="preserve"> file as to what has happened </w:t>
      </w:r>
      <w:r w:rsidRPr="00285260" w:rsidR="002E599C">
        <w:rPr>
          <w:lang w:val="en-GB"/>
        </w:rPr>
        <w:t xml:space="preserve">to </w:t>
      </w:r>
      <w:r w:rsidRPr="00285260" w:rsidR="00E26FE3">
        <w:rPr>
          <w:lang w:val="en-GB"/>
        </w:rPr>
        <w:t>those funds.</w:t>
      </w:r>
    </w:p>
    <w:p w:rsidRPr="00285260" w:rsidR="009833F2" w:rsidP="00285260" w:rsidRDefault="00432CDF">
      <w:pPr>
        <w:pStyle w:val="ECHRHeading3"/>
        <w:rPr>
          <w:lang w:val="en-GB"/>
        </w:rPr>
      </w:pPr>
      <w:r w:rsidRPr="00285260">
        <w:rPr>
          <w:lang w:val="en-GB"/>
        </w:rPr>
        <w:t>2</w:t>
      </w:r>
      <w:r w:rsidRPr="00285260" w:rsidR="008573D3">
        <w:rPr>
          <w:lang w:val="en-GB"/>
        </w:rPr>
        <w:t>.</w:t>
      </w:r>
      <w:r w:rsidRPr="00285260" w:rsidR="009833F2">
        <w:rPr>
          <w:lang w:val="en-GB"/>
        </w:rPr>
        <w:t>  The reform of commercial banking in the SFRY</w:t>
      </w:r>
      <w:r w:rsidRPr="00285260" w:rsidR="002B115A">
        <w:rPr>
          <w:lang w:val="en-GB"/>
        </w:rPr>
        <w:t xml:space="preserve"> (1989-90)</w:t>
      </w:r>
    </w:p>
    <w:bookmarkStart w:name="p16" w:id="10"/>
    <w:bookmarkStart w:name="p21" w:id="11"/>
    <w:p w:rsidRPr="00285260" w:rsidR="00826C8C" w:rsidP="00285260" w:rsidRDefault="00B434D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21</w:t>
      </w:r>
      <w:r w:rsidRPr="00285260">
        <w:rPr>
          <w:lang w:val="en-GB"/>
        </w:rPr>
        <w:fldChar w:fldCharType="end"/>
      </w:r>
      <w:bookmarkEnd w:id="10"/>
      <w:bookmarkEnd w:id="11"/>
      <w:r w:rsidRPr="00285260">
        <w:rPr>
          <w:lang w:val="en-GB"/>
        </w:rPr>
        <w:t>.  Within the framework of the reforms</w:t>
      </w:r>
      <w:r w:rsidRPr="00285260" w:rsidR="002B115A">
        <w:rPr>
          <w:lang w:val="en-GB"/>
        </w:rPr>
        <w:t xml:space="preserve"> carried out in 1989-90</w:t>
      </w:r>
      <w:r w:rsidRPr="00285260">
        <w:rPr>
          <w:lang w:val="en-GB"/>
        </w:rPr>
        <w:t>, the SFRY abolished the system of basic and associated banks described above. This shift in the banking regulations allowed some basic banks to opt for an independent status, while other basic banks became branches (without legal personality) of the former associated banks to which t</w:t>
      </w:r>
      <w:r w:rsidRPr="00285260" w:rsidR="00FB3C34">
        <w:rPr>
          <w:lang w:val="en-GB"/>
        </w:rPr>
        <w:t xml:space="preserve">hey had formerly belonged. On 1 </w:t>
      </w:r>
      <w:r w:rsidRPr="00285260">
        <w:rPr>
          <w:lang w:val="en-GB"/>
        </w:rPr>
        <w:t>January 1990 Ljubljanska Banka Sarajevo</w:t>
      </w:r>
      <w:r w:rsidRPr="00285260" w:rsidR="002E599C">
        <w:rPr>
          <w:lang w:val="en-GB"/>
        </w:rPr>
        <w:t>,</w:t>
      </w:r>
      <w:r w:rsidRPr="00285260">
        <w:rPr>
          <w:lang w:val="en-GB"/>
        </w:rPr>
        <w:t xml:space="preserve"> </w:t>
      </w:r>
      <w:r w:rsidRPr="00285260" w:rsidR="00E24CD1">
        <w:rPr>
          <w:lang w:val="en-GB"/>
        </w:rPr>
        <w:t>mentioned above</w:t>
      </w:r>
      <w:r w:rsidRPr="00285260" w:rsidR="002E599C">
        <w:rPr>
          <w:lang w:val="en-GB"/>
        </w:rPr>
        <w:t>,</w:t>
      </w:r>
      <w:r w:rsidRPr="00285260" w:rsidR="00E24CD1">
        <w:rPr>
          <w:lang w:val="en-GB"/>
        </w:rPr>
        <w:t xml:space="preserve"> </w:t>
      </w:r>
      <w:r w:rsidRPr="00285260">
        <w:rPr>
          <w:lang w:val="en-GB"/>
        </w:rPr>
        <w:t>thus became a branch (without legal personality)</w:t>
      </w:r>
      <w:r w:rsidRPr="00285260" w:rsidR="00E24CD1">
        <w:rPr>
          <w:lang w:val="en-GB"/>
        </w:rPr>
        <w:t xml:space="preserve"> of Ljubljanska Banka Ljubljana; the latter </w:t>
      </w:r>
      <w:r w:rsidRPr="00285260" w:rsidR="001056F8">
        <w:rPr>
          <w:lang w:val="en-GB"/>
        </w:rPr>
        <w:t>assumed</w:t>
      </w:r>
      <w:r w:rsidRPr="00285260">
        <w:rPr>
          <w:lang w:val="en-GB"/>
        </w:rPr>
        <w:t xml:space="preserve"> the former</w:t>
      </w:r>
      <w:r w:rsidRPr="00285260" w:rsidR="00285260">
        <w:rPr>
          <w:lang w:val="en-GB"/>
        </w:rPr>
        <w:t>’</w:t>
      </w:r>
      <w:r w:rsidRPr="00285260">
        <w:rPr>
          <w:lang w:val="en-GB"/>
        </w:rPr>
        <w:t>s rights, assets and liabilities.</w:t>
      </w:r>
      <w:r w:rsidRPr="00285260" w:rsidR="006768F3">
        <w:rPr>
          <w:lang w:val="en-GB"/>
        </w:rPr>
        <w:t xml:space="preserve"> </w:t>
      </w:r>
      <w:r w:rsidRPr="00285260">
        <w:rPr>
          <w:lang w:val="en-GB"/>
        </w:rPr>
        <w:t>Investbanka</w:t>
      </w:r>
      <w:r w:rsidRPr="00285260" w:rsidR="002E599C">
        <w:rPr>
          <w:lang w:val="en-GB"/>
        </w:rPr>
        <w:t>,</w:t>
      </w:r>
      <w:r w:rsidRPr="00285260">
        <w:rPr>
          <w:lang w:val="en-GB"/>
        </w:rPr>
        <w:t xml:space="preserve"> </w:t>
      </w:r>
      <w:r w:rsidRPr="00285260" w:rsidR="00E24CD1">
        <w:rPr>
          <w:lang w:val="en-GB"/>
        </w:rPr>
        <w:t>mentioned above</w:t>
      </w:r>
      <w:r w:rsidRPr="00285260" w:rsidR="002E599C">
        <w:rPr>
          <w:lang w:val="en-GB"/>
        </w:rPr>
        <w:t>,</w:t>
      </w:r>
      <w:r w:rsidRPr="00285260" w:rsidR="00E24CD1">
        <w:rPr>
          <w:lang w:val="en-GB"/>
        </w:rPr>
        <w:t xml:space="preserve"> </w:t>
      </w:r>
      <w:r w:rsidRPr="00285260">
        <w:rPr>
          <w:lang w:val="en-GB"/>
        </w:rPr>
        <w:t xml:space="preserve">became an independent bank with its </w:t>
      </w:r>
      <w:r w:rsidRPr="00285260" w:rsidR="006C17F4">
        <w:rPr>
          <w:lang w:val="en-GB"/>
        </w:rPr>
        <w:t>seat</w:t>
      </w:r>
      <w:r w:rsidRPr="00285260">
        <w:rPr>
          <w:lang w:val="en-GB"/>
        </w:rPr>
        <w:t xml:space="preserve"> in Serbia and a number of bran</w:t>
      </w:r>
      <w:r w:rsidRPr="00285260" w:rsidR="00E24CD1">
        <w:rPr>
          <w:lang w:val="en-GB"/>
        </w:rPr>
        <w:t>ches in Bosnia and Herzegovina.</w:t>
      </w:r>
    </w:p>
    <w:bookmarkStart w:name="p22" w:id="12"/>
    <w:p w:rsidRPr="00285260" w:rsidR="00D27216" w:rsidP="00285260" w:rsidRDefault="00826C8C">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22</w:t>
      </w:r>
      <w:r w:rsidRPr="00285260">
        <w:rPr>
          <w:lang w:val="en-GB"/>
        </w:rPr>
        <w:fldChar w:fldCharType="end"/>
      </w:r>
      <w:bookmarkEnd w:id="12"/>
      <w:r w:rsidRPr="00285260">
        <w:rPr>
          <w:lang w:val="en-GB"/>
        </w:rPr>
        <w:t>.  </w:t>
      </w:r>
      <w:r w:rsidRPr="00285260" w:rsidR="00B434DA">
        <w:rPr>
          <w:lang w:val="en-GB"/>
        </w:rPr>
        <w:t>Moreover, the convertibility of the dinar was declared</w:t>
      </w:r>
      <w:r w:rsidRPr="00285260" w:rsidR="00FB3C34">
        <w:rPr>
          <w:lang w:val="en-GB"/>
        </w:rPr>
        <w:t>, which</w:t>
      </w:r>
      <w:r w:rsidRPr="00285260" w:rsidR="002E599C">
        <w:rPr>
          <w:lang w:val="en-GB"/>
        </w:rPr>
        <w:t xml:space="preserve"> </w:t>
      </w:r>
      <w:r w:rsidRPr="00285260" w:rsidR="00B434DA">
        <w:rPr>
          <w:lang w:val="en-GB"/>
        </w:rPr>
        <w:t xml:space="preserve">led to a massive withdrawal of foreign currency. The SFRY therefore resorted to emergency measures restricting to a large extent withdrawals of foreign-currency deposits. For example, as of December 1990, when </w:t>
      </w:r>
      <w:r w:rsidRPr="00285260" w:rsidR="00FB3C34">
        <w:rPr>
          <w:lang w:val="en-GB"/>
        </w:rPr>
        <w:t xml:space="preserve">the amendment to </w:t>
      </w:r>
      <w:r w:rsidRPr="00285260" w:rsidR="00B434DA">
        <w:rPr>
          <w:lang w:val="en-GB"/>
        </w:rPr>
        <w:t xml:space="preserve">section 71 of the Foreign-Currency Transactions Act 1985 </w:t>
      </w:r>
      <w:r w:rsidRPr="00285260" w:rsidR="00FB3C34">
        <w:rPr>
          <w:lang w:val="en-GB"/>
        </w:rPr>
        <w:t>came into force,</w:t>
      </w:r>
      <w:r w:rsidRPr="00285260" w:rsidR="00B434DA">
        <w:rPr>
          <w:lang w:val="en-GB"/>
        </w:rPr>
        <w:t xml:space="preserve"> savers could </w:t>
      </w:r>
      <w:r w:rsidRPr="00285260" w:rsidR="00D27216">
        <w:rPr>
          <w:lang w:val="en-GB"/>
        </w:rPr>
        <w:t>withdraw</w:t>
      </w:r>
      <w:r w:rsidRPr="00285260" w:rsidR="00B434DA">
        <w:rPr>
          <w:lang w:val="en-GB"/>
        </w:rPr>
        <w:t xml:space="preserve"> their </w:t>
      </w:r>
      <w:r w:rsidRPr="00285260" w:rsidR="006C17F4">
        <w:rPr>
          <w:lang w:val="en-GB"/>
        </w:rPr>
        <w:t>savings</w:t>
      </w:r>
      <w:r w:rsidRPr="00285260" w:rsidR="00B434DA">
        <w:rPr>
          <w:lang w:val="en-GB"/>
        </w:rPr>
        <w:t xml:space="preserve"> only to pay for imported goods or services for their own or </w:t>
      </w:r>
      <w:r w:rsidRPr="00285260" w:rsidR="00D27216">
        <w:rPr>
          <w:lang w:val="en-GB"/>
        </w:rPr>
        <w:t xml:space="preserve">their </w:t>
      </w:r>
      <w:r w:rsidRPr="00285260" w:rsidR="00B434DA">
        <w:rPr>
          <w:lang w:val="en-GB"/>
        </w:rPr>
        <w:t>close relatives</w:t>
      </w:r>
      <w:r w:rsidRPr="00285260" w:rsidR="00285260">
        <w:rPr>
          <w:lang w:val="en-GB"/>
        </w:rPr>
        <w:t>’</w:t>
      </w:r>
      <w:r w:rsidRPr="00285260" w:rsidR="00B434DA">
        <w:rPr>
          <w:lang w:val="en-GB"/>
        </w:rPr>
        <w:t xml:space="preserve"> needs, to purchase foreign-currency bonds, to make testamentary gifts for scientific or humanitarian purposes, or to pay for life insurance with a local insurance company. In addition, section 3 of the SFRY </w:t>
      </w:r>
      <w:r w:rsidRPr="00285260" w:rsidR="00A82618">
        <w:rPr>
          <w:lang w:val="en-GB"/>
        </w:rPr>
        <w:t>g</w:t>
      </w:r>
      <w:r w:rsidRPr="00285260" w:rsidR="00B434DA">
        <w:rPr>
          <w:lang w:val="en-GB"/>
        </w:rPr>
        <w:t>overnment</w:t>
      </w:r>
      <w:r w:rsidRPr="00285260" w:rsidR="00285260">
        <w:rPr>
          <w:lang w:val="en-GB"/>
        </w:rPr>
        <w:t>’</w:t>
      </w:r>
      <w:r w:rsidRPr="00285260" w:rsidR="00A13B4D">
        <w:rPr>
          <w:lang w:val="en-GB"/>
        </w:rPr>
        <w:t>s decision</w:t>
      </w:r>
      <w:r w:rsidRPr="00285260" w:rsidR="00B434DA">
        <w:rPr>
          <w:lang w:val="en-GB"/>
        </w:rPr>
        <w:t xml:space="preserve"> of April 1991</w:t>
      </w:r>
      <w:r w:rsidRPr="00285260" w:rsidR="00A82618">
        <w:rPr>
          <w:rStyle w:val="FootnoteReference"/>
          <w:lang w:val="en-GB"/>
        </w:rPr>
        <w:footnoteReference w:id="12"/>
      </w:r>
      <w:r w:rsidRPr="00285260" w:rsidR="0057071A">
        <w:rPr>
          <w:lang w:val="en-GB"/>
        </w:rPr>
        <w:t>,</w:t>
      </w:r>
      <w:r w:rsidRPr="00285260" w:rsidR="00B434DA">
        <w:rPr>
          <w:lang w:val="en-GB"/>
        </w:rPr>
        <w:t xml:space="preserve"> wh</w:t>
      </w:r>
      <w:r w:rsidRPr="00285260" w:rsidR="00353C16">
        <w:rPr>
          <w:lang w:val="en-GB"/>
        </w:rPr>
        <w:t xml:space="preserve">ich was in force until February </w:t>
      </w:r>
      <w:r w:rsidRPr="00285260" w:rsidR="00B434DA">
        <w:rPr>
          <w:lang w:val="en-GB"/>
        </w:rPr>
        <w:t>1992, and section 17</w:t>
      </w:r>
      <w:r w:rsidRPr="00285260" w:rsidR="00645D04">
        <w:rPr>
          <w:lang w:val="en-GB"/>
        </w:rPr>
        <w:t>(</w:t>
      </w:r>
      <w:r w:rsidRPr="00285260" w:rsidR="00B434DA">
        <w:rPr>
          <w:lang w:val="en-GB"/>
        </w:rPr>
        <w:t>c</w:t>
      </w:r>
      <w:r w:rsidRPr="00285260" w:rsidR="00645D04">
        <w:rPr>
          <w:lang w:val="en-GB"/>
        </w:rPr>
        <w:t>)</w:t>
      </w:r>
      <w:r w:rsidRPr="00285260" w:rsidR="00B434DA">
        <w:rPr>
          <w:lang w:val="en-GB"/>
        </w:rPr>
        <w:t xml:space="preserve"> of the NBY</w:t>
      </w:r>
      <w:r w:rsidRPr="00285260" w:rsidR="00285260">
        <w:rPr>
          <w:lang w:val="en-GB"/>
        </w:rPr>
        <w:t>’</w:t>
      </w:r>
      <w:r w:rsidRPr="00285260" w:rsidR="00A13B4D">
        <w:rPr>
          <w:lang w:val="en-GB"/>
        </w:rPr>
        <w:t>s decision</w:t>
      </w:r>
      <w:r w:rsidRPr="00285260" w:rsidR="00B434DA">
        <w:rPr>
          <w:lang w:val="en-GB"/>
        </w:rPr>
        <w:t xml:space="preserve"> of January 1991</w:t>
      </w:r>
      <w:r w:rsidRPr="00285260" w:rsidR="00A82618">
        <w:rPr>
          <w:rStyle w:val="FootnoteReference"/>
          <w:lang w:val="en-GB"/>
        </w:rPr>
        <w:footnoteReference w:id="13"/>
      </w:r>
      <w:r w:rsidRPr="00285260" w:rsidR="0057071A">
        <w:rPr>
          <w:lang w:val="en-GB"/>
        </w:rPr>
        <w:t>,</w:t>
      </w:r>
      <w:r w:rsidRPr="00285260" w:rsidR="00B434DA">
        <w:rPr>
          <w:lang w:val="en-GB"/>
        </w:rPr>
        <w:t xml:space="preserve"> which the Constitutional Court of the SFRY declared unconstitutional </w:t>
      </w:r>
      <w:r w:rsidRPr="00285260" w:rsidR="00645D04">
        <w:rPr>
          <w:lang w:val="en-GB"/>
        </w:rPr>
        <w:t>in</w:t>
      </w:r>
      <w:r w:rsidRPr="00285260" w:rsidR="00353C16">
        <w:rPr>
          <w:lang w:val="en-GB"/>
        </w:rPr>
        <w:t xml:space="preserve"> April </w:t>
      </w:r>
      <w:r w:rsidRPr="00285260" w:rsidR="00B434DA">
        <w:rPr>
          <w:lang w:val="en-GB"/>
        </w:rPr>
        <w:t xml:space="preserve">1992, limited the amount </w:t>
      </w:r>
      <w:r w:rsidRPr="00285260" w:rsidR="0057071A">
        <w:rPr>
          <w:lang w:val="en-GB"/>
        </w:rPr>
        <w:t>that</w:t>
      </w:r>
      <w:r w:rsidRPr="00285260" w:rsidR="00B434DA">
        <w:rPr>
          <w:lang w:val="en-GB"/>
        </w:rPr>
        <w:t xml:space="preserve"> savers could withdraw or use for the above purposes to DEM 500 </w:t>
      </w:r>
      <w:r w:rsidRPr="00285260" w:rsidR="007D6FDE">
        <w:rPr>
          <w:lang w:val="en-GB"/>
        </w:rPr>
        <w:t>per transaction</w:t>
      </w:r>
      <w:r w:rsidRPr="00285260" w:rsidR="00B434DA">
        <w:rPr>
          <w:lang w:val="en-GB"/>
        </w:rPr>
        <w:t>, but not more than DEM 1,000 per month</w:t>
      </w:r>
      <w:r w:rsidRPr="00285260" w:rsidR="00B1506B">
        <w:rPr>
          <w:lang w:val="en-GB"/>
        </w:rPr>
        <w:t xml:space="preserve"> (see paragraph</w:t>
      </w:r>
      <w:r w:rsidRPr="00285260" w:rsidR="0061559A">
        <w:rPr>
          <w:lang w:val="en-GB"/>
        </w:rPr>
        <w:t xml:space="preserve"> </w:t>
      </w:r>
      <w:r w:rsidRPr="00285260" w:rsidR="0061559A">
        <w:rPr>
          <w:lang w:val="en-GB"/>
        </w:rPr>
        <w:fldChar w:fldCharType="begin"/>
      </w:r>
      <w:r w:rsidRPr="00285260" w:rsidR="0061559A">
        <w:rPr>
          <w:lang w:val="en-GB"/>
        </w:rPr>
        <w:instrText xml:space="preserve"> REF p53 \h </w:instrText>
      </w:r>
      <w:r w:rsidRPr="00285260" w:rsidR="0073088A">
        <w:rPr>
          <w:lang w:val="en-GB"/>
        </w:rPr>
        <w:instrText xml:space="preserve"> \* MERGEFORMAT </w:instrText>
      </w:r>
      <w:r w:rsidRPr="00285260" w:rsidR="0061559A">
        <w:rPr>
          <w:lang w:val="en-GB"/>
        </w:rPr>
      </w:r>
      <w:r w:rsidRPr="00285260" w:rsidR="0061559A">
        <w:rPr>
          <w:lang w:val="en-GB"/>
        </w:rPr>
        <w:fldChar w:fldCharType="separate"/>
      </w:r>
      <w:r w:rsidRPr="00285260" w:rsidR="00285260">
        <w:rPr>
          <w:noProof/>
          <w:lang w:val="en-GB"/>
        </w:rPr>
        <w:t>53</w:t>
      </w:r>
      <w:r w:rsidRPr="00285260" w:rsidR="0061559A">
        <w:rPr>
          <w:lang w:val="en-GB"/>
        </w:rPr>
        <w:fldChar w:fldCharType="end"/>
      </w:r>
      <w:r w:rsidRPr="00285260" w:rsidR="0061559A">
        <w:rPr>
          <w:lang w:val="en-GB"/>
        </w:rPr>
        <w:t xml:space="preserve"> below).</w:t>
      </w:r>
    </w:p>
    <w:p w:rsidRPr="00285260" w:rsidR="009833F2" w:rsidP="00285260" w:rsidRDefault="00432CDF">
      <w:pPr>
        <w:pStyle w:val="ECHRHeading3"/>
        <w:rPr>
          <w:lang w:val="en-GB"/>
        </w:rPr>
      </w:pPr>
      <w:r w:rsidRPr="00285260">
        <w:rPr>
          <w:lang w:val="en-GB"/>
        </w:rPr>
        <w:t>3</w:t>
      </w:r>
      <w:r w:rsidRPr="00285260" w:rsidR="008573D3">
        <w:rPr>
          <w:lang w:val="en-GB"/>
        </w:rPr>
        <w:t>.</w:t>
      </w:r>
      <w:r w:rsidRPr="00285260" w:rsidR="009833F2">
        <w:rPr>
          <w:lang w:val="en-GB"/>
        </w:rPr>
        <w:t>  The dissolution of the SFRY in 1991</w:t>
      </w:r>
      <w:r w:rsidRPr="00285260" w:rsidR="0057071A">
        <w:rPr>
          <w:lang w:val="en-GB"/>
        </w:rPr>
        <w:t>-92</w:t>
      </w:r>
    </w:p>
    <w:p w:rsidRPr="00285260" w:rsidR="00B434DA" w:rsidP="00285260" w:rsidRDefault="00B434D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23</w:t>
      </w:r>
      <w:r w:rsidRPr="00285260">
        <w:rPr>
          <w:lang w:val="en-GB"/>
        </w:rPr>
        <w:fldChar w:fldCharType="end"/>
      </w:r>
      <w:r w:rsidRPr="00285260">
        <w:rPr>
          <w:lang w:val="en-GB"/>
        </w:rPr>
        <w:t xml:space="preserve">.  The </w:t>
      </w:r>
      <w:r w:rsidRPr="00285260" w:rsidR="00A82618">
        <w:rPr>
          <w:lang w:val="en-GB"/>
        </w:rPr>
        <w:t xml:space="preserve">dissolution of the </w:t>
      </w:r>
      <w:r w:rsidRPr="00285260">
        <w:rPr>
          <w:lang w:val="en-GB"/>
        </w:rPr>
        <w:t xml:space="preserve">SFRY </w:t>
      </w:r>
      <w:r w:rsidRPr="00285260" w:rsidR="00A82618">
        <w:rPr>
          <w:lang w:val="en-GB"/>
        </w:rPr>
        <w:t xml:space="preserve">occurred </w:t>
      </w:r>
      <w:r w:rsidRPr="00285260">
        <w:rPr>
          <w:lang w:val="en-GB"/>
        </w:rPr>
        <w:t>in 1991</w:t>
      </w:r>
      <w:r w:rsidRPr="00285260" w:rsidR="0057071A">
        <w:rPr>
          <w:lang w:val="en-GB"/>
        </w:rPr>
        <w:t>-92.</w:t>
      </w:r>
      <w:r w:rsidRPr="00285260">
        <w:rPr>
          <w:lang w:val="en-GB"/>
        </w:rPr>
        <w:t xml:space="preserve"> In the successor States</w:t>
      </w:r>
      <w:r w:rsidRPr="00285260" w:rsidR="0057071A">
        <w:rPr>
          <w:lang w:val="en-GB"/>
        </w:rPr>
        <w:t xml:space="preserve"> of the SFRY</w:t>
      </w:r>
      <w:r w:rsidRPr="00285260">
        <w:rPr>
          <w:lang w:val="en-GB"/>
        </w:rPr>
        <w:t>, foreig</w:t>
      </w:r>
      <w:r w:rsidRPr="00285260" w:rsidR="001056F8">
        <w:rPr>
          <w:lang w:val="en-GB"/>
        </w:rPr>
        <w:t>n</w:t>
      </w:r>
      <w:r w:rsidRPr="00285260" w:rsidR="008F3A32">
        <w:rPr>
          <w:lang w:val="en-GB"/>
        </w:rPr>
        <w:t xml:space="preserve">-currency savings deposited </w:t>
      </w:r>
      <w:r w:rsidRPr="00285260" w:rsidR="0057071A">
        <w:rPr>
          <w:lang w:val="en-GB"/>
        </w:rPr>
        <w:t>prior to the dissolution</w:t>
      </w:r>
      <w:r w:rsidRPr="00285260" w:rsidR="008F3A32">
        <w:rPr>
          <w:lang w:val="en-GB"/>
        </w:rPr>
        <w:t xml:space="preserve"> were</w:t>
      </w:r>
      <w:r w:rsidRPr="00285260" w:rsidR="001056F8">
        <w:rPr>
          <w:lang w:val="en-GB"/>
        </w:rPr>
        <w:t xml:space="preserve"> </w:t>
      </w:r>
      <w:r w:rsidRPr="00285260" w:rsidR="002E599C">
        <w:rPr>
          <w:lang w:val="en-GB"/>
        </w:rPr>
        <w:t xml:space="preserve">placed </w:t>
      </w:r>
      <w:r w:rsidRPr="00285260" w:rsidR="001056F8">
        <w:rPr>
          <w:lang w:val="en-GB"/>
        </w:rPr>
        <w:t>under a special regime</w:t>
      </w:r>
      <w:r w:rsidRPr="00285260" w:rsidR="008F3A32">
        <w:rPr>
          <w:lang w:val="en-GB"/>
        </w:rPr>
        <w:t xml:space="preserve"> and are </w:t>
      </w:r>
      <w:r w:rsidRPr="00285260" w:rsidR="0057071A">
        <w:rPr>
          <w:lang w:val="en-GB"/>
        </w:rPr>
        <w:t>commonly</w:t>
      </w:r>
      <w:r w:rsidRPr="00285260" w:rsidR="008F3A32">
        <w:rPr>
          <w:lang w:val="en-GB"/>
        </w:rPr>
        <w:t xml:space="preserve"> referred to as “old” or “frozen” foreign-currency savings.</w:t>
      </w:r>
      <w:r w:rsidRPr="00285260" w:rsidR="00A13B4D">
        <w:rPr>
          <w:lang w:val="en-GB"/>
        </w:rPr>
        <w:t xml:space="preserve"> </w:t>
      </w:r>
      <w:r w:rsidRPr="00285260" w:rsidR="0057071A">
        <w:rPr>
          <w:lang w:val="en-GB"/>
        </w:rPr>
        <w:t>An overview</w:t>
      </w:r>
      <w:r w:rsidRPr="00285260" w:rsidR="00347978">
        <w:rPr>
          <w:lang w:val="en-GB"/>
        </w:rPr>
        <w:t xml:space="preserve"> of t</w:t>
      </w:r>
      <w:r w:rsidRPr="00285260" w:rsidR="00CF0193">
        <w:rPr>
          <w:lang w:val="en-GB"/>
        </w:rPr>
        <w:t xml:space="preserve">he relevant domestic law and practice concerning such savings in each of the five successor States </w:t>
      </w:r>
      <w:r w:rsidRPr="00285260" w:rsidR="006B1B0C">
        <w:rPr>
          <w:lang w:val="en-GB"/>
        </w:rPr>
        <w:t>is provided below.</w:t>
      </w:r>
      <w:r w:rsidRPr="00285260" w:rsidR="00CF0193">
        <w:rPr>
          <w:lang w:val="en-GB"/>
        </w:rPr>
        <w:t xml:space="preserve"> </w:t>
      </w:r>
      <w:r w:rsidRPr="00285260" w:rsidR="006B1B0C">
        <w:rPr>
          <w:lang w:val="en-GB"/>
        </w:rPr>
        <w:t>The successor States</w:t>
      </w:r>
      <w:r w:rsidRPr="00285260" w:rsidR="00CF0193">
        <w:rPr>
          <w:lang w:val="en-GB"/>
        </w:rPr>
        <w:t>, which are also the responde</w:t>
      </w:r>
      <w:r w:rsidRPr="00285260" w:rsidR="00347978">
        <w:rPr>
          <w:lang w:val="en-GB"/>
        </w:rPr>
        <w:t>nt parties to the present case</w:t>
      </w:r>
      <w:r w:rsidRPr="00285260" w:rsidR="006B1B0C">
        <w:rPr>
          <w:lang w:val="en-GB"/>
        </w:rPr>
        <w:t>, are presented below in alphabetical order</w:t>
      </w:r>
      <w:r w:rsidRPr="00285260" w:rsidR="00CF0193">
        <w:rPr>
          <w:lang w:val="en-GB"/>
        </w:rPr>
        <w:t>.</w:t>
      </w:r>
    </w:p>
    <w:p w:rsidRPr="00285260" w:rsidR="00432CDF" w:rsidP="00285260" w:rsidRDefault="00552031">
      <w:pPr>
        <w:pStyle w:val="ECHRHeading2"/>
        <w:rPr>
          <w:lang w:val="en-GB"/>
        </w:rPr>
      </w:pPr>
      <w:r w:rsidRPr="00285260">
        <w:rPr>
          <w:lang w:val="en-GB"/>
        </w:rPr>
        <w:t>C</w:t>
      </w:r>
      <w:r w:rsidRPr="00285260" w:rsidR="0073088A">
        <w:rPr>
          <w:lang w:val="en-GB"/>
        </w:rPr>
        <w:t>.  </w:t>
      </w:r>
      <w:r w:rsidRPr="00285260" w:rsidR="00432CDF">
        <w:rPr>
          <w:lang w:val="en-GB"/>
        </w:rPr>
        <w:t xml:space="preserve">Circumstances pertaining </w:t>
      </w:r>
      <w:r w:rsidRPr="00285260" w:rsidR="007D6FDE">
        <w:rPr>
          <w:lang w:val="en-GB"/>
        </w:rPr>
        <w:t>in the</w:t>
      </w:r>
      <w:r w:rsidRPr="00285260" w:rsidR="00432CDF">
        <w:rPr>
          <w:lang w:val="en-GB"/>
        </w:rPr>
        <w:t xml:space="preserve"> </w:t>
      </w:r>
      <w:r w:rsidRPr="00285260" w:rsidR="008573D3">
        <w:rPr>
          <w:lang w:val="en-GB"/>
        </w:rPr>
        <w:t>respondent</w:t>
      </w:r>
      <w:r w:rsidRPr="00285260" w:rsidR="00432CDF">
        <w:rPr>
          <w:lang w:val="en-GB"/>
        </w:rPr>
        <w:t xml:space="preserve"> States</w:t>
      </w:r>
    </w:p>
    <w:p w:rsidRPr="00285260" w:rsidR="00B434DA" w:rsidP="00285260" w:rsidRDefault="00432CDF">
      <w:pPr>
        <w:pStyle w:val="ECHRHeading3"/>
        <w:rPr>
          <w:lang w:val="en-GB"/>
        </w:rPr>
      </w:pPr>
      <w:r w:rsidRPr="00285260">
        <w:rPr>
          <w:lang w:val="en-GB"/>
        </w:rPr>
        <w:t>1</w:t>
      </w:r>
      <w:r w:rsidRPr="00285260" w:rsidR="00B434DA">
        <w:rPr>
          <w:lang w:val="en-GB"/>
        </w:rPr>
        <w:t>.  Bosnia and Herzegovina</w:t>
      </w:r>
    </w:p>
    <w:p w:rsidRPr="00285260" w:rsidR="00B434DA" w:rsidP="00285260" w:rsidRDefault="00547FFC">
      <w:pPr>
        <w:pStyle w:val="ECHRHeading4"/>
        <w:rPr>
          <w:lang w:val="en-GB"/>
        </w:rPr>
      </w:pPr>
      <w:r w:rsidRPr="00285260">
        <w:rPr>
          <w:lang w:val="en-GB"/>
        </w:rPr>
        <w:t>(a)</w:t>
      </w:r>
      <w:r w:rsidRPr="00285260" w:rsidR="00B434DA">
        <w:rPr>
          <w:lang w:val="en-GB"/>
        </w:rPr>
        <w:t>  </w:t>
      </w:r>
      <w:r w:rsidRPr="00285260" w:rsidR="001F5ADC">
        <w:rPr>
          <w:lang w:val="en-GB"/>
        </w:rPr>
        <w:t>Measures</w:t>
      </w:r>
      <w:r w:rsidRPr="00285260" w:rsidR="00B434DA">
        <w:rPr>
          <w:lang w:val="en-GB"/>
        </w:rPr>
        <w:t xml:space="preserve"> concerning “old” foreign-currency savings</w:t>
      </w:r>
    </w:p>
    <w:bookmarkStart w:name="p20" w:id="13"/>
    <w:bookmarkStart w:name="p24" w:id="14"/>
    <w:p w:rsidRPr="00285260" w:rsidR="00B434DA" w:rsidP="00285260" w:rsidRDefault="00B434D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24</w:t>
      </w:r>
      <w:r w:rsidRPr="00285260">
        <w:rPr>
          <w:lang w:val="en-GB"/>
        </w:rPr>
        <w:fldChar w:fldCharType="end"/>
      </w:r>
      <w:bookmarkEnd w:id="13"/>
      <w:bookmarkEnd w:id="14"/>
      <w:r w:rsidRPr="00285260">
        <w:rPr>
          <w:lang w:val="en-GB"/>
        </w:rPr>
        <w:t xml:space="preserve">.  In 1992 Bosnia and Herzegovina took over the statutory guarantee for “old” foreign-currency savings from the SFRY (see section 6 of the </w:t>
      </w:r>
      <w:r w:rsidRPr="00285260">
        <w:rPr>
          <w:szCs w:val="24"/>
          <w:lang w:val="en-GB"/>
        </w:rPr>
        <w:t>SFRY Legislation Application Act 1992</w:t>
      </w:r>
      <w:r w:rsidRPr="00285260">
        <w:rPr>
          <w:rStyle w:val="FootnoteReference"/>
          <w:szCs w:val="24"/>
          <w:lang w:val="en-GB"/>
        </w:rPr>
        <w:footnoteReference w:id="14"/>
      </w:r>
      <w:r w:rsidRPr="00285260">
        <w:rPr>
          <w:lang w:val="en-GB"/>
        </w:rPr>
        <w:t xml:space="preserve">). Although the relevant statutory provisions were not clear in that regard, the National Bank of Bosnia and Herzegovina held </w:t>
      </w:r>
      <w:r w:rsidRPr="00285260" w:rsidR="00C62578">
        <w:rPr>
          <w:lang w:val="en-GB"/>
        </w:rPr>
        <w:t xml:space="preserve">the view </w:t>
      </w:r>
      <w:r w:rsidRPr="00285260">
        <w:rPr>
          <w:lang w:val="en-GB"/>
        </w:rPr>
        <w:t xml:space="preserve">that the guarantee covered </w:t>
      </w:r>
      <w:r w:rsidRPr="00285260" w:rsidR="00C62578">
        <w:rPr>
          <w:lang w:val="en-GB"/>
        </w:rPr>
        <w:t>such</w:t>
      </w:r>
      <w:r w:rsidRPr="00285260">
        <w:rPr>
          <w:lang w:val="en-GB"/>
        </w:rPr>
        <w:t xml:space="preserve"> savings in domestic banks only (see report 63/94 </w:t>
      </w:r>
      <w:r w:rsidRPr="00285260" w:rsidR="006344D6">
        <w:rPr>
          <w:lang w:val="en-GB"/>
        </w:rPr>
        <w:t xml:space="preserve">of the National Bank of Bosnia and Herzegovina </w:t>
      </w:r>
      <w:r w:rsidRPr="00285260">
        <w:rPr>
          <w:lang w:val="en-GB"/>
        </w:rPr>
        <w:t>of 8 August 1994</w:t>
      </w:r>
      <w:r w:rsidRPr="00285260">
        <w:rPr>
          <w:rStyle w:val="FootnoteReference"/>
          <w:lang w:val="en-GB"/>
        </w:rPr>
        <w:footnoteReference w:id="15"/>
      </w:r>
      <w:r w:rsidRPr="00285260">
        <w:rPr>
          <w:lang w:val="en-GB"/>
        </w:rPr>
        <w:t>).</w:t>
      </w:r>
    </w:p>
    <w:bookmarkStart w:name="p25" w:id="15"/>
    <w:p w:rsidRPr="00285260" w:rsidR="00B434DA" w:rsidP="00285260" w:rsidRDefault="00B434D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25</w:t>
      </w:r>
      <w:r w:rsidRPr="00285260">
        <w:rPr>
          <w:lang w:val="en-GB"/>
        </w:rPr>
        <w:fldChar w:fldCharType="end"/>
      </w:r>
      <w:bookmarkEnd w:id="15"/>
      <w:r w:rsidRPr="00285260">
        <w:rPr>
          <w:lang w:val="en-GB"/>
        </w:rPr>
        <w:t>.  </w:t>
      </w:r>
      <w:r w:rsidRPr="00285260" w:rsidR="006344D6">
        <w:rPr>
          <w:lang w:val="en-GB"/>
        </w:rPr>
        <w:t>Although</w:t>
      </w:r>
      <w:r w:rsidRPr="00285260">
        <w:rPr>
          <w:lang w:val="en-GB"/>
        </w:rPr>
        <w:t xml:space="preserve"> all “old” foreign-currency savings remained frozen</w:t>
      </w:r>
      <w:r w:rsidRPr="00285260" w:rsidR="006344D6">
        <w:rPr>
          <w:lang w:val="en-GB"/>
        </w:rPr>
        <w:t xml:space="preserve"> during the war</w:t>
      </w:r>
      <w:r w:rsidRPr="00285260">
        <w:rPr>
          <w:lang w:val="en-GB"/>
        </w:rPr>
        <w:t>, withdrawals were exceptionally allowed on humanitarian grounds and in some other special cases (see the relevant secondary legislation</w:t>
      </w:r>
      <w:r w:rsidRPr="00285260">
        <w:rPr>
          <w:rStyle w:val="FootnoteReference"/>
          <w:lang w:val="en-GB"/>
        </w:rPr>
        <w:footnoteReference w:id="16"/>
      </w:r>
      <w:r w:rsidRPr="00285260">
        <w:rPr>
          <w:lang w:val="en-GB"/>
        </w:rPr>
        <w:t>).</w:t>
      </w:r>
    </w:p>
    <w:bookmarkStart w:name="p26" w:id="16"/>
    <w:p w:rsidRPr="00285260" w:rsidR="00B434DA" w:rsidP="00285260" w:rsidRDefault="00B434D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26</w:t>
      </w:r>
      <w:r w:rsidRPr="00285260">
        <w:rPr>
          <w:lang w:val="en-GB"/>
        </w:rPr>
        <w:fldChar w:fldCharType="end"/>
      </w:r>
      <w:bookmarkEnd w:id="16"/>
      <w:r w:rsidRPr="00285260">
        <w:rPr>
          <w:lang w:val="en-GB"/>
        </w:rPr>
        <w:t xml:space="preserve">.  After the 1992-95 war, each of the Entities (the Federation of Bosnia and Herzegovina </w:t>
      </w:r>
      <w:r w:rsidRPr="00285260" w:rsidR="006344D6">
        <w:rPr>
          <w:lang w:val="en-GB"/>
        </w:rPr>
        <w:t>(</w:t>
      </w:r>
      <w:r w:rsidRPr="00285260">
        <w:rPr>
          <w:lang w:val="en-GB"/>
        </w:rPr>
        <w:t>“the FBH”</w:t>
      </w:r>
      <w:r w:rsidRPr="00285260" w:rsidR="006344D6">
        <w:rPr>
          <w:lang w:val="en-GB"/>
        </w:rPr>
        <w:t>)</w:t>
      </w:r>
      <w:r w:rsidRPr="00285260">
        <w:rPr>
          <w:lang w:val="en-GB"/>
        </w:rPr>
        <w:t xml:space="preserve"> and the Republika Srpska) enacted its own legislation on “old” foreign-currency savings. Only the FBH legislation is relevant in the present case, given that the branches in issue are situated in that Entity. </w:t>
      </w:r>
      <w:r w:rsidRPr="00285260" w:rsidR="005D234C">
        <w:rPr>
          <w:lang w:val="en-GB"/>
        </w:rPr>
        <w:t>I</w:t>
      </w:r>
      <w:r w:rsidRPr="00285260">
        <w:rPr>
          <w:lang w:val="en-GB"/>
        </w:rPr>
        <w:t xml:space="preserve">n 1997 the FBH assumed liability for “old” foreign-currency savings in banks and branches </w:t>
      </w:r>
      <w:r w:rsidRPr="00285260" w:rsidR="006344D6">
        <w:rPr>
          <w:lang w:val="en-GB"/>
        </w:rPr>
        <w:t>situated</w:t>
      </w:r>
      <w:r w:rsidRPr="00285260">
        <w:rPr>
          <w:lang w:val="en-GB"/>
        </w:rPr>
        <w:t xml:space="preserve"> in its territory (see section 3(1) of the Claims Settlement Act 1997</w:t>
      </w:r>
      <w:r w:rsidRPr="00285260">
        <w:rPr>
          <w:rStyle w:val="FootnoteReference"/>
          <w:lang w:val="en-GB"/>
        </w:rPr>
        <w:footnoteReference w:id="17"/>
      </w:r>
      <w:r w:rsidRPr="00285260">
        <w:rPr>
          <w:lang w:val="en-GB"/>
        </w:rPr>
        <w:t xml:space="preserve"> and the Non-Residents</w:t>
      </w:r>
      <w:r w:rsidRPr="00285260" w:rsidR="00285260">
        <w:rPr>
          <w:lang w:val="en-GB"/>
        </w:rPr>
        <w:t>’</w:t>
      </w:r>
      <w:r w:rsidRPr="00285260">
        <w:rPr>
          <w:lang w:val="en-GB"/>
        </w:rPr>
        <w:t xml:space="preserve"> Claims Settlement Decree 1999</w:t>
      </w:r>
      <w:r w:rsidRPr="00285260">
        <w:rPr>
          <w:rStyle w:val="FootnoteReference"/>
          <w:lang w:val="en-GB"/>
        </w:rPr>
        <w:footnoteReference w:id="18"/>
      </w:r>
      <w:r w:rsidRPr="00285260">
        <w:rPr>
          <w:lang w:val="en-GB"/>
        </w:rPr>
        <w:t>)</w:t>
      </w:r>
      <w:r w:rsidRPr="00285260" w:rsidR="005D234C">
        <w:rPr>
          <w:lang w:val="en-GB"/>
        </w:rPr>
        <w:t>.</w:t>
      </w:r>
      <w:r w:rsidRPr="00285260" w:rsidR="009C6E4D">
        <w:rPr>
          <w:lang w:val="en-GB"/>
        </w:rPr>
        <w:t xml:space="preserve"> </w:t>
      </w:r>
      <w:r w:rsidRPr="00285260" w:rsidR="004D0CE2">
        <w:rPr>
          <w:lang w:val="en-GB"/>
        </w:rPr>
        <w:t>Although</w:t>
      </w:r>
      <w:r w:rsidRPr="00285260" w:rsidR="00B74949">
        <w:rPr>
          <w:lang w:val="en-GB"/>
        </w:rPr>
        <w:t xml:space="preserve"> such savings </w:t>
      </w:r>
      <w:r w:rsidRPr="00285260" w:rsidR="005D234C">
        <w:rPr>
          <w:lang w:val="en-GB"/>
        </w:rPr>
        <w:t>remained frozen</w:t>
      </w:r>
      <w:r w:rsidRPr="00285260" w:rsidR="00B74949">
        <w:rPr>
          <w:lang w:val="en-GB"/>
        </w:rPr>
        <w:t>,</w:t>
      </w:r>
      <w:r w:rsidRPr="00285260" w:rsidR="005D234C">
        <w:rPr>
          <w:lang w:val="en-GB"/>
        </w:rPr>
        <w:t xml:space="preserve"> </w:t>
      </w:r>
      <w:r w:rsidRPr="00285260" w:rsidR="005633AC">
        <w:rPr>
          <w:lang w:val="en-GB"/>
        </w:rPr>
        <w:t xml:space="preserve">that Act provided that </w:t>
      </w:r>
      <w:r w:rsidRPr="00285260" w:rsidR="00B74949">
        <w:rPr>
          <w:lang w:val="en-GB"/>
        </w:rPr>
        <w:t xml:space="preserve">they </w:t>
      </w:r>
      <w:r w:rsidRPr="00285260">
        <w:rPr>
          <w:lang w:val="en-GB"/>
        </w:rPr>
        <w:t xml:space="preserve">could be used </w:t>
      </w:r>
      <w:r w:rsidRPr="00285260" w:rsidR="00203EDB">
        <w:rPr>
          <w:lang w:val="en-GB"/>
        </w:rPr>
        <w:t xml:space="preserve">to </w:t>
      </w:r>
      <w:r w:rsidRPr="00285260">
        <w:rPr>
          <w:lang w:val="en-GB"/>
        </w:rPr>
        <w:t>purchase State-owned flats and companies (</w:t>
      </w:r>
      <w:r w:rsidRPr="00285260" w:rsidR="005633AC">
        <w:rPr>
          <w:lang w:val="en-GB"/>
        </w:rPr>
        <w:t xml:space="preserve">see </w:t>
      </w:r>
      <w:r w:rsidRPr="00285260">
        <w:rPr>
          <w:lang w:val="en-GB"/>
        </w:rPr>
        <w:t>section 18 of the Claims Settlement Act 1997, as amended in 2004).</w:t>
      </w:r>
    </w:p>
    <w:p w:rsidRPr="00285260" w:rsidR="00B434DA" w:rsidP="00285260" w:rsidRDefault="00B434D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27</w:t>
      </w:r>
      <w:r w:rsidRPr="00285260">
        <w:rPr>
          <w:lang w:val="en-GB"/>
        </w:rPr>
        <w:fldChar w:fldCharType="end"/>
      </w:r>
      <w:r w:rsidRPr="00285260">
        <w:rPr>
          <w:lang w:val="en-GB"/>
        </w:rPr>
        <w:t>.  In 2004 the FBH enacted new legislation. It undertook to repay “old” foreign-currency savings in domestic banks in that Entity, regardless of the citizenship of the depositor concerned. Its liability for such savings in the branches of Ljubljanska Banka Ljubljana</w:t>
      </w:r>
      <w:r w:rsidRPr="00285260" w:rsidR="002206FF">
        <w:rPr>
          <w:lang w:val="en-GB"/>
        </w:rPr>
        <w:t>,</w:t>
      </w:r>
      <w:r w:rsidRPr="00285260">
        <w:rPr>
          <w:lang w:val="en-GB"/>
        </w:rPr>
        <w:t xml:space="preserve"> Investbanka</w:t>
      </w:r>
      <w:r w:rsidRPr="00285260" w:rsidR="002206FF">
        <w:rPr>
          <w:lang w:val="en-GB"/>
        </w:rPr>
        <w:t xml:space="preserve"> or other foreign banks</w:t>
      </w:r>
      <w:r w:rsidRPr="00285260" w:rsidR="00432CDF">
        <w:rPr>
          <w:lang w:val="en-GB"/>
        </w:rPr>
        <w:t>, in which the applicants had their accounts,</w:t>
      </w:r>
      <w:r w:rsidRPr="00285260" w:rsidR="00552031">
        <w:rPr>
          <w:lang w:val="en-GB"/>
        </w:rPr>
        <w:t xml:space="preserve"> was</w:t>
      </w:r>
      <w:r w:rsidRPr="00285260">
        <w:rPr>
          <w:lang w:val="en-GB"/>
        </w:rPr>
        <w:t xml:space="preserve"> expressly excluded </w:t>
      </w:r>
      <w:r w:rsidRPr="00285260" w:rsidR="00552031">
        <w:rPr>
          <w:lang w:val="en-GB"/>
        </w:rPr>
        <w:t xml:space="preserve">pursuant to </w:t>
      </w:r>
      <w:r w:rsidRPr="00285260">
        <w:rPr>
          <w:lang w:val="en-GB"/>
        </w:rPr>
        <w:t xml:space="preserve">section 9(2) of the </w:t>
      </w:r>
      <w:r w:rsidRPr="00285260" w:rsidR="00353C16">
        <w:rPr>
          <w:lang w:val="en-GB"/>
        </w:rPr>
        <w:t xml:space="preserve">Settlement of Domestic Debt Act </w:t>
      </w:r>
      <w:r w:rsidRPr="00285260">
        <w:rPr>
          <w:lang w:val="en-GB"/>
        </w:rPr>
        <w:t>2004</w:t>
      </w:r>
      <w:r w:rsidRPr="00285260" w:rsidR="00A82618">
        <w:rPr>
          <w:rStyle w:val="FootnoteReference"/>
          <w:lang w:val="en-GB"/>
        </w:rPr>
        <w:footnoteReference w:id="19"/>
      </w:r>
      <w:r w:rsidRPr="00285260" w:rsidR="006344D6">
        <w:rPr>
          <w:lang w:val="en-GB"/>
        </w:rPr>
        <w:t>.</w:t>
      </w:r>
    </w:p>
    <w:bookmarkStart w:name="p28" w:id="17"/>
    <w:p w:rsidRPr="00285260" w:rsidR="00F746CD" w:rsidP="00285260" w:rsidRDefault="00B434DA">
      <w:pPr>
        <w:pStyle w:val="ECHRPara"/>
        <w:rPr>
          <w:color w:val="000000"/>
          <w:szCs w:val="24"/>
          <w:lang w:val="en-GB" w:eastAsia="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28</w:t>
      </w:r>
      <w:r w:rsidRPr="00285260">
        <w:rPr>
          <w:lang w:val="en-GB"/>
        </w:rPr>
        <w:fldChar w:fldCharType="end"/>
      </w:r>
      <w:bookmarkEnd w:id="17"/>
      <w:r w:rsidRPr="00285260">
        <w:rPr>
          <w:lang w:val="en-GB"/>
        </w:rPr>
        <w:t>.  In 2006</w:t>
      </w:r>
      <w:r w:rsidRPr="00285260" w:rsidR="002C7DC5">
        <w:rPr>
          <w:lang w:val="en-GB"/>
        </w:rPr>
        <w:t>,</w:t>
      </w:r>
      <w:r w:rsidRPr="00285260">
        <w:rPr>
          <w:lang w:val="en-GB"/>
        </w:rPr>
        <w:t xml:space="preserve"> </w:t>
      </w:r>
      <w:r w:rsidRPr="00285260">
        <w:rPr>
          <w:szCs w:val="24"/>
          <w:lang w:val="en-GB"/>
        </w:rPr>
        <w:t>liability for</w:t>
      </w:r>
      <w:r w:rsidRPr="00285260">
        <w:rPr>
          <w:lang w:val="en-GB"/>
        </w:rPr>
        <w:t xml:space="preserve"> “old” foreign-currency savings in domestic banks passed from the Entities to the State. Liability for such savings at the local branches of Ljubljanska Banka Ljubljana and Investbanka </w:t>
      </w:r>
      <w:r w:rsidRPr="00285260" w:rsidR="007F0434">
        <w:rPr>
          <w:lang w:val="en-GB"/>
        </w:rPr>
        <w:t>was</w:t>
      </w:r>
      <w:r w:rsidRPr="00285260">
        <w:rPr>
          <w:lang w:val="en-GB"/>
        </w:rPr>
        <w:t xml:space="preserve"> again expressly excluded, but the State </w:t>
      </w:r>
      <w:r w:rsidRPr="00285260" w:rsidR="007F0434">
        <w:rPr>
          <w:lang w:val="en-GB"/>
        </w:rPr>
        <w:t>was to</w:t>
      </w:r>
      <w:r w:rsidRPr="00285260">
        <w:rPr>
          <w:lang w:val="en-GB"/>
        </w:rPr>
        <w:t xml:space="preserve"> help the clients of those branches to obtain payment of their savings from Slovenia and Serbia respectively (see section 2 of the O</w:t>
      </w:r>
      <w:r w:rsidRPr="00285260" w:rsidR="0087553C">
        <w:rPr>
          <w:lang w:val="en-GB"/>
        </w:rPr>
        <w:t xml:space="preserve">ld Foreign-Currency Savings Act </w:t>
      </w:r>
      <w:r w:rsidRPr="00285260">
        <w:rPr>
          <w:lang w:val="en-GB"/>
        </w:rPr>
        <w:t>2006</w:t>
      </w:r>
      <w:r w:rsidRPr="00285260">
        <w:rPr>
          <w:rStyle w:val="FootnoteReference"/>
          <w:lang w:val="en-GB"/>
        </w:rPr>
        <w:footnoteReference w:id="20"/>
      </w:r>
      <w:r w:rsidRPr="00285260">
        <w:rPr>
          <w:lang w:val="en-GB"/>
        </w:rPr>
        <w:t>). In addition, all</w:t>
      </w:r>
      <w:r w:rsidRPr="00285260">
        <w:rPr>
          <w:color w:val="000000"/>
          <w:szCs w:val="24"/>
          <w:lang w:val="en-GB" w:eastAsia="en-GB"/>
        </w:rPr>
        <w:t xml:space="preserve"> proceedings concerning “old” foreign-currency savings ceased by virtue of </w:t>
      </w:r>
      <w:r w:rsidRPr="00285260" w:rsidR="002C7DC5">
        <w:rPr>
          <w:color w:val="000000"/>
          <w:szCs w:val="24"/>
          <w:lang w:val="en-GB" w:eastAsia="en-GB"/>
        </w:rPr>
        <w:t>the same Act</w:t>
      </w:r>
      <w:r w:rsidRPr="00285260">
        <w:rPr>
          <w:color w:val="000000"/>
          <w:szCs w:val="24"/>
          <w:lang w:val="en-GB" w:eastAsia="en-GB"/>
        </w:rPr>
        <w:t xml:space="preserve"> (see section 28 of that Act; that provision was declared constitutional by decision U 13/06 of the </w:t>
      </w:r>
      <w:r w:rsidRPr="00285260">
        <w:rPr>
          <w:lang w:val="en-GB"/>
        </w:rPr>
        <w:t xml:space="preserve">Constitutional Court of Bosnia and Herzegovina </w:t>
      </w:r>
      <w:r w:rsidRPr="00285260">
        <w:rPr>
          <w:color w:val="000000"/>
          <w:szCs w:val="24"/>
          <w:lang w:val="en-GB" w:eastAsia="en-GB"/>
        </w:rPr>
        <w:t>of 28 March 2008, § 35).</w:t>
      </w:r>
    </w:p>
    <w:p w:rsidRPr="00285260" w:rsidR="00B434DA" w:rsidP="00285260" w:rsidRDefault="00547FFC">
      <w:pPr>
        <w:pStyle w:val="ECHRHeading4"/>
        <w:rPr>
          <w:lang w:val="en-GB"/>
        </w:rPr>
      </w:pPr>
      <w:r w:rsidRPr="00285260">
        <w:rPr>
          <w:lang w:val="en-GB"/>
        </w:rPr>
        <w:t>(b)</w:t>
      </w:r>
      <w:r w:rsidRPr="00285260" w:rsidR="00B434DA">
        <w:rPr>
          <w:lang w:val="en-GB"/>
        </w:rPr>
        <w:t>  Status of the Sarajevo branch of Ljubljanska Banka Ljubljana</w:t>
      </w:r>
      <w:r w:rsidRPr="00285260" w:rsidR="00DF374A">
        <w:rPr>
          <w:lang w:val="en-GB"/>
        </w:rPr>
        <w:t xml:space="preserve"> and Ljubljanska Banka Sarajevo </w:t>
      </w:r>
      <w:r w:rsidRPr="00285260" w:rsidR="002C7DC5">
        <w:rPr>
          <w:lang w:val="en-GB"/>
        </w:rPr>
        <w:t>(</w:t>
      </w:r>
      <w:r w:rsidRPr="00285260" w:rsidR="00DF374A">
        <w:rPr>
          <w:lang w:val="en-GB"/>
        </w:rPr>
        <w:t>set up in 1993</w:t>
      </w:r>
      <w:r w:rsidRPr="00285260" w:rsidR="002C7DC5">
        <w:rPr>
          <w:lang w:val="en-GB"/>
        </w:rPr>
        <w:t>)</w:t>
      </w:r>
    </w:p>
    <w:p w:rsidRPr="00285260" w:rsidR="00B434DA" w:rsidP="00285260" w:rsidRDefault="00B434D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29</w:t>
      </w:r>
      <w:r w:rsidRPr="00285260">
        <w:rPr>
          <w:lang w:val="en-GB"/>
        </w:rPr>
        <w:fldChar w:fldCharType="end"/>
      </w:r>
      <w:r w:rsidRPr="00285260">
        <w:rPr>
          <w:lang w:val="en-GB"/>
        </w:rPr>
        <w:t>.  </w:t>
      </w:r>
      <w:r w:rsidRPr="00285260" w:rsidR="007F0434">
        <w:rPr>
          <w:lang w:val="en-GB"/>
        </w:rPr>
        <w:t xml:space="preserve">As </w:t>
      </w:r>
      <w:r w:rsidRPr="00285260" w:rsidR="00FE2C7B">
        <w:rPr>
          <w:lang w:val="en-GB"/>
        </w:rPr>
        <w:t xml:space="preserve">stated </w:t>
      </w:r>
      <w:r w:rsidRPr="00285260" w:rsidR="007F0434">
        <w:rPr>
          <w:lang w:val="en-GB"/>
        </w:rPr>
        <w:t xml:space="preserve">in paragraph </w:t>
      </w:r>
      <w:r w:rsidRPr="00285260" w:rsidR="007F0434">
        <w:rPr>
          <w:lang w:val="en-GB"/>
        </w:rPr>
        <w:fldChar w:fldCharType="begin"/>
      </w:r>
      <w:r w:rsidRPr="00285260" w:rsidR="007F0434">
        <w:rPr>
          <w:lang w:val="en-GB"/>
        </w:rPr>
        <w:instrText xml:space="preserve"> REF p21 \h </w:instrText>
      </w:r>
      <w:r w:rsidRPr="00285260" w:rsidR="0073088A">
        <w:rPr>
          <w:lang w:val="en-GB"/>
        </w:rPr>
        <w:instrText xml:space="preserve"> \* MERGEFORMAT </w:instrText>
      </w:r>
      <w:r w:rsidRPr="00285260" w:rsidR="007F0434">
        <w:rPr>
          <w:lang w:val="en-GB"/>
        </w:rPr>
      </w:r>
      <w:r w:rsidRPr="00285260" w:rsidR="007F0434">
        <w:rPr>
          <w:lang w:val="en-GB"/>
        </w:rPr>
        <w:fldChar w:fldCharType="separate"/>
      </w:r>
      <w:r w:rsidRPr="00285260" w:rsidR="00285260">
        <w:rPr>
          <w:noProof/>
          <w:lang w:val="en-GB"/>
        </w:rPr>
        <w:t>21</w:t>
      </w:r>
      <w:r w:rsidRPr="00285260" w:rsidR="007F0434">
        <w:rPr>
          <w:lang w:val="en-GB"/>
        </w:rPr>
        <w:fldChar w:fldCharType="end"/>
      </w:r>
      <w:r w:rsidRPr="00285260" w:rsidR="007F0434">
        <w:rPr>
          <w:lang w:val="en-GB"/>
        </w:rPr>
        <w:t xml:space="preserve"> above, </w:t>
      </w:r>
      <w:r w:rsidRPr="00285260" w:rsidR="00552031">
        <w:rPr>
          <w:lang w:val="en-GB"/>
        </w:rPr>
        <w:t xml:space="preserve">in January </w:t>
      </w:r>
      <w:r w:rsidRPr="00285260" w:rsidR="00351DAE">
        <w:rPr>
          <w:lang w:val="en-GB"/>
        </w:rPr>
        <w:t xml:space="preserve">1990 </w:t>
      </w:r>
      <w:r w:rsidRPr="00285260">
        <w:rPr>
          <w:lang w:val="en-GB"/>
        </w:rPr>
        <w:t>Ljubljanska Banka Sarajevo became a branch, without legal personality,</w:t>
      </w:r>
      <w:r w:rsidRPr="00285260" w:rsidR="002A1E30">
        <w:rPr>
          <w:lang w:val="en-GB"/>
        </w:rPr>
        <w:t xml:space="preserve"> of Ljubljanska Banka Ljubljana</w:t>
      </w:r>
      <w:r w:rsidRPr="00285260" w:rsidR="007F0434">
        <w:rPr>
          <w:lang w:val="en-GB"/>
        </w:rPr>
        <w:t xml:space="preserve">; </w:t>
      </w:r>
      <w:r w:rsidRPr="00285260">
        <w:rPr>
          <w:lang w:val="en-GB"/>
        </w:rPr>
        <w:t xml:space="preserve">the latter </w:t>
      </w:r>
      <w:r w:rsidRPr="00285260" w:rsidR="002A1E30">
        <w:rPr>
          <w:lang w:val="en-GB"/>
        </w:rPr>
        <w:t>assumed</w:t>
      </w:r>
      <w:r w:rsidRPr="00285260">
        <w:rPr>
          <w:lang w:val="en-GB"/>
        </w:rPr>
        <w:t xml:space="preserve"> the former</w:t>
      </w:r>
      <w:r w:rsidRPr="00285260" w:rsidR="00285260">
        <w:rPr>
          <w:lang w:val="en-GB"/>
        </w:rPr>
        <w:t>’</w:t>
      </w:r>
      <w:r w:rsidRPr="00285260">
        <w:rPr>
          <w:lang w:val="en-GB"/>
        </w:rPr>
        <w:t xml:space="preserve">s rights, assets and liabilities. Pursuant to the companies register, the branch acted on behalf </w:t>
      </w:r>
      <w:r w:rsidRPr="00285260" w:rsidR="00DD7BC2">
        <w:rPr>
          <w:lang w:val="en-GB"/>
        </w:rPr>
        <w:t xml:space="preserve">of </w:t>
      </w:r>
      <w:r w:rsidRPr="00285260">
        <w:rPr>
          <w:lang w:val="en-GB"/>
        </w:rPr>
        <w:t xml:space="preserve">and for the account of the parent bank. </w:t>
      </w:r>
      <w:r w:rsidRPr="00285260" w:rsidR="009E74FD">
        <w:rPr>
          <w:lang w:val="en-GB"/>
        </w:rPr>
        <w:t>At the end of</w:t>
      </w:r>
      <w:r w:rsidRPr="00285260">
        <w:rPr>
          <w:lang w:val="en-GB"/>
        </w:rPr>
        <w:t xml:space="preserve"> 1991</w:t>
      </w:r>
      <w:r w:rsidRPr="00285260" w:rsidR="002C7DC5">
        <w:rPr>
          <w:lang w:val="en-GB"/>
        </w:rPr>
        <w:t>,</w:t>
      </w:r>
      <w:r w:rsidRPr="00285260">
        <w:rPr>
          <w:lang w:val="en-GB"/>
        </w:rPr>
        <w:t xml:space="preserve"> the foreign-currency savings at </w:t>
      </w:r>
      <w:r w:rsidRPr="00285260" w:rsidR="009E74FD">
        <w:rPr>
          <w:lang w:val="en-GB"/>
        </w:rPr>
        <w:t>that</w:t>
      </w:r>
      <w:r w:rsidRPr="00285260">
        <w:rPr>
          <w:lang w:val="en-GB"/>
        </w:rPr>
        <w:t xml:space="preserve"> b</w:t>
      </w:r>
      <w:r w:rsidRPr="00285260" w:rsidR="00E00DA8">
        <w:rPr>
          <w:lang w:val="en-GB"/>
        </w:rPr>
        <w:t xml:space="preserve">ranch </w:t>
      </w:r>
      <w:r w:rsidRPr="00285260" w:rsidR="00DD7BC2">
        <w:rPr>
          <w:lang w:val="en-GB"/>
        </w:rPr>
        <w:t xml:space="preserve">amounted to </w:t>
      </w:r>
      <w:r w:rsidRPr="00285260" w:rsidR="009E74FD">
        <w:rPr>
          <w:lang w:val="en-GB"/>
        </w:rPr>
        <w:t>around</w:t>
      </w:r>
      <w:r w:rsidRPr="00285260" w:rsidR="00E00DA8">
        <w:rPr>
          <w:lang w:val="en-GB"/>
        </w:rPr>
        <w:t xml:space="preserve"> DEM 250 million</w:t>
      </w:r>
      <w:r w:rsidRPr="00285260">
        <w:rPr>
          <w:lang w:val="en-GB"/>
        </w:rPr>
        <w:t xml:space="preserve">, </w:t>
      </w:r>
      <w:r w:rsidRPr="00285260" w:rsidR="00E00DA8">
        <w:rPr>
          <w:lang w:val="en-GB"/>
        </w:rPr>
        <w:t xml:space="preserve">but </w:t>
      </w:r>
      <w:r w:rsidRPr="00285260" w:rsidR="002C7DC5">
        <w:rPr>
          <w:lang w:val="en-GB"/>
        </w:rPr>
        <w:t>less than DEM </w:t>
      </w:r>
      <w:r w:rsidRPr="00285260" w:rsidR="006B7905">
        <w:rPr>
          <w:lang w:val="en-GB"/>
        </w:rPr>
        <w:t>350</w:t>
      </w:r>
      <w:r w:rsidRPr="00285260" w:rsidR="00EF7665">
        <w:rPr>
          <w:lang w:val="en-GB"/>
        </w:rPr>
        <w:t>,000</w:t>
      </w:r>
      <w:r w:rsidRPr="00285260">
        <w:rPr>
          <w:lang w:val="en-GB"/>
        </w:rPr>
        <w:t xml:space="preserve"> </w:t>
      </w:r>
      <w:r w:rsidRPr="00285260" w:rsidR="00DD7BC2">
        <w:rPr>
          <w:lang w:val="en-GB"/>
        </w:rPr>
        <w:t>had been placed</w:t>
      </w:r>
      <w:r w:rsidRPr="00285260">
        <w:rPr>
          <w:lang w:val="en-GB"/>
        </w:rPr>
        <w:t xml:space="preserve"> in </w:t>
      </w:r>
      <w:r w:rsidRPr="00285260" w:rsidR="005639E9">
        <w:rPr>
          <w:lang w:val="en-GB"/>
        </w:rPr>
        <w:t>its</w:t>
      </w:r>
      <w:r w:rsidRPr="00285260">
        <w:rPr>
          <w:lang w:val="en-GB"/>
        </w:rPr>
        <w:t xml:space="preserve"> vault</w:t>
      </w:r>
      <w:r w:rsidRPr="00285260" w:rsidR="009E74FD">
        <w:rPr>
          <w:lang w:val="en-GB"/>
        </w:rPr>
        <w:t xml:space="preserve"> (the flow of foreign currency between Sarajevo and Ljubljana is described in </w:t>
      </w:r>
      <w:r w:rsidRPr="00285260">
        <w:rPr>
          <w:lang w:val="en-GB"/>
        </w:rPr>
        <w:t xml:space="preserve">paragraph </w:t>
      </w:r>
      <w:r w:rsidRPr="00285260" w:rsidR="00D434C9">
        <w:rPr>
          <w:lang w:val="en-GB"/>
        </w:rPr>
        <w:fldChar w:fldCharType="begin"/>
      </w:r>
      <w:r w:rsidRPr="00285260" w:rsidR="00D434C9">
        <w:rPr>
          <w:lang w:val="en-GB"/>
        </w:rPr>
        <w:instrText xml:space="preserve"> REF p18 \h </w:instrText>
      </w:r>
      <w:r w:rsidRPr="00285260" w:rsidR="0073088A">
        <w:rPr>
          <w:lang w:val="en-GB"/>
        </w:rPr>
        <w:instrText xml:space="preserve"> \* MERGEFORMAT </w:instrText>
      </w:r>
      <w:r w:rsidRPr="00285260" w:rsidR="00D434C9">
        <w:rPr>
          <w:lang w:val="en-GB"/>
        </w:rPr>
      </w:r>
      <w:r w:rsidRPr="00285260" w:rsidR="00D434C9">
        <w:rPr>
          <w:lang w:val="en-GB"/>
        </w:rPr>
        <w:fldChar w:fldCharType="separate"/>
      </w:r>
      <w:r w:rsidRPr="00285260" w:rsidR="00285260">
        <w:rPr>
          <w:noProof/>
          <w:lang w:val="en-GB"/>
        </w:rPr>
        <w:t>18</w:t>
      </w:r>
      <w:r w:rsidRPr="00285260" w:rsidR="00D434C9">
        <w:rPr>
          <w:lang w:val="en-GB"/>
        </w:rPr>
        <w:fldChar w:fldCharType="end"/>
      </w:r>
      <w:r w:rsidRPr="00285260" w:rsidR="00D434C9">
        <w:rPr>
          <w:lang w:val="en-GB"/>
        </w:rPr>
        <w:t xml:space="preserve"> </w:t>
      </w:r>
      <w:r w:rsidRPr="00285260">
        <w:rPr>
          <w:lang w:val="en-GB"/>
        </w:rPr>
        <w:t>above</w:t>
      </w:r>
      <w:r w:rsidRPr="00285260" w:rsidR="009E74FD">
        <w:rPr>
          <w:lang w:val="en-GB"/>
        </w:rPr>
        <w:t>)</w:t>
      </w:r>
      <w:r w:rsidRPr="00285260">
        <w:rPr>
          <w:lang w:val="en-GB"/>
        </w:rPr>
        <w:t>.</w:t>
      </w:r>
    </w:p>
    <w:bookmarkStart w:name="p31" w:id="18"/>
    <w:bookmarkStart w:name="p30" w:id="19"/>
    <w:p w:rsidRPr="00285260" w:rsidR="00F746CD" w:rsidP="00285260" w:rsidRDefault="002B50A0">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30</w:t>
      </w:r>
      <w:r w:rsidRPr="00285260">
        <w:rPr>
          <w:lang w:val="en-GB"/>
        </w:rPr>
        <w:fldChar w:fldCharType="end"/>
      </w:r>
      <w:bookmarkEnd w:id="18"/>
      <w:bookmarkEnd w:id="19"/>
      <w:r w:rsidRPr="00285260">
        <w:rPr>
          <w:lang w:val="en-GB"/>
        </w:rPr>
        <w:t>.  </w:t>
      </w:r>
      <w:r w:rsidRPr="00285260" w:rsidR="00B434DA">
        <w:rPr>
          <w:lang w:val="en-GB"/>
        </w:rPr>
        <w:t xml:space="preserve">A </w:t>
      </w:r>
      <w:r w:rsidRPr="00285260" w:rsidR="007F2D8F">
        <w:rPr>
          <w:lang w:val="en-GB"/>
        </w:rPr>
        <w:t xml:space="preserve">new </w:t>
      </w:r>
      <w:r w:rsidRPr="00285260" w:rsidR="00B434DA">
        <w:rPr>
          <w:lang w:val="en-GB"/>
        </w:rPr>
        <w:t>bank</w:t>
      </w:r>
      <w:r w:rsidRPr="00285260" w:rsidR="00DF374A">
        <w:rPr>
          <w:lang w:val="en-GB"/>
        </w:rPr>
        <w:t xml:space="preserve">, </w:t>
      </w:r>
      <w:r w:rsidRPr="00285260" w:rsidR="009E74FD">
        <w:rPr>
          <w:lang w:val="en-GB"/>
        </w:rPr>
        <w:t>with</w:t>
      </w:r>
      <w:r w:rsidRPr="00285260" w:rsidR="00DF374A">
        <w:rPr>
          <w:lang w:val="en-GB"/>
        </w:rPr>
        <w:t xml:space="preserve"> the same name as the predecessor of the Sarajevo branch of Ljubljanska Banka Ljubljana</w:t>
      </w:r>
      <w:r w:rsidRPr="00285260" w:rsidR="007F2D8F">
        <w:rPr>
          <w:lang w:val="en-GB"/>
        </w:rPr>
        <w:t xml:space="preserve"> – </w:t>
      </w:r>
      <w:r w:rsidRPr="00285260" w:rsidR="00B434DA">
        <w:rPr>
          <w:lang w:val="en-GB"/>
        </w:rPr>
        <w:t>Ljubljanska</w:t>
      </w:r>
      <w:r w:rsidRPr="00285260" w:rsidR="007F2D8F">
        <w:rPr>
          <w:lang w:val="en-GB"/>
        </w:rPr>
        <w:t xml:space="preserve"> </w:t>
      </w:r>
      <w:r w:rsidRPr="00285260" w:rsidR="00B434DA">
        <w:rPr>
          <w:lang w:val="en-GB"/>
        </w:rPr>
        <w:t>Banka Sarajevo</w:t>
      </w:r>
      <w:r w:rsidRPr="00285260" w:rsidR="00102C0C">
        <w:rPr>
          <w:lang w:val="en-GB"/>
        </w:rPr>
        <w:t xml:space="preserve"> – </w:t>
      </w:r>
      <w:r w:rsidRPr="00285260" w:rsidR="007F2D8F">
        <w:rPr>
          <w:lang w:val="en-GB"/>
        </w:rPr>
        <w:t xml:space="preserve">was incorporated under the law of Bosnia and Herzegovina in </w:t>
      </w:r>
      <w:r w:rsidRPr="00285260" w:rsidR="00B434DA">
        <w:rPr>
          <w:lang w:val="en-GB"/>
        </w:rPr>
        <w:t xml:space="preserve">1993. It assumed </w:t>
      </w:r>
      <w:r w:rsidRPr="00285260" w:rsidR="00971C42">
        <w:rPr>
          <w:lang w:val="en-GB"/>
        </w:rPr>
        <w:t xml:space="preserve">unilateral liability </w:t>
      </w:r>
      <w:r w:rsidRPr="00285260" w:rsidR="00761210">
        <w:rPr>
          <w:lang w:val="en-GB"/>
        </w:rPr>
        <w:t xml:space="preserve">for “old” foreign-currency savings at the Sarajevo branch of </w:t>
      </w:r>
      <w:r w:rsidRPr="00285260" w:rsidR="00B434DA">
        <w:rPr>
          <w:lang w:val="en-GB"/>
        </w:rPr>
        <w:t>Ljubljanska Banka Ljubljana</w:t>
      </w:r>
      <w:r w:rsidRPr="00285260" w:rsidR="007F2D8F">
        <w:rPr>
          <w:lang w:val="en-GB"/>
        </w:rPr>
        <w:t>, a Slovenian bank</w:t>
      </w:r>
      <w:r w:rsidRPr="00285260" w:rsidR="00B434DA">
        <w:rPr>
          <w:lang w:val="en-GB"/>
        </w:rPr>
        <w:t>.</w:t>
      </w:r>
    </w:p>
    <w:p w:rsidRPr="00285260" w:rsidR="00F746CD" w:rsidP="00285260" w:rsidRDefault="00761210">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31</w:t>
      </w:r>
      <w:r w:rsidRPr="00285260">
        <w:rPr>
          <w:lang w:val="en-GB"/>
        </w:rPr>
        <w:fldChar w:fldCharType="end"/>
      </w:r>
      <w:r w:rsidRPr="00285260">
        <w:rPr>
          <w:lang w:val="en-GB"/>
        </w:rPr>
        <w:t>.  </w:t>
      </w:r>
      <w:r w:rsidRPr="00285260" w:rsidR="00B434DA">
        <w:rPr>
          <w:lang w:val="en-GB"/>
        </w:rPr>
        <w:t xml:space="preserve">In 1994 the National Bank of Bosnia and Herzegovina carried out an inspection </w:t>
      </w:r>
      <w:r w:rsidRPr="00285260" w:rsidR="00284764">
        <w:rPr>
          <w:lang w:val="en-GB"/>
        </w:rPr>
        <w:t xml:space="preserve">of the new Ljubljanska Banka Sarajevo </w:t>
      </w:r>
      <w:r w:rsidRPr="00285260" w:rsidR="00B434DA">
        <w:rPr>
          <w:lang w:val="en-GB"/>
        </w:rPr>
        <w:t xml:space="preserve">and noted many shortcomings. First of all, </w:t>
      </w:r>
      <w:r w:rsidRPr="00285260" w:rsidR="007F2D8F">
        <w:rPr>
          <w:lang w:val="en-GB"/>
        </w:rPr>
        <w:t>the</w:t>
      </w:r>
      <w:r w:rsidRPr="00285260" w:rsidR="00B434DA">
        <w:rPr>
          <w:lang w:val="en-GB"/>
        </w:rPr>
        <w:t xml:space="preserve"> management </w:t>
      </w:r>
      <w:r w:rsidRPr="00285260" w:rsidR="007F2D8F">
        <w:rPr>
          <w:lang w:val="en-GB"/>
        </w:rPr>
        <w:t xml:space="preserve">of </w:t>
      </w:r>
      <w:r w:rsidRPr="00285260" w:rsidR="00284764">
        <w:rPr>
          <w:lang w:val="en-GB"/>
        </w:rPr>
        <w:t>the</w:t>
      </w:r>
      <w:r w:rsidRPr="00285260" w:rsidR="007F2D8F">
        <w:rPr>
          <w:lang w:val="en-GB"/>
        </w:rPr>
        <w:t xml:space="preserve"> new Ljubljanska Banka Sarajevo </w:t>
      </w:r>
      <w:r w:rsidRPr="00285260" w:rsidR="00B434DA">
        <w:rPr>
          <w:lang w:val="en-GB"/>
        </w:rPr>
        <w:t>had not been properly appointed and it was not clear who its shareholders were. The National Bank</w:t>
      </w:r>
      <w:r w:rsidRPr="00285260" w:rsidR="007F2D8F">
        <w:rPr>
          <w:lang w:val="en-GB"/>
        </w:rPr>
        <w:t>,</w:t>
      </w:r>
      <w:r w:rsidRPr="00285260" w:rsidR="00B434DA">
        <w:rPr>
          <w:lang w:val="en-GB"/>
        </w:rPr>
        <w:t xml:space="preserve"> </w:t>
      </w:r>
      <w:r w:rsidRPr="00285260" w:rsidR="007F2D8F">
        <w:rPr>
          <w:lang w:val="en-GB"/>
        </w:rPr>
        <w:t>for that reason,</w:t>
      </w:r>
      <w:r w:rsidRPr="00285260" w:rsidR="00B434DA">
        <w:rPr>
          <w:lang w:val="en-GB"/>
        </w:rPr>
        <w:t xml:space="preserve"> appointed a director of </w:t>
      </w:r>
      <w:r w:rsidRPr="00285260" w:rsidR="00971C42">
        <w:rPr>
          <w:lang w:val="en-GB"/>
        </w:rPr>
        <w:t>that bank</w:t>
      </w:r>
      <w:r w:rsidRPr="00285260" w:rsidR="00B434DA">
        <w:rPr>
          <w:lang w:val="en-GB"/>
        </w:rPr>
        <w:t xml:space="preserve">. Secondly, as a domestic bank, Ljubljanska Banka Sarajevo could not have assumed a </w:t>
      </w:r>
      <w:r w:rsidRPr="00285260" w:rsidR="007F2D8F">
        <w:rPr>
          <w:lang w:val="en-GB"/>
        </w:rPr>
        <w:t>foreign</w:t>
      </w:r>
      <w:r w:rsidRPr="00285260" w:rsidR="00B434DA">
        <w:rPr>
          <w:lang w:val="en-GB"/>
        </w:rPr>
        <w:t xml:space="preserve"> bank</w:t>
      </w:r>
      <w:r w:rsidRPr="00285260" w:rsidR="00285260">
        <w:rPr>
          <w:lang w:val="en-GB"/>
        </w:rPr>
        <w:t>’</w:t>
      </w:r>
      <w:r w:rsidRPr="00285260" w:rsidR="00B434DA">
        <w:rPr>
          <w:lang w:val="en-GB"/>
        </w:rPr>
        <w:t>s liability for “old” foreign-currency savings, as this would impose new financial obligations on the State</w:t>
      </w:r>
      <w:r w:rsidRPr="00285260" w:rsidR="00FE2C7B">
        <w:rPr>
          <w:lang w:val="en-GB"/>
        </w:rPr>
        <w:t xml:space="preserve"> of Bosnia and Herzegovina</w:t>
      </w:r>
      <w:r w:rsidRPr="00285260" w:rsidR="00B434DA">
        <w:rPr>
          <w:lang w:val="en-GB"/>
        </w:rPr>
        <w:t xml:space="preserve"> (as the State was the statutory guarantor for “old” foreign-currency savings in all domestic banks). The National Bank ordered that a closing balance sheet for the Sarajevo branch of Ljubljanska Banka Ljubljana as at 31 March 1992 be drawn up urgently and that its relations with the parent bank be defined.</w:t>
      </w:r>
    </w:p>
    <w:bookmarkStart w:name="p32" w:id="20"/>
    <w:p w:rsidRPr="00285260" w:rsidR="00F746CD" w:rsidP="00285260" w:rsidRDefault="00761210">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32</w:t>
      </w:r>
      <w:r w:rsidRPr="00285260">
        <w:rPr>
          <w:lang w:val="en-GB"/>
        </w:rPr>
        <w:fldChar w:fldCharType="end"/>
      </w:r>
      <w:bookmarkEnd w:id="20"/>
      <w:r w:rsidRPr="00285260">
        <w:rPr>
          <w:lang w:val="en-GB"/>
        </w:rPr>
        <w:t>.  </w:t>
      </w:r>
      <w:r w:rsidRPr="00285260" w:rsidR="00B434DA">
        <w:rPr>
          <w:lang w:val="en-GB"/>
        </w:rPr>
        <w:t xml:space="preserve">However, according to the companies register, </w:t>
      </w:r>
      <w:r w:rsidRPr="00285260" w:rsidR="00284764">
        <w:rPr>
          <w:lang w:val="en-GB"/>
        </w:rPr>
        <w:t>the</w:t>
      </w:r>
      <w:r w:rsidRPr="00285260" w:rsidR="00351DAE">
        <w:rPr>
          <w:lang w:val="en-GB"/>
        </w:rPr>
        <w:t xml:space="preserve"> newly</w:t>
      </w:r>
      <w:r w:rsidRPr="00285260" w:rsidR="00284764">
        <w:rPr>
          <w:lang w:val="en-GB"/>
        </w:rPr>
        <w:t xml:space="preserve"> </w:t>
      </w:r>
      <w:r w:rsidRPr="00285260" w:rsidR="00351DAE">
        <w:rPr>
          <w:lang w:val="en-GB"/>
        </w:rPr>
        <w:t xml:space="preserve">founded </w:t>
      </w:r>
      <w:r w:rsidRPr="00285260" w:rsidR="00B434DA">
        <w:rPr>
          <w:lang w:val="en-GB"/>
        </w:rPr>
        <w:t>Ljubljanska Banka Sarajevo remained liable for “old” foreign-currency savings at Ljubljanska Banka Ljubljana</w:t>
      </w:r>
      <w:r w:rsidRPr="00285260" w:rsidR="00285260">
        <w:rPr>
          <w:lang w:val="en-GB"/>
        </w:rPr>
        <w:t>’</w:t>
      </w:r>
      <w:r w:rsidRPr="00285260" w:rsidR="00B434DA">
        <w:rPr>
          <w:lang w:val="en-GB"/>
        </w:rPr>
        <w:t xml:space="preserve">s Sarajevo branch until </w:t>
      </w:r>
      <w:r w:rsidRPr="00285260" w:rsidR="00CE2FB9">
        <w:rPr>
          <w:lang w:val="en-GB"/>
        </w:rPr>
        <w:t>late</w:t>
      </w:r>
      <w:r w:rsidRPr="00285260" w:rsidR="00B434DA">
        <w:rPr>
          <w:lang w:val="en-GB"/>
        </w:rPr>
        <w:t xml:space="preserve"> 2004 (see paragrap</w:t>
      </w:r>
      <w:r w:rsidRPr="00285260" w:rsidR="006B7905">
        <w:rPr>
          <w:lang w:val="en-GB"/>
        </w:rPr>
        <w:t xml:space="preserve">h </w:t>
      </w:r>
      <w:r w:rsidRPr="00285260" w:rsidR="00C62A33">
        <w:rPr>
          <w:lang w:val="en-GB"/>
        </w:rPr>
        <w:fldChar w:fldCharType="begin"/>
      </w:r>
      <w:r w:rsidRPr="00285260" w:rsidR="00C62A33">
        <w:rPr>
          <w:lang w:val="en-GB"/>
        </w:rPr>
        <w:instrText xml:space="preserve"> REF p35 \h </w:instrText>
      </w:r>
      <w:r w:rsidRPr="00285260" w:rsidR="0073088A">
        <w:rPr>
          <w:lang w:val="en-GB"/>
        </w:rPr>
        <w:instrText xml:space="preserve"> \* MERGEFORMAT </w:instrText>
      </w:r>
      <w:r w:rsidRPr="00285260" w:rsidR="00C62A33">
        <w:rPr>
          <w:lang w:val="en-GB"/>
        </w:rPr>
      </w:r>
      <w:r w:rsidRPr="00285260" w:rsidR="00C62A33">
        <w:rPr>
          <w:lang w:val="en-GB"/>
        </w:rPr>
        <w:fldChar w:fldCharType="separate"/>
      </w:r>
      <w:r w:rsidRPr="00285260" w:rsidR="00285260">
        <w:rPr>
          <w:noProof/>
          <w:lang w:val="en-GB"/>
        </w:rPr>
        <w:t>35</w:t>
      </w:r>
      <w:r w:rsidRPr="00285260" w:rsidR="00C62A33">
        <w:rPr>
          <w:lang w:val="en-GB"/>
        </w:rPr>
        <w:fldChar w:fldCharType="end"/>
      </w:r>
      <w:r w:rsidRPr="00285260" w:rsidR="006B7905">
        <w:rPr>
          <w:lang w:val="en-GB"/>
        </w:rPr>
        <w:t xml:space="preserve"> below)</w:t>
      </w:r>
      <w:r w:rsidRPr="00285260" w:rsidR="00B434DA">
        <w:rPr>
          <w:lang w:val="en-GB"/>
        </w:rPr>
        <w:t>.</w:t>
      </w:r>
      <w:r w:rsidRPr="00285260" w:rsidR="00401841">
        <w:rPr>
          <w:lang w:val="en-GB"/>
        </w:rPr>
        <w:t xml:space="preserve"> </w:t>
      </w:r>
      <w:r w:rsidRPr="00285260" w:rsidR="00CE2FB9">
        <w:rPr>
          <w:lang w:val="en-GB"/>
        </w:rPr>
        <w:t>Consequently, i</w:t>
      </w:r>
      <w:r w:rsidRPr="00285260" w:rsidR="00B434DA">
        <w:rPr>
          <w:lang w:val="en-GB"/>
        </w:rPr>
        <w:t xml:space="preserve">t continued to administer </w:t>
      </w:r>
      <w:r w:rsidRPr="00285260" w:rsidR="00401841">
        <w:rPr>
          <w:lang w:val="en-GB"/>
        </w:rPr>
        <w:t xml:space="preserve">“old” foreign-currency </w:t>
      </w:r>
      <w:r w:rsidRPr="00285260" w:rsidR="00B434DA">
        <w:rPr>
          <w:lang w:val="en-GB"/>
        </w:rPr>
        <w:t xml:space="preserve">savings </w:t>
      </w:r>
      <w:r w:rsidRPr="00285260" w:rsidR="00422276">
        <w:rPr>
          <w:lang w:val="en-GB"/>
        </w:rPr>
        <w:t>at</w:t>
      </w:r>
      <w:r w:rsidRPr="00285260" w:rsidR="00B434DA">
        <w:rPr>
          <w:lang w:val="en-GB"/>
        </w:rPr>
        <w:t xml:space="preserve"> </w:t>
      </w:r>
      <w:r w:rsidRPr="00285260" w:rsidR="00CE2FB9">
        <w:rPr>
          <w:lang w:val="en-GB"/>
        </w:rPr>
        <w:t>Ljubljanska Banka Ljubljana</w:t>
      </w:r>
      <w:r w:rsidRPr="00285260" w:rsidR="00285260">
        <w:rPr>
          <w:lang w:val="en-GB"/>
        </w:rPr>
        <w:t>’</w:t>
      </w:r>
      <w:r w:rsidRPr="00285260" w:rsidR="00CE2FB9">
        <w:rPr>
          <w:lang w:val="en-GB"/>
        </w:rPr>
        <w:t>s Sarajevo branch</w:t>
      </w:r>
      <w:r w:rsidRPr="00285260" w:rsidR="00B434DA">
        <w:rPr>
          <w:lang w:val="en-GB"/>
        </w:rPr>
        <w:t xml:space="preserve">; </w:t>
      </w:r>
      <w:r w:rsidRPr="00285260" w:rsidR="00CE2FB9">
        <w:rPr>
          <w:lang w:val="en-GB"/>
        </w:rPr>
        <w:t>around</w:t>
      </w:r>
      <w:r w:rsidRPr="00285260" w:rsidR="00EA53F4">
        <w:rPr>
          <w:lang w:val="en-GB"/>
        </w:rPr>
        <w:t xml:space="preserve"> 3% </w:t>
      </w:r>
      <w:r w:rsidRPr="00285260" w:rsidR="00422276">
        <w:rPr>
          <w:lang w:val="en-GB"/>
        </w:rPr>
        <w:t xml:space="preserve">of </w:t>
      </w:r>
      <w:r w:rsidRPr="00285260" w:rsidR="00B434DA">
        <w:rPr>
          <w:lang w:val="en-GB"/>
        </w:rPr>
        <w:t>th</w:t>
      </w:r>
      <w:r w:rsidRPr="00285260" w:rsidR="00401841">
        <w:rPr>
          <w:lang w:val="en-GB"/>
        </w:rPr>
        <w:t>ose</w:t>
      </w:r>
      <w:r w:rsidRPr="00285260" w:rsidR="00B434DA">
        <w:rPr>
          <w:lang w:val="en-GB"/>
        </w:rPr>
        <w:t xml:space="preserve"> savings</w:t>
      </w:r>
      <w:r w:rsidRPr="00285260" w:rsidR="00EA53F4">
        <w:rPr>
          <w:lang w:val="en-GB"/>
        </w:rPr>
        <w:t xml:space="preserve"> </w:t>
      </w:r>
      <w:r w:rsidRPr="00285260" w:rsidR="00A84DA8">
        <w:rPr>
          <w:lang w:val="en-GB"/>
        </w:rPr>
        <w:t xml:space="preserve">were </w:t>
      </w:r>
      <w:r w:rsidRPr="00285260" w:rsidR="00B434DA">
        <w:rPr>
          <w:lang w:val="en-GB"/>
        </w:rPr>
        <w:t xml:space="preserve">used in the privatisation process </w:t>
      </w:r>
      <w:r w:rsidRPr="00285260" w:rsidR="00CE2FB9">
        <w:rPr>
          <w:lang w:val="en-GB"/>
        </w:rPr>
        <w:t xml:space="preserve">in the FBH </w:t>
      </w:r>
      <w:r w:rsidRPr="00285260" w:rsidR="00B434DA">
        <w:rPr>
          <w:lang w:val="en-GB"/>
        </w:rPr>
        <w:t xml:space="preserve">(see paragraph </w:t>
      </w:r>
      <w:r w:rsidRPr="00285260" w:rsidR="00804419">
        <w:rPr>
          <w:lang w:val="en-GB"/>
        </w:rPr>
        <w:fldChar w:fldCharType="begin"/>
      </w:r>
      <w:r w:rsidRPr="00285260" w:rsidR="00804419">
        <w:rPr>
          <w:lang w:val="en-GB"/>
        </w:rPr>
        <w:instrText xml:space="preserve"> REF p26 \h </w:instrText>
      </w:r>
      <w:r w:rsidRPr="00285260" w:rsidR="0073088A">
        <w:rPr>
          <w:lang w:val="en-GB"/>
        </w:rPr>
        <w:instrText xml:space="preserve"> \* MERGEFORMAT </w:instrText>
      </w:r>
      <w:r w:rsidRPr="00285260" w:rsidR="00804419">
        <w:rPr>
          <w:lang w:val="en-GB"/>
        </w:rPr>
      </w:r>
      <w:r w:rsidRPr="00285260" w:rsidR="00804419">
        <w:rPr>
          <w:lang w:val="en-GB"/>
        </w:rPr>
        <w:fldChar w:fldCharType="separate"/>
      </w:r>
      <w:r w:rsidRPr="00285260" w:rsidR="00285260">
        <w:rPr>
          <w:noProof/>
          <w:lang w:val="en-GB"/>
        </w:rPr>
        <w:t>26</w:t>
      </w:r>
      <w:r w:rsidRPr="00285260" w:rsidR="00804419">
        <w:rPr>
          <w:lang w:val="en-GB"/>
        </w:rPr>
        <w:fldChar w:fldCharType="end"/>
      </w:r>
      <w:r w:rsidRPr="00285260" w:rsidR="00B434DA">
        <w:rPr>
          <w:lang w:val="en-GB"/>
        </w:rPr>
        <w:t xml:space="preserve"> above)</w:t>
      </w:r>
      <w:r w:rsidRPr="00285260" w:rsidR="00284764">
        <w:rPr>
          <w:lang w:val="en-GB"/>
        </w:rPr>
        <w:t>.</w:t>
      </w:r>
      <w:r w:rsidRPr="00285260" w:rsidR="00B434DA">
        <w:rPr>
          <w:lang w:val="en-GB"/>
        </w:rPr>
        <w:t xml:space="preserve"> </w:t>
      </w:r>
      <w:r w:rsidRPr="00285260" w:rsidR="00284764">
        <w:rPr>
          <w:lang w:val="en-GB"/>
        </w:rPr>
        <w:t>I</w:t>
      </w:r>
      <w:r w:rsidRPr="00285260" w:rsidR="000961A0">
        <w:rPr>
          <w:lang w:val="en-GB"/>
        </w:rPr>
        <w:t>n one case</w:t>
      </w:r>
      <w:r w:rsidRPr="00285260" w:rsidR="00284764">
        <w:rPr>
          <w:lang w:val="en-GB"/>
        </w:rPr>
        <w:t>,</w:t>
      </w:r>
      <w:r w:rsidRPr="00285260" w:rsidR="000961A0">
        <w:rPr>
          <w:lang w:val="en-GB"/>
        </w:rPr>
        <w:t xml:space="preserve"> </w:t>
      </w:r>
      <w:r w:rsidRPr="00285260" w:rsidR="00B434DA">
        <w:rPr>
          <w:lang w:val="en-GB"/>
        </w:rPr>
        <w:t xml:space="preserve">a </w:t>
      </w:r>
      <w:r w:rsidRPr="00285260" w:rsidR="00401841">
        <w:rPr>
          <w:lang w:val="en-GB"/>
        </w:rPr>
        <w:t>civil</w:t>
      </w:r>
      <w:r w:rsidRPr="00285260" w:rsidR="00B434DA">
        <w:rPr>
          <w:lang w:val="en-GB"/>
        </w:rPr>
        <w:t xml:space="preserve"> court ordered Ljublja</w:t>
      </w:r>
      <w:r w:rsidRPr="00285260" w:rsidR="00EA53F4">
        <w:rPr>
          <w:lang w:val="en-GB"/>
        </w:rPr>
        <w:t xml:space="preserve">nska Banka Sarajevo to </w:t>
      </w:r>
      <w:r w:rsidRPr="00285260" w:rsidR="00CE2FB9">
        <w:rPr>
          <w:lang w:val="en-GB"/>
        </w:rPr>
        <w:t>repay a client of Ljubljanska Banka Ljubljana</w:t>
      </w:r>
      <w:r w:rsidRPr="00285260" w:rsidR="00285260">
        <w:rPr>
          <w:lang w:val="en-GB"/>
        </w:rPr>
        <w:t>’</w:t>
      </w:r>
      <w:r w:rsidRPr="00285260" w:rsidR="00CE2FB9">
        <w:rPr>
          <w:lang w:val="en-GB"/>
        </w:rPr>
        <w:t xml:space="preserve">s Sarajevo branch </w:t>
      </w:r>
      <w:r w:rsidRPr="00285260" w:rsidR="00B434DA">
        <w:rPr>
          <w:lang w:val="en-GB"/>
        </w:rPr>
        <w:t xml:space="preserve">(see </w:t>
      </w:r>
      <w:r w:rsidRPr="00285260" w:rsidR="00B434DA">
        <w:rPr>
          <w:i/>
          <w:lang w:val="en-GB"/>
        </w:rPr>
        <w:t>Višnjevac v. Bosnia and Herzegovina</w:t>
      </w:r>
      <w:r w:rsidRPr="00285260" w:rsidR="00B434DA">
        <w:rPr>
          <w:lang w:val="en-GB"/>
        </w:rPr>
        <w:t xml:space="preserve"> (dec.), no. 2333/04, 24 October 2006).</w:t>
      </w:r>
    </w:p>
    <w:p w:rsidRPr="00285260" w:rsidR="00B434DA" w:rsidP="00285260" w:rsidRDefault="001446B7">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33</w:t>
      </w:r>
      <w:r w:rsidRPr="00285260">
        <w:rPr>
          <w:lang w:val="en-GB"/>
        </w:rPr>
        <w:fldChar w:fldCharType="end"/>
      </w:r>
      <w:r w:rsidRPr="00285260">
        <w:rPr>
          <w:lang w:val="en-GB"/>
        </w:rPr>
        <w:t>.  </w:t>
      </w:r>
      <w:r w:rsidRPr="00285260" w:rsidR="00971C42">
        <w:rPr>
          <w:lang w:val="en-GB"/>
        </w:rPr>
        <w:t xml:space="preserve">The Constitutional Court </w:t>
      </w:r>
      <w:r w:rsidRPr="00285260" w:rsidR="00833423">
        <w:rPr>
          <w:lang w:val="en-GB"/>
        </w:rPr>
        <w:t xml:space="preserve">of Bosnia and Herzegovina </w:t>
      </w:r>
      <w:r w:rsidRPr="00285260" w:rsidR="00971C42">
        <w:rPr>
          <w:lang w:val="en-GB"/>
        </w:rPr>
        <w:t xml:space="preserve">described </w:t>
      </w:r>
      <w:r w:rsidRPr="00285260" w:rsidR="00CD1297">
        <w:rPr>
          <w:lang w:val="en-GB"/>
        </w:rPr>
        <w:t xml:space="preserve">the pre-2004 situation </w:t>
      </w:r>
      <w:r w:rsidRPr="00285260" w:rsidR="00971C42">
        <w:rPr>
          <w:lang w:val="en-GB"/>
        </w:rPr>
        <w:t xml:space="preserve">as </w:t>
      </w:r>
      <w:r w:rsidRPr="00285260" w:rsidR="00833423">
        <w:rPr>
          <w:lang w:val="en-GB"/>
        </w:rPr>
        <w:t>“</w:t>
      </w:r>
      <w:r w:rsidRPr="00285260" w:rsidR="00971C42">
        <w:rPr>
          <w:lang w:val="en-GB"/>
        </w:rPr>
        <w:t>chaotic</w:t>
      </w:r>
      <w:r w:rsidRPr="00285260" w:rsidR="00833423">
        <w:rPr>
          <w:lang w:val="en-GB"/>
        </w:rPr>
        <w:t>”</w:t>
      </w:r>
      <w:r w:rsidRPr="00285260" w:rsidR="00971C42">
        <w:rPr>
          <w:lang w:val="en-GB"/>
        </w:rPr>
        <w:t xml:space="preserve"> (decision AP 164/04 </w:t>
      </w:r>
      <w:r w:rsidRPr="00285260" w:rsidR="005A4E55">
        <w:rPr>
          <w:lang w:val="en-GB"/>
        </w:rPr>
        <w:t xml:space="preserve">of </w:t>
      </w:r>
      <w:r w:rsidRPr="00285260" w:rsidR="00971C42">
        <w:rPr>
          <w:lang w:val="en-GB"/>
        </w:rPr>
        <w:t>1 April 2006, § 55).</w:t>
      </w:r>
      <w:r w:rsidRPr="00285260" w:rsidR="00CD1297">
        <w:rPr>
          <w:lang w:val="en-GB"/>
        </w:rPr>
        <w:t xml:space="preserve"> T</w:t>
      </w:r>
      <w:r w:rsidRPr="00285260" w:rsidR="00833423">
        <w:rPr>
          <w:lang w:val="en-GB"/>
        </w:rPr>
        <w:t>he Human Rights Chamber for Bosnia and Herzegovina, a domestic human</w:t>
      </w:r>
      <w:r w:rsidRPr="00285260" w:rsidR="00B648E4">
        <w:rPr>
          <w:lang w:val="en-GB"/>
        </w:rPr>
        <w:t xml:space="preserve"> </w:t>
      </w:r>
      <w:r w:rsidRPr="00285260" w:rsidR="00833423">
        <w:rPr>
          <w:lang w:val="en-GB"/>
        </w:rPr>
        <w:t xml:space="preserve">rights body, </w:t>
      </w:r>
      <w:r w:rsidRPr="00285260" w:rsidR="00250F44">
        <w:rPr>
          <w:lang w:val="en-GB"/>
        </w:rPr>
        <w:t>held</w:t>
      </w:r>
      <w:r w:rsidRPr="00285260" w:rsidR="00833423">
        <w:rPr>
          <w:lang w:val="en-GB"/>
        </w:rPr>
        <w:t xml:space="preserve"> that the legal uncertainty surrounding the issue of “old” foreign-currency savings in, </w:t>
      </w:r>
      <w:r w:rsidRPr="00285260" w:rsidR="00833423">
        <w:rPr>
          <w:i/>
          <w:lang w:val="en-GB"/>
        </w:rPr>
        <w:t>inter alia</w:t>
      </w:r>
      <w:r w:rsidRPr="00285260" w:rsidR="00833423">
        <w:rPr>
          <w:lang w:val="en-GB"/>
        </w:rPr>
        <w:t xml:space="preserve">, domestic branches of Ljubljanska Banka Ljubljana and Investbanka </w:t>
      </w:r>
      <w:r w:rsidRPr="00285260" w:rsidR="00CD1297">
        <w:rPr>
          <w:lang w:val="en-GB"/>
        </w:rPr>
        <w:t xml:space="preserve">during that period </w:t>
      </w:r>
      <w:r w:rsidRPr="00285260" w:rsidR="00833423">
        <w:rPr>
          <w:lang w:val="en-GB"/>
        </w:rPr>
        <w:t xml:space="preserve">amounted to a </w:t>
      </w:r>
      <w:r w:rsidRPr="00285260" w:rsidR="00CD1297">
        <w:rPr>
          <w:lang w:val="en-GB"/>
        </w:rPr>
        <w:t>violation</w:t>
      </w:r>
      <w:r w:rsidRPr="00285260" w:rsidR="00833423">
        <w:rPr>
          <w:lang w:val="en-GB"/>
        </w:rPr>
        <w:t xml:space="preserve"> of Article 1 of Protocol No. 1 (</w:t>
      </w:r>
      <w:r w:rsidRPr="00285260" w:rsidR="00CE2FB9">
        <w:rPr>
          <w:lang w:val="en-GB"/>
        </w:rPr>
        <w:t xml:space="preserve">see </w:t>
      </w:r>
      <w:r w:rsidRPr="00285260" w:rsidR="00353C16">
        <w:rPr>
          <w:lang w:val="en-GB"/>
        </w:rPr>
        <w:t xml:space="preserve">decision </w:t>
      </w:r>
      <w:r w:rsidRPr="00285260" w:rsidR="00833423">
        <w:rPr>
          <w:lang w:val="en-GB"/>
        </w:rPr>
        <w:t xml:space="preserve">CH/98/377 </w:t>
      </w:r>
      <w:r w:rsidRPr="00285260" w:rsidR="00FC2FF2">
        <w:rPr>
          <w:lang w:val="en-GB"/>
        </w:rPr>
        <w:t>and others</w:t>
      </w:r>
      <w:r w:rsidRPr="00285260" w:rsidR="00833423">
        <w:rPr>
          <w:lang w:val="en-GB"/>
        </w:rPr>
        <w:t xml:space="preserve"> of 7 November 2003, § 270).</w:t>
      </w:r>
    </w:p>
    <w:p w:rsidRPr="00285260" w:rsidR="00B434DA" w:rsidP="00285260" w:rsidRDefault="00B434D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34</w:t>
      </w:r>
      <w:r w:rsidRPr="00285260">
        <w:rPr>
          <w:lang w:val="en-GB"/>
        </w:rPr>
        <w:fldChar w:fldCharType="end"/>
      </w:r>
      <w:r w:rsidRPr="00285260">
        <w:rPr>
          <w:lang w:val="en-GB"/>
        </w:rPr>
        <w:t xml:space="preserve">.  In 2003 the FBH Banking Agency placed </w:t>
      </w:r>
      <w:r w:rsidRPr="00285260" w:rsidR="001E7C91">
        <w:rPr>
          <w:lang w:val="en-GB"/>
        </w:rPr>
        <w:t>the</w:t>
      </w:r>
      <w:r w:rsidRPr="00285260">
        <w:rPr>
          <w:lang w:val="en-GB"/>
        </w:rPr>
        <w:t xml:space="preserve"> domestic </w:t>
      </w:r>
      <w:r w:rsidRPr="00285260" w:rsidR="001E7C91">
        <w:rPr>
          <w:lang w:val="en-GB"/>
        </w:rPr>
        <w:t xml:space="preserve">Ljubljanska Banka Sarajevo </w:t>
      </w:r>
      <w:r w:rsidRPr="00285260">
        <w:rPr>
          <w:lang w:val="en-GB"/>
        </w:rPr>
        <w:t xml:space="preserve">under its provisional administration </w:t>
      </w:r>
      <w:r w:rsidRPr="00285260" w:rsidR="00FC2FF2">
        <w:rPr>
          <w:lang w:val="en-GB"/>
        </w:rPr>
        <w:t>on the ground</w:t>
      </w:r>
      <w:r w:rsidRPr="00285260">
        <w:rPr>
          <w:lang w:val="en-GB"/>
        </w:rPr>
        <w:t xml:space="preserve"> that it had undefined relations with Ljubljanska Banka Ljubljana</w:t>
      </w:r>
      <w:r w:rsidRPr="00285260" w:rsidR="001E7C91">
        <w:rPr>
          <w:lang w:val="en-GB"/>
        </w:rPr>
        <w:t>,</w:t>
      </w:r>
      <w:r w:rsidRPr="00285260" w:rsidR="00FE2C7B">
        <w:rPr>
          <w:lang w:val="en-GB"/>
        </w:rPr>
        <w:t xml:space="preserve"> a foreign bank located in Slovenia</w:t>
      </w:r>
      <w:r w:rsidRPr="00285260">
        <w:rPr>
          <w:lang w:val="en-GB"/>
        </w:rPr>
        <w:t>.</w:t>
      </w:r>
    </w:p>
    <w:bookmarkStart w:name="p34" w:id="21"/>
    <w:bookmarkStart w:name="p35" w:id="22"/>
    <w:p w:rsidRPr="00285260" w:rsidR="00B434DA" w:rsidP="00285260" w:rsidRDefault="00B434D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35</w:t>
      </w:r>
      <w:r w:rsidRPr="00285260">
        <w:rPr>
          <w:lang w:val="en-GB"/>
        </w:rPr>
        <w:fldChar w:fldCharType="end"/>
      </w:r>
      <w:bookmarkEnd w:id="21"/>
      <w:bookmarkEnd w:id="22"/>
      <w:r w:rsidRPr="00285260">
        <w:rPr>
          <w:lang w:val="en-GB"/>
        </w:rPr>
        <w:t>.  By virtue of an amendment to the Companies Register Act 2000</w:t>
      </w:r>
      <w:r w:rsidRPr="00285260" w:rsidR="00F53C3D">
        <w:rPr>
          <w:rStyle w:val="FootnoteReference"/>
          <w:lang w:val="en-GB"/>
        </w:rPr>
        <w:footnoteReference w:id="21"/>
      </w:r>
      <w:r w:rsidRPr="00285260" w:rsidR="00FC2FF2">
        <w:rPr>
          <w:lang w:val="en-GB"/>
        </w:rPr>
        <w:t>,</w:t>
      </w:r>
      <w:r w:rsidRPr="00285260" w:rsidR="00285260">
        <w:rPr>
          <w:rStyle w:val="FootnoteReference"/>
          <w:lang w:val="en-GB"/>
        </w:rPr>
        <w:t xml:space="preserve"> </w:t>
      </w:r>
      <w:r w:rsidRPr="00285260">
        <w:rPr>
          <w:lang w:val="en-GB"/>
        </w:rPr>
        <w:t>in 2003 the FBH Parliament extended the statutory time-limit for the deletion of wartime entries in the companies register until 2004. Shortly thereafter, in November 2004</w:t>
      </w:r>
      <w:r w:rsidRPr="00285260" w:rsidR="00FC2FF2">
        <w:rPr>
          <w:lang w:val="en-GB"/>
        </w:rPr>
        <w:t>,</w:t>
      </w:r>
      <w:r w:rsidRPr="00285260">
        <w:rPr>
          <w:lang w:val="en-GB"/>
        </w:rPr>
        <w:t xml:space="preserve"> the Sarajevo Municipal Court decided that the domestic Ljubljanska Banka Sarajevo was not the successor of the Sarajevo branch of the </w:t>
      </w:r>
      <w:r w:rsidRPr="00285260" w:rsidR="00BB7926">
        <w:rPr>
          <w:lang w:val="en-GB"/>
        </w:rPr>
        <w:t>Slovenian</w:t>
      </w:r>
      <w:r w:rsidRPr="00285260">
        <w:rPr>
          <w:lang w:val="en-GB"/>
        </w:rPr>
        <w:t xml:space="preserve"> Ljubljanska Banka Ljubljana; that it was not liable for “old” foreign-currency savings in that branch; and that, as a result, the 1993 entry in the companies register stating otherwise </w:t>
      </w:r>
      <w:r w:rsidRPr="00285260" w:rsidR="00B3041C">
        <w:rPr>
          <w:lang w:val="en-GB"/>
        </w:rPr>
        <w:t>ought to</w:t>
      </w:r>
      <w:r w:rsidRPr="00285260">
        <w:rPr>
          <w:lang w:val="en-GB"/>
        </w:rPr>
        <w:t xml:space="preserve"> be deleted.</w:t>
      </w:r>
    </w:p>
    <w:p w:rsidRPr="00285260" w:rsidR="00B434DA" w:rsidP="00285260" w:rsidRDefault="00B434D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36</w:t>
      </w:r>
      <w:r w:rsidRPr="00285260">
        <w:rPr>
          <w:lang w:val="en-GB"/>
        </w:rPr>
        <w:fldChar w:fldCharType="end"/>
      </w:r>
      <w:r w:rsidRPr="00285260">
        <w:rPr>
          <w:lang w:val="en-GB"/>
        </w:rPr>
        <w:t xml:space="preserve">.  In 2006 </w:t>
      </w:r>
      <w:r w:rsidRPr="00285260" w:rsidR="00BB7926">
        <w:rPr>
          <w:lang w:val="en-GB"/>
        </w:rPr>
        <w:t xml:space="preserve">the </w:t>
      </w:r>
      <w:r w:rsidRPr="00285260" w:rsidR="00D66564">
        <w:rPr>
          <w:lang w:val="en-GB"/>
        </w:rPr>
        <w:t xml:space="preserve">domestic </w:t>
      </w:r>
      <w:r w:rsidRPr="00285260">
        <w:rPr>
          <w:lang w:val="en-GB"/>
        </w:rPr>
        <w:t>Ljubljanska Banka Sarajevo sold its assets</w:t>
      </w:r>
      <w:r w:rsidRPr="00285260" w:rsidR="00D66564">
        <w:rPr>
          <w:lang w:val="en-GB"/>
        </w:rPr>
        <w:t xml:space="preserve"> </w:t>
      </w:r>
      <w:r w:rsidRPr="00285260">
        <w:rPr>
          <w:lang w:val="en-GB"/>
        </w:rPr>
        <w:t xml:space="preserve">to a Croatian company which, in return, undertook to pay </w:t>
      </w:r>
      <w:r w:rsidRPr="00285260" w:rsidR="00FC2FF2">
        <w:rPr>
          <w:lang w:val="en-GB"/>
        </w:rPr>
        <w:t xml:space="preserve">the </w:t>
      </w:r>
      <w:r w:rsidRPr="00285260">
        <w:rPr>
          <w:lang w:val="en-GB"/>
        </w:rPr>
        <w:t xml:space="preserve">debts of </w:t>
      </w:r>
      <w:r w:rsidRPr="00285260" w:rsidR="00552031">
        <w:rPr>
          <w:lang w:val="en-GB"/>
        </w:rPr>
        <w:t>that bank</w:t>
      </w:r>
      <w:r w:rsidRPr="00285260" w:rsidR="00F90682">
        <w:rPr>
          <w:lang w:val="en-GB"/>
        </w:rPr>
        <w:t xml:space="preserve">. </w:t>
      </w:r>
      <w:r w:rsidRPr="00285260" w:rsidR="00552031">
        <w:rPr>
          <w:lang w:val="en-GB"/>
        </w:rPr>
        <w:t>At the same time</w:t>
      </w:r>
      <w:r w:rsidRPr="00285260" w:rsidR="00856CAA">
        <w:rPr>
          <w:lang w:val="en-GB"/>
        </w:rPr>
        <w:t xml:space="preserve">, </w:t>
      </w:r>
      <w:r w:rsidRPr="00285260" w:rsidR="00FC2FF2">
        <w:rPr>
          <w:lang w:val="en-GB"/>
        </w:rPr>
        <w:t xml:space="preserve">the </w:t>
      </w:r>
      <w:r w:rsidRPr="00285260">
        <w:rPr>
          <w:lang w:val="en-GB"/>
        </w:rPr>
        <w:t xml:space="preserve">premises of </w:t>
      </w:r>
      <w:r w:rsidRPr="00285260" w:rsidR="00552031">
        <w:rPr>
          <w:lang w:val="en-GB"/>
        </w:rPr>
        <w:t xml:space="preserve">the Sarajevo branch of the Slovenian </w:t>
      </w:r>
      <w:r w:rsidRPr="00285260">
        <w:rPr>
          <w:lang w:val="en-GB"/>
        </w:rPr>
        <w:t>Ljubljanska Banka Ljubljana</w:t>
      </w:r>
      <w:r w:rsidRPr="00285260" w:rsidR="00552031">
        <w:rPr>
          <w:lang w:val="en-GB"/>
        </w:rPr>
        <w:t xml:space="preserve">, under the </w:t>
      </w:r>
      <w:r w:rsidRPr="00285260" w:rsidR="00FC2FF2">
        <w:rPr>
          <w:lang w:val="en-GB"/>
        </w:rPr>
        <w:t>administration</w:t>
      </w:r>
      <w:r w:rsidRPr="00285260" w:rsidR="00552031">
        <w:rPr>
          <w:lang w:val="en-GB"/>
        </w:rPr>
        <w:t xml:space="preserve"> </w:t>
      </w:r>
      <w:r w:rsidRPr="00285260">
        <w:rPr>
          <w:lang w:val="en-GB"/>
        </w:rPr>
        <w:t xml:space="preserve">of the FBH </w:t>
      </w:r>
      <w:r w:rsidRPr="00285260" w:rsidR="00302E5A">
        <w:rPr>
          <w:lang w:val="en-GB"/>
        </w:rPr>
        <w:t>g</w:t>
      </w:r>
      <w:r w:rsidRPr="00285260">
        <w:rPr>
          <w:lang w:val="en-GB"/>
        </w:rPr>
        <w:t>overnment pending the final determinati</w:t>
      </w:r>
      <w:r w:rsidRPr="00285260" w:rsidR="00552031">
        <w:rPr>
          <w:lang w:val="en-GB"/>
        </w:rPr>
        <w:t>on of the status of that branch, were let out to the same Croatian company on behalf and for the account of Ljubljanska Banka Ljubljana.</w:t>
      </w:r>
    </w:p>
    <w:p w:rsidRPr="00285260" w:rsidR="00B434DA" w:rsidP="00285260" w:rsidRDefault="00B434D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37</w:t>
      </w:r>
      <w:r w:rsidRPr="00285260">
        <w:rPr>
          <w:lang w:val="en-GB"/>
        </w:rPr>
        <w:fldChar w:fldCharType="end"/>
      </w:r>
      <w:r w:rsidRPr="00285260">
        <w:rPr>
          <w:lang w:val="en-GB"/>
        </w:rPr>
        <w:t xml:space="preserve">.  In 2010 the competent court </w:t>
      </w:r>
      <w:r w:rsidRPr="00285260" w:rsidR="00FE2C7B">
        <w:rPr>
          <w:lang w:val="en-GB"/>
        </w:rPr>
        <w:t xml:space="preserve">opened </w:t>
      </w:r>
      <w:r w:rsidRPr="00285260">
        <w:rPr>
          <w:lang w:val="en-GB"/>
        </w:rPr>
        <w:t>bankruptcy proceedings against Ljubljanska Banka Sarajevo</w:t>
      </w:r>
      <w:r w:rsidRPr="00285260" w:rsidR="00FE2C7B">
        <w:rPr>
          <w:lang w:val="en-GB"/>
        </w:rPr>
        <w:t xml:space="preserve"> in Bosnia and Herzegovina</w:t>
      </w:r>
      <w:r w:rsidRPr="00285260">
        <w:rPr>
          <w:lang w:val="en-GB"/>
        </w:rPr>
        <w:t xml:space="preserve">. The </w:t>
      </w:r>
      <w:r w:rsidRPr="00285260" w:rsidR="00FC2FF2">
        <w:rPr>
          <w:lang w:val="en-GB"/>
        </w:rPr>
        <w:t xml:space="preserve">proceedings </w:t>
      </w:r>
      <w:r w:rsidRPr="00285260">
        <w:rPr>
          <w:lang w:val="en-GB"/>
        </w:rPr>
        <w:t>are still pending.</w:t>
      </w:r>
    </w:p>
    <w:p w:rsidRPr="00285260" w:rsidR="00B434DA" w:rsidP="00285260" w:rsidRDefault="00547FFC">
      <w:pPr>
        <w:pStyle w:val="ECHRHeading4"/>
        <w:rPr>
          <w:lang w:val="en-GB"/>
        </w:rPr>
      </w:pPr>
      <w:r w:rsidRPr="00285260">
        <w:rPr>
          <w:lang w:val="en-GB"/>
        </w:rPr>
        <w:t>(c)</w:t>
      </w:r>
      <w:r w:rsidRPr="00285260" w:rsidR="00B434DA">
        <w:rPr>
          <w:lang w:val="en-GB"/>
        </w:rPr>
        <w:t>  Status of the Tuzla branch of Investbanka</w:t>
      </w:r>
    </w:p>
    <w:bookmarkStart w:name="p27" w:id="23"/>
    <w:p w:rsidRPr="00285260" w:rsidR="00B434DA" w:rsidP="00285260" w:rsidRDefault="00B434DA">
      <w:pPr>
        <w:pStyle w:val="ECHRPara"/>
        <w:rPr>
          <w:lang w:val="en-GB" w:eastAsia="en-GB"/>
        </w:rPr>
      </w:pPr>
      <w:r w:rsidRPr="00285260">
        <w:rPr>
          <w:lang w:val="en-GB" w:eastAsia="en-GB"/>
        </w:rPr>
        <w:fldChar w:fldCharType="begin"/>
      </w:r>
      <w:r w:rsidRPr="00285260">
        <w:rPr>
          <w:lang w:val="en-GB" w:eastAsia="en-GB"/>
        </w:rPr>
        <w:instrText xml:space="preserve"> SEQ level0 \*arabic </w:instrText>
      </w:r>
      <w:r w:rsidRPr="00285260">
        <w:rPr>
          <w:lang w:val="en-GB" w:eastAsia="en-GB"/>
        </w:rPr>
        <w:fldChar w:fldCharType="separate"/>
      </w:r>
      <w:r w:rsidRPr="00285260" w:rsidR="00285260">
        <w:rPr>
          <w:noProof/>
          <w:lang w:val="en-GB" w:eastAsia="en-GB"/>
        </w:rPr>
        <w:t>38</w:t>
      </w:r>
      <w:r w:rsidRPr="00285260">
        <w:rPr>
          <w:lang w:val="en-GB" w:eastAsia="en-GB"/>
        </w:rPr>
        <w:fldChar w:fldCharType="end"/>
      </w:r>
      <w:bookmarkEnd w:id="23"/>
      <w:r w:rsidRPr="00285260">
        <w:rPr>
          <w:lang w:val="en-GB" w:eastAsia="en-GB"/>
        </w:rPr>
        <w:t xml:space="preserve">.  The Tuzla branch of Investbanka </w:t>
      </w:r>
      <w:r w:rsidRPr="00285260" w:rsidR="005526E6">
        <w:rPr>
          <w:lang w:val="en-GB" w:eastAsia="en-GB"/>
        </w:rPr>
        <w:t xml:space="preserve">has </w:t>
      </w:r>
      <w:r w:rsidRPr="00285260" w:rsidR="008238F3">
        <w:rPr>
          <w:lang w:val="en-GB" w:eastAsia="en-GB"/>
        </w:rPr>
        <w:t>always</w:t>
      </w:r>
      <w:r w:rsidRPr="00285260">
        <w:rPr>
          <w:lang w:val="en-GB" w:eastAsia="en-GB"/>
        </w:rPr>
        <w:t xml:space="preserve"> </w:t>
      </w:r>
      <w:r w:rsidRPr="00285260" w:rsidR="008238F3">
        <w:rPr>
          <w:lang w:val="en-GB" w:eastAsia="en-GB"/>
        </w:rPr>
        <w:t xml:space="preserve">had </w:t>
      </w:r>
      <w:r w:rsidRPr="00285260">
        <w:rPr>
          <w:lang w:val="en-GB" w:eastAsia="en-GB"/>
        </w:rPr>
        <w:t>the status of a branch without legal personality. T</w:t>
      </w:r>
      <w:r w:rsidRPr="00285260">
        <w:rPr>
          <w:lang w:val="en-GB"/>
        </w:rPr>
        <w:t xml:space="preserve">he </w:t>
      </w:r>
      <w:r w:rsidRPr="00285260" w:rsidR="005526E6">
        <w:rPr>
          <w:lang w:val="en-GB"/>
        </w:rPr>
        <w:t>balance</w:t>
      </w:r>
      <w:r w:rsidRPr="00285260">
        <w:rPr>
          <w:lang w:val="en-GB"/>
        </w:rPr>
        <w:t xml:space="preserve"> of </w:t>
      </w:r>
      <w:r w:rsidRPr="00285260" w:rsidR="008238F3">
        <w:rPr>
          <w:lang w:val="en-GB"/>
        </w:rPr>
        <w:t xml:space="preserve">the </w:t>
      </w:r>
      <w:r w:rsidRPr="00285260">
        <w:rPr>
          <w:lang w:val="en-GB"/>
        </w:rPr>
        <w:t xml:space="preserve">“old” foreign-currency savings at that branch was approximately USD 67 million (approximately DEM 100 million) </w:t>
      </w:r>
      <w:r w:rsidRPr="00285260" w:rsidR="005526E6">
        <w:rPr>
          <w:lang w:val="en-GB"/>
        </w:rPr>
        <w:t>as at</w:t>
      </w:r>
      <w:r w:rsidRPr="00285260">
        <w:rPr>
          <w:lang w:val="en-GB"/>
        </w:rPr>
        <w:t xml:space="preserve"> 31 December 1991. T</w:t>
      </w:r>
      <w:r w:rsidRPr="00285260">
        <w:rPr>
          <w:lang w:val="en-GB" w:eastAsia="en-GB"/>
        </w:rPr>
        <w:t xml:space="preserve">he branch closed </w:t>
      </w:r>
      <w:r w:rsidRPr="00285260" w:rsidR="00C034C2">
        <w:rPr>
          <w:lang w:val="en-GB" w:eastAsia="en-GB"/>
        </w:rPr>
        <w:t>in</w:t>
      </w:r>
      <w:r w:rsidRPr="00285260">
        <w:rPr>
          <w:lang w:val="en-GB" w:eastAsia="en-GB"/>
        </w:rPr>
        <w:t xml:space="preserve"> June 1992 and has never resumed its activities. I</w:t>
      </w:r>
      <w:r w:rsidRPr="00285260">
        <w:rPr>
          <w:lang w:val="en-GB"/>
        </w:rPr>
        <w:t xml:space="preserve">t is </w:t>
      </w:r>
      <w:r w:rsidRPr="00285260" w:rsidR="00305E04">
        <w:rPr>
          <w:lang w:val="en-GB"/>
        </w:rPr>
        <w:t>not clear</w:t>
      </w:r>
      <w:r w:rsidRPr="00285260" w:rsidR="004875D6">
        <w:rPr>
          <w:lang w:val="en-GB"/>
        </w:rPr>
        <w:t xml:space="preserve"> what happened </w:t>
      </w:r>
      <w:r w:rsidRPr="00285260" w:rsidR="005526E6">
        <w:rPr>
          <w:lang w:val="en-GB"/>
        </w:rPr>
        <w:t>to</w:t>
      </w:r>
      <w:r w:rsidRPr="00285260" w:rsidR="004875D6">
        <w:rPr>
          <w:lang w:val="en-GB"/>
        </w:rPr>
        <w:t xml:space="preserve"> its funds</w:t>
      </w:r>
      <w:r w:rsidRPr="00285260">
        <w:rPr>
          <w:lang w:val="en-GB"/>
        </w:rPr>
        <w:t>.</w:t>
      </w:r>
    </w:p>
    <w:p w:rsidRPr="00285260" w:rsidR="00B434DA" w:rsidP="00285260" w:rsidRDefault="00B434DA">
      <w:pPr>
        <w:pStyle w:val="ECHRPara"/>
        <w:rPr>
          <w:color w:val="000000"/>
          <w:szCs w:val="24"/>
          <w:lang w:val="en-GB" w:eastAsia="en-GB"/>
        </w:rPr>
      </w:pPr>
      <w:r w:rsidRPr="00285260">
        <w:rPr>
          <w:color w:val="000000"/>
          <w:szCs w:val="24"/>
          <w:lang w:val="en-GB" w:eastAsia="en-GB"/>
        </w:rPr>
        <w:fldChar w:fldCharType="begin"/>
      </w:r>
      <w:r w:rsidRPr="00285260">
        <w:rPr>
          <w:color w:val="000000"/>
          <w:szCs w:val="24"/>
          <w:lang w:val="en-GB" w:eastAsia="en-GB"/>
        </w:rPr>
        <w:instrText xml:space="preserve"> SEQ level0 \*arabic </w:instrText>
      </w:r>
      <w:r w:rsidRPr="00285260">
        <w:rPr>
          <w:color w:val="000000"/>
          <w:szCs w:val="24"/>
          <w:lang w:val="en-GB" w:eastAsia="en-GB"/>
        </w:rPr>
        <w:fldChar w:fldCharType="separate"/>
      </w:r>
      <w:r w:rsidRPr="00285260" w:rsidR="00285260">
        <w:rPr>
          <w:noProof/>
          <w:color w:val="000000"/>
          <w:szCs w:val="24"/>
          <w:lang w:val="en-GB" w:eastAsia="en-GB"/>
        </w:rPr>
        <w:t>39</w:t>
      </w:r>
      <w:r w:rsidRPr="00285260">
        <w:rPr>
          <w:color w:val="000000"/>
          <w:szCs w:val="24"/>
          <w:lang w:val="en-GB" w:eastAsia="en-GB"/>
        </w:rPr>
        <w:fldChar w:fldCharType="end"/>
      </w:r>
      <w:r w:rsidRPr="00285260">
        <w:rPr>
          <w:color w:val="000000"/>
          <w:szCs w:val="24"/>
          <w:lang w:val="en-GB" w:eastAsia="en-GB"/>
        </w:rPr>
        <w:t>.  In 2002 the competent court in Serbia made a bankruptcy order against Investbanka. The Serbian authorities then sold the premises of the FBH branches of Investbanka</w:t>
      </w:r>
      <w:r w:rsidRPr="00285260" w:rsidR="00FA2D44">
        <w:rPr>
          <w:color w:val="000000"/>
          <w:szCs w:val="24"/>
          <w:lang w:val="en-GB" w:eastAsia="en-GB"/>
        </w:rPr>
        <w:t xml:space="preserve"> </w:t>
      </w:r>
      <w:r w:rsidRPr="00285260">
        <w:rPr>
          <w:color w:val="000000"/>
          <w:szCs w:val="24"/>
          <w:lang w:val="en-GB" w:eastAsia="en-GB"/>
        </w:rPr>
        <w:t xml:space="preserve">(those in the Republika Srpska had been sold in 1999). </w:t>
      </w:r>
      <w:r w:rsidRPr="00285260" w:rsidR="006B7905">
        <w:rPr>
          <w:color w:val="000000"/>
          <w:szCs w:val="24"/>
          <w:lang w:val="en-GB" w:eastAsia="en-GB"/>
        </w:rPr>
        <w:t>For example</w:t>
      </w:r>
      <w:r w:rsidRPr="00285260" w:rsidR="00FA2D44">
        <w:rPr>
          <w:color w:val="000000"/>
          <w:szCs w:val="24"/>
          <w:lang w:val="en-GB" w:eastAsia="en-GB"/>
        </w:rPr>
        <w:t xml:space="preserve">, for </w:t>
      </w:r>
      <w:r w:rsidRPr="00285260" w:rsidR="005526E6">
        <w:rPr>
          <w:color w:val="000000"/>
          <w:szCs w:val="24"/>
          <w:lang w:val="en-GB" w:eastAsia="en-GB"/>
        </w:rPr>
        <w:t xml:space="preserve">the sale of the </w:t>
      </w:r>
      <w:r w:rsidRPr="00285260" w:rsidR="00FA2D44">
        <w:rPr>
          <w:color w:val="000000"/>
          <w:szCs w:val="24"/>
          <w:lang w:val="en-GB" w:eastAsia="en-GB"/>
        </w:rPr>
        <w:t xml:space="preserve">premises in Džafer Mahala </w:t>
      </w:r>
      <w:r w:rsidRPr="00285260" w:rsidR="00F53C3D">
        <w:rPr>
          <w:color w:val="000000"/>
          <w:szCs w:val="24"/>
          <w:lang w:val="en-GB" w:eastAsia="en-GB"/>
        </w:rPr>
        <w:t xml:space="preserve">Street </w:t>
      </w:r>
      <w:r w:rsidRPr="00285260" w:rsidR="00FA2D44">
        <w:rPr>
          <w:color w:val="000000"/>
          <w:szCs w:val="24"/>
          <w:lang w:val="en-GB" w:eastAsia="en-GB"/>
        </w:rPr>
        <w:t>in Tuzla the Serbian authorities obtained 2</w:t>
      </w:r>
      <w:r w:rsidRPr="00285260" w:rsidR="00C236A1">
        <w:rPr>
          <w:color w:val="000000"/>
          <w:szCs w:val="24"/>
          <w:lang w:val="en-GB" w:eastAsia="en-GB"/>
        </w:rPr>
        <w:t>,140,650</w:t>
      </w:r>
      <w:r w:rsidRPr="00285260" w:rsidR="00527C4D">
        <w:rPr>
          <w:color w:val="000000"/>
          <w:szCs w:val="24"/>
          <w:lang w:val="en-GB" w:eastAsia="en-GB"/>
        </w:rPr>
        <w:t xml:space="preserve"> euros</w:t>
      </w:r>
      <w:r w:rsidRPr="00285260" w:rsidR="00FA2D44">
        <w:rPr>
          <w:color w:val="000000"/>
          <w:szCs w:val="24"/>
          <w:lang w:val="en-GB" w:eastAsia="en-GB"/>
        </w:rPr>
        <w:t xml:space="preserve">. </w:t>
      </w:r>
      <w:r w:rsidRPr="00285260" w:rsidR="00BC033F">
        <w:rPr>
          <w:color w:val="000000"/>
          <w:szCs w:val="24"/>
          <w:lang w:val="en-GB" w:eastAsia="en-GB"/>
        </w:rPr>
        <w:t>T</w:t>
      </w:r>
      <w:r w:rsidRPr="00285260">
        <w:rPr>
          <w:color w:val="000000"/>
          <w:szCs w:val="24"/>
          <w:lang w:val="en-GB" w:eastAsia="en-GB"/>
        </w:rPr>
        <w:t xml:space="preserve">he bankruptcy proceedings </w:t>
      </w:r>
      <w:r w:rsidRPr="00285260" w:rsidR="00C236A1">
        <w:rPr>
          <w:color w:val="000000"/>
          <w:szCs w:val="24"/>
          <w:lang w:val="en-GB" w:eastAsia="en-GB"/>
        </w:rPr>
        <w:t xml:space="preserve">against Investbanka </w:t>
      </w:r>
      <w:r w:rsidRPr="00285260">
        <w:rPr>
          <w:color w:val="000000"/>
          <w:szCs w:val="24"/>
          <w:lang w:val="en-GB" w:eastAsia="en-GB"/>
        </w:rPr>
        <w:t>are</w:t>
      </w:r>
      <w:r w:rsidRPr="00285260" w:rsidR="00BC033F">
        <w:rPr>
          <w:color w:val="000000"/>
          <w:szCs w:val="24"/>
          <w:lang w:val="en-GB" w:eastAsia="en-GB"/>
        </w:rPr>
        <w:t xml:space="preserve"> apparently</w:t>
      </w:r>
      <w:r w:rsidRPr="00285260">
        <w:rPr>
          <w:color w:val="000000"/>
          <w:szCs w:val="24"/>
          <w:lang w:val="en-GB" w:eastAsia="en-GB"/>
        </w:rPr>
        <w:t xml:space="preserve"> still pending.</w:t>
      </w:r>
    </w:p>
    <w:p w:rsidRPr="00285260" w:rsidR="00B434DA" w:rsidP="00285260" w:rsidRDefault="00B434D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40</w:t>
      </w:r>
      <w:r w:rsidRPr="00285260">
        <w:rPr>
          <w:lang w:val="en-GB"/>
        </w:rPr>
        <w:fldChar w:fldCharType="end"/>
      </w:r>
      <w:r w:rsidRPr="00285260">
        <w:rPr>
          <w:lang w:val="en-GB"/>
        </w:rPr>
        <w:t xml:space="preserve">.  In 2010 the FBH </w:t>
      </w:r>
      <w:r w:rsidRPr="00285260" w:rsidR="00A82618">
        <w:rPr>
          <w:lang w:val="en-GB"/>
        </w:rPr>
        <w:t>g</w:t>
      </w:r>
      <w:r w:rsidRPr="00285260">
        <w:rPr>
          <w:lang w:val="en-GB"/>
        </w:rPr>
        <w:t xml:space="preserve">overnment </w:t>
      </w:r>
      <w:r w:rsidRPr="00285260" w:rsidR="00940893">
        <w:rPr>
          <w:lang w:val="en-GB"/>
        </w:rPr>
        <w:t>decided to place</w:t>
      </w:r>
      <w:r w:rsidRPr="00285260">
        <w:rPr>
          <w:lang w:val="en-GB"/>
        </w:rPr>
        <w:t xml:space="preserve"> the premises and archives of the FBH branches of Investbanka under its </w:t>
      </w:r>
      <w:r w:rsidRPr="00285260" w:rsidR="00E950AE">
        <w:rPr>
          <w:lang w:val="en-GB"/>
        </w:rPr>
        <w:t>administration.</w:t>
      </w:r>
      <w:r w:rsidRPr="00285260">
        <w:rPr>
          <w:lang w:val="en-GB"/>
        </w:rPr>
        <w:t xml:space="preserve"> </w:t>
      </w:r>
      <w:r w:rsidRPr="00285260" w:rsidR="00E950AE">
        <w:rPr>
          <w:lang w:val="en-GB"/>
        </w:rPr>
        <w:t>However,</w:t>
      </w:r>
      <w:r w:rsidRPr="00285260">
        <w:rPr>
          <w:lang w:val="en-GB"/>
        </w:rPr>
        <w:t xml:space="preserve"> it would appea</w:t>
      </w:r>
      <w:r w:rsidRPr="00285260" w:rsidR="00940893">
        <w:rPr>
          <w:lang w:val="en-GB"/>
        </w:rPr>
        <w:t>r that Investbanka no longer had</w:t>
      </w:r>
      <w:r w:rsidRPr="00285260">
        <w:rPr>
          <w:lang w:val="en-GB"/>
        </w:rPr>
        <w:t xml:space="preserve"> any premises or archives in the FBH.</w:t>
      </w:r>
    </w:p>
    <w:p w:rsidRPr="00285260" w:rsidR="00B434DA" w:rsidP="00285260" w:rsidRDefault="00B434D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41</w:t>
      </w:r>
      <w:r w:rsidRPr="00285260">
        <w:rPr>
          <w:lang w:val="en-GB"/>
        </w:rPr>
        <w:fldChar w:fldCharType="end"/>
      </w:r>
      <w:r w:rsidRPr="00285260">
        <w:rPr>
          <w:lang w:val="en-GB"/>
        </w:rPr>
        <w:t xml:space="preserve">.  In 2011, at the request of the FBH authorities, the Serbian authorities </w:t>
      </w:r>
      <w:r w:rsidRPr="00285260" w:rsidR="00E950AE">
        <w:rPr>
          <w:lang w:val="en-GB"/>
        </w:rPr>
        <w:t xml:space="preserve">opened </w:t>
      </w:r>
      <w:r w:rsidRPr="00285260">
        <w:rPr>
          <w:lang w:val="en-GB"/>
        </w:rPr>
        <w:t>a criminal investigation into the manner in which the archives of the Tuzla branch had been transferred to the Serbian territory in 2008.</w:t>
      </w:r>
    </w:p>
    <w:p w:rsidRPr="00285260" w:rsidR="00B434DA" w:rsidP="00285260" w:rsidRDefault="00432CDF">
      <w:pPr>
        <w:pStyle w:val="ECHRHeading3"/>
        <w:rPr>
          <w:lang w:val="en-GB"/>
        </w:rPr>
      </w:pPr>
      <w:r w:rsidRPr="00285260">
        <w:rPr>
          <w:lang w:val="en-GB"/>
        </w:rPr>
        <w:t>2</w:t>
      </w:r>
      <w:r w:rsidRPr="00285260" w:rsidR="00B434DA">
        <w:rPr>
          <w:lang w:val="en-GB"/>
        </w:rPr>
        <w:t>.  Croatia</w:t>
      </w:r>
    </w:p>
    <w:p w:rsidRPr="00285260" w:rsidR="004F0551" w:rsidP="00285260" w:rsidRDefault="00547FFC">
      <w:pPr>
        <w:pStyle w:val="ECHRHeading4"/>
        <w:rPr>
          <w:lang w:val="en-GB"/>
        </w:rPr>
      </w:pPr>
      <w:r w:rsidRPr="00285260">
        <w:rPr>
          <w:lang w:val="en-GB"/>
        </w:rPr>
        <w:t>(a)</w:t>
      </w:r>
      <w:r w:rsidRPr="00285260" w:rsidR="004F0551">
        <w:rPr>
          <w:lang w:val="en-GB"/>
        </w:rPr>
        <w:t>  </w:t>
      </w:r>
      <w:r w:rsidRPr="00285260" w:rsidR="001F5ADC">
        <w:rPr>
          <w:lang w:val="en-GB"/>
        </w:rPr>
        <w:t>Measures</w:t>
      </w:r>
      <w:r w:rsidRPr="00285260" w:rsidR="004F0551">
        <w:rPr>
          <w:lang w:val="en-GB"/>
        </w:rPr>
        <w:t xml:space="preserve"> concerning “old” foreign-currency savings</w:t>
      </w:r>
    </w:p>
    <w:p w:rsidRPr="00285260" w:rsidR="00B434DA" w:rsidP="00285260" w:rsidRDefault="00B434D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42</w:t>
      </w:r>
      <w:r w:rsidRPr="00285260">
        <w:rPr>
          <w:lang w:val="en-GB"/>
        </w:rPr>
        <w:fldChar w:fldCharType="end"/>
      </w:r>
      <w:r w:rsidRPr="00285260">
        <w:rPr>
          <w:lang w:val="en-GB"/>
        </w:rPr>
        <w:t xml:space="preserve">.  The Croatian Government </w:t>
      </w:r>
      <w:r w:rsidRPr="00285260" w:rsidR="00761210">
        <w:rPr>
          <w:lang w:val="en-GB"/>
        </w:rPr>
        <w:t>stated</w:t>
      </w:r>
      <w:r w:rsidRPr="00285260">
        <w:rPr>
          <w:lang w:val="en-GB"/>
        </w:rPr>
        <w:t xml:space="preserve"> that they had repaid “old” foreign-currency savings in domestic banks and their foreign branches, regardless of the citizenship of the depositor concerned. Indeed, it is clear that they repaid such savings of Bosnian-Herzegovinian citizens </w:t>
      </w:r>
      <w:r w:rsidRPr="00285260" w:rsidR="00A84DA8">
        <w:rPr>
          <w:lang w:val="en-GB"/>
        </w:rPr>
        <w:t xml:space="preserve">deposited </w:t>
      </w:r>
      <w:r w:rsidRPr="00285260">
        <w:rPr>
          <w:lang w:val="en-GB"/>
        </w:rPr>
        <w:t xml:space="preserve">in Bosnian-Herzegovinian branches of Croatian banks. However, the Slovenian Government provided </w:t>
      </w:r>
      <w:r w:rsidRPr="00285260" w:rsidR="000562CE">
        <w:rPr>
          <w:lang w:val="en-GB"/>
        </w:rPr>
        <w:t xml:space="preserve">the Court with </w:t>
      </w:r>
      <w:r w:rsidRPr="00285260">
        <w:rPr>
          <w:lang w:val="en-GB"/>
        </w:rPr>
        <w:t>decisions of th</w:t>
      </w:r>
      <w:r w:rsidRPr="00285260" w:rsidR="00353C16">
        <w:rPr>
          <w:lang w:val="en-GB"/>
        </w:rPr>
        <w:t xml:space="preserve">e Supreme Court of Croatia (Rev </w:t>
      </w:r>
      <w:r w:rsidRPr="00285260">
        <w:rPr>
          <w:lang w:val="en-GB"/>
        </w:rPr>
        <w:t>3015/1993-2 of 1994, Rev 3</w:t>
      </w:r>
      <w:r w:rsidRPr="00285260" w:rsidR="000562CE">
        <w:rPr>
          <w:lang w:val="en-GB"/>
        </w:rPr>
        <w:t>172/1995-2 of 1996 and Rev </w:t>
      </w:r>
      <w:r w:rsidRPr="00285260" w:rsidR="00E5367C">
        <w:rPr>
          <w:lang w:val="en-GB"/>
        </w:rPr>
        <w:t xml:space="preserve">1747/1995-2 </w:t>
      </w:r>
      <w:r w:rsidRPr="00285260" w:rsidR="00353C16">
        <w:rPr>
          <w:lang w:val="en-GB"/>
        </w:rPr>
        <w:t xml:space="preserve">of </w:t>
      </w:r>
      <w:r w:rsidRPr="00285260">
        <w:rPr>
          <w:lang w:val="en-GB"/>
        </w:rPr>
        <w:t xml:space="preserve">1996) holding that the term used in </w:t>
      </w:r>
      <w:r w:rsidRPr="00285260" w:rsidR="00634FAA">
        <w:rPr>
          <w:lang w:val="en-GB"/>
        </w:rPr>
        <w:t xml:space="preserve">the relevant </w:t>
      </w:r>
      <w:r w:rsidRPr="00285260">
        <w:rPr>
          <w:lang w:val="en-GB"/>
        </w:rPr>
        <w:t>legislation (</w:t>
      </w:r>
      <w:r w:rsidRPr="00285260">
        <w:rPr>
          <w:i/>
          <w:lang w:val="en-GB"/>
        </w:rPr>
        <w:t>građanin</w:t>
      </w:r>
      <w:r w:rsidRPr="00285260">
        <w:rPr>
          <w:lang w:val="en-GB"/>
        </w:rPr>
        <w:t>) meant a Croatian citizen</w:t>
      </w:r>
      <w:r w:rsidRPr="00285260" w:rsidR="005A2691">
        <w:rPr>
          <w:lang w:val="en-GB"/>
        </w:rPr>
        <w:t xml:space="preserve"> </w:t>
      </w:r>
      <w:r w:rsidRPr="00285260" w:rsidR="000562CE">
        <w:rPr>
          <w:lang w:val="en-GB"/>
        </w:rPr>
        <w:t>(</w:t>
      </w:r>
      <w:r w:rsidRPr="00285260" w:rsidR="005A2691">
        <w:rPr>
          <w:lang w:val="en-GB"/>
        </w:rPr>
        <w:t xml:space="preserve">compare </w:t>
      </w:r>
      <w:r w:rsidRPr="00285260" w:rsidR="005A2691">
        <w:rPr>
          <w:i/>
          <w:lang w:val="en-GB"/>
        </w:rPr>
        <w:t>Kovačić and Others</w:t>
      </w:r>
      <w:r w:rsidRPr="00285260" w:rsidR="005A2691">
        <w:rPr>
          <w:lang w:val="en-GB"/>
        </w:rPr>
        <w:t>, cited above, § 77)</w:t>
      </w:r>
      <w:r w:rsidRPr="00285260">
        <w:rPr>
          <w:lang w:val="en-GB"/>
        </w:rPr>
        <w:t>.</w:t>
      </w:r>
    </w:p>
    <w:p w:rsidRPr="00285260" w:rsidR="004F0551" w:rsidP="00285260" w:rsidRDefault="00547FFC">
      <w:pPr>
        <w:pStyle w:val="ECHRHeading4"/>
        <w:rPr>
          <w:lang w:val="en-GB" w:eastAsia="en-US"/>
        </w:rPr>
      </w:pPr>
      <w:r w:rsidRPr="00285260">
        <w:rPr>
          <w:lang w:val="en-GB" w:eastAsia="en-US"/>
        </w:rPr>
        <w:t>(b)</w:t>
      </w:r>
      <w:r w:rsidRPr="00285260" w:rsidR="004F0551">
        <w:rPr>
          <w:lang w:val="en-GB" w:eastAsia="en-US"/>
        </w:rPr>
        <w:t>  </w:t>
      </w:r>
      <w:r w:rsidRPr="00285260" w:rsidR="0032241F">
        <w:rPr>
          <w:lang w:val="en-GB"/>
        </w:rPr>
        <w:t>Status of the Zagreb branch of Ljubljanska Banka Ljubljana</w:t>
      </w:r>
    </w:p>
    <w:bookmarkStart w:name="p36" w:id="24"/>
    <w:bookmarkStart w:name="p38" w:id="25"/>
    <w:bookmarkStart w:name="p40" w:id="26"/>
    <w:bookmarkStart w:name="p42" w:id="27"/>
    <w:bookmarkStart w:name="p43" w:id="28"/>
    <w:p w:rsidRPr="00285260" w:rsidR="00B434DA" w:rsidP="00285260" w:rsidRDefault="00B434D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43</w:t>
      </w:r>
      <w:r w:rsidRPr="00285260">
        <w:rPr>
          <w:lang w:val="en-GB"/>
        </w:rPr>
        <w:fldChar w:fldCharType="end"/>
      </w:r>
      <w:bookmarkEnd w:id="24"/>
      <w:bookmarkEnd w:id="25"/>
      <w:bookmarkEnd w:id="26"/>
      <w:bookmarkEnd w:id="27"/>
      <w:bookmarkEnd w:id="28"/>
      <w:r w:rsidRPr="00285260">
        <w:rPr>
          <w:lang w:val="en-GB"/>
        </w:rPr>
        <w:t xml:space="preserve">.  Croatia </w:t>
      </w:r>
      <w:r w:rsidRPr="00285260" w:rsidR="003603F5">
        <w:rPr>
          <w:lang w:val="en-GB"/>
        </w:rPr>
        <w:t xml:space="preserve">allowed its citizens to transfer their </w:t>
      </w:r>
      <w:r w:rsidRPr="00285260">
        <w:rPr>
          <w:lang w:val="en-GB"/>
        </w:rPr>
        <w:t xml:space="preserve">“old” foreign-currency savings from </w:t>
      </w:r>
      <w:r w:rsidRPr="00285260" w:rsidR="003603F5">
        <w:rPr>
          <w:lang w:val="en-GB"/>
        </w:rPr>
        <w:t xml:space="preserve">the Zagreb branch of </w:t>
      </w:r>
      <w:r w:rsidRPr="00285260">
        <w:rPr>
          <w:lang w:val="en-GB"/>
        </w:rPr>
        <w:t xml:space="preserve">Ljubljanska Banka Ljubljana to </w:t>
      </w:r>
      <w:r w:rsidRPr="00285260" w:rsidR="003603F5">
        <w:rPr>
          <w:lang w:val="en-GB"/>
        </w:rPr>
        <w:t>Croatian</w:t>
      </w:r>
      <w:r w:rsidRPr="00285260">
        <w:rPr>
          <w:lang w:val="en-GB"/>
        </w:rPr>
        <w:t xml:space="preserve"> banks (see section 14 of the Old Foreign-Currency Savings Act 1993</w:t>
      </w:r>
      <w:r w:rsidRPr="00285260">
        <w:rPr>
          <w:rStyle w:val="FootnoteReference"/>
          <w:lang w:val="en-GB"/>
        </w:rPr>
        <w:footnoteReference w:id="22"/>
      </w:r>
      <w:r w:rsidRPr="00285260">
        <w:rPr>
          <w:lang w:val="en-GB"/>
        </w:rPr>
        <w:t xml:space="preserve"> and the relevant secondary legislation</w:t>
      </w:r>
      <w:r w:rsidRPr="00285260">
        <w:rPr>
          <w:rStyle w:val="FootnoteReference"/>
          <w:lang w:val="en-GB"/>
        </w:rPr>
        <w:footnoteReference w:id="23"/>
      </w:r>
      <w:r w:rsidRPr="00285260">
        <w:rPr>
          <w:lang w:val="en-GB"/>
        </w:rPr>
        <w:t>). Apparently, about two</w:t>
      </w:r>
      <w:r w:rsidRPr="00285260" w:rsidR="00463FE5">
        <w:rPr>
          <w:lang w:val="en-GB"/>
        </w:rPr>
        <w:t>-</w:t>
      </w:r>
      <w:r w:rsidRPr="00285260">
        <w:rPr>
          <w:lang w:val="en-GB"/>
        </w:rPr>
        <w:t xml:space="preserve">thirds of all clients of that branch </w:t>
      </w:r>
      <w:r w:rsidRPr="00285260" w:rsidR="00A82618">
        <w:rPr>
          <w:lang w:val="en-GB"/>
        </w:rPr>
        <w:t xml:space="preserve">availed themselves of </w:t>
      </w:r>
      <w:r w:rsidRPr="00285260">
        <w:rPr>
          <w:lang w:val="en-GB"/>
        </w:rPr>
        <w:t xml:space="preserve">that possibility. </w:t>
      </w:r>
      <w:r w:rsidRPr="00285260" w:rsidR="004C2669">
        <w:rPr>
          <w:lang w:val="en-GB"/>
        </w:rPr>
        <w:t xml:space="preserve">In March 2013 Croatia and Slovenia signed a memorandum of understanding, urging further succession negotiations regarding those transferred savings. </w:t>
      </w:r>
      <w:r w:rsidRPr="00285260">
        <w:rPr>
          <w:lang w:val="en-GB"/>
        </w:rPr>
        <w:t xml:space="preserve">As to </w:t>
      </w:r>
      <w:r w:rsidRPr="00285260" w:rsidR="004C2669">
        <w:rPr>
          <w:lang w:val="en-GB"/>
        </w:rPr>
        <w:t>the</w:t>
      </w:r>
      <w:r w:rsidRPr="00285260">
        <w:rPr>
          <w:lang w:val="en-GB"/>
        </w:rPr>
        <w:t xml:space="preserve"> clients</w:t>
      </w:r>
      <w:r w:rsidRPr="00285260" w:rsidR="004C2669">
        <w:rPr>
          <w:lang w:val="en-GB"/>
        </w:rPr>
        <w:t xml:space="preserve"> who did not transfer their savings </w:t>
      </w:r>
      <w:r w:rsidRPr="00285260" w:rsidR="00F13980">
        <w:rPr>
          <w:lang w:val="en-GB"/>
        </w:rPr>
        <w:t xml:space="preserve">from the Zagreb branch of Ljubljanska Banka Ljubljana </w:t>
      </w:r>
      <w:r w:rsidRPr="00285260" w:rsidR="004C2669">
        <w:rPr>
          <w:lang w:val="en-GB"/>
        </w:rPr>
        <w:t>to Croatian banks</w:t>
      </w:r>
      <w:r w:rsidRPr="00285260">
        <w:rPr>
          <w:lang w:val="en-GB"/>
        </w:rPr>
        <w:t xml:space="preserve">, </w:t>
      </w:r>
      <w:r w:rsidRPr="00285260" w:rsidR="00A82618">
        <w:rPr>
          <w:lang w:val="en-GB"/>
        </w:rPr>
        <w:t xml:space="preserve">which </w:t>
      </w:r>
      <w:r w:rsidRPr="00285260">
        <w:rPr>
          <w:lang w:val="en-GB"/>
        </w:rPr>
        <w:t>savings amount</w:t>
      </w:r>
      <w:r w:rsidRPr="00285260" w:rsidR="00BC033F">
        <w:rPr>
          <w:lang w:val="en-GB"/>
        </w:rPr>
        <w:t>ed</w:t>
      </w:r>
      <w:r w:rsidRPr="00285260" w:rsidR="00E5367C">
        <w:rPr>
          <w:lang w:val="en-GB"/>
        </w:rPr>
        <w:t xml:space="preserve"> to approximately DEM </w:t>
      </w:r>
      <w:r w:rsidRPr="00285260">
        <w:rPr>
          <w:lang w:val="en-GB"/>
        </w:rPr>
        <w:t>300 million, some of them pursued civil proceedings in the Croatian courts</w:t>
      </w:r>
      <w:r w:rsidRPr="00285260" w:rsidR="00427F44">
        <w:rPr>
          <w:lang w:val="en-GB"/>
        </w:rPr>
        <w:t>:</w:t>
      </w:r>
      <w:r w:rsidRPr="00285260">
        <w:rPr>
          <w:lang w:val="en-GB"/>
        </w:rPr>
        <w:t xml:space="preserve"> </w:t>
      </w:r>
      <w:r w:rsidRPr="00285260" w:rsidR="00483968">
        <w:rPr>
          <w:lang w:val="en-GB"/>
        </w:rPr>
        <w:t xml:space="preserve">sixty-three </w:t>
      </w:r>
      <w:r w:rsidRPr="00285260">
        <w:rPr>
          <w:lang w:val="en-GB"/>
        </w:rPr>
        <w:t xml:space="preserve">of them obtained their “old” foreign-currency savings from a forced sale of assets of that branch located in Croatia (decisions of </w:t>
      </w:r>
      <w:r w:rsidRPr="00285260" w:rsidR="00E5367C">
        <w:rPr>
          <w:lang w:val="en-GB"/>
        </w:rPr>
        <w:t xml:space="preserve">the Osijek Municipal Court of 8 </w:t>
      </w:r>
      <w:r w:rsidRPr="00285260" w:rsidR="00353C16">
        <w:rPr>
          <w:lang w:val="en-GB"/>
        </w:rPr>
        <w:t>April 2005 and 15</w:t>
      </w:r>
      <w:r w:rsidRPr="00285260" w:rsidR="00A82618">
        <w:rPr>
          <w:lang w:val="en-GB"/>
        </w:rPr>
        <w:t> </w:t>
      </w:r>
      <w:r w:rsidRPr="00285260">
        <w:rPr>
          <w:lang w:val="en-GB"/>
        </w:rPr>
        <w:t>June 2010</w:t>
      </w:r>
      <w:r w:rsidRPr="00285260" w:rsidR="00A82618">
        <w:rPr>
          <w:vertAlign w:val="superscript"/>
          <w:lang w:val="en-GB"/>
        </w:rPr>
        <w:footnoteReference w:id="24"/>
      </w:r>
      <w:r w:rsidRPr="00285260" w:rsidR="006D3FFC">
        <w:rPr>
          <w:lang w:val="en-GB"/>
        </w:rPr>
        <w:t>;</w:t>
      </w:r>
      <w:r w:rsidRPr="00285260" w:rsidR="0017492C">
        <w:rPr>
          <w:lang w:val="en-GB"/>
        </w:rPr>
        <w:t xml:space="preserve"> see </w:t>
      </w:r>
      <w:r w:rsidRPr="00285260" w:rsidR="008C50C8">
        <w:rPr>
          <w:lang w:val="en-GB"/>
        </w:rPr>
        <w:t xml:space="preserve">also </w:t>
      </w:r>
      <w:r w:rsidRPr="00285260" w:rsidR="0017492C">
        <w:rPr>
          <w:i/>
          <w:lang w:val="en-GB"/>
        </w:rPr>
        <w:t>Kovačić and Others</w:t>
      </w:r>
      <w:r w:rsidRPr="00285260" w:rsidR="0017492C">
        <w:rPr>
          <w:lang w:val="en-GB"/>
        </w:rPr>
        <w:t>, cited above, §</w:t>
      </w:r>
      <w:r w:rsidRPr="00285260" w:rsidR="0017492C">
        <w:rPr>
          <w:rFonts w:cstheme="minorHAnsi"/>
          <w:lang w:val="en-GB"/>
        </w:rPr>
        <w:t>§</w:t>
      </w:r>
      <w:r w:rsidRPr="00285260" w:rsidR="0017492C">
        <w:rPr>
          <w:lang w:val="en-GB"/>
        </w:rPr>
        <w:t xml:space="preserve"> 122-33</w:t>
      </w:r>
      <w:r w:rsidRPr="00285260">
        <w:rPr>
          <w:lang w:val="en-GB"/>
        </w:rPr>
        <w:t>)</w:t>
      </w:r>
      <w:r w:rsidRPr="00285260" w:rsidR="00427F44">
        <w:rPr>
          <w:lang w:val="en-GB"/>
        </w:rPr>
        <w:t>; while others</w:t>
      </w:r>
      <w:r w:rsidRPr="00285260" w:rsidR="00F13980">
        <w:rPr>
          <w:lang w:val="en-GB"/>
        </w:rPr>
        <w:t xml:space="preserve"> have pursued or </w:t>
      </w:r>
      <w:r w:rsidRPr="00285260">
        <w:rPr>
          <w:lang w:val="en-GB"/>
        </w:rPr>
        <w:t xml:space="preserve">are </w:t>
      </w:r>
      <w:r w:rsidRPr="00285260" w:rsidR="003603F5">
        <w:rPr>
          <w:lang w:val="en-GB"/>
        </w:rPr>
        <w:t>currently</w:t>
      </w:r>
      <w:r w:rsidRPr="00285260" w:rsidR="00F13980">
        <w:rPr>
          <w:lang w:val="en-GB"/>
        </w:rPr>
        <w:t xml:space="preserve"> </w:t>
      </w:r>
      <w:r w:rsidRPr="00285260">
        <w:rPr>
          <w:lang w:val="en-GB"/>
        </w:rPr>
        <w:t xml:space="preserve">pursuing civil proceedings in the Slovenian courts (see paragraph </w:t>
      </w:r>
      <w:r w:rsidRPr="00285260" w:rsidR="0043300A">
        <w:rPr>
          <w:lang w:val="en-GB"/>
        </w:rPr>
        <w:fldChar w:fldCharType="begin"/>
      </w:r>
      <w:r w:rsidRPr="00285260" w:rsidR="0043300A">
        <w:rPr>
          <w:lang w:val="en-GB"/>
        </w:rPr>
        <w:instrText xml:space="preserve"> REF p51 \h </w:instrText>
      </w:r>
      <w:r w:rsidRPr="00285260" w:rsidR="0073088A">
        <w:rPr>
          <w:lang w:val="en-GB"/>
        </w:rPr>
        <w:instrText xml:space="preserve"> \* MERGEFORMAT </w:instrText>
      </w:r>
      <w:r w:rsidRPr="00285260" w:rsidR="0043300A">
        <w:rPr>
          <w:lang w:val="en-GB"/>
        </w:rPr>
      </w:r>
      <w:r w:rsidRPr="00285260" w:rsidR="0043300A">
        <w:rPr>
          <w:lang w:val="en-GB"/>
        </w:rPr>
        <w:fldChar w:fldCharType="separate"/>
      </w:r>
      <w:r w:rsidRPr="00285260" w:rsidR="00285260">
        <w:rPr>
          <w:noProof/>
          <w:color w:val="000000"/>
          <w:szCs w:val="24"/>
          <w:lang w:val="en-GB" w:eastAsia="en-GB"/>
        </w:rPr>
        <w:t>51</w:t>
      </w:r>
      <w:r w:rsidRPr="00285260" w:rsidR="0043300A">
        <w:rPr>
          <w:lang w:val="en-GB"/>
        </w:rPr>
        <w:fldChar w:fldCharType="end"/>
      </w:r>
      <w:r w:rsidRPr="00285260">
        <w:rPr>
          <w:lang w:val="en-GB"/>
        </w:rPr>
        <w:t xml:space="preserve"> below).</w:t>
      </w:r>
      <w:r w:rsidRPr="00285260" w:rsidR="00AA063C">
        <w:rPr>
          <w:lang w:val="en-GB"/>
        </w:rPr>
        <w:t xml:space="preserve"> </w:t>
      </w:r>
      <w:r w:rsidRPr="00285260" w:rsidR="001E290C">
        <w:rPr>
          <w:lang w:val="en-GB"/>
        </w:rPr>
        <w:t>According to official papers</w:t>
      </w:r>
      <w:r w:rsidRPr="00285260" w:rsidR="00AA063C">
        <w:rPr>
          <w:lang w:val="en-GB"/>
        </w:rPr>
        <w:t xml:space="preserve"> provided by the Croatian Government, Ljubljanska Banka Ljubljana </w:t>
      </w:r>
      <w:r w:rsidRPr="00285260" w:rsidR="001E290C">
        <w:rPr>
          <w:lang w:val="en-GB"/>
        </w:rPr>
        <w:t xml:space="preserve">and its Zagreb branch </w:t>
      </w:r>
      <w:r w:rsidRPr="00285260" w:rsidR="00AA063C">
        <w:rPr>
          <w:lang w:val="en-GB"/>
        </w:rPr>
        <w:t xml:space="preserve">no </w:t>
      </w:r>
      <w:r w:rsidRPr="00285260" w:rsidR="0024760A">
        <w:rPr>
          <w:lang w:val="en-GB"/>
        </w:rPr>
        <w:t xml:space="preserve">longer have any </w:t>
      </w:r>
      <w:r w:rsidRPr="00285260" w:rsidR="00AA063C">
        <w:rPr>
          <w:lang w:val="en-GB"/>
        </w:rPr>
        <w:t>assets in Croatia.</w:t>
      </w:r>
    </w:p>
    <w:p w:rsidRPr="00285260" w:rsidR="00B434DA" w:rsidP="00285260" w:rsidRDefault="00432CDF">
      <w:pPr>
        <w:pStyle w:val="ECHRHeading3"/>
        <w:rPr>
          <w:lang w:val="en-GB"/>
        </w:rPr>
      </w:pPr>
      <w:r w:rsidRPr="00285260">
        <w:rPr>
          <w:lang w:val="en-GB"/>
        </w:rPr>
        <w:t>3</w:t>
      </w:r>
      <w:r w:rsidRPr="00285260" w:rsidR="00B434DA">
        <w:rPr>
          <w:lang w:val="en-GB"/>
        </w:rPr>
        <w:t>.  Serbia</w:t>
      </w:r>
    </w:p>
    <w:p w:rsidRPr="00285260" w:rsidR="004F0551" w:rsidP="00285260" w:rsidRDefault="00547FFC">
      <w:pPr>
        <w:pStyle w:val="ECHRHeading4"/>
        <w:rPr>
          <w:lang w:val="en-GB"/>
        </w:rPr>
      </w:pPr>
      <w:r w:rsidRPr="00285260">
        <w:rPr>
          <w:lang w:val="en-GB"/>
        </w:rPr>
        <w:t>(a)</w:t>
      </w:r>
      <w:r w:rsidRPr="00285260" w:rsidR="004F0551">
        <w:rPr>
          <w:lang w:val="en-GB"/>
        </w:rPr>
        <w:t>  </w:t>
      </w:r>
      <w:r w:rsidRPr="00285260" w:rsidR="001F5ADC">
        <w:rPr>
          <w:lang w:val="en-GB"/>
        </w:rPr>
        <w:t>Measures</w:t>
      </w:r>
      <w:r w:rsidRPr="00285260" w:rsidR="004F0551">
        <w:rPr>
          <w:lang w:val="en-GB"/>
        </w:rPr>
        <w:t xml:space="preserve"> concerning “old” foreign-currency savings</w:t>
      </w:r>
    </w:p>
    <w:bookmarkStart w:name="p33" w:id="29"/>
    <w:bookmarkStart w:name="p37" w:id="30"/>
    <w:bookmarkStart w:name="p44" w:id="31"/>
    <w:bookmarkStart w:name="p29" w:id="32"/>
    <w:p w:rsidRPr="00285260" w:rsidR="00B434DA" w:rsidP="00285260" w:rsidRDefault="00B434DA">
      <w:pPr>
        <w:pStyle w:val="ECHRPara"/>
        <w:rPr>
          <w:lang w:val="en-GB"/>
        </w:rPr>
      </w:pPr>
      <w:r w:rsidRPr="00285260">
        <w:rPr>
          <w:color w:val="000000"/>
          <w:szCs w:val="24"/>
          <w:lang w:val="en-GB" w:eastAsia="en-GB"/>
        </w:rPr>
        <w:fldChar w:fldCharType="begin"/>
      </w:r>
      <w:r w:rsidRPr="00285260">
        <w:rPr>
          <w:color w:val="000000"/>
          <w:szCs w:val="24"/>
          <w:lang w:val="en-GB" w:eastAsia="en-GB"/>
        </w:rPr>
        <w:instrText xml:space="preserve"> SEQ level0 \*arabic </w:instrText>
      </w:r>
      <w:r w:rsidRPr="00285260">
        <w:rPr>
          <w:color w:val="000000"/>
          <w:szCs w:val="24"/>
          <w:lang w:val="en-GB" w:eastAsia="en-GB"/>
        </w:rPr>
        <w:fldChar w:fldCharType="separate"/>
      </w:r>
      <w:r w:rsidRPr="00285260" w:rsidR="00285260">
        <w:rPr>
          <w:noProof/>
          <w:color w:val="000000"/>
          <w:szCs w:val="24"/>
          <w:lang w:val="en-GB" w:eastAsia="en-GB"/>
        </w:rPr>
        <w:t>44</w:t>
      </w:r>
      <w:r w:rsidRPr="00285260">
        <w:rPr>
          <w:color w:val="000000"/>
          <w:szCs w:val="24"/>
          <w:lang w:val="en-GB" w:eastAsia="en-GB"/>
        </w:rPr>
        <w:fldChar w:fldCharType="end"/>
      </w:r>
      <w:bookmarkEnd w:id="29"/>
      <w:bookmarkEnd w:id="30"/>
      <w:bookmarkEnd w:id="31"/>
      <w:r w:rsidRPr="00285260">
        <w:rPr>
          <w:color w:val="000000"/>
          <w:szCs w:val="24"/>
          <w:lang w:val="en-GB" w:eastAsia="en-GB"/>
        </w:rPr>
        <w:t>.  </w:t>
      </w:r>
      <w:r w:rsidRPr="00285260" w:rsidR="00055039">
        <w:rPr>
          <w:color w:val="000000"/>
          <w:szCs w:val="24"/>
          <w:lang w:val="en-GB" w:eastAsia="en-GB"/>
        </w:rPr>
        <w:t>After</w:t>
      </w:r>
      <w:r w:rsidRPr="00285260">
        <w:rPr>
          <w:color w:val="000000"/>
          <w:szCs w:val="24"/>
          <w:lang w:val="en-GB" w:eastAsia="en-GB"/>
        </w:rPr>
        <w:t xml:space="preserve"> the dissolution of the SFRY, “old” foreign</w:t>
      </w:r>
      <w:r w:rsidRPr="00285260">
        <w:rPr>
          <w:color w:val="000000"/>
          <w:szCs w:val="24"/>
          <w:lang w:val="en-GB" w:eastAsia="en-GB"/>
        </w:rPr>
        <w:noBreakHyphen/>
        <w:t xml:space="preserve">currency savings in </w:t>
      </w:r>
      <w:r w:rsidRPr="00285260" w:rsidR="00552031">
        <w:rPr>
          <w:color w:val="000000"/>
          <w:szCs w:val="24"/>
          <w:lang w:val="en-GB" w:eastAsia="en-GB"/>
        </w:rPr>
        <w:t>Serbian</w:t>
      </w:r>
      <w:r w:rsidRPr="00285260">
        <w:rPr>
          <w:color w:val="000000"/>
          <w:szCs w:val="24"/>
          <w:lang w:val="en-GB" w:eastAsia="en-GB"/>
        </w:rPr>
        <w:t xml:space="preserve"> banks</w:t>
      </w:r>
      <w:r w:rsidRPr="00285260">
        <w:rPr>
          <w:lang w:val="en-GB"/>
        </w:rPr>
        <w:t xml:space="preserve"> </w:t>
      </w:r>
      <w:r w:rsidRPr="00285260" w:rsidR="00055039">
        <w:rPr>
          <w:lang w:val="en-GB"/>
        </w:rPr>
        <w:t xml:space="preserve">remained frozen. However, withdrawals </w:t>
      </w:r>
      <w:r w:rsidRPr="00285260">
        <w:rPr>
          <w:lang w:val="en-GB"/>
        </w:rPr>
        <w:t xml:space="preserve">were exceptionally allowed on humanitarian grounds regardless of the citizenship of the </w:t>
      </w:r>
      <w:r w:rsidRPr="00285260" w:rsidR="00F612EA">
        <w:rPr>
          <w:lang w:val="en-GB"/>
        </w:rPr>
        <w:t>saver</w:t>
      </w:r>
      <w:r w:rsidRPr="00285260">
        <w:rPr>
          <w:lang w:val="en-GB"/>
        </w:rPr>
        <w:t xml:space="preserve"> concerned </w:t>
      </w:r>
      <w:r w:rsidRPr="00285260" w:rsidR="007D652B">
        <w:rPr>
          <w:lang w:val="en-GB"/>
        </w:rPr>
        <w:t xml:space="preserve">and the location of the branch in issue </w:t>
      </w:r>
      <w:r w:rsidRPr="00285260">
        <w:rPr>
          <w:lang w:val="en-GB"/>
        </w:rPr>
        <w:t>(see the relevant secondary legislation</w:t>
      </w:r>
      <w:r w:rsidRPr="00285260">
        <w:rPr>
          <w:rStyle w:val="FootnoteReference"/>
          <w:lang w:val="en-GB"/>
        </w:rPr>
        <w:footnoteReference w:id="25"/>
      </w:r>
      <w:r w:rsidRPr="00285260">
        <w:rPr>
          <w:lang w:val="en-GB"/>
        </w:rPr>
        <w:t>).</w:t>
      </w:r>
      <w:r w:rsidRPr="00285260" w:rsidR="00FB73EF">
        <w:rPr>
          <w:lang w:val="en-GB"/>
        </w:rPr>
        <w:t xml:space="preserve"> Furthermore, the Serbian courts ruled on at least one occasion that the banks based in Serbia were liable for “old” foreign-currency savings at their branches located in Bosnia and Herzegovina (see </w:t>
      </w:r>
      <w:r w:rsidRPr="00285260" w:rsidR="00FB73EF">
        <w:rPr>
          <w:i/>
          <w:color w:val="000000"/>
          <w:szCs w:val="24"/>
          <w:lang w:val="en-GB" w:eastAsia="en-GB"/>
        </w:rPr>
        <w:t>Šekerović v. Serbia</w:t>
      </w:r>
      <w:r w:rsidRPr="00285260" w:rsidR="00FB73EF">
        <w:rPr>
          <w:color w:val="000000"/>
          <w:szCs w:val="24"/>
          <w:lang w:val="en-GB" w:eastAsia="en-GB"/>
        </w:rPr>
        <w:t xml:space="preserve"> (dec.), no. 32472/03, 4 January 2007).</w:t>
      </w:r>
    </w:p>
    <w:bookmarkStart w:name="p45" w:id="33"/>
    <w:p w:rsidRPr="00285260" w:rsidR="00E22CD5" w:rsidP="00285260" w:rsidRDefault="00B434DA">
      <w:pPr>
        <w:pStyle w:val="ECHRPara"/>
        <w:rPr>
          <w:color w:val="000000"/>
          <w:szCs w:val="24"/>
          <w:lang w:val="en-GB" w:eastAsia="en-GB"/>
        </w:rPr>
      </w:pPr>
      <w:r w:rsidRPr="00285260">
        <w:rPr>
          <w:color w:val="000000"/>
          <w:szCs w:val="24"/>
          <w:lang w:val="en-GB" w:eastAsia="en-GB"/>
        </w:rPr>
        <w:fldChar w:fldCharType="begin"/>
      </w:r>
      <w:r w:rsidRPr="00285260">
        <w:rPr>
          <w:color w:val="000000"/>
          <w:szCs w:val="24"/>
          <w:lang w:val="en-GB" w:eastAsia="en-GB"/>
        </w:rPr>
        <w:instrText xml:space="preserve"> SEQ level0 \*arabic </w:instrText>
      </w:r>
      <w:r w:rsidRPr="00285260">
        <w:rPr>
          <w:color w:val="000000"/>
          <w:szCs w:val="24"/>
          <w:lang w:val="en-GB" w:eastAsia="en-GB"/>
        </w:rPr>
        <w:fldChar w:fldCharType="separate"/>
      </w:r>
      <w:r w:rsidRPr="00285260" w:rsidR="00285260">
        <w:rPr>
          <w:noProof/>
          <w:color w:val="000000"/>
          <w:szCs w:val="24"/>
          <w:lang w:val="en-GB" w:eastAsia="en-GB"/>
        </w:rPr>
        <w:t>45</w:t>
      </w:r>
      <w:r w:rsidRPr="00285260">
        <w:rPr>
          <w:color w:val="000000"/>
          <w:szCs w:val="24"/>
          <w:lang w:val="en-GB" w:eastAsia="en-GB"/>
        </w:rPr>
        <w:fldChar w:fldCharType="end"/>
      </w:r>
      <w:bookmarkEnd w:id="32"/>
      <w:bookmarkEnd w:id="33"/>
      <w:r w:rsidRPr="00285260">
        <w:rPr>
          <w:color w:val="000000"/>
          <w:szCs w:val="24"/>
          <w:lang w:val="en-GB" w:eastAsia="en-GB"/>
        </w:rPr>
        <w:t>.  In 1998</w:t>
      </w:r>
      <w:r w:rsidRPr="00285260" w:rsidR="00427F44">
        <w:rPr>
          <w:color w:val="000000"/>
          <w:szCs w:val="24"/>
          <w:lang w:val="en-GB" w:eastAsia="en-GB"/>
        </w:rPr>
        <w:t>,</w:t>
      </w:r>
      <w:r w:rsidRPr="00285260">
        <w:rPr>
          <w:color w:val="000000"/>
          <w:szCs w:val="24"/>
          <w:lang w:val="en-GB" w:eastAsia="en-GB"/>
        </w:rPr>
        <w:t xml:space="preserve"> and then again in 2002</w:t>
      </w:r>
      <w:r w:rsidRPr="00285260" w:rsidR="00427F44">
        <w:rPr>
          <w:color w:val="000000"/>
          <w:szCs w:val="24"/>
          <w:lang w:val="en-GB" w:eastAsia="en-GB"/>
        </w:rPr>
        <w:t>,</w:t>
      </w:r>
      <w:r w:rsidRPr="00285260">
        <w:rPr>
          <w:color w:val="000000"/>
          <w:szCs w:val="24"/>
          <w:lang w:val="en-GB" w:eastAsia="en-GB"/>
        </w:rPr>
        <w:t xml:space="preserve"> Serbia agreed to repay</w:t>
      </w:r>
      <w:r w:rsidRPr="00285260" w:rsidR="009D6AFD">
        <w:rPr>
          <w:color w:val="000000"/>
          <w:szCs w:val="24"/>
          <w:lang w:val="en-GB" w:eastAsia="en-GB"/>
        </w:rPr>
        <w:t>,</w:t>
      </w:r>
      <w:r w:rsidRPr="00285260">
        <w:rPr>
          <w:color w:val="000000"/>
          <w:szCs w:val="24"/>
          <w:lang w:val="en-GB" w:eastAsia="en-GB"/>
        </w:rPr>
        <w:t xml:space="preserve"> </w:t>
      </w:r>
      <w:r w:rsidRPr="00285260" w:rsidR="009D6AFD">
        <w:rPr>
          <w:color w:val="000000"/>
          <w:szCs w:val="24"/>
          <w:lang w:val="en-GB" w:eastAsia="en-GB"/>
        </w:rPr>
        <w:t xml:space="preserve">partly in cash and partly in government bonds, </w:t>
      </w:r>
      <w:r w:rsidRPr="00285260">
        <w:rPr>
          <w:color w:val="000000"/>
          <w:szCs w:val="24"/>
          <w:lang w:val="en-GB" w:eastAsia="en-GB"/>
        </w:rPr>
        <w:t>“old” foreign-currency savings in domestic branches of domestic banks of its citizens and of citizens of all States other than the successor States of the SFRY</w:t>
      </w:r>
      <w:r w:rsidRPr="00285260" w:rsidR="00623636">
        <w:rPr>
          <w:color w:val="000000"/>
          <w:szCs w:val="24"/>
          <w:lang w:val="en-GB" w:eastAsia="en-GB"/>
        </w:rPr>
        <w:t xml:space="preserve"> </w:t>
      </w:r>
      <w:r w:rsidRPr="00285260" w:rsidR="00CF4DFE">
        <w:rPr>
          <w:color w:val="000000"/>
          <w:szCs w:val="24"/>
          <w:lang w:val="en-GB" w:eastAsia="en-GB"/>
        </w:rPr>
        <w:t>together with</w:t>
      </w:r>
      <w:r w:rsidRPr="00285260" w:rsidR="009D6AFD">
        <w:rPr>
          <w:color w:val="000000"/>
          <w:szCs w:val="24"/>
          <w:lang w:val="en-GB" w:eastAsia="en-GB"/>
        </w:rPr>
        <w:t xml:space="preserve"> “old” foreign-currency savings in foreign branches of domestic banks (such as the Tuzla branch of Investbanka) of citizens of all States other than the successor States of the SFRY. Those government bonds</w:t>
      </w:r>
      <w:r w:rsidRPr="00285260" w:rsidR="00254755">
        <w:rPr>
          <w:lang w:val="en-GB"/>
        </w:rPr>
        <w:t xml:space="preserve"> </w:t>
      </w:r>
      <w:r w:rsidRPr="00285260" w:rsidR="00562491">
        <w:rPr>
          <w:lang w:val="en-GB"/>
        </w:rPr>
        <w:t xml:space="preserve">were </w:t>
      </w:r>
      <w:r w:rsidRPr="00285260" w:rsidR="00417F80">
        <w:rPr>
          <w:lang w:val="en-GB"/>
        </w:rPr>
        <w:t>to</w:t>
      </w:r>
      <w:r w:rsidRPr="00285260" w:rsidR="00254755">
        <w:rPr>
          <w:lang w:val="en-GB"/>
        </w:rPr>
        <w:t xml:space="preserve"> be amortised </w:t>
      </w:r>
      <w:r w:rsidRPr="00285260" w:rsidR="00E22CD5">
        <w:rPr>
          <w:lang w:val="en-GB"/>
        </w:rPr>
        <w:t xml:space="preserve">by 2016 </w:t>
      </w:r>
      <w:r w:rsidRPr="00285260" w:rsidR="00254755">
        <w:rPr>
          <w:lang w:val="en-GB"/>
        </w:rPr>
        <w:t xml:space="preserve">in </w:t>
      </w:r>
      <w:r w:rsidRPr="00285260" w:rsidR="00483968">
        <w:rPr>
          <w:lang w:val="en-GB"/>
        </w:rPr>
        <w:t xml:space="preserve">twelve </w:t>
      </w:r>
      <w:r w:rsidRPr="00285260" w:rsidR="00254755">
        <w:rPr>
          <w:lang w:val="en-GB"/>
        </w:rPr>
        <w:t xml:space="preserve">annual instalments </w:t>
      </w:r>
      <w:r w:rsidRPr="00285260" w:rsidR="00854CCE">
        <w:rPr>
          <w:lang w:val="en-GB"/>
        </w:rPr>
        <w:t xml:space="preserve">and earned interest at an annual rate of 2% </w:t>
      </w:r>
      <w:r w:rsidRPr="00285260" w:rsidR="009D6AFD">
        <w:rPr>
          <w:lang w:val="en-GB"/>
        </w:rPr>
        <w:t xml:space="preserve">(section 4 of </w:t>
      </w:r>
      <w:r w:rsidRPr="00285260" w:rsidR="009D6AFD">
        <w:rPr>
          <w:color w:val="000000"/>
          <w:szCs w:val="24"/>
          <w:lang w:val="en-GB" w:eastAsia="en-GB"/>
        </w:rPr>
        <w:t>the Old Foreign-Currency Savings Act 2002</w:t>
      </w:r>
      <w:r w:rsidRPr="00285260" w:rsidR="009D6AFD">
        <w:rPr>
          <w:rStyle w:val="FootnoteReference"/>
          <w:color w:val="000000"/>
          <w:szCs w:val="24"/>
          <w:lang w:val="en-GB" w:eastAsia="en-GB"/>
        </w:rPr>
        <w:footnoteReference w:id="26"/>
      </w:r>
      <w:r w:rsidRPr="00285260" w:rsidR="009D6AFD">
        <w:rPr>
          <w:color w:val="000000"/>
          <w:szCs w:val="24"/>
          <w:lang w:val="en-GB" w:eastAsia="en-GB"/>
        </w:rPr>
        <w:t>).</w:t>
      </w:r>
      <w:r w:rsidRPr="00285260" w:rsidR="00D31553">
        <w:rPr>
          <w:color w:val="000000"/>
          <w:szCs w:val="24"/>
          <w:lang w:val="en-GB" w:eastAsia="en-GB"/>
        </w:rPr>
        <w:t xml:space="preserve"> As </w:t>
      </w:r>
      <w:r w:rsidRPr="00285260" w:rsidR="004055FD">
        <w:rPr>
          <w:color w:val="000000"/>
          <w:szCs w:val="24"/>
          <w:lang w:val="en-GB" w:eastAsia="en-GB"/>
        </w:rPr>
        <w:t>regards</w:t>
      </w:r>
      <w:r w:rsidRPr="00285260" w:rsidR="00D31553">
        <w:rPr>
          <w:color w:val="000000"/>
          <w:szCs w:val="24"/>
          <w:lang w:val="en-GB" w:eastAsia="en-GB"/>
        </w:rPr>
        <w:t xml:space="preserve"> the amount to be repaid, </w:t>
      </w:r>
      <w:r w:rsidRPr="00285260" w:rsidR="004055FD">
        <w:rPr>
          <w:lang w:val="en-GB"/>
        </w:rPr>
        <w:t xml:space="preserve">Serbia undertook to </w:t>
      </w:r>
      <w:r w:rsidRPr="00285260" w:rsidR="0022259D">
        <w:rPr>
          <w:lang w:val="en-GB"/>
        </w:rPr>
        <w:t xml:space="preserve">reimburse </w:t>
      </w:r>
      <w:r w:rsidRPr="00285260" w:rsidR="004055FD">
        <w:rPr>
          <w:lang w:val="en-GB"/>
        </w:rPr>
        <w:t xml:space="preserve">original deposits </w:t>
      </w:r>
      <w:r w:rsidRPr="00285260" w:rsidR="0022259D">
        <w:rPr>
          <w:lang w:val="en-GB"/>
        </w:rPr>
        <w:t xml:space="preserve">with </w:t>
      </w:r>
      <w:r w:rsidRPr="00285260" w:rsidR="004055FD">
        <w:rPr>
          <w:lang w:val="en-GB"/>
        </w:rPr>
        <w:t xml:space="preserve">interest accrued by 31 December 1997 at the original rate and interest accrued after that date at an annual rate of 2% (section 2 of </w:t>
      </w:r>
      <w:r w:rsidRPr="00285260" w:rsidR="00854CCE">
        <w:rPr>
          <w:color w:val="000000"/>
          <w:szCs w:val="24"/>
          <w:lang w:val="en-GB" w:eastAsia="en-GB"/>
        </w:rPr>
        <w:t>the same</w:t>
      </w:r>
      <w:r w:rsidRPr="00285260" w:rsidR="004055FD">
        <w:rPr>
          <w:color w:val="000000"/>
          <w:szCs w:val="24"/>
          <w:lang w:val="en-GB" w:eastAsia="en-GB"/>
        </w:rPr>
        <w:t xml:space="preserve"> Act).</w:t>
      </w:r>
    </w:p>
    <w:bookmarkStart w:name="p46" w:id="34"/>
    <w:p w:rsidRPr="00285260" w:rsidR="00B434DA" w:rsidP="00285260" w:rsidRDefault="00E22CD5">
      <w:pPr>
        <w:pStyle w:val="ECHRPara"/>
        <w:rPr>
          <w:color w:val="000000"/>
          <w:szCs w:val="24"/>
          <w:lang w:val="en-GB" w:eastAsia="en-GB"/>
        </w:rPr>
      </w:pPr>
      <w:r w:rsidRPr="00285260">
        <w:rPr>
          <w:color w:val="000000"/>
          <w:szCs w:val="24"/>
          <w:lang w:val="en-GB" w:eastAsia="en-GB"/>
        </w:rPr>
        <w:fldChar w:fldCharType="begin"/>
      </w:r>
      <w:r w:rsidRPr="00285260">
        <w:rPr>
          <w:color w:val="000000"/>
          <w:szCs w:val="24"/>
          <w:lang w:val="en-GB" w:eastAsia="en-GB"/>
        </w:rPr>
        <w:instrText xml:space="preserve"> SEQ level0 \*arabic </w:instrText>
      </w:r>
      <w:r w:rsidRPr="00285260">
        <w:rPr>
          <w:color w:val="000000"/>
          <w:szCs w:val="24"/>
          <w:lang w:val="en-GB" w:eastAsia="en-GB"/>
        </w:rPr>
        <w:fldChar w:fldCharType="separate"/>
      </w:r>
      <w:r w:rsidRPr="00285260" w:rsidR="00285260">
        <w:rPr>
          <w:noProof/>
          <w:color w:val="000000"/>
          <w:szCs w:val="24"/>
          <w:lang w:val="en-GB" w:eastAsia="en-GB"/>
        </w:rPr>
        <w:t>46</w:t>
      </w:r>
      <w:r w:rsidRPr="00285260">
        <w:rPr>
          <w:color w:val="000000"/>
          <w:szCs w:val="24"/>
          <w:lang w:val="en-GB" w:eastAsia="en-GB"/>
        </w:rPr>
        <w:fldChar w:fldCharType="end"/>
      </w:r>
      <w:bookmarkEnd w:id="34"/>
      <w:r w:rsidRPr="00285260">
        <w:rPr>
          <w:color w:val="000000"/>
          <w:szCs w:val="24"/>
          <w:lang w:val="en-GB" w:eastAsia="en-GB"/>
        </w:rPr>
        <w:t>.  </w:t>
      </w:r>
      <w:r w:rsidRPr="00285260" w:rsidR="00562491">
        <w:rPr>
          <w:color w:val="000000"/>
          <w:szCs w:val="24"/>
          <w:lang w:val="en-GB" w:eastAsia="en-GB"/>
        </w:rPr>
        <w:t>However, other</w:t>
      </w:r>
      <w:r w:rsidRPr="00285260" w:rsidR="008C2F8C">
        <w:rPr>
          <w:color w:val="000000"/>
          <w:szCs w:val="24"/>
          <w:lang w:val="en-GB" w:eastAsia="en-GB"/>
        </w:rPr>
        <w:t xml:space="preserve"> “old” foreign-currency savings (that is, the savings</w:t>
      </w:r>
      <w:r w:rsidRPr="00285260" w:rsidR="00B434DA">
        <w:rPr>
          <w:color w:val="000000"/>
          <w:szCs w:val="24"/>
          <w:lang w:val="en-GB" w:eastAsia="en-GB"/>
        </w:rPr>
        <w:t xml:space="preserve"> of citizens of the SFRY successor States </w:t>
      </w:r>
      <w:r w:rsidRPr="00285260" w:rsidR="00CF4DFE">
        <w:rPr>
          <w:color w:val="000000"/>
          <w:szCs w:val="24"/>
          <w:lang w:val="en-GB" w:eastAsia="en-GB"/>
        </w:rPr>
        <w:t xml:space="preserve">other than Serbia </w:t>
      </w:r>
      <w:r w:rsidRPr="00285260" w:rsidR="0022259D">
        <w:rPr>
          <w:color w:val="000000"/>
          <w:szCs w:val="24"/>
          <w:lang w:val="en-GB" w:eastAsia="en-GB"/>
        </w:rPr>
        <w:t xml:space="preserve">deposited </w:t>
      </w:r>
      <w:r w:rsidRPr="00285260" w:rsidR="008C2F8C">
        <w:rPr>
          <w:color w:val="000000"/>
          <w:szCs w:val="24"/>
          <w:lang w:val="en-GB" w:eastAsia="en-GB"/>
        </w:rPr>
        <w:t>in all branches of Serbian banks, both domestic and foreign, as well as</w:t>
      </w:r>
      <w:r w:rsidRPr="00285260" w:rsidR="00B434DA">
        <w:rPr>
          <w:color w:val="000000"/>
          <w:szCs w:val="24"/>
          <w:lang w:val="en-GB" w:eastAsia="en-GB"/>
        </w:rPr>
        <w:t xml:space="preserve"> </w:t>
      </w:r>
      <w:r w:rsidRPr="00285260" w:rsidR="008C2F8C">
        <w:rPr>
          <w:color w:val="000000"/>
          <w:szCs w:val="24"/>
          <w:lang w:val="en-GB" w:eastAsia="en-GB"/>
        </w:rPr>
        <w:t xml:space="preserve">the </w:t>
      </w:r>
      <w:r w:rsidRPr="00285260" w:rsidR="00B434DA">
        <w:rPr>
          <w:color w:val="000000"/>
          <w:szCs w:val="24"/>
          <w:lang w:val="en-GB" w:eastAsia="en-GB"/>
        </w:rPr>
        <w:t xml:space="preserve">savings </w:t>
      </w:r>
      <w:r w:rsidRPr="00285260" w:rsidR="008C2F8C">
        <w:rPr>
          <w:color w:val="000000"/>
          <w:szCs w:val="24"/>
          <w:lang w:val="en-GB" w:eastAsia="en-GB"/>
        </w:rPr>
        <w:t xml:space="preserve">of Serbian citizens </w:t>
      </w:r>
      <w:r w:rsidRPr="00285260" w:rsidR="00B434DA">
        <w:rPr>
          <w:color w:val="000000"/>
          <w:szCs w:val="24"/>
          <w:lang w:val="en-GB" w:eastAsia="en-GB"/>
        </w:rPr>
        <w:t xml:space="preserve">in </w:t>
      </w:r>
      <w:r w:rsidRPr="00285260" w:rsidR="008C2F8C">
        <w:rPr>
          <w:color w:val="000000"/>
          <w:szCs w:val="24"/>
          <w:lang w:val="en-GB" w:eastAsia="en-GB"/>
        </w:rPr>
        <w:t>Serbian banks</w:t>
      </w:r>
      <w:r w:rsidRPr="00285260" w:rsidR="00285260">
        <w:rPr>
          <w:color w:val="000000"/>
          <w:szCs w:val="24"/>
          <w:lang w:val="en-GB" w:eastAsia="en-GB"/>
        </w:rPr>
        <w:t>’</w:t>
      </w:r>
      <w:r w:rsidRPr="00285260" w:rsidR="008C2F8C">
        <w:rPr>
          <w:color w:val="000000"/>
          <w:szCs w:val="24"/>
          <w:lang w:val="en-GB" w:eastAsia="en-GB"/>
        </w:rPr>
        <w:t xml:space="preserve"> branches located outside Serbia)</w:t>
      </w:r>
      <w:r w:rsidRPr="00285260" w:rsidR="00562491">
        <w:rPr>
          <w:color w:val="000000"/>
          <w:szCs w:val="24"/>
          <w:lang w:val="en-GB" w:eastAsia="en-GB"/>
        </w:rPr>
        <w:t xml:space="preserve"> were to</w:t>
      </w:r>
      <w:r w:rsidRPr="00285260" w:rsidR="008C2F8C">
        <w:rPr>
          <w:color w:val="000000"/>
          <w:szCs w:val="24"/>
          <w:lang w:val="en-GB" w:eastAsia="en-GB"/>
        </w:rPr>
        <w:t xml:space="preserve"> </w:t>
      </w:r>
      <w:r w:rsidRPr="00285260" w:rsidR="008C2F8C">
        <w:rPr>
          <w:lang w:val="en-GB"/>
        </w:rPr>
        <w:t>remain</w:t>
      </w:r>
      <w:r w:rsidRPr="00285260" w:rsidR="00B434DA">
        <w:rPr>
          <w:lang w:val="en-GB"/>
        </w:rPr>
        <w:t xml:space="preserve"> frozen pending succession negotiations</w:t>
      </w:r>
      <w:r w:rsidRPr="00285260" w:rsidR="00562491">
        <w:rPr>
          <w:lang w:val="en-GB"/>
        </w:rPr>
        <w:t>, as was the case for example of the third applicant</w:t>
      </w:r>
      <w:r w:rsidRPr="00285260" w:rsidR="00285260">
        <w:rPr>
          <w:lang w:val="en-GB"/>
        </w:rPr>
        <w:t>’</w:t>
      </w:r>
      <w:r w:rsidRPr="00285260" w:rsidR="0022259D">
        <w:rPr>
          <w:lang w:val="en-GB"/>
        </w:rPr>
        <w:t>s deposits</w:t>
      </w:r>
      <w:r w:rsidRPr="00285260" w:rsidR="00B434DA">
        <w:rPr>
          <w:lang w:val="en-GB"/>
        </w:rPr>
        <w:t xml:space="preserve">. </w:t>
      </w:r>
      <w:r w:rsidRPr="00285260" w:rsidR="00CF4DFE">
        <w:rPr>
          <w:lang w:val="en-GB"/>
        </w:rPr>
        <w:t>Furthermore</w:t>
      </w:r>
      <w:r w:rsidRPr="00285260" w:rsidR="00B434DA">
        <w:rPr>
          <w:lang w:val="en-GB"/>
        </w:rPr>
        <w:t>, all</w:t>
      </w:r>
      <w:r w:rsidRPr="00285260" w:rsidR="00B434DA">
        <w:rPr>
          <w:color w:val="000000"/>
          <w:szCs w:val="24"/>
          <w:lang w:val="en-GB" w:eastAsia="en-GB"/>
        </w:rPr>
        <w:t xml:space="preserve"> proceedings concerning “old” foreign-currency savings ceased by virtue of sections 21 and 22 of the Old Foreign-Currency Savings Act 1998</w:t>
      </w:r>
      <w:r w:rsidRPr="00285260" w:rsidR="00B434DA">
        <w:rPr>
          <w:rStyle w:val="FootnoteReference"/>
          <w:color w:val="000000"/>
          <w:szCs w:val="24"/>
          <w:lang w:val="en-GB" w:eastAsia="en-GB"/>
        </w:rPr>
        <w:footnoteReference w:id="27"/>
      </w:r>
      <w:r w:rsidRPr="00285260" w:rsidR="009779B5">
        <w:rPr>
          <w:color w:val="000000"/>
          <w:szCs w:val="24"/>
          <w:lang w:val="en-GB" w:eastAsia="en-GB"/>
        </w:rPr>
        <w:t xml:space="preserve"> and sections 21 and </w:t>
      </w:r>
      <w:r w:rsidRPr="00285260" w:rsidR="00B434DA">
        <w:rPr>
          <w:color w:val="000000"/>
          <w:szCs w:val="24"/>
          <w:lang w:val="en-GB" w:eastAsia="en-GB"/>
        </w:rPr>
        <w:t>36 of the Old Foreign-Currency Savings Act 2002</w:t>
      </w:r>
      <w:r w:rsidRPr="00285260" w:rsidR="00B434DA">
        <w:rPr>
          <w:lang w:val="en-GB"/>
        </w:rPr>
        <w:t>.</w:t>
      </w:r>
    </w:p>
    <w:p w:rsidRPr="00285260" w:rsidR="004F0551" w:rsidP="00285260" w:rsidRDefault="00547FFC">
      <w:pPr>
        <w:pStyle w:val="ECHRHeading4"/>
        <w:rPr>
          <w:lang w:val="en-GB" w:eastAsia="en-US"/>
        </w:rPr>
      </w:pPr>
      <w:r w:rsidRPr="00285260">
        <w:rPr>
          <w:lang w:val="en-GB" w:eastAsia="en-US"/>
        </w:rPr>
        <w:t>(b)</w:t>
      </w:r>
      <w:r w:rsidRPr="00285260" w:rsidR="004F0551">
        <w:rPr>
          <w:lang w:val="en-GB" w:eastAsia="en-US"/>
        </w:rPr>
        <w:t>  </w:t>
      </w:r>
      <w:r w:rsidRPr="00285260" w:rsidR="0032241F">
        <w:rPr>
          <w:lang w:val="en-GB"/>
        </w:rPr>
        <w:t>Status of Investbanka and its branches</w:t>
      </w:r>
    </w:p>
    <w:bookmarkStart w:name="p47" w:id="35"/>
    <w:p w:rsidRPr="00285260" w:rsidR="00B434DA" w:rsidP="00285260" w:rsidRDefault="00475414">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47</w:t>
      </w:r>
      <w:r w:rsidRPr="00285260">
        <w:rPr>
          <w:lang w:val="en-GB"/>
        </w:rPr>
        <w:fldChar w:fldCharType="end"/>
      </w:r>
      <w:bookmarkEnd w:id="35"/>
      <w:r w:rsidRPr="00285260">
        <w:rPr>
          <w:lang w:val="en-GB"/>
        </w:rPr>
        <w:t>.  </w:t>
      </w:r>
      <w:r w:rsidRPr="00285260" w:rsidR="007E3E0D">
        <w:rPr>
          <w:lang w:val="en-GB"/>
        </w:rPr>
        <w:t xml:space="preserve">According to the companies register, Investbanka is State-owned. </w:t>
      </w:r>
      <w:r w:rsidRPr="00285260" w:rsidR="0002137F">
        <w:rPr>
          <w:lang w:val="en-GB"/>
        </w:rPr>
        <w:t xml:space="preserve">It is controlled by the Deposit Insurance Agency of Serbia. </w:t>
      </w:r>
      <w:r w:rsidRPr="00285260" w:rsidR="007E3E0D">
        <w:rPr>
          <w:lang w:val="en-GB"/>
        </w:rPr>
        <w:t>As a State-owned entity, it had to write off its large claims against State-</w:t>
      </w:r>
      <w:r w:rsidRPr="00285260" w:rsidR="005362AA">
        <w:rPr>
          <w:lang w:val="en-GB"/>
        </w:rPr>
        <w:t xml:space="preserve"> </w:t>
      </w:r>
      <w:r w:rsidRPr="00285260" w:rsidR="00A93023">
        <w:rPr>
          <w:lang w:val="en-GB"/>
        </w:rPr>
        <w:t>and socially-</w:t>
      </w:r>
      <w:r w:rsidRPr="00285260" w:rsidR="007E3E0D">
        <w:rPr>
          <w:lang w:val="en-GB"/>
        </w:rPr>
        <w:t xml:space="preserve">owned companies in order to </w:t>
      </w:r>
      <w:r w:rsidRPr="00285260" w:rsidR="005362AA">
        <w:rPr>
          <w:lang w:val="en-GB"/>
        </w:rPr>
        <w:t>enable</w:t>
      </w:r>
      <w:r w:rsidRPr="00285260" w:rsidR="007E3E0D">
        <w:rPr>
          <w:lang w:val="en-GB"/>
        </w:rPr>
        <w:t xml:space="preserve"> their privatisation pursuant to the Privatisation Act 2001</w:t>
      </w:r>
      <w:r w:rsidRPr="00285260" w:rsidR="00A82618">
        <w:rPr>
          <w:rStyle w:val="FootnoteReference"/>
          <w:lang w:val="en-GB"/>
        </w:rPr>
        <w:footnoteReference w:id="28"/>
      </w:r>
      <w:r w:rsidRPr="00285260" w:rsidR="009779B5">
        <w:rPr>
          <w:lang w:val="en-GB"/>
        </w:rPr>
        <w:t>.</w:t>
      </w:r>
      <w:r w:rsidRPr="00285260" w:rsidR="007E3E0D">
        <w:rPr>
          <w:lang w:val="en-GB"/>
        </w:rPr>
        <w:t xml:space="preserve"> </w:t>
      </w:r>
      <w:r w:rsidRPr="00285260" w:rsidR="00B434DA">
        <w:rPr>
          <w:lang w:val="en-GB"/>
        </w:rPr>
        <w:t xml:space="preserve">In </w:t>
      </w:r>
      <w:r w:rsidRPr="00285260" w:rsidR="00A93023">
        <w:rPr>
          <w:lang w:val="en-GB"/>
        </w:rPr>
        <w:t xml:space="preserve">January </w:t>
      </w:r>
      <w:r w:rsidRPr="00285260" w:rsidR="00B434DA">
        <w:rPr>
          <w:lang w:val="en-GB"/>
        </w:rPr>
        <w:t xml:space="preserve">2002 </w:t>
      </w:r>
      <w:r w:rsidRPr="00285260" w:rsidR="00B434DA">
        <w:rPr>
          <w:color w:val="000000"/>
          <w:szCs w:val="24"/>
          <w:lang w:val="en-GB" w:eastAsia="en-GB"/>
        </w:rPr>
        <w:t>the competent court made a bankruptcy order against Investbanka.</w:t>
      </w:r>
      <w:r w:rsidRPr="00285260" w:rsidR="00F92CEB">
        <w:rPr>
          <w:color w:val="000000"/>
          <w:szCs w:val="24"/>
          <w:lang w:val="en-GB" w:eastAsia="en-GB"/>
        </w:rPr>
        <w:t xml:space="preserve"> </w:t>
      </w:r>
      <w:r w:rsidRPr="00285260" w:rsidR="002C6B2A">
        <w:rPr>
          <w:lang w:val="en-GB"/>
        </w:rPr>
        <w:t>The bankruptcy proceedings are pending. Hundreds of</w:t>
      </w:r>
      <w:r w:rsidRPr="00285260" w:rsidR="00A93023">
        <w:rPr>
          <w:lang w:val="en-GB"/>
        </w:rPr>
        <w:t xml:space="preserve"> savers</w:t>
      </w:r>
      <w:r w:rsidRPr="00285260" w:rsidR="00B434DA">
        <w:rPr>
          <w:lang w:val="en-GB"/>
        </w:rPr>
        <w:t xml:space="preserve"> </w:t>
      </w:r>
      <w:r w:rsidRPr="00285260" w:rsidR="002C6B2A">
        <w:rPr>
          <w:lang w:val="en-GB"/>
        </w:rPr>
        <w:t>at</w:t>
      </w:r>
      <w:r w:rsidRPr="00285260" w:rsidR="00B434DA">
        <w:rPr>
          <w:lang w:val="en-GB"/>
        </w:rPr>
        <w:t xml:space="preserve"> </w:t>
      </w:r>
      <w:r w:rsidRPr="00285260" w:rsidR="002C6B2A">
        <w:rPr>
          <w:lang w:val="en-GB"/>
        </w:rPr>
        <w:t xml:space="preserve">Bosnian-Herzegovinian </w:t>
      </w:r>
      <w:r w:rsidRPr="00285260" w:rsidR="00B434DA">
        <w:rPr>
          <w:lang w:val="en-GB"/>
        </w:rPr>
        <w:t xml:space="preserve">branches </w:t>
      </w:r>
      <w:r w:rsidRPr="00285260" w:rsidR="002C6B2A">
        <w:rPr>
          <w:lang w:val="en-GB"/>
        </w:rPr>
        <w:t>of</w:t>
      </w:r>
      <w:r w:rsidRPr="00285260" w:rsidR="00A93023">
        <w:rPr>
          <w:lang w:val="en-GB"/>
        </w:rPr>
        <w:t xml:space="preserve"> </w:t>
      </w:r>
      <w:r w:rsidRPr="00285260" w:rsidR="002C6B2A">
        <w:rPr>
          <w:lang w:val="en-GB"/>
        </w:rPr>
        <w:t>Investbanka</w:t>
      </w:r>
      <w:r w:rsidRPr="00285260" w:rsidR="00A93023">
        <w:rPr>
          <w:lang w:val="en-GB"/>
        </w:rPr>
        <w:t xml:space="preserve"> </w:t>
      </w:r>
      <w:r w:rsidRPr="00285260" w:rsidR="00B434DA">
        <w:rPr>
          <w:lang w:val="en-GB"/>
        </w:rPr>
        <w:t>unsuccessfully applied to be paid back within the context of the bankruptcy proceedings</w:t>
      </w:r>
      <w:r w:rsidRPr="00285260" w:rsidR="002C6B2A">
        <w:rPr>
          <w:lang w:val="en-GB"/>
        </w:rPr>
        <w:t>.</w:t>
      </w:r>
      <w:r w:rsidRPr="00285260" w:rsidR="00B434DA">
        <w:rPr>
          <w:lang w:val="en-GB"/>
        </w:rPr>
        <w:t xml:space="preserve"> </w:t>
      </w:r>
      <w:r w:rsidRPr="00285260" w:rsidR="0022259D">
        <w:rPr>
          <w:lang w:val="en-GB"/>
        </w:rPr>
        <w:t xml:space="preserve">Twenty </w:t>
      </w:r>
      <w:r w:rsidRPr="00285260" w:rsidR="00B434DA">
        <w:rPr>
          <w:lang w:val="en-GB"/>
        </w:rPr>
        <w:t>of them then pursued civil proceedings agains</w:t>
      </w:r>
      <w:r w:rsidRPr="00285260" w:rsidR="002C6B2A">
        <w:rPr>
          <w:lang w:val="en-GB"/>
        </w:rPr>
        <w:t>t Investbanka, but to no avail.</w:t>
      </w:r>
    </w:p>
    <w:p w:rsidRPr="00285260" w:rsidR="00B434DA" w:rsidP="00285260" w:rsidRDefault="00432CDF">
      <w:pPr>
        <w:pStyle w:val="ECHRHeading3"/>
        <w:rPr>
          <w:lang w:val="en-GB"/>
        </w:rPr>
      </w:pPr>
      <w:r w:rsidRPr="00285260">
        <w:rPr>
          <w:lang w:val="en-GB"/>
        </w:rPr>
        <w:t>4</w:t>
      </w:r>
      <w:r w:rsidRPr="00285260" w:rsidR="00B434DA">
        <w:rPr>
          <w:lang w:val="en-GB"/>
        </w:rPr>
        <w:t>.  Slovenia</w:t>
      </w:r>
    </w:p>
    <w:p w:rsidRPr="00285260" w:rsidR="004F0551" w:rsidP="00285260" w:rsidRDefault="00547FFC">
      <w:pPr>
        <w:pStyle w:val="ECHRHeading4"/>
        <w:rPr>
          <w:lang w:val="en-GB"/>
        </w:rPr>
      </w:pPr>
      <w:r w:rsidRPr="00285260">
        <w:rPr>
          <w:lang w:val="en-GB"/>
        </w:rPr>
        <w:t>(a)</w:t>
      </w:r>
      <w:r w:rsidRPr="00285260" w:rsidR="004F0551">
        <w:rPr>
          <w:lang w:val="en-GB"/>
        </w:rPr>
        <w:t>  </w:t>
      </w:r>
      <w:r w:rsidRPr="00285260" w:rsidR="001F5ADC">
        <w:rPr>
          <w:lang w:val="en-GB"/>
        </w:rPr>
        <w:t>Measures</w:t>
      </w:r>
      <w:r w:rsidRPr="00285260" w:rsidR="004F0551">
        <w:rPr>
          <w:lang w:val="en-GB"/>
        </w:rPr>
        <w:t xml:space="preserve"> concerning “old” foreign-currency savings</w:t>
      </w:r>
    </w:p>
    <w:bookmarkStart w:name="p41" w:id="36"/>
    <w:bookmarkStart w:name="p48" w:id="37"/>
    <w:p w:rsidRPr="00285260" w:rsidR="00B434DA" w:rsidP="00285260" w:rsidRDefault="00B434D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48</w:t>
      </w:r>
      <w:r w:rsidRPr="00285260">
        <w:rPr>
          <w:lang w:val="en-GB"/>
        </w:rPr>
        <w:fldChar w:fldCharType="end"/>
      </w:r>
      <w:bookmarkEnd w:id="36"/>
      <w:bookmarkEnd w:id="37"/>
      <w:r w:rsidRPr="00285260">
        <w:rPr>
          <w:lang w:val="en-GB"/>
        </w:rPr>
        <w:t xml:space="preserve">.  In 1991 Slovenia assumed the statutory guarantee from the SFRY for “old” foreign-currency savings </w:t>
      </w:r>
      <w:r w:rsidRPr="00285260">
        <w:rPr>
          <w:color w:val="000000"/>
          <w:szCs w:val="24"/>
          <w:lang w:val="en-GB" w:eastAsia="en-GB"/>
        </w:rPr>
        <w:t>in domestic branches of all banks</w:t>
      </w:r>
      <w:r w:rsidRPr="00285260" w:rsidR="00B01064">
        <w:rPr>
          <w:color w:val="000000"/>
          <w:szCs w:val="24"/>
          <w:lang w:val="en-GB" w:eastAsia="en-GB"/>
        </w:rPr>
        <w:t xml:space="preserve"> (including Investbanka and other foreign banks)</w:t>
      </w:r>
      <w:r w:rsidRPr="00285260">
        <w:rPr>
          <w:color w:val="000000"/>
          <w:szCs w:val="24"/>
          <w:lang w:val="en-GB" w:eastAsia="en-GB"/>
        </w:rPr>
        <w:t>, regardless of the citizenship of the depositor concerned (</w:t>
      </w:r>
      <w:r w:rsidRPr="00285260" w:rsidR="00547DC4">
        <w:rPr>
          <w:color w:val="000000"/>
          <w:szCs w:val="24"/>
          <w:lang w:val="en-GB" w:eastAsia="en-GB"/>
        </w:rPr>
        <w:t>see section 19(</w:t>
      </w:r>
      <w:r w:rsidRPr="00285260">
        <w:rPr>
          <w:color w:val="000000"/>
          <w:szCs w:val="24"/>
          <w:lang w:val="en-GB" w:eastAsia="en-GB"/>
        </w:rPr>
        <w:t>3</w:t>
      </w:r>
      <w:r w:rsidRPr="00285260" w:rsidR="00547DC4">
        <w:rPr>
          <w:color w:val="000000"/>
          <w:szCs w:val="24"/>
          <w:lang w:val="en-GB" w:eastAsia="en-GB"/>
        </w:rPr>
        <w:t>)</w:t>
      </w:r>
      <w:r w:rsidRPr="00285260">
        <w:rPr>
          <w:color w:val="000000"/>
          <w:szCs w:val="24"/>
          <w:lang w:val="en-GB" w:eastAsia="en-GB"/>
        </w:rPr>
        <w:t xml:space="preserve"> of the </w:t>
      </w:r>
      <w:r w:rsidRPr="00285260" w:rsidR="007E0E24">
        <w:rPr>
          <w:color w:val="000000"/>
          <w:szCs w:val="24"/>
          <w:lang w:val="en-GB" w:eastAsia="en-GB"/>
        </w:rPr>
        <w:t xml:space="preserve">1991 </w:t>
      </w:r>
      <w:r w:rsidRPr="00285260">
        <w:rPr>
          <w:color w:val="000000"/>
          <w:szCs w:val="24"/>
          <w:lang w:val="en-GB" w:eastAsia="en-GB"/>
        </w:rPr>
        <w:t>Constitutional Act</w:t>
      </w:r>
      <w:r w:rsidRPr="00285260" w:rsidR="007E0E24">
        <w:rPr>
          <w:color w:val="000000"/>
          <w:szCs w:val="24"/>
          <w:lang w:val="en-GB" w:eastAsia="en-GB"/>
        </w:rPr>
        <w:t xml:space="preserve"> on the Implementation of the </w:t>
      </w:r>
      <w:r w:rsidRPr="00285260" w:rsidR="008B31B4">
        <w:rPr>
          <w:color w:val="000000"/>
          <w:szCs w:val="24"/>
          <w:lang w:val="en-GB" w:eastAsia="en-GB"/>
        </w:rPr>
        <w:t xml:space="preserve">Fundamental </w:t>
      </w:r>
      <w:r w:rsidRPr="00285260" w:rsidR="007E0E24">
        <w:rPr>
          <w:color w:val="000000"/>
          <w:szCs w:val="24"/>
          <w:lang w:val="en-GB" w:eastAsia="en-GB"/>
        </w:rPr>
        <w:t xml:space="preserve">Constitutional Charter on the </w:t>
      </w:r>
      <w:r w:rsidRPr="00285260" w:rsidR="008B31B4">
        <w:rPr>
          <w:color w:val="000000"/>
          <w:szCs w:val="24"/>
          <w:lang w:val="en-GB" w:eastAsia="en-GB"/>
        </w:rPr>
        <w:t xml:space="preserve">Sovereignty and </w:t>
      </w:r>
      <w:r w:rsidRPr="00285260" w:rsidR="007E0E24">
        <w:rPr>
          <w:color w:val="000000"/>
          <w:szCs w:val="24"/>
          <w:lang w:val="en-GB" w:eastAsia="en-GB"/>
        </w:rPr>
        <w:t>Independence of the Republic of Slovenia – “the 1991 Constitutional Act”</w:t>
      </w:r>
      <w:r w:rsidRPr="00285260">
        <w:rPr>
          <w:rStyle w:val="FootnoteReference"/>
          <w:color w:val="000000"/>
          <w:szCs w:val="24"/>
          <w:lang w:val="en-GB" w:eastAsia="en-GB"/>
        </w:rPr>
        <w:footnoteReference w:id="29"/>
      </w:r>
      <w:r w:rsidRPr="00285260" w:rsidR="0032264F">
        <w:rPr>
          <w:color w:val="000000"/>
          <w:szCs w:val="24"/>
          <w:lang w:val="en-GB" w:eastAsia="en-GB"/>
        </w:rPr>
        <w:t>)</w:t>
      </w:r>
      <w:r w:rsidRPr="00285260" w:rsidR="00CE12F1">
        <w:rPr>
          <w:color w:val="000000"/>
          <w:szCs w:val="24"/>
          <w:lang w:val="en-GB" w:eastAsia="en-GB"/>
        </w:rPr>
        <w:t xml:space="preserve">, and converted </w:t>
      </w:r>
      <w:r w:rsidRPr="00285260" w:rsidR="004C2CF9">
        <w:rPr>
          <w:color w:val="000000"/>
          <w:szCs w:val="24"/>
          <w:lang w:val="en-GB" w:eastAsia="en-GB"/>
        </w:rPr>
        <w:t>the banks</w:t>
      </w:r>
      <w:r w:rsidRPr="00285260" w:rsidR="00285260">
        <w:rPr>
          <w:color w:val="000000"/>
          <w:szCs w:val="24"/>
          <w:lang w:val="en-GB" w:eastAsia="en-GB"/>
        </w:rPr>
        <w:t>’</w:t>
      </w:r>
      <w:r w:rsidRPr="00285260" w:rsidR="004C2CF9">
        <w:rPr>
          <w:color w:val="000000"/>
          <w:szCs w:val="24"/>
          <w:lang w:val="en-GB" w:eastAsia="en-GB"/>
        </w:rPr>
        <w:t xml:space="preserve"> liabilities </w:t>
      </w:r>
      <w:r w:rsidRPr="00285260" w:rsidR="00A755FC">
        <w:rPr>
          <w:color w:val="000000"/>
          <w:szCs w:val="24"/>
          <w:lang w:val="en-GB" w:eastAsia="en-GB"/>
        </w:rPr>
        <w:t xml:space="preserve">towards depositors </w:t>
      </w:r>
      <w:r w:rsidRPr="00285260" w:rsidR="00CE12F1">
        <w:rPr>
          <w:color w:val="000000"/>
          <w:szCs w:val="24"/>
          <w:lang w:val="en-GB" w:eastAsia="en-GB"/>
        </w:rPr>
        <w:t>into public debt (</w:t>
      </w:r>
      <w:r w:rsidRPr="00285260" w:rsidR="00A755FC">
        <w:rPr>
          <w:color w:val="000000"/>
          <w:szCs w:val="24"/>
          <w:lang w:val="en-GB" w:eastAsia="en-GB"/>
        </w:rPr>
        <w:t xml:space="preserve">see </w:t>
      </w:r>
      <w:r w:rsidRPr="00285260">
        <w:rPr>
          <w:color w:val="000000"/>
          <w:szCs w:val="24"/>
          <w:lang w:val="en-GB" w:eastAsia="en-GB"/>
        </w:rPr>
        <w:t>the O</w:t>
      </w:r>
      <w:r w:rsidRPr="00285260" w:rsidR="0087553C">
        <w:rPr>
          <w:color w:val="000000"/>
          <w:szCs w:val="24"/>
          <w:lang w:val="en-GB" w:eastAsia="en-GB"/>
        </w:rPr>
        <w:t>ld Foreign-Currency Savings Act </w:t>
      </w:r>
      <w:r w:rsidRPr="00285260">
        <w:rPr>
          <w:color w:val="000000"/>
          <w:szCs w:val="24"/>
          <w:lang w:val="en-GB" w:eastAsia="en-GB"/>
        </w:rPr>
        <w:t>1993</w:t>
      </w:r>
      <w:r w:rsidRPr="00285260">
        <w:rPr>
          <w:rStyle w:val="FootnoteReference"/>
          <w:color w:val="000000"/>
          <w:szCs w:val="24"/>
          <w:lang w:val="en-GB" w:eastAsia="en-GB"/>
        </w:rPr>
        <w:footnoteReference w:id="30"/>
      </w:r>
      <w:r w:rsidRPr="00285260" w:rsidR="00CE12F1">
        <w:rPr>
          <w:color w:val="000000"/>
          <w:szCs w:val="24"/>
          <w:lang w:val="en-GB" w:eastAsia="en-GB"/>
        </w:rPr>
        <w:t>).</w:t>
      </w:r>
      <w:r w:rsidRPr="00285260" w:rsidR="001805E4">
        <w:rPr>
          <w:color w:val="000000"/>
          <w:szCs w:val="24"/>
          <w:lang w:val="en-GB" w:eastAsia="en-GB"/>
        </w:rPr>
        <w:t xml:space="preserve"> Slovenia thus </w:t>
      </w:r>
      <w:r w:rsidRPr="00285260" w:rsidR="001805E4">
        <w:rPr>
          <w:lang w:val="en-GB"/>
        </w:rPr>
        <w:t>undertook to repay original deposits and interest accrued by 31 December 1990 at the original rate</w:t>
      </w:r>
      <w:r w:rsidRPr="00285260" w:rsidR="004E2EE3">
        <w:rPr>
          <w:lang w:val="en-GB"/>
        </w:rPr>
        <w:t>,</w:t>
      </w:r>
      <w:r w:rsidRPr="00285260" w:rsidR="001805E4">
        <w:rPr>
          <w:lang w:val="en-GB"/>
        </w:rPr>
        <w:t xml:space="preserve"> as well as interest accrued from 1 January 1991 until 31 December 1992 at an annual rate of</w:t>
      </w:r>
      <w:r w:rsidRPr="00285260" w:rsidR="000D6044">
        <w:rPr>
          <w:lang w:val="en-GB"/>
        </w:rPr>
        <w:t> </w:t>
      </w:r>
      <w:r w:rsidRPr="00285260" w:rsidR="001805E4">
        <w:rPr>
          <w:lang w:val="en-GB"/>
        </w:rPr>
        <w:t xml:space="preserve">6% (section 2 of </w:t>
      </w:r>
      <w:r w:rsidRPr="00285260" w:rsidR="001805E4">
        <w:rPr>
          <w:color w:val="000000"/>
          <w:szCs w:val="24"/>
          <w:lang w:val="en-GB" w:eastAsia="en-GB"/>
        </w:rPr>
        <w:t xml:space="preserve">the Old Foreign-Currency Savings Act 1993). As regards the period thereafter, the interest rate depended on whether a depositor had opted for government bonds or cash. </w:t>
      </w:r>
      <w:r w:rsidRPr="00285260" w:rsidR="004E2EE3">
        <w:rPr>
          <w:color w:val="000000"/>
          <w:szCs w:val="24"/>
          <w:lang w:val="en-GB" w:eastAsia="en-GB"/>
        </w:rPr>
        <w:t>T</w:t>
      </w:r>
      <w:r w:rsidRPr="00285260" w:rsidR="00CE12F1">
        <w:rPr>
          <w:color w:val="000000"/>
          <w:szCs w:val="24"/>
          <w:lang w:val="en-GB" w:eastAsia="en-GB"/>
        </w:rPr>
        <w:t xml:space="preserve">he depositors were entitled to </w:t>
      </w:r>
      <w:r w:rsidRPr="00285260" w:rsidR="0094444A">
        <w:rPr>
          <w:color w:val="000000"/>
          <w:szCs w:val="24"/>
          <w:lang w:val="en-GB" w:eastAsia="en-GB"/>
        </w:rPr>
        <w:t xml:space="preserve">obtain </w:t>
      </w:r>
      <w:r w:rsidRPr="00285260" w:rsidR="00CE12F1">
        <w:rPr>
          <w:color w:val="000000"/>
          <w:szCs w:val="24"/>
          <w:lang w:val="en-GB" w:eastAsia="en-GB"/>
        </w:rPr>
        <w:t xml:space="preserve">either </w:t>
      </w:r>
      <w:r w:rsidRPr="00285260" w:rsidR="0094444A">
        <w:rPr>
          <w:color w:val="000000"/>
          <w:szCs w:val="24"/>
          <w:lang w:val="en-GB" w:eastAsia="en-GB"/>
        </w:rPr>
        <w:t>government bonds</w:t>
      </w:r>
      <w:r w:rsidRPr="00285260" w:rsidR="004C2CF9">
        <w:rPr>
          <w:color w:val="000000"/>
          <w:szCs w:val="24"/>
          <w:lang w:val="en-GB" w:eastAsia="en-GB"/>
        </w:rPr>
        <w:t>,</w:t>
      </w:r>
      <w:r w:rsidRPr="00285260" w:rsidR="0094444A">
        <w:rPr>
          <w:color w:val="000000"/>
          <w:szCs w:val="24"/>
          <w:lang w:val="en-GB" w:eastAsia="en-GB"/>
        </w:rPr>
        <w:t xml:space="preserve"> </w:t>
      </w:r>
      <w:r w:rsidRPr="00285260" w:rsidR="00254755">
        <w:rPr>
          <w:lang w:val="en-GB"/>
        </w:rPr>
        <w:t xml:space="preserve">which </w:t>
      </w:r>
      <w:r w:rsidRPr="00285260" w:rsidR="00623636">
        <w:rPr>
          <w:lang w:val="en-GB"/>
        </w:rPr>
        <w:t xml:space="preserve">were to be </w:t>
      </w:r>
      <w:r w:rsidRPr="00285260" w:rsidR="004C2CF9">
        <w:rPr>
          <w:lang w:val="en-GB"/>
        </w:rPr>
        <w:t>amortised</w:t>
      </w:r>
      <w:r w:rsidRPr="00285260" w:rsidR="00623636">
        <w:rPr>
          <w:lang w:val="en-GB"/>
        </w:rPr>
        <w:t xml:space="preserve"> by </w:t>
      </w:r>
      <w:r w:rsidRPr="00285260" w:rsidR="00A05C71">
        <w:rPr>
          <w:lang w:val="en-GB"/>
        </w:rPr>
        <w:t>2003</w:t>
      </w:r>
      <w:r w:rsidRPr="00285260" w:rsidR="00623636">
        <w:rPr>
          <w:lang w:val="en-GB"/>
        </w:rPr>
        <w:t xml:space="preserve"> in </w:t>
      </w:r>
      <w:r w:rsidRPr="00285260" w:rsidR="00483968">
        <w:rPr>
          <w:lang w:val="en-GB"/>
        </w:rPr>
        <w:t xml:space="preserve">twenty </w:t>
      </w:r>
      <w:r w:rsidRPr="00285260" w:rsidR="004C2CF9">
        <w:rPr>
          <w:lang w:val="en-GB"/>
        </w:rPr>
        <w:t>biannual</w:t>
      </w:r>
      <w:r w:rsidRPr="00285260" w:rsidR="00254755">
        <w:rPr>
          <w:lang w:val="en-GB"/>
        </w:rPr>
        <w:t xml:space="preserve"> </w:t>
      </w:r>
      <w:r w:rsidRPr="00285260" w:rsidR="00623636">
        <w:rPr>
          <w:lang w:val="en-GB"/>
        </w:rPr>
        <w:t xml:space="preserve">instalments </w:t>
      </w:r>
      <w:r w:rsidRPr="00285260" w:rsidR="00BA5B9C">
        <w:rPr>
          <w:lang w:val="en-GB"/>
        </w:rPr>
        <w:t xml:space="preserve">and earned </w:t>
      </w:r>
      <w:r w:rsidRPr="00285260" w:rsidR="000D6044">
        <w:rPr>
          <w:lang w:val="en-GB"/>
        </w:rPr>
        <w:t>interest at an annual rate of </w:t>
      </w:r>
      <w:r w:rsidRPr="00285260" w:rsidR="00A05C71">
        <w:rPr>
          <w:lang w:val="en-GB"/>
        </w:rPr>
        <w:t>5</w:t>
      </w:r>
      <w:r w:rsidRPr="00285260" w:rsidR="00254755">
        <w:rPr>
          <w:lang w:val="en-GB"/>
        </w:rPr>
        <w:t>%</w:t>
      </w:r>
      <w:r w:rsidRPr="00285260" w:rsidR="004C2CF9">
        <w:rPr>
          <w:lang w:val="en-GB"/>
        </w:rPr>
        <w:t>,</w:t>
      </w:r>
      <w:r w:rsidRPr="00285260" w:rsidR="0094444A">
        <w:rPr>
          <w:lang w:val="en-GB"/>
        </w:rPr>
        <w:t xml:space="preserve"> or cash from the banks </w:t>
      </w:r>
      <w:r w:rsidRPr="00285260" w:rsidR="00647F59">
        <w:rPr>
          <w:lang w:val="en-GB"/>
        </w:rPr>
        <w:t>in which they had money</w:t>
      </w:r>
      <w:r w:rsidRPr="00285260" w:rsidR="004E2EE3">
        <w:rPr>
          <w:lang w:val="en-GB"/>
        </w:rPr>
        <w:t>,</w:t>
      </w:r>
      <w:r w:rsidRPr="00285260" w:rsidR="00647F59">
        <w:rPr>
          <w:lang w:val="en-GB"/>
        </w:rPr>
        <w:t xml:space="preserve"> </w:t>
      </w:r>
      <w:r w:rsidRPr="00285260" w:rsidR="00516A96">
        <w:rPr>
          <w:lang w:val="en-GB"/>
        </w:rPr>
        <w:t xml:space="preserve">together with interest at the market rate plus 0.25% </w:t>
      </w:r>
      <w:r w:rsidRPr="00285260" w:rsidR="0094444A">
        <w:rPr>
          <w:lang w:val="en-GB"/>
        </w:rPr>
        <w:t xml:space="preserve">in </w:t>
      </w:r>
      <w:r w:rsidRPr="00285260" w:rsidR="00483968">
        <w:rPr>
          <w:lang w:val="en-GB"/>
        </w:rPr>
        <w:t xml:space="preserve">ten </w:t>
      </w:r>
      <w:r w:rsidRPr="00285260" w:rsidR="004C2CF9">
        <w:rPr>
          <w:lang w:val="en-GB"/>
        </w:rPr>
        <w:t>biannual</w:t>
      </w:r>
      <w:r w:rsidRPr="00285260" w:rsidR="0094444A">
        <w:rPr>
          <w:lang w:val="en-GB"/>
        </w:rPr>
        <w:t xml:space="preserve"> instalments</w:t>
      </w:r>
      <w:r w:rsidRPr="00285260" w:rsidR="004A428C">
        <w:rPr>
          <w:lang w:val="en-GB"/>
        </w:rPr>
        <w:t>.</w:t>
      </w:r>
      <w:r w:rsidRPr="00285260" w:rsidR="004C2CF9">
        <w:rPr>
          <w:lang w:val="en-GB"/>
        </w:rPr>
        <w:t xml:space="preserve"> </w:t>
      </w:r>
      <w:r w:rsidRPr="00285260" w:rsidR="004A428C">
        <w:rPr>
          <w:lang w:val="en-GB"/>
        </w:rPr>
        <w:t>In the latter case,</w:t>
      </w:r>
      <w:r w:rsidRPr="00285260" w:rsidR="004C2CF9">
        <w:rPr>
          <w:lang w:val="en-GB"/>
        </w:rPr>
        <w:t xml:space="preserve"> the banks </w:t>
      </w:r>
      <w:r w:rsidRPr="00285260" w:rsidR="004A428C">
        <w:rPr>
          <w:lang w:val="en-GB"/>
        </w:rPr>
        <w:t xml:space="preserve">were to be issued with </w:t>
      </w:r>
      <w:r w:rsidRPr="00285260" w:rsidR="004C2CF9">
        <w:rPr>
          <w:lang w:val="en-GB"/>
        </w:rPr>
        <w:t>government bonds</w:t>
      </w:r>
      <w:r w:rsidRPr="00285260" w:rsidR="0094444A">
        <w:rPr>
          <w:lang w:val="en-GB"/>
        </w:rPr>
        <w:t xml:space="preserve">. Some </w:t>
      </w:r>
      <w:r w:rsidRPr="00285260" w:rsidR="00854CCE">
        <w:rPr>
          <w:lang w:val="en-GB"/>
        </w:rPr>
        <w:t>depositors</w:t>
      </w:r>
      <w:r w:rsidRPr="00285260" w:rsidR="0094444A">
        <w:rPr>
          <w:lang w:val="en-GB"/>
        </w:rPr>
        <w:t xml:space="preserve"> opted for </w:t>
      </w:r>
      <w:r w:rsidRPr="00285260" w:rsidR="00170D2A">
        <w:rPr>
          <w:lang w:val="en-GB"/>
        </w:rPr>
        <w:t xml:space="preserve">government </w:t>
      </w:r>
      <w:r w:rsidRPr="00285260" w:rsidR="0094444A">
        <w:rPr>
          <w:lang w:val="en-GB"/>
        </w:rPr>
        <w:t xml:space="preserve">bonds </w:t>
      </w:r>
      <w:r w:rsidRPr="00285260" w:rsidR="004C2CF9">
        <w:rPr>
          <w:lang w:val="en-GB"/>
        </w:rPr>
        <w:t>as</w:t>
      </w:r>
      <w:r w:rsidRPr="00285260" w:rsidR="0094444A">
        <w:rPr>
          <w:lang w:val="en-GB"/>
        </w:rPr>
        <w:t xml:space="preserve"> they </w:t>
      </w:r>
      <w:r w:rsidRPr="00285260" w:rsidR="00A755FC">
        <w:rPr>
          <w:lang w:val="en-GB"/>
        </w:rPr>
        <w:t>could</w:t>
      </w:r>
      <w:r w:rsidRPr="00285260" w:rsidR="0094444A">
        <w:rPr>
          <w:lang w:val="en-GB"/>
        </w:rPr>
        <w:t xml:space="preserve"> use them </w:t>
      </w:r>
      <w:r w:rsidRPr="00285260" w:rsidR="009D0F52">
        <w:rPr>
          <w:lang w:val="en-GB"/>
        </w:rPr>
        <w:t xml:space="preserve">to </w:t>
      </w:r>
      <w:r w:rsidRPr="00285260" w:rsidR="004A428C">
        <w:rPr>
          <w:lang w:val="en-GB"/>
        </w:rPr>
        <w:t>purchase</w:t>
      </w:r>
      <w:r w:rsidRPr="00285260" w:rsidR="009D0F52">
        <w:rPr>
          <w:lang w:val="en-GB"/>
        </w:rPr>
        <w:t xml:space="preserve"> State-owned flats and companies </w:t>
      </w:r>
      <w:r w:rsidRPr="00285260" w:rsidR="004A428C">
        <w:rPr>
          <w:lang w:val="en-GB"/>
        </w:rPr>
        <w:t>and</w:t>
      </w:r>
      <w:r w:rsidRPr="00285260" w:rsidR="00A43224">
        <w:rPr>
          <w:lang w:val="en-GB"/>
        </w:rPr>
        <w:t xml:space="preserve"> </w:t>
      </w:r>
      <w:r w:rsidRPr="00285260" w:rsidR="004A428C">
        <w:rPr>
          <w:lang w:val="en-GB"/>
        </w:rPr>
        <w:t xml:space="preserve">to </w:t>
      </w:r>
      <w:r w:rsidRPr="00285260" w:rsidR="00A43224">
        <w:rPr>
          <w:lang w:val="en-GB"/>
        </w:rPr>
        <w:t>pay taxes and pension contributions.</w:t>
      </w:r>
    </w:p>
    <w:p w:rsidRPr="00285260" w:rsidR="0032241F" w:rsidP="00285260" w:rsidRDefault="00547FFC">
      <w:pPr>
        <w:pStyle w:val="ECHRHeading4"/>
        <w:rPr>
          <w:lang w:val="en-GB" w:eastAsia="en-US"/>
        </w:rPr>
      </w:pPr>
      <w:r w:rsidRPr="00285260">
        <w:rPr>
          <w:lang w:val="en-GB" w:eastAsia="en-US"/>
        </w:rPr>
        <w:t>(b)</w:t>
      </w:r>
      <w:r w:rsidRPr="00285260" w:rsidR="0032241F">
        <w:rPr>
          <w:lang w:val="en-GB" w:eastAsia="en-US"/>
        </w:rPr>
        <w:t>  </w:t>
      </w:r>
      <w:r w:rsidRPr="00285260" w:rsidR="0032241F">
        <w:rPr>
          <w:lang w:val="en-GB"/>
        </w:rPr>
        <w:t>Status of Ljubljanska Banka Ljubljana and its branches</w:t>
      </w:r>
    </w:p>
    <w:bookmarkStart w:name="p49" w:id="38"/>
    <w:p w:rsidRPr="00285260" w:rsidR="00A66A19" w:rsidP="00285260" w:rsidRDefault="00A66A19">
      <w:pPr>
        <w:pStyle w:val="ECHRPara"/>
        <w:rPr>
          <w:color w:val="000000"/>
          <w:szCs w:val="24"/>
          <w:lang w:val="en-GB" w:eastAsia="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49</w:t>
      </w:r>
      <w:r w:rsidRPr="00285260">
        <w:rPr>
          <w:lang w:val="en-GB"/>
        </w:rPr>
        <w:fldChar w:fldCharType="end"/>
      </w:r>
      <w:bookmarkEnd w:id="38"/>
      <w:r w:rsidRPr="00285260">
        <w:rPr>
          <w:lang w:val="en-GB"/>
        </w:rPr>
        <w:t>.  </w:t>
      </w:r>
      <w:r w:rsidRPr="00285260" w:rsidR="00EF1B73">
        <w:rPr>
          <w:lang w:val="en-GB"/>
        </w:rPr>
        <w:t>Shortly after its declaration of independence,</w:t>
      </w:r>
      <w:r w:rsidRPr="00285260" w:rsidR="00B434DA">
        <w:rPr>
          <w:lang w:val="en-GB"/>
        </w:rPr>
        <w:t xml:space="preserve"> Slovenia nationalised and then, in 1994, restructured </w:t>
      </w:r>
      <w:r w:rsidRPr="00285260" w:rsidR="00B434DA">
        <w:rPr>
          <w:color w:val="000000"/>
          <w:szCs w:val="24"/>
          <w:lang w:val="en-GB" w:eastAsia="en-GB"/>
        </w:rPr>
        <w:t>Ljubljanska Banka Ljubljana</w:t>
      </w:r>
      <w:r w:rsidRPr="00285260" w:rsidR="00547DC4">
        <w:rPr>
          <w:color w:val="000000"/>
          <w:szCs w:val="24"/>
          <w:lang w:val="en-GB" w:eastAsia="en-GB"/>
        </w:rPr>
        <w:t xml:space="preserve"> by virtue of an amendment to the </w:t>
      </w:r>
      <w:r w:rsidRPr="00285260" w:rsidR="007514C0">
        <w:rPr>
          <w:color w:val="000000"/>
          <w:szCs w:val="24"/>
          <w:lang w:val="en-GB" w:eastAsia="en-GB"/>
        </w:rPr>
        <w:t>1991</w:t>
      </w:r>
      <w:r w:rsidRPr="00285260" w:rsidR="00547DC4">
        <w:rPr>
          <w:color w:val="000000"/>
          <w:szCs w:val="24"/>
          <w:lang w:val="en-GB" w:eastAsia="en-GB"/>
        </w:rPr>
        <w:t xml:space="preserve"> Constitutional Act</w:t>
      </w:r>
      <w:r w:rsidRPr="00285260" w:rsidR="00B434DA">
        <w:rPr>
          <w:color w:val="000000"/>
          <w:szCs w:val="24"/>
          <w:lang w:val="en-GB" w:eastAsia="en-GB"/>
        </w:rPr>
        <w:t xml:space="preserve">. </w:t>
      </w:r>
      <w:r w:rsidRPr="00285260" w:rsidR="005B13D8">
        <w:rPr>
          <w:color w:val="000000"/>
          <w:szCs w:val="24"/>
          <w:lang w:val="en-GB" w:eastAsia="en-GB"/>
        </w:rPr>
        <w:t>Most of its assets</w:t>
      </w:r>
      <w:r w:rsidRPr="00285260" w:rsidR="006D2C78">
        <w:rPr>
          <w:szCs w:val="24"/>
          <w:lang w:val="en-GB" w:eastAsia="en-GB"/>
        </w:rPr>
        <w:t xml:space="preserve"> </w:t>
      </w:r>
      <w:r w:rsidRPr="00285260" w:rsidR="00E05826">
        <w:rPr>
          <w:szCs w:val="24"/>
          <w:lang w:val="en-GB" w:eastAsia="en-GB"/>
        </w:rPr>
        <w:t xml:space="preserve">and </w:t>
      </w:r>
      <w:r w:rsidRPr="00285260" w:rsidR="00C84CF2">
        <w:rPr>
          <w:szCs w:val="24"/>
          <w:lang w:val="en-GB" w:eastAsia="en-GB"/>
        </w:rPr>
        <w:t xml:space="preserve">a part of </w:t>
      </w:r>
      <w:r w:rsidRPr="00285260" w:rsidR="00E05826">
        <w:rPr>
          <w:szCs w:val="24"/>
          <w:lang w:val="en-GB" w:eastAsia="en-GB"/>
        </w:rPr>
        <w:t xml:space="preserve">its liabilities </w:t>
      </w:r>
      <w:r w:rsidRPr="00285260" w:rsidR="006D2C78">
        <w:rPr>
          <w:szCs w:val="24"/>
          <w:lang w:val="en-GB" w:eastAsia="en-GB"/>
        </w:rPr>
        <w:t xml:space="preserve">were transferred </w:t>
      </w:r>
      <w:r w:rsidRPr="00285260" w:rsidR="006D2C78">
        <w:rPr>
          <w:color w:val="000000"/>
          <w:szCs w:val="24"/>
          <w:lang w:val="en-GB" w:eastAsia="en-GB"/>
        </w:rPr>
        <w:t>to a</w:t>
      </w:r>
      <w:r w:rsidRPr="00285260" w:rsidR="00B434DA">
        <w:rPr>
          <w:color w:val="000000"/>
          <w:szCs w:val="24"/>
          <w:lang w:val="en-GB" w:eastAsia="en-GB"/>
        </w:rPr>
        <w:t xml:space="preserve"> ne</w:t>
      </w:r>
      <w:r w:rsidRPr="00285260" w:rsidR="00BB5123">
        <w:rPr>
          <w:color w:val="000000"/>
          <w:szCs w:val="24"/>
          <w:lang w:val="en-GB" w:eastAsia="en-GB"/>
        </w:rPr>
        <w:t xml:space="preserve">w bank – </w:t>
      </w:r>
      <w:r w:rsidRPr="00285260" w:rsidR="006D2C78">
        <w:rPr>
          <w:color w:val="000000"/>
          <w:szCs w:val="24"/>
          <w:lang w:val="en-GB" w:eastAsia="en-GB"/>
        </w:rPr>
        <w:t>Nova</w:t>
      </w:r>
      <w:r w:rsidRPr="00285260" w:rsidR="00BB5123">
        <w:rPr>
          <w:color w:val="000000"/>
          <w:szCs w:val="24"/>
          <w:lang w:val="en-GB" w:eastAsia="en-GB"/>
        </w:rPr>
        <w:t xml:space="preserve"> </w:t>
      </w:r>
      <w:r w:rsidRPr="00285260" w:rsidR="006D2C78">
        <w:rPr>
          <w:color w:val="000000"/>
          <w:szCs w:val="24"/>
          <w:lang w:val="en-GB" w:eastAsia="en-GB"/>
        </w:rPr>
        <w:t xml:space="preserve">Ljubljanska Banka </w:t>
      </w:r>
      <w:r w:rsidRPr="00285260" w:rsidR="00F34E4A">
        <w:rPr>
          <w:color w:val="000000"/>
          <w:szCs w:val="24"/>
          <w:lang w:val="en-GB" w:eastAsia="en-GB"/>
        </w:rPr>
        <w:t>(see section 22(b) of that</w:t>
      </w:r>
      <w:r w:rsidRPr="00285260" w:rsidR="00547DC4">
        <w:rPr>
          <w:color w:val="000000"/>
          <w:szCs w:val="24"/>
          <w:lang w:val="en-GB" w:eastAsia="en-GB"/>
        </w:rPr>
        <w:t xml:space="preserve"> Act</w:t>
      </w:r>
      <w:r w:rsidRPr="00285260" w:rsidR="00F34E4A">
        <w:rPr>
          <w:color w:val="000000"/>
          <w:szCs w:val="24"/>
          <w:lang w:val="en-GB" w:eastAsia="en-GB"/>
        </w:rPr>
        <w:t xml:space="preserve">, cited in paragraph </w:t>
      </w:r>
      <w:r w:rsidRPr="00285260" w:rsidR="00F34E4A">
        <w:rPr>
          <w:color w:val="000000"/>
          <w:szCs w:val="24"/>
          <w:lang w:val="en-GB" w:eastAsia="en-GB"/>
        </w:rPr>
        <w:fldChar w:fldCharType="begin"/>
      </w:r>
      <w:r w:rsidRPr="00285260" w:rsidR="00F34E4A">
        <w:rPr>
          <w:color w:val="000000"/>
          <w:szCs w:val="24"/>
          <w:lang w:val="en-GB" w:eastAsia="en-GB"/>
        </w:rPr>
        <w:instrText xml:space="preserve"> REF p54 \h </w:instrText>
      </w:r>
      <w:r w:rsidRPr="00285260" w:rsidR="0073088A">
        <w:rPr>
          <w:color w:val="000000"/>
          <w:szCs w:val="24"/>
          <w:lang w:val="en-GB" w:eastAsia="en-GB"/>
        </w:rPr>
        <w:instrText xml:space="preserve"> \* MERGEFORMAT </w:instrText>
      </w:r>
      <w:r w:rsidRPr="00285260" w:rsidR="00F34E4A">
        <w:rPr>
          <w:color w:val="000000"/>
          <w:szCs w:val="24"/>
          <w:lang w:val="en-GB" w:eastAsia="en-GB"/>
        </w:rPr>
      </w:r>
      <w:r w:rsidRPr="00285260" w:rsidR="00F34E4A">
        <w:rPr>
          <w:color w:val="000000"/>
          <w:szCs w:val="24"/>
          <w:lang w:val="en-GB" w:eastAsia="en-GB"/>
        </w:rPr>
        <w:fldChar w:fldCharType="separate"/>
      </w:r>
      <w:r w:rsidRPr="00285260" w:rsidR="00285260">
        <w:rPr>
          <w:noProof/>
          <w:lang w:val="en-GB"/>
        </w:rPr>
        <w:t>54</w:t>
      </w:r>
      <w:r w:rsidRPr="00285260" w:rsidR="00F34E4A">
        <w:rPr>
          <w:color w:val="000000"/>
          <w:szCs w:val="24"/>
          <w:lang w:val="en-GB" w:eastAsia="en-GB"/>
        </w:rPr>
        <w:fldChar w:fldCharType="end"/>
      </w:r>
      <w:r w:rsidRPr="00285260" w:rsidR="00F34E4A">
        <w:rPr>
          <w:color w:val="000000"/>
          <w:szCs w:val="24"/>
          <w:lang w:val="en-GB" w:eastAsia="en-GB"/>
        </w:rPr>
        <w:t xml:space="preserve"> below</w:t>
      </w:r>
      <w:r w:rsidRPr="00285260" w:rsidR="00547DC4">
        <w:rPr>
          <w:color w:val="000000"/>
          <w:szCs w:val="24"/>
          <w:lang w:val="en-GB" w:eastAsia="en-GB"/>
        </w:rPr>
        <w:t>)</w:t>
      </w:r>
      <w:r w:rsidRPr="00285260" w:rsidR="00B434DA">
        <w:rPr>
          <w:color w:val="000000"/>
          <w:szCs w:val="24"/>
          <w:lang w:val="en-GB" w:eastAsia="en-GB"/>
        </w:rPr>
        <w:t>. The old bank retained liability for “old” foreign-currency savings in its branches in the other successor States and the related claims against the NBY</w:t>
      </w:r>
      <w:r w:rsidRPr="00285260" w:rsidR="00547DC4">
        <w:rPr>
          <w:color w:val="000000"/>
          <w:szCs w:val="24"/>
          <w:lang w:val="en-GB" w:eastAsia="en-GB"/>
        </w:rPr>
        <w:t xml:space="preserve"> (ibid.)</w:t>
      </w:r>
      <w:r w:rsidRPr="00285260" w:rsidR="00B434DA">
        <w:rPr>
          <w:color w:val="000000"/>
          <w:szCs w:val="24"/>
          <w:lang w:val="en-GB" w:eastAsia="en-GB"/>
        </w:rPr>
        <w:t>.</w:t>
      </w:r>
      <w:r w:rsidRPr="00285260" w:rsidR="00041691">
        <w:rPr>
          <w:color w:val="000000"/>
          <w:szCs w:val="24"/>
          <w:lang w:val="en-GB" w:eastAsia="en-GB"/>
        </w:rPr>
        <w:t xml:space="preserve"> On the basis of that </w:t>
      </w:r>
      <w:r w:rsidRPr="00285260" w:rsidR="00547DC4">
        <w:rPr>
          <w:color w:val="000000"/>
          <w:szCs w:val="24"/>
          <w:lang w:val="en-GB" w:eastAsia="en-GB"/>
        </w:rPr>
        <w:t>Act</w:t>
      </w:r>
      <w:r w:rsidRPr="00285260" w:rsidR="00041691">
        <w:rPr>
          <w:color w:val="000000"/>
          <w:szCs w:val="24"/>
          <w:lang w:val="en-GB" w:eastAsia="en-GB"/>
        </w:rPr>
        <w:t xml:space="preserve">, domestic courts rendered a number of </w:t>
      </w:r>
      <w:r w:rsidRPr="00285260" w:rsidR="00547DC4">
        <w:rPr>
          <w:color w:val="000000"/>
          <w:szCs w:val="24"/>
          <w:lang w:val="en-GB" w:eastAsia="en-GB"/>
        </w:rPr>
        <w:t>decisions</w:t>
      </w:r>
      <w:r w:rsidRPr="00285260" w:rsidR="00041691">
        <w:rPr>
          <w:color w:val="000000"/>
          <w:szCs w:val="24"/>
          <w:lang w:val="en-GB" w:eastAsia="en-GB"/>
        </w:rPr>
        <w:t xml:space="preserve"> ordering the old Ljubljanska </w:t>
      </w:r>
      <w:r w:rsidRPr="00285260">
        <w:rPr>
          <w:color w:val="000000"/>
          <w:szCs w:val="24"/>
          <w:lang w:val="en-GB" w:eastAsia="en-GB"/>
        </w:rPr>
        <w:t>B</w:t>
      </w:r>
      <w:r w:rsidRPr="00285260" w:rsidR="00041691">
        <w:rPr>
          <w:color w:val="000000"/>
          <w:szCs w:val="24"/>
          <w:lang w:val="en-GB" w:eastAsia="en-GB"/>
        </w:rPr>
        <w:t xml:space="preserve">anka </w:t>
      </w:r>
      <w:r w:rsidRPr="00285260" w:rsidR="009A1D1F">
        <w:rPr>
          <w:color w:val="000000"/>
          <w:szCs w:val="24"/>
          <w:lang w:val="en-GB" w:eastAsia="en-GB"/>
        </w:rPr>
        <w:t xml:space="preserve">Ljubljana </w:t>
      </w:r>
      <w:r w:rsidRPr="00285260" w:rsidR="00041691">
        <w:rPr>
          <w:color w:val="000000"/>
          <w:szCs w:val="24"/>
          <w:lang w:val="en-GB" w:eastAsia="en-GB"/>
        </w:rPr>
        <w:t>to pay “old” foreign-currency savings to clients at its Sarajevo branch</w:t>
      </w:r>
      <w:r w:rsidRPr="00285260" w:rsidR="00C33BE6">
        <w:rPr>
          <w:color w:val="000000"/>
          <w:szCs w:val="24"/>
          <w:lang w:val="en-GB" w:eastAsia="en-GB"/>
        </w:rPr>
        <w:t>;</w:t>
      </w:r>
      <w:r w:rsidRPr="00285260" w:rsidR="00041691">
        <w:rPr>
          <w:color w:val="000000"/>
          <w:szCs w:val="24"/>
          <w:lang w:val="en-GB" w:eastAsia="en-GB"/>
        </w:rPr>
        <w:t xml:space="preserve"> </w:t>
      </w:r>
      <w:r w:rsidRPr="00285260" w:rsidR="00C33BE6">
        <w:rPr>
          <w:color w:val="000000"/>
          <w:szCs w:val="24"/>
          <w:lang w:val="en-GB" w:eastAsia="en-GB"/>
        </w:rPr>
        <w:t>a</w:t>
      </w:r>
      <w:r w:rsidRPr="00285260" w:rsidR="00041691">
        <w:rPr>
          <w:color w:val="000000"/>
          <w:szCs w:val="24"/>
          <w:lang w:val="en-GB" w:eastAsia="en-GB"/>
        </w:rPr>
        <w:t xml:space="preserve">t the same time, domestic courts </w:t>
      </w:r>
      <w:r w:rsidRPr="00285260" w:rsidR="00EF1B73">
        <w:rPr>
          <w:color w:val="000000"/>
          <w:szCs w:val="24"/>
          <w:lang w:val="en-GB" w:eastAsia="en-GB"/>
        </w:rPr>
        <w:t>considered</w:t>
      </w:r>
      <w:r w:rsidRPr="00285260" w:rsidR="00D76374">
        <w:rPr>
          <w:color w:val="000000"/>
          <w:szCs w:val="24"/>
          <w:lang w:val="en-GB" w:eastAsia="en-GB"/>
        </w:rPr>
        <w:t xml:space="preserve"> that the Slovenian State itself had no liabilities in this </w:t>
      </w:r>
      <w:r w:rsidRPr="00285260" w:rsidR="00EF1B73">
        <w:rPr>
          <w:color w:val="000000"/>
          <w:szCs w:val="24"/>
          <w:lang w:val="en-GB" w:eastAsia="en-GB"/>
        </w:rPr>
        <w:t>regard</w:t>
      </w:r>
      <w:r w:rsidRPr="00285260" w:rsidR="00D76374">
        <w:rPr>
          <w:color w:val="000000"/>
          <w:szCs w:val="24"/>
          <w:lang w:val="en-GB" w:eastAsia="en-GB"/>
        </w:rPr>
        <w:t xml:space="preserve"> (see</w:t>
      </w:r>
      <w:r w:rsidRPr="00285260" w:rsidR="004A428C">
        <w:rPr>
          <w:color w:val="000000"/>
          <w:szCs w:val="24"/>
          <w:lang w:val="en-GB" w:eastAsia="en-GB"/>
        </w:rPr>
        <w:t xml:space="preserve"> the </w:t>
      </w:r>
      <w:r w:rsidRPr="00285260" w:rsidR="00810582">
        <w:rPr>
          <w:color w:val="000000"/>
          <w:szCs w:val="24"/>
          <w:lang w:val="en-GB" w:eastAsia="en-GB"/>
        </w:rPr>
        <w:t xml:space="preserve">Supreme Court judgments </w:t>
      </w:r>
      <w:r w:rsidRPr="00285260" w:rsidR="00BD2775">
        <w:rPr>
          <w:color w:val="000000"/>
          <w:szCs w:val="24"/>
          <w:lang w:val="en-GB" w:eastAsia="en-GB"/>
        </w:rPr>
        <w:t xml:space="preserve">II Ips 415/95 of 27 February 1997; </w:t>
      </w:r>
      <w:r w:rsidRPr="00285260" w:rsidR="000D6044">
        <w:rPr>
          <w:color w:val="000000"/>
          <w:szCs w:val="24"/>
          <w:lang w:val="en-GB" w:eastAsia="en-GB"/>
        </w:rPr>
        <w:t>II</w:t>
      </w:r>
      <w:r w:rsidRPr="00285260" w:rsidR="00A82618">
        <w:rPr>
          <w:color w:val="000000"/>
          <w:szCs w:val="24"/>
          <w:lang w:val="en-GB" w:eastAsia="en-GB"/>
        </w:rPr>
        <w:t> </w:t>
      </w:r>
      <w:r w:rsidRPr="00285260" w:rsidR="000D6044">
        <w:rPr>
          <w:color w:val="000000"/>
          <w:szCs w:val="24"/>
          <w:lang w:val="en-GB" w:eastAsia="en-GB"/>
        </w:rPr>
        <w:t>Ips </w:t>
      </w:r>
      <w:r w:rsidRPr="00285260" w:rsidR="00810582">
        <w:rPr>
          <w:color w:val="000000"/>
          <w:szCs w:val="24"/>
          <w:lang w:val="en-GB" w:eastAsia="en-GB"/>
        </w:rPr>
        <w:t>613/96 of 1 April 1998</w:t>
      </w:r>
      <w:r w:rsidRPr="00285260" w:rsidR="00BD2775">
        <w:rPr>
          <w:color w:val="000000"/>
          <w:szCs w:val="24"/>
          <w:lang w:val="en-GB" w:eastAsia="en-GB"/>
        </w:rPr>
        <w:t>;</w:t>
      </w:r>
      <w:r w:rsidRPr="00285260" w:rsidR="00810582">
        <w:rPr>
          <w:color w:val="000000"/>
          <w:szCs w:val="24"/>
          <w:lang w:val="en-GB" w:eastAsia="en-GB"/>
        </w:rPr>
        <w:t xml:space="preserve"> and II Ips 490/97 of 21 January 1999</w:t>
      </w:r>
      <w:r w:rsidRPr="00285260" w:rsidR="00D76374">
        <w:rPr>
          <w:color w:val="000000"/>
          <w:szCs w:val="24"/>
          <w:lang w:val="en-GB" w:eastAsia="en-GB"/>
        </w:rPr>
        <w:t>).</w:t>
      </w:r>
      <w:r w:rsidRPr="00285260">
        <w:rPr>
          <w:color w:val="000000"/>
          <w:szCs w:val="24"/>
          <w:lang w:val="en-GB" w:eastAsia="en-GB"/>
        </w:rPr>
        <w:t xml:space="preserve"> The old L</w:t>
      </w:r>
      <w:r w:rsidRPr="00285260" w:rsidR="00904365">
        <w:rPr>
          <w:color w:val="000000"/>
          <w:szCs w:val="24"/>
          <w:lang w:val="en-GB" w:eastAsia="en-GB"/>
        </w:rPr>
        <w:t>j</w:t>
      </w:r>
      <w:r w:rsidRPr="00285260">
        <w:rPr>
          <w:color w:val="000000"/>
          <w:szCs w:val="24"/>
          <w:lang w:val="en-GB" w:eastAsia="en-GB"/>
        </w:rPr>
        <w:t xml:space="preserve">ubljanska Banka </w:t>
      </w:r>
      <w:r w:rsidRPr="00285260" w:rsidR="00D9479F">
        <w:rPr>
          <w:color w:val="000000"/>
          <w:szCs w:val="24"/>
          <w:lang w:val="en-GB" w:eastAsia="en-GB"/>
        </w:rPr>
        <w:t xml:space="preserve">Ljubljana </w:t>
      </w:r>
      <w:r w:rsidRPr="00285260" w:rsidR="009507A5">
        <w:rPr>
          <w:color w:val="000000"/>
          <w:szCs w:val="24"/>
          <w:lang w:val="en-GB" w:eastAsia="en-GB"/>
        </w:rPr>
        <w:t xml:space="preserve">was initially </w:t>
      </w:r>
      <w:r w:rsidRPr="00285260">
        <w:rPr>
          <w:lang w:val="en-GB"/>
        </w:rPr>
        <w:t>administered by the Bank Rehabilitation Agency.</w:t>
      </w:r>
      <w:r w:rsidRPr="00285260" w:rsidR="009507A5">
        <w:rPr>
          <w:lang w:val="en-GB"/>
        </w:rPr>
        <w:t xml:space="preserve"> It is now controlled by a Slovenian </w:t>
      </w:r>
      <w:r w:rsidRPr="00285260" w:rsidR="00A82618">
        <w:rPr>
          <w:lang w:val="en-GB"/>
        </w:rPr>
        <w:t>g</w:t>
      </w:r>
      <w:r w:rsidRPr="00285260" w:rsidR="009507A5">
        <w:rPr>
          <w:lang w:val="en-GB"/>
        </w:rPr>
        <w:t>overnment agency – the Succession Fund.</w:t>
      </w:r>
    </w:p>
    <w:p w:rsidRPr="00285260" w:rsidR="00562491" w:rsidP="00285260" w:rsidRDefault="00B434DA">
      <w:pPr>
        <w:pStyle w:val="ECHRPara"/>
        <w:rPr>
          <w:color w:val="000000"/>
          <w:szCs w:val="24"/>
          <w:lang w:val="en-GB" w:eastAsia="en-GB"/>
        </w:rPr>
      </w:pPr>
      <w:r w:rsidRPr="00285260">
        <w:rPr>
          <w:color w:val="000000"/>
          <w:szCs w:val="24"/>
          <w:lang w:val="en-GB" w:eastAsia="en-GB"/>
        </w:rPr>
        <w:fldChar w:fldCharType="begin"/>
      </w:r>
      <w:r w:rsidRPr="00285260">
        <w:rPr>
          <w:color w:val="000000"/>
          <w:szCs w:val="24"/>
          <w:lang w:val="en-GB" w:eastAsia="en-GB"/>
        </w:rPr>
        <w:instrText xml:space="preserve"> SEQ level0 \*arabic </w:instrText>
      </w:r>
      <w:r w:rsidRPr="00285260">
        <w:rPr>
          <w:color w:val="000000"/>
          <w:szCs w:val="24"/>
          <w:lang w:val="en-GB" w:eastAsia="en-GB"/>
        </w:rPr>
        <w:fldChar w:fldCharType="separate"/>
      </w:r>
      <w:r w:rsidRPr="00285260" w:rsidR="00285260">
        <w:rPr>
          <w:noProof/>
          <w:color w:val="000000"/>
          <w:szCs w:val="24"/>
          <w:lang w:val="en-GB" w:eastAsia="en-GB"/>
        </w:rPr>
        <w:t>50</w:t>
      </w:r>
      <w:r w:rsidRPr="00285260">
        <w:rPr>
          <w:color w:val="000000"/>
          <w:szCs w:val="24"/>
          <w:lang w:val="en-GB" w:eastAsia="en-GB"/>
        </w:rPr>
        <w:fldChar w:fldCharType="end"/>
      </w:r>
      <w:r w:rsidRPr="00285260">
        <w:rPr>
          <w:color w:val="000000"/>
          <w:szCs w:val="24"/>
          <w:lang w:val="en-GB" w:eastAsia="en-GB"/>
        </w:rPr>
        <w:t>.  In 1997 all proceedings concerning “old” foreign-currency savings in the old Ljubljanska Banka</w:t>
      </w:r>
      <w:r w:rsidRPr="00285260" w:rsidR="00562491">
        <w:rPr>
          <w:color w:val="000000"/>
          <w:szCs w:val="24"/>
          <w:lang w:val="en-GB" w:eastAsia="en-GB"/>
        </w:rPr>
        <w:t xml:space="preserve"> Ljubljana</w:t>
      </w:r>
      <w:r w:rsidRPr="00285260" w:rsidR="00285260">
        <w:rPr>
          <w:color w:val="000000"/>
          <w:szCs w:val="24"/>
          <w:lang w:val="en-GB" w:eastAsia="en-GB"/>
        </w:rPr>
        <w:t>’</w:t>
      </w:r>
      <w:r w:rsidRPr="00285260">
        <w:rPr>
          <w:color w:val="000000"/>
          <w:szCs w:val="24"/>
          <w:lang w:val="en-GB" w:eastAsia="en-GB"/>
        </w:rPr>
        <w:t xml:space="preserve">s branches in the other successor States </w:t>
      </w:r>
      <w:r w:rsidRPr="00285260" w:rsidR="00960E04">
        <w:rPr>
          <w:color w:val="000000"/>
          <w:szCs w:val="24"/>
          <w:lang w:val="en-GB" w:eastAsia="en-GB"/>
        </w:rPr>
        <w:t xml:space="preserve">(with the exception of third-instance proceedings before the Supreme Court) </w:t>
      </w:r>
      <w:r w:rsidRPr="00285260">
        <w:rPr>
          <w:color w:val="000000"/>
          <w:szCs w:val="24"/>
          <w:lang w:val="en-GB" w:eastAsia="en-GB"/>
        </w:rPr>
        <w:t xml:space="preserve">were stayed pending </w:t>
      </w:r>
      <w:r w:rsidRPr="00285260" w:rsidR="00552031">
        <w:rPr>
          <w:color w:val="000000"/>
          <w:szCs w:val="24"/>
          <w:lang w:val="en-GB" w:eastAsia="en-GB"/>
        </w:rPr>
        <w:t xml:space="preserve">the </w:t>
      </w:r>
      <w:r w:rsidRPr="00285260">
        <w:rPr>
          <w:color w:val="000000"/>
          <w:szCs w:val="24"/>
          <w:lang w:val="en-GB" w:eastAsia="en-GB"/>
        </w:rPr>
        <w:t>succession negotiations</w:t>
      </w:r>
      <w:r w:rsidRPr="00285260" w:rsidR="00F642A8">
        <w:rPr>
          <w:color w:val="000000"/>
          <w:szCs w:val="24"/>
          <w:lang w:val="en-GB" w:eastAsia="en-GB"/>
        </w:rPr>
        <w:t xml:space="preserve"> (see </w:t>
      </w:r>
      <w:r w:rsidRPr="00285260" w:rsidR="00F642A8">
        <w:rPr>
          <w:lang w:val="en-GB"/>
        </w:rPr>
        <w:t>the Succession Fund of the Republic of Slovenia Act 1993</w:t>
      </w:r>
      <w:r w:rsidRPr="00285260" w:rsidR="00A82618">
        <w:rPr>
          <w:rStyle w:val="FootnoteReference"/>
          <w:color w:val="000000"/>
          <w:szCs w:val="24"/>
          <w:lang w:val="en-GB" w:eastAsia="en-GB"/>
        </w:rPr>
        <w:footnoteReference w:id="31"/>
      </w:r>
      <w:r w:rsidRPr="00285260" w:rsidR="00D9479F">
        <w:rPr>
          <w:lang w:val="en-GB"/>
        </w:rPr>
        <w:t>,</w:t>
      </w:r>
      <w:r w:rsidRPr="00285260" w:rsidR="00884C86">
        <w:rPr>
          <w:lang w:val="en-GB"/>
        </w:rPr>
        <w:t xml:space="preserve"> as amended in 1997,</w:t>
      </w:r>
      <w:r w:rsidRPr="00285260" w:rsidR="00F642A8">
        <w:rPr>
          <w:lang w:val="en-GB"/>
        </w:rPr>
        <w:t xml:space="preserve"> and the Succession Fund and the Senior Representative for Succession of the Republic of Slovenia Act 2006</w:t>
      </w:r>
      <w:r w:rsidRPr="00285260" w:rsidR="00D0604D">
        <w:rPr>
          <w:rStyle w:val="FootnoteReference"/>
          <w:lang w:val="en-GB"/>
        </w:rPr>
        <w:footnoteReference w:id="32"/>
      </w:r>
      <w:r w:rsidRPr="00285260" w:rsidR="00D0604D">
        <w:rPr>
          <w:lang w:val="en-GB"/>
        </w:rPr>
        <w:t>)</w:t>
      </w:r>
      <w:r w:rsidRPr="00285260" w:rsidR="00E3759C">
        <w:rPr>
          <w:color w:val="000000"/>
          <w:szCs w:val="24"/>
          <w:lang w:val="en-GB" w:eastAsia="en-GB"/>
        </w:rPr>
        <w:t>.</w:t>
      </w:r>
      <w:r w:rsidRPr="00285260" w:rsidR="00153BE0">
        <w:rPr>
          <w:color w:val="000000"/>
          <w:szCs w:val="24"/>
          <w:lang w:val="en-GB" w:eastAsia="en-GB"/>
        </w:rPr>
        <w:t xml:space="preserve"> </w:t>
      </w:r>
      <w:r w:rsidRPr="00285260" w:rsidR="00E3759C">
        <w:rPr>
          <w:color w:val="000000"/>
          <w:szCs w:val="24"/>
          <w:lang w:val="en-GB" w:eastAsia="en-GB"/>
        </w:rPr>
        <w:t>I</w:t>
      </w:r>
      <w:r w:rsidRPr="00285260">
        <w:rPr>
          <w:color w:val="000000"/>
          <w:szCs w:val="24"/>
          <w:lang w:val="en-GB" w:eastAsia="en-GB"/>
        </w:rPr>
        <w:t>n December 2009 the Constitutional Court</w:t>
      </w:r>
      <w:r w:rsidRPr="00285260" w:rsidR="00123FEE">
        <w:rPr>
          <w:color w:val="000000"/>
          <w:szCs w:val="24"/>
          <w:lang w:val="en-GB" w:eastAsia="en-GB"/>
        </w:rPr>
        <w:t xml:space="preserve"> of Slovenia</w:t>
      </w:r>
      <w:r w:rsidRPr="00285260">
        <w:rPr>
          <w:color w:val="000000"/>
          <w:szCs w:val="24"/>
          <w:lang w:val="en-GB" w:eastAsia="en-GB"/>
        </w:rPr>
        <w:t>, upon a petition of two Croatian savers, declared that measure unconstitutional</w:t>
      </w:r>
      <w:r w:rsidRPr="00285260" w:rsidR="00D9479F">
        <w:rPr>
          <w:color w:val="000000"/>
          <w:szCs w:val="24"/>
          <w:lang w:val="en-GB" w:eastAsia="en-GB"/>
        </w:rPr>
        <w:t>.</w:t>
      </w:r>
      <w:r w:rsidRPr="00285260">
        <w:rPr>
          <w:rStyle w:val="FootnoteReference"/>
          <w:color w:val="000000"/>
          <w:szCs w:val="24"/>
          <w:lang w:val="en-GB" w:eastAsia="en-GB"/>
        </w:rPr>
        <w:footnoteReference w:id="33"/>
      </w:r>
    </w:p>
    <w:bookmarkStart w:name="p51" w:id="39"/>
    <w:p w:rsidRPr="00285260" w:rsidR="00B434DA" w:rsidP="00285260" w:rsidRDefault="001446B7">
      <w:pPr>
        <w:pStyle w:val="ECHRPara"/>
        <w:rPr>
          <w:color w:val="000000"/>
          <w:szCs w:val="24"/>
          <w:lang w:val="en-GB" w:eastAsia="en-GB"/>
        </w:rPr>
      </w:pPr>
      <w:r w:rsidRPr="00285260">
        <w:rPr>
          <w:color w:val="000000"/>
          <w:szCs w:val="24"/>
          <w:lang w:val="en-GB" w:eastAsia="en-GB"/>
        </w:rPr>
        <w:fldChar w:fldCharType="begin"/>
      </w:r>
      <w:r w:rsidRPr="00285260">
        <w:rPr>
          <w:color w:val="000000"/>
          <w:szCs w:val="24"/>
          <w:lang w:val="en-GB" w:eastAsia="en-GB"/>
        </w:rPr>
        <w:instrText xml:space="preserve"> SEQ level0 \*arabic </w:instrText>
      </w:r>
      <w:r w:rsidRPr="00285260">
        <w:rPr>
          <w:color w:val="000000"/>
          <w:szCs w:val="24"/>
          <w:lang w:val="en-GB" w:eastAsia="en-GB"/>
        </w:rPr>
        <w:fldChar w:fldCharType="separate"/>
      </w:r>
      <w:r w:rsidRPr="00285260" w:rsidR="00285260">
        <w:rPr>
          <w:noProof/>
          <w:color w:val="000000"/>
          <w:szCs w:val="24"/>
          <w:lang w:val="en-GB" w:eastAsia="en-GB"/>
        </w:rPr>
        <w:t>51</w:t>
      </w:r>
      <w:r w:rsidRPr="00285260">
        <w:rPr>
          <w:color w:val="000000"/>
          <w:szCs w:val="24"/>
          <w:lang w:val="en-GB" w:eastAsia="en-GB"/>
        </w:rPr>
        <w:fldChar w:fldCharType="end"/>
      </w:r>
      <w:bookmarkEnd w:id="39"/>
      <w:r w:rsidRPr="00285260">
        <w:rPr>
          <w:color w:val="000000"/>
          <w:szCs w:val="24"/>
          <w:lang w:val="en-GB" w:eastAsia="en-GB"/>
        </w:rPr>
        <w:t>.  </w:t>
      </w:r>
      <w:r w:rsidRPr="00285260" w:rsidR="00B434DA">
        <w:rPr>
          <w:color w:val="000000"/>
          <w:szCs w:val="24"/>
          <w:lang w:val="en-GB" w:eastAsia="en-GB"/>
        </w:rPr>
        <w:t xml:space="preserve">The Ljubljana District Court has </w:t>
      </w:r>
      <w:r w:rsidRPr="00285260" w:rsidR="001D507E">
        <w:rPr>
          <w:color w:val="000000"/>
          <w:szCs w:val="24"/>
          <w:lang w:val="en-GB" w:eastAsia="en-GB"/>
        </w:rPr>
        <w:t xml:space="preserve">since </w:t>
      </w:r>
      <w:r w:rsidRPr="00285260" w:rsidR="004E2EE3">
        <w:rPr>
          <w:color w:val="000000"/>
          <w:szCs w:val="24"/>
          <w:lang w:val="en-GB" w:eastAsia="en-GB"/>
        </w:rPr>
        <w:t>given</w:t>
      </w:r>
      <w:r w:rsidRPr="00285260" w:rsidR="00B434DA">
        <w:rPr>
          <w:color w:val="000000"/>
          <w:szCs w:val="24"/>
          <w:lang w:val="en-GB" w:eastAsia="en-GB"/>
        </w:rPr>
        <w:t xml:space="preserve"> </w:t>
      </w:r>
      <w:r w:rsidRPr="00285260">
        <w:rPr>
          <w:color w:val="000000"/>
          <w:szCs w:val="24"/>
          <w:lang w:val="en-GB" w:eastAsia="en-GB"/>
        </w:rPr>
        <w:t>many</w:t>
      </w:r>
      <w:r w:rsidRPr="00285260" w:rsidR="00B434DA">
        <w:rPr>
          <w:color w:val="000000"/>
          <w:szCs w:val="24"/>
          <w:lang w:val="en-GB" w:eastAsia="en-GB"/>
        </w:rPr>
        <w:t xml:space="preserve"> judgments ordering the old Ljubljanska Banka </w:t>
      </w:r>
      <w:r w:rsidRPr="00285260" w:rsidR="00562491">
        <w:rPr>
          <w:color w:val="000000"/>
          <w:szCs w:val="24"/>
          <w:lang w:val="en-GB" w:eastAsia="en-GB"/>
        </w:rPr>
        <w:t xml:space="preserve">Ljubljana </w:t>
      </w:r>
      <w:r w:rsidRPr="00285260" w:rsidR="00B434DA">
        <w:rPr>
          <w:color w:val="000000"/>
          <w:szCs w:val="24"/>
          <w:lang w:val="en-GB" w:eastAsia="en-GB"/>
        </w:rPr>
        <w:t xml:space="preserve">to pay “old” foreign-currency savings in its Sarajevo </w:t>
      </w:r>
      <w:r w:rsidRPr="00285260" w:rsidR="004A428C">
        <w:rPr>
          <w:color w:val="000000"/>
          <w:szCs w:val="24"/>
          <w:lang w:val="en-GB" w:eastAsia="en-GB"/>
        </w:rPr>
        <w:t>branch</w:t>
      </w:r>
      <w:r w:rsidRPr="00285260" w:rsidR="00B434DA">
        <w:rPr>
          <w:color w:val="000000"/>
          <w:szCs w:val="24"/>
          <w:lang w:val="en-GB" w:eastAsia="en-GB"/>
        </w:rPr>
        <w:t xml:space="preserve"> together with interest</w:t>
      </w:r>
      <w:r w:rsidRPr="00285260" w:rsidR="00E16197">
        <w:rPr>
          <w:color w:val="000000"/>
          <w:szCs w:val="24"/>
          <w:lang w:val="en-GB" w:eastAsia="en-GB"/>
        </w:rPr>
        <w:t xml:space="preserve"> (</w:t>
      </w:r>
      <w:r w:rsidRPr="00285260" w:rsidR="00E3759C">
        <w:rPr>
          <w:color w:val="000000"/>
          <w:szCs w:val="24"/>
          <w:lang w:val="en-GB" w:eastAsia="en-GB"/>
        </w:rPr>
        <w:t xml:space="preserve">see, </w:t>
      </w:r>
      <w:r w:rsidRPr="00285260" w:rsidR="00E16197">
        <w:rPr>
          <w:color w:val="000000"/>
          <w:szCs w:val="24"/>
          <w:lang w:val="en-GB" w:eastAsia="en-GB"/>
        </w:rPr>
        <w:t xml:space="preserve">for </w:t>
      </w:r>
      <w:r w:rsidRPr="00285260" w:rsidR="004A428C">
        <w:rPr>
          <w:color w:val="000000"/>
          <w:szCs w:val="24"/>
          <w:lang w:val="en-GB" w:eastAsia="en-GB"/>
        </w:rPr>
        <w:t>example</w:t>
      </w:r>
      <w:r w:rsidRPr="00285260" w:rsidR="00E16197">
        <w:rPr>
          <w:color w:val="000000"/>
          <w:szCs w:val="24"/>
          <w:lang w:val="en-GB" w:eastAsia="en-GB"/>
        </w:rPr>
        <w:t>, judgment P 119/1995-I of 16 November 2010</w:t>
      </w:r>
      <w:r w:rsidRPr="00285260" w:rsidR="002E12A7">
        <w:rPr>
          <w:color w:val="000000"/>
          <w:szCs w:val="24"/>
          <w:lang w:val="en-GB" w:eastAsia="en-GB"/>
        </w:rPr>
        <w:t>, which became final and binding on 4 January 2012 when it was upheld by the Ljubljana Higher Court</w:t>
      </w:r>
      <w:r w:rsidRPr="00285260" w:rsidR="005E736A">
        <w:rPr>
          <w:color w:val="000000"/>
          <w:szCs w:val="24"/>
          <w:lang w:val="en-GB" w:eastAsia="en-GB"/>
        </w:rPr>
        <w:t xml:space="preserve">; </w:t>
      </w:r>
      <w:r w:rsidRPr="00285260" w:rsidR="001D507E">
        <w:rPr>
          <w:color w:val="000000"/>
          <w:szCs w:val="24"/>
          <w:lang w:val="en-GB" w:eastAsia="en-GB"/>
        </w:rPr>
        <w:t xml:space="preserve">judgment </w:t>
      </w:r>
      <w:r w:rsidRPr="00285260" w:rsidR="005E736A">
        <w:rPr>
          <w:color w:val="000000"/>
          <w:szCs w:val="24"/>
          <w:lang w:val="en-GB" w:eastAsia="en-GB"/>
        </w:rPr>
        <w:t xml:space="preserve">P 9/2007-II of 7 December 2010; </w:t>
      </w:r>
      <w:r w:rsidRPr="00285260" w:rsidR="003E02BA">
        <w:rPr>
          <w:color w:val="000000"/>
          <w:szCs w:val="24"/>
          <w:lang w:val="en-GB" w:eastAsia="en-GB"/>
        </w:rPr>
        <w:t xml:space="preserve">and </w:t>
      </w:r>
      <w:r w:rsidRPr="00285260" w:rsidR="001D507E">
        <w:rPr>
          <w:color w:val="000000"/>
          <w:szCs w:val="24"/>
          <w:lang w:val="en-GB" w:eastAsia="en-GB"/>
        </w:rPr>
        <w:t xml:space="preserve">judgment </w:t>
      </w:r>
      <w:r w:rsidRPr="00285260" w:rsidR="005E736A">
        <w:rPr>
          <w:color w:val="000000"/>
          <w:szCs w:val="24"/>
          <w:lang w:val="en-GB" w:eastAsia="en-GB"/>
        </w:rPr>
        <w:t>P</w:t>
      </w:r>
      <w:r w:rsidRPr="00285260" w:rsidR="001D507E">
        <w:rPr>
          <w:color w:val="000000"/>
          <w:szCs w:val="24"/>
          <w:lang w:val="en-GB" w:eastAsia="en-GB"/>
        </w:rPr>
        <w:t> </w:t>
      </w:r>
      <w:r w:rsidRPr="00285260" w:rsidR="005E736A">
        <w:rPr>
          <w:color w:val="000000"/>
          <w:szCs w:val="24"/>
          <w:lang w:val="en-GB" w:eastAsia="en-GB"/>
        </w:rPr>
        <w:t>1013/2012-II of 10 January 2013</w:t>
      </w:r>
      <w:r w:rsidRPr="00285260" w:rsidR="00E3759C">
        <w:rPr>
          <w:color w:val="000000"/>
          <w:szCs w:val="24"/>
          <w:lang w:val="en-GB" w:eastAsia="en-GB"/>
        </w:rPr>
        <w:t>)</w:t>
      </w:r>
      <w:r w:rsidRPr="00285260" w:rsidR="00B434DA">
        <w:rPr>
          <w:color w:val="000000"/>
          <w:szCs w:val="24"/>
          <w:lang w:val="en-GB" w:eastAsia="en-GB"/>
        </w:rPr>
        <w:t xml:space="preserve">. </w:t>
      </w:r>
      <w:r w:rsidRPr="00285260" w:rsidR="001D507E">
        <w:rPr>
          <w:color w:val="000000"/>
          <w:szCs w:val="24"/>
          <w:lang w:val="en-GB" w:eastAsia="en-GB"/>
        </w:rPr>
        <w:t xml:space="preserve">The court </w:t>
      </w:r>
      <w:r w:rsidRPr="00285260" w:rsidR="00CE7C99">
        <w:rPr>
          <w:color w:val="000000"/>
          <w:szCs w:val="24"/>
          <w:lang w:val="en-GB" w:eastAsia="en-GB"/>
        </w:rPr>
        <w:t>explained that</w:t>
      </w:r>
      <w:r w:rsidRPr="00285260" w:rsidR="00A82618">
        <w:rPr>
          <w:color w:val="000000"/>
          <w:szCs w:val="24"/>
          <w:lang w:val="en-GB" w:eastAsia="en-GB"/>
        </w:rPr>
        <w:t>,</w:t>
      </w:r>
      <w:r w:rsidRPr="00285260" w:rsidR="00CE7C99">
        <w:rPr>
          <w:color w:val="000000"/>
          <w:szCs w:val="24"/>
          <w:lang w:val="en-GB" w:eastAsia="en-GB"/>
        </w:rPr>
        <w:t xml:space="preserve"> according to the SFRY law, </w:t>
      </w:r>
      <w:r w:rsidRPr="00285260" w:rsidR="00CE7C99">
        <w:rPr>
          <w:lang w:val="en-GB"/>
        </w:rPr>
        <w:t>branches had acted on behalf and for the account of parent banks.</w:t>
      </w:r>
      <w:r w:rsidRPr="00285260" w:rsidR="005E736A">
        <w:rPr>
          <w:lang w:val="en-GB"/>
        </w:rPr>
        <w:t xml:space="preserve"> Moreover, according to the Slovenian law, t</w:t>
      </w:r>
      <w:r w:rsidRPr="00285260" w:rsidR="005E736A">
        <w:rPr>
          <w:color w:val="000000"/>
          <w:szCs w:val="24"/>
          <w:lang w:val="en-GB" w:eastAsia="en-GB"/>
        </w:rPr>
        <w:t>he old Ljubljanska Banka</w:t>
      </w:r>
      <w:r w:rsidRPr="00285260" w:rsidR="00562491">
        <w:rPr>
          <w:color w:val="000000"/>
          <w:szCs w:val="24"/>
          <w:lang w:val="en-GB" w:eastAsia="en-GB"/>
        </w:rPr>
        <w:t xml:space="preserve"> Ljubljana</w:t>
      </w:r>
      <w:r w:rsidRPr="00285260" w:rsidR="005E736A">
        <w:rPr>
          <w:color w:val="000000"/>
          <w:szCs w:val="24"/>
          <w:lang w:val="en-GB" w:eastAsia="en-GB"/>
        </w:rPr>
        <w:t xml:space="preserve"> retained liability for “old” foreign-currency savings in its Sarajevo branch. </w:t>
      </w:r>
      <w:r w:rsidRPr="00285260" w:rsidR="00DD7A6D">
        <w:rPr>
          <w:color w:val="000000"/>
          <w:szCs w:val="24"/>
          <w:lang w:val="en-GB" w:eastAsia="en-GB"/>
        </w:rPr>
        <w:t xml:space="preserve">The court considered </w:t>
      </w:r>
      <w:r w:rsidRPr="00285260" w:rsidR="004E2EE3">
        <w:rPr>
          <w:color w:val="000000"/>
          <w:szCs w:val="24"/>
          <w:lang w:val="en-GB" w:eastAsia="en-GB"/>
        </w:rPr>
        <w:t xml:space="preserve">it </w:t>
      </w:r>
      <w:r w:rsidRPr="00285260" w:rsidR="00DD7A6D">
        <w:rPr>
          <w:color w:val="000000"/>
          <w:szCs w:val="24"/>
          <w:lang w:val="en-GB" w:eastAsia="en-GB"/>
        </w:rPr>
        <w:t xml:space="preserve">irrelevant that a homonymous bank, </w:t>
      </w:r>
      <w:r w:rsidRPr="00285260" w:rsidR="00DD7A6D">
        <w:rPr>
          <w:lang w:val="en-GB"/>
        </w:rPr>
        <w:t>Ljubljanska Banka Sarajevo, had assumed liability of the old Ljubljanska Banka</w:t>
      </w:r>
      <w:r w:rsidRPr="00285260" w:rsidR="00562491">
        <w:rPr>
          <w:color w:val="000000"/>
          <w:szCs w:val="24"/>
          <w:lang w:val="en-GB" w:eastAsia="en-GB"/>
        </w:rPr>
        <w:t xml:space="preserve"> Ljubljana</w:t>
      </w:r>
      <w:r w:rsidRPr="00285260" w:rsidR="00DD7A6D">
        <w:rPr>
          <w:lang w:val="en-GB"/>
        </w:rPr>
        <w:t xml:space="preserve"> for savings at the Sarajevo branch</w:t>
      </w:r>
      <w:r w:rsidRPr="00285260" w:rsidR="00DD7A6D">
        <w:rPr>
          <w:color w:val="000000"/>
          <w:szCs w:val="24"/>
          <w:lang w:val="en-GB" w:eastAsia="en-GB"/>
        </w:rPr>
        <w:t xml:space="preserve"> in 1993 (see </w:t>
      </w:r>
      <w:r w:rsidRPr="00285260" w:rsidR="00DD7A6D">
        <w:rPr>
          <w:lang w:val="en-GB"/>
        </w:rPr>
        <w:t xml:space="preserve">paragraph </w:t>
      </w:r>
      <w:r w:rsidRPr="00285260" w:rsidR="00F60755">
        <w:rPr>
          <w:lang w:val="en-GB"/>
        </w:rPr>
        <w:fldChar w:fldCharType="begin"/>
      </w:r>
      <w:r w:rsidRPr="00285260" w:rsidR="00F60755">
        <w:rPr>
          <w:lang w:val="en-GB"/>
        </w:rPr>
        <w:instrText xml:space="preserve"> REF p30 \h </w:instrText>
      </w:r>
      <w:r w:rsidRPr="00285260" w:rsidR="0073088A">
        <w:rPr>
          <w:lang w:val="en-GB"/>
        </w:rPr>
        <w:instrText xml:space="preserve"> \* MERGEFORMAT </w:instrText>
      </w:r>
      <w:r w:rsidRPr="00285260" w:rsidR="00F60755">
        <w:rPr>
          <w:lang w:val="en-GB"/>
        </w:rPr>
      </w:r>
      <w:r w:rsidRPr="00285260" w:rsidR="00F60755">
        <w:rPr>
          <w:lang w:val="en-GB"/>
        </w:rPr>
        <w:fldChar w:fldCharType="separate"/>
      </w:r>
      <w:r w:rsidRPr="00285260" w:rsidR="00285260">
        <w:rPr>
          <w:noProof/>
          <w:lang w:val="en-GB"/>
        </w:rPr>
        <w:t>30</w:t>
      </w:r>
      <w:r w:rsidRPr="00285260" w:rsidR="00F60755">
        <w:rPr>
          <w:lang w:val="en-GB"/>
        </w:rPr>
        <w:fldChar w:fldCharType="end"/>
      </w:r>
      <w:r w:rsidRPr="00285260" w:rsidR="00EB0EB0">
        <w:rPr>
          <w:lang w:val="en-GB"/>
        </w:rPr>
        <w:t xml:space="preserve"> </w:t>
      </w:r>
      <w:r w:rsidRPr="00285260" w:rsidR="00DD7A6D">
        <w:rPr>
          <w:lang w:val="en-GB"/>
        </w:rPr>
        <w:t xml:space="preserve">above) </w:t>
      </w:r>
      <w:r w:rsidRPr="00285260" w:rsidR="00E05D9D">
        <w:rPr>
          <w:lang w:val="en-GB"/>
        </w:rPr>
        <w:t>as</w:t>
      </w:r>
      <w:r w:rsidRPr="00285260" w:rsidR="00DD7A6D">
        <w:rPr>
          <w:lang w:val="en-GB"/>
        </w:rPr>
        <w:t xml:space="preserve"> that had been done without the </w:t>
      </w:r>
      <w:r w:rsidRPr="00285260" w:rsidR="00503E40">
        <w:rPr>
          <w:lang w:val="en-GB"/>
        </w:rPr>
        <w:t>approval</w:t>
      </w:r>
      <w:r w:rsidRPr="00285260" w:rsidR="00DD7A6D">
        <w:rPr>
          <w:lang w:val="en-GB"/>
        </w:rPr>
        <w:t xml:space="preserve"> </w:t>
      </w:r>
      <w:r w:rsidRPr="00285260" w:rsidR="00503E40">
        <w:rPr>
          <w:lang w:val="en-GB"/>
        </w:rPr>
        <w:t xml:space="preserve">of the parent bank </w:t>
      </w:r>
      <w:r w:rsidRPr="00285260" w:rsidR="004E2EE3">
        <w:rPr>
          <w:lang w:val="en-GB"/>
        </w:rPr>
        <w:t xml:space="preserve">or </w:t>
      </w:r>
      <w:r w:rsidRPr="00285260" w:rsidR="00503E40">
        <w:rPr>
          <w:lang w:val="en-GB"/>
        </w:rPr>
        <w:t xml:space="preserve">the depositors. </w:t>
      </w:r>
      <w:r w:rsidRPr="00285260" w:rsidR="0029306D">
        <w:rPr>
          <w:lang w:val="en-GB"/>
        </w:rPr>
        <w:t xml:space="preserve">In any event, </w:t>
      </w:r>
      <w:r w:rsidRPr="00285260" w:rsidR="00503E40">
        <w:rPr>
          <w:lang w:val="en-GB"/>
        </w:rPr>
        <w:t xml:space="preserve">the </w:t>
      </w:r>
      <w:r w:rsidRPr="00285260" w:rsidR="0066684B">
        <w:rPr>
          <w:lang w:val="en-GB"/>
        </w:rPr>
        <w:t xml:space="preserve">competent court in Bosnia and Herzegovina </w:t>
      </w:r>
      <w:r w:rsidRPr="00285260" w:rsidR="0029306D">
        <w:rPr>
          <w:lang w:val="en-GB"/>
        </w:rPr>
        <w:t xml:space="preserve">had deleted the 1993 entry in the companies register to that effect in 2004 </w:t>
      </w:r>
      <w:r w:rsidRPr="00285260" w:rsidR="00503E40">
        <w:rPr>
          <w:lang w:val="en-GB"/>
        </w:rPr>
        <w:t>(</w:t>
      </w:r>
      <w:r w:rsidRPr="00285260" w:rsidR="00DD7A6D">
        <w:rPr>
          <w:color w:val="000000"/>
          <w:szCs w:val="24"/>
          <w:lang w:val="en-GB" w:eastAsia="en-GB"/>
        </w:rPr>
        <w:t xml:space="preserve">see </w:t>
      </w:r>
      <w:r w:rsidRPr="00285260" w:rsidR="00DD7A6D">
        <w:rPr>
          <w:lang w:val="en-GB"/>
        </w:rPr>
        <w:t>paragraph</w:t>
      </w:r>
      <w:r w:rsidRPr="00285260" w:rsidR="00E709CF">
        <w:rPr>
          <w:lang w:val="en-GB"/>
        </w:rPr>
        <w:t xml:space="preserve"> </w:t>
      </w:r>
      <w:r w:rsidRPr="00285260" w:rsidR="0043300A">
        <w:rPr>
          <w:lang w:val="en-GB"/>
        </w:rPr>
        <w:fldChar w:fldCharType="begin"/>
      </w:r>
      <w:r w:rsidRPr="00285260" w:rsidR="0043300A">
        <w:rPr>
          <w:lang w:val="en-GB"/>
        </w:rPr>
        <w:instrText xml:space="preserve"> REF p35 \h </w:instrText>
      </w:r>
      <w:r w:rsidRPr="00285260" w:rsidR="0073088A">
        <w:rPr>
          <w:lang w:val="en-GB"/>
        </w:rPr>
        <w:instrText xml:space="preserve"> \* MERGEFORMAT </w:instrText>
      </w:r>
      <w:r w:rsidRPr="00285260" w:rsidR="0043300A">
        <w:rPr>
          <w:lang w:val="en-GB"/>
        </w:rPr>
      </w:r>
      <w:r w:rsidRPr="00285260" w:rsidR="0043300A">
        <w:rPr>
          <w:lang w:val="en-GB"/>
        </w:rPr>
        <w:fldChar w:fldCharType="separate"/>
      </w:r>
      <w:r w:rsidRPr="00285260" w:rsidR="00285260">
        <w:rPr>
          <w:noProof/>
          <w:lang w:val="en-GB"/>
        </w:rPr>
        <w:t>35</w:t>
      </w:r>
      <w:r w:rsidRPr="00285260" w:rsidR="0043300A">
        <w:rPr>
          <w:lang w:val="en-GB"/>
        </w:rPr>
        <w:fldChar w:fldCharType="end"/>
      </w:r>
      <w:r w:rsidRPr="00285260" w:rsidR="00BF5CCD">
        <w:rPr>
          <w:lang w:val="en-GB"/>
        </w:rPr>
        <w:t xml:space="preserve"> </w:t>
      </w:r>
      <w:r w:rsidRPr="00285260" w:rsidR="00E709CF">
        <w:rPr>
          <w:lang w:val="en-GB"/>
        </w:rPr>
        <w:t>a</w:t>
      </w:r>
      <w:r w:rsidRPr="00285260" w:rsidR="00DD7A6D">
        <w:rPr>
          <w:lang w:val="en-GB"/>
        </w:rPr>
        <w:t>bove</w:t>
      </w:r>
      <w:r w:rsidRPr="00285260" w:rsidR="00503E40">
        <w:rPr>
          <w:lang w:val="en-GB"/>
        </w:rPr>
        <w:t>).</w:t>
      </w:r>
      <w:r w:rsidRPr="00285260" w:rsidR="00882D84">
        <w:rPr>
          <w:lang w:val="en-GB"/>
        </w:rPr>
        <w:t xml:space="preserve"> The </w:t>
      </w:r>
      <w:r w:rsidRPr="00285260" w:rsidR="00882D84">
        <w:rPr>
          <w:color w:val="000000"/>
          <w:szCs w:val="24"/>
          <w:lang w:val="en-GB" w:eastAsia="en-GB"/>
        </w:rPr>
        <w:t xml:space="preserve">Ljubljana District Court </w:t>
      </w:r>
      <w:r w:rsidRPr="00285260" w:rsidR="004E2EE3">
        <w:rPr>
          <w:color w:val="000000"/>
          <w:szCs w:val="24"/>
          <w:lang w:val="en-GB" w:eastAsia="en-GB"/>
        </w:rPr>
        <w:t xml:space="preserve">also </w:t>
      </w:r>
      <w:r w:rsidRPr="00285260" w:rsidR="00882D84">
        <w:rPr>
          <w:color w:val="000000"/>
          <w:szCs w:val="24"/>
          <w:lang w:val="en-GB" w:eastAsia="en-GB"/>
        </w:rPr>
        <w:t>considered</w:t>
      </w:r>
      <w:r w:rsidRPr="00285260" w:rsidR="004E2EE3">
        <w:rPr>
          <w:color w:val="000000"/>
          <w:szCs w:val="24"/>
          <w:lang w:val="en-GB" w:eastAsia="en-GB"/>
        </w:rPr>
        <w:t xml:space="preserve"> it</w:t>
      </w:r>
      <w:r w:rsidRPr="00285260" w:rsidR="00882D84">
        <w:rPr>
          <w:color w:val="000000"/>
          <w:szCs w:val="24"/>
          <w:lang w:val="en-GB" w:eastAsia="en-GB"/>
        </w:rPr>
        <w:t xml:space="preserve"> irrelevant </w:t>
      </w:r>
      <w:r w:rsidRPr="00285260" w:rsidR="00B434DA">
        <w:rPr>
          <w:color w:val="000000"/>
          <w:szCs w:val="24"/>
          <w:lang w:val="en-GB" w:eastAsia="en-GB"/>
        </w:rPr>
        <w:t xml:space="preserve">that some foreign currency had been </w:t>
      </w:r>
      <w:r w:rsidRPr="00285260" w:rsidR="00F32018">
        <w:rPr>
          <w:color w:val="000000"/>
          <w:szCs w:val="24"/>
          <w:lang w:val="en-GB" w:eastAsia="en-GB"/>
        </w:rPr>
        <w:t>transferred</w:t>
      </w:r>
      <w:r w:rsidRPr="00285260" w:rsidR="00B434DA">
        <w:rPr>
          <w:color w:val="000000"/>
          <w:szCs w:val="24"/>
          <w:lang w:val="en-GB" w:eastAsia="en-GB"/>
        </w:rPr>
        <w:t xml:space="preserve"> to the NBY</w:t>
      </w:r>
      <w:r w:rsidRPr="00285260" w:rsidR="00285260">
        <w:rPr>
          <w:color w:val="000000"/>
          <w:szCs w:val="24"/>
          <w:lang w:val="en-GB" w:eastAsia="en-GB"/>
        </w:rPr>
        <w:t>’</w:t>
      </w:r>
      <w:r w:rsidRPr="00285260" w:rsidR="00F32018">
        <w:rPr>
          <w:color w:val="000000"/>
          <w:szCs w:val="24"/>
          <w:lang w:val="en-GB" w:eastAsia="en-GB"/>
        </w:rPr>
        <w:t>s foreign accounts</w:t>
      </w:r>
      <w:r w:rsidRPr="00285260" w:rsidR="00231AAE">
        <w:rPr>
          <w:color w:val="000000"/>
          <w:szCs w:val="24"/>
          <w:lang w:val="en-GB" w:eastAsia="en-GB"/>
        </w:rPr>
        <w:t xml:space="preserve"> in accordance with the </w:t>
      </w:r>
      <w:r w:rsidRPr="00285260" w:rsidR="00206385">
        <w:rPr>
          <w:color w:val="000000"/>
          <w:szCs w:val="24"/>
          <w:lang w:val="en-GB" w:eastAsia="en-GB"/>
        </w:rPr>
        <w:t>re</w:t>
      </w:r>
      <w:r w:rsidRPr="00285260" w:rsidR="003B262E">
        <w:rPr>
          <w:color w:val="000000"/>
          <w:szCs w:val="24"/>
          <w:lang w:val="en-GB" w:eastAsia="en-GB"/>
        </w:rPr>
        <w:t>deposit</w:t>
      </w:r>
      <w:r w:rsidRPr="00285260" w:rsidR="00231AAE">
        <w:rPr>
          <w:color w:val="000000"/>
          <w:szCs w:val="24"/>
          <w:lang w:val="en-GB" w:eastAsia="en-GB"/>
        </w:rPr>
        <w:t>ing scheme set out above.</w:t>
      </w:r>
    </w:p>
    <w:p w:rsidRPr="00285260" w:rsidR="00B434DA" w:rsidP="00285260" w:rsidRDefault="00432CDF">
      <w:pPr>
        <w:pStyle w:val="ECHRHeading3"/>
        <w:rPr>
          <w:lang w:val="en-GB"/>
        </w:rPr>
      </w:pPr>
      <w:r w:rsidRPr="00285260">
        <w:rPr>
          <w:lang w:val="en-GB"/>
        </w:rPr>
        <w:t>5</w:t>
      </w:r>
      <w:r w:rsidRPr="00285260" w:rsidR="00B434DA">
        <w:rPr>
          <w:lang w:val="en-GB"/>
        </w:rPr>
        <w:t>.  The former Yugoslav Republic of Macedonia</w:t>
      </w:r>
    </w:p>
    <w:bookmarkStart w:name="p39" w:id="40"/>
    <w:bookmarkStart w:name="p50" w:id="41"/>
    <w:bookmarkStart w:name="p52" w:id="42"/>
    <w:p w:rsidRPr="00285260" w:rsidR="00B434DA" w:rsidP="00285260" w:rsidRDefault="00B434DA">
      <w:pPr>
        <w:pStyle w:val="ECHRPara"/>
        <w:rPr>
          <w:color w:val="000000"/>
          <w:szCs w:val="24"/>
          <w:lang w:val="en-GB" w:eastAsia="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52</w:t>
      </w:r>
      <w:r w:rsidRPr="00285260">
        <w:rPr>
          <w:lang w:val="en-GB"/>
        </w:rPr>
        <w:fldChar w:fldCharType="end"/>
      </w:r>
      <w:bookmarkEnd w:id="40"/>
      <w:bookmarkEnd w:id="41"/>
      <w:bookmarkEnd w:id="42"/>
      <w:r w:rsidRPr="00285260">
        <w:rPr>
          <w:lang w:val="en-GB"/>
        </w:rPr>
        <w:t>.  </w:t>
      </w:r>
      <w:r w:rsidRPr="00285260" w:rsidR="00C46C38">
        <w:rPr>
          <w:lang w:val="en-GB"/>
        </w:rPr>
        <w:t>The former Yugoslav Republic of Macedonia</w:t>
      </w:r>
      <w:r w:rsidRPr="00285260" w:rsidR="00C46C38">
        <w:rPr>
          <w:color w:val="000000"/>
          <w:szCs w:val="24"/>
          <w:lang w:val="en-GB" w:eastAsia="en-GB"/>
        </w:rPr>
        <w:t xml:space="preserve"> </w:t>
      </w:r>
      <w:r w:rsidRPr="00285260">
        <w:rPr>
          <w:color w:val="000000"/>
          <w:szCs w:val="24"/>
          <w:lang w:val="en-GB" w:eastAsia="en-GB"/>
        </w:rPr>
        <w:t>paid back “old” foreign-currency savings in domestic banks and local branches of foreign banks, such as the Skopje branch of Ljubljanska Banka Ljubljana, regardless of the citizenship of the depositor concerned</w:t>
      </w:r>
      <w:r w:rsidRPr="00285260" w:rsidR="00206385">
        <w:rPr>
          <w:color w:val="000000"/>
          <w:szCs w:val="24"/>
          <w:lang w:val="en-GB" w:eastAsia="en-GB"/>
        </w:rPr>
        <w:t>.</w:t>
      </w:r>
      <w:r w:rsidRPr="00285260">
        <w:rPr>
          <w:rStyle w:val="FootnoteReference"/>
          <w:color w:val="000000"/>
          <w:szCs w:val="24"/>
          <w:lang w:val="en-GB" w:eastAsia="en-GB"/>
        </w:rPr>
        <w:footnoteReference w:id="34"/>
      </w:r>
    </w:p>
    <w:p w:rsidRPr="00285260" w:rsidR="00547FFC" w:rsidP="00285260" w:rsidRDefault="001C577C">
      <w:pPr>
        <w:pStyle w:val="ECHRHeading1"/>
        <w:rPr>
          <w:lang w:val="en-GB"/>
        </w:rPr>
      </w:pPr>
      <w:r w:rsidRPr="00285260">
        <w:rPr>
          <w:lang w:val="en-GB"/>
        </w:rPr>
        <w:t>II.  RELEVANT DOMESTIC LAW</w:t>
      </w:r>
    </w:p>
    <w:bookmarkStart w:name="p53" w:id="43"/>
    <w:p w:rsidRPr="00285260" w:rsidR="001C577C" w:rsidP="00285260" w:rsidRDefault="001C577C">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53</w:t>
      </w:r>
      <w:r w:rsidRPr="00285260">
        <w:rPr>
          <w:lang w:val="en-GB"/>
        </w:rPr>
        <w:fldChar w:fldCharType="end"/>
      </w:r>
      <w:bookmarkEnd w:id="43"/>
      <w:r w:rsidRPr="00285260">
        <w:rPr>
          <w:lang w:val="en-GB"/>
        </w:rPr>
        <w:t>.  </w:t>
      </w:r>
      <w:r w:rsidRPr="00285260" w:rsidR="002C1FD8">
        <w:rPr>
          <w:lang w:val="en-GB"/>
        </w:rPr>
        <w:t xml:space="preserve">As noted in paragraph </w:t>
      </w:r>
      <w:r w:rsidRPr="00285260" w:rsidR="002C1FD8">
        <w:rPr>
          <w:lang w:val="en-GB"/>
        </w:rPr>
        <w:fldChar w:fldCharType="begin"/>
      </w:r>
      <w:r w:rsidRPr="00285260" w:rsidR="002C1FD8">
        <w:rPr>
          <w:lang w:val="en-GB"/>
        </w:rPr>
        <w:instrText xml:space="preserve"> REF p22 \h </w:instrText>
      </w:r>
      <w:r w:rsidRPr="00285260" w:rsidR="0073088A">
        <w:rPr>
          <w:lang w:val="en-GB"/>
        </w:rPr>
        <w:instrText xml:space="preserve"> \* MERGEFORMAT </w:instrText>
      </w:r>
      <w:r w:rsidRPr="00285260" w:rsidR="002C1FD8">
        <w:rPr>
          <w:lang w:val="en-GB"/>
        </w:rPr>
      </w:r>
      <w:r w:rsidRPr="00285260" w:rsidR="002C1FD8">
        <w:rPr>
          <w:lang w:val="en-GB"/>
        </w:rPr>
        <w:fldChar w:fldCharType="separate"/>
      </w:r>
      <w:r w:rsidRPr="00285260" w:rsidR="00285260">
        <w:rPr>
          <w:noProof/>
          <w:lang w:val="en-GB"/>
        </w:rPr>
        <w:t>22</w:t>
      </w:r>
      <w:r w:rsidRPr="00285260" w:rsidR="002C1FD8">
        <w:rPr>
          <w:lang w:val="en-GB"/>
        </w:rPr>
        <w:fldChar w:fldCharType="end"/>
      </w:r>
      <w:r w:rsidRPr="00285260" w:rsidR="002C1FD8">
        <w:rPr>
          <w:lang w:val="en-GB"/>
        </w:rPr>
        <w:t xml:space="preserve"> above, </w:t>
      </w:r>
      <w:r w:rsidRPr="00285260" w:rsidR="00081D74">
        <w:rPr>
          <w:lang w:val="en-GB"/>
        </w:rPr>
        <w:t>certain</w:t>
      </w:r>
      <w:r w:rsidRPr="00285260" w:rsidR="002C1FD8">
        <w:rPr>
          <w:lang w:val="en-GB"/>
        </w:rPr>
        <w:t xml:space="preserve"> restrictions on withdrawals of foreign-currency savings </w:t>
      </w:r>
      <w:r w:rsidRPr="00285260" w:rsidR="0024760A">
        <w:rPr>
          <w:lang w:val="en-GB"/>
        </w:rPr>
        <w:t xml:space="preserve">already </w:t>
      </w:r>
      <w:r w:rsidRPr="00285260" w:rsidR="002C1FD8">
        <w:rPr>
          <w:lang w:val="en-GB"/>
        </w:rPr>
        <w:t xml:space="preserve">existed before the dissolution of the SFRY. </w:t>
      </w:r>
      <w:r w:rsidRPr="00285260" w:rsidR="00D64252">
        <w:rPr>
          <w:lang w:val="en-GB"/>
        </w:rPr>
        <w:t>For example</w:t>
      </w:r>
      <w:r w:rsidRPr="00285260" w:rsidR="002C1FD8">
        <w:rPr>
          <w:lang w:val="en-GB"/>
        </w:rPr>
        <w:t xml:space="preserve">, </w:t>
      </w:r>
      <w:r w:rsidRPr="00285260" w:rsidR="00D64252">
        <w:rPr>
          <w:lang w:val="en-GB"/>
        </w:rPr>
        <w:t xml:space="preserve">section 17(c) of </w:t>
      </w:r>
      <w:r w:rsidRPr="00285260" w:rsidR="007677B1">
        <w:rPr>
          <w:lang w:val="en-GB"/>
        </w:rPr>
        <w:t>the NBY</w:t>
      </w:r>
      <w:r w:rsidRPr="00285260" w:rsidR="00285260">
        <w:rPr>
          <w:lang w:val="en-GB"/>
        </w:rPr>
        <w:t>’</w:t>
      </w:r>
      <w:r w:rsidRPr="00285260" w:rsidR="007677B1">
        <w:rPr>
          <w:lang w:val="en-GB"/>
        </w:rPr>
        <w:t xml:space="preserve">s decision of </w:t>
      </w:r>
      <w:r w:rsidRPr="00285260" w:rsidR="00C86AE8">
        <w:rPr>
          <w:lang w:val="en-GB"/>
        </w:rPr>
        <w:t xml:space="preserve">January </w:t>
      </w:r>
      <w:r w:rsidRPr="00285260" w:rsidR="007677B1">
        <w:rPr>
          <w:lang w:val="en-GB"/>
        </w:rPr>
        <w:t>1991</w:t>
      </w:r>
      <w:r w:rsidRPr="00285260" w:rsidR="00A82618">
        <w:rPr>
          <w:rStyle w:val="FootnoteReference"/>
          <w:lang w:val="en-GB"/>
        </w:rPr>
        <w:footnoteReference w:id="35"/>
      </w:r>
      <w:r w:rsidRPr="00285260" w:rsidR="00206385">
        <w:rPr>
          <w:lang w:val="en-GB"/>
        </w:rPr>
        <w:t>,</w:t>
      </w:r>
      <w:r w:rsidRPr="00285260" w:rsidR="002C1FD8">
        <w:rPr>
          <w:lang w:val="en-GB"/>
        </w:rPr>
        <w:t xml:space="preserve"> </w:t>
      </w:r>
      <w:r w:rsidRPr="00285260" w:rsidR="00D64252">
        <w:rPr>
          <w:lang w:val="en-GB"/>
        </w:rPr>
        <w:t>which the Constitutional Court of the SFRY declared unconstitutional in April 1992</w:t>
      </w:r>
      <w:r w:rsidRPr="00285260" w:rsidR="002C1FD8">
        <w:rPr>
          <w:lang w:val="en-GB"/>
        </w:rPr>
        <w:t xml:space="preserve">, </w:t>
      </w:r>
      <w:r w:rsidRPr="00285260" w:rsidR="00BE00C8">
        <w:rPr>
          <w:lang w:val="en-GB"/>
        </w:rPr>
        <w:t>read as follows</w:t>
      </w:r>
      <w:r w:rsidRPr="00285260" w:rsidR="00A82618">
        <w:rPr>
          <w:lang w:val="en-GB"/>
        </w:rPr>
        <w:t>.</w:t>
      </w:r>
    </w:p>
    <w:p w:rsidRPr="00285260" w:rsidR="00BE00C8" w:rsidP="00285260" w:rsidRDefault="00BE00C8">
      <w:pPr>
        <w:pStyle w:val="ECHRParaQuote"/>
        <w:rPr>
          <w:lang w:val="en-GB" w:bidi="en-US"/>
        </w:rPr>
      </w:pPr>
      <w:r w:rsidRPr="00285260">
        <w:rPr>
          <w:lang w:val="en-GB" w:bidi="en-US"/>
        </w:rPr>
        <w:t>“Authorised banks shall execute orders to pay domestic nationals foreign currency deposited in their foreign-currency accounts ... on receipt from such persons of prior notice of their intention to use the foreign currency as follows:</w:t>
      </w:r>
    </w:p>
    <w:p w:rsidRPr="00285260" w:rsidR="00BE00C8" w:rsidP="00285260" w:rsidRDefault="00BE00C8">
      <w:pPr>
        <w:pStyle w:val="JuQuotSub"/>
        <w:rPr>
          <w:lang w:val="en-GB" w:bidi="en-US"/>
        </w:rPr>
      </w:pPr>
      <w:r w:rsidRPr="00285260">
        <w:rPr>
          <w:lang w:val="en-GB" w:bidi="en-US"/>
        </w:rPr>
        <w:t xml:space="preserve">(i)  amounts not exceeding DEM 500: </w:t>
      </w:r>
      <w:r w:rsidRPr="00285260" w:rsidR="00A82618">
        <w:rPr>
          <w:lang w:val="en-GB" w:bidi="en-US"/>
        </w:rPr>
        <w:t xml:space="preserve">fifteen </w:t>
      </w:r>
      <w:r w:rsidRPr="00285260">
        <w:rPr>
          <w:lang w:val="en-GB" w:bidi="en-US"/>
        </w:rPr>
        <w:t xml:space="preserve">days for the first withdrawal and </w:t>
      </w:r>
      <w:r w:rsidRPr="00285260" w:rsidR="00A82618">
        <w:rPr>
          <w:lang w:val="en-GB" w:bidi="en-US"/>
        </w:rPr>
        <w:t xml:space="preserve">thirty </w:t>
      </w:r>
      <w:r w:rsidRPr="00285260">
        <w:rPr>
          <w:lang w:val="en-GB" w:bidi="en-US"/>
        </w:rPr>
        <w:t>da</w:t>
      </w:r>
      <w:r w:rsidRPr="00285260" w:rsidR="00541261">
        <w:rPr>
          <w:lang w:val="en-GB" w:bidi="en-US"/>
        </w:rPr>
        <w:t>ys for subsequent withdrawals</w:t>
      </w:r>
      <w:r w:rsidRPr="00285260">
        <w:rPr>
          <w:lang w:val="en-GB" w:bidi="en-US"/>
        </w:rPr>
        <w:t>;</w:t>
      </w:r>
    </w:p>
    <w:p w:rsidRPr="00285260" w:rsidR="00BE00C8" w:rsidP="00285260" w:rsidRDefault="00BE00C8">
      <w:pPr>
        <w:pStyle w:val="JuQuotSub"/>
        <w:rPr>
          <w:lang w:val="en-GB" w:bidi="en-US"/>
        </w:rPr>
      </w:pPr>
      <w:r w:rsidRPr="00285260">
        <w:rPr>
          <w:lang w:val="en-GB" w:bidi="en-US"/>
        </w:rPr>
        <w:t xml:space="preserve">(ii)  amounts not exceeding DEM 1,000: </w:t>
      </w:r>
      <w:r w:rsidRPr="00285260" w:rsidR="00A82618">
        <w:rPr>
          <w:lang w:val="en-GB" w:bidi="en-US"/>
        </w:rPr>
        <w:t xml:space="preserve">thirty </w:t>
      </w:r>
      <w:r w:rsidRPr="00285260">
        <w:rPr>
          <w:lang w:val="en-GB" w:bidi="en-US"/>
        </w:rPr>
        <w:t xml:space="preserve">days </w:t>
      </w:r>
      <w:r w:rsidRPr="00285260" w:rsidR="00E5367C">
        <w:rPr>
          <w:lang w:val="en-GB" w:bidi="en-US"/>
        </w:rPr>
        <w:t xml:space="preserve">for the first withdrawal and </w:t>
      </w:r>
      <w:r w:rsidRPr="00285260" w:rsidR="00A82618">
        <w:rPr>
          <w:lang w:val="en-GB" w:bidi="en-US"/>
        </w:rPr>
        <w:t xml:space="preserve">forty-five </w:t>
      </w:r>
      <w:r w:rsidRPr="00285260">
        <w:rPr>
          <w:lang w:val="en-GB" w:bidi="en-US"/>
        </w:rPr>
        <w:t>days for subsequent withdrawals;</w:t>
      </w:r>
    </w:p>
    <w:p w:rsidRPr="00285260" w:rsidR="00BE00C8" w:rsidP="00285260" w:rsidRDefault="00BE00C8">
      <w:pPr>
        <w:pStyle w:val="JuQuotSub"/>
        <w:rPr>
          <w:lang w:val="en-GB" w:bidi="en-US"/>
        </w:rPr>
      </w:pPr>
      <w:r w:rsidRPr="00285260">
        <w:rPr>
          <w:lang w:val="en-GB" w:bidi="en-US"/>
        </w:rPr>
        <w:t xml:space="preserve">(iii)  amounts not exceeding DEM 3,000: </w:t>
      </w:r>
      <w:r w:rsidRPr="00285260" w:rsidR="00A82618">
        <w:rPr>
          <w:lang w:val="en-GB" w:bidi="en-US"/>
        </w:rPr>
        <w:t xml:space="preserve">ninety </w:t>
      </w:r>
      <w:r w:rsidRPr="00285260">
        <w:rPr>
          <w:lang w:val="en-GB" w:bidi="en-US"/>
        </w:rPr>
        <w:t>days; and</w:t>
      </w:r>
    </w:p>
    <w:p w:rsidRPr="00285260" w:rsidR="00BE00C8" w:rsidP="00285260" w:rsidRDefault="00BE00C8">
      <w:pPr>
        <w:pStyle w:val="JuQuotSub"/>
        <w:rPr>
          <w:lang w:val="en-GB" w:bidi="en-US"/>
        </w:rPr>
      </w:pPr>
      <w:r w:rsidRPr="00285260">
        <w:rPr>
          <w:lang w:val="en-GB" w:bidi="en-US"/>
        </w:rPr>
        <w:t>(iv)  amounts not exceeding DEM 8,000: 180 days.”</w:t>
      </w:r>
    </w:p>
    <w:p w:rsidRPr="00285260" w:rsidR="00081D74" w:rsidP="00285260" w:rsidRDefault="00081D74">
      <w:pPr>
        <w:pStyle w:val="ECHRPara"/>
        <w:rPr>
          <w:lang w:val="en-GB"/>
        </w:rPr>
      </w:pPr>
      <w:r w:rsidRPr="00285260">
        <w:rPr>
          <w:lang w:val="en-GB"/>
        </w:rPr>
        <w:t xml:space="preserve">That provision, however, </w:t>
      </w:r>
      <w:r w:rsidRPr="00285260" w:rsidR="00426A1D">
        <w:rPr>
          <w:lang w:val="en-GB"/>
        </w:rPr>
        <w:t xml:space="preserve">did not apply to </w:t>
      </w:r>
      <w:r w:rsidRPr="00285260" w:rsidR="00426A1D">
        <w:rPr>
          <w:lang w:val="en-GB" w:bidi="en-US"/>
        </w:rPr>
        <w:t xml:space="preserve">Yugoslav expatriates who worked and lived abroad, such as </w:t>
      </w:r>
      <w:r w:rsidRPr="00285260" w:rsidR="00426A1D">
        <w:rPr>
          <w:lang w:val="en-GB"/>
        </w:rPr>
        <w:t>the</w:t>
      </w:r>
      <w:r w:rsidRPr="00285260" w:rsidR="002C1FD8">
        <w:rPr>
          <w:lang w:val="en-GB"/>
        </w:rPr>
        <w:t xml:space="preserve"> applicants in the present case</w:t>
      </w:r>
      <w:r w:rsidRPr="00285260">
        <w:rPr>
          <w:lang w:val="en-GB"/>
        </w:rPr>
        <w:t xml:space="preserve"> (</w:t>
      </w:r>
      <w:r w:rsidRPr="00285260" w:rsidR="00D703DA">
        <w:rPr>
          <w:lang w:val="en-GB"/>
        </w:rPr>
        <w:t xml:space="preserve">see </w:t>
      </w:r>
      <w:r w:rsidRPr="00285260">
        <w:rPr>
          <w:lang w:val="en-GB"/>
        </w:rPr>
        <w:t>sections 8(6) and 17 of that decision)</w:t>
      </w:r>
      <w:r w:rsidRPr="00285260" w:rsidR="00426A1D">
        <w:rPr>
          <w:lang w:val="en-GB"/>
        </w:rPr>
        <w:t>.</w:t>
      </w:r>
      <w:r w:rsidRPr="00285260" w:rsidR="002C1FD8">
        <w:rPr>
          <w:lang w:val="en-GB"/>
        </w:rPr>
        <w:t xml:space="preserve"> The present applicants</w:t>
      </w:r>
      <w:r w:rsidRPr="00285260" w:rsidR="00285260">
        <w:rPr>
          <w:lang w:val="en-GB"/>
        </w:rPr>
        <w:t>’</w:t>
      </w:r>
      <w:r w:rsidRPr="00285260" w:rsidR="002C1FD8">
        <w:rPr>
          <w:lang w:val="en-GB"/>
        </w:rPr>
        <w:t xml:space="preserve"> inability to withdraw their savings from their respective accounts resulted from the application of the following provisions of domestic law, presented </w:t>
      </w:r>
      <w:r w:rsidRPr="00285260" w:rsidR="00641E17">
        <w:rPr>
          <w:lang w:val="en-GB"/>
        </w:rPr>
        <w:t xml:space="preserve">below </w:t>
      </w:r>
      <w:r w:rsidRPr="00285260" w:rsidR="002C1FD8">
        <w:rPr>
          <w:lang w:val="en-GB"/>
        </w:rPr>
        <w:t>in chronological order.</w:t>
      </w:r>
    </w:p>
    <w:bookmarkStart w:name="p54" w:id="44"/>
    <w:p w:rsidRPr="00285260" w:rsidR="001C577C" w:rsidP="00285260" w:rsidRDefault="001C577C">
      <w:pPr>
        <w:pStyle w:val="ECHRPara"/>
        <w:rPr>
          <w:color w:val="000000"/>
          <w:szCs w:val="24"/>
          <w:lang w:val="en-GB" w:eastAsia="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54</w:t>
      </w:r>
      <w:r w:rsidRPr="00285260">
        <w:rPr>
          <w:lang w:val="en-GB"/>
        </w:rPr>
        <w:fldChar w:fldCharType="end"/>
      </w:r>
      <w:bookmarkEnd w:id="44"/>
      <w:r w:rsidRPr="00285260">
        <w:rPr>
          <w:lang w:val="en-GB"/>
        </w:rPr>
        <w:t xml:space="preserve">.  The relevant part of </w:t>
      </w:r>
      <w:r w:rsidRPr="00285260">
        <w:rPr>
          <w:color w:val="000000"/>
          <w:szCs w:val="24"/>
          <w:lang w:val="en-GB" w:eastAsia="en-GB"/>
        </w:rPr>
        <w:t xml:space="preserve">the </w:t>
      </w:r>
      <w:r w:rsidRPr="00285260" w:rsidR="007514C0">
        <w:rPr>
          <w:color w:val="000000"/>
          <w:szCs w:val="24"/>
          <w:lang w:val="en-GB" w:eastAsia="en-GB"/>
        </w:rPr>
        <w:t>1991</w:t>
      </w:r>
      <w:r w:rsidRPr="00285260">
        <w:rPr>
          <w:color w:val="000000"/>
          <w:szCs w:val="24"/>
          <w:lang w:val="en-GB" w:eastAsia="en-GB"/>
        </w:rPr>
        <w:t xml:space="preserve"> Constitutional Act of Slovenia, as amended in 1994, reads as follows</w:t>
      </w:r>
      <w:r w:rsidRPr="00285260" w:rsidR="00A82618">
        <w:rPr>
          <w:color w:val="000000"/>
          <w:szCs w:val="24"/>
          <w:lang w:val="en-GB" w:eastAsia="en-GB"/>
        </w:rPr>
        <w:t>.</w:t>
      </w:r>
    </w:p>
    <w:p w:rsidRPr="00285260" w:rsidR="001C577C" w:rsidP="00285260" w:rsidRDefault="001C577C">
      <w:pPr>
        <w:pStyle w:val="ECHRTitleCentre3"/>
        <w:rPr>
          <w:lang w:val="en-GB"/>
        </w:rPr>
      </w:pPr>
      <w:r w:rsidRPr="00285260">
        <w:rPr>
          <w:lang w:val="en-GB"/>
        </w:rPr>
        <w:t>Preamble</w:t>
      </w:r>
    </w:p>
    <w:p w:rsidRPr="00285260" w:rsidR="001C577C" w:rsidP="00285260" w:rsidRDefault="001C577C">
      <w:pPr>
        <w:pStyle w:val="ECHRParaQuote"/>
        <w:rPr>
          <w:lang w:val="en-GB"/>
        </w:rPr>
      </w:pPr>
      <w:r w:rsidRPr="00285260">
        <w:rPr>
          <w:lang w:val="en-GB"/>
        </w:rPr>
        <w:t>“Considering the reluctance of certain States that have emerged on the territory of the former [SFRY] and the banks based in those States;</w:t>
      </w:r>
    </w:p>
    <w:p w:rsidRPr="00285260" w:rsidR="001C577C" w:rsidP="00285260" w:rsidRDefault="001F0679">
      <w:pPr>
        <w:pStyle w:val="ECHRParaQuote"/>
        <w:rPr>
          <w:lang w:val="en-GB"/>
        </w:rPr>
      </w:pPr>
      <w:r w:rsidRPr="00285260">
        <w:rPr>
          <w:lang w:val="en-GB"/>
        </w:rPr>
        <w:t xml:space="preserve">Considering the current impossibility </w:t>
      </w:r>
      <w:r w:rsidRPr="00285260" w:rsidR="0056054C">
        <w:rPr>
          <w:lang w:val="en-GB"/>
        </w:rPr>
        <w:t xml:space="preserve">of </w:t>
      </w:r>
      <w:r w:rsidRPr="00285260">
        <w:rPr>
          <w:lang w:val="en-GB"/>
        </w:rPr>
        <w:t>reach</w:t>
      </w:r>
      <w:r w:rsidRPr="00285260" w:rsidR="0056054C">
        <w:rPr>
          <w:lang w:val="en-GB"/>
        </w:rPr>
        <w:t>ing</w:t>
      </w:r>
      <w:r w:rsidRPr="00285260">
        <w:rPr>
          <w:lang w:val="en-GB"/>
        </w:rPr>
        <w:t xml:space="preserve"> a succession agreement in respect of the financial assets and liabilities of the former SFRY and the legal persons on its territory</w:t>
      </w:r>
      <w:r w:rsidRPr="00285260" w:rsidR="0056054C">
        <w:rPr>
          <w:lang w:val="en-GB"/>
        </w:rPr>
        <w:t>,</w:t>
      </w:r>
      <w:r w:rsidRPr="00285260">
        <w:rPr>
          <w:lang w:val="en-GB"/>
        </w:rPr>
        <w:t xml:space="preserve"> because of the </w:t>
      </w:r>
      <w:r w:rsidRPr="00285260" w:rsidR="001C577C">
        <w:rPr>
          <w:lang w:val="en-GB"/>
        </w:rPr>
        <w:t xml:space="preserve">practical and legal </w:t>
      </w:r>
      <w:r w:rsidRPr="00285260">
        <w:rPr>
          <w:lang w:val="en-GB"/>
        </w:rPr>
        <w:t>consequences</w:t>
      </w:r>
      <w:r w:rsidRPr="00285260" w:rsidR="001C577C">
        <w:rPr>
          <w:lang w:val="en-GB"/>
        </w:rPr>
        <w:t xml:space="preserve"> </w:t>
      </w:r>
      <w:r w:rsidRPr="00285260">
        <w:rPr>
          <w:lang w:val="en-GB"/>
        </w:rPr>
        <w:t>of</w:t>
      </w:r>
      <w:r w:rsidRPr="00285260" w:rsidR="001C577C">
        <w:rPr>
          <w:lang w:val="en-GB"/>
        </w:rPr>
        <w:t xml:space="preserve"> the war </w:t>
      </w:r>
      <w:r w:rsidRPr="00285260">
        <w:rPr>
          <w:lang w:val="en-GB"/>
        </w:rPr>
        <w:t>in</w:t>
      </w:r>
      <w:r w:rsidRPr="00285260" w:rsidR="001C577C">
        <w:rPr>
          <w:lang w:val="en-GB"/>
        </w:rPr>
        <w:t xml:space="preserve"> the territory of the former SFRY, international sanctions imposed on the so-called FRY (Serbia and Montenegro)</w:t>
      </w:r>
      <w:r w:rsidRPr="00285260">
        <w:rPr>
          <w:lang w:val="en-GB"/>
        </w:rPr>
        <w:t>,</w:t>
      </w:r>
      <w:r w:rsidRPr="00285260" w:rsidR="001C577C">
        <w:rPr>
          <w:lang w:val="en-GB"/>
        </w:rPr>
        <w:t xml:space="preserve"> </w:t>
      </w:r>
      <w:r w:rsidRPr="00285260">
        <w:rPr>
          <w:lang w:val="en-GB"/>
        </w:rPr>
        <w:t xml:space="preserve">the breakdown </w:t>
      </w:r>
      <w:r w:rsidRPr="00285260" w:rsidR="001C577C">
        <w:rPr>
          <w:lang w:val="en-GB"/>
        </w:rPr>
        <w:t xml:space="preserve">of the financial and economic systems in some </w:t>
      </w:r>
      <w:r w:rsidRPr="00285260">
        <w:rPr>
          <w:lang w:val="en-GB"/>
        </w:rPr>
        <w:t xml:space="preserve">successor </w:t>
      </w:r>
      <w:r w:rsidRPr="00285260" w:rsidR="001C577C">
        <w:rPr>
          <w:lang w:val="en-GB"/>
        </w:rPr>
        <w:t>States</w:t>
      </w:r>
      <w:r w:rsidRPr="00285260">
        <w:rPr>
          <w:lang w:val="en-GB"/>
        </w:rPr>
        <w:t>, and the use of the financial assets of the former SFRY by the so-called FRY to finance the war of aggression</w:t>
      </w:r>
      <w:r w:rsidRPr="00285260" w:rsidR="001C577C">
        <w:rPr>
          <w:lang w:val="en-GB"/>
        </w:rPr>
        <w:t>;</w:t>
      </w:r>
    </w:p>
    <w:p w:rsidRPr="00285260" w:rsidR="001F0679" w:rsidP="00285260" w:rsidRDefault="00A81014">
      <w:pPr>
        <w:pStyle w:val="ECHRParaQuote"/>
        <w:rPr>
          <w:lang w:val="en-GB"/>
        </w:rPr>
      </w:pPr>
      <w:r w:rsidRPr="00285260">
        <w:rPr>
          <w:lang w:val="en-GB"/>
        </w:rPr>
        <w:t>...</w:t>
      </w:r>
    </w:p>
    <w:p w:rsidRPr="00285260" w:rsidR="001C577C" w:rsidP="00285260" w:rsidRDefault="001C577C">
      <w:pPr>
        <w:pStyle w:val="ECHRParaQuote"/>
        <w:rPr>
          <w:lang w:val="en-GB"/>
        </w:rPr>
      </w:pPr>
      <w:r w:rsidRPr="00285260">
        <w:rPr>
          <w:lang w:val="en-GB"/>
        </w:rPr>
        <w:t xml:space="preserve">And with the purpose of finding, through negotiations with foreign creditors, a fair solution to the assumption of an adequate share of the State debts of the former SFRY in cases </w:t>
      </w:r>
      <w:r w:rsidRPr="00285260" w:rsidR="001155F2">
        <w:rPr>
          <w:lang w:val="en-GB"/>
        </w:rPr>
        <w:t>where</w:t>
      </w:r>
      <w:r w:rsidRPr="00285260">
        <w:rPr>
          <w:lang w:val="en-GB"/>
        </w:rPr>
        <w:t xml:space="preserve"> the </w:t>
      </w:r>
      <w:r w:rsidRPr="00285260" w:rsidR="001155F2">
        <w:rPr>
          <w:lang w:val="en-GB"/>
        </w:rPr>
        <w:t>final</w:t>
      </w:r>
      <w:r w:rsidRPr="00285260">
        <w:rPr>
          <w:lang w:val="en-GB"/>
        </w:rPr>
        <w:t xml:space="preserve"> beneficiary may not be established</w:t>
      </w:r>
      <w:r w:rsidRPr="00285260" w:rsidR="00641E17">
        <w:rPr>
          <w:lang w:val="en-GB"/>
        </w:rPr>
        <w:t xml:space="preserve"> </w:t>
      </w:r>
      <w:r w:rsidRPr="00285260">
        <w:rPr>
          <w:lang w:val="en-GB"/>
        </w:rPr>
        <w:t>...”</w:t>
      </w:r>
    </w:p>
    <w:p w:rsidRPr="00285260" w:rsidR="001C577C" w:rsidP="00285260" w:rsidRDefault="001C577C">
      <w:pPr>
        <w:pStyle w:val="ECHRTitleCentre3"/>
        <w:rPr>
          <w:lang w:val="en-GB"/>
        </w:rPr>
      </w:pPr>
      <w:r w:rsidRPr="00285260">
        <w:rPr>
          <w:lang w:val="en-GB"/>
        </w:rPr>
        <w:t>Section 22(b)</w:t>
      </w:r>
    </w:p>
    <w:p w:rsidRPr="00285260" w:rsidR="001C577C" w:rsidP="00285260" w:rsidRDefault="001C577C">
      <w:pPr>
        <w:pStyle w:val="ECHRParaQuote"/>
        <w:rPr>
          <w:lang w:val="en-GB"/>
        </w:rPr>
      </w:pPr>
      <w:r w:rsidRPr="00285260">
        <w:rPr>
          <w:lang w:val="en-GB"/>
        </w:rPr>
        <w:t xml:space="preserve">“Ljubljanska Banka Ljubljana and </w:t>
      </w:r>
      <w:r w:rsidRPr="00285260" w:rsidR="00483D20">
        <w:rPr>
          <w:lang w:val="en-GB"/>
        </w:rPr>
        <w:t>Kreditna Banka Maribor</w:t>
      </w:r>
      <w:r w:rsidRPr="00285260">
        <w:rPr>
          <w:lang w:val="en-GB"/>
        </w:rPr>
        <w:t xml:space="preserve"> shall transfer their respective businesses and assets to the new banks created hereunder.</w:t>
      </w:r>
    </w:p>
    <w:p w:rsidRPr="00285260" w:rsidR="001C577C" w:rsidP="00285260" w:rsidRDefault="001C577C">
      <w:pPr>
        <w:pStyle w:val="ECHRParaQuote"/>
        <w:rPr>
          <w:lang w:val="en-GB"/>
        </w:rPr>
      </w:pPr>
      <w:r w:rsidRPr="00285260">
        <w:rPr>
          <w:lang w:val="en-GB"/>
        </w:rPr>
        <w:t xml:space="preserve">Notwithstanding the provisions of the preceding paragraph, </w:t>
      </w:r>
      <w:r w:rsidRPr="00285260" w:rsidR="00483D20">
        <w:rPr>
          <w:lang w:val="en-GB"/>
        </w:rPr>
        <w:t xml:space="preserve">Ljubljanska Banka Ljubljana and Kreditna Banka Maribor </w:t>
      </w:r>
      <w:r w:rsidRPr="00285260">
        <w:rPr>
          <w:lang w:val="en-GB"/>
        </w:rPr>
        <w:t>shall retain:</w:t>
      </w:r>
    </w:p>
    <w:p w:rsidRPr="00285260" w:rsidR="001C577C" w:rsidP="00285260" w:rsidRDefault="001C577C">
      <w:pPr>
        <w:pStyle w:val="ECHRParaQuote"/>
        <w:rPr>
          <w:lang w:val="en-GB"/>
        </w:rPr>
      </w:pPr>
      <w:r w:rsidRPr="00285260">
        <w:rPr>
          <w:lang w:val="en-GB"/>
        </w:rPr>
        <w:t>...</w:t>
      </w:r>
    </w:p>
    <w:p w:rsidRPr="00285260" w:rsidR="001C577C" w:rsidP="00285260" w:rsidRDefault="00BE00C8">
      <w:pPr>
        <w:pStyle w:val="ECHRParaQuote"/>
        <w:rPr>
          <w:lang w:val="en-GB"/>
        </w:rPr>
      </w:pPr>
      <w:r w:rsidRPr="00285260">
        <w:rPr>
          <w:lang w:val="en-GB"/>
        </w:rPr>
        <w:t>(iii)  </w:t>
      </w:r>
      <w:r w:rsidRPr="00285260" w:rsidR="001C577C">
        <w:rPr>
          <w:lang w:val="en-GB"/>
        </w:rPr>
        <w:t>full liability for foreign-currency ordinary and savings accounts not guaranteed by the Republic of Slovenia;</w:t>
      </w:r>
    </w:p>
    <w:p w:rsidRPr="00285260" w:rsidR="001C577C" w:rsidP="00285260" w:rsidRDefault="00A81014">
      <w:pPr>
        <w:pStyle w:val="ECHRParaQuote"/>
        <w:rPr>
          <w:lang w:val="en-GB"/>
        </w:rPr>
      </w:pPr>
      <w:r w:rsidRPr="00285260">
        <w:rPr>
          <w:lang w:val="en-GB"/>
        </w:rPr>
        <w:t>...</w:t>
      </w:r>
    </w:p>
    <w:p w:rsidRPr="00285260" w:rsidR="001C577C" w:rsidP="00285260" w:rsidRDefault="001C577C">
      <w:pPr>
        <w:pStyle w:val="ECHRParaQuote"/>
        <w:rPr>
          <w:lang w:val="en-GB"/>
        </w:rPr>
      </w:pPr>
      <w:r w:rsidRPr="00285260">
        <w:rPr>
          <w:lang w:val="en-GB"/>
        </w:rPr>
        <w:t>(v)  the claims related thereto.</w:t>
      </w:r>
    </w:p>
    <w:p w:rsidRPr="00285260" w:rsidR="001C577C" w:rsidP="00285260" w:rsidRDefault="00483D20">
      <w:pPr>
        <w:pStyle w:val="ECHRParaQuote"/>
        <w:rPr>
          <w:lang w:val="en-GB"/>
        </w:rPr>
      </w:pPr>
      <w:r w:rsidRPr="00285260">
        <w:rPr>
          <w:lang w:val="en-GB"/>
        </w:rPr>
        <w:t xml:space="preserve">Ljubljanska Banka Ljubljana </w:t>
      </w:r>
      <w:r w:rsidRPr="00285260" w:rsidR="001C577C">
        <w:rPr>
          <w:lang w:val="en-GB"/>
        </w:rPr>
        <w:t xml:space="preserve">shall maintain its links with </w:t>
      </w:r>
      <w:r w:rsidRPr="00285260">
        <w:rPr>
          <w:lang w:val="en-GB"/>
        </w:rPr>
        <w:t>its</w:t>
      </w:r>
      <w:r w:rsidRPr="00285260" w:rsidR="001C577C">
        <w:rPr>
          <w:lang w:val="en-GB"/>
        </w:rPr>
        <w:t xml:space="preserve"> existing branches and subsidiaries based in the other </w:t>
      </w:r>
      <w:r w:rsidRPr="00285260" w:rsidR="00CD708A">
        <w:rPr>
          <w:lang w:val="en-GB"/>
        </w:rPr>
        <w:t>R</w:t>
      </w:r>
      <w:r w:rsidRPr="00285260" w:rsidR="001C577C">
        <w:rPr>
          <w:lang w:val="en-GB"/>
        </w:rPr>
        <w:t xml:space="preserve">epublics on the territory of the former SFRY, </w:t>
      </w:r>
      <w:r w:rsidRPr="00285260">
        <w:rPr>
          <w:lang w:val="en-GB"/>
        </w:rPr>
        <w:t>and</w:t>
      </w:r>
      <w:r w:rsidRPr="00285260" w:rsidR="001C577C">
        <w:rPr>
          <w:lang w:val="en-GB"/>
        </w:rPr>
        <w:t xml:space="preserve"> shall</w:t>
      </w:r>
      <w:r w:rsidRPr="00285260">
        <w:rPr>
          <w:lang w:val="en-GB"/>
        </w:rPr>
        <w:t xml:space="preserve"> retain the corresponding share </w:t>
      </w:r>
      <w:r w:rsidRPr="00285260" w:rsidR="001C577C">
        <w:rPr>
          <w:lang w:val="en-GB"/>
        </w:rPr>
        <w:t>of claims against the National Bank of Yugoslavia in respect of foreign-currency savings accounts.”</w:t>
      </w:r>
    </w:p>
    <w:p w:rsidRPr="00285260" w:rsidR="00314859" w:rsidP="00285260" w:rsidRDefault="00314859">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55</w:t>
      </w:r>
      <w:r w:rsidRPr="00285260">
        <w:rPr>
          <w:lang w:val="en-GB"/>
        </w:rPr>
        <w:fldChar w:fldCharType="end"/>
      </w:r>
      <w:r w:rsidRPr="00285260">
        <w:rPr>
          <w:lang w:val="en-GB"/>
        </w:rPr>
        <w:t>.  </w:t>
      </w:r>
      <w:r w:rsidRPr="00285260" w:rsidR="00833EDF">
        <w:rPr>
          <w:lang w:val="en-GB"/>
        </w:rPr>
        <w:t>The relevant part</w:t>
      </w:r>
      <w:r w:rsidRPr="00285260" w:rsidR="00CD708A">
        <w:rPr>
          <w:lang w:val="en-GB"/>
        </w:rPr>
        <w:t>s</w:t>
      </w:r>
      <w:r w:rsidRPr="00285260" w:rsidR="00833EDF">
        <w:rPr>
          <w:lang w:val="en-GB"/>
        </w:rPr>
        <w:t xml:space="preserve"> of </w:t>
      </w:r>
      <w:r w:rsidRPr="00285260">
        <w:rPr>
          <w:lang w:val="en-GB"/>
        </w:rPr>
        <w:t xml:space="preserve">the </w:t>
      </w:r>
      <w:r w:rsidRPr="00285260" w:rsidR="00B84FEE">
        <w:rPr>
          <w:lang w:val="en-GB"/>
        </w:rPr>
        <w:t xml:space="preserve">Succession Fund </w:t>
      </w:r>
      <w:r w:rsidRPr="00285260" w:rsidR="00833EDF">
        <w:rPr>
          <w:lang w:val="en-GB"/>
        </w:rPr>
        <w:t xml:space="preserve">of the Republic of Slovenia </w:t>
      </w:r>
      <w:r w:rsidRPr="00285260" w:rsidR="00B84FEE">
        <w:rPr>
          <w:lang w:val="en-GB"/>
        </w:rPr>
        <w:t>Act 1993</w:t>
      </w:r>
      <w:r w:rsidRPr="00285260" w:rsidR="00162F5C">
        <w:rPr>
          <w:lang w:val="en-GB"/>
        </w:rPr>
        <w:t>, as amended in 1997,</w:t>
      </w:r>
      <w:r w:rsidRPr="00285260" w:rsidR="00F642A8">
        <w:rPr>
          <w:lang w:val="en-GB"/>
        </w:rPr>
        <w:t xml:space="preserve"> </w:t>
      </w:r>
      <w:r w:rsidRPr="00285260" w:rsidR="00B84FEE">
        <w:rPr>
          <w:lang w:val="en-GB"/>
        </w:rPr>
        <w:t>provide</w:t>
      </w:r>
      <w:r w:rsidRPr="00285260" w:rsidR="00937717">
        <w:rPr>
          <w:lang w:val="en-GB"/>
        </w:rPr>
        <w:t xml:space="preserve"> as follows.</w:t>
      </w:r>
    </w:p>
    <w:p w:rsidRPr="00285260" w:rsidR="002329C5" w:rsidP="00285260" w:rsidRDefault="002329C5">
      <w:pPr>
        <w:pStyle w:val="ECHRTitleCentre3"/>
        <w:rPr>
          <w:lang w:val="en-GB"/>
        </w:rPr>
      </w:pPr>
      <w:r w:rsidRPr="00285260">
        <w:rPr>
          <w:lang w:val="en-GB"/>
        </w:rPr>
        <w:t>Section 1</w:t>
      </w:r>
    </w:p>
    <w:p w:rsidRPr="00285260" w:rsidR="002329C5" w:rsidP="00285260" w:rsidRDefault="002329C5">
      <w:pPr>
        <w:pStyle w:val="ECHRParaQuote"/>
        <w:rPr>
          <w:lang w:val="en-GB"/>
        </w:rPr>
      </w:pPr>
      <w:r w:rsidRPr="00285260">
        <w:rPr>
          <w:lang w:val="en-GB"/>
        </w:rPr>
        <w:t xml:space="preserve">“In order to realise claims and discharge liabilities of the Republic of Slovenia and natural and legal persons on the territory of the Republic of Slovenia </w:t>
      </w:r>
      <w:r w:rsidRPr="00285260" w:rsidR="008C2F1E">
        <w:rPr>
          <w:lang w:val="en-GB"/>
        </w:rPr>
        <w:t>in</w:t>
      </w:r>
      <w:r w:rsidRPr="00285260">
        <w:rPr>
          <w:lang w:val="en-GB"/>
        </w:rPr>
        <w:t xml:space="preserve"> the process of division of </w:t>
      </w:r>
      <w:r w:rsidRPr="00285260" w:rsidR="008C2F1E">
        <w:rPr>
          <w:lang w:val="en-GB"/>
        </w:rPr>
        <w:t xml:space="preserve">the </w:t>
      </w:r>
      <w:r w:rsidRPr="00285260">
        <w:rPr>
          <w:lang w:val="en-GB"/>
        </w:rPr>
        <w:t xml:space="preserve">rights, assets and liabilities of the </w:t>
      </w:r>
      <w:r w:rsidRPr="00285260" w:rsidR="008C2F1E">
        <w:rPr>
          <w:lang w:val="en-GB"/>
        </w:rPr>
        <w:t>[</w:t>
      </w:r>
      <w:r w:rsidRPr="00285260">
        <w:rPr>
          <w:lang w:val="en-GB"/>
        </w:rPr>
        <w:t>SFRY</w:t>
      </w:r>
      <w:r w:rsidRPr="00285260" w:rsidR="008C2F1E">
        <w:rPr>
          <w:lang w:val="en-GB"/>
        </w:rPr>
        <w:t>]</w:t>
      </w:r>
      <w:r w:rsidRPr="00285260">
        <w:rPr>
          <w:lang w:val="en-GB"/>
        </w:rPr>
        <w:t>, the Succession Fund of the Republic of Slovenia is hereby created.”</w:t>
      </w:r>
    </w:p>
    <w:p w:rsidRPr="00285260" w:rsidR="00833EDF" w:rsidP="00285260" w:rsidRDefault="00833EDF">
      <w:pPr>
        <w:pStyle w:val="ECHRTitleCentre3"/>
        <w:rPr>
          <w:lang w:val="en-GB"/>
        </w:rPr>
      </w:pPr>
      <w:r w:rsidRPr="00285260">
        <w:rPr>
          <w:lang w:val="en-GB"/>
        </w:rPr>
        <w:t>Section 15(č)</w:t>
      </w:r>
      <w:r w:rsidRPr="00285260" w:rsidR="002329C5">
        <w:rPr>
          <w:lang w:val="en-GB"/>
        </w:rPr>
        <w:t>(1)</w:t>
      </w:r>
    </w:p>
    <w:p w:rsidRPr="00285260" w:rsidR="00833EDF" w:rsidP="00285260" w:rsidRDefault="00833EDF">
      <w:pPr>
        <w:pStyle w:val="ECHRParaQuote"/>
        <w:rPr>
          <w:lang w:val="en-GB"/>
        </w:rPr>
      </w:pPr>
      <w:r w:rsidRPr="00285260">
        <w:rPr>
          <w:lang w:val="en-GB"/>
        </w:rPr>
        <w:t>“If court proceedings or enforcement proceedings are pending against persons based or domiciled in Slovenia</w:t>
      </w:r>
      <w:r w:rsidRPr="00285260" w:rsidR="008C2F1E">
        <w:rPr>
          <w:lang w:val="en-GB"/>
        </w:rPr>
        <w:t xml:space="preserve">, the claimant or the creditor is based or domiciled in </w:t>
      </w:r>
      <w:r w:rsidRPr="00285260" w:rsidR="00A81014">
        <w:rPr>
          <w:lang w:val="en-GB"/>
        </w:rPr>
        <w:t>...</w:t>
      </w:r>
      <w:r w:rsidRPr="00285260" w:rsidR="000838A9">
        <w:rPr>
          <w:lang w:val="en-GB"/>
        </w:rPr>
        <w:t xml:space="preserve"> one of the </w:t>
      </w:r>
      <w:r w:rsidRPr="00285260" w:rsidR="0056054C">
        <w:rPr>
          <w:lang w:val="en-GB"/>
        </w:rPr>
        <w:t>R</w:t>
      </w:r>
      <w:r w:rsidRPr="00285260" w:rsidR="000838A9">
        <w:rPr>
          <w:lang w:val="en-GB"/>
        </w:rPr>
        <w:t>epublics of the former SFRY</w:t>
      </w:r>
      <w:r w:rsidRPr="00285260">
        <w:rPr>
          <w:lang w:val="en-GB"/>
        </w:rPr>
        <w:t xml:space="preserve"> </w:t>
      </w:r>
      <w:r w:rsidRPr="00285260" w:rsidR="00A81014">
        <w:rPr>
          <w:lang w:val="en-GB"/>
        </w:rPr>
        <w:t>...</w:t>
      </w:r>
      <w:r w:rsidRPr="00285260">
        <w:rPr>
          <w:lang w:val="en-GB"/>
        </w:rPr>
        <w:t xml:space="preserve"> and the claim concerns a legal transaction or enforceable judicial decision, the court shall stay the proceedings of its own motion.</w:t>
      </w:r>
      <w:r w:rsidRPr="00285260" w:rsidR="002329C5">
        <w:rPr>
          <w:lang w:val="en-GB"/>
        </w:rPr>
        <w:t>”</w:t>
      </w:r>
    </w:p>
    <w:p w:rsidRPr="00285260" w:rsidR="001C577C" w:rsidP="00285260" w:rsidRDefault="001C577C">
      <w:pPr>
        <w:pStyle w:val="ECHRPara"/>
        <w:rPr>
          <w:color w:val="000000"/>
          <w:szCs w:val="24"/>
          <w:lang w:val="en-GB" w:eastAsia="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56</w:t>
      </w:r>
      <w:r w:rsidRPr="00285260">
        <w:rPr>
          <w:lang w:val="en-GB"/>
        </w:rPr>
        <w:fldChar w:fldCharType="end"/>
      </w:r>
      <w:r w:rsidRPr="00285260">
        <w:rPr>
          <w:lang w:val="en-GB"/>
        </w:rPr>
        <w:t>.  The relevant part</w:t>
      </w:r>
      <w:r w:rsidRPr="00285260" w:rsidR="00CD708A">
        <w:rPr>
          <w:lang w:val="en-GB"/>
        </w:rPr>
        <w:t>s</w:t>
      </w:r>
      <w:r w:rsidRPr="00285260">
        <w:rPr>
          <w:lang w:val="en-GB"/>
        </w:rPr>
        <w:t xml:space="preserve"> of</w:t>
      </w:r>
      <w:r w:rsidRPr="00285260">
        <w:rPr>
          <w:color w:val="000000"/>
          <w:szCs w:val="24"/>
          <w:lang w:val="en-GB" w:eastAsia="en-GB"/>
        </w:rPr>
        <w:t xml:space="preserve"> the Old Foreign-Currency Savings Act 2002 of Serbia read as follows</w:t>
      </w:r>
      <w:r w:rsidRPr="00285260" w:rsidR="00937717">
        <w:rPr>
          <w:color w:val="000000"/>
          <w:szCs w:val="24"/>
          <w:lang w:val="en-GB" w:eastAsia="en-GB"/>
        </w:rPr>
        <w:t>.</w:t>
      </w:r>
    </w:p>
    <w:p w:rsidRPr="00285260" w:rsidR="001C577C" w:rsidP="00285260" w:rsidRDefault="001C577C">
      <w:pPr>
        <w:pStyle w:val="ECHRTitleCentre3"/>
        <w:rPr>
          <w:lang w:val="en-GB"/>
        </w:rPr>
      </w:pPr>
      <w:r w:rsidRPr="00285260">
        <w:rPr>
          <w:lang w:val="en-GB"/>
        </w:rPr>
        <w:t>Section 21(1)</w:t>
      </w:r>
    </w:p>
    <w:p w:rsidRPr="00285260" w:rsidR="001C577C" w:rsidP="00285260" w:rsidRDefault="001C577C">
      <w:pPr>
        <w:pStyle w:val="ECHRParaQuote"/>
        <w:rPr>
          <w:szCs w:val="24"/>
          <w:lang w:val="en-GB" w:eastAsia="en-GB"/>
        </w:rPr>
      </w:pPr>
      <w:r w:rsidRPr="00285260">
        <w:rPr>
          <w:lang w:val="en-GB"/>
        </w:rPr>
        <w:t>“C</w:t>
      </w:r>
      <w:r w:rsidRPr="00285260">
        <w:rPr>
          <w:szCs w:val="24"/>
          <w:lang w:val="en-GB" w:eastAsia="en-GB"/>
        </w:rPr>
        <w:t>itizens of [Bosnia and Herzegovina, Croatia, Slovenia and the former Yugoslav Republic of Macedonia] who have old foreign-currency savings at banks with the seat in Serbia and Montenegro</w:t>
      </w:r>
      <w:r w:rsidRPr="00285260" w:rsidR="00937717">
        <w:rPr>
          <w:rStyle w:val="FootnoteReference"/>
          <w:szCs w:val="24"/>
          <w:lang w:val="en-GB" w:eastAsia="en-GB"/>
        </w:rPr>
        <w:footnoteReference w:id="36"/>
      </w:r>
      <w:r w:rsidRPr="00285260" w:rsidR="00A267AE">
        <w:rPr>
          <w:szCs w:val="24"/>
          <w:lang w:val="en-GB" w:eastAsia="en-GB"/>
        </w:rPr>
        <w:t>,</w:t>
      </w:r>
      <w:r w:rsidRPr="00285260">
        <w:rPr>
          <w:szCs w:val="24"/>
          <w:lang w:val="en-GB" w:eastAsia="en-GB"/>
        </w:rPr>
        <w:t xml:space="preserve"> as well as citizens of Serbia and Montenegro who have old foreign-currency savings</w:t>
      </w:r>
      <w:r w:rsidRPr="00285260" w:rsidDel="00722D25">
        <w:rPr>
          <w:szCs w:val="24"/>
          <w:lang w:val="en-GB" w:eastAsia="en-GB"/>
        </w:rPr>
        <w:t xml:space="preserve"> </w:t>
      </w:r>
      <w:r w:rsidRPr="00285260">
        <w:rPr>
          <w:szCs w:val="24"/>
          <w:lang w:val="en-GB" w:eastAsia="en-GB"/>
        </w:rPr>
        <w:t>at branch offices of such banks located in the territory of [Bosnia and Herzegovina, Croatia, Slovenia and the former Yugoslav Republic of Macedonia] shall realise their old foreign-currency claims in a manner to be agreed upon among the successor States of the SFRY.”</w:t>
      </w:r>
    </w:p>
    <w:p w:rsidRPr="00285260" w:rsidR="001C577C" w:rsidP="00285260" w:rsidRDefault="001C577C">
      <w:pPr>
        <w:pStyle w:val="ECHRTitleCentre3"/>
        <w:rPr>
          <w:lang w:val="en-GB"/>
        </w:rPr>
      </w:pPr>
      <w:r w:rsidRPr="00285260">
        <w:rPr>
          <w:lang w:val="en-GB"/>
        </w:rPr>
        <w:t>Section 36</w:t>
      </w:r>
    </w:p>
    <w:p w:rsidRPr="00285260" w:rsidR="001C577C" w:rsidP="00285260" w:rsidRDefault="001C577C">
      <w:pPr>
        <w:pStyle w:val="ECHRParaQuote"/>
        <w:rPr>
          <w:color w:val="000000"/>
          <w:szCs w:val="24"/>
          <w:lang w:val="en-GB" w:eastAsia="en-GB"/>
        </w:rPr>
      </w:pPr>
      <w:r w:rsidRPr="00285260">
        <w:rPr>
          <w:lang w:val="en-GB"/>
        </w:rPr>
        <w:t xml:space="preserve">“All </w:t>
      </w:r>
      <w:r w:rsidRPr="00285260">
        <w:rPr>
          <w:color w:val="000000"/>
          <w:szCs w:val="24"/>
          <w:lang w:val="en-GB" w:eastAsia="en-GB"/>
        </w:rPr>
        <w:t>proceedings, including enforcement proceedings, concerning foreign-currency savings covered by this Act shall cease by virtue of this Act.”</w:t>
      </w:r>
    </w:p>
    <w:p w:rsidRPr="00285260" w:rsidR="00057FC3" w:rsidP="00285260" w:rsidRDefault="00ED1022">
      <w:pPr>
        <w:pStyle w:val="ECHRPara"/>
        <w:rPr>
          <w:lang w:val="en-GB"/>
        </w:rPr>
      </w:pPr>
      <w:r w:rsidRPr="00285260">
        <w:rPr>
          <w:color w:val="000000"/>
          <w:szCs w:val="24"/>
          <w:lang w:val="en-GB" w:eastAsia="en-GB"/>
        </w:rPr>
        <w:fldChar w:fldCharType="begin"/>
      </w:r>
      <w:r w:rsidRPr="00285260">
        <w:rPr>
          <w:color w:val="000000"/>
          <w:szCs w:val="24"/>
          <w:lang w:val="en-GB" w:eastAsia="en-GB"/>
        </w:rPr>
        <w:instrText xml:space="preserve"> SEQ level0 \*arabic </w:instrText>
      </w:r>
      <w:r w:rsidRPr="00285260">
        <w:rPr>
          <w:color w:val="000000"/>
          <w:szCs w:val="24"/>
          <w:lang w:val="en-GB" w:eastAsia="en-GB"/>
        </w:rPr>
        <w:fldChar w:fldCharType="separate"/>
      </w:r>
      <w:r w:rsidRPr="00285260" w:rsidR="00285260">
        <w:rPr>
          <w:noProof/>
          <w:color w:val="000000"/>
          <w:szCs w:val="24"/>
          <w:lang w:val="en-GB" w:eastAsia="en-GB"/>
        </w:rPr>
        <w:t>57</w:t>
      </w:r>
      <w:r w:rsidRPr="00285260">
        <w:rPr>
          <w:color w:val="000000"/>
          <w:szCs w:val="24"/>
          <w:lang w:val="en-GB" w:eastAsia="en-GB"/>
        </w:rPr>
        <w:fldChar w:fldCharType="end"/>
      </w:r>
      <w:r w:rsidRPr="00285260">
        <w:rPr>
          <w:color w:val="000000"/>
          <w:szCs w:val="24"/>
          <w:lang w:val="en-GB" w:eastAsia="en-GB"/>
        </w:rPr>
        <w:t>.  </w:t>
      </w:r>
      <w:r w:rsidRPr="00285260" w:rsidR="00057FC3">
        <w:rPr>
          <w:color w:val="000000"/>
          <w:szCs w:val="24"/>
          <w:lang w:val="en-GB" w:eastAsia="en-GB"/>
        </w:rPr>
        <w:t>S</w:t>
      </w:r>
      <w:r w:rsidRPr="00285260" w:rsidR="00057FC3">
        <w:rPr>
          <w:lang w:val="en-GB"/>
        </w:rPr>
        <w:t>ection 2 of the Old Foreign-Currency Savings Act</w:t>
      </w:r>
      <w:r w:rsidRPr="00285260" w:rsidR="00937717">
        <w:rPr>
          <w:lang w:val="en-GB"/>
        </w:rPr>
        <w:t xml:space="preserve"> </w:t>
      </w:r>
      <w:r w:rsidRPr="00285260" w:rsidR="00057FC3">
        <w:rPr>
          <w:lang w:val="en-GB"/>
        </w:rPr>
        <w:t>2006 of Bosnia and Herzegovina reads as follows</w:t>
      </w:r>
      <w:r w:rsidRPr="00285260" w:rsidR="00937717">
        <w:rPr>
          <w:lang w:val="en-GB"/>
        </w:rPr>
        <w:t>.</w:t>
      </w:r>
    </w:p>
    <w:p w:rsidRPr="00285260" w:rsidR="004D59B4" w:rsidP="00285260" w:rsidRDefault="00057FC3">
      <w:pPr>
        <w:pStyle w:val="ECHRParaQuote"/>
        <w:rPr>
          <w:lang w:val="en-GB"/>
        </w:rPr>
      </w:pPr>
      <w:r w:rsidRPr="00285260">
        <w:rPr>
          <w:lang w:val="en-GB"/>
        </w:rPr>
        <w:t>“</w:t>
      </w:r>
      <w:r w:rsidRPr="00285260" w:rsidR="00AA22CC">
        <w:rPr>
          <w:lang w:val="en-GB"/>
        </w:rPr>
        <w:t>(</w:t>
      </w:r>
      <w:r w:rsidRPr="00285260" w:rsidR="004D59B4">
        <w:rPr>
          <w:lang w:val="en-GB"/>
        </w:rPr>
        <w:t>1</w:t>
      </w:r>
      <w:r w:rsidRPr="00285260" w:rsidR="00AA22CC">
        <w:rPr>
          <w:lang w:val="en-GB"/>
        </w:rPr>
        <w:t>)</w:t>
      </w:r>
      <w:r w:rsidRPr="00285260" w:rsidR="004D59B4">
        <w:rPr>
          <w:lang w:val="en-GB"/>
        </w:rPr>
        <w:t xml:space="preserve">  Under this Act, </w:t>
      </w:r>
      <w:r w:rsidRPr="00285260" w:rsidR="00285260">
        <w:rPr>
          <w:lang w:val="en-GB"/>
        </w:rPr>
        <w:t>‘</w:t>
      </w:r>
      <w:r w:rsidRPr="00285260" w:rsidR="004D59B4">
        <w:rPr>
          <w:lang w:val="en-GB"/>
        </w:rPr>
        <w:t>old foreign-currency savings</w:t>
      </w:r>
      <w:r w:rsidRPr="00285260" w:rsidR="00285260">
        <w:rPr>
          <w:lang w:val="en-GB"/>
        </w:rPr>
        <w:t>’</w:t>
      </w:r>
      <w:r w:rsidRPr="00285260" w:rsidR="004D59B4">
        <w:rPr>
          <w:lang w:val="en-GB"/>
        </w:rPr>
        <w:t xml:space="preserve"> are foreign-currency savings in banks located in the territory of Bosnia and Herzegovina as at 31 December 1991, including interest earned until that date, less any payment after that date and any funds transferred to special privatisation accounts.</w:t>
      </w:r>
    </w:p>
    <w:p w:rsidRPr="00285260" w:rsidR="004D59B4" w:rsidP="00285260" w:rsidRDefault="00AA22CC">
      <w:pPr>
        <w:pStyle w:val="ECHRParaQuote"/>
        <w:rPr>
          <w:lang w:val="en-GB"/>
        </w:rPr>
      </w:pPr>
      <w:r w:rsidRPr="00285260">
        <w:rPr>
          <w:lang w:val="en-GB"/>
        </w:rPr>
        <w:t>(</w:t>
      </w:r>
      <w:r w:rsidRPr="00285260" w:rsidR="004D59B4">
        <w:rPr>
          <w:lang w:val="en-GB"/>
        </w:rPr>
        <w:t>2</w:t>
      </w:r>
      <w:r w:rsidRPr="00285260">
        <w:rPr>
          <w:lang w:val="en-GB"/>
        </w:rPr>
        <w:t>)</w:t>
      </w:r>
      <w:r w:rsidRPr="00285260" w:rsidR="004D59B4">
        <w:rPr>
          <w:lang w:val="en-GB"/>
        </w:rPr>
        <w:t xml:space="preserve">  Old foreign-currency savings defined in paragraph 1 above shall not include foreign-currency savings in branch offices located in the territory of Bosnia and Herzegovina of the Ljubljanska </w:t>
      </w:r>
      <w:r w:rsidRPr="00285260" w:rsidR="00055080">
        <w:rPr>
          <w:lang w:val="en-GB"/>
        </w:rPr>
        <w:t>Banka</w:t>
      </w:r>
      <w:r w:rsidRPr="00285260" w:rsidR="004D59B4">
        <w:rPr>
          <w:lang w:val="en-GB"/>
        </w:rPr>
        <w:t>, Investbanka or other foreign banks.</w:t>
      </w:r>
    </w:p>
    <w:p w:rsidRPr="00285260" w:rsidR="00057FC3" w:rsidP="00285260" w:rsidRDefault="00AA22CC">
      <w:pPr>
        <w:pStyle w:val="ECHRParaQuote"/>
        <w:rPr>
          <w:lang w:val="en-GB"/>
        </w:rPr>
      </w:pPr>
      <w:r w:rsidRPr="00285260">
        <w:rPr>
          <w:lang w:val="en-GB"/>
        </w:rPr>
        <w:t>(</w:t>
      </w:r>
      <w:r w:rsidRPr="00285260" w:rsidR="004D59B4">
        <w:rPr>
          <w:lang w:val="en-GB"/>
        </w:rPr>
        <w:t>3</w:t>
      </w:r>
      <w:r w:rsidRPr="00285260">
        <w:rPr>
          <w:lang w:val="en-GB"/>
        </w:rPr>
        <w:t>)</w:t>
      </w:r>
      <w:r w:rsidRPr="00285260" w:rsidR="004D59B4">
        <w:rPr>
          <w:lang w:val="en-GB"/>
        </w:rPr>
        <w:t xml:space="preserve">  In accordance with the 2001 Agreement on Succession Issues, </w:t>
      </w:r>
      <w:r w:rsidRPr="00285260" w:rsidR="008332F8">
        <w:rPr>
          <w:lang w:val="en-GB"/>
        </w:rPr>
        <w:t>foreign-currency savings defined in paragraph 2 above shall be</w:t>
      </w:r>
      <w:r w:rsidRPr="00285260" w:rsidR="0056054C">
        <w:rPr>
          <w:lang w:val="en-GB"/>
        </w:rPr>
        <w:t xml:space="preserve"> the</w:t>
      </w:r>
      <w:r w:rsidRPr="00285260" w:rsidR="008332F8">
        <w:rPr>
          <w:lang w:val="en-GB"/>
        </w:rPr>
        <w:t xml:space="preserve"> liability of the </w:t>
      </w:r>
      <w:r w:rsidRPr="00285260" w:rsidR="004D59B4">
        <w:rPr>
          <w:lang w:val="en-GB"/>
        </w:rPr>
        <w:t xml:space="preserve">successor States </w:t>
      </w:r>
      <w:r w:rsidRPr="00285260" w:rsidR="008332F8">
        <w:rPr>
          <w:lang w:val="en-GB"/>
        </w:rPr>
        <w:t>in</w:t>
      </w:r>
      <w:r w:rsidRPr="00285260" w:rsidR="004D59B4">
        <w:rPr>
          <w:lang w:val="en-GB"/>
        </w:rPr>
        <w:t xml:space="preserve"> which </w:t>
      </w:r>
      <w:r w:rsidRPr="00285260" w:rsidR="008332F8">
        <w:rPr>
          <w:lang w:val="en-GB"/>
        </w:rPr>
        <w:t xml:space="preserve">the banks in issue </w:t>
      </w:r>
      <w:r w:rsidRPr="00285260" w:rsidR="004D59B4">
        <w:rPr>
          <w:lang w:val="en-GB"/>
        </w:rPr>
        <w:t>had their seat</w:t>
      </w:r>
      <w:r w:rsidRPr="00285260" w:rsidR="008332F8">
        <w:rPr>
          <w:lang w:val="en-GB"/>
        </w:rPr>
        <w:t>s</w:t>
      </w:r>
      <w:r w:rsidRPr="00285260" w:rsidR="004D59B4">
        <w:rPr>
          <w:lang w:val="en-GB"/>
        </w:rPr>
        <w:t xml:space="preserve">. Bosnia and Herzegovina shall provide assistance, within the scope of its international activities, to the holders of such foreign-currency accounts </w:t>
      </w:r>
      <w:r w:rsidRPr="00285260" w:rsidR="00A81014">
        <w:rPr>
          <w:lang w:val="en-GB"/>
        </w:rPr>
        <w:t>...</w:t>
      </w:r>
      <w:r w:rsidRPr="00285260" w:rsidR="004D59B4">
        <w:rPr>
          <w:lang w:val="en-GB"/>
        </w:rPr>
        <w:t>”</w:t>
      </w:r>
    </w:p>
    <w:bookmarkStart w:name="p56" w:id="45"/>
    <w:bookmarkStart w:name="p58" w:id="46"/>
    <w:p w:rsidRPr="00285260" w:rsidR="002329C5" w:rsidP="00285260" w:rsidRDefault="002329C5">
      <w:pPr>
        <w:pStyle w:val="ECHRPara"/>
        <w:rPr>
          <w:b/>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58</w:t>
      </w:r>
      <w:r w:rsidRPr="00285260">
        <w:rPr>
          <w:lang w:val="en-GB"/>
        </w:rPr>
        <w:fldChar w:fldCharType="end"/>
      </w:r>
      <w:bookmarkEnd w:id="45"/>
      <w:bookmarkEnd w:id="46"/>
      <w:r w:rsidRPr="00285260">
        <w:rPr>
          <w:lang w:val="en-GB"/>
        </w:rPr>
        <w:t xml:space="preserve">.  Section 23 of the Succession Fund and the Senior Representative for Succession of the Republic of Slovenia Act 2006 </w:t>
      </w:r>
      <w:r w:rsidRPr="00285260" w:rsidR="001D507E">
        <w:rPr>
          <w:lang w:val="en-GB"/>
        </w:rPr>
        <w:t xml:space="preserve">provided </w:t>
      </w:r>
      <w:r w:rsidRPr="00285260">
        <w:rPr>
          <w:lang w:val="en-GB"/>
        </w:rPr>
        <w:t>as follows</w:t>
      </w:r>
      <w:r w:rsidRPr="00285260" w:rsidR="00937717">
        <w:rPr>
          <w:lang w:val="en-GB"/>
        </w:rPr>
        <w:t>.</w:t>
      </w:r>
    </w:p>
    <w:p w:rsidRPr="00285260" w:rsidR="002329C5" w:rsidP="00285260" w:rsidRDefault="002329C5">
      <w:pPr>
        <w:pStyle w:val="ECHRParaQuote"/>
        <w:rPr>
          <w:lang w:val="en-GB"/>
        </w:rPr>
      </w:pPr>
      <w:r w:rsidRPr="00285260">
        <w:rPr>
          <w:lang w:val="en-GB"/>
        </w:rPr>
        <w:t>“(1)  </w:t>
      </w:r>
      <w:r w:rsidRPr="00285260" w:rsidR="000838A9">
        <w:rPr>
          <w:lang w:val="en-GB"/>
        </w:rPr>
        <w:t>Any and all decisions of the courts in Slovenia to s</w:t>
      </w:r>
      <w:r w:rsidRPr="00285260">
        <w:rPr>
          <w:lang w:val="en-GB"/>
        </w:rPr>
        <w:t xml:space="preserve">tay proceedings concerning </w:t>
      </w:r>
      <w:r w:rsidRPr="00285260" w:rsidR="00EF265D">
        <w:rPr>
          <w:lang w:val="en-GB"/>
        </w:rPr>
        <w:t>foreign-</w:t>
      </w:r>
      <w:r w:rsidRPr="00285260">
        <w:rPr>
          <w:lang w:val="en-GB"/>
        </w:rPr>
        <w:t xml:space="preserve">currency </w:t>
      </w:r>
      <w:r w:rsidRPr="00285260" w:rsidR="00EF265D">
        <w:rPr>
          <w:lang w:val="en-GB"/>
        </w:rPr>
        <w:t>savings</w:t>
      </w:r>
      <w:r w:rsidRPr="00285260">
        <w:rPr>
          <w:lang w:val="en-GB"/>
        </w:rPr>
        <w:t xml:space="preserve"> in a commercial bank or any of its branches in any successor State of the former SFRY </w:t>
      </w:r>
      <w:r w:rsidRPr="00285260" w:rsidR="000838A9">
        <w:rPr>
          <w:lang w:val="en-GB"/>
        </w:rPr>
        <w:t>rendered</w:t>
      </w:r>
      <w:r w:rsidRPr="00285260">
        <w:rPr>
          <w:lang w:val="en-GB"/>
        </w:rPr>
        <w:t xml:space="preserve"> pursuant to the </w:t>
      </w:r>
      <w:r w:rsidRPr="00285260" w:rsidR="000838A9">
        <w:rPr>
          <w:lang w:val="en-GB"/>
        </w:rPr>
        <w:t>Succession Fund of the Republic of Slovenia Act 1993</w:t>
      </w:r>
      <w:r w:rsidRPr="00285260">
        <w:rPr>
          <w:lang w:val="en-GB"/>
        </w:rPr>
        <w:t xml:space="preserve"> shall remain in force. Any </w:t>
      </w:r>
      <w:r w:rsidRPr="00285260" w:rsidR="0047796D">
        <w:rPr>
          <w:lang w:val="en-GB"/>
        </w:rPr>
        <w:t xml:space="preserve">and all </w:t>
      </w:r>
      <w:r w:rsidRPr="00285260">
        <w:rPr>
          <w:lang w:val="en-GB"/>
        </w:rPr>
        <w:t>proceedings referred to in the previous sentence that have already resumed shall be further stayed or suspended.</w:t>
      </w:r>
    </w:p>
    <w:p w:rsidRPr="00285260" w:rsidR="002329C5" w:rsidP="00285260" w:rsidRDefault="002329C5">
      <w:pPr>
        <w:pStyle w:val="ECHRParaQuote"/>
        <w:rPr>
          <w:lang w:val="en-GB"/>
        </w:rPr>
      </w:pPr>
      <w:r w:rsidRPr="00285260">
        <w:rPr>
          <w:lang w:val="en-GB"/>
        </w:rPr>
        <w:t>(2)  </w:t>
      </w:r>
      <w:r w:rsidRPr="00285260" w:rsidR="0047796D">
        <w:rPr>
          <w:lang w:val="en-GB"/>
        </w:rPr>
        <w:t>P</w:t>
      </w:r>
      <w:r w:rsidRPr="00285260">
        <w:rPr>
          <w:lang w:val="en-GB"/>
        </w:rPr>
        <w:t xml:space="preserve">roceedings referred to in the previous paragraph shall </w:t>
      </w:r>
      <w:r w:rsidRPr="00285260" w:rsidR="0047796D">
        <w:rPr>
          <w:lang w:val="en-GB"/>
        </w:rPr>
        <w:t xml:space="preserve">resume automatically upon the settlement of the issue </w:t>
      </w:r>
      <w:r w:rsidRPr="00285260">
        <w:rPr>
          <w:lang w:val="en-GB"/>
        </w:rPr>
        <w:t>of the guarantee</w:t>
      </w:r>
      <w:r w:rsidRPr="00285260" w:rsidR="0047796D">
        <w:rPr>
          <w:lang w:val="en-GB"/>
        </w:rPr>
        <w:t>s</w:t>
      </w:r>
      <w:r w:rsidRPr="00285260">
        <w:rPr>
          <w:lang w:val="en-GB"/>
        </w:rPr>
        <w:t xml:space="preserve"> of the SFRY or </w:t>
      </w:r>
      <w:r w:rsidRPr="00285260" w:rsidR="0047796D">
        <w:rPr>
          <w:lang w:val="en-GB"/>
        </w:rPr>
        <w:t>its</w:t>
      </w:r>
      <w:r w:rsidRPr="00285260">
        <w:rPr>
          <w:lang w:val="en-GB"/>
        </w:rPr>
        <w:t xml:space="preserve"> NBY for </w:t>
      </w:r>
      <w:r w:rsidRPr="00285260" w:rsidR="0047796D">
        <w:rPr>
          <w:lang w:val="en-GB"/>
        </w:rPr>
        <w:t>foreign-currency savings</w:t>
      </w:r>
      <w:r w:rsidRPr="00285260">
        <w:rPr>
          <w:lang w:val="en-GB"/>
        </w:rPr>
        <w:t xml:space="preserve"> pursuant to Article 7 of Annex C to the Agreement on Succession Issues</w:t>
      </w:r>
      <w:r w:rsidRPr="00285260" w:rsidR="0047796D">
        <w:rPr>
          <w:lang w:val="en-GB"/>
        </w:rPr>
        <w:t>.</w:t>
      </w:r>
      <w:r w:rsidRPr="00285260">
        <w:rPr>
          <w:lang w:val="en-GB"/>
        </w:rPr>
        <w:t>”</w:t>
      </w:r>
    </w:p>
    <w:p w:rsidRPr="00285260" w:rsidR="00FC2095" w:rsidP="00285260" w:rsidRDefault="00FC2095">
      <w:pPr>
        <w:pStyle w:val="ECHRPara"/>
        <w:rPr>
          <w:lang w:val="en-GB"/>
        </w:rPr>
      </w:pPr>
      <w:r w:rsidRPr="00285260">
        <w:rPr>
          <w:lang w:val="en-GB"/>
        </w:rPr>
        <w:t>On 3 December 2009 the Constitutional Court of Slovenia declared that provision unconstitutional.</w:t>
      </w:r>
    </w:p>
    <w:p w:rsidRPr="00285260" w:rsidR="00B434DA" w:rsidP="00285260" w:rsidRDefault="00AA22CC">
      <w:pPr>
        <w:pStyle w:val="ECHRTitle1"/>
        <w:spacing w:before="360"/>
        <w:rPr>
          <w:sz w:val="24"/>
          <w:szCs w:val="24"/>
          <w:lang w:val="en-GB"/>
        </w:rPr>
      </w:pPr>
      <w:r w:rsidRPr="00285260">
        <w:rPr>
          <w:sz w:val="24"/>
          <w:szCs w:val="24"/>
          <w:lang w:val="en-GB"/>
        </w:rPr>
        <w:t>III.  </w:t>
      </w:r>
      <w:r w:rsidRPr="00285260" w:rsidR="00B434DA">
        <w:rPr>
          <w:sz w:val="24"/>
          <w:szCs w:val="24"/>
          <w:lang w:val="en-GB"/>
        </w:rPr>
        <w:t>RELEVANT INTERNATIONAL LAW AND PRACTICE</w:t>
      </w:r>
    </w:p>
    <w:p w:rsidRPr="00285260" w:rsidR="00AA22CC" w:rsidP="00285260" w:rsidRDefault="00AA22CC">
      <w:pPr>
        <w:pStyle w:val="ECHRHeading2"/>
        <w:rPr>
          <w:lang w:val="en-US"/>
        </w:rPr>
      </w:pPr>
      <w:r w:rsidRPr="00285260">
        <w:rPr>
          <w:lang w:val="en-US"/>
        </w:rPr>
        <w:t>A.  International law concerning State succession</w:t>
      </w:r>
    </w:p>
    <w:p w:rsidRPr="00285260" w:rsidR="00F746CD" w:rsidP="00285260" w:rsidRDefault="00B434D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59</w:t>
      </w:r>
      <w:r w:rsidRPr="00285260">
        <w:rPr>
          <w:lang w:val="en-GB"/>
        </w:rPr>
        <w:fldChar w:fldCharType="end"/>
      </w:r>
      <w:r w:rsidRPr="00285260">
        <w:rPr>
          <w:lang w:val="en-GB"/>
        </w:rPr>
        <w:t>.  The matter of State succession is regulated</w:t>
      </w:r>
      <w:r w:rsidRPr="00285260" w:rsidR="009507A5">
        <w:rPr>
          <w:lang w:val="en-GB"/>
        </w:rPr>
        <w:t>,</w:t>
      </w:r>
      <w:r w:rsidRPr="00285260">
        <w:rPr>
          <w:lang w:val="en-GB"/>
        </w:rPr>
        <w:t xml:space="preserve"> </w:t>
      </w:r>
      <w:r w:rsidRPr="00285260" w:rsidR="009507A5">
        <w:rPr>
          <w:lang w:val="en-GB"/>
        </w:rPr>
        <w:t>at least partly, by rules of general international law reflected</w:t>
      </w:r>
      <w:r w:rsidRPr="00285260">
        <w:rPr>
          <w:lang w:val="en-GB"/>
        </w:rPr>
        <w:t xml:space="preserve"> in the 1978 Vienna Convention on Succession of States in respect of Treaties and</w:t>
      </w:r>
      <w:r w:rsidRPr="00285260" w:rsidR="009507A5">
        <w:rPr>
          <w:lang w:val="en-GB"/>
        </w:rPr>
        <w:t xml:space="preserve">, to a certain extent, in </w:t>
      </w:r>
      <w:r w:rsidRPr="00285260">
        <w:rPr>
          <w:lang w:val="en-GB"/>
        </w:rPr>
        <w:t>the 1983 Vienna Convention on Succession of States in respect of State Property, Archives and Debts</w:t>
      </w:r>
      <w:r w:rsidRPr="00285260" w:rsidR="00DD10D1">
        <w:rPr>
          <w:lang w:val="en-GB"/>
        </w:rPr>
        <w:t xml:space="preserve"> (“the 1983 Vienna Convention”)</w:t>
      </w:r>
      <w:r w:rsidRPr="00285260" w:rsidR="00937717">
        <w:rPr>
          <w:rStyle w:val="FootnoteReference"/>
          <w:lang w:val="en-GB"/>
        </w:rPr>
        <w:footnoteReference w:id="37"/>
      </w:r>
      <w:r w:rsidRPr="00285260" w:rsidR="00DD10D1">
        <w:rPr>
          <w:lang w:val="en-GB"/>
        </w:rPr>
        <w:t>.</w:t>
      </w:r>
      <w:r w:rsidRPr="00285260">
        <w:rPr>
          <w:lang w:val="en-GB"/>
        </w:rPr>
        <w:t xml:space="preserve"> Although the latter treaty is not yet in force and only three </w:t>
      </w:r>
      <w:r w:rsidRPr="00285260" w:rsidR="00562491">
        <w:rPr>
          <w:lang w:val="en-GB"/>
        </w:rPr>
        <w:t xml:space="preserve">of the </w:t>
      </w:r>
      <w:r w:rsidRPr="00285260">
        <w:rPr>
          <w:lang w:val="en-GB"/>
        </w:rPr>
        <w:t xml:space="preserve">respondent States are </w:t>
      </w:r>
      <w:r w:rsidRPr="00285260" w:rsidR="00937717">
        <w:rPr>
          <w:lang w:val="en-GB"/>
        </w:rPr>
        <w:t>P</w:t>
      </w:r>
      <w:r w:rsidRPr="00285260">
        <w:rPr>
          <w:lang w:val="en-GB"/>
        </w:rPr>
        <w:t xml:space="preserve">arties to it as of </w:t>
      </w:r>
      <w:r w:rsidRPr="00285260" w:rsidR="00C765F2">
        <w:rPr>
          <w:lang w:val="en-GB"/>
        </w:rPr>
        <w:t>now</w:t>
      </w:r>
      <w:r w:rsidRPr="00285260">
        <w:rPr>
          <w:lang w:val="en-GB"/>
        </w:rPr>
        <w:t xml:space="preserve"> (Croatia, Slovenia and the former Yugoslav Republic of Macedonia), it is a well-established principle of international law that, even if a State has not ratified a treaty, it may be bound by one of its provisions in so far as that provision reflects customary international law, either codifying it or forming</w:t>
      </w:r>
      <w:r w:rsidRPr="00285260" w:rsidR="005E3BCB">
        <w:rPr>
          <w:lang w:val="en-GB"/>
        </w:rPr>
        <w:t xml:space="preserve"> </w:t>
      </w:r>
      <w:r w:rsidRPr="00285260">
        <w:rPr>
          <w:lang w:val="en-GB"/>
        </w:rPr>
        <w:t xml:space="preserve">a new customary rule (see </w:t>
      </w:r>
      <w:r w:rsidRPr="00285260">
        <w:rPr>
          <w:i/>
          <w:lang w:val="en-GB"/>
        </w:rPr>
        <w:t>Cudak</w:t>
      </w:r>
      <w:r w:rsidRPr="00285260">
        <w:rPr>
          <w:i/>
          <w:snapToGrid w:val="0"/>
          <w:lang w:val="en-GB"/>
        </w:rPr>
        <w:t xml:space="preserve"> v. Lithuania</w:t>
      </w:r>
      <w:r w:rsidRPr="00285260">
        <w:rPr>
          <w:i/>
          <w:lang w:val="en-GB"/>
        </w:rPr>
        <w:t xml:space="preserve"> </w:t>
      </w:r>
      <w:r w:rsidRPr="00285260">
        <w:rPr>
          <w:lang w:val="en-GB"/>
        </w:rPr>
        <w:t>[GC]</w:t>
      </w:r>
      <w:r w:rsidRPr="00285260">
        <w:rPr>
          <w:snapToGrid w:val="0"/>
          <w:lang w:val="en-GB"/>
        </w:rPr>
        <w:t>, no.</w:t>
      </w:r>
      <w:r w:rsidRPr="00285260" w:rsidR="002D209E">
        <w:rPr>
          <w:lang w:val="en-GB"/>
        </w:rPr>
        <w:t xml:space="preserve"> 15869/02, § </w:t>
      </w:r>
      <w:r w:rsidRPr="00285260">
        <w:rPr>
          <w:lang w:val="en-GB"/>
        </w:rPr>
        <w:t>6</w:t>
      </w:r>
      <w:r w:rsidRPr="00285260" w:rsidR="003B4457">
        <w:rPr>
          <w:lang w:val="en-GB"/>
        </w:rPr>
        <w:t xml:space="preserve">6, ECHR </w:t>
      </w:r>
      <w:r w:rsidRPr="00285260">
        <w:rPr>
          <w:lang w:val="en-GB"/>
        </w:rPr>
        <w:t xml:space="preserve">2010, and </w:t>
      </w:r>
      <w:r w:rsidRPr="00285260" w:rsidR="00DD10D1">
        <w:rPr>
          <w:lang w:val="en-GB"/>
        </w:rPr>
        <w:t xml:space="preserve">the </w:t>
      </w:r>
      <w:r w:rsidRPr="00285260">
        <w:rPr>
          <w:lang w:val="en-GB"/>
        </w:rPr>
        <w:t xml:space="preserve">judgment of the International Court of Justice in the </w:t>
      </w:r>
      <w:r w:rsidRPr="00285260">
        <w:rPr>
          <w:i/>
          <w:lang w:val="en-GB"/>
        </w:rPr>
        <w:t>North Sea Continental Shelf</w:t>
      </w:r>
      <w:r w:rsidRPr="00285260">
        <w:rPr>
          <w:lang w:val="en-GB"/>
        </w:rPr>
        <w:t xml:space="preserve"> </w:t>
      </w:r>
      <w:r w:rsidRPr="00285260" w:rsidR="00DD10D1">
        <w:rPr>
          <w:lang w:val="en-GB"/>
        </w:rPr>
        <w:t>c</w:t>
      </w:r>
      <w:r w:rsidRPr="00285260">
        <w:rPr>
          <w:lang w:val="en-GB"/>
        </w:rPr>
        <w:t>ases</w:t>
      </w:r>
      <w:r w:rsidRPr="00285260" w:rsidR="008A08F1">
        <w:rPr>
          <w:lang w:val="en-GB"/>
        </w:rPr>
        <w:t xml:space="preserve">, </w:t>
      </w:r>
      <w:r w:rsidRPr="00285260" w:rsidR="00DD10D1">
        <w:rPr>
          <w:lang w:val="en-GB"/>
        </w:rPr>
        <w:t>j</w:t>
      </w:r>
      <w:r w:rsidRPr="00285260" w:rsidR="008A08F1">
        <w:rPr>
          <w:lang w:val="en-GB"/>
        </w:rPr>
        <w:t xml:space="preserve">udgment </w:t>
      </w:r>
      <w:r w:rsidRPr="00285260">
        <w:rPr>
          <w:lang w:val="en-GB"/>
        </w:rPr>
        <w:t xml:space="preserve">of 20 February 1969, </w:t>
      </w:r>
      <w:r w:rsidRPr="00285260" w:rsidR="008A08F1">
        <w:rPr>
          <w:i/>
          <w:lang w:val="en-GB"/>
        </w:rPr>
        <w:t>ICJ Reports</w:t>
      </w:r>
      <w:r w:rsidRPr="00285260" w:rsidR="008A08F1">
        <w:rPr>
          <w:lang w:val="en-GB"/>
        </w:rPr>
        <w:t xml:space="preserve"> 1969</w:t>
      </w:r>
      <w:r w:rsidRPr="00285260" w:rsidR="00DD10D1">
        <w:rPr>
          <w:lang w:val="en-GB"/>
        </w:rPr>
        <w:t>, § 71</w:t>
      </w:r>
      <w:r w:rsidRPr="00285260">
        <w:rPr>
          <w:lang w:val="en-GB"/>
        </w:rPr>
        <w:t>).</w:t>
      </w:r>
    </w:p>
    <w:bookmarkStart w:name="p60" w:id="47"/>
    <w:p w:rsidRPr="00285260" w:rsidR="00520686" w:rsidP="00285260" w:rsidRDefault="00C765F2">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60</w:t>
      </w:r>
      <w:r w:rsidRPr="00285260">
        <w:rPr>
          <w:lang w:val="en-GB"/>
        </w:rPr>
        <w:fldChar w:fldCharType="end"/>
      </w:r>
      <w:bookmarkEnd w:id="47"/>
      <w:r w:rsidRPr="00285260">
        <w:rPr>
          <w:lang w:val="en-GB"/>
        </w:rPr>
        <w:t>.  </w:t>
      </w:r>
      <w:r w:rsidRPr="00285260" w:rsidR="00F142EF">
        <w:rPr>
          <w:lang w:val="en-GB"/>
        </w:rPr>
        <w:t>The obligation to negotiate in good faith with a view to reaching an agreement is the basic principle for the settlement of the various aspects of succession</w:t>
      </w:r>
      <w:r w:rsidRPr="00285260">
        <w:rPr>
          <w:lang w:val="en-GB"/>
        </w:rPr>
        <w:t xml:space="preserve"> (see Opinion </w:t>
      </w:r>
      <w:r w:rsidRPr="00285260" w:rsidR="00DD10D1">
        <w:rPr>
          <w:lang w:val="en-GB"/>
        </w:rPr>
        <w:t>n</w:t>
      </w:r>
      <w:r w:rsidRPr="00285260">
        <w:rPr>
          <w:lang w:val="en-GB"/>
        </w:rPr>
        <w:t>o. 9 of the Arbitration Commission of the International Conference on the Former Yugoslavia</w:t>
      </w:r>
      <w:r w:rsidRPr="00285260" w:rsidR="00937717">
        <w:rPr>
          <w:rStyle w:val="FootnoteReference"/>
          <w:lang w:val="en-GB"/>
        </w:rPr>
        <w:footnoteReference w:id="38"/>
      </w:r>
      <w:r w:rsidRPr="00285260" w:rsidR="00DD10D1">
        <w:rPr>
          <w:lang w:val="en-GB"/>
        </w:rPr>
        <w:t>,</w:t>
      </w:r>
      <w:r w:rsidRPr="00285260">
        <w:rPr>
          <w:lang w:val="en-GB"/>
        </w:rPr>
        <w:t xml:space="preserve"> and Article 6 of the 2001 </w:t>
      </w:r>
      <w:r w:rsidRPr="00285260" w:rsidR="00055ABC">
        <w:rPr>
          <w:lang w:val="en-GB"/>
        </w:rPr>
        <w:t>Resolution</w:t>
      </w:r>
      <w:r w:rsidRPr="00285260">
        <w:rPr>
          <w:lang w:val="en-GB"/>
        </w:rPr>
        <w:t xml:space="preserve"> on State Succession in Matters of Property and Debts of the Institute of International Law</w:t>
      </w:r>
      <w:r w:rsidRPr="00285260" w:rsidR="00055ABC">
        <w:rPr>
          <w:lang w:val="en-GB"/>
        </w:rPr>
        <w:t xml:space="preserve"> – “the 2001 Resolution”</w:t>
      </w:r>
      <w:r w:rsidRPr="00285260">
        <w:rPr>
          <w:lang w:val="en-GB"/>
        </w:rPr>
        <w:t xml:space="preserve">). </w:t>
      </w:r>
      <w:r w:rsidRPr="00285260" w:rsidR="00640F70">
        <w:rPr>
          <w:lang w:val="en-GB"/>
        </w:rPr>
        <w:t>Failing an</w:t>
      </w:r>
      <w:r w:rsidRPr="00285260" w:rsidR="00520686">
        <w:rPr>
          <w:lang w:val="en-GB"/>
        </w:rPr>
        <w:t xml:space="preserve"> </w:t>
      </w:r>
      <w:r w:rsidRPr="00285260">
        <w:rPr>
          <w:lang w:val="en-GB"/>
        </w:rPr>
        <w:t xml:space="preserve">agreement, </w:t>
      </w:r>
      <w:r w:rsidRPr="00285260" w:rsidR="00520686">
        <w:rPr>
          <w:lang w:val="en-GB"/>
        </w:rPr>
        <w:t>the territoriality principle is of vital importance in</w:t>
      </w:r>
      <w:r w:rsidRPr="00285260" w:rsidR="00640F70">
        <w:rPr>
          <w:lang w:val="en-GB"/>
        </w:rPr>
        <w:t xml:space="preserve"> </w:t>
      </w:r>
      <w:r w:rsidRPr="00285260" w:rsidR="00520686">
        <w:rPr>
          <w:lang w:val="en-GB"/>
        </w:rPr>
        <w:t>so</w:t>
      </w:r>
      <w:r w:rsidRPr="00285260" w:rsidR="00640F70">
        <w:rPr>
          <w:lang w:val="en-GB"/>
        </w:rPr>
        <w:t xml:space="preserve"> </w:t>
      </w:r>
      <w:r w:rsidRPr="00285260" w:rsidR="00520686">
        <w:rPr>
          <w:lang w:val="en-GB"/>
        </w:rPr>
        <w:t xml:space="preserve">far as succession in respect of </w:t>
      </w:r>
      <w:r w:rsidRPr="00285260" w:rsidR="003F5CB9">
        <w:rPr>
          <w:lang w:val="en-GB"/>
        </w:rPr>
        <w:t xml:space="preserve">State </w:t>
      </w:r>
      <w:r w:rsidRPr="00285260" w:rsidR="00520686">
        <w:rPr>
          <w:lang w:val="en-GB"/>
        </w:rPr>
        <w:t xml:space="preserve">property </w:t>
      </w:r>
      <w:r w:rsidRPr="00285260" w:rsidR="00526DBE">
        <w:rPr>
          <w:lang w:val="en-GB"/>
        </w:rPr>
        <w:t xml:space="preserve">is </w:t>
      </w:r>
      <w:r w:rsidRPr="00285260" w:rsidR="00B23F5F">
        <w:rPr>
          <w:lang w:val="en-GB"/>
        </w:rPr>
        <w:t>concerned</w:t>
      </w:r>
      <w:r w:rsidRPr="00285260" w:rsidR="00526DBE">
        <w:rPr>
          <w:lang w:val="en-GB"/>
        </w:rPr>
        <w:t xml:space="preserve"> (</w:t>
      </w:r>
      <w:r w:rsidRPr="00285260" w:rsidR="00B23F5F">
        <w:rPr>
          <w:lang w:val="en-GB"/>
        </w:rPr>
        <w:t xml:space="preserve">Article 18 of the 1983 Vienna Convention and Article 16 of the </w:t>
      </w:r>
      <w:r w:rsidRPr="00285260" w:rsidR="00055ABC">
        <w:rPr>
          <w:lang w:val="en-GB"/>
        </w:rPr>
        <w:t>2001 Resolution</w:t>
      </w:r>
      <w:r w:rsidRPr="00285260" w:rsidR="00B23F5F">
        <w:rPr>
          <w:lang w:val="en-GB"/>
        </w:rPr>
        <w:t>)</w:t>
      </w:r>
      <w:r w:rsidRPr="00285260" w:rsidR="009B21AD">
        <w:rPr>
          <w:lang w:val="en-GB"/>
        </w:rPr>
        <w:t xml:space="preserve">. </w:t>
      </w:r>
      <w:r w:rsidRPr="00285260" w:rsidR="003F5CB9">
        <w:rPr>
          <w:lang w:val="en-GB"/>
        </w:rPr>
        <w:t xml:space="preserve">As </w:t>
      </w:r>
      <w:r w:rsidRPr="00285260" w:rsidR="0038310E">
        <w:rPr>
          <w:lang w:val="en-GB"/>
        </w:rPr>
        <w:t>regards</w:t>
      </w:r>
      <w:r w:rsidRPr="00285260" w:rsidR="003F5CB9">
        <w:rPr>
          <w:lang w:val="en-GB"/>
        </w:rPr>
        <w:t xml:space="preserve"> State debts, </w:t>
      </w:r>
      <w:r w:rsidRPr="00285260" w:rsidR="0038310E">
        <w:rPr>
          <w:lang w:val="en-GB"/>
        </w:rPr>
        <w:t xml:space="preserve">the </w:t>
      </w:r>
      <w:r w:rsidRPr="00285260" w:rsidR="00F142EF">
        <w:rPr>
          <w:lang w:val="en-GB"/>
        </w:rPr>
        <w:t xml:space="preserve">applicable </w:t>
      </w:r>
      <w:r w:rsidRPr="00285260" w:rsidR="0038310E">
        <w:rPr>
          <w:lang w:val="en-GB"/>
        </w:rPr>
        <w:t xml:space="preserve">principle is </w:t>
      </w:r>
      <w:r w:rsidRPr="00285260" w:rsidR="00DD10D1">
        <w:rPr>
          <w:lang w:val="en-GB"/>
        </w:rPr>
        <w:t>that of</w:t>
      </w:r>
      <w:r w:rsidRPr="00285260" w:rsidR="0038310E">
        <w:rPr>
          <w:lang w:val="en-GB"/>
        </w:rPr>
        <w:t xml:space="preserve"> </w:t>
      </w:r>
      <w:r w:rsidRPr="00285260" w:rsidR="004D1C0A">
        <w:rPr>
          <w:lang w:val="en-GB"/>
        </w:rPr>
        <w:t>“equitable proportion”</w:t>
      </w:r>
      <w:r w:rsidRPr="00285260" w:rsidR="00DD10D1">
        <w:rPr>
          <w:lang w:val="en-GB"/>
        </w:rPr>
        <w:t>.</w:t>
      </w:r>
      <w:r w:rsidRPr="00285260" w:rsidR="00973468">
        <w:rPr>
          <w:lang w:val="en-GB"/>
        </w:rPr>
        <w:t xml:space="preserve"> The relevant provision of </w:t>
      </w:r>
      <w:r w:rsidRPr="00285260" w:rsidR="009F752E">
        <w:rPr>
          <w:lang w:val="en-GB"/>
        </w:rPr>
        <w:t xml:space="preserve">the 1983 Vienna Convention </w:t>
      </w:r>
      <w:r w:rsidRPr="00285260" w:rsidR="00973468">
        <w:rPr>
          <w:lang w:val="en-GB"/>
        </w:rPr>
        <w:t>is Article 41</w:t>
      </w:r>
      <w:r w:rsidRPr="00285260" w:rsidR="00DD10D1">
        <w:rPr>
          <w:lang w:val="en-GB"/>
        </w:rPr>
        <w:t>,</w:t>
      </w:r>
      <w:r w:rsidRPr="00285260" w:rsidR="00973468">
        <w:rPr>
          <w:lang w:val="en-GB"/>
        </w:rPr>
        <w:t xml:space="preserve"> which </w:t>
      </w:r>
      <w:r w:rsidRPr="00285260" w:rsidR="009F752E">
        <w:rPr>
          <w:lang w:val="en-GB"/>
        </w:rPr>
        <w:t>reads as follows:</w:t>
      </w:r>
    </w:p>
    <w:p w:rsidRPr="00285260" w:rsidR="009B21AD" w:rsidP="00285260" w:rsidRDefault="009F752E">
      <w:pPr>
        <w:pStyle w:val="ECHRParaQuote"/>
        <w:rPr>
          <w:lang w:val="en-GB"/>
        </w:rPr>
      </w:pPr>
      <w:r w:rsidRPr="00285260">
        <w:rPr>
          <w:lang w:val="en-GB"/>
        </w:rPr>
        <w:t>“</w:t>
      </w:r>
      <w:r w:rsidRPr="00285260" w:rsidR="000027D1">
        <w:rPr>
          <w:lang w:val="en-GB"/>
        </w:rPr>
        <w:t>When a State dissolves and ceases to exist and the parts of the territory of the predecessor State form two or more successor States, and unless the successor States otherwise agree, the State debt of the predecessor State shall pass to the successor States in equitable proportions, taking into account, in particular, the property, rights and interests which pass to the successor States in relation to that State debt.”</w:t>
      </w:r>
    </w:p>
    <w:p w:rsidRPr="00285260" w:rsidR="00603D2E" w:rsidP="00285260" w:rsidRDefault="00603D2E">
      <w:pPr>
        <w:pStyle w:val="ECHRPara"/>
        <w:rPr>
          <w:lang w:val="en-GB"/>
        </w:rPr>
      </w:pPr>
      <w:r w:rsidRPr="00285260">
        <w:rPr>
          <w:lang w:val="en-GB"/>
        </w:rPr>
        <w:t xml:space="preserve">Article 23 </w:t>
      </w:r>
      <w:r w:rsidRPr="00285260">
        <w:rPr>
          <w:rFonts w:cstheme="minorHAnsi"/>
          <w:lang w:val="en-GB"/>
        </w:rPr>
        <w:t>§</w:t>
      </w:r>
      <w:r w:rsidRPr="00285260">
        <w:rPr>
          <w:lang w:val="en-GB"/>
        </w:rPr>
        <w:t xml:space="preserve"> 2 of the </w:t>
      </w:r>
      <w:r w:rsidRPr="00285260" w:rsidR="00055ABC">
        <w:rPr>
          <w:lang w:val="en-GB"/>
        </w:rPr>
        <w:t>2001 Resolution</w:t>
      </w:r>
      <w:r w:rsidRPr="00285260" w:rsidR="00B31EEE">
        <w:rPr>
          <w:lang w:val="en-GB"/>
        </w:rPr>
        <w:t xml:space="preserve"> </w:t>
      </w:r>
      <w:r w:rsidRPr="00285260">
        <w:rPr>
          <w:lang w:val="en-GB"/>
        </w:rPr>
        <w:t xml:space="preserve">similarly </w:t>
      </w:r>
      <w:r w:rsidRPr="00285260" w:rsidR="00B31EEE">
        <w:rPr>
          <w:lang w:val="en-GB"/>
        </w:rPr>
        <w:t>provide</w:t>
      </w:r>
      <w:r w:rsidRPr="00285260">
        <w:rPr>
          <w:lang w:val="en-GB"/>
        </w:rPr>
        <w:t>s</w:t>
      </w:r>
      <w:r w:rsidRPr="00285260" w:rsidR="00B31EEE">
        <w:rPr>
          <w:lang w:val="en-GB"/>
        </w:rPr>
        <w:t xml:space="preserve"> that the</w:t>
      </w:r>
      <w:r w:rsidRPr="00285260" w:rsidR="00937717">
        <w:rPr>
          <w:lang w:val="en-GB"/>
        </w:rPr>
        <w:t xml:space="preserve"> “</w:t>
      </w:r>
      <w:r w:rsidRPr="00285260" w:rsidR="00D676D0">
        <w:rPr>
          <w:lang w:val="en-GB"/>
        </w:rPr>
        <w:t xml:space="preserve">equitable proportion” </w:t>
      </w:r>
      <w:r w:rsidRPr="00285260" w:rsidR="00B31EEE">
        <w:rPr>
          <w:lang w:val="en-GB"/>
        </w:rPr>
        <w:t xml:space="preserve">principle is the </w:t>
      </w:r>
      <w:r w:rsidRPr="00285260" w:rsidR="00C75487">
        <w:rPr>
          <w:lang w:val="en-GB"/>
        </w:rPr>
        <w:t xml:space="preserve">governing </w:t>
      </w:r>
      <w:r w:rsidRPr="00285260" w:rsidR="009673F9">
        <w:rPr>
          <w:lang w:val="en-GB"/>
        </w:rPr>
        <w:t>principle</w:t>
      </w:r>
      <w:r w:rsidRPr="00285260" w:rsidR="00B31EEE">
        <w:rPr>
          <w:lang w:val="en-GB"/>
        </w:rPr>
        <w:t xml:space="preserve"> in so far as State debts </w:t>
      </w:r>
      <w:r w:rsidRPr="00285260" w:rsidR="009673F9">
        <w:rPr>
          <w:lang w:val="en-GB"/>
        </w:rPr>
        <w:t>are</w:t>
      </w:r>
      <w:r w:rsidRPr="00285260" w:rsidR="00B31EEE">
        <w:rPr>
          <w:lang w:val="en-GB"/>
        </w:rPr>
        <w:t xml:space="preserve"> concerned</w:t>
      </w:r>
      <w:r w:rsidRPr="00285260">
        <w:rPr>
          <w:lang w:val="en-GB"/>
        </w:rPr>
        <w:t>:</w:t>
      </w:r>
    </w:p>
    <w:p w:rsidRPr="00285260" w:rsidR="00603D2E" w:rsidP="00285260" w:rsidRDefault="00603D2E">
      <w:pPr>
        <w:pStyle w:val="ECHRParaQuote"/>
        <w:rPr>
          <w:lang w:val="en-GB"/>
        </w:rPr>
      </w:pPr>
      <w:r w:rsidRPr="00285260">
        <w:rPr>
          <w:lang w:val="en-GB"/>
        </w:rPr>
        <w:t>“Failing an agreement on the passing of State debts of the predecessor State, the State debt shall, in each category of succession, pass to the successor State in an equitable proportion taking into account, notably, the property, rights and interests passing to the successor State or successor States in relation with such State debt.”</w:t>
      </w:r>
    </w:p>
    <w:p w:rsidRPr="00285260" w:rsidR="00603D2E" w:rsidP="00285260" w:rsidRDefault="00603D2E">
      <w:pPr>
        <w:pStyle w:val="ECHRPara"/>
        <w:rPr>
          <w:lang w:val="en-GB"/>
        </w:rPr>
      </w:pPr>
      <w:r w:rsidRPr="00285260">
        <w:rPr>
          <w:lang w:val="en-GB"/>
        </w:rPr>
        <w:t>Nevertheless,</w:t>
      </w:r>
      <w:r w:rsidRPr="00285260" w:rsidR="00B31EEE">
        <w:rPr>
          <w:lang w:val="en-GB"/>
        </w:rPr>
        <w:t xml:space="preserve"> </w:t>
      </w:r>
      <w:r w:rsidRPr="00285260">
        <w:rPr>
          <w:lang w:val="en-GB"/>
        </w:rPr>
        <w:t>Articles 27</w:t>
      </w:r>
      <w:r w:rsidRPr="00285260" w:rsidR="002A4822">
        <w:rPr>
          <w:lang w:val="en-GB"/>
        </w:rPr>
        <w:t xml:space="preserve"> to </w:t>
      </w:r>
      <w:r w:rsidRPr="00285260">
        <w:rPr>
          <w:lang w:val="en-GB"/>
        </w:rPr>
        <w:t xml:space="preserve">29 of the </w:t>
      </w:r>
      <w:r w:rsidRPr="00285260" w:rsidR="00055ABC">
        <w:rPr>
          <w:lang w:val="en-GB"/>
        </w:rPr>
        <w:t>2001 Resolution</w:t>
      </w:r>
      <w:r w:rsidRPr="00285260">
        <w:rPr>
          <w:lang w:val="en-GB"/>
        </w:rPr>
        <w:t xml:space="preserve"> make </w:t>
      </w:r>
      <w:r w:rsidRPr="00285260" w:rsidR="009673F9">
        <w:rPr>
          <w:lang w:val="en-GB"/>
        </w:rPr>
        <w:t xml:space="preserve">a distinction between </w:t>
      </w:r>
      <w:r w:rsidRPr="00285260" w:rsidR="009673F9">
        <w:rPr>
          <w:i/>
          <w:lang w:val="en-GB"/>
        </w:rPr>
        <w:t>national</w:t>
      </w:r>
      <w:r w:rsidRPr="00285260" w:rsidR="009673F9">
        <w:rPr>
          <w:lang w:val="en-GB"/>
        </w:rPr>
        <w:t xml:space="preserve">, </w:t>
      </w:r>
      <w:r w:rsidRPr="00285260" w:rsidR="009673F9">
        <w:rPr>
          <w:i/>
          <w:lang w:val="en-GB"/>
        </w:rPr>
        <w:t>localised</w:t>
      </w:r>
      <w:r w:rsidRPr="00285260" w:rsidR="009673F9">
        <w:rPr>
          <w:lang w:val="en-GB"/>
        </w:rPr>
        <w:t xml:space="preserve"> and </w:t>
      </w:r>
      <w:r w:rsidRPr="00285260">
        <w:rPr>
          <w:i/>
          <w:lang w:val="en-GB"/>
        </w:rPr>
        <w:t>local</w:t>
      </w:r>
      <w:r w:rsidRPr="00285260">
        <w:rPr>
          <w:lang w:val="en-GB"/>
        </w:rPr>
        <w:t xml:space="preserve"> debts</w:t>
      </w:r>
      <w:r w:rsidRPr="00285260" w:rsidR="00973468">
        <w:rPr>
          <w:lang w:val="en-GB"/>
        </w:rPr>
        <w:t xml:space="preserve"> and </w:t>
      </w:r>
      <w:r w:rsidRPr="00285260">
        <w:rPr>
          <w:lang w:val="en-GB"/>
        </w:rPr>
        <w:t xml:space="preserve">provide that the territoriality principle applies </w:t>
      </w:r>
      <w:r w:rsidRPr="00285260" w:rsidR="00F142EF">
        <w:rPr>
          <w:lang w:val="en-GB"/>
        </w:rPr>
        <w:t xml:space="preserve">specifically </w:t>
      </w:r>
      <w:r w:rsidRPr="00285260">
        <w:rPr>
          <w:lang w:val="en-GB"/>
        </w:rPr>
        <w:t>to local debts</w:t>
      </w:r>
      <w:r w:rsidRPr="00285260" w:rsidR="00937717">
        <w:rPr>
          <w:lang w:val="en-GB"/>
        </w:rPr>
        <w:t>.</w:t>
      </w:r>
    </w:p>
    <w:p w:rsidRPr="00285260" w:rsidR="00234561" w:rsidP="00285260" w:rsidRDefault="00234561">
      <w:pPr>
        <w:pStyle w:val="ECHRTitleCentre3"/>
        <w:rPr>
          <w:lang w:val="en-GB"/>
        </w:rPr>
      </w:pPr>
      <w:r w:rsidRPr="00285260">
        <w:rPr>
          <w:lang w:val="en-GB"/>
        </w:rPr>
        <w:t>Article 27</w:t>
      </w:r>
      <w:r w:rsidRPr="00285260" w:rsidR="008B609D">
        <w:rPr>
          <w:lang w:val="en-GB"/>
        </w:rPr>
        <w:t xml:space="preserve"> –</w:t>
      </w:r>
      <w:r w:rsidRPr="00285260">
        <w:rPr>
          <w:lang w:val="en-GB"/>
        </w:rPr>
        <w:t xml:space="preserve"> National </w:t>
      </w:r>
      <w:r w:rsidRPr="00285260" w:rsidR="008B609D">
        <w:rPr>
          <w:lang w:val="en-GB"/>
        </w:rPr>
        <w:t>d</w:t>
      </w:r>
      <w:r w:rsidRPr="00285260">
        <w:rPr>
          <w:lang w:val="en-GB"/>
        </w:rPr>
        <w:t>ebts</w:t>
      </w:r>
    </w:p>
    <w:p w:rsidRPr="00285260" w:rsidR="00234561" w:rsidP="00285260" w:rsidRDefault="00234561">
      <w:pPr>
        <w:pStyle w:val="ECHRParaQuote"/>
        <w:rPr>
          <w:lang w:val="en-GB" w:bidi="en-US"/>
        </w:rPr>
      </w:pPr>
      <w:r w:rsidRPr="00285260">
        <w:rPr>
          <w:lang w:val="en-GB" w:bidi="en-US"/>
        </w:rPr>
        <w:t>“1.  State debts made by the predecessor State to the benefit of the whole State (national debts) are subject to the rules contained in Articles 22 and following of this Resolution.</w:t>
      </w:r>
    </w:p>
    <w:p w:rsidRPr="00285260" w:rsidR="00234561" w:rsidP="00285260" w:rsidRDefault="00234561">
      <w:pPr>
        <w:pStyle w:val="ECHRParaQuote"/>
        <w:rPr>
          <w:lang w:val="en-GB" w:bidi="en-US"/>
        </w:rPr>
      </w:pPr>
      <w:r w:rsidRPr="00285260">
        <w:rPr>
          <w:lang w:val="en-GB" w:bidi="en-US"/>
        </w:rPr>
        <w:t>2.  The debts of public institutions and State</w:t>
      </w:r>
      <w:r w:rsidRPr="00285260" w:rsidR="00643542">
        <w:rPr>
          <w:lang w:val="en-GB" w:bidi="en-US"/>
        </w:rPr>
        <w:t>-</w:t>
      </w:r>
      <w:r w:rsidRPr="00285260">
        <w:rPr>
          <w:lang w:val="en-GB" w:bidi="en-US"/>
        </w:rPr>
        <w:t>owned enterprises which operate nationally are subject to the same rules regardless of the location of their registered office.”</w:t>
      </w:r>
    </w:p>
    <w:p w:rsidRPr="00285260" w:rsidR="00234561" w:rsidP="00285260" w:rsidRDefault="00234561">
      <w:pPr>
        <w:pStyle w:val="ECHRTitleCentre3"/>
        <w:rPr>
          <w:lang w:val="en-GB"/>
        </w:rPr>
      </w:pPr>
      <w:r w:rsidRPr="00285260">
        <w:rPr>
          <w:lang w:val="en-GB"/>
        </w:rPr>
        <w:t>Article 28</w:t>
      </w:r>
      <w:r w:rsidRPr="00285260" w:rsidR="00643542">
        <w:rPr>
          <w:lang w:val="en-GB"/>
        </w:rPr>
        <w:t xml:space="preserve"> –</w:t>
      </w:r>
      <w:r w:rsidRPr="00285260">
        <w:rPr>
          <w:lang w:val="en-GB"/>
        </w:rPr>
        <w:t xml:space="preserve"> Localised </w:t>
      </w:r>
      <w:r w:rsidRPr="00285260" w:rsidR="00643542">
        <w:rPr>
          <w:lang w:val="en-GB"/>
        </w:rPr>
        <w:t>d</w:t>
      </w:r>
      <w:r w:rsidRPr="00285260">
        <w:rPr>
          <w:lang w:val="en-GB"/>
        </w:rPr>
        <w:t>ebts</w:t>
      </w:r>
    </w:p>
    <w:p w:rsidRPr="00285260" w:rsidR="00234561" w:rsidP="00285260" w:rsidRDefault="00234561">
      <w:pPr>
        <w:pStyle w:val="ECHRParaQuote"/>
        <w:rPr>
          <w:lang w:val="en-GB" w:bidi="en-US"/>
        </w:rPr>
      </w:pPr>
      <w:r w:rsidRPr="00285260">
        <w:rPr>
          <w:lang w:val="en-GB" w:bidi="en-US"/>
        </w:rPr>
        <w:t>“1.  State debts contracted by the predecessor State or a public institution or enterprise operating nationally, for particular projects or objects in a specific region (localised national debts), are governed by the rules contained in the previous Article.</w:t>
      </w:r>
    </w:p>
    <w:p w:rsidRPr="00285260" w:rsidR="00234561" w:rsidP="00285260" w:rsidRDefault="00234561">
      <w:pPr>
        <w:pStyle w:val="ECHRParaQuote"/>
        <w:rPr>
          <w:lang w:val="en-GB" w:bidi="en-US"/>
        </w:rPr>
      </w:pPr>
      <w:r w:rsidRPr="00285260">
        <w:rPr>
          <w:lang w:val="en-GB" w:bidi="en-US"/>
        </w:rPr>
        <w:t>2.  However, the apportionment of this debt in accordance with the demands of equity shall take account of the passing of property (objects/installations) connected to the debt and any profit from these projects or objects benefiting the successor State on whose territory they are situated.”</w:t>
      </w:r>
    </w:p>
    <w:p w:rsidRPr="00285260" w:rsidR="00234561" w:rsidP="00285260" w:rsidRDefault="00234561">
      <w:pPr>
        <w:pStyle w:val="ECHRTitleCentre3"/>
        <w:rPr>
          <w:lang w:val="en-GB"/>
        </w:rPr>
      </w:pPr>
      <w:r w:rsidRPr="00285260">
        <w:rPr>
          <w:lang w:val="en-GB"/>
        </w:rPr>
        <w:t xml:space="preserve">Article 29 </w:t>
      </w:r>
      <w:r w:rsidRPr="00285260" w:rsidR="00643542">
        <w:rPr>
          <w:lang w:val="en-GB"/>
        </w:rPr>
        <w:t xml:space="preserve">– </w:t>
      </w:r>
      <w:r w:rsidRPr="00285260">
        <w:rPr>
          <w:lang w:val="en-GB"/>
        </w:rPr>
        <w:t xml:space="preserve">Local </w:t>
      </w:r>
      <w:r w:rsidRPr="00285260" w:rsidR="00643542">
        <w:rPr>
          <w:lang w:val="en-GB"/>
        </w:rPr>
        <w:t>d</w:t>
      </w:r>
      <w:r w:rsidRPr="00285260">
        <w:rPr>
          <w:lang w:val="en-GB"/>
        </w:rPr>
        <w:t>ebts</w:t>
      </w:r>
    </w:p>
    <w:p w:rsidRPr="00285260" w:rsidR="00234561" w:rsidP="00285260" w:rsidRDefault="00234561">
      <w:pPr>
        <w:pStyle w:val="ECHRParaQuote"/>
        <w:rPr>
          <w:lang w:val="en-GB" w:bidi="en-US"/>
        </w:rPr>
      </w:pPr>
      <w:r w:rsidRPr="00285260">
        <w:rPr>
          <w:lang w:val="en-GB" w:bidi="en-US"/>
        </w:rPr>
        <w:t>“1.  Debts of local public institutions (communes, regions, federal entities, departments, public utilities and other regional and local institutions) pass to the successor State on whose territory this public institution is situated.</w:t>
      </w:r>
    </w:p>
    <w:p w:rsidRPr="00285260" w:rsidR="00234561" w:rsidP="00285260" w:rsidRDefault="00A81014">
      <w:pPr>
        <w:pStyle w:val="ECHRParaQuote"/>
        <w:rPr>
          <w:lang w:val="en-GB" w:bidi="en-US"/>
        </w:rPr>
      </w:pPr>
      <w:r w:rsidRPr="00285260">
        <w:rPr>
          <w:lang w:val="en-GB" w:bidi="en-US"/>
        </w:rPr>
        <w:t>...</w:t>
      </w:r>
    </w:p>
    <w:p w:rsidRPr="00285260" w:rsidR="00234561" w:rsidP="00285260" w:rsidRDefault="00234561">
      <w:pPr>
        <w:pStyle w:val="ECHRParaQuote"/>
        <w:rPr>
          <w:lang w:val="en-GB" w:bidi="en-US"/>
        </w:rPr>
      </w:pPr>
      <w:r w:rsidRPr="00285260">
        <w:rPr>
          <w:lang w:val="en-GB" w:bidi="en-US"/>
        </w:rPr>
        <w:t>6.  The predecessor State and the successor State or States may by agreement otherwise settle the passing of local debts. For settlements involving private debts, the private creditors shall participate in the drafting and conclusion of this agreement.”</w:t>
      </w:r>
    </w:p>
    <w:p w:rsidRPr="00285260" w:rsidR="00FC1988" w:rsidP="00285260" w:rsidRDefault="00973468">
      <w:pPr>
        <w:pStyle w:val="ECHRPara"/>
        <w:rPr>
          <w:lang w:val="en-GB"/>
        </w:rPr>
      </w:pPr>
      <w:r w:rsidRPr="00285260">
        <w:rPr>
          <w:lang w:val="en-GB"/>
        </w:rPr>
        <w:t>Lastly, a</w:t>
      </w:r>
      <w:r w:rsidRPr="00285260" w:rsidR="00C34749">
        <w:rPr>
          <w:lang w:val="en-GB"/>
        </w:rPr>
        <w:t xml:space="preserve">s regards </w:t>
      </w:r>
      <w:r w:rsidRPr="00285260">
        <w:rPr>
          <w:lang w:val="en-GB"/>
        </w:rPr>
        <w:t>the effect of State succession on private persons</w:t>
      </w:r>
      <w:r w:rsidRPr="00285260" w:rsidR="00C34749">
        <w:rPr>
          <w:lang w:val="en-GB"/>
        </w:rPr>
        <w:t xml:space="preserve">, </w:t>
      </w:r>
      <w:r w:rsidRPr="00285260" w:rsidR="002079C5">
        <w:rPr>
          <w:lang w:val="en-GB"/>
        </w:rPr>
        <w:t xml:space="preserve">the relevant parts of </w:t>
      </w:r>
      <w:r w:rsidRPr="00285260" w:rsidR="00C34749">
        <w:rPr>
          <w:lang w:val="en-GB"/>
        </w:rPr>
        <w:t xml:space="preserve">the </w:t>
      </w:r>
      <w:r w:rsidRPr="00285260" w:rsidR="00055ABC">
        <w:rPr>
          <w:lang w:val="en-GB"/>
        </w:rPr>
        <w:t>2001 Resolution</w:t>
      </w:r>
      <w:r w:rsidRPr="00285260" w:rsidR="00C34749">
        <w:rPr>
          <w:lang w:val="en-GB"/>
        </w:rPr>
        <w:t xml:space="preserve"> </w:t>
      </w:r>
      <w:r w:rsidRPr="00285260">
        <w:rPr>
          <w:lang w:val="en-GB"/>
        </w:rPr>
        <w:t xml:space="preserve">read </w:t>
      </w:r>
      <w:r w:rsidRPr="00285260" w:rsidR="00C34749">
        <w:rPr>
          <w:lang w:val="en-GB"/>
        </w:rPr>
        <w:t>as follows</w:t>
      </w:r>
      <w:r w:rsidRPr="00285260" w:rsidR="00937717">
        <w:rPr>
          <w:lang w:val="en-GB"/>
        </w:rPr>
        <w:t>.</w:t>
      </w:r>
    </w:p>
    <w:p w:rsidRPr="00285260" w:rsidR="00285260" w:rsidP="00285260" w:rsidRDefault="005B3341">
      <w:pPr>
        <w:pStyle w:val="ECHRTitleCentre3"/>
        <w:rPr>
          <w:lang w:val="en-GB"/>
        </w:rPr>
      </w:pPr>
      <w:r w:rsidRPr="00285260">
        <w:rPr>
          <w:lang w:val="en-GB"/>
        </w:rPr>
        <w:t>Art</w:t>
      </w:r>
      <w:r w:rsidRPr="00285260" w:rsidR="00973468">
        <w:rPr>
          <w:lang w:val="en-GB"/>
        </w:rPr>
        <w:t>icle 24</w:t>
      </w:r>
    </w:p>
    <w:p w:rsidRPr="00285260" w:rsidR="005B3341" w:rsidP="00285260" w:rsidRDefault="005B3341">
      <w:pPr>
        <w:pStyle w:val="ECHRParaQuote"/>
        <w:rPr>
          <w:lang w:val="en-GB" w:bidi="en-US"/>
        </w:rPr>
      </w:pPr>
      <w:r w:rsidRPr="00285260">
        <w:rPr>
          <w:lang w:val="en-GB" w:bidi="en-US"/>
        </w:rPr>
        <w:t>“</w:t>
      </w:r>
      <w:r w:rsidRPr="00285260" w:rsidR="00511F5E">
        <w:rPr>
          <w:lang w:val="en-GB" w:bidi="en-US"/>
        </w:rPr>
        <w:t>1.  </w:t>
      </w:r>
      <w:r w:rsidRPr="00285260">
        <w:rPr>
          <w:lang w:val="en-GB" w:bidi="en-US"/>
        </w:rPr>
        <w:t>A succession of States should not affect the rights and obligations of private creditors and debtors.</w:t>
      </w:r>
    </w:p>
    <w:p w:rsidRPr="00285260" w:rsidR="003B4457" w:rsidP="00285260" w:rsidRDefault="00511F5E">
      <w:pPr>
        <w:pStyle w:val="ECHRParaQuote"/>
        <w:rPr>
          <w:lang w:val="en-GB" w:bidi="en-US"/>
        </w:rPr>
      </w:pPr>
      <w:r w:rsidRPr="00285260">
        <w:rPr>
          <w:lang w:val="en-GB" w:bidi="en-US"/>
        </w:rPr>
        <w:t>2.  </w:t>
      </w:r>
      <w:r w:rsidRPr="00285260" w:rsidR="005B3341">
        <w:rPr>
          <w:lang w:val="en-GB" w:bidi="en-US"/>
        </w:rPr>
        <w:t>Successor States shall, in their domestic legal orders, recognise the existence of rights and obligations of creditors established in the legal order of the predecessor State.</w:t>
      </w:r>
    </w:p>
    <w:p w:rsidRPr="00285260" w:rsidR="005B3341" w:rsidP="00285260" w:rsidRDefault="003B4457">
      <w:pPr>
        <w:pStyle w:val="ECHRParaQuote"/>
        <w:rPr>
          <w:lang w:val="en-GB" w:bidi="en-US"/>
        </w:rPr>
      </w:pPr>
      <w:r w:rsidRPr="00285260">
        <w:rPr>
          <w:lang w:val="en-GB" w:bidi="en-US"/>
        </w:rPr>
        <w:t>...</w:t>
      </w:r>
      <w:r w:rsidRPr="00285260" w:rsidR="005B3341">
        <w:rPr>
          <w:lang w:val="en-GB" w:bidi="en-US"/>
        </w:rPr>
        <w:t>”</w:t>
      </w:r>
    </w:p>
    <w:p w:rsidRPr="00285260" w:rsidR="005B3341" w:rsidP="00285260" w:rsidRDefault="005B3341">
      <w:pPr>
        <w:pStyle w:val="ECHRTitleCentre3"/>
        <w:rPr>
          <w:lang w:val="en-GB"/>
        </w:rPr>
      </w:pPr>
      <w:r w:rsidRPr="00285260">
        <w:rPr>
          <w:lang w:val="en-GB"/>
        </w:rPr>
        <w:t>Article 25</w:t>
      </w:r>
    </w:p>
    <w:p w:rsidRPr="00285260" w:rsidR="005B3341" w:rsidP="00285260" w:rsidRDefault="005B3341">
      <w:pPr>
        <w:pStyle w:val="ECHRParaQuote"/>
        <w:rPr>
          <w:lang w:val="en-GB" w:bidi="en-US"/>
        </w:rPr>
      </w:pPr>
      <w:r w:rsidRPr="00285260">
        <w:rPr>
          <w:lang w:val="en-GB" w:bidi="en-US"/>
        </w:rPr>
        <w:t>“Successor States shall in so far as is possible respect the acquired rights of private persons in the legal order of the predecessor State.”</w:t>
      </w:r>
    </w:p>
    <w:p w:rsidRPr="00285260" w:rsidR="00285260" w:rsidP="00285260" w:rsidRDefault="002079C5">
      <w:pPr>
        <w:pStyle w:val="ECHRHeading2"/>
        <w:rPr>
          <w:lang w:val="en-US"/>
        </w:rPr>
      </w:pPr>
      <w:r w:rsidRPr="00285260">
        <w:rPr>
          <w:lang w:val="en-GB"/>
        </w:rPr>
        <w:t xml:space="preserve">B.  Agreement on </w:t>
      </w:r>
      <w:r w:rsidRPr="00285260">
        <w:rPr>
          <w:lang w:val="en-US"/>
        </w:rPr>
        <w:t>S</w:t>
      </w:r>
      <w:r w:rsidRPr="00285260">
        <w:rPr>
          <w:lang w:val="en-GB"/>
        </w:rPr>
        <w:t xml:space="preserve">uccession </w:t>
      </w:r>
      <w:r w:rsidRPr="00285260">
        <w:rPr>
          <w:lang w:val="en-US"/>
        </w:rPr>
        <w:t>I</w:t>
      </w:r>
      <w:r w:rsidRPr="00285260">
        <w:rPr>
          <w:lang w:val="en-GB"/>
        </w:rPr>
        <w:t>ssues and relevant practice</w:t>
      </w:r>
      <w:r w:rsidRPr="00285260">
        <w:rPr>
          <w:lang w:val="en-US"/>
        </w:rPr>
        <w:tab/>
      </w:r>
    </w:p>
    <w:p w:rsidRPr="00285260" w:rsidR="00B434DA" w:rsidP="00285260" w:rsidRDefault="00B434D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61</w:t>
      </w:r>
      <w:r w:rsidRPr="00285260">
        <w:rPr>
          <w:lang w:val="en-GB"/>
        </w:rPr>
        <w:fldChar w:fldCharType="end"/>
      </w:r>
      <w:r w:rsidRPr="00285260">
        <w:rPr>
          <w:lang w:val="en-GB"/>
        </w:rPr>
        <w:t>.  Th</w:t>
      </w:r>
      <w:r w:rsidRPr="00285260" w:rsidR="002079C5">
        <w:rPr>
          <w:lang w:val="en-GB"/>
        </w:rPr>
        <w:t>e</w:t>
      </w:r>
      <w:r w:rsidRPr="00285260">
        <w:rPr>
          <w:lang w:val="en-GB"/>
        </w:rPr>
        <w:t xml:space="preserve"> Agreement </w:t>
      </w:r>
      <w:r w:rsidRPr="00285260" w:rsidR="002079C5">
        <w:rPr>
          <w:lang w:val="en-GB"/>
        </w:rPr>
        <w:t xml:space="preserve">on Succession Issues </w:t>
      </w:r>
      <w:r w:rsidRPr="00285260">
        <w:rPr>
          <w:lang w:val="en-GB" w:eastAsia="en-GB"/>
        </w:rPr>
        <w:t xml:space="preserve">was the result of nearly ten years of negotiations under the auspices of the International Conference on the former Yugoslavia and the High Representative (an international administrator appointed under Annex 10 to the General Framework Agreement for Peace in Bosnia and Herzegovina). </w:t>
      </w:r>
      <w:r w:rsidRPr="00285260">
        <w:rPr>
          <w:lang w:val="en-GB"/>
        </w:rPr>
        <w:t xml:space="preserve">It was signed on 29 June 2001 and </w:t>
      </w:r>
      <w:r w:rsidRPr="00285260" w:rsidR="00937717">
        <w:rPr>
          <w:lang w:val="en-GB"/>
        </w:rPr>
        <w:t xml:space="preserve">came </w:t>
      </w:r>
      <w:r w:rsidRPr="00285260">
        <w:rPr>
          <w:lang w:val="en-GB"/>
        </w:rPr>
        <w:t>into force between Bosnia and Herzegovina, Croatia, Serbia and Montenegro (later succeeded by Serbia), Slovenia and the former Yugo</w:t>
      </w:r>
      <w:r w:rsidRPr="00285260" w:rsidR="002D209E">
        <w:rPr>
          <w:lang w:val="en-GB"/>
        </w:rPr>
        <w:t xml:space="preserve">slav Republic of Macedonia on 2 </w:t>
      </w:r>
      <w:r w:rsidRPr="00285260">
        <w:rPr>
          <w:lang w:val="en-GB"/>
        </w:rPr>
        <w:t>June 2004.</w:t>
      </w:r>
    </w:p>
    <w:bookmarkStart w:name="p62" w:id="48"/>
    <w:p w:rsidRPr="00285260" w:rsidR="00B434DA" w:rsidP="00285260" w:rsidRDefault="00B434D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62</w:t>
      </w:r>
      <w:r w:rsidRPr="00285260">
        <w:rPr>
          <w:lang w:val="en-GB"/>
        </w:rPr>
        <w:fldChar w:fldCharType="end"/>
      </w:r>
      <w:bookmarkEnd w:id="48"/>
      <w:r w:rsidRPr="00285260">
        <w:rPr>
          <w:lang w:val="en-GB"/>
        </w:rPr>
        <w:t>.  The issue of “old” foreign-currency savings was a contentious one. The successor States had different views as to whether that issue should be dealt with as a liability of the SFRY under Annex C (</w:t>
      </w:r>
      <w:r w:rsidRPr="00285260" w:rsidR="009C2D1B">
        <w:rPr>
          <w:lang w:val="en-GB"/>
        </w:rPr>
        <w:t>“</w:t>
      </w:r>
      <w:r w:rsidRPr="00285260">
        <w:rPr>
          <w:lang w:val="en-GB"/>
        </w:rPr>
        <w:t xml:space="preserve">Financial </w:t>
      </w:r>
      <w:r w:rsidRPr="00285260" w:rsidR="009C2D1B">
        <w:rPr>
          <w:lang w:val="en-GB"/>
        </w:rPr>
        <w:t>a</w:t>
      </w:r>
      <w:r w:rsidRPr="00285260">
        <w:rPr>
          <w:lang w:val="en-GB"/>
        </w:rPr>
        <w:t xml:space="preserve">ssets and </w:t>
      </w:r>
      <w:r w:rsidRPr="00285260" w:rsidR="009C2D1B">
        <w:rPr>
          <w:lang w:val="en-GB"/>
        </w:rPr>
        <w:t>l</w:t>
      </w:r>
      <w:r w:rsidRPr="00285260">
        <w:rPr>
          <w:lang w:val="en-GB"/>
        </w:rPr>
        <w:t>iabilities</w:t>
      </w:r>
      <w:r w:rsidRPr="00285260" w:rsidR="009C2D1B">
        <w:rPr>
          <w:lang w:val="en-GB"/>
        </w:rPr>
        <w:t>”</w:t>
      </w:r>
      <w:r w:rsidRPr="00285260">
        <w:rPr>
          <w:lang w:val="en-GB"/>
        </w:rPr>
        <w:t>) or as a private-law issue under Annex G (</w:t>
      </w:r>
      <w:r w:rsidRPr="00285260" w:rsidR="009C2D1B">
        <w:rPr>
          <w:lang w:val="en-GB"/>
        </w:rPr>
        <w:t>“</w:t>
      </w:r>
      <w:r w:rsidRPr="00285260">
        <w:rPr>
          <w:lang w:val="en-GB"/>
        </w:rPr>
        <w:t xml:space="preserve">Private </w:t>
      </w:r>
      <w:r w:rsidRPr="00285260" w:rsidR="009C2D1B">
        <w:rPr>
          <w:lang w:val="en-GB"/>
        </w:rPr>
        <w:t>p</w:t>
      </w:r>
      <w:r w:rsidRPr="00285260">
        <w:rPr>
          <w:lang w:val="en-GB"/>
        </w:rPr>
        <w:t xml:space="preserve">roperty and </w:t>
      </w:r>
      <w:r w:rsidRPr="00285260" w:rsidR="009C2D1B">
        <w:rPr>
          <w:lang w:val="en-GB"/>
        </w:rPr>
        <w:t>a</w:t>
      </w:r>
      <w:r w:rsidRPr="00285260">
        <w:rPr>
          <w:lang w:val="en-GB"/>
        </w:rPr>
        <w:t xml:space="preserve">cquired </w:t>
      </w:r>
      <w:r w:rsidRPr="00285260" w:rsidR="009C2D1B">
        <w:rPr>
          <w:lang w:val="en-GB"/>
        </w:rPr>
        <w:t>r</w:t>
      </w:r>
      <w:r w:rsidRPr="00285260">
        <w:rPr>
          <w:lang w:val="en-GB"/>
        </w:rPr>
        <w:t>ights</w:t>
      </w:r>
      <w:r w:rsidRPr="00285260" w:rsidR="009C2D1B">
        <w:rPr>
          <w:lang w:val="en-GB"/>
        </w:rPr>
        <w:t>”</w:t>
      </w:r>
      <w:r w:rsidRPr="00285260">
        <w:rPr>
          <w:lang w:val="en-GB"/>
        </w:rPr>
        <w:t>)</w:t>
      </w:r>
      <w:r w:rsidRPr="00285260" w:rsidR="009C2D1B">
        <w:rPr>
          <w:lang w:val="en-GB"/>
        </w:rPr>
        <w:t>.</w:t>
      </w:r>
      <w:r w:rsidRPr="00285260">
        <w:rPr>
          <w:rStyle w:val="FootnoteReference"/>
          <w:lang w:val="en-GB"/>
        </w:rPr>
        <w:footnoteReference w:id="39"/>
      </w:r>
      <w:r w:rsidRPr="00285260">
        <w:rPr>
          <w:lang w:val="en-GB"/>
        </w:rPr>
        <w:t xml:space="preserve"> Neither could those States agree whether the guarantees of the SFRY of “old” foreign-currency savings should be taken over by the State in which the parent bank in issue had its head office or by the State in which the deposit had actually been made. The following provisions were eventually included in Annex C to the Agreement</w:t>
      </w:r>
      <w:r w:rsidRPr="00285260" w:rsidR="00937717">
        <w:rPr>
          <w:lang w:val="en-GB"/>
        </w:rPr>
        <w:t>.</w:t>
      </w:r>
    </w:p>
    <w:p w:rsidRPr="00285260" w:rsidR="00B434DA" w:rsidP="00285260" w:rsidRDefault="00B434DA">
      <w:pPr>
        <w:pStyle w:val="ECHRTitleCentre3"/>
        <w:rPr>
          <w:lang w:val="en-GB"/>
        </w:rPr>
      </w:pPr>
      <w:r w:rsidRPr="00285260">
        <w:rPr>
          <w:lang w:val="en-GB"/>
        </w:rPr>
        <w:t>Article 2 § 3</w:t>
      </w:r>
    </w:p>
    <w:p w:rsidRPr="00285260" w:rsidR="00B434DA" w:rsidP="00285260" w:rsidRDefault="00B434DA">
      <w:pPr>
        <w:pStyle w:val="ECHRParaQuote"/>
        <w:rPr>
          <w:lang w:val="en-GB"/>
        </w:rPr>
      </w:pPr>
      <w:r w:rsidRPr="00285260">
        <w:rPr>
          <w:lang w:val="en-GB"/>
        </w:rPr>
        <w:t>“Other financial liabilities [of the SFRY] include:</w:t>
      </w:r>
    </w:p>
    <w:p w:rsidRPr="00285260" w:rsidR="00285260" w:rsidP="00285260" w:rsidRDefault="00B434DA">
      <w:pPr>
        <w:pStyle w:val="JuQuotSub"/>
        <w:rPr>
          <w:lang w:val="en-GB"/>
        </w:rPr>
      </w:pPr>
      <w:r w:rsidRPr="00285260">
        <w:rPr>
          <w:lang w:val="en-GB"/>
        </w:rPr>
        <w:t>(a)</w:t>
      </w:r>
      <w:r w:rsidRPr="00285260" w:rsidR="00647CF7">
        <w:rPr>
          <w:lang w:val="en-GB"/>
        </w:rPr>
        <w:t> </w:t>
      </w:r>
      <w:r w:rsidRPr="00285260">
        <w:rPr>
          <w:lang w:val="en-GB"/>
        </w:rPr>
        <w:t> guarantees by the SFRY or its National Bank of Yugoslavia of hard currency savings deposited in a commercial bank and any of its branches in any successor State before the date on which it proclaimed independence;</w:t>
      </w:r>
    </w:p>
    <w:p w:rsidRPr="00285260" w:rsidR="00B434DA" w:rsidP="00285260" w:rsidRDefault="00B434DA">
      <w:pPr>
        <w:pStyle w:val="JuQuotSub"/>
        <w:rPr>
          <w:lang w:val="en-GB"/>
        </w:rPr>
      </w:pPr>
      <w:r w:rsidRPr="00285260">
        <w:rPr>
          <w:lang w:val="en-GB"/>
        </w:rPr>
        <w:t>...”</w:t>
      </w:r>
    </w:p>
    <w:p w:rsidRPr="00285260" w:rsidR="00B434DA" w:rsidP="00285260" w:rsidRDefault="00B434DA">
      <w:pPr>
        <w:pStyle w:val="ECHRTitleCentre3"/>
        <w:rPr>
          <w:lang w:val="en-GB"/>
        </w:rPr>
      </w:pPr>
      <w:r w:rsidRPr="00285260">
        <w:rPr>
          <w:lang w:val="en-GB"/>
        </w:rPr>
        <w:t>Article 7</w:t>
      </w:r>
    </w:p>
    <w:p w:rsidRPr="00285260" w:rsidR="00B434DA" w:rsidP="00285260" w:rsidRDefault="00B434DA">
      <w:pPr>
        <w:pStyle w:val="ECHRParaQuote"/>
        <w:rPr>
          <w:lang w:val="en-GB"/>
        </w:rPr>
      </w:pPr>
      <w:r w:rsidRPr="00285260">
        <w:rPr>
          <w:lang w:val="en-GB"/>
        </w:rPr>
        <w:t xml:space="preserve">“Guarantees by the SFRY or its </w:t>
      </w:r>
      <w:r w:rsidRPr="00285260" w:rsidR="009C2D1B">
        <w:rPr>
          <w:lang w:val="en-GB"/>
        </w:rPr>
        <w:t>NBY</w:t>
      </w:r>
      <w:r w:rsidRPr="00285260" w:rsidR="005026A8">
        <w:rPr>
          <w:lang w:val="en-GB"/>
        </w:rPr>
        <w:t xml:space="preserve"> </w:t>
      </w:r>
      <w:r w:rsidRPr="00285260">
        <w:rPr>
          <w:lang w:val="en-GB"/>
        </w:rPr>
        <w:t>of hard currency savings deposited in a commercial bank and any of its branches in any successor State before the date on which it proclaimed its independence shall be negotiated without delay taking into account in particular the necessity of protecting the hard currency savings of individuals. This negotiation shall take place under the auspices of the Bank for International Settlements.”</w:t>
      </w:r>
    </w:p>
    <w:bookmarkStart w:name="p55" w:id="49"/>
    <w:bookmarkStart w:name="p63" w:id="50"/>
    <w:p w:rsidRPr="00285260" w:rsidR="00B434DA" w:rsidP="00285260" w:rsidRDefault="00B434D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63</w:t>
      </w:r>
      <w:r w:rsidRPr="00285260">
        <w:rPr>
          <w:lang w:val="en-GB"/>
        </w:rPr>
        <w:fldChar w:fldCharType="end"/>
      </w:r>
      <w:bookmarkEnd w:id="49"/>
      <w:bookmarkEnd w:id="50"/>
      <w:r w:rsidRPr="00285260">
        <w:rPr>
          <w:lang w:val="en-GB"/>
        </w:rPr>
        <w:t>.  In 2001</w:t>
      </w:r>
      <w:r w:rsidRPr="00285260" w:rsidR="003A67B0">
        <w:rPr>
          <w:lang w:val="en-GB"/>
        </w:rPr>
        <w:t>-02</w:t>
      </w:r>
      <w:r w:rsidRPr="00285260">
        <w:rPr>
          <w:lang w:val="en-GB"/>
        </w:rPr>
        <w:t xml:space="preserve"> four rounds of negotiations regarding the distribution of the SFRY</w:t>
      </w:r>
      <w:r w:rsidRPr="00285260" w:rsidR="00285260">
        <w:rPr>
          <w:lang w:val="en-GB"/>
        </w:rPr>
        <w:t>’</w:t>
      </w:r>
      <w:r w:rsidRPr="00285260">
        <w:rPr>
          <w:lang w:val="en-GB"/>
        </w:rPr>
        <w:t>s guarantees of “old” foreign-currency savings were held. As the successor States could not reach an agreement, in September 2002 the Bank for International Settlements (“the BIS”) informed them that the</w:t>
      </w:r>
      <w:r w:rsidRPr="00285260" w:rsidR="003A67B0">
        <w:rPr>
          <w:lang w:val="en-GB"/>
        </w:rPr>
        <w:t xml:space="preserve"> BIS</w:t>
      </w:r>
      <w:r w:rsidRPr="00285260">
        <w:rPr>
          <w:lang w:val="en-GB"/>
        </w:rPr>
        <w:t xml:space="preserve"> expert, Mr Meyer, had decided to terminate his involvement in the matter and that the BIS had no further role to play in this regard. It concluded as follows:</w:t>
      </w:r>
    </w:p>
    <w:p w:rsidRPr="00285260" w:rsidR="00B434DA" w:rsidP="00285260" w:rsidRDefault="00B434DA">
      <w:pPr>
        <w:pStyle w:val="ECHRParaQuote"/>
        <w:rPr>
          <w:lang w:val="en-GB"/>
        </w:rPr>
      </w:pPr>
      <w:r w:rsidRPr="00285260">
        <w:rPr>
          <w:lang w:val="en-GB"/>
        </w:rPr>
        <w:t>“If, however, all five successor States were to decide at a later stage to enter into new negotiations about guarantees of hard currency savings deposits and were to seek the BIS</w:t>
      </w:r>
      <w:r w:rsidRPr="00285260" w:rsidR="00285260">
        <w:rPr>
          <w:lang w:val="en-GB"/>
        </w:rPr>
        <w:t>’</w:t>
      </w:r>
      <w:r w:rsidRPr="00285260">
        <w:rPr>
          <w:lang w:val="en-GB"/>
        </w:rPr>
        <w:t xml:space="preserve"> assistance in this regard, the BIS would be prepared to give consideration to providing such assistance, under conditions to be agreed.”</w:t>
      </w:r>
      <w:r w:rsidRPr="00285260">
        <w:rPr>
          <w:rStyle w:val="FootnoteReference"/>
          <w:lang w:val="en-GB"/>
        </w:rPr>
        <w:footnoteReference w:id="40"/>
      </w:r>
    </w:p>
    <w:p w:rsidRPr="00285260" w:rsidR="00B434DA" w:rsidP="00285260" w:rsidRDefault="00B434DA">
      <w:pPr>
        <w:pStyle w:val="ECHRPara"/>
        <w:rPr>
          <w:lang w:val="en-GB"/>
        </w:rPr>
      </w:pPr>
      <w:r w:rsidRPr="00285260">
        <w:rPr>
          <w:lang w:val="en-GB"/>
        </w:rPr>
        <w:t>It appears that four successor States (all but Croatia) notified the BIS of their willingness to continue the negotiations shortly thereafter. Croatia did so in October 2010 and received a response in November 2010 which, in so far as relevant, reads as follows:</w:t>
      </w:r>
    </w:p>
    <w:p w:rsidRPr="00285260" w:rsidR="00B434DA" w:rsidP="00285260" w:rsidRDefault="00B434DA">
      <w:pPr>
        <w:pStyle w:val="ECHRParaQuote"/>
        <w:rPr>
          <w:lang w:val="en-GB"/>
        </w:rPr>
      </w:pPr>
      <w:r w:rsidRPr="00285260">
        <w:rPr>
          <w:lang w:val="en-GB"/>
        </w:rPr>
        <w:t>“...</w:t>
      </w:r>
      <w:r w:rsidRPr="00285260" w:rsidR="00647CF7">
        <w:rPr>
          <w:lang w:val="en-GB"/>
        </w:rPr>
        <w:t xml:space="preserve"> </w:t>
      </w:r>
      <w:r w:rsidRPr="00285260">
        <w:rPr>
          <w:lang w:val="en-GB"/>
        </w:rPr>
        <w:t>the BIS did recently reconsider this issue and believes that its contribution to any new round of negotiations, as part of a good offices role, could not bring added value, also bearing in mind the amount of time which lapsed since the last round of negotiations, as well as its current priorities in the field of monetary and financial stability. However, we would like to emphasise that the organisation of the bi-monthly meetings in Basel offers the practical opportunity for the governors of the successor States to discuss this matter between them on an informal basis at the BIS.”</w:t>
      </w:r>
      <w:r w:rsidRPr="00285260">
        <w:rPr>
          <w:rStyle w:val="FootnoteReference"/>
          <w:lang w:val="en-GB"/>
        </w:rPr>
        <w:t xml:space="preserve"> </w:t>
      </w:r>
      <w:r w:rsidRPr="00285260">
        <w:rPr>
          <w:rStyle w:val="FootnoteReference"/>
          <w:lang w:val="en-GB"/>
        </w:rPr>
        <w:footnoteReference w:id="41"/>
      </w:r>
    </w:p>
    <w:p w:rsidRPr="00285260" w:rsidR="00525B1A" w:rsidP="00285260" w:rsidRDefault="00B434D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64</w:t>
      </w:r>
      <w:r w:rsidRPr="00285260">
        <w:rPr>
          <w:lang w:val="en-GB"/>
        </w:rPr>
        <w:fldChar w:fldCharType="end"/>
      </w:r>
      <w:r w:rsidRPr="00285260">
        <w:rPr>
          <w:lang w:val="en-GB"/>
        </w:rPr>
        <w:t>.  It should be noted that a comparable issue of the SFRY</w:t>
      </w:r>
      <w:r w:rsidRPr="00285260" w:rsidR="00285260">
        <w:rPr>
          <w:lang w:val="en-GB"/>
        </w:rPr>
        <w:t>’</w:t>
      </w:r>
      <w:r w:rsidRPr="00285260">
        <w:rPr>
          <w:lang w:val="en-GB"/>
        </w:rPr>
        <w:t xml:space="preserve">s guarantees of savings deposited with the Post Office Savings Bank and its branches had been settled outside the negotiations of the Agreement on Succession Issues, in that each of the States had taken over the guarantees </w:t>
      </w:r>
      <w:r w:rsidRPr="00285260" w:rsidR="002D6454">
        <w:rPr>
          <w:lang w:val="en-GB"/>
        </w:rPr>
        <w:t xml:space="preserve">relating </w:t>
      </w:r>
      <w:r w:rsidRPr="00285260">
        <w:rPr>
          <w:lang w:val="en-GB"/>
        </w:rPr>
        <w:t>to the branches in its territory.</w:t>
      </w:r>
    </w:p>
    <w:bookmarkStart w:name="p57" w:id="51"/>
    <w:bookmarkStart w:name="p65" w:id="52"/>
    <w:p w:rsidRPr="00285260" w:rsidR="00B434DA" w:rsidP="00285260" w:rsidRDefault="00AF0BC8">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65</w:t>
      </w:r>
      <w:r w:rsidRPr="00285260">
        <w:rPr>
          <w:lang w:val="en-GB"/>
        </w:rPr>
        <w:fldChar w:fldCharType="end"/>
      </w:r>
      <w:bookmarkEnd w:id="51"/>
      <w:bookmarkEnd w:id="52"/>
      <w:r w:rsidRPr="00285260">
        <w:rPr>
          <w:lang w:val="en-GB"/>
        </w:rPr>
        <w:t>.  </w:t>
      </w:r>
      <w:r w:rsidRPr="00285260" w:rsidR="00B81014">
        <w:rPr>
          <w:lang w:val="en-GB"/>
        </w:rPr>
        <w:t>T</w:t>
      </w:r>
      <w:r w:rsidRPr="00285260" w:rsidR="005743B2">
        <w:rPr>
          <w:lang w:val="en-GB"/>
        </w:rPr>
        <w:t>he</w:t>
      </w:r>
      <w:r w:rsidRPr="00285260" w:rsidR="00525B1A">
        <w:rPr>
          <w:lang w:val="en-GB"/>
        </w:rPr>
        <w:t xml:space="preserve"> SFRY</w:t>
      </w:r>
      <w:r w:rsidRPr="00285260" w:rsidR="00285260">
        <w:rPr>
          <w:lang w:val="en-GB"/>
        </w:rPr>
        <w:t>’</w:t>
      </w:r>
      <w:r w:rsidRPr="00285260" w:rsidR="00525B1A">
        <w:rPr>
          <w:lang w:val="en-GB"/>
        </w:rPr>
        <w:t>s financial assets</w:t>
      </w:r>
      <w:r w:rsidRPr="00285260" w:rsidR="005743B2">
        <w:rPr>
          <w:lang w:val="en-GB"/>
        </w:rPr>
        <w:t xml:space="preserve"> were </w:t>
      </w:r>
      <w:r w:rsidRPr="00285260" w:rsidR="00E5164A">
        <w:rPr>
          <w:lang w:val="en-GB"/>
        </w:rPr>
        <w:t>divided</w:t>
      </w:r>
      <w:r w:rsidRPr="00285260" w:rsidR="005743B2">
        <w:rPr>
          <w:lang w:val="en-GB"/>
        </w:rPr>
        <w:t xml:space="preserve"> </w:t>
      </w:r>
      <w:r w:rsidRPr="00285260" w:rsidR="002D6454">
        <w:rPr>
          <w:lang w:val="en-GB"/>
        </w:rPr>
        <w:t xml:space="preserve">among the successor States </w:t>
      </w:r>
      <w:r w:rsidRPr="00285260" w:rsidR="005743B2">
        <w:rPr>
          <w:lang w:val="en-GB"/>
        </w:rPr>
        <w:t>according to the following proportions: Bosnia and Herzegovina</w:t>
      </w:r>
      <w:r w:rsidRPr="00285260" w:rsidR="00B81014">
        <w:rPr>
          <w:lang w:val="en-GB"/>
        </w:rPr>
        <w:t xml:space="preserve"> – 15.5%</w:t>
      </w:r>
      <w:r w:rsidRPr="00285260" w:rsidR="002D6454">
        <w:rPr>
          <w:lang w:val="en-GB"/>
        </w:rPr>
        <w:t>;</w:t>
      </w:r>
      <w:r w:rsidRPr="00285260" w:rsidR="005743B2">
        <w:rPr>
          <w:lang w:val="en-GB"/>
        </w:rPr>
        <w:t xml:space="preserve"> Croatia</w:t>
      </w:r>
      <w:r w:rsidRPr="00285260" w:rsidR="00B81014">
        <w:rPr>
          <w:lang w:val="en-GB"/>
        </w:rPr>
        <w:t xml:space="preserve"> – 23%</w:t>
      </w:r>
      <w:r w:rsidRPr="00285260" w:rsidR="002D6454">
        <w:rPr>
          <w:lang w:val="en-GB"/>
        </w:rPr>
        <w:t>;</w:t>
      </w:r>
      <w:r w:rsidRPr="00285260" w:rsidR="005743B2">
        <w:rPr>
          <w:lang w:val="en-GB"/>
        </w:rPr>
        <w:t xml:space="preserve"> the former Yugoslav Republic of Macedonia</w:t>
      </w:r>
      <w:r w:rsidRPr="00285260" w:rsidR="00B81014">
        <w:rPr>
          <w:lang w:val="en-GB"/>
        </w:rPr>
        <w:t xml:space="preserve"> – 7.5%</w:t>
      </w:r>
      <w:r w:rsidRPr="00285260" w:rsidR="002D6454">
        <w:rPr>
          <w:lang w:val="en-GB"/>
        </w:rPr>
        <w:t>;</w:t>
      </w:r>
      <w:r w:rsidRPr="00285260" w:rsidR="005743B2">
        <w:rPr>
          <w:lang w:val="en-GB"/>
        </w:rPr>
        <w:t xml:space="preserve"> Slovenia </w:t>
      </w:r>
      <w:r w:rsidRPr="00285260" w:rsidR="00B81014">
        <w:rPr>
          <w:lang w:val="en-GB"/>
        </w:rPr>
        <w:t>– 16%</w:t>
      </w:r>
      <w:r w:rsidRPr="00285260" w:rsidR="002D6454">
        <w:rPr>
          <w:lang w:val="en-GB"/>
        </w:rPr>
        <w:t>;</w:t>
      </w:r>
      <w:r w:rsidRPr="00285260" w:rsidR="00B81014">
        <w:rPr>
          <w:lang w:val="en-GB"/>
        </w:rPr>
        <w:t xml:space="preserve"> and </w:t>
      </w:r>
      <w:r w:rsidRPr="00285260" w:rsidR="005743B2">
        <w:rPr>
          <w:lang w:val="en-GB"/>
        </w:rPr>
        <w:t xml:space="preserve">Serbia </w:t>
      </w:r>
      <w:r w:rsidRPr="00285260" w:rsidR="00B81014">
        <w:rPr>
          <w:lang w:val="en-GB"/>
        </w:rPr>
        <w:t xml:space="preserve">and Montenegro </w:t>
      </w:r>
      <w:r w:rsidRPr="00285260" w:rsidR="00EB158A">
        <w:rPr>
          <w:lang w:val="en-GB"/>
        </w:rPr>
        <w:t xml:space="preserve">(later succeeded by Serbia) – 38% </w:t>
      </w:r>
      <w:r w:rsidRPr="00285260" w:rsidR="005743B2">
        <w:rPr>
          <w:lang w:val="en-GB"/>
        </w:rPr>
        <w:t>(</w:t>
      </w:r>
      <w:r w:rsidRPr="00285260" w:rsidR="00562491">
        <w:rPr>
          <w:lang w:val="en-GB"/>
        </w:rPr>
        <w:t xml:space="preserve">pursuant to </w:t>
      </w:r>
      <w:r w:rsidRPr="00285260" w:rsidR="005743B2">
        <w:rPr>
          <w:lang w:val="en-GB"/>
        </w:rPr>
        <w:t xml:space="preserve">Article 5 of Annex C to the Agreement). </w:t>
      </w:r>
      <w:r w:rsidRPr="00285260" w:rsidR="00500B77">
        <w:rPr>
          <w:lang w:val="en-GB"/>
        </w:rPr>
        <w:t>It would appear that</w:t>
      </w:r>
      <w:r w:rsidRPr="00285260" w:rsidR="00E5164A">
        <w:rPr>
          <w:lang w:val="en-GB"/>
        </w:rPr>
        <w:t xml:space="preserve"> </w:t>
      </w:r>
      <w:r w:rsidRPr="00285260" w:rsidR="0024442F">
        <w:rPr>
          <w:lang w:val="en-GB"/>
        </w:rPr>
        <w:t>in the period 2003</w:t>
      </w:r>
      <w:r w:rsidRPr="00285260" w:rsidR="002D6454">
        <w:rPr>
          <w:lang w:val="en-GB"/>
        </w:rPr>
        <w:t>-12,</w:t>
      </w:r>
      <w:r w:rsidRPr="00285260" w:rsidR="0024442F">
        <w:rPr>
          <w:lang w:val="en-GB"/>
        </w:rPr>
        <w:t xml:space="preserve"> practically</w:t>
      </w:r>
      <w:r w:rsidRPr="00285260" w:rsidR="00500B77">
        <w:rPr>
          <w:lang w:val="en-GB"/>
        </w:rPr>
        <w:t xml:space="preserve"> all </w:t>
      </w:r>
      <w:r w:rsidRPr="00285260" w:rsidR="00E5164A">
        <w:rPr>
          <w:lang w:val="en-GB"/>
        </w:rPr>
        <w:t>f</w:t>
      </w:r>
      <w:r w:rsidRPr="00285260" w:rsidR="00B81014">
        <w:rPr>
          <w:lang w:val="en-GB"/>
        </w:rPr>
        <w:t xml:space="preserve">oreign currency </w:t>
      </w:r>
      <w:r w:rsidRPr="00285260" w:rsidR="00937717">
        <w:rPr>
          <w:lang w:val="en-GB"/>
        </w:rPr>
        <w:t xml:space="preserve">in </w:t>
      </w:r>
      <w:r w:rsidRPr="00285260" w:rsidR="00B81014">
        <w:rPr>
          <w:lang w:val="en-GB"/>
        </w:rPr>
        <w:t>for</w:t>
      </w:r>
      <w:r w:rsidRPr="00285260">
        <w:rPr>
          <w:lang w:val="en-GB"/>
        </w:rPr>
        <w:t>eign accounts of the former NBY,</w:t>
      </w:r>
      <w:r w:rsidRPr="00285260" w:rsidR="00E5164A">
        <w:rPr>
          <w:lang w:val="en-GB"/>
        </w:rPr>
        <w:t xml:space="preserve"> in the amount of </w:t>
      </w:r>
      <w:r w:rsidRPr="00285260" w:rsidR="00CC5E08">
        <w:rPr>
          <w:lang w:val="en-GB"/>
        </w:rPr>
        <w:t>around</w:t>
      </w:r>
      <w:r w:rsidRPr="00285260" w:rsidR="00C7150D">
        <w:rPr>
          <w:lang w:val="en-GB"/>
        </w:rPr>
        <w:t xml:space="preserve"> USD 237 </w:t>
      </w:r>
      <w:r w:rsidRPr="00285260" w:rsidR="00E5164A">
        <w:rPr>
          <w:lang w:val="en-GB"/>
        </w:rPr>
        <w:t>million</w:t>
      </w:r>
      <w:r w:rsidRPr="00285260" w:rsidR="00500B77">
        <w:rPr>
          <w:lang w:val="en-GB"/>
        </w:rPr>
        <w:t xml:space="preserve"> in </w:t>
      </w:r>
      <w:r w:rsidRPr="00285260">
        <w:rPr>
          <w:lang w:val="en-GB"/>
        </w:rPr>
        <w:t>US banks and</w:t>
      </w:r>
      <w:r w:rsidRPr="00285260" w:rsidR="00E5164A">
        <w:rPr>
          <w:lang w:val="en-GB"/>
        </w:rPr>
        <w:t xml:space="preserve"> USD 221 million in other banks, </w:t>
      </w:r>
      <w:r w:rsidRPr="00285260" w:rsidR="0024442F">
        <w:rPr>
          <w:lang w:val="en-GB"/>
        </w:rPr>
        <w:t>was</w:t>
      </w:r>
      <w:r w:rsidRPr="00285260" w:rsidR="00E5164A">
        <w:rPr>
          <w:lang w:val="en-GB"/>
        </w:rPr>
        <w:t xml:space="preserve"> </w:t>
      </w:r>
      <w:r w:rsidRPr="00285260" w:rsidR="002E06EA">
        <w:rPr>
          <w:lang w:val="en-GB"/>
        </w:rPr>
        <w:t xml:space="preserve">divided </w:t>
      </w:r>
      <w:r w:rsidRPr="00285260" w:rsidR="00562491">
        <w:rPr>
          <w:lang w:val="en-GB"/>
        </w:rPr>
        <w:t xml:space="preserve">between the successor States </w:t>
      </w:r>
      <w:r w:rsidRPr="00285260" w:rsidR="002E06EA">
        <w:rPr>
          <w:lang w:val="en-GB"/>
        </w:rPr>
        <w:t>according to those proportions</w:t>
      </w:r>
      <w:r w:rsidRPr="00285260" w:rsidR="002D6454">
        <w:rPr>
          <w:lang w:val="en-GB"/>
        </w:rPr>
        <w:t>.</w:t>
      </w:r>
      <w:r w:rsidRPr="00285260" w:rsidR="00E5164A">
        <w:rPr>
          <w:rStyle w:val="FootnoteReference"/>
          <w:lang w:val="en-GB"/>
        </w:rPr>
        <w:footnoteReference w:id="42"/>
      </w:r>
    </w:p>
    <w:p w:rsidRPr="00285260" w:rsidR="00D23DB5" w:rsidP="00285260" w:rsidRDefault="00D23DB5">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66</w:t>
      </w:r>
      <w:r w:rsidRPr="00285260">
        <w:rPr>
          <w:lang w:val="en-GB"/>
        </w:rPr>
        <w:fldChar w:fldCharType="end"/>
      </w:r>
      <w:r w:rsidRPr="00285260">
        <w:rPr>
          <w:lang w:val="en-GB"/>
        </w:rPr>
        <w:t>.  </w:t>
      </w:r>
      <w:r w:rsidRPr="00285260" w:rsidR="00525B1A">
        <w:rPr>
          <w:lang w:val="en-GB"/>
        </w:rPr>
        <w:t xml:space="preserve">In accordance with Article 4 of the Agreement on Succession Issues, a Standing Joint Committee of senior representatives of the successor States was established to monitor the effective implementation of the Agreement and to serve as a forum in which </w:t>
      </w:r>
      <w:r w:rsidRPr="00285260" w:rsidR="007C1C7E">
        <w:rPr>
          <w:lang w:val="en-GB"/>
        </w:rPr>
        <w:t>questions</w:t>
      </w:r>
      <w:r w:rsidRPr="00285260" w:rsidR="00525B1A">
        <w:rPr>
          <w:lang w:val="en-GB"/>
        </w:rPr>
        <w:t xml:space="preserve"> arising </w:t>
      </w:r>
      <w:r w:rsidRPr="00285260" w:rsidR="007C1C7E">
        <w:rPr>
          <w:lang w:val="en-GB"/>
        </w:rPr>
        <w:t>during</w:t>
      </w:r>
      <w:r w:rsidRPr="00285260" w:rsidR="00525B1A">
        <w:rPr>
          <w:lang w:val="en-GB"/>
        </w:rPr>
        <w:t xml:space="preserve"> its implementation could be discussed. It has </w:t>
      </w:r>
      <w:r w:rsidRPr="00285260" w:rsidR="007C1C7E">
        <w:rPr>
          <w:lang w:val="en-GB"/>
        </w:rPr>
        <w:t>so far</w:t>
      </w:r>
      <w:r w:rsidRPr="00285260" w:rsidR="00525B1A">
        <w:rPr>
          <w:lang w:val="en-GB"/>
        </w:rPr>
        <w:t xml:space="preserve"> met three times: in 2005, 2007 and 2009.</w:t>
      </w:r>
    </w:p>
    <w:p w:rsidRPr="00285260" w:rsidR="00B434DA" w:rsidP="00285260" w:rsidRDefault="00B434D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67</w:t>
      </w:r>
      <w:r w:rsidRPr="00285260">
        <w:rPr>
          <w:lang w:val="en-GB"/>
        </w:rPr>
        <w:fldChar w:fldCharType="end"/>
      </w:r>
      <w:r w:rsidRPr="00285260">
        <w:rPr>
          <w:lang w:val="en-GB"/>
        </w:rPr>
        <w:t xml:space="preserve">.  The following provisions of </w:t>
      </w:r>
      <w:r w:rsidRPr="00285260" w:rsidR="00D9324E">
        <w:rPr>
          <w:lang w:val="en-GB"/>
        </w:rPr>
        <w:t>the</w:t>
      </w:r>
      <w:r w:rsidRPr="00285260">
        <w:rPr>
          <w:lang w:val="en-GB"/>
        </w:rPr>
        <w:t xml:space="preserve"> Agreement are also relevant in this case:</w:t>
      </w:r>
    </w:p>
    <w:p w:rsidRPr="00285260" w:rsidR="00B434DA" w:rsidP="00285260" w:rsidRDefault="00B434DA">
      <w:pPr>
        <w:pStyle w:val="ECHRTitleCentre3"/>
        <w:rPr>
          <w:lang w:val="en-GB"/>
        </w:rPr>
      </w:pPr>
      <w:r w:rsidRPr="00285260">
        <w:rPr>
          <w:lang w:val="en-GB"/>
        </w:rPr>
        <w:t>Article 5</w:t>
      </w:r>
    </w:p>
    <w:p w:rsidRPr="00285260" w:rsidR="00B434DA" w:rsidP="00285260" w:rsidRDefault="00B434DA">
      <w:pPr>
        <w:pStyle w:val="ECHRParaQuote"/>
        <w:rPr>
          <w:lang w:val="en-GB"/>
        </w:rPr>
      </w:pPr>
      <w:r w:rsidRPr="00285260">
        <w:rPr>
          <w:lang w:val="en-GB"/>
        </w:rPr>
        <w:t>“1</w:t>
      </w:r>
      <w:r w:rsidRPr="00285260" w:rsidR="00647CF7">
        <w:rPr>
          <w:lang w:val="en-GB"/>
        </w:rPr>
        <w:t>.</w:t>
      </w:r>
      <w:r w:rsidRPr="00285260">
        <w:rPr>
          <w:lang w:val="en-GB"/>
        </w:rPr>
        <w:t> </w:t>
      </w:r>
      <w:r w:rsidRPr="00285260" w:rsidR="00647CF7">
        <w:rPr>
          <w:lang w:val="en-GB"/>
        </w:rPr>
        <w:t> </w:t>
      </w:r>
      <w:r w:rsidRPr="00285260">
        <w:rPr>
          <w:lang w:val="en-GB"/>
        </w:rPr>
        <w:t>Differences which may arise over the interpretation and application of this Agreement shall, in the first place, be resolved in discussion among the States concerned.</w:t>
      </w:r>
    </w:p>
    <w:p w:rsidRPr="00285260" w:rsidR="00B434DA" w:rsidP="00285260" w:rsidRDefault="00B434DA">
      <w:pPr>
        <w:pStyle w:val="ECHRParaQuote"/>
        <w:rPr>
          <w:lang w:val="en-GB"/>
        </w:rPr>
      </w:pPr>
      <w:r w:rsidRPr="00285260">
        <w:rPr>
          <w:lang w:val="en-GB"/>
        </w:rPr>
        <w:t>2</w:t>
      </w:r>
      <w:r w:rsidRPr="00285260" w:rsidR="00647CF7">
        <w:rPr>
          <w:lang w:val="en-GB"/>
        </w:rPr>
        <w:t>. </w:t>
      </w:r>
      <w:r w:rsidRPr="00285260">
        <w:rPr>
          <w:lang w:val="en-GB"/>
        </w:rPr>
        <w:t> If the differences cannot be resolved in such discussions within one month of the first communication in the discussion the States concerned shall either</w:t>
      </w:r>
    </w:p>
    <w:p w:rsidRPr="00285260" w:rsidR="00B434DA" w:rsidP="00285260" w:rsidRDefault="00B434DA">
      <w:pPr>
        <w:pStyle w:val="JuQuotSub"/>
        <w:rPr>
          <w:lang w:val="en-GB"/>
        </w:rPr>
      </w:pPr>
      <w:r w:rsidRPr="00285260">
        <w:rPr>
          <w:lang w:val="en-GB"/>
        </w:rPr>
        <w:t>(a)</w:t>
      </w:r>
      <w:r w:rsidRPr="00285260" w:rsidR="00647CF7">
        <w:rPr>
          <w:lang w:val="en-GB"/>
        </w:rPr>
        <w:t> </w:t>
      </w:r>
      <w:r w:rsidRPr="00285260">
        <w:rPr>
          <w:lang w:val="en-GB"/>
        </w:rPr>
        <w:t> refer the matter to an independent person of their choice, with a view to obtaining a speedy and authoritative determination of the matter which shall be respected and which may, as appropriate, indicate specific time-limits for actions to be taken; or</w:t>
      </w:r>
    </w:p>
    <w:p w:rsidRPr="00285260" w:rsidR="00B434DA" w:rsidP="00285260" w:rsidRDefault="00B434DA">
      <w:pPr>
        <w:pStyle w:val="JuQuotSub"/>
        <w:rPr>
          <w:lang w:val="en-GB"/>
        </w:rPr>
      </w:pPr>
      <w:r w:rsidRPr="00285260">
        <w:rPr>
          <w:lang w:val="en-GB"/>
        </w:rPr>
        <w:t>(b) </w:t>
      </w:r>
      <w:r w:rsidRPr="00285260" w:rsidR="00647CF7">
        <w:rPr>
          <w:lang w:val="en-GB"/>
        </w:rPr>
        <w:t> </w:t>
      </w:r>
      <w:r w:rsidRPr="00285260">
        <w:rPr>
          <w:lang w:val="en-GB"/>
        </w:rPr>
        <w:t>refer the matter to the Standing Joint Committee established by Article 4 of this Agreement for resolution.</w:t>
      </w:r>
    </w:p>
    <w:p w:rsidRPr="00285260" w:rsidR="00B434DA" w:rsidP="00285260" w:rsidRDefault="00B434DA">
      <w:pPr>
        <w:pStyle w:val="ECHRParaQuote"/>
        <w:rPr>
          <w:lang w:val="en-GB"/>
        </w:rPr>
      </w:pPr>
      <w:r w:rsidRPr="00285260">
        <w:rPr>
          <w:lang w:val="en-GB"/>
        </w:rPr>
        <w:t>3</w:t>
      </w:r>
      <w:r w:rsidRPr="00285260" w:rsidR="00647CF7">
        <w:rPr>
          <w:lang w:val="en-GB"/>
        </w:rPr>
        <w:t>. </w:t>
      </w:r>
      <w:r w:rsidRPr="00285260">
        <w:rPr>
          <w:lang w:val="en-GB"/>
        </w:rPr>
        <w:t> Differences which may arise in practice over the interpretation of the terms used in this Agreement or in any subsequent agreement called for in implementation of the Annexes to this Agreement may, additionally, be referred at the initiative of any State concerned to binding expert solution, conducted by a single expert (who shall not be a national of any party to this Agreement) to be appointed by agreement between the parties in dispute or, in the absence of agreement, by the President of the Court of Conciliation and Arbitration within the OSCE</w:t>
      </w:r>
      <w:r w:rsidRPr="00285260" w:rsidR="00D9324E">
        <w:rPr>
          <w:lang w:val="en-GB"/>
        </w:rPr>
        <w:t xml:space="preserve"> [Organization for Security and Co-operation in Europe]</w:t>
      </w:r>
      <w:r w:rsidRPr="00285260">
        <w:rPr>
          <w:lang w:val="en-GB"/>
        </w:rPr>
        <w:t>. The expert shall determine all questions of procedure, after consulting the parties seeking such expert solution if the expert considers it appropriate to do so, with the firm intention of securing a speedy and effective resolution of the difference.</w:t>
      </w:r>
    </w:p>
    <w:p w:rsidRPr="00285260" w:rsidR="00B434DA" w:rsidP="00285260" w:rsidRDefault="00B434DA">
      <w:pPr>
        <w:pStyle w:val="ECHRParaQuote"/>
        <w:rPr>
          <w:lang w:val="en-GB"/>
        </w:rPr>
      </w:pPr>
      <w:r w:rsidRPr="00285260">
        <w:rPr>
          <w:lang w:val="en-GB"/>
        </w:rPr>
        <w:t>4</w:t>
      </w:r>
      <w:r w:rsidRPr="00285260" w:rsidR="00647CF7">
        <w:rPr>
          <w:lang w:val="en-GB"/>
        </w:rPr>
        <w:t>. </w:t>
      </w:r>
      <w:r w:rsidRPr="00285260">
        <w:rPr>
          <w:lang w:val="en-GB"/>
        </w:rPr>
        <w:t> The procedure provided for in paragraph 3 of this Article shall be strictly limited to the interpretation of terms used in the agreements in question and shall in no circumstances permit the expert to determine the practical application of any of those agreements. In particular the procedure referred to shall not apply to</w:t>
      </w:r>
    </w:p>
    <w:p w:rsidRPr="00285260" w:rsidR="00B434DA" w:rsidP="00285260" w:rsidRDefault="00B434DA">
      <w:pPr>
        <w:pStyle w:val="JuQuotSub"/>
        <w:rPr>
          <w:lang w:val="en-GB"/>
        </w:rPr>
      </w:pPr>
      <w:r w:rsidRPr="00285260">
        <w:rPr>
          <w:lang w:val="en-GB"/>
        </w:rPr>
        <w:t>(a) </w:t>
      </w:r>
      <w:r w:rsidRPr="00285260" w:rsidR="00647CF7">
        <w:rPr>
          <w:lang w:val="en-GB"/>
        </w:rPr>
        <w:t> </w:t>
      </w:r>
      <w:r w:rsidRPr="00285260" w:rsidR="00D9324E">
        <w:rPr>
          <w:lang w:val="en-GB"/>
        </w:rPr>
        <w:t>t</w:t>
      </w:r>
      <w:r w:rsidRPr="00285260">
        <w:rPr>
          <w:lang w:val="en-GB"/>
        </w:rPr>
        <w:t>he Appendix to this Agreement;</w:t>
      </w:r>
    </w:p>
    <w:p w:rsidRPr="00285260" w:rsidR="00B434DA" w:rsidP="00285260" w:rsidRDefault="00B434DA">
      <w:pPr>
        <w:pStyle w:val="JuQuotSub"/>
        <w:rPr>
          <w:lang w:val="en-GB"/>
        </w:rPr>
      </w:pPr>
      <w:r w:rsidRPr="00285260">
        <w:rPr>
          <w:lang w:val="en-GB"/>
        </w:rPr>
        <w:t>(b) </w:t>
      </w:r>
      <w:r w:rsidRPr="00285260" w:rsidR="00647CF7">
        <w:rPr>
          <w:lang w:val="en-GB"/>
        </w:rPr>
        <w:t> </w:t>
      </w:r>
      <w:r w:rsidRPr="00285260">
        <w:rPr>
          <w:lang w:val="en-GB"/>
        </w:rPr>
        <w:t>Articles 1, 3 and 4 of Annex B;</w:t>
      </w:r>
    </w:p>
    <w:p w:rsidRPr="00285260" w:rsidR="00B434DA" w:rsidP="00285260" w:rsidRDefault="00B434DA">
      <w:pPr>
        <w:pStyle w:val="JuQuotSub"/>
        <w:rPr>
          <w:lang w:val="en-GB"/>
        </w:rPr>
      </w:pPr>
      <w:r w:rsidRPr="00285260">
        <w:rPr>
          <w:lang w:val="en-GB"/>
        </w:rPr>
        <w:t>(c) </w:t>
      </w:r>
      <w:r w:rsidRPr="00285260" w:rsidR="00647CF7">
        <w:rPr>
          <w:lang w:val="en-GB"/>
        </w:rPr>
        <w:t> </w:t>
      </w:r>
      <w:r w:rsidRPr="00285260">
        <w:rPr>
          <w:lang w:val="en-GB"/>
        </w:rPr>
        <w:t>Articles 4 and 5</w:t>
      </w:r>
      <w:r w:rsidRPr="00285260" w:rsidR="00D9324E">
        <w:rPr>
          <w:lang w:val="en-GB"/>
        </w:rPr>
        <w:t xml:space="preserve"> </w:t>
      </w:r>
      <w:r w:rsidRPr="00285260" w:rsidR="00D9324E">
        <w:rPr>
          <w:rFonts w:cstheme="minorHAnsi"/>
          <w:lang w:val="en-GB"/>
        </w:rPr>
        <w:t>§</w:t>
      </w:r>
      <w:r w:rsidRPr="00285260" w:rsidR="00D9324E">
        <w:rPr>
          <w:lang w:val="en-GB"/>
        </w:rPr>
        <w:t xml:space="preserve"> </w:t>
      </w:r>
      <w:r w:rsidRPr="00285260">
        <w:rPr>
          <w:lang w:val="en-GB"/>
        </w:rPr>
        <w:t>1 of Annex C;</w:t>
      </w:r>
    </w:p>
    <w:p w:rsidRPr="00285260" w:rsidR="00B434DA" w:rsidP="00285260" w:rsidRDefault="00B434DA">
      <w:pPr>
        <w:pStyle w:val="JuQuotSub"/>
        <w:rPr>
          <w:lang w:val="en-GB"/>
        </w:rPr>
      </w:pPr>
      <w:r w:rsidRPr="00285260">
        <w:rPr>
          <w:lang w:val="en-GB"/>
        </w:rPr>
        <w:t>(d) </w:t>
      </w:r>
      <w:r w:rsidRPr="00285260" w:rsidR="00647CF7">
        <w:rPr>
          <w:lang w:val="en-GB"/>
        </w:rPr>
        <w:t> </w:t>
      </w:r>
      <w:r w:rsidRPr="00285260">
        <w:rPr>
          <w:lang w:val="en-GB"/>
        </w:rPr>
        <w:t>Article 6 of Annex D.</w:t>
      </w:r>
    </w:p>
    <w:p w:rsidRPr="00285260" w:rsidR="00B434DA" w:rsidP="00285260" w:rsidRDefault="00B434DA">
      <w:pPr>
        <w:pStyle w:val="ECHRParaQuote"/>
        <w:rPr>
          <w:lang w:val="en-GB"/>
        </w:rPr>
      </w:pPr>
      <w:r w:rsidRPr="00285260">
        <w:rPr>
          <w:lang w:val="en-GB"/>
        </w:rPr>
        <w:t>5</w:t>
      </w:r>
      <w:r w:rsidRPr="00285260" w:rsidR="00647CF7">
        <w:rPr>
          <w:lang w:val="en-GB"/>
        </w:rPr>
        <w:t>.</w:t>
      </w:r>
      <w:r w:rsidRPr="00285260">
        <w:rPr>
          <w:lang w:val="en-GB"/>
        </w:rPr>
        <w:t> </w:t>
      </w:r>
      <w:r w:rsidRPr="00285260" w:rsidR="00647CF7">
        <w:rPr>
          <w:lang w:val="en-GB"/>
        </w:rPr>
        <w:t> </w:t>
      </w:r>
      <w:r w:rsidRPr="00285260">
        <w:rPr>
          <w:lang w:val="en-GB"/>
        </w:rPr>
        <w:t>Nothing in the preceding paragraphs of this Article shall affect the rights or obligations of the Parties to the present Agreement under any provision in force binding them with regard to the settlement of disputes.”</w:t>
      </w:r>
    </w:p>
    <w:p w:rsidRPr="00285260" w:rsidR="00B434DA" w:rsidP="00285260" w:rsidRDefault="00B434DA">
      <w:pPr>
        <w:pStyle w:val="ECHRTitleCentre3"/>
        <w:rPr>
          <w:lang w:val="en-GB"/>
        </w:rPr>
      </w:pPr>
      <w:r w:rsidRPr="00285260">
        <w:rPr>
          <w:lang w:val="en-GB"/>
        </w:rPr>
        <w:t>Article 9</w:t>
      </w:r>
    </w:p>
    <w:p w:rsidRPr="00285260" w:rsidR="00B434DA" w:rsidP="00285260" w:rsidRDefault="00B434DA">
      <w:pPr>
        <w:pStyle w:val="ECHRParaQuote"/>
        <w:rPr>
          <w:lang w:val="en-GB"/>
        </w:rPr>
      </w:pPr>
      <w:r w:rsidRPr="00285260">
        <w:rPr>
          <w:lang w:val="en-GB"/>
        </w:rPr>
        <w:t>“This Agreement shall be implemented by the successor States in good faith in conformity with the Charter of the United Nations and in accordance with international law.”</w:t>
      </w:r>
    </w:p>
    <w:p w:rsidRPr="00285260" w:rsidR="00B434DA" w:rsidP="00285260" w:rsidRDefault="00D9324E">
      <w:pPr>
        <w:pStyle w:val="ECHRHeading2"/>
        <w:rPr>
          <w:lang w:val="en-US"/>
        </w:rPr>
      </w:pPr>
      <w:r w:rsidRPr="00285260">
        <w:rPr>
          <w:lang w:val="en-GB"/>
        </w:rPr>
        <w:t>C.</w:t>
      </w:r>
      <w:r w:rsidRPr="00285260" w:rsidR="005E61B1">
        <w:rPr>
          <w:lang w:val="en-GB"/>
        </w:rPr>
        <w:t>  </w:t>
      </w:r>
      <w:r w:rsidRPr="00285260">
        <w:rPr>
          <w:lang w:val="en-GB"/>
        </w:rPr>
        <w:t xml:space="preserve">International case-law concerning a </w:t>
      </w:r>
      <w:r w:rsidRPr="00285260">
        <w:rPr>
          <w:i/>
          <w:lang w:val="en-US"/>
        </w:rPr>
        <w:t>pactum de negotiando</w:t>
      </w:r>
      <w:r w:rsidRPr="00285260">
        <w:rPr>
          <w:lang w:val="en-GB"/>
        </w:rPr>
        <w:t xml:space="preserve"> in inter-State cases</w:t>
      </w:r>
      <w:r w:rsidRPr="00285260">
        <w:rPr>
          <w:lang w:val="en-GB"/>
        </w:rPr>
        <w:tab/>
      </w:r>
    </w:p>
    <w:p w:rsidRPr="00285260" w:rsidR="00CD2D0B" w:rsidP="00285260" w:rsidRDefault="00B434D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68</w:t>
      </w:r>
      <w:r w:rsidRPr="00285260">
        <w:rPr>
          <w:lang w:val="en-GB"/>
        </w:rPr>
        <w:fldChar w:fldCharType="end"/>
      </w:r>
      <w:r w:rsidRPr="00285260">
        <w:rPr>
          <w:lang w:val="en-GB"/>
        </w:rPr>
        <w:t xml:space="preserve">.  The obligation flowing from a </w:t>
      </w:r>
      <w:r w:rsidRPr="00285260">
        <w:rPr>
          <w:i/>
          <w:lang w:val="en-GB"/>
        </w:rPr>
        <w:t>pactum de negotiando</w:t>
      </w:r>
      <w:r w:rsidRPr="00285260">
        <w:rPr>
          <w:lang w:val="en-GB"/>
        </w:rPr>
        <w:t xml:space="preserve">, to negotiate with a view to concluding an agreement, must be fulfilled in good faith according to the fundamental principle </w:t>
      </w:r>
      <w:r w:rsidRPr="00285260">
        <w:rPr>
          <w:i/>
          <w:lang w:val="en-GB"/>
        </w:rPr>
        <w:t>pacta sunt servanda</w:t>
      </w:r>
      <w:r w:rsidRPr="00285260">
        <w:rPr>
          <w:lang w:val="en-GB"/>
        </w:rPr>
        <w:t>.</w:t>
      </w:r>
      <w:r w:rsidRPr="00285260" w:rsidR="000B599C">
        <w:rPr>
          <w:lang w:val="en-GB"/>
        </w:rPr>
        <w:t xml:space="preserve"> On 26 January 1972 t</w:t>
      </w:r>
      <w:r w:rsidRPr="00285260" w:rsidR="00CD2D0B">
        <w:rPr>
          <w:lang w:val="en-GB"/>
        </w:rPr>
        <w:t xml:space="preserve">he Arbitral Tribunal for the Agreement on German External Debts in the case of </w:t>
      </w:r>
      <w:r w:rsidRPr="00285260" w:rsidR="00CD2D0B">
        <w:rPr>
          <w:i/>
          <w:lang w:val="en-GB"/>
        </w:rPr>
        <w:t>Greece v. the Federal Republic of Germany</w:t>
      </w:r>
      <w:r w:rsidRPr="00285260" w:rsidR="00CD2D0B">
        <w:rPr>
          <w:lang w:val="en-GB"/>
        </w:rPr>
        <w:t xml:space="preserve"> </w:t>
      </w:r>
      <w:r w:rsidRPr="00285260" w:rsidR="000B599C">
        <w:rPr>
          <w:lang w:val="en-GB"/>
        </w:rPr>
        <w:t>stated,</w:t>
      </w:r>
      <w:r w:rsidRPr="00285260" w:rsidR="00CD2D0B">
        <w:rPr>
          <w:lang w:val="en-GB"/>
        </w:rPr>
        <w:t xml:space="preserve"> </w:t>
      </w:r>
      <w:r w:rsidRPr="00285260" w:rsidR="000B599C">
        <w:rPr>
          <w:lang w:val="en-GB"/>
        </w:rPr>
        <w:t xml:space="preserve">in this regard, </w:t>
      </w:r>
      <w:r w:rsidRPr="00285260" w:rsidR="00CD2D0B">
        <w:rPr>
          <w:lang w:val="en-GB"/>
        </w:rPr>
        <w:t>as follows</w:t>
      </w:r>
      <w:r w:rsidRPr="00285260" w:rsidR="00937717">
        <w:rPr>
          <w:lang w:val="en-GB"/>
        </w:rPr>
        <w:t>.</w:t>
      </w:r>
    </w:p>
    <w:p w:rsidRPr="00285260" w:rsidR="00CD2D0B" w:rsidP="00285260" w:rsidRDefault="00CD2D0B">
      <w:pPr>
        <w:pStyle w:val="ECHRParaQuote"/>
        <w:rPr>
          <w:lang w:val="en-GB"/>
        </w:rPr>
      </w:pPr>
      <w:r w:rsidRPr="00285260">
        <w:rPr>
          <w:lang w:val="en-GB"/>
        </w:rPr>
        <w:t>“</w:t>
      </w:r>
      <w:r w:rsidRPr="00285260" w:rsidR="00180B91">
        <w:rPr>
          <w:lang w:val="en-GB"/>
        </w:rPr>
        <w:t xml:space="preserve">62.  ... </w:t>
      </w:r>
      <w:r w:rsidRPr="00285260">
        <w:rPr>
          <w:lang w:val="en-GB"/>
        </w:rPr>
        <w:t xml:space="preserve">However, a </w:t>
      </w:r>
      <w:r w:rsidRPr="00285260">
        <w:rPr>
          <w:i/>
          <w:lang w:val="en-GB"/>
        </w:rPr>
        <w:t>pactum de negotiando</w:t>
      </w:r>
      <w:r w:rsidRPr="00285260">
        <w:rPr>
          <w:lang w:val="en-GB"/>
        </w:rPr>
        <w:t xml:space="preserve"> is also not without legal consequences. It means that both sides would make an effort, in good faith, to bring about a mutually satisfactory solution by way of a compromise, even if that meant the relinquishment of strongly held positions earlier taken. It implies a willingness for the purpose of negotiation to abandon earlier positions and to meet the other side part way. The language of the Agreement cannot be construed to mean that either side intends to adhere to its previous stand and to insist upon the complete capitulation of the other side. Such a concept would be inconsistent with the term </w:t>
      </w:r>
      <w:r w:rsidRPr="00285260" w:rsidR="00285260">
        <w:rPr>
          <w:lang w:val="en-GB"/>
        </w:rPr>
        <w:t>‘</w:t>
      </w:r>
      <w:r w:rsidRPr="00285260">
        <w:rPr>
          <w:lang w:val="en-GB"/>
        </w:rPr>
        <w:t>negotiation</w:t>
      </w:r>
      <w:r w:rsidRPr="00285260" w:rsidR="00285260">
        <w:rPr>
          <w:lang w:val="en-GB"/>
        </w:rPr>
        <w:t>’</w:t>
      </w:r>
      <w:r w:rsidRPr="00285260">
        <w:rPr>
          <w:lang w:val="en-GB"/>
        </w:rPr>
        <w:t>. It would be the very opposite of what was intended. An undertaking to negotiate involves an understanding to deal with the other side with a view to coming to terms. Though the Tribunal does not conclude that Article 19 in connection with paragraph II of Annex I absolutely obligates either side to reach an agreement, it is of the opinion that the terms of these provisions require the parties to negotiate, bargain, and in good faith attempt to reach a result acceptable to both parties and thus bring an end to this long drawn out controversy</w:t>
      </w:r>
      <w:r w:rsidRPr="00285260" w:rsidR="001D507E">
        <w:rPr>
          <w:lang w:val="en-GB"/>
        </w:rPr>
        <w:t xml:space="preserve"> </w:t>
      </w:r>
      <w:r w:rsidRPr="00285260">
        <w:rPr>
          <w:lang w:val="en-GB"/>
        </w:rPr>
        <w:t>...</w:t>
      </w:r>
    </w:p>
    <w:p w:rsidRPr="00285260" w:rsidR="00CD2D0B" w:rsidP="00285260" w:rsidRDefault="00180B91">
      <w:pPr>
        <w:pStyle w:val="ECHRParaQuote"/>
        <w:rPr>
          <w:lang w:val="en-GB"/>
        </w:rPr>
      </w:pPr>
      <w:r w:rsidRPr="00285260">
        <w:rPr>
          <w:lang w:val="en-GB"/>
        </w:rPr>
        <w:t>63.  </w:t>
      </w:r>
      <w:r w:rsidRPr="00285260" w:rsidR="00CD2D0B">
        <w:rPr>
          <w:lang w:val="en-GB"/>
        </w:rPr>
        <w:t>The agreement to negotiate the disputed monetary claims, in this case, necessarily involves a willingness to consider a settlement. This is true, even though the dispute extends not only to the amount of the claims but to their existence as well. The principle of settlement is not thereby affected. Article 19 does not necessarily require that the parties resolve the various legal questions on which they have disagreed. For example, it does not contemplate that both sides are expected to see eye to eye on certain points separating them, such as whether the disputed claims legally exist or not, or whether they are government or private claims. As to these points, the parties, in effect, have agreed to disagree but, notwithstanding their contentions with regard to them, they did commit themselves to pursue negotiations as far as possible with a view to concluding an agreement on a settlement</w:t>
      </w:r>
      <w:r w:rsidRPr="00285260">
        <w:rPr>
          <w:lang w:val="en-GB"/>
        </w:rPr>
        <w:t>.</w:t>
      </w:r>
    </w:p>
    <w:p w:rsidRPr="00285260" w:rsidR="00180B91" w:rsidP="00285260" w:rsidRDefault="00180B91">
      <w:pPr>
        <w:pStyle w:val="ECHRParaQuote"/>
        <w:rPr>
          <w:lang w:val="en-GB"/>
        </w:rPr>
      </w:pPr>
      <w:r w:rsidRPr="00285260">
        <w:rPr>
          <w:lang w:val="en-GB"/>
        </w:rPr>
        <w:t>...</w:t>
      </w:r>
    </w:p>
    <w:p w:rsidRPr="00285260" w:rsidR="00B434DA" w:rsidP="00285260" w:rsidRDefault="00180B91">
      <w:pPr>
        <w:pStyle w:val="ECHRParaQuote"/>
        <w:rPr>
          <w:lang w:val="en-GB"/>
        </w:rPr>
      </w:pPr>
      <w:r w:rsidRPr="00285260">
        <w:rPr>
          <w:lang w:val="en-GB"/>
        </w:rPr>
        <w:t>65.  </w:t>
      </w:r>
      <w:r w:rsidRPr="00285260" w:rsidR="00CD2D0B">
        <w:rPr>
          <w:lang w:val="en-GB"/>
        </w:rPr>
        <w:t xml:space="preserve">The Tribunal considers that the underlying principle of the </w:t>
      </w:r>
      <w:r w:rsidRPr="00285260" w:rsidR="00CD2D0B">
        <w:rPr>
          <w:i/>
          <w:lang w:val="en-GB"/>
        </w:rPr>
        <w:t xml:space="preserve">North Sea Continental Shelf </w:t>
      </w:r>
      <w:r w:rsidRPr="00285260" w:rsidR="00A60514">
        <w:rPr>
          <w:lang w:val="en-GB"/>
        </w:rPr>
        <w:t>c</w:t>
      </w:r>
      <w:r w:rsidRPr="00285260" w:rsidR="00CD2D0B">
        <w:rPr>
          <w:lang w:val="en-GB"/>
        </w:rPr>
        <w:t xml:space="preserve">ases is pertinent to the present dispute. As enunciated by the International Court of Justice, it confirms and gives substance to the ordinary meaning of </w:t>
      </w:r>
      <w:r w:rsidRPr="00285260" w:rsidR="00285260">
        <w:rPr>
          <w:lang w:val="en-GB"/>
        </w:rPr>
        <w:t>‘</w:t>
      </w:r>
      <w:r w:rsidRPr="00285260" w:rsidR="00CD2D0B">
        <w:rPr>
          <w:lang w:val="en-GB"/>
        </w:rPr>
        <w:t>negotiation</w:t>
      </w:r>
      <w:r w:rsidRPr="00285260" w:rsidR="00285260">
        <w:rPr>
          <w:lang w:val="en-GB"/>
        </w:rPr>
        <w:t>’</w:t>
      </w:r>
      <w:r w:rsidRPr="00285260" w:rsidR="00CD2D0B">
        <w:rPr>
          <w:lang w:val="en-GB"/>
        </w:rPr>
        <w:t>. To be meaningful, negotiations have to be entered into with a view to arriving at an agreement. Though, as we have pointed out, an agreement to negotiate does not necessarily imply an obligation to reach an agreement, it does imply that serious efforts towards that end will be made.”</w:t>
      </w:r>
    </w:p>
    <w:p w:rsidRPr="00285260" w:rsidR="00B434DA" w:rsidP="00285260" w:rsidRDefault="00B434D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69</w:t>
      </w:r>
      <w:r w:rsidRPr="00285260">
        <w:rPr>
          <w:lang w:val="en-GB"/>
        </w:rPr>
        <w:fldChar w:fldCharType="end"/>
      </w:r>
      <w:r w:rsidRPr="00285260">
        <w:rPr>
          <w:lang w:val="en-GB"/>
        </w:rPr>
        <w:t xml:space="preserve">.  The International Court of Justice </w:t>
      </w:r>
      <w:r w:rsidRPr="00285260" w:rsidR="00300647">
        <w:rPr>
          <w:lang w:val="en-GB"/>
        </w:rPr>
        <w:t xml:space="preserve">has recently </w:t>
      </w:r>
      <w:r w:rsidRPr="00285260" w:rsidR="00933981">
        <w:rPr>
          <w:lang w:val="en-GB"/>
        </w:rPr>
        <w:t>summarised</w:t>
      </w:r>
      <w:r w:rsidRPr="00285260" w:rsidR="00300647">
        <w:rPr>
          <w:lang w:val="en-GB"/>
        </w:rPr>
        <w:t xml:space="preserve"> the relevant case-law as follows (judgment of 5 December 2011 in </w:t>
      </w:r>
      <w:r w:rsidRPr="00285260" w:rsidR="00300647">
        <w:rPr>
          <w:i/>
          <w:lang w:val="en-GB"/>
        </w:rPr>
        <w:t>Application of the Interim Accord of 13 September 1995 (the former Yugoslav Republic of Macedonia v. Greece)</w:t>
      </w:r>
      <w:r w:rsidRPr="00285260" w:rsidR="00300647">
        <w:rPr>
          <w:lang w:val="en-GB"/>
        </w:rPr>
        <w:t xml:space="preserve">, </w:t>
      </w:r>
      <w:r w:rsidRPr="00285260" w:rsidR="00180B91">
        <w:rPr>
          <w:i/>
          <w:lang w:val="en-GB"/>
        </w:rPr>
        <w:t>ICJ Reports</w:t>
      </w:r>
      <w:r w:rsidRPr="00285260" w:rsidR="00180B91">
        <w:rPr>
          <w:lang w:val="en-GB"/>
        </w:rPr>
        <w:t xml:space="preserve"> 2011, </w:t>
      </w:r>
      <w:r w:rsidRPr="00285260" w:rsidR="00300647">
        <w:rPr>
          <w:lang w:val="en-GB"/>
        </w:rPr>
        <w:t>§ 132</w:t>
      </w:r>
      <w:r w:rsidRPr="00285260" w:rsidR="00180B91">
        <w:rPr>
          <w:lang w:val="en-GB"/>
        </w:rPr>
        <w:t>):</w:t>
      </w:r>
    </w:p>
    <w:p w:rsidRPr="00285260" w:rsidR="00CD2D0B" w:rsidP="00285260" w:rsidRDefault="00B434DA">
      <w:pPr>
        <w:pStyle w:val="ECHRParaQuote"/>
        <w:rPr>
          <w:lang w:val="en-GB"/>
        </w:rPr>
      </w:pPr>
      <w:r w:rsidRPr="00285260">
        <w:rPr>
          <w:lang w:val="en-GB"/>
        </w:rPr>
        <w:t>“</w:t>
      </w:r>
      <w:r w:rsidRPr="00285260" w:rsidR="00B96BE0">
        <w:rPr>
          <w:lang w:val="en-GB"/>
        </w:rPr>
        <w:t xml:space="preserve">The Court notes that the meaning of negotiations for the purposes of dispute settlement, or the obligation to negotiate, has been clarified through the jurisprudence of the Court and that of its predecessor, as well as arbitral awards. As the Permanent Court of International Justice already stated in 1931 in the case concerning </w:t>
      </w:r>
      <w:r w:rsidRPr="00285260" w:rsidR="00B96BE0">
        <w:rPr>
          <w:i/>
          <w:iCs/>
          <w:lang w:val="en-GB"/>
        </w:rPr>
        <w:t>Railway Traffic between Lithuania and Poland</w:t>
      </w:r>
      <w:r w:rsidRPr="00285260" w:rsidR="00B96BE0">
        <w:rPr>
          <w:lang w:val="en-GB"/>
        </w:rPr>
        <w:t xml:space="preserve">, the obligation to negotiate is first of all </w:t>
      </w:r>
      <w:r w:rsidRPr="00285260" w:rsidR="00285260">
        <w:rPr>
          <w:lang w:val="en-GB"/>
        </w:rPr>
        <w:t>‘</w:t>
      </w:r>
      <w:r w:rsidRPr="00285260" w:rsidR="00B96BE0">
        <w:rPr>
          <w:lang w:val="en-GB"/>
        </w:rPr>
        <w:t>not only to enter into negotiations, but also to pursue them as far as possible, with a view to concluding agreements</w:t>
      </w:r>
      <w:r w:rsidRPr="00285260" w:rsidR="00285260">
        <w:rPr>
          <w:lang w:val="en-GB"/>
        </w:rPr>
        <w:t>’</w:t>
      </w:r>
      <w:r w:rsidRPr="00285260" w:rsidR="00B96BE0">
        <w:rPr>
          <w:lang w:val="en-GB"/>
        </w:rPr>
        <w:t xml:space="preserve">. No doubt this does not imply </w:t>
      </w:r>
      <w:r w:rsidRPr="00285260" w:rsidR="00285260">
        <w:rPr>
          <w:lang w:val="en-GB"/>
        </w:rPr>
        <w:t>‘</w:t>
      </w:r>
      <w:r w:rsidRPr="00285260" w:rsidR="00B96BE0">
        <w:rPr>
          <w:lang w:val="en-GB"/>
        </w:rPr>
        <w:t>an obligation to reach an agreement</w:t>
      </w:r>
      <w:r w:rsidRPr="00285260" w:rsidR="00285260">
        <w:rPr>
          <w:lang w:val="en-GB"/>
        </w:rPr>
        <w:t>’</w:t>
      </w:r>
      <w:r w:rsidRPr="00285260" w:rsidR="00B96BE0">
        <w:rPr>
          <w:lang w:val="en-GB"/>
        </w:rPr>
        <w:t xml:space="preserve"> (</w:t>
      </w:r>
      <w:r w:rsidRPr="00285260" w:rsidR="00B96BE0">
        <w:rPr>
          <w:i/>
          <w:iCs/>
          <w:lang w:val="en-GB"/>
        </w:rPr>
        <w:t>Railway Traffic between Lithuania and Poland, Advisory Opinion, 1931, P.C.I.J., Series A/B, No. 42</w:t>
      </w:r>
      <w:r w:rsidRPr="00285260" w:rsidR="00B96BE0">
        <w:rPr>
          <w:lang w:val="en-GB"/>
        </w:rPr>
        <w:t xml:space="preserve">, p. 116; see also </w:t>
      </w:r>
      <w:r w:rsidRPr="00285260" w:rsidR="00B96BE0">
        <w:rPr>
          <w:i/>
          <w:iCs/>
          <w:lang w:val="en-GB"/>
        </w:rPr>
        <w:t xml:space="preserve">Pulp Mills on the River Uruguay (Argentina </w:t>
      </w:r>
      <w:r w:rsidRPr="00285260" w:rsidR="00B96BE0">
        <w:rPr>
          <w:lang w:val="en-GB"/>
        </w:rPr>
        <w:t xml:space="preserve">v. </w:t>
      </w:r>
      <w:r w:rsidRPr="00285260" w:rsidR="00B96BE0">
        <w:rPr>
          <w:i/>
          <w:iCs/>
          <w:lang w:val="en-GB"/>
        </w:rPr>
        <w:t>Uruguay), Judgment, I.C.J. Reports 2010 (I)</w:t>
      </w:r>
      <w:r w:rsidRPr="00285260" w:rsidR="00B96BE0">
        <w:rPr>
          <w:lang w:val="en-GB"/>
        </w:rPr>
        <w:t>, p. 68, para. 150), or that lengthy negotiations must be pursued of necessity (</w:t>
      </w:r>
      <w:r w:rsidRPr="00285260" w:rsidR="00B96BE0">
        <w:rPr>
          <w:i/>
          <w:iCs/>
          <w:lang w:val="en-GB"/>
        </w:rPr>
        <w:t>Mavrommatis Palestine Concessions, Judgment No. 2, 1924, P.C.I.J., Series A, No. 2</w:t>
      </w:r>
      <w:r w:rsidRPr="00285260" w:rsidR="00B96BE0">
        <w:rPr>
          <w:lang w:val="en-GB"/>
        </w:rPr>
        <w:t xml:space="preserve">, p. 13). However, States must conduct themselves so that the </w:t>
      </w:r>
      <w:r w:rsidRPr="00285260" w:rsidR="00285260">
        <w:rPr>
          <w:lang w:val="en-GB"/>
        </w:rPr>
        <w:t>‘</w:t>
      </w:r>
      <w:r w:rsidRPr="00285260" w:rsidR="00B96BE0">
        <w:rPr>
          <w:lang w:val="en-GB"/>
        </w:rPr>
        <w:t>negotiations are meaningful</w:t>
      </w:r>
      <w:r w:rsidRPr="00285260" w:rsidR="00285260">
        <w:rPr>
          <w:lang w:val="en-GB"/>
        </w:rPr>
        <w:t>’</w:t>
      </w:r>
      <w:r w:rsidRPr="00285260" w:rsidR="00B96BE0">
        <w:rPr>
          <w:lang w:val="en-GB"/>
        </w:rPr>
        <w:t xml:space="preserve">. This requirement is not satisfied, for example, where either of the parties </w:t>
      </w:r>
      <w:r w:rsidRPr="00285260" w:rsidR="00285260">
        <w:rPr>
          <w:lang w:val="en-GB"/>
        </w:rPr>
        <w:t>‘</w:t>
      </w:r>
      <w:r w:rsidRPr="00285260" w:rsidR="00B96BE0">
        <w:rPr>
          <w:lang w:val="en-GB"/>
        </w:rPr>
        <w:t>insists upon its own position without contemplating any modification of it</w:t>
      </w:r>
      <w:r w:rsidRPr="00285260" w:rsidR="00285260">
        <w:rPr>
          <w:lang w:val="en-GB"/>
        </w:rPr>
        <w:t>’</w:t>
      </w:r>
      <w:r w:rsidRPr="00285260" w:rsidR="00B96BE0">
        <w:rPr>
          <w:lang w:val="en-GB"/>
        </w:rPr>
        <w:t xml:space="preserve"> (</w:t>
      </w:r>
      <w:r w:rsidRPr="00285260" w:rsidR="00B96BE0">
        <w:rPr>
          <w:i/>
          <w:iCs/>
          <w:lang w:val="en-GB"/>
        </w:rPr>
        <w:t>North Sea Continental Shelf (Federal Republic of Germany/Denmark; Federal Republic of Germany/Netherlands), Judgment, I.C.J. Reports 1969</w:t>
      </w:r>
      <w:r w:rsidRPr="00285260" w:rsidR="00B96BE0">
        <w:rPr>
          <w:lang w:val="en-GB"/>
        </w:rPr>
        <w:t xml:space="preserve">, p. 47, para. 85; see also </w:t>
      </w:r>
      <w:r w:rsidRPr="00285260" w:rsidR="00B96BE0">
        <w:rPr>
          <w:i/>
          <w:iCs/>
          <w:lang w:val="en-GB"/>
        </w:rPr>
        <w:t xml:space="preserve">Pulp Mills on the River Uruguay (Argentina </w:t>
      </w:r>
      <w:r w:rsidRPr="00285260" w:rsidR="00B96BE0">
        <w:rPr>
          <w:lang w:val="en-GB"/>
        </w:rPr>
        <w:t xml:space="preserve">v. </w:t>
      </w:r>
      <w:r w:rsidRPr="00285260" w:rsidR="00B96BE0">
        <w:rPr>
          <w:i/>
          <w:iCs/>
          <w:lang w:val="en-GB"/>
        </w:rPr>
        <w:t>Uruguay), Judgment, I.C.J. Reports 2010 (I)</w:t>
      </w:r>
      <w:r w:rsidRPr="00285260" w:rsidR="00B96BE0">
        <w:rPr>
          <w:lang w:val="en-GB"/>
        </w:rPr>
        <w:t>, p. 67, para. 146) or where they obstruct negotiations, for example, by interrupting communications or causing delays in an unjustified manner or disregarding the procedures agreed upon (</w:t>
      </w:r>
      <w:r w:rsidRPr="00285260" w:rsidR="00B96BE0">
        <w:rPr>
          <w:i/>
          <w:iCs/>
          <w:lang w:val="en-GB"/>
        </w:rPr>
        <w:t>Lake Lanoux Arbitration (Spain/France) (1957), Reports of International Arbitral Awards (RIAA)</w:t>
      </w:r>
      <w:r w:rsidRPr="00285260" w:rsidR="00B96BE0">
        <w:rPr>
          <w:lang w:val="en-GB"/>
        </w:rPr>
        <w:t>, Vol. XII, p. 307). Negotiations with a view to reaching an agreement also imply that the parties should pay reasonable regard to the interests of the other (</w:t>
      </w:r>
      <w:r w:rsidRPr="00285260" w:rsidR="00B96BE0">
        <w:rPr>
          <w:i/>
          <w:iCs/>
          <w:lang w:val="en-GB"/>
        </w:rPr>
        <w:t xml:space="preserve">Fisheries Jurisdiction (United Kingdom </w:t>
      </w:r>
      <w:r w:rsidRPr="00285260" w:rsidR="00B96BE0">
        <w:rPr>
          <w:lang w:val="en-GB"/>
        </w:rPr>
        <w:t xml:space="preserve">v. </w:t>
      </w:r>
      <w:r w:rsidRPr="00285260" w:rsidR="00B96BE0">
        <w:rPr>
          <w:i/>
          <w:iCs/>
          <w:lang w:val="en-GB"/>
        </w:rPr>
        <w:t>Iceland), Merits, Judgment, I.C.J. Reports 1974</w:t>
      </w:r>
      <w:r w:rsidRPr="00285260" w:rsidR="00B96BE0">
        <w:rPr>
          <w:lang w:val="en-GB"/>
        </w:rPr>
        <w:t xml:space="preserve">, p. 33, para. 78). As for the proof required for finding of the existence of bad faith (a circumstance which would justify either Party in claiming to be discharged from performance), </w:t>
      </w:r>
      <w:r w:rsidRPr="00285260" w:rsidR="00285260">
        <w:rPr>
          <w:lang w:val="en-GB"/>
        </w:rPr>
        <w:t>‘</w:t>
      </w:r>
      <w:r w:rsidRPr="00285260" w:rsidR="00B96BE0">
        <w:rPr>
          <w:lang w:val="en-GB"/>
        </w:rPr>
        <w:t>something more must appear than the failure of particular negotiations</w:t>
      </w:r>
      <w:r w:rsidRPr="00285260" w:rsidR="00285260">
        <w:rPr>
          <w:lang w:val="en-GB"/>
        </w:rPr>
        <w:t>’</w:t>
      </w:r>
      <w:r w:rsidRPr="00285260" w:rsidR="00B96BE0">
        <w:rPr>
          <w:lang w:val="en-GB"/>
        </w:rPr>
        <w:t xml:space="preserve"> (Arbitration on the </w:t>
      </w:r>
      <w:r w:rsidRPr="00285260" w:rsidR="00B96BE0">
        <w:rPr>
          <w:i/>
          <w:iCs/>
          <w:lang w:val="en-GB"/>
        </w:rPr>
        <w:t>Tacna</w:t>
      </w:r>
      <w:r w:rsidRPr="00285260" w:rsidR="007B3D35">
        <w:rPr>
          <w:rFonts w:ascii="MS Mincho" w:hAnsi="MS Mincho" w:eastAsia="MS Mincho" w:cs="MS Mincho"/>
          <w:i/>
          <w:iCs/>
          <w:lang w:val="en-GB"/>
        </w:rPr>
        <w:t>-</w:t>
      </w:r>
      <w:r w:rsidRPr="00285260" w:rsidR="00B96BE0">
        <w:rPr>
          <w:i/>
          <w:iCs/>
          <w:lang w:val="en-GB"/>
        </w:rPr>
        <w:t>Arica Question (Chile/Peru) (1925), RIAA</w:t>
      </w:r>
      <w:r w:rsidRPr="00285260" w:rsidR="00B96BE0">
        <w:rPr>
          <w:lang w:val="en-GB"/>
        </w:rPr>
        <w:t>, Vol.</w:t>
      </w:r>
      <w:r w:rsidRPr="00285260" w:rsidR="00F41BE0">
        <w:rPr>
          <w:lang w:val="en-GB"/>
        </w:rPr>
        <w:t> </w:t>
      </w:r>
      <w:r w:rsidRPr="00285260" w:rsidR="00B96BE0">
        <w:rPr>
          <w:lang w:val="en-GB"/>
        </w:rPr>
        <w:t xml:space="preserve">II, p. 930). It could be provided by circumstantial evidence but should be supported </w:t>
      </w:r>
      <w:r w:rsidRPr="00285260" w:rsidR="00285260">
        <w:rPr>
          <w:lang w:val="en-GB"/>
        </w:rPr>
        <w:t>‘</w:t>
      </w:r>
      <w:r w:rsidRPr="00285260" w:rsidR="00B96BE0">
        <w:rPr>
          <w:lang w:val="en-GB"/>
        </w:rPr>
        <w:t>not by disputable inferences but by clear and convincing evidence which compels such a conclusion</w:t>
      </w:r>
      <w:r w:rsidRPr="00285260" w:rsidR="00285260">
        <w:rPr>
          <w:lang w:val="en-GB"/>
        </w:rPr>
        <w:t>’</w:t>
      </w:r>
      <w:r w:rsidRPr="00285260" w:rsidR="00B96BE0">
        <w:rPr>
          <w:lang w:val="en-GB"/>
        </w:rPr>
        <w:t xml:space="preserve"> </w:t>
      </w:r>
      <w:r w:rsidRPr="00285260" w:rsidR="00B96BE0">
        <w:rPr>
          <w:i/>
          <w:iCs/>
          <w:lang w:val="en-GB"/>
        </w:rPr>
        <w:t>(ibid.).</w:t>
      </w:r>
      <w:r w:rsidRPr="00285260">
        <w:rPr>
          <w:lang w:val="en-GB"/>
        </w:rPr>
        <w:t>”</w:t>
      </w:r>
    </w:p>
    <w:p w:rsidRPr="00285260" w:rsidR="00285260" w:rsidP="00285260" w:rsidRDefault="007B3D35">
      <w:pPr>
        <w:pStyle w:val="ECHRHeading2"/>
        <w:rPr>
          <w:lang w:val="en-US"/>
        </w:rPr>
      </w:pPr>
      <w:r w:rsidRPr="00285260">
        <w:rPr>
          <w:lang w:val="en-US"/>
        </w:rPr>
        <w:t>D.  </w:t>
      </w:r>
      <w:r w:rsidRPr="00285260">
        <w:rPr>
          <w:lang w:val="en-GB"/>
        </w:rPr>
        <w:t xml:space="preserve">Judgment E-16/11 of the Court </w:t>
      </w:r>
      <w:r w:rsidRPr="00285260" w:rsidR="008836E8">
        <w:rPr>
          <w:lang w:val="en-US"/>
        </w:rPr>
        <w:t xml:space="preserve">of Justice of the European Free Trade Association (EFTA) </w:t>
      </w:r>
      <w:r w:rsidRPr="00285260">
        <w:rPr>
          <w:lang w:val="en-GB"/>
        </w:rPr>
        <w:t>of 28 January 2013</w:t>
      </w:r>
      <w:r w:rsidRPr="00285260">
        <w:rPr>
          <w:lang w:val="en-US"/>
        </w:rPr>
        <w:tab/>
      </w:r>
    </w:p>
    <w:p w:rsidRPr="00285260" w:rsidR="00B434DA" w:rsidP="00285260" w:rsidRDefault="00B434D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70</w:t>
      </w:r>
      <w:r w:rsidRPr="00285260">
        <w:rPr>
          <w:lang w:val="en-GB"/>
        </w:rPr>
        <w:fldChar w:fldCharType="end"/>
      </w:r>
      <w:r w:rsidRPr="00285260">
        <w:rPr>
          <w:lang w:val="en-GB"/>
        </w:rPr>
        <w:t>.  </w:t>
      </w:r>
      <w:r w:rsidRPr="00285260" w:rsidR="00F37960">
        <w:rPr>
          <w:lang w:val="en-GB"/>
        </w:rPr>
        <w:t>Landsbanki, a privately</w:t>
      </w:r>
      <w:r w:rsidRPr="00285260" w:rsidR="008836E8">
        <w:rPr>
          <w:lang w:val="en-GB"/>
        </w:rPr>
        <w:t xml:space="preserve"> </w:t>
      </w:r>
      <w:r w:rsidRPr="00285260" w:rsidR="00F37960">
        <w:rPr>
          <w:lang w:val="en-GB"/>
        </w:rPr>
        <w:t>owned Icelandic bank, had branches in the Netherlands and the United Kingdom, which provided online savings accounts under the brand name Icesave. Such deposits were covered by the Icelandic deposit-guarantee scheme, as well as the Dutch and U</w:t>
      </w:r>
      <w:r w:rsidRPr="00285260" w:rsidR="008836E8">
        <w:rPr>
          <w:lang w:val="en-GB"/>
        </w:rPr>
        <w:t xml:space="preserve">nited </w:t>
      </w:r>
      <w:r w:rsidRPr="00285260" w:rsidR="00F37960">
        <w:rPr>
          <w:lang w:val="en-GB"/>
        </w:rPr>
        <w:t>K</w:t>
      </w:r>
      <w:r w:rsidRPr="00285260" w:rsidR="008836E8">
        <w:rPr>
          <w:lang w:val="en-GB"/>
        </w:rPr>
        <w:t>ingdom</w:t>
      </w:r>
      <w:r w:rsidRPr="00285260" w:rsidR="00F37960">
        <w:rPr>
          <w:lang w:val="en-GB"/>
        </w:rPr>
        <w:t xml:space="preserve"> schemes respectively.</w:t>
      </w:r>
    </w:p>
    <w:bookmarkStart w:name="p71" w:id="53"/>
    <w:p w:rsidRPr="00285260" w:rsidR="00761210" w:rsidP="00285260" w:rsidRDefault="00761210">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71</w:t>
      </w:r>
      <w:r w:rsidRPr="00285260">
        <w:rPr>
          <w:lang w:val="en-GB"/>
        </w:rPr>
        <w:fldChar w:fldCharType="end"/>
      </w:r>
      <w:bookmarkEnd w:id="53"/>
      <w:r w:rsidRPr="00285260">
        <w:rPr>
          <w:lang w:val="en-GB"/>
        </w:rPr>
        <w:t>.  </w:t>
      </w:r>
      <w:r w:rsidRPr="00285260" w:rsidR="00E9332E">
        <w:rPr>
          <w:lang w:val="en-GB"/>
        </w:rPr>
        <w:t xml:space="preserve">In 2008 Landsbanki collapsed and the Icelandic </w:t>
      </w:r>
      <w:r w:rsidRPr="00285260" w:rsidR="00937717">
        <w:rPr>
          <w:lang w:val="en-GB"/>
        </w:rPr>
        <w:t>g</w:t>
      </w:r>
      <w:r w:rsidRPr="00285260" w:rsidR="00E9332E">
        <w:rPr>
          <w:lang w:val="en-GB"/>
        </w:rPr>
        <w:t xml:space="preserve">overnment set up </w:t>
      </w:r>
      <w:r w:rsidRPr="00285260" w:rsidR="008836E8">
        <w:rPr>
          <w:lang w:val="en-GB"/>
        </w:rPr>
        <w:t xml:space="preserve">a new bank, </w:t>
      </w:r>
      <w:r w:rsidRPr="00285260" w:rsidR="00E9332E">
        <w:rPr>
          <w:lang w:val="en-GB"/>
        </w:rPr>
        <w:t>New Landsbanki</w:t>
      </w:r>
      <w:r w:rsidRPr="00285260" w:rsidR="008836E8">
        <w:rPr>
          <w:lang w:val="en-GB"/>
        </w:rPr>
        <w:t>,</w:t>
      </w:r>
      <w:r w:rsidRPr="00285260" w:rsidR="00E9332E">
        <w:rPr>
          <w:lang w:val="en-GB"/>
        </w:rPr>
        <w:t xml:space="preserve"> pursuant to its emergency legislation to prevent a systemic crisis. Domestic deposits were transferred to New Landsbanki</w:t>
      </w:r>
      <w:r w:rsidRPr="00285260" w:rsidR="004939A4">
        <w:rPr>
          <w:lang w:val="en-GB"/>
        </w:rPr>
        <w:t xml:space="preserve">. </w:t>
      </w:r>
      <w:r w:rsidRPr="00285260" w:rsidR="008836E8">
        <w:rPr>
          <w:lang w:val="en-GB"/>
        </w:rPr>
        <w:t>However, t</w:t>
      </w:r>
      <w:r w:rsidRPr="00285260" w:rsidR="004939A4">
        <w:rPr>
          <w:lang w:val="en-GB"/>
        </w:rPr>
        <w:t>he Dutch and U</w:t>
      </w:r>
      <w:r w:rsidRPr="00285260" w:rsidR="008836E8">
        <w:rPr>
          <w:lang w:val="en-GB"/>
        </w:rPr>
        <w:t xml:space="preserve">nited </w:t>
      </w:r>
      <w:r w:rsidRPr="00285260" w:rsidR="004939A4">
        <w:rPr>
          <w:lang w:val="en-GB"/>
        </w:rPr>
        <w:t>K</w:t>
      </w:r>
      <w:r w:rsidRPr="00285260" w:rsidR="008836E8">
        <w:rPr>
          <w:lang w:val="en-GB"/>
        </w:rPr>
        <w:t>ingdom</w:t>
      </w:r>
      <w:r w:rsidRPr="00285260" w:rsidR="004939A4">
        <w:rPr>
          <w:lang w:val="en-GB"/>
        </w:rPr>
        <w:t xml:space="preserve"> deposits were not transferred. Shortly after the setting up of New Landsbanki and the transfer of the domestic deposits to that bank, the obligation to pay was triggered under the Icelandic </w:t>
      </w:r>
      <w:r w:rsidRPr="00285260" w:rsidR="00527C4D">
        <w:rPr>
          <w:lang w:val="en-GB"/>
        </w:rPr>
        <w:t>deposit-guarantee scheme</w:t>
      </w:r>
      <w:r w:rsidRPr="00285260" w:rsidR="004939A4">
        <w:rPr>
          <w:lang w:val="en-GB"/>
        </w:rPr>
        <w:t>, including for Dutch and U</w:t>
      </w:r>
      <w:r w:rsidRPr="00285260" w:rsidR="008836E8">
        <w:rPr>
          <w:lang w:val="en-GB"/>
        </w:rPr>
        <w:t xml:space="preserve">nited </w:t>
      </w:r>
      <w:r w:rsidRPr="00285260" w:rsidR="004939A4">
        <w:rPr>
          <w:lang w:val="en-GB"/>
        </w:rPr>
        <w:t>K</w:t>
      </w:r>
      <w:r w:rsidRPr="00285260" w:rsidR="008836E8">
        <w:rPr>
          <w:lang w:val="en-GB"/>
        </w:rPr>
        <w:t>ingdom</w:t>
      </w:r>
      <w:r w:rsidRPr="00285260" w:rsidR="004939A4">
        <w:rPr>
          <w:lang w:val="en-GB"/>
        </w:rPr>
        <w:t xml:space="preserve"> deposits. Unlike domestic depositors, depositors with the branches in the Netherlands and the United Kingdom received no compensation from the Icelandic scheme, but they eventually received payment from the Dutch and U</w:t>
      </w:r>
      <w:r w:rsidRPr="00285260" w:rsidR="008836E8">
        <w:rPr>
          <w:lang w:val="en-GB"/>
        </w:rPr>
        <w:t xml:space="preserve">nited </w:t>
      </w:r>
      <w:r w:rsidRPr="00285260" w:rsidR="004939A4">
        <w:rPr>
          <w:lang w:val="en-GB"/>
        </w:rPr>
        <w:t>K</w:t>
      </w:r>
      <w:r w:rsidRPr="00285260" w:rsidR="008836E8">
        <w:rPr>
          <w:lang w:val="en-GB"/>
        </w:rPr>
        <w:t>ingdom</w:t>
      </w:r>
      <w:r w:rsidRPr="00285260" w:rsidR="004939A4">
        <w:rPr>
          <w:lang w:val="en-GB"/>
        </w:rPr>
        <w:t xml:space="preserve"> schemes.</w:t>
      </w:r>
    </w:p>
    <w:p w:rsidRPr="00285260" w:rsidR="004939A4" w:rsidP="00285260" w:rsidRDefault="004939A4">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72</w:t>
      </w:r>
      <w:r w:rsidRPr="00285260">
        <w:rPr>
          <w:lang w:val="en-GB"/>
        </w:rPr>
        <w:fldChar w:fldCharType="end"/>
      </w:r>
      <w:r w:rsidRPr="00285260">
        <w:rPr>
          <w:lang w:val="en-GB"/>
        </w:rPr>
        <w:t>.  </w:t>
      </w:r>
      <w:r w:rsidRPr="00285260" w:rsidR="00527C4D">
        <w:rPr>
          <w:lang w:val="en-GB"/>
        </w:rPr>
        <w:t>In</w:t>
      </w:r>
      <w:r w:rsidRPr="00285260" w:rsidR="002F5EDA">
        <w:rPr>
          <w:lang w:val="en-GB"/>
        </w:rPr>
        <w:t xml:space="preserve"> 2011 the </w:t>
      </w:r>
      <w:r w:rsidRPr="00285260" w:rsidR="00401336">
        <w:rPr>
          <w:lang w:val="en-GB"/>
        </w:rPr>
        <w:t xml:space="preserve">EFTA </w:t>
      </w:r>
      <w:r w:rsidRPr="00285260" w:rsidR="002F5EDA">
        <w:rPr>
          <w:lang w:val="en-GB"/>
        </w:rPr>
        <w:t>Surveillance Authority lodged an application with the EFTA Court. It sought a determination that Iceland</w:t>
      </w:r>
      <w:r w:rsidRPr="00285260" w:rsidR="00933981">
        <w:rPr>
          <w:lang w:val="en-GB"/>
        </w:rPr>
        <w:t>, a</w:t>
      </w:r>
      <w:r w:rsidRPr="00285260" w:rsidR="002F5EDA">
        <w:rPr>
          <w:lang w:val="en-GB"/>
        </w:rPr>
        <w:t xml:space="preserve"> </w:t>
      </w:r>
      <w:r w:rsidRPr="00285260" w:rsidR="004373F4">
        <w:rPr>
          <w:lang w:val="en-GB"/>
        </w:rPr>
        <w:t>Contracting P</w:t>
      </w:r>
      <w:r w:rsidRPr="00285260" w:rsidR="00933981">
        <w:rPr>
          <w:lang w:val="en-GB"/>
        </w:rPr>
        <w:t>arty to the European Economic Area (EEA) Agreement</w:t>
      </w:r>
      <w:r w:rsidRPr="00285260" w:rsidR="004373F4">
        <w:rPr>
          <w:lang w:val="en-GB"/>
        </w:rPr>
        <w:t>,</w:t>
      </w:r>
      <w:r w:rsidRPr="00285260" w:rsidR="00933981">
        <w:rPr>
          <w:lang w:val="en-GB"/>
        </w:rPr>
        <w:t xml:space="preserve"> </w:t>
      </w:r>
      <w:r w:rsidRPr="00285260" w:rsidR="002F5EDA">
        <w:rPr>
          <w:lang w:val="en-GB"/>
        </w:rPr>
        <w:t xml:space="preserve">had failed to abide by its obligations resulting from </w:t>
      </w:r>
      <w:r w:rsidRPr="00285260" w:rsidR="00527C4D">
        <w:rPr>
          <w:lang w:val="en-GB"/>
        </w:rPr>
        <w:t xml:space="preserve">Directive 94/19/EC of the European Parliament and </w:t>
      </w:r>
      <w:r w:rsidRPr="00285260" w:rsidR="00D5792B">
        <w:rPr>
          <w:lang w:val="en-GB"/>
        </w:rPr>
        <w:t xml:space="preserve">of </w:t>
      </w:r>
      <w:r w:rsidRPr="00285260" w:rsidR="00527C4D">
        <w:rPr>
          <w:lang w:val="en-GB"/>
        </w:rPr>
        <w:t>the Council of 30 May 1994 on deposit-guarantee schemes</w:t>
      </w:r>
      <w:r w:rsidRPr="00285260" w:rsidR="002F5EDA">
        <w:rPr>
          <w:lang w:val="en-GB"/>
        </w:rPr>
        <w:t xml:space="preserve"> </w:t>
      </w:r>
      <w:r w:rsidRPr="00285260" w:rsidR="006523E4">
        <w:rPr>
          <w:lang w:val="en-GB"/>
        </w:rPr>
        <w:t>because</w:t>
      </w:r>
      <w:r w:rsidRPr="00285260" w:rsidR="002F5EDA">
        <w:rPr>
          <w:lang w:val="en-GB"/>
        </w:rPr>
        <w:t xml:space="preserve"> it </w:t>
      </w:r>
      <w:r w:rsidRPr="00285260" w:rsidR="002A7EDE">
        <w:rPr>
          <w:lang w:val="en-GB"/>
        </w:rPr>
        <w:t>had</w:t>
      </w:r>
      <w:r w:rsidRPr="00285260" w:rsidR="002F5EDA">
        <w:rPr>
          <w:lang w:val="en-GB"/>
        </w:rPr>
        <w:t xml:space="preserve"> not ensure</w:t>
      </w:r>
      <w:r w:rsidRPr="00285260" w:rsidR="002A7EDE">
        <w:rPr>
          <w:lang w:val="en-GB"/>
        </w:rPr>
        <w:t>d</w:t>
      </w:r>
      <w:r w:rsidRPr="00285260" w:rsidR="002F5EDA">
        <w:rPr>
          <w:lang w:val="en-GB"/>
        </w:rPr>
        <w:t xml:space="preserve"> payment of the minimum amount of compensation (20,000</w:t>
      </w:r>
      <w:r w:rsidRPr="00285260" w:rsidR="00527C4D">
        <w:rPr>
          <w:lang w:val="en-GB"/>
        </w:rPr>
        <w:t xml:space="preserve"> euros</w:t>
      </w:r>
      <w:r w:rsidRPr="00285260" w:rsidR="00E12DAC">
        <w:rPr>
          <w:rStyle w:val="FootnoteReference"/>
          <w:lang w:val="en-GB"/>
        </w:rPr>
        <w:footnoteReference w:id="43"/>
      </w:r>
      <w:r w:rsidRPr="00285260" w:rsidR="002F5EDA">
        <w:rPr>
          <w:lang w:val="en-GB"/>
        </w:rPr>
        <w:t>) to depositors in the Netherlands and the United Kingdom within the given time</w:t>
      </w:r>
      <w:r w:rsidRPr="00285260" w:rsidR="00401336">
        <w:rPr>
          <w:lang w:val="en-GB"/>
        </w:rPr>
        <w:t>-</w:t>
      </w:r>
      <w:r w:rsidRPr="00285260" w:rsidR="002F5EDA">
        <w:rPr>
          <w:lang w:val="en-GB"/>
        </w:rPr>
        <w:t>limits. The application was supported by the European Commission as intervener.</w:t>
      </w:r>
    </w:p>
    <w:bookmarkStart w:name="p73" w:id="54"/>
    <w:p w:rsidRPr="00285260" w:rsidR="00527C4D" w:rsidP="00285260" w:rsidRDefault="00527C4D">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73</w:t>
      </w:r>
      <w:r w:rsidRPr="00285260">
        <w:rPr>
          <w:lang w:val="en-GB"/>
        </w:rPr>
        <w:fldChar w:fldCharType="end"/>
      </w:r>
      <w:bookmarkEnd w:id="54"/>
      <w:r w:rsidRPr="00285260">
        <w:rPr>
          <w:lang w:val="en-GB"/>
        </w:rPr>
        <w:t xml:space="preserve">.  In </w:t>
      </w:r>
      <w:r w:rsidRPr="00285260" w:rsidR="001B2D40">
        <w:rPr>
          <w:lang w:val="en-GB"/>
        </w:rPr>
        <w:t>its</w:t>
      </w:r>
      <w:r w:rsidRPr="00285260">
        <w:rPr>
          <w:lang w:val="en-GB"/>
        </w:rPr>
        <w:t xml:space="preserve"> </w:t>
      </w:r>
      <w:r w:rsidRPr="00285260" w:rsidR="001B2D40">
        <w:rPr>
          <w:lang w:val="en-GB"/>
        </w:rPr>
        <w:t>judgment</w:t>
      </w:r>
      <w:r w:rsidRPr="00285260">
        <w:rPr>
          <w:lang w:val="en-GB"/>
        </w:rPr>
        <w:t xml:space="preserve"> of 28 January 2013, the EFTA Court concluded that</w:t>
      </w:r>
      <w:r w:rsidRPr="00285260" w:rsidR="004373F4">
        <w:rPr>
          <w:lang w:val="en-GB"/>
        </w:rPr>
        <w:t xml:space="preserve">, although the </w:t>
      </w:r>
      <w:r w:rsidRPr="00285260" w:rsidR="00401336">
        <w:rPr>
          <w:lang w:val="en-GB"/>
        </w:rPr>
        <w:t xml:space="preserve">rules of </w:t>
      </w:r>
      <w:r w:rsidRPr="00285260" w:rsidR="004373F4">
        <w:rPr>
          <w:lang w:val="en-GB"/>
        </w:rPr>
        <w:t>E</w:t>
      </w:r>
      <w:r w:rsidRPr="00285260" w:rsidR="00401336">
        <w:rPr>
          <w:lang w:val="en-GB"/>
        </w:rPr>
        <w:t xml:space="preserve">uropean </w:t>
      </w:r>
      <w:r w:rsidRPr="00285260" w:rsidR="004373F4">
        <w:rPr>
          <w:lang w:val="en-GB"/>
        </w:rPr>
        <w:t>U</w:t>
      </w:r>
      <w:r w:rsidRPr="00285260" w:rsidR="00401336">
        <w:rPr>
          <w:lang w:val="en-GB"/>
        </w:rPr>
        <w:t>nion</w:t>
      </w:r>
      <w:r w:rsidRPr="00285260" w:rsidR="004373F4">
        <w:rPr>
          <w:lang w:val="en-GB"/>
        </w:rPr>
        <w:t xml:space="preserve"> law concerning the single market </w:t>
      </w:r>
      <w:r w:rsidRPr="00285260" w:rsidR="001D507E">
        <w:rPr>
          <w:lang w:val="en-GB"/>
        </w:rPr>
        <w:t xml:space="preserve">had </w:t>
      </w:r>
      <w:r w:rsidRPr="00285260" w:rsidR="004373F4">
        <w:rPr>
          <w:lang w:val="en-GB"/>
        </w:rPr>
        <w:t xml:space="preserve">been transposed </w:t>
      </w:r>
      <w:r w:rsidRPr="00285260" w:rsidR="001D507E">
        <w:rPr>
          <w:lang w:val="en-GB"/>
        </w:rPr>
        <w:t>in</w:t>
      </w:r>
      <w:r w:rsidRPr="00285260" w:rsidR="004373F4">
        <w:rPr>
          <w:lang w:val="en-GB"/>
        </w:rPr>
        <w:t xml:space="preserve">to the EEA legal order, </w:t>
      </w:r>
      <w:r w:rsidRPr="00285260">
        <w:rPr>
          <w:lang w:val="en-GB"/>
        </w:rPr>
        <w:t xml:space="preserve">there had been no violation of that </w:t>
      </w:r>
      <w:r w:rsidRPr="00285260" w:rsidR="00937717">
        <w:rPr>
          <w:lang w:val="en-GB"/>
        </w:rPr>
        <w:t>D</w:t>
      </w:r>
      <w:r w:rsidRPr="00285260">
        <w:rPr>
          <w:lang w:val="en-GB"/>
        </w:rPr>
        <w:t xml:space="preserve">irective by Iceland. Notably, it held that the </w:t>
      </w:r>
      <w:r w:rsidRPr="00285260" w:rsidR="00937717">
        <w:rPr>
          <w:lang w:val="en-GB"/>
        </w:rPr>
        <w:t>D</w:t>
      </w:r>
      <w:r w:rsidRPr="00285260">
        <w:rPr>
          <w:lang w:val="en-GB"/>
        </w:rPr>
        <w:t>irective did not oblig</w:t>
      </w:r>
      <w:r w:rsidRPr="00285260" w:rsidR="004F3266">
        <w:rPr>
          <w:lang w:val="en-GB"/>
        </w:rPr>
        <w:t>e</w:t>
      </w:r>
      <w:r w:rsidRPr="00285260">
        <w:rPr>
          <w:lang w:val="en-GB"/>
        </w:rPr>
        <w:t xml:space="preserve"> States and their authorities to ensure compensation if a deposit-guarantee scheme was unable to </w:t>
      </w:r>
      <w:r w:rsidRPr="00285260" w:rsidR="008F2E8D">
        <w:rPr>
          <w:lang w:val="en-GB"/>
        </w:rPr>
        <w:t>cope with</w:t>
      </w:r>
      <w:r w:rsidRPr="00285260">
        <w:rPr>
          <w:lang w:val="en-GB"/>
        </w:rPr>
        <w:t xml:space="preserve"> its </w:t>
      </w:r>
      <w:r w:rsidRPr="00285260" w:rsidR="008F2E8D">
        <w:rPr>
          <w:lang w:val="en-GB"/>
        </w:rPr>
        <w:t xml:space="preserve">obligations in the event of a systemic crisis. It also emphasised that States enjoyed </w:t>
      </w:r>
      <w:r w:rsidRPr="00285260" w:rsidR="001B2D40">
        <w:rPr>
          <w:lang w:val="en-GB"/>
        </w:rPr>
        <w:t>“</w:t>
      </w:r>
      <w:r w:rsidRPr="00285260" w:rsidR="008F2E8D">
        <w:rPr>
          <w:lang w:val="en-GB"/>
        </w:rPr>
        <w:t>a wide margin of discretion in making fundamental choices of economic policy in the specific event of a systemic crisis</w:t>
      </w:r>
      <w:r w:rsidRPr="00285260" w:rsidR="001B2D40">
        <w:rPr>
          <w:lang w:val="en-GB"/>
        </w:rPr>
        <w:t>”</w:t>
      </w:r>
      <w:r w:rsidRPr="00285260" w:rsidR="008F2E8D">
        <w:rPr>
          <w:lang w:val="en-GB"/>
        </w:rPr>
        <w:t>.</w:t>
      </w:r>
    </w:p>
    <w:p w:rsidRPr="00285260" w:rsidR="00CD49A7" w:rsidP="00285260" w:rsidRDefault="00CD49A7">
      <w:pPr>
        <w:pStyle w:val="ECHRTitle1"/>
        <w:rPr>
          <w:lang w:val="en-GB"/>
        </w:rPr>
      </w:pPr>
      <w:r w:rsidRPr="00285260">
        <w:rPr>
          <w:lang w:val="en-GB"/>
        </w:rPr>
        <w:t>THE LAW</w:t>
      </w:r>
    </w:p>
    <w:p w:rsidRPr="00285260" w:rsidR="00186EAA" w:rsidP="00285260" w:rsidRDefault="00186EA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74</w:t>
      </w:r>
      <w:r w:rsidRPr="00285260">
        <w:rPr>
          <w:lang w:val="en-GB"/>
        </w:rPr>
        <w:fldChar w:fldCharType="end"/>
      </w:r>
      <w:r w:rsidRPr="00285260">
        <w:rPr>
          <w:lang w:val="en-GB"/>
        </w:rPr>
        <w:t>.  The applicants submitted that their inability to withdraw their “old” foreign-currency savings from their accounts at branches located in Bosnia and Herzegovina of a Slovenian bank</w:t>
      </w:r>
      <w:r w:rsidRPr="00285260" w:rsidR="003A706B">
        <w:rPr>
          <w:lang w:val="en-GB"/>
        </w:rPr>
        <w:t>,</w:t>
      </w:r>
      <w:r w:rsidRPr="00285260">
        <w:rPr>
          <w:lang w:val="en-GB"/>
        </w:rPr>
        <w:t xml:space="preserve"> </w:t>
      </w:r>
      <w:r w:rsidRPr="00285260" w:rsidR="00562491">
        <w:rPr>
          <w:lang w:val="en-GB"/>
        </w:rPr>
        <w:t>in the case of the first two applicants</w:t>
      </w:r>
      <w:r w:rsidRPr="00285260" w:rsidR="003A706B">
        <w:rPr>
          <w:lang w:val="en-GB"/>
        </w:rPr>
        <w:t>,</w:t>
      </w:r>
      <w:r w:rsidRPr="00285260" w:rsidR="00562491">
        <w:rPr>
          <w:lang w:val="en-GB"/>
        </w:rPr>
        <w:t xml:space="preserve"> and of a Serbian bank</w:t>
      </w:r>
      <w:r w:rsidRPr="00285260" w:rsidR="003A706B">
        <w:rPr>
          <w:lang w:val="en-GB"/>
        </w:rPr>
        <w:t>,</w:t>
      </w:r>
      <w:r w:rsidRPr="00285260" w:rsidR="00562491">
        <w:rPr>
          <w:lang w:val="en-GB"/>
        </w:rPr>
        <w:t xml:space="preserve"> in the case of the third applicant</w:t>
      </w:r>
      <w:r w:rsidRPr="00285260" w:rsidR="003A706B">
        <w:rPr>
          <w:lang w:val="en-GB"/>
        </w:rPr>
        <w:t>,</w:t>
      </w:r>
      <w:r w:rsidRPr="00285260" w:rsidR="00562491">
        <w:rPr>
          <w:lang w:val="en-GB"/>
        </w:rPr>
        <w:t xml:space="preserve"> </w:t>
      </w:r>
      <w:r w:rsidRPr="00285260">
        <w:rPr>
          <w:lang w:val="en-GB"/>
        </w:rPr>
        <w:t xml:space="preserve">amounted to a breach of Article 1 of Protocol No. 1 taken alone and in conjunction with Article 14 of the Convention by all of the respondent States. They also alleged a </w:t>
      </w:r>
      <w:r w:rsidRPr="00285260" w:rsidR="00ED6B5D">
        <w:rPr>
          <w:lang w:val="en-GB"/>
        </w:rPr>
        <w:t>violation</w:t>
      </w:r>
      <w:r w:rsidRPr="00285260">
        <w:rPr>
          <w:lang w:val="en-GB"/>
        </w:rPr>
        <w:t xml:space="preserve"> of Article 13 of the Convention.</w:t>
      </w:r>
    </w:p>
    <w:p w:rsidRPr="00285260" w:rsidR="00CD49A7" w:rsidP="00285260" w:rsidRDefault="00CD49A7">
      <w:pPr>
        <w:pStyle w:val="ECHRHeading1"/>
        <w:rPr>
          <w:lang w:val="en-GB"/>
        </w:rPr>
      </w:pPr>
      <w:r w:rsidRPr="00285260">
        <w:rPr>
          <w:lang w:val="en-GB"/>
        </w:rPr>
        <w:t>I.  THE GOVERNMENTS</w:t>
      </w:r>
      <w:r w:rsidRPr="00285260" w:rsidR="00285260">
        <w:rPr>
          <w:lang w:val="en-GB"/>
        </w:rPr>
        <w:t>’</w:t>
      </w:r>
      <w:r w:rsidRPr="00285260">
        <w:rPr>
          <w:lang w:val="en-GB"/>
        </w:rPr>
        <w:t xml:space="preserve"> PRELIMINARY OBJECTIONS</w:t>
      </w:r>
    </w:p>
    <w:p w:rsidRPr="00285260" w:rsidR="00850B1F" w:rsidP="00285260" w:rsidRDefault="000125E1">
      <w:pPr>
        <w:pStyle w:val="ECHRPara"/>
        <w:rPr>
          <w:i/>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75</w:t>
      </w:r>
      <w:r w:rsidRPr="00285260">
        <w:rPr>
          <w:lang w:val="en-GB"/>
        </w:rPr>
        <w:fldChar w:fldCharType="end"/>
      </w:r>
      <w:r w:rsidRPr="00285260">
        <w:rPr>
          <w:lang w:val="en-GB"/>
        </w:rPr>
        <w:t>.  </w:t>
      </w:r>
      <w:r w:rsidRPr="00285260" w:rsidR="00AB245B">
        <w:rPr>
          <w:lang w:val="en-GB"/>
        </w:rPr>
        <w:t xml:space="preserve">The Governments </w:t>
      </w:r>
      <w:r w:rsidRPr="00285260" w:rsidR="001F5ADC">
        <w:rPr>
          <w:lang w:val="en-GB"/>
        </w:rPr>
        <w:t>invited</w:t>
      </w:r>
      <w:r w:rsidRPr="00285260" w:rsidR="00AB245B">
        <w:rPr>
          <w:lang w:val="en-GB"/>
        </w:rPr>
        <w:t xml:space="preserve"> the Grand Chamber </w:t>
      </w:r>
      <w:r w:rsidRPr="00285260" w:rsidR="001F5ADC">
        <w:rPr>
          <w:lang w:val="en-GB"/>
        </w:rPr>
        <w:t xml:space="preserve">to </w:t>
      </w:r>
      <w:r w:rsidRPr="00285260" w:rsidR="00AB245B">
        <w:rPr>
          <w:lang w:val="en-GB"/>
        </w:rPr>
        <w:t>review the Chamber</w:t>
      </w:r>
      <w:r w:rsidRPr="00285260" w:rsidR="00285260">
        <w:rPr>
          <w:lang w:val="en-GB"/>
        </w:rPr>
        <w:t>’</w:t>
      </w:r>
      <w:r w:rsidRPr="00285260" w:rsidR="00AB245B">
        <w:rPr>
          <w:lang w:val="en-GB"/>
        </w:rPr>
        <w:t>s decision</w:t>
      </w:r>
      <w:r w:rsidRPr="00285260" w:rsidR="001F5ADC">
        <w:rPr>
          <w:lang w:val="en-GB"/>
        </w:rPr>
        <w:t xml:space="preserve"> of 17 October 2011 declaring the application admissible</w:t>
      </w:r>
      <w:r w:rsidRPr="00285260" w:rsidR="00E16E14">
        <w:rPr>
          <w:lang w:val="en-GB"/>
        </w:rPr>
        <w:t>.</w:t>
      </w:r>
      <w:r w:rsidRPr="00285260" w:rsidR="0012377F">
        <w:rPr>
          <w:lang w:val="en-GB"/>
        </w:rPr>
        <w:t xml:space="preserve"> E</w:t>
      </w:r>
      <w:r w:rsidRPr="00285260" w:rsidR="00AB245B">
        <w:rPr>
          <w:lang w:val="en-GB"/>
        </w:rPr>
        <w:t xml:space="preserve">ach of </w:t>
      </w:r>
      <w:r w:rsidRPr="00285260" w:rsidR="00E16E14">
        <w:rPr>
          <w:lang w:val="en-GB"/>
        </w:rPr>
        <w:t xml:space="preserve">the respondent </w:t>
      </w:r>
      <w:r w:rsidRPr="00285260" w:rsidR="00937717">
        <w:rPr>
          <w:lang w:val="en-GB"/>
        </w:rPr>
        <w:t xml:space="preserve">States </w:t>
      </w:r>
      <w:r w:rsidRPr="00285260" w:rsidR="00E16E14">
        <w:rPr>
          <w:lang w:val="en-GB"/>
        </w:rPr>
        <w:t>argued</w:t>
      </w:r>
      <w:r w:rsidRPr="00285260" w:rsidR="00AB245B">
        <w:rPr>
          <w:lang w:val="en-GB"/>
        </w:rPr>
        <w:t xml:space="preserve"> that </w:t>
      </w:r>
      <w:r w:rsidRPr="00285260">
        <w:rPr>
          <w:lang w:val="en-GB"/>
        </w:rPr>
        <w:t xml:space="preserve">the applicants were not within their </w:t>
      </w:r>
      <w:r w:rsidRPr="00285260" w:rsidR="001F5ADC">
        <w:rPr>
          <w:lang w:val="en-GB"/>
        </w:rPr>
        <w:t>own “</w:t>
      </w:r>
      <w:r w:rsidRPr="00285260">
        <w:rPr>
          <w:lang w:val="en-GB"/>
        </w:rPr>
        <w:t>jurisdiction</w:t>
      </w:r>
      <w:r w:rsidRPr="00285260" w:rsidR="001F5ADC">
        <w:rPr>
          <w:lang w:val="en-GB"/>
        </w:rPr>
        <w:t>” (Article 1</w:t>
      </w:r>
      <w:r w:rsidRPr="00285260" w:rsidR="00000E76">
        <w:rPr>
          <w:lang w:val="en-GB"/>
        </w:rPr>
        <w:t xml:space="preserve"> of the Convention</w:t>
      </w:r>
      <w:r w:rsidRPr="00285260" w:rsidR="001F5ADC">
        <w:rPr>
          <w:lang w:val="en-GB"/>
        </w:rPr>
        <w:t>)</w:t>
      </w:r>
      <w:r w:rsidRPr="00285260">
        <w:rPr>
          <w:lang w:val="en-GB"/>
        </w:rPr>
        <w:t xml:space="preserve">, but within </w:t>
      </w:r>
      <w:r w:rsidRPr="00285260" w:rsidR="001F5ADC">
        <w:rPr>
          <w:lang w:val="en-GB"/>
        </w:rPr>
        <w:t xml:space="preserve">that </w:t>
      </w:r>
      <w:r w:rsidRPr="00285260">
        <w:rPr>
          <w:lang w:val="en-GB"/>
        </w:rPr>
        <w:t xml:space="preserve">of other respondent </w:t>
      </w:r>
      <w:r w:rsidRPr="00285260" w:rsidR="00937717">
        <w:rPr>
          <w:lang w:val="en-GB"/>
        </w:rPr>
        <w:t>States</w:t>
      </w:r>
      <w:r w:rsidRPr="00285260">
        <w:rPr>
          <w:lang w:val="en-GB"/>
        </w:rPr>
        <w:t>.</w:t>
      </w:r>
      <w:r w:rsidRPr="00285260" w:rsidR="00C60DF1">
        <w:rPr>
          <w:lang w:val="en-GB"/>
        </w:rPr>
        <w:t xml:space="preserve"> T</w:t>
      </w:r>
      <w:r w:rsidRPr="00285260" w:rsidR="0012377F">
        <w:rPr>
          <w:lang w:val="en-GB"/>
        </w:rPr>
        <w:t xml:space="preserve">he Serbian and Slovenian Governments </w:t>
      </w:r>
      <w:r w:rsidRPr="00285260" w:rsidR="001F5ADC">
        <w:rPr>
          <w:lang w:val="en-GB"/>
        </w:rPr>
        <w:t xml:space="preserve">further </w:t>
      </w:r>
      <w:r w:rsidRPr="00285260" w:rsidR="0012377F">
        <w:rPr>
          <w:lang w:val="en-GB"/>
        </w:rPr>
        <w:t>submitted that the applicants</w:t>
      </w:r>
      <w:r w:rsidRPr="00285260" w:rsidR="00285260">
        <w:rPr>
          <w:lang w:val="en-GB"/>
        </w:rPr>
        <w:t>’</w:t>
      </w:r>
      <w:r w:rsidRPr="00285260" w:rsidR="001F5ADC">
        <w:rPr>
          <w:lang w:val="en-GB"/>
        </w:rPr>
        <w:t xml:space="preserve"> claims </w:t>
      </w:r>
      <w:r w:rsidRPr="00285260" w:rsidR="0012377F">
        <w:rPr>
          <w:lang w:val="en-GB"/>
        </w:rPr>
        <w:t xml:space="preserve">did not </w:t>
      </w:r>
      <w:r w:rsidRPr="00285260" w:rsidR="001F5ADC">
        <w:rPr>
          <w:lang w:val="en-GB"/>
        </w:rPr>
        <w:t xml:space="preserve">relate to any </w:t>
      </w:r>
      <w:r w:rsidRPr="00285260" w:rsidR="0012377F">
        <w:rPr>
          <w:lang w:val="en-GB"/>
        </w:rPr>
        <w:t>“possessions” within the meaning of Article 1 of Protocol No. 1 and that the</w:t>
      </w:r>
      <w:r w:rsidRPr="00285260" w:rsidR="00942007">
        <w:rPr>
          <w:lang w:val="en-GB"/>
        </w:rPr>
        <w:t>ir</w:t>
      </w:r>
      <w:r w:rsidRPr="00285260" w:rsidR="0012377F">
        <w:rPr>
          <w:lang w:val="en-GB"/>
        </w:rPr>
        <w:t xml:space="preserve"> application was</w:t>
      </w:r>
      <w:r w:rsidRPr="00285260" w:rsidR="00942007">
        <w:rPr>
          <w:lang w:val="en-GB"/>
        </w:rPr>
        <w:t xml:space="preserve"> consequently </w:t>
      </w:r>
      <w:r w:rsidRPr="00285260" w:rsidR="0012377F">
        <w:rPr>
          <w:lang w:val="en-GB"/>
        </w:rPr>
        <w:t xml:space="preserve">incompatible </w:t>
      </w:r>
      <w:r w:rsidRPr="00285260" w:rsidR="0012377F">
        <w:rPr>
          <w:i/>
          <w:lang w:val="en-GB"/>
        </w:rPr>
        <w:t xml:space="preserve">ratione materiae </w:t>
      </w:r>
      <w:r w:rsidRPr="00285260" w:rsidR="0012377F">
        <w:rPr>
          <w:lang w:val="en-GB"/>
        </w:rPr>
        <w:t>with the Convention</w:t>
      </w:r>
      <w:r w:rsidRPr="00285260" w:rsidR="00C60DF1">
        <w:rPr>
          <w:lang w:val="en-GB"/>
        </w:rPr>
        <w:t xml:space="preserve">. </w:t>
      </w:r>
      <w:r w:rsidRPr="00285260" w:rsidR="005C22A3">
        <w:rPr>
          <w:lang w:val="en-GB"/>
        </w:rPr>
        <w:t xml:space="preserve">All the Governments </w:t>
      </w:r>
      <w:r w:rsidRPr="00285260" w:rsidR="00C60DF1">
        <w:rPr>
          <w:lang w:val="en-GB"/>
        </w:rPr>
        <w:t>relied</w:t>
      </w:r>
      <w:r w:rsidRPr="00285260" w:rsidR="00756503">
        <w:rPr>
          <w:lang w:val="en-GB"/>
        </w:rPr>
        <w:t xml:space="preserve"> </w:t>
      </w:r>
      <w:r w:rsidRPr="00285260" w:rsidR="0012377F">
        <w:rPr>
          <w:lang w:val="en-GB"/>
        </w:rPr>
        <w:t xml:space="preserve">on </w:t>
      </w:r>
      <w:r w:rsidRPr="00285260" w:rsidR="00A82B58">
        <w:rPr>
          <w:lang w:val="en-GB"/>
        </w:rPr>
        <w:t>precisely</w:t>
      </w:r>
      <w:r w:rsidRPr="00285260" w:rsidR="00756503">
        <w:rPr>
          <w:lang w:val="en-GB"/>
        </w:rPr>
        <w:t xml:space="preserve"> </w:t>
      </w:r>
      <w:r w:rsidRPr="00285260" w:rsidR="0012377F">
        <w:rPr>
          <w:lang w:val="en-GB"/>
        </w:rPr>
        <w:t xml:space="preserve">the </w:t>
      </w:r>
      <w:r w:rsidRPr="00285260" w:rsidR="00756503">
        <w:rPr>
          <w:lang w:val="en-GB"/>
        </w:rPr>
        <w:t xml:space="preserve">same </w:t>
      </w:r>
      <w:r w:rsidRPr="00285260" w:rsidR="0012377F">
        <w:rPr>
          <w:lang w:val="en-GB"/>
        </w:rPr>
        <w:t xml:space="preserve">grounds </w:t>
      </w:r>
      <w:r w:rsidRPr="00285260" w:rsidR="00756503">
        <w:rPr>
          <w:lang w:val="en-GB"/>
        </w:rPr>
        <w:t>as before the Chamber (</w:t>
      </w:r>
      <w:r w:rsidRPr="00285260" w:rsidR="00020B70">
        <w:rPr>
          <w:lang w:val="en-GB"/>
        </w:rPr>
        <w:t xml:space="preserve">see </w:t>
      </w:r>
      <w:r w:rsidRPr="00285260" w:rsidR="00315797">
        <w:rPr>
          <w:i/>
          <w:lang w:val="en-GB"/>
        </w:rPr>
        <w:t xml:space="preserve">Ališić and Others v. Bosnia and Herzegovina, Croatia, Serbia, Slovenia and the former Yugoslav Republic of Macedonia </w:t>
      </w:r>
      <w:r w:rsidRPr="00285260" w:rsidR="00315797">
        <w:rPr>
          <w:lang w:val="en-GB"/>
        </w:rPr>
        <w:t>(dec.), no. 60642/08</w:t>
      </w:r>
      <w:r w:rsidRPr="00285260" w:rsidR="00315797">
        <w:rPr>
          <w:snapToGrid w:val="0"/>
          <w:lang w:val="en-GB"/>
        </w:rPr>
        <w:t xml:space="preserve">, §§ </w:t>
      </w:r>
      <w:r w:rsidRPr="00285260" w:rsidR="00315797">
        <w:rPr>
          <w:lang w:val="en-GB"/>
        </w:rPr>
        <w:t>49-50</w:t>
      </w:r>
      <w:r w:rsidRPr="00285260" w:rsidR="00315797">
        <w:rPr>
          <w:snapToGrid w:val="0"/>
          <w:lang w:val="en-GB"/>
        </w:rPr>
        <w:t>, 17 October 2011</w:t>
      </w:r>
      <w:r w:rsidRPr="00285260" w:rsidR="00756503">
        <w:rPr>
          <w:lang w:val="en-GB"/>
        </w:rPr>
        <w:t>)</w:t>
      </w:r>
      <w:r w:rsidRPr="00285260" w:rsidR="00850B1F">
        <w:rPr>
          <w:lang w:val="en-GB"/>
        </w:rPr>
        <w:t>.</w:t>
      </w:r>
    </w:p>
    <w:p w:rsidRPr="00285260" w:rsidR="000125E1" w:rsidP="00285260" w:rsidRDefault="00850B1F">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76</w:t>
      </w:r>
      <w:r w:rsidRPr="00285260">
        <w:rPr>
          <w:lang w:val="en-GB"/>
        </w:rPr>
        <w:fldChar w:fldCharType="end"/>
      </w:r>
      <w:r w:rsidRPr="00285260">
        <w:rPr>
          <w:lang w:val="en-GB"/>
        </w:rPr>
        <w:t>.  </w:t>
      </w:r>
      <w:r w:rsidRPr="00285260" w:rsidR="007F1C28">
        <w:rPr>
          <w:lang w:val="en-GB"/>
        </w:rPr>
        <w:t xml:space="preserve">The applicants </w:t>
      </w:r>
      <w:r w:rsidRPr="00285260" w:rsidR="004E4479">
        <w:rPr>
          <w:lang w:val="en-GB"/>
        </w:rPr>
        <w:t>disputed</w:t>
      </w:r>
      <w:r w:rsidRPr="00285260" w:rsidR="00C60DF1">
        <w:rPr>
          <w:lang w:val="en-GB"/>
        </w:rPr>
        <w:t xml:space="preserve"> these </w:t>
      </w:r>
      <w:r w:rsidRPr="00285260" w:rsidR="00942007">
        <w:rPr>
          <w:lang w:val="en-GB"/>
        </w:rPr>
        <w:t xml:space="preserve">objections and </w:t>
      </w:r>
      <w:r w:rsidRPr="00285260" w:rsidR="00C60DF1">
        <w:rPr>
          <w:lang w:val="en-GB"/>
        </w:rPr>
        <w:t xml:space="preserve">relying, </w:t>
      </w:r>
      <w:r w:rsidRPr="00285260" w:rsidR="00C60DF1">
        <w:rPr>
          <w:i/>
          <w:lang w:val="en-GB"/>
        </w:rPr>
        <w:t>inter alia</w:t>
      </w:r>
      <w:r w:rsidRPr="00285260" w:rsidR="00C60DF1">
        <w:rPr>
          <w:lang w:val="en-GB"/>
        </w:rPr>
        <w:t xml:space="preserve">, on the </w:t>
      </w:r>
      <w:r w:rsidRPr="00285260" w:rsidR="00AF3361">
        <w:rPr>
          <w:lang w:val="en-GB"/>
        </w:rPr>
        <w:t xml:space="preserve">findings of the </w:t>
      </w:r>
      <w:r w:rsidRPr="00285260" w:rsidR="00C60DF1">
        <w:rPr>
          <w:lang w:val="en-GB"/>
        </w:rPr>
        <w:t>Chamber</w:t>
      </w:r>
      <w:r w:rsidRPr="00285260" w:rsidR="00942007">
        <w:rPr>
          <w:lang w:val="en-GB"/>
        </w:rPr>
        <w:t xml:space="preserve"> requested the Court to reject them</w:t>
      </w:r>
      <w:r w:rsidRPr="00285260" w:rsidR="00000E76">
        <w:rPr>
          <w:lang w:val="en-GB"/>
        </w:rPr>
        <w:t>.</w:t>
      </w:r>
    </w:p>
    <w:bookmarkStart w:name="p68" w:id="55"/>
    <w:bookmarkStart w:name="p77" w:id="56"/>
    <w:p w:rsidRPr="00285260" w:rsidR="000E4574" w:rsidP="00285260" w:rsidRDefault="0019613E">
      <w:pPr>
        <w:pStyle w:val="ECHRPara"/>
        <w:rPr>
          <w:szCs w:val="24"/>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77</w:t>
      </w:r>
      <w:r w:rsidRPr="00285260">
        <w:rPr>
          <w:lang w:val="en-GB"/>
        </w:rPr>
        <w:fldChar w:fldCharType="end"/>
      </w:r>
      <w:bookmarkEnd w:id="55"/>
      <w:bookmarkEnd w:id="56"/>
      <w:r w:rsidRPr="00285260">
        <w:rPr>
          <w:lang w:val="en-GB"/>
        </w:rPr>
        <w:t xml:space="preserve">.  The Chamber </w:t>
      </w:r>
      <w:r w:rsidRPr="00285260" w:rsidR="00E11629">
        <w:rPr>
          <w:lang w:val="en-GB"/>
        </w:rPr>
        <w:t xml:space="preserve">held that the applicants were within the jurisdiction of all the respondent States </w:t>
      </w:r>
      <w:r w:rsidRPr="00285260" w:rsidR="00001462">
        <w:rPr>
          <w:lang w:val="en-GB"/>
        </w:rPr>
        <w:t>given that</w:t>
      </w:r>
      <w:r w:rsidRPr="00285260">
        <w:rPr>
          <w:lang w:val="en-GB"/>
        </w:rPr>
        <w:t xml:space="preserve"> </w:t>
      </w:r>
      <w:r w:rsidRPr="00285260" w:rsidR="00AF3361">
        <w:rPr>
          <w:lang w:val="en-GB"/>
        </w:rPr>
        <w:t>the</w:t>
      </w:r>
      <w:r w:rsidRPr="00285260" w:rsidR="00A67089">
        <w:rPr>
          <w:lang w:val="en-GB"/>
        </w:rPr>
        <w:t xml:space="preserve"> latter</w:t>
      </w:r>
      <w:r w:rsidRPr="00285260" w:rsidR="00001462">
        <w:rPr>
          <w:lang w:val="en-GB"/>
        </w:rPr>
        <w:t xml:space="preserve"> had accepted in the context of the succession negotiations that “old” foreign-currency savings were part of the SFRY</w:t>
      </w:r>
      <w:r w:rsidRPr="00285260" w:rsidR="00285260">
        <w:rPr>
          <w:lang w:val="en-GB"/>
        </w:rPr>
        <w:t>’</w:t>
      </w:r>
      <w:r w:rsidRPr="00285260" w:rsidR="00001462">
        <w:rPr>
          <w:lang w:val="en-GB"/>
        </w:rPr>
        <w:t xml:space="preserve">s financial liabilities which they should share (see paragraphs 38 and 58 of </w:t>
      </w:r>
      <w:r w:rsidRPr="00285260" w:rsidR="00AF3361">
        <w:rPr>
          <w:lang w:val="en-GB"/>
        </w:rPr>
        <w:t>the admissibility</w:t>
      </w:r>
      <w:r w:rsidRPr="00285260" w:rsidR="00001462">
        <w:rPr>
          <w:lang w:val="en-GB"/>
        </w:rPr>
        <w:t xml:space="preserve"> decision).</w:t>
      </w:r>
      <w:r w:rsidRPr="00285260" w:rsidR="00702AEC">
        <w:rPr>
          <w:lang w:val="en-GB"/>
        </w:rPr>
        <w:t xml:space="preserve"> It </w:t>
      </w:r>
      <w:r w:rsidRPr="00285260" w:rsidR="002C1239">
        <w:rPr>
          <w:lang w:val="en-GB"/>
        </w:rPr>
        <w:t xml:space="preserve">further took into </w:t>
      </w:r>
      <w:r w:rsidRPr="00285260" w:rsidR="00AF3361">
        <w:rPr>
          <w:lang w:val="en-GB"/>
        </w:rPr>
        <w:t>account</w:t>
      </w:r>
      <w:r w:rsidRPr="00285260" w:rsidR="002C1239">
        <w:rPr>
          <w:lang w:val="en-GB"/>
        </w:rPr>
        <w:t xml:space="preserve"> </w:t>
      </w:r>
      <w:r w:rsidRPr="00285260" w:rsidR="00702AEC">
        <w:rPr>
          <w:lang w:val="en-GB"/>
        </w:rPr>
        <w:t xml:space="preserve">the obligation of successor States under international law to settle </w:t>
      </w:r>
      <w:r w:rsidRPr="00285260" w:rsidR="00020B70">
        <w:rPr>
          <w:lang w:val="en-GB"/>
        </w:rPr>
        <w:t xml:space="preserve">together </w:t>
      </w:r>
      <w:r w:rsidRPr="00285260" w:rsidR="00702AEC">
        <w:rPr>
          <w:lang w:val="en-GB"/>
        </w:rPr>
        <w:t xml:space="preserve">all aspects of succession by agreement </w:t>
      </w:r>
      <w:r w:rsidRPr="00285260" w:rsidR="002C1239">
        <w:rPr>
          <w:lang w:val="en-GB"/>
        </w:rPr>
        <w:t>(</w:t>
      </w:r>
      <w:r w:rsidRPr="00285260" w:rsidR="00A67089">
        <w:rPr>
          <w:lang w:val="en-GB"/>
        </w:rPr>
        <w:t xml:space="preserve">see </w:t>
      </w:r>
      <w:r w:rsidRPr="00285260" w:rsidR="002C1239">
        <w:rPr>
          <w:lang w:val="en-GB"/>
        </w:rPr>
        <w:t xml:space="preserve">paragraphs 36 and 58 of </w:t>
      </w:r>
      <w:r w:rsidRPr="00285260" w:rsidR="00315797">
        <w:rPr>
          <w:lang w:val="en-GB"/>
        </w:rPr>
        <w:t xml:space="preserve">the admissibility </w:t>
      </w:r>
      <w:r w:rsidRPr="00285260" w:rsidR="002C1239">
        <w:rPr>
          <w:lang w:val="en-GB"/>
        </w:rPr>
        <w:t>decision)</w:t>
      </w:r>
      <w:r w:rsidRPr="00285260" w:rsidR="000A6B7C">
        <w:rPr>
          <w:lang w:val="en-GB"/>
        </w:rPr>
        <w:t xml:space="preserve">. As </w:t>
      </w:r>
      <w:r w:rsidRPr="00285260" w:rsidR="00850B1F">
        <w:rPr>
          <w:lang w:val="en-GB"/>
        </w:rPr>
        <w:t>to</w:t>
      </w:r>
      <w:r w:rsidRPr="00285260" w:rsidR="000A6B7C">
        <w:rPr>
          <w:lang w:val="en-GB"/>
        </w:rPr>
        <w:t xml:space="preserve"> the </w:t>
      </w:r>
      <w:r w:rsidRPr="00285260" w:rsidR="00942007">
        <w:rPr>
          <w:lang w:val="en-GB"/>
        </w:rPr>
        <w:t xml:space="preserve">issue of </w:t>
      </w:r>
      <w:r w:rsidRPr="00285260" w:rsidR="000A6B7C">
        <w:rPr>
          <w:lang w:val="en-GB"/>
        </w:rPr>
        <w:t xml:space="preserve">compatibility </w:t>
      </w:r>
      <w:r w:rsidRPr="00285260" w:rsidR="000A6B7C">
        <w:rPr>
          <w:i/>
          <w:lang w:val="en-GB"/>
        </w:rPr>
        <w:t>ratione materiae</w:t>
      </w:r>
      <w:r w:rsidRPr="00285260" w:rsidR="000A6B7C">
        <w:rPr>
          <w:lang w:val="en-GB"/>
        </w:rPr>
        <w:t>, the Chamber</w:t>
      </w:r>
      <w:r w:rsidRPr="00285260" w:rsidR="005433B1">
        <w:rPr>
          <w:lang w:val="en-GB"/>
        </w:rPr>
        <w:t xml:space="preserve"> </w:t>
      </w:r>
      <w:r w:rsidRPr="00285260" w:rsidR="00333A93">
        <w:rPr>
          <w:lang w:val="en-GB"/>
        </w:rPr>
        <w:t>found</w:t>
      </w:r>
      <w:r w:rsidRPr="00285260" w:rsidR="000A6B7C">
        <w:rPr>
          <w:lang w:val="en-GB"/>
        </w:rPr>
        <w:t xml:space="preserve"> </w:t>
      </w:r>
      <w:r w:rsidRPr="00285260" w:rsidR="005433B1">
        <w:rPr>
          <w:lang w:val="en-GB"/>
        </w:rPr>
        <w:t xml:space="preserve">it established on the evidence </w:t>
      </w:r>
      <w:r w:rsidRPr="00285260" w:rsidR="000A6B7C">
        <w:rPr>
          <w:lang w:val="en-GB"/>
        </w:rPr>
        <w:t xml:space="preserve">that </w:t>
      </w:r>
      <w:r w:rsidRPr="00285260" w:rsidR="00F23795">
        <w:rPr>
          <w:lang w:val="en-GB"/>
        </w:rPr>
        <w:t xml:space="preserve">there was no reason to doubt that the applicants </w:t>
      </w:r>
      <w:r w:rsidRPr="00285260" w:rsidR="00315797">
        <w:rPr>
          <w:lang w:val="en-GB"/>
        </w:rPr>
        <w:t xml:space="preserve">did </w:t>
      </w:r>
      <w:r w:rsidRPr="00285260" w:rsidR="00F23795">
        <w:rPr>
          <w:lang w:val="en-GB"/>
        </w:rPr>
        <w:t xml:space="preserve">indeed </w:t>
      </w:r>
      <w:r w:rsidRPr="00285260" w:rsidR="00315797">
        <w:rPr>
          <w:lang w:val="en-GB"/>
        </w:rPr>
        <w:t>have</w:t>
      </w:r>
      <w:r w:rsidRPr="00285260" w:rsidR="00F23795">
        <w:rPr>
          <w:lang w:val="en-GB"/>
        </w:rPr>
        <w:t xml:space="preserve"> “old” foreign-currency savings in the amounts indicated by them.</w:t>
      </w:r>
      <w:r w:rsidRPr="00285260" w:rsidR="00333A93">
        <w:rPr>
          <w:lang w:val="en-GB"/>
        </w:rPr>
        <w:t xml:space="preserve"> It also held that the applicants</w:t>
      </w:r>
      <w:r w:rsidRPr="00285260" w:rsidR="00285260">
        <w:rPr>
          <w:lang w:val="en-GB"/>
        </w:rPr>
        <w:t>’</w:t>
      </w:r>
      <w:r w:rsidRPr="00285260" w:rsidR="00333A93">
        <w:rPr>
          <w:lang w:val="en-GB"/>
        </w:rPr>
        <w:t xml:space="preserve"> claims </w:t>
      </w:r>
      <w:r w:rsidRPr="00285260" w:rsidR="00942007">
        <w:rPr>
          <w:lang w:val="en-GB"/>
        </w:rPr>
        <w:t xml:space="preserve">had </w:t>
      </w:r>
      <w:r w:rsidRPr="00285260" w:rsidR="00333A93">
        <w:rPr>
          <w:lang w:val="en-GB"/>
        </w:rPr>
        <w:t xml:space="preserve">survived the dissolution of the SFRY </w:t>
      </w:r>
      <w:r w:rsidRPr="00285260" w:rsidR="000E4574">
        <w:rPr>
          <w:lang w:val="en-GB"/>
        </w:rPr>
        <w:t xml:space="preserve">for a number of reasons (see paragraphs 52-55 of the admissibility decision). It emphasised, </w:t>
      </w:r>
      <w:r w:rsidRPr="00285260" w:rsidR="009262B4">
        <w:rPr>
          <w:lang w:val="en-GB"/>
        </w:rPr>
        <w:t>notably</w:t>
      </w:r>
      <w:r w:rsidRPr="00285260" w:rsidR="000E4574">
        <w:rPr>
          <w:lang w:val="en-GB"/>
        </w:rPr>
        <w:t>, that the leg</w:t>
      </w:r>
      <w:r w:rsidRPr="00285260" w:rsidR="00B8135F">
        <w:rPr>
          <w:lang w:val="en-GB"/>
        </w:rPr>
        <w:t>islation o</w:t>
      </w:r>
      <w:r w:rsidRPr="00285260" w:rsidR="000E4574">
        <w:rPr>
          <w:lang w:val="en-GB"/>
        </w:rPr>
        <w:t xml:space="preserve">f the successor States had </w:t>
      </w:r>
      <w:r w:rsidRPr="00285260" w:rsidR="009262B4">
        <w:rPr>
          <w:lang w:val="en-GB"/>
        </w:rPr>
        <w:t>never</w:t>
      </w:r>
      <w:r w:rsidRPr="00285260" w:rsidR="00B8135F">
        <w:rPr>
          <w:lang w:val="en-GB"/>
        </w:rPr>
        <w:t xml:space="preserve"> extinguished the applicants</w:t>
      </w:r>
      <w:r w:rsidRPr="00285260" w:rsidR="00285260">
        <w:rPr>
          <w:lang w:val="en-GB"/>
        </w:rPr>
        <w:t>’</w:t>
      </w:r>
      <w:r w:rsidRPr="00285260" w:rsidR="00B8135F">
        <w:rPr>
          <w:lang w:val="en-GB"/>
        </w:rPr>
        <w:t xml:space="preserve"> claims or deprived them of legal validity in any other manner and there ha</w:t>
      </w:r>
      <w:r w:rsidRPr="00285260" w:rsidR="000E4574">
        <w:rPr>
          <w:lang w:val="en-GB"/>
        </w:rPr>
        <w:t>d</w:t>
      </w:r>
      <w:r w:rsidRPr="00285260" w:rsidR="00B8135F">
        <w:rPr>
          <w:lang w:val="en-GB"/>
        </w:rPr>
        <w:t xml:space="preserve"> never been any doubt that some or all of </w:t>
      </w:r>
      <w:r w:rsidRPr="00285260" w:rsidR="000E4574">
        <w:rPr>
          <w:lang w:val="en-GB"/>
        </w:rPr>
        <w:t>the successor States would</w:t>
      </w:r>
      <w:r w:rsidRPr="00285260" w:rsidR="00B8135F">
        <w:rPr>
          <w:lang w:val="en-GB"/>
        </w:rPr>
        <w:t xml:space="preserve"> in the end have to repay the applica</w:t>
      </w:r>
      <w:r w:rsidRPr="00285260" w:rsidR="000E4574">
        <w:rPr>
          <w:lang w:val="en-GB"/>
        </w:rPr>
        <w:t>nts</w:t>
      </w:r>
      <w:r w:rsidRPr="00285260" w:rsidR="004770C0">
        <w:rPr>
          <w:lang w:val="en-GB"/>
        </w:rPr>
        <w:t xml:space="preserve"> </w:t>
      </w:r>
      <w:r w:rsidRPr="00285260" w:rsidR="004770C0">
        <w:rPr>
          <w:rFonts w:ascii="Times New Roman" w:hAnsi="Times New Roman" w:cs="Times New Roman"/>
        </w:rPr>
        <w:t>(§ 54)</w:t>
      </w:r>
      <w:r w:rsidRPr="00285260" w:rsidR="000E4574">
        <w:rPr>
          <w:lang w:val="en-GB"/>
        </w:rPr>
        <w:t>:</w:t>
      </w:r>
    </w:p>
    <w:p w:rsidRPr="00285260" w:rsidR="00B8135F" w:rsidP="00285260" w:rsidRDefault="000E4574">
      <w:pPr>
        <w:pStyle w:val="ECHRParaQuote"/>
        <w:rPr>
          <w:szCs w:val="24"/>
          <w:lang w:val="en-GB" w:eastAsia="en-US"/>
        </w:rPr>
      </w:pPr>
      <w:r w:rsidRPr="00285260">
        <w:rPr>
          <w:szCs w:val="24"/>
          <w:lang w:val="en-GB" w:eastAsia="en-US"/>
        </w:rPr>
        <w:t>“Indeed, the successor States have on many occasions clearly demonstrated their unequivocal commitment to ensuring that those in the present applicants</w:t>
      </w:r>
      <w:r w:rsidRPr="00285260" w:rsidR="00285260">
        <w:rPr>
          <w:szCs w:val="24"/>
          <w:lang w:val="en-GB" w:eastAsia="en-US"/>
        </w:rPr>
        <w:t>’</w:t>
      </w:r>
      <w:r w:rsidRPr="00285260">
        <w:rPr>
          <w:szCs w:val="24"/>
          <w:lang w:val="en-GB" w:eastAsia="en-US"/>
        </w:rPr>
        <w:t xml:space="preserve"> situation obtain the payment of their </w:t>
      </w:r>
      <w:r w:rsidRPr="00285260" w:rsidR="00285260">
        <w:rPr>
          <w:szCs w:val="24"/>
          <w:lang w:val="en-GB" w:eastAsia="en-US"/>
        </w:rPr>
        <w:t>‘</w:t>
      </w:r>
      <w:r w:rsidRPr="00285260">
        <w:rPr>
          <w:szCs w:val="24"/>
          <w:lang w:val="en-GB" w:eastAsia="en-US"/>
        </w:rPr>
        <w:t>old</w:t>
      </w:r>
      <w:r w:rsidRPr="00285260" w:rsidR="00285260">
        <w:rPr>
          <w:szCs w:val="24"/>
          <w:lang w:val="en-GB" w:eastAsia="en-US"/>
        </w:rPr>
        <w:t>’</w:t>
      </w:r>
      <w:r w:rsidRPr="00285260" w:rsidR="00020B70">
        <w:rPr>
          <w:szCs w:val="24"/>
          <w:lang w:val="en-GB" w:eastAsia="en-US"/>
        </w:rPr>
        <w:t xml:space="preserve"> </w:t>
      </w:r>
      <w:r w:rsidRPr="00285260">
        <w:rPr>
          <w:szCs w:val="24"/>
          <w:lang w:val="en-GB" w:eastAsia="en-US"/>
        </w:rPr>
        <w:t xml:space="preserve">foreign-currency savings in one way or another (contrast </w:t>
      </w:r>
      <w:r w:rsidRPr="00285260" w:rsidR="00F41BE0">
        <w:rPr>
          <w:bCs/>
          <w:i/>
          <w:iCs/>
          <w:szCs w:val="24"/>
          <w:lang w:val="en-GB" w:eastAsia="en-US"/>
        </w:rPr>
        <w:t xml:space="preserve">Bata </w:t>
      </w:r>
      <w:r w:rsidRPr="00285260">
        <w:rPr>
          <w:i/>
          <w:iCs/>
          <w:szCs w:val="24"/>
          <w:lang w:val="en-GB" w:eastAsia="en-US"/>
        </w:rPr>
        <w:t>v.</w:t>
      </w:r>
      <w:r w:rsidRPr="00285260" w:rsidR="00F41BE0">
        <w:rPr>
          <w:i/>
          <w:iCs/>
          <w:szCs w:val="24"/>
          <w:lang w:val="en-GB" w:eastAsia="en-US"/>
        </w:rPr>
        <w:t xml:space="preserve"> </w:t>
      </w:r>
      <w:r w:rsidRPr="00285260">
        <w:rPr>
          <w:i/>
          <w:iCs/>
          <w:szCs w:val="24"/>
          <w:lang w:val="en-GB" w:eastAsia="en-US"/>
        </w:rPr>
        <w:t xml:space="preserve">the Czech Republic </w:t>
      </w:r>
      <w:r w:rsidRPr="00285260" w:rsidR="00F41BE0">
        <w:rPr>
          <w:szCs w:val="24"/>
          <w:lang w:val="en-GB" w:eastAsia="en-US"/>
        </w:rPr>
        <w:t xml:space="preserve">(dec.), no. 43775/05, 24 </w:t>
      </w:r>
      <w:r w:rsidRPr="00285260">
        <w:rPr>
          <w:szCs w:val="24"/>
          <w:lang w:val="en-GB" w:eastAsia="en-US"/>
        </w:rPr>
        <w:t>June 2008, where the respondent State has never demonstrated any sign of acceptance or acknowledgment of the applicant</w:t>
      </w:r>
      <w:r w:rsidRPr="00285260" w:rsidR="00285260">
        <w:rPr>
          <w:szCs w:val="24"/>
          <w:lang w:val="en-GB" w:eastAsia="en-US"/>
        </w:rPr>
        <w:t>’</w:t>
      </w:r>
      <w:r w:rsidRPr="00285260">
        <w:rPr>
          <w:szCs w:val="24"/>
          <w:lang w:val="en-GB" w:eastAsia="en-US"/>
        </w:rPr>
        <w:t xml:space="preserve">s claim and has remained hostile to all such claims since the fall of the communist regime). </w:t>
      </w:r>
      <w:r w:rsidRPr="00285260">
        <w:rPr>
          <w:iCs/>
          <w:szCs w:val="24"/>
          <w:lang w:val="en-GB" w:eastAsia="en-US"/>
        </w:rPr>
        <w:t>Moreover</w:t>
      </w:r>
      <w:r w:rsidRPr="00285260">
        <w:rPr>
          <w:szCs w:val="24"/>
          <w:lang w:val="en-GB" w:eastAsia="en-US"/>
        </w:rPr>
        <w:t xml:space="preserve">, those States have accepted that the </w:t>
      </w:r>
      <w:r w:rsidRPr="00285260" w:rsidR="00285260">
        <w:rPr>
          <w:szCs w:val="24"/>
          <w:lang w:val="en-GB" w:eastAsia="en-US"/>
        </w:rPr>
        <w:t>‘</w:t>
      </w:r>
      <w:r w:rsidRPr="00285260">
        <w:rPr>
          <w:szCs w:val="24"/>
          <w:lang w:val="en-GB" w:eastAsia="en-US"/>
        </w:rPr>
        <w:t>old</w:t>
      </w:r>
      <w:r w:rsidRPr="00285260" w:rsidR="00285260">
        <w:rPr>
          <w:szCs w:val="24"/>
          <w:lang w:val="en-GB" w:eastAsia="en-US"/>
        </w:rPr>
        <w:t>’</w:t>
      </w:r>
      <w:r w:rsidRPr="00285260" w:rsidR="00020B70">
        <w:rPr>
          <w:szCs w:val="24"/>
          <w:lang w:val="en-GB" w:eastAsia="en-US"/>
        </w:rPr>
        <w:t xml:space="preserve"> </w:t>
      </w:r>
      <w:r w:rsidRPr="00285260">
        <w:rPr>
          <w:szCs w:val="24"/>
          <w:lang w:val="en-GB" w:eastAsia="en-US"/>
        </w:rPr>
        <w:t>foreign-currency savings were part of the financial liabilities of the SFRY which they should divide, as they divided other financial liabilities and assets of the SFRY</w:t>
      </w:r>
      <w:r w:rsidRPr="00285260" w:rsidR="006F575F">
        <w:rPr>
          <w:szCs w:val="24"/>
          <w:lang w:val="en-GB" w:eastAsia="en-US"/>
        </w:rPr>
        <w:t xml:space="preserve"> </w:t>
      </w:r>
      <w:r w:rsidRPr="00285260" w:rsidR="00A81014">
        <w:rPr>
          <w:szCs w:val="24"/>
          <w:lang w:val="en-GB" w:eastAsia="en-US"/>
        </w:rPr>
        <w:t>...</w:t>
      </w:r>
      <w:r w:rsidRPr="00285260">
        <w:rPr>
          <w:szCs w:val="24"/>
          <w:lang w:val="en-GB" w:eastAsia="en-US"/>
        </w:rPr>
        <w:t xml:space="preserve"> Given the special features of this case, it must be distinguished from cases such as </w:t>
      </w:r>
      <w:r w:rsidRPr="00285260" w:rsidR="00017994">
        <w:rPr>
          <w:i/>
          <w:szCs w:val="24"/>
          <w:lang w:val="en-GB" w:eastAsia="en-US"/>
        </w:rPr>
        <w:t>X, Y and Z v. </w:t>
      </w:r>
      <w:r w:rsidRPr="00285260">
        <w:rPr>
          <w:i/>
          <w:szCs w:val="24"/>
          <w:lang w:val="en-GB" w:eastAsia="en-US"/>
        </w:rPr>
        <w:t>Germany</w:t>
      </w:r>
      <w:r w:rsidRPr="00285260">
        <w:rPr>
          <w:szCs w:val="24"/>
          <w:lang w:val="en-GB" w:eastAsia="en-US"/>
        </w:rPr>
        <w:t xml:space="preserve"> (no. 769</w:t>
      </w:r>
      <w:r w:rsidRPr="00285260" w:rsidR="00F41BE0">
        <w:rPr>
          <w:szCs w:val="24"/>
          <w:lang w:val="en-GB" w:eastAsia="en-US"/>
        </w:rPr>
        <w:t xml:space="preserve">4/76, Commission decision of 14 </w:t>
      </w:r>
      <w:r w:rsidRPr="00285260">
        <w:rPr>
          <w:szCs w:val="24"/>
          <w:lang w:val="en-GB" w:eastAsia="en-US"/>
        </w:rPr>
        <w:t xml:space="preserve">October 1977, Decisions and Reports (DR) 12, p. 131), </w:t>
      </w:r>
      <w:r w:rsidRPr="00285260">
        <w:rPr>
          <w:i/>
          <w:szCs w:val="24"/>
          <w:lang w:val="en-GB" w:eastAsia="en-US"/>
        </w:rPr>
        <w:t>S.C. v. France</w:t>
      </w:r>
      <w:r w:rsidRPr="00285260">
        <w:rPr>
          <w:szCs w:val="24"/>
          <w:lang w:val="en-GB" w:eastAsia="en-US"/>
        </w:rPr>
        <w:t xml:space="preserve"> (no. 2094</w:t>
      </w:r>
      <w:r w:rsidRPr="00285260" w:rsidR="00017994">
        <w:rPr>
          <w:szCs w:val="24"/>
          <w:lang w:val="en-GB" w:eastAsia="en-US"/>
        </w:rPr>
        <w:t>4/92, Commission decision of 20 </w:t>
      </w:r>
      <w:r w:rsidRPr="00285260">
        <w:rPr>
          <w:szCs w:val="24"/>
          <w:lang w:val="en-GB" w:eastAsia="en-US"/>
        </w:rPr>
        <w:t xml:space="preserve">February 1995, DR 80, p. 78), and </w:t>
      </w:r>
      <w:r w:rsidRPr="00285260">
        <w:rPr>
          <w:i/>
          <w:szCs w:val="24"/>
          <w:lang w:val="en-GB" w:eastAsia="en-US"/>
        </w:rPr>
        <w:t>Abraini Leschi and Others v. France</w:t>
      </w:r>
      <w:r w:rsidRPr="00285260" w:rsidR="00F41BE0">
        <w:rPr>
          <w:szCs w:val="24"/>
          <w:lang w:val="en-GB" w:eastAsia="en-US"/>
        </w:rPr>
        <w:t xml:space="preserve"> (no. </w:t>
      </w:r>
      <w:r w:rsidRPr="00285260">
        <w:rPr>
          <w:szCs w:val="24"/>
          <w:lang w:val="en-GB" w:eastAsia="en-US"/>
        </w:rPr>
        <w:t>37505/97, Commission decision of 22 April 1998, DR 93, p. 120) in which it was held that the impugned international treaties, in the absence of any implementing legislation, had not created individual rights to compensation for the applicants which could fall within the scope of Article 1 of Protocol No. 1.”</w:t>
      </w:r>
    </w:p>
    <w:p w:rsidRPr="00285260" w:rsidR="00F746CD" w:rsidP="00285260" w:rsidRDefault="00E00368">
      <w:pPr>
        <w:pStyle w:val="ECHRPara"/>
        <w:rPr>
          <w:rFonts w:eastAsia="Calibri"/>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78</w:t>
      </w:r>
      <w:r w:rsidRPr="00285260">
        <w:rPr>
          <w:lang w:val="en-GB"/>
        </w:rPr>
        <w:fldChar w:fldCharType="end"/>
      </w:r>
      <w:r w:rsidRPr="00285260">
        <w:rPr>
          <w:lang w:val="en-GB"/>
        </w:rPr>
        <w:t>.  </w:t>
      </w:r>
      <w:r w:rsidRPr="00285260" w:rsidR="00C57A30">
        <w:rPr>
          <w:lang w:val="en-GB"/>
        </w:rPr>
        <w:t>It is noted that the Grand Chamber is not precluded from deciding in appropriate cases questions concerning the admissibility of an application under Article 35 § 4 of the Convention, as that provision enables the Court to reject any application which it considers inadmissible “at any stage of the proceedings”.</w:t>
      </w:r>
      <w:r w:rsidRPr="00285260" w:rsidR="005238F3">
        <w:rPr>
          <w:lang w:val="en-GB"/>
        </w:rPr>
        <w:t xml:space="preserve"> </w:t>
      </w:r>
      <w:r w:rsidRPr="00285260" w:rsidR="004A48FC">
        <w:rPr>
          <w:lang w:val="en-GB"/>
        </w:rPr>
        <w:t>Therefore,</w:t>
      </w:r>
      <w:r w:rsidRPr="00285260" w:rsidR="005238F3">
        <w:rPr>
          <w:lang w:val="en-GB"/>
        </w:rPr>
        <w:t xml:space="preserve"> even at the merits stage </w:t>
      </w:r>
      <w:r w:rsidRPr="00285260" w:rsidR="00C57A30">
        <w:rPr>
          <w:lang w:val="en-GB"/>
        </w:rPr>
        <w:t>and subject to Rule 55</w:t>
      </w:r>
      <w:r w:rsidRPr="00285260" w:rsidR="00355B63">
        <w:rPr>
          <w:lang w:val="en-GB"/>
        </w:rPr>
        <w:t xml:space="preserve"> of the Rules of Court</w:t>
      </w:r>
      <w:r w:rsidRPr="00285260" w:rsidR="00C57A30">
        <w:rPr>
          <w:lang w:val="en-GB"/>
        </w:rPr>
        <w:t xml:space="preserve">, the Court may reconsider a decision to declare an application admissible where it concludes that it should have been declared inadmissible for one of the reasons given in the first three paragraphs of Article 35 </w:t>
      </w:r>
      <w:r w:rsidRPr="00285260" w:rsidR="005D6FC3">
        <w:rPr>
          <w:lang w:val="en-GB"/>
        </w:rPr>
        <w:t xml:space="preserve">of the Convention </w:t>
      </w:r>
      <w:r w:rsidRPr="00285260" w:rsidR="004A48FC">
        <w:rPr>
          <w:lang w:val="en-GB"/>
        </w:rPr>
        <w:t>(see</w:t>
      </w:r>
      <w:r w:rsidRPr="00285260" w:rsidR="00C57A30">
        <w:rPr>
          <w:rFonts w:eastAsia="Calibri"/>
          <w:lang w:val="en-GB"/>
        </w:rPr>
        <w:t xml:space="preserve"> </w:t>
      </w:r>
      <w:r w:rsidRPr="00285260" w:rsidR="00C57A30">
        <w:rPr>
          <w:rFonts w:eastAsia="Calibri"/>
          <w:i/>
          <w:lang w:val="en-GB"/>
        </w:rPr>
        <w:t xml:space="preserve">Odièvre v. France </w:t>
      </w:r>
      <w:r w:rsidRPr="00285260" w:rsidR="00C57A30">
        <w:rPr>
          <w:rFonts w:eastAsia="Calibri"/>
          <w:lang w:val="en-GB"/>
        </w:rPr>
        <w:t>[GC],</w:t>
      </w:r>
      <w:r w:rsidRPr="00285260" w:rsidR="00C57A30">
        <w:rPr>
          <w:rFonts w:eastAsia="Calibri"/>
          <w:i/>
          <w:lang w:val="en-GB"/>
        </w:rPr>
        <w:t xml:space="preserve"> </w:t>
      </w:r>
      <w:r w:rsidRPr="00285260" w:rsidR="00C57A30">
        <w:rPr>
          <w:rFonts w:eastAsia="Calibri"/>
          <w:lang w:val="en-GB"/>
        </w:rPr>
        <w:t>no. 4232</w:t>
      </w:r>
      <w:r w:rsidRPr="00285260" w:rsidR="00355B63">
        <w:rPr>
          <w:rFonts w:eastAsia="Calibri"/>
          <w:lang w:val="en-GB"/>
        </w:rPr>
        <w:t>6/98, § </w:t>
      </w:r>
      <w:r w:rsidRPr="00285260" w:rsidR="00C57A30">
        <w:rPr>
          <w:rFonts w:eastAsia="Calibri"/>
          <w:lang w:val="en-GB"/>
        </w:rPr>
        <w:t>22, ECHR 2003</w:t>
      </w:r>
      <w:r w:rsidRPr="00285260" w:rsidR="00C57A30">
        <w:rPr>
          <w:rFonts w:eastAsia="Calibri"/>
          <w:lang w:val="en-GB"/>
        </w:rPr>
        <w:noBreakHyphen/>
        <w:t>III).</w:t>
      </w:r>
    </w:p>
    <w:bookmarkStart w:name="p70" w:id="57"/>
    <w:p w:rsidRPr="00285260" w:rsidR="00F746CD" w:rsidP="00285260" w:rsidRDefault="009A2D41">
      <w:pPr>
        <w:pStyle w:val="ECHRPara"/>
        <w:rPr>
          <w:lang w:val="en-GB"/>
        </w:rPr>
      </w:pPr>
      <w:r w:rsidRPr="00285260">
        <w:rPr>
          <w:rFonts w:eastAsia="Calibri"/>
          <w:lang w:val="en-GB"/>
        </w:rPr>
        <w:fldChar w:fldCharType="begin"/>
      </w:r>
      <w:r w:rsidRPr="00285260">
        <w:rPr>
          <w:rFonts w:eastAsia="Calibri"/>
          <w:lang w:val="en-GB"/>
        </w:rPr>
        <w:instrText xml:space="preserve"> SEQ level0 \*arabic </w:instrText>
      </w:r>
      <w:r w:rsidRPr="00285260">
        <w:rPr>
          <w:rFonts w:eastAsia="Calibri"/>
          <w:lang w:val="en-GB"/>
        </w:rPr>
        <w:fldChar w:fldCharType="separate"/>
      </w:r>
      <w:r w:rsidRPr="00285260" w:rsidR="00285260">
        <w:rPr>
          <w:rFonts w:eastAsia="Calibri"/>
          <w:noProof/>
          <w:lang w:val="en-GB"/>
        </w:rPr>
        <w:t>79</w:t>
      </w:r>
      <w:r w:rsidRPr="00285260">
        <w:rPr>
          <w:rFonts w:eastAsia="Calibri"/>
          <w:lang w:val="en-GB"/>
        </w:rPr>
        <w:fldChar w:fldCharType="end"/>
      </w:r>
      <w:bookmarkEnd w:id="57"/>
      <w:r w:rsidRPr="00285260">
        <w:rPr>
          <w:rFonts w:eastAsia="Calibri"/>
          <w:lang w:val="en-GB"/>
        </w:rPr>
        <w:t>.  </w:t>
      </w:r>
      <w:r w:rsidRPr="00285260" w:rsidR="00850B1F">
        <w:rPr>
          <w:lang w:val="en-GB"/>
        </w:rPr>
        <w:t>However</w:t>
      </w:r>
      <w:r w:rsidRPr="00285260" w:rsidR="0085533D">
        <w:rPr>
          <w:lang w:val="en-GB"/>
        </w:rPr>
        <w:t xml:space="preserve">, the Grand Chamber, having </w:t>
      </w:r>
      <w:r w:rsidRPr="00285260" w:rsidR="00942007">
        <w:rPr>
          <w:lang w:val="en-GB"/>
        </w:rPr>
        <w:t xml:space="preserve">examined </w:t>
      </w:r>
      <w:r w:rsidRPr="00285260" w:rsidR="0085533D">
        <w:rPr>
          <w:lang w:val="en-GB"/>
        </w:rPr>
        <w:t>the Governments</w:t>
      </w:r>
      <w:r w:rsidRPr="00285260" w:rsidR="00285260">
        <w:rPr>
          <w:lang w:val="en-GB"/>
        </w:rPr>
        <w:t>’</w:t>
      </w:r>
      <w:r w:rsidRPr="00285260" w:rsidR="0085533D">
        <w:rPr>
          <w:lang w:val="en-GB"/>
        </w:rPr>
        <w:t xml:space="preserve"> </w:t>
      </w:r>
      <w:r w:rsidRPr="00285260" w:rsidR="00942007">
        <w:rPr>
          <w:lang w:val="en-GB"/>
        </w:rPr>
        <w:t>objections</w:t>
      </w:r>
      <w:r w:rsidRPr="00285260" w:rsidR="0085533D">
        <w:rPr>
          <w:lang w:val="en-GB"/>
        </w:rPr>
        <w:t xml:space="preserve">, finds that they do not </w:t>
      </w:r>
      <w:r w:rsidRPr="00285260" w:rsidR="00CD4D34">
        <w:rPr>
          <w:lang w:val="en-GB"/>
        </w:rPr>
        <w:t xml:space="preserve">justify </w:t>
      </w:r>
      <w:r w:rsidRPr="00285260" w:rsidR="00942007">
        <w:rPr>
          <w:lang w:val="en-GB"/>
        </w:rPr>
        <w:t xml:space="preserve">reconsidering </w:t>
      </w:r>
      <w:r w:rsidRPr="00285260" w:rsidR="0085533D">
        <w:rPr>
          <w:lang w:val="en-GB"/>
        </w:rPr>
        <w:t>the Chamber</w:t>
      </w:r>
      <w:r w:rsidRPr="00285260" w:rsidR="00285260">
        <w:rPr>
          <w:lang w:val="en-GB"/>
        </w:rPr>
        <w:t>’</w:t>
      </w:r>
      <w:r w:rsidRPr="00285260" w:rsidR="00F30574">
        <w:rPr>
          <w:lang w:val="en-GB"/>
        </w:rPr>
        <w:t>s decision to dismiss the preliminary objections which the Government</w:t>
      </w:r>
      <w:r w:rsidRPr="00285260" w:rsidR="009E3F60">
        <w:rPr>
          <w:lang w:val="en-GB"/>
        </w:rPr>
        <w:t>s</w:t>
      </w:r>
      <w:r w:rsidRPr="00285260" w:rsidR="00F30574">
        <w:rPr>
          <w:lang w:val="en-GB"/>
        </w:rPr>
        <w:t xml:space="preserve"> had raised before it</w:t>
      </w:r>
      <w:r w:rsidRPr="00285260" w:rsidR="0085533D">
        <w:rPr>
          <w:lang w:val="en-GB"/>
        </w:rPr>
        <w:t>. In</w:t>
      </w:r>
      <w:r w:rsidRPr="00285260" w:rsidR="00F30574">
        <w:rPr>
          <w:lang w:val="en-GB"/>
        </w:rPr>
        <w:t>deed,</w:t>
      </w:r>
      <w:r w:rsidRPr="00285260" w:rsidR="00850B1F">
        <w:rPr>
          <w:lang w:val="en-GB"/>
        </w:rPr>
        <w:t xml:space="preserve"> </w:t>
      </w:r>
      <w:r w:rsidRPr="00285260" w:rsidR="00FC0D3A">
        <w:rPr>
          <w:lang w:val="en-GB"/>
        </w:rPr>
        <w:t xml:space="preserve">the Grand Chamber </w:t>
      </w:r>
      <w:r w:rsidRPr="00285260" w:rsidR="00F30574">
        <w:rPr>
          <w:lang w:val="en-GB"/>
        </w:rPr>
        <w:t xml:space="preserve">cannot but note that, in addition to the reasons relied on by the Chamber, </w:t>
      </w:r>
      <w:r w:rsidRPr="00285260" w:rsidR="00FC0D3A">
        <w:rPr>
          <w:lang w:val="en-GB"/>
        </w:rPr>
        <w:t xml:space="preserve">the decisions of the Serbian and Slovenian courts </w:t>
      </w:r>
      <w:r w:rsidRPr="00285260" w:rsidR="00850B1F">
        <w:rPr>
          <w:lang w:val="en-GB"/>
        </w:rPr>
        <w:t>set out</w:t>
      </w:r>
      <w:r w:rsidRPr="00285260" w:rsidR="00FC0D3A">
        <w:rPr>
          <w:lang w:val="en-GB"/>
        </w:rPr>
        <w:t xml:space="preserve"> in paragraphs</w:t>
      </w:r>
      <w:r w:rsidRPr="00285260" w:rsidR="0043300A">
        <w:rPr>
          <w:lang w:val="en-GB"/>
        </w:rPr>
        <w:t xml:space="preserve"> </w:t>
      </w:r>
      <w:r w:rsidRPr="00285260" w:rsidR="0043300A">
        <w:rPr>
          <w:lang w:val="en-GB"/>
        </w:rPr>
        <w:fldChar w:fldCharType="begin"/>
      </w:r>
      <w:r w:rsidRPr="00285260" w:rsidR="0043300A">
        <w:rPr>
          <w:lang w:val="en-GB"/>
        </w:rPr>
        <w:instrText xml:space="preserve"> REF p44 \h </w:instrText>
      </w:r>
      <w:r w:rsidRPr="00285260" w:rsidR="0073088A">
        <w:rPr>
          <w:lang w:val="en-GB"/>
        </w:rPr>
        <w:instrText xml:space="preserve"> \* MERGEFORMAT </w:instrText>
      </w:r>
      <w:r w:rsidRPr="00285260" w:rsidR="0043300A">
        <w:rPr>
          <w:lang w:val="en-GB"/>
        </w:rPr>
      </w:r>
      <w:r w:rsidRPr="00285260" w:rsidR="0043300A">
        <w:rPr>
          <w:lang w:val="en-GB"/>
        </w:rPr>
        <w:fldChar w:fldCharType="separate"/>
      </w:r>
      <w:r w:rsidRPr="00285260" w:rsidR="00285260">
        <w:rPr>
          <w:noProof/>
          <w:color w:val="000000"/>
          <w:szCs w:val="24"/>
          <w:lang w:val="en-GB" w:eastAsia="en-GB"/>
        </w:rPr>
        <w:t>44</w:t>
      </w:r>
      <w:r w:rsidRPr="00285260" w:rsidR="0043300A">
        <w:rPr>
          <w:lang w:val="en-GB"/>
        </w:rPr>
        <w:fldChar w:fldCharType="end"/>
      </w:r>
      <w:r w:rsidRPr="00285260" w:rsidR="00526E42">
        <w:rPr>
          <w:lang w:val="en-GB"/>
        </w:rPr>
        <w:t xml:space="preserve">, </w:t>
      </w:r>
      <w:r w:rsidRPr="00285260" w:rsidR="0043300A">
        <w:rPr>
          <w:lang w:val="en-GB"/>
        </w:rPr>
        <w:fldChar w:fldCharType="begin"/>
      </w:r>
      <w:r w:rsidRPr="00285260" w:rsidR="0043300A">
        <w:rPr>
          <w:lang w:val="en-GB"/>
        </w:rPr>
        <w:instrText xml:space="preserve"> REF p49 \h </w:instrText>
      </w:r>
      <w:r w:rsidRPr="00285260" w:rsidR="0073088A">
        <w:rPr>
          <w:lang w:val="en-GB"/>
        </w:rPr>
        <w:instrText xml:space="preserve"> \* MERGEFORMAT </w:instrText>
      </w:r>
      <w:r w:rsidRPr="00285260" w:rsidR="0043300A">
        <w:rPr>
          <w:lang w:val="en-GB"/>
        </w:rPr>
      </w:r>
      <w:r w:rsidRPr="00285260" w:rsidR="0043300A">
        <w:rPr>
          <w:lang w:val="en-GB"/>
        </w:rPr>
        <w:fldChar w:fldCharType="separate"/>
      </w:r>
      <w:r w:rsidRPr="00285260" w:rsidR="00285260">
        <w:rPr>
          <w:noProof/>
          <w:lang w:val="en-GB"/>
        </w:rPr>
        <w:t>49</w:t>
      </w:r>
      <w:r w:rsidRPr="00285260" w:rsidR="0043300A">
        <w:rPr>
          <w:lang w:val="en-GB"/>
        </w:rPr>
        <w:fldChar w:fldCharType="end"/>
      </w:r>
      <w:r w:rsidRPr="00285260" w:rsidR="0043300A">
        <w:rPr>
          <w:lang w:val="en-GB"/>
        </w:rPr>
        <w:t xml:space="preserve"> </w:t>
      </w:r>
      <w:r w:rsidRPr="00285260" w:rsidR="00526E42">
        <w:rPr>
          <w:lang w:val="en-GB"/>
        </w:rPr>
        <w:t xml:space="preserve">and </w:t>
      </w:r>
      <w:r w:rsidRPr="00285260" w:rsidR="0043300A">
        <w:rPr>
          <w:lang w:val="en-GB"/>
        </w:rPr>
        <w:fldChar w:fldCharType="begin"/>
      </w:r>
      <w:r w:rsidRPr="00285260" w:rsidR="0043300A">
        <w:rPr>
          <w:lang w:val="en-GB"/>
        </w:rPr>
        <w:instrText xml:space="preserve"> REF p51 \h </w:instrText>
      </w:r>
      <w:r w:rsidRPr="00285260" w:rsidR="0073088A">
        <w:rPr>
          <w:lang w:val="en-GB"/>
        </w:rPr>
        <w:instrText xml:space="preserve"> \* MERGEFORMAT </w:instrText>
      </w:r>
      <w:r w:rsidRPr="00285260" w:rsidR="0043300A">
        <w:rPr>
          <w:lang w:val="en-GB"/>
        </w:rPr>
      </w:r>
      <w:r w:rsidRPr="00285260" w:rsidR="0043300A">
        <w:rPr>
          <w:lang w:val="en-GB"/>
        </w:rPr>
        <w:fldChar w:fldCharType="separate"/>
      </w:r>
      <w:r w:rsidRPr="00285260" w:rsidR="00285260">
        <w:rPr>
          <w:noProof/>
          <w:color w:val="000000"/>
          <w:szCs w:val="24"/>
          <w:lang w:val="en-GB" w:eastAsia="en-GB"/>
        </w:rPr>
        <w:t>51</w:t>
      </w:r>
      <w:r w:rsidRPr="00285260" w:rsidR="0043300A">
        <w:rPr>
          <w:lang w:val="en-GB"/>
        </w:rPr>
        <w:fldChar w:fldCharType="end"/>
      </w:r>
      <w:r w:rsidRPr="00285260" w:rsidR="00850B1F">
        <w:rPr>
          <w:lang w:val="en-GB"/>
        </w:rPr>
        <w:t xml:space="preserve"> </w:t>
      </w:r>
      <w:r w:rsidRPr="00285260" w:rsidR="00526E42">
        <w:rPr>
          <w:lang w:val="en-GB"/>
        </w:rPr>
        <w:t>above</w:t>
      </w:r>
      <w:r w:rsidRPr="00285260" w:rsidR="00FC0D3A">
        <w:rPr>
          <w:lang w:val="en-GB"/>
        </w:rPr>
        <w:t xml:space="preserve"> </w:t>
      </w:r>
      <w:r w:rsidRPr="00285260" w:rsidR="003E3979">
        <w:rPr>
          <w:lang w:val="en-GB"/>
        </w:rPr>
        <w:t>show</w:t>
      </w:r>
      <w:r w:rsidRPr="00285260" w:rsidR="00526E42">
        <w:rPr>
          <w:lang w:val="en-GB"/>
        </w:rPr>
        <w:t xml:space="preserve"> that claims </w:t>
      </w:r>
      <w:r w:rsidRPr="00285260" w:rsidR="00453F79">
        <w:rPr>
          <w:lang w:val="en-GB"/>
        </w:rPr>
        <w:t>such as those</w:t>
      </w:r>
      <w:r w:rsidRPr="00285260" w:rsidR="00850B1F">
        <w:rPr>
          <w:lang w:val="en-GB"/>
        </w:rPr>
        <w:t xml:space="preserve"> </w:t>
      </w:r>
      <w:r w:rsidRPr="00285260" w:rsidR="00526E42">
        <w:rPr>
          <w:lang w:val="en-GB"/>
        </w:rPr>
        <w:t xml:space="preserve">under consideration in </w:t>
      </w:r>
      <w:r w:rsidRPr="00285260" w:rsidR="003E3979">
        <w:rPr>
          <w:lang w:val="en-GB"/>
        </w:rPr>
        <w:t>this</w:t>
      </w:r>
      <w:r w:rsidRPr="00285260" w:rsidR="00526E42">
        <w:rPr>
          <w:lang w:val="en-GB"/>
        </w:rPr>
        <w:t xml:space="preserve"> case </w:t>
      </w:r>
      <w:r w:rsidRPr="00285260" w:rsidR="00B46B45">
        <w:rPr>
          <w:lang w:val="en-GB"/>
        </w:rPr>
        <w:t xml:space="preserve">survived the dissolution of the SFRY. Furthermore, </w:t>
      </w:r>
      <w:r w:rsidRPr="00285260" w:rsidR="00E36549">
        <w:rPr>
          <w:lang w:val="en-GB"/>
        </w:rPr>
        <w:t>as regards</w:t>
      </w:r>
      <w:r w:rsidRPr="00285260" w:rsidR="0085533D">
        <w:rPr>
          <w:lang w:val="en-GB"/>
        </w:rPr>
        <w:t xml:space="preserve"> the </w:t>
      </w:r>
      <w:r w:rsidRPr="00285260" w:rsidR="00E36549">
        <w:rPr>
          <w:lang w:val="en-GB"/>
        </w:rPr>
        <w:t>Slovenian Government</w:t>
      </w:r>
      <w:r w:rsidRPr="00285260" w:rsidR="00285260">
        <w:rPr>
          <w:lang w:val="en-GB"/>
        </w:rPr>
        <w:t>’</w:t>
      </w:r>
      <w:r w:rsidRPr="00285260" w:rsidR="00E36549">
        <w:rPr>
          <w:lang w:val="en-GB"/>
        </w:rPr>
        <w:t>s</w:t>
      </w:r>
      <w:r w:rsidRPr="00285260" w:rsidR="009E1E34">
        <w:rPr>
          <w:lang w:val="en-GB"/>
        </w:rPr>
        <w:t xml:space="preserve"> </w:t>
      </w:r>
      <w:r w:rsidRPr="00285260" w:rsidR="00E36549">
        <w:rPr>
          <w:lang w:val="en-GB"/>
        </w:rPr>
        <w:t>questioning</w:t>
      </w:r>
      <w:r w:rsidRPr="00285260" w:rsidR="009E1E34">
        <w:rPr>
          <w:lang w:val="en-GB"/>
        </w:rPr>
        <w:t xml:space="preserve"> of </w:t>
      </w:r>
      <w:r w:rsidRPr="00285260" w:rsidR="00A82B58">
        <w:rPr>
          <w:lang w:val="en-GB"/>
        </w:rPr>
        <w:t xml:space="preserve">the existence and </w:t>
      </w:r>
      <w:r w:rsidRPr="00285260" w:rsidR="00E36549">
        <w:rPr>
          <w:lang w:val="en-GB"/>
        </w:rPr>
        <w:t>exact</w:t>
      </w:r>
      <w:r w:rsidRPr="00285260" w:rsidR="009E1E34">
        <w:rPr>
          <w:lang w:val="en-GB"/>
        </w:rPr>
        <w:t xml:space="preserve"> </w:t>
      </w:r>
      <w:r w:rsidRPr="00285260" w:rsidR="00A82B58">
        <w:rPr>
          <w:lang w:val="en-GB"/>
        </w:rPr>
        <w:t>amount of the applicants</w:t>
      </w:r>
      <w:r w:rsidRPr="00285260" w:rsidR="00285260">
        <w:rPr>
          <w:lang w:val="en-GB"/>
        </w:rPr>
        <w:t>’</w:t>
      </w:r>
      <w:r w:rsidRPr="00285260" w:rsidR="00A82B58">
        <w:rPr>
          <w:lang w:val="en-GB"/>
        </w:rPr>
        <w:t xml:space="preserve"> savings, </w:t>
      </w:r>
      <w:r w:rsidRPr="00285260" w:rsidR="0085533D">
        <w:rPr>
          <w:lang w:val="en-GB"/>
        </w:rPr>
        <w:t xml:space="preserve">the </w:t>
      </w:r>
      <w:r w:rsidRPr="00285260" w:rsidR="00E36549">
        <w:rPr>
          <w:lang w:val="en-GB"/>
        </w:rPr>
        <w:t>Grand Chamber</w:t>
      </w:r>
      <w:r w:rsidRPr="00285260" w:rsidR="0085533D">
        <w:rPr>
          <w:lang w:val="en-GB"/>
        </w:rPr>
        <w:t xml:space="preserve"> has again </w:t>
      </w:r>
      <w:r w:rsidRPr="00285260" w:rsidR="004572C1">
        <w:rPr>
          <w:lang w:val="en-GB"/>
        </w:rPr>
        <w:t>examined</w:t>
      </w:r>
      <w:r w:rsidRPr="00285260" w:rsidR="0085533D">
        <w:rPr>
          <w:lang w:val="en-GB"/>
        </w:rPr>
        <w:t xml:space="preserve"> all </w:t>
      </w:r>
      <w:r w:rsidRPr="00285260" w:rsidR="003E0C6B">
        <w:rPr>
          <w:lang w:val="en-GB"/>
        </w:rPr>
        <w:t xml:space="preserve">the </w:t>
      </w:r>
      <w:r w:rsidRPr="00285260" w:rsidR="0085533D">
        <w:rPr>
          <w:lang w:val="en-GB"/>
        </w:rPr>
        <w:t xml:space="preserve">evidence </w:t>
      </w:r>
      <w:r w:rsidRPr="00285260" w:rsidR="00CD4D34">
        <w:rPr>
          <w:lang w:val="en-GB"/>
        </w:rPr>
        <w:t xml:space="preserve">in </w:t>
      </w:r>
      <w:r w:rsidRPr="00285260" w:rsidR="0085533D">
        <w:rPr>
          <w:lang w:val="en-GB"/>
        </w:rPr>
        <w:t xml:space="preserve">the file, notably </w:t>
      </w:r>
      <w:r w:rsidRPr="00285260" w:rsidR="004C7928">
        <w:rPr>
          <w:lang w:val="en-GB"/>
        </w:rPr>
        <w:t xml:space="preserve">a copy of </w:t>
      </w:r>
      <w:r w:rsidRPr="00285260" w:rsidR="00F710D1">
        <w:rPr>
          <w:lang w:val="en-GB"/>
        </w:rPr>
        <w:t xml:space="preserve">bank </w:t>
      </w:r>
      <w:r w:rsidRPr="00285260" w:rsidR="009C02FC">
        <w:rPr>
          <w:lang w:val="en-GB"/>
        </w:rPr>
        <w:t xml:space="preserve">statements </w:t>
      </w:r>
      <w:r w:rsidRPr="00285260" w:rsidR="00F710D1">
        <w:rPr>
          <w:lang w:val="en-GB"/>
        </w:rPr>
        <w:t>showing</w:t>
      </w:r>
      <w:r w:rsidRPr="00285260" w:rsidR="009C02FC">
        <w:rPr>
          <w:lang w:val="en-GB"/>
        </w:rPr>
        <w:t xml:space="preserve"> the balance in the accounts of Ms Ališić and Mr</w:t>
      </w:r>
      <w:r w:rsidRPr="00285260" w:rsidR="00CD4D34">
        <w:rPr>
          <w:lang w:val="en-GB"/>
        </w:rPr>
        <w:t> </w:t>
      </w:r>
      <w:r w:rsidRPr="00285260" w:rsidR="009C02FC">
        <w:rPr>
          <w:lang w:val="en-GB"/>
        </w:rPr>
        <w:t xml:space="preserve">Sadžak on 31 December 1991, </w:t>
      </w:r>
      <w:r w:rsidRPr="00285260" w:rsidR="004572C1">
        <w:rPr>
          <w:lang w:val="en-GB"/>
        </w:rPr>
        <w:t>a copy of Mr Sadžak</w:t>
      </w:r>
      <w:r w:rsidRPr="00285260" w:rsidR="00285260">
        <w:rPr>
          <w:lang w:val="en-GB"/>
        </w:rPr>
        <w:t>’</w:t>
      </w:r>
      <w:r w:rsidRPr="00285260" w:rsidR="004572C1">
        <w:rPr>
          <w:lang w:val="en-GB"/>
        </w:rPr>
        <w:t xml:space="preserve">s deposit contract, </w:t>
      </w:r>
      <w:r w:rsidRPr="00285260" w:rsidR="009C02FC">
        <w:rPr>
          <w:lang w:val="en-GB"/>
        </w:rPr>
        <w:t>excerpt</w:t>
      </w:r>
      <w:r w:rsidRPr="00285260" w:rsidR="00F710D1">
        <w:rPr>
          <w:lang w:val="en-GB"/>
        </w:rPr>
        <w:t>s</w:t>
      </w:r>
      <w:r w:rsidRPr="00285260" w:rsidR="009C02FC">
        <w:rPr>
          <w:lang w:val="en-GB"/>
        </w:rPr>
        <w:t xml:space="preserve"> from </w:t>
      </w:r>
      <w:r w:rsidRPr="00285260" w:rsidR="00C73ADE">
        <w:rPr>
          <w:lang w:val="en-GB"/>
        </w:rPr>
        <w:t>Mr Šahdanović</w:t>
      </w:r>
      <w:r w:rsidRPr="00285260" w:rsidR="00285260">
        <w:rPr>
          <w:lang w:val="en-GB"/>
        </w:rPr>
        <w:t>’</w:t>
      </w:r>
      <w:r w:rsidRPr="00285260" w:rsidR="00F710D1">
        <w:rPr>
          <w:lang w:val="en-GB"/>
        </w:rPr>
        <w:t xml:space="preserve">s </w:t>
      </w:r>
      <w:r w:rsidRPr="00285260" w:rsidR="004572C1">
        <w:rPr>
          <w:lang w:val="en-GB"/>
        </w:rPr>
        <w:t>bank</w:t>
      </w:r>
      <w:r w:rsidRPr="00285260" w:rsidR="00315797">
        <w:rPr>
          <w:lang w:val="en-GB"/>
        </w:rPr>
        <w:t xml:space="preserve"> </w:t>
      </w:r>
      <w:r w:rsidRPr="00285260" w:rsidR="00F710D1">
        <w:rPr>
          <w:lang w:val="en-GB"/>
        </w:rPr>
        <w:t>book</w:t>
      </w:r>
      <w:r w:rsidRPr="00285260" w:rsidR="004C7928">
        <w:rPr>
          <w:lang w:val="en-GB"/>
        </w:rPr>
        <w:t xml:space="preserve"> </w:t>
      </w:r>
      <w:r w:rsidRPr="00285260" w:rsidR="009C02FC">
        <w:rPr>
          <w:lang w:val="en-GB"/>
        </w:rPr>
        <w:t xml:space="preserve">indicating the balance in </w:t>
      </w:r>
      <w:r w:rsidRPr="00285260" w:rsidR="004572C1">
        <w:rPr>
          <w:lang w:val="en-GB"/>
        </w:rPr>
        <w:t xml:space="preserve">one of </w:t>
      </w:r>
      <w:r w:rsidRPr="00285260" w:rsidR="009C02FC">
        <w:rPr>
          <w:lang w:val="en-GB"/>
        </w:rPr>
        <w:t>his account</w:t>
      </w:r>
      <w:r w:rsidRPr="00285260" w:rsidR="004572C1">
        <w:rPr>
          <w:lang w:val="en-GB"/>
        </w:rPr>
        <w:t>s</w:t>
      </w:r>
      <w:r w:rsidRPr="00285260" w:rsidR="009C02FC">
        <w:rPr>
          <w:lang w:val="en-GB"/>
        </w:rPr>
        <w:t xml:space="preserve"> on 17 April 1992, </w:t>
      </w:r>
      <w:r w:rsidRPr="00285260" w:rsidR="004572C1">
        <w:rPr>
          <w:lang w:val="en-GB"/>
        </w:rPr>
        <w:t>official data provided by the Serbian Government in the proceedings before the Chamber indicating the balance in Mr Šahdanović</w:t>
      </w:r>
      <w:r w:rsidRPr="00285260" w:rsidR="00285260">
        <w:rPr>
          <w:lang w:val="en-GB"/>
        </w:rPr>
        <w:t>’</w:t>
      </w:r>
      <w:r w:rsidRPr="00285260" w:rsidR="004572C1">
        <w:rPr>
          <w:lang w:val="en-GB"/>
        </w:rPr>
        <w:t>s accounts on 3 January 2002, data on microfiche regarding the accounts of Ms Ališić and Mr Sadžak provided by the Government of Bosnia and Herzegovina</w:t>
      </w:r>
      <w:r w:rsidRPr="00285260" w:rsidR="006F7D47">
        <w:rPr>
          <w:lang w:val="en-GB"/>
        </w:rPr>
        <w:t>,</w:t>
      </w:r>
      <w:r w:rsidRPr="00285260" w:rsidR="00F710D1">
        <w:rPr>
          <w:lang w:val="en-GB"/>
        </w:rPr>
        <w:t xml:space="preserve"> </w:t>
      </w:r>
      <w:r w:rsidRPr="00285260" w:rsidR="004572C1">
        <w:rPr>
          <w:lang w:val="en-GB"/>
        </w:rPr>
        <w:t xml:space="preserve">and </w:t>
      </w:r>
      <w:r w:rsidRPr="00285260" w:rsidR="005D4B0D">
        <w:rPr>
          <w:lang w:val="en-GB"/>
        </w:rPr>
        <w:t>a document</w:t>
      </w:r>
      <w:r w:rsidRPr="00285260" w:rsidR="004572C1">
        <w:rPr>
          <w:lang w:val="en-GB"/>
        </w:rPr>
        <w:t xml:space="preserve"> </w:t>
      </w:r>
      <w:r w:rsidRPr="00285260" w:rsidR="006F7D47">
        <w:rPr>
          <w:lang w:val="en-GB"/>
        </w:rPr>
        <w:t xml:space="preserve">issued </w:t>
      </w:r>
      <w:r w:rsidRPr="00285260" w:rsidR="004572C1">
        <w:rPr>
          <w:lang w:val="en-GB"/>
        </w:rPr>
        <w:t xml:space="preserve">by the </w:t>
      </w:r>
      <w:r w:rsidRPr="00285260" w:rsidR="006F7D47">
        <w:rPr>
          <w:lang w:val="en-GB"/>
        </w:rPr>
        <w:t xml:space="preserve">FBH </w:t>
      </w:r>
      <w:r w:rsidRPr="00285260" w:rsidR="004572C1">
        <w:rPr>
          <w:lang w:val="en-GB"/>
        </w:rPr>
        <w:t xml:space="preserve">Privatisation Agency </w:t>
      </w:r>
      <w:r w:rsidRPr="00285260" w:rsidR="006F7D47">
        <w:rPr>
          <w:lang w:val="en-GB"/>
        </w:rPr>
        <w:t>stating</w:t>
      </w:r>
      <w:r w:rsidRPr="00285260" w:rsidR="004572C1">
        <w:rPr>
          <w:lang w:val="en-GB"/>
        </w:rPr>
        <w:t xml:space="preserve"> that </w:t>
      </w:r>
      <w:r w:rsidRPr="00285260" w:rsidR="006F7D47">
        <w:rPr>
          <w:lang w:val="en-GB"/>
        </w:rPr>
        <w:t>the applicants had not used their “old” foreign-currency savings in the privatisation process.</w:t>
      </w:r>
    </w:p>
    <w:bookmarkStart w:name="p80" w:id="58"/>
    <w:p w:rsidRPr="00285260" w:rsidR="009A2D41" w:rsidP="00285260" w:rsidRDefault="00850B1F">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80</w:t>
      </w:r>
      <w:r w:rsidRPr="00285260">
        <w:rPr>
          <w:lang w:val="en-GB"/>
        </w:rPr>
        <w:fldChar w:fldCharType="end"/>
      </w:r>
      <w:bookmarkEnd w:id="58"/>
      <w:r w:rsidRPr="00285260">
        <w:rPr>
          <w:lang w:val="en-GB"/>
        </w:rPr>
        <w:t>.  </w:t>
      </w:r>
      <w:r w:rsidRPr="00285260" w:rsidR="00F30574">
        <w:rPr>
          <w:lang w:val="en-GB"/>
        </w:rPr>
        <w:t>The Grand Chamber</w:t>
      </w:r>
      <w:r w:rsidRPr="00285260" w:rsidR="003B6F8B">
        <w:rPr>
          <w:lang w:val="en-GB"/>
        </w:rPr>
        <w:t xml:space="preserve">, also taking into </w:t>
      </w:r>
      <w:r w:rsidRPr="00285260" w:rsidR="00606C32">
        <w:rPr>
          <w:lang w:val="en-GB"/>
        </w:rPr>
        <w:t>consideration</w:t>
      </w:r>
      <w:r w:rsidRPr="00285260" w:rsidR="003B6F8B">
        <w:rPr>
          <w:lang w:val="en-GB"/>
        </w:rPr>
        <w:t xml:space="preserve"> the exceptional circumstances of </w:t>
      </w:r>
      <w:r w:rsidRPr="00285260" w:rsidR="001D507E">
        <w:rPr>
          <w:lang w:val="en-GB"/>
        </w:rPr>
        <w:t xml:space="preserve">the present </w:t>
      </w:r>
      <w:r w:rsidRPr="00285260" w:rsidR="003B6F8B">
        <w:rPr>
          <w:lang w:val="en-GB"/>
        </w:rPr>
        <w:t>case,</w:t>
      </w:r>
      <w:r w:rsidRPr="00285260" w:rsidR="00F30574">
        <w:rPr>
          <w:lang w:val="en-GB"/>
        </w:rPr>
        <w:t xml:space="preserve"> </w:t>
      </w:r>
      <w:r w:rsidRPr="00285260" w:rsidR="0085533D">
        <w:rPr>
          <w:lang w:val="en-GB"/>
        </w:rPr>
        <w:t xml:space="preserve">concludes that it has been </w:t>
      </w:r>
      <w:r w:rsidRPr="00285260">
        <w:rPr>
          <w:lang w:val="en-GB"/>
        </w:rPr>
        <w:t>demonstrated</w:t>
      </w:r>
      <w:r w:rsidRPr="00285260" w:rsidR="0085533D">
        <w:rPr>
          <w:lang w:val="en-GB"/>
        </w:rPr>
        <w:t xml:space="preserve"> beyond reasonable doubt that the applicants have “old” foreign-currency savings in the amounts indicated in paragraph </w:t>
      </w:r>
      <w:r w:rsidRPr="00285260" w:rsidR="0085533D">
        <w:rPr>
          <w:lang w:val="en-GB"/>
        </w:rPr>
        <w:fldChar w:fldCharType="begin"/>
      </w:r>
      <w:r w:rsidRPr="00285260" w:rsidR="0085533D">
        <w:rPr>
          <w:lang w:val="en-GB"/>
        </w:rPr>
        <w:instrText xml:space="preserve"> REF p10 \h </w:instrText>
      </w:r>
      <w:r w:rsidRPr="00285260" w:rsidR="0073088A">
        <w:rPr>
          <w:lang w:val="en-GB"/>
        </w:rPr>
        <w:instrText xml:space="preserve"> \* MERGEFORMAT </w:instrText>
      </w:r>
      <w:r w:rsidRPr="00285260" w:rsidR="0085533D">
        <w:rPr>
          <w:lang w:val="en-GB"/>
        </w:rPr>
      </w:r>
      <w:r w:rsidRPr="00285260" w:rsidR="0085533D">
        <w:rPr>
          <w:lang w:val="en-GB"/>
        </w:rPr>
        <w:fldChar w:fldCharType="separate"/>
      </w:r>
      <w:r w:rsidRPr="00285260" w:rsidR="00285260">
        <w:rPr>
          <w:noProof/>
          <w:lang w:val="en-GB"/>
        </w:rPr>
        <w:t>10</w:t>
      </w:r>
      <w:r w:rsidRPr="00285260" w:rsidR="0085533D">
        <w:rPr>
          <w:lang w:val="en-GB"/>
        </w:rPr>
        <w:fldChar w:fldCharType="end"/>
      </w:r>
      <w:r w:rsidRPr="00285260" w:rsidR="0085533D">
        <w:rPr>
          <w:lang w:val="en-GB"/>
        </w:rPr>
        <w:t xml:space="preserve"> above</w:t>
      </w:r>
      <w:r w:rsidRPr="00285260" w:rsidR="00846A95">
        <w:rPr>
          <w:lang w:val="en-GB"/>
        </w:rPr>
        <w:t xml:space="preserve"> and</w:t>
      </w:r>
      <w:r w:rsidRPr="00285260" w:rsidR="00F30574">
        <w:rPr>
          <w:lang w:val="en-GB"/>
        </w:rPr>
        <w:t xml:space="preserve"> </w:t>
      </w:r>
      <w:r w:rsidRPr="00285260" w:rsidR="004711A7">
        <w:rPr>
          <w:lang w:val="en-GB"/>
        </w:rPr>
        <w:t xml:space="preserve">finds it sufficiently established </w:t>
      </w:r>
      <w:r w:rsidRPr="00285260" w:rsidR="00F30574">
        <w:rPr>
          <w:lang w:val="en-GB"/>
        </w:rPr>
        <w:t xml:space="preserve">that these deposits did constitute </w:t>
      </w:r>
      <w:r w:rsidRPr="00285260" w:rsidR="00846A95">
        <w:rPr>
          <w:lang w:val="en-GB"/>
        </w:rPr>
        <w:t xml:space="preserve">“possessions” </w:t>
      </w:r>
      <w:r w:rsidRPr="00285260">
        <w:rPr>
          <w:lang w:val="en-GB"/>
        </w:rPr>
        <w:t xml:space="preserve">for the purposes </w:t>
      </w:r>
      <w:r w:rsidRPr="00285260" w:rsidR="00846A95">
        <w:rPr>
          <w:lang w:val="en-GB"/>
        </w:rPr>
        <w:t>of Article 1 of Protocol No. 1</w:t>
      </w:r>
      <w:r w:rsidRPr="00285260" w:rsidR="00F30574">
        <w:rPr>
          <w:lang w:val="en-GB"/>
        </w:rPr>
        <w:t xml:space="preserve"> </w:t>
      </w:r>
      <w:r w:rsidRPr="00285260" w:rsidR="00453F79">
        <w:rPr>
          <w:lang w:val="en-GB"/>
        </w:rPr>
        <w:t>(</w:t>
      </w:r>
      <w:r w:rsidRPr="00285260" w:rsidR="00B249B0">
        <w:rPr>
          <w:lang w:val="en-GB"/>
        </w:rPr>
        <w:t xml:space="preserve">see, among other authorities, </w:t>
      </w:r>
      <w:r w:rsidRPr="00285260" w:rsidR="00B249B0">
        <w:rPr>
          <w:i/>
          <w:lang w:val="en-GB"/>
        </w:rPr>
        <w:t>Gayduk and Others v. Ukraine</w:t>
      </w:r>
      <w:r w:rsidRPr="00285260" w:rsidR="00B249B0">
        <w:rPr>
          <w:lang w:val="en-GB"/>
        </w:rPr>
        <w:t xml:space="preserve"> (dec.), no</w:t>
      </w:r>
      <w:r w:rsidRPr="00285260" w:rsidR="00705180">
        <w:rPr>
          <w:lang w:val="en-GB"/>
        </w:rPr>
        <w:t>s</w:t>
      </w:r>
      <w:r w:rsidRPr="00285260" w:rsidR="00B249B0">
        <w:rPr>
          <w:lang w:val="en-GB"/>
        </w:rPr>
        <w:t>. 45526/99</w:t>
      </w:r>
      <w:r w:rsidRPr="00285260" w:rsidR="00705180">
        <w:rPr>
          <w:lang w:val="en-GB"/>
        </w:rPr>
        <w:t xml:space="preserve"> and 20 others</w:t>
      </w:r>
      <w:r w:rsidRPr="00285260" w:rsidR="00B249B0">
        <w:rPr>
          <w:lang w:val="en-GB"/>
        </w:rPr>
        <w:t xml:space="preserve">, </w:t>
      </w:r>
      <w:r w:rsidRPr="00285260" w:rsidR="00705180">
        <w:rPr>
          <w:lang w:val="en-GB"/>
        </w:rPr>
        <w:t>ECHR 2002-VI</w:t>
      </w:r>
      <w:r w:rsidRPr="00285260" w:rsidR="00B249B0">
        <w:rPr>
          <w:lang w:val="en-GB"/>
        </w:rPr>
        <w:t>, with regard to the initial deposits;</w:t>
      </w:r>
      <w:r w:rsidRPr="00285260" w:rsidR="00B249B0">
        <w:rPr>
          <w:i/>
          <w:lang w:val="en-GB"/>
        </w:rPr>
        <w:t xml:space="preserve"> Merzhoyev v. Russia</w:t>
      </w:r>
      <w:r w:rsidRPr="00285260" w:rsidR="00B249B0">
        <w:rPr>
          <w:lang w:val="en-GB"/>
        </w:rPr>
        <w:t>, no.</w:t>
      </w:r>
      <w:r w:rsidRPr="00285260" w:rsidR="000A1C53">
        <w:rPr>
          <w:lang w:val="en-GB"/>
        </w:rPr>
        <w:t> </w:t>
      </w:r>
      <w:r w:rsidRPr="00285260" w:rsidR="00B249B0">
        <w:rPr>
          <w:lang w:val="en-GB"/>
        </w:rPr>
        <w:t>68444/01</w:t>
      </w:r>
      <w:r w:rsidRPr="00285260" w:rsidR="000D6044">
        <w:rPr>
          <w:snapToGrid w:val="0"/>
          <w:lang w:val="en-GB"/>
        </w:rPr>
        <w:t xml:space="preserve">, § </w:t>
      </w:r>
      <w:r w:rsidRPr="00285260" w:rsidR="00B249B0">
        <w:rPr>
          <w:snapToGrid w:val="0"/>
          <w:lang w:val="en-GB"/>
        </w:rPr>
        <w:t xml:space="preserve">48, 8 October 2009; </w:t>
      </w:r>
      <w:r w:rsidRPr="00285260" w:rsidR="000D6044">
        <w:rPr>
          <w:i/>
          <w:lang w:val="en-GB"/>
        </w:rPr>
        <w:t>Suljagić v.</w:t>
      </w:r>
      <w:r w:rsidRPr="00285260" w:rsidR="00302E5A">
        <w:rPr>
          <w:i/>
          <w:lang w:val="en-GB"/>
        </w:rPr>
        <w:t xml:space="preserve"> </w:t>
      </w:r>
      <w:r w:rsidRPr="00285260" w:rsidR="00B249B0">
        <w:rPr>
          <w:i/>
          <w:lang w:val="en-GB"/>
        </w:rPr>
        <w:t>Bosnia and Herzegovina</w:t>
      </w:r>
      <w:r w:rsidRPr="00285260" w:rsidR="00705180">
        <w:rPr>
          <w:lang w:val="en-GB"/>
        </w:rPr>
        <w:t xml:space="preserve">, no. 27912/02, § </w:t>
      </w:r>
      <w:r w:rsidRPr="00285260" w:rsidR="00B249B0">
        <w:rPr>
          <w:lang w:val="en-GB"/>
        </w:rPr>
        <w:t>35, 3 November 2009;</w:t>
      </w:r>
      <w:r w:rsidRPr="00285260" w:rsidR="00B249B0">
        <w:rPr>
          <w:snapToGrid w:val="0"/>
          <w:lang w:val="en-GB"/>
        </w:rPr>
        <w:t xml:space="preserve"> </w:t>
      </w:r>
      <w:r w:rsidRPr="00285260" w:rsidR="00B249B0">
        <w:rPr>
          <w:i/>
          <w:lang w:val="en-GB"/>
        </w:rPr>
        <w:t>Boyajyan v. Armenia</w:t>
      </w:r>
      <w:r w:rsidRPr="00285260" w:rsidR="00B249B0">
        <w:rPr>
          <w:lang w:val="en-GB"/>
        </w:rPr>
        <w:t>, no. 38003/04</w:t>
      </w:r>
      <w:r w:rsidRPr="00285260" w:rsidR="00B249B0">
        <w:rPr>
          <w:snapToGrid w:val="0"/>
          <w:szCs w:val="24"/>
          <w:lang w:val="en-GB"/>
        </w:rPr>
        <w:t xml:space="preserve">, § 54, </w:t>
      </w:r>
      <w:r w:rsidRPr="00285260" w:rsidR="007D13AA">
        <w:rPr>
          <w:szCs w:val="24"/>
          <w:lang w:val="en-GB"/>
        </w:rPr>
        <w:t xml:space="preserve">22 </w:t>
      </w:r>
      <w:r w:rsidRPr="00285260" w:rsidR="00B249B0">
        <w:rPr>
          <w:snapToGrid w:val="0"/>
          <w:szCs w:val="24"/>
          <w:lang w:val="en-GB"/>
        </w:rPr>
        <w:t xml:space="preserve">March 2011; </w:t>
      </w:r>
      <w:r w:rsidRPr="00285260" w:rsidR="00B249B0">
        <w:rPr>
          <w:i/>
          <w:lang w:val="en-GB"/>
        </w:rPr>
        <w:t>Kotov v.</w:t>
      </w:r>
      <w:r w:rsidRPr="00285260" w:rsidR="00F41BE0">
        <w:rPr>
          <w:i/>
          <w:lang w:val="en-GB"/>
        </w:rPr>
        <w:t xml:space="preserve"> </w:t>
      </w:r>
      <w:r w:rsidRPr="00285260" w:rsidR="00B249B0">
        <w:rPr>
          <w:i/>
          <w:lang w:val="en-GB"/>
        </w:rPr>
        <w:t xml:space="preserve">Russia </w:t>
      </w:r>
      <w:r w:rsidRPr="00285260" w:rsidR="000D6044">
        <w:rPr>
          <w:lang w:val="en-GB"/>
        </w:rPr>
        <w:t>[GC], no.</w:t>
      </w:r>
      <w:r w:rsidRPr="00285260" w:rsidR="00302E5A">
        <w:rPr>
          <w:lang w:val="en-GB"/>
        </w:rPr>
        <w:t xml:space="preserve"> </w:t>
      </w:r>
      <w:r w:rsidRPr="00285260" w:rsidR="00B249B0">
        <w:rPr>
          <w:lang w:val="en-GB"/>
        </w:rPr>
        <w:t>54522/00</w:t>
      </w:r>
      <w:r w:rsidRPr="00285260" w:rsidR="00B249B0">
        <w:rPr>
          <w:snapToGrid w:val="0"/>
          <w:szCs w:val="24"/>
          <w:lang w:val="en-GB"/>
        </w:rPr>
        <w:t xml:space="preserve">, § 90, </w:t>
      </w:r>
      <w:r w:rsidRPr="00285260" w:rsidR="00B249B0">
        <w:rPr>
          <w:szCs w:val="24"/>
          <w:lang w:val="en-GB"/>
        </w:rPr>
        <w:t>3 April</w:t>
      </w:r>
      <w:r w:rsidRPr="00285260" w:rsidR="00494AAF">
        <w:rPr>
          <w:snapToGrid w:val="0"/>
          <w:szCs w:val="24"/>
          <w:lang w:val="en-GB"/>
        </w:rPr>
        <w:t xml:space="preserve"> 2012</w:t>
      </w:r>
      <w:r w:rsidRPr="00285260" w:rsidR="00B249B0">
        <w:rPr>
          <w:snapToGrid w:val="0"/>
          <w:lang w:val="en-GB"/>
        </w:rPr>
        <w:t>;</w:t>
      </w:r>
      <w:r w:rsidRPr="00285260" w:rsidR="00CD4D34">
        <w:rPr>
          <w:snapToGrid w:val="0"/>
          <w:lang w:val="en-GB"/>
        </w:rPr>
        <w:t xml:space="preserve"> </w:t>
      </w:r>
      <w:r w:rsidRPr="00285260" w:rsidR="002B77C4">
        <w:rPr>
          <w:snapToGrid w:val="0"/>
          <w:lang w:val="en-GB"/>
        </w:rPr>
        <w:t xml:space="preserve">and </w:t>
      </w:r>
      <w:r w:rsidRPr="00285260" w:rsidR="00774D03">
        <w:rPr>
          <w:i/>
          <w:lang w:val="en-GB"/>
        </w:rPr>
        <w:t>A. and B. v. Montenegro</w:t>
      </w:r>
      <w:r w:rsidRPr="00285260" w:rsidR="000D6044">
        <w:rPr>
          <w:lang w:val="en-GB"/>
        </w:rPr>
        <w:t>, no. </w:t>
      </w:r>
      <w:r w:rsidRPr="00285260" w:rsidR="00774D03">
        <w:rPr>
          <w:lang w:val="en-GB"/>
        </w:rPr>
        <w:t>37571/05</w:t>
      </w:r>
      <w:r w:rsidRPr="00285260" w:rsidR="00774D03">
        <w:rPr>
          <w:snapToGrid w:val="0"/>
          <w:lang w:val="en-GB"/>
        </w:rPr>
        <w:t>, § 68, 5 March 2013</w:t>
      </w:r>
      <w:r w:rsidRPr="00285260" w:rsidR="00453F79">
        <w:rPr>
          <w:lang w:val="en-GB"/>
        </w:rPr>
        <w:t>)</w:t>
      </w:r>
      <w:r w:rsidRPr="00285260" w:rsidR="0085533D">
        <w:rPr>
          <w:lang w:val="en-GB"/>
        </w:rPr>
        <w:t>.</w:t>
      </w:r>
    </w:p>
    <w:bookmarkStart w:name="p81" w:id="59"/>
    <w:p w:rsidRPr="00285260" w:rsidR="00C57A30" w:rsidP="00285260" w:rsidRDefault="00E43DCC">
      <w:pPr>
        <w:pStyle w:val="ECHRPara"/>
        <w:rPr>
          <w:rFonts w:eastAsia="Calibri"/>
          <w:lang w:val="en-GB"/>
        </w:rPr>
      </w:pPr>
      <w:r w:rsidRPr="00285260">
        <w:rPr>
          <w:rFonts w:eastAsia="Calibri"/>
          <w:lang w:val="en-GB"/>
        </w:rPr>
        <w:fldChar w:fldCharType="begin"/>
      </w:r>
      <w:r w:rsidRPr="00285260">
        <w:rPr>
          <w:rFonts w:eastAsia="Calibri"/>
          <w:lang w:val="en-GB"/>
        </w:rPr>
        <w:instrText xml:space="preserve"> SEQ level0 \*arabic </w:instrText>
      </w:r>
      <w:r w:rsidRPr="00285260">
        <w:rPr>
          <w:rFonts w:eastAsia="Calibri"/>
          <w:lang w:val="en-GB"/>
        </w:rPr>
        <w:fldChar w:fldCharType="separate"/>
      </w:r>
      <w:r w:rsidRPr="00285260" w:rsidR="00285260">
        <w:rPr>
          <w:rFonts w:eastAsia="Calibri"/>
          <w:noProof/>
          <w:lang w:val="en-GB"/>
        </w:rPr>
        <w:t>81</w:t>
      </w:r>
      <w:r w:rsidRPr="00285260">
        <w:rPr>
          <w:rFonts w:eastAsia="Calibri"/>
          <w:lang w:val="en-GB"/>
        </w:rPr>
        <w:fldChar w:fldCharType="end"/>
      </w:r>
      <w:bookmarkEnd w:id="59"/>
      <w:r w:rsidRPr="00285260">
        <w:rPr>
          <w:rFonts w:eastAsia="Calibri"/>
          <w:lang w:val="en-GB"/>
        </w:rPr>
        <w:t>.  </w:t>
      </w:r>
      <w:r w:rsidRPr="00285260" w:rsidR="00B87938">
        <w:rPr>
          <w:rFonts w:eastAsia="Calibri"/>
          <w:lang w:val="en-GB"/>
        </w:rPr>
        <w:t xml:space="preserve">Consequently, the Grand Chamber rejects the </w:t>
      </w:r>
      <w:r w:rsidRPr="00285260" w:rsidR="00302E5A">
        <w:rPr>
          <w:rFonts w:eastAsia="Calibri"/>
          <w:lang w:val="en-GB"/>
        </w:rPr>
        <w:t>Governments</w:t>
      </w:r>
      <w:r w:rsidRPr="00285260" w:rsidR="00285260">
        <w:rPr>
          <w:rFonts w:eastAsia="Calibri"/>
          <w:lang w:val="en-GB"/>
        </w:rPr>
        <w:t>’</w:t>
      </w:r>
      <w:r w:rsidRPr="00285260" w:rsidR="00302E5A">
        <w:rPr>
          <w:rFonts w:eastAsia="Calibri"/>
          <w:lang w:val="en-GB"/>
        </w:rPr>
        <w:t xml:space="preserve"> </w:t>
      </w:r>
      <w:r w:rsidRPr="00285260" w:rsidR="00B87938">
        <w:rPr>
          <w:rFonts w:eastAsia="Calibri"/>
          <w:lang w:val="en-GB"/>
        </w:rPr>
        <w:t>preliminary objections</w:t>
      </w:r>
      <w:r w:rsidRPr="00285260" w:rsidR="009A2D41">
        <w:rPr>
          <w:rFonts w:eastAsia="Calibri"/>
          <w:lang w:val="en-GB"/>
        </w:rPr>
        <w:t>.</w:t>
      </w:r>
      <w:r w:rsidRPr="00285260" w:rsidR="00EC52E7">
        <w:rPr>
          <w:rFonts w:eastAsia="Calibri"/>
          <w:lang w:val="en-GB"/>
        </w:rPr>
        <w:t xml:space="preserve"> It is noted that, unlike their </w:t>
      </w:r>
      <w:r w:rsidRPr="00285260" w:rsidR="00A67089">
        <w:rPr>
          <w:rFonts w:eastAsia="Calibri"/>
          <w:lang w:val="en-GB"/>
        </w:rPr>
        <w:t xml:space="preserve">position </w:t>
      </w:r>
      <w:r w:rsidRPr="00285260" w:rsidR="00EC52E7">
        <w:rPr>
          <w:rFonts w:eastAsia="Calibri"/>
          <w:lang w:val="en-GB"/>
        </w:rPr>
        <w:t xml:space="preserve">before the Chamber, none of the Governments </w:t>
      </w:r>
      <w:r w:rsidRPr="00285260" w:rsidR="00297B83">
        <w:rPr>
          <w:rFonts w:eastAsia="Calibri"/>
          <w:lang w:val="en-GB"/>
        </w:rPr>
        <w:t xml:space="preserve">raised an </w:t>
      </w:r>
      <w:r w:rsidRPr="00285260" w:rsidR="00EC52E7">
        <w:rPr>
          <w:rFonts w:eastAsia="Calibri"/>
          <w:lang w:val="en-GB"/>
        </w:rPr>
        <w:t>o</w:t>
      </w:r>
      <w:r w:rsidRPr="00285260" w:rsidR="00297B83">
        <w:rPr>
          <w:rFonts w:eastAsia="Calibri"/>
          <w:lang w:val="en-GB"/>
        </w:rPr>
        <w:t>bjection</w:t>
      </w:r>
      <w:r w:rsidRPr="00285260" w:rsidR="00EC52E7">
        <w:rPr>
          <w:rFonts w:eastAsia="Calibri"/>
          <w:lang w:val="en-GB"/>
        </w:rPr>
        <w:t xml:space="preserve"> </w:t>
      </w:r>
      <w:r w:rsidRPr="00285260" w:rsidR="00297B83">
        <w:rPr>
          <w:rFonts w:eastAsia="Calibri"/>
          <w:lang w:val="en-GB"/>
        </w:rPr>
        <w:t xml:space="preserve">in their submissions to the Grand Chamber </w:t>
      </w:r>
      <w:r w:rsidRPr="00285260" w:rsidR="00CD4D34">
        <w:rPr>
          <w:lang w:val="en-GB"/>
        </w:rPr>
        <w:t>alleging</w:t>
      </w:r>
      <w:r w:rsidRPr="00285260" w:rsidR="00297B83">
        <w:rPr>
          <w:lang w:val="en-GB"/>
        </w:rPr>
        <w:t xml:space="preserve"> </w:t>
      </w:r>
      <w:r w:rsidRPr="00285260" w:rsidR="00EC52E7">
        <w:rPr>
          <w:lang w:val="en-GB"/>
        </w:rPr>
        <w:t>the applicants</w:t>
      </w:r>
      <w:r w:rsidRPr="00285260" w:rsidR="00285260">
        <w:rPr>
          <w:lang w:val="en-GB"/>
        </w:rPr>
        <w:t>’</w:t>
      </w:r>
      <w:r w:rsidRPr="00285260" w:rsidR="00EC52E7">
        <w:rPr>
          <w:lang w:val="en-GB"/>
        </w:rPr>
        <w:t xml:space="preserve"> failure to exhaust domestic remedies.</w:t>
      </w:r>
    </w:p>
    <w:p w:rsidRPr="00285260" w:rsidR="00AF23DA" w:rsidP="00285260" w:rsidRDefault="00B87938">
      <w:pPr>
        <w:pStyle w:val="ECHRHeading1"/>
        <w:rPr>
          <w:lang w:val="en-GB"/>
        </w:rPr>
      </w:pPr>
      <w:r w:rsidRPr="00285260">
        <w:rPr>
          <w:lang w:val="en-GB"/>
        </w:rPr>
        <w:t>II</w:t>
      </w:r>
      <w:r w:rsidRPr="00285260" w:rsidR="00CD49A7">
        <w:rPr>
          <w:lang w:val="en-GB"/>
        </w:rPr>
        <w:t xml:space="preserve">.  ALLEGED VIOLATION OF ARTICLE </w:t>
      </w:r>
      <w:r w:rsidRPr="00285260">
        <w:rPr>
          <w:lang w:val="en-GB"/>
        </w:rPr>
        <w:t>1 OF PROTOCOL No. 1</w:t>
      </w:r>
    </w:p>
    <w:p w:rsidRPr="00285260" w:rsidR="00E43DCC" w:rsidP="00285260" w:rsidRDefault="00E43DCC">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82</w:t>
      </w:r>
      <w:r w:rsidRPr="00285260">
        <w:rPr>
          <w:lang w:val="en-GB"/>
        </w:rPr>
        <w:fldChar w:fldCharType="end"/>
      </w:r>
      <w:r w:rsidRPr="00285260">
        <w:rPr>
          <w:lang w:val="en-GB"/>
        </w:rPr>
        <w:t>.  Article 1 of Protocol No. 1 reads as follows:</w:t>
      </w:r>
    </w:p>
    <w:p w:rsidRPr="00285260" w:rsidR="00E43DCC" w:rsidP="00285260" w:rsidRDefault="00E43DCC">
      <w:pPr>
        <w:pStyle w:val="ECHRParaQuote"/>
        <w:rPr>
          <w:lang w:val="en-GB"/>
        </w:rPr>
      </w:pPr>
      <w:r w:rsidRPr="00285260">
        <w:rPr>
          <w:lang w:val="en-GB"/>
        </w:rP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285260" w:rsidR="00E43DCC" w:rsidP="00285260" w:rsidRDefault="00E43DCC">
      <w:pPr>
        <w:pStyle w:val="ECHRParaQuote"/>
        <w:rPr>
          <w:lang w:val="en-GB"/>
        </w:rPr>
      </w:pPr>
      <w:r w:rsidRPr="00285260">
        <w:rPr>
          <w:lang w:val="en-GB"/>
        </w:rP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285260" w:rsidR="00CB2FBC" w:rsidP="00285260" w:rsidRDefault="000D0949">
      <w:pPr>
        <w:pStyle w:val="ECHRHeading2"/>
        <w:rPr>
          <w:lang w:val="en-GB"/>
        </w:rPr>
      </w:pPr>
      <w:r w:rsidRPr="00285260">
        <w:rPr>
          <w:lang w:val="en-GB"/>
        </w:rPr>
        <w:t>A.  </w:t>
      </w:r>
      <w:r w:rsidRPr="00285260" w:rsidR="00CB2FBC">
        <w:rPr>
          <w:lang w:val="en-GB"/>
        </w:rPr>
        <w:t>The Chamber</w:t>
      </w:r>
      <w:r w:rsidRPr="00285260" w:rsidR="00285260">
        <w:rPr>
          <w:lang w:val="en-GB"/>
        </w:rPr>
        <w:t>’</w:t>
      </w:r>
      <w:r w:rsidRPr="00285260" w:rsidR="00CB2FBC">
        <w:rPr>
          <w:lang w:val="en-GB"/>
        </w:rPr>
        <w:t>s conclusions</w:t>
      </w:r>
    </w:p>
    <w:p w:rsidRPr="00285260" w:rsidR="00CB2FBC" w:rsidP="00285260" w:rsidRDefault="00CB2FBC">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83</w:t>
      </w:r>
      <w:r w:rsidRPr="00285260">
        <w:rPr>
          <w:lang w:val="en-GB"/>
        </w:rPr>
        <w:fldChar w:fldCharType="end"/>
      </w:r>
      <w:r w:rsidRPr="00285260">
        <w:rPr>
          <w:lang w:val="en-GB"/>
        </w:rPr>
        <w:t>.  </w:t>
      </w:r>
      <w:r w:rsidRPr="00285260" w:rsidR="006316C7">
        <w:rPr>
          <w:lang w:val="en-GB"/>
        </w:rPr>
        <w:t xml:space="preserve">The Chamber found that </w:t>
      </w:r>
      <w:r w:rsidRPr="00285260" w:rsidR="006A292A">
        <w:rPr>
          <w:lang w:val="en-GB"/>
        </w:rPr>
        <w:t xml:space="preserve">the issue of </w:t>
      </w:r>
      <w:r w:rsidRPr="00285260" w:rsidR="006316C7">
        <w:rPr>
          <w:lang w:val="en-GB"/>
        </w:rPr>
        <w:t>“old” foreign-currency</w:t>
      </w:r>
      <w:r w:rsidRPr="00285260" w:rsidR="006A292A">
        <w:rPr>
          <w:lang w:val="en-GB"/>
        </w:rPr>
        <w:t xml:space="preserve"> savings </w:t>
      </w:r>
      <w:r w:rsidRPr="00285260" w:rsidR="006316C7">
        <w:rPr>
          <w:lang w:val="en-GB"/>
        </w:rPr>
        <w:t xml:space="preserve">in the Sarajevo branch of Ljubljanska Banka Ljubljana and the Tuzla branch of Investbanka </w:t>
      </w:r>
      <w:r w:rsidRPr="00285260" w:rsidR="006A292A">
        <w:rPr>
          <w:lang w:val="en-GB"/>
        </w:rPr>
        <w:t xml:space="preserve">was a succession </w:t>
      </w:r>
      <w:r w:rsidRPr="00285260" w:rsidR="00EA650B">
        <w:rPr>
          <w:lang w:val="en-GB"/>
        </w:rPr>
        <w:t>matter</w:t>
      </w:r>
      <w:r w:rsidRPr="00285260" w:rsidR="006316C7">
        <w:rPr>
          <w:lang w:val="en-GB"/>
        </w:rPr>
        <w:t xml:space="preserve"> (see </w:t>
      </w:r>
      <w:r w:rsidRPr="00285260" w:rsidR="002214F0">
        <w:rPr>
          <w:lang w:val="en-GB"/>
        </w:rPr>
        <w:t xml:space="preserve">the admissibility decision in </w:t>
      </w:r>
      <w:r w:rsidRPr="00285260" w:rsidR="00A67089">
        <w:rPr>
          <w:lang w:val="en-GB"/>
        </w:rPr>
        <w:t xml:space="preserve">the present </w:t>
      </w:r>
      <w:r w:rsidRPr="00285260" w:rsidR="002214F0">
        <w:rPr>
          <w:lang w:val="en-GB"/>
        </w:rPr>
        <w:t>case).</w:t>
      </w:r>
      <w:r w:rsidRPr="00285260" w:rsidR="006A292A">
        <w:rPr>
          <w:lang w:val="en-GB"/>
        </w:rPr>
        <w:t xml:space="preserve"> </w:t>
      </w:r>
      <w:r w:rsidRPr="00285260" w:rsidR="00380B1B">
        <w:rPr>
          <w:lang w:val="en-GB"/>
        </w:rPr>
        <w:t>Further</w:t>
      </w:r>
      <w:r w:rsidRPr="00285260" w:rsidR="002214F0">
        <w:rPr>
          <w:lang w:val="en-GB"/>
        </w:rPr>
        <w:t>, while emphasising</w:t>
      </w:r>
      <w:r w:rsidRPr="00285260" w:rsidR="006A292A">
        <w:rPr>
          <w:lang w:val="en-GB"/>
        </w:rPr>
        <w:t xml:space="preserve"> that it </w:t>
      </w:r>
      <w:r w:rsidRPr="00285260" w:rsidR="00380B1B">
        <w:rPr>
          <w:lang w:val="en-GB"/>
        </w:rPr>
        <w:t>was</w:t>
      </w:r>
      <w:r w:rsidRPr="00285260" w:rsidR="006A292A">
        <w:rPr>
          <w:lang w:val="en-GB"/>
        </w:rPr>
        <w:t xml:space="preserve"> not the Court</w:t>
      </w:r>
      <w:r w:rsidRPr="00285260" w:rsidR="00285260">
        <w:rPr>
          <w:lang w:val="en-GB"/>
        </w:rPr>
        <w:t>’</w:t>
      </w:r>
      <w:r w:rsidRPr="00285260" w:rsidR="006A292A">
        <w:rPr>
          <w:lang w:val="en-GB"/>
        </w:rPr>
        <w:t xml:space="preserve">s task to settle </w:t>
      </w:r>
      <w:r w:rsidRPr="00285260" w:rsidR="002214F0">
        <w:rPr>
          <w:lang w:val="en-GB"/>
        </w:rPr>
        <w:t xml:space="preserve">this issue </w:t>
      </w:r>
      <w:r w:rsidRPr="00285260" w:rsidR="00E0317F">
        <w:rPr>
          <w:lang w:val="en-GB"/>
        </w:rPr>
        <w:t xml:space="preserve">in the place </w:t>
      </w:r>
      <w:r w:rsidRPr="00285260" w:rsidR="002214F0">
        <w:rPr>
          <w:lang w:val="en-GB"/>
        </w:rPr>
        <w:t xml:space="preserve">of the respondent States, </w:t>
      </w:r>
      <w:r w:rsidRPr="00285260" w:rsidR="006A292A">
        <w:rPr>
          <w:lang w:val="en-GB"/>
        </w:rPr>
        <w:t xml:space="preserve">it held that it could </w:t>
      </w:r>
      <w:r w:rsidRPr="00285260" w:rsidR="002214F0">
        <w:rPr>
          <w:lang w:val="en-GB"/>
        </w:rPr>
        <w:t>nevertheless</w:t>
      </w:r>
      <w:r w:rsidRPr="00285260" w:rsidR="006A292A">
        <w:rPr>
          <w:lang w:val="en-GB"/>
        </w:rPr>
        <w:t xml:space="preserve"> examine whether the applicants</w:t>
      </w:r>
      <w:r w:rsidRPr="00285260" w:rsidR="00285260">
        <w:rPr>
          <w:lang w:val="en-GB"/>
        </w:rPr>
        <w:t>’</w:t>
      </w:r>
      <w:r w:rsidRPr="00285260" w:rsidR="006A292A">
        <w:rPr>
          <w:lang w:val="en-GB"/>
        </w:rPr>
        <w:t xml:space="preserve"> inability to</w:t>
      </w:r>
      <w:r w:rsidRPr="00285260" w:rsidR="002214F0">
        <w:rPr>
          <w:lang w:val="en-GB"/>
        </w:rPr>
        <w:t xml:space="preserve"> use their savings for more than </w:t>
      </w:r>
      <w:r w:rsidRPr="00285260" w:rsidR="00483968">
        <w:rPr>
          <w:lang w:val="en-GB"/>
        </w:rPr>
        <w:t>twenty</w:t>
      </w:r>
      <w:r w:rsidRPr="00285260" w:rsidR="002214F0">
        <w:rPr>
          <w:lang w:val="en-GB"/>
        </w:rPr>
        <w:t xml:space="preserve"> years</w:t>
      </w:r>
      <w:r w:rsidRPr="00285260" w:rsidR="006A292A">
        <w:rPr>
          <w:lang w:val="en-GB"/>
        </w:rPr>
        <w:t xml:space="preserve">, </w:t>
      </w:r>
      <w:r w:rsidRPr="00285260" w:rsidR="002214F0">
        <w:rPr>
          <w:lang w:val="en-GB"/>
        </w:rPr>
        <w:t xml:space="preserve">precisely </w:t>
      </w:r>
      <w:r w:rsidRPr="00285260" w:rsidR="006A292A">
        <w:rPr>
          <w:lang w:val="en-GB"/>
        </w:rPr>
        <w:t xml:space="preserve">because of the failure of the respondent States to settle </w:t>
      </w:r>
      <w:r w:rsidRPr="00285260" w:rsidR="002214F0">
        <w:rPr>
          <w:lang w:val="en-GB"/>
        </w:rPr>
        <w:t>it</w:t>
      </w:r>
      <w:r w:rsidRPr="00285260" w:rsidR="006A292A">
        <w:rPr>
          <w:lang w:val="en-GB"/>
        </w:rPr>
        <w:t>, had amounted to a violation of Article 1 of Protocol No. 1 by any of those States. The Chamber found in the affirmative with respect to Slovenia (</w:t>
      </w:r>
      <w:r w:rsidRPr="00285260" w:rsidR="002D79DD">
        <w:rPr>
          <w:lang w:val="en-GB"/>
        </w:rPr>
        <w:t>as to</w:t>
      </w:r>
      <w:r w:rsidRPr="00285260" w:rsidR="006A292A">
        <w:rPr>
          <w:lang w:val="en-GB"/>
        </w:rPr>
        <w:t xml:space="preserve"> Ms Ališić and Mr Sadžak) and </w:t>
      </w:r>
      <w:r w:rsidRPr="00285260" w:rsidR="002D79DD">
        <w:rPr>
          <w:lang w:val="en-GB"/>
        </w:rPr>
        <w:t xml:space="preserve">with respect to </w:t>
      </w:r>
      <w:r w:rsidRPr="00285260" w:rsidR="006A292A">
        <w:rPr>
          <w:lang w:val="en-GB"/>
        </w:rPr>
        <w:t>Serbia (</w:t>
      </w:r>
      <w:r w:rsidRPr="00285260" w:rsidR="002D79DD">
        <w:rPr>
          <w:lang w:val="en-GB"/>
        </w:rPr>
        <w:t>as</w:t>
      </w:r>
      <w:r w:rsidRPr="00285260" w:rsidR="006A292A">
        <w:rPr>
          <w:lang w:val="en-GB"/>
        </w:rPr>
        <w:t xml:space="preserve"> to Mr Šahdanović), taking into account a number of factors, such as the ownership of the banks, legislative and other measures taken </w:t>
      </w:r>
      <w:r w:rsidRPr="00285260" w:rsidR="004C3191">
        <w:rPr>
          <w:lang w:val="en-GB"/>
        </w:rPr>
        <w:t>regarding</w:t>
      </w:r>
      <w:r w:rsidRPr="00285260" w:rsidR="006A292A">
        <w:rPr>
          <w:lang w:val="en-GB"/>
        </w:rPr>
        <w:t xml:space="preserve"> the banks</w:t>
      </w:r>
      <w:r w:rsidRPr="00285260" w:rsidR="00285260">
        <w:rPr>
          <w:lang w:val="en-GB"/>
        </w:rPr>
        <w:t>’</w:t>
      </w:r>
      <w:r w:rsidRPr="00285260" w:rsidR="006A292A">
        <w:rPr>
          <w:lang w:val="en-GB"/>
        </w:rPr>
        <w:t xml:space="preserve"> assets, the status of the branches </w:t>
      </w:r>
      <w:r w:rsidRPr="00285260" w:rsidR="00315797">
        <w:rPr>
          <w:lang w:val="en-GB"/>
        </w:rPr>
        <w:t>in issue</w:t>
      </w:r>
      <w:r w:rsidRPr="00285260" w:rsidR="00A44F1B">
        <w:rPr>
          <w:lang w:val="en-GB"/>
        </w:rPr>
        <w:t xml:space="preserve"> </w:t>
      </w:r>
      <w:r w:rsidRPr="00285260" w:rsidR="006A292A">
        <w:rPr>
          <w:lang w:val="en-GB"/>
        </w:rPr>
        <w:t xml:space="preserve">after the dissolution of the SFRY, the </w:t>
      </w:r>
      <w:r w:rsidRPr="00285260" w:rsidR="008A04CF">
        <w:rPr>
          <w:lang w:val="en-GB"/>
        </w:rPr>
        <w:t xml:space="preserve">transfer </w:t>
      </w:r>
      <w:r w:rsidRPr="00285260" w:rsidR="006A292A">
        <w:rPr>
          <w:lang w:val="en-GB"/>
        </w:rPr>
        <w:t xml:space="preserve">of the funds of those branches </w:t>
      </w:r>
      <w:r w:rsidRPr="00285260" w:rsidR="008A04CF">
        <w:rPr>
          <w:lang w:val="en-GB"/>
        </w:rPr>
        <w:t>to</w:t>
      </w:r>
      <w:r w:rsidRPr="00285260" w:rsidR="006A292A">
        <w:rPr>
          <w:lang w:val="en-GB"/>
        </w:rPr>
        <w:t xml:space="preserve"> </w:t>
      </w:r>
      <w:r w:rsidRPr="00285260" w:rsidR="008A04CF">
        <w:rPr>
          <w:lang w:val="en-GB"/>
        </w:rPr>
        <w:t xml:space="preserve">the </w:t>
      </w:r>
      <w:r w:rsidRPr="00285260" w:rsidR="00445374">
        <w:rPr>
          <w:lang w:val="en-GB"/>
        </w:rPr>
        <w:t>parent banks</w:t>
      </w:r>
      <w:r w:rsidRPr="00285260" w:rsidR="004C3191">
        <w:rPr>
          <w:lang w:val="en-GB"/>
        </w:rPr>
        <w:t>,</w:t>
      </w:r>
      <w:r w:rsidRPr="00285260" w:rsidR="006A292A">
        <w:rPr>
          <w:lang w:val="en-GB"/>
        </w:rPr>
        <w:t xml:space="preserve"> the collapse of the negotiations conducted under the auspices of the Bank for International Settlements </w:t>
      </w:r>
      <w:r w:rsidRPr="00285260" w:rsidR="004C3191">
        <w:rPr>
          <w:lang w:val="en-GB"/>
        </w:rPr>
        <w:t xml:space="preserve">in 2002 </w:t>
      </w:r>
      <w:r w:rsidRPr="00285260" w:rsidR="006A292A">
        <w:rPr>
          <w:lang w:val="en-GB"/>
        </w:rPr>
        <w:t xml:space="preserve">and a lack of any meaningful negotiations </w:t>
      </w:r>
      <w:r w:rsidRPr="00285260" w:rsidR="00445374">
        <w:rPr>
          <w:lang w:val="en-GB"/>
        </w:rPr>
        <w:t>as to</w:t>
      </w:r>
      <w:r w:rsidRPr="00285260" w:rsidR="006A292A">
        <w:rPr>
          <w:lang w:val="en-GB"/>
        </w:rPr>
        <w:t xml:space="preserve"> this </w:t>
      </w:r>
      <w:r w:rsidRPr="00285260" w:rsidR="00A44F1B">
        <w:rPr>
          <w:lang w:val="en-GB"/>
        </w:rPr>
        <w:t>matter</w:t>
      </w:r>
      <w:r w:rsidRPr="00285260" w:rsidR="006A292A">
        <w:rPr>
          <w:lang w:val="en-GB"/>
        </w:rPr>
        <w:t xml:space="preserve"> </w:t>
      </w:r>
      <w:r w:rsidRPr="00285260" w:rsidR="00445374">
        <w:rPr>
          <w:lang w:val="en-GB"/>
        </w:rPr>
        <w:t xml:space="preserve">thereafter </w:t>
      </w:r>
      <w:r w:rsidRPr="00285260" w:rsidR="006A292A">
        <w:rPr>
          <w:lang w:val="en-GB"/>
        </w:rPr>
        <w:t>(</w:t>
      </w:r>
      <w:r w:rsidRPr="00285260" w:rsidR="00445374">
        <w:rPr>
          <w:lang w:val="en-GB"/>
        </w:rPr>
        <w:t xml:space="preserve">see </w:t>
      </w:r>
      <w:r w:rsidRPr="00285260" w:rsidR="006A292A">
        <w:rPr>
          <w:lang w:val="en-GB"/>
        </w:rPr>
        <w:t>paragraphs 66</w:t>
      </w:r>
      <w:r w:rsidRPr="00285260" w:rsidR="00315797">
        <w:rPr>
          <w:lang w:val="en-GB"/>
        </w:rPr>
        <w:t>-</w:t>
      </w:r>
      <w:r w:rsidRPr="00285260" w:rsidR="006A292A">
        <w:rPr>
          <w:lang w:val="en-GB"/>
        </w:rPr>
        <w:t xml:space="preserve">74 of the Chamber judgment). </w:t>
      </w:r>
      <w:r w:rsidRPr="00285260" w:rsidR="00EB7454">
        <w:rPr>
          <w:lang w:val="en-GB"/>
        </w:rPr>
        <w:t>It</w:t>
      </w:r>
      <w:r w:rsidRPr="00285260" w:rsidR="006A292A">
        <w:rPr>
          <w:lang w:val="en-GB"/>
        </w:rPr>
        <w:t xml:space="preserve"> </w:t>
      </w:r>
      <w:r w:rsidRPr="00285260" w:rsidR="00EB7454">
        <w:rPr>
          <w:lang w:val="en-GB"/>
        </w:rPr>
        <w:t xml:space="preserve">further </w:t>
      </w:r>
      <w:r w:rsidRPr="00285260" w:rsidR="006A292A">
        <w:rPr>
          <w:lang w:val="en-GB"/>
        </w:rPr>
        <w:t xml:space="preserve">concluded that there had been no breach of </w:t>
      </w:r>
      <w:r w:rsidRPr="00285260" w:rsidR="00124D4A">
        <w:rPr>
          <w:lang w:val="en-GB"/>
        </w:rPr>
        <w:t>that Article</w:t>
      </w:r>
      <w:r w:rsidRPr="00285260" w:rsidR="006A292A">
        <w:rPr>
          <w:lang w:val="en-GB"/>
        </w:rPr>
        <w:t xml:space="preserve"> by any of the other respondent States.</w:t>
      </w:r>
    </w:p>
    <w:p w:rsidRPr="00285260" w:rsidR="00E43DCC" w:rsidP="00285260" w:rsidRDefault="00CB2FBC">
      <w:pPr>
        <w:pStyle w:val="ECHRHeading2"/>
        <w:rPr>
          <w:lang w:val="en-GB"/>
        </w:rPr>
      </w:pPr>
      <w:r w:rsidRPr="00285260">
        <w:rPr>
          <w:lang w:val="en-GB"/>
        </w:rPr>
        <w:t>B</w:t>
      </w:r>
      <w:r w:rsidRPr="00285260" w:rsidR="00E43DCC">
        <w:rPr>
          <w:lang w:val="en-GB"/>
        </w:rPr>
        <w:t>.  The parties</w:t>
      </w:r>
      <w:r w:rsidRPr="00285260" w:rsidR="00285260">
        <w:rPr>
          <w:lang w:val="en-GB"/>
        </w:rPr>
        <w:t>’</w:t>
      </w:r>
      <w:r w:rsidRPr="00285260" w:rsidR="00E43DCC">
        <w:rPr>
          <w:lang w:val="en-GB"/>
        </w:rPr>
        <w:t xml:space="preserve"> submissions</w:t>
      </w:r>
    </w:p>
    <w:p w:rsidRPr="00285260" w:rsidR="00E43DCC" w:rsidP="00285260" w:rsidRDefault="00E43DCC">
      <w:pPr>
        <w:pStyle w:val="ECHRHeading3"/>
        <w:rPr>
          <w:lang w:val="en-GB"/>
        </w:rPr>
      </w:pPr>
      <w:r w:rsidRPr="00285260">
        <w:rPr>
          <w:lang w:val="en-GB"/>
        </w:rPr>
        <w:t>1.  The applicants</w:t>
      </w:r>
    </w:p>
    <w:p w:rsidRPr="00285260" w:rsidR="00E43DCC" w:rsidP="00285260" w:rsidRDefault="00E43DCC">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84</w:t>
      </w:r>
      <w:r w:rsidRPr="00285260">
        <w:rPr>
          <w:lang w:val="en-GB"/>
        </w:rPr>
        <w:fldChar w:fldCharType="end"/>
      </w:r>
      <w:r w:rsidRPr="00285260">
        <w:rPr>
          <w:lang w:val="en-GB"/>
        </w:rPr>
        <w:t xml:space="preserve">.  The applicants </w:t>
      </w:r>
      <w:r w:rsidRPr="00285260" w:rsidR="00B00C2B">
        <w:rPr>
          <w:lang w:val="en-GB"/>
        </w:rPr>
        <w:t>argued</w:t>
      </w:r>
      <w:r w:rsidRPr="00285260">
        <w:rPr>
          <w:lang w:val="en-GB"/>
        </w:rPr>
        <w:t xml:space="preserve"> that </w:t>
      </w:r>
      <w:r w:rsidRPr="00285260" w:rsidR="00B00C2B">
        <w:rPr>
          <w:lang w:val="en-GB"/>
        </w:rPr>
        <w:t xml:space="preserve">all </w:t>
      </w:r>
      <w:r w:rsidRPr="00285260">
        <w:rPr>
          <w:lang w:val="en-GB"/>
        </w:rPr>
        <w:t>the respondent States, as the successor States of the SFRY, should pay back their “old” foreign-currency savings in view of the fact that they had failed to settle this remaining succession issue.</w:t>
      </w:r>
      <w:r w:rsidRPr="00285260" w:rsidR="00B00C2B">
        <w:rPr>
          <w:lang w:val="en-GB"/>
        </w:rPr>
        <w:t xml:space="preserve"> The applicants submitted that they should do so according to the proportions used for the division of the SFRY</w:t>
      </w:r>
      <w:r w:rsidRPr="00285260" w:rsidR="00285260">
        <w:rPr>
          <w:lang w:val="en-GB"/>
        </w:rPr>
        <w:t>’</w:t>
      </w:r>
      <w:r w:rsidRPr="00285260" w:rsidR="00B00C2B">
        <w:rPr>
          <w:lang w:val="en-GB"/>
        </w:rPr>
        <w:t xml:space="preserve">s assets (see paragraph </w:t>
      </w:r>
      <w:r w:rsidRPr="00285260" w:rsidR="0043300A">
        <w:rPr>
          <w:lang w:val="en-GB"/>
        </w:rPr>
        <w:fldChar w:fldCharType="begin"/>
      </w:r>
      <w:r w:rsidRPr="00285260" w:rsidR="0043300A">
        <w:rPr>
          <w:lang w:val="en-GB"/>
        </w:rPr>
        <w:instrText xml:space="preserve"> REF p65 \h </w:instrText>
      </w:r>
      <w:r w:rsidRPr="00285260" w:rsidR="0073088A">
        <w:rPr>
          <w:lang w:val="en-GB"/>
        </w:rPr>
        <w:instrText xml:space="preserve"> \* MERGEFORMAT </w:instrText>
      </w:r>
      <w:r w:rsidRPr="00285260" w:rsidR="0043300A">
        <w:rPr>
          <w:lang w:val="en-GB"/>
        </w:rPr>
      </w:r>
      <w:r w:rsidRPr="00285260" w:rsidR="0043300A">
        <w:rPr>
          <w:lang w:val="en-GB"/>
        </w:rPr>
        <w:fldChar w:fldCharType="separate"/>
      </w:r>
      <w:r w:rsidRPr="00285260" w:rsidR="00285260">
        <w:rPr>
          <w:noProof/>
          <w:lang w:val="en-GB"/>
        </w:rPr>
        <w:t>65</w:t>
      </w:r>
      <w:r w:rsidRPr="00285260" w:rsidR="0043300A">
        <w:rPr>
          <w:lang w:val="en-GB"/>
        </w:rPr>
        <w:fldChar w:fldCharType="end"/>
      </w:r>
      <w:r w:rsidRPr="00285260" w:rsidR="00546E3A">
        <w:rPr>
          <w:lang w:val="en-GB"/>
        </w:rPr>
        <w:t xml:space="preserve"> </w:t>
      </w:r>
      <w:r w:rsidRPr="00285260" w:rsidR="00B00C2B">
        <w:rPr>
          <w:lang w:val="en-GB"/>
        </w:rPr>
        <w:t>above).</w:t>
      </w:r>
    </w:p>
    <w:p w:rsidRPr="00285260" w:rsidR="00680EAE" w:rsidP="00285260" w:rsidRDefault="00680EAE">
      <w:pPr>
        <w:pStyle w:val="ECHRHeading3"/>
        <w:rPr>
          <w:lang w:val="en-GB"/>
        </w:rPr>
      </w:pPr>
      <w:r w:rsidRPr="00285260">
        <w:rPr>
          <w:lang w:val="en-GB"/>
        </w:rPr>
        <w:t>2.  The Governments (in alphabetical order)</w:t>
      </w:r>
    </w:p>
    <w:p w:rsidRPr="00285260" w:rsidR="00E43DCC" w:rsidP="00285260" w:rsidRDefault="00680EAE">
      <w:pPr>
        <w:pStyle w:val="ECHRHeading4"/>
        <w:rPr>
          <w:lang w:val="en-GB"/>
        </w:rPr>
      </w:pPr>
      <w:r w:rsidRPr="00285260">
        <w:rPr>
          <w:lang w:val="en-GB"/>
        </w:rPr>
        <w:t>(a)</w:t>
      </w:r>
      <w:r w:rsidRPr="00285260" w:rsidR="00E43DCC">
        <w:rPr>
          <w:lang w:val="en-GB"/>
        </w:rPr>
        <w:t>  </w:t>
      </w:r>
      <w:r w:rsidRPr="00285260" w:rsidR="00FD1649">
        <w:rPr>
          <w:lang w:val="en-GB"/>
        </w:rPr>
        <w:t>Bosnia and Herzegovina</w:t>
      </w:r>
    </w:p>
    <w:bookmarkStart w:name="p75" w:id="60"/>
    <w:bookmarkStart w:name="p85" w:id="61"/>
    <w:p w:rsidRPr="00285260" w:rsidR="003253D6" w:rsidP="00285260" w:rsidRDefault="00E43DCC">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85</w:t>
      </w:r>
      <w:r w:rsidRPr="00285260">
        <w:rPr>
          <w:lang w:val="en-GB"/>
        </w:rPr>
        <w:fldChar w:fldCharType="end"/>
      </w:r>
      <w:bookmarkEnd w:id="60"/>
      <w:bookmarkEnd w:id="61"/>
      <w:r w:rsidRPr="00285260">
        <w:rPr>
          <w:lang w:val="en-GB"/>
        </w:rPr>
        <w:t>.  </w:t>
      </w:r>
      <w:r w:rsidRPr="00285260" w:rsidR="00103AE7">
        <w:rPr>
          <w:lang w:val="en-GB"/>
        </w:rPr>
        <w:t xml:space="preserve">The </w:t>
      </w:r>
      <w:r w:rsidRPr="00285260" w:rsidR="00315797">
        <w:rPr>
          <w:lang w:val="en-GB"/>
        </w:rPr>
        <w:t xml:space="preserve">Bosnian-Herzegovinian </w:t>
      </w:r>
      <w:r w:rsidRPr="00285260" w:rsidR="00A94B7B">
        <w:rPr>
          <w:lang w:val="en-GB"/>
        </w:rPr>
        <w:t xml:space="preserve">Government </w:t>
      </w:r>
      <w:r w:rsidRPr="00285260" w:rsidR="00656BC0">
        <w:rPr>
          <w:lang w:val="en-GB"/>
        </w:rPr>
        <w:t>asserted</w:t>
      </w:r>
      <w:r w:rsidRPr="00285260" w:rsidR="00103AE7">
        <w:rPr>
          <w:lang w:val="en-GB"/>
        </w:rPr>
        <w:t xml:space="preserve"> that the issue of the applicants</w:t>
      </w:r>
      <w:r w:rsidRPr="00285260" w:rsidR="00285260">
        <w:rPr>
          <w:lang w:val="en-GB"/>
        </w:rPr>
        <w:t>’</w:t>
      </w:r>
      <w:r w:rsidRPr="00285260" w:rsidR="00103AE7">
        <w:rPr>
          <w:lang w:val="en-GB"/>
        </w:rPr>
        <w:t xml:space="preserve"> “old” foreign-currency savings was </w:t>
      </w:r>
      <w:r w:rsidRPr="00285260" w:rsidR="002F751D">
        <w:rPr>
          <w:lang w:val="en-GB"/>
        </w:rPr>
        <w:t xml:space="preserve">of </w:t>
      </w:r>
      <w:r w:rsidRPr="00285260" w:rsidR="00103AE7">
        <w:rPr>
          <w:lang w:val="en-GB"/>
        </w:rPr>
        <w:t xml:space="preserve">a </w:t>
      </w:r>
      <w:r w:rsidRPr="00285260" w:rsidR="002F751D">
        <w:rPr>
          <w:lang w:val="en-GB"/>
        </w:rPr>
        <w:t>civil</w:t>
      </w:r>
      <w:r w:rsidRPr="00285260" w:rsidR="00103AE7">
        <w:rPr>
          <w:lang w:val="en-GB"/>
        </w:rPr>
        <w:t xml:space="preserve">-law </w:t>
      </w:r>
      <w:r w:rsidRPr="00285260" w:rsidR="002F751D">
        <w:rPr>
          <w:lang w:val="en-GB"/>
        </w:rPr>
        <w:t>nature</w:t>
      </w:r>
      <w:r w:rsidRPr="00285260" w:rsidR="00103AE7">
        <w:rPr>
          <w:lang w:val="en-GB"/>
        </w:rPr>
        <w:t>.</w:t>
      </w:r>
      <w:r w:rsidRPr="00285260" w:rsidR="00A94B7B">
        <w:rPr>
          <w:lang w:val="en-GB"/>
        </w:rPr>
        <w:t xml:space="preserve"> </w:t>
      </w:r>
      <w:r w:rsidRPr="00285260" w:rsidR="0021187F">
        <w:rPr>
          <w:lang w:val="en-GB"/>
        </w:rPr>
        <w:t>T</w:t>
      </w:r>
      <w:r w:rsidRPr="00285260" w:rsidR="00103AE7">
        <w:rPr>
          <w:lang w:val="en-GB"/>
        </w:rPr>
        <w:t xml:space="preserve">he applicants and </w:t>
      </w:r>
      <w:r w:rsidRPr="00285260" w:rsidR="00D76CD2">
        <w:rPr>
          <w:lang w:val="en-GB"/>
        </w:rPr>
        <w:t>the banks under consideration</w:t>
      </w:r>
      <w:r w:rsidRPr="00285260" w:rsidR="00103AE7">
        <w:rPr>
          <w:lang w:val="en-GB"/>
        </w:rPr>
        <w:t xml:space="preserve"> had entered into </w:t>
      </w:r>
      <w:r w:rsidRPr="00285260" w:rsidR="00D76CD2">
        <w:rPr>
          <w:lang w:val="en-GB"/>
        </w:rPr>
        <w:t>civil</w:t>
      </w:r>
      <w:r w:rsidRPr="00285260" w:rsidR="00103AE7">
        <w:rPr>
          <w:lang w:val="en-GB"/>
        </w:rPr>
        <w:t xml:space="preserve">-law contracts which entitled the applicants to withdraw their savings at any time, </w:t>
      </w:r>
      <w:r w:rsidRPr="00285260" w:rsidR="00A94B7B">
        <w:rPr>
          <w:lang w:val="en-GB"/>
        </w:rPr>
        <w:t xml:space="preserve">either </w:t>
      </w:r>
      <w:r w:rsidRPr="00285260" w:rsidR="00103AE7">
        <w:rPr>
          <w:lang w:val="en-GB"/>
        </w:rPr>
        <w:t xml:space="preserve">from </w:t>
      </w:r>
      <w:r w:rsidRPr="00285260" w:rsidR="007721C4">
        <w:rPr>
          <w:lang w:val="en-GB"/>
        </w:rPr>
        <w:t>one of the</w:t>
      </w:r>
      <w:r w:rsidRPr="00285260" w:rsidR="00103AE7">
        <w:rPr>
          <w:lang w:val="en-GB"/>
        </w:rPr>
        <w:t xml:space="preserve"> branch</w:t>
      </w:r>
      <w:r w:rsidRPr="00285260" w:rsidR="007721C4">
        <w:rPr>
          <w:lang w:val="en-GB"/>
        </w:rPr>
        <w:t>es</w:t>
      </w:r>
      <w:r w:rsidRPr="00285260" w:rsidR="00103AE7">
        <w:rPr>
          <w:lang w:val="en-GB"/>
        </w:rPr>
        <w:t xml:space="preserve"> or directly from the headquarters (pursuant to Yugoslav civil law, banks were </w:t>
      </w:r>
      <w:r w:rsidRPr="00285260" w:rsidR="00D76CD2">
        <w:rPr>
          <w:lang w:val="en-GB"/>
        </w:rPr>
        <w:t>liable</w:t>
      </w:r>
      <w:r w:rsidRPr="00285260" w:rsidR="00103AE7">
        <w:rPr>
          <w:lang w:val="en-GB"/>
        </w:rPr>
        <w:t xml:space="preserve"> for the debts of their branches). </w:t>
      </w:r>
      <w:r w:rsidRPr="00285260" w:rsidR="0021187F">
        <w:rPr>
          <w:lang w:val="en-GB"/>
        </w:rPr>
        <w:t>A</w:t>
      </w:r>
      <w:r w:rsidRPr="00285260" w:rsidR="00D76CD2">
        <w:rPr>
          <w:lang w:val="en-GB"/>
        </w:rPr>
        <w:t>dmitted</w:t>
      </w:r>
      <w:r w:rsidRPr="00285260" w:rsidR="0021187F">
        <w:rPr>
          <w:lang w:val="en-GB"/>
        </w:rPr>
        <w:t>ly</w:t>
      </w:r>
      <w:r w:rsidRPr="00285260" w:rsidR="00E0317F">
        <w:rPr>
          <w:lang w:val="en-GB"/>
        </w:rPr>
        <w:t>,</w:t>
      </w:r>
      <w:r w:rsidRPr="00285260" w:rsidR="00D76CD2">
        <w:rPr>
          <w:lang w:val="en-GB"/>
        </w:rPr>
        <w:t xml:space="preserve"> </w:t>
      </w:r>
      <w:r w:rsidRPr="00285260" w:rsidR="00103AE7">
        <w:rPr>
          <w:lang w:val="en-GB"/>
        </w:rPr>
        <w:t xml:space="preserve">all foreign-currency deposits </w:t>
      </w:r>
      <w:r w:rsidRPr="00285260" w:rsidR="007721C4">
        <w:rPr>
          <w:lang w:val="en-GB"/>
        </w:rPr>
        <w:t>had been</w:t>
      </w:r>
      <w:r w:rsidRPr="00285260" w:rsidR="00103AE7">
        <w:rPr>
          <w:lang w:val="en-GB"/>
        </w:rPr>
        <w:t xml:space="preserve"> guaranteed by the </w:t>
      </w:r>
      <w:r w:rsidRPr="00285260" w:rsidR="00C87BC1">
        <w:rPr>
          <w:lang w:val="en-GB"/>
        </w:rPr>
        <w:t>SFRY, but the</w:t>
      </w:r>
      <w:r w:rsidRPr="00285260" w:rsidR="00103AE7">
        <w:rPr>
          <w:lang w:val="en-GB"/>
        </w:rPr>
        <w:t xml:space="preserve"> guarantee </w:t>
      </w:r>
      <w:r w:rsidRPr="00285260" w:rsidR="007721C4">
        <w:rPr>
          <w:lang w:val="en-GB"/>
        </w:rPr>
        <w:t>had</w:t>
      </w:r>
      <w:r w:rsidRPr="00285260" w:rsidR="00103AE7">
        <w:rPr>
          <w:lang w:val="en-GB"/>
        </w:rPr>
        <w:t xml:space="preserve"> never </w:t>
      </w:r>
      <w:r w:rsidRPr="00285260" w:rsidR="007721C4">
        <w:rPr>
          <w:lang w:val="en-GB"/>
        </w:rPr>
        <w:t xml:space="preserve">been </w:t>
      </w:r>
      <w:r w:rsidRPr="00285260" w:rsidR="00103AE7">
        <w:rPr>
          <w:lang w:val="en-GB"/>
        </w:rPr>
        <w:t xml:space="preserve">activated </w:t>
      </w:r>
      <w:r w:rsidRPr="00285260" w:rsidR="00D76CD2">
        <w:rPr>
          <w:lang w:val="en-GB"/>
        </w:rPr>
        <w:t>as</w:t>
      </w:r>
      <w:r w:rsidRPr="00285260" w:rsidR="00103AE7">
        <w:rPr>
          <w:lang w:val="en-GB"/>
        </w:rPr>
        <w:t xml:space="preserve"> </w:t>
      </w:r>
      <w:r w:rsidRPr="00285260" w:rsidR="007721C4">
        <w:rPr>
          <w:lang w:val="en-GB"/>
        </w:rPr>
        <w:t>the banks under consideration</w:t>
      </w:r>
      <w:r w:rsidRPr="00285260" w:rsidR="00103AE7">
        <w:rPr>
          <w:lang w:val="en-GB"/>
        </w:rPr>
        <w:t xml:space="preserve"> had remained solvent until the dissolution of the SFRY. </w:t>
      </w:r>
      <w:r w:rsidRPr="00285260" w:rsidR="00D76CD2">
        <w:rPr>
          <w:lang w:val="en-GB"/>
        </w:rPr>
        <w:t>Liability</w:t>
      </w:r>
      <w:r w:rsidRPr="00285260" w:rsidR="00103AE7">
        <w:rPr>
          <w:lang w:val="en-GB"/>
        </w:rPr>
        <w:t xml:space="preserve"> had thus not shifted from the banks to the SFRY</w:t>
      </w:r>
      <w:r w:rsidRPr="00285260" w:rsidR="0021187F">
        <w:rPr>
          <w:lang w:val="en-GB"/>
        </w:rPr>
        <w:t xml:space="preserve">. </w:t>
      </w:r>
      <w:r w:rsidRPr="00285260" w:rsidR="00F00E8B">
        <w:rPr>
          <w:lang w:val="en-GB"/>
        </w:rPr>
        <w:t xml:space="preserve">Accordingly, </w:t>
      </w:r>
      <w:r w:rsidRPr="00285260" w:rsidR="00103AE7">
        <w:rPr>
          <w:lang w:val="en-GB"/>
        </w:rPr>
        <w:t xml:space="preserve">the </w:t>
      </w:r>
      <w:r w:rsidRPr="00285260" w:rsidR="00A44F1B">
        <w:rPr>
          <w:lang w:val="en-GB"/>
        </w:rPr>
        <w:t>question at stak</w:t>
      </w:r>
      <w:r w:rsidRPr="00285260" w:rsidR="00F00E8B">
        <w:rPr>
          <w:lang w:val="en-GB"/>
        </w:rPr>
        <w:t>e regarding</w:t>
      </w:r>
      <w:r w:rsidRPr="00285260" w:rsidR="00103AE7">
        <w:rPr>
          <w:lang w:val="en-GB"/>
        </w:rPr>
        <w:t xml:space="preserve"> the applicants</w:t>
      </w:r>
      <w:r w:rsidRPr="00285260" w:rsidR="00285260">
        <w:rPr>
          <w:lang w:val="en-GB"/>
        </w:rPr>
        <w:t>’</w:t>
      </w:r>
      <w:r w:rsidRPr="00285260" w:rsidR="00103AE7">
        <w:rPr>
          <w:lang w:val="en-GB"/>
        </w:rPr>
        <w:t xml:space="preserve"> savings </w:t>
      </w:r>
      <w:r w:rsidRPr="00285260" w:rsidR="007721C4">
        <w:rPr>
          <w:lang w:val="en-GB"/>
        </w:rPr>
        <w:t>was</w:t>
      </w:r>
      <w:r w:rsidRPr="00285260" w:rsidR="00103AE7">
        <w:rPr>
          <w:lang w:val="en-GB"/>
        </w:rPr>
        <w:t xml:space="preserve"> not a succession issue. They </w:t>
      </w:r>
      <w:r w:rsidRPr="00285260" w:rsidR="00630C1B">
        <w:rPr>
          <w:lang w:val="en-GB"/>
        </w:rPr>
        <w:t>were of the opinion</w:t>
      </w:r>
      <w:r w:rsidRPr="00285260" w:rsidR="00103AE7">
        <w:rPr>
          <w:lang w:val="en-GB"/>
        </w:rPr>
        <w:t xml:space="preserve"> that the Slovenian and Serbian Governments should be held </w:t>
      </w:r>
      <w:r w:rsidRPr="00285260" w:rsidR="007721C4">
        <w:rPr>
          <w:lang w:val="en-GB"/>
        </w:rPr>
        <w:t>responsible</w:t>
      </w:r>
      <w:r w:rsidRPr="00285260" w:rsidR="00103AE7">
        <w:rPr>
          <w:lang w:val="en-GB"/>
        </w:rPr>
        <w:t xml:space="preserve"> for the debts of </w:t>
      </w:r>
      <w:r w:rsidRPr="00285260" w:rsidR="007721C4">
        <w:rPr>
          <w:lang w:val="en-GB"/>
        </w:rPr>
        <w:t>Ljubljanska Banka Ljubljana</w:t>
      </w:r>
      <w:r w:rsidRPr="00285260" w:rsidR="00103AE7">
        <w:rPr>
          <w:lang w:val="en-GB"/>
        </w:rPr>
        <w:t xml:space="preserve"> and Investbanka respectively, </w:t>
      </w:r>
      <w:r w:rsidRPr="00285260" w:rsidR="00D76CD2">
        <w:rPr>
          <w:lang w:val="en-GB"/>
        </w:rPr>
        <w:t>since</w:t>
      </w:r>
      <w:r w:rsidRPr="00285260" w:rsidR="00103AE7">
        <w:rPr>
          <w:lang w:val="en-GB"/>
        </w:rPr>
        <w:t xml:space="preserve"> they </w:t>
      </w:r>
      <w:r w:rsidRPr="00285260" w:rsidR="007721C4">
        <w:rPr>
          <w:lang w:val="en-GB"/>
        </w:rPr>
        <w:t>we</w:t>
      </w:r>
      <w:r w:rsidRPr="00285260" w:rsidR="00103AE7">
        <w:rPr>
          <w:lang w:val="en-GB"/>
        </w:rPr>
        <w:t xml:space="preserve">re </w:t>
      </w:r>
      <w:r w:rsidRPr="00285260" w:rsidR="00D77A38">
        <w:rPr>
          <w:lang w:val="en-GB"/>
        </w:rPr>
        <w:t>responsible</w:t>
      </w:r>
      <w:r w:rsidRPr="00285260" w:rsidR="00216722">
        <w:rPr>
          <w:lang w:val="en-GB"/>
        </w:rPr>
        <w:t xml:space="preserve"> for those</w:t>
      </w:r>
      <w:r w:rsidRPr="00285260" w:rsidR="00103AE7">
        <w:rPr>
          <w:lang w:val="en-GB"/>
        </w:rPr>
        <w:t xml:space="preserve"> banks</w:t>
      </w:r>
      <w:r w:rsidRPr="00285260" w:rsidR="00285260">
        <w:rPr>
          <w:lang w:val="en-GB"/>
        </w:rPr>
        <w:t>’</w:t>
      </w:r>
      <w:r w:rsidRPr="00285260" w:rsidR="00103AE7">
        <w:rPr>
          <w:lang w:val="en-GB"/>
        </w:rPr>
        <w:t xml:space="preserve"> inability to service their debts. Notably, the Slovenian </w:t>
      </w:r>
      <w:r w:rsidRPr="00285260" w:rsidR="00302E5A">
        <w:rPr>
          <w:lang w:val="en-GB"/>
        </w:rPr>
        <w:t>g</w:t>
      </w:r>
      <w:r w:rsidRPr="00285260" w:rsidR="00103AE7">
        <w:rPr>
          <w:lang w:val="en-GB"/>
        </w:rPr>
        <w:t xml:space="preserve">overnment had, by virtue of law, </w:t>
      </w:r>
      <w:r w:rsidRPr="00285260" w:rsidR="00630C1B">
        <w:rPr>
          <w:lang w:val="en-GB"/>
        </w:rPr>
        <w:t xml:space="preserve">transferred </w:t>
      </w:r>
      <w:r w:rsidRPr="00285260" w:rsidR="00103AE7">
        <w:rPr>
          <w:lang w:val="en-GB"/>
        </w:rPr>
        <w:t xml:space="preserve">most of the assets of </w:t>
      </w:r>
      <w:r w:rsidRPr="00285260" w:rsidR="0016497E">
        <w:rPr>
          <w:lang w:val="en-GB"/>
        </w:rPr>
        <w:t>Ljubljanska</w:t>
      </w:r>
      <w:r w:rsidRPr="00285260" w:rsidR="00103AE7">
        <w:rPr>
          <w:lang w:val="en-GB"/>
        </w:rPr>
        <w:t xml:space="preserve"> </w:t>
      </w:r>
      <w:r w:rsidRPr="00285260" w:rsidR="0016497E">
        <w:rPr>
          <w:lang w:val="en-GB"/>
        </w:rPr>
        <w:t xml:space="preserve">Banka Ljubljana </w:t>
      </w:r>
      <w:r w:rsidRPr="00285260" w:rsidR="00103AE7">
        <w:rPr>
          <w:lang w:val="en-GB"/>
        </w:rPr>
        <w:t xml:space="preserve">to </w:t>
      </w:r>
      <w:r w:rsidRPr="00285260" w:rsidR="00284454">
        <w:rPr>
          <w:lang w:val="en-GB"/>
        </w:rPr>
        <w:t>a new</w:t>
      </w:r>
      <w:r w:rsidRPr="00285260" w:rsidR="00103AE7">
        <w:rPr>
          <w:lang w:val="en-GB"/>
        </w:rPr>
        <w:t xml:space="preserve"> bank</w:t>
      </w:r>
      <w:r w:rsidRPr="00285260" w:rsidR="00874401">
        <w:rPr>
          <w:lang w:val="en-GB"/>
        </w:rPr>
        <w:t xml:space="preserve"> (see paragraph </w:t>
      </w:r>
      <w:r w:rsidRPr="00285260" w:rsidR="00874401">
        <w:rPr>
          <w:lang w:val="en-GB"/>
        </w:rPr>
        <w:fldChar w:fldCharType="begin"/>
      </w:r>
      <w:r w:rsidRPr="00285260" w:rsidR="00874401">
        <w:rPr>
          <w:lang w:val="en-GB"/>
        </w:rPr>
        <w:instrText xml:space="preserve"> REF p49 \h </w:instrText>
      </w:r>
      <w:r w:rsidRPr="00285260" w:rsidR="0073088A">
        <w:rPr>
          <w:lang w:val="en-GB"/>
        </w:rPr>
        <w:instrText xml:space="preserve"> \* MERGEFORMAT </w:instrText>
      </w:r>
      <w:r w:rsidRPr="00285260" w:rsidR="00874401">
        <w:rPr>
          <w:lang w:val="en-GB"/>
        </w:rPr>
      </w:r>
      <w:r w:rsidRPr="00285260" w:rsidR="00874401">
        <w:rPr>
          <w:lang w:val="en-GB"/>
        </w:rPr>
        <w:fldChar w:fldCharType="separate"/>
      </w:r>
      <w:r w:rsidRPr="00285260" w:rsidR="00285260">
        <w:rPr>
          <w:noProof/>
          <w:lang w:val="en-GB"/>
        </w:rPr>
        <w:t>49</w:t>
      </w:r>
      <w:r w:rsidRPr="00285260" w:rsidR="00874401">
        <w:rPr>
          <w:lang w:val="en-GB"/>
        </w:rPr>
        <w:fldChar w:fldCharType="end"/>
      </w:r>
      <w:r w:rsidRPr="00285260" w:rsidR="00874401">
        <w:rPr>
          <w:lang w:val="en-GB"/>
        </w:rPr>
        <w:t xml:space="preserve"> above)</w:t>
      </w:r>
      <w:r w:rsidRPr="00285260" w:rsidR="00D77A38">
        <w:rPr>
          <w:lang w:val="en-GB"/>
        </w:rPr>
        <w:t>; t</w:t>
      </w:r>
      <w:r w:rsidRPr="00285260" w:rsidR="00103AE7">
        <w:rPr>
          <w:lang w:val="en-GB"/>
        </w:rPr>
        <w:t xml:space="preserve">he Serbian </w:t>
      </w:r>
      <w:r w:rsidRPr="00285260" w:rsidR="00302E5A">
        <w:rPr>
          <w:lang w:val="en-GB"/>
        </w:rPr>
        <w:t>g</w:t>
      </w:r>
      <w:r w:rsidRPr="00285260" w:rsidR="00103AE7">
        <w:rPr>
          <w:lang w:val="en-GB"/>
        </w:rPr>
        <w:t>overnment had written off the debts of State-owned companies to Investbanka in order to be able to privatise them and gain millions in profit.</w:t>
      </w:r>
    </w:p>
    <w:bookmarkStart w:name="p67" w:id="62"/>
    <w:bookmarkStart w:name="p76" w:id="63"/>
    <w:bookmarkStart w:name="p86" w:id="64"/>
    <w:p w:rsidRPr="00285260" w:rsidR="00E43DCC" w:rsidP="00285260" w:rsidRDefault="00801141">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86</w:t>
      </w:r>
      <w:r w:rsidRPr="00285260">
        <w:rPr>
          <w:lang w:val="en-GB"/>
        </w:rPr>
        <w:fldChar w:fldCharType="end"/>
      </w:r>
      <w:bookmarkEnd w:id="62"/>
      <w:bookmarkEnd w:id="63"/>
      <w:bookmarkEnd w:id="64"/>
      <w:r w:rsidRPr="00285260">
        <w:rPr>
          <w:lang w:val="en-GB"/>
        </w:rPr>
        <w:t>.  The</w:t>
      </w:r>
      <w:r w:rsidRPr="00285260" w:rsidR="003253D6">
        <w:rPr>
          <w:lang w:val="en-GB"/>
        </w:rPr>
        <w:t xml:space="preserve"> Government of Bosnia and Herzegovina added that </w:t>
      </w:r>
      <w:r w:rsidRPr="00285260" w:rsidR="0025318D">
        <w:rPr>
          <w:lang w:val="en-GB"/>
        </w:rPr>
        <w:t>the</w:t>
      </w:r>
      <w:r w:rsidRPr="00285260" w:rsidR="003253D6">
        <w:rPr>
          <w:lang w:val="en-GB"/>
        </w:rPr>
        <w:t xml:space="preserve"> branches of Ljubljanska Banka Ljubljana and Investbanka had been </w:t>
      </w:r>
      <w:r w:rsidRPr="00285260" w:rsidR="008356E9">
        <w:rPr>
          <w:lang w:val="en-GB"/>
        </w:rPr>
        <w:t>required</w:t>
      </w:r>
      <w:r w:rsidRPr="00285260" w:rsidR="003253D6">
        <w:rPr>
          <w:lang w:val="en-GB"/>
        </w:rPr>
        <w:t xml:space="preserve"> to </w:t>
      </w:r>
      <w:r w:rsidRPr="00285260" w:rsidR="00E0317F">
        <w:rPr>
          <w:lang w:val="en-GB"/>
        </w:rPr>
        <w:t xml:space="preserve">transfer </w:t>
      </w:r>
      <w:r w:rsidRPr="00285260" w:rsidR="003253D6">
        <w:rPr>
          <w:lang w:val="en-GB"/>
        </w:rPr>
        <w:t xml:space="preserve">foreign currency collected from </w:t>
      </w:r>
      <w:r w:rsidRPr="00285260" w:rsidR="008356E9">
        <w:rPr>
          <w:lang w:val="en-GB"/>
        </w:rPr>
        <w:t>their clients</w:t>
      </w:r>
      <w:r w:rsidRPr="00285260" w:rsidR="003253D6">
        <w:rPr>
          <w:lang w:val="en-GB"/>
        </w:rPr>
        <w:t xml:space="preserve"> to </w:t>
      </w:r>
      <w:r w:rsidRPr="00285260" w:rsidR="008631F9">
        <w:rPr>
          <w:lang w:val="en-GB"/>
        </w:rPr>
        <w:t>the headquarters</w:t>
      </w:r>
      <w:r w:rsidRPr="00285260" w:rsidR="003253D6">
        <w:rPr>
          <w:lang w:val="en-GB"/>
        </w:rPr>
        <w:t>.</w:t>
      </w:r>
      <w:r w:rsidRPr="00285260" w:rsidR="004C0C69">
        <w:rPr>
          <w:lang w:val="en-GB"/>
        </w:rPr>
        <w:t xml:space="preserve"> As a result, the vaults of the branches </w:t>
      </w:r>
      <w:r w:rsidRPr="00285260" w:rsidR="0025318D">
        <w:rPr>
          <w:lang w:val="en-GB"/>
        </w:rPr>
        <w:t>situated</w:t>
      </w:r>
      <w:r w:rsidRPr="00285260" w:rsidR="004C0C69">
        <w:rPr>
          <w:lang w:val="en-GB"/>
        </w:rPr>
        <w:t xml:space="preserve"> in Bosnia and Herzegovina </w:t>
      </w:r>
      <w:r w:rsidRPr="00285260" w:rsidR="00F00E8B">
        <w:rPr>
          <w:lang w:val="en-GB"/>
        </w:rPr>
        <w:t xml:space="preserve">had been </w:t>
      </w:r>
      <w:r w:rsidRPr="00285260" w:rsidR="001F27D3">
        <w:rPr>
          <w:lang w:val="en-GB"/>
        </w:rPr>
        <w:t>almost</w:t>
      </w:r>
      <w:r w:rsidRPr="00285260" w:rsidR="0025318D">
        <w:rPr>
          <w:lang w:val="en-GB"/>
        </w:rPr>
        <w:t xml:space="preserve"> empty when the SFRY </w:t>
      </w:r>
      <w:r w:rsidRPr="00285260" w:rsidR="00001FFE">
        <w:rPr>
          <w:lang w:val="en-GB"/>
        </w:rPr>
        <w:t>dissolved</w:t>
      </w:r>
      <w:r w:rsidRPr="00285260" w:rsidR="005978D3">
        <w:rPr>
          <w:lang w:val="en-GB"/>
        </w:rPr>
        <w:t xml:space="preserve">, </w:t>
      </w:r>
      <w:r w:rsidRPr="00285260" w:rsidR="00E0317F">
        <w:rPr>
          <w:lang w:val="en-GB"/>
        </w:rPr>
        <w:t xml:space="preserve">this being </w:t>
      </w:r>
      <w:r w:rsidRPr="00285260" w:rsidR="005978D3">
        <w:rPr>
          <w:lang w:val="en-GB"/>
        </w:rPr>
        <w:t>a further reason</w:t>
      </w:r>
      <w:r w:rsidRPr="00285260" w:rsidR="001C7E9B">
        <w:rPr>
          <w:lang w:val="en-GB"/>
        </w:rPr>
        <w:t xml:space="preserve"> </w:t>
      </w:r>
      <w:r w:rsidRPr="00285260" w:rsidR="00E0317F">
        <w:rPr>
          <w:lang w:val="en-GB"/>
        </w:rPr>
        <w:t xml:space="preserve">to </w:t>
      </w:r>
      <w:r w:rsidRPr="00285260" w:rsidR="005978D3">
        <w:rPr>
          <w:lang w:val="en-GB"/>
        </w:rPr>
        <w:t xml:space="preserve">hold </w:t>
      </w:r>
      <w:r w:rsidRPr="00285260" w:rsidR="008631F9">
        <w:rPr>
          <w:lang w:val="en-GB"/>
        </w:rPr>
        <w:t>Slovenia and Serbia</w:t>
      </w:r>
      <w:r w:rsidRPr="00285260" w:rsidR="001C7E9B">
        <w:rPr>
          <w:lang w:val="en-GB"/>
        </w:rPr>
        <w:t xml:space="preserve"> </w:t>
      </w:r>
      <w:r w:rsidRPr="00285260" w:rsidR="005978D3">
        <w:rPr>
          <w:lang w:val="en-GB"/>
        </w:rPr>
        <w:t xml:space="preserve">responsible </w:t>
      </w:r>
      <w:r w:rsidRPr="00285260" w:rsidR="001C7E9B">
        <w:rPr>
          <w:lang w:val="en-GB"/>
        </w:rPr>
        <w:t xml:space="preserve">in </w:t>
      </w:r>
      <w:r w:rsidRPr="00285260" w:rsidR="00E0317F">
        <w:rPr>
          <w:lang w:val="en-GB"/>
        </w:rPr>
        <w:t xml:space="preserve">the present </w:t>
      </w:r>
      <w:r w:rsidRPr="00285260" w:rsidR="001C7E9B">
        <w:rPr>
          <w:lang w:val="en-GB"/>
        </w:rPr>
        <w:t>case.</w:t>
      </w:r>
    </w:p>
    <w:p w:rsidRPr="00285260" w:rsidR="00E43DCC" w:rsidP="00285260" w:rsidRDefault="00680EAE">
      <w:pPr>
        <w:pStyle w:val="ECHRHeading4"/>
        <w:rPr>
          <w:lang w:val="en-GB"/>
        </w:rPr>
      </w:pPr>
      <w:r w:rsidRPr="00285260">
        <w:rPr>
          <w:lang w:val="en-GB"/>
        </w:rPr>
        <w:t>(b)</w:t>
      </w:r>
      <w:r w:rsidRPr="00285260" w:rsidR="00E43DCC">
        <w:rPr>
          <w:lang w:val="en-GB"/>
        </w:rPr>
        <w:t>  </w:t>
      </w:r>
      <w:r w:rsidRPr="00285260" w:rsidR="00FD1649">
        <w:rPr>
          <w:lang w:val="en-GB"/>
        </w:rPr>
        <w:t>Croatia</w:t>
      </w:r>
    </w:p>
    <w:p w:rsidRPr="00285260" w:rsidR="00F746CD" w:rsidP="00285260" w:rsidRDefault="00E43DCC">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87</w:t>
      </w:r>
      <w:r w:rsidRPr="00285260">
        <w:rPr>
          <w:lang w:val="en-GB"/>
        </w:rPr>
        <w:fldChar w:fldCharType="end"/>
      </w:r>
      <w:r w:rsidRPr="00285260">
        <w:rPr>
          <w:lang w:val="en-GB"/>
        </w:rPr>
        <w:t xml:space="preserve">.  The Croatian Government submitted that </w:t>
      </w:r>
      <w:r w:rsidRPr="00285260" w:rsidR="008E50C1">
        <w:rPr>
          <w:lang w:val="en-GB"/>
        </w:rPr>
        <w:t>Slovenia</w:t>
      </w:r>
      <w:r w:rsidRPr="00285260">
        <w:rPr>
          <w:lang w:val="en-GB"/>
        </w:rPr>
        <w:t xml:space="preserve"> and </w:t>
      </w:r>
      <w:r w:rsidRPr="00285260" w:rsidR="008E50C1">
        <w:rPr>
          <w:lang w:val="en-GB"/>
        </w:rPr>
        <w:t>Serbia</w:t>
      </w:r>
      <w:r w:rsidRPr="00285260">
        <w:rPr>
          <w:lang w:val="en-GB"/>
        </w:rPr>
        <w:t xml:space="preserve"> should be held </w:t>
      </w:r>
      <w:r w:rsidRPr="00285260" w:rsidR="009426E6">
        <w:rPr>
          <w:lang w:val="en-GB"/>
        </w:rPr>
        <w:t>responsible</w:t>
      </w:r>
      <w:r w:rsidRPr="00285260">
        <w:rPr>
          <w:lang w:val="en-GB"/>
        </w:rPr>
        <w:t xml:space="preserve"> </w:t>
      </w:r>
      <w:r w:rsidRPr="00285260" w:rsidR="008E50C1">
        <w:rPr>
          <w:lang w:val="en-GB"/>
        </w:rPr>
        <w:t xml:space="preserve">for the reasons advanced by the </w:t>
      </w:r>
      <w:r w:rsidRPr="00285260">
        <w:rPr>
          <w:lang w:val="en-GB"/>
        </w:rPr>
        <w:t>Bosnia</w:t>
      </w:r>
      <w:r w:rsidRPr="00285260" w:rsidR="00F5228D">
        <w:rPr>
          <w:lang w:val="en-GB"/>
        </w:rPr>
        <w:t>n-Herzegovinian Government (</w:t>
      </w:r>
      <w:r w:rsidRPr="00285260" w:rsidR="00C11C46">
        <w:rPr>
          <w:lang w:val="en-GB"/>
        </w:rPr>
        <w:t xml:space="preserve">see </w:t>
      </w:r>
      <w:r w:rsidRPr="00285260">
        <w:rPr>
          <w:lang w:val="en-GB"/>
        </w:rPr>
        <w:t>paragraph</w:t>
      </w:r>
      <w:r w:rsidRPr="00285260" w:rsidR="008E50C1">
        <w:rPr>
          <w:lang w:val="en-GB"/>
        </w:rPr>
        <w:t>s</w:t>
      </w:r>
      <w:r w:rsidRPr="00285260">
        <w:rPr>
          <w:lang w:val="en-GB"/>
        </w:rPr>
        <w:t xml:space="preserve"> </w:t>
      </w:r>
      <w:r w:rsidRPr="00285260" w:rsidR="0043300A">
        <w:rPr>
          <w:lang w:val="en-GB"/>
        </w:rPr>
        <w:fldChar w:fldCharType="begin"/>
      </w:r>
      <w:r w:rsidRPr="00285260" w:rsidR="0043300A">
        <w:rPr>
          <w:lang w:val="en-GB"/>
        </w:rPr>
        <w:instrText xml:space="preserve"> REF p85 \h </w:instrText>
      </w:r>
      <w:r w:rsidRPr="00285260" w:rsidR="0073088A">
        <w:rPr>
          <w:lang w:val="en-GB"/>
        </w:rPr>
        <w:instrText xml:space="preserve"> \* MERGEFORMAT </w:instrText>
      </w:r>
      <w:r w:rsidRPr="00285260" w:rsidR="0043300A">
        <w:rPr>
          <w:lang w:val="en-GB"/>
        </w:rPr>
      </w:r>
      <w:r w:rsidRPr="00285260" w:rsidR="0043300A">
        <w:rPr>
          <w:lang w:val="en-GB"/>
        </w:rPr>
        <w:fldChar w:fldCharType="separate"/>
      </w:r>
      <w:r w:rsidRPr="00285260" w:rsidR="00285260">
        <w:rPr>
          <w:noProof/>
          <w:lang w:val="en-GB"/>
        </w:rPr>
        <w:t>85</w:t>
      </w:r>
      <w:r w:rsidRPr="00285260" w:rsidR="0043300A">
        <w:rPr>
          <w:lang w:val="en-GB"/>
        </w:rPr>
        <w:fldChar w:fldCharType="end"/>
      </w:r>
      <w:r w:rsidRPr="00285260" w:rsidR="008E50C1">
        <w:rPr>
          <w:lang w:val="en-GB"/>
        </w:rPr>
        <w:t>-</w:t>
      </w:r>
      <w:r w:rsidRPr="00285260" w:rsidR="0043300A">
        <w:rPr>
          <w:lang w:val="en-GB"/>
        </w:rPr>
        <w:fldChar w:fldCharType="begin"/>
      </w:r>
      <w:r w:rsidRPr="00285260" w:rsidR="0043300A">
        <w:rPr>
          <w:lang w:val="en-GB"/>
        </w:rPr>
        <w:instrText xml:space="preserve"> REF p86 \h </w:instrText>
      </w:r>
      <w:r w:rsidRPr="00285260" w:rsidR="0073088A">
        <w:rPr>
          <w:lang w:val="en-GB"/>
        </w:rPr>
        <w:instrText xml:space="preserve"> \* MERGEFORMAT </w:instrText>
      </w:r>
      <w:r w:rsidRPr="00285260" w:rsidR="0043300A">
        <w:rPr>
          <w:lang w:val="en-GB"/>
        </w:rPr>
      </w:r>
      <w:r w:rsidRPr="00285260" w:rsidR="0043300A">
        <w:rPr>
          <w:lang w:val="en-GB"/>
        </w:rPr>
        <w:fldChar w:fldCharType="separate"/>
      </w:r>
      <w:r w:rsidRPr="00285260" w:rsidR="00285260">
        <w:rPr>
          <w:noProof/>
          <w:lang w:val="en-GB"/>
        </w:rPr>
        <w:t>86</w:t>
      </w:r>
      <w:r w:rsidRPr="00285260" w:rsidR="0043300A">
        <w:rPr>
          <w:lang w:val="en-GB"/>
        </w:rPr>
        <w:fldChar w:fldCharType="end"/>
      </w:r>
      <w:r w:rsidRPr="00285260">
        <w:rPr>
          <w:lang w:val="en-GB"/>
        </w:rPr>
        <w:t xml:space="preserve"> above</w:t>
      </w:r>
      <w:r w:rsidRPr="00285260" w:rsidR="009426E6">
        <w:rPr>
          <w:lang w:val="en-GB"/>
        </w:rPr>
        <w:t>).</w:t>
      </w:r>
      <w:r w:rsidRPr="00285260" w:rsidR="008E50C1">
        <w:rPr>
          <w:lang w:val="en-GB"/>
        </w:rPr>
        <w:t xml:space="preserve"> They added that </w:t>
      </w:r>
      <w:r w:rsidRPr="00285260" w:rsidR="00482809">
        <w:rPr>
          <w:lang w:val="en-GB"/>
        </w:rPr>
        <w:t xml:space="preserve">the </w:t>
      </w:r>
      <w:r w:rsidRPr="00285260" w:rsidR="00F5228D">
        <w:rPr>
          <w:lang w:val="en-GB"/>
        </w:rPr>
        <w:t xml:space="preserve">restructuring of Ljubljanska Banka Ljubljana </w:t>
      </w:r>
      <w:r w:rsidRPr="00285260" w:rsidR="00482809">
        <w:rPr>
          <w:lang w:val="en-GB"/>
        </w:rPr>
        <w:t>had</w:t>
      </w:r>
      <w:r w:rsidRPr="00285260" w:rsidR="00F5228D">
        <w:rPr>
          <w:lang w:val="en-GB"/>
        </w:rPr>
        <w:t xml:space="preserve"> not </w:t>
      </w:r>
      <w:r w:rsidRPr="00285260" w:rsidR="00482809">
        <w:rPr>
          <w:lang w:val="en-GB"/>
        </w:rPr>
        <w:t xml:space="preserve">been </w:t>
      </w:r>
      <w:r w:rsidRPr="00285260" w:rsidR="00F5228D">
        <w:rPr>
          <w:lang w:val="en-GB"/>
        </w:rPr>
        <w:t xml:space="preserve">needed to prevent the collapse of that bank, as claimed by the Slovenian Government, but </w:t>
      </w:r>
      <w:r w:rsidRPr="00285260" w:rsidR="00482809">
        <w:rPr>
          <w:lang w:val="en-GB"/>
        </w:rPr>
        <w:t>had been</w:t>
      </w:r>
      <w:r w:rsidRPr="00285260" w:rsidR="00F5228D">
        <w:rPr>
          <w:lang w:val="en-GB"/>
        </w:rPr>
        <w:t xml:space="preserve"> </w:t>
      </w:r>
      <w:r w:rsidRPr="00285260" w:rsidR="00092D08">
        <w:rPr>
          <w:lang w:val="en-GB"/>
        </w:rPr>
        <w:t>aimed</w:t>
      </w:r>
      <w:r w:rsidRPr="00285260" w:rsidR="00F5228D">
        <w:rPr>
          <w:lang w:val="en-GB"/>
        </w:rPr>
        <w:t xml:space="preserve"> </w:t>
      </w:r>
      <w:r w:rsidRPr="00285260" w:rsidR="00E0317F">
        <w:rPr>
          <w:lang w:val="en-GB"/>
        </w:rPr>
        <w:t xml:space="preserve">at </w:t>
      </w:r>
      <w:r w:rsidRPr="00285260" w:rsidR="00F5228D">
        <w:rPr>
          <w:lang w:val="en-GB"/>
        </w:rPr>
        <w:t>shield</w:t>
      </w:r>
      <w:r w:rsidRPr="00285260" w:rsidR="00E0317F">
        <w:rPr>
          <w:lang w:val="en-GB"/>
        </w:rPr>
        <w:t>ing</w:t>
      </w:r>
      <w:r w:rsidRPr="00285260" w:rsidR="00F5228D">
        <w:rPr>
          <w:lang w:val="en-GB"/>
        </w:rPr>
        <w:t xml:space="preserve"> that bank from liability towards savers at </w:t>
      </w:r>
      <w:r w:rsidRPr="00285260" w:rsidR="00FB2E03">
        <w:rPr>
          <w:lang w:val="en-GB"/>
        </w:rPr>
        <w:t>its</w:t>
      </w:r>
      <w:r w:rsidRPr="00285260" w:rsidR="00F5228D">
        <w:rPr>
          <w:lang w:val="en-GB"/>
        </w:rPr>
        <w:t xml:space="preserve"> branch</w:t>
      </w:r>
      <w:r w:rsidRPr="00285260" w:rsidR="00A6094D">
        <w:rPr>
          <w:lang w:val="en-GB"/>
        </w:rPr>
        <w:t>es</w:t>
      </w:r>
      <w:r w:rsidRPr="00285260" w:rsidR="00FB2E03">
        <w:rPr>
          <w:lang w:val="en-GB"/>
        </w:rPr>
        <w:t xml:space="preserve"> located outside Slovenia</w:t>
      </w:r>
      <w:r w:rsidRPr="00285260" w:rsidR="00F5228D">
        <w:rPr>
          <w:lang w:val="en-GB"/>
        </w:rPr>
        <w:t>.</w:t>
      </w:r>
      <w:r w:rsidRPr="00285260" w:rsidR="00A6094D">
        <w:rPr>
          <w:lang w:val="en-GB"/>
        </w:rPr>
        <w:t xml:space="preserve"> In this </w:t>
      </w:r>
      <w:r w:rsidRPr="00285260" w:rsidR="00FB2E03">
        <w:rPr>
          <w:lang w:val="en-GB"/>
        </w:rPr>
        <w:t>connection</w:t>
      </w:r>
      <w:r w:rsidRPr="00285260" w:rsidR="00A6094D">
        <w:rPr>
          <w:lang w:val="en-GB"/>
        </w:rPr>
        <w:t xml:space="preserve">, the Croatian Government provided a copy of a </w:t>
      </w:r>
      <w:r w:rsidRPr="00285260" w:rsidR="00555E6E">
        <w:rPr>
          <w:lang w:val="en-GB"/>
        </w:rPr>
        <w:t>report</w:t>
      </w:r>
      <w:r w:rsidRPr="00285260" w:rsidR="00A6094D">
        <w:rPr>
          <w:lang w:val="en-GB"/>
        </w:rPr>
        <w:t xml:space="preserve"> issued by Moody</w:t>
      </w:r>
      <w:r w:rsidRPr="00285260" w:rsidR="00285260">
        <w:rPr>
          <w:lang w:val="en-GB"/>
        </w:rPr>
        <w:t>’</w:t>
      </w:r>
      <w:r w:rsidRPr="00285260" w:rsidR="00A6094D">
        <w:rPr>
          <w:lang w:val="en-GB"/>
        </w:rPr>
        <w:t xml:space="preserve">s </w:t>
      </w:r>
      <w:r w:rsidRPr="00285260" w:rsidR="00555E6E">
        <w:rPr>
          <w:lang w:val="en-GB"/>
        </w:rPr>
        <w:t>in 1997 showing that</w:t>
      </w:r>
      <w:r w:rsidRPr="00285260" w:rsidR="00A6094D">
        <w:rPr>
          <w:lang w:val="en-GB"/>
        </w:rPr>
        <w:t xml:space="preserve"> the assets of Nova Ljubljanska Banka, which had been </w:t>
      </w:r>
      <w:r w:rsidRPr="00285260" w:rsidR="00555E6E">
        <w:rPr>
          <w:lang w:val="en-GB"/>
        </w:rPr>
        <w:t>founded</w:t>
      </w:r>
      <w:r w:rsidRPr="00285260" w:rsidR="00A6094D">
        <w:rPr>
          <w:lang w:val="en-GB"/>
        </w:rPr>
        <w:t xml:space="preserve"> </w:t>
      </w:r>
      <w:r w:rsidRPr="00285260" w:rsidR="00555E6E">
        <w:rPr>
          <w:lang w:val="en-GB"/>
        </w:rPr>
        <w:t>with</w:t>
      </w:r>
      <w:r w:rsidRPr="00285260" w:rsidR="00A6094D">
        <w:rPr>
          <w:lang w:val="en-GB"/>
        </w:rPr>
        <w:t xml:space="preserve"> assets of Ljubljanska Banka Ljubljana</w:t>
      </w:r>
      <w:r w:rsidRPr="00285260" w:rsidR="006917A5">
        <w:rPr>
          <w:lang w:val="en-GB"/>
        </w:rPr>
        <w:t xml:space="preserve"> </w:t>
      </w:r>
      <w:r w:rsidRPr="00285260" w:rsidR="00555E6E">
        <w:rPr>
          <w:lang w:val="en-GB"/>
        </w:rPr>
        <w:t>only a couple of years earlier</w:t>
      </w:r>
      <w:r w:rsidRPr="00285260" w:rsidR="006917A5">
        <w:rPr>
          <w:lang w:val="en-GB"/>
        </w:rPr>
        <w:t xml:space="preserve"> (see paragraph </w:t>
      </w:r>
      <w:r w:rsidRPr="00285260" w:rsidR="0043300A">
        <w:rPr>
          <w:lang w:val="en-GB"/>
        </w:rPr>
        <w:fldChar w:fldCharType="begin"/>
      </w:r>
      <w:r w:rsidRPr="00285260" w:rsidR="0043300A">
        <w:rPr>
          <w:lang w:val="en-GB"/>
        </w:rPr>
        <w:instrText xml:space="preserve"> REF p49 \h </w:instrText>
      </w:r>
      <w:r w:rsidRPr="00285260" w:rsidR="0073088A">
        <w:rPr>
          <w:lang w:val="en-GB"/>
        </w:rPr>
        <w:instrText xml:space="preserve"> \* MERGEFORMAT </w:instrText>
      </w:r>
      <w:r w:rsidRPr="00285260" w:rsidR="0043300A">
        <w:rPr>
          <w:lang w:val="en-GB"/>
        </w:rPr>
      </w:r>
      <w:r w:rsidRPr="00285260" w:rsidR="0043300A">
        <w:rPr>
          <w:lang w:val="en-GB"/>
        </w:rPr>
        <w:fldChar w:fldCharType="separate"/>
      </w:r>
      <w:r w:rsidRPr="00285260" w:rsidR="00285260">
        <w:rPr>
          <w:noProof/>
          <w:lang w:val="en-GB"/>
        </w:rPr>
        <w:t>49</w:t>
      </w:r>
      <w:r w:rsidRPr="00285260" w:rsidR="0043300A">
        <w:rPr>
          <w:lang w:val="en-GB"/>
        </w:rPr>
        <w:fldChar w:fldCharType="end"/>
      </w:r>
      <w:r w:rsidRPr="00285260" w:rsidR="006917A5">
        <w:rPr>
          <w:lang w:val="en-GB"/>
        </w:rPr>
        <w:t xml:space="preserve"> above)</w:t>
      </w:r>
      <w:r w:rsidRPr="00285260" w:rsidR="00A6094D">
        <w:rPr>
          <w:lang w:val="en-GB"/>
        </w:rPr>
        <w:t xml:space="preserve">, </w:t>
      </w:r>
      <w:r w:rsidRPr="00285260" w:rsidR="00555E6E">
        <w:rPr>
          <w:lang w:val="en-GB"/>
        </w:rPr>
        <w:t>were</w:t>
      </w:r>
      <w:r w:rsidRPr="00285260" w:rsidR="00A6094D">
        <w:rPr>
          <w:lang w:val="en-GB"/>
        </w:rPr>
        <w:t xml:space="preserve"> </w:t>
      </w:r>
      <w:r w:rsidRPr="00285260" w:rsidR="00555E6E">
        <w:rPr>
          <w:lang w:val="en-GB"/>
        </w:rPr>
        <w:t>around</w:t>
      </w:r>
      <w:r w:rsidRPr="00285260" w:rsidR="00A6094D">
        <w:rPr>
          <w:lang w:val="en-GB"/>
        </w:rPr>
        <w:t xml:space="preserve"> USD 3.7 billion.</w:t>
      </w:r>
    </w:p>
    <w:p w:rsidRPr="00285260" w:rsidR="00E43DCC" w:rsidP="00285260" w:rsidRDefault="00A44F1B">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88</w:t>
      </w:r>
      <w:r w:rsidRPr="00285260">
        <w:rPr>
          <w:lang w:val="en-GB"/>
        </w:rPr>
        <w:fldChar w:fldCharType="end"/>
      </w:r>
      <w:r w:rsidRPr="00285260">
        <w:rPr>
          <w:lang w:val="en-GB"/>
        </w:rPr>
        <w:t>.  </w:t>
      </w:r>
      <w:r w:rsidRPr="00285260" w:rsidR="000B30C5">
        <w:rPr>
          <w:lang w:val="en-GB"/>
        </w:rPr>
        <w:t xml:space="preserve">The Croatian Government also </w:t>
      </w:r>
      <w:r w:rsidRPr="00285260" w:rsidR="00482809">
        <w:rPr>
          <w:lang w:val="en-GB"/>
        </w:rPr>
        <w:t>pointed out</w:t>
      </w:r>
      <w:r w:rsidRPr="00285260" w:rsidR="000B30C5">
        <w:rPr>
          <w:lang w:val="en-GB"/>
        </w:rPr>
        <w:t xml:space="preserve"> that the </w:t>
      </w:r>
      <w:r w:rsidRPr="00285260" w:rsidR="00FC5F79">
        <w:rPr>
          <w:lang w:val="en-GB"/>
        </w:rPr>
        <w:t>m</w:t>
      </w:r>
      <w:r w:rsidRPr="00285260" w:rsidR="000B30C5">
        <w:rPr>
          <w:lang w:val="en-GB"/>
        </w:rPr>
        <w:t xml:space="preserve">emorandum of </w:t>
      </w:r>
      <w:r w:rsidRPr="00285260" w:rsidR="00FC5F79">
        <w:rPr>
          <w:lang w:val="en-GB"/>
        </w:rPr>
        <w:t>u</w:t>
      </w:r>
      <w:r w:rsidRPr="00285260" w:rsidR="000B30C5">
        <w:rPr>
          <w:lang w:val="en-GB"/>
        </w:rPr>
        <w:t xml:space="preserve">nderstanding </w:t>
      </w:r>
      <w:r w:rsidRPr="00285260" w:rsidR="00092D08">
        <w:rPr>
          <w:lang w:val="en-GB"/>
        </w:rPr>
        <w:t xml:space="preserve">between Croatia and Slovenia </w:t>
      </w:r>
      <w:r w:rsidRPr="00285260" w:rsidR="000B30C5">
        <w:rPr>
          <w:lang w:val="en-GB"/>
        </w:rPr>
        <w:t>of 11 March 2013</w:t>
      </w:r>
      <w:r w:rsidRPr="00285260" w:rsidR="00863242">
        <w:rPr>
          <w:lang w:val="en-GB"/>
        </w:rPr>
        <w:t>, urging further succession negotiations,</w:t>
      </w:r>
      <w:r w:rsidRPr="00285260" w:rsidR="00092D08">
        <w:rPr>
          <w:lang w:val="en-GB"/>
        </w:rPr>
        <w:t xml:space="preserve"> </w:t>
      </w:r>
      <w:r w:rsidRPr="00285260" w:rsidR="00482809">
        <w:rPr>
          <w:lang w:val="en-GB"/>
        </w:rPr>
        <w:t xml:space="preserve">had </w:t>
      </w:r>
      <w:r w:rsidRPr="00285260" w:rsidR="00092D08">
        <w:rPr>
          <w:lang w:val="en-GB"/>
        </w:rPr>
        <w:t xml:space="preserve">concerned </w:t>
      </w:r>
      <w:r w:rsidRPr="00285260" w:rsidR="00410F66">
        <w:rPr>
          <w:lang w:val="en-GB"/>
        </w:rPr>
        <w:t xml:space="preserve">only the savings which had been transferred from </w:t>
      </w:r>
      <w:r w:rsidRPr="00285260" w:rsidR="00863242">
        <w:rPr>
          <w:lang w:val="en-GB"/>
        </w:rPr>
        <w:t xml:space="preserve">the Zagreb branch </w:t>
      </w:r>
      <w:r w:rsidRPr="00285260" w:rsidR="0073125F">
        <w:rPr>
          <w:lang w:val="en-GB"/>
        </w:rPr>
        <w:t>of</w:t>
      </w:r>
      <w:r w:rsidRPr="00285260" w:rsidR="00863242">
        <w:rPr>
          <w:lang w:val="en-GB"/>
        </w:rPr>
        <w:t xml:space="preserve"> </w:t>
      </w:r>
      <w:r w:rsidRPr="00285260" w:rsidR="00410F66">
        <w:rPr>
          <w:lang w:val="en-GB"/>
        </w:rPr>
        <w:t xml:space="preserve">Ljubljanska Banka Ljubljana to </w:t>
      </w:r>
      <w:r w:rsidRPr="00285260" w:rsidR="00863242">
        <w:rPr>
          <w:lang w:val="en-GB"/>
        </w:rPr>
        <w:t>Croatian</w:t>
      </w:r>
      <w:r w:rsidRPr="00285260" w:rsidR="00410F66">
        <w:rPr>
          <w:lang w:val="en-GB"/>
        </w:rPr>
        <w:t xml:space="preserve"> banks </w:t>
      </w:r>
      <w:r w:rsidRPr="00285260" w:rsidR="00863242">
        <w:rPr>
          <w:lang w:val="en-GB"/>
        </w:rPr>
        <w:t xml:space="preserve">in the 1990s (see paragraph </w:t>
      </w:r>
      <w:r w:rsidRPr="00285260" w:rsidR="0043300A">
        <w:rPr>
          <w:lang w:val="en-GB"/>
        </w:rPr>
        <w:fldChar w:fldCharType="begin"/>
      </w:r>
      <w:r w:rsidRPr="00285260" w:rsidR="0043300A">
        <w:rPr>
          <w:lang w:val="en-GB"/>
        </w:rPr>
        <w:instrText xml:space="preserve"> REF p43 \h </w:instrText>
      </w:r>
      <w:r w:rsidRPr="00285260" w:rsidR="0073088A">
        <w:rPr>
          <w:lang w:val="en-GB"/>
        </w:rPr>
        <w:instrText xml:space="preserve"> \* MERGEFORMAT </w:instrText>
      </w:r>
      <w:r w:rsidRPr="00285260" w:rsidR="0043300A">
        <w:rPr>
          <w:lang w:val="en-GB"/>
        </w:rPr>
      </w:r>
      <w:r w:rsidRPr="00285260" w:rsidR="0043300A">
        <w:rPr>
          <w:lang w:val="en-GB"/>
        </w:rPr>
        <w:fldChar w:fldCharType="separate"/>
      </w:r>
      <w:r w:rsidRPr="00285260" w:rsidR="00285260">
        <w:rPr>
          <w:noProof/>
          <w:lang w:val="en-GB"/>
        </w:rPr>
        <w:t>43</w:t>
      </w:r>
      <w:r w:rsidRPr="00285260" w:rsidR="0043300A">
        <w:rPr>
          <w:lang w:val="en-GB"/>
        </w:rPr>
        <w:fldChar w:fldCharType="end"/>
      </w:r>
      <w:r w:rsidRPr="00285260" w:rsidR="00863242">
        <w:rPr>
          <w:lang w:val="en-GB"/>
        </w:rPr>
        <w:t xml:space="preserve"> above).</w:t>
      </w:r>
      <w:r w:rsidRPr="00285260" w:rsidR="0073125F">
        <w:rPr>
          <w:lang w:val="en-GB"/>
        </w:rPr>
        <w:t xml:space="preserve"> </w:t>
      </w:r>
      <w:r w:rsidRPr="00285260" w:rsidR="00F00E8B">
        <w:rPr>
          <w:lang w:val="en-GB"/>
        </w:rPr>
        <w:t>Therefore, contrary to what was argued by the Slovenian Government, t</w:t>
      </w:r>
      <w:r w:rsidRPr="00285260" w:rsidR="00863242">
        <w:rPr>
          <w:lang w:val="en-GB"/>
        </w:rPr>
        <w:t xml:space="preserve">he </w:t>
      </w:r>
      <w:r w:rsidRPr="00285260" w:rsidR="00FC5F79">
        <w:rPr>
          <w:lang w:val="en-GB"/>
        </w:rPr>
        <w:t>m</w:t>
      </w:r>
      <w:r w:rsidRPr="00285260" w:rsidR="00863242">
        <w:rPr>
          <w:lang w:val="en-GB"/>
        </w:rPr>
        <w:t xml:space="preserve">emorandum should not be interpreted as an acceptance that </w:t>
      </w:r>
      <w:r w:rsidRPr="00285260" w:rsidR="0073125F">
        <w:rPr>
          <w:lang w:val="en-GB"/>
        </w:rPr>
        <w:t xml:space="preserve">all </w:t>
      </w:r>
      <w:r w:rsidRPr="00285260" w:rsidR="00863242">
        <w:rPr>
          <w:lang w:val="en-GB"/>
        </w:rPr>
        <w:t xml:space="preserve">“old” foreign-currency savings in </w:t>
      </w:r>
      <w:r w:rsidRPr="00285260" w:rsidR="0073125F">
        <w:rPr>
          <w:lang w:val="en-GB"/>
        </w:rPr>
        <w:t xml:space="preserve">the branches of </w:t>
      </w:r>
      <w:r w:rsidRPr="00285260" w:rsidR="00863242">
        <w:rPr>
          <w:lang w:val="en-GB"/>
        </w:rPr>
        <w:t>Ljubljanska Banka Ljubljana</w:t>
      </w:r>
      <w:r w:rsidRPr="00285260" w:rsidR="0073125F">
        <w:rPr>
          <w:lang w:val="en-GB"/>
        </w:rPr>
        <w:t xml:space="preserve"> </w:t>
      </w:r>
      <w:r w:rsidRPr="00285260" w:rsidR="00482809">
        <w:rPr>
          <w:lang w:val="en-GB"/>
        </w:rPr>
        <w:t xml:space="preserve">located outside Slovenia </w:t>
      </w:r>
      <w:r w:rsidRPr="00285260" w:rsidR="0073125F">
        <w:rPr>
          <w:lang w:val="en-GB"/>
        </w:rPr>
        <w:t>w</w:t>
      </w:r>
      <w:r w:rsidRPr="00285260" w:rsidR="00642C0C">
        <w:rPr>
          <w:lang w:val="en-GB"/>
        </w:rPr>
        <w:t>ere a succession issue</w:t>
      </w:r>
      <w:r w:rsidRPr="00285260" w:rsidR="00F00E8B">
        <w:rPr>
          <w:lang w:val="en-GB"/>
        </w:rPr>
        <w:t xml:space="preserve"> </w:t>
      </w:r>
      <w:r w:rsidRPr="00285260" w:rsidR="00642C0C">
        <w:rPr>
          <w:lang w:val="en-GB"/>
        </w:rPr>
        <w:t xml:space="preserve">(see paragraph </w:t>
      </w:r>
      <w:r w:rsidRPr="00285260" w:rsidR="0043300A">
        <w:rPr>
          <w:lang w:val="en-GB"/>
        </w:rPr>
        <w:fldChar w:fldCharType="begin"/>
      </w:r>
      <w:r w:rsidRPr="00285260" w:rsidR="0043300A">
        <w:rPr>
          <w:lang w:val="en-GB"/>
        </w:rPr>
        <w:instrText xml:space="preserve"> REF p92 \h </w:instrText>
      </w:r>
      <w:r w:rsidRPr="00285260" w:rsidR="0073088A">
        <w:rPr>
          <w:lang w:val="en-GB"/>
        </w:rPr>
        <w:instrText xml:space="preserve"> \* MERGEFORMAT </w:instrText>
      </w:r>
      <w:r w:rsidRPr="00285260" w:rsidR="0043300A">
        <w:rPr>
          <w:lang w:val="en-GB"/>
        </w:rPr>
      </w:r>
      <w:r w:rsidRPr="00285260" w:rsidR="0043300A">
        <w:rPr>
          <w:lang w:val="en-GB"/>
        </w:rPr>
        <w:fldChar w:fldCharType="separate"/>
      </w:r>
      <w:r w:rsidRPr="00285260" w:rsidR="00285260">
        <w:rPr>
          <w:noProof/>
          <w:lang w:val="en-GB"/>
        </w:rPr>
        <w:t>92</w:t>
      </w:r>
      <w:r w:rsidRPr="00285260" w:rsidR="0043300A">
        <w:rPr>
          <w:lang w:val="en-GB"/>
        </w:rPr>
        <w:fldChar w:fldCharType="end"/>
      </w:r>
      <w:r w:rsidRPr="00285260" w:rsidR="00526DBE">
        <w:rPr>
          <w:lang w:val="en-GB"/>
        </w:rPr>
        <w:t xml:space="preserve"> </w:t>
      </w:r>
      <w:r w:rsidRPr="00285260" w:rsidR="00642C0C">
        <w:rPr>
          <w:lang w:val="en-GB"/>
        </w:rPr>
        <w:t>below).</w:t>
      </w:r>
    </w:p>
    <w:p w:rsidRPr="00285260" w:rsidR="00E43DCC" w:rsidP="00285260" w:rsidRDefault="00680EAE">
      <w:pPr>
        <w:pStyle w:val="ECHRHeading4"/>
        <w:rPr>
          <w:lang w:val="en-GB"/>
        </w:rPr>
      </w:pPr>
      <w:r w:rsidRPr="00285260">
        <w:rPr>
          <w:lang w:val="en-GB"/>
        </w:rPr>
        <w:t>(c)</w:t>
      </w:r>
      <w:r w:rsidRPr="00285260" w:rsidR="00E43DCC">
        <w:rPr>
          <w:lang w:val="en-GB"/>
        </w:rPr>
        <w:t>  </w:t>
      </w:r>
      <w:r w:rsidRPr="00285260" w:rsidR="00FD1649">
        <w:rPr>
          <w:lang w:val="en-GB"/>
        </w:rPr>
        <w:t>Serbia</w:t>
      </w:r>
    </w:p>
    <w:p w:rsidRPr="00285260" w:rsidR="001F11C2" w:rsidP="00285260" w:rsidRDefault="00E43DCC">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89</w:t>
      </w:r>
      <w:r w:rsidRPr="00285260">
        <w:rPr>
          <w:lang w:val="en-GB"/>
        </w:rPr>
        <w:fldChar w:fldCharType="end"/>
      </w:r>
      <w:r w:rsidRPr="00285260">
        <w:rPr>
          <w:lang w:val="en-GB"/>
        </w:rPr>
        <w:t>.  </w:t>
      </w:r>
      <w:r w:rsidRPr="00285260" w:rsidR="00054CB7">
        <w:rPr>
          <w:lang w:val="en-GB"/>
        </w:rPr>
        <w:t>T</w:t>
      </w:r>
      <w:r w:rsidRPr="00285260" w:rsidR="00066756">
        <w:rPr>
          <w:lang w:val="en-GB"/>
        </w:rPr>
        <w:t>he Serbian Government argued</w:t>
      </w:r>
      <w:r w:rsidRPr="00285260" w:rsidR="002F2D92">
        <w:rPr>
          <w:lang w:val="en-GB"/>
        </w:rPr>
        <w:t xml:space="preserve"> that it had an obligation pursuant to international rules of State succession and the Agreement on Succession Issues only to negotiate in good faith the issue of “old” foreign-currency savings in the branches of Investbanka</w:t>
      </w:r>
      <w:r w:rsidRPr="00285260" w:rsidR="00E240A6">
        <w:rPr>
          <w:lang w:val="en-GB"/>
        </w:rPr>
        <w:t xml:space="preserve"> located outside Serbia</w:t>
      </w:r>
      <w:r w:rsidRPr="00285260" w:rsidR="002F2D92">
        <w:rPr>
          <w:lang w:val="en-GB"/>
        </w:rPr>
        <w:t xml:space="preserve">. Accordingly, the Court should limit its analysis to the question whether such negotiations had been pursued, rather than </w:t>
      </w:r>
      <w:r w:rsidRPr="00285260" w:rsidR="00F00E8B">
        <w:rPr>
          <w:lang w:val="en-GB"/>
        </w:rPr>
        <w:t xml:space="preserve">consider </w:t>
      </w:r>
      <w:r w:rsidRPr="00285260" w:rsidR="002F2D92">
        <w:rPr>
          <w:lang w:val="en-GB"/>
        </w:rPr>
        <w:t xml:space="preserve">the substantive question </w:t>
      </w:r>
      <w:r w:rsidRPr="00285260" w:rsidR="00D26226">
        <w:rPr>
          <w:lang w:val="en-GB"/>
        </w:rPr>
        <w:t xml:space="preserve">as to </w:t>
      </w:r>
      <w:r w:rsidRPr="00285260" w:rsidR="002F2D92">
        <w:rPr>
          <w:lang w:val="en-GB"/>
        </w:rPr>
        <w:t>which State should pay back the applicants</w:t>
      </w:r>
      <w:r w:rsidRPr="00285260" w:rsidR="00285260">
        <w:rPr>
          <w:lang w:val="en-GB"/>
        </w:rPr>
        <w:t>’</w:t>
      </w:r>
      <w:r w:rsidRPr="00285260" w:rsidR="002F2D92">
        <w:rPr>
          <w:lang w:val="en-GB"/>
        </w:rPr>
        <w:t xml:space="preserve"> savings.</w:t>
      </w:r>
      <w:r w:rsidRPr="00285260" w:rsidR="003D0677">
        <w:rPr>
          <w:lang w:val="en-GB"/>
        </w:rPr>
        <w:t xml:space="preserve"> If</w:t>
      </w:r>
      <w:r w:rsidRPr="00285260" w:rsidR="002F2D92">
        <w:rPr>
          <w:lang w:val="en-GB"/>
        </w:rPr>
        <w:t xml:space="preserve"> the Court </w:t>
      </w:r>
      <w:r w:rsidRPr="00285260" w:rsidR="00D26226">
        <w:rPr>
          <w:lang w:val="en-GB"/>
        </w:rPr>
        <w:t>were</w:t>
      </w:r>
      <w:r w:rsidRPr="00285260" w:rsidR="003D0677">
        <w:rPr>
          <w:lang w:val="en-GB"/>
        </w:rPr>
        <w:t xml:space="preserve"> </w:t>
      </w:r>
      <w:r w:rsidRPr="00285260" w:rsidR="001B4151">
        <w:rPr>
          <w:lang w:val="en-GB"/>
        </w:rPr>
        <w:t xml:space="preserve">nevertheless </w:t>
      </w:r>
      <w:r w:rsidRPr="00285260" w:rsidR="003D0677">
        <w:rPr>
          <w:lang w:val="en-GB"/>
        </w:rPr>
        <w:t xml:space="preserve">to </w:t>
      </w:r>
      <w:r w:rsidRPr="00285260" w:rsidR="002F2D92">
        <w:rPr>
          <w:lang w:val="en-GB"/>
        </w:rPr>
        <w:t xml:space="preserve">decide to deal with that question, the Serbian Government </w:t>
      </w:r>
      <w:r w:rsidRPr="00285260" w:rsidR="00D26226">
        <w:rPr>
          <w:lang w:val="en-GB"/>
        </w:rPr>
        <w:t>maintained</w:t>
      </w:r>
      <w:r w:rsidRPr="00285260" w:rsidR="002F2D92">
        <w:rPr>
          <w:lang w:val="en-GB"/>
        </w:rPr>
        <w:t xml:space="preserve"> that </w:t>
      </w:r>
      <w:r w:rsidRPr="00285260" w:rsidR="007F1084">
        <w:rPr>
          <w:lang w:val="en-GB"/>
        </w:rPr>
        <w:t xml:space="preserve">Bosnia and Herzegovina </w:t>
      </w:r>
      <w:r w:rsidRPr="00285260" w:rsidR="00054CB7">
        <w:rPr>
          <w:lang w:val="en-GB"/>
        </w:rPr>
        <w:t xml:space="preserve">should be held responsible </w:t>
      </w:r>
      <w:r w:rsidRPr="00285260" w:rsidR="007F1084">
        <w:rPr>
          <w:lang w:val="en-GB"/>
        </w:rPr>
        <w:t xml:space="preserve">in </w:t>
      </w:r>
      <w:r w:rsidRPr="00285260" w:rsidR="00883B23">
        <w:rPr>
          <w:lang w:val="en-GB"/>
        </w:rPr>
        <w:t xml:space="preserve">the present </w:t>
      </w:r>
      <w:r w:rsidRPr="00285260" w:rsidR="007F1084">
        <w:rPr>
          <w:lang w:val="en-GB"/>
        </w:rPr>
        <w:t>case</w:t>
      </w:r>
      <w:r w:rsidRPr="00285260" w:rsidR="001B4151">
        <w:rPr>
          <w:lang w:val="en-GB"/>
        </w:rPr>
        <w:t xml:space="preserve">. They relied </w:t>
      </w:r>
      <w:r w:rsidRPr="00285260" w:rsidR="00054CB7">
        <w:rPr>
          <w:lang w:val="en-GB"/>
        </w:rPr>
        <w:t xml:space="preserve">on </w:t>
      </w:r>
      <w:r w:rsidRPr="00285260" w:rsidR="008E72C9">
        <w:rPr>
          <w:lang w:val="en-GB"/>
        </w:rPr>
        <w:t>different</w:t>
      </w:r>
      <w:r w:rsidRPr="00285260" w:rsidR="00054CB7">
        <w:rPr>
          <w:lang w:val="en-GB"/>
        </w:rPr>
        <w:t xml:space="preserve"> </w:t>
      </w:r>
      <w:r w:rsidRPr="00285260" w:rsidR="007F1084">
        <w:rPr>
          <w:lang w:val="en-GB"/>
        </w:rPr>
        <w:t>grounds</w:t>
      </w:r>
      <w:r w:rsidRPr="00285260" w:rsidR="00054CB7">
        <w:rPr>
          <w:lang w:val="en-GB"/>
        </w:rPr>
        <w:t xml:space="preserve">, </w:t>
      </w:r>
      <w:r w:rsidRPr="00285260" w:rsidR="001B4151">
        <w:rPr>
          <w:lang w:val="en-GB"/>
        </w:rPr>
        <w:t>notably</w:t>
      </w:r>
      <w:r w:rsidRPr="00285260" w:rsidR="00054CB7">
        <w:rPr>
          <w:lang w:val="en-GB"/>
        </w:rPr>
        <w:t xml:space="preserve"> </w:t>
      </w:r>
      <w:r w:rsidRPr="00285260" w:rsidR="000A5719">
        <w:rPr>
          <w:lang w:val="en-GB"/>
        </w:rPr>
        <w:t>the territoriality principle</w:t>
      </w:r>
      <w:r w:rsidRPr="00285260" w:rsidR="001F11C2">
        <w:rPr>
          <w:lang w:val="en-GB"/>
        </w:rPr>
        <w:t xml:space="preserve"> and </w:t>
      </w:r>
      <w:r w:rsidRPr="00285260" w:rsidR="007F1084">
        <w:rPr>
          <w:lang w:val="en-GB"/>
        </w:rPr>
        <w:t xml:space="preserve">the </w:t>
      </w:r>
      <w:r w:rsidRPr="00285260" w:rsidR="001B4151">
        <w:rPr>
          <w:lang w:val="en-GB"/>
        </w:rPr>
        <w:t>measures</w:t>
      </w:r>
      <w:r w:rsidRPr="00285260" w:rsidR="002F2D92">
        <w:rPr>
          <w:lang w:val="en-GB"/>
        </w:rPr>
        <w:t xml:space="preserve"> taken </w:t>
      </w:r>
      <w:r w:rsidRPr="00285260" w:rsidR="001B4151">
        <w:rPr>
          <w:lang w:val="en-GB"/>
        </w:rPr>
        <w:t xml:space="preserve">by that </w:t>
      </w:r>
      <w:r w:rsidRPr="00285260" w:rsidR="009E3F60">
        <w:rPr>
          <w:lang w:val="en-GB"/>
        </w:rPr>
        <w:t>State</w:t>
      </w:r>
      <w:r w:rsidRPr="00285260" w:rsidR="003D0677">
        <w:rPr>
          <w:lang w:val="en-GB"/>
        </w:rPr>
        <w:t xml:space="preserve"> </w:t>
      </w:r>
      <w:r w:rsidRPr="00285260" w:rsidR="006D2FB9">
        <w:rPr>
          <w:lang w:val="en-GB"/>
        </w:rPr>
        <w:t>with regard to</w:t>
      </w:r>
      <w:r w:rsidRPr="00285260" w:rsidR="002F2D92">
        <w:rPr>
          <w:lang w:val="en-GB"/>
        </w:rPr>
        <w:t xml:space="preserve"> </w:t>
      </w:r>
      <w:r w:rsidRPr="00285260" w:rsidR="007F1084">
        <w:rPr>
          <w:lang w:val="en-GB"/>
        </w:rPr>
        <w:t xml:space="preserve">“old” foreign-currency savings </w:t>
      </w:r>
      <w:r w:rsidRPr="00285260" w:rsidR="002F2D92">
        <w:rPr>
          <w:lang w:val="en-GB"/>
        </w:rPr>
        <w:t>(see para</w:t>
      </w:r>
      <w:r w:rsidRPr="00285260" w:rsidR="007F1084">
        <w:rPr>
          <w:lang w:val="en-GB"/>
        </w:rPr>
        <w:t xml:space="preserve">graphs </w:t>
      </w:r>
      <w:r w:rsidRPr="00285260" w:rsidR="00D813D6">
        <w:rPr>
          <w:lang w:val="en-GB"/>
        </w:rPr>
        <w:fldChar w:fldCharType="begin"/>
      </w:r>
      <w:r w:rsidRPr="00285260" w:rsidR="00D813D6">
        <w:rPr>
          <w:lang w:val="en-GB"/>
        </w:rPr>
        <w:instrText xml:space="preserve"> REF p24 \h </w:instrText>
      </w:r>
      <w:r w:rsidRPr="00285260" w:rsidR="0073088A">
        <w:rPr>
          <w:lang w:val="en-GB"/>
        </w:rPr>
        <w:instrText xml:space="preserve"> \* MERGEFORMAT </w:instrText>
      </w:r>
      <w:r w:rsidRPr="00285260" w:rsidR="00D813D6">
        <w:rPr>
          <w:lang w:val="en-GB"/>
        </w:rPr>
      </w:r>
      <w:r w:rsidRPr="00285260" w:rsidR="00D813D6">
        <w:rPr>
          <w:lang w:val="en-GB"/>
        </w:rPr>
        <w:fldChar w:fldCharType="separate"/>
      </w:r>
      <w:r w:rsidRPr="00285260" w:rsidR="00285260">
        <w:rPr>
          <w:noProof/>
          <w:lang w:val="en-GB"/>
        </w:rPr>
        <w:t>24</w:t>
      </w:r>
      <w:r w:rsidRPr="00285260" w:rsidR="00D813D6">
        <w:rPr>
          <w:lang w:val="en-GB"/>
        </w:rPr>
        <w:fldChar w:fldCharType="end"/>
      </w:r>
      <w:r w:rsidRPr="00285260" w:rsidR="007F1084">
        <w:rPr>
          <w:lang w:val="en-GB"/>
        </w:rPr>
        <w:t>-</w:t>
      </w:r>
      <w:r w:rsidRPr="00285260" w:rsidR="00ED64DC">
        <w:rPr>
          <w:lang w:val="en-GB"/>
        </w:rPr>
        <w:fldChar w:fldCharType="begin"/>
      </w:r>
      <w:r w:rsidRPr="00285260" w:rsidR="00ED64DC">
        <w:rPr>
          <w:lang w:val="en-GB"/>
        </w:rPr>
        <w:instrText xml:space="preserve"> REF p28 \h </w:instrText>
      </w:r>
      <w:r w:rsidRPr="00285260" w:rsidR="0073088A">
        <w:rPr>
          <w:lang w:val="en-GB"/>
        </w:rPr>
        <w:instrText xml:space="preserve"> \* MERGEFORMAT </w:instrText>
      </w:r>
      <w:r w:rsidRPr="00285260" w:rsidR="00ED64DC">
        <w:rPr>
          <w:lang w:val="en-GB"/>
        </w:rPr>
      </w:r>
      <w:r w:rsidRPr="00285260" w:rsidR="00ED64DC">
        <w:rPr>
          <w:lang w:val="en-GB"/>
        </w:rPr>
        <w:fldChar w:fldCharType="separate"/>
      </w:r>
      <w:r w:rsidRPr="00285260" w:rsidR="00285260">
        <w:rPr>
          <w:noProof/>
          <w:lang w:val="en-GB"/>
        </w:rPr>
        <w:t>28</w:t>
      </w:r>
      <w:r w:rsidRPr="00285260" w:rsidR="00ED64DC">
        <w:rPr>
          <w:lang w:val="en-GB"/>
        </w:rPr>
        <w:fldChar w:fldCharType="end"/>
      </w:r>
      <w:r w:rsidRPr="00285260" w:rsidR="007F1084">
        <w:rPr>
          <w:lang w:val="en-GB"/>
        </w:rPr>
        <w:t xml:space="preserve"> above).</w:t>
      </w:r>
      <w:r w:rsidRPr="00285260" w:rsidR="000B640E">
        <w:rPr>
          <w:lang w:val="en-GB"/>
        </w:rPr>
        <w:t xml:space="preserve"> </w:t>
      </w:r>
      <w:r w:rsidRPr="00285260" w:rsidR="001F11C2">
        <w:rPr>
          <w:lang w:val="en-GB"/>
        </w:rPr>
        <w:t xml:space="preserve">They also claimed that Bosnia and Herzegovina had benefited the most from “old” foreign-currency savings in </w:t>
      </w:r>
      <w:r w:rsidRPr="00285260" w:rsidR="006D2FB9">
        <w:rPr>
          <w:lang w:val="en-GB"/>
        </w:rPr>
        <w:t xml:space="preserve">the Tuzla branch of </w:t>
      </w:r>
      <w:r w:rsidRPr="00285260" w:rsidR="001F11C2">
        <w:rPr>
          <w:lang w:val="en-GB"/>
        </w:rPr>
        <w:t xml:space="preserve">Investbanka. </w:t>
      </w:r>
      <w:r w:rsidRPr="00285260" w:rsidR="00D26226">
        <w:rPr>
          <w:lang w:val="en-GB"/>
        </w:rPr>
        <w:t>By way of example</w:t>
      </w:r>
      <w:r w:rsidRPr="00285260" w:rsidR="001F11C2">
        <w:rPr>
          <w:lang w:val="en-GB"/>
        </w:rPr>
        <w:t xml:space="preserve">, they submitted </w:t>
      </w:r>
      <w:r w:rsidRPr="00285260" w:rsidR="00D26226">
        <w:rPr>
          <w:lang w:val="en-GB"/>
        </w:rPr>
        <w:t xml:space="preserve">a copy of </w:t>
      </w:r>
      <w:r w:rsidRPr="00285260" w:rsidR="00130EA6">
        <w:rPr>
          <w:lang w:val="en-GB"/>
        </w:rPr>
        <w:t xml:space="preserve">loan </w:t>
      </w:r>
      <w:r w:rsidRPr="00285260" w:rsidR="001F11C2">
        <w:rPr>
          <w:lang w:val="en-GB"/>
        </w:rPr>
        <w:t>contract</w:t>
      </w:r>
      <w:r w:rsidRPr="00285260" w:rsidR="00130EA6">
        <w:rPr>
          <w:lang w:val="en-GB"/>
        </w:rPr>
        <w:t>s</w:t>
      </w:r>
      <w:r w:rsidRPr="00285260" w:rsidR="001F11C2">
        <w:rPr>
          <w:lang w:val="en-GB"/>
        </w:rPr>
        <w:t xml:space="preserve"> </w:t>
      </w:r>
      <w:r w:rsidRPr="00285260" w:rsidR="00130EA6">
        <w:rPr>
          <w:lang w:val="en-GB"/>
        </w:rPr>
        <w:t xml:space="preserve">between the Tuzla branch of Investbanka, on the one hand, and a </w:t>
      </w:r>
      <w:r w:rsidRPr="00285260" w:rsidR="006D2FB9">
        <w:rPr>
          <w:lang w:val="en-GB"/>
        </w:rPr>
        <w:t xml:space="preserve">Bosnian-Herzegovinian </w:t>
      </w:r>
      <w:r w:rsidRPr="00285260" w:rsidR="00130EA6">
        <w:rPr>
          <w:lang w:val="en-GB"/>
        </w:rPr>
        <w:t xml:space="preserve">company, a branch of a Serbian company </w:t>
      </w:r>
      <w:r w:rsidRPr="00285260" w:rsidR="006D2FB9">
        <w:rPr>
          <w:lang w:val="en-GB"/>
        </w:rPr>
        <w:t xml:space="preserve">located in Bosnia and Herzegovina </w:t>
      </w:r>
      <w:r w:rsidRPr="00285260" w:rsidR="00130EA6">
        <w:rPr>
          <w:lang w:val="en-GB"/>
        </w:rPr>
        <w:t>and a resident of Bosnia and Herzegovina, on the other.</w:t>
      </w:r>
    </w:p>
    <w:p w:rsidRPr="00285260" w:rsidR="00F178E5" w:rsidP="00285260" w:rsidRDefault="00FC27FC">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90</w:t>
      </w:r>
      <w:r w:rsidRPr="00285260">
        <w:rPr>
          <w:lang w:val="en-GB"/>
        </w:rPr>
        <w:fldChar w:fldCharType="end"/>
      </w:r>
      <w:r w:rsidRPr="00285260">
        <w:rPr>
          <w:lang w:val="en-GB"/>
        </w:rPr>
        <w:t>.  </w:t>
      </w:r>
      <w:r w:rsidRPr="00285260" w:rsidR="00D26226">
        <w:rPr>
          <w:lang w:val="en-GB"/>
        </w:rPr>
        <w:t>T</w:t>
      </w:r>
      <w:r w:rsidRPr="00285260" w:rsidR="000B640E">
        <w:rPr>
          <w:lang w:val="en-GB"/>
        </w:rPr>
        <w:t>he Slovenian Government</w:t>
      </w:r>
      <w:r w:rsidRPr="00285260" w:rsidR="00285260">
        <w:rPr>
          <w:lang w:val="en-GB"/>
        </w:rPr>
        <w:t>’</w:t>
      </w:r>
      <w:r w:rsidRPr="00285260" w:rsidR="00D26226">
        <w:rPr>
          <w:lang w:val="en-GB"/>
        </w:rPr>
        <w:t>s claim</w:t>
      </w:r>
      <w:r w:rsidRPr="00285260" w:rsidR="000B640E">
        <w:rPr>
          <w:lang w:val="en-GB"/>
        </w:rPr>
        <w:t xml:space="preserve"> </w:t>
      </w:r>
      <w:r w:rsidRPr="00285260" w:rsidR="00F00E8B">
        <w:rPr>
          <w:lang w:val="en-GB"/>
        </w:rPr>
        <w:t xml:space="preserve">(see paragraph </w:t>
      </w:r>
      <w:r w:rsidRPr="00285260" w:rsidR="00A44F1B">
        <w:rPr>
          <w:lang w:val="en-GB"/>
        </w:rPr>
        <w:fldChar w:fldCharType="begin"/>
      </w:r>
      <w:r w:rsidRPr="00285260" w:rsidR="00A44F1B">
        <w:rPr>
          <w:lang w:val="en-GB"/>
        </w:rPr>
        <w:instrText xml:space="preserve"> REF p95 \h </w:instrText>
      </w:r>
      <w:r w:rsidRPr="00285260" w:rsidR="0073088A">
        <w:rPr>
          <w:lang w:val="en-GB"/>
        </w:rPr>
        <w:instrText xml:space="preserve"> \* MERGEFORMAT </w:instrText>
      </w:r>
      <w:r w:rsidRPr="00285260" w:rsidR="00A44F1B">
        <w:rPr>
          <w:lang w:val="en-GB"/>
        </w:rPr>
      </w:r>
      <w:r w:rsidRPr="00285260" w:rsidR="00A44F1B">
        <w:rPr>
          <w:lang w:val="en-GB"/>
        </w:rPr>
        <w:fldChar w:fldCharType="separate"/>
      </w:r>
      <w:r w:rsidRPr="00285260" w:rsidR="00285260">
        <w:rPr>
          <w:noProof/>
          <w:lang w:val="en-GB"/>
        </w:rPr>
        <w:t>95</w:t>
      </w:r>
      <w:r w:rsidRPr="00285260" w:rsidR="00A44F1B">
        <w:rPr>
          <w:lang w:val="en-GB"/>
        </w:rPr>
        <w:fldChar w:fldCharType="end"/>
      </w:r>
      <w:r w:rsidRPr="00285260" w:rsidR="00A44F1B">
        <w:rPr>
          <w:lang w:val="en-GB"/>
        </w:rPr>
        <w:t xml:space="preserve"> </w:t>
      </w:r>
      <w:r w:rsidRPr="00285260" w:rsidR="006A0AD5">
        <w:rPr>
          <w:lang w:val="en-GB"/>
        </w:rPr>
        <w:t>below</w:t>
      </w:r>
      <w:r w:rsidRPr="00285260" w:rsidR="00F00E8B">
        <w:rPr>
          <w:lang w:val="en-GB"/>
        </w:rPr>
        <w:t xml:space="preserve">) </w:t>
      </w:r>
      <w:r w:rsidRPr="00285260" w:rsidR="000B640E">
        <w:rPr>
          <w:lang w:val="en-GB"/>
        </w:rPr>
        <w:t xml:space="preserve">that </w:t>
      </w:r>
      <w:r w:rsidRPr="00285260" w:rsidR="00D078DE">
        <w:rPr>
          <w:lang w:val="en-GB"/>
        </w:rPr>
        <w:t xml:space="preserve">foreign currency had ended up </w:t>
      </w:r>
      <w:r w:rsidRPr="00285260" w:rsidR="00FB1635">
        <w:rPr>
          <w:lang w:val="en-GB"/>
        </w:rPr>
        <w:t xml:space="preserve">either </w:t>
      </w:r>
      <w:r w:rsidRPr="00285260" w:rsidR="000A554B">
        <w:rPr>
          <w:lang w:val="en-GB"/>
        </w:rPr>
        <w:t xml:space="preserve">in </w:t>
      </w:r>
      <w:r w:rsidRPr="00285260" w:rsidR="00D078DE">
        <w:rPr>
          <w:lang w:val="en-GB"/>
        </w:rPr>
        <w:t xml:space="preserve">the </w:t>
      </w:r>
      <w:r w:rsidRPr="00285260" w:rsidR="00D26226">
        <w:rPr>
          <w:lang w:val="en-GB"/>
        </w:rPr>
        <w:t xml:space="preserve">foreign accounts </w:t>
      </w:r>
      <w:r w:rsidRPr="00285260" w:rsidR="003A2C20">
        <w:rPr>
          <w:lang w:val="en-GB"/>
        </w:rPr>
        <w:t xml:space="preserve">of the National Bank of Yugoslavia (“the NBY”) </w:t>
      </w:r>
      <w:r w:rsidRPr="00285260" w:rsidR="00D26226">
        <w:rPr>
          <w:lang w:val="en-GB"/>
        </w:rPr>
        <w:t xml:space="preserve">or at the NBY in Belgrade </w:t>
      </w:r>
      <w:r w:rsidRPr="00285260" w:rsidR="00124608">
        <w:rPr>
          <w:lang w:val="en-GB"/>
        </w:rPr>
        <w:t xml:space="preserve">had </w:t>
      </w:r>
      <w:r w:rsidRPr="00285260" w:rsidR="00FB1635">
        <w:rPr>
          <w:lang w:val="en-GB"/>
        </w:rPr>
        <w:t xml:space="preserve">not been </w:t>
      </w:r>
      <w:r w:rsidRPr="00285260" w:rsidR="00A34D78">
        <w:rPr>
          <w:lang w:val="en-GB"/>
        </w:rPr>
        <w:t>substantiate</w:t>
      </w:r>
      <w:r w:rsidRPr="00285260" w:rsidR="00FB1635">
        <w:rPr>
          <w:lang w:val="en-GB"/>
        </w:rPr>
        <w:t>d</w:t>
      </w:r>
      <w:r w:rsidRPr="00285260" w:rsidR="00124608">
        <w:rPr>
          <w:lang w:val="en-GB"/>
        </w:rPr>
        <w:t xml:space="preserve">. The </w:t>
      </w:r>
      <w:r w:rsidRPr="00285260" w:rsidR="00D26226">
        <w:rPr>
          <w:lang w:val="en-GB"/>
        </w:rPr>
        <w:t xml:space="preserve">Serbian Government </w:t>
      </w:r>
      <w:r w:rsidRPr="00285260" w:rsidR="00302E5A">
        <w:rPr>
          <w:lang w:val="en-GB"/>
        </w:rPr>
        <w:t xml:space="preserve">pointed out </w:t>
      </w:r>
      <w:r w:rsidRPr="00285260" w:rsidR="00124608">
        <w:rPr>
          <w:lang w:val="en-GB"/>
        </w:rPr>
        <w:t>the fact that foreign currency had</w:t>
      </w:r>
      <w:r w:rsidRPr="00285260" w:rsidR="001B4151">
        <w:rPr>
          <w:lang w:val="en-GB"/>
        </w:rPr>
        <w:t>,</w:t>
      </w:r>
      <w:r w:rsidRPr="00285260" w:rsidR="00F178E5">
        <w:rPr>
          <w:lang w:val="en-GB"/>
        </w:rPr>
        <w:t xml:space="preserve"> </w:t>
      </w:r>
      <w:r w:rsidRPr="00285260" w:rsidR="001B4151">
        <w:rPr>
          <w:lang w:val="en-GB"/>
        </w:rPr>
        <w:t>as a rule,</w:t>
      </w:r>
      <w:r w:rsidRPr="00285260" w:rsidR="00F178E5">
        <w:rPr>
          <w:lang w:val="en-GB"/>
        </w:rPr>
        <w:t xml:space="preserve"> </w:t>
      </w:r>
      <w:r w:rsidRPr="00285260" w:rsidR="00124608">
        <w:rPr>
          <w:lang w:val="en-GB"/>
        </w:rPr>
        <w:t xml:space="preserve">been </w:t>
      </w:r>
      <w:r w:rsidRPr="00285260" w:rsidR="00FC5F79">
        <w:rPr>
          <w:lang w:val="en-GB"/>
        </w:rPr>
        <w:t>re</w:t>
      </w:r>
      <w:r w:rsidRPr="00285260" w:rsidR="003B262E">
        <w:rPr>
          <w:lang w:val="en-GB"/>
        </w:rPr>
        <w:t>deposit</w:t>
      </w:r>
      <w:r w:rsidRPr="00285260" w:rsidR="00124608">
        <w:rPr>
          <w:lang w:val="en-GB"/>
        </w:rPr>
        <w:t xml:space="preserve">ed with the NBY according to the </w:t>
      </w:r>
      <w:r w:rsidRPr="00285260" w:rsidR="00FC5F79">
        <w:rPr>
          <w:lang w:val="en-GB"/>
        </w:rPr>
        <w:t>“</w:t>
      </w:r>
      <w:r w:rsidRPr="00285260" w:rsidR="00F2195B">
        <w:rPr>
          <w:lang w:val="en-GB"/>
        </w:rPr>
        <w:t>accounting</w:t>
      </w:r>
      <w:r w:rsidRPr="00285260" w:rsidR="00FC5F79">
        <w:rPr>
          <w:lang w:val="en-GB"/>
        </w:rPr>
        <w:t>”</w:t>
      </w:r>
      <w:r w:rsidRPr="00285260" w:rsidR="00F2195B">
        <w:rPr>
          <w:lang w:val="en-GB"/>
        </w:rPr>
        <w:t xml:space="preserve"> or </w:t>
      </w:r>
      <w:r w:rsidRPr="00285260" w:rsidR="00124608">
        <w:rPr>
          <w:lang w:val="en-GB"/>
        </w:rPr>
        <w:t>“pro forma” method</w:t>
      </w:r>
      <w:r w:rsidRPr="00285260" w:rsidR="000A554B">
        <w:rPr>
          <w:lang w:val="en-GB"/>
        </w:rPr>
        <w:t>,</w:t>
      </w:r>
      <w:r w:rsidRPr="00285260" w:rsidR="00F178E5">
        <w:rPr>
          <w:lang w:val="en-GB"/>
        </w:rPr>
        <w:t xml:space="preserve"> </w:t>
      </w:r>
      <w:r w:rsidRPr="00285260" w:rsidR="00E240A6">
        <w:rPr>
          <w:lang w:val="en-GB"/>
        </w:rPr>
        <w:t xml:space="preserve">which did not require physical transfer of funds </w:t>
      </w:r>
      <w:r w:rsidRPr="00285260" w:rsidR="00F178E5">
        <w:rPr>
          <w:lang w:val="en-GB"/>
        </w:rPr>
        <w:t xml:space="preserve">(see paragraph </w:t>
      </w:r>
      <w:r w:rsidRPr="00285260" w:rsidR="00D813D6">
        <w:rPr>
          <w:lang w:val="en-GB"/>
        </w:rPr>
        <w:fldChar w:fldCharType="begin"/>
      </w:r>
      <w:r w:rsidRPr="00285260" w:rsidR="00D813D6">
        <w:rPr>
          <w:lang w:val="en-GB"/>
        </w:rPr>
        <w:instrText xml:space="preserve"> REF p17 \h </w:instrText>
      </w:r>
      <w:r w:rsidRPr="00285260" w:rsidR="0073088A">
        <w:rPr>
          <w:lang w:val="en-GB"/>
        </w:rPr>
        <w:instrText xml:space="preserve"> \* MERGEFORMAT </w:instrText>
      </w:r>
      <w:r w:rsidRPr="00285260" w:rsidR="00D813D6">
        <w:rPr>
          <w:lang w:val="en-GB"/>
        </w:rPr>
      </w:r>
      <w:r w:rsidRPr="00285260" w:rsidR="00D813D6">
        <w:rPr>
          <w:lang w:val="en-GB"/>
        </w:rPr>
        <w:fldChar w:fldCharType="separate"/>
      </w:r>
      <w:r w:rsidRPr="00285260" w:rsidR="00285260">
        <w:rPr>
          <w:noProof/>
          <w:lang w:val="en-GB"/>
        </w:rPr>
        <w:t>17</w:t>
      </w:r>
      <w:r w:rsidRPr="00285260" w:rsidR="00D813D6">
        <w:rPr>
          <w:lang w:val="en-GB"/>
        </w:rPr>
        <w:fldChar w:fldCharType="end"/>
      </w:r>
      <w:r w:rsidRPr="00285260" w:rsidR="00C87BC1">
        <w:rPr>
          <w:lang w:val="en-GB"/>
        </w:rPr>
        <w:t xml:space="preserve"> </w:t>
      </w:r>
      <w:r w:rsidRPr="00285260" w:rsidR="00F178E5">
        <w:rPr>
          <w:lang w:val="en-GB"/>
        </w:rPr>
        <w:t>above)</w:t>
      </w:r>
      <w:r w:rsidRPr="00285260" w:rsidR="006A0AD5">
        <w:rPr>
          <w:lang w:val="en-GB"/>
        </w:rPr>
        <w:t>. M</w:t>
      </w:r>
      <w:r w:rsidRPr="00285260" w:rsidR="00FB1635">
        <w:rPr>
          <w:lang w:val="en-GB"/>
        </w:rPr>
        <w:t>oreover</w:t>
      </w:r>
      <w:r w:rsidRPr="00285260" w:rsidR="00F2195B">
        <w:rPr>
          <w:lang w:val="en-GB"/>
        </w:rPr>
        <w:t xml:space="preserve">, </w:t>
      </w:r>
      <w:r w:rsidRPr="00285260" w:rsidR="00F178E5">
        <w:rPr>
          <w:lang w:val="en-GB"/>
        </w:rPr>
        <w:t xml:space="preserve">foreign currency which had been </w:t>
      </w:r>
      <w:r w:rsidRPr="00285260" w:rsidR="00E240A6">
        <w:rPr>
          <w:lang w:val="en-GB"/>
        </w:rPr>
        <w:t>transferred</w:t>
      </w:r>
      <w:r w:rsidRPr="00285260" w:rsidR="00F178E5">
        <w:rPr>
          <w:lang w:val="en-GB"/>
        </w:rPr>
        <w:t xml:space="preserve"> to </w:t>
      </w:r>
      <w:r w:rsidRPr="00285260" w:rsidR="003D0677">
        <w:rPr>
          <w:lang w:val="en-GB"/>
        </w:rPr>
        <w:t>the NBY</w:t>
      </w:r>
      <w:r w:rsidRPr="00285260" w:rsidR="00285260">
        <w:rPr>
          <w:lang w:val="en-GB"/>
        </w:rPr>
        <w:t>’</w:t>
      </w:r>
      <w:r w:rsidRPr="00285260" w:rsidR="00E240A6">
        <w:rPr>
          <w:lang w:val="en-GB"/>
        </w:rPr>
        <w:t>s foreign accounts</w:t>
      </w:r>
      <w:r w:rsidRPr="00285260" w:rsidR="003D0677">
        <w:rPr>
          <w:lang w:val="en-GB"/>
        </w:rPr>
        <w:t xml:space="preserve"> </w:t>
      </w:r>
      <w:r w:rsidRPr="00285260" w:rsidR="00F178E5">
        <w:rPr>
          <w:lang w:val="en-GB"/>
        </w:rPr>
        <w:t xml:space="preserve">had already been divided </w:t>
      </w:r>
      <w:r w:rsidRPr="00285260" w:rsidR="00D26226">
        <w:rPr>
          <w:lang w:val="en-GB"/>
        </w:rPr>
        <w:t xml:space="preserve">between the successor States </w:t>
      </w:r>
      <w:r w:rsidRPr="00285260" w:rsidR="009661D3">
        <w:rPr>
          <w:lang w:val="en-GB"/>
        </w:rPr>
        <w:t xml:space="preserve">(see paragraph </w:t>
      </w:r>
      <w:r w:rsidRPr="00285260" w:rsidR="007242BF">
        <w:rPr>
          <w:lang w:val="en-GB"/>
        </w:rPr>
        <w:fldChar w:fldCharType="begin"/>
      </w:r>
      <w:r w:rsidRPr="00285260" w:rsidR="007242BF">
        <w:rPr>
          <w:lang w:val="en-GB"/>
        </w:rPr>
        <w:instrText xml:space="preserve"> REF p65 \h </w:instrText>
      </w:r>
      <w:r w:rsidRPr="00285260" w:rsidR="0073088A">
        <w:rPr>
          <w:lang w:val="en-GB"/>
        </w:rPr>
        <w:instrText xml:space="preserve"> \* MERGEFORMAT </w:instrText>
      </w:r>
      <w:r w:rsidRPr="00285260" w:rsidR="007242BF">
        <w:rPr>
          <w:lang w:val="en-GB"/>
        </w:rPr>
      </w:r>
      <w:r w:rsidRPr="00285260" w:rsidR="007242BF">
        <w:rPr>
          <w:lang w:val="en-GB"/>
        </w:rPr>
        <w:fldChar w:fldCharType="separate"/>
      </w:r>
      <w:r w:rsidRPr="00285260" w:rsidR="00285260">
        <w:rPr>
          <w:noProof/>
          <w:lang w:val="en-GB"/>
        </w:rPr>
        <w:t>65</w:t>
      </w:r>
      <w:r w:rsidRPr="00285260" w:rsidR="007242BF">
        <w:rPr>
          <w:lang w:val="en-GB"/>
        </w:rPr>
        <w:fldChar w:fldCharType="end"/>
      </w:r>
      <w:r w:rsidRPr="00285260" w:rsidR="00D26226">
        <w:rPr>
          <w:lang w:val="en-GB"/>
        </w:rPr>
        <w:t xml:space="preserve"> </w:t>
      </w:r>
      <w:r w:rsidRPr="00285260" w:rsidR="00F178E5">
        <w:rPr>
          <w:lang w:val="en-GB"/>
        </w:rPr>
        <w:t>above).</w:t>
      </w:r>
    </w:p>
    <w:bookmarkStart w:name="p91" w:id="65"/>
    <w:p w:rsidRPr="00285260" w:rsidR="00DB7F3A" w:rsidP="00285260" w:rsidRDefault="00F178E5">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91</w:t>
      </w:r>
      <w:r w:rsidRPr="00285260">
        <w:rPr>
          <w:lang w:val="en-GB"/>
        </w:rPr>
        <w:fldChar w:fldCharType="end"/>
      </w:r>
      <w:bookmarkEnd w:id="65"/>
      <w:r w:rsidRPr="00285260">
        <w:rPr>
          <w:lang w:val="en-GB"/>
        </w:rPr>
        <w:t>.  </w:t>
      </w:r>
      <w:r w:rsidRPr="00285260" w:rsidR="00FD7649">
        <w:rPr>
          <w:lang w:val="en-GB"/>
        </w:rPr>
        <w:t xml:space="preserve">Lastly, </w:t>
      </w:r>
      <w:r w:rsidRPr="00285260" w:rsidR="000A554B">
        <w:rPr>
          <w:lang w:val="en-GB"/>
        </w:rPr>
        <w:t xml:space="preserve">the Serbian </w:t>
      </w:r>
      <w:r w:rsidRPr="00285260" w:rsidR="00177EC6">
        <w:rPr>
          <w:lang w:val="en-GB"/>
        </w:rPr>
        <w:t xml:space="preserve">Government admitted that </w:t>
      </w:r>
      <w:r w:rsidRPr="00285260" w:rsidR="00B640B4">
        <w:rPr>
          <w:lang w:val="en-GB"/>
        </w:rPr>
        <w:t>Mr Šahdanović</w:t>
      </w:r>
      <w:r w:rsidRPr="00285260" w:rsidR="00285260">
        <w:rPr>
          <w:lang w:val="en-GB"/>
        </w:rPr>
        <w:t>’</w:t>
      </w:r>
      <w:r w:rsidRPr="00285260" w:rsidR="00B640B4">
        <w:rPr>
          <w:lang w:val="en-GB"/>
        </w:rPr>
        <w:t xml:space="preserve">s savings had been frozen </w:t>
      </w:r>
      <w:r w:rsidRPr="00285260" w:rsidR="00CE6EA7">
        <w:rPr>
          <w:lang w:val="en-GB"/>
        </w:rPr>
        <w:t>for</w:t>
      </w:r>
      <w:r w:rsidRPr="00285260" w:rsidR="00B640B4">
        <w:rPr>
          <w:lang w:val="en-GB"/>
        </w:rPr>
        <w:t xml:space="preserve"> </w:t>
      </w:r>
      <w:r w:rsidRPr="00285260" w:rsidR="00CE6EA7">
        <w:rPr>
          <w:lang w:val="en-GB"/>
        </w:rPr>
        <w:t>many</w:t>
      </w:r>
      <w:r w:rsidRPr="00285260" w:rsidR="00B640B4">
        <w:rPr>
          <w:lang w:val="en-GB"/>
        </w:rPr>
        <w:t xml:space="preserve"> years pursuant to </w:t>
      </w:r>
      <w:r w:rsidRPr="00285260" w:rsidR="00177EC6">
        <w:rPr>
          <w:lang w:val="en-GB"/>
        </w:rPr>
        <w:t>the Serbian legislation</w:t>
      </w:r>
      <w:r w:rsidRPr="00285260" w:rsidR="002C470D">
        <w:rPr>
          <w:lang w:val="en-GB"/>
        </w:rPr>
        <w:t xml:space="preserve"> (namely, the </w:t>
      </w:r>
      <w:r w:rsidRPr="00285260" w:rsidR="002C470D">
        <w:rPr>
          <w:rFonts w:ascii="Times New Roman" w:hAnsi="Times New Roman" w:eastAsia="Times New Roman" w:cs="Times New Roman"/>
          <w:snapToGrid w:val="0"/>
          <w:szCs w:val="20"/>
          <w:lang w:val="en-GB"/>
        </w:rPr>
        <w:t>1998 and 2002 Old Foreign-Currency Savings Acts)</w:t>
      </w:r>
      <w:r w:rsidRPr="00285260" w:rsidR="00C82516">
        <w:rPr>
          <w:lang w:val="en-GB"/>
        </w:rPr>
        <w:t xml:space="preserve">, but </w:t>
      </w:r>
      <w:r w:rsidRPr="00285260" w:rsidR="002C470D">
        <w:rPr>
          <w:lang w:val="en-GB"/>
        </w:rPr>
        <w:t>maintained</w:t>
      </w:r>
      <w:r w:rsidRPr="00285260" w:rsidR="00B640B4">
        <w:rPr>
          <w:lang w:val="en-GB"/>
        </w:rPr>
        <w:t xml:space="preserve"> that the measure </w:t>
      </w:r>
      <w:r w:rsidRPr="00285260" w:rsidR="00E43DCC">
        <w:rPr>
          <w:lang w:val="en-GB"/>
        </w:rPr>
        <w:t xml:space="preserve">was </w:t>
      </w:r>
      <w:r w:rsidRPr="00285260" w:rsidR="007A06CB">
        <w:rPr>
          <w:lang w:val="en-GB"/>
        </w:rPr>
        <w:t xml:space="preserve">necessary </w:t>
      </w:r>
      <w:r w:rsidRPr="00285260" w:rsidR="00B640B4">
        <w:rPr>
          <w:lang w:val="en-GB"/>
        </w:rPr>
        <w:t xml:space="preserve">in </w:t>
      </w:r>
      <w:r w:rsidRPr="00285260" w:rsidR="00D35532">
        <w:rPr>
          <w:lang w:val="en-GB"/>
        </w:rPr>
        <w:t xml:space="preserve">order to </w:t>
      </w:r>
      <w:r w:rsidRPr="00285260" w:rsidR="00533F79">
        <w:rPr>
          <w:lang w:val="en-GB"/>
        </w:rPr>
        <w:t>“</w:t>
      </w:r>
      <w:r w:rsidRPr="00285260" w:rsidR="00D35532">
        <w:rPr>
          <w:lang w:val="en-GB"/>
        </w:rPr>
        <w:t xml:space="preserve">protect the liquidity of the State funds in the light of </w:t>
      </w:r>
      <w:r w:rsidRPr="00285260" w:rsidR="008379CE">
        <w:rPr>
          <w:lang w:val="en-GB"/>
        </w:rPr>
        <w:t xml:space="preserve">the </w:t>
      </w:r>
      <w:r w:rsidRPr="00285260" w:rsidR="00D35532">
        <w:rPr>
          <w:lang w:val="en-GB"/>
        </w:rPr>
        <w:t>difficult economic situation and financial collapse the country was going through</w:t>
      </w:r>
      <w:r w:rsidRPr="00285260" w:rsidR="00533F79">
        <w:rPr>
          <w:lang w:val="en-GB"/>
        </w:rPr>
        <w:t>”.</w:t>
      </w:r>
      <w:r w:rsidRPr="00285260" w:rsidR="00DB7F3A">
        <w:rPr>
          <w:lang w:val="en-GB"/>
        </w:rPr>
        <w:t xml:space="preserve"> </w:t>
      </w:r>
      <w:r w:rsidRPr="00285260" w:rsidR="00533F79">
        <w:rPr>
          <w:lang w:val="en-GB"/>
        </w:rPr>
        <w:t>Furthermore,</w:t>
      </w:r>
      <w:r w:rsidRPr="00285260" w:rsidR="00DB7F3A">
        <w:rPr>
          <w:lang w:val="en-GB"/>
        </w:rPr>
        <w:t xml:space="preserve"> it did not impose an excessive individual burden</w:t>
      </w:r>
      <w:r w:rsidRPr="00285260" w:rsidR="001F11C2">
        <w:rPr>
          <w:lang w:val="en-GB"/>
        </w:rPr>
        <w:t xml:space="preserve"> on </w:t>
      </w:r>
      <w:r w:rsidRPr="00285260" w:rsidR="00533F79">
        <w:rPr>
          <w:lang w:val="en-GB"/>
        </w:rPr>
        <w:t>the applicant</w:t>
      </w:r>
      <w:r w:rsidRPr="00285260" w:rsidR="001F11C2">
        <w:rPr>
          <w:lang w:val="en-GB"/>
        </w:rPr>
        <w:t>.</w:t>
      </w:r>
      <w:r w:rsidRPr="00285260" w:rsidR="002C470D">
        <w:rPr>
          <w:lang w:val="en-GB"/>
        </w:rPr>
        <w:t xml:space="preserve"> </w:t>
      </w:r>
      <w:r w:rsidRPr="00285260" w:rsidR="003A2C20">
        <w:rPr>
          <w:lang w:val="en-GB"/>
        </w:rPr>
        <w:t>The issue of Mr </w:t>
      </w:r>
      <w:r w:rsidRPr="00285260" w:rsidR="00F61B56">
        <w:rPr>
          <w:lang w:val="en-GB"/>
        </w:rPr>
        <w:t>Šahdanović</w:t>
      </w:r>
      <w:r w:rsidRPr="00285260" w:rsidR="00285260">
        <w:rPr>
          <w:lang w:val="en-GB"/>
        </w:rPr>
        <w:t>’</w:t>
      </w:r>
      <w:r w:rsidRPr="00285260" w:rsidR="00F61B56">
        <w:rPr>
          <w:lang w:val="en-GB"/>
        </w:rPr>
        <w:t xml:space="preserve">s savings and those of many others in branches of Serbian banks located outside Serbia should be agreed upon among the successor States of the SFRY in succession negotiations. </w:t>
      </w:r>
      <w:r w:rsidRPr="00285260" w:rsidR="002C470D">
        <w:rPr>
          <w:lang w:val="en-GB"/>
        </w:rPr>
        <w:t>T</w:t>
      </w:r>
      <w:r w:rsidRPr="00285260" w:rsidR="00FD7649">
        <w:rPr>
          <w:lang w:val="en-GB"/>
        </w:rPr>
        <w:t xml:space="preserve">hey </w:t>
      </w:r>
      <w:r w:rsidRPr="00285260" w:rsidR="00F61B56">
        <w:rPr>
          <w:lang w:val="en-GB"/>
        </w:rPr>
        <w:t xml:space="preserve">further </w:t>
      </w:r>
      <w:r w:rsidRPr="00285260" w:rsidR="00FD7649">
        <w:rPr>
          <w:lang w:val="en-GB"/>
        </w:rPr>
        <w:t xml:space="preserve">relied on </w:t>
      </w:r>
      <w:r w:rsidRPr="00285260" w:rsidR="0020431A">
        <w:rPr>
          <w:rFonts w:ascii="Times New Roman" w:hAnsi="Times New Roman" w:eastAsia="Times New Roman" w:cs="Times New Roman"/>
          <w:i/>
          <w:szCs w:val="20"/>
          <w:lang w:val="en-GB"/>
        </w:rPr>
        <w:t>Molnar Gabor v. Serbia</w:t>
      </w:r>
      <w:r w:rsidRPr="00285260" w:rsidR="000A554B">
        <w:rPr>
          <w:rFonts w:ascii="Times New Roman" w:hAnsi="Times New Roman" w:eastAsia="Times New Roman" w:cs="Times New Roman"/>
          <w:szCs w:val="20"/>
          <w:lang w:val="en-GB"/>
        </w:rPr>
        <w:t xml:space="preserve"> (</w:t>
      </w:r>
      <w:r w:rsidRPr="00285260" w:rsidR="0020431A">
        <w:rPr>
          <w:rFonts w:ascii="Times New Roman" w:hAnsi="Times New Roman" w:eastAsia="Times New Roman" w:cs="Times New Roman"/>
          <w:szCs w:val="20"/>
          <w:lang w:val="en-GB"/>
        </w:rPr>
        <w:t>no. 22762/05</w:t>
      </w:r>
      <w:r w:rsidRPr="00285260" w:rsidR="0020431A">
        <w:rPr>
          <w:rFonts w:ascii="Times New Roman" w:hAnsi="Times New Roman" w:eastAsia="Times New Roman" w:cs="Times New Roman"/>
          <w:snapToGrid w:val="0"/>
          <w:szCs w:val="20"/>
          <w:lang w:val="en-GB"/>
        </w:rPr>
        <w:t>, 8 December 2009</w:t>
      </w:r>
      <w:r w:rsidRPr="00285260" w:rsidR="000A554B">
        <w:rPr>
          <w:rFonts w:ascii="Times New Roman" w:hAnsi="Times New Roman" w:eastAsia="Times New Roman" w:cs="Times New Roman"/>
          <w:snapToGrid w:val="0"/>
          <w:szCs w:val="20"/>
          <w:lang w:val="en-GB"/>
        </w:rPr>
        <w:t>)</w:t>
      </w:r>
      <w:r w:rsidRPr="00285260" w:rsidR="002C470D">
        <w:rPr>
          <w:rFonts w:ascii="Times New Roman" w:hAnsi="Times New Roman" w:eastAsia="Times New Roman" w:cs="Times New Roman"/>
          <w:snapToGrid w:val="0"/>
          <w:szCs w:val="20"/>
          <w:lang w:val="en-GB"/>
        </w:rPr>
        <w:t xml:space="preserve">, </w:t>
      </w:r>
      <w:r w:rsidRPr="00285260" w:rsidR="00315797">
        <w:rPr>
          <w:rFonts w:ascii="Times New Roman" w:hAnsi="Times New Roman" w:eastAsia="Times New Roman" w:cs="Times New Roman"/>
          <w:snapToGrid w:val="0"/>
          <w:szCs w:val="20"/>
          <w:lang w:val="en-GB"/>
        </w:rPr>
        <w:t xml:space="preserve">in which </w:t>
      </w:r>
      <w:r w:rsidRPr="00285260" w:rsidR="002C470D">
        <w:rPr>
          <w:rFonts w:ascii="Times New Roman" w:hAnsi="Times New Roman" w:eastAsia="Times New Roman" w:cs="Times New Roman"/>
          <w:snapToGrid w:val="0"/>
          <w:szCs w:val="20"/>
          <w:lang w:val="en-GB"/>
        </w:rPr>
        <w:t xml:space="preserve">the Court </w:t>
      </w:r>
      <w:r w:rsidRPr="00285260" w:rsidR="006A0AD5">
        <w:rPr>
          <w:rFonts w:ascii="Times New Roman" w:hAnsi="Times New Roman" w:eastAsia="Times New Roman" w:cs="Times New Roman"/>
          <w:snapToGrid w:val="0"/>
          <w:szCs w:val="20"/>
          <w:lang w:val="en-GB"/>
        </w:rPr>
        <w:t xml:space="preserve">had </w:t>
      </w:r>
      <w:r w:rsidRPr="00285260" w:rsidR="002C470D">
        <w:rPr>
          <w:rFonts w:ascii="Times New Roman" w:hAnsi="Times New Roman" w:eastAsia="Times New Roman" w:cs="Times New Roman"/>
          <w:snapToGrid w:val="0"/>
          <w:szCs w:val="20"/>
          <w:lang w:val="en-GB"/>
        </w:rPr>
        <w:t xml:space="preserve">indeed held that the legislation in question </w:t>
      </w:r>
      <w:r w:rsidRPr="00285260" w:rsidR="002C470D">
        <w:rPr>
          <w:lang w:val="en-GB"/>
        </w:rPr>
        <w:t>had struck a fair balance between the general interest of the community and the applicant</w:t>
      </w:r>
      <w:r w:rsidRPr="00285260" w:rsidR="00285260">
        <w:rPr>
          <w:lang w:val="en-GB"/>
        </w:rPr>
        <w:t>’</w:t>
      </w:r>
      <w:r w:rsidRPr="00285260" w:rsidR="002C470D">
        <w:rPr>
          <w:lang w:val="en-GB"/>
        </w:rPr>
        <w:t>s persisting legitimate claim to his original savings, as well as the rights of all others in the same situation.</w:t>
      </w:r>
    </w:p>
    <w:p w:rsidRPr="00285260" w:rsidR="00E43DCC" w:rsidP="00285260" w:rsidRDefault="00680EAE">
      <w:pPr>
        <w:pStyle w:val="ECHRHeading4"/>
        <w:rPr>
          <w:lang w:val="en-GB"/>
        </w:rPr>
      </w:pPr>
      <w:r w:rsidRPr="00285260">
        <w:rPr>
          <w:lang w:val="en-GB"/>
        </w:rPr>
        <w:t>(d)</w:t>
      </w:r>
      <w:r w:rsidRPr="00285260" w:rsidR="00E43DCC">
        <w:rPr>
          <w:lang w:val="en-GB"/>
        </w:rPr>
        <w:t>  </w:t>
      </w:r>
      <w:r w:rsidRPr="00285260" w:rsidR="00FD1649">
        <w:rPr>
          <w:lang w:val="en-GB"/>
        </w:rPr>
        <w:t>Slovenia</w:t>
      </w:r>
    </w:p>
    <w:bookmarkStart w:name="p72" w:id="66"/>
    <w:bookmarkStart w:name="p92" w:id="67"/>
    <w:p w:rsidRPr="00285260" w:rsidR="00E44521" w:rsidP="00285260" w:rsidRDefault="00E43DCC">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92</w:t>
      </w:r>
      <w:r w:rsidRPr="00285260">
        <w:rPr>
          <w:lang w:val="en-GB"/>
        </w:rPr>
        <w:fldChar w:fldCharType="end"/>
      </w:r>
      <w:bookmarkEnd w:id="66"/>
      <w:bookmarkEnd w:id="67"/>
      <w:r w:rsidRPr="00285260">
        <w:rPr>
          <w:lang w:val="en-GB"/>
        </w:rPr>
        <w:t>.  Th</w:t>
      </w:r>
      <w:r w:rsidRPr="00285260" w:rsidR="00196B40">
        <w:rPr>
          <w:lang w:val="en-GB"/>
        </w:rPr>
        <w:t>e Slovenian</w:t>
      </w:r>
      <w:r w:rsidRPr="00285260">
        <w:rPr>
          <w:lang w:val="en-GB"/>
        </w:rPr>
        <w:t xml:space="preserve"> Government </w:t>
      </w:r>
      <w:r w:rsidRPr="00285260" w:rsidR="00AC0B64">
        <w:rPr>
          <w:lang w:val="en-GB"/>
        </w:rPr>
        <w:t>affirmed</w:t>
      </w:r>
      <w:r w:rsidRPr="00285260">
        <w:rPr>
          <w:lang w:val="en-GB"/>
        </w:rPr>
        <w:t xml:space="preserve"> that the issue of </w:t>
      </w:r>
      <w:r w:rsidRPr="00285260" w:rsidR="00196B40">
        <w:rPr>
          <w:lang w:val="en-GB"/>
        </w:rPr>
        <w:t>the applicants</w:t>
      </w:r>
      <w:r w:rsidRPr="00285260" w:rsidR="00285260">
        <w:rPr>
          <w:lang w:val="en-GB"/>
        </w:rPr>
        <w:t>’</w:t>
      </w:r>
      <w:r w:rsidRPr="00285260" w:rsidR="00196B40">
        <w:rPr>
          <w:lang w:val="en-GB"/>
        </w:rPr>
        <w:t xml:space="preserve"> </w:t>
      </w:r>
      <w:r w:rsidRPr="00285260">
        <w:rPr>
          <w:lang w:val="en-GB"/>
        </w:rPr>
        <w:t>“old” foreign</w:t>
      </w:r>
      <w:r w:rsidRPr="00285260">
        <w:rPr>
          <w:lang w:val="en-GB"/>
        </w:rPr>
        <w:noBreakHyphen/>
        <w:t xml:space="preserve">currency savings in the Sarajevo branch of Ljubljanska Banka Ljubljana and the Tuzla branch of Investbanka was a succession issue. They </w:t>
      </w:r>
      <w:r w:rsidRPr="00285260" w:rsidR="004C2669">
        <w:rPr>
          <w:lang w:val="en-GB"/>
        </w:rPr>
        <w:t>relied</w:t>
      </w:r>
      <w:r w:rsidRPr="00285260" w:rsidR="00E44521">
        <w:rPr>
          <w:lang w:val="en-GB"/>
        </w:rPr>
        <w:t xml:space="preserve"> in that</w:t>
      </w:r>
      <w:r w:rsidRPr="00285260" w:rsidR="004C2669">
        <w:rPr>
          <w:lang w:val="en-GB"/>
        </w:rPr>
        <w:t xml:space="preserve"> regard on, </w:t>
      </w:r>
      <w:r w:rsidRPr="00285260" w:rsidR="004C2669">
        <w:rPr>
          <w:i/>
          <w:lang w:val="en-GB"/>
        </w:rPr>
        <w:t>inter alia</w:t>
      </w:r>
      <w:r w:rsidRPr="00285260" w:rsidR="004C2669">
        <w:rPr>
          <w:lang w:val="en-GB"/>
        </w:rPr>
        <w:t xml:space="preserve">, the Agreement on Succession Issues </w:t>
      </w:r>
      <w:r w:rsidRPr="00285260" w:rsidR="00E44521">
        <w:rPr>
          <w:lang w:val="en-GB"/>
        </w:rPr>
        <w:t>(see paragraphs</w:t>
      </w:r>
      <w:r w:rsidRPr="00285260" w:rsidR="007242BF">
        <w:rPr>
          <w:lang w:val="en-GB"/>
        </w:rPr>
        <w:t xml:space="preserve"> </w:t>
      </w:r>
      <w:r w:rsidRPr="00285260" w:rsidR="007242BF">
        <w:rPr>
          <w:lang w:val="en-GB"/>
        </w:rPr>
        <w:fldChar w:fldCharType="begin"/>
      </w:r>
      <w:r w:rsidRPr="00285260" w:rsidR="007242BF">
        <w:rPr>
          <w:lang w:val="en-GB"/>
        </w:rPr>
        <w:instrText xml:space="preserve"> REF p62 \h </w:instrText>
      </w:r>
      <w:r w:rsidRPr="00285260" w:rsidR="0073088A">
        <w:rPr>
          <w:lang w:val="en-GB"/>
        </w:rPr>
        <w:instrText xml:space="preserve"> \* MERGEFORMAT </w:instrText>
      </w:r>
      <w:r w:rsidRPr="00285260" w:rsidR="007242BF">
        <w:rPr>
          <w:lang w:val="en-GB"/>
        </w:rPr>
      </w:r>
      <w:r w:rsidRPr="00285260" w:rsidR="007242BF">
        <w:rPr>
          <w:lang w:val="en-GB"/>
        </w:rPr>
        <w:fldChar w:fldCharType="separate"/>
      </w:r>
      <w:r w:rsidRPr="00285260" w:rsidR="00285260">
        <w:rPr>
          <w:noProof/>
          <w:lang w:val="en-GB"/>
        </w:rPr>
        <w:t>62</w:t>
      </w:r>
      <w:r w:rsidRPr="00285260" w:rsidR="007242BF">
        <w:rPr>
          <w:lang w:val="en-GB"/>
        </w:rPr>
        <w:fldChar w:fldCharType="end"/>
      </w:r>
      <w:r w:rsidRPr="00285260" w:rsidR="007242BF">
        <w:rPr>
          <w:lang w:val="en-GB"/>
        </w:rPr>
        <w:t>-</w:t>
      </w:r>
      <w:r w:rsidRPr="00285260" w:rsidR="007242BF">
        <w:rPr>
          <w:lang w:val="en-GB"/>
        </w:rPr>
        <w:fldChar w:fldCharType="begin"/>
      </w:r>
      <w:r w:rsidRPr="00285260" w:rsidR="007242BF">
        <w:rPr>
          <w:lang w:val="en-GB"/>
        </w:rPr>
        <w:instrText xml:space="preserve"> REF p63 \h </w:instrText>
      </w:r>
      <w:r w:rsidRPr="00285260" w:rsidR="0073088A">
        <w:rPr>
          <w:lang w:val="en-GB"/>
        </w:rPr>
        <w:instrText xml:space="preserve"> \* MERGEFORMAT </w:instrText>
      </w:r>
      <w:r w:rsidRPr="00285260" w:rsidR="007242BF">
        <w:rPr>
          <w:lang w:val="en-GB"/>
        </w:rPr>
      </w:r>
      <w:r w:rsidRPr="00285260" w:rsidR="007242BF">
        <w:rPr>
          <w:lang w:val="en-GB"/>
        </w:rPr>
        <w:fldChar w:fldCharType="separate"/>
      </w:r>
      <w:r w:rsidRPr="00285260" w:rsidR="00285260">
        <w:rPr>
          <w:noProof/>
          <w:lang w:val="en-GB"/>
        </w:rPr>
        <w:t>63</w:t>
      </w:r>
      <w:r w:rsidRPr="00285260" w:rsidR="007242BF">
        <w:rPr>
          <w:lang w:val="en-GB"/>
        </w:rPr>
        <w:fldChar w:fldCharType="end"/>
      </w:r>
      <w:r w:rsidRPr="00285260" w:rsidR="00E44521">
        <w:rPr>
          <w:lang w:val="en-GB"/>
        </w:rPr>
        <w:t xml:space="preserve"> above) </w:t>
      </w:r>
      <w:r w:rsidRPr="00285260" w:rsidR="004C2669">
        <w:rPr>
          <w:lang w:val="en-GB"/>
        </w:rPr>
        <w:t xml:space="preserve">and the </w:t>
      </w:r>
      <w:r w:rsidRPr="00285260" w:rsidR="003A2C20">
        <w:rPr>
          <w:lang w:val="en-GB"/>
        </w:rPr>
        <w:t>m</w:t>
      </w:r>
      <w:r w:rsidRPr="00285260" w:rsidR="004C2669">
        <w:rPr>
          <w:lang w:val="en-GB"/>
        </w:rPr>
        <w:t xml:space="preserve">emorandum of </w:t>
      </w:r>
      <w:r w:rsidRPr="00285260" w:rsidR="003A2C20">
        <w:rPr>
          <w:lang w:val="en-GB"/>
        </w:rPr>
        <w:t>u</w:t>
      </w:r>
      <w:r w:rsidRPr="00285260" w:rsidR="004C2669">
        <w:rPr>
          <w:lang w:val="en-GB"/>
        </w:rPr>
        <w:t>nderstanding between Croatia and Slovenia</w:t>
      </w:r>
      <w:r w:rsidRPr="00285260" w:rsidR="00E44521">
        <w:rPr>
          <w:lang w:val="en-GB"/>
        </w:rPr>
        <w:t xml:space="preserve"> of 2013 (see paragraph </w:t>
      </w:r>
      <w:r w:rsidRPr="00285260" w:rsidR="007242BF">
        <w:rPr>
          <w:lang w:val="en-GB"/>
        </w:rPr>
        <w:fldChar w:fldCharType="begin"/>
      </w:r>
      <w:r w:rsidRPr="00285260" w:rsidR="007242BF">
        <w:rPr>
          <w:lang w:val="en-GB"/>
        </w:rPr>
        <w:instrText xml:space="preserve"> REF p43 \h </w:instrText>
      </w:r>
      <w:r w:rsidRPr="00285260" w:rsidR="0073088A">
        <w:rPr>
          <w:lang w:val="en-GB"/>
        </w:rPr>
        <w:instrText xml:space="preserve"> \* MERGEFORMAT </w:instrText>
      </w:r>
      <w:r w:rsidRPr="00285260" w:rsidR="007242BF">
        <w:rPr>
          <w:lang w:val="en-GB"/>
        </w:rPr>
      </w:r>
      <w:r w:rsidRPr="00285260" w:rsidR="007242BF">
        <w:rPr>
          <w:lang w:val="en-GB"/>
        </w:rPr>
        <w:fldChar w:fldCharType="separate"/>
      </w:r>
      <w:r w:rsidRPr="00285260" w:rsidR="00285260">
        <w:rPr>
          <w:noProof/>
          <w:lang w:val="en-GB"/>
        </w:rPr>
        <w:t>43</w:t>
      </w:r>
      <w:r w:rsidRPr="00285260" w:rsidR="007242BF">
        <w:rPr>
          <w:lang w:val="en-GB"/>
        </w:rPr>
        <w:fldChar w:fldCharType="end"/>
      </w:r>
      <w:r w:rsidRPr="00285260" w:rsidR="00E44521">
        <w:rPr>
          <w:lang w:val="en-GB"/>
        </w:rPr>
        <w:t xml:space="preserve"> above).</w:t>
      </w:r>
      <w:r w:rsidRPr="00285260" w:rsidR="007A71C9">
        <w:rPr>
          <w:lang w:val="en-GB"/>
        </w:rPr>
        <w:t xml:space="preserve"> </w:t>
      </w:r>
      <w:r w:rsidRPr="00285260" w:rsidR="0017614C">
        <w:rPr>
          <w:lang w:val="en-GB"/>
        </w:rPr>
        <w:t xml:space="preserve">In their </w:t>
      </w:r>
      <w:r w:rsidRPr="00285260" w:rsidR="00EC3163">
        <w:rPr>
          <w:lang w:val="en-GB"/>
        </w:rPr>
        <w:t>opinion</w:t>
      </w:r>
      <w:r w:rsidRPr="00285260" w:rsidR="0017614C">
        <w:rPr>
          <w:lang w:val="en-GB"/>
        </w:rPr>
        <w:t>, t</w:t>
      </w:r>
      <w:r w:rsidRPr="00285260" w:rsidR="00AC0B64">
        <w:rPr>
          <w:lang w:val="en-GB"/>
        </w:rPr>
        <w:t xml:space="preserve">he Court should </w:t>
      </w:r>
      <w:r w:rsidRPr="00285260" w:rsidR="007A71C9">
        <w:rPr>
          <w:lang w:val="en-GB"/>
        </w:rPr>
        <w:t xml:space="preserve">therefore </w:t>
      </w:r>
      <w:r w:rsidRPr="00285260" w:rsidR="00AC0B64">
        <w:rPr>
          <w:lang w:val="en-GB"/>
        </w:rPr>
        <w:t xml:space="preserve">limit its analysis to the question whether negotiations </w:t>
      </w:r>
      <w:r w:rsidRPr="00285260" w:rsidR="00EC3163">
        <w:rPr>
          <w:lang w:val="en-GB"/>
        </w:rPr>
        <w:t>concerning</w:t>
      </w:r>
      <w:r w:rsidRPr="00285260" w:rsidR="007A71C9">
        <w:rPr>
          <w:lang w:val="en-GB"/>
        </w:rPr>
        <w:t xml:space="preserve"> that issue </w:t>
      </w:r>
      <w:r w:rsidRPr="00285260" w:rsidR="00AC0B64">
        <w:rPr>
          <w:lang w:val="en-GB"/>
        </w:rPr>
        <w:t>had been pursued</w:t>
      </w:r>
      <w:r w:rsidRPr="00285260" w:rsidR="007A71C9">
        <w:rPr>
          <w:lang w:val="en-GB"/>
        </w:rPr>
        <w:t xml:space="preserve"> in good faith</w:t>
      </w:r>
      <w:r w:rsidRPr="00285260" w:rsidR="00AC0B64">
        <w:rPr>
          <w:lang w:val="en-GB"/>
        </w:rPr>
        <w:t xml:space="preserve">, rather than </w:t>
      </w:r>
      <w:r w:rsidRPr="00285260" w:rsidR="006A0AD5">
        <w:rPr>
          <w:lang w:val="en-GB"/>
        </w:rPr>
        <w:t xml:space="preserve">examine </w:t>
      </w:r>
      <w:r w:rsidRPr="00285260" w:rsidR="00AC0B64">
        <w:rPr>
          <w:lang w:val="en-GB"/>
        </w:rPr>
        <w:t xml:space="preserve">the substantive question </w:t>
      </w:r>
      <w:r w:rsidRPr="00285260" w:rsidR="00066A10">
        <w:rPr>
          <w:lang w:val="en-GB"/>
        </w:rPr>
        <w:t xml:space="preserve">as to </w:t>
      </w:r>
      <w:r w:rsidRPr="00285260" w:rsidR="00AC0B64">
        <w:rPr>
          <w:lang w:val="en-GB"/>
        </w:rPr>
        <w:t xml:space="preserve">which State should </w:t>
      </w:r>
      <w:r w:rsidRPr="00285260" w:rsidR="0017614C">
        <w:rPr>
          <w:lang w:val="en-GB"/>
        </w:rPr>
        <w:t>repay</w:t>
      </w:r>
      <w:r w:rsidRPr="00285260" w:rsidR="00AC0B64">
        <w:rPr>
          <w:lang w:val="en-GB"/>
        </w:rPr>
        <w:t xml:space="preserve"> the applicants.</w:t>
      </w:r>
      <w:r w:rsidRPr="00285260" w:rsidR="007A71C9">
        <w:rPr>
          <w:lang w:val="en-GB"/>
        </w:rPr>
        <w:t xml:space="preserve"> I</w:t>
      </w:r>
      <w:r w:rsidRPr="00285260" w:rsidR="00AC0B64">
        <w:rPr>
          <w:lang w:val="en-GB"/>
        </w:rPr>
        <w:t xml:space="preserve">f the Court </w:t>
      </w:r>
      <w:r w:rsidRPr="00285260" w:rsidR="00066A10">
        <w:rPr>
          <w:lang w:val="en-GB"/>
        </w:rPr>
        <w:t>were</w:t>
      </w:r>
      <w:r w:rsidRPr="00285260" w:rsidR="00AC0B64">
        <w:rPr>
          <w:lang w:val="en-GB"/>
        </w:rPr>
        <w:t xml:space="preserve"> nevertheless to decide </w:t>
      </w:r>
      <w:r w:rsidRPr="00285260" w:rsidR="00066A10">
        <w:rPr>
          <w:lang w:val="en-GB"/>
        </w:rPr>
        <w:t xml:space="preserve">to deal with that </w:t>
      </w:r>
      <w:r w:rsidRPr="00285260" w:rsidR="00AC0B64">
        <w:rPr>
          <w:lang w:val="en-GB"/>
        </w:rPr>
        <w:t>question, the</w:t>
      </w:r>
      <w:r w:rsidRPr="00285260" w:rsidR="007A71C9">
        <w:rPr>
          <w:lang w:val="en-GB"/>
        </w:rPr>
        <w:t>y</w:t>
      </w:r>
      <w:r w:rsidRPr="00285260" w:rsidR="00AC0B64">
        <w:rPr>
          <w:lang w:val="en-GB"/>
        </w:rPr>
        <w:t xml:space="preserve"> argued that Bosnia and Herzegovina</w:t>
      </w:r>
      <w:r w:rsidRPr="00285260" w:rsidR="00620057">
        <w:rPr>
          <w:lang w:val="en-GB"/>
        </w:rPr>
        <w:t xml:space="preserve"> </w:t>
      </w:r>
      <w:r w:rsidRPr="00285260" w:rsidR="00066A10">
        <w:rPr>
          <w:lang w:val="en-GB"/>
        </w:rPr>
        <w:t>should be held</w:t>
      </w:r>
      <w:r w:rsidRPr="00285260" w:rsidR="00AC0B64">
        <w:rPr>
          <w:lang w:val="en-GB"/>
        </w:rPr>
        <w:t xml:space="preserve"> responsible</w:t>
      </w:r>
      <w:r w:rsidRPr="00285260" w:rsidR="000A554B">
        <w:rPr>
          <w:lang w:val="en-GB"/>
        </w:rPr>
        <w:t>,</w:t>
      </w:r>
      <w:r w:rsidRPr="00285260" w:rsidR="00AC0B64">
        <w:rPr>
          <w:lang w:val="en-GB"/>
        </w:rPr>
        <w:t xml:space="preserve"> </w:t>
      </w:r>
      <w:r w:rsidRPr="00285260" w:rsidR="000D7643">
        <w:rPr>
          <w:lang w:val="en-GB"/>
        </w:rPr>
        <w:t>on the basis</w:t>
      </w:r>
      <w:r w:rsidRPr="00285260" w:rsidR="00592E76">
        <w:rPr>
          <w:lang w:val="en-GB"/>
        </w:rPr>
        <w:t xml:space="preserve"> of the </w:t>
      </w:r>
      <w:r w:rsidRPr="00285260" w:rsidR="00C42F7B">
        <w:rPr>
          <w:lang w:val="en-GB"/>
        </w:rPr>
        <w:t>territoriality principle</w:t>
      </w:r>
      <w:r w:rsidRPr="00285260" w:rsidR="000A554B">
        <w:rPr>
          <w:lang w:val="en-GB"/>
        </w:rPr>
        <w:t>,</w:t>
      </w:r>
      <w:r w:rsidRPr="00285260" w:rsidR="00066A10">
        <w:rPr>
          <w:lang w:val="en-GB"/>
        </w:rPr>
        <w:t xml:space="preserve"> </w:t>
      </w:r>
      <w:r w:rsidRPr="00285260" w:rsidR="000D7643">
        <w:rPr>
          <w:lang w:val="en-GB"/>
        </w:rPr>
        <w:t xml:space="preserve">for “old” foreign-currency savings </w:t>
      </w:r>
      <w:r w:rsidRPr="00285260" w:rsidR="0045565D">
        <w:rPr>
          <w:lang w:val="en-GB"/>
        </w:rPr>
        <w:t xml:space="preserve">in </w:t>
      </w:r>
      <w:r w:rsidRPr="00285260" w:rsidR="00066A10">
        <w:rPr>
          <w:lang w:val="en-GB"/>
        </w:rPr>
        <w:t>the branches in issue. A further reason</w:t>
      </w:r>
      <w:r w:rsidRPr="00285260" w:rsidR="0045565D">
        <w:rPr>
          <w:lang w:val="en-GB"/>
        </w:rPr>
        <w:t xml:space="preserve"> was</w:t>
      </w:r>
      <w:r w:rsidRPr="00285260" w:rsidR="00066A10">
        <w:rPr>
          <w:lang w:val="en-GB"/>
        </w:rPr>
        <w:t xml:space="preserve"> </w:t>
      </w:r>
      <w:r w:rsidRPr="00285260" w:rsidR="0045565D">
        <w:rPr>
          <w:lang w:val="en-GB"/>
        </w:rPr>
        <w:t xml:space="preserve">the fact that </w:t>
      </w:r>
      <w:r w:rsidRPr="00285260" w:rsidR="00066A10">
        <w:rPr>
          <w:lang w:val="en-GB"/>
        </w:rPr>
        <w:t>Bosnia and Herzegovina</w:t>
      </w:r>
      <w:r w:rsidRPr="00285260" w:rsidR="0045565D">
        <w:rPr>
          <w:lang w:val="en-GB"/>
        </w:rPr>
        <w:t xml:space="preserve"> had not expressly excluded its liability for such savings until 2004 </w:t>
      </w:r>
      <w:r w:rsidRPr="00285260" w:rsidR="000D7643">
        <w:rPr>
          <w:lang w:val="en-GB"/>
        </w:rPr>
        <w:t xml:space="preserve">(see </w:t>
      </w:r>
      <w:r w:rsidRPr="00285260" w:rsidR="00F41BE0">
        <w:rPr>
          <w:lang w:val="en-GB"/>
        </w:rPr>
        <w:t>paragraphs </w:t>
      </w:r>
      <w:r w:rsidRPr="00285260" w:rsidR="007242BF">
        <w:rPr>
          <w:lang w:val="en-GB"/>
        </w:rPr>
        <w:fldChar w:fldCharType="begin"/>
      </w:r>
      <w:r w:rsidRPr="00285260" w:rsidR="007242BF">
        <w:rPr>
          <w:lang w:val="en-GB"/>
        </w:rPr>
        <w:instrText xml:space="preserve"> REF p24 \h </w:instrText>
      </w:r>
      <w:r w:rsidRPr="00285260" w:rsidR="0073088A">
        <w:rPr>
          <w:lang w:val="en-GB"/>
        </w:rPr>
        <w:instrText xml:space="preserve"> \* MERGEFORMAT </w:instrText>
      </w:r>
      <w:r w:rsidRPr="00285260" w:rsidR="007242BF">
        <w:rPr>
          <w:lang w:val="en-GB"/>
        </w:rPr>
      </w:r>
      <w:r w:rsidRPr="00285260" w:rsidR="007242BF">
        <w:rPr>
          <w:lang w:val="en-GB"/>
        </w:rPr>
        <w:fldChar w:fldCharType="separate"/>
      </w:r>
      <w:r w:rsidRPr="00285260" w:rsidR="00285260">
        <w:rPr>
          <w:noProof/>
          <w:lang w:val="en-GB"/>
        </w:rPr>
        <w:t>24</w:t>
      </w:r>
      <w:r w:rsidRPr="00285260" w:rsidR="007242BF">
        <w:rPr>
          <w:lang w:val="en-GB"/>
        </w:rPr>
        <w:fldChar w:fldCharType="end"/>
      </w:r>
      <w:r w:rsidRPr="00285260" w:rsidR="007242BF">
        <w:rPr>
          <w:lang w:val="en-GB"/>
        </w:rPr>
        <w:t>-</w:t>
      </w:r>
      <w:r w:rsidRPr="00285260" w:rsidR="007242BF">
        <w:rPr>
          <w:lang w:val="en-GB"/>
        </w:rPr>
        <w:fldChar w:fldCharType="begin"/>
      </w:r>
      <w:r w:rsidRPr="00285260" w:rsidR="007242BF">
        <w:rPr>
          <w:lang w:val="en-GB"/>
        </w:rPr>
        <w:instrText xml:space="preserve"> REF p28 \h </w:instrText>
      </w:r>
      <w:r w:rsidRPr="00285260" w:rsidR="0073088A">
        <w:rPr>
          <w:lang w:val="en-GB"/>
        </w:rPr>
        <w:instrText xml:space="preserve"> \* MERGEFORMAT </w:instrText>
      </w:r>
      <w:r w:rsidRPr="00285260" w:rsidR="007242BF">
        <w:rPr>
          <w:lang w:val="en-GB"/>
        </w:rPr>
      </w:r>
      <w:r w:rsidRPr="00285260" w:rsidR="007242BF">
        <w:rPr>
          <w:lang w:val="en-GB"/>
        </w:rPr>
        <w:fldChar w:fldCharType="separate"/>
      </w:r>
      <w:r w:rsidRPr="00285260" w:rsidR="00285260">
        <w:rPr>
          <w:noProof/>
          <w:lang w:val="en-GB"/>
        </w:rPr>
        <w:t>28</w:t>
      </w:r>
      <w:r w:rsidRPr="00285260" w:rsidR="007242BF">
        <w:rPr>
          <w:lang w:val="en-GB"/>
        </w:rPr>
        <w:fldChar w:fldCharType="end"/>
      </w:r>
      <w:r w:rsidRPr="00285260" w:rsidR="007242BF">
        <w:rPr>
          <w:lang w:val="en-GB"/>
        </w:rPr>
        <w:t xml:space="preserve"> above</w:t>
      </w:r>
      <w:r w:rsidRPr="00285260" w:rsidR="0045565D">
        <w:rPr>
          <w:lang w:val="en-GB"/>
        </w:rPr>
        <w:t>).</w:t>
      </w:r>
    </w:p>
    <w:bookmarkStart w:name="p93" w:id="68"/>
    <w:p w:rsidRPr="00285260" w:rsidR="00E44521" w:rsidP="00285260" w:rsidRDefault="00E44521">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93</w:t>
      </w:r>
      <w:r w:rsidRPr="00285260">
        <w:rPr>
          <w:lang w:val="en-GB"/>
        </w:rPr>
        <w:fldChar w:fldCharType="end"/>
      </w:r>
      <w:bookmarkEnd w:id="68"/>
      <w:r w:rsidRPr="00285260">
        <w:rPr>
          <w:lang w:val="en-GB"/>
        </w:rPr>
        <w:t>.  </w:t>
      </w:r>
      <w:r w:rsidRPr="00285260" w:rsidR="006A0AD5">
        <w:rPr>
          <w:lang w:val="en-GB"/>
        </w:rPr>
        <w:t>Furthermore</w:t>
      </w:r>
      <w:r w:rsidRPr="00285260" w:rsidR="00066A10">
        <w:rPr>
          <w:lang w:val="en-GB"/>
        </w:rPr>
        <w:t xml:space="preserve">, </w:t>
      </w:r>
      <w:r w:rsidRPr="00285260" w:rsidR="00A44F1B">
        <w:rPr>
          <w:lang w:val="en-GB"/>
        </w:rPr>
        <w:t>as</w:t>
      </w:r>
      <w:r w:rsidRPr="00285260" w:rsidR="00066A10">
        <w:rPr>
          <w:lang w:val="en-GB"/>
        </w:rPr>
        <w:t xml:space="preserve"> </w:t>
      </w:r>
      <w:r w:rsidRPr="00285260" w:rsidR="00A44F1B">
        <w:rPr>
          <w:lang w:val="en-GB"/>
        </w:rPr>
        <w:t xml:space="preserve">Ljubljanska Banka Ljubljana </w:t>
      </w:r>
      <w:r w:rsidRPr="00285260" w:rsidR="00066A10">
        <w:rPr>
          <w:lang w:val="en-GB"/>
        </w:rPr>
        <w:t>had been on the verge of bankruptcy,</w:t>
      </w:r>
      <w:r w:rsidRPr="00285260">
        <w:rPr>
          <w:lang w:val="en-GB"/>
        </w:rPr>
        <w:t xml:space="preserve"> </w:t>
      </w:r>
      <w:r w:rsidRPr="00285260" w:rsidR="003A2C20">
        <w:rPr>
          <w:lang w:val="en-GB"/>
        </w:rPr>
        <w:t>the Slovenian State</w:t>
      </w:r>
      <w:r w:rsidRPr="00285260" w:rsidR="00DB0009">
        <w:rPr>
          <w:lang w:val="en-GB"/>
        </w:rPr>
        <w:t xml:space="preserve"> had </w:t>
      </w:r>
      <w:r w:rsidRPr="00285260" w:rsidR="000A554B">
        <w:rPr>
          <w:lang w:val="en-GB"/>
        </w:rPr>
        <w:t xml:space="preserve">had </w:t>
      </w:r>
      <w:r w:rsidRPr="00285260" w:rsidR="00DB0009">
        <w:rPr>
          <w:lang w:val="en-GB"/>
        </w:rPr>
        <w:t xml:space="preserve">to restructure </w:t>
      </w:r>
      <w:r w:rsidRPr="00285260" w:rsidR="00A44F1B">
        <w:rPr>
          <w:lang w:val="en-GB"/>
        </w:rPr>
        <w:t>it</w:t>
      </w:r>
      <w:r w:rsidRPr="00285260">
        <w:rPr>
          <w:lang w:val="en-GB"/>
        </w:rPr>
        <w:t xml:space="preserve"> </w:t>
      </w:r>
      <w:r w:rsidRPr="00285260" w:rsidR="00066A10">
        <w:rPr>
          <w:lang w:val="en-GB"/>
        </w:rPr>
        <w:t>in 1994. However,</w:t>
      </w:r>
      <w:r w:rsidRPr="00285260" w:rsidR="00F33A79">
        <w:rPr>
          <w:lang w:val="en-GB"/>
        </w:rPr>
        <w:t xml:space="preserve"> </w:t>
      </w:r>
      <w:r w:rsidRPr="00285260" w:rsidR="000C1EB9">
        <w:rPr>
          <w:lang w:val="en-GB"/>
        </w:rPr>
        <w:t xml:space="preserve">the </w:t>
      </w:r>
      <w:r w:rsidRPr="00285260" w:rsidR="00066A10">
        <w:rPr>
          <w:lang w:val="en-GB"/>
        </w:rPr>
        <w:t xml:space="preserve">Slovenian </w:t>
      </w:r>
      <w:r w:rsidRPr="00285260" w:rsidR="000C1EB9">
        <w:rPr>
          <w:lang w:val="en-GB"/>
        </w:rPr>
        <w:t>State</w:t>
      </w:r>
      <w:r w:rsidRPr="00285260" w:rsidR="00F33A79">
        <w:rPr>
          <w:lang w:val="en-GB"/>
        </w:rPr>
        <w:t xml:space="preserve"> </w:t>
      </w:r>
      <w:r w:rsidRPr="00285260" w:rsidR="000C1EB9">
        <w:rPr>
          <w:lang w:val="en-GB"/>
        </w:rPr>
        <w:t>sh</w:t>
      </w:r>
      <w:r w:rsidRPr="00285260" w:rsidR="00F33A79">
        <w:rPr>
          <w:lang w:val="en-GB"/>
        </w:rPr>
        <w:t>ould not</w:t>
      </w:r>
      <w:r w:rsidRPr="00285260" w:rsidR="000C1EB9">
        <w:rPr>
          <w:lang w:val="en-GB"/>
        </w:rPr>
        <w:t xml:space="preserve"> be held liable for debts of that</w:t>
      </w:r>
      <w:r w:rsidRPr="00285260" w:rsidR="00F33A79">
        <w:rPr>
          <w:lang w:val="en-GB"/>
        </w:rPr>
        <w:t xml:space="preserve"> bank </w:t>
      </w:r>
      <w:r w:rsidRPr="00285260" w:rsidR="00315797">
        <w:rPr>
          <w:lang w:val="en-GB"/>
        </w:rPr>
        <w:t xml:space="preserve">sinply </w:t>
      </w:r>
      <w:r w:rsidRPr="00285260" w:rsidR="000C1EB9">
        <w:rPr>
          <w:lang w:val="en-GB"/>
        </w:rPr>
        <w:t>because it</w:t>
      </w:r>
      <w:r w:rsidRPr="00285260" w:rsidR="00837A28">
        <w:rPr>
          <w:lang w:val="en-GB"/>
        </w:rPr>
        <w:t xml:space="preserve"> </w:t>
      </w:r>
      <w:r w:rsidRPr="00285260" w:rsidR="00F33A79">
        <w:rPr>
          <w:lang w:val="en-GB"/>
        </w:rPr>
        <w:t xml:space="preserve">had </w:t>
      </w:r>
      <w:r w:rsidRPr="00285260" w:rsidR="006F352D">
        <w:rPr>
          <w:lang w:val="en-GB"/>
        </w:rPr>
        <w:t xml:space="preserve">become </w:t>
      </w:r>
      <w:r w:rsidRPr="00285260" w:rsidR="00FE0C7D">
        <w:rPr>
          <w:lang w:val="en-GB"/>
        </w:rPr>
        <w:t>its</w:t>
      </w:r>
      <w:r w:rsidRPr="00285260" w:rsidR="006F352D">
        <w:rPr>
          <w:lang w:val="en-GB"/>
        </w:rPr>
        <w:t xml:space="preserve"> owner</w:t>
      </w:r>
      <w:r w:rsidRPr="00285260" w:rsidR="00FE0C7D">
        <w:rPr>
          <w:lang w:val="en-GB"/>
        </w:rPr>
        <w:t xml:space="preserve"> </w:t>
      </w:r>
      <w:r w:rsidRPr="00285260" w:rsidR="0017614C">
        <w:rPr>
          <w:lang w:val="en-GB"/>
        </w:rPr>
        <w:t xml:space="preserve">as a result of </w:t>
      </w:r>
      <w:r w:rsidRPr="00285260" w:rsidR="00FE0C7D">
        <w:rPr>
          <w:lang w:val="en-GB"/>
        </w:rPr>
        <w:t>the rehabilitation</w:t>
      </w:r>
      <w:r w:rsidRPr="00285260" w:rsidR="0017614C">
        <w:rPr>
          <w:lang w:val="en-GB"/>
        </w:rPr>
        <w:t xml:space="preserve"> </w:t>
      </w:r>
      <w:r w:rsidRPr="00285260" w:rsidR="006F352D">
        <w:rPr>
          <w:lang w:val="en-GB"/>
        </w:rPr>
        <w:t>process</w:t>
      </w:r>
      <w:r w:rsidRPr="00285260" w:rsidR="00F33A79">
        <w:rPr>
          <w:lang w:val="en-GB"/>
        </w:rPr>
        <w:t>.</w:t>
      </w:r>
      <w:r w:rsidRPr="00285260" w:rsidR="000C1EB9">
        <w:rPr>
          <w:lang w:val="en-GB"/>
        </w:rPr>
        <w:t xml:space="preserve"> Otherwise, it was argued, no State would be able to rehabilitate a bank with negative capital without incurring full liability for </w:t>
      </w:r>
      <w:r w:rsidRPr="00285260" w:rsidR="00B1693A">
        <w:rPr>
          <w:lang w:val="en-GB"/>
        </w:rPr>
        <w:t>its</w:t>
      </w:r>
      <w:r w:rsidRPr="00285260" w:rsidR="000C1EB9">
        <w:rPr>
          <w:lang w:val="en-GB"/>
        </w:rPr>
        <w:t xml:space="preserve"> debt</w:t>
      </w:r>
      <w:r w:rsidRPr="00285260" w:rsidR="0021599E">
        <w:rPr>
          <w:lang w:val="en-GB"/>
        </w:rPr>
        <w:t>.</w:t>
      </w:r>
      <w:r w:rsidRPr="00285260" w:rsidR="00FE0C7D">
        <w:rPr>
          <w:lang w:val="en-GB"/>
        </w:rPr>
        <w:t xml:space="preserve"> </w:t>
      </w:r>
      <w:r w:rsidRPr="00285260" w:rsidR="00082D46">
        <w:rPr>
          <w:lang w:val="en-GB"/>
        </w:rPr>
        <w:t>In any event, t</w:t>
      </w:r>
      <w:r w:rsidRPr="00285260" w:rsidR="00FE0C7D">
        <w:rPr>
          <w:lang w:val="en-GB"/>
        </w:rPr>
        <w:t xml:space="preserve">hey </w:t>
      </w:r>
      <w:r w:rsidRPr="00285260" w:rsidR="00082D46">
        <w:rPr>
          <w:lang w:val="en-GB"/>
        </w:rPr>
        <w:t>submitted</w:t>
      </w:r>
      <w:r w:rsidRPr="00285260" w:rsidR="00FE0C7D">
        <w:rPr>
          <w:lang w:val="en-GB"/>
        </w:rPr>
        <w:t xml:space="preserve"> that </w:t>
      </w:r>
      <w:r w:rsidRPr="00285260" w:rsidR="00082D46">
        <w:rPr>
          <w:lang w:val="en-GB"/>
        </w:rPr>
        <w:t>Ljubljanska Banka Ljubljana had never exercised public functions</w:t>
      </w:r>
      <w:r w:rsidRPr="00285260" w:rsidR="00E80BC2">
        <w:rPr>
          <w:lang w:val="en-GB"/>
        </w:rPr>
        <w:t xml:space="preserve">; </w:t>
      </w:r>
      <w:r w:rsidRPr="00285260" w:rsidR="00DC3499">
        <w:rPr>
          <w:lang w:val="en-GB"/>
        </w:rPr>
        <w:t>that it had never acted on specific instructions of the State as to the non-payment of the applicants</w:t>
      </w:r>
      <w:r w:rsidRPr="00285260" w:rsidR="00285260">
        <w:rPr>
          <w:lang w:val="en-GB"/>
        </w:rPr>
        <w:t>’</w:t>
      </w:r>
      <w:r w:rsidRPr="00285260" w:rsidR="00DC3499">
        <w:rPr>
          <w:lang w:val="en-GB"/>
        </w:rPr>
        <w:t xml:space="preserve"> “old” foreign-currency savings; and that it was subject to the ordinary law (that is, Slovenian </w:t>
      </w:r>
      <w:r w:rsidRPr="00285260" w:rsidR="000A554B">
        <w:rPr>
          <w:lang w:val="en-GB"/>
        </w:rPr>
        <w:t xml:space="preserve">company </w:t>
      </w:r>
      <w:r w:rsidRPr="00285260" w:rsidR="00DC3499">
        <w:rPr>
          <w:lang w:val="en-GB"/>
        </w:rPr>
        <w:t>law).</w:t>
      </w:r>
      <w:r w:rsidRPr="00285260" w:rsidR="0073172F">
        <w:rPr>
          <w:lang w:val="en-GB"/>
        </w:rPr>
        <w:t xml:space="preserve"> </w:t>
      </w:r>
      <w:r w:rsidRPr="00285260" w:rsidR="006A0AD5">
        <w:rPr>
          <w:lang w:val="en-GB"/>
        </w:rPr>
        <w:t>T</w:t>
      </w:r>
      <w:r w:rsidRPr="00285260" w:rsidR="0073172F">
        <w:rPr>
          <w:lang w:val="en-GB"/>
        </w:rPr>
        <w:t xml:space="preserve">he mere fact that a State </w:t>
      </w:r>
      <w:r w:rsidRPr="00285260" w:rsidR="006A0AD5">
        <w:rPr>
          <w:lang w:val="en-GB"/>
        </w:rPr>
        <w:t xml:space="preserve">was the owner of </w:t>
      </w:r>
      <w:r w:rsidRPr="00285260" w:rsidR="0073172F">
        <w:rPr>
          <w:lang w:val="en-GB"/>
        </w:rPr>
        <w:t>a company, and in that sense controlled it, was not sufficient to attribute its activities to the State or to hold the State liable for the company</w:t>
      </w:r>
      <w:r w:rsidRPr="00285260" w:rsidR="00285260">
        <w:rPr>
          <w:lang w:val="en-GB"/>
        </w:rPr>
        <w:t>’</w:t>
      </w:r>
      <w:r w:rsidRPr="00285260" w:rsidR="0073172F">
        <w:rPr>
          <w:lang w:val="en-GB"/>
        </w:rPr>
        <w:t xml:space="preserve">s debts pursuant to customary international law, as codified in </w:t>
      </w:r>
      <w:r w:rsidRPr="00285260" w:rsidR="003853D9">
        <w:rPr>
          <w:lang w:val="en-GB"/>
        </w:rPr>
        <w:t>t</w:t>
      </w:r>
      <w:r w:rsidRPr="00285260" w:rsidR="003853D9">
        <w:rPr>
          <w:rFonts w:ascii="Times New Roman" w:hAnsi="Times New Roman" w:eastAsia="Times New Roman" w:cs="Times New Roman"/>
          <w:szCs w:val="20"/>
          <w:lang w:val="en-GB"/>
        </w:rPr>
        <w:t>he International Law Commission</w:t>
      </w:r>
      <w:r w:rsidRPr="00285260" w:rsidR="00285260">
        <w:rPr>
          <w:rFonts w:ascii="Times New Roman" w:hAnsi="Times New Roman" w:eastAsia="Times New Roman" w:cs="Times New Roman"/>
          <w:szCs w:val="20"/>
          <w:lang w:val="en-GB"/>
        </w:rPr>
        <w:t>’</w:t>
      </w:r>
      <w:r w:rsidRPr="00285260" w:rsidR="003853D9">
        <w:rPr>
          <w:rFonts w:ascii="Times New Roman" w:hAnsi="Times New Roman" w:eastAsia="Times New Roman" w:cs="Times New Roman"/>
          <w:szCs w:val="20"/>
          <w:lang w:val="en-GB"/>
        </w:rPr>
        <w:t>s Draft Articles on Responsibility of States for Internationally Wrongful Acts.</w:t>
      </w:r>
    </w:p>
    <w:bookmarkStart w:name="p74" w:id="69"/>
    <w:bookmarkStart w:name="p94" w:id="70"/>
    <w:p w:rsidRPr="00285260" w:rsidR="0005283F" w:rsidP="00285260" w:rsidRDefault="0005283F">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94</w:t>
      </w:r>
      <w:r w:rsidRPr="00285260">
        <w:rPr>
          <w:lang w:val="en-GB"/>
        </w:rPr>
        <w:fldChar w:fldCharType="end"/>
      </w:r>
      <w:bookmarkEnd w:id="69"/>
      <w:bookmarkEnd w:id="70"/>
      <w:r w:rsidRPr="00285260">
        <w:rPr>
          <w:lang w:val="en-GB"/>
        </w:rPr>
        <w:t>.  The Slovenian Government further submitted that they had not been obliged to rehabilitate Ljubljanska Banka Ljubljana</w:t>
      </w:r>
      <w:r w:rsidRPr="00285260" w:rsidR="00285260">
        <w:rPr>
          <w:lang w:val="en-GB"/>
        </w:rPr>
        <w:t>’</w:t>
      </w:r>
      <w:r w:rsidRPr="00285260">
        <w:rPr>
          <w:lang w:val="en-GB"/>
        </w:rPr>
        <w:t xml:space="preserve">s Sarajevo branch. </w:t>
      </w:r>
      <w:r w:rsidRPr="00285260" w:rsidR="003A6E1B">
        <w:rPr>
          <w:lang w:val="en-GB"/>
        </w:rPr>
        <w:t xml:space="preserve">They referred to the </w:t>
      </w:r>
      <w:r w:rsidRPr="00285260" w:rsidR="00593A10">
        <w:rPr>
          <w:lang w:val="en-GB"/>
        </w:rPr>
        <w:t xml:space="preserve">deposit-guarantee schemes </w:t>
      </w:r>
      <w:r w:rsidRPr="00285260" w:rsidR="003A6E1B">
        <w:rPr>
          <w:lang w:val="en-GB"/>
        </w:rPr>
        <w:t xml:space="preserve">adopted by several member States of the Council of Europe, including Belgium, France, Portugal, Switzerland, the United Kingdom and the Netherlands, </w:t>
      </w:r>
      <w:r w:rsidRPr="00285260" w:rsidR="00DD1DF6">
        <w:rPr>
          <w:lang w:val="en-GB"/>
        </w:rPr>
        <w:t>which accord</w:t>
      </w:r>
      <w:r w:rsidRPr="00285260" w:rsidR="00066A10">
        <w:rPr>
          <w:lang w:val="en-GB"/>
        </w:rPr>
        <w:t>ed</w:t>
      </w:r>
      <w:r w:rsidRPr="00285260" w:rsidR="00DD1DF6">
        <w:rPr>
          <w:lang w:val="en-GB"/>
        </w:rPr>
        <w:t xml:space="preserve"> deposit </w:t>
      </w:r>
      <w:r w:rsidRPr="00285260" w:rsidR="00066A10">
        <w:rPr>
          <w:lang w:val="en-GB"/>
        </w:rPr>
        <w:t>guarantee</w:t>
      </w:r>
      <w:r w:rsidRPr="00285260" w:rsidR="000A554B">
        <w:rPr>
          <w:lang w:val="en-GB"/>
        </w:rPr>
        <w:t>s</w:t>
      </w:r>
      <w:r w:rsidRPr="00285260" w:rsidR="00DD1DF6">
        <w:rPr>
          <w:lang w:val="en-GB"/>
        </w:rPr>
        <w:t xml:space="preserve"> only to branches of domestic banks located on their respective territo</w:t>
      </w:r>
      <w:r w:rsidRPr="00285260" w:rsidR="0021599E">
        <w:rPr>
          <w:lang w:val="en-GB"/>
        </w:rPr>
        <w:t xml:space="preserve">ries. </w:t>
      </w:r>
      <w:r w:rsidRPr="00285260" w:rsidR="00DD1DF6">
        <w:rPr>
          <w:lang w:val="en-GB"/>
        </w:rPr>
        <w:t xml:space="preserve">In addition, </w:t>
      </w:r>
      <w:r w:rsidRPr="00285260" w:rsidR="0021599E">
        <w:rPr>
          <w:lang w:val="en-GB"/>
        </w:rPr>
        <w:t xml:space="preserve">they relied on </w:t>
      </w:r>
      <w:r w:rsidRPr="00285260" w:rsidR="00066A10">
        <w:rPr>
          <w:lang w:val="en-GB"/>
        </w:rPr>
        <w:t xml:space="preserve">judgment </w:t>
      </w:r>
      <w:r w:rsidRPr="00285260" w:rsidR="00593A10">
        <w:rPr>
          <w:lang w:val="en-GB"/>
        </w:rPr>
        <w:t xml:space="preserve">E-16/11 of the Court </w:t>
      </w:r>
      <w:r w:rsidRPr="00285260" w:rsidR="00FC1C73">
        <w:rPr>
          <w:lang w:val="en-GB"/>
        </w:rPr>
        <w:t xml:space="preserve">of Justice of the European Free Trade Association (EFTA) </w:t>
      </w:r>
      <w:r w:rsidRPr="00285260" w:rsidR="00593A10">
        <w:rPr>
          <w:lang w:val="en-GB"/>
        </w:rPr>
        <w:t xml:space="preserve">of 28 January 2013 (see paragraphs </w:t>
      </w:r>
      <w:r w:rsidRPr="00285260" w:rsidR="007242BF">
        <w:rPr>
          <w:lang w:val="en-GB"/>
        </w:rPr>
        <w:fldChar w:fldCharType="begin"/>
      </w:r>
      <w:r w:rsidRPr="00285260" w:rsidR="007242BF">
        <w:rPr>
          <w:lang w:val="en-GB"/>
        </w:rPr>
        <w:instrText xml:space="preserve"> REF p71 \h </w:instrText>
      </w:r>
      <w:r w:rsidRPr="00285260" w:rsidR="0073088A">
        <w:rPr>
          <w:lang w:val="en-GB"/>
        </w:rPr>
        <w:instrText xml:space="preserve"> \* MERGEFORMAT </w:instrText>
      </w:r>
      <w:r w:rsidRPr="00285260" w:rsidR="007242BF">
        <w:rPr>
          <w:lang w:val="en-GB"/>
        </w:rPr>
      </w:r>
      <w:r w:rsidRPr="00285260" w:rsidR="007242BF">
        <w:rPr>
          <w:lang w:val="en-GB"/>
        </w:rPr>
        <w:fldChar w:fldCharType="separate"/>
      </w:r>
      <w:r w:rsidRPr="00285260" w:rsidR="00285260">
        <w:rPr>
          <w:noProof/>
          <w:lang w:val="en-GB"/>
        </w:rPr>
        <w:t>71</w:t>
      </w:r>
      <w:r w:rsidRPr="00285260" w:rsidR="007242BF">
        <w:rPr>
          <w:lang w:val="en-GB"/>
        </w:rPr>
        <w:fldChar w:fldCharType="end"/>
      </w:r>
      <w:r w:rsidRPr="00285260" w:rsidR="00593A10">
        <w:rPr>
          <w:lang w:val="en-GB"/>
        </w:rPr>
        <w:t>-</w:t>
      </w:r>
      <w:r w:rsidRPr="00285260" w:rsidR="007242BF">
        <w:rPr>
          <w:lang w:val="en-GB"/>
        </w:rPr>
        <w:fldChar w:fldCharType="begin"/>
      </w:r>
      <w:r w:rsidRPr="00285260" w:rsidR="007242BF">
        <w:rPr>
          <w:lang w:val="en-GB"/>
        </w:rPr>
        <w:instrText xml:space="preserve"> REF p73 \h </w:instrText>
      </w:r>
      <w:r w:rsidRPr="00285260" w:rsidR="0073088A">
        <w:rPr>
          <w:lang w:val="en-GB"/>
        </w:rPr>
        <w:instrText xml:space="preserve"> \* MERGEFORMAT </w:instrText>
      </w:r>
      <w:r w:rsidRPr="00285260" w:rsidR="007242BF">
        <w:rPr>
          <w:lang w:val="en-GB"/>
        </w:rPr>
      </w:r>
      <w:r w:rsidRPr="00285260" w:rsidR="007242BF">
        <w:rPr>
          <w:lang w:val="en-GB"/>
        </w:rPr>
        <w:fldChar w:fldCharType="separate"/>
      </w:r>
      <w:r w:rsidRPr="00285260" w:rsidR="00285260">
        <w:rPr>
          <w:noProof/>
          <w:lang w:val="en-GB"/>
        </w:rPr>
        <w:t>73</w:t>
      </w:r>
      <w:r w:rsidRPr="00285260" w:rsidR="007242BF">
        <w:rPr>
          <w:lang w:val="en-GB"/>
        </w:rPr>
        <w:fldChar w:fldCharType="end"/>
      </w:r>
      <w:r w:rsidRPr="00285260" w:rsidR="00593A10">
        <w:rPr>
          <w:lang w:val="en-GB"/>
        </w:rPr>
        <w:t xml:space="preserve"> above)</w:t>
      </w:r>
      <w:r w:rsidRPr="00285260" w:rsidR="0021599E">
        <w:rPr>
          <w:lang w:val="en-GB"/>
        </w:rPr>
        <w:t>.</w:t>
      </w:r>
      <w:r w:rsidRPr="00285260" w:rsidR="001B2D40">
        <w:rPr>
          <w:lang w:val="en-GB"/>
        </w:rPr>
        <w:t xml:space="preserve"> The EFTA Court had emphasised that States enjoyed a “wide margin of discretion in making fundamental choices of economic policy in the specific event of a systemic crisis”. The same was true under Article 1 of Protocol No. 1.</w:t>
      </w:r>
    </w:p>
    <w:bookmarkStart w:name="p95" w:id="71"/>
    <w:p w:rsidRPr="00285260" w:rsidR="00196B40" w:rsidP="00285260" w:rsidRDefault="00E43DCC">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95</w:t>
      </w:r>
      <w:r w:rsidRPr="00285260">
        <w:rPr>
          <w:lang w:val="en-GB"/>
        </w:rPr>
        <w:fldChar w:fldCharType="end"/>
      </w:r>
      <w:bookmarkEnd w:id="71"/>
      <w:r w:rsidRPr="00285260">
        <w:rPr>
          <w:lang w:val="en-GB"/>
        </w:rPr>
        <w:t>.  </w:t>
      </w:r>
      <w:r w:rsidRPr="00285260" w:rsidR="001D1C37">
        <w:rPr>
          <w:lang w:val="en-GB"/>
        </w:rPr>
        <w:t xml:space="preserve">Lastly, </w:t>
      </w:r>
      <w:r w:rsidRPr="00285260" w:rsidR="006A0AD5">
        <w:rPr>
          <w:lang w:val="en-GB"/>
        </w:rPr>
        <w:t>whil</w:t>
      </w:r>
      <w:r w:rsidRPr="00285260" w:rsidR="00FC1C73">
        <w:rPr>
          <w:lang w:val="en-GB"/>
        </w:rPr>
        <w:t>e</w:t>
      </w:r>
      <w:r w:rsidRPr="00285260" w:rsidR="006A0AD5">
        <w:rPr>
          <w:lang w:val="en-GB"/>
        </w:rPr>
        <w:t xml:space="preserve"> it was true</w:t>
      </w:r>
      <w:r w:rsidRPr="00285260" w:rsidR="00A21263">
        <w:rPr>
          <w:lang w:val="en-GB"/>
        </w:rPr>
        <w:t xml:space="preserve"> that </w:t>
      </w:r>
      <w:r w:rsidRPr="00285260">
        <w:rPr>
          <w:lang w:val="en-GB"/>
        </w:rPr>
        <w:t xml:space="preserve">foreign currency </w:t>
      </w:r>
      <w:r w:rsidRPr="00285260" w:rsidR="00A21263">
        <w:rPr>
          <w:lang w:val="en-GB"/>
        </w:rPr>
        <w:t xml:space="preserve">had been </w:t>
      </w:r>
      <w:r w:rsidRPr="00285260" w:rsidR="00787A60">
        <w:rPr>
          <w:lang w:val="en-GB"/>
        </w:rPr>
        <w:t xml:space="preserve">transferred </w:t>
      </w:r>
      <w:r w:rsidRPr="00285260" w:rsidR="00A44F1B">
        <w:rPr>
          <w:lang w:val="en-GB"/>
        </w:rPr>
        <w:t>on a regular basis</w:t>
      </w:r>
      <w:r w:rsidRPr="00285260" w:rsidR="00A21263">
        <w:rPr>
          <w:lang w:val="en-GB"/>
        </w:rPr>
        <w:t xml:space="preserve"> </w:t>
      </w:r>
      <w:r w:rsidRPr="00285260">
        <w:rPr>
          <w:lang w:val="en-GB"/>
        </w:rPr>
        <w:t>from Ljubljanska Banka Ljubljana</w:t>
      </w:r>
      <w:r w:rsidRPr="00285260" w:rsidR="00285260">
        <w:rPr>
          <w:lang w:val="en-GB"/>
        </w:rPr>
        <w:t>’</w:t>
      </w:r>
      <w:r w:rsidRPr="00285260">
        <w:rPr>
          <w:lang w:val="en-GB"/>
        </w:rPr>
        <w:t>s Sarajevo branch to the Nati</w:t>
      </w:r>
      <w:r w:rsidRPr="00285260" w:rsidR="004B097A">
        <w:rPr>
          <w:lang w:val="en-GB"/>
        </w:rPr>
        <w:t>onal Bank of Slovenia</w:t>
      </w:r>
      <w:r w:rsidRPr="00285260" w:rsidR="006A0AD5">
        <w:rPr>
          <w:lang w:val="en-GB"/>
        </w:rPr>
        <w:t xml:space="preserve">, </w:t>
      </w:r>
      <w:r w:rsidRPr="00285260" w:rsidR="004B097A">
        <w:rPr>
          <w:lang w:val="en-GB"/>
        </w:rPr>
        <w:t xml:space="preserve">some </w:t>
      </w:r>
      <w:r w:rsidRPr="00285260">
        <w:rPr>
          <w:lang w:val="en-GB"/>
        </w:rPr>
        <w:t xml:space="preserve">funds had </w:t>
      </w:r>
      <w:r w:rsidRPr="00285260" w:rsidR="006A0AD5">
        <w:rPr>
          <w:lang w:val="en-GB"/>
        </w:rPr>
        <w:t xml:space="preserve">subsequently </w:t>
      </w:r>
      <w:r w:rsidRPr="00285260">
        <w:rPr>
          <w:lang w:val="en-GB"/>
        </w:rPr>
        <w:t xml:space="preserve">been </w:t>
      </w:r>
      <w:r w:rsidRPr="00285260" w:rsidR="00787A60">
        <w:rPr>
          <w:lang w:val="en-GB"/>
        </w:rPr>
        <w:t xml:space="preserve">sent </w:t>
      </w:r>
      <w:r w:rsidRPr="00285260">
        <w:rPr>
          <w:lang w:val="en-GB"/>
        </w:rPr>
        <w:t>back to Sarajevo</w:t>
      </w:r>
      <w:r w:rsidRPr="00285260" w:rsidR="00353206">
        <w:rPr>
          <w:lang w:val="en-GB"/>
        </w:rPr>
        <w:t xml:space="preserve"> (see paragraph </w:t>
      </w:r>
      <w:r w:rsidRPr="00285260" w:rsidR="007242BF">
        <w:rPr>
          <w:lang w:val="en-GB"/>
        </w:rPr>
        <w:fldChar w:fldCharType="begin"/>
      </w:r>
      <w:r w:rsidRPr="00285260" w:rsidR="007242BF">
        <w:rPr>
          <w:lang w:val="en-GB"/>
        </w:rPr>
        <w:instrText xml:space="preserve"> REF p18 \h </w:instrText>
      </w:r>
      <w:r w:rsidRPr="00285260" w:rsidR="0073088A">
        <w:rPr>
          <w:lang w:val="en-GB"/>
        </w:rPr>
        <w:instrText xml:space="preserve"> \* MERGEFORMAT </w:instrText>
      </w:r>
      <w:r w:rsidRPr="00285260" w:rsidR="007242BF">
        <w:rPr>
          <w:lang w:val="en-GB"/>
        </w:rPr>
      </w:r>
      <w:r w:rsidRPr="00285260" w:rsidR="007242BF">
        <w:rPr>
          <w:lang w:val="en-GB"/>
        </w:rPr>
        <w:fldChar w:fldCharType="separate"/>
      </w:r>
      <w:r w:rsidRPr="00285260" w:rsidR="00285260">
        <w:rPr>
          <w:noProof/>
          <w:lang w:val="en-GB"/>
        </w:rPr>
        <w:t>18</w:t>
      </w:r>
      <w:r w:rsidRPr="00285260" w:rsidR="007242BF">
        <w:rPr>
          <w:lang w:val="en-GB"/>
        </w:rPr>
        <w:fldChar w:fldCharType="end"/>
      </w:r>
      <w:r w:rsidRPr="00285260" w:rsidR="00353206">
        <w:rPr>
          <w:lang w:val="en-GB"/>
        </w:rPr>
        <w:t xml:space="preserve"> above)</w:t>
      </w:r>
      <w:r w:rsidRPr="00285260">
        <w:rPr>
          <w:lang w:val="en-GB"/>
        </w:rPr>
        <w:t>.</w:t>
      </w:r>
      <w:r w:rsidRPr="00285260" w:rsidR="004B097A">
        <w:rPr>
          <w:lang w:val="en-GB"/>
        </w:rPr>
        <w:t xml:space="preserve"> </w:t>
      </w:r>
      <w:r w:rsidRPr="00285260" w:rsidR="00874401">
        <w:rPr>
          <w:lang w:val="en-GB"/>
        </w:rPr>
        <w:t>The</w:t>
      </w:r>
      <w:r w:rsidRPr="00285260">
        <w:rPr>
          <w:lang w:val="en-GB"/>
        </w:rPr>
        <w:t xml:space="preserve"> funds</w:t>
      </w:r>
      <w:r w:rsidRPr="00285260" w:rsidR="00874401">
        <w:rPr>
          <w:lang w:val="en-GB"/>
        </w:rPr>
        <w:t xml:space="preserve"> that had not been sent back to Sarajevo </w:t>
      </w:r>
      <w:r w:rsidRPr="00285260" w:rsidR="004B097A">
        <w:rPr>
          <w:lang w:val="en-GB"/>
        </w:rPr>
        <w:t xml:space="preserve">had been recorded as a claim of the Sarajevo branch against the NBY and </w:t>
      </w:r>
      <w:r w:rsidRPr="00285260">
        <w:rPr>
          <w:lang w:val="en-GB"/>
        </w:rPr>
        <w:t xml:space="preserve">had been </w:t>
      </w:r>
      <w:r w:rsidRPr="00285260" w:rsidR="004B097A">
        <w:rPr>
          <w:lang w:val="en-GB"/>
        </w:rPr>
        <w:t>physically transferred</w:t>
      </w:r>
      <w:r w:rsidRPr="00285260">
        <w:rPr>
          <w:lang w:val="en-GB"/>
        </w:rPr>
        <w:t xml:space="preserve"> to </w:t>
      </w:r>
      <w:r w:rsidRPr="00285260" w:rsidR="00F013A2">
        <w:rPr>
          <w:lang w:val="en-GB"/>
        </w:rPr>
        <w:t xml:space="preserve">foreign accounts of </w:t>
      </w:r>
      <w:r w:rsidRPr="00285260" w:rsidR="00A21263">
        <w:rPr>
          <w:lang w:val="en-GB"/>
        </w:rPr>
        <w:t>the NBY</w:t>
      </w:r>
      <w:r w:rsidRPr="00285260" w:rsidR="004B097A">
        <w:rPr>
          <w:lang w:val="en-GB"/>
        </w:rPr>
        <w:t>.</w:t>
      </w:r>
      <w:r w:rsidRPr="00285260" w:rsidR="00A21263">
        <w:rPr>
          <w:lang w:val="en-GB"/>
        </w:rPr>
        <w:t xml:space="preserve"> </w:t>
      </w:r>
      <w:r w:rsidRPr="00285260" w:rsidR="004B097A">
        <w:rPr>
          <w:lang w:val="en-GB"/>
        </w:rPr>
        <w:t>In support of their claim, the</w:t>
      </w:r>
      <w:r w:rsidRPr="00285260" w:rsidR="006A0AD5">
        <w:rPr>
          <w:lang w:val="en-GB"/>
        </w:rPr>
        <w:t xml:space="preserve"> Slovenian </w:t>
      </w:r>
      <w:r w:rsidRPr="00285260" w:rsidR="00A44F1B">
        <w:rPr>
          <w:lang w:val="en-GB"/>
        </w:rPr>
        <w:t>Government submitted</w:t>
      </w:r>
      <w:r w:rsidRPr="00285260" w:rsidR="00A21263">
        <w:rPr>
          <w:lang w:val="en-GB"/>
        </w:rPr>
        <w:t xml:space="preserve"> documents showing </w:t>
      </w:r>
      <w:r w:rsidRPr="00285260" w:rsidR="004B097A">
        <w:rPr>
          <w:lang w:val="en-GB"/>
        </w:rPr>
        <w:t xml:space="preserve">some </w:t>
      </w:r>
      <w:r w:rsidRPr="00285260" w:rsidR="00A21263">
        <w:rPr>
          <w:lang w:val="en-GB"/>
        </w:rPr>
        <w:t xml:space="preserve">transfers of foreign currency from Ljubljana to </w:t>
      </w:r>
      <w:r w:rsidRPr="00285260" w:rsidR="00874401">
        <w:rPr>
          <w:lang w:val="en-GB"/>
        </w:rPr>
        <w:t>the NBY</w:t>
      </w:r>
      <w:r w:rsidRPr="00285260" w:rsidR="00285260">
        <w:rPr>
          <w:lang w:val="en-GB"/>
        </w:rPr>
        <w:t>’</w:t>
      </w:r>
      <w:r w:rsidRPr="00285260" w:rsidR="00874401">
        <w:rPr>
          <w:lang w:val="en-GB"/>
        </w:rPr>
        <w:t xml:space="preserve">s accounts at </w:t>
      </w:r>
      <w:r w:rsidRPr="00285260" w:rsidR="00A21263">
        <w:rPr>
          <w:lang w:val="en-GB"/>
        </w:rPr>
        <w:t>foreign banks</w:t>
      </w:r>
      <w:r w:rsidRPr="00285260" w:rsidR="004B097A">
        <w:rPr>
          <w:lang w:val="en-GB"/>
        </w:rPr>
        <w:t xml:space="preserve"> </w:t>
      </w:r>
      <w:r w:rsidRPr="00285260" w:rsidR="000E4EAE">
        <w:rPr>
          <w:lang w:val="en-GB"/>
        </w:rPr>
        <w:t>(notably, LBS Bank – New York and LHB Internationale Handelsbank A.G. Frankfurt</w:t>
      </w:r>
      <w:r w:rsidRPr="00285260" w:rsidR="006E1777">
        <w:rPr>
          <w:lang w:val="en-GB"/>
        </w:rPr>
        <w:t>, both owned by Ljubljanska Banka Ljubljana</w:t>
      </w:r>
      <w:r w:rsidRPr="00285260" w:rsidR="00761064">
        <w:rPr>
          <w:lang w:val="en-GB"/>
        </w:rPr>
        <w:t xml:space="preserve">, but also </w:t>
      </w:r>
      <w:r w:rsidRPr="00285260" w:rsidR="005D21F7">
        <w:rPr>
          <w:lang w:val="en-GB"/>
        </w:rPr>
        <w:t xml:space="preserve">some </w:t>
      </w:r>
      <w:r w:rsidRPr="00285260" w:rsidR="00761064">
        <w:rPr>
          <w:lang w:val="en-GB"/>
        </w:rPr>
        <w:t>other foreign commercial banks</w:t>
      </w:r>
      <w:r w:rsidRPr="00285260" w:rsidR="000E4EAE">
        <w:rPr>
          <w:lang w:val="en-GB"/>
        </w:rPr>
        <w:t xml:space="preserve">) </w:t>
      </w:r>
      <w:r w:rsidRPr="00285260" w:rsidR="00A21263">
        <w:rPr>
          <w:lang w:val="en-GB"/>
        </w:rPr>
        <w:t>in the period before the dissolution of the SFRY</w:t>
      </w:r>
      <w:r w:rsidRPr="00285260" w:rsidR="00DE3CB1">
        <w:rPr>
          <w:lang w:val="en-GB"/>
        </w:rPr>
        <w:t>.</w:t>
      </w:r>
    </w:p>
    <w:p w:rsidRPr="00285260" w:rsidR="00E43DCC" w:rsidP="00285260" w:rsidRDefault="00680EAE">
      <w:pPr>
        <w:pStyle w:val="ECHRHeading4"/>
        <w:rPr>
          <w:lang w:val="en-GB"/>
        </w:rPr>
      </w:pPr>
      <w:r w:rsidRPr="00285260">
        <w:rPr>
          <w:lang w:val="en-GB"/>
        </w:rPr>
        <w:t>(e)</w:t>
      </w:r>
      <w:r w:rsidRPr="00285260" w:rsidR="00E43DCC">
        <w:rPr>
          <w:lang w:val="en-GB"/>
        </w:rPr>
        <w:t xml:space="preserve">  The </w:t>
      </w:r>
      <w:r w:rsidRPr="00285260" w:rsidR="00FD1649">
        <w:rPr>
          <w:lang w:val="en-GB"/>
        </w:rPr>
        <w:t>former Yugoslav Republic of Macedonia</w:t>
      </w:r>
    </w:p>
    <w:p w:rsidRPr="00285260" w:rsidR="00E43DCC" w:rsidP="00285260" w:rsidRDefault="00E43DCC">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96</w:t>
      </w:r>
      <w:r w:rsidRPr="00285260">
        <w:rPr>
          <w:lang w:val="en-GB"/>
        </w:rPr>
        <w:fldChar w:fldCharType="end"/>
      </w:r>
      <w:r w:rsidRPr="00285260">
        <w:rPr>
          <w:lang w:val="en-GB"/>
        </w:rPr>
        <w:t>.  Th</w:t>
      </w:r>
      <w:r w:rsidRPr="00285260" w:rsidR="00241BC1">
        <w:rPr>
          <w:lang w:val="en-GB"/>
        </w:rPr>
        <w:t>e</w:t>
      </w:r>
      <w:r w:rsidRPr="00285260">
        <w:rPr>
          <w:lang w:val="en-GB"/>
        </w:rPr>
        <w:t xml:space="preserve"> </w:t>
      </w:r>
      <w:r w:rsidRPr="00285260" w:rsidR="00241BC1">
        <w:rPr>
          <w:lang w:val="en-GB"/>
        </w:rPr>
        <w:t xml:space="preserve">Macedonian </w:t>
      </w:r>
      <w:r w:rsidRPr="00285260">
        <w:rPr>
          <w:lang w:val="en-GB"/>
        </w:rPr>
        <w:t>Government</w:t>
      </w:r>
      <w:r w:rsidRPr="00285260" w:rsidR="00192141">
        <w:rPr>
          <w:lang w:val="en-GB"/>
        </w:rPr>
        <w:t>,</w:t>
      </w:r>
      <w:r w:rsidRPr="00285260" w:rsidR="00A23BD4">
        <w:rPr>
          <w:lang w:val="en-GB"/>
        </w:rPr>
        <w:t xml:space="preserve"> like the </w:t>
      </w:r>
      <w:r w:rsidRPr="00285260" w:rsidR="00192141">
        <w:rPr>
          <w:lang w:val="en-GB"/>
        </w:rPr>
        <w:t xml:space="preserve">Governments of Bosnia and </w:t>
      </w:r>
      <w:r w:rsidRPr="00285260" w:rsidR="00A23BD4">
        <w:rPr>
          <w:lang w:val="en-GB"/>
        </w:rPr>
        <w:t xml:space="preserve">Herzegovina and </w:t>
      </w:r>
      <w:r w:rsidRPr="00285260" w:rsidR="00316726">
        <w:rPr>
          <w:lang w:val="en-GB"/>
        </w:rPr>
        <w:t xml:space="preserve">of </w:t>
      </w:r>
      <w:r w:rsidRPr="00285260" w:rsidR="00A23BD4">
        <w:rPr>
          <w:lang w:val="en-GB"/>
        </w:rPr>
        <w:t>Croatia</w:t>
      </w:r>
      <w:r w:rsidRPr="00285260" w:rsidR="000A554B">
        <w:rPr>
          <w:lang w:val="en-GB"/>
        </w:rPr>
        <w:t>,</w:t>
      </w:r>
      <w:r w:rsidRPr="00285260" w:rsidR="00192141">
        <w:rPr>
          <w:lang w:val="en-GB"/>
        </w:rPr>
        <w:t xml:space="preserve"> </w:t>
      </w:r>
      <w:r w:rsidRPr="00285260" w:rsidR="006A0AD5">
        <w:rPr>
          <w:lang w:val="en-GB"/>
        </w:rPr>
        <w:t xml:space="preserve">argued </w:t>
      </w:r>
      <w:r w:rsidRPr="00285260" w:rsidR="00192141">
        <w:rPr>
          <w:lang w:val="en-GB"/>
        </w:rPr>
        <w:t>that</w:t>
      </w:r>
      <w:r w:rsidRPr="00285260">
        <w:rPr>
          <w:lang w:val="en-GB"/>
        </w:rPr>
        <w:t xml:space="preserve"> </w:t>
      </w:r>
      <w:r w:rsidRPr="00285260" w:rsidR="00241BC1">
        <w:rPr>
          <w:lang w:val="en-GB"/>
        </w:rPr>
        <w:t xml:space="preserve">the </w:t>
      </w:r>
      <w:r w:rsidRPr="00285260" w:rsidR="00517332">
        <w:rPr>
          <w:lang w:val="en-GB"/>
        </w:rPr>
        <w:t>issue</w:t>
      </w:r>
      <w:r w:rsidRPr="00285260" w:rsidR="00241BC1">
        <w:rPr>
          <w:lang w:val="en-GB"/>
        </w:rPr>
        <w:t xml:space="preserve"> of the applicants</w:t>
      </w:r>
      <w:r w:rsidRPr="00285260" w:rsidR="00285260">
        <w:rPr>
          <w:lang w:val="en-GB"/>
        </w:rPr>
        <w:t>’</w:t>
      </w:r>
      <w:r w:rsidRPr="00285260" w:rsidR="00241BC1">
        <w:rPr>
          <w:lang w:val="en-GB"/>
        </w:rPr>
        <w:t xml:space="preserve"> savings was of a civil-law </w:t>
      </w:r>
      <w:r w:rsidRPr="00285260" w:rsidR="00517332">
        <w:rPr>
          <w:lang w:val="en-GB"/>
        </w:rPr>
        <w:t>nature. In their view, since there was no link between the applicants and</w:t>
      </w:r>
      <w:r w:rsidRPr="00285260" w:rsidR="000A554B">
        <w:rPr>
          <w:lang w:val="en-GB"/>
        </w:rPr>
        <w:t xml:space="preserve"> the</w:t>
      </w:r>
      <w:r w:rsidRPr="00285260" w:rsidR="00517332">
        <w:rPr>
          <w:lang w:val="en-GB"/>
        </w:rPr>
        <w:t xml:space="preserve"> Macedonian authorities, t</w:t>
      </w:r>
      <w:r w:rsidRPr="00285260" w:rsidR="009B4F6D">
        <w:rPr>
          <w:lang w:val="en-GB"/>
        </w:rPr>
        <w:t>he Macedonian Government</w:t>
      </w:r>
      <w:r w:rsidRPr="00285260" w:rsidR="00517332">
        <w:rPr>
          <w:lang w:val="en-GB"/>
        </w:rPr>
        <w:t xml:space="preserve"> </w:t>
      </w:r>
      <w:r w:rsidRPr="00285260" w:rsidR="000A554B">
        <w:rPr>
          <w:lang w:val="en-GB"/>
        </w:rPr>
        <w:t xml:space="preserve">had </w:t>
      </w:r>
      <w:r w:rsidRPr="00285260" w:rsidR="00517332">
        <w:rPr>
          <w:lang w:val="en-GB"/>
        </w:rPr>
        <w:t xml:space="preserve">clearly </w:t>
      </w:r>
      <w:r w:rsidRPr="00285260" w:rsidR="00192141">
        <w:rPr>
          <w:lang w:val="en-GB"/>
        </w:rPr>
        <w:t xml:space="preserve">not </w:t>
      </w:r>
      <w:r w:rsidRPr="00285260" w:rsidR="00517332">
        <w:rPr>
          <w:lang w:val="en-GB"/>
        </w:rPr>
        <w:t>breach</w:t>
      </w:r>
      <w:r w:rsidRPr="00285260" w:rsidR="000A554B">
        <w:rPr>
          <w:lang w:val="en-GB"/>
        </w:rPr>
        <w:t>ed</w:t>
      </w:r>
      <w:r w:rsidRPr="00285260" w:rsidR="00517332">
        <w:rPr>
          <w:lang w:val="en-GB"/>
        </w:rPr>
        <w:t xml:space="preserve"> the Convention.</w:t>
      </w:r>
    </w:p>
    <w:p w:rsidRPr="00285260" w:rsidR="00E43DCC" w:rsidP="00285260" w:rsidRDefault="00CB2FBC">
      <w:pPr>
        <w:pStyle w:val="ECHRHeading2"/>
        <w:rPr>
          <w:lang w:val="en-GB"/>
        </w:rPr>
      </w:pPr>
      <w:r w:rsidRPr="00285260">
        <w:rPr>
          <w:lang w:val="en-GB"/>
        </w:rPr>
        <w:t>C</w:t>
      </w:r>
      <w:r w:rsidRPr="00285260" w:rsidR="00E43DCC">
        <w:rPr>
          <w:lang w:val="en-GB"/>
        </w:rPr>
        <w:t xml:space="preserve">.  The </w:t>
      </w:r>
      <w:r w:rsidRPr="00285260">
        <w:rPr>
          <w:lang w:val="en-GB"/>
        </w:rPr>
        <w:t>Grand Chamber</w:t>
      </w:r>
      <w:r w:rsidRPr="00285260" w:rsidR="00285260">
        <w:rPr>
          <w:lang w:val="en-GB"/>
        </w:rPr>
        <w:t>’</w:t>
      </w:r>
      <w:r w:rsidRPr="00285260">
        <w:rPr>
          <w:lang w:val="en-GB"/>
        </w:rPr>
        <w:t>s</w:t>
      </w:r>
      <w:r w:rsidRPr="00285260" w:rsidR="00E43DCC">
        <w:rPr>
          <w:lang w:val="en-GB"/>
        </w:rPr>
        <w:t xml:space="preserve"> assessment</w:t>
      </w:r>
    </w:p>
    <w:p w:rsidRPr="00285260" w:rsidR="0081014F" w:rsidP="00285260" w:rsidRDefault="0081014F">
      <w:pPr>
        <w:pStyle w:val="ECHRHeading3"/>
        <w:rPr>
          <w:lang w:val="en-GB"/>
        </w:rPr>
      </w:pPr>
      <w:r w:rsidRPr="00285260">
        <w:rPr>
          <w:lang w:val="en-GB"/>
        </w:rPr>
        <w:t>1.  Applicability of Article 1 of Protocol No. 1</w:t>
      </w:r>
    </w:p>
    <w:p w:rsidRPr="00285260" w:rsidR="00846A95" w:rsidP="00285260" w:rsidRDefault="00846A95">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97</w:t>
      </w:r>
      <w:r w:rsidRPr="00285260">
        <w:rPr>
          <w:lang w:val="en-GB"/>
        </w:rPr>
        <w:fldChar w:fldCharType="end"/>
      </w:r>
      <w:r w:rsidRPr="00285260">
        <w:rPr>
          <w:lang w:val="en-GB"/>
        </w:rPr>
        <w:t xml:space="preserve">.  As </w:t>
      </w:r>
      <w:r w:rsidRPr="00285260" w:rsidR="006A0AD5">
        <w:rPr>
          <w:lang w:val="en-GB"/>
        </w:rPr>
        <w:t xml:space="preserve">the Court has </w:t>
      </w:r>
      <w:r w:rsidRPr="00285260" w:rsidR="001E0CFB">
        <w:rPr>
          <w:lang w:val="en-GB"/>
        </w:rPr>
        <w:t xml:space="preserve">already </w:t>
      </w:r>
      <w:r w:rsidRPr="00285260" w:rsidR="006A0AD5">
        <w:rPr>
          <w:lang w:val="en-GB"/>
        </w:rPr>
        <w:t xml:space="preserve">found </w:t>
      </w:r>
      <w:r w:rsidRPr="00285260">
        <w:rPr>
          <w:lang w:val="en-GB"/>
        </w:rPr>
        <w:t xml:space="preserve">in paragraph </w:t>
      </w:r>
      <w:r w:rsidRPr="00285260" w:rsidR="007242BF">
        <w:rPr>
          <w:lang w:val="en-GB"/>
        </w:rPr>
        <w:fldChar w:fldCharType="begin"/>
      </w:r>
      <w:r w:rsidRPr="00285260" w:rsidR="007242BF">
        <w:rPr>
          <w:lang w:val="en-GB"/>
        </w:rPr>
        <w:instrText xml:space="preserve"> REF p80 \h </w:instrText>
      </w:r>
      <w:r w:rsidRPr="00285260" w:rsidR="0073088A">
        <w:rPr>
          <w:lang w:val="en-GB"/>
        </w:rPr>
        <w:instrText xml:space="preserve"> \* MERGEFORMAT </w:instrText>
      </w:r>
      <w:r w:rsidRPr="00285260" w:rsidR="007242BF">
        <w:rPr>
          <w:lang w:val="en-GB"/>
        </w:rPr>
      </w:r>
      <w:r w:rsidRPr="00285260" w:rsidR="007242BF">
        <w:rPr>
          <w:lang w:val="en-GB"/>
        </w:rPr>
        <w:fldChar w:fldCharType="separate"/>
      </w:r>
      <w:r w:rsidRPr="00285260" w:rsidR="00285260">
        <w:rPr>
          <w:noProof/>
          <w:lang w:val="en-GB"/>
        </w:rPr>
        <w:t>80</w:t>
      </w:r>
      <w:r w:rsidRPr="00285260" w:rsidR="007242BF">
        <w:rPr>
          <w:lang w:val="en-GB"/>
        </w:rPr>
        <w:fldChar w:fldCharType="end"/>
      </w:r>
      <w:r w:rsidRPr="00285260">
        <w:rPr>
          <w:lang w:val="en-GB"/>
        </w:rPr>
        <w:t xml:space="preserve"> above, the </w:t>
      </w:r>
      <w:r w:rsidRPr="00285260" w:rsidR="006A0AD5">
        <w:rPr>
          <w:lang w:val="en-GB"/>
        </w:rPr>
        <w:t>fore</w:t>
      </w:r>
      <w:r w:rsidRPr="00285260" w:rsidR="001E0CFB">
        <w:rPr>
          <w:lang w:val="en-GB"/>
        </w:rPr>
        <w:t>ign</w:t>
      </w:r>
      <w:r w:rsidRPr="00285260" w:rsidR="005B7120">
        <w:rPr>
          <w:lang w:val="en-GB"/>
        </w:rPr>
        <w:t>-</w:t>
      </w:r>
      <w:r w:rsidRPr="00285260" w:rsidR="006A0AD5">
        <w:rPr>
          <w:lang w:val="en-GB"/>
        </w:rPr>
        <w:t xml:space="preserve">currency deposits </w:t>
      </w:r>
      <w:r w:rsidRPr="00285260" w:rsidR="001E0CFB">
        <w:rPr>
          <w:lang w:val="en-GB"/>
        </w:rPr>
        <w:t>forming the subject</w:t>
      </w:r>
      <w:r w:rsidRPr="00285260" w:rsidR="005B7120">
        <w:rPr>
          <w:lang w:val="en-GB"/>
        </w:rPr>
        <w:t xml:space="preserve"> </w:t>
      </w:r>
      <w:r w:rsidRPr="00285260" w:rsidR="001E0CFB">
        <w:rPr>
          <w:lang w:val="en-GB"/>
        </w:rPr>
        <w:t>matter of the applicants</w:t>
      </w:r>
      <w:r w:rsidRPr="00285260" w:rsidR="00285260">
        <w:rPr>
          <w:lang w:val="en-GB"/>
        </w:rPr>
        <w:t>’</w:t>
      </w:r>
      <w:r w:rsidRPr="00285260" w:rsidR="001E0CFB">
        <w:rPr>
          <w:lang w:val="en-GB"/>
        </w:rPr>
        <w:t xml:space="preserve"> complaints did constitute </w:t>
      </w:r>
      <w:r w:rsidRPr="00285260">
        <w:rPr>
          <w:lang w:val="en-GB"/>
        </w:rPr>
        <w:t>“possessions” within the meaning of Article 1 of Protocol No.</w:t>
      </w:r>
      <w:r w:rsidRPr="00285260" w:rsidR="00787A60">
        <w:rPr>
          <w:lang w:val="en-GB"/>
        </w:rPr>
        <w:t> </w:t>
      </w:r>
      <w:r w:rsidRPr="00285260">
        <w:rPr>
          <w:lang w:val="en-GB"/>
        </w:rPr>
        <w:t xml:space="preserve">1. </w:t>
      </w:r>
      <w:r w:rsidRPr="00285260" w:rsidR="00E9182A">
        <w:rPr>
          <w:lang w:val="en-GB"/>
        </w:rPr>
        <w:t>As a result, t</w:t>
      </w:r>
      <w:r w:rsidRPr="00285260">
        <w:rPr>
          <w:lang w:val="en-GB"/>
        </w:rPr>
        <w:t xml:space="preserve">hat Article is applicable in </w:t>
      </w:r>
      <w:r w:rsidRPr="00285260" w:rsidR="00787A60">
        <w:rPr>
          <w:lang w:val="en-GB"/>
        </w:rPr>
        <w:t xml:space="preserve">the present </w:t>
      </w:r>
      <w:r w:rsidRPr="00285260">
        <w:rPr>
          <w:lang w:val="en-GB"/>
        </w:rPr>
        <w:t>case.</w:t>
      </w:r>
    </w:p>
    <w:p w:rsidRPr="00285260" w:rsidR="00F20B58" w:rsidP="00285260" w:rsidRDefault="00F20B58">
      <w:pPr>
        <w:pStyle w:val="ECHRHeading3"/>
        <w:rPr>
          <w:lang w:val="en-GB"/>
        </w:rPr>
      </w:pPr>
      <w:r w:rsidRPr="00285260">
        <w:rPr>
          <w:lang w:val="en-GB"/>
        </w:rPr>
        <w:t>2.  Compliance with Article 1 of Protocol No. 1</w:t>
      </w:r>
    </w:p>
    <w:p w:rsidRPr="00285260" w:rsidR="00E43DCC" w:rsidP="00285260" w:rsidRDefault="00F20B58">
      <w:pPr>
        <w:pStyle w:val="ECHRHeading4"/>
        <w:rPr>
          <w:lang w:val="en-GB"/>
        </w:rPr>
      </w:pPr>
      <w:r w:rsidRPr="00285260">
        <w:rPr>
          <w:lang w:val="en-GB"/>
        </w:rPr>
        <w:t>(a)</w:t>
      </w:r>
      <w:r w:rsidRPr="00285260" w:rsidR="00E43DCC">
        <w:rPr>
          <w:lang w:val="en-GB"/>
        </w:rPr>
        <w:t>  Appli</w:t>
      </w:r>
      <w:r w:rsidRPr="00285260" w:rsidR="00E9182A">
        <w:rPr>
          <w:lang w:val="en-GB"/>
        </w:rPr>
        <w:t>cable rule</w:t>
      </w:r>
    </w:p>
    <w:p w:rsidRPr="00285260" w:rsidR="00E43DCC" w:rsidP="00285260" w:rsidRDefault="00E43DCC">
      <w:pPr>
        <w:pStyle w:val="ECHRPara"/>
        <w:rPr>
          <w:i/>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98</w:t>
      </w:r>
      <w:r w:rsidRPr="00285260">
        <w:rPr>
          <w:lang w:val="en-GB"/>
        </w:rPr>
        <w:fldChar w:fldCharType="end"/>
      </w:r>
      <w:r w:rsidRPr="00285260">
        <w:rPr>
          <w:lang w:val="en-GB"/>
        </w:rPr>
        <w:t xml:space="preserve">.  As the Court has stated on </w:t>
      </w:r>
      <w:r w:rsidRPr="00285260" w:rsidR="00CB001F">
        <w:rPr>
          <w:lang w:val="en-GB"/>
        </w:rPr>
        <w:t>many</w:t>
      </w:r>
      <w:r w:rsidRPr="00285260">
        <w:rPr>
          <w:lang w:val="en-GB"/>
        </w:rPr>
        <w:t xml:space="preserve"> occasions, Article 1 of Protocol No.</w:t>
      </w:r>
      <w:r w:rsidRPr="00285260" w:rsidR="00787A60">
        <w:rPr>
          <w:lang w:val="en-GB"/>
        </w:rPr>
        <w:t> </w:t>
      </w:r>
      <w:r w:rsidRPr="00285260">
        <w:rPr>
          <w:lang w:val="en-GB"/>
        </w:rPr>
        <w:t xml:space="preserve">1 comprises three rules: the first rule, set out in the first sentence of the first paragraph, is of a general nature and enunciates the principle of the peaceful enjoyment of property; the second rule, contained in the second sentence of the first paragraph, covers </w:t>
      </w:r>
      <w:r w:rsidRPr="00285260" w:rsidR="00CB001F">
        <w:rPr>
          <w:lang w:val="en-GB"/>
        </w:rPr>
        <w:t xml:space="preserve">the </w:t>
      </w:r>
      <w:r w:rsidRPr="00285260">
        <w:rPr>
          <w:lang w:val="en-GB"/>
        </w:rPr>
        <w:t>deprivation of property and subjects it to conditions; the third rule, stated in the second paragraph, recognises that the States are entitled, among other things, to control the use of property in accord</w:t>
      </w:r>
      <w:r w:rsidRPr="00285260" w:rsidR="00DC38CF">
        <w:rPr>
          <w:lang w:val="en-GB"/>
        </w:rPr>
        <w:t>ance with the general interest</w:t>
      </w:r>
      <w:r w:rsidRPr="00285260" w:rsidR="00906577">
        <w:rPr>
          <w:lang w:val="en-GB"/>
        </w:rPr>
        <w:t xml:space="preserve">. The second and third rules, which are concerned with particular instances of interference with the right to peaceful enjoyment of property, must be </w:t>
      </w:r>
      <w:r w:rsidRPr="00285260" w:rsidR="007853F1">
        <w:rPr>
          <w:lang w:val="en-GB"/>
        </w:rPr>
        <w:t>read</w:t>
      </w:r>
      <w:r w:rsidRPr="00285260" w:rsidR="00906577">
        <w:rPr>
          <w:lang w:val="en-GB"/>
        </w:rPr>
        <w:t xml:space="preserve"> in the light of the general principle laid down in the first rule</w:t>
      </w:r>
      <w:r w:rsidRPr="00285260" w:rsidR="00DC38CF">
        <w:rPr>
          <w:lang w:val="en-GB"/>
        </w:rPr>
        <w:t xml:space="preserve"> (</w:t>
      </w:r>
      <w:r w:rsidRPr="00285260" w:rsidR="00CB001F">
        <w:rPr>
          <w:lang w:val="en-GB"/>
        </w:rPr>
        <w:t xml:space="preserve">see, among other authorities, </w:t>
      </w:r>
      <w:r w:rsidRPr="00285260" w:rsidR="009A0CED">
        <w:rPr>
          <w:i/>
          <w:lang w:val="en-GB"/>
        </w:rPr>
        <w:t>Sporrong and Lönnroth v. Sweden</w:t>
      </w:r>
      <w:r w:rsidRPr="00285260" w:rsidR="009A0CED">
        <w:rPr>
          <w:lang w:val="en-GB"/>
        </w:rPr>
        <w:t>, 23 September 1982, § 61, Series A no.</w:t>
      </w:r>
      <w:r w:rsidRPr="00285260" w:rsidR="00787A60">
        <w:rPr>
          <w:lang w:val="en-GB"/>
        </w:rPr>
        <w:t> </w:t>
      </w:r>
      <w:r w:rsidRPr="00285260" w:rsidR="009A0CED">
        <w:rPr>
          <w:lang w:val="en-GB"/>
        </w:rPr>
        <w:t xml:space="preserve">52; </w:t>
      </w:r>
      <w:r w:rsidRPr="00285260">
        <w:rPr>
          <w:i/>
          <w:lang w:val="en-GB"/>
        </w:rPr>
        <w:t>Iatridis v. Greece</w:t>
      </w:r>
      <w:r w:rsidRPr="00285260">
        <w:rPr>
          <w:lang w:val="en-GB"/>
        </w:rPr>
        <w:t xml:space="preserve"> [GC], no. 31107/96, § 55, ECHR 1999-II</w:t>
      </w:r>
      <w:r w:rsidRPr="00285260" w:rsidR="009A0CED">
        <w:rPr>
          <w:lang w:val="en-GB"/>
        </w:rPr>
        <w:t xml:space="preserve">; </w:t>
      </w:r>
      <w:r w:rsidRPr="00285260" w:rsidR="009A0CED">
        <w:rPr>
          <w:i/>
          <w:lang w:val="en-GB"/>
        </w:rPr>
        <w:t>Immobiliare Saffi v. Italy</w:t>
      </w:r>
      <w:r w:rsidRPr="00285260" w:rsidR="009A0CED">
        <w:rPr>
          <w:lang w:val="en-GB"/>
        </w:rPr>
        <w:t xml:space="preserve"> [GC], no. 22774/93, § 44, ECHR 1999</w:t>
      </w:r>
      <w:r w:rsidRPr="00285260" w:rsidR="009A0CED">
        <w:rPr>
          <w:lang w:val="en-GB"/>
        </w:rPr>
        <w:noBreakHyphen/>
        <w:t xml:space="preserve">V; </w:t>
      </w:r>
      <w:r w:rsidRPr="00285260" w:rsidR="009A0CED">
        <w:rPr>
          <w:rFonts w:ascii="Times New Roman" w:hAnsi="Times New Roman" w:eastAsia="Times New Roman" w:cs="Times New Roman"/>
          <w:i/>
          <w:szCs w:val="20"/>
          <w:lang w:val="en-GB"/>
        </w:rPr>
        <w:t xml:space="preserve">Broniowski v. Poland </w:t>
      </w:r>
      <w:r w:rsidRPr="00285260" w:rsidR="009A0CED">
        <w:rPr>
          <w:rFonts w:ascii="Times New Roman" w:hAnsi="Times New Roman" w:eastAsia="Times New Roman" w:cs="Times New Roman"/>
          <w:szCs w:val="20"/>
          <w:lang w:val="en-GB"/>
        </w:rPr>
        <w:t>[GC], no. 31443/96, § 134, ECHR 2004</w:t>
      </w:r>
      <w:r w:rsidRPr="00285260" w:rsidR="009A0CED">
        <w:rPr>
          <w:rFonts w:ascii="Times New Roman" w:hAnsi="Times New Roman" w:eastAsia="Times New Roman" w:cs="Times New Roman"/>
          <w:szCs w:val="20"/>
          <w:lang w:val="en-GB"/>
        </w:rPr>
        <w:noBreakHyphen/>
        <w:t>V;</w:t>
      </w:r>
      <w:r w:rsidRPr="00285260" w:rsidR="00787A60">
        <w:rPr>
          <w:rFonts w:ascii="Times New Roman" w:hAnsi="Times New Roman" w:eastAsia="Times New Roman" w:cs="Times New Roman"/>
          <w:szCs w:val="20"/>
          <w:lang w:val="en-GB"/>
        </w:rPr>
        <w:t xml:space="preserve"> and</w:t>
      </w:r>
      <w:r w:rsidRPr="00285260" w:rsidR="009A0CED">
        <w:rPr>
          <w:rFonts w:ascii="Times New Roman" w:hAnsi="Times New Roman" w:eastAsia="Times New Roman" w:cs="Times New Roman"/>
          <w:szCs w:val="20"/>
          <w:lang w:val="en-GB"/>
        </w:rPr>
        <w:t xml:space="preserve"> </w:t>
      </w:r>
      <w:r w:rsidRPr="00285260" w:rsidR="009A0CED">
        <w:rPr>
          <w:i/>
          <w:lang w:val="en-GB"/>
        </w:rPr>
        <w:t>Vistiņš and Perepjolkins v. Latvia</w:t>
      </w:r>
      <w:r w:rsidRPr="00285260" w:rsidR="009A0CED">
        <w:rPr>
          <w:lang w:val="en-GB"/>
        </w:rPr>
        <w:t xml:space="preserve"> [GC], </w:t>
      </w:r>
      <w:r w:rsidRPr="00285260" w:rsidR="009A0CED">
        <w:rPr>
          <w:snapToGrid w:val="0"/>
          <w:lang w:val="en-GB"/>
        </w:rPr>
        <w:t>no.</w:t>
      </w:r>
      <w:r w:rsidRPr="00285260" w:rsidR="009A0CED">
        <w:rPr>
          <w:lang w:val="en-GB"/>
        </w:rPr>
        <w:t xml:space="preserve"> 71243/01, § </w:t>
      </w:r>
      <w:r w:rsidRPr="00285260" w:rsidR="00E0111E">
        <w:rPr>
          <w:lang w:val="en-GB"/>
        </w:rPr>
        <w:t>93</w:t>
      </w:r>
      <w:r w:rsidRPr="00285260" w:rsidR="009A0CED">
        <w:rPr>
          <w:lang w:val="en-GB"/>
        </w:rPr>
        <w:t>, 25 October 2012</w:t>
      </w:r>
      <w:r w:rsidRPr="00285260">
        <w:rPr>
          <w:lang w:val="en-GB"/>
        </w:rPr>
        <w:t>).</w:t>
      </w:r>
    </w:p>
    <w:p w:rsidRPr="00285260" w:rsidR="004829F8" w:rsidP="00285260" w:rsidRDefault="00E43DCC">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99</w:t>
      </w:r>
      <w:r w:rsidRPr="00285260">
        <w:rPr>
          <w:lang w:val="en-GB"/>
        </w:rPr>
        <w:fldChar w:fldCharType="end"/>
      </w:r>
      <w:r w:rsidRPr="00285260">
        <w:rPr>
          <w:lang w:val="en-GB"/>
        </w:rPr>
        <w:t>.  </w:t>
      </w:r>
      <w:r w:rsidRPr="00285260" w:rsidR="004829F8">
        <w:rPr>
          <w:lang w:val="en-GB"/>
        </w:rPr>
        <w:t xml:space="preserve">Turning to the present case, it is to be observed that as a result of different measures adopted at national level the applicants have not been able to use their savings for more than </w:t>
      </w:r>
      <w:r w:rsidRPr="00285260" w:rsidR="004F3266">
        <w:rPr>
          <w:lang w:val="en-GB"/>
        </w:rPr>
        <w:t xml:space="preserve">twenty </w:t>
      </w:r>
      <w:r w:rsidRPr="00285260" w:rsidR="004829F8">
        <w:rPr>
          <w:lang w:val="en-GB"/>
        </w:rPr>
        <w:t>years. Whil</w:t>
      </w:r>
      <w:r w:rsidRPr="00285260" w:rsidR="00303117">
        <w:rPr>
          <w:lang w:val="en-GB"/>
        </w:rPr>
        <w:t>e,</w:t>
      </w:r>
      <w:r w:rsidRPr="00285260" w:rsidR="004829F8">
        <w:rPr>
          <w:lang w:val="en-GB"/>
        </w:rPr>
        <w:t xml:space="preserve"> initially at least, the freezing of the bank accounts could be viewed as intended to control the use of their possessions in the sense of the third rule, it may be questioned whether the fact that their deposits remained unavailable for such a long period did not amount to a “deprivation” in the sense of the second rule. However, bearing in mind the findings in paragraphs </w:t>
      </w:r>
      <w:r w:rsidRPr="00285260" w:rsidR="004829F8">
        <w:rPr>
          <w:lang w:val="en-GB"/>
        </w:rPr>
        <w:fldChar w:fldCharType="begin"/>
      </w:r>
      <w:r w:rsidRPr="00285260" w:rsidR="004829F8">
        <w:rPr>
          <w:lang w:val="en-GB"/>
        </w:rPr>
        <w:instrText xml:space="preserve"> REF p77 \h  \* MERGEFORMAT </w:instrText>
      </w:r>
      <w:r w:rsidRPr="00285260" w:rsidR="004829F8">
        <w:rPr>
          <w:lang w:val="en-GB"/>
        </w:rPr>
      </w:r>
      <w:r w:rsidRPr="00285260" w:rsidR="004829F8">
        <w:rPr>
          <w:lang w:val="en-GB"/>
        </w:rPr>
        <w:fldChar w:fldCharType="separate"/>
      </w:r>
      <w:r w:rsidRPr="00285260" w:rsidR="00285260">
        <w:rPr>
          <w:noProof/>
          <w:lang w:val="en-GB"/>
        </w:rPr>
        <w:t>77</w:t>
      </w:r>
      <w:r w:rsidRPr="00285260" w:rsidR="004829F8">
        <w:rPr>
          <w:lang w:val="en-GB"/>
        </w:rPr>
        <w:fldChar w:fldCharType="end"/>
      </w:r>
      <w:r w:rsidRPr="00285260" w:rsidR="004829F8">
        <w:rPr>
          <w:lang w:val="en-GB"/>
        </w:rPr>
        <w:t xml:space="preserve"> to </w:t>
      </w:r>
      <w:r w:rsidRPr="00285260" w:rsidR="00440064">
        <w:rPr>
          <w:lang w:val="en-GB"/>
        </w:rPr>
        <w:fldChar w:fldCharType="begin"/>
      </w:r>
      <w:r w:rsidRPr="00285260" w:rsidR="00440064">
        <w:rPr>
          <w:lang w:val="en-GB"/>
        </w:rPr>
        <w:instrText xml:space="preserve"> REF p81 \h </w:instrText>
      </w:r>
      <w:r w:rsidRPr="00285260" w:rsidR="0073088A">
        <w:rPr>
          <w:lang w:val="en-GB"/>
        </w:rPr>
        <w:instrText xml:space="preserve"> \* MERGEFORMAT </w:instrText>
      </w:r>
      <w:r w:rsidRPr="00285260" w:rsidR="00440064">
        <w:rPr>
          <w:lang w:val="en-GB"/>
        </w:rPr>
      </w:r>
      <w:r w:rsidRPr="00285260" w:rsidR="00440064">
        <w:rPr>
          <w:lang w:val="en-GB"/>
        </w:rPr>
        <w:fldChar w:fldCharType="separate"/>
      </w:r>
      <w:r w:rsidRPr="00285260" w:rsidR="00285260">
        <w:rPr>
          <w:rFonts w:eastAsia="Calibri"/>
          <w:noProof/>
          <w:lang w:val="en-GB"/>
        </w:rPr>
        <w:t>81</w:t>
      </w:r>
      <w:r w:rsidRPr="00285260" w:rsidR="00440064">
        <w:rPr>
          <w:lang w:val="en-GB"/>
        </w:rPr>
        <w:fldChar w:fldCharType="end"/>
      </w:r>
      <w:r w:rsidRPr="00285260" w:rsidR="00440064">
        <w:rPr>
          <w:lang w:val="en-GB"/>
        </w:rPr>
        <w:t xml:space="preserve"> </w:t>
      </w:r>
      <w:r w:rsidRPr="00285260" w:rsidR="004829F8">
        <w:rPr>
          <w:lang w:val="en-GB"/>
        </w:rPr>
        <w:t>above that the legislation of the respondent States did not extinguish the applicants</w:t>
      </w:r>
      <w:r w:rsidRPr="00285260" w:rsidR="00285260">
        <w:rPr>
          <w:lang w:val="en-GB"/>
        </w:rPr>
        <w:t>’</w:t>
      </w:r>
      <w:r w:rsidRPr="00285260" w:rsidR="004829F8">
        <w:rPr>
          <w:lang w:val="en-GB"/>
        </w:rPr>
        <w:t xml:space="preserve"> claims or otherwise deprive them of legal validity</w:t>
      </w:r>
      <w:r w:rsidRPr="00285260" w:rsidR="007150F8">
        <w:rPr>
          <w:lang w:val="en-GB"/>
        </w:rPr>
        <w:t>,</w:t>
      </w:r>
      <w:r w:rsidRPr="00285260" w:rsidR="004829F8">
        <w:rPr>
          <w:lang w:val="en-GB"/>
        </w:rPr>
        <w:t xml:space="preserve"> as well as those States</w:t>
      </w:r>
      <w:r w:rsidRPr="00285260" w:rsidR="00285260">
        <w:rPr>
          <w:lang w:val="en-GB"/>
        </w:rPr>
        <w:t>’</w:t>
      </w:r>
      <w:r w:rsidRPr="00285260" w:rsidR="004829F8">
        <w:rPr>
          <w:lang w:val="en-GB"/>
        </w:rPr>
        <w:t xml:space="preserve"> acceptance in principle that deposit holders such as the applicants should </w:t>
      </w:r>
      <w:r w:rsidRPr="00285260" w:rsidR="007150F8">
        <w:rPr>
          <w:lang w:val="en-GB"/>
        </w:rPr>
        <w:t xml:space="preserve">also </w:t>
      </w:r>
      <w:r w:rsidRPr="00285260" w:rsidR="004829F8">
        <w:rPr>
          <w:lang w:val="en-GB"/>
        </w:rPr>
        <w:t xml:space="preserve">be able to dispose of their savings, it cannot be said that the applicants </w:t>
      </w:r>
      <w:r w:rsidRPr="00285260" w:rsidR="004F3266">
        <w:rPr>
          <w:lang w:val="en-GB"/>
        </w:rPr>
        <w:t xml:space="preserve">have been </w:t>
      </w:r>
      <w:r w:rsidRPr="00285260" w:rsidR="004829F8">
        <w:rPr>
          <w:lang w:val="en-GB"/>
        </w:rPr>
        <w:t>formally deprived of their savings. For the same reasons</w:t>
      </w:r>
      <w:r w:rsidRPr="00285260" w:rsidR="00303117">
        <w:rPr>
          <w:lang w:val="en-GB"/>
        </w:rPr>
        <w:t>,</w:t>
      </w:r>
      <w:r w:rsidRPr="00285260" w:rsidR="004829F8">
        <w:rPr>
          <w:lang w:val="en-GB"/>
        </w:rPr>
        <w:t xml:space="preserve"> the Court does not find that the subject</w:t>
      </w:r>
      <w:r w:rsidRPr="00285260" w:rsidR="007150F8">
        <w:rPr>
          <w:lang w:val="en-GB"/>
        </w:rPr>
        <w:t xml:space="preserve"> </w:t>
      </w:r>
      <w:r w:rsidRPr="00285260" w:rsidR="004829F8">
        <w:rPr>
          <w:lang w:val="en-GB"/>
        </w:rPr>
        <w:t xml:space="preserve">matter could be </w:t>
      </w:r>
      <w:r w:rsidRPr="00285260" w:rsidR="007150F8">
        <w:rPr>
          <w:lang w:val="en-GB"/>
        </w:rPr>
        <w:t xml:space="preserve">regarded </w:t>
      </w:r>
      <w:r w:rsidRPr="00285260" w:rsidR="004829F8">
        <w:rPr>
          <w:lang w:val="en-GB"/>
        </w:rPr>
        <w:t xml:space="preserve">as </w:t>
      </w:r>
      <w:r w:rsidRPr="00285260" w:rsidR="007150F8">
        <w:rPr>
          <w:lang w:val="en-GB"/>
        </w:rPr>
        <w:t>clearly amounting to</w:t>
      </w:r>
      <w:r w:rsidRPr="00285260" w:rsidR="004829F8">
        <w:rPr>
          <w:lang w:val="en-GB"/>
        </w:rPr>
        <w:t xml:space="preserve"> </w:t>
      </w:r>
      <w:r w:rsidRPr="00285260" w:rsidR="004829F8">
        <w:rPr>
          <w:i/>
          <w:lang w:val="en-GB"/>
        </w:rPr>
        <w:t>de facto</w:t>
      </w:r>
      <w:r w:rsidRPr="00285260" w:rsidR="004829F8">
        <w:rPr>
          <w:lang w:val="en-GB"/>
        </w:rPr>
        <w:t xml:space="preserve"> expropriation. Against this background, and in view of the complexity of the legal and factual issues involved in this case, the Court considers that the alleged violation of the right of property cannot be classified </w:t>
      </w:r>
      <w:r w:rsidRPr="00285260" w:rsidR="003A2CC5">
        <w:rPr>
          <w:lang w:val="en-GB"/>
        </w:rPr>
        <w:t xml:space="preserve">as falling into </w:t>
      </w:r>
      <w:r w:rsidRPr="00285260" w:rsidR="004829F8">
        <w:rPr>
          <w:lang w:val="en-GB"/>
        </w:rPr>
        <w:t xml:space="preserve">a precise category (see </w:t>
      </w:r>
      <w:r w:rsidRPr="00285260" w:rsidR="004829F8">
        <w:rPr>
          <w:i/>
          <w:lang w:val="en-GB"/>
        </w:rPr>
        <w:t>Beyeler v.</w:t>
      </w:r>
      <w:r w:rsidRPr="00285260" w:rsidR="00F41BE0">
        <w:rPr>
          <w:i/>
          <w:lang w:val="en-GB"/>
        </w:rPr>
        <w:t xml:space="preserve"> </w:t>
      </w:r>
      <w:r w:rsidRPr="00285260" w:rsidR="004829F8">
        <w:rPr>
          <w:i/>
          <w:lang w:val="en-GB"/>
        </w:rPr>
        <w:t>Italy</w:t>
      </w:r>
      <w:r w:rsidRPr="00285260" w:rsidR="004829F8">
        <w:rPr>
          <w:lang w:val="en-GB"/>
        </w:rPr>
        <w:t xml:space="preserve"> [GC], no.</w:t>
      </w:r>
      <w:r w:rsidRPr="00285260" w:rsidR="00EC6591">
        <w:rPr>
          <w:lang w:val="en-GB"/>
        </w:rPr>
        <w:t> </w:t>
      </w:r>
      <w:r w:rsidRPr="00285260" w:rsidR="004829F8">
        <w:rPr>
          <w:lang w:val="en-GB"/>
        </w:rPr>
        <w:t>33202/96, § 106, ECHR 2000</w:t>
      </w:r>
      <w:r w:rsidRPr="00285260" w:rsidR="004829F8">
        <w:rPr>
          <w:lang w:val="en-GB"/>
        </w:rPr>
        <w:noBreakHyphen/>
        <w:t xml:space="preserve">I, and </w:t>
      </w:r>
      <w:r w:rsidRPr="00285260" w:rsidR="00017994">
        <w:rPr>
          <w:i/>
          <w:lang w:val="en-GB"/>
        </w:rPr>
        <w:t>Zolotas v.</w:t>
      </w:r>
      <w:r w:rsidRPr="00285260" w:rsidR="009661D3">
        <w:rPr>
          <w:i/>
          <w:lang w:val="en-GB"/>
        </w:rPr>
        <w:t xml:space="preserve"> </w:t>
      </w:r>
      <w:r w:rsidRPr="00285260" w:rsidR="004829F8">
        <w:rPr>
          <w:i/>
          <w:lang w:val="en-GB"/>
        </w:rPr>
        <w:t>Greece (no. 2)</w:t>
      </w:r>
      <w:r w:rsidRPr="00285260" w:rsidR="004829F8">
        <w:rPr>
          <w:lang w:val="en-GB"/>
        </w:rPr>
        <w:t>, no.</w:t>
      </w:r>
      <w:r w:rsidRPr="00285260" w:rsidR="00EC6591">
        <w:rPr>
          <w:lang w:val="en-GB"/>
        </w:rPr>
        <w:t> </w:t>
      </w:r>
      <w:r w:rsidRPr="00285260" w:rsidR="004829F8">
        <w:rPr>
          <w:lang w:val="en-GB"/>
        </w:rPr>
        <w:t>66610/09</w:t>
      </w:r>
      <w:r w:rsidRPr="00285260" w:rsidR="004829F8">
        <w:rPr>
          <w:snapToGrid w:val="0"/>
          <w:lang w:val="en-GB"/>
        </w:rPr>
        <w:t xml:space="preserve">, § 47, </w:t>
      </w:r>
      <w:r w:rsidRPr="00285260" w:rsidR="004829F8">
        <w:rPr>
          <w:lang w:val="en-GB"/>
        </w:rPr>
        <w:t xml:space="preserve">ECHR 2013). The </w:t>
      </w:r>
      <w:r w:rsidRPr="00285260" w:rsidR="007150F8">
        <w:rPr>
          <w:lang w:val="en-GB"/>
        </w:rPr>
        <w:t xml:space="preserve">present </w:t>
      </w:r>
      <w:r w:rsidRPr="00285260" w:rsidR="004829F8">
        <w:rPr>
          <w:lang w:val="en-GB"/>
        </w:rPr>
        <w:t>case should thus be examined in the light of the general principle laid down in the first rule</w:t>
      </w:r>
      <w:r w:rsidRPr="00285260" w:rsidR="000831C9">
        <w:rPr>
          <w:lang w:val="en-GB"/>
        </w:rPr>
        <w:t xml:space="preserve"> of Article 1 of Protocol No. 1</w:t>
      </w:r>
      <w:r w:rsidRPr="00285260" w:rsidR="004829F8">
        <w:rPr>
          <w:lang w:val="en-GB"/>
        </w:rPr>
        <w:t>.</w:t>
      </w:r>
    </w:p>
    <w:p w:rsidRPr="00285260" w:rsidR="00B92016" w:rsidP="00285260" w:rsidRDefault="00B92016">
      <w:pPr>
        <w:pStyle w:val="ECHRHeading4"/>
        <w:rPr>
          <w:lang w:val="en-GB"/>
        </w:rPr>
      </w:pPr>
      <w:r w:rsidRPr="00285260">
        <w:rPr>
          <w:lang w:val="en-GB"/>
        </w:rPr>
        <w:t>(b)  Nature of the alleged violation</w:t>
      </w:r>
    </w:p>
    <w:p w:rsidRPr="00285260" w:rsidR="00B92016" w:rsidP="00285260" w:rsidRDefault="00B92016">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100</w:t>
      </w:r>
      <w:r w:rsidRPr="00285260">
        <w:rPr>
          <w:lang w:val="en-GB"/>
        </w:rPr>
        <w:fldChar w:fldCharType="end"/>
      </w:r>
      <w:r w:rsidRPr="00285260">
        <w:rPr>
          <w:lang w:val="en-GB"/>
        </w:rPr>
        <w:t xml:space="preserve">.  The </w:t>
      </w:r>
      <w:r w:rsidRPr="00285260" w:rsidR="007853F1">
        <w:rPr>
          <w:lang w:val="en-GB"/>
        </w:rPr>
        <w:t>main</w:t>
      </w:r>
      <w:r w:rsidRPr="00285260">
        <w:rPr>
          <w:lang w:val="en-GB"/>
        </w:rPr>
        <w:t xml:space="preserve"> object of Article 1 of Protocol No. 1 is to protect a person against unjustified interference by the State with the peaceful enjoyment of his or her possessions. However, by virtue of Article 1 of the Convention, each Contracting Party “shall secure to everyone within [its] jurisdiction the rights and freedoms defined in [the] Convention”. The discharge of this general duty may entail positive obligations inherent in ensuring the effective exercise of the rights guaranteed by the Convention. In the context of Article 1 of Protocol No. 1, those positive obligations may require the State to take the measures necessary to protect </w:t>
      </w:r>
      <w:r w:rsidRPr="00285260" w:rsidR="007853F1">
        <w:rPr>
          <w:lang w:val="en-GB"/>
        </w:rPr>
        <w:t xml:space="preserve">the right of property </w:t>
      </w:r>
      <w:r w:rsidRPr="00285260">
        <w:rPr>
          <w:lang w:val="en-GB"/>
        </w:rPr>
        <w:t>(see</w:t>
      </w:r>
      <w:r w:rsidRPr="00285260">
        <w:rPr>
          <w:i/>
          <w:lang w:val="en-GB"/>
        </w:rPr>
        <w:t xml:space="preserve"> </w:t>
      </w:r>
      <w:r w:rsidRPr="00285260" w:rsidR="007853F1">
        <w:rPr>
          <w:rFonts w:ascii="Times New Roman" w:hAnsi="Times New Roman" w:eastAsia="Times New Roman" w:cs="Times New Roman"/>
          <w:i/>
          <w:szCs w:val="20"/>
          <w:lang w:val="en-GB"/>
        </w:rPr>
        <w:t>Broniowski</w:t>
      </w:r>
      <w:r w:rsidRPr="00285260">
        <w:rPr>
          <w:lang w:val="en-GB"/>
        </w:rPr>
        <w:t xml:space="preserve">, </w:t>
      </w:r>
      <w:r w:rsidRPr="00285260" w:rsidR="007853F1">
        <w:rPr>
          <w:lang w:val="en-GB"/>
        </w:rPr>
        <w:t xml:space="preserve">cited above, </w:t>
      </w:r>
      <w:r w:rsidRPr="00285260" w:rsidR="007853F1">
        <w:rPr>
          <w:rFonts w:cstheme="minorHAnsi"/>
          <w:lang w:val="en-GB"/>
        </w:rPr>
        <w:t xml:space="preserve">§ 143, </w:t>
      </w:r>
      <w:r w:rsidRPr="00285260" w:rsidR="007853F1">
        <w:rPr>
          <w:lang w:val="en-GB"/>
        </w:rPr>
        <w:t>with further references</w:t>
      </w:r>
      <w:r w:rsidRPr="00285260" w:rsidR="003A2CC5">
        <w:rPr>
          <w:lang w:val="en-GB"/>
        </w:rPr>
        <w:t xml:space="preserve">, and </w:t>
      </w:r>
      <w:r w:rsidRPr="00285260" w:rsidR="003A2CC5">
        <w:rPr>
          <w:i/>
          <w:lang w:val="en-GB"/>
        </w:rPr>
        <w:t>Likvidējamā p/s Selga and Vasiļevska v. Latvia</w:t>
      </w:r>
      <w:r w:rsidRPr="00285260" w:rsidR="003A2CC5">
        <w:rPr>
          <w:lang w:val="en-GB"/>
        </w:rPr>
        <w:t xml:space="preserve"> (dec.), nos. 17126/02 and 24991/02, §§</w:t>
      </w:r>
      <w:r w:rsidRPr="00285260" w:rsidR="00F41BE0">
        <w:rPr>
          <w:lang w:val="en-GB"/>
        </w:rPr>
        <w:t> </w:t>
      </w:r>
      <w:r w:rsidRPr="00285260" w:rsidR="003A2CC5">
        <w:rPr>
          <w:lang w:val="en-GB"/>
        </w:rPr>
        <w:t>94</w:t>
      </w:r>
      <w:r w:rsidRPr="00285260" w:rsidR="00F41BE0">
        <w:rPr>
          <w:lang w:val="en-GB"/>
        </w:rPr>
        <w:noBreakHyphen/>
      </w:r>
      <w:r w:rsidRPr="00285260" w:rsidR="003A2CC5">
        <w:rPr>
          <w:lang w:val="en-GB"/>
        </w:rPr>
        <w:t>113, 1 October 2013</w:t>
      </w:r>
      <w:r w:rsidRPr="00285260">
        <w:rPr>
          <w:lang w:val="en-GB"/>
        </w:rPr>
        <w:t>).</w:t>
      </w:r>
    </w:p>
    <w:p w:rsidRPr="00285260" w:rsidR="00B92016" w:rsidP="00285260" w:rsidRDefault="00B92016">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101</w:t>
      </w:r>
      <w:r w:rsidRPr="00285260">
        <w:rPr>
          <w:lang w:val="en-GB"/>
        </w:rPr>
        <w:fldChar w:fldCharType="end"/>
      </w:r>
      <w:r w:rsidRPr="00285260">
        <w:rPr>
          <w:lang w:val="en-GB"/>
        </w:rPr>
        <w:t>.  However, t</w:t>
      </w:r>
      <w:r w:rsidRPr="00285260" w:rsidR="007853F1">
        <w:rPr>
          <w:lang w:val="en-GB"/>
        </w:rPr>
        <w:t>he boundaries between the State</w:t>
      </w:r>
      <w:r w:rsidRPr="00285260" w:rsidR="00285260">
        <w:rPr>
          <w:lang w:val="en-GB"/>
        </w:rPr>
        <w:t>’</w:t>
      </w:r>
      <w:r w:rsidRPr="00285260">
        <w:rPr>
          <w:lang w:val="en-GB"/>
        </w:rPr>
        <w:t xml:space="preserve">s positive and negative </w:t>
      </w:r>
      <w:r w:rsidRPr="00285260" w:rsidR="007853F1">
        <w:rPr>
          <w:lang w:val="en-GB"/>
        </w:rPr>
        <w:t>duties</w:t>
      </w:r>
      <w:r w:rsidRPr="00285260">
        <w:rPr>
          <w:lang w:val="en-GB"/>
        </w:rPr>
        <w:t xml:space="preserve"> under Article 1 of Protocol No. 1 do not lend themselves to precise definition. The applicable principles are nonetheless similar. Whether the case is analysed in terms of a positive duty of the State or in terms of </w:t>
      </w:r>
      <w:r w:rsidRPr="00285260" w:rsidR="007853F1">
        <w:rPr>
          <w:lang w:val="en-GB"/>
        </w:rPr>
        <w:t xml:space="preserve">an </w:t>
      </w:r>
      <w:r w:rsidRPr="00285260">
        <w:rPr>
          <w:lang w:val="en-GB"/>
        </w:rPr>
        <w:t xml:space="preserve">interference by a public authority which needs to be justified, the criteria to be applied do not differ in substance. In both contexts regard must be had to </w:t>
      </w:r>
      <w:r w:rsidRPr="00285260" w:rsidR="00787A60">
        <w:rPr>
          <w:lang w:val="en-GB"/>
        </w:rPr>
        <w:t xml:space="preserve">the </w:t>
      </w:r>
      <w:r w:rsidRPr="00285260">
        <w:rPr>
          <w:lang w:val="en-GB"/>
        </w:rPr>
        <w:t>fair balance to be struck between the competing interests of the individual and of the community as a whole. It also holds true that the aims mentioned in that provision may be of some relevance in assessing whether a balance between the demands of the public interest involved and the applicant</w:t>
      </w:r>
      <w:r w:rsidRPr="00285260" w:rsidR="00285260">
        <w:rPr>
          <w:lang w:val="en-GB"/>
        </w:rPr>
        <w:t>’</w:t>
      </w:r>
      <w:r w:rsidRPr="00285260">
        <w:rPr>
          <w:lang w:val="en-GB"/>
        </w:rPr>
        <w:t xml:space="preserve">s fundamental right of property has been struck. In both contexts the State enjoys a certain margin of appreciation in determining the steps to be taken to ensure compliance with the Convention </w:t>
      </w:r>
      <w:r w:rsidRPr="00285260" w:rsidR="007853F1">
        <w:rPr>
          <w:lang w:val="en-GB"/>
        </w:rPr>
        <w:t>(</w:t>
      </w:r>
      <w:r w:rsidRPr="00285260" w:rsidR="00D40C76">
        <w:rPr>
          <w:lang w:val="en-GB"/>
        </w:rPr>
        <w:t>see</w:t>
      </w:r>
      <w:r w:rsidRPr="00285260" w:rsidR="00D40C76">
        <w:rPr>
          <w:i/>
          <w:lang w:val="en-GB"/>
        </w:rPr>
        <w:t xml:space="preserve"> </w:t>
      </w:r>
      <w:r w:rsidRPr="00285260" w:rsidR="00D40C76">
        <w:rPr>
          <w:rFonts w:ascii="Times New Roman" w:hAnsi="Times New Roman" w:eastAsia="Times New Roman" w:cs="Times New Roman"/>
          <w:i/>
          <w:szCs w:val="20"/>
          <w:lang w:val="en-GB"/>
        </w:rPr>
        <w:t>Broniowski</w:t>
      </w:r>
      <w:r w:rsidRPr="00285260" w:rsidR="00D40C76">
        <w:rPr>
          <w:lang w:val="en-GB"/>
        </w:rPr>
        <w:t>, cited above</w:t>
      </w:r>
      <w:r w:rsidRPr="00285260" w:rsidR="007853F1">
        <w:rPr>
          <w:lang w:val="en-GB"/>
        </w:rPr>
        <w:t xml:space="preserve">, </w:t>
      </w:r>
      <w:r w:rsidRPr="00285260" w:rsidR="007853F1">
        <w:rPr>
          <w:rFonts w:cstheme="minorHAnsi"/>
          <w:lang w:val="en-GB"/>
        </w:rPr>
        <w:t xml:space="preserve">§ 144, </w:t>
      </w:r>
      <w:r w:rsidRPr="00285260" w:rsidR="007853F1">
        <w:rPr>
          <w:lang w:val="en-GB"/>
        </w:rPr>
        <w:t>with further references)</w:t>
      </w:r>
      <w:r w:rsidRPr="00285260">
        <w:rPr>
          <w:lang w:val="en-GB"/>
        </w:rPr>
        <w:t>.</w:t>
      </w:r>
    </w:p>
    <w:p w:rsidRPr="00285260" w:rsidR="00B92016" w:rsidP="00285260" w:rsidRDefault="00B92016">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102</w:t>
      </w:r>
      <w:r w:rsidRPr="00285260">
        <w:rPr>
          <w:lang w:val="en-GB"/>
        </w:rPr>
        <w:fldChar w:fldCharType="end"/>
      </w:r>
      <w:r w:rsidRPr="00285260">
        <w:rPr>
          <w:lang w:val="en-GB"/>
        </w:rPr>
        <w:t>.  </w:t>
      </w:r>
      <w:r w:rsidRPr="00285260" w:rsidR="0041284D">
        <w:rPr>
          <w:lang w:val="en-GB"/>
        </w:rPr>
        <w:t xml:space="preserve">In the present case, the applicants complained of their inability to withdraw their savings from their accounts with the banks in question. Their deposits had become unavailable </w:t>
      </w:r>
      <w:r w:rsidRPr="00285260" w:rsidR="007150F8">
        <w:rPr>
          <w:lang w:val="en-GB"/>
        </w:rPr>
        <w:t xml:space="preserve">owing </w:t>
      </w:r>
      <w:r w:rsidRPr="00285260" w:rsidR="0041284D">
        <w:rPr>
          <w:lang w:val="en-GB"/>
        </w:rPr>
        <w:t xml:space="preserve">to such factors as the lack of funds in the relevant banks, the imposition by law of a freezing of the accounts and the </w:t>
      </w:r>
      <w:r w:rsidRPr="00285260" w:rsidR="007150F8">
        <w:rPr>
          <w:lang w:val="en-GB"/>
        </w:rPr>
        <w:t>failure by</w:t>
      </w:r>
      <w:r w:rsidRPr="00285260" w:rsidR="0041284D">
        <w:rPr>
          <w:lang w:val="en-GB"/>
        </w:rPr>
        <w:t xml:space="preserve"> national authorities to take measures with a view to </w:t>
      </w:r>
      <w:r w:rsidRPr="00285260" w:rsidR="007150F8">
        <w:rPr>
          <w:lang w:val="en-GB"/>
        </w:rPr>
        <w:t xml:space="preserve">enabling </w:t>
      </w:r>
      <w:r w:rsidRPr="00285260" w:rsidR="0041284D">
        <w:rPr>
          <w:lang w:val="en-GB"/>
        </w:rPr>
        <w:t>deposit holders in the applicants</w:t>
      </w:r>
      <w:r w:rsidRPr="00285260" w:rsidR="00285260">
        <w:rPr>
          <w:lang w:val="en-GB"/>
        </w:rPr>
        <w:t>’</w:t>
      </w:r>
      <w:r w:rsidRPr="00285260" w:rsidR="0041284D">
        <w:rPr>
          <w:lang w:val="en-GB"/>
        </w:rPr>
        <w:t xml:space="preserve"> situation to dispose of their savings. This state of affairs may well be examined in terms of an interference with the effective exercise of the right protected by Article 1 of Protocol No. 1 or in terms of a failure to secure the exercise of that right (see </w:t>
      </w:r>
      <w:r w:rsidRPr="00285260" w:rsidR="0041284D">
        <w:rPr>
          <w:i/>
          <w:lang w:val="en-GB"/>
        </w:rPr>
        <w:t>Zolotas</w:t>
      </w:r>
      <w:r w:rsidRPr="00285260" w:rsidR="0041284D">
        <w:rPr>
          <w:lang w:val="en-GB"/>
        </w:rPr>
        <w:t xml:space="preserve">, cited above, §§ 40, 47 and 53, where the Court found that the measure complained of constituted an interference and also found that the respondent State had certain positive obligations). Having regard to the particular circumstances of the present case, the Court considers it unnecessary to categorise its examination of the case strictly as being under the head of positive or negative obligations of the respondent States. The Court will determine whether the conduct of the respondent States – regardless of whether that conduct may be characterised as an interference or as a failure to act, or a combination of both – was justifiable in view of the principles of lawfulness, legitimate aim and </w:t>
      </w:r>
      <w:r w:rsidRPr="00285260" w:rsidR="001155F2">
        <w:rPr>
          <w:lang w:val="en-GB"/>
        </w:rPr>
        <w:t>“fair balance”</w:t>
      </w:r>
      <w:r w:rsidRPr="00285260" w:rsidR="0041284D">
        <w:rPr>
          <w:lang w:val="en-GB"/>
        </w:rPr>
        <w:t xml:space="preserve"> (see </w:t>
      </w:r>
      <w:r w:rsidRPr="00285260" w:rsidR="0041284D">
        <w:rPr>
          <w:i/>
          <w:lang w:val="en-GB"/>
        </w:rPr>
        <w:t>Broniowski</w:t>
      </w:r>
      <w:r w:rsidRPr="00285260" w:rsidR="0041284D">
        <w:rPr>
          <w:lang w:val="en-GB"/>
        </w:rPr>
        <w:t>, cited above, § 146).</w:t>
      </w:r>
    </w:p>
    <w:p w:rsidRPr="00285260" w:rsidR="00F20B58" w:rsidP="00285260" w:rsidRDefault="00F20B58">
      <w:pPr>
        <w:pStyle w:val="ECHRHeading4"/>
        <w:rPr>
          <w:lang w:val="en-GB"/>
        </w:rPr>
      </w:pPr>
      <w:r w:rsidRPr="00285260">
        <w:rPr>
          <w:lang w:val="en-GB"/>
        </w:rPr>
        <w:t>(</w:t>
      </w:r>
      <w:r w:rsidRPr="00285260" w:rsidR="00B92016">
        <w:rPr>
          <w:lang w:val="en-GB"/>
        </w:rPr>
        <w:t>c</w:t>
      </w:r>
      <w:r w:rsidRPr="00285260">
        <w:rPr>
          <w:lang w:val="en-GB"/>
        </w:rPr>
        <w:t>)  Whether the respondent States respected the principle of lawfulness</w:t>
      </w:r>
    </w:p>
    <w:p w:rsidRPr="00285260" w:rsidR="00F20B58" w:rsidP="00285260" w:rsidRDefault="00F20B58">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103</w:t>
      </w:r>
      <w:r w:rsidRPr="00285260">
        <w:rPr>
          <w:lang w:val="en-GB"/>
        </w:rPr>
        <w:fldChar w:fldCharType="end"/>
      </w:r>
      <w:r w:rsidRPr="00285260">
        <w:rPr>
          <w:lang w:val="en-GB"/>
        </w:rPr>
        <w:t>.  </w:t>
      </w:r>
      <w:r w:rsidRPr="00285260" w:rsidR="00911ECE">
        <w:rPr>
          <w:lang w:val="en-GB"/>
        </w:rPr>
        <w:t xml:space="preserve">The first and most important requirement of Article 1 of Protocol No. 1 is the requirement of lawfulness. </w:t>
      </w:r>
      <w:r w:rsidRPr="00285260" w:rsidR="00316726">
        <w:rPr>
          <w:lang w:val="en-GB"/>
        </w:rPr>
        <w:t>T</w:t>
      </w:r>
      <w:r w:rsidRPr="00285260" w:rsidR="00911ECE">
        <w:rPr>
          <w:lang w:val="en-GB"/>
        </w:rPr>
        <w:t>he second sentence of the first paragraph authorises a deprivation of possessions “subject to the conditions provided for by law” and the second paragraph recognises that States have the right to control the use of property by enforcing “laws”. Moreover, the rule of law, one of the fundamental principles of a democratic society, is inherent in all the Articles of the Convention.</w:t>
      </w:r>
      <w:r w:rsidRPr="00285260" w:rsidR="00593E87">
        <w:rPr>
          <w:lang w:val="en-GB"/>
        </w:rPr>
        <w:t xml:space="preserve"> </w:t>
      </w:r>
      <w:r w:rsidRPr="00285260" w:rsidR="00911ECE">
        <w:rPr>
          <w:lang w:val="en-GB"/>
        </w:rPr>
        <w:t>The principle of lawfulness also presupposes that the applicable provisions of domestic law are sufficiently accessible, precise and forese</w:t>
      </w:r>
      <w:r w:rsidRPr="00285260" w:rsidR="00593E87">
        <w:rPr>
          <w:lang w:val="en-GB"/>
        </w:rPr>
        <w:t>eable in their application (</w:t>
      </w:r>
      <w:r w:rsidRPr="00285260" w:rsidR="002F63F9">
        <w:rPr>
          <w:lang w:val="en-GB"/>
        </w:rPr>
        <w:t>ibid.</w:t>
      </w:r>
      <w:r w:rsidRPr="00285260" w:rsidR="00593E87">
        <w:rPr>
          <w:lang w:val="en-GB"/>
        </w:rPr>
        <w:t xml:space="preserve">, </w:t>
      </w:r>
      <w:r w:rsidRPr="00285260" w:rsidR="00593E87">
        <w:rPr>
          <w:rFonts w:cstheme="minorHAnsi"/>
          <w:lang w:val="en-GB"/>
        </w:rPr>
        <w:t>§</w:t>
      </w:r>
      <w:r w:rsidRPr="00285260" w:rsidR="00F53C3D">
        <w:rPr>
          <w:rFonts w:cstheme="minorHAnsi"/>
          <w:lang w:val="en-GB"/>
        </w:rPr>
        <w:t> </w:t>
      </w:r>
      <w:r w:rsidRPr="00285260" w:rsidR="00593E87">
        <w:rPr>
          <w:rFonts w:cstheme="minorHAnsi"/>
          <w:lang w:val="en-GB"/>
        </w:rPr>
        <w:t xml:space="preserve">147, </w:t>
      </w:r>
      <w:r w:rsidRPr="00285260" w:rsidR="00593E87">
        <w:rPr>
          <w:lang w:val="en-GB"/>
        </w:rPr>
        <w:t>with further references)</w:t>
      </w:r>
      <w:r w:rsidRPr="00285260" w:rsidR="00911ECE">
        <w:rPr>
          <w:lang w:val="en-GB"/>
        </w:rPr>
        <w:t>.</w:t>
      </w:r>
    </w:p>
    <w:p w:rsidRPr="00285260" w:rsidR="00593E87" w:rsidP="00285260" w:rsidRDefault="00593E87">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104</w:t>
      </w:r>
      <w:r w:rsidRPr="00285260">
        <w:rPr>
          <w:lang w:val="en-GB"/>
        </w:rPr>
        <w:fldChar w:fldCharType="end"/>
      </w:r>
      <w:r w:rsidRPr="00285260">
        <w:rPr>
          <w:lang w:val="en-GB"/>
        </w:rPr>
        <w:t>.  </w:t>
      </w:r>
      <w:r w:rsidRPr="00285260" w:rsidR="007150F8">
        <w:rPr>
          <w:lang w:val="en-GB"/>
        </w:rPr>
        <w:t xml:space="preserve">There is no explicit dispute between the </w:t>
      </w:r>
      <w:r w:rsidRPr="00285260" w:rsidR="00B17558">
        <w:rPr>
          <w:lang w:val="en-GB"/>
        </w:rPr>
        <w:t xml:space="preserve">parties </w:t>
      </w:r>
      <w:r w:rsidRPr="00285260" w:rsidR="007150F8">
        <w:rPr>
          <w:lang w:val="en-GB"/>
        </w:rPr>
        <w:t>as to whether</w:t>
      </w:r>
      <w:r w:rsidRPr="00285260" w:rsidR="00B17558">
        <w:rPr>
          <w:lang w:val="en-GB"/>
        </w:rPr>
        <w:t xml:space="preserve"> </w:t>
      </w:r>
      <w:r w:rsidRPr="00285260" w:rsidR="003D023E">
        <w:rPr>
          <w:lang w:val="en-GB"/>
        </w:rPr>
        <w:t xml:space="preserve">the </w:t>
      </w:r>
      <w:r w:rsidRPr="00285260" w:rsidR="00B17558">
        <w:rPr>
          <w:lang w:val="en-GB"/>
        </w:rPr>
        <w:t xml:space="preserve">principle of lawfulness has been respected in this case. </w:t>
      </w:r>
      <w:r w:rsidRPr="00285260" w:rsidR="00E26FCA">
        <w:rPr>
          <w:lang w:val="en-GB"/>
        </w:rPr>
        <w:t xml:space="preserve">The Court sees no reason to find otherwise. </w:t>
      </w:r>
      <w:r w:rsidRPr="00285260" w:rsidR="002F63F9">
        <w:rPr>
          <w:lang w:val="en-GB"/>
        </w:rPr>
        <w:t>Clearly,</w:t>
      </w:r>
      <w:r w:rsidRPr="00285260" w:rsidR="00B0742D">
        <w:rPr>
          <w:lang w:val="en-GB"/>
        </w:rPr>
        <w:t xml:space="preserve"> </w:t>
      </w:r>
      <w:r w:rsidRPr="00285260" w:rsidR="00582D0C">
        <w:rPr>
          <w:lang w:val="en-GB"/>
        </w:rPr>
        <w:t>the situation</w:t>
      </w:r>
      <w:r w:rsidRPr="00285260" w:rsidR="007764B1">
        <w:rPr>
          <w:lang w:val="en-GB"/>
        </w:rPr>
        <w:t xml:space="preserve"> </w:t>
      </w:r>
      <w:r w:rsidRPr="00285260" w:rsidR="00315797">
        <w:rPr>
          <w:lang w:val="en-GB"/>
        </w:rPr>
        <w:t xml:space="preserve">in </w:t>
      </w:r>
      <w:r w:rsidRPr="00285260" w:rsidR="007764B1">
        <w:rPr>
          <w:lang w:val="en-GB"/>
        </w:rPr>
        <w:t>issue</w:t>
      </w:r>
      <w:r w:rsidRPr="00285260" w:rsidR="004F3266">
        <w:rPr>
          <w:lang w:val="en-GB"/>
        </w:rPr>
        <w:t xml:space="preserve">, </w:t>
      </w:r>
      <w:r w:rsidRPr="00285260" w:rsidR="00582D0C">
        <w:rPr>
          <w:lang w:val="en-GB"/>
        </w:rPr>
        <w:t xml:space="preserve">namely, </w:t>
      </w:r>
      <w:r w:rsidRPr="00285260" w:rsidR="007019A7">
        <w:rPr>
          <w:lang w:val="en-GB"/>
        </w:rPr>
        <w:t>the</w:t>
      </w:r>
      <w:r w:rsidRPr="00285260" w:rsidR="00582D0C">
        <w:rPr>
          <w:lang w:val="en-GB"/>
        </w:rPr>
        <w:t xml:space="preserve"> applicants</w:t>
      </w:r>
      <w:r w:rsidRPr="00285260" w:rsidR="00285260">
        <w:rPr>
          <w:lang w:val="en-GB"/>
        </w:rPr>
        <w:t>’</w:t>
      </w:r>
      <w:r w:rsidRPr="00285260" w:rsidR="00582D0C">
        <w:rPr>
          <w:lang w:val="en-GB"/>
        </w:rPr>
        <w:t xml:space="preserve"> inability to withdraw their savings </w:t>
      </w:r>
      <w:r w:rsidRPr="00285260" w:rsidR="00852542">
        <w:rPr>
          <w:lang w:val="en-GB"/>
        </w:rPr>
        <w:t xml:space="preserve">at least </w:t>
      </w:r>
      <w:r w:rsidRPr="00285260" w:rsidR="00582D0C">
        <w:rPr>
          <w:lang w:val="en-GB"/>
        </w:rPr>
        <w:t>since the dissolution of the SFRY</w:t>
      </w:r>
      <w:r w:rsidRPr="00285260" w:rsidR="004F3266">
        <w:rPr>
          <w:lang w:val="en-GB"/>
        </w:rPr>
        <w:t xml:space="preserve">, </w:t>
      </w:r>
      <w:r w:rsidRPr="00285260" w:rsidR="00911CF4">
        <w:rPr>
          <w:lang w:val="en-GB"/>
        </w:rPr>
        <w:t xml:space="preserve">had a </w:t>
      </w:r>
      <w:r w:rsidRPr="00285260" w:rsidR="00B0742D">
        <w:rPr>
          <w:lang w:val="en-GB"/>
        </w:rPr>
        <w:t xml:space="preserve">legal basis in </w:t>
      </w:r>
      <w:r w:rsidRPr="00285260" w:rsidR="00E26FCA">
        <w:rPr>
          <w:lang w:val="en-GB"/>
        </w:rPr>
        <w:t>domestic law</w:t>
      </w:r>
      <w:r w:rsidRPr="00285260" w:rsidR="00B0742D">
        <w:rPr>
          <w:lang w:val="en-GB"/>
        </w:rPr>
        <w:t xml:space="preserve"> (</w:t>
      </w:r>
      <w:r w:rsidRPr="00285260" w:rsidR="000D0A1F">
        <w:rPr>
          <w:lang w:val="en-GB"/>
        </w:rPr>
        <w:t>see</w:t>
      </w:r>
      <w:r w:rsidRPr="00285260" w:rsidR="00946479">
        <w:rPr>
          <w:lang w:val="en-GB"/>
        </w:rPr>
        <w:t xml:space="preserve">, </w:t>
      </w:r>
      <w:r w:rsidRPr="00285260" w:rsidR="00582D0C">
        <w:rPr>
          <w:lang w:val="en-GB"/>
        </w:rPr>
        <w:t>notably</w:t>
      </w:r>
      <w:r w:rsidRPr="00285260" w:rsidR="00946479">
        <w:rPr>
          <w:lang w:val="en-GB"/>
        </w:rPr>
        <w:t>,</w:t>
      </w:r>
      <w:r w:rsidRPr="00285260" w:rsidR="00E26FCA">
        <w:rPr>
          <w:lang w:val="en-GB"/>
        </w:rPr>
        <w:t xml:space="preserve"> </w:t>
      </w:r>
      <w:r w:rsidRPr="00285260" w:rsidR="00B0742D">
        <w:rPr>
          <w:lang w:val="en-GB"/>
        </w:rPr>
        <w:t>paragraphs</w:t>
      </w:r>
      <w:r w:rsidRPr="00285260" w:rsidR="00F41BE0">
        <w:rPr>
          <w:lang w:val="en-GB"/>
        </w:rPr>
        <w:t> </w:t>
      </w:r>
      <w:r w:rsidRPr="00285260" w:rsidR="00A06E87">
        <w:rPr>
          <w:lang w:val="en-GB"/>
        </w:rPr>
        <w:fldChar w:fldCharType="begin"/>
      </w:r>
      <w:r w:rsidRPr="00285260" w:rsidR="00A06E87">
        <w:rPr>
          <w:lang w:val="en-GB"/>
        </w:rPr>
        <w:instrText xml:space="preserve"> REF p54 \h </w:instrText>
      </w:r>
      <w:r w:rsidRPr="00285260" w:rsidR="0073088A">
        <w:rPr>
          <w:lang w:val="en-GB"/>
        </w:rPr>
        <w:instrText xml:space="preserve"> \* MERGEFORMAT </w:instrText>
      </w:r>
      <w:r w:rsidRPr="00285260" w:rsidR="00A06E87">
        <w:rPr>
          <w:lang w:val="en-GB"/>
        </w:rPr>
      </w:r>
      <w:r w:rsidRPr="00285260" w:rsidR="00A06E87">
        <w:rPr>
          <w:lang w:val="en-GB"/>
        </w:rPr>
        <w:fldChar w:fldCharType="separate"/>
      </w:r>
      <w:r w:rsidRPr="00285260" w:rsidR="00285260">
        <w:rPr>
          <w:noProof/>
          <w:lang w:val="en-GB"/>
        </w:rPr>
        <w:t>54</w:t>
      </w:r>
      <w:r w:rsidRPr="00285260" w:rsidR="00A06E87">
        <w:rPr>
          <w:lang w:val="en-GB"/>
        </w:rPr>
        <w:fldChar w:fldCharType="end"/>
      </w:r>
      <w:r w:rsidRPr="00285260" w:rsidR="00F41BE0">
        <w:rPr>
          <w:lang w:val="en-GB"/>
        </w:rPr>
        <w:noBreakHyphen/>
      </w:r>
      <w:r w:rsidRPr="00285260" w:rsidR="00B0742D">
        <w:rPr>
          <w:lang w:val="en-GB"/>
        </w:rPr>
        <w:fldChar w:fldCharType="begin"/>
      </w:r>
      <w:r w:rsidRPr="00285260" w:rsidR="00B0742D">
        <w:rPr>
          <w:lang w:val="en-GB"/>
        </w:rPr>
        <w:instrText xml:space="preserve"> REF p58 \h </w:instrText>
      </w:r>
      <w:r w:rsidRPr="00285260" w:rsidR="0073088A">
        <w:rPr>
          <w:lang w:val="en-GB"/>
        </w:rPr>
        <w:instrText xml:space="preserve"> \* MERGEFORMAT </w:instrText>
      </w:r>
      <w:r w:rsidRPr="00285260" w:rsidR="00B0742D">
        <w:rPr>
          <w:lang w:val="en-GB"/>
        </w:rPr>
      </w:r>
      <w:r w:rsidRPr="00285260" w:rsidR="00B0742D">
        <w:rPr>
          <w:lang w:val="en-GB"/>
        </w:rPr>
        <w:fldChar w:fldCharType="separate"/>
      </w:r>
      <w:r w:rsidRPr="00285260" w:rsidR="00285260">
        <w:rPr>
          <w:noProof/>
          <w:lang w:val="en-GB"/>
        </w:rPr>
        <w:t>58</w:t>
      </w:r>
      <w:r w:rsidRPr="00285260" w:rsidR="00B0742D">
        <w:rPr>
          <w:lang w:val="en-GB"/>
        </w:rPr>
        <w:fldChar w:fldCharType="end"/>
      </w:r>
      <w:r w:rsidRPr="00285260" w:rsidR="00946479">
        <w:rPr>
          <w:lang w:val="en-GB"/>
        </w:rPr>
        <w:t xml:space="preserve"> above).</w:t>
      </w:r>
    </w:p>
    <w:p w:rsidRPr="00285260" w:rsidR="00F20B58" w:rsidP="00285260" w:rsidRDefault="00B92016">
      <w:pPr>
        <w:pStyle w:val="ECHRHeading4"/>
        <w:rPr>
          <w:lang w:val="en-GB"/>
        </w:rPr>
      </w:pPr>
      <w:r w:rsidRPr="00285260">
        <w:rPr>
          <w:lang w:val="en-GB"/>
        </w:rPr>
        <w:t>(d</w:t>
      </w:r>
      <w:r w:rsidRPr="00285260" w:rsidR="00F20B58">
        <w:rPr>
          <w:lang w:val="en-GB"/>
        </w:rPr>
        <w:t>)  Whether the respondent States pursued a “legitimate aim”</w:t>
      </w:r>
    </w:p>
    <w:p w:rsidRPr="00285260" w:rsidR="00830958" w:rsidP="00285260" w:rsidRDefault="00F20B58">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105</w:t>
      </w:r>
      <w:r w:rsidRPr="00285260">
        <w:rPr>
          <w:lang w:val="en-GB"/>
        </w:rPr>
        <w:fldChar w:fldCharType="end"/>
      </w:r>
      <w:r w:rsidRPr="00285260">
        <w:rPr>
          <w:lang w:val="en-GB"/>
        </w:rPr>
        <w:t>.  </w:t>
      </w:r>
      <w:r w:rsidRPr="00285260" w:rsidR="00830958">
        <w:rPr>
          <w:lang w:val="en-GB"/>
        </w:rPr>
        <w:t>Any interference with the enjoyment of a Convention right must pursue a legitimate aim. Similarly, in cases involving a positive duty, there must be a legitimate justification for the State</w:t>
      </w:r>
      <w:r w:rsidRPr="00285260" w:rsidR="00285260">
        <w:rPr>
          <w:lang w:val="en-GB"/>
        </w:rPr>
        <w:t>’</w:t>
      </w:r>
      <w:r w:rsidRPr="00285260" w:rsidR="00830958">
        <w:rPr>
          <w:lang w:val="en-GB"/>
        </w:rPr>
        <w:t xml:space="preserve">s inaction. The principle of a “fair balance” inherent in Article 1 of Protocol No. 1 itself presupposes the existence of a general interest of the community. Moreover, it should be reiterated that the various rules incorporated in Article 1 of Protocol No. 1 are not distinct, in the sense of being unconnected, and that the second and third rules are concerned only with particular instances of interference with the right to the peaceful enjoyment of property. One of the effects of this is that the existence of a public interest required under the second sentence, or the general interest referred to in the second paragraph, are corollaries of the principle set forth in the first sentence, so that an interference with the exercise of the right to the peaceful enjoyment of possessions within the meaning of the first sentence of Article 1 </w:t>
      </w:r>
      <w:r w:rsidRPr="00285260" w:rsidR="0076192C">
        <w:rPr>
          <w:lang w:val="en-GB"/>
        </w:rPr>
        <w:t xml:space="preserve">of Protocol No. 1 </w:t>
      </w:r>
      <w:r w:rsidRPr="00285260" w:rsidR="00830958">
        <w:rPr>
          <w:lang w:val="en-GB"/>
        </w:rPr>
        <w:t xml:space="preserve">must also pursue an aim in the public interest (see </w:t>
      </w:r>
      <w:r w:rsidRPr="00285260" w:rsidR="00830958">
        <w:rPr>
          <w:i/>
          <w:lang w:val="en-GB"/>
        </w:rPr>
        <w:t>Beyeler</w:t>
      </w:r>
      <w:r w:rsidRPr="00285260" w:rsidR="00830958">
        <w:rPr>
          <w:lang w:val="en-GB"/>
        </w:rPr>
        <w:t>,</w:t>
      </w:r>
      <w:r w:rsidRPr="00285260" w:rsidR="00830958">
        <w:rPr>
          <w:i/>
          <w:lang w:val="en-GB"/>
        </w:rPr>
        <w:t xml:space="preserve"> </w:t>
      </w:r>
      <w:r w:rsidRPr="00285260" w:rsidR="00830958">
        <w:rPr>
          <w:lang w:val="en-GB"/>
        </w:rPr>
        <w:t>cited above, § 111).</w:t>
      </w:r>
    </w:p>
    <w:bookmarkStart w:name="p106" w:id="72"/>
    <w:p w:rsidRPr="00285260" w:rsidR="00F20B58" w:rsidP="00285260" w:rsidRDefault="00830958">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106</w:t>
      </w:r>
      <w:r w:rsidRPr="00285260">
        <w:rPr>
          <w:lang w:val="en-GB"/>
        </w:rPr>
        <w:fldChar w:fldCharType="end"/>
      </w:r>
      <w:bookmarkEnd w:id="72"/>
      <w:r w:rsidRPr="00285260">
        <w:rPr>
          <w:lang w:val="en-GB"/>
        </w:rPr>
        <w:t>.  </w:t>
      </w:r>
      <w:r w:rsidRPr="00285260" w:rsidR="00C213CB">
        <w:rPr>
          <w:lang w:val="en-GB"/>
        </w:rPr>
        <w:t xml:space="preserve">Because of their direct knowledge of their society and its needs, the national authorities are in principle better placed than the international judge to appreciate what is “in the public interest”. Under the system of protection established by the Convention, it is thus for the national authorities to make </w:t>
      </w:r>
      <w:r w:rsidRPr="00285260" w:rsidR="0027484C">
        <w:rPr>
          <w:lang w:val="en-GB"/>
        </w:rPr>
        <w:t>the</w:t>
      </w:r>
      <w:r w:rsidRPr="00285260" w:rsidR="00C213CB">
        <w:rPr>
          <w:lang w:val="en-GB"/>
        </w:rPr>
        <w:t xml:space="preserve"> initial assessment as to the existence of a problem of public concern warranting measures to be applied in the sphere of the exercise of the right of property. </w:t>
      </w:r>
      <w:r w:rsidRPr="00285260" w:rsidR="000C536E">
        <w:rPr>
          <w:lang w:val="en-GB"/>
        </w:rPr>
        <w:t>Since</w:t>
      </w:r>
      <w:r w:rsidRPr="00285260" w:rsidR="00C213CB">
        <w:rPr>
          <w:lang w:val="en-GB"/>
        </w:rPr>
        <w:t xml:space="preserve"> the margin of appreciation available to the legislature in implementing </w:t>
      </w:r>
      <w:r w:rsidRPr="00285260" w:rsidR="0027484C">
        <w:rPr>
          <w:lang w:val="en-GB"/>
        </w:rPr>
        <w:t xml:space="preserve">social and </w:t>
      </w:r>
      <w:r w:rsidRPr="00285260" w:rsidR="00C213CB">
        <w:rPr>
          <w:lang w:val="en-GB"/>
        </w:rPr>
        <w:t xml:space="preserve">economic policies </w:t>
      </w:r>
      <w:r w:rsidRPr="00285260" w:rsidR="000C536E">
        <w:rPr>
          <w:lang w:val="en-GB"/>
        </w:rPr>
        <w:t>is</w:t>
      </w:r>
      <w:r w:rsidRPr="00285260" w:rsidR="00C213CB">
        <w:rPr>
          <w:lang w:val="en-GB"/>
        </w:rPr>
        <w:t xml:space="preserve"> wide, </w:t>
      </w:r>
      <w:r w:rsidRPr="00285260" w:rsidR="000C536E">
        <w:rPr>
          <w:lang w:val="en-GB"/>
        </w:rPr>
        <w:t>the Court</w:t>
      </w:r>
      <w:r w:rsidRPr="00285260" w:rsidR="00C213CB">
        <w:rPr>
          <w:lang w:val="en-GB"/>
        </w:rPr>
        <w:t xml:space="preserve"> will respect the legislature</w:t>
      </w:r>
      <w:r w:rsidRPr="00285260" w:rsidR="00285260">
        <w:rPr>
          <w:lang w:val="en-GB"/>
        </w:rPr>
        <w:t>’</w:t>
      </w:r>
      <w:r w:rsidRPr="00285260" w:rsidR="00C213CB">
        <w:rPr>
          <w:lang w:val="en-GB"/>
        </w:rPr>
        <w:t>s judgment as to what is in the public interest, unless that judgment is manifestly without reasonable foundation</w:t>
      </w:r>
      <w:r w:rsidRPr="00285260" w:rsidR="0027484C">
        <w:rPr>
          <w:lang w:val="en-GB"/>
        </w:rPr>
        <w:t xml:space="preserve"> (</w:t>
      </w:r>
      <w:r w:rsidRPr="00285260" w:rsidR="00EC0696">
        <w:rPr>
          <w:lang w:val="en-GB"/>
        </w:rPr>
        <w:t xml:space="preserve">see </w:t>
      </w:r>
      <w:r w:rsidRPr="00285260" w:rsidR="00324876">
        <w:rPr>
          <w:rFonts w:ascii="Times New Roman" w:hAnsi="Times New Roman" w:eastAsia="Times New Roman" w:cs="Times New Roman"/>
          <w:i/>
          <w:szCs w:val="20"/>
          <w:lang w:val="en-GB"/>
        </w:rPr>
        <w:t>Broniowski</w:t>
      </w:r>
      <w:r w:rsidRPr="00285260" w:rsidR="00324876">
        <w:rPr>
          <w:lang w:val="en-GB"/>
        </w:rPr>
        <w:t xml:space="preserve">, cited above, </w:t>
      </w:r>
      <w:r w:rsidRPr="00285260" w:rsidR="00324876">
        <w:rPr>
          <w:rFonts w:cstheme="minorHAnsi"/>
          <w:lang w:val="en-GB"/>
        </w:rPr>
        <w:t xml:space="preserve">§ 149, </w:t>
      </w:r>
      <w:r w:rsidRPr="00285260" w:rsidR="00324876">
        <w:rPr>
          <w:lang w:val="en-GB"/>
        </w:rPr>
        <w:t>with further references</w:t>
      </w:r>
      <w:r w:rsidRPr="00285260" w:rsidR="0027484C">
        <w:rPr>
          <w:lang w:val="en-GB"/>
        </w:rPr>
        <w:t>)</w:t>
      </w:r>
      <w:r w:rsidRPr="00285260" w:rsidR="00C213CB">
        <w:rPr>
          <w:lang w:val="en-GB"/>
        </w:rPr>
        <w:t xml:space="preserve">. </w:t>
      </w:r>
      <w:r w:rsidRPr="00285260" w:rsidR="000C536E">
        <w:rPr>
          <w:lang w:val="en-GB"/>
        </w:rPr>
        <w:t>The Court has already held that t</w:t>
      </w:r>
      <w:r w:rsidRPr="00285260" w:rsidR="00C213CB">
        <w:rPr>
          <w:lang w:val="en-GB"/>
        </w:rPr>
        <w:t xml:space="preserve">his logic applies </w:t>
      </w:r>
      <w:r w:rsidRPr="00285260" w:rsidR="0027484C">
        <w:rPr>
          <w:lang w:val="en-GB"/>
        </w:rPr>
        <w:t xml:space="preserve">necessarily to such </w:t>
      </w:r>
      <w:r w:rsidRPr="00285260" w:rsidR="000C536E">
        <w:rPr>
          <w:lang w:val="en-GB"/>
        </w:rPr>
        <w:t>fundamental</w:t>
      </w:r>
      <w:r w:rsidRPr="00285260" w:rsidR="0027484C">
        <w:rPr>
          <w:lang w:val="en-GB"/>
        </w:rPr>
        <w:t xml:space="preserve"> changes as the </w:t>
      </w:r>
      <w:r w:rsidRPr="00285260" w:rsidR="00C213CB">
        <w:rPr>
          <w:lang w:val="en-GB"/>
        </w:rPr>
        <w:t xml:space="preserve">dissolution of </w:t>
      </w:r>
      <w:r w:rsidRPr="00285260" w:rsidR="0027484C">
        <w:rPr>
          <w:lang w:val="en-GB"/>
        </w:rPr>
        <w:t>a</w:t>
      </w:r>
      <w:r w:rsidRPr="00285260" w:rsidR="00C213CB">
        <w:rPr>
          <w:lang w:val="en-GB"/>
        </w:rPr>
        <w:t xml:space="preserve"> State followed by a war, phenomena which inevitably involve the enactment of large-scale economic and social legislation</w:t>
      </w:r>
      <w:r w:rsidRPr="00285260" w:rsidR="0027484C">
        <w:rPr>
          <w:lang w:val="en-GB"/>
        </w:rPr>
        <w:t xml:space="preserve"> (</w:t>
      </w:r>
      <w:r w:rsidRPr="00285260" w:rsidR="000C536E">
        <w:rPr>
          <w:lang w:val="en-GB"/>
        </w:rPr>
        <w:t xml:space="preserve">see </w:t>
      </w:r>
      <w:r w:rsidRPr="00285260" w:rsidR="0027484C">
        <w:rPr>
          <w:i/>
          <w:szCs w:val="24"/>
          <w:lang w:val="en-GB"/>
        </w:rPr>
        <w:t>Suljagić</w:t>
      </w:r>
      <w:r w:rsidRPr="00285260" w:rsidR="0027484C">
        <w:rPr>
          <w:szCs w:val="24"/>
          <w:lang w:val="en-GB"/>
        </w:rPr>
        <w:t xml:space="preserve">, </w:t>
      </w:r>
      <w:r w:rsidRPr="00285260" w:rsidR="002345D9">
        <w:rPr>
          <w:szCs w:val="24"/>
          <w:lang w:val="en-GB"/>
        </w:rPr>
        <w:t>cited above, §</w:t>
      </w:r>
      <w:r w:rsidRPr="00285260" w:rsidR="00F41BE0">
        <w:rPr>
          <w:szCs w:val="24"/>
          <w:lang w:val="en-GB"/>
        </w:rPr>
        <w:t xml:space="preserve"> </w:t>
      </w:r>
      <w:r w:rsidRPr="00285260" w:rsidR="002345D9">
        <w:rPr>
          <w:szCs w:val="24"/>
          <w:lang w:val="en-GB"/>
        </w:rPr>
        <w:t>42</w:t>
      </w:r>
      <w:r w:rsidRPr="00285260" w:rsidR="0027484C">
        <w:rPr>
          <w:szCs w:val="24"/>
          <w:lang w:val="en-GB"/>
        </w:rPr>
        <w:t>)</w:t>
      </w:r>
      <w:r w:rsidRPr="00285260" w:rsidR="00C213CB">
        <w:rPr>
          <w:lang w:val="en-GB"/>
        </w:rPr>
        <w:t>.</w:t>
      </w:r>
    </w:p>
    <w:p w:rsidRPr="00285260" w:rsidR="00FA5EBC" w:rsidP="00285260" w:rsidRDefault="00FA5EBC">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107</w:t>
      </w:r>
      <w:r w:rsidRPr="00285260">
        <w:rPr>
          <w:lang w:val="en-GB"/>
        </w:rPr>
        <w:fldChar w:fldCharType="end"/>
      </w:r>
      <w:r w:rsidRPr="00285260">
        <w:rPr>
          <w:lang w:val="en-GB"/>
        </w:rPr>
        <w:t>.  </w:t>
      </w:r>
      <w:r w:rsidRPr="00285260" w:rsidR="0028103C">
        <w:rPr>
          <w:lang w:val="en-GB"/>
        </w:rPr>
        <w:t>Given the</w:t>
      </w:r>
      <w:r w:rsidRPr="00285260" w:rsidR="001842F4">
        <w:rPr>
          <w:lang w:val="en-GB"/>
        </w:rPr>
        <w:t xml:space="preserve"> wide margin of appreciation</w:t>
      </w:r>
      <w:r w:rsidRPr="00285260" w:rsidR="00E903F9">
        <w:rPr>
          <w:lang w:val="en-GB"/>
        </w:rPr>
        <w:t>, th</w:t>
      </w:r>
      <w:r w:rsidRPr="00285260" w:rsidR="00C824F0">
        <w:rPr>
          <w:lang w:val="en-GB"/>
        </w:rPr>
        <w:t>e C</w:t>
      </w:r>
      <w:r w:rsidRPr="00285260" w:rsidR="00E903F9">
        <w:rPr>
          <w:lang w:val="en-GB"/>
        </w:rPr>
        <w:t xml:space="preserve">ourt </w:t>
      </w:r>
      <w:r w:rsidRPr="00285260" w:rsidR="001F2F71">
        <w:rPr>
          <w:lang w:val="en-GB"/>
        </w:rPr>
        <w:t xml:space="preserve">finds </w:t>
      </w:r>
      <w:r w:rsidRPr="00285260" w:rsidR="00C824F0">
        <w:rPr>
          <w:lang w:val="en-GB"/>
        </w:rPr>
        <w:t xml:space="preserve">that </w:t>
      </w:r>
      <w:r w:rsidRPr="00285260" w:rsidR="00E903F9">
        <w:rPr>
          <w:lang w:val="en-GB"/>
        </w:rPr>
        <w:t xml:space="preserve">the </w:t>
      </w:r>
      <w:r w:rsidRPr="00285260" w:rsidR="008265C2">
        <w:rPr>
          <w:lang w:val="en-GB"/>
        </w:rPr>
        <w:t>“</w:t>
      </w:r>
      <w:r w:rsidRPr="00285260" w:rsidR="00E903F9">
        <w:rPr>
          <w:lang w:val="en-GB"/>
        </w:rPr>
        <w:t>legitimate aim</w:t>
      </w:r>
      <w:r w:rsidRPr="00285260" w:rsidR="008265C2">
        <w:rPr>
          <w:lang w:val="en-GB"/>
        </w:rPr>
        <w:t>”</w:t>
      </w:r>
      <w:r w:rsidRPr="00285260" w:rsidR="00E903F9">
        <w:rPr>
          <w:lang w:val="en-GB"/>
        </w:rPr>
        <w:t xml:space="preserve"> </w:t>
      </w:r>
      <w:r w:rsidRPr="00285260" w:rsidR="00E7675B">
        <w:rPr>
          <w:lang w:val="en-GB"/>
        </w:rPr>
        <w:t xml:space="preserve">principle </w:t>
      </w:r>
      <w:r w:rsidRPr="00285260" w:rsidR="00C824F0">
        <w:rPr>
          <w:lang w:val="en-GB"/>
        </w:rPr>
        <w:t xml:space="preserve">was </w:t>
      </w:r>
      <w:r w:rsidRPr="00285260" w:rsidR="00E903F9">
        <w:rPr>
          <w:lang w:val="en-GB"/>
        </w:rPr>
        <w:t xml:space="preserve">also </w:t>
      </w:r>
      <w:r w:rsidRPr="00285260" w:rsidR="00C824F0">
        <w:rPr>
          <w:lang w:val="en-GB"/>
        </w:rPr>
        <w:t xml:space="preserve">respected in </w:t>
      </w:r>
      <w:r w:rsidRPr="00285260" w:rsidR="00E7675B">
        <w:rPr>
          <w:lang w:val="en-GB"/>
        </w:rPr>
        <w:t xml:space="preserve">the present </w:t>
      </w:r>
      <w:r w:rsidRPr="00285260" w:rsidR="00C824F0">
        <w:rPr>
          <w:lang w:val="en-GB"/>
        </w:rPr>
        <w:t>case</w:t>
      </w:r>
      <w:r w:rsidRPr="00285260" w:rsidR="00E26FCA">
        <w:rPr>
          <w:lang w:val="en-GB"/>
        </w:rPr>
        <w:t xml:space="preserve">. </w:t>
      </w:r>
      <w:r w:rsidRPr="00285260" w:rsidR="008379CE">
        <w:rPr>
          <w:lang w:val="en-GB"/>
        </w:rPr>
        <w:t>A</w:t>
      </w:r>
      <w:r w:rsidRPr="00285260" w:rsidR="001F2F71">
        <w:rPr>
          <w:lang w:val="en-GB"/>
        </w:rPr>
        <w:t>ccording to the Serbian Government</w:t>
      </w:r>
      <w:r w:rsidRPr="00285260" w:rsidR="00A32942">
        <w:rPr>
          <w:lang w:val="en-GB"/>
        </w:rPr>
        <w:t>,</w:t>
      </w:r>
      <w:r w:rsidRPr="00285260" w:rsidR="001F2F71">
        <w:rPr>
          <w:lang w:val="en-GB"/>
        </w:rPr>
        <w:t xml:space="preserve"> the aim was to protect the liquidity of the State funds in the light of </w:t>
      </w:r>
      <w:r w:rsidRPr="00285260" w:rsidR="008379CE">
        <w:rPr>
          <w:lang w:val="en-GB"/>
        </w:rPr>
        <w:t xml:space="preserve">the </w:t>
      </w:r>
      <w:r w:rsidRPr="00285260" w:rsidR="001F2F71">
        <w:rPr>
          <w:lang w:val="en-GB"/>
        </w:rPr>
        <w:t xml:space="preserve">difficult economic situation and financial collapse the country was going through (see paragraph </w:t>
      </w:r>
      <w:r w:rsidRPr="00285260" w:rsidR="001F2F71">
        <w:rPr>
          <w:lang w:val="en-GB"/>
        </w:rPr>
        <w:fldChar w:fldCharType="begin"/>
      </w:r>
      <w:r w:rsidRPr="00285260" w:rsidR="001F2F71">
        <w:rPr>
          <w:lang w:val="en-GB"/>
        </w:rPr>
        <w:instrText xml:space="preserve"> REF p91 \h </w:instrText>
      </w:r>
      <w:r w:rsidRPr="00285260" w:rsidR="0073088A">
        <w:rPr>
          <w:lang w:val="en-GB"/>
        </w:rPr>
        <w:instrText xml:space="preserve"> \* MERGEFORMAT </w:instrText>
      </w:r>
      <w:r w:rsidRPr="00285260" w:rsidR="001F2F71">
        <w:rPr>
          <w:lang w:val="en-GB"/>
        </w:rPr>
      </w:r>
      <w:r w:rsidRPr="00285260" w:rsidR="001F2F71">
        <w:rPr>
          <w:lang w:val="en-GB"/>
        </w:rPr>
        <w:fldChar w:fldCharType="separate"/>
      </w:r>
      <w:r w:rsidRPr="00285260" w:rsidR="00285260">
        <w:rPr>
          <w:noProof/>
          <w:lang w:val="en-GB"/>
        </w:rPr>
        <w:t>91</w:t>
      </w:r>
      <w:r w:rsidRPr="00285260" w:rsidR="001F2F71">
        <w:rPr>
          <w:lang w:val="en-GB"/>
        </w:rPr>
        <w:fldChar w:fldCharType="end"/>
      </w:r>
      <w:r w:rsidRPr="00285260" w:rsidR="001F2F71">
        <w:rPr>
          <w:lang w:val="en-GB"/>
        </w:rPr>
        <w:t xml:space="preserve"> above). The other respondent </w:t>
      </w:r>
      <w:r w:rsidRPr="00285260" w:rsidR="00302E5A">
        <w:rPr>
          <w:lang w:val="en-GB"/>
        </w:rPr>
        <w:t xml:space="preserve">States </w:t>
      </w:r>
      <w:r w:rsidRPr="00285260" w:rsidR="001F2F71">
        <w:rPr>
          <w:lang w:val="en-GB"/>
        </w:rPr>
        <w:t xml:space="preserve">did not </w:t>
      </w:r>
      <w:r w:rsidRPr="00285260" w:rsidR="00CD53E3">
        <w:rPr>
          <w:lang w:val="en-GB"/>
        </w:rPr>
        <w:t>comment on</w:t>
      </w:r>
      <w:r w:rsidRPr="00285260" w:rsidR="001F2F71">
        <w:rPr>
          <w:lang w:val="en-GB"/>
        </w:rPr>
        <w:t xml:space="preserve"> this issue. However</w:t>
      </w:r>
      <w:r w:rsidRPr="00285260" w:rsidR="002B7A52">
        <w:rPr>
          <w:lang w:val="en-GB"/>
        </w:rPr>
        <w:t xml:space="preserve">, </w:t>
      </w:r>
      <w:r w:rsidRPr="00285260" w:rsidR="001F2F71">
        <w:rPr>
          <w:lang w:val="en-GB"/>
        </w:rPr>
        <w:t xml:space="preserve">the Court is prepared to accept that </w:t>
      </w:r>
      <w:r w:rsidRPr="00285260" w:rsidR="00E01E50">
        <w:rPr>
          <w:lang w:val="en-GB"/>
        </w:rPr>
        <w:t xml:space="preserve">following the dissolution of the SFRY and the subsequent </w:t>
      </w:r>
      <w:r w:rsidRPr="00285260" w:rsidR="001F2F71">
        <w:rPr>
          <w:lang w:val="en-GB"/>
        </w:rPr>
        <w:t>armed conflicts</w:t>
      </w:r>
      <w:r w:rsidRPr="00285260" w:rsidR="00E01E50">
        <w:rPr>
          <w:lang w:val="en-GB"/>
        </w:rPr>
        <w:t xml:space="preserve">, the respondent States had to take measures to protect their respective banking systems and national economies in general. In view of </w:t>
      </w:r>
      <w:r w:rsidRPr="00285260" w:rsidR="002B7A52">
        <w:rPr>
          <w:lang w:val="en-GB"/>
        </w:rPr>
        <w:t xml:space="preserve">the </w:t>
      </w:r>
      <w:r w:rsidRPr="00285260" w:rsidR="00946479">
        <w:rPr>
          <w:lang w:val="en-GB"/>
        </w:rPr>
        <w:t xml:space="preserve">overall </w:t>
      </w:r>
      <w:r w:rsidRPr="00285260" w:rsidR="002B7A52">
        <w:rPr>
          <w:lang w:val="en-GB"/>
        </w:rPr>
        <w:t xml:space="preserve">size of </w:t>
      </w:r>
      <w:r w:rsidRPr="00285260" w:rsidR="00C177BF">
        <w:rPr>
          <w:lang w:val="en-GB"/>
        </w:rPr>
        <w:t xml:space="preserve">the </w:t>
      </w:r>
      <w:r w:rsidRPr="00285260" w:rsidR="002B7A52">
        <w:rPr>
          <w:lang w:val="en-GB"/>
        </w:rPr>
        <w:t>“old”</w:t>
      </w:r>
      <w:r w:rsidRPr="00285260" w:rsidR="00C177BF">
        <w:rPr>
          <w:lang w:val="en-GB"/>
        </w:rPr>
        <w:t xml:space="preserve"> foreign-currency savings</w:t>
      </w:r>
      <w:r w:rsidRPr="00285260" w:rsidR="002B7A52">
        <w:rPr>
          <w:lang w:val="en-GB"/>
        </w:rPr>
        <w:t xml:space="preserve">, it is clear that </w:t>
      </w:r>
      <w:r w:rsidRPr="00285260" w:rsidR="00C177BF">
        <w:rPr>
          <w:lang w:val="en-GB"/>
        </w:rPr>
        <w:t xml:space="preserve">none of </w:t>
      </w:r>
      <w:r w:rsidRPr="00285260" w:rsidR="002B7A52">
        <w:rPr>
          <w:lang w:val="en-GB"/>
        </w:rPr>
        <w:t xml:space="preserve">the </w:t>
      </w:r>
      <w:r w:rsidRPr="00285260" w:rsidR="00C177BF">
        <w:rPr>
          <w:lang w:val="en-GB"/>
        </w:rPr>
        <w:t>successor</w:t>
      </w:r>
      <w:r w:rsidRPr="00285260" w:rsidR="002B7A52">
        <w:rPr>
          <w:lang w:val="en-GB"/>
        </w:rPr>
        <w:t xml:space="preserve"> States </w:t>
      </w:r>
      <w:r w:rsidRPr="00285260" w:rsidR="00C177BF">
        <w:rPr>
          <w:lang w:val="en-GB"/>
        </w:rPr>
        <w:t>was</w:t>
      </w:r>
      <w:r w:rsidRPr="00285260" w:rsidR="002B7A52">
        <w:rPr>
          <w:lang w:val="en-GB"/>
        </w:rPr>
        <w:t xml:space="preserve"> able to allow </w:t>
      </w:r>
      <w:r w:rsidRPr="00285260" w:rsidR="00946479">
        <w:rPr>
          <w:lang w:val="en-GB"/>
        </w:rPr>
        <w:t xml:space="preserve">the </w:t>
      </w:r>
      <w:r w:rsidRPr="00285260" w:rsidR="00C177BF">
        <w:rPr>
          <w:lang w:val="en-GB"/>
        </w:rPr>
        <w:t>uncontrolled withdrawal</w:t>
      </w:r>
      <w:r w:rsidRPr="00285260" w:rsidR="00946479">
        <w:rPr>
          <w:lang w:val="en-GB"/>
        </w:rPr>
        <w:t xml:space="preserve"> of such savings</w:t>
      </w:r>
      <w:r w:rsidRPr="00285260" w:rsidR="00C177BF">
        <w:rPr>
          <w:lang w:val="en-GB"/>
        </w:rPr>
        <w:t xml:space="preserve">. </w:t>
      </w:r>
      <w:r w:rsidRPr="00285260" w:rsidR="00946479">
        <w:rPr>
          <w:lang w:val="en-GB"/>
        </w:rPr>
        <w:t>The Court will</w:t>
      </w:r>
      <w:r w:rsidRPr="00285260" w:rsidR="00E903F9">
        <w:rPr>
          <w:lang w:val="en-GB"/>
        </w:rPr>
        <w:t xml:space="preserve"> </w:t>
      </w:r>
      <w:r w:rsidRPr="00285260" w:rsidR="00946479">
        <w:rPr>
          <w:lang w:val="en-GB"/>
        </w:rPr>
        <w:t xml:space="preserve">thus </w:t>
      </w:r>
      <w:r w:rsidRPr="00285260" w:rsidR="00E903F9">
        <w:rPr>
          <w:lang w:val="en-GB"/>
        </w:rPr>
        <w:t xml:space="preserve">proceed to examine the </w:t>
      </w:r>
      <w:r w:rsidRPr="00285260" w:rsidR="00946479">
        <w:rPr>
          <w:lang w:val="en-GB"/>
        </w:rPr>
        <w:t>key</w:t>
      </w:r>
      <w:r w:rsidRPr="00285260" w:rsidR="00E903F9">
        <w:rPr>
          <w:lang w:val="en-GB"/>
        </w:rPr>
        <w:t xml:space="preserve"> issue, namely whether a “fair balance” has been struck between the general interest and the applicants</w:t>
      </w:r>
      <w:r w:rsidRPr="00285260" w:rsidR="00285260">
        <w:rPr>
          <w:lang w:val="en-GB"/>
        </w:rPr>
        <w:t>’</w:t>
      </w:r>
      <w:r w:rsidRPr="00285260" w:rsidR="00E903F9">
        <w:rPr>
          <w:lang w:val="en-GB"/>
        </w:rPr>
        <w:t xml:space="preserve"> </w:t>
      </w:r>
      <w:r w:rsidRPr="00285260" w:rsidR="00946479">
        <w:rPr>
          <w:lang w:val="en-GB"/>
        </w:rPr>
        <w:t>rights under Article 1 of Protocol No. 1.</w:t>
      </w:r>
    </w:p>
    <w:p w:rsidRPr="00285260" w:rsidR="00F20B58" w:rsidP="00285260" w:rsidRDefault="00F20B58">
      <w:pPr>
        <w:pStyle w:val="ECHRHeading4"/>
        <w:rPr>
          <w:lang w:val="en-GB"/>
        </w:rPr>
      </w:pPr>
      <w:r w:rsidRPr="00285260">
        <w:rPr>
          <w:lang w:val="en-GB"/>
        </w:rPr>
        <w:t>(</w:t>
      </w:r>
      <w:r w:rsidRPr="00285260" w:rsidR="00B92016">
        <w:rPr>
          <w:lang w:val="en-GB"/>
        </w:rPr>
        <w:t>e</w:t>
      </w:r>
      <w:r w:rsidRPr="00285260">
        <w:rPr>
          <w:lang w:val="en-GB"/>
        </w:rPr>
        <w:t xml:space="preserve">)  Whether the respondent States respected the principle of </w:t>
      </w:r>
      <w:r w:rsidRPr="00285260" w:rsidR="00FD4BA9">
        <w:rPr>
          <w:lang w:val="en-GB"/>
        </w:rPr>
        <w:t>a “fair balance”</w:t>
      </w:r>
    </w:p>
    <w:p w:rsidRPr="00285260" w:rsidR="00306ECD" w:rsidP="00285260" w:rsidRDefault="00306ECD">
      <w:pPr>
        <w:pStyle w:val="ECHRHeading5"/>
        <w:rPr>
          <w:lang w:val="en-GB"/>
        </w:rPr>
      </w:pPr>
      <w:r w:rsidRPr="00285260">
        <w:rPr>
          <w:lang w:val="en-GB"/>
        </w:rPr>
        <w:t>(i)  General principles</w:t>
      </w:r>
    </w:p>
    <w:p w:rsidRPr="00285260" w:rsidR="004005FB" w:rsidP="00285260" w:rsidRDefault="00B33798">
      <w:pPr>
        <w:pStyle w:val="ECHRPara"/>
        <w:rPr>
          <w:rFonts w:ascii="Times New Roman" w:hAnsi="Times New Roman" w:eastAsia="Times New Roman" w:cs="Times New Roman"/>
          <w:szCs w:val="20"/>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108</w:t>
      </w:r>
      <w:r w:rsidRPr="00285260">
        <w:rPr>
          <w:lang w:val="en-GB"/>
        </w:rPr>
        <w:fldChar w:fldCharType="end"/>
      </w:r>
      <w:r w:rsidRPr="00285260">
        <w:rPr>
          <w:lang w:val="en-GB"/>
        </w:rPr>
        <w:t>.  </w:t>
      </w:r>
      <w:r w:rsidRPr="00285260" w:rsidR="00B92016">
        <w:rPr>
          <w:lang w:val="en-GB"/>
        </w:rPr>
        <w:t>An</w:t>
      </w:r>
      <w:r w:rsidRPr="00285260" w:rsidR="004005FB">
        <w:rPr>
          <w:lang w:val="en-GB"/>
        </w:rPr>
        <w:t xml:space="preserve"> interference with the peaceful enjoyment of possessions and a failure to act must strike a fair balance between the demands of the general interest of the community and the requirements of the protection of the individual</w:t>
      </w:r>
      <w:r w:rsidRPr="00285260" w:rsidR="00285260">
        <w:rPr>
          <w:lang w:val="en-GB"/>
        </w:rPr>
        <w:t>’</w:t>
      </w:r>
      <w:r w:rsidRPr="00285260" w:rsidR="004005FB">
        <w:rPr>
          <w:lang w:val="en-GB"/>
        </w:rPr>
        <w:t>s fundamental rights</w:t>
      </w:r>
      <w:r w:rsidRPr="00285260" w:rsidR="00DC38CF">
        <w:rPr>
          <w:lang w:val="en-GB"/>
        </w:rPr>
        <w:t xml:space="preserve">. </w:t>
      </w:r>
      <w:r w:rsidRPr="00285260" w:rsidR="004005FB">
        <w:rPr>
          <w:lang w:val="en-GB"/>
        </w:rPr>
        <w:t>In other words, in each case involving an alleged violation of Article 1 of Protocol No. 1, the Court must ascertain whether by reason of the State</w:t>
      </w:r>
      <w:r w:rsidRPr="00285260" w:rsidR="00285260">
        <w:rPr>
          <w:lang w:val="en-GB"/>
        </w:rPr>
        <w:t>’</w:t>
      </w:r>
      <w:r w:rsidRPr="00285260" w:rsidR="004005FB">
        <w:rPr>
          <w:lang w:val="en-GB"/>
        </w:rPr>
        <w:t>s action or inaction the person concerned had to bear a disproportionate and excessive burden. In assessing compliance with t</w:t>
      </w:r>
      <w:r w:rsidRPr="00285260" w:rsidR="00BE208E">
        <w:rPr>
          <w:lang w:val="en-GB"/>
        </w:rPr>
        <w:t>hat</w:t>
      </w:r>
      <w:r w:rsidRPr="00285260" w:rsidR="004005FB">
        <w:rPr>
          <w:lang w:val="en-GB"/>
        </w:rPr>
        <w:t xml:space="preserve"> </w:t>
      </w:r>
      <w:r w:rsidRPr="00285260" w:rsidR="00BE208E">
        <w:rPr>
          <w:lang w:val="en-GB"/>
        </w:rPr>
        <w:t>requirement</w:t>
      </w:r>
      <w:r w:rsidRPr="00285260" w:rsidR="004005FB">
        <w:rPr>
          <w:lang w:val="en-GB"/>
        </w:rPr>
        <w:t xml:space="preserve">, the Court must make an overall examination of the various interests in issue, bearing in mind that the Convention is intended to safeguard rights that are </w:t>
      </w:r>
      <w:r w:rsidRPr="00285260" w:rsidR="00BE208E">
        <w:rPr>
          <w:lang w:val="en-GB"/>
        </w:rPr>
        <w:t>“</w:t>
      </w:r>
      <w:r w:rsidRPr="00285260" w:rsidR="004005FB">
        <w:rPr>
          <w:lang w:val="en-GB"/>
        </w:rPr>
        <w:t>practical and effective</w:t>
      </w:r>
      <w:r w:rsidRPr="00285260" w:rsidR="00BE208E">
        <w:rPr>
          <w:lang w:val="en-GB"/>
        </w:rPr>
        <w:t>”</w:t>
      </w:r>
      <w:r w:rsidRPr="00285260" w:rsidR="004005FB">
        <w:rPr>
          <w:lang w:val="en-GB"/>
        </w:rPr>
        <w:t>. In that context, it should be stressed that uncertainty – be it legislative, administrative or arising from practices applied by the authorities – is a factor to be taken into account in assessing the State</w:t>
      </w:r>
      <w:r w:rsidRPr="00285260" w:rsidR="00285260">
        <w:rPr>
          <w:lang w:val="en-GB"/>
        </w:rPr>
        <w:t>’</w:t>
      </w:r>
      <w:r w:rsidRPr="00285260" w:rsidR="004005FB">
        <w:rPr>
          <w:lang w:val="en-GB"/>
        </w:rPr>
        <w:t xml:space="preserve">s conduct. Indeed, where an issue in the general interest is at stake, it is incumbent on the public authorities to act in good time, in an appropriate and consistent </w:t>
      </w:r>
      <w:r w:rsidRPr="00285260" w:rsidR="009A0CED">
        <w:rPr>
          <w:lang w:val="en-GB"/>
        </w:rPr>
        <w:t>manner (</w:t>
      </w:r>
      <w:r w:rsidRPr="00285260" w:rsidR="00EC0696">
        <w:rPr>
          <w:lang w:val="en-GB"/>
        </w:rPr>
        <w:t xml:space="preserve">see </w:t>
      </w:r>
      <w:r w:rsidRPr="00285260" w:rsidR="00BE208E">
        <w:rPr>
          <w:rFonts w:ascii="Times New Roman" w:hAnsi="Times New Roman" w:eastAsia="Times New Roman" w:cs="Times New Roman"/>
          <w:i/>
          <w:szCs w:val="20"/>
          <w:lang w:val="en-GB"/>
        </w:rPr>
        <w:t>Broniowski</w:t>
      </w:r>
      <w:r w:rsidRPr="00285260" w:rsidR="00BE208E">
        <w:rPr>
          <w:rFonts w:ascii="Times New Roman" w:hAnsi="Times New Roman" w:eastAsia="Times New Roman" w:cs="Times New Roman"/>
          <w:szCs w:val="20"/>
          <w:lang w:val="en-GB"/>
        </w:rPr>
        <w:t xml:space="preserve">, </w:t>
      </w:r>
      <w:r w:rsidRPr="00285260" w:rsidR="009A0CED">
        <w:rPr>
          <w:rFonts w:ascii="Times New Roman" w:hAnsi="Times New Roman" w:eastAsia="Times New Roman" w:cs="Times New Roman"/>
          <w:szCs w:val="20"/>
          <w:lang w:val="en-GB"/>
        </w:rPr>
        <w:t xml:space="preserve">cited above, </w:t>
      </w:r>
      <w:r w:rsidRPr="00285260" w:rsidR="002A4822">
        <w:rPr>
          <w:rFonts w:ascii="Times New Roman" w:hAnsi="Times New Roman" w:eastAsia="Times New Roman" w:cs="Times New Roman"/>
          <w:szCs w:val="20"/>
          <w:lang w:val="en-GB"/>
        </w:rPr>
        <w:t>§§ </w:t>
      </w:r>
      <w:r w:rsidRPr="00285260" w:rsidR="00E13CA8">
        <w:rPr>
          <w:rFonts w:ascii="Times New Roman" w:hAnsi="Times New Roman" w:eastAsia="Times New Roman" w:cs="Times New Roman"/>
          <w:szCs w:val="20"/>
          <w:lang w:val="en-GB"/>
        </w:rPr>
        <w:t>147</w:t>
      </w:r>
      <w:r w:rsidRPr="00285260" w:rsidR="002A4822">
        <w:rPr>
          <w:rFonts w:ascii="Times New Roman" w:hAnsi="Times New Roman" w:eastAsia="Times New Roman" w:cs="Times New Roman"/>
          <w:szCs w:val="20"/>
          <w:lang w:val="en-GB"/>
        </w:rPr>
        <w:noBreakHyphen/>
      </w:r>
      <w:r w:rsidRPr="00285260" w:rsidR="00E13CA8">
        <w:rPr>
          <w:rFonts w:ascii="Times New Roman" w:hAnsi="Times New Roman" w:eastAsia="Times New Roman" w:cs="Times New Roman"/>
          <w:szCs w:val="20"/>
          <w:lang w:val="en-GB"/>
        </w:rPr>
        <w:t>51</w:t>
      </w:r>
      <w:r w:rsidRPr="00285260" w:rsidR="00BE208E">
        <w:rPr>
          <w:rFonts w:ascii="Times New Roman" w:hAnsi="Times New Roman" w:eastAsia="Times New Roman" w:cs="Times New Roman"/>
          <w:szCs w:val="20"/>
          <w:lang w:val="en-GB"/>
        </w:rPr>
        <w:t>).</w:t>
      </w:r>
    </w:p>
    <w:p w:rsidRPr="00285260" w:rsidR="00306ECD" w:rsidP="00285260" w:rsidRDefault="00306ECD">
      <w:pPr>
        <w:pStyle w:val="ECHRHeading5"/>
        <w:rPr>
          <w:lang w:val="en-GB"/>
        </w:rPr>
      </w:pPr>
      <w:r w:rsidRPr="00285260">
        <w:rPr>
          <w:lang w:val="en-GB"/>
        </w:rPr>
        <w:t>(ii)  Application of the general principles to the present case</w:t>
      </w:r>
    </w:p>
    <w:p w:rsidRPr="00285260" w:rsidR="00F746CD" w:rsidP="00285260" w:rsidRDefault="00E43DCC">
      <w:pPr>
        <w:pStyle w:val="ECHRPara"/>
        <w:rPr>
          <w:i/>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109</w:t>
      </w:r>
      <w:r w:rsidRPr="00285260">
        <w:rPr>
          <w:lang w:val="en-GB"/>
        </w:rPr>
        <w:fldChar w:fldCharType="end"/>
      </w:r>
      <w:r w:rsidRPr="00285260">
        <w:rPr>
          <w:lang w:val="en-GB"/>
        </w:rPr>
        <w:t>.  </w:t>
      </w:r>
      <w:r w:rsidRPr="00285260" w:rsidR="00591B9D">
        <w:rPr>
          <w:lang w:val="en-GB"/>
        </w:rPr>
        <w:t>In its decision of 17 October 2011 declaring the application admissible, t</w:t>
      </w:r>
      <w:r w:rsidRPr="00285260" w:rsidR="00670C21">
        <w:rPr>
          <w:lang w:val="en-GB"/>
        </w:rPr>
        <w:t xml:space="preserve">he Chamber found that the statutory guarantee of the SFRY </w:t>
      </w:r>
      <w:r w:rsidRPr="00285260" w:rsidR="008B7B32">
        <w:rPr>
          <w:lang w:val="en-GB"/>
        </w:rPr>
        <w:t xml:space="preserve">in respect of </w:t>
      </w:r>
      <w:r w:rsidRPr="00285260" w:rsidR="00670C21">
        <w:rPr>
          <w:lang w:val="en-GB"/>
        </w:rPr>
        <w:t>the “old” foreign-currency savings in the banks in issue had not been activated until the dissolution of the SFRY and that</w:t>
      </w:r>
      <w:r w:rsidRPr="00285260" w:rsidR="008B7B32">
        <w:rPr>
          <w:lang w:val="en-GB"/>
        </w:rPr>
        <w:t xml:space="preserve"> the relevant</w:t>
      </w:r>
      <w:r w:rsidRPr="00285260" w:rsidR="00670C21">
        <w:rPr>
          <w:lang w:val="en-GB"/>
        </w:rPr>
        <w:t xml:space="preserve"> liability, therefore, had not shifted from those banks to the SFRY. Furthermore, pursuant to the SFRY civil law and the companies</w:t>
      </w:r>
      <w:r w:rsidRPr="00285260" w:rsidR="00946479">
        <w:rPr>
          <w:lang w:val="en-GB"/>
        </w:rPr>
        <w:t xml:space="preserve"> </w:t>
      </w:r>
      <w:r w:rsidRPr="00285260" w:rsidR="00670C21">
        <w:rPr>
          <w:lang w:val="en-GB"/>
        </w:rPr>
        <w:t xml:space="preserve">register, all branches of Ljubljanska Banka Ljubljana and Investbanka </w:t>
      </w:r>
      <w:r w:rsidRPr="00285260" w:rsidR="0069794D">
        <w:rPr>
          <w:lang w:val="en-GB"/>
        </w:rPr>
        <w:t xml:space="preserve">had </w:t>
      </w:r>
      <w:r w:rsidRPr="00285260" w:rsidR="007764B1">
        <w:rPr>
          <w:lang w:val="en-GB"/>
        </w:rPr>
        <w:t xml:space="preserve">been acting </w:t>
      </w:r>
      <w:r w:rsidRPr="00285260" w:rsidR="00670C21">
        <w:rPr>
          <w:lang w:val="en-GB"/>
        </w:rPr>
        <w:t>on behalf and for the account of the parent banks at the time of the dissolution of the SFRY</w:t>
      </w:r>
      <w:r w:rsidRPr="00285260" w:rsidR="0069794D">
        <w:rPr>
          <w:lang w:val="en-GB"/>
        </w:rPr>
        <w:t xml:space="preserve">. Therefore, the Chamber concluded that Ljubljanska Banka Ljubljana and Investbanka had remained liable for the “old” foreign-currency savings in all their branches until the dissolution of the SFRY </w:t>
      </w:r>
      <w:r w:rsidRPr="00285260" w:rsidR="00670C21">
        <w:rPr>
          <w:lang w:val="en-GB"/>
        </w:rPr>
        <w:t xml:space="preserve">(see </w:t>
      </w:r>
      <w:r w:rsidRPr="00285260" w:rsidR="00460EF5">
        <w:rPr>
          <w:i/>
          <w:lang w:val="en-GB"/>
        </w:rPr>
        <w:t>Ališić and Others v. Bosnia and Herzegovina, Croatia, Serbia, Slovenia and the former Yugoslav Republic of Macedonia</w:t>
      </w:r>
      <w:r w:rsidRPr="00285260" w:rsidR="009A24F9">
        <w:rPr>
          <w:lang w:val="en-GB"/>
        </w:rPr>
        <w:t>, no. </w:t>
      </w:r>
      <w:r w:rsidRPr="00285260" w:rsidR="00460EF5">
        <w:rPr>
          <w:lang w:val="en-GB"/>
        </w:rPr>
        <w:t>60642/08</w:t>
      </w:r>
      <w:r w:rsidRPr="00285260" w:rsidR="00460EF5">
        <w:rPr>
          <w:snapToGrid w:val="0"/>
          <w:lang w:val="en-GB"/>
        </w:rPr>
        <w:t xml:space="preserve">, § </w:t>
      </w:r>
      <w:r w:rsidRPr="00285260" w:rsidR="009A24F9">
        <w:rPr>
          <w:lang w:val="en-GB"/>
        </w:rPr>
        <w:t>67</w:t>
      </w:r>
      <w:r w:rsidRPr="00285260" w:rsidR="00460EF5">
        <w:rPr>
          <w:snapToGrid w:val="0"/>
          <w:lang w:val="en-GB"/>
        </w:rPr>
        <w:t>, 6 November 2012</w:t>
      </w:r>
      <w:r w:rsidRPr="00285260" w:rsidR="00670C21">
        <w:rPr>
          <w:lang w:val="en-GB"/>
        </w:rPr>
        <w:t>).</w:t>
      </w:r>
    </w:p>
    <w:p w:rsidRPr="00285260" w:rsidR="00F746CD" w:rsidP="00285260" w:rsidRDefault="00EE3EB7">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110</w:t>
      </w:r>
      <w:r w:rsidRPr="00285260">
        <w:rPr>
          <w:lang w:val="en-GB"/>
        </w:rPr>
        <w:fldChar w:fldCharType="end"/>
      </w:r>
      <w:r w:rsidRPr="00285260">
        <w:rPr>
          <w:lang w:val="en-GB"/>
        </w:rPr>
        <w:t>.  </w:t>
      </w:r>
      <w:r w:rsidRPr="00285260" w:rsidR="00DE7410">
        <w:rPr>
          <w:lang w:val="en-GB"/>
        </w:rPr>
        <w:t>T</w:t>
      </w:r>
      <w:r w:rsidRPr="00285260" w:rsidR="00D36147">
        <w:rPr>
          <w:lang w:val="en-GB"/>
        </w:rPr>
        <w:t xml:space="preserve">he parties, in </w:t>
      </w:r>
      <w:r w:rsidRPr="00285260" w:rsidR="00DE7410">
        <w:rPr>
          <w:lang w:val="en-GB"/>
        </w:rPr>
        <w:t>essence</w:t>
      </w:r>
      <w:r w:rsidRPr="00285260" w:rsidR="00D36147">
        <w:rPr>
          <w:lang w:val="en-GB"/>
        </w:rPr>
        <w:t xml:space="preserve">, accepted that </w:t>
      </w:r>
      <w:r w:rsidRPr="00285260" w:rsidR="00591B9D">
        <w:rPr>
          <w:lang w:val="en-GB"/>
        </w:rPr>
        <w:t xml:space="preserve">finding </w:t>
      </w:r>
      <w:r w:rsidRPr="00285260" w:rsidR="00D36147">
        <w:rPr>
          <w:lang w:val="en-GB"/>
        </w:rPr>
        <w:t xml:space="preserve">in their </w:t>
      </w:r>
      <w:r w:rsidRPr="00285260">
        <w:rPr>
          <w:lang w:val="en-GB"/>
        </w:rPr>
        <w:t>pleadings</w:t>
      </w:r>
      <w:r w:rsidRPr="00285260" w:rsidR="00D36147">
        <w:rPr>
          <w:lang w:val="en-GB"/>
        </w:rPr>
        <w:t xml:space="preserve"> </w:t>
      </w:r>
      <w:r w:rsidRPr="00285260" w:rsidR="00591B9D">
        <w:rPr>
          <w:lang w:val="en-GB"/>
        </w:rPr>
        <w:t>on the merits</w:t>
      </w:r>
      <w:r w:rsidRPr="00285260" w:rsidR="00946479">
        <w:rPr>
          <w:lang w:val="en-GB"/>
        </w:rPr>
        <w:t xml:space="preserve"> </w:t>
      </w:r>
      <w:r w:rsidRPr="00285260" w:rsidR="00D36147">
        <w:rPr>
          <w:lang w:val="en-GB"/>
        </w:rPr>
        <w:t xml:space="preserve">before the Chamber and continued to do so in their </w:t>
      </w:r>
      <w:r w:rsidRPr="00285260" w:rsidR="00B21EAC">
        <w:rPr>
          <w:lang w:val="en-GB"/>
        </w:rPr>
        <w:t>pleadings</w:t>
      </w:r>
      <w:r w:rsidRPr="00285260" w:rsidR="00D36147">
        <w:rPr>
          <w:lang w:val="en-GB"/>
        </w:rPr>
        <w:t xml:space="preserve"> </w:t>
      </w:r>
      <w:r w:rsidRPr="00285260" w:rsidR="008E3A67">
        <w:rPr>
          <w:lang w:val="en-GB"/>
        </w:rPr>
        <w:t>before</w:t>
      </w:r>
      <w:r w:rsidRPr="00285260" w:rsidR="00D36147">
        <w:rPr>
          <w:lang w:val="en-GB"/>
        </w:rPr>
        <w:t xml:space="preserve"> the Grand Chamber.</w:t>
      </w:r>
    </w:p>
    <w:p w:rsidRPr="00285260" w:rsidR="00E43DCC" w:rsidP="00285260" w:rsidRDefault="00EE3EB7">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111</w:t>
      </w:r>
      <w:r w:rsidRPr="00285260">
        <w:rPr>
          <w:lang w:val="en-GB"/>
        </w:rPr>
        <w:fldChar w:fldCharType="end"/>
      </w:r>
      <w:r w:rsidRPr="00285260">
        <w:rPr>
          <w:lang w:val="en-GB"/>
        </w:rPr>
        <w:t>.  </w:t>
      </w:r>
      <w:r w:rsidRPr="00285260" w:rsidR="008E3A67">
        <w:rPr>
          <w:lang w:val="en-GB"/>
        </w:rPr>
        <w:t>The Grand Chamber agrees with and endorses the Chamber</w:t>
      </w:r>
      <w:r w:rsidRPr="00285260" w:rsidR="00285260">
        <w:rPr>
          <w:lang w:val="en-GB"/>
        </w:rPr>
        <w:t>’</w:t>
      </w:r>
      <w:r w:rsidRPr="00285260" w:rsidR="008E3A67">
        <w:rPr>
          <w:lang w:val="en-GB"/>
        </w:rPr>
        <w:t>s finding.</w:t>
      </w:r>
    </w:p>
    <w:p w:rsidRPr="00285260" w:rsidR="00F746CD" w:rsidP="00285260" w:rsidRDefault="005A4E55">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112</w:t>
      </w:r>
      <w:r w:rsidRPr="00285260">
        <w:rPr>
          <w:lang w:val="en-GB"/>
        </w:rPr>
        <w:fldChar w:fldCharType="end"/>
      </w:r>
      <w:r w:rsidRPr="00285260">
        <w:rPr>
          <w:lang w:val="en-GB"/>
        </w:rPr>
        <w:t>.  </w:t>
      </w:r>
      <w:r w:rsidRPr="00285260" w:rsidR="00A942EF">
        <w:rPr>
          <w:lang w:val="en-GB"/>
        </w:rPr>
        <w:t>T</w:t>
      </w:r>
      <w:r w:rsidRPr="00285260" w:rsidR="002B19CB">
        <w:rPr>
          <w:lang w:val="en-GB"/>
        </w:rPr>
        <w:t xml:space="preserve">he </w:t>
      </w:r>
      <w:r w:rsidRPr="00285260" w:rsidR="0021509C">
        <w:rPr>
          <w:lang w:val="en-GB"/>
        </w:rPr>
        <w:t>Court</w:t>
      </w:r>
      <w:r w:rsidRPr="00285260" w:rsidR="002B19CB">
        <w:rPr>
          <w:lang w:val="en-GB"/>
        </w:rPr>
        <w:t xml:space="preserve"> </w:t>
      </w:r>
      <w:r w:rsidRPr="00285260" w:rsidR="008575C9">
        <w:rPr>
          <w:lang w:val="en-GB"/>
        </w:rPr>
        <w:t>also</w:t>
      </w:r>
      <w:r w:rsidRPr="00285260" w:rsidR="00A942EF">
        <w:rPr>
          <w:lang w:val="en-GB"/>
        </w:rPr>
        <w:t xml:space="preserve"> </w:t>
      </w:r>
      <w:r w:rsidRPr="00285260" w:rsidR="008575C9">
        <w:rPr>
          <w:lang w:val="en-GB"/>
        </w:rPr>
        <w:t>notes</w:t>
      </w:r>
      <w:r w:rsidRPr="00285260" w:rsidR="002B19CB">
        <w:rPr>
          <w:lang w:val="en-GB"/>
        </w:rPr>
        <w:t xml:space="preserve"> that Ljubljanska Banka Ljubljana and Investbanka have remained</w:t>
      </w:r>
      <w:r w:rsidRPr="00285260" w:rsidR="000F267A">
        <w:rPr>
          <w:lang w:val="en-GB"/>
        </w:rPr>
        <w:t xml:space="preserve"> liable </w:t>
      </w:r>
      <w:r w:rsidRPr="00285260" w:rsidR="002B19CB">
        <w:rPr>
          <w:lang w:val="en-GB"/>
        </w:rPr>
        <w:t xml:space="preserve">for </w:t>
      </w:r>
      <w:r w:rsidRPr="00285260" w:rsidR="008575C9">
        <w:rPr>
          <w:lang w:val="en-GB"/>
        </w:rPr>
        <w:t xml:space="preserve">the </w:t>
      </w:r>
      <w:r w:rsidRPr="00285260" w:rsidR="002B19CB">
        <w:rPr>
          <w:lang w:val="en-GB"/>
        </w:rPr>
        <w:t xml:space="preserve">“old” foreign-currency savings in </w:t>
      </w:r>
      <w:r w:rsidRPr="00285260" w:rsidR="00C1205A">
        <w:rPr>
          <w:lang w:val="en-GB"/>
        </w:rPr>
        <w:t>their</w:t>
      </w:r>
      <w:r w:rsidRPr="00285260" w:rsidR="002B19CB">
        <w:rPr>
          <w:lang w:val="en-GB"/>
        </w:rPr>
        <w:t xml:space="preserve"> </w:t>
      </w:r>
      <w:r w:rsidRPr="00285260" w:rsidR="00C1205A">
        <w:rPr>
          <w:lang w:val="en-GB"/>
        </w:rPr>
        <w:t xml:space="preserve">Bosnian-Herzegovinian </w:t>
      </w:r>
      <w:r w:rsidRPr="00285260" w:rsidR="002B19CB">
        <w:rPr>
          <w:lang w:val="en-GB"/>
        </w:rPr>
        <w:t>branches</w:t>
      </w:r>
      <w:r w:rsidRPr="00285260" w:rsidR="00C1205A">
        <w:rPr>
          <w:lang w:val="en-GB"/>
        </w:rPr>
        <w:t xml:space="preserve"> </w:t>
      </w:r>
      <w:r w:rsidRPr="00285260" w:rsidR="00EC0696">
        <w:rPr>
          <w:lang w:val="en-GB"/>
        </w:rPr>
        <w:t xml:space="preserve">since </w:t>
      </w:r>
      <w:r w:rsidRPr="00285260" w:rsidR="002B19CB">
        <w:rPr>
          <w:lang w:val="en-GB"/>
        </w:rPr>
        <w:t>the dissolution of the SFRY.</w:t>
      </w:r>
      <w:r w:rsidRPr="00285260" w:rsidR="000F267A">
        <w:rPr>
          <w:lang w:val="en-GB"/>
        </w:rPr>
        <w:t xml:space="preserve"> T</w:t>
      </w:r>
      <w:r w:rsidRPr="00285260" w:rsidR="00D820B4">
        <w:rPr>
          <w:lang w:val="en-GB"/>
        </w:rPr>
        <w:t>he domestic law and practice set out in paragraphs</w:t>
      </w:r>
      <w:r w:rsidRPr="00285260" w:rsidR="005A6736">
        <w:rPr>
          <w:lang w:val="en-GB"/>
        </w:rPr>
        <w:t xml:space="preserve"> </w:t>
      </w:r>
      <w:r w:rsidRPr="00285260" w:rsidR="00001C77">
        <w:rPr>
          <w:lang w:val="en-GB"/>
        </w:rPr>
        <w:fldChar w:fldCharType="begin"/>
      </w:r>
      <w:r w:rsidRPr="00285260" w:rsidR="00001C77">
        <w:rPr>
          <w:lang w:val="en-GB"/>
        </w:rPr>
        <w:instrText xml:space="preserve"> REF p44 \h </w:instrText>
      </w:r>
      <w:r w:rsidRPr="00285260" w:rsidR="0073088A">
        <w:rPr>
          <w:lang w:val="en-GB"/>
        </w:rPr>
        <w:instrText xml:space="preserve"> \* MERGEFORMAT </w:instrText>
      </w:r>
      <w:r w:rsidRPr="00285260" w:rsidR="00001C77">
        <w:rPr>
          <w:lang w:val="en-GB"/>
        </w:rPr>
      </w:r>
      <w:r w:rsidRPr="00285260" w:rsidR="00001C77">
        <w:rPr>
          <w:lang w:val="en-GB"/>
        </w:rPr>
        <w:fldChar w:fldCharType="separate"/>
      </w:r>
      <w:r w:rsidRPr="00285260" w:rsidR="00285260">
        <w:rPr>
          <w:noProof/>
          <w:color w:val="000000"/>
          <w:szCs w:val="24"/>
          <w:lang w:val="en-GB" w:eastAsia="en-GB"/>
        </w:rPr>
        <w:t>44</w:t>
      </w:r>
      <w:r w:rsidRPr="00285260" w:rsidR="00001C77">
        <w:rPr>
          <w:lang w:val="en-GB"/>
        </w:rPr>
        <w:fldChar w:fldCharType="end"/>
      </w:r>
      <w:r w:rsidRPr="00285260" w:rsidR="00D820B4">
        <w:rPr>
          <w:lang w:val="en-GB"/>
        </w:rPr>
        <w:t xml:space="preserve">, </w:t>
      </w:r>
      <w:r w:rsidRPr="00285260" w:rsidR="005A6736">
        <w:rPr>
          <w:lang w:val="en-GB"/>
        </w:rPr>
        <w:fldChar w:fldCharType="begin"/>
      </w:r>
      <w:r w:rsidRPr="00285260" w:rsidR="005A6736">
        <w:rPr>
          <w:lang w:val="en-GB"/>
        </w:rPr>
        <w:instrText xml:space="preserve"> REF p45 \h </w:instrText>
      </w:r>
      <w:r w:rsidRPr="00285260" w:rsidR="0073088A">
        <w:rPr>
          <w:lang w:val="en-GB"/>
        </w:rPr>
        <w:instrText xml:space="preserve"> \* MERGEFORMAT </w:instrText>
      </w:r>
      <w:r w:rsidRPr="00285260" w:rsidR="005A6736">
        <w:rPr>
          <w:lang w:val="en-GB"/>
        </w:rPr>
      </w:r>
      <w:r w:rsidRPr="00285260" w:rsidR="005A6736">
        <w:rPr>
          <w:lang w:val="en-GB"/>
        </w:rPr>
        <w:fldChar w:fldCharType="separate"/>
      </w:r>
      <w:r w:rsidRPr="00285260" w:rsidR="00285260">
        <w:rPr>
          <w:noProof/>
          <w:color w:val="000000"/>
          <w:szCs w:val="24"/>
          <w:lang w:val="en-GB" w:eastAsia="en-GB"/>
        </w:rPr>
        <w:t>45</w:t>
      </w:r>
      <w:r w:rsidRPr="00285260" w:rsidR="005A6736">
        <w:rPr>
          <w:lang w:val="en-GB"/>
        </w:rPr>
        <w:fldChar w:fldCharType="end"/>
      </w:r>
      <w:r w:rsidRPr="00285260" w:rsidR="005A6736">
        <w:rPr>
          <w:lang w:val="en-GB"/>
        </w:rPr>
        <w:t xml:space="preserve">, </w:t>
      </w:r>
      <w:r w:rsidRPr="00285260" w:rsidR="00001C77">
        <w:rPr>
          <w:lang w:val="en-GB"/>
        </w:rPr>
        <w:fldChar w:fldCharType="begin"/>
      </w:r>
      <w:r w:rsidRPr="00285260" w:rsidR="00001C77">
        <w:rPr>
          <w:lang w:val="en-GB"/>
        </w:rPr>
        <w:instrText xml:space="preserve"> REF p49 \h </w:instrText>
      </w:r>
      <w:r w:rsidRPr="00285260" w:rsidR="0073088A">
        <w:rPr>
          <w:lang w:val="en-GB"/>
        </w:rPr>
        <w:instrText xml:space="preserve"> \* MERGEFORMAT </w:instrText>
      </w:r>
      <w:r w:rsidRPr="00285260" w:rsidR="00001C77">
        <w:rPr>
          <w:lang w:val="en-GB"/>
        </w:rPr>
      </w:r>
      <w:r w:rsidRPr="00285260" w:rsidR="00001C77">
        <w:rPr>
          <w:lang w:val="en-GB"/>
        </w:rPr>
        <w:fldChar w:fldCharType="separate"/>
      </w:r>
      <w:r w:rsidRPr="00285260" w:rsidR="00285260">
        <w:rPr>
          <w:noProof/>
          <w:lang w:val="en-GB"/>
        </w:rPr>
        <w:t>49</w:t>
      </w:r>
      <w:r w:rsidRPr="00285260" w:rsidR="00001C77">
        <w:rPr>
          <w:lang w:val="en-GB"/>
        </w:rPr>
        <w:fldChar w:fldCharType="end"/>
      </w:r>
      <w:r w:rsidRPr="00285260" w:rsidR="00001C77">
        <w:rPr>
          <w:lang w:val="en-GB"/>
        </w:rPr>
        <w:t xml:space="preserve"> </w:t>
      </w:r>
      <w:r w:rsidRPr="00285260" w:rsidR="000F267A">
        <w:rPr>
          <w:lang w:val="en-GB"/>
        </w:rPr>
        <w:t xml:space="preserve">and </w:t>
      </w:r>
      <w:r w:rsidRPr="00285260" w:rsidR="00001C77">
        <w:rPr>
          <w:lang w:val="en-GB"/>
        </w:rPr>
        <w:fldChar w:fldCharType="begin"/>
      </w:r>
      <w:r w:rsidRPr="00285260" w:rsidR="00001C77">
        <w:rPr>
          <w:lang w:val="en-GB"/>
        </w:rPr>
        <w:instrText xml:space="preserve"> REF p51 \h </w:instrText>
      </w:r>
      <w:r w:rsidRPr="00285260" w:rsidR="0073088A">
        <w:rPr>
          <w:lang w:val="en-GB"/>
        </w:rPr>
        <w:instrText xml:space="preserve"> \* MERGEFORMAT </w:instrText>
      </w:r>
      <w:r w:rsidRPr="00285260" w:rsidR="00001C77">
        <w:rPr>
          <w:lang w:val="en-GB"/>
        </w:rPr>
      </w:r>
      <w:r w:rsidRPr="00285260" w:rsidR="00001C77">
        <w:rPr>
          <w:lang w:val="en-GB"/>
        </w:rPr>
        <w:fldChar w:fldCharType="separate"/>
      </w:r>
      <w:r w:rsidRPr="00285260" w:rsidR="00285260">
        <w:rPr>
          <w:noProof/>
          <w:color w:val="000000"/>
          <w:szCs w:val="24"/>
          <w:lang w:val="en-GB" w:eastAsia="en-GB"/>
        </w:rPr>
        <w:t>51</w:t>
      </w:r>
      <w:r w:rsidRPr="00285260" w:rsidR="00001C77">
        <w:rPr>
          <w:lang w:val="en-GB"/>
        </w:rPr>
        <w:fldChar w:fldCharType="end"/>
      </w:r>
      <w:r w:rsidRPr="00285260" w:rsidR="000F267A">
        <w:rPr>
          <w:lang w:val="en-GB"/>
        </w:rPr>
        <w:t xml:space="preserve"> </w:t>
      </w:r>
      <w:r w:rsidRPr="00285260" w:rsidR="00D820B4">
        <w:rPr>
          <w:lang w:val="en-GB"/>
        </w:rPr>
        <w:t>above</w:t>
      </w:r>
      <w:r w:rsidRPr="00285260" w:rsidR="00946479">
        <w:rPr>
          <w:lang w:val="en-GB"/>
        </w:rPr>
        <w:t xml:space="preserve"> </w:t>
      </w:r>
      <w:r w:rsidRPr="00285260" w:rsidR="00DE7410">
        <w:rPr>
          <w:lang w:val="en-GB"/>
        </w:rPr>
        <w:t>undoubtedly</w:t>
      </w:r>
      <w:r w:rsidRPr="00285260" w:rsidR="000F267A">
        <w:rPr>
          <w:lang w:val="en-GB"/>
        </w:rPr>
        <w:t xml:space="preserve"> confirm that</w:t>
      </w:r>
      <w:r w:rsidRPr="00285260" w:rsidR="00D820B4">
        <w:rPr>
          <w:lang w:val="en-GB"/>
        </w:rPr>
        <w:t>.</w:t>
      </w:r>
      <w:r w:rsidRPr="00285260" w:rsidR="000F267A">
        <w:rPr>
          <w:lang w:val="en-GB"/>
        </w:rPr>
        <w:t xml:space="preserve"> Notably, domestic courts </w:t>
      </w:r>
      <w:r w:rsidRPr="00285260" w:rsidR="00C40FA4">
        <w:rPr>
          <w:lang w:val="en-GB"/>
        </w:rPr>
        <w:t xml:space="preserve">in </w:t>
      </w:r>
      <w:r w:rsidRPr="00285260" w:rsidR="00B179F4">
        <w:rPr>
          <w:lang w:val="en-GB"/>
        </w:rPr>
        <w:t>Slovenia and Serbia</w:t>
      </w:r>
      <w:r w:rsidRPr="00285260" w:rsidR="00C40FA4">
        <w:rPr>
          <w:lang w:val="en-GB"/>
        </w:rPr>
        <w:t xml:space="preserve"> </w:t>
      </w:r>
      <w:r w:rsidRPr="00285260" w:rsidR="000F267A">
        <w:rPr>
          <w:lang w:val="en-GB"/>
        </w:rPr>
        <w:t xml:space="preserve">have continued to </w:t>
      </w:r>
      <w:r w:rsidRPr="00285260" w:rsidR="00A942EF">
        <w:rPr>
          <w:lang w:val="en-GB"/>
        </w:rPr>
        <w:t>consider</w:t>
      </w:r>
      <w:r w:rsidRPr="00285260" w:rsidR="000F267A">
        <w:rPr>
          <w:lang w:val="en-GB"/>
        </w:rPr>
        <w:t xml:space="preserve"> </w:t>
      </w:r>
      <w:r w:rsidRPr="00285260" w:rsidR="005A3290">
        <w:rPr>
          <w:lang w:val="en-GB"/>
        </w:rPr>
        <w:t xml:space="preserve">the </w:t>
      </w:r>
      <w:r w:rsidRPr="00285260" w:rsidR="00463D1B">
        <w:rPr>
          <w:lang w:val="en-GB"/>
        </w:rPr>
        <w:t xml:space="preserve">old </w:t>
      </w:r>
      <w:r w:rsidRPr="00285260" w:rsidR="000F267A">
        <w:rPr>
          <w:lang w:val="en-GB"/>
        </w:rPr>
        <w:t xml:space="preserve">Ljubljanska Banka Ljubljana and Investbanka </w:t>
      </w:r>
      <w:r w:rsidRPr="00285260" w:rsidR="00A942EF">
        <w:rPr>
          <w:lang w:val="en-GB"/>
        </w:rPr>
        <w:t xml:space="preserve">to be </w:t>
      </w:r>
      <w:r w:rsidRPr="00285260" w:rsidR="000F267A">
        <w:rPr>
          <w:lang w:val="en-GB"/>
        </w:rPr>
        <w:t>liable for “old” foreign-currenc</w:t>
      </w:r>
      <w:r w:rsidRPr="00285260" w:rsidR="00A942EF">
        <w:rPr>
          <w:lang w:val="en-GB"/>
        </w:rPr>
        <w:t xml:space="preserve">y savings in their </w:t>
      </w:r>
      <w:r w:rsidRPr="00285260" w:rsidR="00DE7410">
        <w:rPr>
          <w:lang w:val="en-GB"/>
        </w:rPr>
        <w:t xml:space="preserve">foreign </w:t>
      </w:r>
      <w:r w:rsidRPr="00285260" w:rsidR="00A942EF">
        <w:rPr>
          <w:lang w:val="en-GB"/>
        </w:rPr>
        <w:t>branches</w:t>
      </w:r>
      <w:r w:rsidRPr="00285260" w:rsidR="000F267A">
        <w:rPr>
          <w:lang w:val="en-GB"/>
        </w:rPr>
        <w:t>.</w:t>
      </w:r>
    </w:p>
    <w:p w:rsidRPr="00285260" w:rsidR="002B19CB" w:rsidP="00285260" w:rsidRDefault="00EE3EB7">
      <w:pPr>
        <w:pStyle w:val="ECHRPara"/>
        <w:rPr>
          <w:i/>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113</w:t>
      </w:r>
      <w:r w:rsidRPr="00285260">
        <w:rPr>
          <w:lang w:val="en-GB"/>
        </w:rPr>
        <w:fldChar w:fldCharType="end"/>
      </w:r>
      <w:r w:rsidRPr="00285260">
        <w:rPr>
          <w:lang w:val="en-GB"/>
        </w:rPr>
        <w:t>.  </w:t>
      </w:r>
      <w:r w:rsidRPr="00285260" w:rsidR="005A114D">
        <w:rPr>
          <w:lang w:val="en-GB"/>
        </w:rPr>
        <w:t>It is true</w:t>
      </w:r>
      <w:r w:rsidRPr="00285260" w:rsidR="00A942EF">
        <w:rPr>
          <w:lang w:val="en-GB"/>
        </w:rPr>
        <w:t xml:space="preserve"> that</w:t>
      </w:r>
      <w:r w:rsidRPr="00285260" w:rsidR="004F3266">
        <w:rPr>
          <w:lang w:val="en-GB"/>
        </w:rPr>
        <w:t>,</w:t>
      </w:r>
      <w:r w:rsidRPr="00285260" w:rsidR="00A942EF">
        <w:rPr>
          <w:lang w:val="en-GB"/>
        </w:rPr>
        <w:t xml:space="preserve"> </w:t>
      </w:r>
      <w:r w:rsidRPr="00285260" w:rsidR="007764B1">
        <w:rPr>
          <w:lang w:val="en-GB"/>
        </w:rPr>
        <w:t xml:space="preserve">according </w:t>
      </w:r>
      <w:r w:rsidRPr="00285260" w:rsidR="00366874">
        <w:rPr>
          <w:lang w:val="en-GB"/>
        </w:rPr>
        <w:t xml:space="preserve">to the companies register </w:t>
      </w:r>
      <w:r w:rsidRPr="00285260" w:rsidR="00B179F4">
        <w:rPr>
          <w:lang w:val="en-GB"/>
        </w:rPr>
        <w:t>for</w:t>
      </w:r>
      <w:r w:rsidRPr="00285260" w:rsidR="00366874">
        <w:rPr>
          <w:lang w:val="en-GB"/>
        </w:rPr>
        <w:t xml:space="preserve"> the period 1993</w:t>
      </w:r>
      <w:r w:rsidRPr="00285260" w:rsidR="00C40FA4">
        <w:rPr>
          <w:lang w:val="en-GB"/>
        </w:rPr>
        <w:t>-</w:t>
      </w:r>
      <w:r w:rsidRPr="00285260" w:rsidR="00366874">
        <w:rPr>
          <w:lang w:val="en-GB"/>
        </w:rPr>
        <w:t>2004</w:t>
      </w:r>
      <w:r w:rsidRPr="00285260" w:rsidR="004F3266">
        <w:rPr>
          <w:lang w:val="en-GB"/>
        </w:rPr>
        <w:t>,</w:t>
      </w:r>
      <w:r w:rsidRPr="00285260" w:rsidR="00366874">
        <w:rPr>
          <w:lang w:val="en-GB"/>
        </w:rPr>
        <w:t xml:space="preserve"> </w:t>
      </w:r>
      <w:r w:rsidRPr="00285260" w:rsidR="00AB1058">
        <w:rPr>
          <w:lang w:val="en-GB"/>
        </w:rPr>
        <w:t xml:space="preserve">a </w:t>
      </w:r>
      <w:r w:rsidRPr="00285260" w:rsidR="004100A6">
        <w:rPr>
          <w:lang w:val="en-GB"/>
        </w:rPr>
        <w:t xml:space="preserve">Bosnian-Herzegovinian bank named </w:t>
      </w:r>
      <w:r w:rsidRPr="00285260" w:rsidR="00AB1058">
        <w:rPr>
          <w:lang w:val="en-GB"/>
        </w:rPr>
        <w:t>Ljubljanska Banka Sarajevo</w:t>
      </w:r>
      <w:r w:rsidRPr="00285260" w:rsidR="004100A6">
        <w:rPr>
          <w:lang w:val="en-GB"/>
        </w:rPr>
        <w:t xml:space="preserve"> </w:t>
      </w:r>
      <w:r w:rsidRPr="00285260" w:rsidR="00F704FC">
        <w:rPr>
          <w:lang w:val="en-GB"/>
        </w:rPr>
        <w:t>was</w:t>
      </w:r>
      <w:r w:rsidRPr="00285260" w:rsidR="008B7B32">
        <w:rPr>
          <w:lang w:val="en-GB"/>
        </w:rPr>
        <w:t xml:space="preserve"> also</w:t>
      </w:r>
      <w:r w:rsidRPr="00285260" w:rsidR="00F704FC">
        <w:rPr>
          <w:lang w:val="en-GB"/>
        </w:rPr>
        <w:t xml:space="preserve"> liable </w:t>
      </w:r>
      <w:r w:rsidRPr="00285260" w:rsidR="00366874">
        <w:rPr>
          <w:lang w:val="en-GB"/>
        </w:rPr>
        <w:t xml:space="preserve">for </w:t>
      </w:r>
      <w:r w:rsidRPr="00285260" w:rsidR="005A114D">
        <w:rPr>
          <w:lang w:val="en-GB"/>
        </w:rPr>
        <w:t xml:space="preserve">the </w:t>
      </w:r>
      <w:r w:rsidRPr="00285260" w:rsidR="00366874">
        <w:rPr>
          <w:lang w:val="en-GB"/>
        </w:rPr>
        <w:t xml:space="preserve">“old” foreign-currency savings </w:t>
      </w:r>
      <w:r w:rsidRPr="00285260" w:rsidR="004066D4">
        <w:rPr>
          <w:lang w:val="en-GB"/>
        </w:rPr>
        <w:t>in</w:t>
      </w:r>
      <w:r w:rsidRPr="00285260" w:rsidR="00366874">
        <w:rPr>
          <w:lang w:val="en-GB"/>
        </w:rPr>
        <w:t xml:space="preserve"> </w:t>
      </w:r>
      <w:r w:rsidRPr="00285260" w:rsidR="00B179F4">
        <w:rPr>
          <w:lang w:val="en-GB"/>
        </w:rPr>
        <w:t xml:space="preserve">the Sarajevo branch of </w:t>
      </w:r>
      <w:r w:rsidRPr="00285260" w:rsidR="00366874">
        <w:rPr>
          <w:lang w:val="en-GB"/>
        </w:rPr>
        <w:t>Ljubljanska Banka Ljubljana</w:t>
      </w:r>
      <w:r w:rsidRPr="00285260" w:rsidR="004100A6">
        <w:rPr>
          <w:lang w:val="en-GB"/>
        </w:rPr>
        <w:t>.</w:t>
      </w:r>
      <w:r w:rsidRPr="00285260" w:rsidR="00F704FC">
        <w:rPr>
          <w:lang w:val="en-GB"/>
        </w:rPr>
        <w:t xml:space="preserve"> </w:t>
      </w:r>
      <w:r w:rsidRPr="00285260" w:rsidR="004066D4">
        <w:rPr>
          <w:lang w:val="en-GB"/>
        </w:rPr>
        <w:t>Nevertheless</w:t>
      </w:r>
      <w:r w:rsidRPr="00285260" w:rsidR="00F704FC">
        <w:rPr>
          <w:lang w:val="en-GB"/>
        </w:rPr>
        <w:t xml:space="preserve">, </w:t>
      </w:r>
      <w:r w:rsidRPr="00285260" w:rsidR="00366874">
        <w:rPr>
          <w:lang w:val="en-GB"/>
        </w:rPr>
        <w:t>domestic courts</w:t>
      </w:r>
      <w:r w:rsidRPr="00285260" w:rsidR="0028103C">
        <w:rPr>
          <w:lang w:val="en-GB"/>
        </w:rPr>
        <w:t xml:space="preserve">, both in Bosnia and Herzegovina and </w:t>
      </w:r>
      <w:r w:rsidRPr="00285260" w:rsidR="0002776F">
        <w:rPr>
          <w:lang w:val="en-GB"/>
        </w:rPr>
        <w:t xml:space="preserve">in </w:t>
      </w:r>
      <w:r w:rsidRPr="00285260" w:rsidR="0028103C">
        <w:rPr>
          <w:lang w:val="en-GB"/>
        </w:rPr>
        <w:t>Slovenia,</w:t>
      </w:r>
      <w:r w:rsidRPr="00285260" w:rsidR="004100A6">
        <w:rPr>
          <w:lang w:val="en-GB"/>
        </w:rPr>
        <w:t xml:space="preserve"> </w:t>
      </w:r>
      <w:r w:rsidRPr="00285260" w:rsidR="00B179F4">
        <w:rPr>
          <w:lang w:val="en-GB"/>
        </w:rPr>
        <w:t xml:space="preserve">held that </w:t>
      </w:r>
      <w:r w:rsidRPr="00285260" w:rsidR="004100A6">
        <w:rPr>
          <w:lang w:val="en-GB"/>
        </w:rPr>
        <w:t xml:space="preserve">the </w:t>
      </w:r>
      <w:r w:rsidRPr="00285260" w:rsidR="00BD2E5C">
        <w:rPr>
          <w:lang w:val="en-GB"/>
        </w:rPr>
        <w:t xml:space="preserve">impugned </w:t>
      </w:r>
      <w:r w:rsidRPr="00285260" w:rsidR="004100A6">
        <w:rPr>
          <w:lang w:val="en-GB"/>
        </w:rPr>
        <w:t xml:space="preserve">wartime entry in the companies register </w:t>
      </w:r>
      <w:r w:rsidRPr="00285260" w:rsidR="00B179F4">
        <w:rPr>
          <w:lang w:val="en-GB"/>
        </w:rPr>
        <w:t xml:space="preserve">had </w:t>
      </w:r>
      <w:r w:rsidRPr="00285260" w:rsidR="00A86801">
        <w:rPr>
          <w:lang w:val="en-GB"/>
        </w:rPr>
        <w:t xml:space="preserve">always </w:t>
      </w:r>
      <w:r w:rsidRPr="00285260" w:rsidR="00B179F4">
        <w:rPr>
          <w:lang w:val="en-GB"/>
        </w:rPr>
        <w:t>been</w:t>
      </w:r>
      <w:r w:rsidRPr="00285260" w:rsidR="00C40FA4">
        <w:rPr>
          <w:lang w:val="en-GB"/>
        </w:rPr>
        <w:t xml:space="preserve"> </w:t>
      </w:r>
      <w:r w:rsidRPr="00285260" w:rsidR="000707EE">
        <w:rPr>
          <w:lang w:val="en-GB"/>
        </w:rPr>
        <w:t xml:space="preserve">unlawful (see paragraphs </w:t>
      </w:r>
      <w:r w:rsidRPr="00285260" w:rsidR="00A86801">
        <w:rPr>
          <w:lang w:val="en-GB"/>
        </w:rPr>
        <w:fldChar w:fldCharType="begin"/>
      </w:r>
      <w:r w:rsidRPr="00285260" w:rsidR="00A86801">
        <w:rPr>
          <w:lang w:val="en-GB"/>
        </w:rPr>
        <w:instrText xml:space="preserve"> REF p30 \h </w:instrText>
      </w:r>
      <w:r w:rsidRPr="00285260" w:rsidR="0073088A">
        <w:rPr>
          <w:lang w:val="en-GB"/>
        </w:rPr>
        <w:instrText xml:space="preserve"> \* MERGEFORMAT </w:instrText>
      </w:r>
      <w:r w:rsidRPr="00285260" w:rsidR="00A86801">
        <w:rPr>
          <w:lang w:val="en-GB"/>
        </w:rPr>
      </w:r>
      <w:r w:rsidRPr="00285260" w:rsidR="00A86801">
        <w:rPr>
          <w:lang w:val="en-GB"/>
        </w:rPr>
        <w:fldChar w:fldCharType="separate"/>
      </w:r>
      <w:r w:rsidRPr="00285260" w:rsidR="00285260">
        <w:rPr>
          <w:noProof/>
          <w:lang w:val="en-GB"/>
        </w:rPr>
        <w:t>30</w:t>
      </w:r>
      <w:r w:rsidRPr="00285260" w:rsidR="00A86801">
        <w:rPr>
          <w:lang w:val="en-GB"/>
        </w:rPr>
        <w:fldChar w:fldCharType="end"/>
      </w:r>
      <w:r w:rsidRPr="00285260" w:rsidR="006C74E8">
        <w:rPr>
          <w:lang w:val="en-GB"/>
        </w:rPr>
        <w:t>-</w:t>
      </w:r>
      <w:r w:rsidRPr="00285260" w:rsidR="00001C77">
        <w:rPr>
          <w:lang w:val="en-GB"/>
        </w:rPr>
        <w:fldChar w:fldCharType="begin"/>
      </w:r>
      <w:r w:rsidRPr="00285260" w:rsidR="00001C77">
        <w:rPr>
          <w:lang w:val="en-GB"/>
        </w:rPr>
        <w:instrText xml:space="preserve"> REF p35 \h </w:instrText>
      </w:r>
      <w:r w:rsidRPr="00285260" w:rsidR="0073088A">
        <w:rPr>
          <w:lang w:val="en-GB"/>
        </w:rPr>
        <w:instrText xml:space="preserve"> \* MERGEFORMAT </w:instrText>
      </w:r>
      <w:r w:rsidRPr="00285260" w:rsidR="00001C77">
        <w:rPr>
          <w:lang w:val="en-GB"/>
        </w:rPr>
      </w:r>
      <w:r w:rsidRPr="00285260" w:rsidR="00001C77">
        <w:rPr>
          <w:lang w:val="en-GB"/>
        </w:rPr>
        <w:fldChar w:fldCharType="separate"/>
      </w:r>
      <w:r w:rsidRPr="00285260" w:rsidR="00285260">
        <w:rPr>
          <w:noProof/>
          <w:lang w:val="en-GB"/>
        </w:rPr>
        <w:t>35</w:t>
      </w:r>
      <w:r w:rsidRPr="00285260" w:rsidR="00001C77">
        <w:rPr>
          <w:lang w:val="en-GB"/>
        </w:rPr>
        <w:fldChar w:fldCharType="end"/>
      </w:r>
      <w:r w:rsidRPr="00285260" w:rsidR="006C74E8">
        <w:rPr>
          <w:lang w:val="en-GB"/>
        </w:rPr>
        <w:t xml:space="preserve"> </w:t>
      </w:r>
      <w:r w:rsidRPr="00285260" w:rsidR="004100A6">
        <w:rPr>
          <w:lang w:val="en-GB"/>
        </w:rPr>
        <w:t>and</w:t>
      </w:r>
      <w:r w:rsidRPr="00285260" w:rsidR="006C74E8">
        <w:rPr>
          <w:lang w:val="en-GB"/>
        </w:rPr>
        <w:t xml:space="preserve"> </w:t>
      </w:r>
      <w:r w:rsidRPr="00285260" w:rsidR="00001C77">
        <w:rPr>
          <w:lang w:val="en-GB"/>
        </w:rPr>
        <w:fldChar w:fldCharType="begin"/>
      </w:r>
      <w:r w:rsidRPr="00285260" w:rsidR="00001C77">
        <w:rPr>
          <w:lang w:val="en-GB"/>
        </w:rPr>
        <w:instrText xml:space="preserve"> REF p51 \h </w:instrText>
      </w:r>
      <w:r w:rsidRPr="00285260" w:rsidR="0073088A">
        <w:rPr>
          <w:lang w:val="en-GB"/>
        </w:rPr>
        <w:instrText xml:space="preserve"> \* MERGEFORMAT </w:instrText>
      </w:r>
      <w:r w:rsidRPr="00285260" w:rsidR="00001C77">
        <w:rPr>
          <w:lang w:val="en-GB"/>
        </w:rPr>
      </w:r>
      <w:r w:rsidRPr="00285260" w:rsidR="00001C77">
        <w:rPr>
          <w:lang w:val="en-GB"/>
        </w:rPr>
        <w:fldChar w:fldCharType="separate"/>
      </w:r>
      <w:r w:rsidRPr="00285260" w:rsidR="00285260">
        <w:rPr>
          <w:noProof/>
          <w:color w:val="000000"/>
          <w:szCs w:val="24"/>
          <w:lang w:val="en-GB" w:eastAsia="en-GB"/>
        </w:rPr>
        <w:t>51</w:t>
      </w:r>
      <w:r w:rsidRPr="00285260" w:rsidR="00001C77">
        <w:rPr>
          <w:lang w:val="en-GB"/>
        </w:rPr>
        <w:fldChar w:fldCharType="end"/>
      </w:r>
      <w:r w:rsidRPr="00285260" w:rsidR="00A942EF">
        <w:rPr>
          <w:lang w:val="en-GB"/>
        </w:rPr>
        <w:t xml:space="preserve"> above)</w:t>
      </w:r>
      <w:r w:rsidRPr="00285260" w:rsidR="004100A6">
        <w:rPr>
          <w:lang w:val="en-GB"/>
        </w:rPr>
        <w:t>.</w:t>
      </w:r>
      <w:r w:rsidRPr="00285260" w:rsidR="00366874">
        <w:rPr>
          <w:lang w:val="en-GB"/>
        </w:rPr>
        <w:t xml:space="preserve"> </w:t>
      </w:r>
      <w:r w:rsidRPr="00285260" w:rsidR="00BD2E5C">
        <w:rPr>
          <w:lang w:val="en-GB"/>
        </w:rPr>
        <w:t xml:space="preserve">It </w:t>
      </w:r>
      <w:r w:rsidRPr="00285260" w:rsidR="00B179F4">
        <w:rPr>
          <w:lang w:val="en-GB"/>
        </w:rPr>
        <w:t>was</w:t>
      </w:r>
      <w:r w:rsidRPr="00285260" w:rsidR="00BD2E5C">
        <w:rPr>
          <w:lang w:val="en-GB"/>
        </w:rPr>
        <w:t xml:space="preserve"> </w:t>
      </w:r>
      <w:r w:rsidRPr="00285260" w:rsidR="00DE7410">
        <w:rPr>
          <w:lang w:val="en-GB"/>
        </w:rPr>
        <w:t>thus</w:t>
      </w:r>
      <w:r w:rsidRPr="00285260" w:rsidR="00BD2E5C">
        <w:rPr>
          <w:lang w:val="en-GB"/>
        </w:rPr>
        <w:t xml:space="preserve"> deleted </w:t>
      </w:r>
      <w:r w:rsidRPr="00285260" w:rsidR="00A93C59">
        <w:rPr>
          <w:lang w:val="en-GB"/>
        </w:rPr>
        <w:t>from the register</w:t>
      </w:r>
      <w:r w:rsidRPr="00285260" w:rsidR="00BD2E5C">
        <w:rPr>
          <w:lang w:val="en-GB"/>
        </w:rPr>
        <w:t xml:space="preserve">. </w:t>
      </w:r>
      <w:r w:rsidRPr="00285260" w:rsidR="005A114D">
        <w:rPr>
          <w:lang w:val="en-GB"/>
        </w:rPr>
        <w:t xml:space="preserve">The </w:t>
      </w:r>
      <w:r w:rsidRPr="00285260" w:rsidR="002F1EE8">
        <w:rPr>
          <w:lang w:val="en-GB"/>
        </w:rPr>
        <w:t>Court</w:t>
      </w:r>
      <w:r w:rsidRPr="00285260" w:rsidR="005A114D">
        <w:rPr>
          <w:lang w:val="en-GB"/>
        </w:rPr>
        <w:t xml:space="preserve"> sees no reason to disagree with th</w:t>
      </w:r>
      <w:r w:rsidRPr="00285260" w:rsidR="00B179F4">
        <w:rPr>
          <w:lang w:val="en-GB"/>
        </w:rPr>
        <w:t>e</w:t>
      </w:r>
      <w:r w:rsidRPr="00285260" w:rsidR="005A114D">
        <w:rPr>
          <w:lang w:val="en-GB"/>
        </w:rPr>
        <w:t xml:space="preserve"> domestic courts </w:t>
      </w:r>
      <w:r w:rsidRPr="00285260" w:rsidR="00B179F4">
        <w:rPr>
          <w:lang w:val="en-GB"/>
        </w:rPr>
        <w:t xml:space="preserve">in this </w:t>
      </w:r>
      <w:r w:rsidRPr="00285260" w:rsidR="006C2E84">
        <w:rPr>
          <w:lang w:val="en-GB"/>
        </w:rPr>
        <w:t>regard</w:t>
      </w:r>
      <w:r w:rsidRPr="00285260" w:rsidR="00B179F4">
        <w:rPr>
          <w:lang w:val="en-GB"/>
        </w:rPr>
        <w:t>.</w:t>
      </w:r>
      <w:r w:rsidRPr="00285260" w:rsidR="006C2E84">
        <w:rPr>
          <w:lang w:val="en-GB"/>
        </w:rPr>
        <w:t xml:space="preserve"> Indeed, the Court has held on many occasions that it is primarily for domestic courts to resolve problems of interpretation of domestic law so that the role of the Court is confined to ascertaining whether the effects of </w:t>
      </w:r>
      <w:r w:rsidRPr="00285260" w:rsidR="006C2E84">
        <w:rPr>
          <w:szCs w:val="24"/>
          <w:lang w:val="en-GB"/>
        </w:rPr>
        <w:t>such an interpretation are compatible with the Convention (</w:t>
      </w:r>
      <w:r w:rsidRPr="00285260" w:rsidR="008B7B32">
        <w:rPr>
          <w:szCs w:val="24"/>
          <w:lang w:val="en-GB"/>
        </w:rPr>
        <w:t xml:space="preserve">see </w:t>
      </w:r>
      <w:r w:rsidRPr="00285260" w:rsidR="009661D3">
        <w:rPr>
          <w:i/>
          <w:iCs/>
          <w:szCs w:val="24"/>
          <w:lang w:val="en-GB"/>
        </w:rPr>
        <w:t xml:space="preserve">Waite and Kennedy </w:t>
      </w:r>
      <w:r w:rsidRPr="00285260" w:rsidR="006C2E84">
        <w:rPr>
          <w:i/>
          <w:iCs/>
          <w:szCs w:val="24"/>
          <w:lang w:val="en-GB"/>
        </w:rPr>
        <w:t>v.</w:t>
      </w:r>
      <w:r w:rsidRPr="00285260" w:rsidR="009661D3">
        <w:rPr>
          <w:i/>
          <w:iCs/>
          <w:szCs w:val="24"/>
          <w:lang w:val="en-GB"/>
        </w:rPr>
        <w:t xml:space="preserve"> </w:t>
      </w:r>
      <w:r w:rsidRPr="00285260" w:rsidR="006C2E84">
        <w:rPr>
          <w:i/>
          <w:iCs/>
          <w:szCs w:val="24"/>
          <w:lang w:val="en-GB"/>
        </w:rPr>
        <w:t>Germany</w:t>
      </w:r>
      <w:r w:rsidRPr="00285260" w:rsidR="009661D3">
        <w:rPr>
          <w:szCs w:val="24"/>
          <w:lang w:val="en-GB"/>
        </w:rPr>
        <w:t xml:space="preserve"> [GC], no. 26083/94, § </w:t>
      </w:r>
      <w:r w:rsidRPr="00285260" w:rsidR="006C2E84">
        <w:rPr>
          <w:szCs w:val="24"/>
          <w:lang w:val="en-GB"/>
        </w:rPr>
        <w:t>54, ECHR 1999</w:t>
      </w:r>
      <w:r w:rsidRPr="00285260" w:rsidR="006C2E84">
        <w:rPr>
          <w:szCs w:val="24"/>
          <w:lang w:val="en-GB"/>
        </w:rPr>
        <w:noBreakHyphen/>
        <w:t>I;</w:t>
      </w:r>
      <w:r w:rsidRPr="00285260" w:rsidR="00463D1B">
        <w:rPr>
          <w:szCs w:val="24"/>
          <w:lang w:val="en-GB"/>
        </w:rPr>
        <w:t xml:space="preserve"> </w:t>
      </w:r>
      <w:r w:rsidRPr="00285260" w:rsidR="00463D1B">
        <w:rPr>
          <w:i/>
          <w:lang w:val="en-GB"/>
        </w:rPr>
        <w:t xml:space="preserve">Nejdet Şahin and Perihan Şahin v. Turkey </w:t>
      </w:r>
      <w:r w:rsidRPr="00285260" w:rsidR="00463D1B">
        <w:rPr>
          <w:lang w:val="en-GB"/>
        </w:rPr>
        <w:t>[GC], no. 13279/05</w:t>
      </w:r>
      <w:r w:rsidRPr="00285260" w:rsidR="00463D1B">
        <w:rPr>
          <w:snapToGrid w:val="0"/>
          <w:szCs w:val="24"/>
          <w:lang w:val="en-GB"/>
        </w:rPr>
        <w:t xml:space="preserve">, § 49, </w:t>
      </w:r>
      <w:r w:rsidRPr="00285260" w:rsidR="00463D1B">
        <w:rPr>
          <w:szCs w:val="24"/>
          <w:lang w:val="en-GB"/>
        </w:rPr>
        <w:t>20</w:t>
      </w:r>
      <w:r w:rsidRPr="00285260" w:rsidR="00463D1B">
        <w:rPr>
          <w:snapToGrid w:val="0"/>
          <w:szCs w:val="24"/>
          <w:lang w:val="en-GB"/>
        </w:rPr>
        <w:t xml:space="preserve"> October 2011; and </w:t>
      </w:r>
      <w:r w:rsidRPr="00285260" w:rsidR="00463D1B">
        <w:rPr>
          <w:i/>
          <w:lang w:val="en-GB"/>
        </w:rPr>
        <w:t xml:space="preserve">Vučković and Others v. Serbia </w:t>
      </w:r>
      <w:r w:rsidRPr="00285260" w:rsidR="00E7135C">
        <w:rPr>
          <w:lang w:val="en-GB"/>
        </w:rPr>
        <w:t xml:space="preserve">(preliminary objection) </w:t>
      </w:r>
      <w:r w:rsidRPr="00285260" w:rsidR="00463D1B">
        <w:rPr>
          <w:lang w:val="en-GB"/>
        </w:rPr>
        <w:t>[GC], no</w:t>
      </w:r>
      <w:r w:rsidRPr="00285260" w:rsidR="009A3FFD">
        <w:rPr>
          <w:lang w:val="en-GB"/>
        </w:rPr>
        <w:t>s</w:t>
      </w:r>
      <w:r w:rsidRPr="00285260" w:rsidR="00E7135C">
        <w:rPr>
          <w:lang w:val="en-GB"/>
        </w:rPr>
        <w:t>. </w:t>
      </w:r>
      <w:r w:rsidRPr="00285260" w:rsidR="00463D1B">
        <w:rPr>
          <w:lang w:val="en-GB"/>
        </w:rPr>
        <w:t>17153/11</w:t>
      </w:r>
      <w:r w:rsidRPr="00285260" w:rsidR="009A3FFD">
        <w:rPr>
          <w:lang w:val="en-GB"/>
        </w:rPr>
        <w:t xml:space="preserve"> and 29 others</w:t>
      </w:r>
      <w:r w:rsidRPr="00285260" w:rsidR="00463D1B">
        <w:rPr>
          <w:snapToGrid w:val="0"/>
          <w:color w:val="000000"/>
          <w:lang w:val="en-GB"/>
        </w:rPr>
        <w:t xml:space="preserve">, § 80, </w:t>
      </w:r>
      <w:r w:rsidRPr="00285260" w:rsidR="00463D1B">
        <w:rPr>
          <w:color w:val="000000"/>
          <w:lang w:val="en-GB"/>
        </w:rPr>
        <w:t>25</w:t>
      </w:r>
      <w:r w:rsidRPr="00285260" w:rsidR="00463D1B">
        <w:rPr>
          <w:snapToGrid w:val="0"/>
          <w:color w:val="000000"/>
          <w:lang w:val="en-GB"/>
        </w:rPr>
        <w:t xml:space="preserve"> </w:t>
      </w:r>
      <w:r w:rsidRPr="00285260" w:rsidR="00463D1B">
        <w:rPr>
          <w:color w:val="000000"/>
          <w:lang w:val="en-GB"/>
        </w:rPr>
        <w:t>March</w:t>
      </w:r>
      <w:r w:rsidRPr="00285260" w:rsidR="00463D1B">
        <w:rPr>
          <w:snapToGrid w:val="0"/>
          <w:color w:val="000000"/>
          <w:lang w:val="en-GB"/>
        </w:rPr>
        <w:t xml:space="preserve"> 2014</w:t>
      </w:r>
      <w:r w:rsidRPr="00285260" w:rsidR="006C2E84">
        <w:rPr>
          <w:szCs w:val="24"/>
          <w:lang w:val="en-GB"/>
        </w:rPr>
        <w:t>).</w:t>
      </w:r>
    </w:p>
    <w:p w:rsidRPr="00285260" w:rsidR="00C279CA" w:rsidP="00285260" w:rsidRDefault="006907D4">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114</w:t>
      </w:r>
      <w:r w:rsidRPr="00285260">
        <w:rPr>
          <w:lang w:val="en-GB"/>
        </w:rPr>
        <w:fldChar w:fldCharType="end"/>
      </w:r>
      <w:r w:rsidRPr="00285260">
        <w:rPr>
          <w:lang w:val="en-GB"/>
        </w:rPr>
        <w:t>.  </w:t>
      </w:r>
      <w:r w:rsidRPr="00285260" w:rsidR="00B179F4">
        <w:rPr>
          <w:lang w:val="en-GB"/>
        </w:rPr>
        <w:t xml:space="preserve">Having </w:t>
      </w:r>
      <w:r w:rsidRPr="00285260" w:rsidR="009702E3">
        <w:rPr>
          <w:lang w:val="en-GB"/>
        </w:rPr>
        <w:t>found</w:t>
      </w:r>
      <w:r w:rsidRPr="00285260" w:rsidR="00B179F4">
        <w:rPr>
          <w:lang w:val="en-GB"/>
        </w:rPr>
        <w:t xml:space="preserve"> that Ljubljanska Banka Ljubljana and Investbanka were and still are liable for “old” foreign-currency savings in their Bosnian-Herzegovinian branches, i</w:t>
      </w:r>
      <w:r w:rsidRPr="00285260" w:rsidR="00BD2E5C">
        <w:rPr>
          <w:lang w:val="en-GB"/>
        </w:rPr>
        <w:t xml:space="preserve">t </w:t>
      </w:r>
      <w:r w:rsidRPr="00285260" w:rsidR="00B179F4">
        <w:rPr>
          <w:lang w:val="en-GB"/>
        </w:rPr>
        <w:t>must be</w:t>
      </w:r>
      <w:r w:rsidRPr="00285260" w:rsidR="00BD2E5C">
        <w:rPr>
          <w:lang w:val="en-GB"/>
        </w:rPr>
        <w:t xml:space="preserve"> examine</w:t>
      </w:r>
      <w:r w:rsidRPr="00285260" w:rsidR="00B179F4">
        <w:rPr>
          <w:lang w:val="en-GB"/>
        </w:rPr>
        <w:t>d</w:t>
      </w:r>
      <w:r w:rsidRPr="00285260" w:rsidR="00BD2E5C">
        <w:rPr>
          <w:lang w:val="en-GB"/>
        </w:rPr>
        <w:t xml:space="preserve">, as the Chamber did, whether Slovenia </w:t>
      </w:r>
      <w:r w:rsidRPr="00285260" w:rsidR="00B179F4">
        <w:rPr>
          <w:lang w:val="en-GB"/>
        </w:rPr>
        <w:t xml:space="preserve">and Serbia </w:t>
      </w:r>
      <w:r w:rsidRPr="00285260" w:rsidR="00BD2E5C">
        <w:rPr>
          <w:lang w:val="en-GB"/>
        </w:rPr>
        <w:t xml:space="preserve">were responsible for the </w:t>
      </w:r>
      <w:r w:rsidRPr="00285260" w:rsidR="00B179F4">
        <w:rPr>
          <w:lang w:val="en-GB"/>
        </w:rPr>
        <w:t xml:space="preserve">failure of those banks to </w:t>
      </w:r>
      <w:r w:rsidRPr="00285260" w:rsidR="00796325">
        <w:rPr>
          <w:lang w:val="en-GB"/>
        </w:rPr>
        <w:t xml:space="preserve">repay their </w:t>
      </w:r>
      <w:r w:rsidRPr="00285260" w:rsidR="008663B8">
        <w:rPr>
          <w:lang w:val="en-GB"/>
        </w:rPr>
        <w:t>debt</w:t>
      </w:r>
      <w:r w:rsidRPr="00285260" w:rsidR="00796325">
        <w:rPr>
          <w:lang w:val="en-GB"/>
        </w:rPr>
        <w:t xml:space="preserve"> to </w:t>
      </w:r>
      <w:r w:rsidRPr="00285260" w:rsidR="002C04A1">
        <w:rPr>
          <w:lang w:val="en-GB"/>
        </w:rPr>
        <w:t>the applicants.</w:t>
      </w:r>
      <w:r w:rsidRPr="00285260" w:rsidR="00BD2E5C">
        <w:rPr>
          <w:lang w:val="en-GB"/>
        </w:rPr>
        <w:t xml:space="preserve"> </w:t>
      </w:r>
      <w:r w:rsidRPr="00285260" w:rsidR="00A63E03">
        <w:rPr>
          <w:lang w:val="en-GB"/>
        </w:rPr>
        <w:t xml:space="preserve">In this </w:t>
      </w:r>
      <w:r w:rsidRPr="00285260" w:rsidR="002C04A1">
        <w:rPr>
          <w:lang w:val="en-GB"/>
        </w:rPr>
        <w:t>regard</w:t>
      </w:r>
      <w:r w:rsidRPr="00285260" w:rsidR="00A63E03">
        <w:rPr>
          <w:lang w:val="en-GB"/>
        </w:rPr>
        <w:t xml:space="preserve">, the </w:t>
      </w:r>
      <w:r w:rsidRPr="00285260" w:rsidR="0021509C">
        <w:rPr>
          <w:lang w:val="en-GB"/>
        </w:rPr>
        <w:t>Court</w:t>
      </w:r>
      <w:r w:rsidRPr="00285260" w:rsidR="00A63E03">
        <w:rPr>
          <w:lang w:val="en-GB"/>
        </w:rPr>
        <w:t xml:space="preserve"> reiterates that </w:t>
      </w:r>
      <w:r w:rsidRPr="00285260" w:rsidR="002C04A1">
        <w:rPr>
          <w:lang w:val="en-GB"/>
        </w:rPr>
        <w:t xml:space="preserve">a State may be responsible for debts of a </w:t>
      </w:r>
      <w:r w:rsidRPr="00285260" w:rsidR="00FD11EE">
        <w:rPr>
          <w:lang w:val="en-GB"/>
        </w:rPr>
        <w:t xml:space="preserve">State-owned company, even if the company is a </w:t>
      </w:r>
      <w:r w:rsidRPr="00285260" w:rsidR="002C04A1">
        <w:rPr>
          <w:lang w:val="en-GB"/>
        </w:rPr>
        <w:t>separate legal entity</w:t>
      </w:r>
      <w:r w:rsidRPr="00285260" w:rsidR="00FD11EE">
        <w:rPr>
          <w:lang w:val="en-GB"/>
        </w:rPr>
        <w:t>,</w:t>
      </w:r>
      <w:r w:rsidRPr="00285260" w:rsidR="002C04A1">
        <w:rPr>
          <w:lang w:val="en-GB"/>
        </w:rPr>
        <w:t xml:space="preserve"> </w:t>
      </w:r>
      <w:r w:rsidRPr="00285260" w:rsidR="00FD11EE">
        <w:rPr>
          <w:lang w:val="en-GB"/>
        </w:rPr>
        <w:t>provided that</w:t>
      </w:r>
      <w:r w:rsidRPr="00285260" w:rsidR="002C04A1">
        <w:rPr>
          <w:lang w:val="en-GB"/>
        </w:rPr>
        <w:t xml:space="preserve"> </w:t>
      </w:r>
      <w:r w:rsidRPr="00285260" w:rsidR="00FD11EE">
        <w:rPr>
          <w:lang w:val="en-GB"/>
        </w:rPr>
        <w:t>it</w:t>
      </w:r>
      <w:r w:rsidRPr="00285260" w:rsidR="002C04A1">
        <w:rPr>
          <w:lang w:val="en-GB"/>
        </w:rPr>
        <w:t xml:space="preserve"> does not enjoy sufficient </w:t>
      </w:r>
      <w:r w:rsidRPr="00285260" w:rsidR="002C04A1">
        <w:rPr>
          <w:szCs w:val="24"/>
          <w:lang w:val="en-GB"/>
        </w:rPr>
        <w:t xml:space="preserve">institutional and operational independence from the State </w:t>
      </w:r>
      <w:r w:rsidRPr="00285260" w:rsidR="007B79E4">
        <w:rPr>
          <w:lang w:val="en-GB"/>
        </w:rPr>
        <w:t xml:space="preserve">to absolve the latter from its responsibility under the Convention </w:t>
      </w:r>
      <w:r w:rsidRPr="00285260" w:rsidR="002C04A1">
        <w:rPr>
          <w:szCs w:val="24"/>
          <w:lang w:val="en-GB"/>
        </w:rPr>
        <w:t>(see</w:t>
      </w:r>
      <w:r w:rsidRPr="00285260" w:rsidR="007B79E4">
        <w:rPr>
          <w:szCs w:val="24"/>
          <w:lang w:val="en-GB"/>
        </w:rPr>
        <w:t>, among many other authorities,</w:t>
      </w:r>
      <w:r w:rsidRPr="00285260" w:rsidR="00796325">
        <w:rPr>
          <w:szCs w:val="24"/>
          <w:lang w:val="en-GB"/>
        </w:rPr>
        <w:t xml:space="preserve"> </w:t>
      </w:r>
      <w:r w:rsidRPr="00285260" w:rsidR="002C04A1">
        <w:rPr>
          <w:i/>
          <w:szCs w:val="24"/>
          <w:lang w:val="en-GB"/>
        </w:rPr>
        <w:t>Mykhaylenky and Others v. Ukraine</w:t>
      </w:r>
      <w:r w:rsidRPr="00285260" w:rsidR="002C04A1">
        <w:rPr>
          <w:szCs w:val="24"/>
          <w:lang w:val="en-GB"/>
        </w:rPr>
        <w:t>, nos. 35091/02</w:t>
      </w:r>
      <w:r w:rsidRPr="00285260" w:rsidR="00501539">
        <w:rPr>
          <w:szCs w:val="24"/>
          <w:lang w:val="en-GB"/>
        </w:rPr>
        <w:t>, 35196/02, 35201/02, 35204/02, 35945/02, 35949/02, 35953/02, 36800/02, 38296/02 and 42814/02,</w:t>
      </w:r>
      <w:r w:rsidRPr="00285260" w:rsidR="003608D3">
        <w:rPr>
          <w:szCs w:val="24"/>
          <w:lang w:val="en-GB"/>
        </w:rPr>
        <w:t xml:space="preserve"> §§</w:t>
      </w:r>
      <w:r w:rsidRPr="00285260" w:rsidR="009661D3">
        <w:rPr>
          <w:szCs w:val="24"/>
          <w:lang w:val="en-GB"/>
        </w:rPr>
        <w:t xml:space="preserve"> </w:t>
      </w:r>
      <w:r w:rsidRPr="00285260" w:rsidR="003608D3">
        <w:rPr>
          <w:szCs w:val="24"/>
          <w:lang w:val="en-GB"/>
        </w:rPr>
        <w:t xml:space="preserve">43-46, </w:t>
      </w:r>
      <w:r w:rsidRPr="00285260" w:rsidR="002C04A1">
        <w:rPr>
          <w:szCs w:val="24"/>
          <w:lang w:val="en-GB"/>
        </w:rPr>
        <w:t>ECHR 2004</w:t>
      </w:r>
      <w:r w:rsidRPr="00285260" w:rsidR="002C04A1">
        <w:rPr>
          <w:szCs w:val="24"/>
          <w:lang w:val="en-GB"/>
        </w:rPr>
        <w:noBreakHyphen/>
        <w:t>XII</w:t>
      </w:r>
      <w:r w:rsidRPr="00285260" w:rsidR="002C1B3A">
        <w:rPr>
          <w:szCs w:val="24"/>
          <w:lang w:val="en-GB"/>
        </w:rPr>
        <w:t xml:space="preserve">; </w:t>
      </w:r>
      <w:r w:rsidRPr="00285260" w:rsidR="00116489">
        <w:rPr>
          <w:i/>
          <w:szCs w:val="24"/>
          <w:lang w:val="en-GB"/>
        </w:rPr>
        <w:t>Cooperativa Agricola Slobozia-Hanesei v.</w:t>
      </w:r>
      <w:r w:rsidRPr="00285260" w:rsidR="009661D3">
        <w:rPr>
          <w:i/>
          <w:szCs w:val="24"/>
          <w:lang w:val="en-GB"/>
        </w:rPr>
        <w:t xml:space="preserve"> </w:t>
      </w:r>
      <w:r w:rsidRPr="00285260" w:rsidR="00116489">
        <w:rPr>
          <w:i/>
          <w:szCs w:val="24"/>
          <w:lang w:val="en-GB"/>
        </w:rPr>
        <w:t>Moldova</w:t>
      </w:r>
      <w:r w:rsidRPr="00285260" w:rsidR="00116489">
        <w:rPr>
          <w:szCs w:val="24"/>
          <w:lang w:val="en-GB"/>
        </w:rPr>
        <w:t>, no. 39745/02,</w:t>
      </w:r>
      <w:r w:rsidRPr="00285260" w:rsidR="005F4367">
        <w:rPr>
          <w:szCs w:val="24"/>
          <w:lang w:val="en-GB"/>
        </w:rPr>
        <w:t xml:space="preserve"> §§ </w:t>
      </w:r>
      <w:r w:rsidRPr="00285260" w:rsidR="00380890">
        <w:rPr>
          <w:szCs w:val="24"/>
          <w:lang w:val="en-GB"/>
        </w:rPr>
        <w:t>17-19</w:t>
      </w:r>
      <w:r w:rsidRPr="00285260" w:rsidR="005F4367">
        <w:rPr>
          <w:szCs w:val="24"/>
          <w:lang w:val="en-GB"/>
        </w:rPr>
        <w:t>,</w:t>
      </w:r>
      <w:r w:rsidRPr="00285260" w:rsidR="00116489">
        <w:rPr>
          <w:szCs w:val="24"/>
          <w:lang w:val="en-GB"/>
        </w:rPr>
        <w:t xml:space="preserve"> 3 April 2007; </w:t>
      </w:r>
      <w:r w:rsidRPr="00285260" w:rsidR="002116F3">
        <w:rPr>
          <w:i/>
          <w:szCs w:val="24"/>
          <w:lang w:val="en-GB"/>
        </w:rPr>
        <w:t>Yershova v.</w:t>
      </w:r>
      <w:r w:rsidRPr="00285260" w:rsidR="00947E48">
        <w:rPr>
          <w:i/>
          <w:szCs w:val="24"/>
          <w:lang w:val="en-GB"/>
        </w:rPr>
        <w:t xml:space="preserve"> </w:t>
      </w:r>
      <w:r w:rsidRPr="00285260" w:rsidR="00116489">
        <w:rPr>
          <w:i/>
          <w:szCs w:val="24"/>
          <w:lang w:val="en-GB"/>
        </w:rPr>
        <w:t>Russia</w:t>
      </w:r>
      <w:r w:rsidRPr="00285260" w:rsidR="00116489">
        <w:rPr>
          <w:szCs w:val="24"/>
          <w:lang w:val="en-GB"/>
        </w:rPr>
        <w:t>, no.</w:t>
      </w:r>
      <w:r w:rsidRPr="00285260" w:rsidR="009661D3">
        <w:rPr>
          <w:szCs w:val="24"/>
          <w:lang w:val="en-GB"/>
        </w:rPr>
        <w:t xml:space="preserve"> </w:t>
      </w:r>
      <w:r w:rsidRPr="00285260" w:rsidR="00116489">
        <w:rPr>
          <w:szCs w:val="24"/>
          <w:lang w:val="en-GB"/>
        </w:rPr>
        <w:t>1387/04</w:t>
      </w:r>
      <w:r w:rsidRPr="00285260" w:rsidR="00116489">
        <w:rPr>
          <w:snapToGrid w:val="0"/>
          <w:szCs w:val="24"/>
          <w:lang w:val="en-GB"/>
        </w:rPr>
        <w:t xml:space="preserve">, </w:t>
      </w:r>
      <w:r w:rsidRPr="00285260" w:rsidR="005F4367">
        <w:rPr>
          <w:snapToGrid w:val="0"/>
          <w:szCs w:val="24"/>
          <w:lang w:val="en-GB"/>
        </w:rPr>
        <w:t xml:space="preserve">§§ 54-63, </w:t>
      </w:r>
      <w:r w:rsidRPr="00285260" w:rsidR="00116489">
        <w:rPr>
          <w:snapToGrid w:val="0"/>
          <w:szCs w:val="24"/>
          <w:lang w:val="en-GB"/>
        </w:rPr>
        <w:t>8 April 2010</w:t>
      </w:r>
      <w:r w:rsidRPr="00285260" w:rsidR="00F97E83">
        <w:rPr>
          <w:snapToGrid w:val="0"/>
          <w:szCs w:val="24"/>
          <w:lang w:val="en-GB"/>
        </w:rPr>
        <w:t xml:space="preserve">; and </w:t>
      </w:r>
      <w:r w:rsidRPr="00285260" w:rsidR="00F97E83">
        <w:rPr>
          <w:i/>
          <w:snapToGrid w:val="0"/>
          <w:szCs w:val="24"/>
          <w:lang w:val="en-GB"/>
        </w:rPr>
        <w:t>Kotov</w:t>
      </w:r>
      <w:r w:rsidRPr="00285260" w:rsidR="002116F3">
        <w:rPr>
          <w:snapToGrid w:val="0"/>
          <w:szCs w:val="24"/>
          <w:lang w:val="en-GB"/>
        </w:rPr>
        <w:t>, cited above, §§ </w:t>
      </w:r>
      <w:r w:rsidRPr="00285260" w:rsidR="00F97E83">
        <w:rPr>
          <w:snapToGrid w:val="0"/>
          <w:szCs w:val="24"/>
          <w:lang w:val="en-GB"/>
        </w:rPr>
        <w:t>92</w:t>
      </w:r>
      <w:r w:rsidRPr="00285260" w:rsidR="00947E48">
        <w:rPr>
          <w:snapToGrid w:val="0"/>
          <w:szCs w:val="24"/>
          <w:lang w:val="en-GB"/>
        </w:rPr>
        <w:noBreakHyphen/>
      </w:r>
      <w:r w:rsidRPr="00285260" w:rsidR="00626B20">
        <w:rPr>
          <w:snapToGrid w:val="0"/>
          <w:szCs w:val="24"/>
          <w:lang w:val="en-GB"/>
        </w:rPr>
        <w:t>107</w:t>
      </w:r>
      <w:r w:rsidRPr="00285260" w:rsidR="002C04A1">
        <w:rPr>
          <w:szCs w:val="24"/>
          <w:lang w:val="en-GB"/>
        </w:rPr>
        <w:t xml:space="preserve">). </w:t>
      </w:r>
      <w:r w:rsidRPr="00285260" w:rsidR="00535B29">
        <w:rPr>
          <w:szCs w:val="24"/>
          <w:lang w:val="en-GB"/>
        </w:rPr>
        <w:t>The</w:t>
      </w:r>
      <w:r w:rsidRPr="00285260" w:rsidR="002C04A1">
        <w:rPr>
          <w:szCs w:val="24"/>
          <w:lang w:val="en-GB"/>
        </w:rPr>
        <w:t xml:space="preserve"> </w:t>
      </w:r>
      <w:r w:rsidRPr="00285260" w:rsidR="00D26E5E">
        <w:rPr>
          <w:szCs w:val="24"/>
          <w:lang w:val="en-GB"/>
        </w:rPr>
        <w:t xml:space="preserve">key </w:t>
      </w:r>
      <w:r w:rsidRPr="00285260" w:rsidR="00FD11EE">
        <w:rPr>
          <w:szCs w:val="24"/>
          <w:lang w:val="en-GB"/>
        </w:rPr>
        <w:t xml:space="preserve">criteria used </w:t>
      </w:r>
      <w:r w:rsidRPr="00285260" w:rsidR="00017E17">
        <w:rPr>
          <w:szCs w:val="24"/>
          <w:lang w:val="en-GB"/>
        </w:rPr>
        <w:t xml:space="preserve">in the above-mentioned cases </w:t>
      </w:r>
      <w:r w:rsidRPr="00285260" w:rsidR="00AD718A">
        <w:rPr>
          <w:szCs w:val="24"/>
          <w:lang w:val="en-GB"/>
        </w:rPr>
        <w:t xml:space="preserve">to determine </w:t>
      </w:r>
      <w:r w:rsidRPr="00285260" w:rsidR="00FD11EE">
        <w:rPr>
          <w:szCs w:val="24"/>
          <w:lang w:val="en-GB"/>
        </w:rPr>
        <w:t xml:space="preserve">whether </w:t>
      </w:r>
      <w:r w:rsidRPr="00285260" w:rsidR="00AD718A">
        <w:rPr>
          <w:szCs w:val="24"/>
          <w:lang w:val="en-GB"/>
        </w:rPr>
        <w:t xml:space="preserve">the </w:t>
      </w:r>
      <w:r w:rsidRPr="00285260" w:rsidR="00FD11EE">
        <w:rPr>
          <w:szCs w:val="24"/>
          <w:lang w:val="en-GB"/>
        </w:rPr>
        <w:t xml:space="preserve">State </w:t>
      </w:r>
      <w:r w:rsidRPr="00285260" w:rsidR="00AD718A">
        <w:rPr>
          <w:szCs w:val="24"/>
          <w:lang w:val="en-GB"/>
        </w:rPr>
        <w:t xml:space="preserve">was </w:t>
      </w:r>
      <w:r w:rsidRPr="00285260" w:rsidR="00FD11EE">
        <w:rPr>
          <w:szCs w:val="24"/>
          <w:lang w:val="en-GB"/>
        </w:rPr>
        <w:t xml:space="preserve">indeed responsible </w:t>
      </w:r>
      <w:r w:rsidRPr="00285260" w:rsidR="002C04A1">
        <w:rPr>
          <w:szCs w:val="24"/>
          <w:lang w:val="en-GB"/>
        </w:rPr>
        <w:t xml:space="preserve">for </w:t>
      </w:r>
      <w:r w:rsidRPr="00285260" w:rsidR="00F52178">
        <w:rPr>
          <w:szCs w:val="24"/>
          <w:lang w:val="en-GB"/>
        </w:rPr>
        <w:t xml:space="preserve">such </w:t>
      </w:r>
      <w:r w:rsidRPr="00285260" w:rsidR="002C04A1">
        <w:rPr>
          <w:szCs w:val="24"/>
          <w:lang w:val="en-GB"/>
        </w:rPr>
        <w:t>debt</w:t>
      </w:r>
      <w:r w:rsidRPr="00285260" w:rsidR="00F52178">
        <w:rPr>
          <w:szCs w:val="24"/>
          <w:lang w:val="en-GB"/>
        </w:rPr>
        <w:t>s</w:t>
      </w:r>
      <w:r w:rsidRPr="00285260" w:rsidR="002C04A1">
        <w:rPr>
          <w:szCs w:val="24"/>
          <w:lang w:val="en-GB"/>
        </w:rPr>
        <w:t xml:space="preserve"> </w:t>
      </w:r>
      <w:r w:rsidRPr="00285260" w:rsidR="00AD718A">
        <w:rPr>
          <w:szCs w:val="24"/>
          <w:lang w:val="en-GB"/>
        </w:rPr>
        <w:t xml:space="preserve">were as follows: </w:t>
      </w:r>
      <w:r w:rsidRPr="00285260" w:rsidR="001D1315">
        <w:rPr>
          <w:szCs w:val="24"/>
          <w:lang w:val="en-GB"/>
        </w:rPr>
        <w:t>the company</w:t>
      </w:r>
      <w:r w:rsidRPr="00285260" w:rsidR="00285260">
        <w:rPr>
          <w:szCs w:val="24"/>
          <w:lang w:val="en-GB"/>
        </w:rPr>
        <w:t>’</w:t>
      </w:r>
      <w:r w:rsidRPr="00285260" w:rsidR="001D1315">
        <w:rPr>
          <w:szCs w:val="24"/>
          <w:lang w:val="en-GB"/>
        </w:rPr>
        <w:t>s legal status</w:t>
      </w:r>
      <w:r w:rsidRPr="00285260" w:rsidR="001D1315">
        <w:rPr>
          <w:lang w:val="en-GB"/>
        </w:rPr>
        <w:t xml:space="preserve"> (</w:t>
      </w:r>
      <w:r w:rsidRPr="00285260" w:rsidR="00AD718A">
        <w:rPr>
          <w:lang w:val="en-GB"/>
        </w:rPr>
        <w:t xml:space="preserve">under </w:t>
      </w:r>
      <w:r w:rsidRPr="00285260" w:rsidR="001D1315">
        <w:rPr>
          <w:lang w:val="en-GB"/>
        </w:rPr>
        <w:t xml:space="preserve">public or private law); the nature of its activity (a public function or </w:t>
      </w:r>
      <w:r w:rsidRPr="00285260" w:rsidR="00B43EE1">
        <w:rPr>
          <w:lang w:val="en-GB"/>
        </w:rPr>
        <w:t>an ordinary commercial</w:t>
      </w:r>
      <w:r w:rsidRPr="00285260" w:rsidR="001D1315">
        <w:rPr>
          <w:lang w:val="en-GB"/>
        </w:rPr>
        <w:t xml:space="preserve"> business); the context </w:t>
      </w:r>
      <w:r w:rsidRPr="00285260" w:rsidR="00AD718A">
        <w:rPr>
          <w:lang w:val="en-GB"/>
        </w:rPr>
        <w:t>of its</w:t>
      </w:r>
      <w:r w:rsidRPr="00285260" w:rsidR="001D1315">
        <w:rPr>
          <w:lang w:val="en-GB"/>
        </w:rPr>
        <w:t xml:space="preserve"> </w:t>
      </w:r>
      <w:r w:rsidRPr="00285260" w:rsidR="00AD718A">
        <w:rPr>
          <w:lang w:val="en-GB"/>
        </w:rPr>
        <w:t xml:space="preserve">operation </w:t>
      </w:r>
      <w:r w:rsidRPr="00285260" w:rsidR="001D1315">
        <w:rPr>
          <w:lang w:val="en-GB"/>
        </w:rPr>
        <w:t xml:space="preserve">(such as </w:t>
      </w:r>
      <w:r w:rsidRPr="00285260" w:rsidR="00AD718A">
        <w:rPr>
          <w:lang w:val="en-GB"/>
        </w:rPr>
        <w:t xml:space="preserve">a </w:t>
      </w:r>
      <w:r w:rsidRPr="00285260" w:rsidR="001D1315">
        <w:rPr>
          <w:lang w:val="en-GB"/>
        </w:rPr>
        <w:t xml:space="preserve">monopoly </w:t>
      </w:r>
      <w:r w:rsidRPr="00285260" w:rsidR="00AD718A">
        <w:rPr>
          <w:lang w:val="en-GB"/>
        </w:rPr>
        <w:t xml:space="preserve">or </w:t>
      </w:r>
      <w:r w:rsidRPr="00285260" w:rsidR="000C0FE2">
        <w:rPr>
          <w:lang w:val="en-GB"/>
        </w:rPr>
        <w:t xml:space="preserve">heavily </w:t>
      </w:r>
      <w:r w:rsidRPr="00285260" w:rsidR="00B43EE1">
        <w:rPr>
          <w:lang w:val="en-GB"/>
        </w:rPr>
        <w:t>regulated business</w:t>
      </w:r>
      <w:r w:rsidRPr="00285260" w:rsidR="001D1315">
        <w:rPr>
          <w:lang w:val="en-GB"/>
        </w:rPr>
        <w:t xml:space="preserve">); its institutional independence (the extent of State ownership); and its operational independence (the extent of State </w:t>
      </w:r>
      <w:r w:rsidRPr="00285260" w:rsidR="00723579">
        <w:rPr>
          <w:lang w:val="en-GB"/>
        </w:rPr>
        <w:t>s</w:t>
      </w:r>
      <w:r w:rsidRPr="00285260" w:rsidR="001D1315">
        <w:rPr>
          <w:lang w:val="en-GB"/>
        </w:rPr>
        <w:t>upervision and control)</w:t>
      </w:r>
      <w:r w:rsidRPr="00285260" w:rsidR="00AC1F02">
        <w:rPr>
          <w:lang w:val="en-GB"/>
        </w:rPr>
        <w:t>.</w:t>
      </w:r>
    </w:p>
    <w:p w:rsidRPr="00285260" w:rsidR="00D76D2B" w:rsidP="00285260" w:rsidRDefault="00C279CA">
      <w:pPr>
        <w:pStyle w:val="ECHRPara"/>
        <w:rPr>
          <w:szCs w:val="24"/>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115</w:t>
      </w:r>
      <w:r w:rsidRPr="00285260">
        <w:rPr>
          <w:lang w:val="en-GB"/>
        </w:rPr>
        <w:fldChar w:fldCharType="end"/>
      </w:r>
      <w:r w:rsidRPr="00285260">
        <w:rPr>
          <w:lang w:val="en-GB"/>
        </w:rPr>
        <w:t>.  Additional</w:t>
      </w:r>
      <w:r w:rsidRPr="00285260" w:rsidR="00BE21A4">
        <w:rPr>
          <w:lang w:val="en-GB"/>
        </w:rPr>
        <w:t xml:space="preserve"> factors </w:t>
      </w:r>
      <w:r w:rsidRPr="00285260" w:rsidR="00AD718A">
        <w:rPr>
          <w:lang w:val="en-GB"/>
        </w:rPr>
        <w:t xml:space="preserve">to be </w:t>
      </w:r>
      <w:r w:rsidRPr="00285260" w:rsidR="00BE21A4">
        <w:rPr>
          <w:lang w:val="en-GB"/>
        </w:rPr>
        <w:t xml:space="preserve">taken into </w:t>
      </w:r>
      <w:r w:rsidRPr="00285260">
        <w:rPr>
          <w:lang w:val="en-GB"/>
        </w:rPr>
        <w:t>consideration</w:t>
      </w:r>
      <w:r w:rsidRPr="00285260" w:rsidR="00BE21A4">
        <w:rPr>
          <w:lang w:val="en-GB"/>
        </w:rPr>
        <w:t xml:space="preserve"> are whether </w:t>
      </w:r>
      <w:r w:rsidRPr="00285260" w:rsidR="005E5BDF">
        <w:rPr>
          <w:lang w:val="en-GB"/>
        </w:rPr>
        <w:t>the</w:t>
      </w:r>
      <w:r w:rsidRPr="00285260" w:rsidR="00BE21A4">
        <w:rPr>
          <w:lang w:val="en-GB"/>
        </w:rPr>
        <w:t xml:space="preserve"> State </w:t>
      </w:r>
      <w:r w:rsidRPr="00285260" w:rsidR="002C04A1">
        <w:rPr>
          <w:lang w:val="en-GB"/>
        </w:rPr>
        <w:t xml:space="preserve">was </w:t>
      </w:r>
      <w:r w:rsidRPr="00285260" w:rsidR="001E5344">
        <w:rPr>
          <w:lang w:val="en-GB"/>
        </w:rPr>
        <w:t xml:space="preserve">directly </w:t>
      </w:r>
      <w:r w:rsidRPr="00285260" w:rsidR="002C04A1">
        <w:rPr>
          <w:lang w:val="en-GB"/>
        </w:rPr>
        <w:t>responsible for the company</w:t>
      </w:r>
      <w:r w:rsidRPr="00285260" w:rsidR="00285260">
        <w:rPr>
          <w:lang w:val="en-GB"/>
        </w:rPr>
        <w:t>’</w:t>
      </w:r>
      <w:r w:rsidRPr="00285260" w:rsidR="002C04A1">
        <w:rPr>
          <w:lang w:val="en-GB"/>
        </w:rPr>
        <w:t xml:space="preserve">s financial difficulties, siphoned </w:t>
      </w:r>
      <w:r w:rsidRPr="00285260" w:rsidR="00AB1AC2">
        <w:rPr>
          <w:lang w:val="en-GB"/>
        </w:rPr>
        <w:t xml:space="preserve">the </w:t>
      </w:r>
      <w:r w:rsidRPr="00285260" w:rsidR="002C04A1">
        <w:rPr>
          <w:lang w:val="en-GB"/>
        </w:rPr>
        <w:t>corporate funds to t</w:t>
      </w:r>
      <w:r w:rsidRPr="00285260" w:rsidR="001E5344">
        <w:rPr>
          <w:lang w:val="en-GB"/>
        </w:rPr>
        <w:t xml:space="preserve">he detriment of the company and </w:t>
      </w:r>
      <w:r w:rsidRPr="00285260" w:rsidR="00AB1AC2">
        <w:rPr>
          <w:lang w:val="en-GB"/>
        </w:rPr>
        <w:t>its</w:t>
      </w:r>
      <w:r w:rsidRPr="00285260" w:rsidR="001E5344">
        <w:rPr>
          <w:lang w:val="en-GB"/>
        </w:rPr>
        <w:t xml:space="preserve"> </w:t>
      </w:r>
      <w:r w:rsidRPr="00285260" w:rsidR="002C04A1">
        <w:rPr>
          <w:lang w:val="en-GB"/>
        </w:rPr>
        <w:t xml:space="preserve">stakeholders, failed to </w:t>
      </w:r>
      <w:r w:rsidRPr="00285260">
        <w:rPr>
          <w:lang w:val="en-GB"/>
        </w:rPr>
        <w:t>keep</w:t>
      </w:r>
      <w:r w:rsidRPr="00285260" w:rsidR="002C04A1">
        <w:rPr>
          <w:lang w:val="en-GB"/>
        </w:rPr>
        <w:t xml:space="preserve"> an arm</w:t>
      </w:r>
      <w:r w:rsidRPr="00285260" w:rsidR="00285260">
        <w:rPr>
          <w:lang w:val="en-GB"/>
        </w:rPr>
        <w:t>’</w:t>
      </w:r>
      <w:r w:rsidRPr="00285260" w:rsidR="002C04A1">
        <w:rPr>
          <w:lang w:val="en-GB"/>
        </w:rPr>
        <w:t xml:space="preserve">s-length relationship with the company or otherwise </w:t>
      </w:r>
      <w:r w:rsidRPr="00285260" w:rsidR="008B7B32">
        <w:rPr>
          <w:lang w:val="en-GB"/>
        </w:rPr>
        <w:t xml:space="preserve">acted in abuse of </w:t>
      </w:r>
      <w:r w:rsidRPr="00285260" w:rsidR="002C04A1">
        <w:rPr>
          <w:szCs w:val="24"/>
          <w:lang w:val="en-GB"/>
        </w:rPr>
        <w:t>the corporate form (</w:t>
      </w:r>
      <w:r w:rsidRPr="00285260" w:rsidR="00EE3EB7">
        <w:rPr>
          <w:szCs w:val="24"/>
          <w:lang w:val="en-GB"/>
        </w:rPr>
        <w:t xml:space="preserve">see </w:t>
      </w:r>
      <w:r w:rsidRPr="00285260" w:rsidR="001E5344">
        <w:rPr>
          <w:i/>
          <w:szCs w:val="24"/>
          <w:lang w:val="en-GB"/>
        </w:rPr>
        <w:t>Anokhin v. Russia</w:t>
      </w:r>
      <w:r w:rsidRPr="00285260" w:rsidR="001E5344">
        <w:rPr>
          <w:szCs w:val="24"/>
          <w:lang w:val="en-GB"/>
        </w:rPr>
        <w:t xml:space="preserve"> (dec.), no.</w:t>
      </w:r>
      <w:r w:rsidRPr="00285260" w:rsidR="00F41BE0">
        <w:rPr>
          <w:szCs w:val="24"/>
          <w:lang w:val="en-GB"/>
        </w:rPr>
        <w:t xml:space="preserve"> </w:t>
      </w:r>
      <w:r w:rsidRPr="00285260" w:rsidR="001E5344">
        <w:rPr>
          <w:szCs w:val="24"/>
          <w:lang w:val="en-GB"/>
        </w:rPr>
        <w:t xml:space="preserve">25867/02, 31 May 2007, and </w:t>
      </w:r>
      <w:r w:rsidRPr="00285260" w:rsidR="001E5344">
        <w:rPr>
          <w:i/>
          <w:szCs w:val="24"/>
          <w:lang w:val="en-GB"/>
        </w:rPr>
        <w:t>Khachatryan v. Armenia</w:t>
      </w:r>
      <w:r w:rsidRPr="00285260" w:rsidR="001E5344">
        <w:rPr>
          <w:szCs w:val="24"/>
          <w:lang w:val="en-GB"/>
        </w:rPr>
        <w:t xml:space="preserve">, </w:t>
      </w:r>
      <w:r w:rsidRPr="00285260" w:rsidR="00E7135C">
        <w:rPr>
          <w:szCs w:val="24"/>
          <w:lang w:val="en-GB"/>
        </w:rPr>
        <w:t xml:space="preserve">no. 31761/04, </w:t>
      </w:r>
      <w:r w:rsidRPr="00285260" w:rsidR="00EB45D8">
        <w:rPr>
          <w:szCs w:val="24"/>
          <w:lang w:val="en-GB"/>
        </w:rPr>
        <w:t xml:space="preserve">§§ 51-55, </w:t>
      </w:r>
      <w:r w:rsidRPr="00285260" w:rsidR="001E5344">
        <w:rPr>
          <w:snapToGrid w:val="0"/>
          <w:szCs w:val="24"/>
          <w:lang w:val="en-GB"/>
        </w:rPr>
        <w:t>1 December 2009</w:t>
      </w:r>
      <w:r w:rsidRPr="00285260" w:rsidR="002C04A1">
        <w:rPr>
          <w:szCs w:val="24"/>
          <w:lang w:val="en-GB"/>
        </w:rPr>
        <w:t>).</w:t>
      </w:r>
      <w:r w:rsidRPr="00285260" w:rsidR="005E5BDF">
        <w:rPr>
          <w:szCs w:val="24"/>
          <w:lang w:val="en-GB"/>
        </w:rPr>
        <w:t xml:space="preserve"> </w:t>
      </w:r>
      <w:r w:rsidRPr="00285260" w:rsidR="00184478">
        <w:rPr>
          <w:szCs w:val="24"/>
          <w:lang w:val="en-GB"/>
        </w:rPr>
        <w:t>Lastly, a</w:t>
      </w:r>
      <w:r w:rsidRPr="00285260" w:rsidR="005E5BDF">
        <w:rPr>
          <w:szCs w:val="24"/>
          <w:lang w:val="en-GB"/>
        </w:rPr>
        <w:t xml:space="preserve">s </w:t>
      </w:r>
      <w:r w:rsidRPr="00285260" w:rsidR="00184478">
        <w:rPr>
          <w:szCs w:val="24"/>
          <w:lang w:val="en-GB"/>
        </w:rPr>
        <w:t>to</w:t>
      </w:r>
      <w:r w:rsidRPr="00285260" w:rsidR="005E5BDF">
        <w:rPr>
          <w:szCs w:val="24"/>
          <w:lang w:val="en-GB"/>
        </w:rPr>
        <w:t xml:space="preserve"> the </w:t>
      </w:r>
      <w:r w:rsidRPr="00285260" w:rsidR="006C3814">
        <w:rPr>
          <w:szCs w:val="24"/>
          <w:lang w:val="en-GB"/>
        </w:rPr>
        <w:t>companies under the regime of social ownership</w:t>
      </w:r>
      <w:r w:rsidRPr="00285260" w:rsidR="00184478">
        <w:rPr>
          <w:szCs w:val="24"/>
          <w:lang w:val="en-GB"/>
        </w:rPr>
        <w:t>, which</w:t>
      </w:r>
      <w:r w:rsidRPr="00285260" w:rsidR="00D76D2B">
        <w:rPr>
          <w:szCs w:val="24"/>
          <w:lang w:val="en-GB"/>
        </w:rPr>
        <w:t xml:space="preserve"> </w:t>
      </w:r>
      <w:r w:rsidRPr="00285260" w:rsidR="005E5BDF">
        <w:rPr>
          <w:szCs w:val="24"/>
          <w:lang w:val="en-GB"/>
        </w:rPr>
        <w:t xml:space="preserve">was </w:t>
      </w:r>
      <w:r w:rsidRPr="00285260" w:rsidR="00184478">
        <w:rPr>
          <w:szCs w:val="24"/>
          <w:lang w:val="en-GB"/>
        </w:rPr>
        <w:t>widely</w:t>
      </w:r>
      <w:r w:rsidRPr="00285260" w:rsidR="005E5BDF">
        <w:rPr>
          <w:szCs w:val="24"/>
          <w:lang w:val="en-GB"/>
        </w:rPr>
        <w:t xml:space="preserve"> used in the SFRY and is </w:t>
      </w:r>
      <w:r w:rsidRPr="00285260" w:rsidR="00D76D2B">
        <w:rPr>
          <w:szCs w:val="24"/>
          <w:lang w:val="en-GB"/>
        </w:rPr>
        <w:t>still</w:t>
      </w:r>
      <w:r w:rsidRPr="00285260" w:rsidR="005E5BDF">
        <w:rPr>
          <w:szCs w:val="24"/>
          <w:lang w:val="en-GB"/>
        </w:rPr>
        <w:t xml:space="preserve"> used in Serbia, the Court </w:t>
      </w:r>
      <w:r w:rsidRPr="00285260" w:rsidR="00D76D2B">
        <w:rPr>
          <w:szCs w:val="24"/>
          <w:lang w:val="en-GB"/>
        </w:rPr>
        <w:t xml:space="preserve">has </w:t>
      </w:r>
      <w:r w:rsidRPr="00285260" w:rsidR="005E5BDF">
        <w:rPr>
          <w:szCs w:val="24"/>
          <w:lang w:val="en-GB"/>
        </w:rPr>
        <w:t>held that they</w:t>
      </w:r>
      <w:r w:rsidRPr="00285260" w:rsidR="008B7B32">
        <w:rPr>
          <w:lang w:val="en-GB"/>
        </w:rPr>
        <w:t xml:space="preserve"> do not</w:t>
      </w:r>
      <w:r w:rsidRPr="00285260" w:rsidR="005E5BDF">
        <w:rPr>
          <w:szCs w:val="24"/>
          <w:lang w:val="en-GB"/>
        </w:rPr>
        <w:t xml:space="preserve">, </w:t>
      </w:r>
      <w:r w:rsidRPr="00285260" w:rsidR="00EB4405">
        <w:rPr>
          <w:szCs w:val="24"/>
          <w:lang w:val="en-GB"/>
        </w:rPr>
        <w:t>in general</w:t>
      </w:r>
      <w:r w:rsidRPr="00285260" w:rsidR="006C3814">
        <w:rPr>
          <w:lang w:val="en-GB"/>
        </w:rPr>
        <w:t xml:space="preserve">, enjoy </w:t>
      </w:r>
      <w:r w:rsidRPr="00285260" w:rsidR="00017E17">
        <w:rPr>
          <w:lang w:val="en-GB"/>
        </w:rPr>
        <w:t>“</w:t>
      </w:r>
      <w:r w:rsidRPr="00285260" w:rsidR="006C3814">
        <w:rPr>
          <w:lang w:val="en-GB"/>
        </w:rPr>
        <w:t xml:space="preserve">sufficient </w:t>
      </w:r>
      <w:r w:rsidRPr="00285260" w:rsidR="006C3814">
        <w:rPr>
          <w:szCs w:val="24"/>
          <w:lang w:val="en-GB"/>
        </w:rPr>
        <w:t>institutional and operational independence from the State</w:t>
      </w:r>
      <w:r w:rsidRPr="00285260" w:rsidR="00EE3EB7">
        <w:rPr>
          <w:szCs w:val="24"/>
          <w:lang w:val="en-GB"/>
        </w:rPr>
        <w:t>”</w:t>
      </w:r>
      <w:r w:rsidRPr="00285260" w:rsidR="006C3814">
        <w:rPr>
          <w:szCs w:val="24"/>
          <w:lang w:val="en-GB"/>
        </w:rPr>
        <w:t xml:space="preserve"> </w:t>
      </w:r>
      <w:r w:rsidRPr="00285260" w:rsidR="003C68F3">
        <w:rPr>
          <w:lang w:val="en-GB"/>
        </w:rPr>
        <w:t xml:space="preserve">to absolve the latter from its responsibility under the Convention </w:t>
      </w:r>
      <w:r w:rsidRPr="00285260" w:rsidR="006C3814">
        <w:rPr>
          <w:szCs w:val="24"/>
          <w:lang w:val="en-GB"/>
        </w:rPr>
        <w:t>(see</w:t>
      </w:r>
      <w:r w:rsidRPr="00285260" w:rsidR="00380890">
        <w:rPr>
          <w:szCs w:val="24"/>
          <w:lang w:val="en-GB"/>
        </w:rPr>
        <w:t>,</w:t>
      </w:r>
      <w:r w:rsidRPr="00285260" w:rsidR="00017E17">
        <w:rPr>
          <w:szCs w:val="24"/>
          <w:lang w:val="en-GB"/>
        </w:rPr>
        <w:t xml:space="preserve"> </w:t>
      </w:r>
      <w:r w:rsidRPr="00285260" w:rsidR="007019E3">
        <w:rPr>
          <w:szCs w:val="24"/>
          <w:lang w:val="en-GB"/>
        </w:rPr>
        <w:t>among many other authorities</w:t>
      </w:r>
      <w:r w:rsidRPr="00285260" w:rsidR="00017E17">
        <w:rPr>
          <w:szCs w:val="24"/>
          <w:lang w:val="en-GB"/>
        </w:rPr>
        <w:t xml:space="preserve">, </w:t>
      </w:r>
      <w:r w:rsidRPr="00285260" w:rsidR="006C3814">
        <w:rPr>
          <w:i/>
          <w:szCs w:val="24"/>
          <w:lang w:val="en-GB"/>
        </w:rPr>
        <w:t>R. Kačapor and Others</w:t>
      </w:r>
      <w:r w:rsidRPr="00285260" w:rsidR="00017E17">
        <w:rPr>
          <w:szCs w:val="24"/>
          <w:lang w:val="en-GB"/>
        </w:rPr>
        <w:t xml:space="preserve">, </w:t>
      </w:r>
      <w:r w:rsidRPr="00285260" w:rsidR="00C83629">
        <w:rPr>
          <w:szCs w:val="24"/>
          <w:lang w:val="en-GB"/>
        </w:rPr>
        <w:t>cited above</w:t>
      </w:r>
      <w:r w:rsidRPr="00285260" w:rsidR="006C3814">
        <w:rPr>
          <w:szCs w:val="24"/>
          <w:lang w:val="en-GB"/>
        </w:rPr>
        <w:t>,</w:t>
      </w:r>
      <w:r w:rsidRPr="00285260" w:rsidR="00380890">
        <w:rPr>
          <w:szCs w:val="24"/>
          <w:lang w:val="en-GB"/>
        </w:rPr>
        <w:t xml:space="preserve"> </w:t>
      </w:r>
      <w:r w:rsidRPr="00285260" w:rsidR="00E7135C">
        <w:rPr>
          <w:szCs w:val="24"/>
          <w:lang w:val="en-GB"/>
        </w:rPr>
        <w:t>§§ </w:t>
      </w:r>
      <w:r w:rsidRPr="00285260" w:rsidR="006126CE">
        <w:rPr>
          <w:szCs w:val="24"/>
          <w:lang w:val="en-GB"/>
        </w:rPr>
        <w:t>96</w:t>
      </w:r>
      <w:r w:rsidRPr="00285260" w:rsidR="00F53C3D">
        <w:rPr>
          <w:szCs w:val="24"/>
          <w:lang w:val="en-GB"/>
        </w:rPr>
        <w:noBreakHyphen/>
      </w:r>
      <w:r w:rsidRPr="00285260" w:rsidR="006126CE">
        <w:rPr>
          <w:szCs w:val="24"/>
          <w:lang w:val="en-GB"/>
        </w:rPr>
        <w:t>99</w:t>
      </w:r>
      <w:r w:rsidRPr="00285260" w:rsidR="00C83629">
        <w:rPr>
          <w:szCs w:val="24"/>
          <w:lang w:val="en-GB"/>
        </w:rPr>
        <w:t>,</w:t>
      </w:r>
      <w:r w:rsidRPr="00285260" w:rsidR="006C3814">
        <w:rPr>
          <w:szCs w:val="24"/>
          <w:lang w:val="en-GB"/>
        </w:rPr>
        <w:t xml:space="preserve"> </w:t>
      </w:r>
      <w:r w:rsidRPr="00285260" w:rsidR="007019E3">
        <w:rPr>
          <w:szCs w:val="24"/>
          <w:lang w:val="en-GB"/>
        </w:rPr>
        <w:t xml:space="preserve">and </w:t>
      </w:r>
      <w:r w:rsidRPr="00285260" w:rsidR="0070556C">
        <w:rPr>
          <w:i/>
          <w:szCs w:val="24"/>
          <w:lang w:val="en-GB"/>
        </w:rPr>
        <w:t>Zastava It Turs v. Serbia</w:t>
      </w:r>
      <w:r w:rsidRPr="00285260" w:rsidR="0070556C">
        <w:rPr>
          <w:szCs w:val="24"/>
          <w:lang w:val="en-GB"/>
        </w:rPr>
        <w:t xml:space="preserve"> (dec.), no. 24922/12, </w:t>
      </w:r>
      <w:r w:rsidRPr="00285260" w:rsidR="006126CE">
        <w:rPr>
          <w:szCs w:val="24"/>
          <w:lang w:val="en-GB"/>
        </w:rPr>
        <w:t xml:space="preserve">§§ </w:t>
      </w:r>
      <w:r w:rsidRPr="00285260" w:rsidR="00380890">
        <w:rPr>
          <w:szCs w:val="24"/>
          <w:lang w:val="en-GB"/>
        </w:rPr>
        <w:t>19-23,</w:t>
      </w:r>
      <w:r w:rsidRPr="00285260" w:rsidR="006126CE">
        <w:rPr>
          <w:szCs w:val="24"/>
          <w:lang w:val="en-GB"/>
        </w:rPr>
        <w:t xml:space="preserve"> </w:t>
      </w:r>
      <w:r w:rsidRPr="00285260" w:rsidR="00E7135C">
        <w:rPr>
          <w:szCs w:val="24"/>
          <w:lang w:val="en-GB"/>
        </w:rPr>
        <w:t>9 </w:t>
      </w:r>
      <w:r w:rsidRPr="00285260" w:rsidR="0070556C">
        <w:rPr>
          <w:szCs w:val="24"/>
          <w:lang w:val="en-GB"/>
        </w:rPr>
        <w:t>April 2013</w:t>
      </w:r>
      <w:r w:rsidRPr="00285260" w:rsidR="006C3814">
        <w:rPr>
          <w:szCs w:val="24"/>
          <w:lang w:val="en-GB"/>
        </w:rPr>
        <w:t>)</w:t>
      </w:r>
      <w:r w:rsidRPr="00285260" w:rsidR="0070556C">
        <w:rPr>
          <w:szCs w:val="24"/>
          <w:lang w:val="en-GB"/>
        </w:rPr>
        <w:t>.</w:t>
      </w:r>
    </w:p>
    <w:bookmarkStart w:name="p105" w:id="73"/>
    <w:bookmarkStart w:name="p116" w:id="74"/>
    <w:p w:rsidRPr="00285260" w:rsidR="00CA161A" w:rsidP="00285260" w:rsidRDefault="005E24B5">
      <w:pPr>
        <w:pStyle w:val="ECHRPara"/>
        <w:rPr>
          <w:lang w:val="en-GB"/>
        </w:rPr>
      </w:pPr>
      <w:r w:rsidRPr="00285260">
        <w:rPr>
          <w:szCs w:val="24"/>
          <w:lang w:val="en-GB"/>
        </w:rPr>
        <w:fldChar w:fldCharType="begin"/>
      </w:r>
      <w:r w:rsidRPr="00285260">
        <w:rPr>
          <w:szCs w:val="24"/>
          <w:lang w:val="en-GB"/>
        </w:rPr>
        <w:instrText xml:space="preserve"> SEQ level0 \*arabic </w:instrText>
      </w:r>
      <w:r w:rsidRPr="00285260">
        <w:rPr>
          <w:szCs w:val="24"/>
          <w:lang w:val="en-GB"/>
        </w:rPr>
        <w:fldChar w:fldCharType="separate"/>
      </w:r>
      <w:r w:rsidRPr="00285260" w:rsidR="00285260">
        <w:rPr>
          <w:noProof/>
          <w:szCs w:val="24"/>
          <w:lang w:val="en-GB"/>
        </w:rPr>
        <w:t>116</w:t>
      </w:r>
      <w:r w:rsidRPr="00285260">
        <w:rPr>
          <w:szCs w:val="24"/>
          <w:lang w:val="en-GB"/>
        </w:rPr>
        <w:fldChar w:fldCharType="end"/>
      </w:r>
      <w:bookmarkEnd w:id="73"/>
      <w:bookmarkEnd w:id="74"/>
      <w:r w:rsidRPr="00285260">
        <w:rPr>
          <w:szCs w:val="24"/>
          <w:lang w:val="en-GB"/>
        </w:rPr>
        <w:t>.  Whil</w:t>
      </w:r>
      <w:r w:rsidRPr="00285260" w:rsidR="00DC3DC1">
        <w:rPr>
          <w:szCs w:val="24"/>
          <w:lang w:val="en-GB"/>
        </w:rPr>
        <w:t>e</w:t>
      </w:r>
      <w:r w:rsidRPr="00285260" w:rsidR="002C04A1">
        <w:rPr>
          <w:lang w:val="en-GB"/>
        </w:rPr>
        <w:t xml:space="preserve"> the case-law described </w:t>
      </w:r>
      <w:r w:rsidRPr="00285260">
        <w:rPr>
          <w:lang w:val="en-GB"/>
        </w:rPr>
        <w:t>above</w:t>
      </w:r>
      <w:r w:rsidRPr="00285260" w:rsidR="002C04A1">
        <w:rPr>
          <w:lang w:val="en-GB"/>
        </w:rPr>
        <w:t xml:space="preserve"> has been developed in relation to companies other than financial institutions, </w:t>
      </w:r>
      <w:r w:rsidRPr="00285260">
        <w:rPr>
          <w:lang w:val="en-GB"/>
        </w:rPr>
        <w:t xml:space="preserve">the </w:t>
      </w:r>
      <w:r w:rsidRPr="00285260" w:rsidR="002F1EE8">
        <w:rPr>
          <w:lang w:val="en-GB"/>
        </w:rPr>
        <w:t>Court</w:t>
      </w:r>
      <w:r w:rsidRPr="00285260" w:rsidR="002C04A1">
        <w:rPr>
          <w:lang w:val="en-GB"/>
        </w:rPr>
        <w:t xml:space="preserve"> </w:t>
      </w:r>
      <w:r w:rsidRPr="00285260">
        <w:rPr>
          <w:lang w:val="en-GB"/>
        </w:rPr>
        <w:t xml:space="preserve">considers that it </w:t>
      </w:r>
      <w:r w:rsidRPr="00285260" w:rsidR="00AD718A">
        <w:rPr>
          <w:lang w:val="en-GB"/>
        </w:rPr>
        <w:t xml:space="preserve">also </w:t>
      </w:r>
      <w:r w:rsidRPr="00285260" w:rsidR="002C04A1">
        <w:rPr>
          <w:lang w:val="en-GB"/>
        </w:rPr>
        <w:t>appl</w:t>
      </w:r>
      <w:r w:rsidRPr="00285260">
        <w:rPr>
          <w:lang w:val="en-GB"/>
        </w:rPr>
        <w:t>ies</w:t>
      </w:r>
      <w:r w:rsidRPr="00285260" w:rsidR="00794134">
        <w:rPr>
          <w:lang w:val="en-GB"/>
        </w:rPr>
        <w:t xml:space="preserve"> </w:t>
      </w:r>
      <w:r w:rsidRPr="00285260" w:rsidR="002C04A1">
        <w:rPr>
          <w:lang w:val="en-GB"/>
        </w:rPr>
        <w:t xml:space="preserve">to the banks </w:t>
      </w:r>
      <w:r w:rsidRPr="00285260" w:rsidR="00016B72">
        <w:rPr>
          <w:lang w:val="en-GB"/>
        </w:rPr>
        <w:t>under consideration</w:t>
      </w:r>
      <w:r w:rsidRPr="00285260" w:rsidR="00E1638E">
        <w:rPr>
          <w:lang w:val="en-GB"/>
        </w:rPr>
        <w:t xml:space="preserve"> in </w:t>
      </w:r>
      <w:r w:rsidRPr="00285260" w:rsidR="0051204F">
        <w:rPr>
          <w:lang w:val="en-GB"/>
        </w:rPr>
        <w:t xml:space="preserve">the present </w:t>
      </w:r>
      <w:r w:rsidRPr="00285260" w:rsidR="00E1638E">
        <w:rPr>
          <w:lang w:val="en-GB"/>
        </w:rPr>
        <w:t>case.</w:t>
      </w:r>
      <w:r w:rsidRPr="00285260" w:rsidR="00501F1E">
        <w:rPr>
          <w:lang w:val="en-GB"/>
        </w:rPr>
        <w:t xml:space="preserve"> In this </w:t>
      </w:r>
      <w:r w:rsidRPr="00285260" w:rsidR="00016B72">
        <w:rPr>
          <w:lang w:val="en-GB"/>
        </w:rPr>
        <w:t>regard</w:t>
      </w:r>
      <w:r w:rsidRPr="00285260" w:rsidR="00501F1E">
        <w:rPr>
          <w:lang w:val="en-GB"/>
        </w:rPr>
        <w:t xml:space="preserve">, the </w:t>
      </w:r>
      <w:r w:rsidRPr="00285260" w:rsidR="002F1EE8">
        <w:rPr>
          <w:lang w:val="en-GB"/>
        </w:rPr>
        <w:t>Court</w:t>
      </w:r>
      <w:r w:rsidRPr="00285260" w:rsidR="00501F1E">
        <w:rPr>
          <w:lang w:val="en-GB"/>
        </w:rPr>
        <w:t xml:space="preserve"> </w:t>
      </w:r>
      <w:r w:rsidRPr="00285260" w:rsidR="00016B72">
        <w:rPr>
          <w:lang w:val="en-GB"/>
        </w:rPr>
        <w:t>notes</w:t>
      </w:r>
      <w:r w:rsidRPr="00285260" w:rsidR="00501F1E">
        <w:rPr>
          <w:lang w:val="en-GB"/>
        </w:rPr>
        <w:t xml:space="preserve"> that Ljubljanska Banka Ljubljana </w:t>
      </w:r>
      <w:r w:rsidRPr="00285260" w:rsidR="00A66A19">
        <w:rPr>
          <w:lang w:val="en-GB"/>
        </w:rPr>
        <w:t>is State-owned</w:t>
      </w:r>
      <w:r w:rsidRPr="00285260" w:rsidR="007C7646">
        <w:rPr>
          <w:lang w:val="en-GB"/>
        </w:rPr>
        <w:t xml:space="preserve"> </w:t>
      </w:r>
      <w:r w:rsidRPr="00285260" w:rsidR="00EE3EB7">
        <w:rPr>
          <w:lang w:val="en-GB"/>
        </w:rPr>
        <w:t xml:space="preserve">by Slovenia </w:t>
      </w:r>
      <w:r w:rsidRPr="00285260" w:rsidR="007C7646">
        <w:rPr>
          <w:lang w:val="en-GB"/>
        </w:rPr>
        <w:t xml:space="preserve">and </w:t>
      </w:r>
      <w:r w:rsidRPr="00285260" w:rsidR="00D4656A">
        <w:rPr>
          <w:lang w:val="en-GB"/>
        </w:rPr>
        <w:t xml:space="preserve">controlled </w:t>
      </w:r>
      <w:r w:rsidRPr="00285260" w:rsidR="007C7646">
        <w:rPr>
          <w:lang w:val="en-GB"/>
        </w:rPr>
        <w:t xml:space="preserve">by </w:t>
      </w:r>
      <w:r w:rsidRPr="00285260" w:rsidR="008945E3">
        <w:rPr>
          <w:lang w:val="en-GB"/>
        </w:rPr>
        <w:t xml:space="preserve">a </w:t>
      </w:r>
      <w:r w:rsidRPr="00285260" w:rsidR="00EE3EB7">
        <w:rPr>
          <w:lang w:val="en-GB"/>
        </w:rPr>
        <w:t xml:space="preserve">Slovenian </w:t>
      </w:r>
      <w:r w:rsidRPr="00285260" w:rsidR="00947E48">
        <w:rPr>
          <w:lang w:val="en-GB"/>
        </w:rPr>
        <w:t>g</w:t>
      </w:r>
      <w:r w:rsidRPr="00285260" w:rsidR="008945E3">
        <w:rPr>
          <w:lang w:val="en-GB"/>
        </w:rPr>
        <w:t>overnment agency</w:t>
      </w:r>
      <w:r w:rsidRPr="00285260" w:rsidR="00FD2B79">
        <w:rPr>
          <w:lang w:val="en-GB"/>
        </w:rPr>
        <w:t xml:space="preserve"> – </w:t>
      </w:r>
      <w:r w:rsidRPr="00285260" w:rsidR="008945E3">
        <w:rPr>
          <w:lang w:val="en-GB"/>
        </w:rPr>
        <w:t>the</w:t>
      </w:r>
      <w:r w:rsidRPr="00285260" w:rsidR="00FD2B79">
        <w:rPr>
          <w:lang w:val="en-GB"/>
        </w:rPr>
        <w:t xml:space="preserve"> </w:t>
      </w:r>
      <w:r w:rsidRPr="00285260" w:rsidR="00D4656A">
        <w:rPr>
          <w:lang w:val="en-GB"/>
        </w:rPr>
        <w:t>Succession Fund</w:t>
      </w:r>
      <w:r w:rsidRPr="00285260" w:rsidR="008945E3">
        <w:rPr>
          <w:lang w:val="en-GB"/>
        </w:rPr>
        <w:t xml:space="preserve"> (see paragraph </w:t>
      </w:r>
      <w:r w:rsidRPr="00285260" w:rsidR="00001C77">
        <w:rPr>
          <w:lang w:val="en-GB"/>
        </w:rPr>
        <w:fldChar w:fldCharType="begin"/>
      </w:r>
      <w:r w:rsidRPr="00285260" w:rsidR="00001C77">
        <w:rPr>
          <w:lang w:val="en-GB"/>
        </w:rPr>
        <w:instrText xml:space="preserve"> REF p49 \h </w:instrText>
      </w:r>
      <w:r w:rsidRPr="00285260" w:rsidR="0073088A">
        <w:rPr>
          <w:lang w:val="en-GB"/>
        </w:rPr>
        <w:instrText xml:space="preserve"> \* MERGEFORMAT </w:instrText>
      </w:r>
      <w:r w:rsidRPr="00285260" w:rsidR="00001C77">
        <w:rPr>
          <w:lang w:val="en-GB"/>
        </w:rPr>
      </w:r>
      <w:r w:rsidRPr="00285260" w:rsidR="00001C77">
        <w:rPr>
          <w:lang w:val="en-GB"/>
        </w:rPr>
        <w:fldChar w:fldCharType="separate"/>
      </w:r>
      <w:r w:rsidRPr="00285260" w:rsidR="00285260">
        <w:rPr>
          <w:noProof/>
          <w:lang w:val="en-GB"/>
        </w:rPr>
        <w:t>49</w:t>
      </w:r>
      <w:r w:rsidRPr="00285260" w:rsidR="00001C77">
        <w:rPr>
          <w:lang w:val="en-GB"/>
        </w:rPr>
        <w:fldChar w:fldCharType="end"/>
      </w:r>
      <w:r w:rsidRPr="00285260" w:rsidR="008945E3">
        <w:rPr>
          <w:lang w:val="en-GB"/>
        </w:rPr>
        <w:t xml:space="preserve"> above). </w:t>
      </w:r>
      <w:r w:rsidRPr="00285260" w:rsidR="004952B2">
        <w:rPr>
          <w:lang w:val="en-GB"/>
        </w:rPr>
        <w:t>It</w:t>
      </w:r>
      <w:r w:rsidRPr="00285260" w:rsidR="00F90973">
        <w:rPr>
          <w:lang w:val="en-GB"/>
        </w:rPr>
        <w:t xml:space="preserve"> is </w:t>
      </w:r>
      <w:r w:rsidRPr="00285260" w:rsidR="004952B2">
        <w:rPr>
          <w:lang w:val="en-GB"/>
        </w:rPr>
        <w:t xml:space="preserve">moreover </w:t>
      </w:r>
      <w:r w:rsidRPr="00285260" w:rsidR="00A73254">
        <w:rPr>
          <w:lang w:val="en-GB"/>
        </w:rPr>
        <w:t>crucial</w:t>
      </w:r>
      <w:r w:rsidRPr="00285260" w:rsidR="00F90973">
        <w:rPr>
          <w:lang w:val="en-GB"/>
        </w:rPr>
        <w:t xml:space="preserve"> that </w:t>
      </w:r>
      <w:r w:rsidRPr="00285260" w:rsidR="004952B2">
        <w:rPr>
          <w:color w:val="000000"/>
          <w:szCs w:val="24"/>
          <w:lang w:val="en-GB" w:eastAsia="en-GB"/>
        </w:rPr>
        <w:t>by virtue of an amendment to the 1991 Constitutional Act</w:t>
      </w:r>
      <w:r w:rsidRPr="00285260" w:rsidR="004710B9">
        <w:rPr>
          <w:color w:val="000000"/>
          <w:szCs w:val="24"/>
          <w:lang w:val="en-GB" w:eastAsia="en-GB"/>
        </w:rPr>
        <w:t>,</w:t>
      </w:r>
      <w:r w:rsidRPr="00285260" w:rsidR="004952B2">
        <w:rPr>
          <w:lang w:val="en-GB"/>
        </w:rPr>
        <w:t xml:space="preserve"> </w:t>
      </w:r>
      <w:r w:rsidRPr="00285260" w:rsidR="00FD2B79">
        <w:rPr>
          <w:lang w:val="en-GB"/>
        </w:rPr>
        <w:t>Slovenia transferred most of that bank</w:t>
      </w:r>
      <w:r w:rsidRPr="00285260" w:rsidR="00285260">
        <w:rPr>
          <w:lang w:val="en-GB"/>
        </w:rPr>
        <w:t>’</w:t>
      </w:r>
      <w:r w:rsidRPr="00285260" w:rsidR="00FD2B79">
        <w:rPr>
          <w:lang w:val="en-GB"/>
        </w:rPr>
        <w:t>s assets to a new bank</w:t>
      </w:r>
      <w:r w:rsidRPr="00285260" w:rsidR="0050127F">
        <w:rPr>
          <w:lang w:val="en-GB"/>
        </w:rPr>
        <w:t>,</w:t>
      </w:r>
      <w:r w:rsidRPr="00285260" w:rsidR="00FD2B79">
        <w:rPr>
          <w:lang w:val="en-GB"/>
        </w:rPr>
        <w:t xml:space="preserve"> t</w:t>
      </w:r>
      <w:r w:rsidRPr="00285260" w:rsidR="00F90973">
        <w:rPr>
          <w:lang w:val="en-GB"/>
        </w:rPr>
        <w:t>o the detriment of the bank and its</w:t>
      </w:r>
      <w:r w:rsidRPr="00285260" w:rsidR="00A73254">
        <w:rPr>
          <w:lang w:val="en-GB"/>
        </w:rPr>
        <w:t xml:space="preserve"> stakeholders</w:t>
      </w:r>
      <w:r w:rsidRPr="00285260" w:rsidR="004952B2">
        <w:rPr>
          <w:lang w:val="en-GB"/>
        </w:rPr>
        <w:t xml:space="preserve"> (ibid</w:t>
      </w:r>
      <w:r w:rsidRPr="00285260" w:rsidR="00CF5F4B">
        <w:rPr>
          <w:lang w:val="en-GB"/>
        </w:rPr>
        <w:t>.</w:t>
      </w:r>
      <w:r w:rsidRPr="00285260" w:rsidR="004952B2">
        <w:rPr>
          <w:lang w:val="en-GB"/>
        </w:rPr>
        <w:t>)</w:t>
      </w:r>
      <w:r w:rsidRPr="00285260" w:rsidR="00FD2B79">
        <w:rPr>
          <w:lang w:val="en-GB"/>
        </w:rPr>
        <w:t>. The State thus disposed of Ljubljanska Banka Ljubljana</w:t>
      </w:r>
      <w:r w:rsidRPr="00285260" w:rsidR="00285260">
        <w:rPr>
          <w:lang w:val="en-GB"/>
        </w:rPr>
        <w:t>’</w:t>
      </w:r>
      <w:r w:rsidRPr="00285260" w:rsidR="00FD2B79">
        <w:rPr>
          <w:lang w:val="en-GB"/>
        </w:rPr>
        <w:t xml:space="preserve">s assets as it saw fit (compare </w:t>
      </w:r>
      <w:r w:rsidRPr="00285260" w:rsidR="00FD2B79">
        <w:rPr>
          <w:i/>
          <w:szCs w:val="24"/>
          <w:lang w:val="en-GB"/>
        </w:rPr>
        <w:t>Khachatryan</w:t>
      </w:r>
      <w:r w:rsidRPr="00285260" w:rsidR="00FD2B79">
        <w:rPr>
          <w:szCs w:val="24"/>
          <w:lang w:val="en-GB"/>
        </w:rPr>
        <w:t xml:space="preserve">, cited above, </w:t>
      </w:r>
      <w:r w:rsidRPr="00285260" w:rsidR="00FD2B79">
        <w:rPr>
          <w:rFonts w:cstheme="minorHAnsi"/>
          <w:szCs w:val="24"/>
          <w:lang w:val="en-GB"/>
        </w:rPr>
        <w:t>§</w:t>
      </w:r>
      <w:r w:rsidRPr="00285260" w:rsidR="00FD2B79">
        <w:rPr>
          <w:szCs w:val="24"/>
          <w:lang w:val="en-GB"/>
        </w:rPr>
        <w:t xml:space="preserve"> 51).</w:t>
      </w:r>
      <w:r w:rsidRPr="00285260" w:rsidR="00F17111">
        <w:rPr>
          <w:szCs w:val="24"/>
          <w:lang w:val="en-GB"/>
        </w:rPr>
        <w:t xml:space="preserve"> T</w:t>
      </w:r>
      <w:r w:rsidRPr="00285260" w:rsidR="00F90973">
        <w:rPr>
          <w:szCs w:val="24"/>
          <w:lang w:val="en-GB"/>
        </w:rPr>
        <w:t xml:space="preserve">he Grand Chamber </w:t>
      </w:r>
      <w:r w:rsidRPr="00285260" w:rsidR="00F17111">
        <w:rPr>
          <w:szCs w:val="24"/>
          <w:lang w:val="en-GB"/>
        </w:rPr>
        <w:t xml:space="preserve">therefore </w:t>
      </w:r>
      <w:r w:rsidRPr="00285260" w:rsidR="00F90973">
        <w:rPr>
          <w:lang w:val="en-GB"/>
        </w:rPr>
        <w:t>agrees with and endorses the Chamber</w:t>
      </w:r>
      <w:r w:rsidRPr="00285260" w:rsidR="00285260">
        <w:rPr>
          <w:lang w:val="en-GB"/>
        </w:rPr>
        <w:t>’</w:t>
      </w:r>
      <w:r w:rsidRPr="00285260" w:rsidR="00F90973">
        <w:rPr>
          <w:lang w:val="en-GB"/>
        </w:rPr>
        <w:t>s finding</w:t>
      </w:r>
      <w:r w:rsidRPr="00285260" w:rsidR="00F90973">
        <w:rPr>
          <w:szCs w:val="24"/>
          <w:lang w:val="en-GB"/>
        </w:rPr>
        <w:t xml:space="preserve"> that there are sufficient grounds to deem Slovenia responsible for </w:t>
      </w:r>
      <w:r w:rsidRPr="00285260" w:rsidR="00F90973">
        <w:rPr>
          <w:lang w:val="en-GB"/>
        </w:rPr>
        <w:t>Ljubljanska Banka Ljubljana</w:t>
      </w:r>
      <w:r w:rsidRPr="00285260" w:rsidR="00285260">
        <w:rPr>
          <w:lang w:val="en-GB"/>
        </w:rPr>
        <w:t>’</w:t>
      </w:r>
      <w:r w:rsidRPr="00285260" w:rsidR="00F90973">
        <w:rPr>
          <w:lang w:val="en-GB"/>
        </w:rPr>
        <w:t>s debt to Ms Ališić and Mr</w:t>
      </w:r>
      <w:r w:rsidRPr="00285260" w:rsidR="009661D3">
        <w:rPr>
          <w:lang w:val="en-GB"/>
        </w:rPr>
        <w:t xml:space="preserve"> </w:t>
      </w:r>
      <w:r w:rsidRPr="00285260" w:rsidR="00F90973">
        <w:rPr>
          <w:lang w:val="en-GB"/>
        </w:rPr>
        <w:t xml:space="preserve">Sadžak. </w:t>
      </w:r>
      <w:r w:rsidRPr="00285260" w:rsidR="004952B2">
        <w:rPr>
          <w:lang w:val="en-GB"/>
        </w:rPr>
        <w:t xml:space="preserve">In this connection, </w:t>
      </w:r>
      <w:r w:rsidRPr="00285260" w:rsidR="00A2200F">
        <w:rPr>
          <w:lang w:val="en-GB"/>
        </w:rPr>
        <w:t xml:space="preserve">the </w:t>
      </w:r>
      <w:r w:rsidRPr="00285260" w:rsidR="002F1EE8">
        <w:rPr>
          <w:lang w:val="en-GB"/>
        </w:rPr>
        <w:t>Court</w:t>
      </w:r>
      <w:r w:rsidRPr="00285260" w:rsidR="00A2200F">
        <w:rPr>
          <w:lang w:val="en-GB"/>
        </w:rPr>
        <w:t xml:space="preserve"> </w:t>
      </w:r>
      <w:r w:rsidRPr="00285260" w:rsidR="004952B2">
        <w:rPr>
          <w:lang w:val="en-GB"/>
        </w:rPr>
        <w:t>also notes the existence of certain evidence in the case indicating that most of the funds o</w:t>
      </w:r>
      <w:r w:rsidRPr="00285260" w:rsidR="00D460B8">
        <w:rPr>
          <w:lang w:val="en-GB"/>
        </w:rPr>
        <w:t xml:space="preserve">f </w:t>
      </w:r>
      <w:r w:rsidRPr="00285260" w:rsidR="00591B9D">
        <w:rPr>
          <w:lang w:val="en-GB"/>
        </w:rPr>
        <w:t xml:space="preserve">the Sarajevo branch of </w:t>
      </w:r>
      <w:r w:rsidRPr="00285260" w:rsidR="00D460B8">
        <w:rPr>
          <w:lang w:val="en-GB"/>
        </w:rPr>
        <w:t xml:space="preserve">Ljubljanska Banka Ljubljana </w:t>
      </w:r>
      <w:r w:rsidRPr="00285260" w:rsidR="00B71690">
        <w:rPr>
          <w:lang w:val="en-GB"/>
        </w:rPr>
        <w:t xml:space="preserve">ended up </w:t>
      </w:r>
      <w:r w:rsidRPr="00285260" w:rsidR="004952B2">
        <w:rPr>
          <w:lang w:val="en-GB"/>
        </w:rPr>
        <w:t>in Slovenia</w:t>
      </w:r>
      <w:r w:rsidRPr="00285260" w:rsidR="00D4656A">
        <w:rPr>
          <w:lang w:val="en-GB"/>
        </w:rPr>
        <w:t xml:space="preserve"> (see paragraph 18 above)</w:t>
      </w:r>
      <w:r w:rsidRPr="00285260" w:rsidR="008F3041">
        <w:rPr>
          <w:lang w:val="en-GB"/>
        </w:rPr>
        <w:t>.</w:t>
      </w:r>
    </w:p>
    <w:bookmarkStart w:name="p117" w:id="75"/>
    <w:p w:rsidRPr="00285260" w:rsidR="0085752B" w:rsidP="00285260" w:rsidRDefault="0085752B">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117</w:t>
      </w:r>
      <w:r w:rsidRPr="00285260">
        <w:rPr>
          <w:lang w:val="en-GB"/>
        </w:rPr>
        <w:fldChar w:fldCharType="end"/>
      </w:r>
      <w:bookmarkEnd w:id="75"/>
      <w:r w:rsidRPr="00285260">
        <w:rPr>
          <w:lang w:val="en-GB"/>
        </w:rPr>
        <w:t>.  </w:t>
      </w:r>
      <w:r w:rsidRPr="00285260" w:rsidR="004710B9">
        <w:rPr>
          <w:lang w:val="en-GB"/>
        </w:rPr>
        <w:t>As</w:t>
      </w:r>
      <w:r w:rsidRPr="00285260">
        <w:rPr>
          <w:lang w:val="en-GB"/>
        </w:rPr>
        <w:t xml:space="preserve"> to Investbanka, the </w:t>
      </w:r>
      <w:r w:rsidRPr="00285260" w:rsidR="002F1EE8">
        <w:rPr>
          <w:lang w:val="en-GB"/>
        </w:rPr>
        <w:t>Court</w:t>
      </w:r>
      <w:r w:rsidRPr="00285260">
        <w:rPr>
          <w:lang w:val="en-GB"/>
        </w:rPr>
        <w:t xml:space="preserve"> </w:t>
      </w:r>
      <w:r w:rsidRPr="00285260" w:rsidR="004710B9">
        <w:rPr>
          <w:lang w:val="en-GB"/>
        </w:rPr>
        <w:t>observes</w:t>
      </w:r>
      <w:r w:rsidRPr="00285260" w:rsidR="00591B9D">
        <w:rPr>
          <w:lang w:val="en-GB"/>
        </w:rPr>
        <w:t xml:space="preserve"> </w:t>
      </w:r>
      <w:r w:rsidRPr="00285260">
        <w:rPr>
          <w:lang w:val="en-GB"/>
        </w:rPr>
        <w:t xml:space="preserve">that it </w:t>
      </w:r>
      <w:r w:rsidRPr="00285260" w:rsidR="00F639A8">
        <w:rPr>
          <w:lang w:val="en-GB"/>
        </w:rPr>
        <w:t xml:space="preserve">is </w:t>
      </w:r>
      <w:r w:rsidRPr="00285260" w:rsidR="00A1461C">
        <w:rPr>
          <w:lang w:val="en-GB"/>
        </w:rPr>
        <w:t>likewise</w:t>
      </w:r>
      <w:r w:rsidRPr="00285260" w:rsidR="00F639A8">
        <w:rPr>
          <w:lang w:val="en-GB"/>
        </w:rPr>
        <w:t xml:space="preserve"> State-owned</w:t>
      </w:r>
      <w:r w:rsidRPr="00285260" w:rsidR="0051204F">
        <w:rPr>
          <w:lang w:val="en-GB"/>
        </w:rPr>
        <w:t>,</w:t>
      </w:r>
      <w:r w:rsidRPr="00285260" w:rsidR="00F639A8">
        <w:rPr>
          <w:lang w:val="en-GB"/>
        </w:rPr>
        <w:t xml:space="preserve"> </w:t>
      </w:r>
      <w:r w:rsidRPr="00285260" w:rsidR="00EE3EB7">
        <w:rPr>
          <w:lang w:val="en-GB"/>
        </w:rPr>
        <w:t>by Serbia</w:t>
      </w:r>
      <w:r w:rsidRPr="00285260" w:rsidR="0051204F">
        <w:rPr>
          <w:lang w:val="en-GB"/>
        </w:rPr>
        <w:t>,</w:t>
      </w:r>
      <w:r w:rsidRPr="00285260" w:rsidR="00EE3EB7">
        <w:rPr>
          <w:lang w:val="en-GB"/>
        </w:rPr>
        <w:t xml:space="preserve"> </w:t>
      </w:r>
      <w:r w:rsidRPr="00285260" w:rsidR="00F639A8">
        <w:rPr>
          <w:lang w:val="en-GB"/>
        </w:rPr>
        <w:t xml:space="preserve">and </w:t>
      </w:r>
      <w:r w:rsidRPr="00285260" w:rsidR="0051204F">
        <w:rPr>
          <w:lang w:val="en-GB"/>
        </w:rPr>
        <w:t xml:space="preserve">is </w:t>
      </w:r>
      <w:r w:rsidRPr="00285260" w:rsidR="00D4656A">
        <w:rPr>
          <w:lang w:val="en-GB"/>
        </w:rPr>
        <w:t xml:space="preserve">controlled </w:t>
      </w:r>
      <w:r w:rsidRPr="00285260" w:rsidR="00F639A8">
        <w:rPr>
          <w:lang w:val="en-GB"/>
        </w:rPr>
        <w:t xml:space="preserve">by a </w:t>
      </w:r>
      <w:r w:rsidRPr="00285260" w:rsidR="00EE3EB7">
        <w:rPr>
          <w:lang w:val="en-GB"/>
        </w:rPr>
        <w:t xml:space="preserve">Serbian </w:t>
      </w:r>
      <w:r w:rsidRPr="00285260" w:rsidR="00947E48">
        <w:rPr>
          <w:lang w:val="en-GB"/>
        </w:rPr>
        <w:t>g</w:t>
      </w:r>
      <w:r w:rsidRPr="00285260" w:rsidR="00F639A8">
        <w:rPr>
          <w:lang w:val="en-GB"/>
        </w:rPr>
        <w:t>overnment agency</w:t>
      </w:r>
      <w:r w:rsidRPr="00285260" w:rsidR="00B71690">
        <w:rPr>
          <w:lang w:val="en-GB"/>
        </w:rPr>
        <w:t xml:space="preserve"> – </w:t>
      </w:r>
      <w:r w:rsidRPr="00285260" w:rsidR="00F639A8">
        <w:rPr>
          <w:lang w:val="en-GB"/>
        </w:rPr>
        <w:t>the</w:t>
      </w:r>
      <w:r w:rsidRPr="00285260" w:rsidR="00B71690">
        <w:rPr>
          <w:lang w:val="en-GB"/>
        </w:rPr>
        <w:t xml:space="preserve"> </w:t>
      </w:r>
      <w:r w:rsidRPr="00285260" w:rsidR="00F639A8">
        <w:rPr>
          <w:lang w:val="en-GB"/>
        </w:rPr>
        <w:t xml:space="preserve">Deposit Insurance Agency (see paragraph </w:t>
      </w:r>
      <w:r w:rsidRPr="00285260" w:rsidR="00001C77">
        <w:rPr>
          <w:lang w:val="en-GB"/>
        </w:rPr>
        <w:fldChar w:fldCharType="begin"/>
      </w:r>
      <w:r w:rsidRPr="00285260" w:rsidR="00001C77">
        <w:rPr>
          <w:lang w:val="en-GB"/>
        </w:rPr>
        <w:instrText xml:space="preserve"> REF p47 \h </w:instrText>
      </w:r>
      <w:r w:rsidRPr="00285260" w:rsidR="0073088A">
        <w:rPr>
          <w:lang w:val="en-GB"/>
        </w:rPr>
        <w:instrText xml:space="preserve"> \* MERGEFORMAT </w:instrText>
      </w:r>
      <w:r w:rsidRPr="00285260" w:rsidR="00001C77">
        <w:rPr>
          <w:lang w:val="en-GB"/>
        </w:rPr>
      </w:r>
      <w:r w:rsidRPr="00285260" w:rsidR="00001C77">
        <w:rPr>
          <w:lang w:val="en-GB"/>
        </w:rPr>
        <w:fldChar w:fldCharType="separate"/>
      </w:r>
      <w:r w:rsidRPr="00285260" w:rsidR="00285260">
        <w:rPr>
          <w:noProof/>
          <w:lang w:val="en-GB"/>
        </w:rPr>
        <w:t>47</w:t>
      </w:r>
      <w:r w:rsidRPr="00285260" w:rsidR="00001C77">
        <w:rPr>
          <w:lang w:val="en-GB"/>
        </w:rPr>
        <w:fldChar w:fldCharType="end"/>
      </w:r>
      <w:r w:rsidRPr="00285260" w:rsidR="00F639A8">
        <w:rPr>
          <w:lang w:val="en-GB"/>
        </w:rPr>
        <w:t xml:space="preserve"> above).</w:t>
      </w:r>
      <w:r w:rsidRPr="00285260" w:rsidR="00213C71">
        <w:rPr>
          <w:lang w:val="en-GB"/>
        </w:rPr>
        <w:t xml:space="preserve"> </w:t>
      </w:r>
      <w:r w:rsidRPr="00285260" w:rsidR="00B71690">
        <w:rPr>
          <w:lang w:val="en-GB"/>
        </w:rPr>
        <w:t>More importantly,</w:t>
      </w:r>
      <w:r w:rsidRPr="00285260" w:rsidR="00C943F8">
        <w:rPr>
          <w:lang w:val="en-GB"/>
        </w:rPr>
        <w:t xml:space="preserve"> </w:t>
      </w:r>
      <w:r w:rsidRPr="00285260" w:rsidR="004710B9">
        <w:rPr>
          <w:lang w:val="en-GB"/>
        </w:rPr>
        <w:t>pursuant to the Privatisation Act 2001, that bank</w:t>
      </w:r>
      <w:r w:rsidRPr="00285260" w:rsidR="00EB109C">
        <w:rPr>
          <w:lang w:val="en-GB"/>
        </w:rPr>
        <w:t xml:space="preserve"> was </w:t>
      </w:r>
      <w:r w:rsidRPr="00285260" w:rsidR="00C03A4F">
        <w:rPr>
          <w:lang w:val="en-GB"/>
        </w:rPr>
        <w:t>required</w:t>
      </w:r>
      <w:r w:rsidRPr="00285260" w:rsidR="00EB109C">
        <w:rPr>
          <w:lang w:val="en-GB"/>
        </w:rPr>
        <w:t xml:space="preserve"> to write off its </w:t>
      </w:r>
      <w:r w:rsidRPr="00285260" w:rsidR="007E0B56">
        <w:rPr>
          <w:lang w:val="en-GB"/>
        </w:rPr>
        <w:t>considerable</w:t>
      </w:r>
      <w:r w:rsidRPr="00285260" w:rsidR="00EB109C">
        <w:rPr>
          <w:lang w:val="en-GB"/>
        </w:rPr>
        <w:t xml:space="preserve"> claims against State-owned and socially-owned companies to the detriment of </w:t>
      </w:r>
      <w:r w:rsidRPr="00285260" w:rsidR="00213C71">
        <w:rPr>
          <w:lang w:val="en-GB"/>
        </w:rPr>
        <w:t xml:space="preserve">the bank and its </w:t>
      </w:r>
      <w:r w:rsidRPr="00285260" w:rsidR="00EB109C">
        <w:rPr>
          <w:lang w:val="en-GB"/>
        </w:rPr>
        <w:t>stakeholders</w:t>
      </w:r>
      <w:r w:rsidRPr="00285260" w:rsidR="00A015D2">
        <w:rPr>
          <w:lang w:val="en-GB"/>
        </w:rPr>
        <w:t xml:space="preserve"> (ibid</w:t>
      </w:r>
      <w:r w:rsidRPr="00285260" w:rsidR="0050127F">
        <w:rPr>
          <w:lang w:val="en-GB"/>
        </w:rPr>
        <w:t>.</w:t>
      </w:r>
      <w:r w:rsidRPr="00285260" w:rsidR="00A015D2">
        <w:rPr>
          <w:lang w:val="en-GB"/>
        </w:rPr>
        <w:t>)</w:t>
      </w:r>
      <w:r w:rsidRPr="00285260" w:rsidR="00213C71">
        <w:rPr>
          <w:lang w:val="en-GB"/>
        </w:rPr>
        <w:t xml:space="preserve">. Like Slovenia </w:t>
      </w:r>
      <w:r w:rsidRPr="00285260" w:rsidR="002330F4">
        <w:rPr>
          <w:lang w:val="en-GB"/>
        </w:rPr>
        <w:t>in respect of</w:t>
      </w:r>
      <w:r w:rsidRPr="00285260" w:rsidR="00EB109C">
        <w:rPr>
          <w:lang w:val="en-GB"/>
        </w:rPr>
        <w:t xml:space="preserve"> </w:t>
      </w:r>
      <w:r w:rsidRPr="00285260" w:rsidR="00213C71">
        <w:rPr>
          <w:lang w:val="en-GB"/>
        </w:rPr>
        <w:t xml:space="preserve">Ljubljanska Banka Ljubljana, Serbia </w:t>
      </w:r>
      <w:r w:rsidRPr="00285260" w:rsidR="00A015D2">
        <w:rPr>
          <w:lang w:val="en-GB"/>
        </w:rPr>
        <w:t xml:space="preserve">thus </w:t>
      </w:r>
      <w:r w:rsidRPr="00285260" w:rsidR="00213C71">
        <w:rPr>
          <w:lang w:val="en-GB"/>
        </w:rPr>
        <w:t>disposed of Investbanka</w:t>
      </w:r>
      <w:r w:rsidRPr="00285260" w:rsidR="00285260">
        <w:rPr>
          <w:lang w:val="en-GB"/>
        </w:rPr>
        <w:t>’</w:t>
      </w:r>
      <w:r w:rsidRPr="00285260" w:rsidR="00213C71">
        <w:rPr>
          <w:lang w:val="en-GB"/>
        </w:rPr>
        <w:t xml:space="preserve">s assets as it </w:t>
      </w:r>
      <w:r w:rsidRPr="00285260" w:rsidR="00A015D2">
        <w:rPr>
          <w:lang w:val="en-GB"/>
        </w:rPr>
        <w:t>considered necessary</w:t>
      </w:r>
      <w:r w:rsidRPr="00285260" w:rsidR="00EB109C">
        <w:rPr>
          <w:lang w:val="en-GB"/>
        </w:rPr>
        <w:t>.</w:t>
      </w:r>
      <w:r w:rsidRPr="00285260" w:rsidR="002330F4">
        <w:rPr>
          <w:lang w:val="en-GB"/>
        </w:rPr>
        <w:t xml:space="preserve"> </w:t>
      </w:r>
      <w:r w:rsidRPr="00285260" w:rsidR="0050127F">
        <w:rPr>
          <w:lang w:val="en-GB"/>
        </w:rPr>
        <w:t>T</w:t>
      </w:r>
      <w:r w:rsidRPr="00285260" w:rsidR="00C943F8">
        <w:rPr>
          <w:lang w:val="en-GB"/>
        </w:rPr>
        <w:t>he</w:t>
      </w:r>
      <w:r w:rsidRPr="00285260" w:rsidR="002330F4">
        <w:rPr>
          <w:szCs w:val="24"/>
          <w:lang w:val="en-GB"/>
        </w:rPr>
        <w:t xml:space="preserve"> Grand Chamber </w:t>
      </w:r>
      <w:r w:rsidRPr="00285260" w:rsidR="0050127F">
        <w:rPr>
          <w:szCs w:val="24"/>
          <w:lang w:val="en-GB"/>
        </w:rPr>
        <w:t xml:space="preserve">therefore </w:t>
      </w:r>
      <w:r w:rsidRPr="00285260" w:rsidR="002330F4">
        <w:rPr>
          <w:lang w:val="en-GB"/>
        </w:rPr>
        <w:t>agrees with and endorses the Chamber</w:t>
      </w:r>
      <w:r w:rsidRPr="00285260" w:rsidR="00285260">
        <w:rPr>
          <w:lang w:val="en-GB"/>
        </w:rPr>
        <w:t>’</w:t>
      </w:r>
      <w:r w:rsidRPr="00285260" w:rsidR="002330F4">
        <w:rPr>
          <w:lang w:val="en-GB"/>
        </w:rPr>
        <w:t>s finding</w:t>
      </w:r>
      <w:r w:rsidRPr="00285260" w:rsidR="002330F4">
        <w:rPr>
          <w:szCs w:val="24"/>
          <w:lang w:val="en-GB"/>
        </w:rPr>
        <w:t xml:space="preserve"> that there are sufficient grounds to deem Serbia responsible for </w:t>
      </w:r>
      <w:r w:rsidRPr="00285260" w:rsidR="002330F4">
        <w:rPr>
          <w:lang w:val="en-GB"/>
        </w:rPr>
        <w:t>Investbanka</w:t>
      </w:r>
      <w:r w:rsidRPr="00285260" w:rsidR="00285260">
        <w:rPr>
          <w:lang w:val="en-GB"/>
        </w:rPr>
        <w:t>’</w:t>
      </w:r>
      <w:r w:rsidRPr="00285260" w:rsidR="002330F4">
        <w:rPr>
          <w:lang w:val="en-GB"/>
        </w:rPr>
        <w:t>s debt to Mr</w:t>
      </w:r>
      <w:r w:rsidRPr="00285260" w:rsidR="00CF5F4B">
        <w:rPr>
          <w:lang w:val="en-GB"/>
        </w:rPr>
        <w:t> </w:t>
      </w:r>
      <w:r w:rsidRPr="00285260" w:rsidR="002330F4">
        <w:rPr>
          <w:lang w:val="en-GB"/>
        </w:rPr>
        <w:t>Šahdanović</w:t>
      </w:r>
      <w:r w:rsidRPr="00285260" w:rsidR="002B5978">
        <w:rPr>
          <w:lang w:val="en-GB"/>
        </w:rPr>
        <w:t>.</w:t>
      </w:r>
    </w:p>
    <w:p w:rsidRPr="00285260" w:rsidR="0041643F" w:rsidP="00285260" w:rsidRDefault="003A2A88">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118</w:t>
      </w:r>
      <w:r w:rsidRPr="00285260">
        <w:rPr>
          <w:lang w:val="en-GB"/>
        </w:rPr>
        <w:fldChar w:fldCharType="end"/>
      </w:r>
      <w:r w:rsidRPr="00285260">
        <w:rPr>
          <w:lang w:val="en-GB"/>
        </w:rPr>
        <w:t xml:space="preserve">.  The </w:t>
      </w:r>
      <w:r w:rsidRPr="00285260" w:rsidR="002F1EE8">
        <w:rPr>
          <w:lang w:val="en-GB"/>
        </w:rPr>
        <w:t>Court</w:t>
      </w:r>
      <w:r w:rsidRPr="00285260">
        <w:rPr>
          <w:lang w:val="en-GB"/>
        </w:rPr>
        <w:t xml:space="preserve"> would </w:t>
      </w:r>
      <w:r w:rsidRPr="00285260" w:rsidR="00CD1781">
        <w:rPr>
          <w:lang w:val="en-GB"/>
        </w:rPr>
        <w:t>emphasise</w:t>
      </w:r>
      <w:r w:rsidRPr="00285260">
        <w:rPr>
          <w:lang w:val="en-GB"/>
        </w:rPr>
        <w:t xml:space="preserve"> that </w:t>
      </w:r>
      <w:r w:rsidRPr="00285260" w:rsidR="00CD1781">
        <w:rPr>
          <w:lang w:val="en-GB"/>
        </w:rPr>
        <w:t>these</w:t>
      </w:r>
      <w:r w:rsidRPr="00285260">
        <w:rPr>
          <w:lang w:val="en-GB"/>
        </w:rPr>
        <w:t xml:space="preserve"> conclusion</w:t>
      </w:r>
      <w:r w:rsidRPr="00285260" w:rsidR="00CD1781">
        <w:rPr>
          <w:lang w:val="en-GB"/>
        </w:rPr>
        <w:t>s</w:t>
      </w:r>
      <w:r w:rsidRPr="00285260">
        <w:rPr>
          <w:lang w:val="en-GB"/>
        </w:rPr>
        <w:t xml:space="preserve"> </w:t>
      </w:r>
      <w:r w:rsidRPr="00285260" w:rsidR="00CD1781">
        <w:rPr>
          <w:lang w:val="en-GB"/>
        </w:rPr>
        <w:t>are</w:t>
      </w:r>
      <w:r w:rsidRPr="00285260">
        <w:rPr>
          <w:lang w:val="en-GB"/>
        </w:rPr>
        <w:t xml:space="preserve"> limited to the circumstances of </w:t>
      </w:r>
      <w:r w:rsidRPr="00285260" w:rsidR="0051204F">
        <w:rPr>
          <w:lang w:val="en-GB"/>
        </w:rPr>
        <w:t xml:space="preserve">the present </w:t>
      </w:r>
      <w:r w:rsidRPr="00285260">
        <w:rPr>
          <w:lang w:val="en-GB"/>
        </w:rPr>
        <w:t>case</w:t>
      </w:r>
      <w:r w:rsidRPr="00285260" w:rsidR="00591B9D">
        <w:rPr>
          <w:lang w:val="en-GB"/>
        </w:rPr>
        <w:t xml:space="preserve"> and do not imply</w:t>
      </w:r>
      <w:r w:rsidRPr="00285260">
        <w:rPr>
          <w:lang w:val="en-GB"/>
        </w:rPr>
        <w:t xml:space="preserve"> that no State will ever be able to rehabilitate a failed bank without incurring </w:t>
      </w:r>
      <w:r w:rsidRPr="00285260" w:rsidR="00591B9D">
        <w:rPr>
          <w:lang w:val="en-GB"/>
        </w:rPr>
        <w:t xml:space="preserve">under Article 1 of Protocol No. 1 </w:t>
      </w:r>
      <w:r w:rsidRPr="00285260" w:rsidR="003B6610">
        <w:rPr>
          <w:lang w:val="en-GB"/>
        </w:rPr>
        <w:t xml:space="preserve">direct responsibility </w:t>
      </w:r>
      <w:r w:rsidRPr="00285260">
        <w:rPr>
          <w:lang w:val="en-GB"/>
        </w:rPr>
        <w:t>for the bank</w:t>
      </w:r>
      <w:r w:rsidRPr="00285260" w:rsidR="00285260">
        <w:rPr>
          <w:lang w:val="en-GB"/>
        </w:rPr>
        <w:t>’</w:t>
      </w:r>
      <w:r w:rsidRPr="00285260">
        <w:rPr>
          <w:lang w:val="en-GB"/>
        </w:rPr>
        <w:t xml:space="preserve">s debt </w:t>
      </w:r>
      <w:r w:rsidRPr="00285260" w:rsidR="00103003">
        <w:rPr>
          <w:lang w:val="en-GB"/>
        </w:rPr>
        <w:t xml:space="preserve">(see </w:t>
      </w:r>
      <w:r w:rsidRPr="00285260" w:rsidR="00103003">
        <w:rPr>
          <w:i/>
          <w:lang w:val="en-GB"/>
        </w:rPr>
        <w:t>Kotov</w:t>
      </w:r>
      <w:r w:rsidRPr="00285260" w:rsidR="00103003">
        <w:rPr>
          <w:lang w:val="en-GB"/>
        </w:rPr>
        <w:t>,</w:t>
      </w:r>
      <w:r w:rsidRPr="00285260" w:rsidR="00103003">
        <w:rPr>
          <w:i/>
          <w:lang w:val="en-GB"/>
        </w:rPr>
        <w:t xml:space="preserve"> </w:t>
      </w:r>
      <w:r w:rsidRPr="00285260" w:rsidR="00103003">
        <w:rPr>
          <w:lang w:val="en-GB"/>
        </w:rPr>
        <w:t xml:space="preserve">cited above, § 116, and </w:t>
      </w:r>
      <w:r w:rsidRPr="00285260" w:rsidR="00103003">
        <w:rPr>
          <w:i/>
          <w:lang w:val="en-GB"/>
        </w:rPr>
        <w:t>Anokhin</w:t>
      </w:r>
      <w:r w:rsidRPr="00285260" w:rsidR="00103003">
        <w:rPr>
          <w:lang w:val="en-GB"/>
        </w:rPr>
        <w:t xml:space="preserve">, cited above) </w:t>
      </w:r>
      <w:r w:rsidRPr="00285260">
        <w:rPr>
          <w:lang w:val="en-GB"/>
        </w:rPr>
        <w:t>nor</w:t>
      </w:r>
      <w:r w:rsidRPr="00285260" w:rsidR="00591B9D">
        <w:rPr>
          <w:lang w:val="en-GB"/>
        </w:rPr>
        <w:t>, as sugges</w:t>
      </w:r>
      <w:r w:rsidRPr="00285260" w:rsidR="00F41BE0">
        <w:rPr>
          <w:lang w:val="en-GB"/>
        </w:rPr>
        <w:t>ted by Slovenia (see paragraphs </w:t>
      </w:r>
      <w:r w:rsidRPr="00285260" w:rsidR="002C59E4">
        <w:rPr>
          <w:lang w:val="en-GB"/>
        </w:rPr>
        <w:fldChar w:fldCharType="begin"/>
      </w:r>
      <w:r w:rsidRPr="00285260" w:rsidR="002C59E4">
        <w:rPr>
          <w:lang w:val="en-GB"/>
        </w:rPr>
        <w:instrText xml:space="preserve"> REF p93 \h </w:instrText>
      </w:r>
      <w:r w:rsidRPr="00285260" w:rsidR="0073088A">
        <w:rPr>
          <w:lang w:val="en-GB"/>
        </w:rPr>
        <w:instrText xml:space="preserve"> \* MERGEFORMAT </w:instrText>
      </w:r>
      <w:r w:rsidRPr="00285260" w:rsidR="002C59E4">
        <w:rPr>
          <w:lang w:val="en-GB"/>
        </w:rPr>
      </w:r>
      <w:r w:rsidRPr="00285260" w:rsidR="002C59E4">
        <w:rPr>
          <w:lang w:val="en-GB"/>
        </w:rPr>
        <w:fldChar w:fldCharType="separate"/>
      </w:r>
      <w:r w:rsidRPr="00285260" w:rsidR="00285260">
        <w:rPr>
          <w:noProof/>
          <w:lang w:val="en-GB"/>
        </w:rPr>
        <w:t>93</w:t>
      </w:r>
      <w:r w:rsidRPr="00285260" w:rsidR="002C59E4">
        <w:rPr>
          <w:lang w:val="en-GB"/>
        </w:rPr>
        <w:fldChar w:fldCharType="end"/>
      </w:r>
      <w:r w:rsidRPr="00285260" w:rsidR="00591B9D">
        <w:rPr>
          <w:lang w:val="en-GB"/>
        </w:rPr>
        <w:t>-</w:t>
      </w:r>
      <w:r w:rsidRPr="00285260" w:rsidR="002C59E4">
        <w:rPr>
          <w:lang w:val="en-GB"/>
        </w:rPr>
        <w:fldChar w:fldCharType="begin"/>
      </w:r>
      <w:r w:rsidRPr="00285260" w:rsidR="002C59E4">
        <w:rPr>
          <w:lang w:val="en-GB"/>
        </w:rPr>
        <w:instrText xml:space="preserve"> REF p94 \h </w:instrText>
      </w:r>
      <w:r w:rsidRPr="00285260" w:rsidR="0073088A">
        <w:rPr>
          <w:lang w:val="en-GB"/>
        </w:rPr>
        <w:instrText xml:space="preserve"> \* MERGEFORMAT </w:instrText>
      </w:r>
      <w:r w:rsidRPr="00285260" w:rsidR="002C59E4">
        <w:rPr>
          <w:lang w:val="en-GB"/>
        </w:rPr>
      </w:r>
      <w:r w:rsidRPr="00285260" w:rsidR="002C59E4">
        <w:rPr>
          <w:lang w:val="en-GB"/>
        </w:rPr>
        <w:fldChar w:fldCharType="separate"/>
      </w:r>
      <w:r w:rsidRPr="00285260" w:rsidR="00285260">
        <w:rPr>
          <w:noProof/>
          <w:lang w:val="en-GB"/>
        </w:rPr>
        <w:t>94</w:t>
      </w:r>
      <w:r w:rsidRPr="00285260" w:rsidR="002C59E4">
        <w:rPr>
          <w:lang w:val="en-GB"/>
        </w:rPr>
        <w:fldChar w:fldCharType="end"/>
      </w:r>
      <w:r w:rsidRPr="00285260" w:rsidR="00591B9D">
        <w:rPr>
          <w:lang w:val="en-GB"/>
        </w:rPr>
        <w:t xml:space="preserve"> above),</w:t>
      </w:r>
      <w:r w:rsidRPr="00285260">
        <w:rPr>
          <w:lang w:val="en-GB"/>
        </w:rPr>
        <w:t xml:space="preserve"> </w:t>
      </w:r>
      <w:r w:rsidRPr="00285260" w:rsidR="003B6610">
        <w:rPr>
          <w:lang w:val="en-GB"/>
        </w:rPr>
        <w:t xml:space="preserve">that </w:t>
      </w:r>
      <w:r w:rsidRPr="00285260" w:rsidR="00591B9D">
        <w:rPr>
          <w:lang w:val="en-GB"/>
        </w:rPr>
        <w:t xml:space="preserve">this provision </w:t>
      </w:r>
      <w:r w:rsidRPr="00285260">
        <w:rPr>
          <w:lang w:val="en-GB"/>
        </w:rPr>
        <w:t>requires that foreign branches of domestic banks always</w:t>
      </w:r>
      <w:r w:rsidRPr="00285260" w:rsidR="00591B9D">
        <w:rPr>
          <w:lang w:val="en-GB"/>
        </w:rPr>
        <w:t xml:space="preserve"> be</w:t>
      </w:r>
      <w:r w:rsidRPr="00285260">
        <w:rPr>
          <w:lang w:val="en-GB"/>
        </w:rPr>
        <w:t xml:space="preserve"> included in domestic deposit-guarantee schemes. The </w:t>
      </w:r>
      <w:r w:rsidRPr="00285260" w:rsidR="002F1EE8">
        <w:rPr>
          <w:lang w:val="en-GB"/>
        </w:rPr>
        <w:t>Court</w:t>
      </w:r>
      <w:r w:rsidRPr="00285260">
        <w:rPr>
          <w:lang w:val="en-GB"/>
        </w:rPr>
        <w:t xml:space="preserve"> considers </w:t>
      </w:r>
      <w:r w:rsidRPr="00285260" w:rsidR="00D80AD2">
        <w:rPr>
          <w:lang w:val="en-GB"/>
        </w:rPr>
        <w:t>the present</w:t>
      </w:r>
      <w:r w:rsidRPr="00285260">
        <w:rPr>
          <w:lang w:val="en-GB"/>
        </w:rPr>
        <w:t xml:space="preserve"> case to be </w:t>
      </w:r>
      <w:r w:rsidRPr="00285260" w:rsidR="00B40704">
        <w:rPr>
          <w:lang w:val="en-GB"/>
        </w:rPr>
        <w:t xml:space="preserve">special </w:t>
      </w:r>
      <w:r w:rsidRPr="00285260" w:rsidR="0092476F">
        <w:rPr>
          <w:lang w:val="en-GB"/>
        </w:rPr>
        <w:t xml:space="preserve">for </w:t>
      </w:r>
      <w:r w:rsidRPr="00285260" w:rsidR="00D80AD2">
        <w:rPr>
          <w:lang w:val="en-GB"/>
        </w:rPr>
        <w:t>the</w:t>
      </w:r>
      <w:r w:rsidRPr="00285260" w:rsidR="00103003">
        <w:rPr>
          <w:lang w:val="en-GB"/>
        </w:rPr>
        <w:t xml:space="preserve"> following </w:t>
      </w:r>
      <w:r w:rsidRPr="00285260" w:rsidR="0092476F">
        <w:rPr>
          <w:lang w:val="en-GB"/>
        </w:rPr>
        <w:t>reasons. First</w:t>
      </w:r>
      <w:r w:rsidRPr="00285260" w:rsidR="008862B7">
        <w:rPr>
          <w:lang w:val="en-GB"/>
        </w:rPr>
        <w:t>ly</w:t>
      </w:r>
      <w:r w:rsidRPr="00285260" w:rsidR="0092476F">
        <w:rPr>
          <w:lang w:val="en-GB"/>
        </w:rPr>
        <w:t>, w</w:t>
      </w:r>
      <w:r w:rsidRPr="00285260">
        <w:rPr>
          <w:lang w:val="en-GB"/>
        </w:rPr>
        <w:t xml:space="preserve">hen the applicants deposited their money, the SFRY still existed and the branches in </w:t>
      </w:r>
      <w:r w:rsidRPr="00285260" w:rsidR="00DA581E">
        <w:rPr>
          <w:lang w:val="en-GB"/>
        </w:rPr>
        <w:t>question</w:t>
      </w:r>
      <w:r w:rsidRPr="00285260">
        <w:rPr>
          <w:lang w:val="en-GB"/>
        </w:rPr>
        <w:t xml:space="preserve"> were not</w:t>
      </w:r>
      <w:r w:rsidRPr="00285260" w:rsidR="007E0B56">
        <w:rPr>
          <w:lang w:val="en-GB"/>
        </w:rPr>
        <w:t xml:space="preserve"> </w:t>
      </w:r>
      <w:r w:rsidRPr="00285260">
        <w:rPr>
          <w:lang w:val="en-GB"/>
        </w:rPr>
        <w:t xml:space="preserve">foreign branches. Moreover, Ljubljanska Banka Ljubljana was State-owned even before </w:t>
      </w:r>
      <w:r w:rsidRPr="00285260" w:rsidR="007E0B56">
        <w:rPr>
          <w:lang w:val="en-GB"/>
        </w:rPr>
        <w:t>its</w:t>
      </w:r>
      <w:r w:rsidRPr="00285260">
        <w:rPr>
          <w:lang w:val="en-GB"/>
        </w:rPr>
        <w:t xml:space="preserve"> rehabilitation. Indeed, </w:t>
      </w:r>
      <w:r w:rsidRPr="00285260" w:rsidR="0092476F">
        <w:rPr>
          <w:lang w:val="en-GB"/>
        </w:rPr>
        <w:t>both that bank and Investbanka</w:t>
      </w:r>
      <w:r w:rsidRPr="00285260">
        <w:rPr>
          <w:lang w:val="en-GB"/>
        </w:rPr>
        <w:t xml:space="preserve"> </w:t>
      </w:r>
      <w:r w:rsidRPr="00285260" w:rsidR="0092476F">
        <w:rPr>
          <w:lang w:val="en-GB"/>
        </w:rPr>
        <w:t>have</w:t>
      </w:r>
      <w:r w:rsidRPr="00285260">
        <w:rPr>
          <w:lang w:val="en-GB"/>
        </w:rPr>
        <w:t xml:space="preserve"> always been either State-</w:t>
      </w:r>
      <w:r w:rsidRPr="00285260" w:rsidR="0051204F">
        <w:rPr>
          <w:lang w:val="en-GB"/>
        </w:rPr>
        <w:t>owned</w:t>
      </w:r>
      <w:r w:rsidRPr="00285260">
        <w:rPr>
          <w:lang w:val="en-GB"/>
        </w:rPr>
        <w:t xml:space="preserve"> or socially-owned. </w:t>
      </w:r>
      <w:r w:rsidRPr="00285260" w:rsidR="0041643F">
        <w:rPr>
          <w:lang w:val="en-GB"/>
        </w:rPr>
        <w:t xml:space="preserve">The present case is </w:t>
      </w:r>
      <w:r w:rsidRPr="00285260" w:rsidR="007E0B56">
        <w:rPr>
          <w:lang w:val="en-GB"/>
        </w:rPr>
        <w:t>thus</w:t>
      </w:r>
      <w:r w:rsidRPr="00285260" w:rsidR="0041643F">
        <w:rPr>
          <w:lang w:val="en-GB"/>
        </w:rPr>
        <w:t xml:space="preserve"> </w:t>
      </w:r>
      <w:r w:rsidRPr="00285260" w:rsidR="008D03D0">
        <w:rPr>
          <w:lang w:val="en-GB"/>
        </w:rPr>
        <w:t>evidently</w:t>
      </w:r>
      <w:r w:rsidRPr="00285260" w:rsidR="0041643F">
        <w:rPr>
          <w:lang w:val="en-GB"/>
        </w:rPr>
        <w:t xml:space="preserve"> different from a standard case of rehabilitation of an insolvent private bank. T</w:t>
      </w:r>
      <w:r w:rsidRPr="00285260" w:rsidR="0041643F">
        <w:rPr>
          <w:rFonts w:ascii="Times New Roman" w:hAnsi="Times New Roman" w:eastAsia="Times New Roman" w:cs="Times New Roman"/>
          <w:lang w:val="en-GB"/>
        </w:rPr>
        <w:t>he EFTA Court</w:t>
      </w:r>
      <w:r w:rsidRPr="00285260" w:rsidR="00285260">
        <w:rPr>
          <w:rFonts w:ascii="Times New Roman" w:hAnsi="Times New Roman" w:eastAsia="Times New Roman" w:cs="Times New Roman"/>
          <w:lang w:val="en-GB"/>
        </w:rPr>
        <w:t>’</w:t>
      </w:r>
      <w:r w:rsidRPr="00285260" w:rsidR="0041643F">
        <w:rPr>
          <w:rFonts w:ascii="Times New Roman" w:hAnsi="Times New Roman" w:eastAsia="Times New Roman" w:cs="Times New Roman"/>
          <w:lang w:val="en-GB"/>
        </w:rPr>
        <w:t xml:space="preserve">s judgment on which the Slovenian Government relied is of little relevance in </w:t>
      </w:r>
      <w:r w:rsidRPr="00285260" w:rsidR="006319F4">
        <w:rPr>
          <w:rFonts w:ascii="Times New Roman" w:hAnsi="Times New Roman" w:eastAsia="Times New Roman" w:cs="Times New Roman"/>
          <w:lang w:val="en-GB"/>
        </w:rPr>
        <w:t xml:space="preserve">the present </w:t>
      </w:r>
      <w:r w:rsidRPr="00285260" w:rsidR="0041643F">
        <w:rPr>
          <w:rFonts w:ascii="Times New Roman" w:hAnsi="Times New Roman" w:eastAsia="Times New Roman" w:cs="Times New Roman"/>
          <w:lang w:val="en-GB"/>
        </w:rPr>
        <w:t>case</w:t>
      </w:r>
      <w:r w:rsidRPr="00285260" w:rsidR="008D03D0">
        <w:rPr>
          <w:rFonts w:ascii="Times New Roman" w:hAnsi="Times New Roman" w:eastAsia="Times New Roman" w:cs="Times New Roman"/>
          <w:lang w:val="en-GB"/>
        </w:rPr>
        <w:t xml:space="preserve"> as </w:t>
      </w:r>
      <w:r w:rsidRPr="00285260" w:rsidR="0041643F">
        <w:rPr>
          <w:rFonts w:ascii="Times New Roman" w:hAnsi="Times New Roman" w:eastAsia="Times New Roman" w:cs="Times New Roman"/>
          <w:lang w:val="en-GB"/>
        </w:rPr>
        <w:t xml:space="preserve">it </w:t>
      </w:r>
      <w:r w:rsidRPr="00285260" w:rsidR="008D03D0">
        <w:rPr>
          <w:rFonts w:ascii="Times New Roman" w:hAnsi="Times New Roman" w:eastAsia="Times New Roman" w:cs="Times New Roman"/>
          <w:lang w:val="en-GB"/>
        </w:rPr>
        <w:t>concerned</w:t>
      </w:r>
      <w:r w:rsidRPr="00285260" w:rsidR="0041643F">
        <w:rPr>
          <w:rFonts w:ascii="Times New Roman" w:hAnsi="Times New Roman" w:eastAsia="Times New Roman" w:cs="Times New Roman"/>
          <w:lang w:val="en-GB"/>
        </w:rPr>
        <w:t xml:space="preserve"> </w:t>
      </w:r>
      <w:r w:rsidRPr="00285260" w:rsidR="0041643F">
        <w:rPr>
          <w:lang w:val="en-GB"/>
        </w:rPr>
        <w:t xml:space="preserve">the rehabilitation of </w:t>
      </w:r>
      <w:r w:rsidRPr="00285260" w:rsidR="008D03D0">
        <w:rPr>
          <w:lang w:val="en-GB"/>
        </w:rPr>
        <w:t>a failed</w:t>
      </w:r>
      <w:r w:rsidRPr="00285260" w:rsidR="0041643F">
        <w:rPr>
          <w:lang w:val="en-GB"/>
        </w:rPr>
        <w:t xml:space="preserve"> private bank</w:t>
      </w:r>
      <w:r w:rsidRPr="00285260" w:rsidR="008D03D0">
        <w:rPr>
          <w:lang w:val="en-GB"/>
        </w:rPr>
        <w:t xml:space="preserve"> </w:t>
      </w:r>
      <w:r w:rsidRPr="00285260" w:rsidR="002A7A67">
        <w:rPr>
          <w:lang w:val="en-GB"/>
        </w:rPr>
        <w:t xml:space="preserve">in the particular legal framework applicable to </w:t>
      </w:r>
      <w:r w:rsidRPr="00285260" w:rsidR="00AB6DF4">
        <w:rPr>
          <w:lang w:val="en-GB"/>
        </w:rPr>
        <w:t>Iceland</w:t>
      </w:r>
      <w:r w:rsidRPr="00285260" w:rsidR="00B272CF">
        <w:rPr>
          <w:lang w:val="en-GB"/>
        </w:rPr>
        <w:t>.</w:t>
      </w:r>
      <w:r w:rsidRPr="00285260" w:rsidR="008D03D0">
        <w:rPr>
          <w:lang w:val="en-GB"/>
        </w:rPr>
        <w:t xml:space="preserve"> </w:t>
      </w:r>
      <w:r w:rsidRPr="00285260" w:rsidR="00B272CF">
        <w:rPr>
          <w:lang w:val="en-GB"/>
        </w:rPr>
        <w:t>M</w:t>
      </w:r>
      <w:r w:rsidRPr="00285260" w:rsidR="008D03D0">
        <w:rPr>
          <w:lang w:val="en-GB"/>
        </w:rPr>
        <w:t>ore</w:t>
      </w:r>
      <w:r w:rsidRPr="00285260" w:rsidR="00AB6DF4">
        <w:rPr>
          <w:lang w:val="en-GB"/>
        </w:rPr>
        <w:t>over</w:t>
      </w:r>
      <w:r w:rsidRPr="00285260" w:rsidR="008D03D0">
        <w:rPr>
          <w:lang w:val="en-GB"/>
        </w:rPr>
        <w:t xml:space="preserve">, </w:t>
      </w:r>
      <w:r w:rsidRPr="00285260" w:rsidR="006073B2">
        <w:rPr>
          <w:rFonts w:ascii="Times New Roman" w:hAnsi="Times New Roman" w:eastAsia="Times New Roman" w:cs="Times New Roman"/>
          <w:lang w:val="en-GB"/>
        </w:rPr>
        <w:t xml:space="preserve">the </w:t>
      </w:r>
      <w:r w:rsidRPr="00285260" w:rsidR="007E0B56">
        <w:rPr>
          <w:rFonts w:ascii="Times New Roman" w:hAnsi="Times New Roman" w:eastAsia="Times New Roman" w:cs="Times New Roman"/>
          <w:lang w:val="en-GB"/>
        </w:rPr>
        <w:t>savers</w:t>
      </w:r>
      <w:r w:rsidRPr="00285260" w:rsidR="006073B2">
        <w:rPr>
          <w:rFonts w:ascii="Times New Roman" w:hAnsi="Times New Roman" w:eastAsia="Times New Roman" w:cs="Times New Roman"/>
          <w:lang w:val="en-GB"/>
        </w:rPr>
        <w:t xml:space="preserve"> </w:t>
      </w:r>
      <w:r w:rsidRPr="00285260" w:rsidR="008D03D0">
        <w:rPr>
          <w:rFonts w:ascii="Times New Roman" w:hAnsi="Times New Roman" w:eastAsia="Times New Roman" w:cs="Times New Roman"/>
          <w:lang w:val="en-GB"/>
        </w:rPr>
        <w:t>in issue</w:t>
      </w:r>
      <w:r w:rsidRPr="00285260" w:rsidR="003D1059">
        <w:rPr>
          <w:rFonts w:ascii="Times New Roman" w:hAnsi="Times New Roman" w:eastAsia="Times New Roman" w:cs="Times New Roman"/>
          <w:lang w:val="en-GB"/>
        </w:rPr>
        <w:t>, unlike the present applicants,</w:t>
      </w:r>
      <w:r w:rsidRPr="00285260" w:rsidR="006073B2">
        <w:rPr>
          <w:rFonts w:ascii="Times New Roman" w:hAnsi="Times New Roman" w:eastAsia="Times New Roman" w:cs="Times New Roman"/>
          <w:lang w:val="en-GB"/>
        </w:rPr>
        <w:t xml:space="preserve"> had already been </w:t>
      </w:r>
      <w:r w:rsidRPr="00285260" w:rsidR="008D03D0">
        <w:rPr>
          <w:rFonts w:ascii="Times New Roman" w:hAnsi="Times New Roman" w:eastAsia="Times New Roman" w:cs="Times New Roman"/>
          <w:lang w:val="en-GB"/>
        </w:rPr>
        <w:t>repaid</w:t>
      </w:r>
      <w:r w:rsidRPr="00285260" w:rsidR="006073B2">
        <w:rPr>
          <w:rFonts w:ascii="Times New Roman" w:hAnsi="Times New Roman" w:eastAsia="Times New Roman" w:cs="Times New Roman"/>
          <w:lang w:val="en-GB"/>
        </w:rPr>
        <w:t xml:space="preserve"> by the Dutch and </w:t>
      </w:r>
      <w:r w:rsidRPr="00285260" w:rsidR="0051204F">
        <w:rPr>
          <w:rFonts w:ascii="Times New Roman" w:hAnsi="Times New Roman" w:eastAsia="Times New Roman" w:cs="Times New Roman"/>
          <w:lang w:val="en-GB"/>
        </w:rPr>
        <w:t>United Kingdom</w:t>
      </w:r>
      <w:r w:rsidRPr="00285260" w:rsidR="006073B2">
        <w:rPr>
          <w:rFonts w:ascii="Times New Roman" w:hAnsi="Times New Roman" w:eastAsia="Times New Roman" w:cs="Times New Roman"/>
          <w:lang w:val="en-GB"/>
        </w:rPr>
        <w:t xml:space="preserve"> authorities</w:t>
      </w:r>
      <w:r w:rsidRPr="00285260" w:rsidR="00F41BE0">
        <w:rPr>
          <w:rFonts w:ascii="Times New Roman" w:hAnsi="Times New Roman" w:eastAsia="Times New Roman" w:cs="Times New Roman"/>
          <w:lang w:val="en-GB"/>
        </w:rPr>
        <w:t xml:space="preserve"> (see paragraph</w:t>
      </w:r>
      <w:r w:rsidRPr="00285260" w:rsidR="008862B7">
        <w:rPr>
          <w:rFonts w:ascii="Times New Roman" w:hAnsi="Times New Roman" w:eastAsia="Times New Roman" w:cs="Times New Roman"/>
          <w:lang w:val="en-GB"/>
        </w:rPr>
        <w:t>s</w:t>
      </w:r>
      <w:r w:rsidRPr="00285260" w:rsidR="002116F3">
        <w:rPr>
          <w:rFonts w:ascii="Times New Roman" w:hAnsi="Times New Roman" w:eastAsia="Times New Roman" w:cs="Times New Roman"/>
          <w:lang w:val="en-GB"/>
        </w:rPr>
        <w:t> </w:t>
      </w:r>
      <w:r w:rsidRPr="00285260" w:rsidR="0091310E">
        <w:rPr>
          <w:rFonts w:ascii="Times New Roman" w:hAnsi="Times New Roman" w:eastAsia="Times New Roman" w:cs="Times New Roman"/>
          <w:lang w:val="en-GB"/>
        </w:rPr>
        <w:fldChar w:fldCharType="begin"/>
      </w:r>
      <w:r w:rsidRPr="00285260" w:rsidR="0091310E">
        <w:rPr>
          <w:rFonts w:ascii="Times New Roman" w:hAnsi="Times New Roman" w:eastAsia="Times New Roman" w:cs="Times New Roman"/>
          <w:lang w:val="en-GB"/>
        </w:rPr>
        <w:instrText xml:space="preserve"> REF p71 \h </w:instrText>
      </w:r>
      <w:r w:rsidRPr="00285260" w:rsidR="0073088A">
        <w:rPr>
          <w:rFonts w:ascii="Times New Roman" w:hAnsi="Times New Roman" w:eastAsia="Times New Roman" w:cs="Times New Roman"/>
          <w:lang w:val="en-GB"/>
        </w:rPr>
        <w:instrText xml:space="preserve"> \* MERGEFORMAT </w:instrText>
      </w:r>
      <w:r w:rsidRPr="00285260" w:rsidR="0091310E">
        <w:rPr>
          <w:rFonts w:ascii="Times New Roman" w:hAnsi="Times New Roman" w:eastAsia="Times New Roman" w:cs="Times New Roman"/>
          <w:lang w:val="en-GB"/>
        </w:rPr>
      </w:r>
      <w:r w:rsidRPr="00285260" w:rsidR="0091310E">
        <w:rPr>
          <w:rFonts w:ascii="Times New Roman" w:hAnsi="Times New Roman" w:eastAsia="Times New Roman" w:cs="Times New Roman"/>
          <w:lang w:val="en-GB"/>
        </w:rPr>
        <w:fldChar w:fldCharType="separate"/>
      </w:r>
      <w:r w:rsidRPr="00285260" w:rsidR="00285260">
        <w:rPr>
          <w:noProof/>
          <w:lang w:val="en-GB"/>
        </w:rPr>
        <w:t>71</w:t>
      </w:r>
      <w:r w:rsidRPr="00285260" w:rsidR="0091310E">
        <w:rPr>
          <w:rFonts w:ascii="Times New Roman" w:hAnsi="Times New Roman" w:eastAsia="Times New Roman" w:cs="Times New Roman"/>
          <w:lang w:val="en-GB"/>
        </w:rPr>
        <w:fldChar w:fldCharType="end"/>
      </w:r>
      <w:r w:rsidRPr="00285260" w:rsidR="003D1059">
        <w:rPr>
          <w:rFonts w:ascii="Times New Roman" w:hAnsi="Times New Roman" w:eastAsia="Times New Roman" w:cs="Times New Roman"/>
          <w:lang w:val="en-GB"/>
        </w:rPr>
        <w:t>-</w:t>
      </w:r>
      <w:r w:rsidRPr="00285260" w:rsidR="0091310E">
        <w:rPr>
          <w:rFonts w:ascii="Times New Roman" w:hAnsi="Times New Roman" w:eastAsia="Times New Roman" w:cs="Times New Roman"/>
          <w:lang w:val="en-GB"/>
        </w:rPr>
        <w:fldChar w:fldCharType="begin"/>
      </w:r>
      <w:r w:rsidRPr="00285260" w:rsidR="0091310E">
        <w:rPr>
          <w:rFonts w:ascii="Times New Roman" w:hAnsi="Times New Roman" w:eastAsia="Times New Roman" w:cs="Times New Roman"/>
          <w:lang w:val="en-GB"/>
        </w:rPr>
        <w:instrText xml:space="preserve"> REF p73 \h </w:instrText>
      </w:r>
      <w:r w:rsidRPr="00285260" w:rsidR="0073088A">
        <w:rPr>
          <w:rFonts w:ascii="Times New Roman" w:hAnsi="Times New Roman" w:eastAsia="Times New Roman" w:cs="Times New Roman"/>
          <w:lang w:val="en-GB"/>
        </w:rPr>
        <w:instrText xml:space="preserve"> \* MERGEFORMAT </w:instrText>
      </w:r>
      <w:r w:rsidRPr="00285260" w:rsidR="0091310E">
        <w:rPr>
          <w:rFonts w:ascii="Times New Roman" w:hAnsi="Times New Roman" w:eastAsia="Times New Roman" w:cs="Times New Roman"/>
          <w:lang w:val="en-GB"/>
        </w:rPr>
      </w:r>
      <w:r w:rsidRPr="00285260" w:rsidR="0091310E">
        <w:rPr>
          <w:rFonts w:ascii="Times New Roman" w:hAnsi="Times New Roman" w:eastAsia="Times New Roman" w:cs="Times New Roman"/>
          <w:lang w:val="en-GB"/>
        </w:rPr>
        <w:fldChar w:fldCharType="separate"/>
      </w:r>
      <w:r w:rsidRPr="00285260" w:rsidR="00285260">
        <w:rPr>
          <w:noProof/>
          <w:lang w:val="en-GB"/>
        </w:rPr>
        <w:t>73</w:t>
      </w:r>
      <w:r w:rsidRPr="00285260" w:rsidR="0091310E">
        <w:rPr>
          <w:rFonts w:ascii="Times New Roman" w:hAnsi="Times New Roman" w:eastAsia="Times New Roman" w:cs="Times New Roman"/>
          <w:lang w:val="en-GB"/>
        </w:rPr>
        <w:fldChar w:fldCharType="end"/>
      </w:r>
      <w:r w:rsidRPr="00285260" w:rsidR="003D1059">
        <w:rPr>
          <w:rFonts w:ascii="Times New Roman" w:hAnsi="Times New Roman" w:eastAsia="Times New Roman" w:cs="Times New Roman"/>
          <w:lang w:val="en-GB"/>
        </w:rPr>
        <w:t xml:space="preserve"> above)</w:t>
      </w:r>
      <w:r w:rsidRPr="00285260" w:rsidR="0041643F">
        <w:rPr>
          <w:rFonts w:ascii="Times New Roman" w:hAnsi="Times New Roman" w:eastAsia="Times New Roman" w:cs="Times New Roman"/>
          <w:lang w:val="en-GB"/>
        </w:rPr>
        <w:t>.</w:t>
      </w:r>
    </w:p>
    <w:p w:rsidRPr="00285260" w:rsidR="00F528D7" w:rsidP="00285260" w:rsidRDefault="00BB00F9">
      <w:pPr>
        <w:pStyle w:val="ECHRPara"/>
        <w:rPr>
          <w:rFonts w:ascii="Times New Roman" w:hAnsi="Times New Roman" w:eastAsia="Times New Roman" w:cs="Times New Roman"/>
          <w:snapToGrid w:val="0"/>
          <w:szCs w:val="20"/>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119</w:t>
      </w:r>
      <w:r w:rsidRPr="00285260">
        <w:rPr>
          <w:lang w:val="en-GB"/>
        </w:rPr>
        <w:fldChar w:fldCharType="end"/>
      </w:r>
      <w:r w:rsidRPr="00285260">
        <w:rPr>
          <w:lang w:val="en-GB"/>
        </w:rPr>
        <w:t>.  </w:t>
      </w:r>
      <w:r w:rsidRPr="00285260" w:rsidR="00DA2596">
        <w:rPr>
          <w:lang w:val="en-GB"/>
        </w:rPr>
        <w:t>Neither has t</w:t>
      </w:r>
      <w:r w:rsidRPr="00285260" w:rsidR="00F528D7">
        <w:rPr>
          <w:lang w:val="en-GB"/>
        </w:rPr>
        <w:t xml:space="preserve">he </w:t>
      </w:r>
      <w:r w:rsidRPr="00285260" w:rsidR="002F1EE8">
        <w:rPr>
          <w:lang w:val="en-GB"/>
        </w:rPr>
        <w:t>Court</w:t>
      </w:r>
      <w:r w:rsidRPr="00285260" w:rsidR="00F528D7">
        <w:rPr>
          <w:lang w:val="en-GB"/>
        </w:rPr>
        <w:t xml:space="preserve"> overlooked the </w:t>
      </w:r>
      <w:r w:rsidRPr="00285260" w:rsidR="00DA2596">
        <w:rPr>
          <w:lang w:val="en-GB"/>
        </w:rPr>
        <w:t xml:space="preserve">reference to </w:t>
      </w:r>
      <w:r w:rsidRPr="00285260" w:rsidR="00F528D7">
        <w:rPr>
          <w:rFonts w:ascii="Times New Roman" w:hAnsi="Times New Roman" w:eastAsia="Times New Roman" w:cs="Times New Roman"/>
          <w:i/>
          <w:szCs w:val="20"/>
          <w:lang w:val="en-GB"/>
        </w:rPr>
        <w:t>Molnar Gabor</w:t>
      </w:r>
      <w:r w:rsidRPr="00285260" w:rsidR="00653F00">
        <w:rPr>
          <w:rFonts w:ascii="Times New Roman" w:hAnsi="Times New Roman" w:eastAsia="Times New Roman" w:cs="Times New Roman"/>
          <w:szCs w:val="20"/>
          <w:lang w:val="en-GB"/>
        </w:rPr>
        <w:t xml:space="preserve"> </w:t>
      </w:r>
      <w:r w:rsidRPr="00285260" w:rsidR="00DA2596">
        <w:rPr>
          <w:rFonts w:ascii="Times New Roman" w:hAnsi="Times New Roman" w:eastAsia="Times New Roman" w:cs="Times New Roman"/>
          <w:szCs w:val="20"/>
          <w:lang w:val="en-GB"/>
        </w:rPr>
        <w:t xml:space="preserve">made by the </w:t>
      </w:r>
      <w:r w:rsidRPr="00285260" w:rsidR="00DA2596">
        <w:rPr>
          <w:lang w:val="en-GB"/>
        </w:rPr>
        <w:t>Serbian Government</w:t>
      </w:r>
      <w:r w:rsidRPr="00285260" w:rsidR="00653F00">
        <w:rPr>
          <w:lang w:val="en-GB"/>
        </w:rPr>
        <w:t xml:space="preserve"> (</w:t>
      </w:r>
      <w:r w:rsidRPr="00285260" w:rsidR="0072247F">
        <w:rPr>
          <w:lang w:val="en-GB"/>
        </w:rPr>
        <w:t xml:space="preserve">see </w:t>
      </w:r>
      <w:r w:rsidRPr="00285260" w:rsidR="00653F00">
        <w:rPr>
          <w:rFonts w:ascii="Times New Roman" w:hAnsi="Times New Roman" w:eastAsia="Times New Roman" w:cs="Times New Roman"/>
          <w:szCs w:val="20"/>
          <w:lang w:val="en-GB"/>
        </w:rPr>
        <w:t xml:space="preserve">paragraph </w:t>
      </w:r>
      <w:r w:rsidRPr="00285260" w:rsidR="00653F00">
        <w:rPr>
          <w:rFonts w:ascii="Times New Roman" w:hAnsi="Times New Roman" w:eastAsia="Times New Roman" w:cs="Times New Roman"/>
          <w:szCs w:val="20"/>
          <w:lang w:val="en-GB"/>
        </w:rPr>
        <w:fldChar w:fldCharType="begin"/>
      </w:r>
      <w:r w:rsidRPr="00285260" w:rsidR="00653F00">
        <w:rPr>
          <w:rFonts w:ascii="Times New Roman" w:hAnsi="Times New Roman" w:eastAsia="Times New Roman" w:cs="Times New Roman"/>
          <w:szCs w:val="20"/>
          <w:lang w:val="en-GB"/>
        </w:rPr>
        <w:instrText xml:space="preserve"> REF p91 \h </w:instrText>
      </w:r>
      <w:r w:rsidRPr="00285260" w:rsidR="0073088A">
        <w:rPr>
          <w:rFonts w:ascii="Times New Roman" w:hAnsi="Times New Roman" w:eastAsia="Times New Roman" w:cs="Times New Roman"/>
          <w:szCs w:val="20"/>
          <w:lang w:val="en-GB"/>
        </w:rPr>
        <w:instrText xml:space="preserve"> \* MERGEFORMAT </w:instrText>
      </w:r>
      <w:r w:rsidRPr="00285260" w:rsidR="00653F00">
        <w:rPr>
          <w:rFonts w:ascii="Times New Roman" w:hAnsi="Times New Roman" w:eastAsia="Times New Roman" w:cs="Times New Roman"/>
          <w:szCs w:val="20"/>
          <w:lang w:val="en-GB"/>
        </w:rPr>
      </w:r>
      <w:r w:rsidRPr="00285260" w:rsidR="00653F00">
        <w:rPr>
          <w:rFonts w:ascii="Times New Roman" w:hAnsi="Times New Roman" w:eastAsia="Times New Roman" w:cs="Times New Roman"/>
          <w:szCs w:val="20"/>
          <w:lang w:val="en-GB"/>
        </w:rPr>
        <w:fldChar w:fldCharType="separate"/>
      </w:r>
      <w:r w:rsidRPr="00285260" w:rsidR="00285260">
        <w:rPr>
          <w:noProof/>
          <w:lang w:val="en-GB"/>
        </w:rPr>
        <w:t>91</w:t>
      </w:r>
      <w:r w:rsidRPr="00285260" w:rsidR="00653F00">
        <w:rPr>
          <w:rFonts w:ascii="Times New Roman" w:hAnsi="Times New Roman" w:eastAsia="Times New Roman" w:cs="Times New Roman"/>
          <w:szCs w:val="20"/>
          <w:lang w:val="en-GB"/>
        </w:rPr>
        <w:fldChar w:fldCharType="end"/>
      </w:r>
      <w:r w:rsidRPr="00285260" w:rsidR="00653F00">
        <w:rPr>
          <w:rFonts w:ascii="Times New Roman" w:hAnsi="Times New Roman" w:eastAsia="Times New Roman" w:cs="Times New Roman"/>
          <w:szCs w:val="20"/>
          <w:lang w:val="en-GB"/>
        </w:rPr>
        <w:t xml:space="preserve"> above)</w:t>
      </w:r>
      <w:r w:rsidRPr="00285260" w:rsidR="00F528D7">
        <w:rPr>
          <w:rFonts w:ascii="Times New Roman" w:hAnsi="Times New Roman" w:eastAsia="Times New Roman" w:cs="Times New Roman"/>
          <w:snapToGrid w:val="0"/>
          <w:szCs w:val="20"/>
          <w:lang w:val="en-GB"/>
        </w:rPr>
        <w:t xml:space="preserve">. However, </w:t>
      </w:r>
      <w:r w:rsidRPr="00285260" w:rsidR="00B2328F">
        <w:rPr>
          <w:rFonts w:ascii="Times New Roman" w:hAnsi="Times New Roman" w:eastAsia="Times New Roman" w:cs="Times New Roman"/>
          <w:snapToGrid w:val="0"/>
          <w:szCs w:val="20"/>
          <w:lang w:val="en-GB"/>
        </w:rPr>
        <w:t>i</w:t>
      </w:r>
      <w:r w:rsidRPr="00285260" w:rsidR="00F528D7">
        <w:rPr>
          <w:rFonts w:ascii="Times New Roman" w:hAnsi="Times New Roman" w:eastAsia="Times New Roman" w:cs="Times New Roman"/>
          <w:snapToGrid w:val="0"/>
          <w:szCs w:val="20"/>
          <w:lang w:val="en-GB"/>
        </w:rPr>
        <w:t xml:space="preserve">n </w:t>
      </w:r>
      <w:r w:rsidRPr="00285260" w:rsidR="00074470">
        <w:rPr>
          <w:rFonts w:ascii="Times New Roman" w:hAnsi="Times New Roman" w:eastAsia="Times New Roman" w:cs="Times New Roman"/>
          <w:szCs w:val="20"/>
          <w:lang w:val="en-GB"/>
        </w:rPr>
        <w:t>that case</w:t>
      </w:r>
      <w:r w:rsidRPr="00285260" w:rsidR="00F528D7">
        <w:rPr>
          <w:rFonts w:ascii="Times New Roman" w:hAnsi="Times New Roman" w:eastAsia="Times New Roman" w:cs="Times New Roman"/>
          <w:szCs w:val="20"/>
          <w:lang w:val="en-GB"/>
        </w:rPr>
        <w:t>,</w:t>
      </w:r>
      <w:r w:rsidRPr="00285260" w:rsidR="00F528D7">
        <w:rPr>
          <w:rFonts w:ascii="Times New Roman" w:hAnsi="Times New Roman" w:eastAsia="Times New Roman" w:cs="Times New Roman"/>
          <w:snapToGrid w:val="0"/>
          <w:szCs w:val="20"/>
          <w:lang w:val="en-GB"/>
        </w:rPr>
        <w:t xml:space="preserve"> the Court examined the provisions of the </w:t>
      </w:r>
      <w:r w:rsidRPr="00285260" w:rsidR="00DA2596">
        <w:rPr>
          <w:rFonts w:ascii="Times New Roman" w:hAnsi="Times New Roman" w:eastAsia="Times New Roman" w:cs="Times New Roman"/>
          <w:snapToGrid w:val="0"/>
          <w:szCs w:val="20"/>
          <w:lang w:val="en-GB"/>
        </w:rPr>
        <w:t>Serbian</w:t>
      </w:r>
      <w:r w:rsidRPr="00285260" w:rsidR="00F528D7">
        <w:rPr>
          <w:rFonts w:ascii="Times New Roman" w:hAnsi="Times New Roman" w:eastAsia="Times New Roman" w:cs="Times New Roman"/>
          <w:snapToGrid w:val="0"/>
          <w:szCs w:val="20"/>
          <w:lang w:val="en-GB"/>
        </w:rPr>
        <w:t xml:space="preserve"> Old Foreign-Currency Savings Acts concerning those who, unlike the present applicants, qualified for the gradual repayment of their savings by the Serbian authorities. The Court held that </w:t>
      </w:r>
      <w:r w:rsidRPr="00285260" w:rsidR="00F528D7">
        <w:rPr>
          <w:lang w:val="en-GB"/>
        </w:rPr>
        <w:t xml:space="preserve">given the dire reality of the Serbian economy at </w:t>
      </w:r>
      <w:r w:rsidRPr="00285260" w:rsidR="00DA2596">
        <w:rPr>
          <w:lang w:val="en-GB"/>
        </w:rPr>
        <w:t>the material</w:t>
      </w:r>
      <w:r w:rsidRPr="00285260" w:rsidR="00F528D7">
        <w:rPr>
          <w:lang w:val="en-GB"/>
        </w:rPr>
        <w:t xml:space="preserve"> time and the margin of appreciation afforded to the States in respect of matters involving economic policy, the impugned </w:t>
      </w:r>
      <w:r w:rsidRPr="00285260" w:rsidR="00070FC2">
        <w:rPr>
          <w:lang w:val="en-GB"/>
        </w:rPr>
        <w:t>provisions</w:t>
      </w:r>
      <w:r w:rsidRPr="00285260" w:rsidR="00F528D7">
        <w:rPr>
          <w:lang w:val="en-GB"/>
        </w:rPr>
        <w:t xml:space="preserve"> had struck a fair balance between the general interest and the </w:t>
      </w:r>
      <w:r w:rsidRPr="00285260" w:rsidR="00070FC2">
        <w:rPr>
          <w:lang w:val="en-GB"/>
        </w:rPr>
        <w:t>applicant</w:t>
      </w:r>
      <w:r w:rsidRPr="00285260" w:rsidR="00285260">
        <w:rPr>
          <w:lang w:val="en-GB"/>
        </w:rPr>
        <w:t>’</w:t>
      </w:r>
      <w:r w:rsidRPr="00285260" w:rsidR="00070FC2">
        <w:rPr>
          <w:lang w:val="en-GB"/>
        </w:rPr>
        <w:t xml:space="preserve">s </w:t>
      </w:r>
      <w:r w:rsidRPr="00285260" w:rsidR="00F528D7">
        <w:rPr>
          <w:lang w:val="en-GB"/>
        </w:rPr>
        <w:t>rights</w:t>
      </w:r>
      <w:r w:rsidRPr="00285260">
        <w:rPr>
          <w:lang w:val="en-GB"/>
        </w:rPr>
        <w:t xml:space="preserve">. </w:t>
      </w:r>
      <w:r w:rsidRPr="00285260" w:rsidR="00BE74D5">
        <w:rPr>
          <w:lang w:val="en-GB"/>
        </w:rPr>
        <w:t>In contrast</w:t>
      </w:r>
      <w:r w:rsidRPr="00285260">
        <w:rPr>
          <w:lang w:val="en-GB"/>
        </w:rPr>
        <w:t xml:space="preserve">, </w:t>
      </w:r>
      <w:r w:rsidRPr="00285260" w:rsidR="00070FC2">
        <w:rPr>
          <w:lang w:val="en-GB"/>
        </w:rPr>
        <w:t xml:space="preserve">Mr Šahdanović </w:t>
      </w:r>
      <w:r w:rsidRPr="00285260" w:rsidR="00B2328F">
        <w:rPr>
          <w:lang w:val="en-GB"/>
        </w:rPr>
        <w:t xml:space="preserve">did </w:t>
      </w:r>
      <w:r w:rsidRPr="00285260">
        <w:rPr>
          <w:lang w:val="en-GB"/>
        </w:rPr>
        <w:t xml:space="preserve">not qualify for such </w:t>
      </w:r>
      <w:r w:rsidRPr="00285260">
        <w:rPr>
          <w:rFonts w:ascii="Times New Roman" w:hAnsi="Times New Roman" w:eastAsia="Times New Roman" w:cs="Times New Roman"/>
          <w:snapToGrid w:val="0"/>
          <w:szCs w:val="20"/>
          <w:lang w:val="en-GB"/>
        </w:rPr>
        <w:t xml:space="preserve">gradual repayment </w:t>
      </w:r>
      <w:r w:rsidRPr="00285260" w:rsidR="005423F6">
        <w:rPr>
          <w:rFonts w:ascii="Times New Roman" w:hAnsi="Times New Roman" w:eastAsia="Times New Roman" w:cs="Times New Roman"/>
          <w:snapToGrid w:val="0"/>
          <w:szCs w:val="20"/>
          <w:lang w:val="en-GB"/>
        </w:rPr>
        <w:t>by the Serbian authorities</w:t>
      </w:r>
      <w:r w:rsidRPr="00285260" w:rsidR="00BA160C">
        <w:rPr>
          <w:rFonts w:ascii="Times New Roman" w:hAnsi="Times New Roman" w:eastAsia="Times New Roman" w:cs="Times New Roman"/>
          <w:snapToGrid w:val="0"/>
          <w:szCs w:val="20"/>
          <w:lang w:val="en-GB"/>
        </w:rPr>
        <w:t>.</w:t>
      </w:r>
      <w:r w:rsidRPr="00285260" w:rsidR="00B2328F">
        <w:rPr>
          <w:rFonts w:ascii="Times New Roman" w:hAnsi="Times New Roman" w:eastAsia="Times New Roman" w:cs="Times New Roman"/>
          <w:snapToGrid w:val="0"/>
          <w:szCs w:val="20"/>
          <w:lang w:val="en-GB"/>
        </w:rPr>
        <w:t xml:space="preserve"> Thus, the present case must be </w:t>
      </w:r>
      <w:r w:rsidRPr="00285260" w:rsidR="00653F00">
        <w:rPr>
          <w:rFonts w:ascii="Times New Roman" w:hAnsi="Times New Roman" w:eastAsia="Times New Roman" w:cs="Times New Roman"/>
          <w:snapToGrid w:val="0"/>
          <w:szCs w:val="20"/>
          <w:lang w:val="en-GB"/>
        </w:rPr>
        <w:t>distinguished</w:t>
      </w:r>
      <w:r w:rsidRPr="00285260" w:rsidR="00B2328F">
        <w:rPr>
          <w:rFonts w:ascii="Times New Roman" w:hAnsi="Times New Roman" w:eastAsia="Times New Roman" w:cs="Times New Roman"/>
          <w:snapToGrid w:val="0"/>
          <w:szCs w:val="20"/>
          <w:lang w:val="en-GB"/>
        </w:rPr>
        <w:t xml:space="preserve"> from </w:t>
      </w:r>
      <w:r w:rsidRPr="00285260" w:rsidR="00B2328F">
        <w:rPr>
          <w:rFonts w:ascii="Times New Roman" w:hAnsi="Times New Roman" w:eastAsia="Times New Roman" w:cs="Times New Roman"/>
          <w:i/>
          <w:szCs w:val="20"/>
          <w:lang w:val="en-GB"/>
        </w:rPr>
        <w:t>Molnar Gabor</w:t>
      </w:r>
      <w:r w:rsidRPr="00285260" w:rsidR="00B2328F">
        <w:rPr>
          <w:rFonts w:ascii="Times New Roman" w:hAnsi="Times New Roman" w:eastAsia="Times New Roman" w:cs="Times New Roman"/>
          <w:szCs w:val="20"/>
          <w:lang w:val="en-GB"/>
        </w:rPr>
        <w:t>.</w:t>
      </w:r>
    </w:p>
    <w:p w:rsidRPr="00285260" w:rsidR="000D027D" w:rsidP="00285260" w:rsidRDefault="000D027D">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120</w:t>
      </w:r>
      <w:r w:rsidRPr="00285260">
        <w:rPr>
          <w:lang w:val="en-GB"/>
        </w:rPr>
        <w:fldChar w:fldCharType="end"/>
      </w:r>
      <w:r w:rsidRPr="00285260">
        <w:rPr>
          <w:lang w:val="en-GB"/>
        </w:rPr>
        <w:t xml:space="preserve">.  Having </w:t>
      </w:r>
      <w:r w:rsidRPr="00285260" w:rsidR="004C6513">
        <w:rPr>
          <w:lang w:val="en-GB"/>
        </w:rPr>
        <w:t>found</w:t>
      </w:r>
      <w:r w:rsidRPr="00285260">
        <w:rPr>
          <w:lang w:val="en-GB"/>
        </w:rPr>
        <w:t xml:space="preserve"> that Slovenia is </w:t>
      </w:r>
      <w:r w:rsidRPr="00285260" w:rsidR="004C6513">
        <w:rPr>
          <w:lang w:val="en-GB"/>
        </w:rPr>
        <w:t xml:space="preserve">responsible </w:t>
      </w:r>
      <w:r w:rsidRPr="00285260">
        <w:rPr>
          <w:lang w:val="en-GB"/>
        </w:rPr>
        <w:t>for Ljubljanska Banka Ljubljana</w:t>
      </w:r>
      <w:r w:rsidRPr="00285260" w:rsidR="00285260">
        <w:rPr>
          <w:lang w:val="en-GB"/>
        </w:rPr>
        <w:t>’</w:t>
      </w:r>
      <w:r w:rsidRPr="00285260" w:rsidR="00CD0548">
        <w:rPr>
          <w:lang w:val="en-GB"/>
        </w:rPr>
        <w:t>s debt</w:t>
      </w:r>
      <w:r w:rsidRPr="00285260" w:rsidR="004C6513">
        <w:rPr>
          <w:lang w:val="en-GB"/>
        </w:rPr>
        <w:t xml:space="preserve"> to Ms Ališić and Mr Sadžak </w:t>
      </w:r>
      <w:r w:rsidRPr="00285260">
        <w:rPr>
          <w:lang w:val="en-GB"/>
        </w:rPr>
        <w:t xml:space="preserve">and that Serbia is </w:t>
      </w:r>
      <w:r w:rsidRPr="00285260" w:rsidR="004C6513">
        <w:rPr>
          <w:lang w:val="en-GB"/>
        </w:rPr>
        <w:t>responsible</w:t>
      </w:r>
      <w:r w:rsidRPr="00285260">
        <w:rPr>
          <w:lang w:val="en-GB"/>
        </w:rPr>
        <w:t xml:space="preserve"> for Investbanka</w:t>
      </w:r>
      <w:r w:rsidRPr="00285260" w:rsidR="00285260">
        <w:rPr>
          <w:lang w:val="en-GB"/>
        </w:rPr>
        <w:t>’</w:t>
      </w:r>
      <w:r w:rsidRPr="00285260" w:rsidR="004C6513">
        <w:rPr>
          <w:lang w:val="en-GB"/>
        </w:rPr>
        <w:t xml:space="preserve">s debt to Mr Šahdanović, the </w:t>
      </w:r>
      <w:r w:rsidRPr="00285260" w:rsidR="002F1EE8">
        <w:rPr>
          <w:lang w:val="en-GB"/>
        </w:rPr>
        <w:t>Court</w:t>
      </w:r>
      <w:r w:rsidRPr="00285260" w:rsidR="004C6513">
        <w:rPr>
          <w:lang w:val="en-GB"/>
        </w:rPr>
        <w:t xml:space="preserve"> must examine whether </w:t>
      </w:r>
      <w:r w:rsidRPr="00285260" w:rsidR="00B205D0">
        <w:rPr>
          <w:lang w:val="en-GB"/>
        </w:rPr>
        <w:t xml:space="preserve">there is any good reason for </w:t>
      </w:r>
      <w:r w:rsidRPr="00285260">
        <w:rPr>
          <w:lang w:val="en-GB"/>
        </w:rPr>
        <w:t xml:space="preserve">the </w:t>
      </w:r>
      <w:r w:rsidRPr="00285260" w:rsidR="00561CED">
        <w:rPr>
          <w:lang w:val="en-GB"/>
        </w:rPr>
        <w:t xml:space="preserve">failure of those States to repay the applicants for so many years. </w:t>
      </w:r>
      <w:r w:rsidRPr="00285260">
        <w:rPr>
          <w:lang w:val="en-GB"/>
        </w:rPr>
        <w:t xml:space="preserve">The explanation of the Serbian and Slovenian Governments for the delay </w:t>
      </w:r>
      <w:r w:rsidRPr="00285260" w:rsidR="006319F4">
        <w:rPr>
          <w:lang w:val="en-GB"/>
        </w:rPr>
        <w:t xml:space="preserve">is </w:t>
      </w:r>
      <w:r w:rsidRPr="00285260">
        <w:rPr>
          <w:lang w:val="en-GB"/>
        </w:rPr>
        <w:t xml:space="preserve">essentially </w:t>
      </w:r>
      <w:r w:rsidRPr="00285260" w:rsidR="00D535D0">
        <w:rPr>
          <w:lang w:val="en-GB"/>
        </w:rPr>
        <w:t xml:space="preserve">that the international law on State succession required </w:t>
      </w:r>
      <w:r w:rsidRPr="00285260" w:rsidR="004D380D">
        <w:rPr>
          <w:lang w:val="en-GB"/>
        </w:rPr>
        <w:t>only</w:t>
      </w:r>
      <w:r w:rsidRPr="00285260" w:rsidR="00D535D0">
        <w:rPr>
          <w:lang w:val="en-GB"/>
        </w:rPr>
        <w:t xml:space="preserve"> that succession issues be negotiated </w:t>
      </w:r>
      <w:r w:rsidRPr="00285260">
        <w:rPr>
          <w:lang w:val="en-GB"/>
        </w:rPr>
        <w:t>in good faith</w:t>
      </w:r>
      <w:r w:rsidRPr="00285260" w:rsidR="0051204F">
        <w:rPr>
          <w:lang w:val="en-GB"/>
        </w:rPr>
        <w:t>,</w:t>
      </w:r>
      <w:r w:rsidRPr="00285260">
        <w:rPr>
          <w:lang w:val="en-GB"/>
        </w:rPr>
        <w:t xml:space="preserve"> </w:t>
      </w:r>
      <w:r w:rsidRPr="00285260" w:rsidR="00D535D0">
        <w:rPr>
          <w:lang w:val="en-GB"/>
        </w:rPr>
        <w:t xml:space="preserve">without imposing any time-limits for </w:t>
      </w:r>
      <w:r w:rsidRPr="00285260" w:rsidR="004D380D">
        <w:rPr>
          <w:lang w:val="en-GB"/>
        </w:rPr>
        <w:t>the settlement of such issues</w:t>
      </w:r>
      <w:r w:rsidRPr="00285260" w:rsidR="00D535D0">
        <w:rPr>
          <w:lang w:val="en-GB"/>
        </w:rPr>
        <w:t xml:space="preserve">. They further argued that their insistence on the responsibility of Bosnia and Herzegovina </w:t>
      </w:r>
      <w:r w:rsidRPr="00285260" w:rsidR="004D380D">
        <w:rPr>
          <w:lang w:val="en-GB"/>
        </w:rPr>
        <w:t>for “old” foreign-currency savings in Bosnian-Herzegovinian branches</w:t>
      </w:r>
      <w:r w:rsidRPr="00285260" w:rsidR="00D535D0">
        <w:rPr>
          <w:lang w:val="en-GB"/>
        </w:rPr>
        <w:t xml:space="preserve"> </w:t>
      </w:r>
      <w:r w:rsidRPr="00285260" w:rsidR="004D380D">
        <w:rPr>
          <w:lang w:val="en-GB"/>
        </w:rPr>
        <w:t xml:space="preserve">of Slovenian and Serbian banks </w:t>
      </w:r>
      <w:r w:rsidRPr="00285260" w:rsidR="00D535D0">
        <w:rPr>
          <w:lang w:val="en-GB"/>
        </w:rPr>
        <w:t xml:space="preserve">during succession negotiations was </w:t>
      </w:r>
      <w:r w:rsidRPr="00285260" w:rsidR="004D380D">
        <w:rPr>
          <w:lang w:val="en-GB"/>
        </w:rPr>
        <w:t xml:space="preserve">fully </w:t>
      </w:r>
      <w:r w:rsidRPr="00285260" w:rsidR="00D535D0">
        <w:rPr>
          <w:lang w:val="en-GB"/>
        </w:rPr>
        <w:t>in line with the main principle of international law on State succession – the territoriality principle.</w:t>
      </w:r>
    </w:p>
    <w:p w:rsidRPr="00285260" w:rsidR="00C07E0D" w:rsidP="00285260" w:rsidRDefault="000D027D">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121</w:t>
      </w:r>
      <w:r w:rsidRPr="00285260">
        <w:rPr>
          <w:lang w:val="en-GB"/>
        </w:rPr>
        <w:fldChar w:fldCharType="end"/>
      </w:r>
      <w:r w:rsidRPr="00285260">
        <w:rPr>
          <w:lang w:val="en-GB"/>
        </w:rPr>
        <w:t>.  </w:t>
      </w:r>
      <w:r w:rsidRPr="00285260" w:rsidR="00D037BD">
        <w:rPr>
          <w:lang w:val="en-GB"/>
        </w:rPr>
        <w:t xml:space="preserve">The </w:t>
      </w:r>
      <w:r w:rsidRPr="00285260" w:rsidR="002F1EE8">
        <w:rPr>
          <w:lang w:val="en-GB"/>
        </w:rPr>
        <w:t>Court</w:t>
      </w:r>
      <w:r w:rsidRPr="00285260" w:rsidR="00D037BD">
        <w:rPr>
          <w:lang w:val="en-GB"/>
        </w:rPr>
        <w:t xml:space="preserve"> disagrees with the </w:t>
      </w:r>
      <w:r w:rsidRPr="00285260" w:rsidR="00CD0548">
        <w:rPr>
          <w:lang w:val="en-GB"/>
        </w:rPr>
        <w:t>proposition</w:t>
      </w:r>
      <w:r w:rsidRPr="00285260" w:rsidR="00D037BD">
        <w:rPr>
          <w:lang w:val="en-GB"/>
        </w:rPr>
        <w:t xml:space="preserve"> of Slovenia </w:t>
      </w:r>
      <w:r w:rsidRPr="00285260" w:rsidR="00D740B9">
        <w:rPr>
          <w:lang w:val="en-GB"/>
        </w:rPr>
        <w:t xml:space="preserve">and Serbia </w:t>
      </w:r>
      <w:r w:rsidRPr="00285260" w:rsidR="00D037BD">
        <w:rPr>
          <w:lang w:val="en-GB"/>
        </w:rPr>
        <w:t xml:space="preserve">that the territoriality principle </w:t>
      </w:r>
      <w:r w:rsidRPr="00285260" w:rsidR="00CD0548">
        <w:rPr>
          <w:lang w:val="en-GB"/>
        </w:rPr>
        <w:t>should</w:t>
      </w:r>
      <w:r w:rsidRPr="00285260" w:rsidR="00D037BD">
        <w:rPr>
          <w:lang w:val="en-GB"/>
        </w:rPr>
        <w:t xml:space="preserve"> be applied to the applicants</w:t>
      </w:r>
      <w:r w:rsidRPr="00285260" w:rsidR="00285260">
        <w:rPr>
          <w:lang w:val="en-GB"/>
        </w:rPr>
        <w:t>’</w:t>
      </w:r>
      <w:r w:rsidRPr="00285260" w:rsidR="00D037BD">
        <w:rPr>
          <w:lang w:val="en-GB"/>
        </w:rPr>
        <w:t xml:space="preserve"> savings. In accordance with international law on State succession, </w:t>
      </w:r>
      <w:r w:rsidRPr="00285260" w:rsidR="00A10FBD">
        <w:rPr>
          <w:lang w:val="en-GB"/>
        </w:rPr>
        <w:t xml:space="preserve">the </w:t>
      </w:r>
      <w:r w:rsidRPr="00285260" w:rsidR="00D676D0">
        <w:rPr>
          <w:lang w:val="en-GB"/>
        </w:rPr>
        <w:t xml:space="preserve">“equitable proportion” </w:t>
      </w:r>
      <w:r w:rsidRPr="00285260" w:rsidR="00A10FBD">
        <w:rPr>
          <w:lang w:val="en-GB"/>
        </w:rPr>
        <w:t xml:space="preserve">principle is the </w:t>
      </w:r>
      <w:r w:rsidRPr="00285260" w:rsidR="00F96A6B">
        <w:rPr>
          <w:lang w:val="en-GB"/>
        </w:rPr>
        <w:t xml:space="preserve">governing </w:t>
      </w:r>
      <w:r w:rsidRPr="00285260" w:rsidR="00A10FBD">
        <w:rPr>
          <w:lang w:val="en-GB"/>
        </w:rPr>
        <w:t>principle in so far as State debts are concerned. W</w:t>
      </w:r>
      <w:r w:rsidRPr="00285260" w:rsidR="00D037BD">
        <w:rPr>
          <w:lang w:val="en-GB"/>
        </w:rPr>
        <w:t xml:space="preserve">hile </w:t>
      </w:r>
      <w:r w:rsidRPr="00285260" w:rsidR="00A10FBD">
        <w:rPr>
          <w:lang w:val="en-GB"/>
        </w:rPr>
        <w:t xml:space="preserve">it is true that the 2001 </w:t>
      </w:r>
      <w:r w:rsidRPr="00285260" w:rsidR="00055ABC">
        <w:rPr>
          <w:lang w:val="en-GB"/>
        </w:rPr>
        <w:t>Resolution</w:t>
      </w:r>
      <w:r w:rsidRPr="00285260" w:rsidR="00A10FBD">
        <w:rPr>
          <w:lang w:val="en-GB"/>
        </w:rPr>
        <w:t xml:space="preserve"> on State Succession in Matters of Property and Debts </w:t>
      </w:r>
      <w:r w:rsidRPr="00285260" w:rsidR="00055ABC">
        <w:rPr>
          <w:lang w:val="en-GB"/>
        </w:rPr>
        <w:t xml:space="preserve">of the Institute of International Law </w:t>
      </w:r>
      <w:r w:rsidRPr="00285260" w:rsidR="00A10FBD">
        <w:rPr>
          <w:lang w:val="en-GB"/>
        </w:rPr>
        <w:t>provide</w:t>
      </w:r>
      <w:r w:rsidRPr="00285260" w:rsidR="00CD53E3">
        <w:rPr>
          <w:lang w:val="en-GB"/>
        </w:rPr>
        <w:t>s</w:t>
      </w:r>
      <w:r w:rsidRPr="00285260" w:rsidR="00A10FBD">
        <w:rPr>
          <w:lang w:val="en-GB"/>
        </w:rPr>
        <w:t xml:space="preserve"> that the territoriality principle</w:t>
      </w:r>
      <w:r w:rsidRPr="00285260" w:rsidR="009A60FB">
        <w:rPr>
          <w:lang w:val="en-GB"/>
        </w:rPr>
        <w:t xml:space="preserve"> </w:t>
      </w:r>
      <w:r w:rsidRPr="00285260" w:rsidR="00A10FBD">
        <w:rPr>
          <w:lang w:val="en-GB"/>
        </w:rPr>
        <w:t xml:space="preserve">applies </w:t>
      </w:r>
      <w:r w:rsidRPr="00285260" w:rsidR="009A60FB">
        <w:rPr>
          <w:lang w:val="en-GB"/>
        </w:rPr>
        <w:t xml:space="preserve">specifically </w:t>
      </w:r>
      <w:r w:rsidRPr="00285260" w:rsidR="00A10FBD">
        <w:rPr>
          <w:lang w:val="en-GB"/>
        </w:rPr>
        <w:t>to local debts, the applicants</w:t>
      </w:r>
      <w:r w:rsidRPr="00285260" w:rsidR="00285260">
        <w:rPr>
          <w:lang w:val="en-GB"/>
        </w:rPr>
        <w:t>’</w:t>
      </w:r>
      <w:r w:rsidRPr="00285260" w:rsidR="00A10FBD">
        <w:rPr>
          <w:lang w:val="en-GB"/>
        </w:rPr>
        <w:t xml:space="preserve"> savings </w:t>
      </w:r>
      <w:r w:rsidRPr="00285260" w:rsidR="00D21427">
        <w:rPr>
          <w:lang w:val="en-GB"/>
        </w:rPr>
        <w:t xml:space="preserve">evidently </w:t>
      </w:r>
      <w:r w:rsidRPr="00285260" w:rsidR="00774AD7">
        <w:rPr>
          <w:lang w:val="en-GB"/>
        </w:rPr>
        <w:t>did</w:t>
      </w:r>
      <w:r w:rsidRPr="00285260" w:rsidR="00A10FBD">
        <w:rPr>
          <w:lang w:val="en-GB"/>
        </w:rPr>
        <w:t xml:space="preserve"> not belong to that category of State debts</w:t>
      </w:r>
      <w:r w:rsidRPr="00285260" w:rsidR="00E451A0">
        <w:rPr>
          <w:lang w:val="en-GB"/>
        </w:rPr>
        <w:t xml:space="preserve"> </w:t>
      </w:r>
      <w:r w:rsidRPr="00285260" w:rsidR="00D037BD">
        <w:rPr>
          <w:lang w:val="en-GB"/>
        </w:rPr>
        <w:t xml:space="preserve">(see paragraph </w:t>
      </w:r>
      <w:r w:rsidRPr="00285260" w:rsidR="004D0020">
        <w:rPr>
          <w:lang w:val="en-GB"/>
        </w:rPr>
        <w:fldChar w:fldCharType="begin"/>
      </w:r>
      <w:r w:rsidRPr="00285260" w:rsidR="004D0020">
        <w:rPr>
          <w:lang w:val="en-GB"/>
        </w:rPr>
        <w:instrText xml:space="preserve"> REF p60 \h </w:instrText>
      </w:r>
      <w:r w:rsidRPr="00285260" w:rsidR="0073088A">
        <w:rPr>
          <w:lang w:val="en-GB"/>
        </w:rPr>
        <w:instrText xml:space="preserve"> \* MERGEFORMAT </w:instrText>
      </w:r>
      <w:r w:rsidRPr="00285260" w:rsidR="004D0020">
        <w:rPr>
          <w:lang w:val="en-GB"/>
        </w:rPr>
      </w:r>
      <w:r w:rsidRPr="00285260" w:rsidR="004D0020">
        <w:rPr>
          <w:lang w:val="en-GB"/>
        </w:rPr>
        <w:fldChar w:fldCharType="separate"/>
      </w:r>
      <w:r w:rsidRPr="00285260" w:rsidR="00285260">
        <w:rPr>
          <w:noProof/>
          <w:lang w:val="en-GB"/>
        </w:rPr>
        <w:t>60</w:t>
      </w:r>
      <w:r w:rsidRPr="00285260" w:rsidR="004D0020">
        <w:rPr>
          <w:lang w:val="en-GB"/>
        </w:rPr>
        <w:fldChar w:fldCharType="end"/>
      </w:r>
      <w:r w:rsidRPr="00285260" w:rsidR="00526DBE">
        <w:rPr>
          <w:lang w:val="en-GB"/>
        </w:rPr>
        <w:t xml:space="preserve"> </w:t>
      </w:r>
      <w:r w:rsidRPr="00285260" w:rsidR="00D037BD">
        <w:rPr>
          <w:lang w:val="en-GB"/>
        </w:rPr>
        <w:t>above)</w:t>
      </w:r>
      <w:r w:rsidRPr="00285260" w:rsidR="004D0020">
        <w:rPr>
          <w:lang w:val="en-GB"/>
        </w:rPr>
        <w:t xml:space="preserve">. </w:t>
      </w:r>
      <w:r w:rsidRPr="00285260" w:rsidR="00CD0548">
        <w:rPr>
          <w:lang w:val="en-GB"/>
        </w:rPr>
        <w:t>T</w:t>
      </w:r>
      <w:r w:rsidRPr="00285260" w:rsidR="00D037BD">
        <w:rPr>
          <w:lang w:val="en-GB"/>
        </w:rPr>
        <w:t xml:space="preserve">he Court disagrees </w:t>
      </w:r>
      <w:r w:rsidRPr="00285260" w:rsidR="00CD0548">
        <w:rPr>
          <w:lang w:val="en-GB"/>
        </w:rPr>
        <w:t xml:space="preserve">also </w:t>
      </w:r>
      <w:r w:rsidRPr="00285260" w:rsidR="00D037BD">
        <w:rPr>
          <w:lang w:val="en-GB"/>
        </w:rPr>
        <w:t xml:space="preserve">with </w:t>
      </w:r>
      <w:r w:rsidRPr="00285260" w:rsidR="004D0020">
        <w:rPr>
          <w:lang w:val="en-GB"/>
        </w:rPr>
        <w:t xml:space="preserve">the proposition of Slovenia and Serbia </w:t>
      </w:r>
      <w:r w:rsidRPr="00285260" w:rsidR="00D037BD">
        <w:rPr>
          <w:lang w:val="en-GB"/>
        </w:rPr>
        <w:t xml:space="preserve">that international law requires only that succession issues be negotiated; it </w:t>
      </w:r>
      <w:r w:rsidRPr="00285260" w:rsidR="008C468C">
        <w:rPr>
          <w:lang w:val="en-GB"/>
        </w:rPr>
        <w:t xml:space="preserve">also </w:t>
      </w:r>
      <w:r w:rsidRPr="00285260" w:rsidR="00DD2A60">
        <w:rPr>
          <w:lang w:val="en-GB"/>
        </w:rPr>
        <w:t xml:space="preserve">provides </w:t>
      </w:r>
      <w:r w:rsidRPr="00285260" w:rsidR="00D037BD">
        <w:rPr>
          <w:lang w:val="en-GB"/>
        </w:rPr>
        <w:t>that</w:t>
      </w:r>
      <w:r w:rsidRPr="00285260" w:rsidR="00DD2A60">
        <w:rPr>
          <w:lang w:val="en-GB"/>
        </w:rPr>
        <w:t>, failing an agreement,</w:t>
      </w:r>
      <w:r w:rsidRPr="00285260" w:rsidR="00D037BD">
        <w:rPr>
          <w:lang w:val="en-GB"/>
        </w:rPr>
        <w:t xml:space="preserve"> </w:t>
      </w:r>
      <w:r w:rsidRPr="00285260" w:rsidR="00D21427">
        <w:rPr>
          <w:lang w:val="en-GB"/>
        </w:rPr>
        <w:t>State</w:t>
      </w:r>
      <w:r w:rsidRPr="00285260" w:rsidR="00D037BD">
        <w:rPr>
          <w:lang w:val="en-GB"/>
        </w:rPr>
        <w:t xml:space="preserve"> debts </w:t>
      </w:r>
      <w:r w:rsidRPr="00285260" w:rsidR="00DD2A60">
        <w:rPr>
          <w:lang w:val="en-GB"/>
        </w:rPr>
        <w:t xml:space="preserve">must </w:t>
      </w:r>
      <w:r w:rsidRPr="00285260" w:rsidR="00D037BD">
        <w:rPr>
          <w:lang w:val="en-GB"/>
        </w:rPr>
        <w:t>be divided equitably</w:t>
      </w:r>
      <w:r w:rsidRPr="00285260" w:rsidR="000A2AC0">
        <w:rPr>
          <w:lang w:val="en-GB"/>
        </w:rPr>
        <w:t xml:space="preserve"> (</w:t>
      </w:r>
      <w:r w:rsidRPr="00285260" w:rsidR="009B1263">
        <w:rPr>
          <w:lang w:val="en-GB"/>
        </w:rPr>
        <w:t>ibid.</w:t>
      </w:r>
      <w:r w:rsidRPr="00285260" w:rsidR="000A2AC0">
        <w:rPr>
          <w:lang w:val="en-GB"/>
        </w:rPr>
        <w:t>)</w:t>
      </w:r>
      <w:r w:rsidRPr="00285260" w:rsidR="004D0020">
        <w:rPr>
          <w:lang w:val="en-GB"/>
        </w:rPr>
        <w:t>.</w:t>
      </w:r>
    </w:p>
    <w:p w:rsidRPr="00285260" w:rsidR="00F746CD" w:rsidP="00285260" w:rsidRDefault="00C07E0D">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122</w:t>
      </w:r>
      <w:r w:rsidRPr="00285260">
        <w:rPr>
          <w:lang w:val="en-GB"/>
        </w:rPr>
        <w:fldChar w:fldCharType="end"/>
      </w:r>
      <w:r w:rsidRPr="00285260">
        <w:rPr>
          <w:lang w:val="en-GB"/>
        </w:rPr>
        <w:t>.  </w:t>
      </w:r>
      <w:r w:rsidRPr="00285260" w:rsidR="00B2328F">
        <w:rPr>
          <w:lang w:val="en-GB"/>
        </w:rPr>
        <w:t xml:space="preserve">It is </w:t>
      </w:r>
      <w:r w:rsidRPr="00285260" w:rsidR="005F6844">
        <w:rPr>
          <w:lang w:val="en-GB"/>
        </w:rPr>
        <w:t xml:space="preserve">further to be observed that </w:t>
      </w:r>
      <w:r w:rsidRPr="00285260" w:rsidR="00D037BD">
        <w:rPr>
          <w:lang w:val="en-GB"/>
        </w:rPr>
        <w:t xml:space="preserve">the equitable distribution of the debt </w:t>
      </w:r>
      <w:r w:rsidRPr="00285260" w:rsidR="00947E48">
        <w:rPr>
          <w:lang w:val="en-GB"/>
        </w:rPr>
        <w:t xml:space="preserve">in </w:t>
      </w:r>
      <w:r w:rsidRPr="00285260" w:rsidR="00D037BD">
        <w:rPr>
          <w:lang w:val="en-GB"/>
        </w:rPr>
        <w:t xml:space="preserve">issue in the present case would require </w:t>
      </w:r>
      <w:r w:rsidRPr="00285260" w:rsidR="008F1523">
        <w:rPr>
          <w:lang w:val="en-GB"/>
        </w:rPr>
        <w:t>a global</w:t>
      </w:r>
      <w:r w:rsidRPr="00285260" w:rsidR="00D037BD">
        <w:rPr>
          <w:lang w:val="en-GB"/>
        </w:rPr>
        <w:t xml:space="preserve"> assessment of the property and debts of the former State and the size of the </w:t>
      </w:r>
      <w:r w:rsidRPr="00285260" w:rsidR="0051204F">
        <w:rPr>
          <w:lang w:val="en-GB"/>
        </w:rPr>
        <w:t xml:space="preserve">portions </w:t>
      </w:r>
      <w:r w:rsidRPr="00285260" w:rsidR="00D037BD">
        <w:rPr>
          <w:lang w:val="en-GB"/>
        </w:rPr>
        <w:t xml:space="preserve">so far attributed to each of the successor States. That question is </w:t>
      </w:r>
      <w:r w:rsidRPr="00285260" w:rsidR="00D740B9">
        <w:rPr>
          <w:lang w:val="en-GB"/>
        </w:rPr>
        <w:t xml:space="preserve">far </w:t>
      </w:r>
      <w:r w:rsidRPr="00285260" w:rsidR="00D037BD">
        <w:rPr>
          <w:lang w:val="en-GB"/>
        </w:rPr>
        <w:t>beyond the scope of the present case and outside the Court</w:t>
      </w:r>
      <w:r w:rsidRPr="00285260" w:rsidR="00285260">
        <w:rPr>
          <w:lang w:val="en-GB"/>
        </w:rPr>
        <w:t>’</w:t>
      </w:r>
      <w:r w:rsidRPr="00285260" w:rsidR="00D037BD">
        <w:rPr>
          <w:lang w:val="en-GB"/>
        </w:rPr>
        <w:t>s competence</w:t>
      </w:r>
      <w:r w:rsidRPr="00285260" w:rsidR="00663165">
        <w:rPr>
          <w:lang w:val="en-GB"/>
        </w:rPr>
        <w:t xml:space="preserve"> (see </w:t>
      </w:r>
      <w:r w:rsidRPr="00285260" w:rsidR="00F53C3D">
        <w:rPr>
          <w:i/>
          <w:lang w:val="en-GB"/>
        </w:rPr>
        <w:t>Kovačić and Others v. Slovenia</w:t>
      </w:r>
      <w:r w:rsidRPr="00285260" w:rsidR="00F53C3D">
        <w:rPr>
          <w:lang w:val="en-GB"/>
        </w:rPr>
        <w:t xml:space="preserve"> [GC], nos. 44574/98, 45133/98 and 48316/99, § 256, 3 October 2008</w:t>
      </w:r>
      <w:r w:rsidRPr="00285260" w:rsidR="00663165">
        <w:rPr>
          <w:lang w:val="en-GB"/>
        </w:rPr>
        <w:t>)</w:t>
      </w:r>
      <w:r w:rsidRPr="00285260" w:rsidR="00D037BD">
        <w:rPr>
          <w:lang w:val="en-GB"/>
        </w:rPr>
        <w:t>.</w:t>
      </w:r>
    </w:p>
    <w:p w:rsidRPr="00285260" w:rsidR="0066226C" w:rsidP="00285260" w:rsidRDefault="003D1059">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123</w:t>
      </w:r>
      <w:r w:rsidRPr="00285260">
        <w:rPr>
          <w:lang w:val="en-GB"/>
        </w:rPr>
        <w:fldChar w:fldCharType="end"/>
      </w:r>
      <w:r w:rsidRPr="00285260">
        <w:rPr>
          <w:lang w:val="en-GB"/>
        </w:rPr>
        <w:t>.  </w:t>
      </w:r>
      <w:r w:rsidRPr="00285260" w:rsidR="00D43A26">
        <w:rPr>
          <w:lang w:val="en-GB"/>
        </w:rPr>
        <w:t>However</w:t>
      </w:r>
      <w:r w:rsidRPr="00285260" w:rsidR="000A2AC0">
        <w:rPr>
          <w:lang w:val="en-GB"/>
        </w:rPr>
        <w:t xml:space="preserve">, </w:t>
      </w:r>
      <w:r w:rsidRPr="00285260" w:rsidR="008C468C">
        <w:rPr>
          <w:lang w:val="en-GB"/>
        </w:rPr>
        <w:t xml:space="preserve">the </w:t>
      </w:r>
      <w:r w:rsidRPr="00285260" w:rsidR="00D43A26">
        <w:rPr>
          <w:lang w:val="en-GB"/>
        </w:rPr>
        <w:t xml:space="preserve">succession negotiations </w:t>
      </w:r>
      <w:r w:rsidRPr="00285260">
        <w:rPr>
          <w:lang w:val="en-GB"/>
        </w:rPr>
        <w:t>did</w:t>
      </w:r>
      <w:r w:rsidRPr="00285260" w:rsidR="000D027D">
        <w:rPr>
          <w:lang w:val="en-GB"/>
        </w:rPr>
        <w:t xml:space="preserve"> not </w:t>
      </w:r>
      <w:r w:rsidRPr="00285260" w:rsidR="006319F4">
        <w:rPr>
          <w:lang w:val="en-GB"/>
        </w:rPr>
        <w:t xml:space="preserve">prevent </w:t>
      </w:r>
      <w:r w:rsidRPr="00285260" w:rsidR="000D027D">
        <w:rPr>
          <w:lang w:val="en-GB"/>
        </w:rPr>
        <w:t xml:space="preserve">the successor States from adopting measures </w:t>
      </w:r>
      <w:r w:rsidRPr="00285260" w:rsidR="00E96A9D">
        <w:rPr>
          <w:lang w:val="en-GB"/>
        </w:rPr>
        <w:t xml:space="preserve">at national level </w:t>
      </w:r>
      <w:r w:rsidRPr="00285260" w:rsidR="000D027D">
        <w:rPr>
          <w:lang w:val="en-GB"/>
        </w:rPr>
        <w:t xml:space="preserve">aimed at protecting the interests of </w:t>
      </w:r>
      <w:r w:rsidRPr="00285260" w:rsidR="00D43A26">
        <w:rPr>
          <w:lang w:val="en-GB"/>
        </w:rPr>
        <w:t>savers, such as the present applicants</w:t>
      </w:r>
      <w:r w:rsidRPr="00285260" w:rsidR="000D027D">
        <w:rPr>
          <w:lang w:val="en-GB"/>
        </w:rPr>
        <w:t xml:space="preserve">. The Croatian </w:t>
      </w:r>
      <w:r w:rsidRPr="00285260" w:rsidR="00302E5A">
        <w:rPr>
          <w:lang w:val="en-GB"/>
        </w:rPr>
        <w:t>g</w:t>
      </w:r>
      <w:r w:rsidRPr="00285260" w:rsidR="000D027D">
        <w:rPr>
          <w:lang w:val="en-GB"/>
        </w:rPr>
        <w:t xml:space="preserve">overnment </w:t>
      </w:r>
      <w:r w:rsidRPr="00285260" w:rsidR="008E740D">
        <w:rPr>
          <w:lang w:val="en-GB"/>
        </w:rPr>
        <w:t xml:space="preserve">has </w:t>
      </w:r>
      <w:r w:rsidRPr="00285260" w:rsidR="000D027D">
        <w:rPr>
          <w:lang w:val="en-GB"/>
        </w:rPr>
        <w:t xml:space="preserve">repaid a large part of </w:t>
      </w:r>
      <w:r w:rsidRPr="00285260" w:rsidR="006319F4">
        <w:rPr>
          <w:lang w:val="en-GB"/>
        </w:rPr>
        <w:t xml:space="preserve">their </w:t>
      </w:r>
      <w:r w:rsidRPr="00285260" w:rsidR="000D027D">
        <w:rPr>
          <w:lang w:val="en-GB"/>
        </w:rPr>
        <w:t>citizens</w:t>
      </w:r>
      <w:r w:rsidRPr="00285260" w:rsidR="00285260">
        <w:rPr>
          <w:lang w:val="en-GB"/>
        </w:rPr>
        <w:t>’</w:t>
      </w:r>
      <w:r w:rsidRPr="00285260" w:rsidR="000D027D">
        <w:rPr>
          <w:lang w:val="en-GB"/>
        </w:rPr>
        <w:t xml:space="preserve"> “old” foreign-currency savings in </w:t>
      </w:r>
      <w:r w:rsidRPr="00285260" w:rsidR="00EC2833">
        <w:rPr>
          <w:lang w:val="en-GB"/>
        </w:rPr>
        <w:t xml:space="preserve">the Zagreb branch of </w:t>
      </w:r>
      <w:r w:rsidRPr="00285260" w:rsidR="000D027D">
        <w:rPr>
          <w:lang w:val="en-GB"/>
        </w:rPr>
        <w:t xml:space="preserve">Ljubljanska Banka Ljubljana (see paragraph </w:t>
      </w:r>
      <w:r w:rsidRPr="00285260" w:rsidR="00F14F7F">
        <w:rPr>
          <w:lang w:val="en-GB"/>
        </w:rPr>
        <w:fldChar w:fldCharType="begin"/>
      </w:r>
      <w:r w:rsidRPr="00285260" w:rsidR="00F14F7F">
        <w:rPr>
          <w:lang w:val="en-GB"/>
        </w:rPr>
        <w:instrText xml:space="preserve"> REF p43 \h </w:instrText>
      </w:r>
      <w:r w:rsidRPr="00285260" w:rsidR="0073088A">
        <w:rPr>
          <w:lang w:val="en-GB"/>
        </w:rPr>
        <w:instrText xml:space="preserve"> \* MERGEFORMAT </w:instrText>
      </w:r>
      <w:r w:rsidRPr="00285260" w:rsidR="00F14F7F">
        <w:rPr>
          <w:lang w:val="en-GB"/>
        </w:rPr>
      </w:r>
      <w:r w:rsidRPr="00285260" w:rsidR="00F14F7F">
        <w:rPr>
          <w:lang w:val="en-GB"/>
        </w:rPr>
        <w:fldChar w:fldCharType="separate"/>
      </w:r>
      <w:r w:rsidRPr="00285260" w:rsidR="00285260">
        <w:rPr>
          <w:noProof/>
          <w:lang w:val="en-GB"/>
        </w:rPr>
        <w:t>43</w:t>
      </w:r>
      <w:r w:rsidRPr="00285260" w:rsidR="00F14F7F">
        <w:rPr>
          <w:lang w:val="en-GB"/>
        </w:rPr>
        <w:fldChar w:fldCharType="end"/>
      </w:r>
      <w:r w:rsidRPr="00285260" w:rsidR="000D027D">
        <w:rPr>
          <w:lang w:val="en-GB"/>
        </w:rPr>
        <w:t xml:space="preserve"> above)</w:t>
      </w:r>
      <w:r w:rsidRPr="00285260" w:rsidR="00D43A26">
        <w:rPr>
          <w:lang w:val="en-GB"/>
        </w:rPr>
        <w:t xml:space="preserve"> and </w:t>
      </w:r>
      <w:r w:rsidRPr="00285260" w:rsidR="000D027D">
        <w:rPr>
          <w:lang w:val="en-GB"/>
        </w:rPr>
        <w:t xml:space="preserve">the Macedonian </w:t>
      </w:r>
      <w:r w:rsidRPr="00285260" w:rsidR="00302E5A">
        <w:rPr>
          <w:lang w:val="en-GB"/>
        </w:rPr>
        <w:t>g</w:t>
      </w:r>
      <w:r w:rsidRPr="00285260" w:rsidR="000D027D">
        <w:rPr>
          <w:lang w:val="en-GB"/>
        </w:rPr>
        <w:t xml:space="preserve">overnment </w:t>
      </w:r>
      <w:r w:rsidRPr="00285260" w:rsidR="008E740D">
        <w:rPr>
          <w:lang w:val="en-GB"/>
        </w:rPr>
        <w:t xml:space="preserve">has </w:t>
      </w:r>
      <w:r w:rsidRPr="00285260" w:rsidR="000D027D">
        <w:rPr>
          <w:lang w:val="en-GB"/>
        </w:rPr>
        <w:t>repaid the total amount of “old” foreign</w:t>
      </w:r>
      <w:r w:rsidRPr="00285260" w:rsidR="000D027D">
        <w:rPr>
          <w:lang w:val="en-GB"/>
        </w:rPr>
        <w:noBreakHyphen/>
        <w:t>currency savings in the Skopje bra</w:t>
      </w:r>
      <w:r w:rsidRPr="00285260" w:rsidR="00456191">
        <w:rPr>
          <w:lang w:val="en-GB"/>
        </w:rPr>
        <w:t>nch of that bank (see paragraph </w:t>
      </w:r>
      <w:r w:rsidRPr="00285260" w:rsidR="00F14F7F">
        <w:rPr>
          <w:lang w:val="en-GB"/>
        </w:rPr>
        <w:fldChar w:fldCharType="begin"/>
      </w:r>
      <w:r w:rsidRPr="00285260" w:rsidR="00F14F7F">
        <w:rPr>
          <w:lang w:val="en-GB"/>
        </w:rPr>
        <w:instrText xml:space="preserve"> REF p52 \h </w:instrText>
      </w:r>
      <w:r w:rsidRPr="00285260" w:rsidR="0073088A">
        <w:rPr>
          <w:lang w:val="en-GB"/>
        </w:rPr>
        <w:instrText xml:space="preserve"> \* MERGEFORMAT </w:instrText>
      </w:r>
      <w:r w:rsidRPr="00285260" w:rsidR="00F14F7F">
        <w:rPr>
          <w:lang w:val="en-GB"/>
        </w:rPr>
      </w:r>
      <w:r w:rsidRPr="00285260" w:rsidR="00F14F7F">
        <w:rPr>
          <w:lang w:val="en-GB"/>
        </w:rPr>
        <w:fldChar w:fldCharType="separate"/>
      </w:r>
      <w:r w:rsidRPr="00285260" w:rsidR="00285260">
        <w:rPr>
          <w:noProof/>
          <w:lang w:val="en-GB"/>
        </w:rPr>
        <w:t>52</w:t>
      </w:r>
      <w:r w:rsidRPr="00285260" w:rsidR="00F14F7F">
        <w:rPr>
          <w:lang w:val="en-GB"/>
        </w:rPr>
        <w:fldChar w:fldCharType="end"/>
      </w:r>
      <w:r w:rsidRPr="00285260" w:rsidR="000D027D">
        <w:rPr>
          <w:lang w:val="en-GB"/>
        </w:rPr>
        <w:t xml:space="preserve"> above). </w:t>
      </w:r>
      <w:r w:rsidRPr="00285260" w:rsidR="0066226C">
        <w:rPr>
          <w:lang w:val="en-GB"/>
        </w:rPr>
        <w:t>Despite that</w:t>
      </w:r>
      <w:r w:rsidRPr="00285260" w:rsidR="000D027D">
        <w:rPr>
          <w:lang w:val="en-GB"/>
        </w:rPr>
        <w:t>, t</w:t>
      </w:r>
      <w:r w:rsidRPr="00285260" w:rsidR="0066226C">
        <w:rPr>
          <w:lang w:val="en-GB"/>
        </w:rPr>
        <w:t>he</w:t>
      </w:r>
      <w:r w:rsidRPr="00285260" w:rsidR="000D027D">
        <w:rPr>
          <w:lang w:val="en-GB"/>
        </w:rPr>
        <w:t xml:space="preserve"> </w:t>
      </w:r>
      <w:r w:rsidRPr="00285260" w:rsidR="00EF0A10">
        <w:rPr>
          <w:lang w:val="en-GB"/>
        </w:rPr>
        <w:t xml:space="preserve">Croatian and Macedonian </w:t>
      </w:r>
      <w:r w:rsidRPr="00285260" w:rsidR="000D027D">
        <w:rPr>
          <w:lang w:val="en-GB"/>
        </w:rPr>
        <w:t xml:space="preserve">Governments have never abandoned their position that </w:t>
      </w:r>
      <w:r w:rsidRPr="00285260" w:rsidR="0066226C">
        <w:rPr>
          <w:lang w:val="en-GB"/>
        </w:rPr>
        <w:t>Slovenia</w:t>
      </w:r>
      <w:r w:rsidRPr="00285260" w:rsidR="000D027D">
        <w:rPr>
          <w:lang w:val="en-GB"/>
        </w:rPr>
        <w:t xml:space="preserve"> should eventually be held liable and have continued to claim compensation for the amounts paid at the inter-State level (notably, </w:t>
      </w:r>
      <w:r w:rsidRPr="00285260" w:rsidR="0066226C">
        <w:rPr>
          <w:lang w:val="en-GB"/>
        </w:rPr>
        <w:t>in</w:t>
      </w:r>
      <w:r w:rsidRPr="00285260" w:rsidR="000D027D">
        <w:rPr>
          <w:lang w:val="en-GB"/>
        </w:rPr>
        <w:t xml:space="preserve"> the context of succession negotiations). </w:t>
      </w:r>
      <w:r w:rsidRPr="00285260" w:rsidR="00F923E4">
        <w:rPr>
          <w:lang w:val="en-GB"/>
        </w:rPr>
        <w:t xml:space="preserve">At the same time, the </w:t>
      </w:r>
      <w:r w:rsidRPr="00285260" w:rsidR="00AE4F60">
        <w:rPr>
          <w:lang w:val="en-GB"/>
        </w:rPr>
        <w:t>Slovenia</w:t>
      </w:r>
      <w:r w:rsidRPr="00285260" w:rsidR="00F923E4">
        <w:rPr>
          <w:lang w:val="en-GB"/>
        </w:rPr>
        <w:t>n</w:t>
      </w:r>
      <w:r w:rsidRPr="00285260" w:rsidR="00AE4F60">
        <w:rPr>
          <w:lang w:val="en-GB"/>
        </w:rPr>
        <w:t xml:space="preserve"> </w:t>
      </w:r>
      <w:r w:rsidRPr="00285260" w:rsidR="00302E5A">
        <w:rPr>
          <w:lang w:val="en-GB"/>
        </w:rPr>
        <w:t>g</w:t>
      </w:r>
      <w:r w:rsidRPr="00285260" w:rsidR="00F923E4">
        <w:rPr>
          <w:lang w:val="en-GB"/>
        </w:rPr>
        <w:t xml:space="preserve">overnment </w:t>
      </w:r>
      <w:r w:rsidRPr="00285260" w:rsidR="00302E5A">
        <w:rPr>
          <w:lang w:val="en-GB"/>
        </w:rPr>
        <w:t xml:space="preserve">has </w:t>
      </w:r>
      <w:r w:rsidRPr="00285260" w:rsidR="00AE4F60">
        <w:rPr>
          <w:lang w:val="en-GB"/>
        </w:rPr>
        <w:t>repaid the total amount of “old” foreign</w:t>
      </w:r>
      <w:r w:rsidRPr="00285260" w:rsidR="0050127F">
        <w:rPr>
          <w:lang w:val="en-GB"/>
        </w:rPr>
        <w:t>-</w:t>
      </w:r>
      <w:r w:rsidRPr="00285260" w:rsidR="00AE4F60">
        <w:rPr>
          <w:lang w:val="en-GB"/>
        </w:rPr>
        <w:t xml:space="preserve">currency savings in </w:t>
      </w:r>
      <w:r w:rsidRPr="00285260" w:rsidR="00F923E4">
        <w:rPr>
          <w:lang w:val="en-GB"/>
        </w:rPr>
        <w:t>domestic</w:t>
      </w:r>
      <w:r w:rsidRPr="00285260" w:rsidR="00AE4F60">
        <w:rPr>
          <w:lang w:val="en-GB"/>
        </w:rPr>
        <w:t xml:space="preserve"> branches of </w:t>
      </w:r>
      <w:r w:rsidRPr="00285260" w:rsidR="00C1440B">
        <w:rPr>
          <w:lang w:val="en-GB"/>
        </w:rPr>
        <w:t>Investbanka</w:t>
      </w:r>
      <w:r w:rsidRPr="00285260" w:rsidR="00F923E4">
        <w:rPr>
          <w:lang w:val="en-GB"/>
        </w:rPr>
        <w:t xml:space="preserve"> and other foreign</w:t>
      </w:r>
      <w:r w:rsidRPr="00285260" w:rsidR="009661D3">
        <w:rPr>
          <w:lang w:val="en-GB"/>
        </w:rPr>
        <w:t xml:space="preserve"> banks (see paragraph </w:t>
      </w:r>
      <w:r w:rsidRPr="00285260" w:rsidR="00F923E4">
        <w:rPr>
          <w:lang w:val="en-GB"/>
        </w:rPr>
        <w:fldChar w:fldCharType="begin"/>
      </w:r>
      <w:r w:rsidRPr="00285260" w:rsidR="00F923E4">
        <w:rPr>
          <w:lang w:val="en-GB"/>
        </w:rPr>
        <w:instrText xml:space="preserve"> REF p48 \h </w:instrText>
      </w:r>
      <w:r w:rsidRPr="00285260" w:rsidR="0073088A">
        <w:rPr>
          <w:lang w:val="en-GB"/>
        </w:rPr>
        <w:instrText xml:space="preserve"> \* MERGEFORMAT </w:instrText>
      </w:r>
      <w:r w:rsidRPr="00285260" w:rsidR="00F923E4">
        <w:rPr>
          <w:lang w:val="en-GB"/>
        </w:rPr>
      </w:r>
      <w:r w:rsidRPr="00285260" w:rsidR="00F923E4">
        <w:rPr>
          <w:lang w:val="en-GB"/>
        </w:rPr>
        <w:fldChar w:fldCharType="separate"/>
      </w:r>
      <w:r w:rsidRPr="00285260" w:rsidR="00285260">
        <w:rPr>
          <w:noProof/>
          <w:lang w:val="en-GB"/>
        </w:rPr>
        <w:t>48</w:t>
      </w:r>
      <w:r w:rsidRPr="00285260" w:rsidR="00F923E4">
        <w:rPr>
          <w:lang w:val="en-GB"/>
        </w:rPr>
        <w:fldChar w:fldCharType="end"/>
      </w:r>
      <w:r w:rsidRPr="00285260" w:rsidR="00F923E4">
        <w:rPr>
          <w:lang w:val="en-GB"/>
        </w:rPr>
        <w:t xml:space="preserve"> above) and </w:t>
      </w:r>
      <w:r w:rsidRPr="00285260" w:rsidR="0066226C">
        <w:rPr>
          <w:lang w:val="en-GB"/>
        </w:rPr>
        <w:t xml:space="preserve">the Serbian </w:t>
      </w:r>
      <w:r w:rsidRPr="00285260" w:rsidR="00302E5A">
        <w:rPr>
          <w:lang w:val="en-GB"/>
        </w:rPr>
        <w:t>g</w:t>
      </w:r>
      <w:r w:rsidRPr="00285260" w:rsidR="0066226C">
        <w:rPr>
          <w:lang w:val="en-GB"/>
        </w:rPr>
        <w:t xml:space="preserve">overnment </w:t>
      </w:r>
      <w:r w:rsidRPr="00285260" w:rsidR="00302E5A">
        <w:rPr>
          <w:lang w:val="en-GB"/>
        </w:rPr>
        <w:t>has</w:t>
      </w:r>
      <w:r w:rsidRPr="00285260" w:rsidR="0066226C">
        <w:rPr>
          <w:lang w:val="en-GB"/>
        </w:rPr>
        <w:t xml:space="preserve"> </w:t>
      </w:r>
      <w:r w:rsidRPr="00285260" w:rsidR="0008037A">
        <w:rPr>
          <w:color w:val="000000"/>
          <w:szCs w:val="24"/>
          <w:lang w:val="en-GB" w:eastAsia="en-GB"/>
        </w:rPr>
        <w:t xml:space="preserve">agreed to repay </w:t>
      </w:r>
      <w:r w:rsidRPr="00285260" w:rsidR="00F923E4">
        <w:rPr>
          <w:color w:val="000000"/>
          <w:szCs w:val="24"/>
          <w:lang w:val="en-GB" w:eastAsia="en-GB"/>
        </w:rPr>
        <w:t xml:space="preserve">the </w:t>
      </w:r>
      <w:r w:rsidRPr="00285260" w:rsidR="0008037A">
        <w:rPr>
          <w:color w:val="000000"/>
          <w:szCs w:val="24"/>
          <w:lang w:val="en-GB" w:eastAsia="en-GB"/>
        </w:rPr>
        <w:t xml:space="preserve">“old” foreign-currency savings in foreign branches of </w:t>
      </w:r>
      <w:r w:rsidRPr="00285260" w:rsidR="00F923E4">
        <w:rPr>
          <w:color w:val="000000"/>
          <w:szCs w:val="24"/>
          <w:lang w:val="en-GB" w:eastAsia="en-GB"/>
        </w:rPr>
        <w:t>Serbian</w:t>
      </w:r>
      <w:r w:rsidRPr="00285260" w:rsidR="0008037A">
        <w:rPr>
          <w:color w:val="000000"/>
          <w:szCs w:val="24"/>
          <w:lang w:val="en-GB" w:eastAsia="en-GB"/>
        </w:rPr>
        <w:t xml:space="preserve"> banks (such as the Tuzla branch of Investbanka) of those who had the citizenship of any State </w:t>
      </w:r>
      <w:r w:rsidRPr="00285260" w:rsidR="008C468C">
        <w:rPr>
          <w:color w:val="000000"/>
          <w:szCs w:val="24"/>
          <w:lang w:val="en-GB" w:eastAsia="en-GB"/>
        </w:rPr>
        <w:t xml:space="preserve">other </w:t>
      </w:r>
      <w:r w:rsidRPr="00285260" w:rsidR="0008037A">
        <w:rPr>
          <w:color w:val="000000"/>
          <w:szCs w:val="24"/>
          <w:lang w:val="en-GB" w:eastAsia="en-GB"/>
        </w:rPr>
        <w:t xml:space="preserve">than the successor States of the SFRY (see paragraph </w:t>
      </w:r>
      <w:r w:rsidRPr="00285260" w:rsidR="00F14F7F">
        <w:rPr>
          <w:color w:val="000000"/>
          <w:szCs w:val="24"/>
          <w:lang w:val="en-GB" w:eastAsia="en-GB"/>
        </w:rPr>
        <w:fldChar w:fldCharType="begin"/>
      </w:r>
      <w:r w:rsidRPr="00285260" w:rsidR="00F14F7F">
        <w:rPr>
          <w:color w:val="000000"/>
          <w:szCs w:val="24"/>
          <w:lang w:val="en-GB" w:eastAsia="en-GB"/>
        </w:rPr>
        <w:instrText xml:space="preserve"> REF p45 \h </w:instrText>
      </w:r>
      <w:r w:rsidRPr="00285260" w:rsidR="0073088A">
        <w:rPr>
          <w:color w:val="000000"/>
          <w:szCs w:val="24"/>
          <w:lang w:val="en-GB" w:eastAsia="en-GB"/>
        </w:rPr>
        <w:instrText xml:space="preserve"> \* MERGEFORMAT </w:instrText>
      </w:r>
      <w:r w:rsidRPr="00285260" w:rsidR="00F14F7F">
        <w:rPr>
          <w:color w:val="000000"/>
          <w:szCs w:val="24"/>
          <w:lang w:val="en-GB" w:eastAsia="en-GB"/>
        </w:rPr>
      </w:r>
      <w:r w:rsidRPr="00285260" w:rsidR="00F14F7F">
        <w:rPr>
          <w:color w:val="000000"/>
          <w:szCs w:val="24"/>
          <w:lang w:val="en-GB" w:eastAsia="en-GB"/>
        </w:rPr>
        <w:fldChar w:fldCharType="separate"/>
      </w:r>
      <w:r w:rsidRPr="00285260" w:rsidR="00285260">
        <w:rPr>
          <w:noProof/>
          <w:color w:val="000000"/>
          <w:szCs w:val="24"/>
          <w:lang w:val="en-GB" w:eastAsia="en-GB"/>
        </w:rPr>
        <w:t>45</w:t>
      </w:r>
      <w:r w:rsidRPr="00285260" w:rsidR="00F14F7F">
        <w:rPr>
          <w:color w:val="000000"/>
          <w:szCs w:val="24"/>
          <w:lang w:val="en-GB" w:eastAsia="en-GB"/>
        </w:rPr>
        <w:fldChar w:fldCharType="end"/>
      </w:r>
      <w:r w:rsidRPr="00285260" w:rsidR="0008037A">
        <w:rPr>
          <w:color w:val="000000"/>
          <w:szCs w:val="24"/>
          <w:lang w:val="en-GB" w:eastAsia="en-GB"/>
        </w:rPr>
        <w:t xml:space="preserve"> above). This </w:t>
      </w:r>
      <w:r w:rsidRPr="00285260" w:rsidR="002C673F">
        <w:rPr>
          <w:color w:val="000000"/>
          <w:szCs w:val="24"/>
          <w:lang w:val="en-GB" w:eastAsia="en-GB"/>
        </w:rPr>
        <w:t>shows</w:t>
      </w:r>
      <w:r w:rsidRPr="00285260" w:rsidR="0008037A">
        <w:rPr>
          <w:color w:val="000000"/>
          <w:szCs w:val="24"/>
          <w:lang w:val="en-GB" w:eastAsia="en-GB"/>
        </w:rPr>
        <w:t xml:space="preserve"> that solution</w:t>
      </w:r>
      <w:r w:rsidRPr="00285260" w:rsidR="002C673F">
        <w:rPr>
          <w:color w:val="000000"/>
          <w:szCs w:val="24"/>
          <w:lang w:val="en-GB" w:eastAsia="en-GB"/>
        </w:rPr>
        <w:t>s</w:t>
      </w:r>
      <w:r w:rsidRPr="00285260" w:rsidR="0008037A">
        <w:rPr>
          <w:color w:val="000000"/>
          <w:szCs w:val="24"/>
          <w:lang w:val="en-GB" w:eastAsia="en-GB"/>
        </w:rPr>
        <w:t xml:space="preserve"> ha</w:t>
      </w:r>
      <w:r w:rsidRPr="00285260" w:rsidR="002C673F">
        <w:rPr>
          <w:color w:val="000000"/>
          <w:szCs w:val="24"/>
          <w:lang w:val="en-GB" w:eastAsia="en-GB"/>
        </w:rPr>
        <w:t>ve</w:t>
      </w:r>
      <w:r w:rsidRPr="00285260" w:rsidR="0008037A">
        <w:rPr>
          <w:color w:val="000000"/>
          <w:szCs w:val="24"/>
          <w:lang w:val="en-GB" w:eastAsia="en-GB"/>
        </w:rPr>
        <w:t xml:space="preserve"> been found as regards some categories of “old” foreign-currency savers in the </w:t>
      </w:r>
      <w:r w:rsidRPr="00285260" w:rsidR="00430445">
        <w:rPr>
          <w:color w:val="000000"/>
          <w:szCs w:val="24"/>
          <w:lang w:val="en-GB" w:eastAsia="en-GB"/>
        </w:rPr>
        <w:t xml:space="preserve">impugned </w:t>
      </w:r>
      <w:r w:rsidRPr="00285260" w:rsidR="0008037A">
        <w:rPr>
          <w:color w:val="000000"/>
          <w:szCs w:val="24"/>
          <w:lang w:val="en-GB" w:eastAsia="en-GB"/>
        </w:rPr>
        <w:t xml:space="preserve">branches, but not </w:t>
      </w:r>
      <w:r w:rsidRPr="00285260" w:rsidR="00430445">
        <w:rPr>
          <w:color w:val="000000"/>
          <w:szCs w:val="24"/>
          <w:lang w:val="en-GB" w:eastAsia="en-GB"/>
        </w:rPr>
        <w:t>with regard to</w:t>
      </w:r>
      <w:r w:rsidRPr="00285260" w:rsidR="0008037A">
        <w:rPr>
          <w:color w:val="000000"/>
          <w:szCs w:val="24"/>
          <w:lang w:val="en-GB" w:eastAsia="en-GB"/>
        </w:rPr>
        <w:t xml:space="preserve"> the present applicants.</w:t>
      </w:r>
    </w:p>
    <w:p w:rsidRPr="00285260" w:rsidR="000D027D" w:rsidP="00285260" w:rsidRDefault="0008037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124</w:t>
      </w:r>
      <w:r w:rsidRPr="00285260">
        <w:rPr>
          <w:lang w:val="en-GB"/>
        </w:rPr>
        <w:fldChar w:fldCharType="end"/>
      </w:r>
      <w:r w:rsidRPr="00285260">
        <w:rPr>
          <w:lang w:val="en-GB"/>
        </w:rPr>
        <w:t>.  </w:t>
      </w:r>
      <w:r w:rsidRPr="00285260" w:rsidR="00B344E0">
        <w:rPr>
          <w:lang w:val="en-GB"/>
        </w:rPr>
        <w:t>Whereas</w:t>
      </w:r>
      <w:r w:rsidRPr="00285260">
        <w:rPr>
          <w:lang w:val="en-GB"/>
        </w:rPr>
        <w:t xml:space="preserve"> some</w:t>
      </w:r>
      <w:r w:rsidRPr="00285260" w:rsidR="000D027D">
        <w:rPr>
          <w:lang w:val="en-GB"/>
        </w:rPr>
        <w:t xml:space="preserve"> delays may be justified in exceptional circumstances (see </w:t>
      </w:r>
      <w:r w:rsidRPr="00285260" w:rsidR="004711A7">
        <w:rPr>
          <w:i/>
          <w:lang w:val="en-GB"/>
        </w:rPr>
        <w:t>Merzhoyev</w:t>
      </w:r>
      <w:r w:rsidRPr="00285260" w:rsidR="00653F00">
        <w:rPr>
          <w:lang w:val="en-GB"/>
        </w:rPr>
        <w:t>, cited above, § 56</w:t>
      </w:r>
      <w:r w:rsidRPr="00285260" w:rsidR="004711A7">
        <w:rPr>
          <w:lang w:val="en-GB"/>
        </w:rPr>
        <w:t xml:space="preserve">, </w:t>
      </w:r>
      <w:r w:rsidRPr="00285260" w:rsidR="00F14F7F">
        <w:rPr>
          <w:lang w:val="en-GB"/>
        </w:rPr>
        <w:t>and</w:t>
      </w:r>
      <w:r w:rsidRPr="00285260" w:rsidR="0072247F">
        <w:rPr>
          <w:lang w:val="en-GB"/>
        </w:rPr>
        <w:t xml:space="preserve">, </w:t>
      </w:r>
      <w:r w:rsidRPr="00285260" w:rsidR="0072247F">
        <w:rPr>
          <w:i/>
          <w:lang w:val="en-GB"/>
        </w:rPr>
        <w:t>mutatis mutandis</w:t>
      </w:r>
      <w:r w:rsidRPr="00285260" w:rsidR="0072247F">
        <w:rPr>
          <w:lang w:val="en-GB"/>
        </w:rPr>
        <w:t>,</w:t>
      </w:r>
      <w:r w:rsidRPr="00285260" w:rsidR="00F14F7F">
        <w:rPr>
          <w:lang w:val="en-GB"/>
        </w:rPr>
        <w:t xml:space="preserve"> </w:t>
      </w:r>
      <w:r w:rsidRPr="00285260" w:rsidR="000D027D">
        <w:rPr>
          <w:i/>
          <w:lang w:val="en-GB"/>
        </w:rPr>
        <w:t>Immobiliare Saffi</w:t>
      </w:r>
      <w:r w:rsidRPr="00285260" w:rsidR="000D027D">
        <w:rPr>
          <w:lang w:val="en-GB"/>
        </w:rPr>
        <w:t xml:space="preserve">, </w:t>
      </w:r>
      <w:r w:rsidRPr="00285260" w:rsidR="009A0CED">
        <w:rPr>
          <w:lang w:val="en-GB"/>
        </w:rPr>
        <w:t>cited above, § 69</w:t>
      </w:r>
      <w:r w:rsidRPr="00285260" w:rsidR="000D027D">
        <w:rPr>
          <w:lang w:val="en-GB"/>
        </w:rPr>
        <w:t xml:space="preserve">), the </w:t>
      </w:r>
      <w:r w:rsidRPr="00285260" w:rsidR="002F1EE8">
        <w:rPr>
          <w:lang w:val="en-GB"/>
        </w:rPr>
        <w:t>Court</w:t>
      </w:r>
      <w:r w:rsidRPr="00285260" w:rsidR="000D027D">
        <w:rPr>
          <w:lang w:val="en-GB"/>
        </w:rPr>
        <w:t xml:space="preserve"> </w:t>
      </w:r>
      <w:r w:rsidRPr="00285260" w:rsidR="001D4594">
        <w:rPr>
          <w:lang w:val="en-GB"/>
        </w:rPr>
        <w:t>finds</w:t>
      </w:r>
      <w:r w:rsidRPr="00285260" w:rsidR="000D027D">
        <w:rPr>
          <w:lang w:val="en-GB"/>
        </w:rPr>
        <w:t xml:space="preserve"> that the </w:t>
      </w:r>
      <w:r w:rsidRPr="00285260" w:rsidR="001D4594">
        <w:rPr>
          <w:lang w:val="en-GB"/>
        </w:rPr>
        <w:t xml:space="preserve">present </w:t>
      </w:r>
      <w:r w:rsidRPr="00285260" w:rsidR="000D027D">
        <w:rPr>
          <w:lang w:val="en-GB"/>
        </w:rPr>
        <w:t xml:space="preserve">applicants </w:t>
      </w:r>
      <w:r w:rsidRPr="00285260" w:rsidR="001D4594">
        <w:rPr>
          <w:lang w:val="en-GB"/>
        </w:rPr>
        <w:t>have been made to wait too long. It</w:t>
      </w:r>
      <w:r w:rsidRPr="00285260" w:rsidR="00B344E0">
        <w:rPr>
          <w:lang w:val="en-GB"/>
        </w:rPr>
        <w:t xml:space="preserve"> is therefore not satisfied that the authorities of Slovenia and Serbia, notwithstanding their wide margin of appreciation in this area</w:t>
      </w:r>
      <w:r w:rsidRPr="00285260" w:rsidR="008C468C">
        <w:rPr>
          <w:lang w:val="en-GB"/>
        </w:rPr>
        <w:t>, as</w:t>
      </w:r>
      <w:r w:rsidRPr="00285260" w:rsidR="00B344E0">
        <w:rPr>
          <w:lang w:val="en-GB"/>
        </w:rPr>
        <w:t xml:space="preserve"> </w:t>
      </w:r>
      <w:r w:rsidRPr="00285260" w:rsidR="001D4594">
        <w:rPr>
          <w:lang w:val="en-GB"/>
        </w:rPr>
        <w:t>mentioned in</w:t>
      </w:r>
      <w:r w:rsidRPr="00285260" w:rsidR="00B344E0">
        <w:rPr>
          <w:lang w:val="en-GB"/>
        </w:rPr>
        <w:t xml:space="preserve"> paragraph </w:t>
      </w:r>
      <w:r w:rsidRPr="00285260" w:rsidR="00F14F7F">
        <w:rPr>
          <w:lang w:val="en-GB"/>
        </w:rPr>
        <w:fldChar w:fldCharType="begin"/>
      </w:r>
      <w:r w:rsidRPr="00285260" w:rsidR="00F14F7F">
        <w:rPr>
          <w:lang w:val="en-GB"/>
        </w:rPr>
        <w:instrText xml:space="preserve"> REF p106 \h </w:instrText>
      </w:r>
      <w:r w:rsidRPr="00285260" w:rsidR="0073088A">
        <w:rPr>
          <w:lang w:val="en-GB"/>
        </w:rPr>
        <w:instrText xml:space="preserve"> \* MERGEFORMAT </w:instrText>
      </w:r>
      <w:r w:rsidRPr="00285260" w:rsidR="00F14F7F">
        <w:rPr>
          <w:lang w:val="en-GB"/>
        </w:rPr>
      </w:r>
      <w:r w:rsidRPr="00285260" w:rsidR="00F14F7F">
        <w:rPr>
          <w:lang w:val="en-GB"/>
        </w:rPr>
        <w:fldChar w:fldCharType="separate"/>
      </w:r>
      <w:r w:rsidRPr="00285260" w:rsidR="00285260">
        <w:rPr>
          <w:noProof/>
          <w:lang w:val="en-GB"/>
        </w:rPr>
        <w:t>106</w:t>
      </w:r>
      <w:r w:rsidRPr="00285260" w:rsidR="00F14F7F">
        <w:rPr>
          <w:lang w:val="en-GB"/>
        </w:rPr>
        <w:fldChar w:fldCharType="end"/>
      </w:r>
      <w:r w:rsidRPr="00285260" w:rsidR="00B344E0">
        <w:rPr>
          <w:lang w:val="en-GB"/>
        </w:rPr>
        <w:t xml:space="preserve"> above, struck a fair balance between the general interest of the community and the property rights of the applicants, who were made to bear a disproportionate burden.</w:t>
      </w:r>
    </w:p>
    <w:p w:rsidRPr="00285260" w:rsidR="000D027D" w:rsidP="00285260" w:rsidRDefault="00391A46">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125</w:t>
      </w:r>
      <w:r w:rsidRPr="00285260">
        <w:rPr>
          <w:lang w:val="en-GB"/>
        </w:rPr>
        <w:fldChar w:fldCharType="end"/>
      </w:r>
      <w:r w:rsidRPr="00285260">
        <w:rPr>
          <w:lang w:val="en-GB"/>
        </w:rPr>
        <w:t>.  </w:t>
      </w:r>
      <w:r w:rsidRPr="00285260" w:rsidR="00060CEC">
        <w:rPr>
          <w:lang w:val="en-GB"/>
        </w:rPr>
        <w:t>For all the reasons set out above, t</w:t>
      </w:r>
      <w:r w:rsidRPr="00285260" w:rsidR="002E4FB7">
        <w:rPr>
          <w:lang w:val="en-GB"/>
        </w:rPr>
        <w:t xml:space="preserve">he Court concludes that there has been a </w:t>
      </w:r>
      <w:r w:rsidRPr="00285260" w:rsidR="00C659A0">
        <w:rPr>
          <w:lang w:val="en-GB"/>
        </w:rPr>
        <w:t>violation</w:t>
      </w:r>
      <w:r w:rsidRPr="00285260" w:rsidR="002E4FB7">
        <w:rPr>
          <w:lang w:val="en-GB"/>
        </w:rPr>
        <w:t xml:space="preserve"> of Article 1 of Protocol No. 1 by Slovenia </w:t>
      </w:r>
      <w:r w:rsidRPr="00285260" w:rsidR="006319F4">
        <w:rPr>
          <w:lang w:val="en-GB"/>
        </w:rPr>
        <w:t>in respect of</w:t>
      </w:r>
      <w:r w:rsidRPr="00285260" w:rsidR="00060CEC">
        <w:rPr>
          <w:lang w:val="en-GB"/>
        </w:rPr>
        <w:t xml:space="preserve"> Ms</w:t>
      </w:r>
      <w:r w:rsidRPr="00285260" w:rsidR="006319F4">
        <w:rPr>
          <w:lang w:val="en-GB"/>
        </w:rPr>
        <w:t> </w:t>
      </w:r>
      <w:r w:rsidRPr="00285260" w:rsidR="00060CEC">
        <w:rPr>
          <w:lang w:val="en-GB"/>
        </w:rPr>
        <w:t xml:space="preserve">Ališić and Mr Sadžak, that there has been a violation of that Article by </w:t>
      </w:r>
      <w:r w:rsidRPr="00285260" w:rsidR="002E4FB7">
        <w:rPr>
          <w:lang w:val="en-GB"/>
        </w:rPr>
        <w:t xml:space="preserve">Serbia </w:t>
      </w:r>
      <w:r w:rsidRPr="00285260" w:rsidR="006319F4">
        <w:rPr>
          <w:lang w:val="en-GB"/>
        </w:rPr>
        <w:t>in respect of</w:t>
      </w:r>
      <w:r w:rsidRPr="00285260" w:rsidR="002E4FB7">
        <w:rPr>
          <w:lang w:val="en-GB"/>
        </w:rPr>
        <w:t xml:space="preserve"> Mr Šahdanović</w:t>
      </w:r>
      <w:r w:rsidRPr="00285260" w:rsidR="00060CEC">
        <w:rPr>
          <w:lang w:val="en-GB"/>
        </w:rPr>
        <w:t xml:space="preserve">, and that </w:t>
      </w:r>
      <w:r w:rsidRPr="00285260" w:rsidR="002E4FB7">
        <w:rPr>
          <w:lang w:val="en-GB"/>
        </w:rPr>
        <w:t xml:space="preserve">there has been no </w:t>
      </w:r>
      <w:r w:rsidRPr="00285260" w:rsidR="00C659A0">
        <w:rPr>
          <w:lang w:val="en-GB"/>
        </w:rPr>
        <w:t>violation</w:t>
      </w:r>
      <w:r w:rsidRPr="00285260" w:rsidR="002E4FB7">
        <w:rPr>
          <w:lang w:val="en-GB"/>
        </w:rPr>
        <w:t xml:space="preserve"> of that Article by any of the other respondent States.</w:t>
      </w:r>
    </w:p>
    <w:p w:rsidRPr="00285260" w:rsidR="006A292A" w:rsidP="00285260" w:rsidRDefault="006A292A">
      <w:pPr>
        <w:pStyle w:val="ECHRHeading1"/>
        <w:rPr>
          <w:lang w:val="en-GB"/>
        </w:rPr>
      </w:pPr>
      <w:r w:rsidRPr="00285260">
        <w:rPr>
          <w:lang w:val="en-GB"/>
        </w:rPr>
        <w:t>III.  ALLEGED VIOLATION OF ARTICLE 13 OF THE CONVENTION</w:t>
      </w:r>
    </w:p>
    <w:p w:rsidRPr="00285260" w:rsidR="006A292A" w:rsidP="00285260" w:rsidRDefault="006A292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126</w:t>
      </w:r>
      <w:r w:rsidRPr="00285260">
        <w:rPr>
          <w:lang w:val="en-GB"/>
        </w:rPr>
        <w:fldChar w:fldCharType="end"/>
      </w:r>
      <w:r w:rsidRPr="00285260">
        <w:rPr>
          <w:lang w:val="en-GB"/>
        </w:rPr>
        <w:t>.  Article 13 of the Convention provides:</w:t>
      </w:r>
    </w:p>
    <w:p w:rsidRPr="00285260" w:rsidR="006A292A" w:rsidP="00285260" w:rsidRDefault="006A292A">
      <w:pPr>
        <w:pStyle w:val="ECHRParaQuote"/>
        <w:rPr>
          <w:lang w:val="en-GB"/>
        </w:rPr>
      </w:pPr>
      <w:r w:rsidRPr="00285260">
        <w:rPr>
          <w:lang w:val="en-GB"/>
        </w:rPr>
        <w:t>“Everyone whose rights and freedoms as set forth in [the] Convention are violated shall have an effective remedy before a national authority notwithstanding that the violation has been committed by persons acting in an official capacity.”</w:t>
      </w:r>
    </w:p>
    <w:p w:rsidRPr="00285260" w:rsidR="006A292A" w:rsidP="00285260" w:rsidRDefault="000D0949">
      <w:pPr>
        <w:pStyle w:val="ECHRHeading2"/>
        <w:rPr>
          <w:lang w:val="en-GB"/>
        </w:rPr>
      </w:pPr>
      <w:r w:rsidRPr="00285260">
        <w:rPr>
          <w:lang w:val="en-GB"/>
        </w:rPr>
        <w:t>A.  </w:t>
      </w:r>
      <w:r w:rsidRPr="00285260" w:rsidR="006A292A">
        <w:rPr>
          <w:lang w:val="en-GB"/>
        </w:rPr>
        <w:t>The Chamber</w:t>
      </w:r>
      <w:r w:rsidRPr="00285260" w:rsidR="00285260">
        <w:rPr>
          <w:lang w:val="en-GB"/>
        </w:rPr>
        <w:t>’</w:t>
      </w:r>
      <w:r w:rsidRPr="00285260" w:rsidR="006A292A">
        <w:rPr>
          <w:lang w:val="en-GB"/>
        </w:rPr>
        <w:t>s conclusions</w:t>
      </w:r>
    </w:p>
    <w:p w:rsidRPr="00285260" w:rsidR="006A292A" w:rsidP="00285260" w:rsidRDefault="006A292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127</w:t>
      </w:r>
      <w:r w:rsidRPr="00285260">
        <w:rPr>
          <w:lang w:val="en-GB"/>
        </w:rPr>
        <w:fldChar w:fldCharType="end"/>
      </w:r>
      <w:r w:rsidRPr="00285260">
        <w:rPr>
          <w:lang w:val="en-GB"/>
        </w:rPr>
        <w:t>.  </w:t>
      </w:r>
      <w:r w:rsidRPr="00285260" w:rsidR="0055378D">
        <w:rPr>
          <w:lang w:val="en-GB"/>
        </w:rPr>
        <w:t>Having analysed a number of remedies, the Chamber concluded that the applicants had no effective remedy at their disposal for their substantive complaints.</w:t>
      </w:r>
      <w:r w:rsidRPr="00285260" w:rsidR="00940D39">
        <w:rPr>
          <w:lang w:val="en-GB"/>
        </w:rPr>
        <w:t xml:space="preserve"> It therefore dismissed the Governments</w:t>
      </w:r>
      <w:r w:rsidRPr="00285260" w:rsidR="00285260">
        <w:rPr>
          <w:lang w:val="en-GB"/>
        </w:rPr>
        <w:t>’</w:t>
      </w:r>
      <w:r w:rsidRPr="00285260" w:rsidR="00940D39">
        <w:rPr>
          <w:lang w:val="en-GB"/>
        </w:rPr>
        <w:t xml:space="preserve"> objections in respect of the applicants</w:t>
      </w:r>
      <w:r w:rsidRPr="00285260" w:rsidR="00285260">
        <w:rPr>
          <w:lang w:val="en-GB"/>
        </w:rPr>
        <w:t>’</w:t>
      </w:r>
      <w:r w:rsidRPr="00285260" w:rsidR="00940D39">
        <w:rPr>
          <w:lang w:val="en-GB"/>
        </w:rPr>
        <w:t xml:space="preserve"> failure to exhaust domestic remedies. Furthermore, </w:t>
      </w:r>
      <w:r w:rsidRPr="00285260" w:rsidR="0055378D">
        <w:rPr>
          <w:lang w:val="en-GB"/>
        </w:rPr>
        <w:t xml:space="preserve">as it held Slovenia </w:t>
      </w:r>
      <w:r w:rsidRPr="00285260" w:rsidR="00940D39">
        <w:rPr>
          <w:lang w:val="en-GB"/>
        </w:rPr>
        <w:t>liable</w:t>
      </w:r>
      <w:r w:rsidRPr="00285260" w:rsidR="0055378D">
        <w:rPr>
          <w:lang w:val="en-GB"/>
        </w:rPr>
        <w:t xml:space="preserve"> for “old” foreign-currency savings in the Sarajevo branch of Ljubljanska Banka Ljubljana and Serbia for “old” foreign-currency savings in </w:t>
      </w:r>
      <w:r w:rsidRPr="00285260" w:rsidR="00940D39">
        <w:rPr>
          <w:lang w:val="en-GB"/>
        </w:rPr>
        <w:t xml:space="preserve">the Tuzla branch of </w:t>
      </w:r>
      <w:r w:rsidRPr="00285260" w:rsidR="0055378D">
        <w:rPr>
          <w:lang w:val="en-GB"/>
        </w:rPr>
        <w:t xml:space="preserve">Investbanka, the Chamber found that there had been a breach of Article 13 </w:t>
      </w:r>
      <w:r w:rsidRPr="00285260" w:rsidR="004550A7">
        <w:rPr>
          <w:lang w:val="en-GB"/>
        </w:rPr>
        <w:t xml:space="preserve">of the Convention </w:t>
      </w:r>
      <w:r w:rsidRPr="00285260" w:rsidR="0055378D">
        <w:rPr>
          <w:lang w:val="en-GB"/>
        </w:rPr>
        <w:t xml:space="preserve">by Slovenia </w:t>
      </w:r>
      <w:r w:rsidRPr="00285260" w:rsidR="008C468C">
        <w:rPr>
          <w:lang w:val="en-GB"/>
        </w:rPr>
        <w:t>in respect of</w:t>
      </w:r>
      <w:r w:rsidRPr="00285260" w:rsidR="0055378D">
        <w:rPr>
          <w:lang w:val="en-GB"/>
        </w:rPr>
        <w:t xml:space="preserve"> </w:t>
      </w:r>
      <w:r w:rsidRPr="00285260" w:rsidR="00F41BE0">
        <w:rPr>
          <w:lang w:val="en-GB"/>
        </w:rPr>
        <w:t>Ms</w:t>
      </w:r>
      <w:r w:rsidRPr="00285260" w:rsidR="009661D3">
        <w:rPr>
          <w:lang w:val="en-GB"/>
        </w:rPr>
        <w:t xml:space="preserve"> </w:t>
      </w:r>
      <w:r w:rsidRPr="00285260" w:rsidR="00940D39">
        <w:rPr>
          <w:lang w:val="en-GB"/>
        </w:rPr>
        <w:t xml:space="preserve">Ališić and Mr Sadžak, a breach of that Article </w:t>
      </w:r>
      <w:r w:rsidRPr="00285260" w:rsidR="0055378D">
        <w:rPr>
          <w:lang w:val="en-GB"/>
        </w:rPr>
        <w:t xml:space="preserve">by Serbia </w:t>
      </w:r>
      <w:r w:rsidRPr="00285260" w:rsidR="008C468C">
        <w:rPr>
          <w:lang w:val="en-GB"/>
        </w:rPr>
        <w:t>in respect of</w:t>
      </w:r>
      <w:r w:rsidRPr="00285260" w:rsidR="0055378D">
        <w:rPr>
          <w:lang w:val="en-GB"/>
        </w:rPr>
        <w:t xml:space="preserve"> Mr</w:t>
      </w:r>
      <w:r w:rsidRPr="00285260" w:rsidR="009661D3">
        <w:rPr>
          <w:lang w:val="en-GB"/>
        </w:rPr>
        <w:t xml:space="preserve"> </w:t>
      </w:r>
      <w:r w:rsidRPr="00285260" w:rsidR="0055378D">
        <w:rPr>
          <w:lang w:val="en-GB"/>
        </w:rPr>
        <w:t>Šahdanović</w:t>
      </w:r>
      <w:r w:rsidRPr="00285260" w:rsidR="00940D39">
        <w:rPr>
          <w:lang w:val="en-GB"/>
        </w:rPr>
        <w:t xml:space="preserve">, and </w:t>
      </w:r>
      <w:r w:rsidRPr="00285260" w:rsidR="0055378D">
        <w:rPr>
          <w:lang w:val="en-GB"/>
        </w:rPr>
        <w:t xml:space="preserve">no breach of </w:t>
      </w:r>
      <w:r w:rsidRPr="00285260" w:rsidR="00940D39">
        <w:rPr>
          <w:lang w:val="en-GB"/>
        </w:rPr>
        <w:t xml:space="preserve">that Article </w:t>
      </w:r>
      <w:r w:rsidRPr="00285260">
        <w:rPr>
          <w:lang w:val="en-GB"/>
        </w:rPr>
        <w:t xml:space="preserve">by </w:t>
      </w:r>
      <w:r w:rsidRPr="00285260" w:rsidR="00940D39">
        <w:rPr>
          <w:lang w:val="en-GB"/>
        </w:rPr>
        <w:t xml:space="preserve">any of the other </w:t>
      </w:r>
      <w:r w:rsidRPr="00285260" w:rsidR="007B4FCF">
        <w:rPr>
          <w:lang w:val="en-GB"/>
        </w:rPr>
        <w:t xml:space="preserve">respondent </w:t>
      </w:r>
      <w:r w:rsidRPr="00285260" w:rsidR="00940D39">
        <w:rPr>
          <w:lang w:val="en-GB"/>
        </w:rPr>
        <w:t xml:space="preserve">States </w:t>
      </w:r>
      <w:r w:rsidRPr="00285260">
        <w:rPr>
          <w:lang w:val="en-GB"/>
        </w:rPr>
        <w:t>(</w:t>
      </w:r>
      <w:r w:rsidRPr="00285260" w:rsidR="00940D39">
        <w:rPr>
          <w:lang w:val="en-GB"/>
        </w:rPr>
        <w:t xml:space="preserve">see </w:t>
      </w:r>
      <w:r w:rsidRPr="00285260">
        <w:rPr>
          <w:lang w:val="en-GB"/>
        </w:rPr>
        <w:t>paragraphs 83-90 of the Chamber judgment).</w:t>
      </w:r>
    </w:p>
    <w:p w:rsidRPr="00285260" w:rsidR="006A292A" w:rsidP="00285260" w:rsidRDefault="006A292A">
      <w:pPr>
        <w:pStyle w:val="ECHRHeading2"/>
        <w:rPr>
          <w:lang w:val="en-GB"/>
        </w:rPr>
      </w:pPr>
      <w:r w:rsidRPr="00285260">
        <w:rPr>
          <w:lang w:val="en-GB"/>
        </w:rPr>
        <w:t>B.  The parties</w:t>
      </w:r>
      <w:r w:rsidRPr="00285260" w:rsidR="00285260">
        <w:rPr>
          <w:lang w:val="en-GB"/>
        </w:rPr>
        <w:t>’</w:t>
      </w:r>
      <w:r w:rsidRPr="00285260">
        <w:rPr>
          <w:lang w:val="en-GB"/>
        </w:rPr>
        <w:t xml:space="preserve"> submissions</w:t>
      </w:r>
    </w:p>
    <w:p w:rsidRPr="00285260" w:rsidR="006A292A" w:rsidP="00285260" w:rsidRDefault="006A292A">
      <w:pPr>
        <w:pStyle w:val="ECHRHeading3"/>
        <w:rPr>
          <w:lang w:val="en-GB"/>
        </w:rPr>
      </w:pPr>
      <w:r w:rsidRPr="00285260">
        <w:rPr>
          <w:lang w:val="en-GB"/>
        </w:rPr>
        <w:t>1.  The applicants</w:t>
      </w:r>
    </w:p>
    <w:p w:rsidRPr="00285260" w:rsidR="006A292A" w:rsidP="00285260" w:rsidRDefault="006A292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128</w:t>
      </w:r>
      <w:r w:rsidRPr="00285260">
        <w:rPr>
          <w:lang w:val="en-GB"/>
        </w:rPr>
        <w:fldChar w:fldCharType="end"/>
      </w:r>
      <w:r w:rsidRPr="00285260">
        <w:rPr>
          <w:lang w:val="en-GB"/>
        </w:rPr>
        <w:t xml:space="preserve">.  The applicants maintained that they did not have at their disposal an effective remedy for their </w:t>
      </w:r>
      <w:r w:rsidRPr="00285260" w:rsidR="006458D4">
        <w:rPr>
          <w:lang w:val="en-GB"/>
        </w:rPr>
        <w:t xml:space="preserve">substantive </w:t>
      </w:r>
      <w:r w:rsidRPr="00285260">
        <w:rPr>
          <w:lang w:val="en-GB"/>
        </w:rPr>
        <w:t>complaints</w:t>
      </w:r>
      <w:r w:rsidRPr="00285260" w:rsidR="006458D4">
        <w:rPr>
          <w:lang w:val="en-GB"/>
        </w:rPr>
        <w:t>,</w:t>
      </w:r>
      <w:r w:rsidRPr="00285260">
        <w:rPr>
          <w:lang w:val="en-GB"/>
        </w:rPr>
        <w:t xml:space="preserve"> </w:t>
      </w:r>
      <w:r w:rsidRPr="00285260" w:rsidR="006458D4">
        <w:rPr>
          <w:lang w:val="en-GB"/>
        </w:rPr>
        <w:t xml:space="preserve">without going into </w:t>
      </w:r>
      <w:r w:rsidRPr="00285260" w:rsidR="00BF37CB">
        <w:rPr>
          <w:lang w:val="en-GB"/>
        </w:rPr>
        <w:t xml:space="preserve">any </w:t>
      </w:r>
      <w:r w:rsidRPr="00285260" w:rsidR="006458D4">
        <w:rPr>
          <w:lang w:val="en-GB"/>
        </w:rPr>
        <w:t>details</w:t>
      </w:r>
      <w:r w:rsidRPr="00285260">
        <w:rPr>
          <w:lang w:val="en-GB"/>
        </w:rPr>
        <w:t>.</w:t>
      </w:r>
    </w:p>
    <w:p w:rsidRPr="00285260" w:rsidR="006A292A" w:rsidP="00285260" w:rsidRDefault="006A292A">
      <w:pPr>
        <w:pStyle w:val="ECHRHeading3"/>
        <w:rPr>
          <w:lang w:val="en-GB"/>
        </w:rPr>
      </w:pPr>
      <w:r w:rsidRPr="00285260">
        <w:rPr>
          <w:lang w:val="en-GB"/>
        </w:rPr>
        <w:t>2.  The Governments</w:t>
      </w:r>
    </w:p>
    <w:p w:rsidRPr="00285260" w:rsidR="006A292A" w:rsidP="00285260" w:rsidRDefault="006A292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129</w:t>
      </w:r>
      <w:r w:rsidRPr="00285260">
        <w:rPr>
          <w:lang w:val="en-GB"/>
        </w:rPr>
        <w:fldChar w:fldCharType="end"/>
      </w:r>
      <w:r w:rsidRPr="00285260">
        <w:rPr>
          <w:lang w:val="en-GB"/>
        </w:rPr>
        <w:t>.  </w:t>
      </w:r>
      <w:r w:rsidRPr="00285260" w:rsidR="000B024B">
        <w:rPr>
          <w:lang w:val="en-GB"/>
        </w:rPr>
        <w:t>Only t</w:t>
      </w:r>
      <w:r w:rsidRPr="00285260">
        <w:rPr>
          <w:lang w:val="en-GB"/>
        </w:rPr>
        <w:t xml:space="preserve">he Slovenian Government submitted that the applicants had </w:t>
      </w:r>
      <w:r w:rsidRPr="00285260" w:rsidR="000B024B">
        <w:rPr>
          <w:lang w:val="en-GB"/>
        </w:rPr>
        <w:t>effective domestic remedies</w:t>
      </w:r>
      <w:r w:rsidRPr="00285260" w:rsidR="006319F4">
        <w:rPr>
          <w:lang w:val="en-GB"/>
        </w:rPr>
        <w:t xml:space="preserve"> at their disposal</w:t>
      </w:r>
      <w:r w:rsidRPr="00285260" w:rsidR="000B024B">
        <w:rPr>
          <w:lang w:val="en-GB"/>
        </w:rPr>
        <w:t xml:space="preserve">, notably </w:t>
      </w:r>
      <w:r w:rsidRPr="00285260">
        <w:rPr>
          <w:lang w:val="en-GB"/>
        </w:rPr>
        <w:t xml:space="preserve">an action against the old Ljubljanska Banka </w:t>
      </w:r>
      <w:r w:rsidRPr="00285260" w:rsidR="00335890">
        <w:rPr>
          <w:rFonts w:ascii="Times New Roman" w:hAnsi="Times New Roman" w:cs="Times New Roman"/>
        </w:rPr>
        <w:t>Ljubljana</w:t>
      </w:r>
      <w:r w:rsidRPr="00285260" w:rsidR="00335890">
        <w:rPr>
          <w:lang w:val="en-GB"/>
        </w:rPr>
        <w:t xml:space="preserve"> </w:t>
      </w:r>
      <w:r w:rsidRPr="00285260">
        <w:rPr>
          <w:lang w:val="en-GB"/>
        </w:rPr>
        <w:t>in the Slovenian courts</w:t>
      </w:r>
      <w:r w:rsidRPr="00285260" w:rsidR="00EC52E7">
        <w:rPr>
          <w:lang w:val="en-GB"/>
        </w:rPr>
        <w:t>. T</w:t>
      </w:r>
      <w:r w:rsidRPr="00285260">
        <w:rPr>
          <w:lang w:val="en-GB"/>
        </w:rPr>
        <w:t xml:space="preserve">he applicants could </w:t>
      </w:r>
      <w:r w:rsidRPr="00285260" w:rsidR="003D1059">
        <w:rPr>
          <w:lang w:val="en-GB"/>
        </w:rPr>
        <w:t xml:space="preserve">also </w:t>
      </w:r>
      <w:r w:rsidRPr="00285260">
        <w:rPr>
          <w:lang w:val="en-GB"/>
        </w:rPr>
        <w:t xml:space="preserve">have brought an action against the old Ljubljanska Banka </w:t>
      </w:r>
      <w:r w:rsidRPr="00285260" w:rsidR="00335890">
        <w:rPr>
          <w:rFonts w:ascii="Times New Roman" w:hAnsi="Times New Roman" w:cs="Times New Roman"/>
        </w:rPr>
        <w:t>Ljubljana</w:t>
      </w:r>
      <w:r w:rsidRPr="00285260" w:rsidR="00335890">
        <w:rPr>
          <w:lang w:val="en-GB"/>
        </w:rPr>
        <w:t xml:space="preserve"> </w:t>
      </w:r>
      <w:r w:rsidRPr="00285260">
        <w:rPr>
          <w:lang w:val="en-GB"/>
        </w:rPr>
        <w:t>in the Croatian courts</w:t>
      </w:r>
      <w:r w:rsidRPr="00285260" w:rsidR="008C468C">
        <w:rPr>
          <w:lang w:val="en-GB"/>
        </w:rPr>
        <w:t>,</w:t>
      </w:r>
      <w:r w:rsidRPr="00285260" w:rsidR="00660175">
        <w:rPr>
          <w:lang w:val="en-GB"/>
        </w:rPr>
        <w:t xml:space="preserve"> where </w:t>
      </w:r>
      <w:r w:rsidRPr="00285260">
        <w:rPr>
          <w:lang w:val="en-GB"/>
        </w:rPr>
        <w:t>more than 500 clients of the old Ljubljanska Banka</w:t>
      </w:r>
      <w:r w:rsidRPr="00285260" w:rsidR="00335890">
        <w:rPr>
          <w:lang w:val="en-GB"/>
        </w:rPr>
        <w:t xml:space="preserve"> </w:t>
      </w:r>
      <w:r w:rsidRPr="00285260" w:rsidR="00335890">
        <w:rPr>
          <w:rFonts w:ascii="Times New Roman" w:hAnsi="Times New Roman" w:cs="Times New Roman"/>
        </w:rPr>
        <w:t>Ljubljana</w:t>
      </w:r>
      <w:r w:rsidRPr="00285260" w:rsidR="00285260">
        <w:rPr>
          <w:lang w:val="en-GB"/>
        </w:rPr>
        <w:t>’</w:t>
      </w:r>
      <w:r w:rsidRPr="00285260">
        <w:rPr>
          <w:lang w:val="en-GB"/>
        </w:rPr>
        <w:t xml:space="preserve">s Zagreb branch had obtained judgments </w:t>
      </w:r>
      <w:r w:rsidRPr="00285260" w:rsidR="00660175">
        <w:rPr>
          <w:lang w:val="en-GB"/>
        </w:rPr>
        <w:t>against the old Ljubljanska Banka</w:t>
      </w:r>
      <w:r w:rsidRPr="00285260" w:rsidR="00335890">
        <w:rPr>
          <w:lang w:val="en-GB"/>
        </w:rPr>
        <w:t xml:space="preserve"> </w:t>
      </w:r>
      <w:r w:rsidRPr="00285260" w:rsidR="00335890">
        <w:rPr>
          <w:rFonts w:ascii="Times New Roman" w:hAnsi="Times New Roman" w:cs="Times New Roman"/>
        </w:rPr>
        <w:t>Ljubljana</w:t>
      </w:r>
      <w:r w:rsidRPr="00285260" w:rsidR="00660175">
        <w:rPr>
          <w:lang w:val="en-GB"/>
        </w:rPr>
        <w:t xml:space="preserve"> </w:t>
      </w:r>
      <w:r w:rsidRPr="00285260">
        <w:rPr>
          <w:lang w:val="en-GB"/>
        </w:rPr>
        <w:t xml:space="preserve">and </w:t>
      </w:r>
      <w:r w:rsidRPr="00285260" w:rsidR="00BF47DC">
        <w:rPr>
          <w:lang w:val="en-GB"/>
        </w:rPr>
        <w:t>63</w:t>
      </w:r>
      <w:r w:rsidRPr="00285260" w:rsidR="008C468C">
        <w:rPr>
          <w:lang w:val="en-GB"/>
        </w:rPr>
        <w:t xml:space="preserve"> </w:t>
      </w:r>
      <w:r w:rsidRPr="00285260">
        <w:rPr>
          <w:lang w:val="en-GB"/>
        </w:rPr>
        <w:t xml:space="preserve">of them had been paid their “old” foreign-currency savings from a forced sale of </w:t>
      </w:r>
      <w:r w:rsidRPr="00285260" w:rsidR="00660175">
        <w:rPr>
          <w:lang w:val="en-GB"/>
        </w:rPr>
        <w:t>that bank</w:t>
      </w:r>
      <w:r w:rsidRPr="00285260" w:rsidR="00285260">
        <w:rPr>
          <w:lang w:val="en-GB"/>
        </w:rPr>
        <w:t>’</w:t>
      </w:r>
      <w:r w:rsidRPr="00285260" w:rsidR="00660175">
        <w:rPr>
          <w:lang w:val="en-GB"/>
        </w:rPr>
        <w:t xml:space="preserve">s </w:t>
      </w:r>
      <w:r w:rsidRPr="00285260">
        <w:rPr>
          <w:lang w:val="en-GB"/>
        </w:rPr>
        <w:t xml:space="preserve">assets located in Croatia (see paragraph </w:t>
      </w:r>
      <w:r w:rsidRPr="00285260" w:rsidR="00F14F7F">
        <w:rPr>
          <w:lang w:val="en-GB"/>
        </w:rPr>
        <w:fldChar w:fldCharType="begin"/>
      </w:r>
      <w:r w:rsidRPr="00285260" w:rsidR="00F14F7F">
        <w:rPr>
          <w:lang w:val="en-GB"/>
        </w:rPr>
        <w:instrText xml:space="preserve"> REF p43 \h </w:instrText>
      </w:r>
      <w:r w:rsidRPr="00285260" w:rsidR="0073088A">
        <w:rPr>
          <w:lang w:val="en-GB"/>
        </w:rPr>
        <w:instrText xml:space="preserve"> \* MERGEFORMAT </w:instrText>
      </w:r>
      <w:r w:rsidRPr="00285260" w:rsidR="00F14F7F">
        <w:rPr>
          <w:lang w:val="en-GB"/>
        </w:rPr>
      </w:r>
      <w:r w:rsidRPr="00285260" w:rsidR="00F14F7F">
        <w:rPr>
          <w:lang w:val="en-GB"/>
        </w:rPr>
        <w:fldChar w:fldCharType="separate"/>
      </w:r>
      <w:r w:rsidRPr="00285260" w:rsidR="00285260">
        <w:rPr>
          <w:noProof/>
          <w:lang w:val="en-GB"/>
        </w:rPr>
        <w:t>43</w:t>
      </w:r>
      <w:r w:rsidRPr="00285260" w:rsidR="00F14F7F">
        <w:rPr>
          <w:lang w:val="en-GB"/>
        </w:rPr>
        <w:fldChar w:fldCharType="end"/>
      </w:r>
      <w:r w:rsidRPr="00285260">
        <w:rPr>
          <w:lang w:val="en-GB"/>
        </w:rPr>
        <w:t xml:space="preserve"> above).</w:t>
      </w:r>
    </w:p>
    <w:p w:rsidRPr="00285260" w:rsidR="006A292A" w:rsidP="00285260" w:rsidRDefault="006A292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130</w:t>
      </w:r>
      <w:r w:rsidRPr="00285260">
        <w:rPr>
          <w:lang w:val="en-GB"/>
        </w:rPr>
        <w:fldChar w:fldCharType="end"/>
      </w:r>
      <w:r w:rsidRPr="00285260">
        <w:rPr>
          <w:lang w:val="en-GB"/>
        </w:rPr>
        <w:t xml:space="preserve">.  The </w:t>
      </w:r>
      <w:r w:rsidRPr="00285260" w:rsidR="0091628A">
        <w:rPr>
          <w:lang w:val="en-GB"/>
        </w:rPr>
        <w:t xml:space="preserve">other </w:t>
      </w:r>
      <w:r w:rsidRPr="00285260" w:rsidR="00BF37CB">
        <w:rPr>
          <w:lang w:val="en-GB"/>
        </w:rPr>
        <w:t xml:space="preserve">respondent </w:t>
      </w:r>
      <w:r w:rsidRPr="00285260" w:rsidR="00302E5A">
        <w:rPr>
          <w:lang w:val="en-GB"/>
        </w:rPr>
        <w:t xml:space="preserve">States </w:t>
      </w:r>
      <w:r w:rsidRPr="00285260" w:rsidR="003D1059">
        <w:rPr>
          <w:lang w:val="en-GB"/>
        </w:rPr>
        <w:t>conceded</w:t>
      </w:r>
      <w:r w:rsidRPr="00285260" w:rsidR="0091628A">
        <w:rPr>
          <w:lang w:val="en-GB"/>
        </w:rPr>
        <w:t xml:space="preserve"> that there were no effective remedies at the applicants</w:t>
      </w:r>
      <w:r w:rsidRPr="00285260" w:rsidR="00285260">
        <w:rPr>
          <w:lang w:val="en-GB"/>
        </w:rPr>
        <w:t>’</w:t>
      </w:r>
      <w:r w:rsidRPr="00285260" w:rsidR="0091628A">
        <w:rPr>
          <w:lang w:val="en-GB"/>
        </w:rPr>
        <w:t xml:space="preserve"> disposal</w:t>
      </w:r>
      <w:r w:rsidRPr="00285260" w:rsidR="007C0AD7">
        <w:rPr>
          <w:lang w:val="en-GB"/>
        </w:rPr>
        <w:t>. T</w:t>
      </w:r>
      <w:r w:rsidRPr="00285260">
        <w:rPr>
          <w:lang w:val="en-GB"/>
        </w:rPr>
        <w:t xml:space="preserve">he </w:t>
      </w:r>
      <w:r w:rsidRPr="00285260" w:rsidR="003658D6">
        <w:rPr>
          <w:lang w:val="en-GB"/>
        </w:rPr>
        <w:t xml:space="preserve">Bosnian-Herzegovinian </w:t>
      </w:r>
      <w:r w:rsidRPr="00285260">
        <w:rPr>
          <w:lang w:val="en-GB"/>
        </w:rPr>
        <w:t xml:space="preserve">Government </w:t>
      </w:r>
      <w:r w:rsidRPr="00285260" w:rsidR="003658D6">
        <w:rPr>
          <w:lang w:val="en-GB"/>
        </w:rPr>
        <w:t xml:space="preserve">added that </w:t>
      </w:r>
      <w:r w:rsidRPr="00285260">
        <w:rPr>
          <w:lang w:val="en-GB"/>
        </w:rPr>
        <w:t xml:space="preserve">even if the applicants </w:t>
      </w:r>
      <w:r w:rsidRPr="00285260" w:rsidR="003D1059">
        <w:rPr>
          <w:lang w:val="en-GB"/>
        </w:rPr>
        <w:t xml:space="preserve">were to </w:t>
      </w:r>
      <w:r w:rsidRPr="00285260">
        <w:rPr>
          <w:lang w:val="en-GB"/>
        </w:rPr>
        <w:t xml:space="preserve">obtain </w:t>
      </w:r>
      <w:r w:rsidRPr="00285260" w:rsidR="003658D6">
        <w:rPr>
          <w:lang w:val="en-GB"/>
        </w:rPr>
        <w:t>judgments</w:t>
      </w:r>
      <w:r w:rsidRPr="00285260">
        <w:rPr>
          <w:lang w:val="en-GB"/>
        </w:rPr>
        <w:t xml:space="preserve"> ordering the old Ljubljanska Banka</w:t>
      </w:r>
      <w:r w:rsidRPr="00285260" w:rsidR="00BF47DC">
        <w:rPr>
          <w:lang w:val="en-GB"/>
        </w:rPr>
        <w:t xml:space="preserve"> </w:t>
      </w:r>
      <w:r w:rsidRPr="00285260" w:rsidR="00BF47DC">
        <w:rPr>
          <w:rFonts w:ascii="Times New Roman" w:hAnsi="Times New Roman" w:cs="Times New Roman"/>
        </w:rPr>
        <w:t>Ljubljana</w:t>
      </w:r>
      <w:r w:rsidRPr="00285260">
        <w:rPr>
          <w:lang w:val="en-GB"/>
        </w:rPr>
        <w:t xml:space="preserve"> to pay them their </w:t>
      </w:r>
      <w:r w:rsidRPr="00285260" w:rsidR="003658D6">
        <w:rPr>
          <w:lang w:val="en-GB"/>
        </w:rPr>
        <w:t xml:space="preserve">“old” foreign-currency </w:t>
      </w:r>
      <w:r w:rsidRPr="00285260">
        <w:rPr>
          <w:lang w:val="en-GB"/>
        </w:rPr>
        <w:t xml:space="preserve">savings, </w:t>
      </w:r>
      <w:r w:rsidRPr="00285260" w:rsidR="003D1059">
        <w:rPr>
          <w:lang w:val="en-GB"/>
        </w:rPr>
        <w:t>any such ruling</w:t>
      </w:r>
      <w:r w:rsidRPr="00285260">
        <w:rPr>
          <w:lang w:val="en-GB"/>
        </w:rPr>
        <w:t xml:space="preserve"> would most likely not be enforced</w:t>
      </w:r>
      <w:r w:rsidRPr="00285260" w:rsidR="006319F4">
        <w:rPr>
          <w:lang w:val="en-GB"/>
        </w:rPr>
        <w:t>,</w:t>
      </w:r>
      <w:r w:rsidRPr="00285260">
        <w:rPr>
          <w:lang w:val="en-GB"/>
        </w:rPr>
        <w:t xml:space="preserve"> </w:t>
      </w:r>
      <w:r w:rsidRPr="00285260" w:rsidR="003D1059">
        <w:rPr>
          <w:lang w:val="en-GB"/>
        </w:rPr>
        <w:t>since</w:t>
      </w:r>
      <w:r w:rsidRPr="00285260">
        <w:rPr>
          <w:lang w:val="en-GB"/>
        </w:rPr>
        <w:t xml:space="preserve"> th</w:t>
      </w:r>
      <w:r w:rsidRPr="00285260" w:rsidR="0001067E">
        <w:rPr>
          <w:lang w:val="en-GB"/>
        </w:rPr>
        <w:t>e 1994 legislation had left that</w:t>
      </w:r>
      <w:r w:rsidRPr="00285260">
        <w:rPr>
          <w:lang w:val="en-GB"/>
        </w:rPr>
        <w:t xml:space="preserve"> bank with </w:t>
      </w:r>
      <w:r w:rsidRPr="00285260" w:rsidR="00BF37CB">
        <w:rPr>
          <w:lang w:val="en-GB"/>
        </w:rPr>
        <w:t>insufficient</w:t>
      </w:r>
      <w:r w:rsidRPr="00285260">
        <w:rPr>
          <w:lang w:val="en-GB"/>
        </w:rPr>
        <w:t xml:space="preserve"> assets (see paragraph</w:t>
      </w:r>
      <w:r w:rsidRPr="00285260" w:rsidR="009661D3">
        <w:rPr>
          <w:lang w:val="en-GB"/>
        </w:rPr>
        <w:t xml:space="preserve"> </w:t>
      </w:r>
      <w:r w:rsidRPr="00285260" w:rsidR="00F14F7F">
        <w:rPr>
          <w:lang w:val="en-GB"/>
        </w:rPr>
        <w:fldChar w:fldCharType="begin"/>
      </w:r>
      <w:r w:rsidRPr="00285260" w:rsidR="00F14F7F">
        <w:rPr>
          <w:lang w:val="en-GB"/>
        </w:rPr>
        <w:instrText xml:space="preserve"> REF p49 \h </w:instrText>
      </w:r>
      <w:r w:rsidRPr="00285260" w:rsidR="0073088A">
        <w:rPr>
          <w:lang w:val="en-GB"/>
        </w:rPr>
        <w:instrText xml:space="preserve"> \* MERGEFORMAT </w:instrText>
      </w:r>
      <w:r w:rsidRPr="00285260" w:rsidR="00F14F7F">
        <w:rPr>
          <w:lang w:val="en-GB"/>
        </w:rPr>
      </w:r>
      <w:r w:rsidRPr="00285260" w:rsidR="00F14F7F">
        <w:rPr>
          <w:lang w:val="en-GB"/>
        </w:rPr>
        <w:fldChar w:fldCharType="separate"/>
      </w:r>
      <w:r w:rsidRPr="00285260" w:rsidR="00285260">
        <w:rPr>
          <w:noProof/>
          <w:lang w:val="en-GB"/>
        </w:rPr>
        <w:t>49</w:t>
      </w:r>
      <w:r w:rsidRPr="00285260" w:rsidR="00F14F7F">
        <w:rPr>
          <w:lang w:val="en-GB"/>
        </w:rPr>
        <w:fldChar w:fldCharType="end"/>
      </w:r>
      <w:r w:rsidRPr="00285260" w:rsidR="00E33E04">
        <w:rPr>
          <w:lang w:val="en-GB"/>
        </w:rPr>
        <w:t xml:space="preserve"> </w:t>
      </w:r>
      <w:r w:rsidRPr="00285260">
        <w:rPr>
          <w:lang w:val="en-GB"/>
        </w:rPr>
        <w:t>above).</w:t>
      </w:r>
      <w:r w:rsidRPr="00285260" w:rsidR="00E33E04">
        <w:rPr>
          <w:lang w:val="en-GB"/>
        </w:rPr>
        <w:t xml:space="preserve"> The Croatian Government maintained that an action against the old Ljubljanska Banka </w:t>
      </w:r>
      <w:r w:rsidRPr="00285260" w:rsidR="00BF47DC">
        <w:rPr>
          <w:rFonts w:ascii="Times New Roman" w:hAnsi="Times New Roman" w:cs="Times New Roman"/>
        </w:rPr>
        <w:t>Ljubljana</w:t>
      </w:r>
      <w:r w:rsidRPr="00285260" w:rsidR="00BF47DC">
        <w:rPr>
          <w:lang w:val="en-GB"/>
        </w:rPr>
        <w:t xml:space="preserve"> </w:t>
      </w:r>
      <w:r w:rsidRPr="00285260" w:rsidR="00E33E04">
        <w:rPr>
          <w:lang w:val="en-GB"/>
        </w:rPr>
        <w:t>in the Croatian courts would be equally ineffective as that bank had no more assets in Croatia</w:t>
      </w:r>
      <w:r w:rsidRPr="00285260" w:rsidR="003A392D">
        <w:rPr>
          <w:lang w:val="en-GB"/>
        </w:rPr>
        <w:t xml:space="preserve"> (see paragraph </w:t>
      </w:r>
      <w:r w:rsidRPr="00285260" w:rsidR="003A392D">
        <w:rPr>
          <w:lang w:val="en-GB"/>
        </w:rPr>
        <w:fldChar w:fldCharType="begin"/>
      </w:r>
      <w:r w:rsidRPr="00285260" w:rsidR="003A392D">
        <w:rPr>
          <w:lang w:val="en-GB"/>
        </w:rPr>
        <w:instrText xml:space="preserve"> REF p43 \h </w:instrText>
      </w:r>
      <w:r w:rsidRPr="00285260" w:rsidR="0073088A">
        <w:rPr>
          <w:lang w:val="en-GB"/>
        </w:rPr>
        <w:instrText xml:space="preserve"> \* MERGEFORMAT </w:instrText>
      </w:r>
      <w:r w:rsidRPr="00285260" w:rsidR="003A392D">
        <w:rPr>
          <w:lang w:val="en-GB"/>
        </w:rPr>
      </w:r>
      <w:r w:rsidRPr="00285260" w:rsidR="003A392D">
        <w:rPr>
          <w:lang w:val="en-GB"/>
        </w:rPr>
        <w:fldChar w:fldCharType="separate"/>
      </w:r>
      <w:r w:rsidRPr="00285260" w:rsidR="00285260">
        <w:rPr>
          <w:noProof/>
          <w:lang w:val="en-GB"/>
        </w:rPr>
        <w:t>43</w:t>
      </w:r>
      <w:r w:rsidRPr="00285260" w:rsidR="003A392D">
        <w:rPr>
          <w:lang w:val="en-GB"/>
        </w:rPr>
        <w:fldChar w:fldCharType="end"/>
      </w:r>
      <w:r w:rsidRPr="00285260" w:rsidR="003A392D">
        <w:rPr>
          <w:lang w:val="en-GB"/>
        </w:rPr>
        <w:t xml:space="preserve"> above)</w:t>
      </w:r>
      <w:r w:rsidRPr="00285260" w:rsidR="00E33E04">
        <w:rPr>
          <w:lang w:val="en-GB"/>
        </w:rPr>
        <w:t>.</w:t>
      </w:r>
    </w:p>
    <w:p w:rsidRPr="00285260" w:rsidR="006A292A" w:rsidP="00285260" w:rsidRDefault="006A292A">
      <w:pPr>
        <w:pStyle w:val="ECHRHeading2"/>
        <w:rPr>
          <w:lang w:val="en-GB"/>
        </w:rPr>
      </w:pPr>
      <w:r w:rsidRPr="00285260">
        <w:rPr>
          <w:lang w:val="en-GB"/>
        </w:rPr>
        <w:t>C.  The Grand Chamber</w:t>
      </w:r>
      <w:r w:rsidRPr="00285260" w:rsidR="00285260">
        <w:rPr>
          <w:lang w:val="en-GB"/>
        </w:rPr>
        <w:t>’</w:t>
      </w:r>
      <w:r w:rsidRPr="00285260">
        <w:rPr>
          <w:lang w:val="en-GB"/>
        </w:rPr>
        <w:t>s assessment</w:t>
      </w:r>
    </w:p>
    <w:p w:rsidRPr="00285260" w:rsidR="00F746CD" w:rsidP="00285260" w:rsidRDefault="006A292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131</w:t>
      </w:r>
      <w:r w:rsidRPr="00285260">
        <w:rPr>
          <w:lang w:val="en-GB"/>
        </w:rPr>
        <w:fldChar w:fldCharType="end"/>
      </w:r>
      <w:r w:rsidRPr="00285260">
        <w:rPr>
          <w:lang w:val="en-GB"/>
        </w:rPr>
        <w:t>.  The Court has held on many occasions that Article 13</w:t>
      </w:r>
      <w:r w:rsidRPr="00285260" w:rsidR="007E2D8C">
        <w:rPr>
          <w:lang w:val="en-GB"/>
        </w:rPr>
        <w:t xml:space="preserve"> of the Convention</w:t>
      </w:r>
      <w:r w:rsidRPr="00285260">
        <w:rPr>
          <w:lang w:val="en-GB"/>
        </w:rPr>
        <w:t xml:space="preserve"> guarantees the availability at national level of a remedy to enforce the substance of the Convention rights in whatever form they may happen to be secured in the domestic legal order. The effect of Article 13 is thus to require the provision of a domestic remedy to deal with the substance of an “arguable complaint” under the Convention and to grant appropriate relief. Although the scope of the Contracting States</w:t>
      </w:r>
      <w:r w:rsidRPr="00285260" w:rsidR="00285260">
        <w:rPr>
          <w:lang w:val="en-GB"/>
        </w:rPr>
        <w:t>’</w:t>
      </w:r>
      <w:r w:rsidRPr="00285260">
        <w:rPr>
          <w:lang w:val="en-GB"/>
        </w:rPr>
        <w:t xml:space="preserve"> obligations under Article 13 varies depending on the nature of the applicant</w:t>
      </w:r>
      <w:r w:rsidRPr="00285260" w:rsidR="00285260">
        <w:rPr>
          <w:lang w:val="en-GB"/>
        </w:rPr>
        <w:t>’</w:t>
      </w:r>
      <w:r w:rsidRPr="00285260">
        <w:rPr>
          <w:lang w:val="en-GB"/>
        </w:rPr>
        <w:t xml:space="preserve">s complaint, the remedy required by Article 13 must be effective in practice as well as in law. The “effectiveness” of a “remedy” within the meaning of Article 13 does not depend on the certainty of a favourable outcome for the applicant. Nor does the “authority” referred to in that provision necessarily have to be a judicial authority; but if it is not, its powers and the guarantees which it affords are relevant in determining whether the remedy before it is effective. </w:t>
      </w:r>
      <w:r w:rsidRPr="00285260" w:rsidR="008C468C">
        <w:rPr>
          <w:lang w:val="en-GB"/>
        </w:rPr>
        <w:t>Furthermore</w:t>
      </w:r>
      <w:r w:rsidRPr="00285260">
        <w:rPr>
          <w:lang w:val="en-GB"/>
        </w:rPr>
        <w:t xml:space="preserve">, even if a single remedy does not by itself entirely satisfy the requirements of Article 13, the aggregate of remedies provided for under domestic law may do so (see </w:t>
      </w:r>
      <w:bookmarkStart w:name="File3" w:id="76"/>
      <w:r w:rsidRPr="00285260">
        <w:rPr>
          <w:i/>
          <w:lang w:val="en-GB"/>
        </w:rPr>
        <w:t>Kud</w:t>
      </w:r>
      <w:bookmarkEnd w:id="76"/>
      <w:r w:rsidRPr="00285260">
        <w:rPr>
          <w:i/>
          <w:lang w:val="en-GB"/>
        </w:rPr>
        <w:t xml:space="preserve">ła v. Poland </w:t>
      </w:r>
      <w:r w:rsidRPr="00285260">
        <w:rPr>
          <w:lang w:val="en-GB"/>
        </w:rPr>
        <w:t>[GC], no. 30210/96, § 157, ECHR 2000</w:t>
      </w:r>
      <w:r w:rsidRPr="00285260">
        <w:rPr>
          <w:lang w:val="en-GB"/>
        </w:rPr>
        <w:noBreakHyphen/>
        <w:t>XI).</w:t>
      </w:r>
    </w:p>
    <w:p w:rsidRPr="00285260" w:rsidR="006A292A" w:rsidP="00285260" w:rsidRDefault="006A292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132</w:t>
      </w:r>
      <w:r w:rsidRPr="00285260">
        <w:rPr>
          <w:lang w:val="en-GB"/>
        </w:rPr>
        <w:fldChar w:fldCharType="end"/>
      </w:r>
      <w:r w:rsidRPr="00285260">
        <w:rPr>
          <w:lang w:val="en-GB"/>
        </w:rPr>
        <w:t>.  </w:t>
      </w:r>
      <w:r w:rsidRPr="00285260" w:rsidR="00E2347E">
        <w:rPr>
          <w:lang w:val="en-GB"/>
        </w:rPr>
        <w:t>As regards a c</w:t>
      </w:r>
      <w:r w:rsidRPr="00285260">
        <w:rPr>
          <w:lang w:val="en-GB"/>
        </w:rPr>
        <w:t xml:space="preserve">ivil action against the old Ljubljanska Banka </w:t>
      </w:r>
      <w:r w:rsidRPr="00285260" w:rsidR="002023AC">
        <w:rPr>
          <w:rFonts w:ascii="Times New Roman" w:hAnsi="Times New Roman" w:cs="Times New Roman"/>
        </w:rPr>
        <w:t>Ljubljana</w:t>
      </w:r>
      <w:r w:rsidRPr="00285260" w:rsidR="002023AC">
        <w:rPr>
          <w:lang w:val="en-GB"/>
        </w:rPr>
        <w:t xml:space="preserve"> </w:t>
      </w:r>
      <w:r w:rsidRPr="00285260">
        <w:rPr>
          <w:lang w:val="en-GB"/>
        </w:rPr>
        <w:t>in the Slovenian courts</w:t>
      </w:r>
      <w:r w:rsidRPr="00285260" w:rsidR="00E2347E">
        <w:rPr>
          <w:lang w:val="en-GB"/>
        </w:rPr>
        <w:t xml:space="preserve">, the </w:t>
      </w:r>
      <w:r w:rsidRPr="00285260" w:rsidR="002F1EE8">
        <w:rPr>
          <w:lang w:val="en-GB"/>
        </w:rPr>
        <w:t>Court</w:t>
      </w:r>
      <w:r w:rsidRPr="00285260">
        <w:rPr>
          <w:lang w:val="en-GB"/>
        </w:rPr>
        <w:t xml:space="preserve"> notes that t</w:t>
      </w:r>
      <w:r w:rsidRPr="00285260">
        <w:rPr>
          <w:color w:val="000000"/>
          <w:szCs w:val="24"/>
          <w:lang w:val="en-GB" w:eastAsia="en-GB"/>
        </w:rPr>
        <w:t xml:space="preserve">he Ljubljana District Court has rendered </w:t>
      </w:r>
      <w:r w:rsidRPr="00285260" w:rsidR="00E2347E">
        <w:rPr>
          <w:color w:val="000000"/>
          <w:szCs w:val="24"/>
          <w:lang w:val="en-GB" w:eastAsia="en-GB"/>
        </w:rPr>
        <w:t>numerous</w:t>
      </w:r>
      <w:r w:rsidRPr="00285260">
        <w:rPr>
          <w:color w:val="000000"/>
          <w:szCs w:val="24"/>
          <w:lang w:val="en-GB" w:eastAsia="en-GB"/>
        </w:rPr>
        <w:t xml:space="preserve"> </w:t>
      </w:r>
      <w:r w:rsidRPr="00285260" w:rsidR="00E2347E">
        <w:rPr>
          <w:color w:val="000000"/>
          <w:szCs w:val="24"/>
          <w:lang w:val="en-GB" w:eastAsia="en-GB"/>
        </w:rPr>
        <w:t>decisions</w:t>
      </w:r>
      <w:r w:rsidRPr="00285260">
        <w:rPr>
          <w:color w:val="000000"/>
          <w:szCs w:val="24"/>
          <w:lang w:val="en-GB" w:eastAsia="en-GB"/>
        </w:rPr>
        <w:t xml:space="preserve"> ordering the old Ljubljanska Banka</w:t>
      </w:r>
      <w:r w:rsidRPr="00285260" w:rsidR="002023AC">
        <w:rPr>
          <w:color w:val="000000"/>
          <w:szCs w:val="24"/>
          <w:lang w:val="en-GB" w:eastAsia="en-GB"/>
        </w:rPr>
        <w:t xml:space="preserve"> </w:t>
      </w:r>
      <w:r w:rsidRPr="00285260" w:rsidR="002023AC">
        <w:rPr>
          <w:rFonts w:ascii="Times New Roman" w:hAnsi="Times New Roman" w:cs="Times New Roman"/>
        </w:rPr>
        <w:t>Ljubljana</w:t>
      </w:r>
      <w:r w:rsidRPr="00285260">
        <w:rPr>
          <w:color w:val="000000"/>
          <w:szCs w:val="24"/>
          <w:lang w:val="en-GB" w:eastAsia="en-GB"/>
        </w:rPr>
        <w:t xml:space="preserve"> to pay “old” foreign</w:t>
      </w:r>
      <w:r w:rsidRPr="00285260" w:rsidR="008C468C">
        <w:rPr>
          <w:color w:val="000000"/>
          <w:szCs w:val="24"/>
          <w:lang w:val="en-GB" w:eastAsia="en-GB"/>
        </w:rPr>
        <w:t>-</w:t>
      </w:r>
      <w:r w:rsidRPr="00285260">
        <w:rPr>
          <w:color w:val="000000"/>
          <w:szCs w:val="24"/>
          <w:lang w:val="en-GB" w:eastAsia="en-GB"/>
        </w:rPr>
        <w:t>currency savings in its Sarajevo br</w:t>
      </w:r>
      <w:r w:rsidRPr="00285260" w:rsidR="00E2347E">
        <w:rPr>
          <w:color w:val="000000"/>
          <w:szCs w:val="24"/>
          <w:lang w:val="en-GB" w:eastAsia="en-GB"/>
        </w:rPr>
        <w:t xml:space="preserve">anch, together with interest </w:t>
      </w:r>
      <w:r w:rsidRPr="00285260">
        <w:rPr>
          <w:color w:val="000000"/>
          <w:szCs w:val="24"/>
          <w:lang w:val="en-GB" w:eastAsia="en-GB"/>
        </w:rPr>
        <w:t xml:space="preserve">(see paragraph </w:t>
      </w:r>
      <w:r w:rsidRPr="00285260" w:rsidR="000C2ED8">
        <w:rPr>
          <w:color w:val="000000"/>
          <w:szCs w:val="24"/>
          <w:lang w:val="en-GB" w:eastAsia="en-GB"/>
        </w:rPr>
        <w:fldChar w:fldCharType="begin"/>
      </w:r>
      <w:r w:rsidRPr="00285260" w:rsidR="000C2ED8">
        <w:rPr>
          <w:color w:val="000000"/>
          <w:szCs w:val="24"/>
          <w:lang w:val="en-GB" w:eastAsia="en-GB"/>
        </w:rPr>
        <w:instrText xml:space="preserve"> REF p51 \h </w:instrText>
      </w:r>
      <w:r w:rsidRPr="00285260" w:rsidR="0073088A">
        <w:rPr>
          <w:color w:val="000000"/>
          <w:szCs w:val="24"/>
          <w:lang w:val="en-GB" w:eastAsia="en-GB"/>
        </w:rPr>
        <w:instrText xml:space="preserve"> \* MERGEFORMAT </w:instrText>
      </w:r>
      <w:r w:rsidRPr="00285260" w:rsidR="000C2ED8">
        <w:rPr>
          <w:color w:val="000000"/>
          <w:szCs w:val="24"/>
          <w:lang w:val="en-GB" w:eastAsia="en-GB"/>
        </w:rPr>
      </w:r>
      <w:r w:rsidRPr="00285260" w:rsidR="000C2ED8">
        <w:rPr>
          <w:color w:val="000000"/>
          <w:szCs w:val="24"/>
          <w:lang w:val="en-GB" w:eastAsia="en-GB"/>
        </w:rPr>
        <w:fldChar w:fldCharType="separate"/>
      </w:r>
      <w:r w:rsidRPr="00285260" w:rsidR="00285260">
        <w:rPr>
          <w:noProof/>
          <w:color w:val="000000"/>
          <w:szCs w:val="24"/>
          <w:lang w:val="en-GB" w:eastAsia="en-GB"/>
        </w:rPr>
        <w:t>51</w:t>
      </w:r>
      <w:r w:rsidRPr="00285260" w:rsidR="000C2ED8">
        <w:rPr>
          <w:color w:val="000000"/>
          <w:szCs w:val="24"/>
          <w:lang w:val="en-GB" w:eastAsia="en-GB"/>
        </w:rPr>
        <w:fldChar w:fldCharType="end"/>
      </w:r>
      <w:r w:rsidRPr="00285260" w:rsidR="00E2347E">
        <w:rPr>
          <w:color w:val="000000"/>
          <w:szCs w:val="24"/>
          <w:lang w:val="en-GB" w:eastAsia="en-GB"/>
        </w:rPr>
        <w:t xml:space="preserve"> </w:t>
      </w:r>
      <w:r w:rsidRPr="00285260">
        <w:rPr>
          <w:color w:val="000000"/>
          <w:szCs w:val="24"/>
          <w:lang w:val="en-GB" w:eastAsia="en-GB"/>
        </w:rPr>
        <w:t xml:space="preserve">above). However, </w:t>
      </w:r>
      <w:r w:rsidRPr="00285260" w:rsidR="00E2347E">
        <w:rPr>
          <w:color w:val="000000"/>
          <w:szCs w:val="24"/>
          <w:lang w:val="en-GB" w:eastAsia="en-GB"/>
        </w:rPr>
        <w:t>the Slovenian Government have failed to demonstrate that at least one such judgment has been enforced</w:t>
      </w:r>
      <w:r w:rsidRPr="00285260">
        <w:rPr>
          <w:color w:val="000000"/>
          <w:szCs w:val="24"/>
          <w:lang w:val="en-GB" w:eastAsia="en-GB"/>
        </w:rPr>
        <w:t xml:space="preserve">. There is therefore no evidence </w:t>
      </w:r>
      <w:r w:rsidRPr="00285260" w:rsidR="008C468C">
        <w:rPr>
          <w:color w:val="000000"/>
          <w:szCs w:val="24"/>
          <w:lang w:val="en-GB" w:eastAsia="en-GB"/>
        </w:rPr>
        <w:t>to date</w:t>
      </w:r>
      <w:r w:rsidRPr="00285260">
        <w:rPr>
          <w:color w:val="000000"/>
          <w:szCs w:val="24"/>
          <w:lang w:val="en-GB" w:eastAsia="en-GB"/>
        </w:rPr>
        <w:t xml:space="preserve"> that this remedy was </w:t>
      </w:r>
      <w:r w:rsidRPr="00285260">
        <w:rPr>
          <w:lang w:val="en-GB"/>
        </w:rPr>
        <w:t xml:space="preserve">capable of providing </w:t>
      </w:r>
      <w:r w:rsidRPr="00285260" w:rsidR="0080219C">
        <w:rPr>
          <w:lang w:val="en-GB"/>
        </w:rPr>
        <w:t xml:space="preserve">the applicants with </w:t>
      </w:r>
      <w:r w:rsidRPr="00285260">
        <w:rPr>
          <w:lang w:val="en-GB"/>
        </w:rPr>
        <w:t>appropriate and sufficient redress.</w:t>
      </w:r>
    </w:p>
    <w:p w:rsidRPr="00285260" w:rsidR="006A292A" w:rsidP="00285260" w:rsidRDefault="00E2347E">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133</w:t>
      </w:r>
      <w:r w:rsidRPr="00285260">
        <w:rPr>
          <w:lang w:val="en-GB"/>
        </w:rPr>
        <w:fldChar w:fldCharType="end"/>
      </w:r>
      <w:r w:rsidRPr="00285260">
        <w:rPr>
          <w:lang w:val="en-GB"/>
        </w:rPr>
        <w:t>.  As regards a c</w:t>
      </w:r>
      <w:r w:rsidRPr="00285260" w:rsidR="006A292A">
        <w:rPr>
          <w:lang w:val="en-GB"/>
        </w:rPr>
        <w:t xml:space="preserve">ivil action against </w:t>
      </w:r>
      <w:r w:rsidRPr="00285260">
        <w:rPr>
          <w:lang w:val="en-GB"/>
        </w:rPr>
        <w:t>that bank</w:t>
      </w:r>
      <w:r w:rsidRPr="00285260" w:rsidR="006A292A">
        <w:rPr>
          <w:lang w:val="en-GB"/>
        </w:rPr>
        <w:t xml:space="preserve"> in the Croatian courts</w:t>
      </w:r>
      <w:r w:rsidRPr="00285260">
        <w:rPr>
          <w:lang w:val="en-GB"/>
        </w:rPr>
        <w:t xml:space="preserve">, it is noted </w:t>
      </w:r>
      <w:r w:rsidRPr="00285260" w:rsidR="002814A6">
        <w:rPr>
          <w:lang w:val="en-GB"/>
        </w:rPr>
        <w:t>from the documents at the Court</w:t>
      </w:r>
      <w:r w:rsidRPr="00285260" w:rsidR="00285260">
        <w:rPr>
          <w:lang w:val="en-GB"/>
        </w:rPr>
        <w:t>’</w:t>
      </w:r>
      <w:r w:rsidRPr="00285260" w:rsidR="002814A6">
        <w:rPr>
          <w:lang w:val="en-GB"/>
        </w:rPr>
        <w:t xml:space="preserve">s disposal </w:t>
      </w:r>
      <w:r w:rsidRPr="00285260">
        <w:rPr>
          <w:lang w:val="en-GB"/>
        </w:rPr>
        <w:t>that</w:t>
      </w:r>
      <w:r w:rsidRPr="00285260" w:rsidR="006A292A">
        <w:rPr>
          <w:lang w:val="en-GB"/>
        </w:rPr>
        <w:t xml:space="preserve"> </w:t>
      </w:r>
      <w:r w:rsidRPr="00285260" w:rsidR="004D15AB">
        <w:rPr>
          <w:lang w:val="en-GB"/>
        </w:rPr>
        <w:t xml:space="preserve">the old Ljubljanska Banka </w:t>
      </w:r>
      <w:r w:rsidRPr="00285260" w:rsidR="004D7C6E">
        <w:rPr>
          <w:rFonts w:ascii="Times New Roman" w:hAnsi="Times New Roman" w:cs="Times New Roman"/>
        </w:rPr>
        <w:t>Ljubljana</w:t>
      </w:r>
      <w:r w:rsidRPr="00285260" w:rsidR="004D7C6E">
        <w:rPr>
          <w:lang w:val="en-GB"/>
        </w:rPr>
        <w:t xml:space="preserve"> </w:t>
      </w:r>
      <w:r w:rsidRPr="00285260" w:rsidR="00CF5F4B">
        <w:rPr>
          <w:lang w:val="en-GB"/>
        </w:rPr>
        <w:t xml:space="preserve">no longer </w:t>
      </w:r>
      <w:r w:rsidRPr="00285260" w:rsidR="004D15AB">
        <w:rPr>
          <w:lang w:val="en-GB"/>
        </w:rPr>
        <w:t>ha</w:t>
      </w:r>
      <w:r w:rsidRPr="00285260" w:rsidR="00B6073C">
        <w:rPr>
          <w:lang w:val="en-GB"/>
        </w:rPr>
        <w:t>s</w:t>
      </w:r>
      <w:r w:rsidRPr="00285260" w:rsidR="004D15AB">
        <w:rPr>
          <w:lang w:val="en-GB"/>
        </w:rPr>
        <w:t xml:space="preserve"> </w:t>
      </w:r>
      <w:r w:rsidRPr="00285260" w:rsidR="00CF5F4B">
        <w:rPr>
          <w:lang w:val="en-GB"/>
        </w:rPr>
        <w:t>any</w:t>
      </w:r>
      <w:r w:rsidRPr="00285260" w:rsidR="004D15AB">
        <w:rPr>
          <w:lang w:val="en-GB"/>
        </w:rPr>
        <w:t xml:space="preserve"> assets in Croatia</w:t>
      </w:r>
      <w:r w:rsidRPr="00285260" w:rsidR="006A292A">
        <w:rPr>
          <w:color w:val="000000"/>
          <w:szCs w:val="24"/>
          <w:lang w:val="en-GB" w:eastAsia="en-GB"/>
        </w:rPr>
        <w:t xml:space="preserve">. </w:t>
      </w:r>
      <w:r w:rsidRPr="00285260" w:rsidR="008C468C">
        <w:rPr>
          <w:color w:val="000000"/>
          <w:szCs w:val="24"/>
          <w:lang w:val="en-GB" w:eastAsia="en-GB"/>
        </w:rPr>
        <w:t xml:space="preserve">Such a </w:t>
      </w:r>
      <w:r w:rsidRPr="00285260" w:rsidR="006A292A">
        <w:rPr>
          <w:color w:val="000000"/>
          <w:szCs w:val="24"/>
          <w:lang w:val="en-GB" w:eastAsia="en-GB"/>
        </w:rPr>
        <w:t xml:space="preserve">remedy </w:t>
      </w:r>
      <w:r w:rsidRPr="00285260" w:rsidR="003D63E2">
        <w:rPr>
          <w:color w:val="000000"/>
          <w:szCs w:val="24"/>
          <w:lang w:val="en-GB" w:eastAsia="en-GB"/>
        </w:rPr>
        <w:t xml:space="preserve">thus </w:t>
      </w:r>
      <w:r w:rsidRPr="00285260" w:rsidR="006A292A">
        <w:rPr>
          <w:lang w:val="en-GB"/>
        </w:rPr>
        <w:t xml:space="preserve">offered </w:t>
      </w:r>
      <w:r w:rsidRPr="00285260" w:rsidR="008C468C">
        <w:rPr>
          <w:lang w:val="en-GB"/>
        </w:rPr>
        <w:t xml:space="preserve">the applicants </w:t>
      </w:r>
      <w:r w:rsidRPr="00285260" w:rsidR="003D63E2">
        <w:rPr>
          <w:lang w:val="en-GB"/>
        </w:rPr>
        <w:t xml:space="preserve">no </w:t>
      </w:r>
      <w:r w:rsidRPr="00285260" w:rsidR="006A292A">
        <w:rPr>
          <w:lang w:val="en-GB"/>
        </w:rPr>
        <w:t>reasonable prospects of success.</w:t>
      </w:r>
    </w:p>
    <w:p w:rsidRPr="00285260" w:rsidR="004605A9" w:rsidP="00285260" w:rsidRDefault="004605A9">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134</w:t>
      </w:r>
      <w:r w:rsidRPr="00285260">
        <w:rPr>
          <w:lang w:val="en-GB"/>
        </w:rPr>
        <w:fldChar w:fldCharType="end"/>
      </w:r>
      <w:r w:rsidRPr="00285260">
        <w:rPr>
          <w:lang w:val="en-GB"/>
        </w:rPr>
        <w:t>.  </w:t>
      </w:r>
      <w:r w:rsidRPr="00285260" w:rsidR="003C44A2">
        <w:rPr>
          <w:lang w:val="en-GB"/>
        </w:rPr>
        <w:t xml:space="preserve">The </w:t>
      </w:r>
      <w:r w:rsidRPr="00285260" w:rsidR="002F1EE8">
        <w:rPr>
          <w:lang w:val="en-GB"/>
        </w:rPr>
        <w:t>Court</w:t>
      </w:r>
      <w:r w:rsidRPr="00285260" w:rsidR="003C44A2">
        <w:rPr>
          <w:lang w:val="en-GB"/>
        </w:rPr>
        <w:t xml:space="preserve"> </w:t>
      </w:r>
      <w:r w:rsidRPr="00285260" w:rsidR="00B6073C">
        <w:rPr>
          <w:lang w:val="en-GB"/>
        </w:rPr>
        <w:t>has taken note of t</w:t>
      </w:r>
      <w:r w:rsidRPr="00285260" w:rsidR="003C44A2">
        <w:rPr>
          <w:lang w:val="en-GB"/>
        </w:rPr>
        <w:t>he Slovenian Government</w:t>
      </w:r>
      <w:r w:rsidRPr="00285260" w:rsidR="00285260">
        <w:rPr>
          <w:lang w:val="en-GB"/>
        </w:rPr>
        <w:t>’</w:t>
      </w:r>
      <w:r w:rsidRPr="00285260" w:rsidR="00B6073C">
        <w:rPr>
          <w:lang w:val="en-GB"/>
        </w:rPr>
        <w:t>s</w:t>
      </w:r>
      <w:r w:rsidRPr="00285260" w:rsidR="003C44A2">
        <w:rPr>
          <w:lang w:val="en-GB"/>
        </w:rPr>
        <w:t xml:space="preserve"> </w:t>
      </w:r>
      <w:r w:rsidRPr="00285260" w:rsidR="00B6073C">
        <w:rPr>
          <w:lang w:val="en-GB"/>
        </w:rPr>
        <w:t xml:space="preserve">argument </w:t>
      </w:r>
      <w:r w:rsidRPr="00285260" w:rsidR="003C44A2">
        <w:rPr>
          <w:lang w:val="en-GB"/>
        </w:rPr>
        <w:t xml:space="preserve">that there </w:t>
      </w:r>
      <w:r w:rsidRPr="00285260" w:rsidR="00B6073C">
        <w:rPr>
          <w:lang w:val="en-GB"/>
        </w:rPr>
        <w:t>was</w:t>
      </w:r>
      <w:r w:rsidRPr="00285260" w:rsidR="003C44A2">
        <w:rPr>
          <w:lang w:val="en-GB"/>
        </w:rPr>
        <w:t xml:space="preserve"> no obligation to provide a domestic remedy in </w:t>
      </w:r>
      <w:r w:rsidRPr="00285260" w:rsidR="008C468C">
        <w:rPr>
          <w:lang w:val="en-GB"/>
        </w:rPr>
        <w:t xml:space="preserve">the present </w:t>
      </w:r>
      <w:r w:rsidRPr="00285260" w:rsidR="003C44A2">
        <w:rPr>
          <w:lang w:val="en-GB"/>
        </w:rPr>
        <w:t>case</w:t>
      </w:r>
      <w:r w:rsidRPr="00285260" w:rsidR="000F36F4">
        <w:rPr>
          <w:lang w:val="en-GB"/>
        </w:rPr>
        <w:t>,</w:t>
      </w:r>
      <w:r w:rsidRPr="00285260" w:rsidR="003C44A2">
        <w:rPr>
          <w:lang w:val="en-GB"/>
        </w:rPr>
        <w:t xml:space="preserve"> </w:t>
      </w:r>
      <w:r w:rsidRPr="00285260" w:rsidR="000F36F4">
        <w:rPr>
          <w:lang w:val="en-GB"/>
        </w:rPr>
        <w:t>in so far as</w:t>
      </w:r>
      <w:r w:rsidRPr="00285260" w:rsidR="003C44A2">
        <w:rPr>
          <w:lang w:val="en-GB"/>
        </w:rPr>
        <w:t xml:space="preserve"> Article 13 </w:t>
      </w:r>
      <w:r w:rsidRPr="00285260" w:rsidR="008C468C">
        <w:rPr>
          <w:lang w:val="en-GB"/>
        </w:rPr>
        <w:t xml:space="preserve">did </w:t>
      </w:r>
      <w:r w:rsidRPr="00285260" w:rsidR="003C44A2">
        <w:rPr>
          <w:lang w:val="en-GB"/>
        </w:rPr>
        <w:t xml:space="preserve">not require a remedy whereby the laws of a Contracting State </w:t>
      </w:r>
      <w:r w:rsidRPr="00285260" w:rsidR="00B6073C">
        <w:rPr>
          <w:lang w:val="en-GB"/>
        </w:rPr>
        <w:t>could</w:t>
      </w:r>
      <w:r w:rsidRPr="00285260" w:rsidR="003C44A2">
        <w:rPr>
          <w:lang w:val="en-GB"/>
        </w:rPr>
        <w:t xml:space="preserve"> be challenged before a national authority as being themselves contrary to the Convention. While that </w:t>
      </w:r>
      <w:r w:rsidRPr="00285260" w:rsidR="00F41BE0">
        <w:rPr>
          <w:lang w:val="en-GB"/>
        </w:rPr>
        <w:t>interpretation of Article </w:t>
      </w:r>
      <w:r w:rsidRPr="00285260" w:rsidR="000F36F4">
        <w:rPr>
          <w:lang w:val="en-GB"/>
        </w:rPr>
        <w:t>13 is correct</w:t>
      </w:r>
      <w:r w:rsidRPr="00285260" w:rsidR="00B94F99">
        <w:rPr>
          <w:lang w:val="en-GB"/>
        </w:rPr>
        <w:t xml:space="preserve"> </w:t>
      </w:r>
      <w:r w:rsidRPr="00285260" w:rsidR="003C44A2">
        <w:rPr>
          <w:lang w:val="en-GB"/>
        </w:rPr>
        <w:t xml:space="preserve">(see </w:t>
      </w:r>
      <w:r w:rsidRPr="00285260" w:rsidR="003C44A2">
        <w:rPr>
          <w:i/>
          <w:szCs w:val="24"/>
          <w:lang w:val="en-GB"/>
        </w:rPr>
        <w:t>Roche v.</w:t>
      </w:r>
      <w:r w:rsidRPr="00285260" w:rsidR="009661D3">
        <w:rPr>
          <w:i/>
          <w:szCs w:val="24"/>
          <w:lang w:val="en-GB"/>
        </w:rPr>
        <w:t xml:space="preserve"> </w:t>
      </w:r>
      <w:r w:rsidRPr="00285260" w:rsidR="003C44A2">
        <w:rPr>
          <w:i/>
          <w:szCs w:val="24"/>
          <w:lang w:val="en-GB"/>
        </w:rPr>
        <w:t xml:space="preserve">the United Kingdom </w:t>
      </w:r>
      <w:r w:rsidRPr="00285260" w:rsidR="00F41BE0">
        <w:rPr>
          <w:szCs w:val="24"/>
          <w:lang w:val="en-GB"/>
        </w:rPr>
        <w:t>[GC], no. 32555/96, § </w:t>
      </w:r>
      <w:r w:rsidRPr="00285260" w:rsidR="003C44A2">
        <w:rPr>
          <w:szCs w:val="24"/>
          <w:lang w:val="en-GB"/>
        </w:rPr>
        <w:t>137,</w:t>
      </w:r>
      <w:r w:rsidRPr="00285260" w:rsidR="003C44A2">
        <w:rPr>
          <w:lang w:val="en-GB"/>
        </w:rPr>
        <w:t xml:space="preserve"> ECHR 2005</w:t>
      </w:r>
      <w:r w:rsidRPr="00285260" w:rsidR="003C44A2">
        <w:rPr>
          <w:lang w:val="en-GB"/>
        </w:rPr>
        <w:noBreakHyphen/>
        <w:t xml:space="preserve">X; </w:t>
      </w:r>
      <w:r w:rsidRPr="00285260" w:rsidR="003C44A2">
        <w:rPr>
          <w:i/>
          <w:lang w:val="en-GB"/>
        </w:rPr>
        <w:t xml:space="preserve">Sejdić and Finci v. Bosnia and Herzegovina </w:t>
      </w:r>
      <w:r w:rsidRPr="00285260" w:rsidR="00F41BE0">
        <w:rPr>
          <w:lang w:val="en-GB"/>
        </w:rPr>
        <w:t>[GC], nos. </w:t>
      </w:r>
      <w:r w:rsidRPr="00285260" w:rsidR="003C44A2">
        <w:rPr>
          <w:lang w:val="en-GB"/>
        </w:rPr>
        <w:t>27996/06 and 34836/06, §</w:t>
      </w:r>
      <w:r w:rsidRPr="00285260" w:rsidR="009661D3">
        <w:rPr>
          <w:lang w:val="en-GB"/>
        </w:rPr>
        <w:t xml:space="preserve"> </w:t>
      </w:r>
      <w:r w:rsidRPr="00285260" w:rsidR="003C44A2">
        <w:rPr>
          <w:lang w:val="en-GB"/>
        </w:rPr>
        <w:t xml:space="preserve">60, ECHR 2009; and </w:t>
      </w:r>
      <w:r w:rsidRPr="00285260" w:rsidR="003C44A2">
        <w:rPr>
          <w:i/>
          <w:lang w:val="en-GB"/>
        </w:rPr>
        <w:t xml:space="preserve">Paksas v. Lithuania </w:t>
      </w:r>
      <w:r w:rsidRPr="00285260" w:rsidR="003C44A2">
        <w:rPr>
          <w:lang w:val="en-GB"/>
        </w:rPr>
        <w:t xml:space="preserve">[GC], no. 34932/04, § 114, ECHR 2011), the present applicants </w:t>
      </w:r>
      <w:r w:rsidRPr="00285260" w:rsidR="00B94F99">
        <w:rPr>
          <w:lang w:val="en-GB"/>
        </w:rPr>
        <w:t xml:space="preserve">did </w:t>
      </w:r>
      <w:r w:rsidRPr="00285260" w:rsidR="003C44A2">
        <w:rPr>
          <w:lang w:val="en-GB"/>
        </w:rPr>
        <w:t xml:space="preserve">not </w:t>
      </w:r>
      <w:r w:rsidRPr="00285260" w:rsidR="000F36F4">
        <w:rPr>
          <w:lang w:val="en-GB"/>
        </w:rPr>
        <w:t xml:space="preserve">in fact </w:t>
      </w:r>
      <w:r w:rsidRPr="00285260" w:rsidR="003C44A2">
        <w:rPr>
          <w:lang w:val="en-GB"/>
        </w:rPr>
        <w:t xml:space="preserve">complain </w:t>
      </w:r>
      <w:r w:rsidRPr="00285260" w:rsidR="00947E48">
        <w:rPr>
          <w:lang w:val="en-GB"/>
        </w:rPr>
        <w:t xml:space="preserve">of </w:t>
      </w:r>
      <w:r w:rsidRPr="00285260" w:rsidR="00BB2B43">
        <w:rPr>
          <w:lang w:val="en-GB"/>
        </w:rPr>
        <w:t xml:space="preserve">the </w:t>
      </w:r>
      <w:r w:rsidRPr="00285260" w:rsidR="003C44A2">
        <w:rPr>
          <w:lang w:val="en-GB"/>
        </w:rPr>
        <w:t>domestic legislation of the respondent States or indeed about any single decision or measure. They complain</w:t>
      </w:r>
      <w:r w:rsidRPr="00285260" w:rsidR="00B94F99">
        <w:rPr>
          <w:lang w:val="en-GB"/>
        </w:rPr>
        <w:t>ed</w:t>
      </w:r>
      <w:r w:rsidRPr="00285260" w:rsidR="003C44A2">
        <w:rPr>
          <w:lang w:val="en-GB"/>
        </w:rPr>
        <w:t xml:space="preserve"> </w:t>
      </w:r>
      <w:r w:rsidRPr="00285260" w:rsidR="00947E48">
        <w:rPr>
          <w:lang w:val="en-GB"/>
        </w:rPr>
        <w:t xml:space="preserve">of </w:t>
      </w:r>
      <w:r w:rsidRPr="00285260" w:rsidR="003C44A2">
        <w:rPr>
          <w:lang w:val="en-GB"/>
        </w:rPr>
        <w:t>the respondent States</w:t>
      </w:r>
      <w:r w:rsidRPr="00285260" w:rsidR="00285260">
        <w:rPr>
          <w:lang w:val="en-GB"/>
        </w:rPr>
        <w:t>’</w:t>
      </w:r>
      <w:r w:rsidRPr="00285260" w:rsidR="003C44A2">
        <w:rPr>
          <w:lang w:val="en-GB"/>
        </w:rPr>
        <w:t xml:space="preserve"> failure to </w:t>
      </w:r>
      <w:r w:rsidRPr="00285260" w:rsidR="00C14921">
        <w:rPr>
          <w:lang w:val="en-GB"/>
        </w:rPr>
        <w:t xml:space="preserve">ensure the </w:t>
      </w:r>
      <w:r w:rsidRPr="00285260" w:rsidR="0080219C">
        <w:rPr>
          <w:lang w:val="en-GB"/>
        </w:rPr>
        <w:t>re</w:t>
      </w:r>
      <w:r w:rsidRPr="00285260" w:rsidR="00C14921">
        <w:rPr>
          <w:lang w:val="en-GB"/>
        </w:rPr>
        <w:t xml:space="preserve">payment of </w:t>
      </w:r>
      <w:r w:rsidRPr="00285260" w:rsidR="003C44A2">
        <w:rPr>
          <w:lang w:val="en-GB"/>
        </w:rPr>
        <w:t>thei</w:t>
      </w:r>
      <w:r w:rsidRPr="00285260" w:rsidR="00B6073C">
        <w:rPr>
          <w:lang w:val="en-GB"/>
        </w:rPr>
        <w:t>r savings in one way or another</w:t>
      </w:r>
      <w:r w:rsidRPr="00285260" w:rsidR="003C44A2">
        <w:rPr>
          <w:lang w:val="en-GB"/>
        </w:rPr>
        <w:t xml:space="preserve">. An effective domestic remedy should therefore </w:t>
      </w:r>
      <w:r w:rsidRPr="00285260" w:rsidR="008C468C">
        <w:rPr>
          <w:lang w:val="en-GB"/>
        </w:rPr>
        <w:t xml:space="preserve">have </w:t>
      </w:r>
      <w:r w:rsidRPr="00285260" w:rsidR="003C44A2">
        <w:rPr>
          <w:lang w:val="en-GB"/>
        </w:rPr>
        <w:t>been provided.</w:t>
      </w:r>
    </w:p>
    <w:p w:rsidRPr="00285260" w:rsidR="00DD2A60" w:rsidP="00285260" w:rsidRDefault="00DD2A60">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135</w:t>
      </w:r>
      <w:r w:rsidRPr="00285260">
        <w:rPr>
          <w:lang w:val="en-GB"/>
        </w:rPr>
        <w:fldChar w:fldCharType="end"/>
      </w:r>
      <w:r w:rsidRPr="00285260">
        <w:rPr>
          <w:lang w:val="en-GB"/>
        </w:rPr>
        <w:t>.  As regards Investbanka, the Court notes that Serbia did not contest that Mr Šahdanović did not have an effective remedy at his disposal.</w:t>
      </w:r>
    </w:p>
    <w:p w:rsidRPr="00285260" w:rsidR="006A292A" w:rsidP="00285260" w:rsidRDefault="003D63E2">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136</w:t>
      </w:r>
      <w:r w:rsidRPr="00285260">
        <w:rPr>
          <w:lang w:val="en-GB"/>
        </w:rPr>
        <w:fldChar w:fldCharType="end"/>
      </w:r>
      <w:r w:rsidRPr="00285260">
        <w:rPr>
          <w:lang w:val="en-GB"/>
        </w:rPr>
        <w:t xml:space="preserve">.  The Grand Chamber </w:t>
      </w:r>
      <w:r w:rsidRPr="00285260" w:rsidR="00DD2A60">
        <w:rPr>
          <w:lang w:val="en-GB"/>
        </w:rPr>
        <w:t xml:space="preserve">therefore </w:t>
      </w:r>
      <w:r w:rsidRPr="00285260">
        <w:rPr>
          <w:lang w:val="en-GB"/>
        </w:rPr>
        <w:t xml:space="preserve">concludes, as </w:t>
      </w:r>
      <w:r w:rsidRPr="00285260" w:rsidR="008C468C">
        <w:rPr>
          <w:lang w:val="en-GB"/>
        </w:rPr>
        <w:t xml:space="preserve">did </w:t>
      </w:r>
      <w:r w:rsidRPr="00285260">
        <w:rPr>
          <w:lang w:val="en-GB"/>
        </w:rPr>
        <w:t xml:space="preserve">the Chamber, that </w:t>
      </w:r>
      <w:r w:rsidRPr="00285260" w:rsidR="006A292A">
        <w:rPr>
          <w:lang w:val="en-GB"/>
        </w:rPr>
        <w:t xml:space="preserve">there has been a breach of Article 13 </w:t>
      </w:r>
      <w:r w:rsidRPr="00285260" w:rsidR="00BB2B43">
        <w:rPr>
          <w:lang w:val="en-GB"/>
        </w:rPr>
        <w:t xml:space="preserve">of the Convention </w:t>
      </w:r>
      <w:r w:rsidRPr="00285260" w:rsidR="006A292A">
        <w:rPr>
          <w:lang w:val="en-GB"/>
        </w:rPr>
        <w:t xml:space="preserve">by Slovenia </w:t>
      </w:r>
      <w:r w:rsidRPr="00285260" w:rsidR="007B4FCF">
        <w:rPr>
          <w:lang w:val="en-GB"/>
        </w:rPr>
        <w:t>in respect of</w:t>
      </w:r>
      <w:r w:rsidRPr="00285260" w:rsidR="00BB2B43">
        <w:rPr>
          <w:lang w:val="en-GB"/>
        </w:rPr>
        <w:t xml:space="preserve"> Ms </w:t>
      </w:r>
      <w:r w:rsidRPr="00285260" w:rsidR="006A292A">
        <w:rPr>
          <w:lang w:val="en-GB"/>
        </w:rPr>
        <w:t>Ališić and Mr</w:t>
      </w:r>
      <w:r w:rsidRPr="00285260" w:rsidR="00F41BE0">
        <w:rPr>
          <w:lang w:val="en-GB"/>
        </w:rPr>
        <w:t xml:space="preserve"> </w:t>
      </w:r>
      <w:r w:rsidRPr="00285260" w:rsidR="006A292A">
        <w:rPr>
          <w:lang w:val="en-GB"/>
        </w:rPr>
        <w:t xml:space="preserve">Sadžak and by Serbia </w:t>
      </w:r>
      <w:r w:rsidRPr="00285260" w:rsidR="007B4FCF">
        <w:rPr>
          <w:lang w:val="en-GB"/>
        </w:rPr>
        <w:t>in respect of</w:t>
      </w:r>
      <w:r w:rsidRPr="00285260" w:rsidR="00BB2B43">
        <w:rPr>
          <w:lang w:val="en-GB"/>
        </w:rPr>
        <w:t xml:space="preserve"> Mr </w:t>
      </w:r>
      <w:r w:rsidRPr="00285260" w:rsidR="006A292A">
        <w:rPr>
          <w:lang w:val="en-GB"/>
        </w:rPr>
        <w:t xml:space="preserve">Šahdanović. </w:t>
      </w:r>
      <w:r w:rsidRPr="00285260" w:rsidR="00483F01">
        <w:rPr>
          <w:lang w:val="en-GB"/>
        </w:rPr>
        <w:t>It further concludes that t</w:t>
      </w:r>
      <w:r w:rsidRPr="00285260" w:rsidR="006A292A">
        <w:rPr>
          <w:lang w:val="en-GB"/>
        </w:rPr>
        <w:t>her</w:t>
      </w:r>
      <w:r w:rsidRPr="00285260" w:rsidR="00BB2B43">
        <w:rPr>
          <w:lang w:val="en-GB"/>
        </w:rPr>
        <w:t>e has been no breach of Article </w:t>
      </w:r>
      <w:r w:rsidRPr="00285260" w:rsidR="003C44A2">
        <w:rPr>
          <w:lang w:val="en-GB"/>
        </w:rPr>
        <w:t xml:space="preserve">13 </w:t>
      </w:r>
      <w:r w:rsidRPr="00285260" w:rsidR="00483F01">
        <w:rPr>
          <w:lang w:val="en-GB"/>
        </w:rPr>
        <w:t>by any of the other respondent States</w:t>
      </w:r>
      <w:r w:rsidRPr="00285260" w:rsidR="006A292A">
        <w:rPr>
          <w:lang w:val="en-GB"/>
        </w:rPr>
        <w:t>.</w:t>
      </w:r>
    </w:p>
    <w:p w:rsidRPr="00285260" w:rsidR="006A292A" w:rsidP="00285260" w:rsidRDefault="003555F4">
      <w:pPr>
        <w:pStyle w:val="ECHRHeading1"/>
        <w:rPr>
          <w:lang w:val="en-GB"/>
        </w:rPr>
      </w:pPr>
      <w:r w:rsidRPr="00285260">
        <w:rPr>
          <w:lang w:val="en-GB"/>
        </w:rPr>
        <w:t>I</w:t>
      </w:r>
      <w:r w:rsidRPr="00285260" w:rsidR="006A292A">
        <w:rPr>
          <w:lang w:val="en-GB"/>
        </w:rPr>
        <w:t>V.  ALLEGED VIOLATION OF ARTICLE 14 OF THE CONVENTION</w:t>
      </w:r>
    </w:p>
    <w:p w:rsidRPr="00285260" w:rsidR="006A292A" w:rsidP="00285260" w:rsidRDefault="006A292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137</w:t>
      </w:r>
      <w:r w:rsidRPr="00285260">
        <w:rPr>
          <w:lang w:val="en-GB"/>
        </w:rPr>
        <w:fldChar w:fldCharType="end"/>
      </w:r>
      <w:r w:rsidRPr="00285260">
        <w:rPr>
          <w:lang w:val="en-GB"/>
        </w:rPr>
        <w:t>.  Article 14 of the Convention reads as follows:</w:t>
      </w:r>
    </w:p>
    <w:p w:rsidRPr="00285260" w:rsidR="006A292A" w:rsidP="00285260" w:rsidRDefault="006A292A">
      <w:pPr>
        <w:pStyle w:val="ECHRParaQuote"/>
        <w:rPr>
          <w:lang w:val="en-GB"/>
        </w:rPr>
      </w:pPr>
      <w:r w:rsidRPr="00285260">
        <w:rPr>
          <w:lang w:val="en-GB"/>
        </w:rPr>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285260" w:rsidR="006A292A" w:rsidP="00285260" w:rsidRDefault="00CF3B88">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138</w:t>
      </w:r>
      <w:r w:rsidRPr="00285260">
        <w:rPr>
          <w:lang w:val="en-GB"/>
        </w:rPr>
        <w:fldChar w:fldCharType="end"/>
      </w:r>
      <w:r w:rsidRPr="00285260">
        <w:rPr>
          <w:lang w:val="en-GB"/>
        </w:rPr>
        <w:t>.  </w:t>
      </w:r>
      <w:r w:rsidRPr="00285260" w:rsidR="005C0614">
        <w:rPr>
          <w:lang w:val="en-GB"/>
        </w:rPr>
        <w:t xml:space="preserve">Although the applicants </w:t>
      </w:r>
      <w:r w:rsidRPr="00285260" w:rsidR="007B4FCF">
        <w:rPr>
          <w:lang w:val="en-GB"/>
        </w:rPr>
        <w:t xml:space="preserve">relied </w:t>
      </w:r>
      <w:r w:rsidRPr="00285260" w:rsidR="005C0614">
        <w:rPr>
          <w:lang w:val="en-GB"/>
        </w:rPr>
        <w:t xml:space="preserve">on this Article, they </w:t>
      </w:r>
      <w:r w:rsidRPr="00285260" w:rsidR="007B4FCF">
        <w:rPr>
          <w:lang w:val="en-GB"/>
        </w:rPr>
        <w:t xml:space="preserve">did </w:t>
      </w:r>
      <w:r w:rsidRPr="00285260" w:rsidR="005C0614">
        <w:rPr>
          <w:lang w:val="en-GB"/>
        </w:rPr>
        <w:t>not develop the argument in their submissions to the Grand Chamber. The Governments</w:t>
      </w:r>
      <w:r w:rsidRPr="00285260" w:rsidR="00285260">
        <w:rPr>
          <w:lang w:val="en-GB"/>
        </w:rPr>
        <w:t>’</w:t>
      </w:r>
      <w:r w:rsidRPr="00285260" w:rsidR="005C0614">
        <w:rPr>
          <w:lang w:val="en-GB"/>
        </w:rPr>
        <w:t xml:space="preserve"> submissions in this </w:t>
      </w:r>
      <w:r w:rsidRPr="00285260" w:rsidR="00A47F46">
        <w:rPr>
          <w:lang w:val="en-GB"/>
        </w:rPr>
        <w:t>regard</w:t>
      </w:r>
      <w:r w:rsidRPr="00285260" w:rsidR="005C0614">
        <w:rPr>
          <w:lang w:val="en-GB"/>
        </w:rPr>
        <w:t xml:space="preserve"> are equally limited. The Grand Chamber, for that reason, agrees with t</w:t>
      </w:r>
      <w:r w:rsidRPr="00285260" w:rsidR="006A292A">
        <w:rPr>
          <w:lang w:val="en-GB"/>
        </w:rPr>
        <w:t xml:space="preserve">he Chamber that there </w:t>
      </w:r>
      <w:r w:rsidRPr="00285260" w:rsidR="005C0614">
        <w:rPr>
          <w:lang w:val="en-GB"/>
        </w:rPr>
        <w:t>is</w:t>
      </w:r>
      <w:r w:rsidRPr="00285260" w:rsidR="006A292A">
        <w:rPr>
          <w:lang w:val="en-GB"/>
        </w:rPr>
        <w:t xml:space="preserve"> no need to examine the matter under Article 14</w:t>
      </w:r>
      <w:r w:rsidRPr="00285260" w:rsidR="005929D1">
        <w:rPr>
          <w:lang w:val="en-GB"/>
        </w:rPr>
        <w:t xml:space="preserve"> of the Convention</w:t>
      </w:r>
      <w:r w:rsidRPr="00285260" w:rsidR="006A292A">
        <w:rPr>
          <w:lang w:val="en-GB"/>
        </w:rPr>
        <w:t xml:space="preserve"> as regards Serbia and Slovenia and that there </w:t>
      </w:r>
      <w:r w:rsidRPr="00285260" w:rsidR="005C0614">
        <w:rPr>
          <w:lang w:val="en-GB"/>
        </w:rPr>
        <w:t>has</w:t>
      </w:r>
      <w:r w:rsidRPr="00285260" w:rsidR="006A292A">
        <w:rPr>
          <w:lang w:val="en-GB"/>
        </w:rPr>
        <w:t xml:space="preserve"> been no </w:t>
      </w:r>
      <w:r w:rsidRPr="00285260" w:rsidR="005C0614">
        <w:rPr>
          <w:lang w:val="en-GB"/>
        </w:rPr>
        <w:t>violation</w:t>
      </w:r>
      <w:r w:rsidRPr="00285260" w:rsidR="006A292A">
        <w:rPr>
          <w:lang w:val="en-GB"/>
        </w:rPr>
        <w:t xml:space="preserve"> of </w:t>
      </w:r>
      <w:r w:rsidRPr="00285260" w:rsidR="005C0614">
        <w:rPr>
          <w:lang w:val="en-GB"/>
        </w:rPr>
        <w:t xml:space="preserve">that </w:t>
      </w:r>
      <w:r w:rsidRPr="00285260" w:rsidR="006A292A">
        <w:rPr>
          <w:lang w:val="en-GB"/>
        </w:rPr>
        <w:t xml:space="preserve">Article as regards the </w:t>
      </w:r>
      <w:r w:rsidRPr="00285260" w:rsidR="005C0614">
        <w:rPr>
          <w:lang w:val="en-GB"/>
        </w:rPr>
        <w:t>other</w:t>
      </w:r>
      <w:r w:rsidRPr="00285260" w:rsidR="006A292A">
        <w:rPr>
          <w:lang w:val="en-GB"/>
        </w:rPr>
        <w:t xml:space="preserve"> </w:t>
      </w:r>
      <w:r w:rsidRPr="00285260" w:rsidR="005C0614">
        <w:rPr>
          <w:lang w:val="en-GB"/>
        </w:rPr>
        <w:t xml:space="preserve">respondent </w:t>
      </w:r>
      <w:r w:rsidRPr="00285260" w:rsidR="006A292A">
        <w:rPr>
          <w:lang w:val="en-GB"/>
        </w:rPr>
        <w:t>States.</w:t>
      </w:r>
    </w:p>
    <w:p w:rsidRPr="00285260" w:rsidR="006A292A" w:rsidP="00285260" w:rsidRDefault="006A292A">
      <w:pPr>
        <w:pStyle w:val="ECHRHeading1"/>
        <w:keepNext w:val="0"/>
        <w:keepLines w:val="0"/>
        <w:rPr>
          <w:lang w:val="en-GB"/>
        </w:rPr>
      </w:pPr>
      <w:r w:rsidRPr="00285260">
        <w:rPr>
          <w:lang w:val="en-GB"/>
        </w:rPr>
        <w:t>V.  APPLICATION OF ARTICLE 46 OF THE CONVENTION</w:t>
      </w:r>
    </w:p>
    <w:p w:rsidRPr="00285260" w:rsidR="006A292A" w:rsidP="00285260" w:rsidRDefault="006A292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139</w:t>
      </w:r>
      <w:r w:rsidRPr="00285260">
        <w:rPr>
          <w:lang w:val="en-GB"/>
        </w:rPr>
        <w:fldChar w:fldCharType="end"/>
      </w:r>
      <w:r w:rsidRPr="00285260">
        <w:rPr>
          <w:lang w:val="en-GB"/>
        </w:rPr>
        <w:t>.  The relevant part</w:t>
      </w:r>
      <w:r w:rsidRPr="00285260" w:rsidR="005929D1">
        <w:rPr>
          <w:lang w:val="en-GB"/>
        </w:rPr>
        <w:t>s</w:t>
      </w:r>
      <w:r w:rsidRPr="00285260">
        <w:rPr>
          <w:lang w:val="en-GB"/>
        </w:rPr>
        <w:t xml:space="preserve"> of Article 46 of the Convention read as follows:</w:t>
      </w:r>
    </w:p>
    <w:p w:rsidRPr="00285260" w:rsidR="006A292A" w:rsidP="00285260" w:rsidRDefault="006A292A">
      <w:pPr>
        <w:pStyle w:val="ECHRParaQuote"/>
        <w:rPr>
          <w:lang w:val="en-GB"/>
        </w:rPr>
      </w:pPr>
      <w:r w:rsidRPr="00285260">
        <w:rPr>
          <w:lang w:val="en-GB"/>
        </w:rPr>
        <w:t>“1.  The High Contracting Parties undertake to abide by the final judgment of the Court in any case to which they are parties.</w:t>
      </w:r>
    </w:p>
    <w:p w:rsidRPr="00285260" w:rsidR="00285260" w:rsidP="00285260" w:rsidRDefault="006A292A">
      <w:pPr>
        <w:pStyle w:val="ECHRParaQuote"/>
        <w:rPr>
          <w:lang w:val="en-GB"/>
        </w:rPr>
      </w:pPr>
      <w:r w:rsidRPr="00285260">
        <w:rPr>
          <w:lang w:val="en-GB"/>
        </w:rPr>
        <w:t>2.  The final judgment of the Court shall be transmitted to the Committee of Ministers, which shall supervise its execution.</w:t>
      </w:r>
    </w:p>
    <w:p w:rsidRPr="00285260" w:rsidR="006A292A" w:rsidP="00285260" w:rsidRDefault="006A292A">
      <w:pPr>
        <w:pStyle w:val="ECHRParaQuote"/>
        <w:rPr>
          <w:lang w:val="en-GB"/>
        </w:rPr>
      </w:pPr>
      <w:r w:rsidRPr="00285260">
        <w:rPr>
          <w:lang w:val="en-GB"/>
        </w:rPr>
        <w:t>...”</w:t>
      </w:r>
    </w:p>
    <w:p w:rsidRPr="00285260" w:rsidR="006A292A" w:rsidP="00285260" w:rsidRDefault="000D0949">
      <w:pPr>
        <w:pStyle w:val="ECHRHeading2"/>
        <w:rPr>
          <w:lang w:val="en-GB"/>
        </w:rPr>
      </w:pPr>
      <w:r w:rsidRPr="00285260">
        <w:rPr>
          <w:lang w:val="en-GB"/>
        </w:rPr>
        <w:t>A.  </w:t>
      </w:r>
      <w:r w:rsidRPr="00285260" w:rsidR="006A292A">
        <w:rPr>
          <w:lang w:val="en-GB"/>
        </w:rPr>
        <w:t>The Chamber</w:t>
      </w:r>
      <w:r w:rsidRPr="00285260" w:rsidR="00285260">
        <w:rPr>
          <w:lang w:val="en-GB"/>
        </w:rPr>
        <w:t>’</w:t>
      </w:r>
      <w:r w:rsidRPr="00285260" w:rsidR="006A292A">
        <w:rPr>
          <w:lang w:val="en-GB"/>
        </w:rPr>
        <w:t>s conclusions</w:t>
      </w:r>
    </w:p>
    <w:p w:rsidRPr="00285260" w:rsidR="006A292A" w:rsidP="00285260" w:rsidRDefault="006A292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140</w:t>
      </w:r>
      <w:r w:rsidRPr="00285260">
        <w:rPr>
          <w:lang w:val="en-GB"/>
        </w:rPr>
        <w:fldChar w:fldCharType="end"/>
      </w:r>
      <w:r w:rsidRPr="00285260">
        <w:rPr>
          <w:lang w:val="en-GB"/>
        </w:rPr>
        <w:t>.  </w:t>
      </w:r>
      <w:r w:rsidRPr="00285260" w:rsidR="004A30B2">
        <w:rPr>
          <w:lang w:val="en-GB"/>
        </w:rPr>
        <w:t xml:space="preserve">The Chamber </w:t>
      </w:r>
      <w:r w:rsidRPr="00285260" w:rsidR="004A30B2">
        <w:rPr>
          <w:szCs w:val="24"/>
          <w:lang w:val="en-GB"/>
        </w:rPr>
        <w:t xml:space="preserve">applied the pilot-judgment procedure in </w:t>
      </w:r>
      <w:r w:rsidRPr="00285260" w:rsidR="0080219C">
        <w:rPr>
          <w:szCs w:val="24"/>
          <w:lang w:val="en-GB"/>
        </w:rPr>
        <w:t xml:space="preserve">the present </w:t>
      </w:r>
      <w:r w:rsidRPr="00285260" w:rsidR="004A30B2">
        <w:rPr>
          <w:szCs w:val="24"/>
          <w:lang w:val="en-GB"/>
        </w:rPr>
        <w:t>case and indicated certain general measures (see paragraphs 98-101 of the Chamber judgment).</w:t>
      </w:r>
    </w:p>
    <w:p w:rsidRPr="00285260" w:rsidR="006A292A" w:rsidP="00285260" w:rsidRDefault="006A292A">
      <w:pPr>
        <w:pStyle w:val="ECHRHeading2"/>
        <w:rPr>
          <w:lang w:val="en-GB"/>
        </w:rPr>
      </w:pPr>
      <w:r w:rsidRPr="00285260">
        <w:rPr>
          <w:lang w:val="en-GB"/>
        </w:rPr>
        <w:t>B.  The parties</w:t>
      </w:r>
      <w:r w:rsidRPr="00285260" w:rsidR="00285260">
        <w:rPr>
          <w:lang w:val="en-GB"/>
        </w:rPr>
        <w:t>’</w:t>
      </w:r>
      <w:r w:rsidRPr="00285260">
        <w:rPr>
          <w:lang w:val="en-GB"/>
        </w:rPr>
        <w:t xml:space="preserve"> submissions</w:t>
      </w:r>
    </w:p>
    <w:p w:rsidRPr="00285260" w:rsidR="006A292A" w:rsidP="00285260" w:rsidRDefault="006A292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141</w:t>
      </w:r>
      <w:r w:rsidRPr="00285260">
        <w:rPr>
          <w:lang w:val="en-GB"/>
        </w:rPr>
        <w:fldChar w:fldCharType="end"/>
      </w:r>
      <w:r w:rsidRPr="00285260">
        <w:rPr>
          <w:lang w:val="en-GB"/>
        </w:rPr>
        <w:t>.  </w:t>
      </w:r>
      <w:r w:rsidRPr="00285260" w:rsidR="007633FA">
        <w:rPr>
          <w:lang w:val="en-GB"/>
        </w:rPr>
        <w:t>Only the Serbian and</w:t>
      </w:r>
      <w:r w:rsidRPr="00285260">
        <w:rPr>
          <w:lang w:val="en-GB"/>
        </w:rPr>
        <w:t xml:space="preserve"> Slovenian Governments </w:t>
      </w:r>
      <w:r w:rsidRPr="00285260" w:rsidR="007633FA">
        <w:rPr>
          <w:lang w:val="en-GB"/>
        </w:rPr>
        <w:t>objected to</w:t>
      </w:r>
      <w:r w:rsidRPr="00285260">
        <w:rPr>
          <w:lang w:val="en-GB"/>
        </w:rPr>
        <w:t xml:space="preserve"> the </w:t>
      </w:r>
      <w:r w:rsidRPr="00285260" w:rsidR="007633FA">
        <w:rPr>
          <w:lang w:val="en-GB"/>
        </w:rPr>
        <w:t>use</w:t>
      </w:r>
      <w:r w:rsidRPr="00285260">
        <w:rPr>
          <w:lang w:val="en-GB"/>
        </w:rPr>
        <w:t xml:space="preserve"> of the pilot-judgment procedure in </w:t>
      </w:r>
      <w:r w:rsidRPr="00285260" w:rsidR="0080219C">
        <w:rPr>
          <w:lang w:val="en-GB"/>
        </w:rPr>
        <w:t xml:space="preserve">the present </w:t>
      </w:r>
      <w:r w:rsidRPr="00285260">
        <w:rPr>
          <w:lang w:val="en-GB"/>
        </w:rPr>
        <w:t>case</w:t>
      </w:r>
      <w:r w:rsidRPr="00285260" w:rsidR="007633FA">
        <w:rPr>
          <w:lang w:val="en-GB"/>
        </w:rPr>
        <w:t xml:space="preserve">, in particular because they would not be able to verify the </w:t>
      </w:r>
      <w:r w:rsidRPr="00285260" w:rsidR="00F45BE1">
        <w:rPr>
          <w:lang w:val="en-GB"/>
        </w:rPr>
        <w:t xml:space="preserve">balance in the </w:t>
      </w:r>
      <w:r w:rsidRPr="00285260" w:rsidR="0098444E">
        <w:rPr>
          <w:lang w:val="en-GB"/>
        </w:rPr>
        <w:t xml:space="preserve">“old” foreign-currency </w:t>
      </w:r>
      <w:r w:rsidRPr="00285260" w:rsidR="00F45BE1">
        <w:rPr>
          <w:lang w:val="en-GB"/>
        </w:rPr>
        <w:t xml:space="preserve">accounts at </w:t>
      </w:r>
      <w:r w:rsidRPr="00285260" w:rsidR="0098444E">
        <w:rPr>
          <w:lang w:val="en-GB"/>
        </w:rPr>
        <w:t xml:space="preserve">the branches of </w:t>
      </w:r>
      <w:r w:rsidRPr="00285260" w:rsidR="00F45BE1">
        <w:rPr>
          <w:lang w:val="en-GB"/>
        </w:rPr>
        <w:t>Ljubljanska Banka Ljubljana and Investbanka</w:t>
      </w:r>
      <w:r w:rsidRPr="00285260" w:rsidR="003D1059">
        <w:rPr>
          <w:lang w:val="en-GB"/>
        </w:rPr>
        <w:t xml:space="preserve"> </w:t>
      </w:r>
      <w:r w:rsidRPr="00285260" w:rsidR="0098444E">
        <w:rPr>
          <w:lang w:val="en-GB"/>
        </w:rPr>
        <w:t>situated</w:t>
      </w:r>
      <w:r w:rsidRPr="00285260" w:rsidR="003D1059">
        <w:rPr>
          <w:lang w:val="en-GB"/>
        </w:rPr>
        <w:t xml:space="preserve"> in other respondent States </w:t>
      </w:r>
      <w:r w:rsidRPr="00285260" w:rsidR="00F45BE1">
        <w:rPr>
          <w:lang w:val="en-GB"/>
        </w:rPr>
        <w:t xml:space="preserve">without the </w:t>
      </w:r>
      <w:r w:rsidRPr="00285260" w:rsidR="0098444E">
        <w:rPr>
          <w:lang w:val="en-GB"/>
        </w:rPr>
        <w:t>help</w:t>
      </w:r>
      <w:r w:rsidRPr="00285260" w:rsidR="00F45BE1">
        <w:rPr>
          <w:lang w:val="en-GB"/>
        </w:rPr>
        <w:t xml:space="preserve"> of </w:t>
      </w:r>
      <w:r w:rsidRPr="00285260" w:rsidR="003D1059">
        <w:rPr>
          <w:lang w:val="en-GB"/>
        </w:rPr>
        <w:t>those</w:t>
      </w:r>
      <w:r w:rsidRPr="00285260" w:rsidR="00F45BE1">
        <w:rPr>
          <w:lang w:val="en-GB"/>
        </w:rPr>
        <w:t xml:space="preserve"> States.</w:t>
      </w:r>
      <w:r w:rsidRPr="00285260" w:rsidR="00A47F46">
        <w:rPr>
          <w:lang w:val="en-GB"/>
        </w:rPr>
        <w:t xml:space="preserve"> The Governments of Bosnia and Herzegovina and Croatia maintained that the Serbian and Slovenian Governments had all the</w:t>
      </w:r>
      <w:r w:rsidRPr="00285260" w:rsidR="007B4FCF">
        <w:rPr>
          <w:lang w:val="en-GB"/>
        </w:rPr>
        <w:t xml:space="preserve"> requisite</w:t>
      </w:r>
      <w:r w:rsidRPr="00285260" w:rsidR="00A47F46">
        <w:rPr>
          <w:lang w:val="en-GB"/>
        </w:rPr>
        <w:t xml:space="preserve"> information</w:t>
      </w:r>
      <w:r w:rsidRPr="00285260" w:rsidR="007B4FCF">
        <w:rPr>
          <w:lang w:val="en-GB"/>
        </w:rPr>
        <w:t xml:space="preserve"> at their disposal</w:t>
      </w:r>
      <w:r w:rsidRPr="00285260" w:rsidR="00A47F46">
        <w:rPr>
          <w:lang w:val="en-GB"/>
        </w:rPr>
        <w:t>.</w:t>
      </w:r>
    </w:p>
    <w:p w:rsidRPr="00285260" w:rsidR="006A292A" w:rsidP="00285260" w:rsidRDefault="006A292A">
      <w:pPr>
        <w:pStyle w:val="ECHRHeading2"/>
        <w:rPr>
          <w:lang w:val="en-GB"/>
        </w:rPr>
      </w:pPr>
      <w:r w:rsidRPr="00285260">
        <w:rPr>
          <w:lang w:val="en-GB"/>
        </w:rPr>
        <w:t>C.  The Grand Chamber</w:t>
      </w:r>
      <w:r w:rsidRPr="00285260" w:rsidR="00285260">
        <w:rPr>
          <w:lang w:val="en-GB"/>
        </w:rPr>
        <w:t>’</w:t>
      </w:r>
      <w:r w:rsidRPr="00285260">
        <w:rPr>
          <w:lang w:val="en-GB"/>
        </w:rPr>
        <w:t>s assessment</w:t>
      </w:r>
    </w:p>
    <w:p w:rsidRPr="00285260" w:rsidR="006A292A" w:rsidP="00285260" w:rsidRDefault="006A292A">
      <w:pPr>
        <w:pStyle w:val="ECHRHeading3"/>
        <w:rPr>
          <w:lang w:val="en-GB"/>
        </w:rPr>
      </w:pPr>
      <w:r w:rsidRPr="00285260">
        <w:rPr>
          <w:lang w:val="en-GB"/>
        </w:rPr>
        <w:t>1.  General principles</w:t>
      </w:r>
    </w:p>
    <w:p w:rsidRPr="00285260" w:rsidR="006A292A" w:rsidP="00285260" w:rsidRDefault="006A292A">
      <w:pPr>
        <w:pStyle w:val="ECHRPara"/>
        <w:rPr>
          <w:i/>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142</w:t>
      </w:r>
      <w:r w:rsidRPr="00285260">
        <w:rPr>
          <w:lang w:val="en-GB"/>
        </w:rPr>
        <w:fldChar w:fldCharType="end"/>
      </w:r>
      <w:r w:rsidRPr="00285260">
        <w:rPr>
          <w:lang w:val="en-GB"/>
        </w:rPr>
        <w:t xml:space="preserve">.  The </w:t>
      </w:r>
      <w:r w:rsidRPr="00285260" w:rsidR="0021509C">
        <w:rPr>
          <w:lang w:val="en-GB"/>
        </w:rPr>
        <w:t>Court</w:t>
      </w:r>
      <w:r w:rsidRPr="00285260">
        <w:rPr>
          <w:lang w:val="en-GB"/>
        </w:rPr>
        <w:t xml:space="preserve"> reiterates that Article 46 of the Convention, as interpreted in the light of Article 1, imposes on the respondent States a legal obligation to apply, under the supervision of the Committee of Ministers, appropriate general and/or individual measures to secure the applicants</w:t>
      </w:r>
      <w:r w:rsidRPr="00285260" w:rsidR="00285260">
        <w:rPr>
          <w:lang w:val="en-GB"/>
        </w:rPr>
        <w:t>’</w:t>
      </w:r>
      <w:r w:rsidRPr="00285260">
        <w:rPr>
          <w:lang w:val="en-GB"/>
        </w:rPr>
        <w:t xml:space="preserve"> rights which the Court found to be violated. Such measures must also be taken </w:t>
      </w:r>
      <w:r w:rsidRPr="00285260" w:rsidR="00F45BE1">
        <w:rPr>
          <w:lang w:val="en-GB"/>
        </w:rPr>
        <w:t>as regards</w:t>
      </w:r>
      <w:r w:rsidRPr="00285260">
        <w:rPr>
          <w:lang w:val="en-GB"/>
        </w:rPr>
        <w:t xml:space="preserve"> other persons in the applicants</w:t>
      </w:r>
      <w:r w:rsidRPr="00285260" w:rsidR="00285260">
        <w:rPr>
          <w:lang w:val="en-GB"/>
        </w:rPr>
        <w:t>’</w:t>
      </w:r>
      <w:r w:rsidRPr="00285260">
        <w:rPr>
          <w:lang w:val="en-GB"/>
        </w:rPr>
        <w:t xml:space="preserve"> position, notably by solving the problems that have led to the Court</w:t>
      </w:r>
      <w:r w:rsidRPr="00285260" w:rsidR="00285260">
        <w:rPr>
          <w:lang w:val="en-GB"/>
        </w:rPr>
        <w:t>’</w:t>
      </w:r>
      <w:r w:rsidRPr="00285260">
        <w:rPr>
          <w:lang w:val="en-GB"/>
        </w:rPr>
        <w:t xml:space="preserve">s findings (see </w:t>
      </w:r>
      <w:r w:rsidRPr="00285260">
        <w:rPr>
          <w:i/>
          <w:szCs w:val="24"/>
          <w:lang w:val="en-GB"/>
        </w:rPr>
        <w:t>Lukenda v. Slovenia</w:t>
      </w:r>
      <w:r w:rsidRPr="00285260">
        <w:rPr>
          <w:szCs w:val="24"/>
          <w:lang w:val="en-GB"/>
        </w:rPr>
        <w:t>, no. 230</w:t>
      </w:r>
      <w:r w:rsidRPr="00285260" w:rsidR="009661D3">
        <w:rPr>
          <w:szCs w:val="24"/>
          <w:lang w:val="en-GB"/>
        </w:rPr>
        <w:t xml:space="preserve">32/02, § </w:t>
      </w:r>
      <w:r w:rsidRPr="00285260">
        <w:rPr>
          <w:szCs w:val="24"/>
          <w:lang w:val="en-GB"/>
        </w:rPr>
        <w:t>94,</w:t>
      </w:r>
      <w:r w:rsidRPr="00285260">
        <w:rPr>
          <w:lang w:val="en-GB"/>
        </w:rPr>
        <w:t xml:space="preserve"> ECHR 2005</w:t>
      </w:r>
      <w:r w:rsidRPr="00285260">
        <w:rPr>
          <w:lang w:val="en-GB"/>
        </w:rPr>
        <w:noBreakHyphen/>
        <w:t xml:space="preserve">X). This obligation </w:t>
      </w:r>
      <w:r w:rsidRPr="00285260" w:rsidR="007B4FCF">
        <w:rPr>
          <w:lang w:val="en-GB"/>
        </w:rPr>
        <w:t xml:space="preserve">has been </w:t>
      </w:r>
      <w:r w:rsidRPr="00285260">
        <w:rPr>
          <w:lang w:val="en-GB"/>
        </w:rPr>
        <w:t>emphasised by the Committee of Ministers in the supervision of the execution of the Court</w:t>
      </w:r>
      <w:r w:rsidRPr="00285260" w:rsidR="00285260">
        <w:rPr>
          <w:lang w:val="en-GB"/>
        </w:rPr>
        <w:t>’</w:t>
      </w:r>
      <w:r w:rsidRPr="00285260">
        <w:rPr>
          <w:lang w:val="en-GB"/>
        </w:rPr>
        <w:t>s judgments (Res</w:t>
      </w:r>
      <w:r w:rsidRPr="00285260">
        <w:rPr>
          <w:szCs w:val="24"/>
          <w:lang w:val="en-GB"/>
        </w:rPr>
        <w:t>DH(97)336, IntResDH(99)434, IntResDH(2001)65 and ResDH(2006)1).</w:t>
      </w:r>
    </w:p>
    <w:p w:rsidRPr="00285260" w:rsidR="006A292A" w:rsidP="00285260" w:rsidRDefault="006A292A">
      <w:pPr>
        <w:pStyle w:val="ECHRPara"/>
        <w:rPr>
          <w:i/>
          <w:lang w:val="en-GB"/>
        </w:rPr>
      </w:pPr>
      <w:r w:rsidRPr="00285260">
        <w:rPr>
          <w:szCs w:val="24"/>
          <w:lang w:val="en-GB"/>
        </w:rPr>
        <w:fldChar w:fldCharType="begin"/>
      </w:r>
      <w:r w:rsidRPr="00285260">
        <w:rPr>
          <w:szCs w:val="24"/>
          <w:lang w:val="en-GB"/>
        </w:rPr>
        <w:instrText xml:space="preserve"> SEQ level0 \*arabic </w:instrText>
      </w:r>
      <w:r w:rsidRPr="00285260">
        <w:rPr>
          <w:szCs w:val="24"/>
          <w:lang w:val="en-GB"/>
        </w:rPr>
        <w:fldChar w:fldCharType="separate"/>
      </w:r>
      <w:r w:rsidRPr="00285260" w:rsidR="00285260">
        <w:rPr>
          <w:noProof/>
          <w:szCs w:val="24"/>
          <w:lang w:val="en-GB"/>
        </w:rPr>
        <w:t>143</w:t>
      </w:r>
      <w:r w:rsidRPr="00285260">
        <w:rPr>
          <w:szCs w:val="24"/>
          <w:lang w:val="en-GB"/>
        </w:rPr>
        <w:fldChar w:fldCharType="end"/>
      </w:r>
      <w:r w:rsidRPr="00285260">
        <w:rPr>
          <w:szCs w:val="24"/>
          <w:lang w:val="en-GB"/>
        </w:rPr>
        <w:t xml:space="preserve">.  In order to facilitate effective implementation of its judgments, the Court may adopt a pilot-judgment procedure allowing it to clearly identify structural problems underlying the breaches and to indicate measures to be applied by the respondent States to remedy them (see </w:t>
      </w:r>
      <w:r w:rsidRPr="00285260" w:rsidR="008D3D44">
        <w:rPr>
          <w:szCs w:val="24"/>
          <w:lang w:val="en-GB"/>
        </w:rPr>
        <w:t xml:space="preserve">Resolution Res(2004)3 of the Committee of Ministers on judgments revealing an underlying systemic problem of 12 May 2004; </w:t>
      </w:r>
      <w:r w:rsidRPr="00285260">
        <w:rPr>
          <w:lang w:val="en-GB"/>
        </w:rPr>
        <w:t>Rule 61 of the Rules of Court</w:t>
      </w:r>
      <w:r w:rsidRPr="00285260" w:rsidR="008D3D44">
        <w:rPr>
          <w:lang w:val="en-GB"/>
        </w:rPr>
        <w:t>;</w:t>
      </w:r>
      <w:r w:rsidRPr="00285260">
        <w:rPr>
          <w:lang w:val="en-GB"/>
        </w:rPr>
        <w:t xml:space="preserve"> and </w:t>
      </w:r>
      <w:r w:rsidRPr="00285260">
        <w:rPr>
          <w:i/>
          <w:lang w:val="en-GB"/>
        </w:rPr>
        <w:t>Broniowski</w:t>
      </w:r>
      <w:r w:rsidRPr="00285260">
        <w:rPr>
          <w:lang w:val="en-GB"/>
        </w:rPr>
        <w:t xml:space="preserve">, </w:t>
      </w:r>
      <w:r w:rsidRPr="00285260" w:rsidR="007B4FCF">
        <w:rPr>
          <w:lang w:val="en-GB"/>
        </w:rPr>
        <w:t>cited above</w:t>
      </w:r>
      <w:r w:rsidRPr="00285260">
        <w:rPr>
          <w:lang w:val="en-GB"/>
        </w:rPr>
        <w:t xml:space="preserve">, §§ </w:t>
      </w:r>
      <w:r w:rsidRPr="00285260">
        <w:rPr>
          <w:szCs w:val="24"/>
          <w:lang w:val="en-GB"/>
        </w:rPr>
        <w:t>189-94</w:t>
      </w:r>
      <w:r w:rsidRPr="00285260" w:rsidR="00F45BE1">
        <w:rPr>
          <w:szCs w:val="24"/>
          <w:lang w:val="en-GB"/>
        </w:rPr>
        <w:t>). The aim of that</w:t>
      </w:r>
      <w:r w:rsidRPr="00285260">
        <w:rPr>
          <w:szCs w:val="24"/>
          <w:lang w:val="en-GB"/>
        </w:rPr>
        <w:t xml:space="preserve"> procedure is to facilitate the speediest and most effective resolution of a dysfunction affecting the protection of the Convention rights in question in the national legal order (see </w:t>
      </w:r>
      <w:r w:rsidRPr="00285260" w:rsidR="00F41BE0">
        <w:rPr>
          <w:i/>
          <w:lang w:val="en-GB"/>
        </w:rPr>
        <w:t xml:space="preserve">Wolkenberg and Others v. </w:t>
      </w:r>
      <w:r w:rsidRPr="00285260">
        <w:rPr>
          <w:i/>
          <w:lang w:val="en-GB"/>
        </w:rPr>
        <w:t xml:space="preserve">Poland </w:t>
      </w:r>
      <w:r w:rsidRPr="00285260" w:rsidR="009661D3">
        <w:rPr>
          <w:lang w:val="en-GB"/>
        </w:rPr>
        <w:t xml:space="preserve">(dec.), no. </w:t>
      </w:r>
      <w:r w:rsidRPr="00285260">
        <w:rPr>
          <w:lang w:val="en-GB"/>
        </w:rPr>
        <w:t xml:space="preserve">50003/99, § 34, </w:t>
      </w:r>
      <w:r w:rsidRPr="00285260" w:rsidR="00E157E5">
        <w:rPr>
          <w:lang w:val="en-GB"/>
        </w:rPr>
        <w:t>4 December 2007).</w:t>
      </w:r>
      <w:r w:rsidRPr="00285260">
        <w:rPr>
          <w:szCs w:val="24"/>
          <w:lang w:val="en-GB"/>
        </w:rPr>
        <w:t xml:space="preserve"> While the respondent State</w:t>
      </w:r>
      <w:r w:rsidRPr="00285260" w:rsidR="00285260">
        <w:rPr>
          <w:szCs w:val="24"/>
          <w:lang w:val="en-GB"/>
        </w:rPr>
        <w:t>’</w:t>
      </w:r>
      <w:r w:rsidRPr="00285260">
        <w:rPr>
          <w:szCs w:val="24"/>
          <w:lang w:val="en-GB"/>
        </w:rPr>
        <w:t xml:space="preserve">s action should primarily </w:t>
      </w:r>
      <w:r w:rsidRPr="00285260" w:rsidR="0080219C">
        <w:rPr>
          <w:szCs w:val="24"/>
          <w:lang w:val="en-GB"/>
        </w:rPr>
        <w:t xml:space="preserve">be </w:t>
      </w:r>
      <w:r w:rsidRPr="00285260">
        <w:rPr>
          <w:szCs w:val="24"/>
          <w:lang w:val="en-GB"/>
        </w:rPr>
        <w:t>aim</w:t>
      </w:r>
      <w:r w:rsidRPr="00285260" w:rsidR="0080219C">
        <w:rPr>
          <w:szCs w:val="24"/>
          <w:lang w:val="en-GB"/>
        </w:rPr>
        <w:t>ed</w:t>
      </w:r>
      <w:r w:rsidRPr="00285260">
        <w:rPr>
          <w:szCs w:val="24"/>
          <w:lang w:val="en-GB"/>
        </w:rPr>
        <w:t xml:space="preserve"> at </w:t>
      </w:r>
      <w:r w:rsidRPr="00285260" w:rsidR="0080219C">
        <w:rPr>
          <w:szCs w:val="24"/>
          <w:lang w:val="en-GB"/>
        </w:rPr>
        <w:t>resolving</w:t>
      </w:r>
      <w:r w:rsidRPr="00285260">
        <w:rPr>
          <w:szCs w:val="24"/>
          <w:lang w:val="en-GB"/>
        </w:rPr>
        <w:t xml:space="preserve"> such a dysfunction and at introduc</w:t>
      </w:r>
      <w:r w:rsidRPr="00285260" w:rsidR="0080219C">
        <w:rPr>
          <w:szCs w:val="24"/>
          <w:lang w:val="en-GB"/>
        </w:rPr>
        <w:t>ing</w:t>
      </w:r>
      <w:r w:rsidRPr="00285260">
        <w:rPr>
          <w:szCs w:val="24"/>
          <w:lang w:val="en-GB"/>
        </w:rPr>
        <w:t xml:space="preserve">, if necessary, effective remedies </w:t>
      </w:r>
      <w:r w:rsidRPr="00285260" w:rsidR="0080219C">
        <w:rPr>
          <w:szCs w:val="24"/>
          <w:lang w:val="en-GB"/>
        </w:rPr>
        <w:t>for</w:t>
      </w:r>
      <w:r w:rsidRPr="00285260">
        <w:rPr>
          <w:szCs w:val="24"/>
          <w:lang w:val="en-GB"/>
        </w:rPr>
        <w:t xml:space="preserve"> the violations in issue, it may also include </w:t>
      </w:r>
      <w:r w:rsidRPr="00285260">
        <w:rPr>
          <w:i/>
          <w:szCs w:val="24"/>
          <w:lang w:val="en-GB"/>
        </w:rPr>
        <w:t>ad hoc</w:t>
      </w:r>
      <w:r w:rsidRPr="00285260">
        <w:rPr>
          <w:szCs w:val="24"/>
          <w:lang w:val="en-GB"/>
        </w:rPr>
        <w:t xml:space="preserve"> solutions such as friendly settlements with the applicants or unilateral remedial offers in line with the Convention requirements. The Court may decide to adjourn the examination of similar cases, thus giving the respondent States a </w:t>
      </w:r>
      <w:r w:rsidRPr="00285260" w:rsidR="006603A7">
        <w:rPr>
          <w:szCs w:val="24"/>
          <w:lang w:val="en-GB"/>
        </w:rPr>
        <w:t>chance</w:t>
      </w:r>
      <w:r w:rsidRPr="00285260">
        <w:rPr>
          <w:szCs w:val="24"/>
          <w:lang w:val="en-GB"/>
        </w:rPr>
        <w:t xml:space="preserve"> to settle them in such various ways </w:t>
      </w:r>
      <w:r w:rsidRPr="00285260">
        <w:rPr>
          <w:lang w:val="en-GB"/>
        </w:rPr>
        <w:t xml:space="preserve">(see, </w:t>
      </w:r>
      <w:r w:rsidRPr="00285260" w:rsidR="006603A7">
        <w:rPr>
          <w:lang w:val="en-GB"/>
        </w:rPr>
        <w:t>for example</w:t>
      </w:r>
      <w:r w:rsidRPr="00285260">
        <w:rPr>
          <w:lang w:val="en-GB"/>
        </w:rPr>
        <w:t xml:space="preserve">, </w:t>
      </w:r>
      <w:r w:rsidRPr="00285260">
        <w:rPr>
          <w:i/>
          <w:lang w:val="en-GB"/>
        </w:rPr>
        <w:t>Burdov v. Russia (no. 2)</w:t>
      </w:r>
      <w:r w:rsidRPr="00285260">
        <w:rPr>
          <w:lang w:val="en-GB"/>
        </w:rPr>
        <w:t>, no.</w:t>
      </w:r>
      <w:r w:rsidRPr="00285260" w:rsidR="00F41BE0">
        <w:rPr>
          <w:lang w:val="en-GB"/>
        </w:rPr>
        <w:t xml:space="preserve"> </w:t>
      </w:r>
      <w:r w:rsidRPr="00285260">
        <w:rPr>
          <w:lang w:val="en-GB"/>
        </w:rPr>
        <w:t>33509/04, §</w:t>
      </w:r>
      <w:r w:rsidRPr="00285260" w:rsidR="009661D3">
        <w:rPr>
          <w:lang w:val="en-GB"/>
        </w:rPr>
        <w:t xml:space="preserve"> </w:t>
      </w:r>
      <w:r w:rsidRPr="00285260">
        <w:rPr>
          <w:lang w:val="en-GB"/>
        </w:rPr>
        <w:t>127, ECHR 2009)</w:t>
      </w:r>
      <w:r w:rsidRPr="00285260">
        <w:rPr>
          <w:szCs w:val="24"/>
          <w:lang w:val="en-GB"/>
        </w:rPr>
        <w:t xml:space="preserve">. </w:t>
      </w:r>
      <w:r w:rsidRPr="00285260">
        <w:rPr>
          <w:lang w:val="en-GB"/>
        </w:rPr>
        <w:t xml:space="preserve">If, however, the respondent State fails to adopt such measures following a pilot judgment and continues to violate the Convention, the Court will have no choice but to resume the examination of all similar </w:t>
      </w:r>
      <w:r w:rsidRPr="00285260" w:rsidR="006603A7">
        <w:rPr>
          <w:lang w:val="en-GB"/>
        </w:rPr>
        <w:t>applications</w:t>
      </w:r>
      <w:r w:rsidRPr="00285260">
        <w:rPr>
          <w:lang w:val="en-GB"/>
        </w:rPr>
        <w:t xml:space="preserve"> pending before it and to take them to judgment in order to ensure effective o</w:t>
      </w:r>
      <w:r w:rsidRPr="00285260" w:rsidR="006603A7">
        <w:rPr>
          <w:lang w:val="en-GB"/>
        </w:rPr>
        <w:t>bservance of the Convention (</w:t>
      </w:r>
      <w:r w:rsidRPr="00285260" w:rsidR="00E157E5">
        <w:rPr>
          <w:lang w:val="en-GB"/>
        </w:rPr>
        <w:t xml:space="preserve">see </w:t>
      </w:r>
      <w:r w:rsidRPr="00285260">
        <w:rPr>
          <w:i/>
          <w:snapToGrid w:val="0"/>
          <w:lang w:val="en-GB"/>
        </w:rPr>
        <w:t>E.G. v. Poland</w:t>
      </w:r>
      <w:r w:rsidRPr="00285260" w:rsidR="00E157E5">
        <w:rPr>
          <w:i/>
          <w:snapToGrid w:val="0"/>
          <w:lang w:val="en-GB"/>
        </w:rPr>
        <w:t xml:space="preserve"> and 175 other Bug River applications</w:t>
      </w:r>
      <w:r w:rsidRPr="00285260">
        <w:rPr>
          <w:i/>
          <w:snapToGrid w:val="0"/>
          <w:lang w:val="en-GB"/>
        </w:rPr>
        <w:t xml:space="preserve"> </w:t>
      </w:r>
      <w:r w:rsidRPr="00285260">
        <w:rPr>
          <w:snapToGrid w:val="0"/>
          <w:lang w:val="en-GB"/>
        </w:rPr>
        <w:t>(dec.), no. 50425/99</w:t>
      </w:r>
      <w:r w:rsidRPr="00285260">
        <w:rPr>
          <w:lang w:val="en-GB"/>
        </w:rPr>
        <w:t>, §</w:t>
      </w:r>
      <w:r w:rsidRPr="00285260" w:rsidR="009661D3">
        <w:rPr>
          <w:lang w:val="en-GB"/>
        </w:rPr>
        <w:t xml:space="preserve"> </w:t>
      </w:r>
      <w:r w:rsidRPr="00285260">
        <w:rPr>
          <w:lang w:val="en-GB"/>
        </w:rPr>
        <w:t>28, ECHR 2008</w:t>
      </w:r>
      <w:r w:rsidRPr="00285260" w:rsidR="009D74CB">
        <w:rPr>
          <w:lang w:val="en-GB"/>
        </w:rPr>
        <w:t xml:space="preserve">, and </w:t>
      </w:r>
      <w:r w:rsidRPr="00285260" w:rsidR="009D74CB">
        <w:rPr>
          <w:i/>
          <w:snapToGrid w:val="0"/>
          <w:lang w:val="en-GB"/>
        </w:rPr>
        <w:t>Kurić and Others v. Slovenia</w:t>
      </w:r>
      <w:r w:rsidRPr="00285260" w:rsidR="009D74CB">
        <w:rPr>
          <w:snapToGrid w:val="0"/>
          <w:lang w:val="en-GB"/>
        </w:rPr>
        <w:t xml:space="preserve"> (just satisfaction) [GC], </w:t>
      </w:r>
      <w:r w:rsidRPr="00285260" w:rsidR="009661D3">
        <w:rPr>
          <w:snapToGrid w:val="0"/>
          <w:lang w:val="en-GB"/>
        </w:rPr>
        <w:t xml:space="preserve">no. </w:t>
      </w:r>
      <w:r w:rsidRPr="00285260" w:rsidR="009D74CB">
        <w:rPr>
          <w:snapToGrid w:val="0"/>
          <w:lang w:val="en-GB"/>
        </w:rPr>
        <w:t>26828/06, § 136, ECHR 2014</w:t>
      </w:r>
      <w:r w:rsidRPr="00285260">
        <w:rPr>
          <w:szCs w:val="24"/>
          <w:lang w:val="en-GB"/>
        </w:rPr>
        <w:t>).</w:t>
      </w:r>
    </w:p>
    <w:p w:rsidRPr="00285260" w:rsidR="006A292A" w:rsidP="00285260" w:rsidRDefault="006A292A">
      <w:pPr>
        <w:pStyle w:val="ECHRHeading3"/>
        <w:ind w:left="431" w:firstLine="0"/>
        <w:rPr>
          <w:lang w:val="en-GB"/>
        </w:rPr>
      </w:pPr>
      <w:r w:rsidRPr="00285260">
        <w:rPr>
          <w:lang w:val="en-GB"/>
        </w:rPr>
        <w:t xml:space="preserve">2.  Application of the </w:t>
      </w:r>
      <w:r w:rsidRPr="00285260" w:rsidR="0088060C">
        <w:rPr>
          <w:lang w:val="en-GB"/>
        </w:rPr>
        <w:t xml:space="preserve">general </w:t>
      </w:r>
      <w:r w:rsidRPr="00285260">
        <w:rPr>
          <w:lang w:val="en-GB"/>
        </w:rPr>
        <w:t>principles to the present case</w:t>
      </w:r>
    </w:p>
    <w:p w:rsidRPr="00285260" w:rsidR="006A292A" w:rsidP="00285260" w:rsidRDefault="006A292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144</w:t>
      </w:r>
      <w:r w:rsidRPr="00285260">
        <w:rPr>
          <w:lang w:val="en-GB"/>
        </w:rPr>
        <w:fldChar w:fldCharType="end"/>
      </w:r>
      <w:r w:rsidRPr="00285260">
        <w:rPr>
          <w:lang w:val="en-GB"/>
        </w:rPr>
        <w:t>.  The violations which the Court has found in this case affect many people. There are more than 1,</w:t>
      </w:r>
      <w:r w:rsidRPr="00285260" w:rsidR="004A0142">
        <w:rPr>
          <w:lang w:val="en-GB"/>
        </w:rPr>
        <w:t>8</w:t>
      </w:r>
      <w:r w:rsidRPr="00285260">
        <w:rPr>
          <w:lang w:val="en-GB"/>
        </w:rPr>
        <w:t xml:space="preserve">50 similar applications, introduced on behalf of more than 8,000 </w:t>
      </w:r>
      <w:r w:rsidRPr="00285260" w:rsidR="00547E81">
        <w:rPr>
          <w:lang w:val="en-GB"/>
        </w:rPr>
        <w:t>applicants</w:t>
      </w:r>
      <w:r w:rsidRPr="00285260">
        <w:rPr>
          <w:lang w:val="en-GB"/>
        </w:rPr>
        <w:t xml:space="preserve">, pending before the Court. </w:t>
      </w:r>
      <w:r w:rsidRPr="00285260" w:rsidR="00547E81">
        <w:rPr>
          <w:lang w:val="en-GB"/>
        </w:rPr>
        <w:t xml:space="preserve">They concern </w:t>
      </w:r>
      <w:r w:rsidRPr="00285260" w:rsidR="00D448F7">
        <w:rPr>
          <w:lang w:val="en-GB"/>
        </w:rPr>
        <w:t xml:space="preserve">“old” foreign-currency </w:t>
      </w:r>
      <w:r w:rsidRPr="00285260" w:rsidR="00547E81">
        <w:rPr>
          <w:lang w:val="en-GB"/>
        </w:rPr>
        <w:t>savings in Ljubljanska Banka Ljubljana</w:t>
      </w:r>
      <w:r w:rsidRPr="00285260" w:rsidR="00285260">
        <w:rPr>
          <w:lang w:val="en-GB"/>
        </w:rPr>
        <w:t>’</w:t>
      </w:r>
      <w:r w:rsidRPr="00285260" w:rsidR="00D448F7">
        <w:rPr>
          <w:lang w:val="en-GB"/>
        </w:rPr>
        <w:t xml:space="preserve">s Sarajevo and Zagreb branches </w:t>
      </w:r>
      <w:r w:rsidRPr="00285260" w:rsidR="00547E81">
        <w:rPr>
          <w:lang w:val="en-GB"/>
        </w:rPr>
        <w:t xml:space="preserve">and </w:t>
      </w:r>
      <w:r w:rsidRPr="00285260" w:rsidR="00D448F7">
        <w:rPr>
          <w:lang w:val="en-GB"/>
        </w:rPr>
        <w:t xml:space="preserve">such </w:t>
      </w:r>
      <w:r w:rsidRPr="00285260" w:rsidR="00547E81">
        <w:rPr>
          <w:lang w:val="en-GB"/>
        </w:rPr>
        <w:t xml:space="preserve">savings </w:t>
      </w:r>
      <w:r w:rsidRPr="00285260" w:rsidR="00D448F7">
        <w:rPr>
          <w:lang w:val="en-GB"/>
        </w:rPr>
        <w:t>in branches o</w:t>
      </w:r>
      <w:r w:rsidRPr="00285260" w:rsidR="00547E81">
        <w:rPr>
          <w:lang w:val="en-GB"/>
        </w:rPr>
        <w:t xml:space="preserve">f </w:t>
      </w:r>
      <w:r w:rsidRPr="00285260" w:rsidR="00D448F7">
        <w:rPr>
          <w:lang w:val="en-GB"/>
        </w:rPr>
        <w:t xml:space="preserve">several </w:t>
      </w:r>
      <w:r w:rsidRPr="00285260" w:rsidR="00547E81">
        <w:rPr>
          <w:lang w:val="en-GB"/>
        </w:rPr>
        <w:t>Serbian banks</w:t>
      </w:r>
      <w:r w:rsidRPr="00285260" w:rsidR="00D448F7">
        <w:rPr>
          <w:lang w:val="en-GB"/>
        </w:rPr>
        <w:t xml:space="preserve"> located in or outside Serbia (see paragraph </w:t>
      </w:r>
      <w:r w:rsidRPr="00285260" w:rsidR="001D26E3">
        <w:rPr>
          <w:lang w:val="en-GB"/>
        </w:rPr>
        <w:fldChar w:fldCharType="begin"/>
      </w:r>
      <w:r w:rsidRPr="00285260" w:rsidR="001D26E3">
        <w:rPr>
          <w:lang w:val="en-GB"/>
        </w:rPr>
        <w:instrText xml:space="preserve"> REF p46 \h </w:instrText>
      </w:r>
      <w:r w:rsidRPr="00285260" w:rsidR="0073088A">
        <w:rPr>
          <w:lang w:val="en-GB"/>
        </w:rPr>
        <w:instrText xml:space="preserve"> \* MERGEFORMAT </w:instrText>
      </w:r>
      <w:r w:rsidRPr="00285260" w:rsidR="001D26E3">
        <w:rPr>
          <w:lang w:val="en-GB"/>
        </w:rPr>
      </w:r>
      <w:r w:rsidRPr="00285260" w:rsidR="001D26E3">
        <w:rPr>
          <w:lang w:val="en-GB"/>
        </w:rPr>
        <w:fldChar w:fldCharType="separate"/>
      </w:r>
      <w:r w:rsidRPr="00285260" w:rsidR="00285260">
        <w:rPr>
          <w:noProof/>
          <w:color w:val="000000"/>
          <w:szCs w:val="24"/>
          <w:lang w:val="en-GB" w:eastAsia="en-GB"/>
        </w:rPr>
        <w:t>46</w:t>
      </w:r>
      <w:r w:rsidRPr="00285260" w:rsidR="001D26E3">
        <w:rPr>
          <w:lang w:val="en-GB"/>
        </w:rPr>
        <w:fldChar w:fldCharType="end"/>
      </w:r>
      <w:r w:rsidRPr="00285260" w:rsidR="00D448F7">
        <w:rPr>
          <w:lang w:val="en-GB"/>
        </w:rPr>
        <w:t xml:space="preserve"> above)</w:t>
      </w:r>
      <w:r w:rsidRPr="00285260" w:rsidR="00547E81">
        <w:rPr>
          <w:lang w:val="en-GB"/>
        </w:rPr>
        <w:t xml:space="preserve">. In addition, there are many thousands of potential applicants. </w:t>
      </w:r>
      <w:r w:rsidRPr="00285260" w:rsidR="004E7BBE">
        <w:rPr>
          <w:lang w:val="en-GB"/>
        </w:rPr>
        <w:t>Therefore</w:t>
      </w:r>
      <w:r w:rsidRPr="00285260">
        <w:rPr>
          <w:lang w:val="en-GB"/>
        </w:rPr>
        <w:t xml:space="preserve">, the </w:t>
      </w:r>
      <w:r w:rsidRPr="00285260" w:rsidR="00662B63">
        <w:rPr>
          <w:lang w:val="en-GB"/>
        </w:rPr>
        <w:t>Grand Chamber agrees with the Chamber that it is</w:t>
      </w:r>
      <w:r w:rsidRPr="00285260">
        <w:rPr>
          <w:szCs w:val="24"/>
          <w:lang w:val="en-GB"/>
        </w:rPr>
        <w:t xml:space="preserve"> appropriate to apply the pilot-judgment procedure in </w:t>
      </w:r>
      <w:r w:rsidRPr="00285260" w:rsidR="00A0425F">
        <w:rPr>
          <w:szCs w:val="24"/>
          <w:lang w:val="en-GB"/>
        </w:rPr>
        <w:t>the present</w:t>
      </w:r>
      <w:r w:rsidRPr="00285260">
        <w:rPr>
          <w:szCs w:val="24"/>
          <w:lang w:val="en-GB"/>
        </w:rPr>
        <w:t xml:space="preserve"> case, </w:t>
      </w:r>
      <w:r w:rsidRPr="00285260" w:rsidR="004E7BBE">
        <w:rPr>
          <w:szCs w:val="24"/>
          <w:lang w:val="en-GB"/>
        </w:rPr>
        <w:t>notwithstanding</w:t>
      </w:r>
      <w:r w:rsidRPr="00285260">
        <w:rPr>
          <w:szCs w:val="24"/>
          <w:lang w:val="en-GB"/>
        </w:rPr>
        <w:t xml:space="preserve"> </w:t>
      </w:r>
      <w:r w:rsidRPr="00285260">
        <w:rPr>
          <w:lang w:val="en-GB"/>
        </w:rPr>
        <w:t xml:space="preserve">the objections </w:t>
      </w:r>
      <w:r w:rsidRPr="00285260" w:rsidR="00662B63">
        <w:rPr>
          <w:lang w:val="en-GB"/>
        </w:rPr>
        <w:t xml:space="preserve">of the Serbian and Slovenian Governments </w:t>
      </w:r>
      <w:r w:rsidRPr="00285260">
        <w:rPr>
          <w:lang w:val="en-GB"/>
        </w:rPr>
        <w:t>in this regard.</w:t>
      </w:r>
    </w:p>
    <w:bookmarkStart w:name="p100" w:id="77"/>
    <w:p w:rsidRPr="00285260" w:rsidR="006A292A" w:rsidP="00285260" w:rsidRDefault="006A292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145</w:t>
      </w:r>
      <w:r w:rsidRPr="00285260">
        <w:rPr>
          <w:lang w:val="en-GB"/>
        </w:rPr>
        <w:fldChar w:fldCharType="end"/>
      </w:r>
      <w:bookmarkEnd w:id="77"/>
      <w:r w:rsidRPr="00285260">
        <w:rPr>
          <w:lang w:val="en-GB"/>
        </w:rPr>
        <w:t>.  </w:t>
      </w:r>
      <w:r w:rsidRPr="00285260" w:rsidR="00946479">
        <w:rPr>
          <w:lang w:val="en-GB"/>
        </w:rPr>
        <w:t>I</w:t>
      </w:r>
      <w:r w:rsidRPr="00285260">
        <w:rPr>
          <w:lang w:val="en-GB"/>
        </w:rPr>
        <w:t xml:space="preserve">n view of the systemic situation which it has identified, the Court </w:t>
      </w:r>
      <w:r w:rsidRPr="00285260" w:rsidR="00946479">
        <w:rPr>
          <w:lang w:val="en-GB"/>
        </w:rPr>
        <w:t>considers</w:t>
      </w:r>
      <w:r w:rsidRPr="00285260">
        <w:rPr>
          <w:lang w:val="en-GB"/>
        </w:rPr>
        <w:t xml:space="preserve"> that general measures at national level are undoubtedly called for in the execution of the present judgment.</w:t>
      </w:r>
    </w:p>
    <w:bookmarkStart w:name="p113" w:id="78"/>
    <w:bookmarkStart w:name="p134" w:id="79"/>
    <w:bookmarkStart w:name="p145" w:id="80"/>
    <w:p w:rsidRPr="00285260" w:rsidR="006A292A" w:rsidP="00285260" w:rsidRDefault="004F3089">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146</w:t>
      </w:r>
      <w:r w:rsidRPr="00285260">
        <w:rPr>
          <w:lang w:val="en-GB"/>
        </w:rPr>
        <w:fldChar w:fldCharType="end"/>
      </w:r>
      <w:bookmarkEnd w:id="78"/>
      <w:bookmarkEnd w:id="79"/>
      <w:bookmarkEnd w:id="80"/>
      <w:r w:rsidRPr="00285260">
        <w:rPr>
          <w:lang w:val="en-GB"/>
        </w:rPr>
        <w:t>.  </w:t>
      </w:r>
      <w:r w:rsidRPr="00285260" w:rsidR="006A292A">
        <w:rPr>
          <w:lang w:val="en-GB"/>
        </w:rPr>
        <w:t xml:space="preserve">Notably, Slovenia </w:t>
      </w:r>
      <w:r w:rsidRPr="00285260" w:rsidR="00977A1E">
        <w:rPr>
          <w:lang w:val="en-GB"/>
        </w:rPr>
        <w:t xml:space="preserve">must </w:t>
      </w:r>
      <w:r w:rsidRPr="00285260" w:rsidR="008D3D44">
        <w:rPr>
          <w:lang w:val="en-GB"/>
        </w:rPr>
        <w:t xml:space="preserve">make </w:t>
      </w:r>
      <w:r w:rsidRPr="00285260" w:rsidR="006A292A">
        <w:rPr>
          <w:lang w:val="en-GB"/>
        </w:rPr>
        <w:t xml:space="preserve">all necessary </w:t>
      </w:r>
      <w:r w:rsidRPr="00285260" w:rsidR="008D3D44">
        <w:rPr>
          <w:lang w:val="en-GB"/>
        </w:rPr>
        <w:t>arrangements, including legislative amendments,</w:t>
      </w:r>
      <w:r w:rsidRPr="00285260" w:rsidR="006A292A">
        <w:rPr>
          <w:lang w:val="en-GB"/>
        </w:rPr>
        <w:t xml:space="preserve"> within </w:t>
      </w:r>
      <w:r w:rsidRPr="00285260" w:rsidR="009131C2">
        <w:rPr>
          <w:lang w:val="en-GB"/>
        </w:rPr>
        <w:t>one year</w:t>
      </w:r>
      <w:r w:rsidRPr="00285260" w:rsidR="006A292A">
        <w:rPr>
          <w:lang w:val="en-GB"/>
        </w:rPr>
        <w:t xml:space="preserve"> </w:t>
      </w:r>
      <w:r w:rsidRPr="00285260" w:rsidR="00442576">
        <w:rPr>
          <w:lang w:val="en-GB"/>
        </w:rPr>
        <w:t xml:space="preserve">and under the supervision of the Committee of Ministers, </w:t>
      </w:r>
      <w:r w:rsidRPr="00285260" w:rsidR="009131C2">
        <w:rPr>
          <w:lang w:val="en-GB"/>
        </w:rPr>
        <w:t>so as to</w:t>
      </w:r>
      <w:r w:rsidRPr="00285260" w:rsidR="006A292A">
        <w:rPr>
          <w:lang w:val="en-GB"/>
        </w:rPr>
        <w:t xml:space="preserve"> allow Ms Ališić, Mr Sadžak and </w:t>
      </w:r>
      <w:r w:rsidRPr="00285260" w:rsidR="009131C2">
        <w:rPr>
          <w:lang w:val="en-GB"/>
        </w:rPr>
        <w:t xml:space="preserve">all </w:t>
      </w:r>
      <w:r w:rsidRPr="00285260" w:rsidR="006A292A">
        <w:rPr>
          <w:lang w:val="en-GB"/>
        </w:rPr>
        <w:t xml:space="preserve">others in their position to </w:t>
      </w:r>
      <w:r w:rsidRPr="00285260" w:rsidR="00442576">
        <w:rPr>
          <w:lang w:val="en-GB"/>
        </w:rPr>
        <w:t>recover</w:t>
      </w:r>
      <w:r w:rsidRPr="00285260" w:rsidR="006A292A">
        <w:rPr>
          <w:lang w:val="en-GB"/>
        </w:rPr>
        <w:t xml:space="preserve"> their “old” foreign-currency savings under the same conditions as those who had such savings in </w:t>
      </w:r>
      <w:r w:rsidRPr="00285260" w:rsidR="009131C2">
        <w:rPr>
          <w:lang w:val="en-GB"/>
        </w:rPr>
        <w:t xml:space="preserve">the </w:t>
      </w:r>
      <w:r w:rsidRPr="00285260" w:rsidR="006A292A">
        <w:rPr>
          <w:lang w:val="en-GB"/>
        </w:rPr>
        <w:t>domestic branches of Slovenian banks</w:t>
      </w:r>
      <w:r w:rsidRPr="00285260" w:rsidR="00787359">
        <w:rPr>
          <w:lang w:val="en-GB"/>
        </w:rPr>
        <w:t xml:space="preserve"> (those conditions have been set out in paragraph </w:t>
      </w:r>
      <w:r w:rsidRPr="00285260" w:rsidR="001D26E3">
        <w:rPr>
          <w:lang w:val="en-GB"/>
        </w:rPr>
        <w:fldChar w:fldCharType="begin"/>
      </w:r>
      <w:r w:rsidRPr="00285260" w:rsidR="001D26E3">
        <w:rPr>
          <w:lang w:val="en-GB"/>
        </w:rPr>
        <w:instrText xml:space="preserve"> REF p48 \h </w:instrText>
      </w:r>
      <w:r w:rsidRPr="00285260" w:rsidR="0073088A">
        <w:rPr>
          <w:lang w:val="en-GB"/>
        </w:rPr>
        <w:instrText xml:space="preserve"> \* MERGEFORMAT </w:instrText>
      </w:r>
      <w:r w:rsidRPr="00285260" w:rsidR="001D26E3">
        <w:rPr>
          <w:lang w:val="en-GB"/>
        </w:rPr>
      </w:r>
      <w:r w:rsidRPr="00285260" w:rsidR="001D26E3">
        <w:rPr>
          <w:lang w:val="en-GB"/>
        </w:rPr>
        <w:fldChar w:fldCharType="separate"/>
      </w:r>
      <w:r w:rsidRPr="00285260" w:rsidR="00285260">
        <w:rPr>
          <w:noProof/>
          <w:lang w:val="en-GB"/>
        </w:rPr>
        <w:t>48</w:t>
      </w:r>
      <w:r w:rsidRPr="00285260" w:rsidR="001D26E3">
        <w:rPr>
          <w:lang w:val="en-GB"/>
        </w:rPr>
        <w:fldChar w:fldCharType="end"/>
      </w:r>
      <w:r w:rsidRPr="00285260" w:rsidR="00787359">
        <w:rPr>
          <w:lang w:val="en-GB"/>
        </w:rPr>
        <w:t xml:space="preserve"> above)</w:t>
      </w:r>
      <w:r w:rsidRPr="00285260" w:rsidR="006A292A">
        <w:rPr>
          <w:lang w:val="en-GB"/>
        </w:rPr>
        <w:t>. Within the same time-limit</w:t>
      </w:r>
      <w:r w:rsidRPr="00285260" w:rsidR="00442576">
        <w:rPr>
          <w:lang w:val="en-GB"/>
        </w:rPr>
        <w:t xml:space="preserve"> and under the supervision of the Committee of Ministers</w:t>
      </w:r>
      <w:r w:rsidRPr="00285260" w:rsidR="006A292A">
        <w:rPr>
          <w:lang w:val="en-GB"/>
        </w:rPr>
        <w:t xml:space="preserve">, Serbia </w:t>
      </w:r>
      <w:r w:rsidRPr="00285260" w:rsidR="00977A1E">
        <w:rPr>
          <w:lang w:val="en-GB"/>
        </w:rPr>
        <w:t xml:space="preserve">must </w:t>
      </w:r>
      <w:r w:rsidRPr="00285260" w:rsidR="00442576">
        <w:rPr>
          <w:lang w:val="en-GB"/>
        </w:rPr>
        <w:t xml:space="preserve">make </w:t>
      </w:r>
      <w:r w:rsidRPr="00285260" w:rsidR="006A292A">
        <w:rPr>
          <w:lang w:val="en-GB"/>
        </w:rPr>
        <w:t xml:space="preserve">all necessary </w:t>
      </w:r>
      <w:r w:rsidRPr="00285260" w:rsidR="00442576">
        <w:rPr>
          <w:lang w:val="en-GB"/>
        </w:rPr>
        <w:t xml:space="preserve">arrangements, including legislative amendments, </w:t>
      </w:r>
      <w:r w:rsidRPr="00285260" w:rsidR="00787359">
        <w:rPr>
          <w:lang w:val="en-GB"/>
        </w:rPr>
        <w:t>in order</w:t>
      </w:r>
      <w:r w:rsidRPr="00285260" w:rsidR="006A292A">
        <w:rPr>
          <w:lang w:val="en-GB"/>
        </w:rPr>
        <w:t xml:space="preserve"> to allow Mr</w:t>
      </w:r>
      <w:r w:rsidRPr="00285260" w:rsidR="0080219C">
        <w:rPr>
          <w:lang w:val="en-GB"/>
        </w:rPr>
        <w:t> </w:t>
      </w:r>
      <w:r w:rsidRPr="00285260" w:rsidR="006A292A">
        <w:rPr>
          <w:lang w:val="en-GB"/>
        </w:rPr>
        <w:t xml:space="preserve">Šahdanović and </w:t>
      </w:r>
      <w:r w:rsidRPr="00285260" w:rsidR="009131C2">
        <w:rPr>
          <w:lang w:val="en-GB"/>
        </w:rPr>
        <w:t xml:space="preserve">all </w:t>
      </w:r>
      <w:r w:rsidRPr="00285260" w:rsidR="006A292A">
        <w:rPr>
          <w:lang w:val="en-GB"/>
        </w:rPr>
        <w:t xml:space="preserve">others in his position to </w:t>
      </w:r>
      <w:r w:rsidRPr="00285260" w:rsidR="00442576">
        <w:rPr>
          <w:lang w:val="en-GB"/>
        </w:rPr>
        <w:t>recover</w:t>
      </w:r>
      <w:r w:rsidRPr="00285260" w:rsidR="006A292A">
        <w:rPr>
          <w:lang w:val="en-GB"/>
        </w:rPr>
        <w:t xml:space="preserve"> their “old” foreign-currency savings under the same conditions as Serbian citizens who had such savings in </w:t>
      </w:r>
      <w:r w:rsidRPr="00285260" w:rsidR="003F184D">
        <w:rPr>
          <w:lang w:val="en-GB"/>
        </w:rPr>
        <w:t xml:space="preserve">the </w:t>
      </w:r>
      <w:r w:rsidRPr="00285260" w:rsidR="000E6642">
        <w:rPr>
          <w:lang w:val="en-GB"/>
        </w:rPr>
        <w:t xml:space="preserve">domestic </w:t>
      </w:r>
      <w:r w:rsidRPr="00285260" w:rsidR="006A292A">
        <w:rPr>
          <w:lang w:val="en-GB"/>
        </w:rPr>
        <w:t>branches of Serbian banks</w:t>
      </w:r>
      <w:r w:rsidRPr="00285260" w:rsidR="000E6642">
        <w:rPr>
          <w:lang w:val="en-GB"/>
        </w:rPr>
        <w:t xml:space="preserve"> </w:t>
      </w:r>
      <w:r w:rsidRPr="00285260" w:rsidR="00787359">
        <w:rPr>
          <w:lang w:val="en-GB"/>
        </w:rPr>
        <w:t>(those conditions</w:t>
      </w:r>
      <w:r w:rsidRPr="00285260" w:rsidR="005168DD">
        <w:rPr>
          <w:lang w:val="en-GB"/>
        </w:rPr>
        <w:t xml:space="preserve"> have been set out in paragraph </w:t>
      </w:r>
      <w:r w:rsidRPr="00285260" w:rsidR="001D26E3">
        <w:rPr>
          <w:lang w:val="en-GB"/>
        </w:rPr>
        <w:fldChar w:fldCharType="begin"/>
      </w:r>
      <w:r w:rsidRPr="00285260" w:rsidR="001D26E3">
        <w:rPr>
          <w:lang w:val="en-GB"/>
        </w:rPr>
        <w:instrText xml:space="preserve"> REF p45 \h </w:instrText>
      </w:r>
      <w:r w:rsidRPr="00285260" w:rsidR="0073088A">
        <w:rPr>
          <w:lang w:val="en-GB"/>
        </w:rPr>
        <w:instrText xml:space="preserve"> \* MERGEFORMAT </w:instrText>
      </w:r>
      <w:r w:rsidRPr="00285260" w:rsidR="001D26E3">
        <w:rPr>
          <w:lang w:val="en-GB"/>
        </w:rPr>
      </w:r>
      <w:r w:rsidRPr="00285260" w:rsidR="001D26E3">
        <w:rPr>
          <w:lang w:val="en-GB"/>
        </w:rPr>
        <w:fldChar w:fldCharType="separate"/>
      </w:r>
      <w:r w:rsidRPr="00285260" w:rsidR="00285260">
        <w:rPr>
          <w:noProof/>
          <w:color w:val="000000"/>
          <w:szCs w:val="24"/>
          <w:lang w:val="en-GB" w:eastAsia="en-GB"/>
        </w:rPr>
        <w:t>45</w:t>
      </w:r>
      <w:r w:rsidRPr="00285260" w:rsidR="001D26E3">
        <w:rPr>
          <w:lang w:val="en-GB"/>
        </w:rPr>
        <w:fldChar w:fldCharType="end"/>
      </w:r>
      <w:r w:rsidRPr="00285260" w:rsidR="006B1057">
        <w:rPr>
          <w:lang w:val="en-GB"/>
        </w:rPr>
        <w:t xml:space="preserve"> </w:t>
      </w:r>
      <w:r w:rsidRPr="00285260" w:rsidR="00787359">
        <w:rPr>
          <w:lang w:val="en-GB"/>
        </w:rPr>
        <w:t>above)</w:t>
      </w:r>
      <w:r w:rsidRPr="00285260" w:rsidR="006A292A">
        <w:rPr>
          <w:lang w:val="en-GB"/>
        </w:rPr>
        <w:t>.</w:t>
      </w:r>
    </w:p>
    <w:p w:rsidRPr="00285260" w:rsidR="006A292A" w:rsidP="00285260" w:rsidRDefault="009131C2">
      <w:pPr>
        <w:pStyle w:val="ECHRPara"/>
        <w:rPr>
          <w:i/>
          <w:szCs w:val="24"/>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147</w:t>
      </w:r>
      <w:r w:rsidRPr="00285260">
        <w:rPr>
          <w:lang w:val="en-GB"/>
        </w:rPr>
        <w:fldChar w:fldCharType="end"/>
      </w:r>
      <w:r w:rsidRPr="00285260">
        <w:rPr>
          <w:lang w:val="en-GB"/>
        </w:rPr>
        <w:t>.  </w:t>
      </w:r>
      <w:r w:rsidRPr="00285260" w:rsidR="002F7F60">
        <w:rPr>
          <w:szCs w:val="24"/>
          <w:lang w:val="en-GB"/>
        </w:rPr>
        <w:t xml:space="preserve">It must be </w:t>
      </w:r>
      <w:r w:rsidRPr="00285260" w:rsidR="00947E48">
        <w:rPr>
          <w:szCs w:val="24"/>
          <w:lang w:val="en-GB"/>
        </w:rPr>
        <w:t xml:space="preserve">pointed out </w:t>
      </w:r>
      <w:r w:rsidRPr="00285260" w:rsidR="002F7F60">
        <w:rPr>
          <w:szCs w:val="24"/>
          <w:lang w:val="en-GB"/>
        </w:rPr>
        <w:t xml:space="preserve">that the above measures do not apply to those who, while in the same position as the present applicants, have already been paid their entire </w:t>
      </w:r>
      <w:r w:rsidRPr="00285260" w:rsidR="002F7F60">
        <w:rPr>
          <w:lang w:val="en-GB"/>
        </w:rPr>
        <w:t xml:space="preserve">“old” foreign-currency savings, </w:t>
      </w:r>
      <w:r w:rsidRPr="00285260" w:rsidR="007B4FCF">
        <w:rPr>
          <w:lang w:val="en-GB"/>
        </w:rPr>
        <w:t xml:space="preserve">such as </w:t>
      </w:r>
      <w:r w:rsidRPr="00285260" w:rsidR="002F7F60">
        <w:rPr>
          <w:lang w:val="en-GB"/>
        </w:rPr>
        <w:t>those who were able to withdraw their savings on humanitarian grounds (see paragraphs</w:t>
      </w:r>
      <w:r w:rsidRPr="00285260" w:rsidR="00F41BE0">
        <w:rPr>
          <w:lang w:val="en-GB"/>
        </w:rPr>
        <w:t> </w:t>
      </w:r>
      <w:r w:rsidRPr="00285260" w:rsidR="002F7F60">
        <w:rPr>
          <w:lang w:val="en-GB"/>
        </w:rPr>
        <w:fldChar w:fldCharType="begin"/>
      </w:r>
      <w:r w:rsidRPr="00285260" w:rsidR="002F7F60">
        <w:rPr>
          <w:lang w:val="en-GB"/>
        </w:rPr>
        <w:instrText xml:space="preserve"> REF p25 \h </w:instrText>
      </w:r>
      <w:r w:rsidRPr="00285260" w:rsidR="0073088A">
        <w:rPr>
          <w:lang w:val="en-GB"/>
        </w:rPr>
        <w:instrText xml:space="preserve"> \* MERGEFORMAT </w:instrText>
      </w:r>
      <w:r w:rsidRPr="00285260" w:rsidR="002F7F60">
        <w:rPr>
          <w:lang w:val="en-GB"/>
        </w:rPr>
      </w:r>
      <w:r w:rsidRPr="00285260" w:rsidR="002F7F60">
        <w:rPr>
          <w:lang w:val="en-GB"/>
        </w:rPr>
        <w:fldChar w:fldCharType="separate"/>
      </w:r>
      <w:r w:rsidRPr="00285260" w:rsidR="00285260">
        <w:rPr>
          <w:noProof/>
          <w:lang w:val="en-GB"/>
        </w:rPr>
        <w:t>25</w:t>
      </w:r>
      <w:r w:rsidRPr="00285260" w:rsidR="002F7F60">
        <w:rPr>
          <w:lang w:val="en-GB"/>
        </w:rPr>
        <w:fldChar w:fldCharType="end"/>
      </w:r>
      <w:r w:rsidRPr="00285260" w:rsidR="002F7F60">
        <w:rPr>
          <w:lang w:val="en-GB"/>
        </w:rPr>
        <w:t xml:space="preserve"> and </w:t>
      </w:r>
      <w:r w:rsidRPr="00285260" w:rsidR="002F7F60">
        <w:rPr>
          <w:lang w:val="en-GB"/>
        </w:rPr>
        <w:fldChar w:fldCharType="begin"/>
      </w:r>
      <w:r w:rsidRPr="00285260" w:rsidR="002F7F60">
        <w:rPr>
          <w:lang w:val="en-GB"/>
        </w:rPr>
        <w:instrText xml:space="preserve"> REF p44 \h </w:instrText>
      </w:r>
      <w:r w:rsidRPr="00285260" w:rsidR="0073088A">
        <w:rPr>
          <w:lang w:val="en-GB"/>
        </w:rPr>
        <w:instrText xml:space="preserve"> \* MERGEFORMAT </w:instrText>
      </w:r>
      <w:r w:rsidRPr="00285260" w:rsidR="002F7F60">
        <w:rPr>
          <w:lang w:val="en-GB"/>
        </w:rPr>
      </w:r>
      <w:r w:rsidRPr="00285260" w:rsidR="002F7F60">
        <w:rPr>
          <w:lang w:val="en-GB"/>
        </w:rPr>
        <w:fldChar w:fldCharType="separate"/>
      </w:r>
      <w:r w:rsidRPr="00285260" w:rsidR="00285260">
        <w:rPr>
          <w:noProof/>
          <w:color w:val="000000"/>
          <w:szCs w:val="24"/>
          <w:lang w:val="en-GB" w:eastAsia="en-GB"/>
        </w:rPr>
        <w:t>44</w:t>
      </w:r>
      <w:r w:rsidRPr="00285260" w:rsidR="002F7F60">
        <w:rPr>
          <w:lang w:val="en-GB"/>
        </w:rPr>
        <w:fldChar w:fldCharType="end"/>
      </w:r>
      <w:r w:rsidRPr="00285260" w:rsidR="002F7F60">
        <w:rPr>
          <w:lang w:val="en-GB"/>
        </w:rPr>
        <w:t xml:space="preserve"> above), or use</w:t>
      </w:r>
      <w:r w:rsidRPr="00285260" w:rsidR="00013948">
        <w:rPr>
          <w:lang w:val="en-GB"/>
        </w:rPr>
        <w:t>d</w:t>
      </w:r>
      <w:r w:rsidRPr="00285260" w:rsidR="002F7F60">
        <w:rPr>
          <w:lang w:val="en-GB"/>
        </w:rPr>
        <w:t xml:space="preserve"> them in the privatisation process in the </w:t>
      </w:r>
      <w:r w:rsidRPr="00285260" w:rsidR="004F0A3D">
        <w:rPr>
          <w:lang w:val="en-GB"/>
        </w:rPr>
        <w:t>Federation of Bosnia and Herzegovina</w:t>
      </w:r>
      <w:r w:rsidRPr="00285260" w:rsidR="002F7F60">
        <w:rPr>
          <w:lang w:val="en-GB"/>
        </w:rPr>
        <w:t xml:space="preserve"> (see paragraph </w:t>
      </w:r>
      <w:r w:rsidRPr="00285260" w:rsidR="002F7F60">
        <w:rPr>
          <w:lang w:val="en-GB"/>
        </w:rPr>
        <w:fldChar w:fldCharType="begin"/>
      </w:r>
      <w:r w:rsidRPr="00285260" w:rsidR="002F7F60">
        <w:rPr>
          <w:lang w:val="en-GB"/>
        </w:rPr>
        <w:instrText xml:space="preserve"> REF p32 \h </w:instrText>
      </w:r>
      <w:r w:rsidRPr="00285260" w:rsidR="0073088A">
        <w:rPr>
          <w:lang w:val="en-GB"/>
        </w:rPr>
        <w:instrText xml:space="preserve"> \* MERGEFORMAT </w:instrText>
      </w:r>
      <w:r w:rsidRPr="00285260" w:rsidR="002F7F60">
        <w:rPr>
          <w:lang w:val="en-GB"/>
        </w:rPr>
      </w:r>
      <w:r w:rsidRPr="00285260" w:rsidR="002F7F60">
        <w:rPr>
          <w:lang w:val="en-GB"/>
        </w:rPr>
        <w:fldChar w:fldCharType="separate"/>
      </w:r>
      <w:r w:rsidRPr="00285260" w:rsidR="00285260">
        <w:rPr>
          <w:noProof/>
          <w:lang w:val="en-GB"/>
        </w:rPr>
        <w:t>32</w:t>
      </w:r>
      <w:r w:rsidRPr="00285260" w:rsidR="002F7F60">
        <w:rPr>
          <w:lang w:val="en-GB"/>
        </w:rPr>
        <w:fldChar w:fldCharType="end"/>
      </w:r>
      <w:r w:rsidRPr="00285260" w:rsidR="002F7F60">
        <w:rPr>
          <w:lang w:val="en-GB"/>
        </w:rPr>
        <w:t xml:space="preserve"> above), or were paid their savings in the Zagreb and Skopje branches of Ljubljanska Banka Ljubljana by the Croatian and Macedonian </w:t>
      </w:r>
      <w:r w:rsidRPr="00285260" w:rsidR="00302E5A">
        <w:rPr>
          <w:lang w:val="en-GB"/>
        </w:rPr>
        <w:t>g</w:t>
      </w:r>
      <w:r w:rsidRPr="00285260" w:rsidR="002F7F60">
        <w:rPr>
          <w:lang w:val="en-GB"/>
        </w:rPr>
        <w:t xml:space="preserve">overnments (see paragraphs </w:t>
      </w:r>
      <w:r w:rsidRPr="00285260" w:rsidR="002F7F60">
        <w:rPr>
          <w:lang w:val="en-GB"/>
        </w:rPr>
        <w:fldChar w:fldCharType="begin"/>
      </w:r>
      <w:r w:rsidRPr="00285260" w:rsidR="002F7F60">
        <w:rPr>
          <w:lang w:val="en-GB"/>
        </w:rPr>
        <w:instrText xml:space="preserve"> REF p43 \h </w:instrText>
      </w:r>
      <w:r w:rsidRPr="00285260" w:rsidR="0073088A">
        <w:rPr>
          <w:lang w:val="en-GB"/>
        </w:rPr>
        <w:instrText xml:space="preserve"> \* MERGEFORMAT </w:instrText>
      </w:r>
      <w:r w:rsidRPr="00285260" w:rsidR="002F7F60">
        <w:rPr>
          <w:lang w:val="en-GB"/>
        </w:rPr>
      </w:r>
      <w:r w:rsidRPr="00285260" w:rsidR="002F7F60">
        <w:rPr>
          <w:lang w:val="en-GB"/>
        </w:rPr>
        <w:fldChar w:fldCharType="separate"/>
      </w:r>
      <w:r w:rsidRPr="00285260" w:rsidR="00285260">
        <w:rPr>
          <w:noProof/>
          <w:lang w:val="en-GB"/>
        </w:rPr>
        <w:t>43</w:t>
      </w:r>
      <w:r w:rsidRPr="00285260" w:rsidR="002F7F60">
        <w:rPr>
          <w:lang w:val="en-GB"/>
        </w:rPr>
        <w:fldChar w:fldCharType="end"/>
      </w:r>
      <w:r w:rsidRPr="00285260" w:rsidR="002F7F60">
        <w:rPr>
          <w:lang w:val="en-GB"/>
        </w:rPr>
        <w:t xml:space="preserve"> and </w:t>
      </w:r>
      <w:r w:rsidRPr="00285260" w:rsidR="002F7F60">
        <w:rPr>
          <w:lang w:val="en-GB"/>
        </w:rPr>
        <w:fldChar w:fldCharType="begin"/>
      </w:r>
      <w:r w:rsidRPr="00285260" w:rsidR="002F7F60">
        <w:rPr>
          <w:lang w:val="en-GB"/>
        </w:rPr>
        <w:instrText xml:space="preserve"> REF p52 \h </w:instrText>
      </w:r>
      <w:r w:rsidRPr="00285260" w:rsidR="0073088A">
        <w:rPr>
          <w:lang w:val="en-GB"/>
        </w:rPr>
        <w:instrText xml:space="preserve"> \* MERGEFORMAT </w:instrText>
      </w:r>
      <w:r w:rsidRPr="00285260" w:rsidR="002F7F60">
        <w:rPr>
          <w:lang w:val="en-GB"/>
        </w:rPr>
      </w:r>
      <w:r w:rsidRPr="00285260" w:rsidR="002F7F60">
        <w:rPr>
          <w:lang w:val="en-GB"/>
        </w:rPr>
        <w:fldChar w:fldCharType="separate"/>
      </w:r>
      <w:r w:rsidRPr="00285260" w:rsidR="00285260">
        <w:rPr>
          <w:noProof/>
          <w:lang w:val="en-GB"/>
        </w:rPr>
        <w:t>52</w:t>
      </w:r>
      <w:r w:rsidRPr="00285260" w:rsidR="002F7F60">
        <w:rPr>
          <w:lang w:val="en-GB"/>
        </w:rPr>
        <w:fldChar w:fldCharType="end"/>
      </w:r>
      <w:r w:rsidRPr="00285260" w:rsidR="002F7F60">
        <w:rPr>
          <w:lang w:val="en-GB"/>
        </w:rPr>
        <w:t xml:space="preserve"> above). Serbia and Slovenia may exclude such persons from their repayment schemes. However, where only a part of </w:t>
      </w:r>
      <w:r w:rsidRPr="00285260" w:rsidR="0080219C">
        <w:rPr>
          <w:lang w:val="en-GB"/>
        </w:rPr>
        <w:t>a person</w:t>
      </w:r>
      <w:r w:rsidRPr="00285260" w:rsidR="00285260">
        <w:rPr>
          <w:lang w:val="en-GB"/>
        </w:rPr>
        <w:t>’</w:t>
      </w:r>
      <w:r w:rsidRPr="00285260" w:rsidR="0080219C">
        <w:rPr>
          <w:lang w:val="en-GB"/>
        </w:rPr>
        <w:t xml:space="preserve">s </w:t>
      </w:r>
      <w:r w:rsidRPr="00285260" w:rsidR="002F7F60">
        <w:rPr>
          <w:lang w:val="en-GB"/>
        </w:rPr>
        <w:t xml:space="preserve">“old” foreign-currency savings has thus been </w:t>
      </w:r>
      <w:r w:rsidRPr="00285260" w:rsidR="0080219C">
        <w:rPr>
          <w:lang w:val="en-GB"/>
        </w:rPr>
        <w:t>re</w:t>
      </w:r>
      <w:r w:rsidRPr="00285260" w:rsidR="002F7F60">
        <w:rPr>
          <w:lang w:val="en-GB"/>
        </w:rPr>
        <w:t xml:space="preserve">paid, Serbia and Slovenia are now responsible for the rest (Serbia for “old” foreign-currency savings in all branches of Serbian banks and Slovenia for such savings in all branches of Slovenian banks, regardless of the citizenship of </w:t>
      </w:r>
      <w:r w:rsidRPr="00285260" w:rsidR="0080219C">
        <w:rPr>
          <w:lang w:val="en-GB"/>
        </w:rPr>
        <w:t xml:space="preserve">the </w:t>
      </w:r>
      <w:r w:rsidRPr="00285260" w:rsidR="002F7F60">
        <w:rPr>
          <w:lang w:val="en-GB"/>
        </w:rPr>
        <w:t xml:space="preserve">depositor concerned and of the </w:t>
      </w:r>
      <w:r w:rsidRPr="00285260" w:rsidR="0080219C">
        <w:rPr>
          <w:lang w:val="en-GB"/>
        </w:rPr>
        <w:t>branch</w:t>
      </w:r>
      <w:r w:rsidRPr="00285260" w:rsidR="00285260">
        <w:rPr>
          <w:lang w:val="en-GB"/>
        </w:rPr>
        <w:t>’</w:t>
      </w:r>
      <w:r w:rsidRPr="00285260" w:rsidR="0080219C">
        <w:rPr>
          <w:lang w:val="en-GB"/>
        </w:rPr>
        <w:t xml:space="preserve">s </w:t>
      </w:r>
      <w:r w:rsidRPr="00285260" w:rsidR="002F7F60">
        <w:rPr>
          <w:lang w:val="en-GB"/>
        </w:rPr>
        <w:t>location).</w:t>
      </w:r>
    </w:p>
    <w:bookmarkStart w:name="p98" w:id="81"/>
    <w:p w:rsidRPr="00285260" w:rsidR="002F7F60" w:rsidP="00285260" w:rsidRDefault="006A292A">
      <w:pPr>
        <w:pStyle w:val="ECHRPara"/>
        <w:rPr>
          <w:lang w:val="en-GB"/>
        </w:rPr>
      </w:pPr>
      <w:r w:rsidRPr="00285260">
        <w:rPr>
          <w:szCs w:val="24"/>
          <w:lang w:val="en-GB"/>
        </w:rPr>
        <w:fldChar w:fldCharType="begin"/>
      </w:r>
      <w:r w:rsidRPr="00285260">
        <w:rPr>
          <w:szCs w:val="24"/>
          <w:lang w:val="en-GB"/>
        </w:rPr>
        <w:instrText xml:space="preserve"> SEQ level0 \*arabic </w:instrText>
      </w:r>
      <w:r w:rsidRPr="00285260">
        <w:rPr>
          <w:szCs w:val="24"/>
          <w:lang w:val="en-GB"/>
        </w:rPr>
        <w:fldChar w:fldCharType="separate"/>
      </w:r>
      <w:r w:rsidRPr="00285260" w:rsidR="00285260">
        <w:rPr>
          <w:noProof/>
          <w:szCs w:val="24"/>
          <w:lang w:val="en-GB"/>
        </w:rPr>
        <w:t>148</w:t>
      </w:r>
      <w:r w:rsidRPr="00285260">
        <w:rPr>
          <w:szCs w:val="24"/>
          <w:lang w:val="en-GB"/>
        </w:rPr>
        <w:fldChar w:fldCharType="end"/>
      </w:r>
      <w:bookmarkEnd w:id="81"/>
      <w:r w:rsidRPr="00285260">
        <w:rPr>
          <w:szCs w:val="24"/>
          <w:lang w:val="en-GB"/>
        </w:rPr>
        <w:t>.  </w:t>
      </w:r>
      <w:r w:rsidRPr="00285260" w:rsidR="004E6471">
        <w:rPr>
          <w:lang w:val="en-GB"/>
        </w:rPr>
        <w:t xml:space="preserve">To allow the Serbian and Slovenian authorities to verify the balance in their accounts, the applicants and all others in their position must comply with the requirements of any verification procedure to be set up by those States. That being said, no claim should be rejected </w:t>
      </w:r>
      <w:r w:rsidRPr="00285260" w:rsidR="00947E48">
        <w:rPr>
          <w:lang w:val="en-GB"/>
        </w:rPr>
        <w:t xml:space="preserve">simply </w:t>
      </w:r>
      <w:r w:rsidRPr="00285260" w:rsidR="004E6471">
        <w:rPr>
          <w:lang w:val="en-GB"/>
        </w:rPr>
        <w:t xml:space="preserve">because of a lack of original contracts or bankbooks (given the lapse of time and the wars that affected so many people in different ways), provided that the persons concerned </w:t>
      </w:r>
      <w:r w:rsidRPr="00285260" w:rsidR="0080219C">
        <w:rPr>
          <w:lang w:val="en-GB"/>
        </w:rPr>
        <w:t xml:space="preserve">are able to </w:t>
      </w:r>
      <w:r w:rsidRPr="00285260" w:rsidR="004E6471">
        <w:rPr>
          <w:lang w:val="en-GB"/>
        </w:rPr>
        <w:t>prove their claims by other means. Furthermore, any and all verification decisions must be subject to judicial review.</w:t>
      </w:r>
    </w:p>
    <w:p w:rsidRPr="00285260" w:rsidR="004E6471" w:rsidP="00285260" w:rsidRDefault="004D097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149</w:t>
      </w:r>
      <w:r w:rsidRPr="00285260">
        <w:rPr>
          <w:lang w:val="en-GB"/>
        </w:rPr>
        <w:fldChar w:fldCharType="end"/>
      </w:r>
      <w:r w:rsidRPr="00285260">
        <w:rPr>
          <w:lang w:val="en-GB"/>
        </w:rPr>
        <w:t>.  </w:t>
      </w:r>
      <w:r w:rsidRPr="00285260" w:rsidR="004E6471">
        <w:rPr>
          <w:lang w:val="en-GB"/>
        </w:rPr>
        <w:t xml:space="preserve">While there is no doubt that </w:t>
      </w:r>
      <w:r w:rsidRPr="00285260" w:rsidR="00A063D2">
        <w:rPr>
          <w:lang w:val="en-GB"/>
        </w:rPr>
        <w:t xml:space="preserve">the </w:t>
      </w:r>
      <w:r w:rsidRPr="00285260" w:rsidR="004E6471">
        <w:rPr>
          <w:lang w:val="en-GB"/>
        </w:rPr>
        <w:t xml:space="preserve">inability to </w:t>
      </w:r>
      <w:r w:rsidRPr="00285260" w:rsidR="00947E48">
        <w:rPr>
          <w:lang w:val="en-GB"/>
        </w:rPr>
        <w:t xml:space="preserve">dispose </w:t>
      </w:r>
      <w:r w:rsidRPr="00285260" w:rsidR="004E6471">
        <w:rPr>
          <w:lang w:val="en-GB"/>
        </w:rPr>
        <w:t xml:space="preserve">freely of their “old” foreign-currency savings for more than </w:t>
      </w:r>
      <w:r w:rsidRPr="00285260" w:rsidR="00483968">
        <w:rPr>
          <w:lang w:val="en-GB"/>
        </w:rPr>
        <w:t>twenty</w:t>
      </w:r>
      <w:r w:rsidRPr="00285260" w:rsidR="004E6471">
        <w:rPr>
          <w:lang w:val="en-GB"/>
        </w:rPr>
        <w:t xml:space="preserve"> years </w:t>
      </w:r>
      <w:r w:rsidRPr="00285260" w:rsidR="00A063D2">
        <w:rPr>
          <w:lang w:val="en-GB"/>
        </w:rPr>
        <w:t>has</w:t>
      </w:r>
      <w:r w:rsidRPr="00285260" w:rsidR="004E6471">
        <w:rPr>
          <w:lang w:val="en-GB"/>
        </w:rPr>
        <w:t xml:space="preserve"> caused some distress and frustration to all persons affected, the Court does not find it necessary, at present, to indicate as a general measure that</w:t>
      </w:r>
      <w:r w:rsidRPr="00285260" w:rsidR="00DA23FC">
        <w:rPr>
          <w:lang w:val="en-GB"/>
        </w:rPr>
        <w:t xml:space="preserve"> they should</w:t>
      </w:r>
      <w:r w:rsidRPr="00285260" w:rsidR="004E6471">
        <w:rPr>
          <w:lang w:val="en-GB"/>
        </w:rPr>
        <w:t xml:space="preserve"> all be provided with adequate redress for that damage by Serbia and Slovenia. If, however, either of those States fails to apply the measures indicated in paragraph </w:t>
      </w:r>
      <w:r w:rsidRPr="00285260" w:rsidR="004E6471">
        <w:rPr>
          <w:lang w:val="en-GB"/>
        </w:rPr>
        <w:fldChar w:fldCharType="begin"/>
      </w:r>
      <w:r w:rsidRPr="00285260" w:rsidR="004E6471">
        <w:rPr>
          <w:lang w:val="en-GB"/>
        </w:rPr>
        <w:instrText xml:space="preserve"> REF p145 \h </w:instrText>
      </w:r>
      <w:r w:rsidRPr="00285260" w:rsidR="0073088A">
        <w:rPr>
          <w:lang w:val="en-GB"/>
        </w:rPr>
        <w:instrText xml:space="preserve"> \* MERGEFORMAT </w:instrText>
      </w:r>
      <w:r w:rsidRPr="00285260" w:rsidR="004E6471">
        <w:rPr>
          <w:lang w:val="en-GB"/>
        </w:rPr>
      </w:r>
      <w:r w:rsidRPr="00285260" w:rsidR="004E6471">
        <w:rPr>
          <w:lang w:val="en-GB"/>
        </w:rPr>
        <w:fldChar w:fldCharType="separate"/>
      </w:r>
      <w:r w:rsidRPr="00285260" w:rsidR="00285260">
        <w:rPr>
          <w:noProof/>
          <w:lang w:val="en-GB"/>
        </w:rPr>
        <w:t>146</w:t>
      </w:r>
      <w:r w:rsidRPr="00285260" w:rsidR="004E6471">
        <w:rPr>
          <w:lang w:val="en-GB"/>
        </w:rPr>
        <w:fldChar w:fldCharType="end"/>
      </w:r>
      <w:r w:rsidRPr="00285260" w:rsidR="004E6471">
        <w:rPr>
          <w:lang w:val="en-GB"/>
        </w:rPr>
        <w:t xml:space="preserve"> above and thus continues to violate the Convention, the Court </w:t>
      </w:r>
      <w:r w:rsidRPr="00285260" w:rsidR="004E6471">
        <w:rPr>
          <w:szCs w:val="24"/>
          <w:lang w:val="en-GB"/>
        </w:rPr>
        <w:t xml:space="preserve">may reconsider the issue of redress in an appropriate future case concerning this matter against the State in question (see </w:t>
      </w:r>
      <w:r w:rsidRPr="00285260" w:rsidR="004E6471">
        <w:rPr>
          <w:i/>
          <w:szCs w:val="24"/>
          <w:lang w:val="en-GB"/>
        </w:rPr>
        <w:t>Suljagić</w:t>
      </w:r>
      <w:r w:rsidRPr="00285260" w:rsidR="004E6471">
        <w:rPr>
          <w:szCs w:val="24"/>
          <w:lang w:val="en-GB"/>
        </w:rPr>
        <w:t>, cited above, § 64).</w:t>
      </w:r>
    </w:p>
    <w:bookmarkStart w:name="p66" w:id="82"/>
    <w:p w:rsidRPr="00285260" w:rsidR="006A292A" w:rsidP="00285260" w:rsidRDefault="006A292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150</w:t>
      </w:r>
      <w:r w:rsidRPr="00285260">
        <w:rPr>
          <w:lang w:val="en-GB"/>
        </w:rPr>
        <w:fldChar w:fldCharType="end"/>
      </w:r>
      <w:bookmarkEnd w:id="82"/>
      <w:r w:rsidRPr="00285260">
        <w:rPr>
          <w:lang w:val="en-GB"/>
        </w:rPr>
        <w:t xml:space="preserve">.  Lastly, the Court adjourns </w:t>
      </w:r>
      <w:r w:rsidRPr="00285260" w:rsidR="00DA23FC">
        <w:rPr>
          <w:lang w:val="en-GB"/>
        </w:rPr>
        <w:t xml:space="preserve">its </w:t>
      </w:r>
      <w:r w:rsidRPr="00285260">
        <w:rPr>
          <w:lang w:val="en-GB"/>
        </w:rPr>
        <w:t xml:space="preserve">examination of similar cases </w:t>
      </w:r>
      <w:r w:rsidRPr="00285260" w:rsidR="00FF6288">
        <w:rPr>
          <w:lang w:val="en-GB"/>
        </w:rPr>
        <w:t xml:space="preserve">against Serbia and Slovenia </w:t>
      </w:r>
      <w:r w:rsidRPr="00285260">
        <w:rPr>
          <w:lang w:val="en-GB"/>
        </w:rPr>
        <w:t xml:space="preserve">for </w:t>
      </w:r>
      <w:r w:rsidRPr="00285260" w:rsidR="00827002">
        <w:rPr>
          <w:lang w:val="en-GB"/>
        </w:rPr>
        <w:t>one</w:t>
      </w:r>
      <w:r w:rsidRPr="00285260" w:rsidR="008B4ED1">
        <w:rPr>
          <w:lang w:val="en-GB"/>
        </w:rPr>
        <w:t xml:space="preserve"> year</w:t>
      </w:r>
      <w:r w:rsidRPr="00285260">
        <w:rPr>
          <w:lang w:val="en-GB"/>
        </w:rPr>
        <w:t xml:space="preserve"> (</w:t>
      </w:r>
      <w:r w:rsidRPr="00285260" w:rsidR="000E6642">
        <w:rPr>
          <w:lang w:val="en-GB"/>
        </w:rPr>
        <w:t>see</w:t>
      </w:r>
      <w:r w:rsidRPr="00285260">
        <w:rPr>
          <w:lang w:val="en-GB"/>
        </w:rPr>
        <w:t xml:space="preserve"> </w:t>
      </w:r>
      <w:r w:rsidRPr="00285260">
        <w:rPr>
          <w:i/>
          <w:lang w:val="en-GB"/>
        </w:rPr>
        <w:t>Suljagić</w:t>
      </w:r>
      <w:r w:rsidRPr="00285260">
        <w:rPr>
          <w:lang w:val="en-GB"/>
        </w:rPr>
        <w:t>, cited above, § 65). This decision is without prejudice to the Court</w:t>
      </w:r>
      <w:r w:rsidRPr="00285260" w:rsidR="00285260">
        <w:rPr>
          <w:lang w:val="en-GB"/>
        </w:rPr>
        <w:t>’</w:t>
      </w:r>
      <w:r w:rsidRPr="00285260">
        <w:rPr>
          <w:lang w:val="en-GB"/>
        </w:rPr>
        <w:t>s power at any moment to declare inadmissible any such case or to strike it out of its list in accordance with the Convention.</w:t>
      </w:r>
    </w:p>
    <w:p w:rsidRPr="00285260" w:rsidR="006A292A" w:rsidP="00285260" w:rsidRDefault="006A292A">
      <w:pPr>
        <w:pStyle w:val="ECHRHeading1"/>
        <w:keepNext w:val="0"/>
        <w:keepLines w:val="0"/>
        <w:rPr>
          <w:lang w:val="en-GB"/>
        </w:rPr>
      </w:pPr>
      <w:r w:rsidRPr="00285260">
        <w:rPr>
          <w:lang w:val="en-GB"/>
        </w:rPr>
        <w:t>VI.  APPLICATION OF ARTICLE 41 OF THE CONVENTION</w:t>
      </w:r>
    </w:p>
    <w:p w:rsidRPr="00285260" w:rsidR="00CD49A7" w:rsidP="00285260" w:rsidRDefault="0009672C">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151</w:t>
      </w:r>
      <w:r w:rsidRPr="00285260">
        <w:rPr>
          <w:lang w:val="en-GB"/>
        </w:rPr>
        <w:fldChar w:fldCharType="end"/>
      </w:r>
      <w:r w:rsidRPr="00285260" w:rsidR="00CD49A7">
        <w:rPr>
          <w:lang w:val="en-GB"/>
        </w:rPr>
        <w:t>.  Article 41 of the Convention provides:</w:t>
      </w:r>
    </w:p>
    <w:p w:rsidRPr="00285260" w:rsidR="00CD49A7" w:rsidP="00285260" w:rsidRDefault="00CD49A7">
      <w:pPr>
        <w:pStyle w:val="ECHRParaQuote"/>
        <w:rPr>
          <w:lang w:val="en-GB"/>
        </w:rPr>
      </w:pPr>
      <w:r w:rsidRPr="00285260">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85260" w:rsidR="006A292A" w:rsidP="00285260" w:rsidRDefault="006A292A">
      <w:pPr>
        <w:pStyle w:val="ECHRHeading2"/>
        <w:rPr>
          <w:lang w:val="en-GB"/>
        </w:rPr>
      </w:pPr>
      <w:r w:rsidRPr="00285260">
        <w:rPr>
          <w:lang w:val="en-GB"/>
        </w:rPr>
        <w:t>A.  Damage</w:t>
      </w:r>
    </w:p>
    <w:p w:rsidRPr="00285260" w:rsidR="006A292A" w:rsidP="00285260" w:rsidRDefault="006A292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152</w:t>
      </w:r>
      <w:r w:rsidRPr="00285260">
        <w:rPr>
          <w:lang w:val="en-GB"/>
        </w:rPr>
        <w:fldChar w:fldCharType="end"/>
      </w:r>
      <w:r w:rsidRPr="00285260">
        <w:rPr>
          <w:lang w:val="en-GB"/>
        </w:rPr>
        <w:t xml:space="preserve">.  The applicants claimed payment of their “old” foreign-currency savings with interest in respect of pecuniary damage. The Court has already made </w:t>
      </w:r>
      <w:r w:rsidRPr="00285260" w:rsidR="006319F4">
        <w:rPr>
          <w:lang w:val="en-GB"/>
        </w:rPr>
        <w:t xml:space="preserve">provision </w:t>
      </w:r>
      <w:r w:rsidRPr="00285260">
        <w:rPr>
          <w:lang w:val="en-GB"/>
        </w:rPr>
        <w:t xml:space="preserve">in this regard in paragraph </w:t>
      </w:r>
      <w:r w:rsidRPr="00285260" w:rsidR="004D5FFE">
        <w:rPr>
          <w:lang w:val="en-GB"/>
        </w:rPr>
        <w:fldChar w:fldCharType="begin"/>
      </w:r>
      <w:r w:rsidRPr="00285260" w:rsidR="004D5FFE">
        <w:rPr>
          <w:lang w:val="en-GB"/>
        </w:rPr>
        <w:instrText xml:space="preserve"> REF p145 \h </w:instrText>
      </w:r>
      <w:r w:rsidRPr="00285260" w:rsidR="0073088A">
        <w:rPr>
          <w:lang w:val="en-GB"/>
        </w:rPr>
        <w:instrText xml:space="preserve"> \* MERGEFORMAT </w:instrText>
      </w:r>
      <w:r w:rsidRPr="00285260" w:rsidR="004D5FFE">
        <w:rPr>
          <w:lang w:val="en-GB"/>
        </w:rPr>
      </w:r>
      <w:r w:rsidRPr="00285260" w:rsidR="004D5FFE">
        <w:rPr>
          <w:lang w:val="en-GB"/>
        </w:rPr>
        <w:fldChar w:fldCharType="separate"/>
      </w:r>
      <w:r w:rsidRPr="00285260" w:rsidR="00285260">
        <w:rPr>
          <w:noProof/>
          <w:lang w:val="en-GB"/>
        </w:rPr>
        <w:t>146</w:t>
      </w:r>
      <w:r w:rsidRPr="00285260" w:rsidR="004D5FFE">
        <w:rPr>
          <w:lang w:val="en-GB"/>
        </w:rPr>
        <w:fldChar w:fldCharType="end"/>
      </w:r>
      <w:r w:rsidRPr="00285260" w:rsidR="00C62431">
        <w:rPr>
          <w:lang w:val="en-GB"/>
        </w:rPr>
        <w:t xml:space="preserve"> </w:t>
      </w:r>
      <w:r w:rsidRPr="00285260">
        <w:rPr>
          <w:lang w:val="en-GB"/>
        </w:rPr>
        <w:t>above.</w:t>
      </w:r>
    </w:p>
    <w:p w:rsidRPr="00285260" w:rsidR="00F746CD" w:rsidP="00285260" w:rsidRDefault="006A292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153</w:t>
      </w:r>
      <w:r w:rsidRPr="00285260">
        <w:rPr>
          <w:lang w:val="en-GB"/>
        </w:rPr>
        <w:fldChar w:fldCharType="end"/>
      </w:r>
      <w:r w:rsidRPr="00285260">
        <w:rPr>
          <w:lang w:val="en-GB"/>
        </w:rPr>
        <w:t>.  Each of the applicants further claimed 4,000 euros (EUR) in respect of non-pecuniary damage.</w:t>
      </w:r>
    </w:p>
    <w:p w:rsidRPr="00285260" w:rsidR="00F746CD" w:rsidP="00285260" w:rsidRDefault="00E6688D">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154</w:t>
      </w:r>
      <w:r w:rsidRPr="00285260">
        <w:rPr>
          <w:lang w:val="en-GB"/>
        </w:rPr>
        <w:fldChar w:fldCharType="end"/>
      </w:r>
      <w:r w:rsidRPr="00285260">
        <w:rPr>
          <w:lang w:val="en-GB"/>
        </w:rPr>
        <w:t>.  </w:t>
      </w:r>
      <w:r w:rsidRPr="00285260" w:rsidR="006A292A">
        <w:rPr>
          <w:lang w:val="en-GB"/>
        </w:rPr>
        <w:t xml:space="preserve">The </w:t>
      </w:r>
      <w:r w:rsidRPr="00285260" w:rsidR="00FA5BB1">
        <w:rPr>
          <w:lang w:val="en-GB"/>
        </w:rPr>
        <w:t xml:space="preserve">Governments did not provide any comments in this regard in their </w:t>
      </w:r>
      <w:r w:rsidRPr="00285260" w:rsidR="00F81939">
        <w:rPr>
          <w:lang w:val="en-GB"/>
        </w:rPr>
        <w:t>pleadings</w:t>
      </w:r>
      <w:r w:rsidRPr="00285260" w:rsidR="00FA5BB1">
        <w:rPr>
          <w:lang w:val="en-GB"/>
        </w:rPr>
        <w:t xml:space="preserve"> </w:t>
      </w:r>
      <w:r w:rsidRPr="00285260" w:rsidR="00DA23FC">
        <w:rPr>
          <w:lang w:val="en-GB"/>
        </w:rPr>
        <w:t xml:space="preserve">before </w:t>
      </w:r>
      <w:r w:rsidRPr="00285260" w:rsidR="00FA5BB1">
        <w:rPr>
          <w:lang w:val="en-GB"/>
        </w:rPr>
        <w:t>the Grand Chamber.</w:t>
      </w:r>
    </w:p>
    <w:p w:rsidRPr="00285260" w:rsidR="006A292A" w:rsidP="00285260" w:rsidRDefault="00E6688D">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155</w:t>
      </w:r>
      <w:r w:rsidRPr="00285260">
        <w:rPr>
          <w:lang w:val="en-GB"/>
        </w:rPr>
        <w:fldChar w:fldCharType="end"/>
      </w:r>
      <w:r w:rsidRPr="00285260">
        <w:rPr>
          <w:lang w:val="en-GB"/>
        </w:rPr>
        <w:t>.  </w:t>
      </w:r>
      <w:r w:rsidRPr="00285260" w:rsidR="00F81939">
        <w:rPr>
          <w:lang w:val="en-GB"/>
        </w:rPr>
        <w:t>T</w:t>
      </w:r>
      <w:r w:rsidRPr="00285260" w:rsidR="00FA5BB1">
        <w:rPr>
          <w:lang w:val="en-GB"/>
        </w:rPr>
        <w:t>he Grand Chamber</w:t>
      </w:r>
      <w:r w:rsidRPr="00285260" w:rsidR="00F81939">
        <w:rPr>
          <w:lang w:val="en-GB"/>
        </w:rPr>
        <w:t xml:space="preserve">, </w:t>
      </w:r>
      <w:r w:rsidRPr="00285260">
        <w:rPr>
          <w:lang w:val="en-GB"/>
        </w:rPr>
        <w:t xml:space="preserve">like </w:t>
      </w:r>
      <w:r w:rsidRPr="00285260" w:rsidR="00F81939">
        <w:rPr>
          <w:lang w:val="en-GB"/>
        </w:rPr>
        <w:t xml:space="preserve">the Chamber, </w:t>
      </w:r>
      <w:r w:rsidRPr="00285260">
        <w:rPr>
          <w:lang w:val="en-GB"/>
        </w:rPr>
        <w:t xml:space="preserve">accepts </w:t>
      </w:r>
      <w:r w:rsidRPr="00285260" w:rsidR="00F81939">
        <w:rPr>
          <w:lang w:val="en-GB"/>
        </w:rPr>
        <w:t>that the applicants</w:t>
      </w:r>
      <w:r w:rsidRPr="00285260" w:rsidR="00285260">
        <w:rPr>
          <w:lang w:val="en-GB"/>
        </w:rPr>
        <w:t>’</w:t>
      </w:r>
      <w:r w:rsidRPr="00285260" w:rsidR="00F81939">
        <w:rPr>
          <w:lang w:val="en-GB"/>
        </w:rPr>
        <w:t xml:space="preserve"> inability to dispose </w:t>
      </w:r>
      <w:r w:rsidRPr="00285260" w:rsidR="00947E48">
        <w:rPr>
          <w:lang w:val="en-GB"/>
        </w:rPr>
        <w:t xml:space="preserve">freely </w:t>
      </w:r>
      <w:r w:rsidRPr="00285260" w:rsidR="00F81939">
        <w:rPr>
          <w:lang w:val="en-GB"/>
        </w:rPr>
        <w:t xml:space="preserve">of their </w:t>
      </w:r>
      <w:r w:rsidRPr="00285260">
        <w:rPr>
          <w:lang w:val="en-GB"/>
        </w:rPr>
        <w:t xml:space="preserve">“old” foreign-currency </w:t>
      </w:r>
      <w:r w:rsidRPr="00285260" w:rsidR="00F81939">
        <w:rPr>
          <w:lang w:val="en-GB"/>
        </w:rPr>
        <w:t xml:space="preserve">savings for more than </w:t>
      </w:r>
      <w:r w:rsidRPr="00285260" w:rsidR="00483968">
        <w:rPr>
          <w:lang w:val="en-GB"/>
        </w:rPr>
        <w:t>twenty</w:t>
      </w:r>
      <w:r w:rsidRPr="00285260" w:rsidR="00F81939">
        <w:rPr>
          <w:lang w:val="en-GB"/>
        </w:rPr>
        <w:t xml:space="preserve"> years must have caused them some distress and frustration.</w:t>
      </w:r>
      <w:r w:rsidRPr="00285260" w:rsidR="00CB5ED1">
        <w:rPr>
          <w:lang w:val="en-GB"/>
        </w:rPr>
        <w:t xml:space="preserve"> </w:t>
      </w:r>
      <w:r w:rsidRPr="00285260" w:rsidR="00DA23FC">
        <w:rPr>
          <w:lang w:val="en-GB"/>
        </w:rPr>
        <w:t>Their</w:t>
      </w:r>
      <w:r w:rsidRPr="00285260" w:rsidR="00CB5ED1">
        <w:rPr>
          <w:lang w:val="en-GB"/>
        </w:rPr>
        <w:t xml:space="preserve"> distress and frustration have inevitably </w:t>
      </w:r>
      <w:r w:rsidRPr="00285260" w:rsidR="00DA23FC">
        <w:rPr>
          <w:lang w:val="en-GB"/>
        </w:rPr>
        <w:t xml:space="preserve">been </w:t>
      </w:r>
      <w:r w:rsidRPr="00285260" w:rsidR="00CB5ED1">
        <w:rPr>
          <w:lang w:val="en-GB"/>
        </w:rPr>
        <w:t xml:space="preserve">exacerbated by </w:t>
      </w:r>
      <w:r w:rsidRPr="00285260" w:rsidR="00C811C7">
        <w:rPr>
          <w:lang w:val="en-GB"/>
        </w:rPr>
        <w:t>their taking</w:t>
      </w:r>
      <w:r w:rsidRPr="00285260" w:rsidR="00F81939">
        <w:rPr>
          <w:lang w:val="en-GB"/>
        </w:rPr>
        <w:t xml:space="preserve"> upon themselves the trouble and burden of acting – at least to some extent – on behalf of </w:t>
      </w:r>
      <w:r w:rsidRPr="00285260" w:rsidR="001D1D2B">
        <w:rPr>
          <w:lang w:val="en-GB"/>
        </w:rPr>
        <w:t>all</w:t>
      </w:r>
      <w:r w:rsidRPr="00285260" w:rsidR="00F81939">
        <w:rPr>
          <w:lang w:val="en-GB"/>
        </w:rPr>
        <w:t xml:space="preserve"> others in their </w:t>
      </w:r>
      <w:r w:rsidRPr="00285260" w:rsidR="001D1D2B">
        <w:rPr>
          <w:lang w:val="en-GB"/>
        </w:rPr>
        <w:t>position</w:t>
      </w:r>
      <w:r w:rsidRPr="00285260" w:rsidR="00F81939">
        <w:rPr>
          <w:lang w:val="en-GB"/>
        </w:rPr>
        <w:t xml:space="preserve"> (see </w:t>
      </w:r>
      <w:r w:rsidRPr="00285260" w:rsidR="00F81939">
        <w:rPr>
          <w:i/>
          <w:lang w:val="en-GB"/>
        </w:rPr>
        <w:t>Hutten-Czapska v.</w:t>
      </w:r>
      <w:r w:rsidRPr="00285260" w:rsidR="00947E48">
        <w:rPr>
          <w:i/>
          <w:lang w:val="en-GB"/>
        </w:rPr>
        <w:t xml:space="preserve"> </w:t>
      </w:r>
      <w:r w:rsidRPr="00285260" w:rsidR="00F81939">
        <w:rPr>
          <w:i/>
          <w:lang w:val="en-GB"/>
        </w:rPr>
        <w:t>Poland</w:t>
      </w:r>
      <w:r w:rsidRPr="00285260" w:rsidR="00F81939">
        <w:rPr>
          <w:lang w:val="en-GB"/>
        </w:rPr>
        <w:t xml:space="preserve"> [GC], no. 35014/97, § 248, ECHR 2006</w:t>
      </w:r>
      <w:r w:rsidRPr="00285260" w:rsidR="00F81939">
        <w:rPr>
          <w:lang w:val="en-GB"/>
        </w:rPr>
        <w:noBreakHyphen/>
        <w:t xml:space="preserve">VIII). </w:t>
      </w:r>
      <w:r w:rsidRPr="00285260" w:rsidR="001D1D2B">
        <w:rPr>
          <w:lang w:val="en-GB"/>
        </w:rPr>
        <w:t>Therefore, m</w:t>
      </w:r>
      <w:r w:rsidRPr="00285260" w:rsidR="006A292A">
        <w:rPr>
          <w:lang w:val="en-GB"/>
        </w:rPr>
        <w:t>aking its assessment on an equitable basis, as required by Article 41</w:t>
      </w:r>
      <w:r w:rsidRPr="00285260" w:rsidR="001D1D2B">
        <w:rPr>
          <w:lang w:val="en-GB"/>
        </w:rPr>
        <w:t xml:space="preserve"> of the Convention</w:t>
      </w:r>
      <w:r w:rsidRPr="00285260" w:rsidR="006A292A">
        <w:rPr>
          <w:lang w:val="en-GB"/>
        </w:rPr>
        <w:t xml:space="preserve">, </w:t>
      </w:r>
      <w:r w:rsidRPr="00285260" w:rsidR="001D1D2B">
        <w:rPr>
          <w:lang w:val="en-GB"/>
        </w:rPr>
        <w:t>the Court awards the amounts</w:t>
      </w:r>
      <w:r w:rsidRPr="00285260" w:rsidR="006A292A">
        <w:rPr>
          <w:lang w:val="en-GB"/>
        </w:rPr>
        <w:t xml:space="preserve"> claimed (that is, EUR 4,000 </w:t>
      </w:r>
      <w:r w:rsidRPr="00285260" w:rsidR="001D1D2B">
        <w:rPr>
          <w:lang w:val="en-GB"/>
        </w:rPr>
        <w:t xml:space="preserve">each </w:t>
      </w:r>
      <w:r w:rsidRPr="00285260" w:rsidR="006A292A">
        <w:rPr>
          <w:lang w:val="en-GB"/>
        </w:rPr>
        <w:t>to Ms Ališić and Mr Sadžak</w:t>
      </w:r>
      <w:r w:rsidRPr="00285260" w:rsidR="00803759">
        <w:rPr>
          <w:lang w:val="en-GB"/>
        </w:rPr>
        <w:t>,</w:t>
      </w:r>
      <w:r w:rsidRPr="00285260" w:rsidR="006A292A">
        <w:rPr>
          <w:lang w:val="en-GB"/>
        </w:rPr>
        <w:t xml:space="preserve"> to be paid by Slovenia</w:t>
      </w:r>
      <w:r w:rsidRPr="00285260" w:rsidR="00803759">
        <w:rPr>
          <w:lang w:val="en-GB"/>
        </w:rPr>
        <w:t>,</w:t>
      </w:r>
      <w:r w:rsidRPr="00285260" w:rsidR="006A292A">
        <w:rPr>
          <w:lang w:val="en-GB"/>
        </w:rPr>
        <w:t xml:space="preserve"> and EUR 4,000 to Mr</w:t>
      </w:r>
      <w:r w:rsidRPr="00285260" w:rsidR="00803759">
        <w:rPr>
          <w:lang w:val="en-GB"/>
        </w:rPr>
        <w:t> </w:t>
      </w:r>
      <w:r w:rsidRPr="00285260" w:rsidR="006A292A">
        <w:rPr>
          <w:lang w:val="en-GB"/>
        </w:rPr>
        <w:t>Šahdanović</w:t>
      </w:r>
      <w:r w:rsidRPr="00285260" w:rsidR="00803759">
        <w:rPr>
          <w:lang w:val="en-GB"/>
        </w:rPr>
        <w:t>,</w:t>
      </w:r>
      <w:r w:rsidRPr="00285260" w:rsidR="006A292A">
        <w:rPr>
          <w:lang w:val="en-GB"/>
        </w:rPr>
        <w:t xml:space="preserve"> to be paid by Serbia).</w:t>
      </w:r>
    </w:p>
    <w:p w:rsidRPr="00285260" w:rsidR="006A292A" w:rsidP="00285260" w:rsidRDefault="006A292A">
      <w:pPr>
        <w:pStyle w:val="ECHRHeading2"/>
        <w:rPr>
          <w:lang w:val="en-GB"/>
        </w:rPr>
      </w:pPr>
      <w:r w:rsidRPr="00285260">
        <w:rPr>
          <w:lang w:val="en-GB"/>
        </w:rPr>
        <w:t>B.  Costs and expenses</w:t>
      </w:r>
    </w:p>
    <w:p w:rsidRPr="00285260" w:rsidR="00F746CD" w:rsidP="00285260" w:rsidRDefault="006A292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156</w:t>
      </w:r>
      <w:r w:rsidRPr="00285260">
        <w:rPr>
          <w:lang w:val="en-GB"/>
        </w:rPr>
        <w:fldChar w:fldCharType="end"/>
      </w:r>
      <w:r w:rsidRPr="00285260">
        <w:rPr>
          <w:lang w:val="en-GB"/>
        </w:rPr>
        <w:t xml:space="preserve">.  The applicants also claimed EUR </w:t>
      </w:r>
      <w:r w:rsidRPr="00285260" w:rsidR="00FA5BB1">
        <w:rPr>
          <w:lang w:val="en-GB"/>
        </w:rPr>
        <w:t>27,351</w:t>
      </w:r>
      <w:r w:rsidRPr="00285260">
        <w:rPr>
          <w:lang w:val="en-GB"/>
        </w:rPr>
        <w:t xml:space="preserve"> for the costs and expenses incurred before the Court.</w:t>
      </w:r>
    </w:p>
    <w:p w:rsidRPr="00285260" w:rsidR="00F746CD" w:rsidP="00285260" w:rsidRDefault="00D751D4">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157</w:t>
      </w:r>
      <w:r w:rsidRPr="00285260">
        <w:rPr>
          <w:lang w:val="en-GB"/>
        </w:rPr>
        <w:fldChar w:fldCharType="end"/>
      </w:r>
      <w:r w:rsidRPr="00285260">
        <w:rPr>
          <w:lang w:val="en-GB"/>
        </w:rPr>
        <w:t>.  </w:t>
      </w:r>
      <w:r w:rsidRPr="00285260" w:rsidR="00FA5BB1">
        <w:rPr>
          <w:lang w:val="en-GB"/>
        </w:rPr>
        <w:t>All of t</w:t>
      </w:r>
      <w:r w:rsidRPr="00285260" w:rsidR="006A292A">
        <w:rPr>
          <w:lang w:val="en-GB"/>
        </w:rPr>
        <w:t>he Governments maintained that the claim was excessive and unsubstantiated.</w:t>
      </w:r>
    </w:p>
    <w:p w:rsidRPr="00285260" w:rsidR="006A292A" w:rsidP="00285260" w:rsidRDefault="00D751D4">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158</w:t>
      </w:r>
      <w:r w:rsidRPr="00285260">
        <w:rPr>
          <w:lang w:val="en-GB"/>
        </w:rPr>
        <w:fldChar w:fldCharType="end"/>
      </w:r>
      <w:r w:rsidRPr="00285260">
        <w:rPr>
          <w:lang w:val="en-GB"/>
        </w:rPr>
        <w:t>.  </w:t>
      </w:r>
      <w:r w:rsidRPr="00285260" w:rsidR="006A292A">
        <w:rPr>
          <w:lang w:val="en-GB"/>
        </w:rPr>
        <w:t>According to the Court</w:t>
      </w:r>
      <w:r w:rsidRPr="00285260" w:rsidR="00285260">
        <w:rPr>
          <w:lang w:val="en-GB"/>
        </w:rPr>
        <w:t>’</w:t>
      </w:r>
      <w:r w:rsidRPr="00285260" w:rsidR="006A292A">
        <w:rPr>
          <w:lang w:val="en-GB"/>
        </w:rPr>
        <w:t xml:space="preserve">s case-law, an applicant is entitled to the reimbursement of costs and expenses only in so far as it has been shown that these have been actually and necessarily incurred and are reasonable as to quantum. That is, the applicant must have paid them, or be bound to pay them, pursuant to a legal or contractual obligation, and they must have been unavoidable in order to prevent the violation found or to obtain redress. The Court requires itemised bills and invoices that are sufficiently detailed to enable it to determine to what extent the above requirements have been met. </w:t>
      </w:r>
      <w:r w:rsidRPr="00285260" w:rsidR="00FA5BB1">
        <w:rPr>
          <w:lang w:val="en-GB"/>
        </w:rPr>
        <w:t>Since</w:t>
      </w:r>
      <w:r w:rsidRPr="00285260" w:rsidR="006A292A">
        <w:rPr>
          <w:lang w:val="en-GB"/>
        </w:rPr>
        <w:t xml:space="preserve"> no </w:t>
      </w:r>
      <w:r w:rsidRPr="00285260" w:rsidR="00FA5BB1">
        <w:rPr>
          <w:lang w:val="en-GB"/>
        </w:rPr>
        <w:t>such documents have</w:t>
      </w:r>
      <w:r w:rsidRPr="00285260" w:rsidR="006A292A">
        <w:rPr>
          <w:lang w:val="en-GB"/>
        </w:rPr>
        <w:t xml:space="preserve"> been submitted in the present case, the Court rejects this claim.</w:t>
      </w:r>
    </w:p>
    <w:p w:rsidRPr="00285260" w:rsidR="006A292A" w:rsidP="00285260" w:rsidRDefault="006A292A">
      <w:pPr>
        <w:pStyle w:val="ECHRHeading2"/>
        <w:rPr>
          <w:lang w:val="en-GB"/>
        </w:rPr>
      </w:pPr>
      <w:r w:rsidRPr="00285260">
        <w:rPr>
          <w:lang w:val="en-GB"/>
        </w:rPr>
        <w:t>C.  Default interest</w:t>
      </w:r>
    </w:p>
    <w:p w:rsidRPr="00285260" w:rsidR="006A292A" w:rsidP="00285260" w:rsidRDefault="006A292A">
      <w:pPr>
        <w:pStyle w:val="ECHRPara"/>
        <w:rPr>
          <w:lang w:val="en-GB"/>
        </w:rPr>
      </w:pPr>
      <w:r w:rsidRPr="00285260">
        <w:rPr>
          <w:lang w:val="en-GB"/>
        </w:rPr>
        <w:fldChar w:fldCharType="begin"/>
      </w:r>
      <w:r w:rsidRPr="00285260">
        <w:rPr>
          <w:lang w:val="en-GB"/>
        </w:rPr>
        <w:instrText xml:space="preserve"> SEQ level0 \*arabic </w:instrText>
      </w:r>
      <w:r w:rsidRPr="00285260">
        <w:rPr>
          <w:lang w:val="en-GB"/>
        </w:rPr>
        <w:fldChar w:fldCharType="separate"/>
      </w:r>
      <w:r w:rsidRPr="00285260" w:rsidR="00285260">
        <w:rPr>
          <w:noProof/>
          <w:lang w:val="en-GB"/>
        </w:rPr>
        <w:t>159</w:t>
      </w:r>
      <w:r w:rsidRPr="00285260">
        <w:rPr>
          <w:lang w:val="en-GB"/>
        </w:rPr>
        <w:fldChar w:fldCharType="end"/>
      </w:r>
      <w:r w:rsidRPr="00285260">
        <w:rPr>
          <w:lang w:val="en-GB"/>
        </w:rPr>
        <w:t>.  The Court considers it appropriate that the default interest rate should be based on the marginal lending rate of the European Central Bank, to which should be added three percentage points.</w:t>
      </w:r>
    </w:p>
    <w:p w:rsidRPr="00285260" w:rsidR="008B07E5" w:rsidP="00285260" w:rsidRDefault="00CD49A7">
      <w:pPr>
        <w:pStyle w:val="ECHRTitle1"/>
        <w:rPr>
          <w:lang w:val="en-GB"/>
        </w:rPr>
      </w:pPr>
      <w:r w:rsidRPr="00285260">
        <w:rPr>
          <w:lang w:val="en-GB"/>
        </w:rPr>
        <w:t>FOR THESE REASONS, THE COURT</w:t>
      </w:r>
    </w:p>
    <w:p w:rsidRPr="00285260" w:rsidR="00CD49A7" w:rsidP="00285260" w:rsidRDefault="00CD49A7">
      <w:pPr>
        <w:pStyle w:val="JuList"/>
        <w:rPr>
          <w:lang w:val="en-GB"/>
        </w:rPr>
      </w:pPr>
      <w:r w:rsidRPr="00285260">
        <w:rPr>
          <w:lang w:val="en-GB"/>
        </w:rPr>
        <w:t>1.  </w:t>
      </w:r>
      <w:r w:rsidRPr="00285260">
        <w:rPr>
          <w:i/>
          <w:lang w:val="en-GB"/>
        </w:rPr>
        <w:t>Dismisses</w:t>
      </w:r>
      <w:r w:rsidRPr="00285260" w:rsidR="00A719E6">
        <w:rPr>
          <w:lang w:val="en-GB"/>
        </w:rPr>
        <w:t>,</w:t>
      </w:r>
      <w:r w:rsidRPr="00285260" w:rsidR="00FF6288">
        <w:rPr>
          <w:lang w:val="en-GB"/>
        </w:rPr>
        <w:t xml:space="preserve"> </w:t>
      </w:r>
      <w:r w:rsidRPr="00285260" w:rsidR="00CB1A13">
        <w:rPr>
          <w:lang w:val="en-GB"/>
        </w:rPr>
        <w:t>unanimously</w:t>
      </w:r>
      <w:r w:rsidRPr="00285260" w:rsidR="00A719E6">
        <w:rPr>
          <w:lang w:val="en-GB"/>
        </w:rPr>
        <w:t>,</w:t>
      </w:r>
      <w:r w:rsidRPr="00285260" w:rsidR="00CB1A13">
        <w:rPr>
          <w:lang w:val="en-GB"/>
        </w:rPr>
        <w:t xml:space="preserve"> </w:t>
      </w:r>
      <w:r w:rsidRPr="00285260">
        <w:rPr>
          <w:lang w:val="en-GB"/>
        </w:rPr>
        <w:t>the Governments</w:t>
      </w:r>
      <w:r w:rsidRPr="00285260" w:rsidR="00285260">
        <w:rPr>
          <w:lang w:val="en-GB"/>
        </w:rPr>
        <w:t>’</w:t>
      </w:r>
      <w:r w:rsidRPr="00285260">
        <w:rPr>
          <w:lang w:val="en-GB"/>
        </w:rPr>
        <w:t xml:space="preserve"> preliminary objections;</w:t>
      </w:r>
    </w:p>
    <w:p w:rsidRPr="00285260" w:rsidR="00CD49A7" w:rsidP="00285260" w:rsidRDefault="00CD49A7">
      <w:pPr>
        <w:pStyle w:val="JuList"/>
        <w:rPr>
          <w:lang w:val="en-GB"/>
        </w:rPr>
      </w:pPr>
    </w:p>
    <w:p w:rsidRPr="00285260" w:rsidR="00CD49A7" w:rsidP="00285260" w:rsidRDefault="002B64E8">
      <w:pPr>
        <w:pStyle w:val="JuList"/>
        <w:rPr>
          <w:lang w:val="en-GB"/>
        </w:rPr>
      </w:pPr>
      <w:r w:rsidRPr="00285260">
        <w:rPr>
          <w:lang w:val="en-GB"/>
        </w:rPr>
        <w:t>2</w:t>
      </w:r>
      <w:r w:rsidRPr="00285260" w:rsidR="00CD49A7">
        <w:rPr>
          <w:lang w:val="en-GB"/>
        </w:rPr>
        <w:t>.  </w:t>
      </w:r>
      <w:r w:rsidRPr="00285260" w:rsidR="00CD49A7">
        <w:rPr>
          <w:i/>
          <w:lang w:val="en-GB"/>
        </w:rPr>
        <w:t>Holds</w:t>
      </w:r>
      <w:r w:rsidRPr="00285260" w:rsidR="00A719E6">
        <w:rPr>
          <w:lang w:val="en-GB"/>
        </w:rPr>
        <w:t>,</w:t>
      </w:r>
      <w:r w:rsidRPr="00285260" w:rsidR="00FF6288">
        <w:rPr>
          <w:lang w:val="en-GB"/>
        </w:rPr>
        <w:t xml:space="preserve"> </w:t>
      </w:r>
      <w:r w:rsidRPr="00285260" w:rsidR="00C7631F">
        <w:rPr>
          <w:lang w:val="en-GB"/>
        </w:rPr>
        <w:t>unanimously</w:t>
      </w:r>
      <w:r w:rsidRPr="00285260" w:rsidR="00A719E6">
        <w:rPr>
          <w:lang w:val="en-GB"/>
        </w:rPr>
        <w:t>,</w:t>
      </w:r>
      <w:r w:rsidRPr="00285260" w:rsidR="00C7631F">
        <w:rPr>
          <w:lang w:val="en-GB"/>
        </w:rPr>
        <w:t xml:space="preserve"> </w:t>
      </w:r>
      <w:r w:rsidRPr="00285260" w:rsidR="00667BF3">
        <w:rPr>
          <w:lang w:val="en-GB"/>
        </w:rPr>
        <w:t xml:space="preserve">that there </w:t>
      </w:r>
      <w:r w:rsidRPr="00285260" w:rsidR="00F41BE0">
        <w:rPr>
          <w:lang w:val="en-GB"/>
        </w:rPr>
        <w:t xml:space="preserve">has been a violation of Article </w:t>
      </w:r>
      <w:r w:rsidRPr="00285260" w:rsidR="00667BF3">
        <w:rPr>
          <w:lang w:val="en-GB"/>
        </w:rPr>
        <w:t xml:space="preserve">1 of Protocol No. 1 by Serbia </w:t>
      </w:r>
      <w:r w:rsidRPr="00285260" w:rsidR="00803759">
        <w:rPr>
          <w:lang w:val="en-GB"/>
        </w:rPr>
        <w:t>in respect of</w:t>
      </w:r>
      <w:r w:rsidRPr="00285260" w:rsidR="005C5EB1">
        <w:rPr>
          <w:lang w:val="en-GB"/>
        </w:rPr>
        <w:t xml:space="preserve"> Mr </w:t>
      </w:r>
      <w:r w:rsidRPr="00285260" w:rsidR="00667BF3">
        <w:rPr>
          <w:lang w:val="en-GB"/>
        </w:rPr>
        <w:t>Šahdanović</w:t>
      </w:r>
      <w:r w:rsidRPr="00285260" w:rsidR="00CD49A7">
        <w:rPr>
          <w:lang w:val="en-GB"/>
        </w:rPr>
        <w:t>;</w:t>
      </w:r>
    </w:p>
    <w:p w:rsidRPr="00285260" w:rsidR="00667BF3" w:rsidP="00285260" w:rsidRDefault="00667BF3">
      <w:pPr>
        <w:pStyle w:val="JuList"/>
        <w:rPr>
          <w:lang w:val="en-GB"/>
        </w:rPr>
      </w:pPr>
    </w:p>
    <w:p w:rsidRPr="00285260" w:rsidR="00667BF3" w:rsidP="00285260" w:rsidRDefault="00667BF3">
      <w:pPr>
        <w:pStyle w:val="JuList"/>
        <w:rPr>
          <w:lang w:val="en-GB"/>
        </w:rPr>
      </w:pPr>
      <w:r w:rsidRPr="00285260">
        <w:rPr>
          <w:lang w:val="en-GB"/>
        </w:rPr>
        <w:t>3.  </w:t>
      </w:r>
      <w:r w:rsidRPr="00285260">
        <w:rPr>
          <w:i/>
          <w:lang w:val="en-GB"/>
        </w:rPr>
        <w:t>Holds</w:t>
      </w:r>
      <w:r w:rsidRPr="00285260">
        <w:rPr>
          <w:lang w:val="en-GB"/>
        </w:rPr>
        <w:t>,</w:t>
      </w:r>
      <w:r w:rsidRPr="00285260" w:rsidR="00FF6288">
        <w:rPr>
          <w:lang w:val="en-GB"/>
        </w:rPr>
        <w:t xml:space="preserve"> </w:t>
      </w:r>
      <w:r w:rsidRPr="00285260">
        <w:rPr>
          <w:lang w:val="en-GB"/>
        </w:rPr>
        <w:t xml:space="preserve">unanimously, that there </w:t>
      </w:r>
      <w:r w:rsidRPr="00285260" w:rsidR="009661D3">
        <w:rPr>
          <w:lang w:val="en-GB"/>
        </w:rPr>
        <w:t xml:space="preserve">has been a violation of Article </w:t>
      </w:r>
      <w:r w:rsidRPr="00285260">
        <w:rPr>
          <w:lang w:val="en-GB"/>
        </w:rPr>
        <w:t xml:space="preserve">1 of Protocol No. 1 by Slovenia </w:t>
      </w:r>
      <w:r w:rsidRPr="00285260" w:rsidR="00803759">
        <w:rPr>
          <w:lang w:val="en-GB"/>
        </w:rPr>
        <w:t>in respect of</w:t>
      </w:r>
      <w:r w:rsidRPr="00285260">
        <w:rPr>
          <w:lang w:val="en-GB"/>
        </w:rPr>
        <w:t xml:space="preserve"> Ms Ališić and Mr Sadžak;</w:t>
      </w:r>
    </w:p>
    <w:p w:rsidRPr="00285260" w:rsidR="00667BF3" w:rsidP="00285260" w:rsidRDefault="00667BF3">
      <w:pPr>
        <w:pStyle w:val="JuList"/>
        <w:rPr>
          <w:lang w:val="en-GB"/>
        </w:rPr>
      </w:pPr>
    </w:p>
    <w:p w:rsidRPr="00285260" w:rsidR="00667BF3" w:rsidP="00285260" w:rsidRDefault="00667BF3">
      <w:pPr>
        <w:pStyle w:val="JuList"/>
        <w:rPr>
          <w:lang w:val="en-GB"/>
        </w:rPr>
      </w:pPr>
      <w:r w:rsidRPr="00285260">
        <w:rPr>
          <w:lang w:val="en-GB"/>
        </w:rPr>
        <w:t>4.  </w:t>
      </w:r>
      <w:r w:rsidRPr="00285260">
        <w:rPr>
          <w:i/>
          <w:lang w:val="en-GB"/>
        </w:rPr>
        <w:t>Holds</w:t>
      </w:r>
      <w:r w:rsidRPr="00285260">
        <w:rPr>
          <w:lang w:val="en-GB"/>
        </w:rPr>
        <w:t>,</w:t>
      </w:r>
      <w:r w:rsidRPr="00285260" w:rsidR="00FF6288">
        <w:rPr>
          <w:lang w:val="en-GB"/>
        </w:rPr>
        <w:t xml:space="preserve"> </w:t>
      </w:r>
      <w:r w:rsidRPr="00285260">
        <w:rPr>
          <w:lang w:val="en-GB"/>
        </w:rPr>
        <w:t xml:space="preserve">by </w:t>
      </w:r>
      <w:r w:rsidRPr="00285260" w:rsidR="00FF6288">
        <w:rPr>
          <w:lang w:val="en-GB"/>
        </w:rPr>
        <w:t>fifteen</w:t>
      </w:r>
      <w:r w:rsidRPr="00285260">
        <w:rPr>
          <w:lang w:val="en-GB"/>
        </w:rPr>
        <w:t xml:space="preserve"> votes to </w:t>
      </w:r>
      <w:r w:rsidRPr="00285260" w:rsidR="00FF6288">
        <w:rPr>
          <w:lang w:val="en-GB"/>
        </w:rPr>
        <w:t>two</w:t>
      </w:r>
      <w:r w:rsidRPr="00285260">
        <w:rPr>
          <w:lang w:val="en-GB"/>
        </w:rPr>
        <w:t>, that there has been no violation of Article 1 of Protocol No. 1 by the other respondent States;</w:t>
      </w:r>
    </w:p>
    <w:p w:rsidRPr="00285260" w:rsidR="00667BF3" w:rsidP="00285260" w:rsidRDefault="00667BF3">
      <w:pPr>
        <w:pStyle w:val="JuList"/>
        <w:rPr>
          <w:lang w:val="en-GB"/>
        </w:rPr>
      </w:pPr>
    </w:p>
    <w:p w:rsidRPr="00285260" w:rsidR="00667BF3" w:rsidP="00285260" w:rsidRDefault="00667BF3">
      <w:pPr>
        <w:pStyle w:val="JuList"/>
        <w:rPr>
          <w:lang w:val="en-GB"/>
        </w:rPr>
      </w:pPr>
      <w:r w:rsidRPr="00285260">
        <w:rPr>
          <w:lang w:val="en-GB"/>
        </w:rPr>
        <w:t>5.  </w:t>
      </w:r>
      <w:r w:rsidRPr="00285260">
        <w:rPr>
          <w:i/>
          <w:lang w:val="en-GB"/>
        </w:rPr>
        <w:t>Holds</w:t>
      </w:r>
      <w:r w:rsidRPr="00285260">
        <w:rPr>
          <w:lang w:val="en-GB"/>
        </w:rPr>
        <w:t>,</w:t>
      </w:r>
      <w:r w:rsidRPr="00285260" w:rsidR="00FF6288">
        <w:rPr>
          <w:lang w:val="en-GB"/>
        </w:rPr>
        <w:t xml:space="preserve"> </w:t>
      </w:r>
      <w:r w:rsidRPr="00285260">
        <w:rPr>
          <w:lang w:val="en-GB"/>
        </w:rPr>
        <w:t xml:space="preserve">unanimously, that there </w:t>
      </w:r>
      <w:r w:rsidRPr="00285260" w:rsidR="00F41BE0">
        <w:rPr>
          <w:lang w:val="en-GB"/>
        </w:rPr>
        <w:t xml:space="preserve">has been a violation of Article </w:t>
      </w:r>
      <w:r w:rsidRPr="00285260">
        <w:rPr>
          <w:lang w:val="en-GB"/>
        </w:rPr>
        <w:t xml:space="preserve">13 of the Convention by Serbia </w:t>
      </w:r>
      <w:r w:rsidRPr="00285260" w:rsidR="00803759">
        <w:rPr>
          <w:lang w:val="en-GB"/>
        </w:rPr>
        <w:t>in respect of</w:t>
      </w:r>
      <w:r w:rsidRPr="00285260">
        <w:rPr>
          <w:lang w:val="en-GB"/>
        </w:rPr>
        <w:t xml:space="preserve"> Mr Šahdanović;</w:t>
      </w:r>
    </w:p>
    <w:p w:rsidRPr="00285260" w:rsidR="00667BF3" w:rsidP="00285260" w:rsidRDefault="00667BF3">
      <w:pPr>
        <w:pStyle w:val="JuList"/>
        <w:rPr>
          <w:lang w:val="en-GB"/>
        </w:rPr>
      </w:pPr>
    </w:p>
    <w:p w:rsidRPr="00285260" w:rsidR="00667BF3" w:rsidP="00285260" w:rsidRDefault="00667BF3">
      <w:pPr>
        <w:pStyle w:val="JuList"/>
        <w:rPr>
          <w:lang w:val="en-GB"/>
        </w:rPr>
      </w:pPr>
      <w:r w:rsidRPr="00285260">
        <w:rPr>
          <w:lang w:val="en-GB"/>
        </w:rPr>
        <w:t>6.  </w:t>
      </w:r>
      <w:r w:rsidRPr="00285260">
        <w:rPr>
          <w:i/>
          <w:lang w:val="en-GB"/>
        </w:rPr>
        <w:t>Holds</w:t>
      </w:r>
      <w:r w:rsidRPr="00285260">
        <w:rPr>
          <w:lang w:val="en-GB"/>
        </w:rPr>
        <w:t>,</w:t>
      </w:r>
      <w:r w:rsidRPr="00285260" w:rsidR="00FF6288">
        <w:rPr>
          <w:lang w:val="en-GB"/>
        </w:rPr>
        <w:t xml:space="preserve"> </w:t>
      </w:r>
      <w:r w:rsidRPr="00285260">
        <w:rPr>
          <w:lang w:val="en-GB"/>
        </w:rPr>
        <w:t xml:space="preserve">unanimously, that there </w:t>
      </w:r>
      <w:r w:rsidRPr="00285260" w:rsidR="00F41BE0">
        <w:rPr>
          <w:lang w:val="en-GB"/>
        </w:rPr>
        <w:t xml:space="preserve">has been a violation of Article </w:t>
      </w:r>
      <w:r w:rsidRPr="00285260">
        <w:rPr>
          <w:lang w:val="en-GB"/>
        </w:rPr>
        <w:t xml:space="preserve">13 of the Convention by Slovenia </w:t>
      </w:r>
      <w:r w:rsidRPr="00285260" w:rsidR="00803759">
        <w:rPr>
          <w:lang w:val="en-GB"/>
        </w:rPr>
        <w:t>in respect of</w:t>
      </w:r>
      <w:r w:rsidRPr="00285260">
        <w:rPr>
          <w:lang w:val="en-GB"/>
        </w:rPr>
        <w:t xml:space="preserve"> Ms Ališić and Mr Sadžak;</w:t>
      </w:r>
    </w:p>
    <w:p w:rsidRPr="00285260" w:rsidR="00667BF3" w:rsidP="00285260" w:rsidRDefault="00667BF3">
      <w:pPr>
        <w:pStyle w:val="JuList"/>
        <w:rPr>
          <w:lang w:val="en-GB"/>
        </w:rPr>
      </w:pPr>
    </w:p>
    <w:p w:rsidRPr="00285260" w:rsidR="00667BF3" w:rsidP="00285260" w:rsidRDefault="00667BF3">
      <w:pPr>
        <w:pStyle w:val="JuList"/>
        <w:rPr>
          <w:lang w:val="en-GB"/>
        </w:rPr>
      </w:pPr>
      <w:r w:rsidRPr="00285260">
        <w:rPr>
          <w:lang w:val="en-GB"/>
        </w:rPr>
        <w:t>7.  </w:t>
      </w:r>
      <w:r w:rsidRPr="00285260">
        <w:rPr>
          <w:i/>
          <w:lang w:val="en-GB"/>
        </w:rPr>
        <w:t>Holds</w:t>
      </w:r>
      <w:r w:rsidRPr="00285260">
        <w:rPr>
          <w:lang w:val="en-GB"/>
        </w:rPr>
        <w:t>,</w:t>
      </w:r>
      <w:r w:rsidRPr="00285260" w:rsidR="00FF6288">
        <w:rPr>
          <w:lang w:val="en-GB"/>
        </w:rPr>
        <w:t xml:space="preserve"> </w:t>
      </w:r>
      <w:r w:rsidRPr="00285260">
        <w:rPr>
          <w:lang w:val="en-GB"/>
        </w:rPr>
        <w:t xml:space="preserve">by </w:t>
      </w:r>
      <w:r w:rsidRPr="00285260" w:rsidR="00FF6288">
        <w:rPr>
          <w:lang w:val="en-GB"/>
        </w:rPr>
        <w:t>fifteen</w:t>
      </w:r>
      <w:r w:rsidRPr="00285260">
        <w:rPr>
          <w:lang w:val="en-GB"/>
        </w:rPr>
        <w:t xml:space="preserve"> votes to </w:t>
      </w:r>
      <w:r w:rsidRPr="00285260" w:rsidR="00FF6288">
        <w:rPr>
          <w:lang w:val="en-GB"/>
        </w:rPr>
        <w:t>two</w:t>
      </w:r>
      <w:r w:rsidRPr="00285260">
        <w:rPr>
          <w:lang w:val="en-GB"/>
        </w:rPr>
        <w:t>, that there has been no violation of Article 13 of the Convention by the other respondent States;</w:t>
      </w:r>
    </w:p>
    <w:p w:rsidRPr="00285260" w:rsidR="00667BF3" w:rsidP="00285260" w:rsidRDefault="00667BF3">
      <w:pPr>
        <w:pStyle w:val="JuList"/>
        <w:rPr>
          <w:lang w:val="en-GB"/>
        </w:rPr>
      </w:pPr>
    </w:p>
    <w:p w:rsidRPr="00285260" w:rsidR="00667BF3" w:rsidP="00285260" w:rsidRDefault="00667BF3">
      <w:pPr>
        <w:pStyle w:val="JuList"/>
        <w:rPr>
          <w:lang w:val="en-GB"/>
        </w:rPr>
      </w:pPr>
      <w:r w:rsidRPr="00285260">
        <w:rPr>
          <w:lang w:val="en-GB"/>
        </w:rPr>
        <w:t>8.  </w:t>
      </w:r>
      <w:r w:rsidRPr="00285260">
        <w:rPr>
          <w:i/>
          <w:lang w:val="en-GB"/>
        </w:rPr>
        <w:t>Holds</w:t>
      </w:r>
      <w:r w:rsidRPr="00285260">
        <w:rPr>
          <w:lang w:val="en-GB"/>
        </w:rPr>
        <w:t>,</w:t>
      </w:r>
      <w:r w:rsidRPr="00285260" w:rsidR="00FF6288">
        <w:rPr>
          <w:lang w:val="en-GB"/>
        </w:rPr>
        <w:t xml:space="preserve"> </w:t>
      </w:r>
      <w:r w:rsidRPr="00285260">
        <w:rPr>
          <w:lang w:val="en-GB"/>
        </w:rPr>
        <w:t xml:space="preserve">unanimously, that there is no need to examine the complaint under Article 14 of the Convention taken </w:t>
      </w:r>
      <w:r w:rsidRPr="00285260" w:rsidR="004D1977">
        <w:rPr>
          <w:lang w:val="en-GB"/>
        </w:rPr>
        <w:t>in conjunction</w:t>
      </w:r>
      <w:r w:rsidRPr="00285260">
        <w:rPr>
          <w:lang w:val="en-GB"/>
        </w:rPr>
        <w:t xml:space="preserve"> with Article 13 of the Convention and Article 1 of Protocol No. 1 with regard to Serbia and Slovenia and that there has been no violation of Article 14 of the Convention taken </w:t>
      </w:r>
      <w:r w:rsidRPr="00285260" w:rsidR="004D1977">
        <w:rPr>
          <w:lang w:val="en-GB"/>
        </w:rPr>
        <w:t>in conjunction</w:t>
      </w:r>
      <w:r w:rsidRPr="00285260">
        <w:rPr>
          <w:lang w:val="en-GB"/>
        </w:rPr>
        <w:t xml:space="preserve"> with Article 13 of the Convention and Art</w:t>
      </w:r>
      <w:r w:rsidRPr="00285260" w:rsidR="00F41BE0">
        <w:rPr>
          <w:lang w:val="en-GB"/>
        </w:rPr>
        <w:t>icle </w:t>
      </w:r>
      <w:r w:rsidRPr="00285260">
        <w:rPr>
          <w:lang w:val="en-GB"/>
        </w:rPr>
        <w:t>1 of Protocol No. 1 with regard to the other respondent States;</w:t>
      </w:r>
    </w:p>
    <w:p w:rsidRPr="00285260" w:rsidR="00667BF3" w:rsidP="00285260" w:rsidRDefault="00667BF3">
      <w:pPr>
        <w:pStyle w:val="JuList"/>
        <w:rPr>
          <w:lang w:val="en-GB"/>
        </w:rPr>
      </w:pPr>
    </w:p>
    <w:p w:rsidRPr="00285260" w:rsidR="00CD49A7" w:rsidP="00285260" w:rsidRDefault="008837FD">
      <w:pPr>
        <w:pStyle w:val="JuList"/>
        <w:rPr>
          <w:lang w:val="en-GB"/>
        </w:rPr>
      </w:pPr>
      <w:r w:rsidRPr="00285260">
        <w:rPr>
          <w:lang w:val="en-GB"/>
        </w:rPr>
        <w:t>9</w:t>
      </w:r>
      <w:r w:rsidRPr="00285260" w:rsidR="00CD49A7">
        <w:rPr>
          <w:lang w:val="en-GB"/>
        </w:rPr>
        <w:t>.  </w:t>
      </w:r>
      <w:r w:rsidRPr="00285260" w:rsidR="00CD49A7">
        <w:rPr>
          <w:i/>
          <w:lang w:val="en-GB"/>
        </w:rPr>
        <w:t>Holds</w:t>
      </w:r>
      <w:r w:rsidRPr="00285260" w:rsidR="00A719E6">
        <w:rPr>
          <w:lang w:val="en-GB"/>
        </w:rPr>
        <w:t>,</w:t>
      </w:r>
      <w:r w:rsidRPr="00285260" w:rsidR="00FF6288">
        <w:rPr>
          <w:lang w:val="en-GB"/>
        </w:rPr>
        <w:t xml:space="preserve"> </w:t>
      </w:r>
      <w:r w:rsidRPr="00285260" w:rsidR="00C7631F">
        <w:rPr>
          <w:lang w:val="en-GB"/>
        </w:rPr>
        <w:t>unanimously</w:t>
      </w:r>
      <w:r w:rsidRPr="00285260" w:rsidR="00A719E6">
        <w:rPr>
          <w:lang w:val="en-GB"/>
        </w:rPr>
        <w:t>,</w:t>
      </w:r>
      <w:r w:rsidRPr="00285260" w:rsidR="00C7631F">
        <w:rPr>
          <w:lang w:val="en-GB"/>
        </w:rPr>
        <w:t xml:space="preserve"> </w:t>
      </w:r>
      <w:r w:rsidRPr="00285260">
        <w:rPr>
          <w:lang w:val="en-GB"/>
        </w:rPr>
        <w:t>that the failure of the Serbian and Slovenian Governments to include the present applicants and all others in their position in their respective schemes for the repayment of “old” foreign</w:t>
      </w:r>
      <w:r w:rsidRPr="00285260" w:rsidR="00DA23FC">
        <w:rPr>
          <w:lang w:val="en-GB"/>
        </w:rPr>
        <w:t>-</w:t>
      </w:r>
      <w:r w:rsidRPr="00285260">
        <w:rPr>
          <w:lang w:val="en-GB"/>
        </w:rPr>
        <w:t>currency savings represents a systemic problem</w:t>
      </w:r>
      <w:r w:rsidRPr="00285260" w:rsidR="00CD49A7">
        <w:rPr>
          <w:lang w:val="en-GB"/>
        </w:rPr>
        <w:t>;</w:t>
      </w:r>
    </w:p>
    <w:p w:rsidRPr="00285260" w:rsidR="00667BF3" w:rsidP="00285260" w:rsidRDefault="00667BF3">
      <w:pPr>
        <w:pStyle w:val="JuList"/>
        <w:rPr>
          <w:lang w:val="en-GB"/>
        </w:rPr>
      </w:pPr>
    </w:p>
    <w:p w:rsidRPr="00285260" w:rsidR="00667BF3" w:rsidP="00285260" w:rsidRDefault="008837FD">
      <w:pPr>
        <w:pStyle w:val="JuList"/>
        <w:rPr>
          <w:lang w:val="en-GB"/>
        </w:rPr>
      </w:pPr>
      <w:r w:rsidRPr="00285260">
        <w:rPr>
          <w:lang w:val="en-GB"/>
        </w:rPr>
        <w:t>10</w:t>
      </w:r>
      <w:r w:rsidRPr="00285260" w:rsidR="00667BF3">
        <w:rPr>
          <w:lang w:val="en-GB"/>
        </w:rPr>
        <w:t>.  </w:t>
      </w:r>
      <w:r w:rsidRPr="00285260" w:rsidR="00667BF3">
        <w:rPr>
          <w:i/>
          <w:lang w:val="en-GB"/>
        </w:rPr>
        <w:t>Holds</w:t>
      </w:r>
      <w:r w:rsidRPr="00285260" w:rsidR="00667BF3">
        <w:rPr>
          <w:lang w:val="en-GB"/>
        </w:rPr>
        <w:t>,</w:t>
      </w:r>
      <w:r w:rsidRPr="00285260" w:rsidR="00FF6288">
        <w:rPr>
          <w:lang w:val="en-GB"/>
        </w:rPr>
        <w:t xml:space="preserve"> </w:t>
      </w:r>
      <w:r w:rsidRPr="00285260" w:rsidR="00667BF3">
        <w:rPr>
          <w:lang w:val="en-GB"/>
        </w:rPr>
        <w:t xml:space="preserve">by </w:t>
      </w:r>
      <w:r w:rsidRPr="00285260" w:rsidR="00FF6288">
        <w:rPr>
          <w:lang w:val="en-GB"/>
        </w:rPr>
        <w:t>sixteen</w:t>
      </w:r>
      <w:r w:rsidRPr="00285260" w:rsidR="00667BF3">
        <w:rPr>
          <w:lang w:val="en-GB"/>
        </w:rPr>
        <w:t xml:space="preserve"> votes to </w:t>
      </w:r>
      <w:r w:rsidRPr="00285260" w:rsidR="00FF6288">
        <w:rPr>
          <w:lang w:val="en-GB"/>
        </w:rPr>
        <w:t>one</w:t>
      </w:r>
      <w:r w:rsidRPr="00285260" w:rsidR="00667BF3">
        <w:rPr>
          <w:lang w:val="en-GB"/>
        </w:rPr>
        <w:t xml:space="preserve">, </w:t>
      </w:r>
      <w:r w:rsidRPr="00285260">
        <w:rPr>
          <w:lang w:val="en-GB"/>
        </w:rPr>
        <w:t xml:space="preserve">that Serbia must </w:t>
      </w:r>
      <w:r w:rsidRPr="00285260" w:rsidR="00854E21">
        <w:rPr>
          <w:lang w:val="en-GB"/>
        </w:rPr>
        <w:t xml:space="preserve">make </w:t>
      </w:r>
      <w:r w:rsidRPr="00285260">
        <w:rPr>
          <w:lang w:val="en-GB"/>
        </w:rPr>
        <w:t xml:space="preserve">all necessary </w:t>
      </w:r>
      <w:r w:rsidRPr="00285260" w:rsidR="00854E21">
        <w:rPr>
          <w:lang w:val="en-GB"/>
        </w:rPr>
        <w:t xml:space="preserve">arrangements, including legislative amendments, </w:t>
      </w:r>
      <w:r w:rsidRPr="00285260">
        <w:rPr>
          <w:lang w:val="en-GB"/>
        </w:rPr>
        <w:t xml:space="preserve">within one year </w:t>
      </w:r>
      <w:r w:rsidRPr="00285260" w:rsidR="00854E21">
        <w:rPr>
          <w:lang w:val="en-GB"/>
        </w:rPr>
        <w:t xml:space="preserve">and under the supervision of the Committee of Ministers </w:t>
      </w:r>
      <w:r w:rsidRPr="00285260" w:rsidR="00F41BE0">
        <w:rPr>
          <w:lang w:val="en-GB"/>
        </w:rPr>
        <w:t>in order to allow Mr </w:t>
      </w:r>
      <w:r w:rsidRPr="00285260">
        <w:rPr>
          <w:lang w:val="en-GB"/>
        </w:rPr>
        <w:t xml:space="preserve">Šahdanović and all others in his position to </w:t>
      </w:r>
      <w:r w:rsidRPr="00285260" w:rsidR="00854E21">
        <w:rPr>
          <w:lang w:val="en-GB"/>
        </w:rPr>
        <w:t>recover</w:t>
      </w:r>
      <w:r w:rsidRPr="00285260">
        <w:rPr>
          <w:lang w:val="en-GB"/>
        </w:rPr>
        <w:t xml:space="preserve"> their “old” foreign-currency savings under the same conditions as Serbian citizens who had such savings in domestic branches of Serbian banks</w:t>
      </w:r>
      <w:r w:rsidRPr="00285260" w:rsidR="00667BF3">
        <w:rPr>
          <w:lang w:val="en-GB"/>
        </w:rPr>
        <w:t>;</w:t>
      </w:r>
    </w:p>
    <w:p w:rsidRPr="00285260" w:rsidR="00667BF3" w:rsidP="00285260" w:rsidRDefault="00667BF3">
      <w:pPr>
        <w:pStyle w:val="JuList"/>
        <w:rPr>
          <w:lang w:val="en-GB"/>
        </w:rPr>
      </w:pPr>
    </w:p>
    <w:p w:rsidRPr="00285260" w:rsidR="00667BF3" w:rsidP="00285260" w:rsidRDefault="008837FD">
      <w:pPr>
        <w:pStyle w:val="JuList"/>
        <w:rPr>
          <w:lang w:val="en-GB"/>
        </w:rPr>
      </w:pPr>
      <w:r w:rsidRPr="00285260">
        <w:rPr>
          <w:lang w:val="en-GB"/>
        </w:rPr>
        <w:t>11</w:t>
      </w:r>
      <w:r w:rsidRPr="00285260" w:rsidR="00667BF3">
        <w:rPr>
          <w:lang w:val="en-GB"/>
        </w:rPr>
        <w:t>.  </w:t>
      </w:r>
      <w:r w:rsidRPr="00285260" w:rsidR="00667BF3">
        <w:rPr>
          <w:i/>
          <w:lang w:val="en-GB"/>
        </w:rPr>
        <w:t>Holds</w:t>
      </w:r>
      <w:r w:rsidRPr="00285260" w:rsidR="00667BF3">
        <w:rPr>
          <w:lang w:val="en-GB"/>
        </w:rPr>
        <w:t>,</w:t>
      </w:r>
      <w:r w:rsidRPr="00285260" w:rsidR="00FF6288">
        <w:rPr>
          <w:lang w:val="en-GB"/>
        </w:rPr>
        <w:t xml:space="preserve"> </w:t>
      </w:r>
      <w:r w:rsidRPr="00285260" w:rsidR="00667BF3">
        <w:rPr>
          <w:lang w:val="en-GB"/>
        </w:rPr>
        <w:t xml:space="preserve">by </w:t>
      </w:r>
      <w:r w:rsidRPr="00285260" w:rsidR="00FF6288">
        <w:rPr>
          <w:lang w:val="en-GB"/>
        </w:rPr>
        <w:t>sixteen</w:t>
      </w:r>
      <w:r w:rsidRPr="00285260" w:rsidR="00667BF3">
        <w:rPr>
          <w:lang w:val="en-GB"/>
        </w:rPr>
        <w:t xml:space="preserve"> votes to </w:t>
      </w:r>
      <w:r w:rsidRPr="00285260" w:rsidR="00FF6288">
        <w:rPr>
          <w:lang w:val="en-GB"/>
        </w:rPr>
        <w:t>one</w:t>
      </w:r>
      <w:r w:rsidRPr="00285260" w:rsidR="00667BF3">
        <w:rPr>
          <w:lang w:val="en-GB"/>
        </w:rPr>
        <w:t xml:space="preserve">, </w:t>
      </w:r>
      <w:r w:rsidRPr="00285260">
        <w:rPr>
          <w:lang w:val="en-GB"/>
        </w:rPr>
        <w:t xml:space="preserve">that Slovenia must </w:t>
      </w:r>
      <w:r w:rsidRPr="00285260" w:rsidR="00854E21">
        <w:rPr>
          <w:lang w:val="en-GB"/>
        </w:rPr>
        <w:t xml:space="preserve">make </w:t>
      </w:r>
      <w:r w:rsidRPr="00285260">
        <w:rPr>
          <w:lang w:val="en-GB"/>
        </w:rPr>
        <w:t xml:space="preserve">all necessary </w:t>
      </w:r>
      <w:r w:rsidRPr="00285260" w:rsidR="00854E21">
        <w:rPr>
          <w:lang w:val="en-GB"/>
        </w:rPr>
        <w:t xml:space="preserve">arrangements, including legislative amendments, </w:t>
      </w:r>
      <w:r w:rsidRPr="00285260">
        <w:rPr>
          <w:lang w:val="en-GB"/>
        </w:rPr>
        <w:t xml:space="preserve">within one year </w:t>
      </w:r>
      <w:r w:rsidRPr="00285260" w:rsidR="00854E21">
        <w:rPr>
          <w:lang w:val="en-GB"/>
        </w:rPr>
        <w:t xml:space="preserve">and under the supervision of the Committee of Ministers, </w:t>
      </w:r>
      <w:r w:rsidRPr="00285260" w:rsidR="00F41BE0">
        <w:rPr>
          <w:lang w:val="en-GB"/>
        </w:rPr>
        <w:t>in order to allow Ms </w:t>
      </w:r>
      <w:r w:rsidRPr="00285260">
        <w:rPr>
          <w:lang w:val="en-GB"/>
        </w:rPr>
        <w:t>Ališić, Mr</w:t>
      </w:r>
      <w:r w:rsidRPr="00285260" w:rsidR="00F41BE0">
        <w:rPr>
          <w:lang w:val="en-GB"/>
        </w:rPr>
        <w:t xml:space="preserve"> </w:t>
      </w:r>
      <w:r w:rsidRPr="00285260">
        <w:rPr>
          <w:lang w:val="en-GB"/>
        </w:rPr>
        <w:t xml:space="preserve">Sadžak and all others in their position to </w:t>
      </w:r>
      <w:r w:rsidRPr="00285260" w:rsidR="00854E21">
        <w:rPr>
          <w:lang w:val="en-GB"/>
        </w:rPr>
        <w:t xml:space="preserve">recover </w:t>
      </w:r>
      <w:r w:rsidRPr="00285260">
        <w:rPr>
          <w:lang w:val="en-GB"/>
        </w:rPr>
        <w:t>their “old” foreign-currency savings under the same conditions as those who had such savings in domestic branches of Slovenian banks</w:t>
      </w:r>
      <w:r w:rsidRPr="00285260" w:rsidR="00667BF3">
        <w:rPr>
          <w:lang w:val="en-GB"/>
        </w:rPr>
        <w:t>;</w:t>
      </w:r>
    </w:p>
    <w:p w:rsidRPr="00285260" w:rsidR="00667BF3" w:rsidP="00285260" w:rsidRDefault="00667BF3">
      <w:pPr>
        <w:pStyle w:val="JuList"/>
        <w:rPr>
          <w:lang w:val="en-GB"/>
        </w:rPr>
      </w:pPr>
    </w:p>
    <w:p w:rsidRPr="00285260" w:rsidR="00667BF3" w:rsidP="00285260" w:rsidRDefault="00E335DF">
      <w:pPr>
        <w:pStyle w:val="JuList"/>
        <w:rPr>
          <w:lang w:val="en-GB"/>
        </w:rPr>
      </w:pPr>
      <w:r w:rsidRPr="00285260">
        <w:rPr>
          <w:lang w:val="en-GB"/>
        </w:rPr>
        <w:t>12</w:t>
      </w:r>
      <w:r w:rsidRPr="00285260" w:rsidR="00667BF3">
        <w:rPr>
          <w:lang w:val="en-GB"/>
        </w:rPr>
        <w:t>.  </w:t>
      </w:r>
      <w:r w:rsidRPr="00285260">
        <w:rPr>
          <w:i/>
          <w:lang w:val="en-GB"/>
        </w:rPr>
        <w:t>Decides</w:t>
      </w:r>
      <w:r w:rsidRPr="00285260" w:rsidR="00667BF3">
        <w:rPr>
          <w:lang w:val="en-GB"/>
        </w:rPr>
        <w:t>,</w:t>
      </w:r>
      <w:r w:rsidRPr="00285260" w:rsidR="00FF6288">
        <w:rPr>
          <w:lang w:val="en-GB"/>
        </w:rPr>
        <w:t xml:space="preserve"> </w:t>
      </w:r>
      <w:r w:rsidRPr="00285260" w:rsidR="00667BF3">
        <w:rPr>
          <w:lang w:val="en-GB"/>
        </w:rPr>
        <w:t xml:space="preserve">unanimously, </w:t>
      </w:r>
      <w:r w:rsidRPr="00285260">
        <w:rPr>
          <w:lang w:val="en-GB"/>
        </w:rPr>
        <w:t>to adjourn, for one year, examination of all similar cases</w:t>
      </w:r>
      <w:r w:rsidRPr="00285260" w:rsidR="00FF6288">
        <w:rPr>
          <w:lang w:val="en-GB"/>
        </w:rPr>
        <w:t xml:space="preserve"> against Serbia and Slovenia</w:t>
      </w:r>
      <w:r w:rsidRPr="00285260">
        <w:rPr>
          <w:lang w:val="en-GB" w:eastAsia="en-US"/>
        </w:rPr>
        <w:t xml:space="preserve">, </w:t>
      </w:r>
      <w:r w:rsidRPr="00285260">
        <w:rPr>
          <w:lang w:val="en-GB"/>
        </w:rPr>
        <w:t>without prejudice to the Court</w:t>
      </w:r>
      <w:r w:rsidRPr="00285260" w:rsidR="00285260">
        <w:rPr>
          <w:lang w:val="en-GB"/>
        </w:rPr>
        <w:t>’</w:t>
      </w:r>
      <w:r w:rsidRPr="00285260">
        <w:rPr>
          <w:lang w:val="en-GB"/>
        </w:rPr>
        <w:t>s power at any moment to declare inadmissible any such case or to strike it out of its list in accordance with the Convention</w:t>
      </w:r>
      <w:r w:rsidRPr="00285260" w:rsidR="00667BF3">
        <w:rPr>
          <w:lang w:val="en-GB"/>
        </w:rPr>
        <w:t>;</w:t>
      </w:r>
    </w:p>
    <w:p w:rsidRPr="00285260" w:rsidR="00667BF3" w:rsidP="00285260" w:rsidRDefault="00667BF3">
      <w:pPr>
        <w:pStyle w:val="JuList"/>
        <w:rPr>
          <w:lang w:val="en-GB"/>
        </w:rPr>
      </w:pPr>
    </w:p>
    <w:p w:rsidRPr="00285260" w:rsidR="008B07E5" w:rsidP="00285260" w:rsidRDefault="00E335DF">
      <w:pPr>
        <w:pStyle w:val="JuList"/>
        <w:rPr>
          <w:lang w:val="en-GB"/>
        </w:rPr>
      </w:pPr>
      <w:r w:rsidRPr="00285260">
        <w:rPr>
          <w:lang w:val="en-GB"/>
        </w:rPr>
        <w:t>13</w:t>
      </w:r>
      <w:r w:rsidRPr="00285260" w:rsidR="00CD49A7">
        <w:rPr>
          <w:lang w:val="en-GB"/>
        </w:rPr>
        <w:t>.  </w:t>
      </w:r>
      <w:r w:rsidRPr="00285260" w:rsidR="00CD49A7">
        <w:rPr>
          <w:i/>
          <w:lang w:val="en-GB"/>
        </w:rPr>
        <w:t>Holds</w:t>
      </w:r>
      <w:r w:rsidRPr="00285260" w:rsidR="00A719E6">
        <w:rPr>
          <w:lang w:val="en-GB"/>
        </w:rPr>
        <w:t>,</w:t>
      </w:r>
      <w:r w:rsidRPr="00285260" w:rsidR="00FF6288">
        <w:rPr>
          <w:lang w:val="en-GB"/>
        </w:rPr>
        <w:t xml:space="preserve"> </w:t>
      </w:r>
      <w:r w:rsidRPr="00285260" w:rsidR="00C7631F">
        <w:rPr>
          <w:lang w:val="en-GB"/>
        </w:rPr>
        <w:t xml:space="preserve">by </w:t>
      </w:r>
      <w:r w:rsidRPr="00285260" w:rsidR="00FF6288">
        <w:rPr>
          <w:lang w:val="en-GB"/>
        </w:rPr>
        <w:t>sixteen</w:t>
      </w:r>
      <w:r w:rsidRPr="00285260" w:rsidR="00C7631F">
        <w:rPr>
          <w:lang w:val="en-GB"/>
        </w:rPr>
        <w:t xml:space="preserve"> votes to </w:t>
      </w:r>
      <w:r w:rsidRPr="00285260" w:rsidR="00FF6288">
        <w:rPr>
          <w:lang w:val="en-GB"/>
        </w:rPr>
        <w:t>one</w:t>
      </w:r>
      <w:r w:rsidRPr="00285260" w:rsidR="00A719E6">
        <w:rPr>
          <w:lang w:val="en-GB"/>
        </w:rPr>
        <w:t>,</w:t>
      </w:r>
    </w:p>
    <w:p w:rsidRPr="00285260" w:rsidR="00CD49A7" w:rsidP="00285260" w:rsidRDefault="00CD49A7">
      <w:pPr>
        <w:pStyle w:val="JuLista"/>
        <w:rPr>
          <w:lang w:val="en-GB"/>
        </w:rPr>
      </w:pPr>
      <w:r w:rsidRPr="00285260">
        <w:rPr>
          <w:lang w:val="en-GB"/>
        </w:rPr>
        <w:t xml:space="preserve">(a)  that </w:t>
      </w:r>
      <w:r w:rsidRPr="00285260" w:rsidR="00E335DF">
        <w:rPr>
          <w:lang w:val="en-GB"/>
        </w:rPr>
        <w:t>Serbia</w:t>
      </w:r>
      <w:r w:rsidRPr="00285260">
        <w:rPr>
          <w:lang w:val="en-GB"/>
        </w:rPr>
        <w:t xml:space="preserve"> is to pay </w:t>
      </w:r>
      <w:r w:rsidRPr="00285260" w:rsidR="00E335DF">
        <w:rPr>
          <w:lang w:val="en-GB"/>
        </w:rPr>
        <w:t>Mr Šahdanović</w:t>
      </w:r>
      <w:r w:rsidRPr="00285260" w:rsidR="00F41BE0">
        <w:rPr>
          <w:lang w:val="en-GB"/>
        </w:rPr>
        <w:t xml:space="preserve"> within three months EUR </w:t>
      </w:r>
      <w:r w:rsidRPr="00285260" w:rsidR="00E335DF">
        <w:rPr>
          <w:lang w:val="en-GB"/>
        </w:rPr>
        <w:t>4,000</w:t>
      </w:r>
      <w:r w:rsidRPr="00285260">
        <w:rPr>
          <w:lang w:val="en-GB"/>
        </w:rPr>
        <w:t xml:space="preserve"> (</w:t>
      </w:r>
      <w:r w:rsidRPr="00285260" w:rsidR="00E335DF">
        <w:rPr>
          <w:lang w:val="en-GB"/>
        </w:rPr>
        <w:t>four thousand euros</w:t>
      </w:r>
      <w:r w:rsidRPr="00285260">
        <w:rPr>
          <w:lang w:val="en-GB"/>
        </w:rPr>
        <w:t>) in respect of non-pecuniary damage, plus any tax that may be chargeable;</w:t>
      </w:r>
    </w:p>
    <w:p w:rsidRPr="00285260" w:rsidR="00CD49A7" w:rsidP="00285260" w:rsidRDefault="00CD49A7">
      <w:pPr>
        <w:pStyle w:val="JuLista"/>
        <w:rPr>
          <w:lang w:val="en-GB"/>
        </w:rPr>
      </w:pPr>
      <w:r w:rsidRPr="00285260">
        <w:rPr>
          <w:lang w:val="en-GB"/>
        </w:rPr>
        <w:t>(</w:t>
      </w:r>
      <w:r w:rsidRPr="00285260" w:rsidR="00E335DF">
        <w:rPr>
          <w:lang w:val="en-GB"/>
        </w:rPr>
        <w:t>b</w:t>
      </w:r>
      <w:r w:rsidRPr="00285260">
        <w:rPr>
          <w:lang w:val="en-GB"/>
        </w:rPr>
        <w:t>)  </w:t>
      </w:r>
      <w:r w:rsidRPr="00285260" w:rsidR="00E335DF">
        <w:rPr>
          <w:lang w:val="en-GB"/>
        </w:rPr>
        <w:t>that Slovenia is to pay Ms Ališić and Mr Sadžak within three months EUR 4,000 (four thousand euros) each in respect of non-pecuniary damage, plus any tax that may be chargeable</w:t>
      </w:r>
      <w:r w:rsidRPr="00285260">
        <w:rPr>
          <w:lang w:val="en-GB"/>
        </w:rPr>
        <w:t>;</w:t>
      </w:r>
    </w:p>
    <w:p w:rsidRPr="00285260" w:rsidR="00CD49A7" w:rsidP="00285260" w:rsidRDefault="00CD49A7">
      <w:pPr>
        <w:pStyle w:val="JuLista"/>
        <w:rPr>
          <w:lang w:val="en-GB"/>
        </w:rPr>
      </w:pPr>
      <w:r w:rsidRPr="00285260">
        <w:rPr>
          <w:lang w:val="en-GB"/>
        </w:rPr>
        <w:t>(</w:t>
      </w:r>
      <w:r w:rsidRPr="00285260" w:rsidR="00E335DF">
        <w:rPr>
          <w:lang w:val="en-GB"/>
        </w:rPr>
        <w:t>c</w:t>
      </w:r>
      <w:r w:rsidRPr="00285260">
        <w:rPr>
          <w:lang w:val="en-GB"/>
        </w:rPr>
        <w:t>)  that from the expiry of the above-mentioned three months until settlement simple interest shall be payable on the above amounts at a rate equal to the marginal lending rate of the European Central Bank during the default period plus three percentage points;</w:t>
      </w:r>
    </w:p>
    <w:p w:rsidRPr="00285260" w:rsidR="00CD49A7" w:rsidP="00285260" w:rsidRDefault="00CD49A7">
      <w:pPr>
        <w:pStyle w:val="JuList"/>
        <w:rPr>
          <w:lang w:val="en-GB"/>
        </w:rPr>
      </w:pPr>
    </w:p>
    <w:p w:rsidRPr="00285260" w:rsidR="00CD49A7" w:rsidP="00285260" w:rsidRDefault="00E335DF">
      <w:pPr>
        <w:pStyle w:val="JuList"/>
        <w:rPr>
          <w:lang w:val="en-GB"/>
        </w:rPr>
      </w:pPr>
      <w:r w:rsidRPr="00285260">
        <w:rPr>
          <w:lang w:val="en-GB"/>
        </w:rPr>
        <w:t>14</w:t>
      </w:r>
      <w:r w:rsidRPr="00285260" w:rsidR="00CD49A7">
        <w:rPr>
          <w:lang w:val="en-GB"/>
        </w:rPr>
        <w:t>.  </w:t>
      </w:r>
      <w:r w:rsidRPr="00285260" w:rsidR="00CD49A7">
        <w:rPr>
          <w:i/>
          <w:lang w:val="en-GB"/>
        </w:rPr>
        <w:t>Dismisses</w:t>
      </w:r>
      <w:r w:rsidRPr="00285260" w:rsidR="00A719E6">
        <w:rPr>
          <w:lang w:val="en-GB"/>
        </w:rPr>
        <w:t>,</w:t>
      </w:r>
      <w:r w:rsidRPr="00285260">
        <w:rPr>
          <w:lang w:val="en-GB"/>
        </w:rPr>
        <w:t xml:space="preserve"> </w:t>
      </w:r>
      <w:r w:rsidRPr="00285260" w:rsidR="00C7631F">
        <w:rPr>
          <w:lang w:val="en-GB"/>
        </w:rPr>
        <w:t>unanimously</w:t>
      </w:r>
      <w:r w:rsidRPr="00285260" w:rsidR="00A719E6">
        <w:rPr>
          <w:lang w:val="en-GB"/>
        </w:rPr>
        <w:t>,</w:t>
      </w:r>
      <w:r w:rsidRPr="00285260">
        <w:rPr>
          <w:lang w:val="en-GB"/>
        </w:rPr>
        <w:t xml:space="preserve"> </w:t>
      </w:r>
      <w:r w:rsidRPr="00285260" w:rsidR="00CD49A7">
        <w:rPr>
          <w:lang w:val="en-GB"/>
        </w:rPr>
        <w:t xml:space="preserve">the remainder of the </w:t>
      </w:r>
      <w:r w:rsidRPr="00285260" w:rsidR="0009672C">
        <w:rPr>
          <w:lang w:val="en-GB"/>
        </w:rPr>
        <w:t>applicants</w:t>
      </w:r>
      <w:r w:rsidRPr="00285260" w:rsidR="00285260">
        <w:rPr>
          <w:lang w:val="en-GB"/>
        </w:rPr>
        <w:t>’</w:t>
      </w:r>
      <w:r w:rsidRPr="00285260" w:rsidR="00CD49A7">
        <w:rPr>
          <w:lang w:val="en-GB"/>
        </w:rPr>
        <w:t xml:space="preserve"> claim for just satisfaction.</w:t>
      </w:r>
    </w:p>
    <w:p w:rsidRPr="00285260" w:rsidR="00CD49A7" w:rsidP="00285260" w:rsidRDefault="00CD49A7">
      <w:pPr>
        <w:pStyle w:val="JuParaLast"/>
        <w:rPr>
          <w:lang w:val="en-GB"/>
        </w:rPr>
      </w:pPr>
      <w:r w:rsidRPr="00285260">
        <w:rPr>
          <w:lang w:val="en-GB"/>
        </w:rPr>
        <w:t>Done in English</w:t>
      </w:r>
      <w:r w:rsidRPr="00285260" w:rsidR="0009672C">
        <w:rPr>
          <w:lang w:val="en-GB"/>
        </w:rPr>
        <w:t xml:space="preserve"> and in French</w:t>
      </w:r>
      <w:r w:rsidRPr="00285260">
        <w:rPr>
          <w:lang w:val="en-GB"/>
        </w:rPr>
        <w:t xml:space="preserve">, and delivered at a public hearing in the Human Rights Building, Strasbourg, on </w:t>
      </w:r>
      <w:r w:rsidRPr="00285260" w:rsidR="00EC482B">
        <w:rPr>
          <w:lang w:val="en-GB"/>
        </w:rPr>
        <w:t>16 July</w:t>
      </w:r>
      <w:r w:rsidRPr="00285260" w:rsidR="00017994">
        <w:rPr>
          <w:lang w:val="en-GB"/>
        </w:rPr>
        <w:t xml:space="preserve"> 2014</w:t>
      </w:r>
      <w:r w:rsidRPr="00285260">
        <w:rPr>
          <w:lang w:val="en-GB"/>
        </w:rPr>
        <w:t>.</w:t>
      </w:r>
    </w:p>
    <w:p w:rsidRPr="00285260" w:rsidR="005F0A59" w:rsidP="00285260" w:rsidRDefault="0009672C">
      <w:pPr>
        <w:pStyle w:val="JuSigned"/>
        <w:keepNext/>
        <w:keepLines/>
        <w:rPr>
          <w:lang w:val="en-GB"/>
        </w:rPr>
      </w:pPr>
      <w:r w:rsidRPr="00285260">
        <w:rPr>
          <w:lang w:val="en-GB"/>
        </w:rPr>
        <w:t>Michael</w:t>
      </w:r>
      <w:r w:rsidRPr="00285260" w:rsidR="005F0A59">
        <w:rPr>
          <w:lang w:val="en-GB"/>
        </w:rPr>
        <w:t xml:space="preserve"> </w:t>
      </w:r>
      <w:r w:rsidRPr="00285260">
        <w:rPr>
          <w:lang w:val="en-GB"/>
        </w:rPr>
        <w:t>O</w:t>
      </w:r>
      <w:r w:rsidRPr="00285260" w:rsidR="00285260">
        <w:rPr>
          <w:lang w:val="en-GB"/>
        </w:rPr>
        <w:t>’</w:t>
      </w:r>
      <w:r w:rsidRPr="00285260">
        <w:rPr>
          <w:lang w:val="en-GB"/>
        </w:rPr>
        <w:t>Boyle</w:t>
      </w:r>
      <w:r w:rsidRPr="00285260" w:rsidR="005F0A59">
        <w:rPr>
          <w:lang w:val="en-GB"/>
        </w:rPr>
        <w:tab/>
      </w:r>
      <w:r w:rsidRPr="00285260" w:rsidR="00285260">
        <w:rPr>
          <w:lang w:val="en-GB"/>
        </w:rPr>
        <w:t xml:space="preserve"> </w:t>
      </w:r>
      <w:r w:rsidRPr="00285260" w:rsidR="002A4822">
        <w:rPr>
          <w:lang w:val="en-GB"/>
        </w:rPr>
        <w:t xml:space="preserve"> </w:t>
      </w:r>
      <w:r w:rsidRPr="00285260">
        <w:rPr>
          <w:lang w:val="en-GB"/>
        </w:rPr>
        <w:t>Dean</w:t>
      </w:r>
      <w:r w:rsidRPr="00285260" w:rsidR="005F0A59">
        <w:rPr>
          <w:lang w:val="en-GB"/>
        </w:rPr>
        <w:t xml:space="preserve"> </w:t>
      </w:r>
      <w:r w:rsidRPr="00285260">
        <w:rPr>
          <w:lang w:val="en-GB"/>
        </w:rPr>
        <w:t>Spielmann</w:t>
      </w:r>
      <w:r w:rsidRPr="00285260" w:rsidR="005F0A59">
        <w:rPr>
          <w:lang w:val="en-GB"/>
        </w:rPr>
        <w:br/>
      </w:r>
      <w:r w:rsidRPr="00285260" w:rsidR="001D4050">
        <w:rPr>
          <w:lang w:val="en-GB"/>
        </w:rPr>
        <w:t xml:space="preserve">Deputy </w:t>
      </w:r>
      <w:r w:rsidRPr="00285260">
        <w:rPr>
          <w:iCs/>
          <w:lang w:val="en-GB"/>
        </w:rPr>
        <w:t>Registrar</w:t>
      </w:r>
      <w:r w:rsidRPr="00285260" w:rsidR="00423C5E">
        <w:rPr>
          <w:lang w:val="en-GB"/>
        </w:rPr>
        <w:tab/>
      </w:r>
      <w:r w:rsidRPr="00285260" w:rsidR="00285260">
        <w:rPr>
          <w:lang w:val="en-GB"/>
        </w:rPr>
        <w:t xml:space="preserve">  </w:t>
      </w:r>
      <w:r w:rsidRPr="00285260" w:rsidR="005F0A59">
        <w:rPr>
          <w:lang w:val="en-GB"/>
        </w:rPr>
        <w:t>President</w:t>
      </w:r>
    </w:p>
    <w:p w:rsidRPr="00285260" w:rsidR="00CD49A7" w:rsidP="00285260" w:rsidRDefault="00CD49A7">
      <w:pPr>
        <w:pStyle w:val="JuParaLast"/>
        <w:rPr>
          <w:lang w:val="en-GB"/>
        </w:rPr>
      </w:pPr>
      <w:r w:rsidRPr="00285260">
        <w:rPr>
          <w:lang w:val="en-GB"/>
        </w:rPr>
        <w:t>In accordance with Article 45 § 2 of the Convention an</w:t>
      </w:r>
      <w:r w:rsidRPr="00285260" w:rsidR="00001804">
        <w:rPr>
          <w:lang w:val="en-GB"/>
        </w:rPr>
        <w:t xml:space="preserve">d Rule 74 </w:t>
      </w:r>
      <w:r w:rsidRPr="00285260">
        <w:rPr>
          <w:lang w:val="en-GB"/>
        </w:rPr>
        <w:t>§ 2 of the Rules of Court, the following</w:t>
      </w:r>
      <w:r w:rsidRPr="00285260" w:rsidR="00044C37">
        <w:rPr>
          <w:lang w:val="en-GB"/>
        </w:rPr>
        <w:t xml:space="preserve"> </w:t>
      </w:r>
      <w:r w:rsidRPr="00285260" w:rsidR="00E94569">
        <w:rPr>
          <w:lang w:val="en-GB"/>
        </w:rPr>
        <w:t xml:space="preserve">separate </w:t>
      </w:r>
      <w:r w:rsidRPr="00285260" w:rsidR="00044C37">
        <w:rPr>
          <w:lang w:val="en-GB"/>
        </w:rPr>
        <w:t>opinions are</w:t>
      </w:r>
      <w:r w:rsidRPr="00285260" w:rsidR="00F746CD">
        <w:rPr>
          <w:lang w:val="en-GB"/>
        </w:rPr>
        <w:t xml:space="preserve"> </w:t>
      </w:r>
      <w:r w:rsidRPr="00285260">
        <w:rPr>
          <w:lang w:val="en-GB"/>
        </w:rPr>
        <w:t>annexed to this judgment:</w:t>
      </w:r>
    </w:p>
    <w:p w:rsidRPr="00285260" w:rsidR="00CD49A7" w:rsidP="00285260" w:rsidRDefault="00CD49A7">
      <w:pPr>
        <w:pStyle w:val="ECHRPara"/>
        <w:rPr>
          <w:lang w:val="en-GB"/>
        </w:rPr>
      </w:pPr>
      <w:r w:rsidRPr="00285260">
        <w:rPr>
          <w:lang w:val="en-GB"/>
        </w:rPr>
        <w:t>(a)  </w:t>
      </w:r>
      <w:r w:rsidRPr="00285260" w:rsidR="00FA3DD9">
        <w:rPr>
          <w:lang w:val="en-GB"/>
        </w:rPr>
        <w:t>concurring opinion of Judge Ziemele</w:t>
      </w:r>
      <w:r w:rsidRPr="00285260">
        <w:rPr>
          <w:lang w:val="en-GB"/>
        </w:rPr>
        <w:t>;</w:t>
      </w:r>
    </w:p>
    <w:p w:rsidRPr="00285260" w:rsidR="00CD49A7" w:rsidP="00285260" w:rsidRDefault="00CD49A7">
      <w:pPr>
        <w:pStyle w:val="ECHRPara"/>
        <w:rPr>
          <w:lang w:val="en-GB"/>
        </w:rPr>
      </w:pPr>
      <w:r w:rsidRPr="00285260">
        <w:rPr>
          <w:lang w:val="en-GB"/>
        </w:rPr>
        <w:t>(b)  </w:t>
      </w:r>
      <w:r w:rsidRPr="00285260" w:rsidR="00FA3DD9">
        <w:rPr>
          <w:lang w:val="en-GB"/>
        </w:rPr>
        <w:t>partly concurring</w:t>
      </w:r>
      <w:r w:rsidRPr="00285260" w:rsidR="00423C5E">
        <w:rPr>
          <w:lang w:val="en-GB"/>
        </w:rPr>
        <w:t xml:space="preserve"> opinion of </w:t>
      </w:r>
      <w:r w:rsidRPr="00285260" w:rsidR="00044C37">
        <w:rPr>
          <w:lang w:val="en-GB"/>
        </w:rPr>
        <w:t xml:space="preserve">Judge </w:t>
      </w:r>
      <w:r w:rsidRPr="00285260" w:rsidR="00F746CD">
        <w:rPr>
          <w:lang w:val="en-GB"/>
        </w:rPr>
        <w:t>Popović</w:t>
      </w:r>
      <w:r w:rsidRPr="00285260" w:rsidR="003520A3">
        <w:rPr>
          <w:lang w:val="en-GB"/>
        </w:rPr>
        <w:t>;</w:t>
      </w:r>
    </w:p>
    <w:p w:rsidRPr="00285260" w:rsidR="003520A3" w:rsidP="00285260" w:rsidRDefault="003520A3">
      <w:pPr>
        <w:pStyle w:val="ECHRPara"/>
        <w:rPr>
          <w:lang w:val="en-GB"/>
        </w:rPr>
      </w:pPr>
      <w:r w:rsidRPr="00285260">
        <w:rPr>
          <w:lang w:val="en-GB"/>
        </w:rPr>
        <w:t>(c)  </w:t>
      </w:r>
      <w:r w:rsidRPr="00285260" w:rsidR="00FA3DD9">
        <w:rPr>
          <w:lang w:val="en-GB"/>
        </w:rPr>
        <w:t>partly dissenting opinion of Judge Nu</w:t>
      </w:r>
      <w:r w:rsidRPr="00285260" w:rsidR="00D405D0">
        <w:rPr>
          <w:rFonts w:ascii="Times New Roman" w:hAnsi="Times New Roman" w:cs="Times New Roman"/>
          <w:lang w:val="en-GB" w:eastAsia="fr-FR"/>
        </w:rPr>
        <w:t>ß</w:t>
      </w:r>
      <w:r w:rsidRPr="00285260" w:rsidR="00FA3DD9">
        <w:rPr>
          <w:lang w:val="en-GB"/>
        </w:rPr>
        <w:t>berger joined by Judge Popović</w:t>
      </w:r>
      <w:r w:rsidRPr="00285260" w:rsidR="00551DED">
        <w:rPr>
          <w:lang w:val="en-GB"/>
        </w:rPr>
        <w:t>.</w:t>
      </w:r>
    </w:p>
    <w:p w:rsidRPr="00285260" w:rsidR="00CD49A7" w:rsidP="00285260" w:rsidRDefault="0009672C">
      <w:pPr>
        <w:pStyle w:val="JuInitialled"/>
        <w:rPr>
          <w:lang w:val="en-GB"/>
        </w:rPr>
      </w:pPr>
      <w:r w:rsidRPr="00285260">
        <w:rPr>
          <w:lang w:val="en-GB"/>
        </w:rPr>
        <w:t>D.</w:t>
      </w:r>
      <w:r w:rsidRPr="00285260" w:rsidR="00602EF4">
        <w:rPr>
          <w:lang w:val="en-GB"/>
        </w:rPr>
        <w:t>S</w:t>
      </w:r>
      <w:r w:rsidRPr="00285260" w:rsidR="00CD49A7">
        <w:rPr>
          <w:lang w:val="en-GB"/>
        </w:rPr>
        <w:t>.</w:t>
      </w:r>
      <w:r w:rsidRPr="00285260" w:rsidR="00CD49A7">
        <w:rPr>
          <w:lang w:val="en-GB"/>
        </w:rPr>
        <w:br/>
      </w:r>
      <w:r w:rsidRPr="00285260" w:rsidR="00602EF4">
        <w:rPr>
          <w:lang w:val="en-GB"/>
        </w:rPr>
        <w:t>M</w:t>
      </w:r>
      <w:r w:rsidRPr="00285260">
        <w:rPr>
          <w:lang w:val="en-GB"/>
        </w:rPr>
        <w:t>.</w:t>
      </w:r>
      <w:r w:rsidRPr="00285260" w:rsidR="00602EF4">
        <w:rPr>
          <w:lang w:val="en-GB"/>
        </w:rPr>
        <w:t>O</w:t>
      </w:r>
      <w:r w:rsidRPr="00285260" w:rsidR="00285260">
        <w:rPr>
          <w:lang w:val="en-GB"/>
        </w:rPr>
        <w:t>’</w:t>
      </w:r>
      <w:r w:rsidRPr="00285260" w:rsidR="00602EF4">
        <w:rPr>
          <w:lang w:val="en-GB"/>
        </w:rPr>
        <w:t>B</w:t>
      </w:r>
      <w:r w:rsidRPr="00285260" w:rsidR="00CD49A7">
        <w:rPr>
          <w:lang w:val="en-GB"/>
        </w:rPr>
        <w:t>.</w:t>
      </w:r>
    </w:p>
    <w:p w:rsidRPr="00285260" w:rsidR="003520A3" w:rsidP="00285260" w:rsidRDefault="003520A3">
      <w:pPr>
        <w:pStyle w:val="JuInitialled"/>
        <w:rPr>
          <w:lang w:val="en-GB"/>
        </w:rPr>
        <w:sectPr w:rsidRPr="00285260" w:rsidR="003520A3" w:rsidSect="001567FD">
          <w:headerReference w:type="even" r:id="rId9"/>
          <w:headerReference w:type="default" r:id="rId10"/>
          <w:pgSz w:w="11906" w:h="16838" w:code="9"/>
          <w:pgMar w:top="2274" w:right="2274" w:bottom="2274" w:left="2274" w:header="1701" w:footer="720" w:gutter="0"/>
          <w:pgNumType w:start="1"/>
          <w:cols w:space="720"/>
          <w:docGrid w:linePitch="326"/>
        </w:sectPr>
      </w:pPr>
    </w:p>
    <w:p w:rsidRPr="00285260" w:rsidR="0023378E" w:rsidP="00285260" w:rsidRDefault="0023378E">
      <w:pPr>
        <w:pStyle w:val="ECHRTitleCentre1"/>
        <w:rPr>
          <w:lang w:val="en-GB"/>
        </w:rPr>
      </w:pPr>
      <w:r w:rsidRPr="00285260">
        <w:rPr>
          <w:lang w:val="en-GB"/>
        </w:rPr>
        <w:t>CONCURRING OPINION OF JUDGE ZIEMELE</w:t>
      </w:r>
    </w:p>
    <w:p w:rsidRPr="00285260" w:rsidR="0023378E" w:rsidP="00285260" w:rsidRDefault="0023378E">
      <w:pPr>
        <w:pStyle w:val="OpiPara"/>
        <w:rPr>
          <w:lang w:val="en-GB"/>
        </w:rPr>
      </w:pPr>
      <w:r w:rsidRPr="00285260">
        <w:rPr>
          <w:lang w:val="en-GB"/>
        </w:rPr>
        <w:t xml:space="preserve">1.  I voted with the majority in this case. I note that this judgment will become one of the leading cases dealing with the specific context of State succession and the application of the European Convention on Human Rights in a particularly sensitive area: that of the sharing of responsibility for debts. The Court had to ascertain the relevant principles of the law on State succession that might influence the interpretation of Article 1 of Protocol No. 1 in this case. The “Relevant </w:t>
      </w:r>
      <w:r w:rsidRPr="00285260" w:rsidR="00B57214">
        <w:rPr>
          <w:lang w:val="en-GB"/>
        </w:rPr>
        <w:t>i</w:t>
      </w:r>
      <w:r w:rsidRPr="00285260">
        <w:rPr>
          <w:lang w:val="en-GB"/>
        </w:rPr>
        <w:t xml:space="preserve">nternational </w:t>
      </w:r>
      <w:r w:rsidRPr="00285260" w:rsidR="00B57214">
        <w:rPr>
          <w:lang w:val="en-GB"/>
        </w:rPr>
        <w:t>l</w:t>
      </w:r>
      <w:r w:rsidRPr="00285260">
        <w:rPr>
          <w:lang w:val="en-GB"/>
        </w:rPr>
        <w:t xml:space="preserve">aw and </w:t>
      </w:r>
      <w:r w:rsidRPr="00285260" w:rsidR="00B57214">
        <w:rPr>
          <w:lang w:val="en-GB"/>
        </w:rPr>
        <w:t>p</w:t>
      </w:r>
      <w:r w:rsidRPr="00285260">
        <w:rPr>
          <w:lang w:val="en-GB"/>
        </w:rPr>
        <w:t>ractice” part of the judgment is therefore of particular significance.</w:t>
      </w:r>
    </w:p>
    <w:p w:rsidRPr="00285260" w:rsidR="0023378E" w:rsidP="00285260" w:rsidRDefault="0023378E">
      <w:pPr>
        <w:pStyle w:val="OpiPara"/>
        <w:rPr>
          <w:rFonts w:ascii="Times New Roman" w:hAnsi="Times New Roman" w:eastAsia="Times New Roman" w:cs="Times New Roman"/>
          <w:szCs w:val="24"/>
          <w:lang w:val="en-GB"/>
        </w:rPr>
      </w:pPr>
      <w:r w:rsidRPr="00285260">
        <w:rPr>
          <w:lang w:val="en-GB"/>
        </w:rPr>
        <w:t xml:space="preserve">2.  It is important to point out that despite a very broad approach towards sources of international law enunciated in </w:t>
      </w:r>
      <w:r w:rsidRPr="00285260">
        <w:rPr>
          <w:rFonts w:ascii="Times New Roman" w:hAnsi="Times New Roman" w:eastAsia="Times New Roman" w:cs="Times New Roman"/>
          <w:i/>
          <w:lang w:val="en-GB"/>
        </w:rPr>
        <w:t>Demir and Baykara v. Turkey</w:t>
      </w:r>
      <w:r w:rsidRPr="00285260">
        <w:rPr>
          <w:rFonts w:ascii="Times New Roman" w:hAnsi="Times New Roman" w:eastAsia="Times New Roman" w:cs="Times New Roman"/>
          <w:lang w:val="en-GB"/>
        </w:rPr>
        <w:t xml:space="preserve"> ([GC], no. 34503/97, §§ 85-86, ECHR 2008</w:t>
      </w:r>
      <w:r w:rsidRPr="00285260">
        <w:rPr>
          <w:rFonts w:ascii="Times New Roman" w:hAnsi="Times New Roman" w:eastAsia="Times New Roman" w:cs="Times New Roman"/>
          <w:szCs w:val="24"/>
          <w:lang w:val="en-GB"/>
        </w:rPr>
        <w:t>)</w:t>
      </w:r>
      <w:r w:rsidRPr="00285260">
        <w:rPr>
          <w:lang w:val="en-GB"/>
        </w:rPr>
        <w:t xml:space="preserve"> there are certain limits within which the Court has to operate, and that therefore a more in-depth presentation and analysis of the applicable principles of the law on State succession was not provided by the Court in an area where, ultimately, there are still many questions and a wide variety of State practice (see </w:t>
      </w:r>
      <w:bookmarkStart w:name="File30" w:id="83"/>
      <w:r w:rsidRPr="00285260">
        <w:rPr>
          <w:i/>
          <w:lang w:val="en-GB"/>
        </w:rPr>
        <w:t>Kova</w:t>
      </w:r>
      <w:bookmarkEnd w:id="83"/>
      <w:r w:rsidRPr="00285260">
        <w:rPr>
          <w:i/>
          <w:lang w:val="en-GB"/>
        </w:rPr>
        <w:t>čić and Others v. Slovenia</w:t>
      </w:r>
      <w:r w:rsidRPr="00285260">
        <w:rPr>
          <w:lang w:val="en-GB"/>
        </w:rPr>
        <w:t xml:space="preserve"> [GC], nos. 44574/98, 45133/98 and 48316/99, § 256, 3 October 2008). The Court thus takes the essential points from the relevant area of international law while focusing, of course, on its own case-law and principles.</w:t>
      </w:r>
    </w:p>
    <w:p w:rsidRPr="00285260" w:rsidR="0023378E" w:rsidP="00285260" w:rsidRDefault="0023378E">
      <w:pPr>
        <w:pStyle w:val="OpiPara"/>
        <w:rPr>
          <w:lang w:val="en-GB"/>
        </w:rPr>
      </w:pPr>
      <w:r w:rsidRPr="00285260">
        <w:rPr>
          <w:lang w:val="en-GB"/>
        </w:rPr>
        <w:t>3.  It is also true that the main argument raised by Slovenia and Serbia concerned their emphasis on the principle of territoriality for the purposes of State responsibility in situations of State succession. The Court answers this submission by pointing out that this is certainly not the only principle applicable to the problem of debts following the dissolution of the State (see paragraph</w:t>
      </w:r>
      <w:r w:rsidRPr="00285260" w:rsidR="00F41BE0">
        <w:rPr>
          <w:lang w:val="en-GB"/>
        </w:rPr>
        <w:t> </w:t>
      </w:r>
      <w:r w:rsidRPr="00285260">
        <w:rPr>
          <w:lang w:val="en-GB"/>
        </w:rPr>
        <w:t>121</w:t>
      </w:r>
      <w:r w:rsidRPr="00285260" w:rsidR="00B57214">
        <w:rPr>
          <w:lang w:val="en-GB"/>
        </w:rPr>
        <w:t xml:space="preserve"> of the </w:t>
      </w:r>
      <w:r w:rsidRPr="00285260" w:rsidR="00947E48">
        <w:rPr>
          <w:lang w:val="en-GB"/>
        </w:rPr>
        <w:t xml:space="preserve">present </w:t>
      </w:r>
      <w:r w:rsidRPr="00285260" w:rsidR="00B57214">
        <w:rPr>
          <w:lang w:val="en-GB"/>
        </w:rPr>
        <w:t>judgment</w:t>
      </w:r>
      <w:r w:rsidRPr="00285260">
        <w:rPr>
          <w:lang w:val="en-GB"/>
        </w:rPr>
        <w:t>). The Court largely resolves the issue by reiterating and emphasising the principles concerning the obligation to negotiate in State succession situations (</w:t>
      </w:r>
      <w:r w:rsidRPr="00285260" w:rsidR="00B57214">
        <w:rPr>
          <w:lang w:val="en-GB"/>
        </w:rPr>
        <w:t xml:space="preserve">see </w:t>
      </w:r>
      <w:r w:rsidRPr="00285260" w:rsidR="00B57214">
        <w:rPr>
          <w:i/>
          <w:lang w:val="en-GB"/>
        </w:rPr>
        <w:t>Kovačić and Others</w:t>
      </w:r>
      <w:r w:rsidRPr="00285260" w:rsidR="00B57214">
        <w:rPr>
          <w:lang w:val="en-GB"/>
        </w:rPr>
        <w:t>, cited above,</w:t>
      </w:r>
      <w:r w:rsidRPr="00285260">
        <w:rPr>
          <w:lang w:val="en-GB"/>
        </w:rPr>
        <w:t xml:space="preserve"> </w:t>
      </w:r>
      <w:r w:rsidRPr="00285260" w:rsidR="00B57214">
        <w:rPr>
          <w:lang w:val="en-GB"/>
        </w:rPr>
        <w:t>c</w:t>
      </w:r>
      <w:r w:rsidRPr="00285260">
        <w:rPr>
          <w:lang w:val="en-GB"/>
        </w:rPr>
        <w:t xml:space="preserve">oncurring </w:t>
      </w:r>
      <w:r w:rsidRPr="00285260" w:rsidR="00B57214">
        <w:rPr>
          <w:lang w:val="en-GB"/>
        </w:rPr>
        <w:t>o</w:t>
      </w:r>
      <w:r w:rsidRPr="00285260">
        <w:rPr>
          <w:lang w:val="en-GB"/>
        </w:rPr>
        <w:t>pinion of Judge Ress, point 4) and the principle of equitable proportion in dividing up the debts of the predecessor State. Given the limited scope of the present case, the Court does not (see paragraph 123</w:t>
      </w:r>
      <w:r w:rsidRPr="00285260" w:rsidR="00B57214">
        <w:rPr>
          <w:lang w:val="en-GB"/>
        </w:rPr>
        <w:t xml:space="preserve"> of the </w:t>
      </w:r>
      <w:r w:rsidRPr="00285260" w:rsidR="00947E48">
        <w:rPr>
          <w:lang w:val="en-GB"/>
        </w:rPr>
        <w:t xml:space="preserve">present </w:t>
      </w:r>
      <w:r w:rsidRPr="00285260" w:rsidR="00B57214">
        <w:rPr>
          <w:lang w:val="en-GB"/>
        </w:rPr>
        <w:t>judgment</w:t>
      </w:r>
      <w:r w:rsidRPr="00285260">
        <w:rPr>
          <w:lang w:val="en-GB"/>
        </w:rPr>
        <w:t xml:space="preserve">) enter full speed into the question of equitable apportionment of debts as such and certainly does not reflect on the unjust enrichment principle, which in my view might also be relevant to the facts of the case (see Articles 37, 40 and 41 of the 1983 Vienna Convention on Succession of States in respect of State Property, Archives and Debts, Badinter Arbitration Commission Opinion </w:t>
      </w:r>
      <w:r w:rsidRPr="00285260" w:rsidR="00FE171F">
        <w:rPr>
          <w:lang w:val="en-GB"/>
        </w:rPr>
        <w:t>n</w:t>
      </w:r>
      <w:r w:rsidRPr="00285260">
        <w:rPr>
          <w:lang w:val="en-GB"/>
        </w:rPr>
        <w:t>o. 1, and Article 8 of the 2001 Resolution</w:t>
      </w:r>
      <w:r w:rsidRPr="00285260">
        <w:rPr>
          <w:rFonts w:eastAsiaTheme="minorHAnsi"/>
          <w:lang w:val="en-GB"/>
        </w:rPr>
        <w:t xml:space="preserve"> </w:t>
      </w:r>
      <w:r w:rsidRPr="00285260" w:rsidR="00FE171F">
        <w:rPr>
          <w:lang w:val="en-GB"/>
        </w:rPr>
        <w:t xml:space="preserve">on State Succession in Matters of Property and Debts </w:t>
      </w:r>
      <w:r w:rsidRPr="00285260">
        <w:rPr>
          <w:rFonts w:eastAsiaTheme="minorHAnsi"/>
          <w:lang w:val="en-GB"/>
        </w:rPr>
        <w:t xml:space="preserve">of the </w:t>
      </w:r>
      <w:r w:rsidRPr="00285260">
        <w:rPr>
          <w:lang w:val="en-GB"/>
        </w:rPr>
        <w:t>Institute of International Law). However</w:t>
      </w:r>
      <w:r w:rsidRPr="00285260" w:rsidR="00B57214">
        <w:rPr>
          <w:lang w:val="en-GB"/>
        </w:rPr>
        <w:t>,</w:t>
      </w:r>
      <w:r w:rsidRPr="00285260">
        <w:rPr>
          <w:lang w:val="en-GB"/>
        </w:rPr>
        <w:t xml:space="preserve"> even without </w:t>
      </w:r>
      <w:r w:rsidRPr="00285260">
        <w:rPr>
          <w:i/>
          <w:iCs/>
          <w:lang w:val="en-GB"/>
        </w:rPr>
        <w:t>expressis verbis</w:t>
      </w:r>
      <w:r w:rsidRPr="00285260">
        <w:rPr>
          <w:lang w:val="en-GB"/>
        </w:rPr>
        <w:t xml:space="preserve"> reference to these principles, one could argue that the solution is in line with their essence and with their application in international practice.</w:t>
      </w:r>
    </w:p>
    <w:p w:rsidRPr="00285260" w:rsidR="0023378E" w:rsidP="00285260" w:rsidRDefault="0023378E">
      <w:pPr>
        <w:pStyle w:val="OpiPara"/>
        <w:rPr>
          <w:lang w:val="en-GB"/>
        </w:rPr>
      </w:pPr>
      <w:r w:rsidRPr="00285260">
        <w:rPr>
          <w:lang w:val="en-GB"/>
        </w:rPr>
        <w:t>4.  As regards the main point in the case</w:t>
      </w:r>
      <w:r w:rsidRPr="00285260" w:rsidR="00C65BB5">
        <w:rPr>
          <w:lang w:val="en-GB"/>
        </w:rPr>
        <w:t xml:space="preserve"> –</w:t>
      </w:r>
      <w:r w:rsidRPr="00285260">
        <w:rPr>
          <w:lang w:val="en-GB"/>
        </w:rPr>
        <w:t xml:space="preserve"> the role of the principle of territoriality in situations of State succession </w:t>
      </w:r>
      <w:r w:rsidRPr="00285260" w:rsidR="00C65BB5">
        <w:rPr>
          <w:lang w:val="en-GB"/>
        </w:rPr>
        <w:t xml:space="preserve">– </w:t>
      </w:r>
      <w:r w:rsidRPr="00285260">
        <w:rPr>
          <w:lang w:val="en-GB"/>
        </w:rPr>
        <w:t>the Court strengthens the position taken by the Institute of International Law in its 2001 Resolution in finding that the principle of territoriality is only one relevant element out of many which need to be taken into account in determining the respective responsibilities of the States concerned. The nature of the rights claimed is important. The Court traces the responsibility for the banks where the applicants</w:t>
      </w:r>
      <w:r w:rsidRPr="00285260" w:rsidR="00285260">
        <w:rPr>
          <w:lang w:val="en-GB"/>
        </w:rPr>
        <w:t>’</w:t>
      </w:r>
      <w:r w:rsidRPr="00285260">
        <w:rPr>
          <w:lang w:val="en-GB"/>
        </w:rPr>
        <w:t xml:space="preserve"> foreign</w:t>
      </w:r>
      <w:r w:rsidRPr="00285260" w:rsidR="00AC3D84">
        <w:rPr>
          <w:lang w:val="en-GB"/>
        </w:rPr>
        <w:t>-</w:t>
      </w:r>
      <w:r w:rsidRPr="00285260">
        <w:rPr>
          <w:lang w:val="en-GB"/>
        </w:rPr>
        <w:t>currency accounts are frozen to Serbia and Slovenia (see paragraphs 116</w:t>
      </w:r>
      <w:r w:rsidRPr="00285260" w:rsidR="00947E48">
        <w:rPr>
          <w:lang w:val="en-GB"/>
        </w:rPr>
        <w:t>-</w:t>
      </w:r>
      <w:r w:rsidRPr="00285260">
        <w:rPr>
          <w:lang w:val="en-GB"/>
        </w:rPr>
        <w:t>17</w:t>
      </w:r>
      <w:r w:rsidRPr="00285260" w:rsidR="002A4822">
        <w:rPr>
          <w:lang w:val="en-GB"/>
        </w:rPr>
        <w:t xml:space="preserve"> of the </w:t>
      </w:r>
      <w:r w:rsidRPr="00285260" w:rsidR="00947E48">
        <w:rPr>
          <w:lang w:val="en-GB"/>
        </w:rPr>
        <w:t xml:space="preserve">present </w:t>
      </w:r>
      <w:r w:rsidRPr="00285260" w:rsidR="002A4822">
        <w:rPr>
          <w:lang w:val="en-GB"/>
        </w:rPr>
        <w:t>judgment</w:t>
      </w:r>
      <w:r w:rsidRPr="00285260">
        <w:rPr>
          <w:lang w:val="en-GB"/>
        </w:rPr>
        <w:t xml:space="preserve">). One can compare this approach with that taken by the Court in </w:t>
      </w:r>
      <w:r w:rsidRPr="00285260">
        <w:rPr>
          <w:i/>
          <w:lang w:val="en-GB"/>
        </w:rPr>
        <w:t>Likvidējamā p/s Selga and Vasiļevska v. Latvia</w:t>
      </w:r>
      <w:r w:rsidRPr="00285260">
        <w:rPr>
          <w:lang w:val="en-GB"/>
        </w:rPr>
        <w:t xml:space="preserve"> ((dec</w:t>
      </w:r>
      <w:r w:rsidRPr="00285260" w:rsidR="00D405D0">
        <w:rPr>
          <w:lang w:val="en-GB"/>
        </w:rPr>
        <w:t>.</w:t>
      </w:r>
      <w:r w:rsidRPr="00285260" w:rsidR="009661D3">
        <w:rPr>
          <w:lang w:val="en-GB"/>
        </w:rPr>
        <w:t xml:space="preserve">), nos. </w:t>
      </w:r>
      <w:r w:rsidRPr="00285260">
        <w:rPr>
          <w:rStyle w:val="textcolumn"/>
          <w:lang w:val="en-GB"/>
        </w:rPr>
        <w:t xml:space="preserve">17126/02 and 24991/02, 1 October </w:t>
      </w:r>
      <w:r w:rsidRPr="00285260">
        <w:rPr>
          <w:rStyle w:val="datecolumn"/>
          <w:lang w:val="en-GB"/>
        </w:rPr>
        <w:t xml:space="preserve">2013), </w:t>
      </w:r>
      <w:r w:rsidRPr="00285260">
        <w:rPr>
          <w:lang w:val="en-GB"/>
        </w:rPr>
        <w:t>which concerned frozen foreign</w:t>
      </w:r>
      <w:r w:rsidRPr="00285260" w:rsidR="00C65BB5">
        <w:rPr>
          <w:lang w:val="en-GB"/>
        </w:rPr>
        <w:t>-</w:t>
      </w:r>
      <w:r w:rsidRPr="00285260">
        <w:rPr>
          <w:lang w:val="en-GB"/>
        </w:rPr>
        <w:t>currency accounts in a bank in the Russian Federation. It is true that the international legal position of Latvia is different from that of the respondent States in the present case, since Latvia is not a successor State in the context of the demise of the USSR. However, the Russian Federation is a predecessor State and, also in such a scenario, the principle of territoriality, as claimed by the applicants in the Latvian case, could not be applied.</w:t>
      </w:r>
    </w:p>
    <w:p w:rsidRPr="00285260" w:rsidR="00977E25" w:rsidP="00285260" w:rsidRDefault="0023378E">
      <w:pPr>
        <w:pStyle w:val="OpiPara"/>
        <w:rPr>
          <w:lang w:val="en-GB"/>
        </w:rPr>
      </w:pPr>
      <w:r w:rsidRPr="00285260">
        <w:rPr>
          <w:lang w:val="en-GB"/>
        </w:rPr>
        <w:t xml:space="preserve">5.  As already stated, I was in full agreement with the majority on the merits of the case. At the same time, I retain serious doubts as to the </w:t>
      </w:r>
      <w:r w:rsidRPr="00285260">
        <w:rPr>
          <w:i/>
          <w:lang w:val="en-GB"/>
        </w:rPr>
        <w:t>dicta</w:t>
      </w:r>
      <w:r w:rsidRPr="00285260">
        <w:rPr>
          <w:lang w:val="en-GB"/>
        </w:rPr>
        <w:t xml:space="preserve"> in relation to the execution part of the judgment, even though I voted with the majority in the end (see operative paragraphs 10 and 11</w:t>
      </w:r>
      <w:r w:rsidRPr="00285260" w:rsidR="00C65BB5">
        <w:rPr>
          <w:lang w:val="en-GB"/>
        </w:rPr>
        <w:t xml:space="preserve"> of the </w:t>
      </w:r>
      <w:r w:rsidRPr="00285260" w:rsidR="00947E48">
        <w:rPr>
          <w:lang w:val="en-GB"/>
        </w:rPr>
        <w:t xml:space="preserve">present </w:t>
      </w:r>
      <w:r w:rsidRPr="00285260" w:rsidR="00C65BB5">
        <w:rPr>
          <w:lang w:val="en-GB"/>
        </w:rPr>
        <w:t>judgment</w:t>
      </w:r>
      <w:r w:rsidRPr="00285260">
        <w:rPr>
          <w:lang w:val="en-GB"/>
        </w:rPr>
        <w:t xml:space="preserve">). The Court has begun from time to time to set deadlines within which States have to execute a judgment under the supervision of the Committee of Ministers. Practice shows that the Court has repeatedly had to come back to its original decision regarding deadlines. This is to my mind inevitable since judgments of the Court typically involve questions of principle and require legislative reforms, and such political processes are complicated (see, for example, </w:t>
      </w:r>
      <w:r w:rsidRPr="00285260" w:rsidR="009661D3">
        <w:rPr>
          <w:i/>
          <w:szCs w:val="24"/>
          <w:lang w:val="en-GB"/>
        </w:rPr>
        <w:t xml:space="preserve">L. v. </w:t>
      </w:r>
      <w:r w:rsidRPr="00285260">
        <w:rPr>
          <w:i/>
          <w:szCs w:val="24"/>
          <w:lang w:val="en-GB"/>
        </w:rPr>
        <w:t>Lithuania</w:t>
      </w:r>
      <w:r w:rsidRPr="00285260">
        <w:rPr>
          <w:szCs w:val="24"/>
          <w:lang w:val="en-GB"/>
        </w:rPr>
        <w:t xml:space="preserve">, no. 27527/03, </w:t>
      </w:r>
      <w:r w:rsidRPr="00285260">
        <w:rPr>
          <w:lang w:val="en-GB"/>
        </w:rPr>
        <w:t>ECHR 2007</w:t>
      </w:r>
      <w:r w:rsidRPr="00285260">
        <w:rPr>
          <w:lang w:val="en-GB"/>
        </w:rPr>
        <w:noBreakHyphen/>
        <w:t>IV), even more so in the context of State succession. There is no question that it is in the general interest in Europe that judgments of the European Court of Human Rights be implemented swiftly and that the broader consequences be assumed where possible. As far as the Court</w:t>
      </w:r>
      <w:r w:rsidRPr="00285260" w:rsidR="00285260">
        <w:rPr>
          <w:lang w:val="en-GB"/>
        </w:rPr>
        <w:t>’</w:t>
      </w:r>
      <w:r w:rsidRPr="00285260">
        <w:rPr>
          <w:lang w:val="en-GB"/>
        </w:rPr>
        <w:t>s share in the common responsibility is concerned, it has done its utmost, even indicating possible solutions to the problem under Article 46 where applicable. It is high time that the States attend to their “homework” in complying with the Court</w:t>
      </w:r>
      <w:r w:rsidRPr="00285260" w:rsidR="00285260">
        <w:rPr>
          <w:lang w:val="en-GB"/>
        </w:rPr>
        <w:t>’</w:t>
      </w:r>
      <w:r w:rsidRPr="00285260">
        <w:rPr>
          <w:lang w:val="en-GB"/>
        </w:rPr>
        <w:t xml:space="preserve">s case-law, since this also directly affects the efficiency of the Court. It is in this context that the Court has decided on occasion, including in the present case, to indicate deadlines of compliance to the respondent States. This is a somewhat desperate measure. It is a great pity that the Court has been placed in a situation where it has to resort to such measures. It is also a risk for the Court, since it may be asked to take another look at its decision and that raises serious questions in terms of the principles of legal certainty and finality of judgment. I would much prefer the States </w:t>
      </w:r>
      <w:r w:rsidRPr="00285260" w:rsidR="00977E25">
        <w:rPr>
          <w:lang w:val="en-GB"/>
        </w:rPr>
        <w:t>P</w:t>
      </w:r>
      <w:r w:rsidRPr="00285260">
        <w:rPr>
          <w:lang w:val="en-GB"/>
        </w:rPr>
        <w:t>arties to the Convention and the Committee of Ministers to tighten up their approach as regards the execution of judgments, rather than the Court having to take such a risk.</w:t>
      </w:r>
    </w:p>
    <w:p w:rsidRPr="00285260" w:rsidR="00977E25" w:rsidP="00285260" w:rsidRDefault="00977E25">
      <w:pPr>
        <w:jc w:val="left"/>
        <w:rPr>
          <w:lang w:val="en-GB"/>
        </w:rPr>
      </w:pPr>
      <w:r w:rsidRPr="00285260">
        <w:rPr>
          <w:lang w:val="en-GB"/>
        </w:rPr>
        <w:br w:type="page"/>
      </w:r>
    </w:p>
    <w:p w:rsidRPr="00285260" w:rsidR="0023378E" w:rsidP="00285260" w:rsidRDefault="00FA3DD9">
      <w:pPr>
        <w:pStyle w:val="ECHRTitleCentre1"/>
        <w:rPr>
          <w:lang w:val="en-GB"/>
        </w:rPr>
      </w:pPr>
      <w:r w:rsidRPr="00285260">
        <w:rPr>
          <w:lang w:val="en-GB"/>
        </w:rPr>
        <w:t xml:space="preserve">PARTLY </w:t>
      </w:r>
      <w:r w:rsidRPr="00285260" w:rsidR="0023378E">
        <w:rPr>
          <w:lang w:val="en-GB"/>
        </w:rPr>
        <w:t>CONCURRING OPINION OF JUDGE POPOVIĆ</w:t>
      </w:r>
    </w:p>
    <w:p w:rsidRPr="00285260" w:rsidR="0023378E" w:rsidP="00285260" w:rsidRDefault="0023378E">
      <w:pPr>
        <w:pStyle w:val="OpiPara"/>
        <w:rPr>
          <w:lang w:val="en-GB"/>
        </w:rPr>
      </w:pPr>
      <w:r w:rsidRPr="00285260">
        <w:rPr>
          <w:lang w:val="en-GB"/>
        </w:rPr>
        <w:t>I voted with the majority for finding a violation in respect of Slovenia and Serbia in this case, but I think that paragraphs 109</w:t>
      </w:r>
      <w:r w:rsidRPr="00285260" w:rsidR="002A4822">
        <w:rPr>
          <w:lang w:val="en-GB"/>
        </w:rPr>
        <w:t xml:space="preserve"> to </w:t>
      </w:r>
      <w:r w:rsidRPr="00285260">
        <w:rPr>
          <w:lang w:val="en-GB"/>
        </w:rPr>
        <w:t>125 of the judgment need to be clarified. The present judgment may by no means allow the Court in future to deal with applications of the same nature, if lodged against Bosnia and Herzegovina, Croatia and/or</w:t>
      </w:r>
      <w:r w:rsidRPr="00285260" w:rsidR="00947E48">
        <w:rPr>
          <w:lang w:val="en-GB"/>
        </w:rPr>
        <w:t xml:space="preserve"> the former Yugoslav Republic of</w:t>
      </w:r>
      <w:r w:rsidRPr="00285260">
        <w:rPr>
          <w:lang w:val="en-GB"/>
        </w:rPr>
        <w:t xml:space="preserve"> Macedonia, in a single-judge formation. Such applications cannot be automatically declared inadmissible. On the contrary, they must be dealt with by a Chamber, first as to the question of admissibility and later on, should they be declared admissible, on the merits as well.</w:t>
      </w:r>
    </w:p>
    <w:p w:rsidRPr="00285260" w:rsidR="0023378E" w:rsidP="00285260" w:rsidRDefault="0023378E">
      <w:pPr>
        <w:jc w:val="left"/>
        <w:rPr>
          <w:lang w:val="en-GB" w:eastAsia="fr-FR"/>
        </w:rPr>
      </w:pPr>
      <w:r w:rsidRPr="00285260">
        <w:rPr>
          <w:lang w:val="en-GB"/>
        </w:rPr>
        <w:br w:type="page"/>
      </w:r>
    </w:p>
    <w:p w:rsidRPr="00285260" w:rsidR="0005472D" w:rsidP="00285260" w:rsidRDefault="0005472D">
      <w:pPr>
        <w:pStyle w:val="ECHRTitleCentre1"/>
        <w:rPr>
          <w:lang w:val="en-GB"/>
        </w:rPr>
      </w:pPr>
      <w:r w:rsidRPr="00285260">
        <w:rPr>
          <w:lang w:val="en-GB"/>
        </w:rPr>
        <w:t>PARTLY DISSENTING OPINION OF JUDGE NU</w:t>
      </w:r>
      <w:r w:rsidRPr="00285260" w:rsidR="00F53C3D">
        <w:rPr>
          <w:rFonts w:ascii="Times New Roman" w:hAnsi="Times New Roman" w:cs="Times New Roman"/>
          <w:lang w:val="en-GB"/>
        </w:rPr>
        <w:t>SS</w:t>
      </w:r>
      <w:r w:rsidRPr="00285260">
        <w:rPr>
          <w:lang w:val="en-GB"/>
        </w:rPr>
        <w:t>BERGER JOINED BY JUDGE POPOVIĆ</w:t>
      </w:r>
    </w:p>
    <w:p w:rsidRPr="00285260" w:rsidR="0005472D" w:rsidP="00285260" w:rsidRDefault="0005472D">
      <w:pPr>
        <w:pStyle w:val="OpiHA"/>
        <w:rPr>
          <w:lang w:val="en-GB"/>
        </w:rPr>
      </w:pPr>
      <w:r w:rsidRPr="00285260">
        <w:rPr>
          <w:lang w:val="en-GB"/>
        </w:rPr>
        <w:t>A</w:t>
      </w:r>
      <w:r w:rsidRPr="00285260" w:rsidR="00E94D1B">
        <w:rPr>
          <w:lang w:val="en-GB"/>
        </w:rPr>
        <w:t>.  </w:t>
      </w:r>
      <w:r w:rsidRPr="00285260">
        <w:rPr>
          <w:lang w:val="en-GB"/>
        </w:rPr>
        <w:t xml:space="preserve">Historical dimension and financial implications of </w:t>
      </w:r>
      <w:r w:rsidRPr="00285260" w:rsidR="00534340">
        <w:rPr>
          <w:lang w:val="en-GB"/>
        </w:rPr>
        <w:t xml:space="preserve">the </w:t>
      </w:r>
      <w:r w:rsidRPr="00285260">
        <w:rPr>
          <w:lang w:val="en-GB"/>
        </w:rPr>
        <w:t>case</w:t>
      </w:r>
    </w:p>
    <w:p w:rsidRPr="00285260" w:rsidR="00A91B29" w:rsidP="00285260" w:rsidRDefault="0005472D">
      <w:pPr>
        <w:pStyle w:val="OpiPara"/>
        <w:rPr>
          <w:lang w:val="en-GB"/>
        </w:rPr>
      </w:pPr>
      <w:r w:rsidRPr="00285260">
        <w:rPr>
          <w:lang w:val="en-GB"/>
        </w:rPr>
        <w:t>There can be no doubt that the applicants</w:t>
      </w:r>
      <w:r w:rsidRPr="00285260" w:rsidR="00285260">
        <w:rPr>
          <w:lang w:val="en-GB"/>
        </w:rPr>
        <w:t>’</w:t>
      </w:r>
      <w:r w:rsidRPr="00285260">
        <w:rPr>
          <w:lang w:val="en-GB"/>
        </w:rPr>
        <w:t xml:space="preserve"> rights under Article 1 of Protocol No. 1 and Article 13 of the Convention have been violated. What the Grand Chamber was confronted with in this very complex and difficult case was, however, not only to decide if there had been human rights violations or not, but to whom to attribute those violations, which had lasted for more than twenty years </w:t>
      </w:r>
      <w:r w:rsidRPr="00285260" w:rsidR="00BB5770">
        <w:rPr>
          <w:lang w:val="en-GB"/>
        </w:rPr>
        <w:t xml:space="preserve">and </w:t>
      </w:r>
      <w:r w:rsidRPr="00285260">
        <w:rPr>
          <w:lang w:val="en-GB"/>
        </w:rPr>
        <w:t xml:space="preserve">were embedded in the context of the dissolution of the </w:t>
      </w:r>
      <w:r w:rsidRPr="00285260" w:rsidR="00BB5770">
        <w:rPr>
          <w:lang w:val="en-GB"/>
        </w:rPr>
        <w:t xml:space="preserve">Socialist Federal Republic of Yugoslavia (“the </w:t>
      </w:r>
      <w:r w:rsidRPr="00285260">
        <w:rPr>
          <w:lang w:val="en-GB"/>
        </w:rPr>
        <w:t>SFRY</w:t>
      </w:r>
      <w:r w:rsidRPr="00285260" w:rsidR="00BB5770">
        <w:rPr>
          <w:lang w:val="en-GB"/>
        </w:rPr>
        <w:t>”)</w:t>
      </w:r>
      <w:r w:rsidRPr="00285260">
        <w:rPr>
          <w:lang w:val="en-GB"/>
        </w:rPr>
        <w:t xml:space="preserve"> and which thus took on a historical dimension.</w:t>
      </w:r>
    </w:p>
    <w:p w:rsidRPr="00285260" w:rsidR="0005472D" w:rsidP="00285260" w:rsidRDefault="0005472D">
      <w:pPr>
        <w:pStyle w:val="OpiPara"/>
        <w:rPr>
          <w:lang w:val="en-GB"/>
        </w:rPr>
      </w:pPr>
      <w:r w:rsidRPr="00285260">
        <w:rPr>
          <w:lang w:val="en-GB"/>
        </w:rPr>
        <w:t>At the same time</w:t>
      </w:r>
      <w:r w:rsidRPr="00285260" w:rsidR="0082303D">
        <w:rPr>
          <w:lang w:val="en-GB"/>
        </w:rPr>
        <w:t>,</w:t>
      </w:r>
      <w:r w:rsidRPr="00285260">
        <w:rPr>
          <w:lang w:val="en-GB"/>
        </w:rPr>
        <w:t xml:space="preserve"> the Grand Chamber had to decide on the amount of money to be paid not only to the applicants, but also to all those in the same situation as the applicants. It thus had to take a decision with enormous financial implications.</w:t>
      </w:r>
    </w:p>
    <w:p w:rsidRPr="00285260" w:rsidR="0005472D" w:rsidP="00285260" w:rsidRDefault="0005472D">
      <w:pPr>
        <w:pStyle w:val="OpiPara"/>
        <w:rPr>
          <w:lang w:val="en-GB"/>
        </w:rPr>
      </w:pPr>
      <w:r w:rsidRPr="00285260">
        <w:rPr>
          <w:lang w:val="en-GB"/>
        </w:rPr>
        <w:t>To my regret I cannot subscribe to the solution adopted by the majority.</w:t>
      </w:r>
    </w:p>
    <w:p w:rsidRPr="00285260" w:rsidR="00285260" w:rsidP="00285260" w:rsidRDefault="0005472D">
      <w:pPr>
        <w:pStyle w:val="OpiHA"/>
        <w:rPr>
          <w:lang w:val="en-GB"/>
        </w:rPr>
      </w:pPr>
      <w:r w:rsidRPr="00285260">
        <w:rPr>
          <w:lang w:val="en-GB"/>
        </w:rPr>
        <w:t>B</w:t>
      </w:r>
      <w:r w:rsidRPr="00285260" w:rsidR="00E94D1B">
        <w:rPr>
          <w:lang w:val="en-GB"/>
        </w:rPr>
        <w:t>.  </w:t>
      </w:r>
      <w:r w:rsidRPr="00285260">
        <w:rPr>
          <w:lang w:val="en-GB"/>
        </w:rPr>
        <w:t xml:space="preserve">Attribution of exclusive responsibility for </w:t>
      </w:r>
      <w:r w:rsidRPr="00285260" w:rsidR="0082303D">
        <w:rPr>
          <w:lang w:val="en-GB"/>
        </w:rPr>
        <w:t xml:space="preserve">the </w:t>
      </w:r>
      <w:r w:rsidRPr="00285260">
        <w:rPr>
          <w:lang w:val="en-GB"/>
        </w:rPr>
        <w:t xml:space="preserve">violation of </w:t>
      </w:r>
      <w:r w:rsidRPr="00285260" w:rsidR="0082303D">
        <w:rPr>
          <w:lang w:val="en-GB"/>
        </w:rPr>
        <w:t xml:space="preserve">the </w:t>
      </w:r>
      <w:r w:rsidRPr="00285260">
        <w:rPr>
          <w:lang w:val="en-GB"/>
        </w:rPr>
        <w:t>applicants</w:t>
      </w:r>
      <w:r w:rsidRPr="00285260" w:rsidR="00285260">
        <w:rPr>
          <w:lang w:val="en-GB"/>
        </w:rPr>
        <w:t>’</w:t>
      </w:r>
      <w:r w:rsidRPr="00285260">
        <w:rPr>
          <w:lang w:val="en-GB"/>
        </w:rPr>
        <w:t xml:space="preserve"> property rights to Slovenia and Serbia</w:t>
      </w:r>
    </w:p>
    <w:p w:rsidRPr="00285260" w:rsidR="00A91B29" w:rsidP="00285260" w:rsidRDefault="0005472D">
      <w:pPr>
        <w:pStyle w:val="OpiPara"/>
        <w:rPr>
          <w:lang w:val="en-GB"/>
        </w:rPr>
      </w:pPr>
      <w:r w:rsidRPr="00285260">
        <w:rPr>
          <w:lang w:val="en-GB"/>
        </w:rPr>
        <w:t>The responsibility for compensating for the loss of “old” foreign</w:t>
      </w:r>
      <w:r w:rsidRPr="00285260" w:rsidR="0082303D">
        <w:rPr>
          <w:lang w:val="en-GB"/>
        </w:rPr>
        <w:t>-</w:t>
      </w:r>
      <w:r w:rsidRPr="00285260">
        <w:rPr>
          <w:lang w:val="en-GB"/>
        </w:rPr>
        <w:t>currency savings can be regarded either as a question of civil law (this is the position of Bosnia and Herzegovina, Croatia and the former Yugoslav Republic of Macedonia, see paragraphs 85, 87 and 96</w:t>
      </w:r>
      <w:r w:rsidRPr="00285260" w:rsidR="0082303D">
        <w:rPr>
          <w:lang w:val="en-GB"/>
        </w:rPr>
        <w:t xml:space="preserve"> of the </w:t>
      </w:r>
      <w:r w:rsidRPr="00285260" w:rsidR="00947E48">
        <w:rPr>
          <w:lang w:val="en-GB"/>
        </w:rPr>
        <w:t xml:space="preserve">present </w:t>
      </w:r>
      <w:r w:rsidRPr="00285260" w:rsidR="0082303D">
        <w:rPr>
          <w:lang w:val="en-GB"/>
        </w:rPr>
        <w:t>judgment</w:t>
      </w:r>
      <w:r w:rsidRPr="00285260">
        <w:rPr>
          <w:lang w:val="en-GB"/>
        </w:rPr>
        <w:t>) or as a State succession issue to be resolved on the basis of international law (this is the position of Serbia and Slovenia, see paragraphs</w:t>
      </w:r>
      <w:r w:rsidRPr="00285260" w:rsidR="00947E48">
        <w:rPr>
          <w:lang w:val="en-GB"/>
        </w:rPr>
        <w:t> </w:t>
      </w:r>
      <w:r w:rsidRPr="00285260">
        <w:rPr>
          <w:lang w:val="en-GB"/>
        </w:rPr>
        <w:t>89 and 92). The majority of the Grand Chamber have opted for a civil-law approach</w:t>
      </w:r>
      <w:r w:rsidRPr="00285260">
        <w:rPr>
          <w:vertAlign w:val="superscript"/>
          <w:lang w:val="en-GB"/>
        </w:rPr>
        <w:footnoteReference w:id="44"/>
      </w:r>
      <w:r w:rsidRPr="00285260">
        <w:rPr>
          <w:lang w:val="en-GB"/>
        </w:rPr>
        <w:t xml:space="preserve"> and have decided that it is Slovenia alone which is responsible for th</w:t>
      </w:r>
      <w:r w:rsidRPr="00285260" w:rsidR="00F41BE0">
        <w:rPr>
          <w:lang w:val="en-GB"/>
        </w:rPr>
        <w:t>e violation of the rights of Ms</w:t>
      </w:r>
      <w:r w:rsidRPr="00285260" w:rsidR="0082303D">
        <w:rPr>
          <w:lang w:val="en-GB"/>
        </w:rPr>
        <w:t xml:space="preserve"> </w:t>
      </w:r>
      <w:r w:rsidRPr="00285260">
        <w:rPr>
          <w:lang w:val="en-GB"/>
        </w:rPr>
        <w:t>Ališić and Mr Sadžak</w:t>
      </w:r>
      <w:r w:rsidRPr="00285260" w:rsidR="0082303D">
        <w:rPr>
          <w:lang w:val="en-GB"/>
        </w:rPr>
        <w:t>,</w:t>
      </w:r>
      <w:r w:rsidRPr="00285260">
        <w:rPr>
          <w:lang w:val="en-GB"/>
        </w:rPr>
        <w:t xml:space="preserve"> and Serbia alone which is responsible for the violation of Mr Šah</w:t>
      </w:r>
      <w:r w:rsidRPr="00285260" w:rsidR="0082303D">
        <w:rPr>
          <w:lang w:val="en-GB"/>
        </w:rPr>
        <w:t>d</w:t>
      </w:r>
      <w:r w:rsidRPr="00285260">
        <w:rPr>
          <w:lang w:val="en-GB"/>
        </w:rPr>
        <w:t>anović</w:t>
      </w:r>
      <w:r w:rsidRPr="00285260" w:rsidR="00285260">
        <w:rPr>
          <w:lang w:val="en-GB"/>
        </w:rPr>
        <w:t>’</w:t>
      </w:r>
      <w:r w:rsidRPr="00285260">
        <w:rPr>
          <w:lang w:val="en-GB"/>
        </w:rPr>
        <w:t>s rights. Thus</w:t>
      </w:r>
      <w:r w:rsidRPr="00285260" w:rsidR="0082303D">
        <w:rPr>
          <w:lang w:val="en-GB"/>
        </w:rPr>
        <w:t>,</w:t>
      </w:r>
      <w:r w:rsidRPr="00285260">
        <w:rPr>
          <w:lang w:val="en-GB"/>
        </w:rPr>
        <w:t xml:space="preserve"> the States where, in “Yugoslav times”, the associated banks within the socialist model of self-management happened to have their head offices are now required to pay back all the debts incurred in a system created by another State before the entry into force of the Convention.</w:t>
      </w:r>
    </w:p>
    <w:p w:rsidRPr="00285260" w:rsidR="00A91B29" w:rsidP="00285260" w:rsidRDefault="0005472D">
      <w:pPr>
        <w:pStyle w:val="OpiPara"/>
        <w:rPr>
          <w:lang w:val="en-GB"/>
        </w:rPr>
      </w:pPr>
      <w:r w:rsidRPr="00285260">
        <w:rPr>
          <w:lang w:val="en-GB"/>
        </w:rPr>
        <w:t>In my view this solution is unsatisfactory and inadequate, as it is based on an oversimplification of the complex historical developments and leaves out some important aspects. While it might be tempting to find a clear-cut and “easy” solution, a more differentiated approach should have been adopted.</w:t>
      </w:r>
    </w:p>
    <w:p w:rsidRPr="00285260" w:rsidR="0005472D" w:rsidP="00285260" w:rsidRDefault="0005472D">
      <w:pPr>
        <w:pStyle w:val="ECHRHeading3"/>
        <w:rPr>
          <w:b/>
          <w:lang w:val="en-GB"/>
        </w:rPr>
      </w:pPr>
      <w:r w:rsidRPr="00285260">
        <w:rPr>
          <w:lang w:val="en-GB"/>
        </w:rPr>
        <w:t>1</w:t>
      </w:r>
      <w:r w:rsidRPr="00285260" w:rsidR="00E94D1B">
        <w:rPr>
          <w:lang w:val="en-GB"/>
        </w:rPr>
        <w:t>.  </w:t>
      </w:r>
      <w:r w:rsidRPr="00285260">
        <w:rPr>
          <w:lang w:val="en-GB"/>
        </w:rPr>
        <w:t>Responsibility of the SFRY in setting up the system</w:t>
      </w:r>
    </w:p>
    <w:p w:rsidRPr="00285260" w:rsidR="0005472D" w:rsidP="00285260" w:rsidRDefault="0005472D">
      <w:pPr>
        <w:pStyle w:val="OpiPara"/>
        <w:rPr>
          <w:lang w:val="en-GB"/>
        </w:rPr>
      </w:pPr>
      <w:r w:rsidRPr="00285260">
        <w:rPr>
          <w:lang w:val="en-GB"/>
        </w:rPr>
        <w:t xml:space="preserve">It is uncontroversial that it was neither Slovenia nor Serbia alone which set up the whole banking system with its </w:t>
      </w:r>
      <w:r w:rsidRPr="00285260" w:rsidR="008766B8">
        <w:rPr>
          <w:lang w:val="en-GB"/>
        </w:rPr>
        <w:t>re</w:t>
      </w:r>
      <w:r w:rsidRPr="00285260">
        <w:rPr>
          <w:lang w:val="en-GB"/>
        </w:rPr>
        <w:t>depositing schemes, but it was the SFRY which was in dire need of foreign currency (</w:t>
      </w:r>
      <w:r w:rsidRPr="00285260" w:rsidR="008766B8">
        <w:rPr>
          <w:lang w:val="en-GB"/>
        </w:rPr>
        <w:t xml:space="preserve">see </w:t>
      </w:r>
      <w:r w:rsidRPr="00285260">
        <w:rPr>
          <w:lang w:val="en-GB"/>
        </w:rPr>
        <w:t>paragraph 14</w:t>
      </w:r>
      <w:r w:rsidRPr="00285260" w:rsidR="008766B8">
        <w:rPr>
          <w:lang w:val="en-GB"/>
        </w:rPr>
        <w:t xml:space="preserve"> of the</w:t>
      </w:r>
      <w:r w:rsidRPr="00285260" w:rsidR="00947E48">
        <w:rPr>
          <w:lang w:val="en-GB"/>
        </w:rPr>
        <w:t xml:space="preserve"> present</w:t>
      </w:r>
      <w:r w:rsidRPr="00285260" w:rsidR="008766B8">
        <w:rPr>
          <w:lang w:val="en-GB"/>
        </w:rPr>
        <w:t xml:space="preserve"> judgment</w:t>
      </w:r>
      <w:r w:rsidRPr="00285260">
        <w:rPr>
          <w:lang w:val="en-GB"/>
        </w:rPr>
        <w:t>). It is also uncontroversial that the system set up had no sound financial basis (</w:t>
      </w:r>
      <w:r w:rsidRPr="00285260" w:rsidR="008766B8">
        <w:rPr>
          <w:lang w:val="en-GB"/>
        </w:rPr>
        <w:t xml:space="preserve">see </w:t>
      </w:r>
      <w:r w:rsidRPr="00285260">
        <w:rPr>
          <w:lang w:val="en-GB"/>
        </w:rPr>
        <w:t>paragraphs 14 and 17). It had to be regarded as risk investment, attracting savers</w:t>
      </w:r>
      <w:r w:rsidRPr="00285260" w:rsidR="00285260">
        <w:rPr>
          <w:lang w:val="en-GB"/>
        </w:rPr>
        <w:t>’</w:t>
      </w:r>
      <w:r w:rsidRPr="00285260">
        <w:rPr>
          <w:lang w:val="en-GB"/>
        </w:rPr>
        <w:t xml:space="preserve"> money by much higher interest rates than those offered on the market, often exceeding 10% (</w:t>
      </w:r>
      <w:r w:rsidRPr="00285260" w:rsidR="008766B8">
        <w:rPr>
          <w:lang w:val="en-GB"/>
        </w:rPr>
        <w:t xml:space="preserve">see </w:t>
      </w:r>
      <w:r w:rsidRPr="00285260">
        <w:rPr>
          <w:lang w:val="en-GB"/>
        </w:rPr>
        <w:t>paragraph 14). There was clearly no economic foundation for the expectation of the high gains thus promised.</w:t>
      </w:r>
    </w:p>
    <w:p w:rsidRPr="00285260" w:rsidR="00A91B29" w:rsidP="00285260" w:rsidRDefault="0005472D">
      <w:pPr>
        <w:pStyle w:val="OpiPara"/>
        <w:rPr>
          <w:lang w:val="en-GB"/>
        </w:rPr>
      </w:pPr>
      <w:r w:rsidRPr="00285260">
        <w:rPr>
          <w:lang w:val="en-GB"/>
        </w:rPr>
        <w:t xml:space="preserve">This has already been clearly spelt out by the Court (see </w:t>
      </w:r>
      <w:r w:rsidRPr="00285260" w:rsidR="00F41BE0">
        <w:rPr>
          <w:i/>
          <w:iCs/>
          <w:lang w:val="en-GB"/>
        </w:rPr>
        <w:t>Suljagić v. </w:t>
      </w:r>
      <w:r w:rsidRPr="00285260">
        <w:rPr>
          <w:i/>
          <w:iCs/>
          <w:lang w:val="en-GB"/>
        </w:rPr>
        <w:t>Bosnia and Herzegovina</w:t>
      </w:r>
      <w:r w:rsidRPr="00285260">
        <w:rPr>
          <w:lang w:val="en-GB"/>
        </w:rPr>
        <w:t>, no. 27912/02, § 51, 3 November 2009):</w:t>
      </w:r>
    </w:p>
    <w:p w:rsidRPr="00285260" w:rsidR="0005472D" w:rsidP="00285260" w:rsidRDefault="0005472D">
      <w:pPr>
        <w:pStyle w:val="OpiQuot"/>
        <w:rPr>
          <w:i/>
          <w:iCs/>
          <w:lang w:val="en-GB"/>
        </w:rPr>
      </w:pPr>
      <w:r w:rsidRPr="00285260">
        <w:rPr>
          <w:lang w:val="en-GB"/>
        </w:rPr>
        <w:t>“To begin with, it is a well-known fact that the global economic crisis of the 1970s hit the SFRY particularly hard. The SFRY turned to international capital markets and soon became one of the most indebted countries in the world. When the international community backed away from the loose lending practices of the 1970s, the SFRY resorted to foreign-currency savings of its citizens to pay foreign debts and finance imports.”</w:t>
      </w:r>
    </w:p>
    <w:p w:rsidRPr="00285260" w:rsidR="0005472D" w:rsidP="00285260" w:rsidRDefault="0005472D">
      <w:pPr>
        <w:pStyle w:val="ECHRHeading3"/>
        <w:rPr>
          <w:b/>
          <w:lang w:val="en-GB"/>
        </w:rPr>
      </w:pPr>
      <w:r w:rsidRPr="00285260">
        <w:rPr>
          <w:lang w:val="en-GB"/>
        </w:rPr>
        <w:t>2</w:t>
      </w:r>
      <w:r w:rsidRPr="00285260" w:rsidR="00E94D1B">
        <w:rPr>
          <w:lang w:val="en-GB"/>
        </w:rPr>
        <w:t>.  </w:t>
      </w:r>
      <w:r w:rsidRPr="00285260">
        <w:rPr>
          <w:lang w:val="en-GB"/>
        </w:rPr>
        <w:t>Breakdown of the system in “Yugoslav times”</w:t>
      </w:r>
    </w:p>
    <w:p w:rsidRPr="00285260" w:rsidR="0005472D" w:rsidP="00285260" w:rsidRDefault="0005472D">
      <w:pPr>
        <w:pStyle w:val="OpiPara"/>
        <w:rPr>
          <w:lang w:val="en-GB"/>
        </w:rPr>
      </w:pPr>
      <w:r w:rsidRPr="00285260">
        <w:rPr>
          <w:lang w:val="en-GB"/>
        </w:rPr>
        <w:t xml:space="preserve">The breakdown of the system had already happened in “Yugoslav times” (stoppage of the </w:t>
      </w:r>
      <w:r w:rsidRPr="00285260" w:rsidR="00D33AAD">
        <w:rPr>
          <w:lang w:val="en-GB"/>
        </w:rPr>
        <w:t>re</w:t>
      </w:r>
      <w:r w:rsidRPr="00285260">
        <w:rPr>
          <w:lang w:val="en-GB"/>
        </w:rPr>
        <w:t>depositing system in 1988 (see paragraph 20</w:t>
      </w:r>
      <w:r w:rsidRPr="00285260" w:rsidR="00D33AAD">
        <w:rPr>
          <w:lang w:val="en-GB"/>
        </w:rPr>
        <w:t xml:space="preserve"> of the </w:t>
      </w:r>
      <w:r w:rsidRPr="00285260" w:rsidR="00947E48">
        <w:rPr>
          <w:lang w:val="en-GB"/>
        </w:rPr>
        <w:t xml:space="preserve">present </w:t>
      </w:r>
      <w:r w:rsidRPr="00285260" w:rsidR="00D33AAD">
        <w:rPr>
          <w:lang w:val="en-GB"/>
        </w:rPr>
        <w:t>judgment</w:t>
      </w:r>
      <w:r w:rsidRPr="00285260">
        <w:rPr>
          <w:lang w:val="en-GB"/>
        </w:rPr>
        <w:t>); abolition of the system of basic and associated banks in 1989</w:t>
      </w:r>
      <w:r w:rsidRPr="00285260" w:rsidR="00D33AAD">
        <w:rPr>
          <w:lang w:val="en-GB"/>
        </w:rPr>
        <w:noBreakHyphen/>
        <w:t>90</w:t>
      </w:r>
      <w:r w:rsidRPr="00285260">
        <w:rPr>
          <w:lang w:val="en-GB"/>
        </w:rPr>
        <w:t xml:space="preserve"> (see paragraph</w:t>
      </w:r>
      <w:r w:rsidRPr="00285260" w:rsidR="00D33AAD">
        <w:rPr>
          <w:lang w:val="en-GB"/>
        </w:rPr>
        <w:t xml:space="preserve"> </w:t>
      </w:r>
      <w:r w:rsidRPr="00285260">
        <w:rPr>
          <w:lang w:val="en-GB"/>
        </w:rPr>
        <w:t>21); massive withdrawal of foreign currency (see paragraph 22)). It was the SFRY which first resorted to emergency measures restricting to a large extent the withdrawals of foreign-currency deposits (see paragraphs 22</w:t>
      </w:r>
      <w:r w:rsidRPr="00285260" w:rsidR="009661D3">
        <w:rPr>
          <w:lang w:val="en-GB"/>
        </w:rPr>
        <w:t xml:space="preserve"> and </w:t>
      </w:r>
      <w:r w:rsidRPr="00285260" w:rsidR="00D33AAD">
        <w:rPr>
          <w:lang w:val="en-GB"/>
        </w:rPr>
        <w:t>53</w:t>
      </w:r>
      <w:r w:rsidRPr="00285260">
        <w:rPr>
          <w:lang w:val="en-GB"/>
        </w:rPr>
        <w:t>). Such measures would not have been necessary if the savers</w:t>
      </w:r>
      <w:r w:rsidRPr="00285260" w:rsidR="00285260">
        <w:rPr>
          <w:lang w:val="en-GB"/>
        </w:rPr>
        <w:t>’</w:t>
      </w:r>
      <w:r w:rsidRPr="00285260">
        <w:rPr>
          <w:lang w:val="en-GB"/>
        </w:rPr>
        <w:t xml:space="preserve"> money had not already been lost at that time. That all happened in a State which does not exist any more at the present time.</w:t>
      </w:r>
    </w:p>
    <w:p w:rsidRPr="00285260" w:rsidR="00A91B29" w:rsidP="00285260" w:rsidRDefault="0005472D">
      <w:pPr>
        <w:pStyle w:val="OpiPara"/>
        <w:rPr>
          <w:lang w:val="en-GB"/>
        </w:rPr>
      </w:pPr>
      <w:r w:rsidRPr="00285260">
        <w:rPr>
          <w:lang w:val="en-GB"/>
        </w:rPr>
        <w:t>This has already been explicitly outlined in the Court</w:t>
      </w:r>
      <w:r w:rsidRPr="00285260" w:rsidR="00285260">
        <w:rPr>
          <w:lang w:val="en-GB"/>
        </w:rPr>
        <w:t>’</w:t>
      </w:r>
      <w:r w:rsidRPr="00285260">
        <w:rPr>
          <w:lang w:val="en-GB"/>
        </w:rPr>
        <w:t xml:space="preserve">s case-law (see </w:t>
      </w:r>
      <w:r w:rsidRPr="00285260">
        <w:rPr>
          <w:i/>
          <w:lang w:val="en-GB"/>
        </w:rPr>
        <w:t>Suljagić</w:t>
      </w:r>
      <w:r w:rsidRPr="00285260">
        <w:rPr>
          <w:lang w:val="en-GB"/>
        </w:rPr>
        <w:t>, cited above, §</w:t>
      </w:r>
      <w:r w:rsidRPr="00285260" w:rsidR="006A249B">
        <w:rPr>
          <w:lang w:val="en-GB"/>
        </w:rPr>
        <w:t xml:space="preserve"> </w:t>
      </w:r>
      <w:r w:rsidRPr="00285260">
        <w:rPr>
          <w:lang w:val="en-GB"/>
        </w:rPr>
        <w:t xml:space="preserve">10; compare also </w:t>
      </w:r>
      <w:r w:rsidRPr="00285260">
        <w:rPr>
          <w:i/>
          <w:lang w:val="en-GB"/>
        </w:rPr>
        <w:t>Kovačić and Others v. Slovenia</w:t>
      </w:r>
      <w:r w:rsidRPr="00285260">
        <w:rPr>
          <w:lang w:val="en-GB"/>
        </w:rPr>
        <w:t xml:space="preserve"> [GC], nos. 44574/98, 45133/98 and 48316/99, § 40, 3 October 2008, and </w:t>
      </w:r>
      <w:r w:rsidRPr="00285260">
        <w:rPr>
          <w:i/>
          <w:lang w:val="en-GB"/>
        </w:rPr>
        <w:t>Molnar Gabor v. Serbia</w:t>
      </w:r>
      <w:r w:rsidRPr="00285260">
        <w:rPr>
          <w:lang w:val="en-GB"/>
        </w:rPr>
        <w:t>, no. 22762/05, § 6, 8 December 2009):</w:t>
      </w:r>
    </w:p>
    <w:p w:rsidRPr="00285260" w:rsidR="0005472D" w:rsidP="00285260" w:rsidRDefault="0005472D">
      <w:pPr>
        <w:pStyle w:val="OpiQuot"/>
        <w:rPr>
          <w:lang w:val="en-GB"/>
        </w:rPr>
      </w:pPr>
      <w:r w:rsidRPr="00285260">
        <w:rPr>
          <w:lang w:val="en-GB"/>
        </w:rPr>
        <w:t>“Problems resulting from the foreign and domestic debt of the SFRY caused a monetary crisis in the 1980s. The national economy was on the verge of collapse and the SFRY resorted to emergency measures, such as statutory restrictions on the repayment of foreign-currency deposits (see section 71 of the Foreign-Currency Transactions Act 1985). As a result, foreign-currency deposits were practically frozen.”</w:t>
      </w:r>
    </w:p>
    <w:p w:rsidRPr="00285260" w:rsidR="0005472D" w:rsidP="00285260" w:rsidRDefault="0005472D">
      <w:pPr>
        <w:pStyle w:val="OpiPara"/>
        <w:rPr>
          <w:lang w:val="en-GB"/>
        </w:rPr>
      </w:pPr>
      <w:r w:rsidRPr="00285260">
        <w:rPr>
          <w:lang w:val="en-GB"/>
        </w:rPr>
        <w:t>Even though the State guarantee under the civil law had not been activated before the dissolution of the SFRY (see paragraph 15</w:t>
      </w:r>
      <w:r w:rsidRPr="00285260" w:rsidR="006A249B">
        <w:rPr>
          <w:lang w:val="en-GB"/>
        </w:rPr>
        <w:t xml:space="preserve"> of the </w:t>
      </w:r>
      <w:r w:rsidRPr="00285260" w:rsidR="00947E48">
        <w:rPr>
          <w:lang w:val="en-GB"/>
        </w:rPr>
        <w:t xml:space="preserve">present </w:t>
      </w:r>
      <w:r w:rsidRPr="00285260" w:rsidR="006A249B">
        <w:rPr>
          <w:lang w:val="en-GB"/>
        </w:rPr>
        <w:t>judgment</w:t>
      </w:r>
      <w:r w:rsidRPr="00285260">
        <w:rPr>
          <w:lang w:val="en-GB"/>
        </w:rPr>
        <w:t>), the consequences of the dysfunctioning of the system set up by the SFRY are to be regarded as the shared responsibility of the successor States.</w:t>
      </w:r>
    </w:p>
    <w:p w:rsidRPr="00285260" w:rsidR="00A91B29" w:rsidP="00285260" w:rsidRDefault="0005472D">
      <w:pPr>
        <w:pStyle w:val="OpiPara"/>
        <w:rPr>
          <w:lang w:val="en-GB"/>
        </w:rPr>
      </w:pPr>
      <w:r w:rsidRPr="00285260">
        <w:rPr>
          <w:lang w:val="en-GB"/>
        </w:rPr>
        <w:t>The international</w:t>
      </w:r>
      <w:r w:rsidRPr="00285260" w:rsidR="00947E48">
        <w:rPr>
          <w:lang w:val="en-GB"/>
        </w:rPr>
        <w:t>-</w:t>
      </w:r>
      <w:r w:rsidRPr="00285260">
        <w:rPr>
          <w:lang w:val="en-GB"/>
        </w:rPr>
        <w:t>law dimension of the case must not therefore be ignored.</w:t>
      </w:r>
    </w:p>
    <w:p w:rsidRPr="00285260" w:rsidR="0005472D" w:rsidP="00285260" w:rsidRDefault="0005472D">
      <w:pPr>
        <w:pStyle w:val="ECHRHeading3"/>
        <w:rPr>
          <w:b/>
          <w:lang w:val="en-GB"/>
        </w:rPr>
      </w:pPr>
      <w:r w:rsidRPr="00285260">
        <w:rPr>
          <w:lang w:val="en-GB"/>
        </w:rPr>
        <w:t>3</w:t>
      </w:r>
      <w:r w:rsidRPr="00285260" w:rsidR="00E94D1B">
        <w:rPr>
          <w:lang w:val="en-GB"/>
        </w:rPr>
        <w:t>.  </w:t>
      </w:r>
      <w:r w:rsidRPr="00285260">
        <w:rPr>
          <w:lang w:val="en-GB"/>
        </w:rPr>
        <w:t>Scope of the Court</w:t>
      </w:r>
      <w:r w:rsidRPr="00285260" w:rsidR="00285260">
        <w:rPr>
          <w:lang w:val="en-GB"/>
        </w:rPr>
        <w:t>’</w:t>
      </w:r>
      <w:r w:rsidRPr="00285260">
        <w:rPr>
          <w:lang w:val="en-GB"/>
        </w:rPr>
        <w:t xml:space="preserve">s jurisdiction </w:t>
      </w:r>
      <w:r w:rsidRPr="00285260">
        <w:rPr>
          <w:i w:val="0"/>
          <w:lang w:val="en-GB"/>
        </w:rPr>
        <w:t>ratione temporis</w:t>
      </w:r>
    </w:p>
    <w:p w:rsidRPr="00285260" w:rsidR="0005472D" w:rsidP="00285260" w:rsidRDefault="0005472D">
      <w:pPr>
        <w:pStyle w:val="OpiPara"/>
        <w:rPr>
          <w:lang w:val="en-GB"/>
        </w:rPr>
      </w:pPr>
      <w:r w:rsidRPr="00285260">
        <w:rPr>
          <w:lang w:val="en-GB"/>
        </w:rPr>
        <w:t>Most of the measures adopted by the successor States as a follow-up to the breakdown of the system introducing a special regime for “old” foreign-currency savings were adopted in the early 1990s (see paragraphs 23 et seq.</w:t>
      </w:r>
      <w:r w:rsidRPr="00285260" w:rsidR="00E8278F">
        <w:rPr>
          <w:lang w:val="en-GB"/>
        </w:rPr>
        <w:t xml:space="preserve"> of the </w:t>
      </w:r>
      <w:r w:rsidRPr="00285260" w:rsidR="00947E48">
        <w:rPr>
          <w:lang w:val="en-GB"/>
        </w:rPr>
        <w:t xml:space="preserve">present </w:t>
      </w:r>
      <w:r w:rsidRPr="00285260" w:rsidR="00E8278F">
        <w:rPr>
          <w:lang w:val="en-GB"/>
        </w:rPr>
        <w:t>judgment</w:t>
      </w:r>
      <w:r w:rsidRPr="00285260">
        <w:rPr>
          <w:lang w:val="en-GB"/>
        </w:rPr>
        <w:t>) and thus before the entry into force of the Convention in the respective States (Slovenia</w:t>
      </w:r>
      <w:r w:rsidRPr="00285260" w:rsidR="00E8278F">
        <w:rPr>
          <w:lang w:val="en-GB"/>
        </w:rPr>
        <w:t>:</w:t>
      </w:r>
      <w:r w:rsidRPr="00285260">
        <w:rPr>
          <w:lang w:val="en-GB"/>
        </w:rPr>
        <w:t xml:space="preserve"> 28</w:t>
      </w:r>
      <w:r w:rsidRPr="00285260" w:rsidR="00E8278F">
        <w:rPr>
          <w:lang w:val="en-GB"/>
        </w:rPr>
        <w:t xml:space="preserve"> June </w:t>
      </w:r>
      <w:r w:rsidRPr="00285260">
        <w:rPr>
          <w:lang w:val="en-GB"/>
        </w:rPr>
        <w:t>1994</w:t>
      </w:r>
      <w:r w:rsidRPr="00285260" w:rsidR="00E8278F">
        <w:rPr>
          <w:lang w:val="en-GB"/>
        </w:rPr>
        <w:t>;</w:t>
      </w:r>
      <w:r w:rsidRPr="00285260">
        <w:rPr>
          <w:lang w:val="en-GB"/>
        </w:rPr>
        <w:t xml:space="preserve"> the former Yugoslav Republic of Macedonia</w:t>
      </w:r>
      <w:r w:rsidRPr="00285260" w:rsidR="00947E48">
        <w:rPr>
          <w:lang w:val="en-GB"/>
        </w:rPr>
        <w:t xml:space="preserve"> –</w:t>
      </w:r>
      <w:r w:rsidRPr="00285260">
        <w:rPr>
          <w:lang w:val="en-GB"/>
        </w:rPr>
        <w:t xml:space="preserve"> 10</w:t>
      </w:r>
      <w:r w:rsidRPr="00285260" w:rsidR="00E8278F">
        <w:rPr>
          <w:lang w:val="en-GB"/>
        </w:rPr>
        <w:t xml:space="preserve"> April </w:t>
      </w:r>
      <w:r w:rsidRPr="00285260">
        <w:rPr>
          <w:lang w:val="en-GB"/>
        </w:rPr>
        <w:t>1997</w:t>
      </w:r>
      <w:r w:rsidRPr="00285260" w:rsidR="00E8278F">
        <w:rPr>
          <w:lang w:val="en-GB"/>
        </w:rPr>
        <w:t>;</w:t>
      </w:r>
      <w:r w:rsidRPr="00285260">
        <w:rPr>
          <w:lang w:val="en-GB"/>
        </w:rPr>
        <w:t xml:space="preserve"> Croatia</w:t>
      </w:r>
      <w:r w:rsidRPr="00285260" w:rsidR="00947E48">
        <w:rPr>
          <w:lang w:val="en-GB"/>
        </w:rPr>
        <w:t xml:space="preserve"> –</w:t>
      </w:r>
      <w:r w:rsidRPr="00285260">
        <w:rPr>
          <w:lang w:val="en-GB"/>
        </w:rPr>
        <w:t xml:space="preserve"> 5</w:t>
      </w:r>
      <w:r w:rsidRPr="00285260" w:rsidR="00E8278F">
        <w:rPr>
          <w:lang w:val="en-GB"/>
        </w:rPr>
        <w:t xml:space="preserve"> November </w:t>
      </w:r>
      <w:r w:rsidRPr="00285260">
        <w:rPr>
          <w:lang w:val="en-GB"/>
        </w:rPr>
        <w:t>1997</w:t>
      </w:r>
      <w:r w:rsidRPr="00285260" w:rsidR="00E8278F">
        <w:rPr>
          <w:lang w:val="en-GB"/>
        </w:rPr>
        <w:t>;</w:t>
      </w:r>
      <w:r w:rsidRPr="00285260">
        <w:rPr>
          <w:lang w:val="en-GB"/>
        </w:rPr>
        <w:t xml:space="preserve"> Bosnia and Herzegovina</w:t>
      </w:r>
      <w:r w:rsidRPr="00285260" w:rsidR="00947E48">
        <w:rPr>
          <w:lang w:val="en-GB"/>
        </w:rPr>
        <w:t xml:space="preserve"> –</w:t>
      </w:r>
      <w:r w:rsidRPr="00285260">
        <w:rPr>
          <w:lang w:val="en-GB"/>
        </w:rPr>
        <w:t xml:space="preserve"> 12</w:t>
      </w:r>
      <w:r w:rsidRPr="00285260" w:rsidR="00E8278F">
        <w:rPr>
          <w:lang w:val="en-GB"/>
        </w:rPr>
        <w:t xml:space="preserve"> July </w:t>
      </w:r>
      <w:r w:rsidRPr="00285260">
        <w:rPr>
          <w:lang w:val="en-GB"/>
        </w:rPr>
        <w:t>2002</w:t>
      </w:r>
      <w:r w:rsidRPr="00285260" w:rsidR="00E8278F">
        <w:rPr>
          <w:lang w:val="en-GB"/>
        </w:rPr>
        <w:t>;</w:t>
      </w:r>
      <w:r w:rsidRPr="00285260">
        <w:rPr>
          <w:lang w:val="en-GB"/>
        </w:rPr>
        <w:t xml:space="preserve"> </w:t>
      </w:r>
      <w:r w:rsidRPr="00285260" w:rsidR="00E8278F">
        <w:rPr>
          <w:lang w:val="en-GB"/>
        </w:rPr>
        <w:t xml:space="preserve">and </w:t>
      </w:r>
      <w:r w:rsidRPr="00285260">
        <w:rPr>
          <w:lang w:val="en-GB"/>
        </w:rPr>
        <w:t>Serbia</w:t>
      </w:r>
      <w:r w:rsidRPr="00285260" w:rsidR="00947E48">
        <w:rPr>
          <w:lang w:val="en-GB"/>
        </w:rPr>
        <w:t xml:space="preserve"> –</w:t>
      </w:r>
      <w:r w:rsidRPr="00285260">
        <w:rPr>
          <w:lang w:val="en-GB"/>
        </w:rPr>
        <w:t xml:space="preserve"> 3</w:t>
      </w:r>
      <w:r w:rsidRPr="00285260" w:rsidR="00E8278F">
        <w:rPr>
          <w:lang w:val="en-GB"/>
        </w:rPr>
        <w:t xml:space="preserve"> March </w:t>
      </w:r>
      <w:r w:rsidRPr="00285260">
        <w:rPr>
          <w:lang w:val="en-GB"/>
        </w:rPr>
        <w:t>2004). Basically, the foreign-currency accounts remained “frozen” in all the successor States, but withdrawals were allowed under specific conditions, especially on humanitarian grounds (e.g.</w:t>
      </w:r>
      <w:r w:rsidRPr="00285260" w:rsidR="00947E48">
        <w:rPr>
          <w:lang w:val="en-GB"/>
        </w:rPr>
        <w:t>,</w:t>
      </w:r>
      <w:r w:rsidRPr="00285260">
        <w:rPr>
          <w:lang w:val="en-GB"/>
        </w:rPr>
        <w:t xml:space="preserve"> Bosnia and Herzegovina, see paragraph 25</w:t>
      </w:r>
      <w:r w:rsidRPr="00285260" w:rsidR="00E8278F">
        <w:rPr>
          <w:lang w:val="en-GB"/>
        </w:rPr>
        <w:t xml:space="preserve"> of the</w:t>
      </w:r>
      <w:r w:rsidRPr="00285260" w:rsidR="00947E48">
        <w:rPr>
          <w:lang w:val="en-GB"/>
        </w:rPr>
        <w:t xml:space="preserve"> present</w:t>
      </w:r>
      <w:r w:rsidRPr="00285260" w:rsidR="00E8278F">
        <w:rPr>
          <w:lang w:val="en-GB"/>
        </w:rPr>
        <w:t xml:space="preserve"> judgment</w:t>
      </w:r>
      <w:r w:rsidRPr="00285260">
        <w:rPr>
          <w:lang w:val="en-GB"/>
        </w:rPr>
        <w:t>, and Serbia, see paragraph 44; the material</w:t>
      </w:r>
      <w:r w:rsidRPr="00285260" w:rsidR="002A4822">
        <w:rPr>
          <w:lang w:val="en-GB"/>
        </w:rPr>
        <w:t>s</w:t>
      </w:r>
      <w:r w:rsidRPr="00285260">
        <w:rPr>
          <w:lang w:val="en-GB"/>
        </w:rPr>
        <w:t xml:space="preserve"> at the disposal of the Court do not contain any information on the emergency measures taken by Croatia and the former Yugoslav Republic of Macedonia in the early 1990s, see paragraphs 42 and 52). Slovenia assumed the former SFRY guarantee already in 1991 and agreed to repay original deposits and interest accrued in 1993, but only in so far as savings in </w:t>
      </w:r>
      <w:r w:rsidRPr="00285260" w:rsidR="00E8278F">
        <w:rPr>
          <w:lang w:val="en-GB"/>
        </w:rPr>
        <w:t xml:space="preserve">the </w:t>
      </w:r>
      <w:r w:rsidRPr="00285260">
        <w:rPr>
          <w:lang w:val="en-GB"/>
        </w:rPr>
        <w:t xml:space="preserve">domestic branches of the banks were concerned (but covering both Slovenian banks and </w:t>
      </w:r>
      <w:r w:rsidRPr="00285260" w:rsidR="00E8278F">
        <w:rPr>
          <w:lang w:val="en-GB"/>
        </w:rPr>
        <w:t xml:space="preserve">the </w:t>
      </w:r>
      <w:r w:rsidRPr="00285260">
        <w:rPr>
          <w:lang w:val="en-GB"/>
        </w:rPr>
        <w:t>domestic branches of foreign banks</w:t>
      </w:r>
      <w:r w:rsidRPr="00285260" w:rsidR="00E8278F">
        <w:rPr>
          <w:lang w:val="en-GB"/>
        </w:rPr>
        <w:t>,</w:t>
      </w:r>
      <w:r w:rsidRPr="00285260">
        <w:rPr>
          <w:lang w:val="en-GB"/>
        </w:rPr>
        <w:t xml:space="preserve"> see paragraph</w:t>
      </w:r>
      <w:r w:rsidRPr="00285260" w:rsidR="00F41BE0">
        <w:rPr>
          <w:lang w:val="en-GB"/>
        </w:rPr>
        <w:t> </w:t>
      </w:r>
      <w:r w:rsidRPr="00285260">
        <w:rPr>
          <w:lang w:val="en-GB"/>
        </w:rPr>
        <w:t>48). The guarantees undertaken by Bosnia and Herzegovina were restricted to domestic banks (see paragraph 24).</w:t>
      </w:r>
    </w:p>
    <w:p w:rsidRPr="00285260" w:rsidR="0005472D" w:rsidP="00285260" w:rsidRDefault="0005472D">
      <w:pPr>
        <w:pStyle w:val="OpiPara"/>
        <w:rPr>
          <w:lang w:val="en-GB"/>
        </w:rPr>
      </w:pPr>
      <w:r w:rsidRPr="00285260">
        <w:rPr>
          <w:lang w:val="en-GB"/>
        </w:rPr>
        <w:t>It is evident that all these measures adopted immediately after the breakdown of the SFRY were emergency measures aimed at securing trust in the new State structures and at avoiding major discontent and protests in turbulent times. With the passing of time, supplementary measures were taken. They were all tailor-made for the concrete needs of the respective successor State, with the consequence of including some and excluding others (e.g.</w:t>
      </w:r>
      <w:r w:rsidRPr="00285260" w:rsidR="00947E48">
        <w:rPr>
          <w:lang w:val="en-GB"/>
        </w:rPr>
        <w:t>,</w:t>
      </w:r>
      <w:r w:rsidRPr="00285260">
        <w:rPr>
          <w:lang w:val="en-GB"/>
        </w:rPr>
        <w:t xml:space="preserve"> Bosnia and Herzegovina</w:t>
      </w:r>
      <w:r w:rsidRPr="00285260" w:rsidR="00947E48">
        <w:rPr>
          <w:lang w:val="en-GB"/>
        </w:rPr>
        <w:t xml:space="preserve"> –</w:t>
      </w:r>
      <w:r w:rsidRPr="00285260">
        <w:rPr>
          <w:lang w:val="en-GB"/>
        </w:rPr>
        <w:t xml:space="preserve"> guarantees and</w:t>
      </w:r>
      <w:r w:rsidRPr="00285260" w:rsidR="00947E48">
        <w:rPr>
          <w:lang w:val="en-GB"/>
        </w:rPr>
        <w:t>,</w:t>
      </w:r>
      <w:r w:rsidRPr="00285260">
        <w:rPr>
          <w:lang w:val="en-GB"/>
        </w:rPr>
        <w:t xml:space="preserve"> later on</w:t>
      </w:r>
      <w:r w:rsidRPr="00285260" w:rsidR="00947E48">
        <w:rPr>
          <w:lang w:val="en-GB"/>
        </w:rPr>
        <w:t>,</w:t>
      </w:r>
      <w:r w:rsidRPr="00285260">
        <w:rPr>
          <w:lang w:val="en-GB"/>
        </w:rPr>
        <w:t xml:space="preserve"> payments only for savings in domestic banks (see paragraphs 24 and 27</w:t>
      </w:r>
      <w:r w:rsidRPr="00285260" w:rsidR="00E8278F">
        <w:rPr>
          <w:lang w:val="en-GB"/>
        </w:rPr>
        <w:t xml:space="preserve"> of the </w:t>
      </w:r>
      <w:r w:rsidRPr="00285260" w:rsidR="00947E48">
        <w:rPr>
          <w:lang w:val="en-GB"/>
        </w:rPr>
        <w:t xml:space="preserve">present </w:t>
      </w:r>
      <w:r w:rsidRPr="00285260" w:rsidR="00E8278F">
        <w:rPr>
          <w:lang w:val="en-GB"/>
        </w:rPr>
        <w:t>judgment</w:t>
      </w:r>
      <w:r w:rsidRPr="00285260">
        <w:rPr>
          <w:lang w:val="en-GB"/>
        </w:rPr>
        <w:t>); Serbia</w:t>
      </w:r>
      <w:r w:rsidRPr="00285260" w:rsidR="00947E48">
        <w:rPr>
          <w:lang w:val="en-GB"/>
        </w:rPr>
        <w:t xml:space="preserve"> –</w:t>
      </w:r>
      <w:r w:rsidRPr="00285260">
        <w:rPr>
          <w:lang w:val="en-GB"/>
        </w:rPr>
        <w:t xml:space="preserve"> exclusion of citizens from other former SFRY States in the repayment schemes (see paragraph 45)). The former Yugoslav Republic of Macedonia, on the contrary, repaid all the old foreign</w:t>
      </w:r>
      <w:r w:rsidRPr="00285260" w:rsidR="00947E48">
        <w:rPr>
          <w:lang w:val="en-GB"/>
        </w:rPr>
        <w:t>-</w:t>
      </w:r>
      <w:r w:rsidRPr="00285260">
        <w:rPr>
          <w:lang w:val="en-GB"/>
        </w:rPr>
        <w:t>currency debts (see paragraph 52); for Croatia</w:t>
      </w:r>
      <w:r w:rsidRPr="00285260" w:rsidR="00E8278F">
        <w:rPr>
          <w:lang w:val="en-GB"/>
        </w:rPr>
        <w:t>,</w:t>
      </w:r>
      <w:r w:rsidRPr="00285260">
        <w:rPr>
          <w:lang w:val="en-GB"/>
        </w:rPr>
        <w:t xml:space="preserve"> this seems to be controversial (see paragraph 42</w:t>
      </w:r>
      <w:r w:rsidRPr="00285260" w:rsidR="00FC06F5">
        <w:rPr>
          <w:lang w:val="en-GB"/>
        </w:rPr>
        <w:t>,</w:t>
      </w:r>
      <w:r w:rsidRPr="00285260" w:rsidR="00E8278F">
        <w:rPr>
          <w:lang w:val="en-GB"/>
        </w:rPr>
        <w:t xml:space="preserve"> </w:t>
      </w:r>
      <w:r w:rsidRPr="00285260">
        <w:rPr>
          <w:lang w:val="en-GB"/>
        </w:rPr>
        <w:t xml:space="preserve">and also </w:t>
      </w:r>
      <w:r w:rsidRPr="00285260">
        <w:rPr>
          <w:i/>
          <w:lang w:val="en-GB"/>
        </w:rPr>
        <w:t>Kovačić</w:t>
      </w:r>
      <w:r w:rsidRPr="00285260">
        <w:rPr>
          <w:lang w:val="en-GB"/>
        </w:rPr>
        <w:t xml:space="preserve"> </w:t>
      </w:r>
      <w:r w:rsidRPr="00285260">
        <w:rPr>
          <w:i/>
          <w:lang w:val="en-GB"/>
        </w:rPr>
        <w:t>and Others</w:t>
      </w:r>
      <w:r w:rsidRPr="00285260">
        <w:rPr>
          <w:lang w:val="en-GB"/>
        </w:rPr>
        <w:t>, cited above, § 183).</w:t>
      </w:r>
    </w:p>
    <w:p w:rsidRPr="00285260" w:rsidR="0005472D" w:rsidP="00285260" w:rsidRDefault="0005472D">
      <w:pPr>
        <w:pStyle w:val="OpiPara"/>
        <w:rPr>
          <w:lang w:val="en-GB"/>
        </w:rPr>
      </w:pPr>
      <w:r w:rsidRPr="00285260">
        <w:rPr>
          <w:lang w:val="en-GB"/>
        </w:rPr>
        <w:t xml:space="preserve">The Court has no jurisdiction </w:t>
      </w:r>
      <w:r w:rsidRPr="00285260">
        <w:rPr>
          <w:i/>
          <w:lang w:val="en-GB"/>
        </w:rPr>
        <w:t>ratione temporis</w:t>
      </w:r>
      <w:r w:rsidRPr="00285260">
        <w:rPr>
          <w:lang w:val="en-GB"/>
        </w:rPr>
        <w:t xml:space="preserve"> to analyse how far the measures adopted before the entry into force of the Convention constituted interferences with the applicants</w:t>
      </w:r>
      <w:r w:rsidRPr="00285260" w:rsidR="00285260">
        <w:rPr>
          <w:lang w:val="en-GB"/>
        </w:rPr>
        <w:t>’</w:t>
      </w:r>
      <w:r w:rsidRPr="00285260">
        <w:rPr>
          <w:lang w:val="en-GB"/>
        </w:rPr>
        <w:t xml:space="preserve"> rights under Article 1 of Protocol No. 1 or how far they were discriminatory and violated that Article taken </w:t>
      </w:r>
      <w:r w:rsidRPr="00285260" w:rsidR="00720FF5">
        <w:rPr>
          <w:lang w:val="en-GB"/>
        </w:rPr>
        <w:t>in conjunction</w:t>
      </w:r>
      <w:r w:rsidRPr="00285260">
        <w:rPr>
          <w:lang w:val="en-GB"/>
        </w:rPr>
        <w:t xml:space="preserve"> with Article 14</w:t>
      </w:r>
      <w:r w:rsidRPr="00285260" w:rsidR="004D66AD">
        <w:rPr>
          <w:lang w:val="en-GB"/>
        </w:rPr>
        <w:t xml:space="preserve"> of the Convention</w:t>
      </w:r>
      <w:r w:rsidRPr="00285260">
        <w:rPr>
          <w:lang w:val="en-GB"/>
        </w:rPr>
        <w:t xml:space="preserve">. The status quo at the time the Convention </w:t>
      </w:r>
      <w:r w:rsidRPr="00285260" w:rsidR="00FC06F5">
        <w:rPr>
          <w:lang w:val="en-GB"/>
        </w:rPr>
        <w:t xml:space="preserve">came </w:t>
      </w:r>
      <w:r w:rsidRPr="00285260">
        <w:rPr>
          <w:lang w:val="en-GB"/>
        </w:rPr>
        <w:t>into force in the respective States was that the applicants had been banned from having access to their own money already for several years. In my view, the States</w:t>
      </w:r>
      <w:r w:rsidRPr="00285260" w:rsidR="00285260">
        <w:rPr>
          <w:lang w:val="en-GB"/>
        </w:rPr>
        <w:t>’</w:t>
      </w:r>
      <w:r w:rsidRPr="00285260">
        <w:rPr>
          <w:lang w:val="en-GB"/>
        </w:rPr>
        <w:t xml:space="preserve"> duties under the Convention therefore have to be analysed as positive obligations and not as interferences. The money had </w:t>
      </w:r>
      <w:r w:rsidRPr="00285260">
        <w:rPr>
          <w:i/>
          <w:lang w:val="en-GB"/>
        </w:rPr>
        <w:t>de facto</w:t>
      </w:r>
      <w:r w:rsidRPr="00285260">
        <w:rPr>
          <w:lang w:val="en-GB"/>
        </w:rPr>
        <w:t xml:space="preserve"> already been taken away. It could not be taken away a second time, but the losses had to be compensated for.</w:t>
      </w:r>
    </w:p>
    <w:p w:rsidRPr="00285260" w:rsidR="0005472D" w:rsidP="00285260" w:rsidRDefault="0005472D">
      <w:pPr>
        <w:pStyle w:val="ECHRHeading3"/>
        <w:rPr>
          <w:b/>
          <w:lang w:val="en-GB"/>
        </w:rPr>
      </w:pPr>
      <w:r w:rsidRPr="00285260">
        <w:rPr>
          <w:lang w:val="en-GB"/>
        </w:rPr>
        <w:t>4</w:t>
      </w:r>
      <w:r w:rsidRPr="00285260" w:rsidR="00E94D1B">
        <w:rPr>
          <w:lang w:val="en-GB"/>
        </w:rPr>
        <w:t>.  </w:t>
      </w:r>
      <w:r w:rsidRPr="00285260">
        <w:rPr>
          <w:lang w:val="en-GB"/>
        </w:rPr>
        <w:t>Breach of positive obligations</w:t>
      </w:r>
    </w:p>
    <w:p w:rsidRPr="00285260" w:rsidR="0005472D" w:rsidP="00285260" w:rsidRDefault="0005472D">
      <w:pPr>
        <w:pStyle w:val="OpiPara"/>
        <w:rPr>
          <w:lang w:val="en-GB"/>
        </w:rPr>
      </w:pPr>
      <w:r w:rsidRPr="00285260">
        <w:rPr>
          <w:lang w:val="en-GB"/>
        </w:rPr>
        <w:t>In the context of State succession, the positive obligations of the respondent States on the basis of Article 1 of Protocol No. 1 were twofold. On a vertical level they had a duty to make up for the losses the applicants had incurred and to provide immediate relief. On a horizontal level they had to negotiate among themselves to achieve an adequate distribution of the debts accumulated within a system that they had all been involved in setting up. While the first duty resulted directly from Article 1 of Protocol No. 1, it was intertwined with the second duty, resulting from general international law and the Agreement on Succession Issues. The Court has repeated many times that the rights guaranteed under the Convention are not theoretical and illusory, but practical and effective. The right to obtain a compensation payment is only effective if it is clear against whom it has to be directed. Therefore</w:t>
      </w:r>
      <w:r w:rsidRPr="00285260" w:rsidR="00720FF5">
        <w:rPr>
          <w:lang w:val="en-GB"/>
        </w:rPr>
        <w:t>,</w:t>
      </w:r>
      <w:r w:rsidRPr="00285260">
        <w:rPr>
          <w:lang w:val="en-GB"/>
        </w:rPr>
        <w:t xml:space="preserve"> all the respondent States had a positive obligation to negotiate over the issue of the “old” foreign</w:t>
      </w:r>
      <w:r w:rsidRPr="00285260" w:rsidR="00BB5BA4">
        <w:rPr>
          <w:lang w:val="en-GB"/>
        </w:rPr>
        <w:t>-</w:t>
      </w:r>
      <w:r w:rsidRPr="00285260">
        <w:rPr>
          <w:lang w:val="en-GB"/>
        </w:rPr>
        <w:t>currency deposits.</w:t>
      </w:r>
    </w:p>
    <w:p w:rsidRPr="00285260" w:rsidR="0005472D" w:rsidP="00285260" w:rsidRDefault="0005472D">
      <w:pPr>
        <w:pStyle w:val="OpiPara"/>
        <w:rPr>
          <w:lang w:val="en-GB"/>
        </w:rPr>
      </w:pPr>
      <w:r w:rsidRPr="00285260">
        <w:rPr>
          <w:lang w:val="en-GB"/>
        </w:rPr>
        <w:t>In my view, Croatia breached this duty by refusing to continue the negotiations in 2002 (see paragraph 63</w:t>
      </w:r>
      <w:r w:rsidRPr="00285260" w:rsidR="00720FF5">
        <w:rPr>
          <w:lang w:val="en-GB"/>
        </w:rPr>
        <w:t xml:space="preserve"> of the </w:t>
      </w:r>
      <w:r w:rsidRPr="00285260" w:rsidR="00FC06F5">
        <w:rPr>
          <w:lang w:val="en-GB"/>
        </w:rPr>
        <w:t xml:space="preserve">present </w:t>
      </w:r>
      <w:r w:rsidRPr="00285260" w:rsidR="00720FF5">
        <w:rPr>
          <w:lang w:val="en-GB"/>
        </w:rPr>
        <w:t>judgment</w:t>
      </w:r>
      <w:r w:rsidRPr="00285260">
        <w:rPr>
          <w:lang w:val="en-GB"/>
        </w:rPr>
        <w:t>), whereas all the other States were willing to take them up again.</w:t>
      </w:r>
    </w:p>
    <w:p w:rsidRPr="00285260" w:rsidR="00A91B29" w:rsidP="00285260" w:rsidRDefault="0005472D">
      <w:pPr>
        <w:pStyle w:val="OpiPara"/>
        <w:rPr>
          <w:lang w:val="en-GB"/>
        </w:rPr>
      </w:pPr>
      <w:r w:rsidRPr="00285260">
        <w:rPr>
          <w:lang w:val="en-GB"/>
        </w:rPr>
        <w:t xml:space="preserve">Concerning the positive obligation to make up for the losses sustained by the applicants, I agree with the majority that Slovenia and Serbia have not fulfilled their positive obligations under Article 1 of Protocol No. 1. By restructuring the old Ljubljanska Banka Ljubljana and transferring most of its assets to Nova Ljubljanska Banka Slovenia in 1994, that is, at a time when the Convention had already </w:t>
      </w:r>
      <w:r w:rsidRPr="00285260" w:rsidR="00FC06F5">
        <w:rPr>
          <w:lang w:val="en-GB"/>
        </w:rPr>
        <w:t xml:space="preserve">come </w:t>
      </w:r>
      <w:r w:rsidRPr="00285260">
        <w:rPr>
          <w:lang w:val="en-GB"/>
        </w:rPr>
        <w:t xml:space="preserve">into force, Slovenia rendered the repayments </w:t>
      </w:r>
      <w:r w:rsidRPr="00285260">
        <w:rPr>
          <w:i/>
          <w:lang w:val="en-GB"/>
        </w:rPr>
        <w:t>de facto</w:t>
      </w:r>
      <w:r w:rsidRPr="00285260">
        <w:rPr>
          <w:lang w:val="en-GB"/>
        </w:rPr>
        <w:t xml:space="preserve"> impossible without adopting any compensatory measures (see paragraph 49</w:t>
      </w:r>
      <w:r w:rsidRPr="00285260" w:rsidR="00720FF5">
        <w:rPr>
          <w:lang w:val="en-GB"/>
        </w:rPr>
        <w:t xml:space="preserve"> of the </w:t>
      </w:r>
      <w:r w:rsidRPr="00285260" w:rsidR="00FC06F5">
        <w:rPr>
          <w:lang w:val="en-GB"/>
        </w:rPr>
        <w:t xml:space="preserve">present </w:t>
      </w:r>
      <w:r w:rsidRPr="00285260" w:rsidR="00720FF5">
        <w:rPr>
          <w:lang w:val="en-GB"/>
        </w:rPr>
        <w:t>judgment</w:t>
      </w:r>
      <w:r w:rsidRPr="00285260">
        <w:rPr>
          <w:lang w:val="en-GB"/>
        </w:rPr>
        <w:t>). The same is true for Serbia, which did not prevent the bankruptcy of Investbanka (see paragraph</w:t>
      </w:r>
      <w:r w:rsidRPr="00285260" w:rsidR="00FC06F5">
        <w:rPr>
          <w:lang w:val="en-GB"/>
        </w:rPr>
        <w:t> </w:t>
      </w:r>
      <w:r w:rsidRPr="00285260">
        <w:rPr>
          <w:lang w:val="en-GB"/>
        </w:rPr>
        <w:t>47).</w:t>
      </w:r>
    </w:p>
    <w:p w:rsidRPr="00285260" w:rsidR="00A91B29" w:rsidP="00285260" w:rsidRDefault="0005472D">
      <w:pPr>
        <w:pStyle w:val="OpiPara"/>
        <w:rPr>
          <w:lang w:val="en-GB"/>
        </w:rPr>
      </w:pPr>
      <w:r w:rsidRPr="00285260">
        <w:rPr>
          <w:lang w:val="en-GB"/>
        </w:rPr>
        <w:t>I do not, however, agree with the majority that Bosnia and Herzegovina is not responsible at all in this respect. They deliberately excluded State guarantees for and repayment of “old” foreign</w:t>
      </w:r>
      <w:r w:rsidRPr="00285260" w:rsidR="00FC06F5">
        <w:rPr>
          <w:lang w:val="en-GB"/>
        </w:rPr>
        <w:t>-</w:t>
      </w:r>
      <w:r w:rsidRPr="00285260">
        <w:rPr>
          <w:lang w:val="en-GB"/>
        </w:rPr>
        <w:t>currency deposits in foreign branches of domestic banks (see paragraphs 24 et seq.</w:t>
      </w:r>
      <w:r w:rsidRPr="00285260" w:rsidR="00720FF5">
        <w:rPr>
          <w:lang w:val="en-GB"/>
        </w:rPr>
        <w:t xml:space="preserve"> of the </w:t>
      </w:r>
      <w:r w:rsidRPr="00285260" w:rsidR="00FC06F5">
        <w:rPr>
          <w:lang w:val="en-GB"/>
        </w:rPr>
        <w:t xml:space="preserve">present </w:t>
      </w:r>
      <w:r w:rsidRPr="00285260" w:rsidR="00720FF5">
        <w:rPr>
          <w:lang w:val="en-GB"/>
        </w:rPr>
        <w:t>judgment</w:t>
      </w:r>
      <w:r w:rsidRPr="00285260">
        <w:rPr>
          <w:lang w:val="en-GB"/>
        </w:rPr>
        <w:t>) and thus allowed the human rights violations to continue. The example of the former Yugoslav Republic of Macedonia (see paragraph 52)</w:t>
      </w:r>
      <w:r w:rsidRPr="00285260" w:rsidR="00720FF5">
        <w:rPr>
          <w:lang w:val="en-GB"/>
        </w:rPr>
        <w:t>,</w:t>
      </w:r>
      <w:r w:rsidRPr="00285260">
        <w:rPr>
          <w:lang w:val="en-GB"/>
        </w:rPr>
        <w:t xml:space="preserve"> as well as the solution found with respect to the Post Office Savings Bank, where States had taken over the guarantees as regards the branches in their respective territory (see paragraph 64), show that there was no consensus in favour of excluding the responsibility of the State where the deposits had been made. A categorical refusal to pay is all the more unjustified as it is undisputed that, within the </w:t>
      </w:r>
      <w:r w:rsidRPr="00285260" w:rsidR="00720FF5">
        <w:rPr>
          <w:lang w:val="en-GB"/>
        </w:rPr>
        <w:t>re</w:t>
      </w:r>
      <w:r w:rsidRPr="00285260">
        <w:rPr>
          <w:lang w:val="en-GB"/>
        </w:rPr>
        <w:t>depositing system, part of the money had been transferred back to Bosnia and Herzegovina.</w:t>
      </w:r>
    </w:p>
    <w:p w:rsidRPr="00285260" w:rsidR="0005472D" w:rsidP="00285260" w:rsidRDefault="0005472D">
      <w:pPr>
        <w:pStyle w:val="OpiPara"/>
        <w:rPr>
          <w:lang w:val="en-GB"/>
        </w:rPr>
      </w:pPr>
      <w:r w:rsidRPr="00285260">
        <w:rPr>
          <w:lang w:val="en-GB"/>
        </w:rPr>
        <w:t>Thus, the majority of the Grand Chamber have failed to scrutinise the positive obligations of all the respondent States against whom the applicants</w:t>
      </w:r>
      <w:r w:rsidRPr="00285260" w:rsidR="00285260">
        <w:rPr>
          <w:lang w:val="en-GB"/>
        </w:rPr>
        <w:t>’</w:t>
      </w:r>
      <w:r w:rsidRPr="00285260">
        <w:rPr>
          <w:lang w:val="en-GB"/>
        </w:rPr>
        <w:t xml:space="preserve"> complaint was directed.</w:t>
      </w:r>
    </w:p>
    <w:p w:rsidRPr="00285260" w:rsidR="0005472D" w:rsidP="00285260" w:rsidRDefault="0005472D">
      <w:pPr>
        <w:pStyle w:val="OpiHA"/>
        <w:rPr>
          <w:lang w:val="en-GB"/>
        </w:rPr>
      </w:pPr>
      <w:r w:rsidRPr="00285260">
        <w:rPr>
          <w:lang w:val="en-GB"/>
        </w:rPr>
        <w:t>C</w:t>
      </w:r>
      <w:r w:rsidRPr="00285260" w:rsidR="00E94D1B">
        <w:rPr>
          <w:lang w:val="en-GB"/>
        </w:rPr>
        <w:t>.  </w:t>
      </w:r>
      <w:r w:rsidRPr="00285260">
        <w:rPr>
          <w:lang w:val="en-GB"/>
        </w:rPr>
        <w:t>Compensation scheme</w:t>
      </w:r>
    </w:p>
    <w:p w:rsidRPr="00285260" w:rsidR="00A91B29" w:rsidP="00285260" w:rsidRDefault="0005472D">
      <w:pPr>
        <w:pStyle w:val="ECHRHeading3"/>
        <w:rPr>
          <w:lang w:val="en-GB"/>
        </w:rPr>
      </w:pPr>
      <w:r w:rsidRPr="00285260">
        <w:rPr>
          <w:lang w:val="en-GB"/>
        </w:rPr>
        <w:t>1</w:t>
      </w:r>
      <w:r w:rsidRPr="00285260" w:rsidR="00E94D1B">
        <w:rPr>
          <w:lang w:val="en-GB"/>
        </w:rPr>
        <w:t>.  </w:t>
      </w:r>
      <w:r w:rsidRPr="00285260">
        <w:rPr>
          <w:lang w:val="en-GB"/>
        </w:rPr>
        <w:t>Compensation on the basis of schemes developed before the entry into force of the Convention</w:t>
      </w:r>
    </w:p>
    <w:p w:rsidRPr="00285260" w:rsidR="00A91B29" w:rsidP="00285260" w:rsidRDefault="0005472D">
      <w:pPr>
        <w:pStyle w:val="OpiPara"/>
        <w:rPr>
          <w:lang w:val="en-GB"/>
        </w:rPr>
      </w:pPr>
      <w:r w:rsidRPr="00285260">
        <w:rPr>
          <w:lang w:val="en-GB"/>
        </w:rPr>
        <w:t xml:space="preserve">The majority of the Grand Chamber have decided that “Slovenia must make all necessary arrangements </w:t>
      </w:r>
      <w:r w:rsidRPr="00285260" w:rsidR="00A91B29">
        <w:rPr>
          <w:lang w:val="en-GB"/>
        </w:rPr>
        <w:t>...</w:t>
      </w:r>
      <w:r w:rsidRPr="00285260">
        <w:rPr>
          <w:lang w:val="en-GB"/>
        </w:rPr>
        <w:t xml:space="preserve"> so as to allow Ms Ališić, Mr Sadžak and all others in their position to recover their </w:t>
      </w:r>
      <w:r w:rsidRPr="00285260" w:rsidR="00285260">
        <w:rPr>
          <w:lang w:val="en-GB"/>
        </w:rPr>
        <w:t>‘</w:t>
      </w:r>
      <w:r w:rsidRPr="00285260">
        <w:rPr>
          <w:lang w:val="en-GB"/>
        </w:rPr>
        <w:t>old</w:t>
      </w:r>
      <w:r w:rsidRPr="00285260" w:rsidR="00285260">
        <w:rPr>
          <w:lang w:val="en-GB"/>
        </w:rPr>
        <w:t>’</w:t>
      </w:r>
      <w:r w:rsidRPr="00285260">
        <w:rPr>
          <w:lang w:val="en-GB"/>
        </w:rPr>
        <w:t xml:space="preserve"> foreign-currency savings under the same conditions as those who had such savings in the domestic branches of Slovenian banks”, that is to say, repay the original deposits with interest (see paragraphs 146 and 48</w:t>
      </w:r>
      <w:r w:rsidRPr="00285260" w:rsidR="006D68A3">
        <w:rPr>
          <w:lang w:val="en-GB"/>
        </w:rPr>
        <w:t xml:space="preserve"> of the judgment</w:t>
      </w:r>
      <w:r w:rsidRPr="00285260">
        <w:rPr>
          <w:lang w:val="en-GB"/>
        </w:rPr>
        <w:t>).</w:t>
      </w:r>
      <w:r w:rsidRPr="00285260">
        <w:rPr>
          <w:vertAlign w:val="superscript"/>
          <w:lang w:val="en-GB"/>
        </w:rPr>
        <w:footnoteReference w:id="45"/>
      </w:r>
      <w:r w:rsidRPr="00285260">
        <w:rPr>
          <w:lang w:val="en-GB"/>
        </w:rPr>
        <w:t xml:space="preserve"> Serbia has to repay the “old” foreign-currency savings “under the same conditions as Serbian citizens who had such savings in the domestic branches of Serbian banks”, that is, partly in cash and partly in government bonds (see paragraphs 146 and 45</w:t>
      </w:r>
      <w:r w:rsidRPr="00285260" w:rsidR="006D68A3">
        <w:rPr>
          <w:lang w:val="en-GB"/>
        </w:rPr>
        <w:t xml:space="preserve"> of the judgment</w:t>
      </w:r>
      <w:r w:rsidRPr="00285260">
        <w:rPr>
          <w:lang w:val="en-GB"/>
        </w:rPr>
        <w:t>).</w:t>
      </w:r>
    </w:p>
    <w:p w:rsidRPr="00285260" w:rsidR="00A91B29" w:rsidP="00285260" w:rsidRDefault="0005472D">
      <w:pPr>
        <w:pStyle w:val="OpiPara"/>
        <w:rPr>
          <w:lang w:val="en-GB"/>
        </w:rPr>
      </w:pPr>
      <w:r w:rsidRPr="00285260">
        <w:rPr>
          <w:lang w:val="en-GB"/>
        </w:rPr>
        <w:t xml:space="preserve">Such a solution could be justified if the Court had found a violation of Article 1 of Protocol No. 1 taken </w:t>
      </w:r>
      <w:r w:rsidRPr="00285260" w:rsidR="00BF5D34">
        <w:rPr>
          <w:lang w:val="en-GB"/>
        </w:rPr>
        <w:t>in conjunction</w:t>
      </w:r>
      <w:r w:rsidRPr="00285260">
        <w:rPr>
          <w:lang w:val="en-GB"/>
        </w:rPr>
        <w:t xml:space="preserve"> with Article 14</w:t>
      </w:r>
      <w:r w:rsidRPr="00285260" w:rsidR="00450774">
        <w:rPr>
          <w:lang w:val="en-GB"/>
        </w:rPr>
        <w:t xml:space="preserve"> of the Convention</w:t>
      </w:r>
      <w:r w:rsidRPr="00285260">
        <w:rPr>
          <w:lang w:val="en-GB"/>
        </w:rPr>
        <w:t>, as it would offer adequate compensation for discriminatory treatment. It could also be justified on the basis of unjust enrichment if it could be proven that Slovenia and Serbia are still in possession of the money deposited by the applicants and that they earned interest on it in the period between 1990 and 2014.</w:t>
      </w:r>
    </w:p>
    <w:p w:rsidRPr="00285260" w:rsidR="00A91B29" w:rsidP="00285260" w:rsidRDefault="0005472D">
      <w:pPr>
        <w:pStyle w:val="OpiPara"/>
        <w:rPr>
          <w:lang w:val="en-GB"/>
        </w:rPr>
      </w:pPr>
      <w:r w:rsidRPr="00285260">
        <w:rPr>
          <w:lang w:val="en-GB"/>
        </w:rPr>
        <w:t>But neither of those conditions are satisfied in the present case.</w:t>
      </w:r>
    </w:p>
    <w:p w:rsidRPr="00285260" w:rsidR="00A91B29" w:rsidP="00285260" w:rsidRDefault="0005472D">
      <w:pPr>
        <w:pStyle w:val="OpiPara"/>
        <w:rPr>
          <w:lang w:val="en-GB"/>
        </w:rPr>
      </w:pPr>
      <w:r w:rsidRPr="00285260">
        <w:rPr>
          <w:lang w:val="en-GB"/>
        </w:rPr>
        <w:t xml:space="preserve">The Court has explicitly refrained from finding a violation of Article 1 of Protocol No. 1 taken </w:t>
      </w:r>
      <w:r w:rsidRPr="00285260" w:rsidR="00BF5D34">
        <w:rPr>
          <w:lang w:val="en-GB"/>
        </w:rPr>
        <w:t>in conjunction</w:t>
      </w:r>
      <w:r w:rsidRPr="00285260">
        <w:rPr>
          <w:lang w:val="en-GB"/>
        </w:rPr>
        <w:t xml:space="preserve"> with Article 14 </w:t>
      </w:r>
      <w:r w:rsidRPr="00285260" w:rsidR="005F0C6B">
        <w:rPr>
          <w:lang w:val="en-GB"/>
        </w:rPr>
        <w:t xml:space="preserve">of the Convention </w:t>
      </w:r>
      <w:r w:rsidRPr="00285260">
        <w:rPr>
          <w:lang w:val="en-GB"/>
        </w:rPr>
        <w:t>in the present case.</w:t>
      </w:r>
    </w:p>
    <w:p w:rsidRPr="00285260" w:rsidR="0005472D" w:rsidP="00285260" w:rsidRDefault="0005472D">
      <w:pPr>
        <w:pStyle w:val="OpiPara"/>
        <w:rPr>
          <w:lang w:val="en-GB"/>
        </w:rPr>
      </w:pPr>
      <w:r w:rsidRPr="00285260">
        <w:rPr>
          <w:lang w:val="en-GB"/>
        </w:rPr>
        <w:t>Concerning “unjust enrichment” the following aspects have to be taken into account.</w:t>
      </w:r>
    </w:p>
    <w:p w:rsidRPr="00285260" w:rsidR="0005472D" w:rsidP="00285260" w:rsidRDefault="0005472D">
      <w:pPr>
        <w:pStyle w:val="OpiPara"/>
        <w:rPr>
          <w:lang w:val="en-GB"/>
        </w:rPr>
      </w:pPr>
      <w:r w:rsidRPr="00285260">
        <w:rPr>
          <w:lang w:val="en-GB"/>
        </w:rPr>
        <w:t>First</w:t>
      </w:r>
      <w:r w:rsidRPr="00285260" w:rsidR="00BF5D34">
        <w:rPr>
          <w:lang w:val="en-GB"/>
        </w:rPr>
        <w:t>ly</w:t>
      </w:r>
      <w:r w:rsidRPr="00285260">
        <w:rPr>
          <w:lang w:val="en-GB"/>
        </w:rPr>
        <w:t>, as it is undisputed that not all money “ended up” in Slovenia and Serbia (see paragraph 116</w:t>
      </w:r>
      <w:r w:rsidRPr="00285260" w:rsidR="00BF5D34">
        <w:rPr>
          <w:lang w:val="en-GB"/>
        </w:rPr>
        <w:t xml:space="preserve"> of the judgment</w:t>
      </w:r>
      <w:r w:rsidRPr="00285260">
        <w:rPr>
          <w:lang w:val="en-GB"/>
        </w:rPr>
        <w:t>), it is inadequate to request full repayment of the “old” foreign deposits by Slovenia and Serbia alone. In socialist times the associated banks in Slovenia and Serbia had transferred back some of the funds they had received to meet the liquidity needs of the basic banks (see paragraphs 18</w:t>
      </w:r>
      <w:r w:rsidRPr="00285260" w:rsidR="00FC06F5">
        <w:rPr>
          <w:lang w:val="en-GB"/>
        </w:rPr>
        <w:t>-</w:t>
      </w:r>
      <w:r w:rsidRPr="00285260">
        <w:rPr>
          <w:lang w:val="en-GB"/>
        </w:rPr>
        <w:t>19</w:t>
      </w:r>
      <w:r w:rsidRPr="00285260" w:rsidR="00BF5D34">
        <w:rPr>
          <w:lang w:val="en-GB"/>
        </w:rPr>
        <w:t xml:space="preserve"> of the </w:t>
      </w:r>
      <w:r w:rsidRPr="00285260" w:rsidR="00FC06F5">
        <w:rPr>
          <w:lang w:val="en-GB"/>
        </w:rPr>
        <w:t xml:space="preserve">present </w:t>
      </w:r>
      <w:r w:rsidRPr="00285260" w:rsidR="00BF5D34">
        <w:rPr>
          <w:lang w:val="en-GB"/>
        </w:rPr>
        <w:t>judgment</w:t>
      </w:r>
      <w:r w:rsidRPr="00285260">
        <w:rPr>
          <w:lang w:val="en-GB"/>
        </w:rPr>
        <w:t xml:space="preserve">). As dinar loans (initially interest-free) were granted by the </w:t>
      </w:r>
      <w:r w:rsidRPr="00285260" w:rsidR="00BF5D34">
        <w:rPr>
          <w:lang w:val="en-GB"/>
        </w:rPr>
        <w:t>National Bank of Yugoslavia</w:t>
      </w:r>
      <w:r w:rsidRPr="00285260">
        <w:rPr>
          <w:lang w:val="en-GB"/>
        </w:rPr>
        <w:t xml:space="preserve"> to domestic companies on the basis of the </w:t>
      </w:r>
      <w:r w:rsidRPr="00285260" w:rsidR="00BF5D34">
        <w:rPr>
          <w:lang w:val="en-GB"/>
        </w:rPr>
        <w:t>re</w:t>
      </w:r>
      <w:r w:rsidRPr="00285260">
        <w:rPr>
          <w:lang w:val="en-GB"/>
        </w:rPr>
        <w:t>deposited foreign currency and thus benefited the local economy, the rule of international law concerning local debts (Article 29 of the 2001 Resolution on State Succession in Matters of Property and Debts of the Institute of International Law, see paragraph 60</w:t>
      </w:r>
      <w:r w:rsidRPr="00285260" w:rsidR="00BF5D34">
        <w:rPr>
          <w:lang w:val="en-GB"/>
        </w:rPr>
        <w:t xml:space="preserve"> of the </w:t>
      </w:r>
      <w:r w:rsidRPr="00285260" w:rsidR="00FC06F5">
        <w:rPr>
          <w:lang w:val="en-GB"/>
        </w:rPr>
        <w:t xml:space="preserve">present </w:t>
      </w:r>
      <w:r w:rsidRPr="00285260" w:rsidR="00BF5D34">
        <w:rPr>
          <w:lang w:val="en-GB"/>
        </w:rPr>
        <w:t>judgment</w:t>
      </w:r>
      <w:r w:rsidRPr="00285260">
        <w:rPr>
          <w:lang w:val="en-GB"/>
        </w:rPr>
        <w:t>) is not “evidently” inapplicable, as deemed by the majority of the Grand Chamber (see paragraph 121). Second</w:t>
      </w:r>
      <w:r w:rsidRPr="00285260" w:rsidR="00BF5D34">
        <w:rPr>
          <w:lang w:val="en-GB"/>
        </w:rPr>
        <w:t>ly</w:t>
      </w:r>
      <w:r w:rsidRPr="00285260">
        <w:rPr>
          <w:lang w:val="en-GB"/>
        </w:rPr>
        <w:t xml:space="preserve">, the fact that </w:t>
      </w:r>
      <w:r w:rsidRPr="00285260" w:rsidR="00BF5D34">
        <w:rPr>
          <w:lang w:val="en-GB"/>
        </w:rPr>
        <w:t>re</w:t>
      </w:r>
      <w:r w:rsidRPr="00285260">
        <w:rPr>
          <w:lang w:val="en-GB"/>
        </w:rPr>
        <w:t>depositing payments were made to the National Bank of Yugoslavia in Belgrade is not contested. Third</w:t>
      </w:r>
      <w:r w:rsidRPr="00285260" w:rsidR="00BF5D34">
        <w:rPr>
          <w:lang w:val="en-GB"/>
        </w:rPr>
        <w:t>ly</w:t>
      </w:r>
      <w:r w:rsidRPr="00285260">
        <w:rPr>
          <w:lang w:val="en-GB"/>
        </w:rPr>
        <w:t>, as emergency measures were deemed necessary and ado</w:t>
      </w:r>
      <w:r w:rsidRPr="00285260" w:rsidR="005C5EB1">
        <w:rPr>
          <w:lang w:val="en-GB"/>
        </w:rPr>
        <w:t>pted by the SFRY (see paragraph </w:t>
      </w:r>
      <w:r w:rsidRPr="00285260">
        <w:rPr>
          <w:lang w:val="en-GB"/>
        </w:rPr>
        <w:t>22) it is highly likely that most of the money was already lost in “Yugoslav times”.</w:t>
      </w:r>
    </w:p>
    <w:p w:rsidRPr="00285260" w:rsidR="0005472D" w:rsidP="00285260" w:rsidRDefault="0005472D">
      <w:pPr>
        <w:pStyle w:val="OpiPara"/>
        <w:rPr>
          <w:lang w:val="en-GB"/>
        </w:rPr>
      </w:pPr>
      <w:r w:rsidRPr="00285260">
        <w:rPr>
          <w:lang w:val="en-GB"/>
        </w:rPr>
        <w:t xml:space="preserve">The Court has thus stated in </w:t>
      </w:r>
      <w:r w:rsidRPr="00285260">
        <w:rPr>
          <w:i/>
          <w:iCs/>
          <w:lang w:val="en-GB"/>
        </w:rPr>
        <w:t xml:space="preserve">Suljagić </w:t>
      </w:r>
      <w:r w:rsidRPr="00285260">
        <w:rPr>
          <w:iCs/>
          <w:lang w:val="en-GB"/>
        </w:rPr>
        <w:t>(cited above,</w:t>
      </w:r>
      <w:r w:rsidRPr="00285260">
        <w:rPr>
          <w:lang w:val="en-GB"/>
        </w:rPr>
        <w:t xml:space="preserve"> § 51), referring to Resolution 1410 (2004) of the Parliamentary Assembly</w:t>
      </w:r>
      <w:r w:rsidRPr="00285260" w:rsidR="005F0C6B">
        <w:rPr>
          <w:lang w:val="en-GB"/>
        </w:rPr>
        <w:t xml:space="preserve"> of the Council of Europe</w:t>
      </w:r>
      <w:r w:rsidRPr="00285260">
        <w:rPr>
          <w:lang w:val="en-GB"/>
        </w:rPr>
        <w:t xml:space="preserve"> on the </w:t>
      </w:r>
      <w:r w:rsidRPr="00285260" w:rsidR="00BD6D87">
        <w:rPr>
          <w:lang w:val="en-GB"/>
        </w:rPr>
        <w:t>r</w:t>
      </w:r>
      <w:r w:rsidRPr="00285260">
        <w:rPr>
          <w:lang w:val="en-GB"/>
        </w:rPr>
        <w:t>epayment of the deposits of foreign exchange made in the offices of the Ljubljan</w:t>
      </w:r>
      <w:r w:rsidRPr="00285260" w:rsidR="00BD6D87">
        <w:rPr>
          <w:lang w:val="en-GB"/>
        </w:rPr>
        <w:t>sk</w:t>
      </w:r>
      <w:r w:rsidRPr="00285260">
        <w:rPr>
          <w:lang w:val="en-GB"/>
        </w:rPr>
        <w:t xml:space="preserve">a </w:t>
      </w:r>
      <w:r w:rsidRPr="00285260" w:rsidR="00BD6D87">
        <w:rPr>
          <w:lang w:val="en-GB"/>
        </w:rPr>
        <w:t>Banka</w:t>
      </w:r>
      <w:r w:rsidRPr="00285260">
        <w:rPr>
          <w:lang w:val="en-GB"/>
        </w:rPr>
        <w:t xml:space="preserve"> not on the territory of Slovenia, 1977-1991 of 23 November 2004, and the </w:t>
      </w:r>
      <w:r w:rsidRPr="00285260" w:rsidR="00BD6D87">
        <w:rPr>
          <w:lang w:val="en-GB"/>
        </w:rPr>
        <w:t>e</w:t>
      </w:r>
      <w:r w:rsidRPr="00285260">
        <w:rPr>
          <w:lang w:val="en-GB"/>
        </w:rPr>
        <w:t xml:space="preserve">xplanatory </w:t>
      </w:r>
      <w:r w:rsidRPr="00285260" w:rsidR="00BD6D87">
        <w:rPr>
          <w:lang w:val="en-GB"/>
        </w:rPr>
        <w:t>m</w:t>
      </w:r>
      <w:r w:rsidRPr="00285260">
        <w:rPr>
          <w:lang w:val="en-GB"/>
        </w:rPr>
        <w:t>emorandu</w:t>
      </w:r>
      <w:r w:rsidRPr="00285260" w:rsidR="00BD6D87">
        <w:rPr>
          <w:lang w:val="en-GB"/>
        </w:rPr>
        <w:t xml:space="preserve">m prepared by the </w:t>
      </w:r>
      <w:r w:rsidRPr="00285260" w:rsidR="00FC06F5">
        <w:rPr>
          <w:lang w:val="en-GB"/>
        </w:rPr>
        <w:t>r</w:t>
      </w:r>
      <w:r w:rsidRPr="00285260" w:rsidR="00BD6D87">
        <w:rPr>
          <w:lang w:val="en-GB"/>
        </w:rPr>
        <w:t>apporteur</w:t>
      </w:r>
      <w:r w:rsidRPr="00285260" w:rsidR="00FC06F5">
        <w:rPr>
          <w:lang w:val="en-GB"/>
        </w:rPr>
        <w:t>,</w:t>
      </w:r>
      <w:r w:rsidRPr="00285260" w:rsidR="00BD6D87">
        <w:rPr>
          <w:lang w:val="en-GB"/>
        </w:rPr>
        <w:t xml:space="preserve"> Mr</w:t>
      </w:r>
      <w:r w:rsidRPr="00285260" w:rsidR="00FC06F5">
        <w:rPr>
          <w:lang w:val="en-GB"/>
        </w:rPr>
        <w:t xml:space="preserve"> </w:t>
      </w:r>
      <w:r w:rsidRPr="00285260">
        <w:rPr>
          <w:lang w:val="en-GB"/>
        </w:rPr>
        <w:t>Jurgens:</w:t>
      </w:r>
    </w:p>
    <w:p w:rsidRPr="00285260" w:rsidR="0005472D" w:rsidP="00285260" w:rsidRDefault="0005472D">
      <w:pPr>
        <w:pStyle w:val="OpiQuot"/>
        <w:rPr>
          <w:lang w:val="en-GB"/>
        </w:rPr>
      </w:pPr>
      <w:r w:rsidRPr="00285260">
        <w:rPr>
          <w:lang w:val="en-GB"/>
        </w:rPr>
        <w:t>“</w:t>
      </w:r>
      <w:r w:rsidRPr="00285260" w:rsidR="00BD6D87">
        <w:rPr>
          <w:lang w:val="en-GB"/>
        </w:rPr>
        <w:t xml:space="preserve">... </w:t>
      </w:r>
      <w:r w:rsidRPr="00285260">
        <w:rPr>
          <w:lang w:val="en-GB"/>
        </w:rPr>
        <w:t>The Parliamentary Assembly of the Council of Europe has established that, as a result, a major part of the original deposits ceased to exist before the dissolution of the SFRY ...”</w:t>
      </w:r>
    </w:p>
    <w:p w:rsidRPr="00285260" w:rsidR="0005472D" w:rsidP="00285260" w:rsidRDefault="0005472D">
      <w:pPr>
        <w:pStyle w:val="ECHRHeading3"/>
        <w:rPr>
          <w:lang w:val="en-GB"/>
        </w:rPr>
      </w:pPr>
      <w:r w:rsidRPr="00285260">
        <w:rPr>
          <w:lang w:val="en-GB"/>
        </w:rPr>
        <w:t>2</w:t>
      </w:r>
      <w:r w:rsidRPr="00285260" w:rsidR="00E94D1B">
        <w:rPr>
          <w:lang w:val="en-GB"/>
        </w:rPr>
        <w:t>.  </w:t>
      </w:r>
      <w:r w:rsidRPr="00285260">
        <w:rPr>
          <w:lang w:val="en-GB"/>
        </w:rPr>
        <w:t>Compensation in cases concerning changes in the political system</w:t>
      </w:r>
    </w:p>
    <w:p w:rsidRPr="00285260" w:rsidR="00A91B29" w:rsidP="00285260" w:rsidRDefault="0005472D">
      <w:pPr>
        <w:pStyle w:val="OpiPara"/>
        <w:rPr>
          <w:lang w:val="en-GB"/>
        </w:rPr>
      </w:pPr>
      <w:r w:rsidRPr="00285260">
        <w:rPr>
          <w:lang w:val="en-GB"/>
        </w:rPr>
        <w:t xml:space="preserve">Furthermore, the approach taken by the Grand Chamber is not compatible with its jurisprudence in similar cases. Generally, the Court is very reluctant to condemn States for property violations committed before the entry into force of the Convention (see </w:t>
      </w:r>
      <w:r w:rsidRPr="00285260">
        <w:rPr>
          <w:i/>
          <w:lang w:val="en-GB"/>
        </w:rPr>
        <w:t>Kopecký v. Slovakia</w:t>
      </w:r>
      <w:r w:rsidRPr="00285260">
        <w:rPr>
          <w:lang w:val="en-GB"/>
        </w:rPr>
        <w:t xml:space="preserve"> [GC], no. 44912/98, §§ 53-61, ECHR 2004</w:t>
      </w:r>
      <w:r w:rsidRPr="00285260">
        <w:rPr>
          <w:lang w:val="en-GB"/>
        </w:rPr>
        <w:noBreakHyphen/>
        <w:t xml:space="preserve">IX; </w:t>
      </w:r>
      <w:r w:rsidRPr="00285260" w:rsidR="00F41BE0">
        <w:rPr>
          <w:i/>
          <w:lang w:val="en-GB"/>
        </w:rPr>
        <w:t>Von Maltzan and Others v. </w:t>
      </w:r>
      <w:r w:rsidRPr="00285260">
        <w:rPr>
          <w:i/>
          <w:lang w:val="en-GB"/>
        </w:rPr>
        <w:t>Germany</w:t>
      </w:r>
      <w:r w:rsidRPr="00285260">
        <w:rPr>
          <w:lang w:val="en-GB"/>
        </w:rPr>
        <w:t xml:space="preserve"> (dec.) [GC], nos. 71916/01, 71917/01 and 10260/02, </w:t>
      </w:r>
      <w:r w:rsidRPr="00285260" w:rsidR="009661D3">
        <w:rPr>
          <w:lang w:val="en-GB"/>
        </w:rPr>
        <w:t xml:space="preserve">§§ </w:t>
      </w:r>
      <w:r w:rsidRPr="00285260" w:rsidR="002A4822">
        <w:rPr>
          <w:lang w:val="en-GB"/>
        </w:rPr>
        <w:t>110</w:t>
      </w:r>
      <w:r w:rsidRPr="00285260" w:rsidR="002A4822">
        <w:rPr>
          <w:lang w:val="en-GB"/>
        </w:rPr>
        <w:noBreakHyphen/>
        <w:t>14,</w:t>
      </w:r>
      <w:r w:rsidRPr="00285260">
        <w:rPr>
          <w:lang w:val="en-GB"/>
        </w:rPr>
        <w:t xml:space="preserve"> ECHR 2005-V; and </w:t>
      </w:r>
      <w:r w:rsidRPr="00285260">
        <w:rPr>
          <w:i/>
          <w:lang w:val="en-GB"/>
        </w:rPr>
        <w:t>Jahn and Others v. Germany</w:t>
      </w:r>
      <w:r w:rsidRPr="00285260">
        <w:rPr>
          <w:lang w:val="en-GB"/>
        </w:rPr>
        <w:t xml:space="preserve"> [GC], nos.</w:t>
      </w:r>
      <w:r w:rsidRPr="00285260" w:rsidR="009661D3">
        <w:rPr>
          <w:lang w:val="en-GB"/>
        </w:rPr>
        <w:t xml:space="preserve"> </w:t>
      </w:r>
      <w:r w:rsidRPr="00285260">
        <w:rPr>
          <w:lang w:val="en-GB"/>
        </w:rPr>
        <w:t>46720/99, 72203/01 and 72552/01, §§ 99-117, ECHR 2005</w:t>
      </w:r>
      <w:r w:rsidRPr="00285260">
        <w:rPr>
          <w:lang w:val="en-GB"/>
        </w:rPr>
        <w:noBreakHyphen/>
        <w:t xml:space="preserve">VI). Exceptions are made in the case of continuing violations (see </w:t>
      </w:r>
      <w:r w:rsidRPr="00285260" w:rsidR="009661D3">
        <w:rPr>
          <w:i/>
          <w:lang w:val="en-GB"/>
        </w:rPr>
        <w:t xml:space="preserve">Loizidou v. </w:t>
      </w:r>
      <w:r w:rsidRPr="00285260">
        <w:rPr>
          <w:i/>
          <w:lang w:val="en-GB"/>
        </w:rPr>
        <w:t>Turkey</w:t>
      </w:r>
      <w:r w:rsidRPr="00285260">
        <w:rPr>
          <w:lang w:val="en-GB"/>
        </w:rPr>
        <w:t xml:space="preserve"> (merits), 18 December 1996, §§ 63-64, </w:t>
      </w:r>
      <w:r w:rsidRPr="00285260">
        <w:rPr>
          <w:i/>
          <w:lang w:val="en-GB"/>
        </w:rPr>
        <w:t>Reports of Judgments and Decisions</w:t>
      </w:r>
      <w:r w:rsidRPr="00285260">
        <w:rPr>
          <w:lang w:val="en-GB"/>
        </w:rPr>
        <w:t xml:space="preserve"> 1996</w:t>
      </w:r>
      <w:r w:rsidRPr="00285260">
        <w:rPr>
          <w:lang w:val="en-GB"/>
        </w:rPr>
        <w:noBreakHyphen/>
        <w:t xml:space="preserve">VI) and in the case of legitimate expectations concerning proprietary interests (see </w:t>
      </w:r>
      <w:r w:rsidRPr="00285260">
        <w:rPr>
          <w:i/>
          <w:lang w:val="en-GB"/>
        </w:rPr>
        <w:t>Broniowski v. Poland</w:t>
      </w:r>
      <w:r w:rsidRPr="00285260">
        <w:rPr>
          <w:lang w:val="en-GB"/>
        </w:rPr>
        <w:t xml:space="preserve"> (dec.) [GC], no. 31443/96, §§ 97-102, ECHR 2002</w:t>
      </w:r>
      <w:r w:rsidRPr="00285260">
        <w:rPr>
          <w:lang w:val="en-GB"/>
        </w:rPr>
        <w:noBreakHyphen/>
        <w:t xml:space="preserve">X). However, whenever violations of Article 1 of Protocol No. 1 have related to events that took place before the entry into force of the Convention, on a mass scale, the Court has accepted models offering less than full compensation (see </w:t>
      </w:r>
      <w:r w:rsidRPr="00285260">
        <w:rPr>
          <w:i/>
          <w:lang w:val="en-GB"/>
        </w:rPr>
        <w:t>Broniowski v. Poland</w:t>
      </w:r>
      <w:r w:rsidRPr="00285260">
        <w:rPr>
          <w:lang w:val="en-GB"/>
        </w:rPr>
        <w:t xml:space="preserve"> (friendly settlement) [GC], no. 31443/96, §§ 31 and 43, ECHR 2005</w:t>
      </w:r>
      <w:r w:rsidRPr="00285260">
        <w:rPr>
          <w:lang w:val="en-GB"/>
        </w:rPr>
        <w:noBreakHyphen/>
        <w:t xml:space="preserve">IX; </w:t>
      </w:r>
      <w:r w:rsidRPr="00285260" w:rsidR="003D5AAB">
        <w:rPr>
          <w:i/>
          <w:lang w:val="en-GB"/>
        </w:rPr>
        <w:t>Hutten-Czapska v. </w:t>
      </w:r>
      <w:r w:rsidRPr="00285260">
        <w:rPr>
          <w:i/>
          <w:lang w:val="en-GB"/>
        </w:rPr>
        <w:t>Poland</w:t>
      </w:r>
      <w:r w:rsidRPr="00285260">
        <w:rPr>
          <w:lang w:val="en-GB"/>
        </w:rPr>
        <w:t xml:space="preserve"> (friendly settlement) [GC], no. 35014/97, § 27, 28 April 2008; and </w:t>
      </w:r>
      <w:r w:rsidRPr="00285260">
        <w:rPr>
          <w:i/>
          <w:lang w:val="en-GB"/>
        </w:rPr>
        <w:t>Vistiņš and Perepjolkins v. Latvia</w:t>
      </w:r>
      <w:r w:rsidRPr="00285260">
        <w:rPr>
          <w:lang w:val="en-GB"/>
        </w:rPr>
        <w:t xml:space="preserve"> [GC], no. 7</w:t>
      </w:r>
      <w:r w:rsidRPr="00285260" w:rsidR="002A4822">
        <w:rPr>
          <w:lang w:val="en-GB"/>
        </w:rPr>
        <w:t>1243/01, §§ 115 and </w:t>
      </w:r>
      <w:r w:rsidRPr="00285260" w:rsidR="003D5AAB">
        <w:rPr>
          <w:lang w:val="en-GB"/>
        </w:rPr>
        <w:t>118</w:t>
      </w:r>
      <w:r w:rsidRPr="00285260" w:rsidR="002A4822">
        <w:rPr>
          <w:lang w:val="en-GB"/>
        </w:rPr>
        <w:noBreakHyphen/>
      </w:r>
      <w:r w:rsidRPr="00285260" w:rsidR="009661D3">
        <w:rPr>
          <w:lang w:val="en-GB"/>
        </w:rPr>
        <w:t xml:space="preserve">31, 25 </w:t>
      </w:r>
      <w:r w:rsidRPr="00285260">
        <w:rPr>
          <w:lang w:val="en-GB"/>
        </w:rPr>
        <w:t>October 2012).</w:t>
      </w:r>
    </w:p>
    <w:p w:rsidRPr="00285260" w:rsidR="0005472D" w:rsidP="00285260" w:rsidRDefault="0005472D">
      <w:pPr>
        <w:pStyle w:val="OpiPara"/>
        <w:rPr>
          <w:lang w:val="en-GB"/>
        </w:rPr>
      </w:pPr>
      <w:r w:rsidRPr="00285260">
        <w:rPr>
          <w:lang w:val="en-GB"/>
        </w:rPr>
        <w:t>Thus</w:t>
      </w:r>
      <w:r w:rsidRPr="00285260" w:rsidR="0012436A">
        <w:rPr>
          <w:lang w:val="en-GB"/>
        </w:rPr>
        <w:t>,</w:t>
      </w:r>
      <w:r w:rsidRPr="00285260">
        <w:rPr>
          <w:lang w:val="en-GB"/>
        </w:rPr>
        <w:t xml:space="preserve"> the Court stated in the case of </w:t>
      </w:r>
      <w:r w:rsidRPr="00285260">
        <w:rPr>
          <w:i/>
          <w:lang w:val="en-GB"/>
        </w:rPr>
        <w:t>Vistiņš and Perepjolkins</w:t>
      </w:r>
      <w:r w:rsidRPr="00285260">
        <w:rPr>
          <w:lang w:val="en-GB"/>
        </w:rPr>
        <w:t xml:space="preserve"> (ibid., § 113):</w:t>
      </w:r>
    </w:p>
    <w:p w:rsidRPr="00285260" w:rsidR="0005472D" w:rsidP="00285260" w:rsidRDefault="0005472D">
      <w:pPr>
        <w:pStyle w:val="OpiQuot"/>
        <w:rPr>
          <w:lang w:val="en-GB"/>
        </w:rPr>
      </w:pPr>
      <w:r w:rsidRPr="00285260">
        <w:rPr>
          <w:szCs w:val="20"/>
          <w:lang w:val="en-GB"/>
        </w:rPr>
        <w:t>“</w:t>
      </w:r>
      <w:r w:rsidRPr="00285260">
        <w:rPr>
          <w:rFonts w:eastAsia="Times New Roman"/>
          <w:lang w:val="en-GB"/>
        </w:rPr>
        <w:t xml:space="preserve">This principle applies all the more forcefully when laws are enacted in the context of a change of political and economic regime, especially during the initial transition period, which is necessarily marked by upheavals and uncertainties; in such cases the State has a particularly wide margin of appreciation (see, among other authorities, </w:t>
      </w:r>
      <w:r w:rsidRPr="00285260">
        <w:rPr>
          <w:rFonts w:eastAsia="Times New Roman"/>
          <w:i/>
          <w:lang w:val="en-GB" w:eastAsia="en-US"/>
        </w:rPr>
        <w:t xml:space="preserve">Kopecký v. Slovakia </w:t>
      </w:r>
      <w:r w:rsidRPr="00285260">
        <w:rPr>
          <w:rFonts w:eastAsia="Times New Roman"/>
          <w:lang w:val="en-GB" w:eastAsia="en-US"/>
        </w:rPr>
        <w:t xml:space="preserve">[GC], no. 44912/98, § </w:t>
      </w:r>
      <w:r w:rsidRPr="00285260">
        <w:rPr>
          <w:rFonts w:eastAsia="Times New Roman"/>
          <w:lang w:val="en-GB"/>
        </w:rPr>
        <w:t>35</w:t>
      </w:r>
      <w:r w:rsidRPr="00285260">
        <w:rPr>
          <w:rFonts w:eastAsia="Times New Roman"/>
          <w:lang w:val="en-GB" w:eastAsia="en-US"/>
        </w:rPr>
        <w:t>, ECHR 2004</w:t>
      </w:r>
      <w:r w:rsidRPr="00285260">
        <w:rPr>
          <w:rFonts w:eastAsia="Times New Roman"/>
          <w:lang w:val="en-GB" w:eastAsia="en-US"/>
        </w:rPr>
        <w:noBreakHyphen/>
        <w:t>IX</w:t>
      </w:r>
      <w:r w:rsidRPr="00285260">
        <w:rPr>
          <w:rFonts w:eastAsia="Times New Roman"/>
          <w:lang w:val="en-GB"/>
        </w:rPr>
        <w:t xml:space="preserve">; </w:t>
      </w:r>
      <w:r w:rsidRPr="00285260">
        <w:rPr>
          <w:rFonts w:eastAsia="Times New Roman"/>
          <w:i/>
          <w:lang w:val="en-GB" w:eastAsia="en-US"/>
        </w:rPr>
        <w:t>Jahn and Others</w:t>
      </w:r>
      <w:r w:rsidRPr="00285260">
        <w:rPr>
          <w:rFonts w:eastAsia="Times New Roman"/>
          <w:lang w:val="en-GB" w:eastAsia="en-US"/>
        </w:rPr>
        <w:t xml:space="preserve">, </w:t>
      </w:r>
      <w:r w:rsidRPr="00285260" w:rsidR="003D5AAB">
        <w:rPr>
          <w:rFonts w:eastAsia="Times New Roman"/>
          <w:lang w:val="en-GB" w:eastAsia="en-US"/>
        </w:rPr>
        <w:t xml:space="preserve">cited above, § </w:t>
      </w:r>
      <w:r w:rsidRPr="00285260">
        <w:rPr>
          <w:rFonts w:eastAsia="Times New Roman"/>
          <w:lang w:val="en-GB" w:eastAsia="en-US"/>
        </w:rPr>
        <w:t>116</w:t>
      </w:r>
      <w:r w:rsidRPr="00285260">
        <w:rPr>
          <w:rFonts w:eastAsia="Times New Roman"/>
          <w:lang w:val="en-GB"/>
        </w:rPr>
        <w:t xml:space="preserve"> (a); and </w:t>
      </w:r>
      <w:r w:rsidRPr="00285260">
        <w:rPr>
          <w:rFonts w:eastAsia="Times New Roman"/>
          <w:i/>
          <w:lang w:val="en-GB" w:eastAsia="en-US"/>
        </w:rPr>
        <w:t>Suljagić v. Bosnia and Herzegovina</w:t>
      </w:r>
      <w:r w:rsidRPr="00285260" w:rsidR="005C5EB1">
        <w:rPr>
          <w:rFonts w:eastAsia="Times New Roman"/>
          <w:lang w:val="en-GB" w:eastAsia="en-US"/>
        </w:rPr>
        <w:t xml:space="preserve">, no. 27912/02, § </w:t>
      </w:r>
      <w:r w:rsidRPr="00285260">
        <w:rPr>
          <w:rFonts w:eastAsia="Times New Roman"/>
          <w:lang w:val="en-GB" w:eastAsia="en-US"/>
        </w:rPr>
        <w:t>42, 3 November 2009</w:t>
      </w:r>
      <w:r w:rsidRPr="00285260">
        <w:rPr>
          <w:rFonts w:eastAsia="Times New Roman"/>
          <w:lang w:val="en-GB"/>
        </w:rPr>
        <w:t xml:space="preserve">). Thus, for example, the Court has held that less than full compensation may also be necessary </w:t>
      </w:r>
      <w:r w:rsidRPr="00285260">
        <w:rPr>
          <w:rFonts w:eastAsia="Times New Roman"/>
          <w:i/>
          <w:iCs/>
          <w:lang w:val="en-GB"/>
        </w:rPr>
        <w:t>a fortiori</w:t>
      </w:r>
      <w:r w:rsidRPr="00285260">
        <w:rPr>
          <w:rFonts w:eastAsia="Times New Roman"/>
          <w:lang w:val="en-GB"/>
        </w:rPr>
        <w:t xml:space="preserve"> where property is taken for the purposes of </w:t>
      </w:r>
      <w:r w:rsidRPr="00285260" w:rsidR="00285260">
        <w:rPr>
          <w:rFonts w:eastAsia="Times New Roman"/>
          <w:lang w:val="en-GB"/>
        </w:rPr>
        <w:t>‘</w:t>
      </w:r>
      <w:r w:rsidRPr="00285260">
        <w:rPr>
          <w:rFonts w:eastAsia="Times New Roman"/>
          <w:lang w:val="en-GB"/>
        </w:rPr>
        <w:t>such fundamental changes of a country</w:t>
      </w:r>
      <w:r w:rsidRPr="00285260" w:rsidR="00285260">
        <w:rPr>
          <w:rFonts w:eastAsia="Times New Roman"/>
          <w:lang w:val="en-GB"/>
        </w:rPr>
        <w:t>’</w:t>
      </w:r>
      <w:r w:rsidRPr="00285260">
        <w:rPr>
          <w:rFonts w:eastAsia="Times New Roman"/>
          <w:lang w:val="en-GB"/>
        </w:rPr>
        <w:t>s constitutional system as the transition from a monarchy to a republic</w:t>
      </w:r>
      <w:r w:rsidRPr="00285260" w:rsidR="00285260">
        <w:rPr>
          <w:rFonts w:eastAsia="Times New Roman"/>
          <w:lang w:val="en-GB"/>
        </w:rPr>
        <w:t>’</w:t>
      </w:r>
      <w:r w:rsidRPr="00285260">
        <w:rPr>
          <w:rFonts w:eastAsia="Times New Roman"/>
          <w:lang w:val="en-GB"/>
        </w:rPr>
        <w:t xml:space="preserve"> (see </w:t>
      </w:r>
      <w:r w:rsidRPr="00285260">
        <w:rPr>
          <w:rFonts w:eastAsia="Times New Roman"/>
          <w:i/>
          <w:lang w:val="en-GB"/>
        </w:rPr>
        <w:t>Former King of Greece and Others</w:t>
      </w:r>
      <w:r w:rsidRPr="00285260">
        <w:rPr>
          <w:rFonts w:eastAsia="Times New Roman"/>
          <w:lang w:val="en-GB"/>
        </w:rPr>
        <w:t xml:space="preserve"> </w:t>
      </w:r>
      <w:r w:rsidRPr="00285260" w:rsidR="00350FF0">
        <w:rPr>
          <w:rFonts w:eastAsia="Times New Roman"/>
          <w:lang w:val="en-GB"/>
        </w:rPr>
        <w:t>[</w:t>
      </w:r>
      <w:r w:rsidRPr="00285260" w:rsidR="00350FF0">
        <w:rPr>
          <w:rFonts w:eastAsia="Times New Roman"/>
          <w:i/>
          <w:lang w:val="en-GB"/>
        </w:rPr>
        <w:t>v. Greece</w:t>
      </w:r>
      <w:r w:rsidRPr="00285260" w:rsidR="00350FF0">
        <w:rPr>
          <w:rFonts w:eastAsia="Times New Roman"/>
          <w:lang w:val="en-GB"/>
        </w:rPr>
        <w:t xml:space="preserve"> [GC], no. 25701/94], § 87[, ECHR 2000</w:t>
      </w:r>
      <w:r w:rsidRPr="00285260" w:rsidR="00350FF0">
        <w:rPr>
          <w:rFonts w:eastAsia="Times New Roman"/>
          <w:lang w:val="en-GB"/>
        </w:rPr>
        <w:noBreakHyphen/>
        <w:t>XII]</w:t>
      </w:r>
      <w:r w:rsidRPr="00285260">
        <w:rPr>
          <w:rFonts w:eastAsia="Times New Roman"/>
          <w:lang w:val="en-GB"/>
        </w:rPr>
        <w:t xml:space="preserve">). The Court reaffirmed that principle in </w:t>
      </w:r>
      <w:r w:rsidRPr="00285260">
        <w:rPr>
          <w:rFonts w:eastAsia="Times New Roman"/>
          <w:i/>
          <w:lang w:val="en-GB" w:eastAsia="en-US"/>
        </w:rPr>
        <w:t>Broniowski</w:t>
      </w:r>
      <w:r w:rsidRPr="00285260">
        <w:rPr>
          <w:rFonts w:eastAsia="Times New Roman"/>
          <w:lang w:val="en-GB" w:eastAsia="en-US"/>
        </w:rPr>
        <w:t xml:space="preserve"> (</w:t>
      </w:r>
      <w:r w:rsidRPr="00285260" w:rsidR="00075C52">
        <w:rPr>
          <w:rFonts w:eastAsia="Times New Roman"/>
          <w:lang w:val="en-GB" w:eastAsia="en-US"/>
        </w:rPr>
        <w:t>[</w:t>
      </w:r>
      <w:r w:rsidRPr="00285260" w:rsidR="00075C52">
        <w:rPr>
          <w:rFonts w:eastAsia="Times New Roman"/>
          <w:i/>
          <w:lang w:val="en-GB" w:eastAsia="en-US"/>
        </w:rPr>
        <w:t>v. Poland</w:t>
      </w:r>
      <w:r w:rsidRPr="00285260" w:rsidR="00075C52">
        <w:rPr>
          <w:rFonts w:eastAsia="Times New Roman"/>
          <w:lang w:val="en-GB" w:eastAsia="en-US"/>
        </w:rPr>
        <w:t xml:space="preserve"> [GC], no. 31443/96], § 182[, ECHR 2004</w:t>
      </w:r>
      <w:r w:rsidRPr="00285260" w:rsidR="00075C52">
        <w:rPr>
          <w:rFonts w:eastAsia="Times New Roman"/>
          <w:lang w:val="en-GB" w:eastAsia="en-US"/>
        </w:rPr>
        <w:noBreakHyphen/>
        <w:t>V]</w:t>
      </w:r>
      <w:r w:rsidRPr="00285260">
        <w:rPr>
          <w:rFonts w:eastAsia="Times New Roman"/>
          <w:lang w:val="en-GB"/>
        </w:rPr>
        <w:t xml:space="preserve">), in the context of a property restitution and compensation policy, specifying that a scheme to regulate property, being </w:t>
      </w:r>
      <w:r w:rsidRPr="00285260" w:rsidR="00285260">
        <w:rPr>
          <w:rFonts w:eastAsia="Times New Roman"/>
          <w:lang w:val="en-GB"/>
        </w:rPr>
        <w:t>‘</w:t>
      </w:r>
      <w:r w:rsidRPr="00285260">
        <w:rPr>
          <w:rFonts w:eastAsia="Times New Roman"/>
          <w:lang w:val="en-GB"/>
        </w:rPr>
        <w:t>wide-reaching but controversial ... with significant economic impact for the country as a whole</w:t>
      </w:r>
      <w:r w:rsidRPr="00285260" w:rsidR="00285260">
        <w:rPr>
          <w:rFonts w:eastAsia="Times New Roman"/>
          <w:lang w:val="en-GB"/>
        </w:rPr>
        <w:t>’</w:t>
      </w:r>
      <w:r w:rsidRPr="00285260">
        <w:rPr>
          <w:rFonts w:eastAsia="Times New Roman"/>
          <w:lang w:val="en-GB"/>
        </w:rPr>
        <w:t xml:space="preserve">, could involve decisions restricting compensation for the taking or restitution of property to a level below its market value. The Court has also reiterated these principles regarding the enactment of laws in </w:t>
      </w:r>
      <w:r w:rsidRPr="00285260" w:rsidR="00285260">
        <w:rPr>
          <w:rFonts w:eastAsia="Times New Roman"/>
          <w:lang w:val="en-GB"/>
        </w:rPr>
        <w:t>‘</w:t>
      </w:r>
      <w:r w:rsidRPr="00285260">
        <w:rPr>
          <w:rFonts w:eastAsia="Times New Roman"/>
          <w:lang w:val="en-GB"/>
        </w:rPr>
        <w:t>the exceptional context of German reunification</w:t>
      </w:r>
      <w:r w:rsidRPr="00285260" w:rsidR="00285260">
        <w:rPr>
          <w:rFonts w:eastAsia="Times New Roman"/>
          <w:lang w:val="en-GB"/>
        </w:rPr>
        <w:t>’</w:t>
      </w:r>
      <w:r w:rsidRPr="00285260">
        <w:rPr>
          <w:rFonts w:eastAsia="Times New Roman"/>
          <w:lang w:val="en-GB"/>
        </w:rPr>
        <w:t xml:space="preserve"> (see </w:t>
      </w:r>
      <w:r w:rsidRPr="00285260" w:rsidR="003A3CBE">
        <w:rPr>
          <w:rFonts w:eastAsia="Times New Roman"/>
          <w:lang w:val="en-GB"/>
        </w:rPr>
        <w:t>[</w:t>
      </w:r>
      <w:r w:rsidRPr="00285260" w:rsidR="00E66A3B">
        <w:rPr>
          <w:rFonts w:eastAsia="Times New Roman"/>
          <w:i/>
          <w:lang w:val="en-GB"/>
        </w:rPr>
        <w:t>Von</w:t>
      </w:r>
      <w:r w:rsidRPr="00285260" w:rsidR="003A3CBE">
        <w:rPr>
          <w:rFonts w:eastAsia="Times New Roman"/>
          <w:lang w:val="en-GB"/>
        </w:rPr>
        <w:t>]</w:t>
      </w:r>
      <w:r w:rsidRPr="00285260" w:rsidR="00E66A3B">
        <w:rPr>
          <w:rFonts w:eastAsia="Times New Roman"/>
          <w:lang w:val="en-GB"/>
        </w:rPr>
        <w:t xml:space="preserve"> </w:t>
      </w:r>
      <w:r w:rsidRPr="00285260">
        <w:rPr>
          <w:rFonts w:eastAsia="Times New Roman"/>
          <w:i/>
          <w:lang w:val="en-GB" w:eastAsia="en-US"/>
        </w:rPr>
        <w:t xml:space="preserve">Maltzan and Others v. Germany </w:t>
      </w:r>
      <w:r w:rsidRPr="00285260">
        <w:rPr>
          <w:rFonts w:eastAsia="Times New Roman"/>
          <w:lang w:val="en-GB" w:eastAsia="en-US"/>
        </w:rPr>
        <w:t>(dec.) [GC],</w:t>
      </w:r>
      <w:r w:rsidRPr="00285260">
        <w:rPr>
          <w:rFonts w:eastAsia="Times New Roman"/>
          <w:i/>
          <w:lang w:val="en-GB" w:eastAsia="en-US"/>
        </w:rPr>
        <w:t xml:space="preserve"> </w:t>
      </w:r>
      <w:r w:rsidRPr="00285260" w:rsidR="003D5AAB">
        <w:rPr>
          <w:rFonts w:eastAsia="Times New Roman"/>
          <w:lang w:val="en-GB" w:eastAsia="en-US"/>
        </w:rPr>
        <w:t xml:space="preserve">nos. </w:t>
      </w:r>
      <w:r w:rsidRPr="00285260">
        <w:rPr>
          <w:rFonts w:eastAsia="Times New Roman"/>
          <w:lang w:val="en-GB" w:eastAsia="en-US"/>
        </w:rPr>
        <w:t xml:space="preserve">71916/01, 71917/01 and 10260/02, </w:t>
      </w:r>
      <w:r w:rsidRPr="00285260" w:rsidR="003D5AAB">
        <w:rPr>
          <w:rFonts w:eastAsia="Times New Roman"/>
          <w:lang w:val="en-GB"/>
        </w:rPr>
        <w:t>§§ </w:t>
      </w:r>
      <w:r w:rsidRPr="00285260">
        <w:rPr>
          <w:rFonts w:eastAsia="Times New Roman"/>
          <w:lang w:val="en-GB"/>
        </w:rPr>
        <w:t>77 and 111-12</w:t>
      </w:r>
      <w:r w:rsidRPr="00285260">
        <w:rPr>
          <w:rFonts w:eastAsia="Times New Roman"/>
          <w:lang w:val="en-GB" w:eastAsia="en-US"/>
        </w:rPr>
        <w:t>, ECHR 2005</w:t>
      </w:r>
      <w:r w:rsidRPr="00285260">
        <w:rPr>
          <w:rFonts w:eastAsia="Times New Roman"/>
          <w:lang w:val="en-GB" w:eastAsia="en-US"/>
        </w:rPr>
        <w:noBreakHyphen/>
        <w:t>V</w:t>
      </w:r>
      <w:r w:rsidRPr="00285260">
        <w:rPr>
          <w:rFonts w:eastAsia="Times New Roman"/>
          <w:lang w:val="en-GB"/>
        </w:rPr>
        <w:t>,</w:t>
      </w:r>
      <w:r w:rsidRPr="00285260">
        <w:rPr>
          <w:rFonts w:eastAsia="Times New Roman"/>
          <w:i/>
          <w:lang w:val="en-GB"/>
        </w:rPr>
        <w:t xml:space="preserve"> </w:t>
      </w:r>
      <w:r w:rsidRPr="00285260">
        <w:rPr>
          <w:rFonts w:eastAsia="Times New Roman"/>
          <w:lang w:val="en-GB"/>
        </w:rPr>
        <w:t xml:space="preserve">and </w:t>
      </w:r>
      <w:r w:rsidRPr="00285260">
        <w:rPr>
          <w:rFonts w:eastAsia="Times New Roman"/>
          <w:i/>
          <w:szCs w:val="24"/>
          <w:lang w:val="en-GB" w:eastAsia="en-US"/>
        </w:rPr>
        <w:t>Jahn and Others</w:t>
      </w:r>
      <w:r w:rsidRPr="00285260">
        <w:rPr>
          <w:rFonts w:eastAsia="Times New Roman"/>
          <w:szCs w:val="24"/>
          <w:lang w:val="en-GB" w:eastAsia="en-US"/>
        </w:rPr>
        <w:t>, cited above).</w:t>
      </w:r>
      <w:r w:rsidRPr="00285260">
        <w:rPr>
          <w:szCs w:val="20"/>
          <w:lang w:val="en-GB"/>
        </w:rPr>
        <w:t>”</w:t>
      </w:r>
    </w:p>
    <w:p w:rsidRPr="00285260" w:rsidR="0005472D" w:rsidP="00285260" w:rsidRDefault="0005472D">
      <w:pPr>
        <w:pStyle w:val="OpiPara"/>
        <w:rPr>
          <w:lang w:val="en-GB"/>
        </w:rPr>
      </w:pPr>
      <w:r w:rsidRPr="00285260">
        <w:rPr>
          <w:lang w:val="en-GB"/>
        </w:rPr>
        <w:t>It is true that these cases concerned expropriation of real property. But there is no convincing reason to treat the loss of risk investments substantially better than the loss of real property and to expect not only the amount lost to be repaid in full, but even the lost interest to be compensated for.</w:t>
      </w:r>
    </w:p>
    <w:p w:rsidRPr="00285260" w:rsidR="0005472D" w:rsidP="00285260" w:rsidRDefault="0005472D">
      <w:pPr>
        <w:pStyle w:val="OpiPara"/>
        <w:rPr>
          <w:lang w:val="en-GB"/>
        </w:rPr>
      </w:pPr>
      <w:r w:rsidRPr="00285260">
        <w:rPr>
          <w:lang w:val="en-GB"/>
        </w:rPr>
        <w:t>It is worth mentioning that the Court has accepted considerable deductions in the amounts repaid in cases concerning compensation for “old” foreign</w:t>
      </w:r>
      <w:r w:rsidRPr="00285260" w:rsidR="0067037A">
        <w:rPr>
          <w:lang w:val="en-GB"/>
        </w:rPr>
        <w:t>-</w:t>
      </w:r>
      <w:r w:rsidRPr="00285260">
        <w:rPr>
          <w:lang w:val="en-GB"/>
        </w:rPr>
        <w:t xml:space="preserve">currency deposits lost and has granted the respondent States a wide margin of appreciation (see </w:t>
      </w:r>
      <w:r w:rsidRPr="00285260">
        <w:rPr>
          <w:i/>
          <w:lang w:val="en-GB"/>
        </w:rPr>
        <w:t>Trajkovski v. the former Yugoslav Republic of Macedonia</w:t>
      </w:r>
      <w:r w:rsidRPr="00285260">
        <w:rPr>
          <w:lang w:val="en-GB"/>
        </w:rPr>
        <w:t xml:space="preserve"> (dec.), no. 53320/99, </w:t>
      </w:r>
      <w:r w:rsidRPr="00285260" w:rsidR="0067037A">
        <w:rPr>
          <w:lang w:val="en-GB"/>
        </w:rPr>
        <w:t>ECHR 2002-IV;</w:t>
      </w:r>
      <w:r w:rsidRPr="00285260">
        <w:rPr>
          <w:lang w:val="en-GB"/>
        </w:rPr>
        <w:t xml:space="preserve"> </w:t>
      </w:r>
      <w:r w:rsidRPr="00285260">
        <w:rPr>
          <w:i/>
          <w:lang w:val="en-GB"/>
        </w:rPr>
        <w:t>Suljagić</w:t>
      </w:r>
      <w:r w:rsidRPr="00285260">
        <w:rPr>
          <w:lang w:val="en-GB"/>
        </w:rPr>
        <w:t xml:space="preserve">, cited above, §§ 27-30 and 52-54; and </w:t>
      </w:r>
      <w:r w:rsidRPr="00285260">
        <w:rPr>
          <w:i/>
          <w:lang w:val="en-GB"/>
        </w:rPr>
        <w:t>Molnar Gabor</w:t>
      </w:r>
      <w:r w:rsidRPr="00285260" w:rsidR="0067037A">
        <w:rPr>
          <w:lang w:val="en-GB"/>
        </w:rPr>
        <w:t>, cited above,</w:t>
      </w:r>
      <w:r w:rsidRPr="00285260">
        <w:rPr>
          <w:lang w:val="en-GB"/>
        </w:rPr>
        <w:t xml:space="preserve"> §§ 21, 23-25 and 50</w:t>
      </w:r>
      <w:r w:rsidRPr="00285260" w:rsidR="0067037A">
        <w:rPr>
          <w:lang w:val="en-GB"/>
        </w:rPr>
        <w:t>).</w:t>
      </w:r>
    </w:p>
    <w:p w:rsidRPr="00285260" w:rsidR="0005472D" w:rsidP="00285260" w:rsidRDefault="0005472D">
      <w:pPr>
        <w:pStyle w:val="OpiPara"/>
        <w:rPr>
          <w:lang w:val="en-GB"/>
        </w:rPr>
      </w:pPr>
      <w:r w:rsidRPr="00285260">
        <w:rPr>
          <w:lang w:val="en-GB"/>
        </w:rPr>
        <w:t xml:space="preserve">Concerning more specifically the interest rates fixed in the original schemes set up in the 1980s, it can be argued that there was no longer a legitimate expectation at the time the Convention </w:t>
      </w:r>
      <w:r w:rsidRPr="00285260" w:rsidR="00FC06F5">
        <w:rPr>
          <w:lang w:val="en-GB"/>
        </w:rPr>
        <w:t xml:space="preserve">came </w:t>
      </w:r>
      <w:r w:rsidRPr="00285260">
        <w:rPr>
          <w:lang w:val="en-GB"/>
        </w:rPr>
        <w:t xml:space="preserve">into force in Slovenia in 1994 and in Serbia in 2004. On the other hand, in determining adequate compensation it is necessary to take into account the adaptation to inflation of the savings originally deposited in Deutschmarks (see </w:t>
      </w:r>
      <w:r w:rsidRPr="00285260">
        <w:rPr>
          <w:i/>
          <w:lang w:val="en-GB"/>
        </w:rPr>
        <w:t>Vistiņš and Perepjolkins v. Latvia</w:t>
      </w:r>
      <w:r w:rsidRPr="00285260">
        <w:rPr>
          <w:lang w:val="en-GB"/>
        </w:rPr>
        <w:t xml:space="preserve"> (just satis</w:t>
      </w:r>
      <w:r w:rsidRPr="00285260" w:rsidR="003D5AAB">
        <w:rPr>
          <w:lang w:val="en-GB"/>
        </w:rPr>
        <w:t>faction) [GC], no. 71243/01, §§</w:t>
      </w:r>
      <w:r w:rsidRPr="00285260" w:rsidR="005C5EB1">
        <w:rPr>
          <w:lang w:val="en-GB"/>
        </w:rPr>
        <w:t xml:space="preserve"> </w:t>
      </w:r>
      <w:r w:rsidRPr="00285260">
        <w:rPr>
          <w:lang w:val="en-GB"/>
        </w:rPr>
        <w:t>38-44, ECHR 2014).</w:t>
      </w:r>
    </w:p>
    <w:p w:rsidRPr="00285260" w:rsidR="0005472D" w:rsidP="00285260" w:rsidRDefault="0005472D">
      <w:pPr>
        <w:pStyle w:val="ECHRHeading3"/>
        <w:rPr>
          <w:b/>
          <w:lang w:val="en-GB"/>
        </w:rPr>
      </w:pPr>
      <w:r w:rsidRPr="00285260">
        <w:rPr>
          <w:lang w:val="en-GB"/>
        </w:rPr>
        <w:t>3</w:t>
      </w:r>
      <w:r w:rsidRPr="00285260" w:rsidR="00E94D1B">
        <w:rPr>
          <w:lang w:val="en-GB"/>
        </w:rPr>
        <w:t>.  </w:t>
      </w:r>
      <w:r w:rsidRPr="00285260">
        <w:rPr>
          <w:lang w:val="en-GB"/>
        </w:rPr>
        <w:t>Subsidia</w:t>
      </w:r>
      <w:r w:rsidRPr="00285260" w:rsidR="00E94D1B">
        <w:rPr>
          <w:lang w:val="en-GB"/>
        </w:rPr>
        <w:t xml:space="preserve">rity and </w:t>
      </w:r>
      <w:r w:rsidRPr="00285260" w:rsidR="00FC06F5">
        <w:rPr>
          <w:lang w:val="en-GB"/>
        </w:rPr>
        <w:t xml:space="preserve">the </w:t>
      </w:r>
      <w:r w:rsidRPr="00285260" w:rsidR="00E94D1B">
        <w:rPr>
          <w:lang w:val="en-GB"/>
        </w:rPr>
        <w:t>margin of appreciation</w:t>
      </w:r>
    </w:p>
    <w:p w:rsidRPr="00285260" w:rsidR="0005472D" w:rsidP="00285260" w:rsidRDefault="0005472D">
      <w:pPr>
        <w:pStyle w:val="ECHRPara"/>
        <w:rPr>
          <w:rFonts w:ascii="Times New Roman" w:hAnsi="Times New Roman" w:eastAsia="Times New Roman" w:cs="Times New Roman"/>
          <w:lang w:val="en-GB"/>
        </w:rPr>
      </w:pPr>
      <w:r w:rsidRPr="00285260">
        <w:rPr>
          <w:lang w:val="en-GB"/>
        </w:rPr>
        <w:t>In setting up pilot procedures the Court has, up to now, always left a wide margin of appreciation to member States in finding adequate solutions to systemic problems. In the first two cases (</w:t>
      </w:r>
      <w:r w:rsidRPr="00285260">
        <w:rPr>
          <w:i/>
          <w:lang w:val="en-GB"/>
        </w:rPr>
        <w:t>Broniowski</w:t>
      </w:r>
      <w:r w:rsidRPr="00285260">
        <w:rPr>
          <w:lang w:val="en-GB"/>
        </w:rPr>
        <w:t xml:space="preserve"> and </w:t>
      </w:r>
      <w:r w:rsidRPr="00285260">
        <w:rPr>
          <w:rFonts w:ascii="Times New Roman" w:hAnsi="Times New Roman" w:eastAsia="Times New Roman" w:cs="Times New Roman"/>
          <w:i/>
          <w:lang w:val="en-GB"/>
        </w:rPr>
        <w:t>Hutten-Czapska</w:t>
      </w:r>
      <w:r w:rsidRPr="00285260">
        <w:rPr>
          <w:rFonts w:ascii="Times New Roman" w:hAnsi="Times New Roman" w:eastAsia="Times New Roman" w:cs="Times New Roman"/>
          <w:lang w:val="en-GB"/>
        </w:rPr>
        <w:t>, both cited above)</w:t>
      </w:r>
      <w:r w:rsidRPr="00285260">
        <w:rPr>
          <w:lang w:val="en-GB"/>
        </w:rPr>
        <w:t xml:space="preserve">, the Grand Chamber endorsed the friendly settlement reached by the parties in respect of both general and individual measures and has thus accepted models offering less than full compensation in respect of other adversely affected persons. In its recent judgment in </w:t>
      </w:r>
      <w:r w:rsidRPr="00285260">
        <w:rPr>
          <w:i/>
          <w:iCs/>
          <w:lang w:val="en-GB"/>
        </w:rPr>
        <w:t>Kurić and Others v. Slovenia</w:t>
      </w:r>
      <w:r w:rsidRPr="00285260">
        <w:rPr>
          <w:lang w:val="en-GB"/>
        </w:rPr>
        <w:t xml:space="preserve"> (just satisfaction) </w:t>
      </w:r>
      <w:r w:rsidRPr="00285260" w:rsidR="00252E85">
        <w:rPr>
          <w:lang w:val="en-GB"/>
        </w:rPr>
        <w:t>(</w:t>
      </w:r>
      <w:r w:rsidRPr="00285260">
        <w:rPr>
          <w:lang w:val="en-GB"/>
        </w:rPr>
        <w:t>[GC], no.</w:t>
      </w:r>
      <w:r w:rsidRPr="00285260" w:rsidR="003D5AAB">
        <w:rPr>
          <w:lang w:val="en-GB"/>
        </w:rPr>
        <w:t xml:space="preserve"> </w:t>
      </w:r>
      <w:r w:rsidRPr="00285260">
        <w:rPr>
          <w:lang w:val="en-GB"/>
        </w:rPr>
        <w:t xml:space="preserve">26828/06, ECHR 2014), where the parties had failed to reach a friendly settlement, the Court had due regard to the fact that the Slovenian Government had set up an </w:t>
      </w:r>
      <w:r w:rsidRPr="00285260">
        <w:rPr>
          <w:i/>
          <w:iCs/>
          <w:lang w:val="en-GB"/>
        </w:rPr>
        <w:t>ad hoc</w:t>
      </w:r>
      <w:r w:rsidRPr="00285260">
        <w:rPr>
          <w:lang w:val="en-GB"/>
        </w:rPr>
        <w:t xml:space="preserve"> domestic compensation scheme after the expiry of the time</w:t>
      </w:r>
      <w:r w:rsidRPr="00285260" w:rsidR="00252E85">
        <w:rPr>
          <w:lang w:val="en-GB"/>
        </w:rPr>
        <w:t>-</w:t>
      </w:r>
      <w:r w:rsidRPr="00285260">
        <w:rPr>
          <w:lang w:val="en-GB"/>
        </w:rPr>
        <w:t>limits indicated in the principal judgment in order to secure proper redress to the “erased” at national level (</w:t>
      </w:r>
      <w:r w:rsidRPr="00285260">
        <w:rPr>
          <w:iCs/>
          <w:lang w:val="en-GB"/>
        </w:rPr>
        <w:t>ibid.</w:t>
      </w:r>
      <w:r w:rsidRPr="00285260" w:rsidR="00252E85">
        <w:rPr>
          <w:iCs/>
          <w:lang w:val="en-GB"/>
        </w:rPr>
        <w:t>,</w:t>
      </w:r>
      <w:r w:rsidRPr="00285260">
        <w:rPr>
          <w:i/>
          <w:iCs/>
          <w:lang w:val="en-GB"/>
        </w:rPr>
        <w:t xml:space="preserve"> </w:t>
      </w:r>
      <w:r w:rsidRPr="00285260">
        <w:rPr>
          <w:lang w:val="en-GB"/>
        </w:rPr>
        <w:t>§§ 138-40). The Grand Chamber observed in that connection that</w:t>
      </w:r>
      <w:r w:rsidRPr="00285260" w:rsidR="00FC06F5">
        <w:rPr>
          <w:lang w:val="en-GB"/>
        </w:rPr>
        <w:t>,</w:t>
      </w:r>
      <w:r w:rsidRPr="00285260">
        <w:rPr>
          <w:lang w:val="en-GB"/>
        </w:rPr>
        <w:t xml:space="preserve"> according to the principle of subsidiarity and the margin of appreciation which went with it, the amounts of compensation awarded at national level to other adversely affected persons in the context of general measures under Article 46 of the Convention were at the discretion of the respondent State, provided that they were compatible with the Court</w:t>
      </w:r>
      <w:r w:rsidRPr="00285260" w:rsidR="00285260">
        <w:rPr>
          <w:lang w:val="en-GB"/>
        </w:rPr>
        <w:t>’</w:t>
      </w:r>
      <w:r w:rsidRPr="00285260">
        <w:rPr>
          <w:lang w:val="en-GB"/>
        </w:rPr>
        <w:t>s judgment ordering those measures (</w:t>
      </w:r>
      <w:r w:rsidRPr="00285260">
        <w:rPr>
          <w:iCs/>
          <w:lang w:val="en-GB"/>
        </w:rPr>
        <w:t>ibid.</w:t>
      </w:r>
      <w:r w:rsidRPr="00285260" w:rsidR="00D46AA5">
        <w:rPr>
          <w:iCs/>
          <w:lang w:val="en-GB"/>
        </w:rPr>
        <w:t>,</w:t>
      </w:r>
      <w:r w:rsidRPr="00285260">
        <w:rPr>
          <w:lang w:val="en-GB"/>
        </w:rPr>
        <w:t xml:space="preserve"> § 141</w:t>
      </w:r>
      <w:r w:rsidRPr="00285260" w:rsidR="00FC06F5">
        <w:rPr>
          <w:lang w:val="en-GB"/>
        </w:rPr>
        <w:t>;</w:t>
      </w:r>
      <w:r w:rsidRPr="00285260">
        <w:rPr>
          <w:lang w:val="en-GB"/>
        </w:rPr>
        <w:t xml:space="preserve"> see</w:t>
      </w:r>
      <w:r w:rsidRPr="00285260" w:rsidR="00D46AA5">
        <w:rPr>
          <w:lang w:val="en-GB"/>
        </w:rPr>
        <w:t xml:space="preserve"> also</w:t>
      </w:r>
      <w:r w:rsidRPr="00285260">
        <w:rPr>
          <w:lang w:val="en-GB"/>
        </w:rPr>
        <w:t xml:space="preserve">, </w:t>
      </w:r>
      <w:r w:rsidRPr="00285260">
        <w:rPr>
          <w:i/>
          <w:iCs/>
          <w:lang w:val="en-GB"/>
        </w:rPr>
        <w:t>mutatis mutandis</w:t>
      </w:r>
      <w:r w:rsidRPr="00285260">
        <w:rPr>
          <w:lang w:val="en-GB"/>
        </w:rPr>
        <w:t xml:space="preserve">, </w:t>
      </w:r>
      <w:r w:rsidRPr="00285260">
        <w:rPr>
          <w:i/>
          <w:iCs/>
          <w:lang w:val="en-GB"/>
        </w:rPr>
        <w:t>Verein gegen Tierfabriken Schweiz (VgT) v. Switzerland (no. 2)</w:t>
      </w:r>
      <w:r w:rsidRPr="00285260">
        <w:rPr>
          <w:lang w:val="en-GB"/>
        </w:rPr>
        <w:t xml:space="preserve"> [GC], no. 32772/02, § 88, ECHR 2009).</w:t>
      </w:r>
    </w:p>
    <w:p w:rsidRPr="00285260" w:rsidR="0005472D" w:rsidP="00285260" w:rsidRDefault="0005472D">
      <w:pPr>
        <w:pStyle w:val="ECHRHeading3"/>
        <w:rPr>
          <w:b/>
          <w:lang w:val="en-GB"/>
        </w:rPr>
      </w:pPr>
      <w:r w:rsidRPr="00285260">
        <w:rPr>
          <w:lang w:val="en-GB"/>
        </w:rPr>
        <w:t>4</w:t>
      </w:r>
      <w:r w:rsidRPr="00285260" w:rsidR="00E94D1B">
        <w:rPr>
          <w:lang w:val="en-GB"/>
        </w:rPr>
        <w:t>.  </w:t>
      </w:r>
      <w:r w:rsidRPr="00285260">
        <w:rPr>
          <w:lang w:val="en-GB"/>
        </w:rPr>
        <w:t>Necessity of cooperation in finding adequate solutions</w:t>
      </w:r>
    </w:p>
    <w:p w:rsidRPr="00285260" w:rsidR="0005472D" w:rsidP="00285260" w:rsidRDefault="0005472D">
      <w:pPr>
        <w:pStyle w:val="OpiPara"/>
        <w:rPr>
          <w:lang w:val="en-GB"/>
        </w:rPr>
      </w:pPr>
      <w:r w:rsidRPr="00285260">
        <w:rPr>
          <w:lang w:val="en-GB"/>
        </w:rPr>
        <w:t xml:space="preserve">As explained above, the context of State succession must not be ignored in determining who is responsible for the human rights violations in the present case. This is also true for the setting up of the compensation mechanism. It is of utmost importance that all the successor States cooperate in establishing the scheme and in verifying the existence of the relevant claims. The Court has already been confronted with regrettable abuses in this context. Thus, for example, two applicants in the case of </w:t>
      </w:r>
      <w:r w:rsidRPr="00285260">
        <w:rPr>
          <w:i/>
          <w:lang w:val="en-GB"/>
        </w:rPr>
        <w:t>Kovačić and Others</w:t>
      </w:r>
      <w:r w:rsidRPr="00285260">
        <w:rPr>
          <w:lang w:val="en-GB"/>
        </w:rPr>
        <w:t xml:space="preserve"> (cited above, § 260) failed to inform the Court that, further to the Osijek </w:t>
      </w:r>
      <w:r w:rsidRPr="00285260" w:rsidR="00D46AA5">
        <w:rPr>
          <w:lang w:val="en-GB"/>
        </w:rPr>
        <w:t>County</w:t>
      </w:r>
      <w:r w:rsidRPr="00285260">
        <w:rPr>
          <w:lang w:val="en-GB"/>
        </w:rPr>
        <w:t xml:space="preserve"> Court</w:t>
      </w:r>
      <w:r w:rsidRPr="00285260" w:rsidR="00285260">
        <w:rPr>
          <w:lang w:val="en-GB"/>
        </w:rPr>
        <w:t>’</w:t>
      </w:r>
      <w:r w:rsidRPr="00285260">
        <w:rPr>
          <w:lang w:val="en-GB"/>
        </w:rPr>
        <w:t>s decision of 7 July 2005</w:t>
      </w:r>
      <w:r w:rsidRPr="00285260" w:rsidR="00FC06F5">
        <w:rPr>
          <w:lang w:val="en-GB"/>
        </w:rPr>
        <w:t>,</w:t>
      </w:r>
      <w:r w:rsidRPr="00285260">
        <w:rPr>
          <w:lang w:val="en-GB"/>
        </w:rPr>
        <w:t xml:space="preserve"> they had received payment of their foreign-currency deposits in full.</w:t>
      </w:r>
    </w:p>
    <w:p w:rsidRPr="00285260" w:rsidR="0005472D" w:rsidP="00285260" w:rsidRDefault="0005472D">
      <w:pPr>
        <w:pStyle w:val="OpiPara"/>
        <w:rPr>
          <w:lang w:val="en-GB"/>
        </w:rPr>
      </w:pPr>
      <w:r w:rsidRPr="00285260">
        <w:rPr>
          <w:lang w:val="en-GB"/>
        </w:rPr>
        <w:t xml:space="preserve">In the case of </w:t>
      </w:r>
      <w:r w:rsidRPr="00285260">
        <w:rPr>
          <w:i/>
          <w:lang w:val="en-GB"/>
        </w:rPr>
        <w:t>Suljagić</w:t>
      </w:r>
      <w:r w:rsidRPr="00285260">
        <w:rPr>
          <w:lang w:val="en-GB"/>
        </w:rPr>
        <w:t xml:space="preserve"> (cited above, § 19) the Court stated:</w:t>
      </w:r>
    </w:p>
    <w:p w:rsidRPr="00285260" w:rsidR="00A91B29" w:rsidP="00285260" w:rsidRDefault="0005472D">
      <w:pPr>
        <w:pStyle w:val="OpiQuot"/>
        <w:rPr>
          <w:lang w:val="en-GB"/>
        </w:rPr>
      </w:pPr>
      <w:r w:rsidRPr="00285260">
        <w:rPr>
          <w:lang w:val="en-GB"/>
        </w:rPr>
        <w:t xml:space="preserve">“Legislation providing for the use of </w:t>
      </w:r>
      <w:r w:rsidRPr="00285260" w:rsidR="00285260">
        <w:rPr>
          <w:lang w:val="en-GB"/>
        </w:rPr>
        <w:t>‘</w:t>
      </w:r>
      <w:r w:rsidRPr="00285260">
        <w:rPr>
          <w:lang w:val="en-GB"/>
        </w:rPr>
        <w:t>old</w:t>
      </w:r>
      <w:r w:rsidRPr="00285260" w:rsidR="00285260">
        <w:rPr>
          <w:lang w:val="en-GB"/>
        </w:rPr>
        <w:t>’</w:t>
      </w:r>
      <w:r w:rsidRPr="00285260">
        <w:rPr>
          <w:lang w:val="en-GB"/>
        </w:rPr>
        <w:t xml:space="preserve"> foreign-currency savings in the privatisation process had limited appeal and, moreover, led to abuses: an unofficial market emerged on which such savings were sometimes sold for no more than 3% of their nominal value.”</w:t>
      </w:r>
    </w:p>
    <w:p w:rsidRPr="00285260" w:rsidR="0005472D" w:rsidP="00285260" w:rsidRDefault="0005472D">
      <w:pPr>
        <w:pStyle w:val="OpiPara"/>
        <w:rPr>
          <w:lang w:val="en-GB"/>
        </w:rPr>
      </w:pPr>
      <w:r w:rsidRPr="00285260">
        <w:rPr>
          <w:lang w:val="en-GB"/>
        </w:rPr>
        <w:t>In my view, the important aspect of cooperation between the respondent States in verifying the claims has not been sufficiently dealt with in the judgment of the Grand Chamber.</w:t>
      </w:r>
    </w:p>
    <w:p w:rsidRPr="00285260" w:rsidR="00A91B29" w:rsidP="00285260" w:rsidRDefault="0005472D">
      <w:pPr>
        <w:pStyle w:val="OpiHA"/>
        <w:rPr>
          <w:lang w:val="en-GB"/>
        </w:rPr>
      </w:pPr>
      <w:r w:rsidRPr="00285260">
        <w:rPr>
          <w:lang w:val="en-GB"/>
        </w:rPr>
        <w:t>D</w:t>
      </w:r>
      <w:r w:rsidRPr="00285260" w:rsidR="00E94D1B">
        <w:rPr>
          <w:lang w:val="en-GB"/>
        </w:rPr>
        <w:t>.  </w:t>
      </w:r>
      <w:r w:rsidRPr="00285260">
        <w:rPr>
          <w:lang w:val="en-GB"/>
        </w:rPr>
        <w:t>Alternative solution to the case</w:t>
      </w:r>
    </w:p>
    <w:p w:rsidRPr="00285260" w:rsidR="00A91B29" w:rsidP="00285260" w:rsidRDefault="0005472D">
      <w:pPr>
        <w:pStyle w:val="OpiPara"/>
        <w:rPr>
          <w:lang w:val="en-GB"/>
        </w:rPr>
      </w:pPr>
      <w:r w:rsidRPr="00285260">
        <w:rPr>
          <w:lang w:val="en-GB"/>
        </w:rPr>
        <w:t>To sum up, in my view, Slovenia, Bosnia and Herzegovina and Croatia are responsible for the violation of the rights of Ms Ališić and Mr Sadžak under Article 1 of Protocol No. 1 and Article 13</w:t>
      </w:r>
      <w:r w:rsidRPr="00285260" w:rsidR="005A3657">
        <w:rPr>
          <w:lang w:val="en-GB"/>
        </w:rPr>
        <w:t xml:space="preserve"> of the Convention</w:t>
      </w:r>
      <w:r w:rsidRPr="00285260">
        <w:rPr>
          <w:lang w:val="en-GB"/>
        </w:rPr>
        <w:t>, and Serbia, Bosnia and Herzegovina and Croatia are responsible for the violation of Mr</w:t>
      </w:r>
      <w:r w:rsidRPr="00285260" w:rsidR="009661D3">
        <w:rPr>
          <w:lang w:val="en-GB"/>
        </w:rPr>
        <w:t xml:space="preserve"> </w:t>
      </w:r>
      <w:r w:rsidRPr="00285260">
        <w:rPr>
          <w:lang w:val="en-GB"/>
        </w:rPr>
        <w:t>Šahdanović</w:t>
      </w:r>
      <w:r w:rsidRPr="00285260" w:rsidR="00285260">
        <w:rPr>
          <w:lang w:val="en-GB"/>
        </w:rPr>
        <w:t>’</w:t>
      </w:r>
      <w:r w:rsidRPr="00285260">
        <w:rPr>
          <w:lang w:val="en-GB"/>
        </w:rPr>
        <w:t>s rights under Article 1 of Protocol No. 1 and Article 13</w:t>
      </w:r>
      <w:r w:rsidRPr="00285260" w:rsidR="005A3657">
        <w:rPr>
          <w:lang w:val="en-GB"/>
        </w:rPr>
        <w:t xml:space="preserve"> of the Convention</w:t>
      </w:r>
      <w:r w:rsidRPr="00285260">
        <w:rPr>
          <w:lang w:val="en-GB"/>
        </w:rPr>
        <w:t>. Whereas Croatia is responsible only for the long duration of the violation and should pay part of the award in respect of non-pecuniary damage, the main responsibility lies with Slovenia and Serbia respectively, which should pay the major part of the award in respect of pecuniary damage, while Bosnia and Herzegovina is responsible for only a small part of the damage under both heads.</w:t>
      </w:r>
    </w:p>
    <w:p w:rsidRPr="00285260" w:rsidR="0005472D" w:rsidP="00285260" w:rsidRDefault="0005472D">
      <w:pPr>
        <w:pStyle w:val="OpiPara"/>
        <w:rPr>
          <w:lang w:val="en-GB"/>
        </w:rPr>
      </w:pPr>
      <w:r w:rsidRPr="00285260">
        <w:rPr>
          <w:lang w:val="en-GB"/>
        </w:rPr>
        <w:t>On the basis of their shared responsibility for the system created in the SFRY, all the respondent States should cooperate in devising an adequate compensation mechanism.</w:t>
      </w:r>
    </w:p>
    <w:p w:rsidRPr="00285260" w:rsidR="003520A3" w:rsidP="00285260" w:rsidRDefault="0005472D">
      <w:pPr>
        <w:pStyle w:val="OpiPara"/>
        <w:rPr>
          <w:lang w:val="en-GB"/>
        </w:rPr>
      </w:pPr>
      <w:r w:rsidRPr="00285260">
        <w:rPr>
          <w:lang w:val="en-GB"/>
        </w:rPr>
        <w:t>On that basis, it should be possible to compensate those unlawfully deprived of their assets in an adequate manner and secure the execution of the judgment within a short period of time.</w:t>
      </w:r>
    </w:p>
    <w:sectPr w:rsidRPr="00285260" w:rsidR="003520A3" w:rsidSect="0005472D">
      <w:headerReference w:type="even" r:id="rId11"/>
      <w:headerReference w:type="default" r:id="rId12"/>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0EF5" w:rsidRDefault="00460EF5">
      <w:r>
        <w:separator/>
      </w:r>
    </w:p>
  </w:endnote>
  <w:endnote w:type="continuationSeparator" w:id="0">
    <w:p w:rsidR="00460EF5" w:rsidRDefault="00460E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0EF5" w:rsidRDefault="00460EF5">
      <w:r>
        <w:separator/>
      </w:r>
    </w:p>
  </w:footnote>
  <w:footnote w:type="continuationSeparator" w:id="0">
    <w:p w:rsidR="00460EF5" w:rsidRDefault="00460EF5">
      <w:r>
        <w:continuationSeparator/>
      </w:r>
    </w:p>
  </w:footnote>
  <w:footnote w:id="1">
    <w:p w:rsidR="00460EF5" w:rsidRPr="003B3C96" w:rsidRDefault="00460EF5" w:rsidP="00A82618">
      <w:pPr>
        <w:pStyle w:val="FootnoteText"/>
        <w:rPr>
          <w:lang w:val="en-GB"/>
        </w:rPr>
      </w:pPr>
      <w:r w:rsidRPr="00D405D0">
        <w:rPr>
          <w:rStyle w:val="FootnoteReference"/>
          <w:vertAlign w:val="baseline"/>
        </w:rPr>
        <w:footnoteRef/>
      </w:r>
      <w:r>
        <w:t>.  Ljubljanska Banka Sarajevo</w:t>
      </w:r>
      <w:r>
        <w:rPr>
          <w:lang w:val="en-GB"/>
        </w:rPr>
        <w:t xml:space="preserve"> is different from and should not be confused with the homonymous bank set up in 1993, mentioned in paragraph </w:t>
      </w:r>
      <w:r>
        <w:rPr>
          <w:lang w:val="en-GB"/>
        </w:rPr>
        <w:fldChar w:fldCharType="begin"/>
      </w:r>
      <w:r>
        <w:rPr>
          <w:lang w:val="en-GB"/>
        </w:rPr>
        <w:instrText xml:space="preserve"> REF p30 \h </w:instrText>
      </w:r>
      <w:r>
        <w:rPr>
          <w:lang w:val="en-GB"/>
        </w:rPr>
      </w:r>
      <w:r>
        <w:rPr>
          <w:lang w:val="en-GB"/>
        </w:rPr>
        <w:fldChar w:fldCharType="separate"/>
      </w:r>
      <w:r>
        <w:rPr>
          <w:noProof/>
          <w:lang w:val="en-GB"/>
        </w:rPr>
        <w:t>30</w:t>
      </w:r>
      <w:r>
        <w:rPr>
          <w:lang w:val="en-GB"/>
        </w:rPr>
        <w:fldChar w:fldCharType="end"/>
      </w:r>
      <w:r>
        <w:rPr>
          <w:lang w:val="en-GB"/>
        </w:rPr>
        <w:t xml:space="preserve"> below.</w:t>
      </w:r>
    </w:p>
  </w:footnote>
  <w:footnote w:id="2">
    <w:p w:rsidR="00460EF5" w:rsidRPr="003F0926" w:rsidRDefault="00460EF5" w:rsidP="005A6174">
      <w:pPr>
        <w:pStyle w:val="FootnoteText"/>
        <w:rPr>
          <w:lang w:val="en-GB"/>
        </w:rPr>
      </w:pPr>
      <w:r w:rsidRPr="00D405D0">
        <w:rPr>
          <w:rStyle w:val="FootnoteReference"/>
          <w:vertAlign w:val="baseline"/>
        </w:rPr>
        <w:footnoteRef/>
      </w:r>
      <w:r w:rsidRPr="00D405D0">
        <w:t>.</w:t>
      </w:r>
      <w:r>
        <w:t>  </w:t>
      </w:r>
      <w:r>
        <w:rPr>
          <w:lang w:val="en-GB"/>
        </w:rPr>
        <w:t xml:space="preserve">See paragraph </w:t>
      </w:r>
      <w:r>
        <w:rPr>
          <w:lang w:val="en-GB"/>
        </w:rPr>
        <w:fldChar w:fldCharType="begin"/>
      </w:r>
      <w:r>
        <w:rPr>
          <w:lang w:val="en-GB"/>
        </w:rPr>
        <w:instrText xml:space="preserve"> REF p43 \h </w:instrText>
      </w:r>
      <w:r>
        <w:rPr>
          <w:lang w:val="en-GB"/>
        </w:rPr>
      </w:r>
      <w:r>
        <w:rPr>
          <w:lang w:val="en-GB"/>
        </w:rPr>
        <w:fldChar w:fldCharType="separate"/>
      </w:r>
      <w:r>
        <w:rPr>
          <w:noProof/>
          <w:lang w:val="en-GB"/>
        </w:rPr>
        <w:t>43</w:t>
      </w:r>
      <w:r>
        <w:rPr>
          <w:lang w:val="en-GB"/>
        </w:rPr>
        <w:fldChar w:fldCharType="end"/>
      </w:r>
      <w:r>
        <w:rPr>
          <w:lang w:val="en-GB"/>
        </w:rPr>
        <w:t xml:space="preserve"> below.</w:t>
      </w:r>
    </w:p>
  </w:footnote>
  <w:footnote w:id="3">
    <w:p w:rsidR="00460EF5" w:rsidRPr="003F0926" w:rsidRDefault="00460EF5" w:rsidP="0037045E">
      <w:pPr>
        <w:pStyle w:val="FootnoteText"/>
        <w:rPr>
          <w:lang w:val="en-GB"/>
        </w:rPr>
      </w:pPr>
      <w:r w:rsidRPr="00D405D0">
        <w:rPr>
          <w:rStyle w:val="FootnoteReference"/>
          <w:vertAlign w:val="baseline"/>
        </w:rPr>
        <w:footnoteRef/>
      </w:r>
      <w:r>
        <w:t>.  </w:t>
      </w:r>
      <w:r>
        <w:rPr>
          <w:lang w:val="en-GB"/>
        </w:rPr>
        <w:t xml:space="preserve">See paragraph </w:t>
      </w:r>
      <w:r>
        <w:rPr>
          <w:lang w:val="en-GB"/>
        </w:rPr>
        <w:fldChar w:fldCharType="begin"/>
      </w:r>
      <w:r>
        <w:rPr>
          <w:lang w:val="en-GB"/>
        </w:rPr>
        <w:instrText xml:space="preserve"> REF p52 \h </w:instrText>
      </w:r>
      <w:r>
        <w:rPr>
          <w:lang w:val="en-GB"/>
        </w:rPr>
      </w:r>
      <w:r>
        <w:rPr>
          <w:lang w:val="en-GB"/>
        </w:rPr>
        <w:fldChar w:fldCharType="separate"/>
      </w:r>
      <w:r>
        <w:rPr>
          <w:noProof/>
          <w:lang w:val="en-GB"/>
        </w:rPr>
        <w:t>52</w:t>
      </w:r>
      <w:r>
        <w:rPr>
          <w:lang w:val="en-GB"/>
        </w:rPr>
        <w:fldChar w:fldCharType="end"/>
      </w:r>
      <w:r>
        <w:rPr>
          <w:lang w:val="en-GB"/>
        </w:rPr>
        <w:t xml:space="preserve"> below.</w:t>
      </w:r>
    </w:p>
  </w:footnote>
  <w:footnote w:id="4">
    <w:p w:rsidR="00460EF5" w:rsidRPr="0071068A" w:rsidRDefault="00460EF5" w:rsidP="00B434DA">
      <w:pPr>
        <w:pStyle w:val="FootnoteText"/>
      </w:pPr>
      <w:r w:rsidRPr="00D405D0">
        <w:rPr>
          <w:rStyle w:val="FootnoteReference"/>
          <w:vertAlign w:val="baseline"/>
        </w:rPr>
        <w:footnoteRef/>
      </w:r>
      <w:r w:rsidRPr="00D405D0">
        <w:t>.</w:t>
      </w:r>
      <w:r w:rsidRPr="00C9758C">
        <w:t>  </w:t>
      </w:r>
      <w:r>
        <w:t xml:space="preserve">Here and in the footnotes below the full titles of the domestic legislation referred to in the judgment are provided in the original language. </w:t>
      </w:r>
      <w:r w:rsidRPr="0071068A">
        <w:rPr>
          <w:i/>
        </w:rPr>
        <w:t>Zakon o deviznom poslovanju</w:t>
      </w:r>
      <w:r>
        <w:t>, O</w:t>
      </w:r>
      <w:r w:rsidRPr="0071068A">
        <w:t>f</w:t>
      </w:r>
      <w:r>
        <w:t>ficial Gazette of the SFRY nos. </w:t>
      </w:r>
      <w:r w:rsidRPr="0071068A">
        <w:t>66/85, 13/86, 71/86, 2/87, 3/88, 59/88, 85/89, 27/90, 82/90 and 22/91.</w:t>
      </w:r>
    </w:p>
  </w:footnote>
  <w:footnote w:id="5">
    <w:p w:rsidR="00460EF5" w:rsidRPr="0071068A" w:rsidRDefault="00460EF5" w:rsidP="00B434DA">
      <w:pPr>
        <w:pStyle w:val="FootnoteText"/>
      </w:pPr>
      <w:r w:rsidRPr="00D405D0">
        <w:rPr>
          <w:rStyle w:val="FootnoteReference"/>
          <w:vertAlign w:val="baseline"/>
        </w:rPr>
        <w:footnoteRef/>
      </w:r>
      <w:r>
        <w:t>.</w:t>
      </w:r>
      <w:r w:rsidRPr="00C9758C">
        <w:t>  </w:t>
      </w:r>
      <w:r w:rsidRPr="0071068A">
        <w:rPr>
          <w:i/>
        </w:rPr>
        <w:t>Zakon o bankama i drugim finansijskim organizacijama</w:t>
      </w:r>
      <w:r w:rsidRPr="0071068A">
        <w:t>, Of</w:t>
      </w:r>
      <w:r>
        <w:t>ficial Gazette of the SFRY nos. </w:t>
      </w:r>
      <w:r w:rsidRPr="0071068A">
        <w:t>10/89, 40/89, 87/89, 18/90, 72/90 and 79/90.</w:t>
      </w:r>
    </w:p>
  </w:footnote>
  <w:footnote w:id="6">
    <w:p w:rsidR="00460EF5" w:rsidRPr="0071068A" w:rsidRDefault="00460EF5" w:rsidP="00B434DA">
      <w:pPr>
        <w:pStyle w:val="FootnoteText"/>
      </w:pPr>
      <w:r w:rsidRPr="00D405D0">
        <w:rPr>
          <w:rStyle w:val="FootnoteReference"/>
          <w:vertAlign w:val="baseline"/>
        </w:rPr>
        <w:footnoteRef/>
      </w:r>
      <w:r w:rsidRPr="00D405D0">
        <w:t>.</w:t>
      </w:r>
      <w:r w:rsidRPr="00C9758C">
        <w:t>  </w:t>
      </w:r>
      <w:r w:rsidRPr="0071068A">
        <w:rPr>
          <w:i/>
        </w:rPr>
        <w:t>Zakon o sanaciji, stečaju i likvidaciji banaka i drugih finansijskih organizacija</w:t>
      </w:r>
      <w:r w:rsidRPr="0071068A">
        <w:t>, Official Gazette of the SFRY nos. 84/89 and 63/90.</w:t>
      </w:r>
    </w:p>
  </w:footnote>
  <w:footnote w:id="7">
    <w:p w:rsidR="00460EF5" w:rsidRPr="0071068A" w:rsidRDefault="00460EF5" w:rsidP="00B434DA">
      <w:pPr>
        <w:pStyle w:val="FootnoteText"/>
      </w:pPr>
      <w:r w:rsidRPr="00D405D0">
        <w:rPr>
          <w:rStyle w:val="FootnoteReference"/>
          <w:vertAlign w:val="baseline"/>
        </w:rPr>
        <w:footnoteRef/>
      </w:r>
      <w:r>
        <w:t>.</w:t>
      </w:r>
      <w:r w:rsidRPr="00C9758C">
        <w:t>  </w:t>
      </w:r>
      <w:r w:rsidRPr="0071068A">
        <w:rPr>
          <w:i/>
        </w:rPr>
        <w:t>Odluka o načinu izvršavanja obaveza Federacije po osnovu jemstva za devize na deviznim računima i deviznim štednim ulozima građana, građanskih pravnih lica i stranih fizičkih lica</w:t>
      </w:r>
      <w:r w:rsidRPr="0071068A">
        <w:t>, Official Gazette of the SFRY no. 27/90.</w:t>
      </w:r>
    </w:p>
  </w:footnote>
  <w:footnote w:id="8">
    <w:p w:rsidR="00460EF5" w:rsidRPr="0071068A" w:rsidRDefault="00460EF5" w:rsidP="00A82618">
      <w:pPr>
        <w:pStyle w:val="FootnoteText"/>
      </w:pPr>
      <w:r w:rsidRPr="00D405D0">
        <w:rPr>
          <w:rStyle w:val="FootnoteReference"/>
          <w:vertAlign w:val="baseline"/>
        </w:rPr>
        <w:footnoteRef/>
      </w:r>
      <w:r>
        <w:t>.</w:t>
      </w:r>
      <w:r w:rsidRPr="00C9758C">
        <w:t>  </w:t>
      </w:r>
      <w:r w:rsidRPr="0071068A">
        <w:rPr>
          <w:i/>
        </w:rPr>
        <w:t>Zakon o obligacionim odnosima</w:t>
      </w:r>
      <w:r w:rsidRPr="0071068A">
        <w:t>, Official Gazette of the SFRY nos. 29/78, 39/85, 45/89 and 57/89.</w:t>
      </w:r>
    </w:p>
  </w:footnote>
  <w:footnote w:id="9">
    <w:p w:rsidR="00460EF5" w:rsidRPr="0071068A" w:rsidRDefault="00460EF5" w:rsidP="00B434DA">
      <w:pPr>
        <w:pStyle w:val="FootnoteText"/>
      </w:pPr>
      <w:r w:rsidRPr="00D405D0">
        <w:rPr>
          <w:rStyle w:val="FootnoteReference"/>
          <w:vertAlign w:val="baseline"/>
        </w:rPr>
        <w:footnoteRef/>
      </w:r>
      <w:r>
        <w:t>.</w:t>
      </w:r>
      <w:r w:rsidRPr="00C9758C">
        <w:t>  </w:t>
      </w:r>
      <w:r w:rsidRPr="0071068A">
        <w:rPr>
          <w:i/>
        </w:rPr>
        <w:t>Zakon o deviznom poslovanju i kreditnim odnosima</w:t>
      </w:r>
      <w:r w:rsidRPr="0071068A">
        <w:t>, Official Gazette of the</w:t>
      </w:r>
      <w:r>
        <w:t xml:space="preserve"> SFRY nos. </w:t>
      </w:r>
      <w:r w:rsidRPr="0071068A">
        <w:t>15/77, 61/82, 77/82, 34/83, 70/83 and 71/84.</w:t>
      </w:r>
    </w:p>
  </w:footnote>
  <w:footnote w:id="10">
    <w:p w:rsidR="00460EF5" w:rsidRPr="00207F76" w:rsidRDefault="00460EF5" w:rsidP="00A82618">
      <w:pPr>
        <w:pStyle w:val="FootnoteText"/>
        <w:rPr>
          <w:lang w:val="en-GB"/>
        </w:rPr>
      </w:pPr>
      <w:r w:rsidRPr="00D405D0">
        <w:rPr>
          <w:rStyle w:val="FootnoteReference"/>
          <w:vertAlign w:val="baseline"/>
        </w:rPr>
        <w:footnoteRef/>
      </w:r>
      <w:r>
        <w:t>.  </w:t>
      </w:r>
      <w:r w:rsidRPr="0071068A">
        <w:t xml:space="preserve">A copy </w:t>
      </w:r>
      <w:r>
        <w:t>of the report</w:t>
      </w:r>
      <w:r w:rsidRPr="0071068A">
        <w:t xml:space="preserve"> was </w:t>
      </w:r>
      <w:r>
        <w:t>provided</w:t>
      </w:r>
      <w:r w:rsidRPr="0071068A">
        <w:t xml:space="preserve"> </w:t>
      </w:r>
      <w:r>
        <w:t xml:space="preserve">to the Court </w:t>
      </w:r>
      <w:r w:rsidRPr="0071068A">
        <w:t xml:space="preserve">by the </w:t>
      </w:r>
      <w:r>
        <w:t>Slovenian Government (annex no. GC10</w:t>
      </w:r>
      <w:r w:rsidRPr="0071068A">
        <w:t>).</w:t>
      </w:r>
    </w:p>
  </w:footnote>
  <w:footnote w:id="11">
    <w:p w:rsidR="00460EF5" w:rsidRPr="00476B2B" w:rsidRDefault="00460EF5" w:rsidP="00A82618">
      <w:pPr>
        <w:pStyle w:val="FootnoteText"/>
        <w:rPr>
          <w:lang w:val="en-GB"/>
        </w:rPr>
      </w:pPr>
      <w:r w:rsidRPr="00D405D0">
        <w:rPr>
          <w:rStyle w:val="FootnoteReference"/>
          <w:vertAlign w:val="baseline"/>
        </w:rPr>
        <w:footnoteRef/>
      </w:r>
      <w:r>
        <w:t xml:space="preserve">.  As noted in footnote 1 above, </w:t>
      </w:r>
      <w:r w:rsidRPr="00DB6E72">
        <w:t>Ljubljanska Banka Sarajevo</w:t>
      </w:r>
      <w:r>
        <w:rPr>
          <w:lang w:val="en-GB"/>
        </w:rPr>
        <w:t xml:space="preserve"> should not be confused with the homonymous bank set up in 1993, mentioned in paragraph </w:t>
      </w:r>
      <w:r>
        <w:rPr>
          <w:lang w:val="en-GB"/>
        </w:rPr>
        <w:fldChar w:fldCharType="begin"/>
      </w:r>
      <w:r>
        <w:rPr>
          <w:lang w:val="en-GB"/>
        </w:rPr>
        <w:instrText xml:space="preserve"> REF p30 \h </w:instrText>
      </w:r>
      <w:r>
        <w:rPr>
          <w:lang w:val="en-GB"/>
        </w:rPr>
      </w:r>
      <w:r>
        <w:rPr>
          <w:lang w:val="en-GB"/>
        </w:rPr>
        <w:fldChar w:fldCharType="separate"/>
      </w:r>
      <w:r>
        <w:rPr>
          <w:noProof/>
          <w:lang w:val="en-GB"/>
        </w:rPr>
        <w:t>30</w:t>
      </w:r>
      <w:r>
        <w:rPr>
          <w:lang w:val="en-GB"/>
        </w:rPr>
        <w:fldChar w:fldCharType="end"/>
      </w:r>
      <w:r>
        <w:rPr>
          <w:lang w:val="en-GB"/>
        </w:rPr>
        <w:t xml:space="preserve"> below.</w:t>
      </w:r>
    </w:p>
  </w:footnote>
  <w:footnote w:id="12">
    <w:p w:rsidR="00460EF5" w:rsidRPr="0071068A" w:rsidRDefault="00460EF5" w:rsidP="00A82618">
      <w:pPr>
        <w:pStyle w:val="FootnoteText"/>
      </w:pPr>
      <w:r w:rsidRPr="00647CF7">
        <w:rPr>
          <w:rStyle w:val="FootnoteReference"/>
          <w:vertAlign w:val="baseline"/>
        </w:rPr>
        <w:footnoteRef/>
      </w:r>
      <w:r w:rsidRPr="00647CF7">
        <w:t>.</w:t>
      </w:r>
      <w:r w:rsidRPr="00C9758C">
        <w:t>  </w:t>
      </w:r>
      <w:r w:rsidRPr="0071068A">
        <w:rPr>
          <w:i/>
        </w:rPr>
        <w:t>Odluka o načinu na koji ovlašćene banke izvršavaju naloge za plaćanje domaćih fizičkih lica devizama sa njihovih deviznih računa i deviznih štednih uloga</w:t>
      </w:r>
      <w:r w:rsidRPr="0071068A">
        <w:t>, Official Gazette of the SFRY nos. 28/91, 34/91, 64/91 and 9/92.</w:t>
      </w:r>
    </w:p>
  </w:footnote>
  <w:footnote w:id="13">
    <w:p w:rsidR="00460EF5" w:rsidRPr="0071068A" w:rsidRDefault="00460EF5" w:rsidP="00A82618">
      <w:pPr>
        <w:pStyle w:val="FootnoteText"/>
      </w:pPr>
      <w:r w:rsidRPr="00647CF7">
        <w:rPr>
          <w:rStyle w:val="FootnoteReference"/>
          <w:vertAlign w:val="baseline"/>
        </w:rPr>
        <w:footnoteRef/>
      </w:r>
      <w:r>
        <w:t>.</w:t>
      </w:r>
      <w:r w:rsidRPr="00C9758C">
        <w:t>  </w:t>
      </w:r>
      <w:r w:rsidRPr="0071068A">
        <w:rPr>
          <w:i/>
        </w:rPr>
        <w:t>Odluka o načinu vođenja deviznog računa i deviznog štednog uloga domaćeg i stranog fizičkog lica</w:t>
      </w:r>
      <w:r w:rsidRPr="0071068A">
        <w:t>, Of</w:t>
      </w:r>
      <w:r>
        <w:t xml:space="preserve">ficial Gazette of the SFRY nos. </w:t>
      </w:r>
      <w:r w:rsidRPr="0071068A">
        <w:t>6/91, 30/91, 36/91 and 25/92.</w:t>
      </w:r>
    </w:p>
  </w:footnote>
  <w:footnote w:id="14">
    <w:p w:rsidR="00460EF5" w:rsidRPr="0071068A" w:rsidRDefault="00460EF5" w:rsidP="00B434DA">
      <w:pPr>
        <w:pStyle w:val="FootnoteText"/>
      </w:pPr>
      <w:r w:rsidRPr="00647CF7">
        <w:rPr>
          <w:rStyle w:val="FootnoteReference"/>
          <w:vertAlign w:val="baseline"/>
        </w:rPr>
        <w:footnoteRef/>
      </w:r>
      <w:r>
        <w:t>.</w:t>
      </w:r>
      <w:r w:rsidRPr="00C9758C">
        <w:t>  </w:t>
      </w:r>
      <w:r w:rsidRPr="0071068A">
        <w:rPr>
          <w:i/>
        </w:rPr>
        <w:t>Uredba sa zakonskom snagom o preuzimanju i primjenjivanju saveznih zakona koji se u Bosni i Hercegovini primjenjuju kao republički zakoni</w:t>
      </w:r>
      <w:r w:rsidRPr="0071068A">
        <w:t>, Official Gazette of the Republic of Bosnia and Herzegovina no. 2/92.</w:t>
      </w:r>
    </w:p>
  </w:footnote>
  <w:footnote w:id="15">
    <w:p w:rsidR="00460EF5" w:rsidRPr="0071068A" w:rsidRDefault="00460EF5" w:rsidP="00B434DA">
      <w:pPr>
        <w:pStyle w:val="FootnoteText"/>
      </w:pPr>
      <w:r w:rsidRPr="00647CF7">
        <w:rPr>
          <w:rStyle w:val="FootnoteReference"/>
          <w:vertAlign w:val="baseline"/>
        </w:rPr>
        <w:footnoteRef/>
      </w:r>
      <w:r w:rsidRPr="00647CF7">
        <w:t>.</w:t>
      </w:r>
      <w:r w:rsidRPr="00C9758C">
        <w:t>  </w:t>
      </w:r>
      <w:r w:rsidRPr="0071068A">
        <w:t xml:space="preserve">A copy </w:t>
      </w:r>
      <w:r>
        <w:t>of the report</w:t>
      </w:r>
      <w:r w:rsidRPr="0071068A">
        <w:t xml:space="preserve"> was provided by the Bosnian-Herzegovinian </w:t>
      </w:r>
      <w:r>
        <w:t>Government</w:t>
      </w:r>
      <w:r w:rsidRPr="0071068A">
        <w:t>.</w:t>
      </w:r>
    </w:p>
  </w:footnote>
  <w:footnote w:id="16">
    <w:p w:rsidR="00460EF5" w:rsidRPr="0071068A" w:rsidRDefault="00460EF5" w:rsidP="00B434DA">
      <w:pPr>
        <w:pStyle w:val="FootnoteText"/>
      </w:pPr>
      <w:r w:rsidRPr="00647CF7">
        <w:rPr>
          <w:rStyle w:val="FootnoteReference"/>
          <w:vertAlign w:val="baseline"/>
        </w:rPr>
        <w:footnoteRef/>
      </w:r>
      <w:r>
        <w:t>.</w:t>
      </w:r>
      <w:r w:rsidRPr="00C9758C">
        <w:t>  </w:t>
      </w:r>
      <w:r w:rsidRPr="0071068A">
        <w:rPr>
          <w:i/>
        </w:rPr>
        <w:t>Odluka o uslovima i načinu isplata dinara po osnovu definitivne prodaje devizne štednje domaćih fizičkih lica i korišćenju deviza sa deviznih računa i deviznih štednih uloga domaćih fizičkih lica za potrebe liječenja i plaćanja školarine u inostranstvu</w:t>
      </w:r>
      <w:r>
        <w:t xml:space="preserve">, Official </w:t>
      </w:r>
      <w:r w:rsidRPr="0071068A">
        <w:t xml:space="preserve">Gazette of the Republic of </w:t>
      </w:r>
      <w:r>
        <w:t xml:space="preserve">Bosnia and Herzegovina no. 4/93; </w:t>
      </w:r>
      <w:r w:rsidRPr="0071068A">
        <w:rPr>
          <w:i/>
        </w:rPr>
        <w:t>Odluka o uslovima i načinu davanja kratkoročnih kredita bankama na osnovu definitivne prodaje deponovane devizne štednje građana i efektivno prodatih deviza od strane građana</w:t>
      </w:r>
      <w:r w:rsidRPr="0071068A">
        <w:t>, Official Gazette of the Repub</w:t>
      </w:r>
      <w:r>
        <w:t xml:space="preserve">lika Srpska nos. 10/93 and 2/94; and </w:t>
      </w:r>
      <w:r w:rsidRPr="0071068A">
        <w:rPr>
          <w:i/>
        </w:rPr>
        <w:t>Odluka o ciljevi</w:t>
      </w:r>
      <w:r>
        <w:rPr>
          <w:i/>
        </w:rPr>
        <w:t xml:space="preserve">ma i </w:t>
      </w:r>
      <w:r w:rsidRPr="0071068A">
        <w:rPr>
          <w:i/>
        </w:rPr>
        <w:t>zadacima monetarno-kreditne politike u 1995</w:t>
      </w:r>
      <w:r w:rsidRPr="00DB6E72">
        <w:t>,</w:t>
      </w:r>
      <w:r>
        <w:t xml:space="preserve"> Official </w:t>
      </w:r>
      <w:r w:rsidRPr="0071068A">
        <w:t>Gazette of the Republic</w:t>
      </w:r>
      <w:r>
        <w:t xml:space="preserve"> of Bosnia and Herzegovina nos. </w:t>
      </w:r>
      <w:r w:rsidRPr="0071068A">
        <w:t>11/95 and 19/95.</w:t>
      </w:r>
    </w:p>
  </w:footnote>
  <w:footnote w:id="17">
    <w:p w:rsidR="00460EF5" w:rsidRPr="0071068A" w:rsidRDefault="00460EF5" w:rsidP="00B434DA">
      <w:pPr>
        <w:pStyle w:val="FootnoteText"/>
      </w:pPr>
      <w:r w:rsidRPr="00647CF7">
        <w:rPr>
          <w:rStyle w:val="FootnoteReference"/>
          <w:vertAlign w:val="baseline"/>
        </w:rPr>
        <w:footnoteRef/>
      </w:r>
      <w:r>
        <w:t>.</w:t>
      </w:r>
      <w:r w:rsidRPr="00C9758C">
        <w:t>  </w:t>
      </w:r>
      <w:r w:rsidRPr="0071068A">
        <w:rPr>
          <w:i/>
        </w:rPr>
        <w:t>Zakon o utvrđivanju i realizaciji potraživanja građana u postupku privatizacije</w:t>
      </w:r>
      <w:r>
        <w:t xml:space="preserve">, Official </w:t>
      </w:r>
      <w:r w:rsidRPr="0071068A">
        <w:t xml:space="preserve">Gazette of the </w:t>
      </w:r>
      <w:r>
        <w:t>FBH</w:t>
      </w:r>
      <w:r w:rsidRPr="0071068A">
        <w:t xml:space="preserve"> nos. 27/97, 8/99, 45/00, 54/00, 32/01, 27/02, 57/03, 44/04, 79/07 and 65/09.</w:t>
      </w:r>
    </w:p>
  </w:footnote>
  <w:footnote w:id="18">
    <w:p w:rsidR="00460EF5" w:rsidRPr="0071068A" w:rsidRDefault="00460EF5" w:rsidP="00B434DA">
      <w:pPr>
        <w:pStyle w:val="FootnoteText"/>
      </w:pPr>
      <w:r w:rsidRPr="00647CF7">
        <w:rPr>
          <w:rStyle w:val="FootnoteReference"/>
          <w:vertAlign w:val="baseline"/>
        </w:rPr>
        <w:footnoteRef/>
      </w:r>
      <w:r>
        <w:t>.</w:t>
      </w:r>
      <w:r w:rsidRPr="00C9758C">
        <w:t>  </w:t>
      </w:r>
      <w:r w:rsidRPr="0071068A">
        <w:rPr>
          <w:i/>
        </w:rPr>
        <w:t xml:space="preserve">Uredba o ostvarivanju potraživanja lica koja su imala deviznu štednju u bankama na teritoriju </w:t>
      </w:r>
      <w:r>
        <w:rPr>
          <w:i/>
        </w:rPr>
        <w:t>Federacije</w:t>
      </w:r>
      <w:r w:rsidRPr="0071068A">
        <w:rPr>
          <w:i/>
        </w:rPr>
        <w:t xml:space="preserve">, a nisu imala prebivalište na teritoriju </w:t>
      </w:r>
      <w:r>
        <w:rPr>
          <w:i/>
        </w:rPr>
        <w:t>Federacije</w:t>
      </w:r>
      <w:r w:rsidRPr="00DB6E72">
        <w:t>,</w:t>
      </w:r>
      <w:r w:rsidRPr="0071068A">
        <w:rPr>
          <w:i/>
        </w:rPr>
        <w:t xml:space="preserve"> </w:t>
      </w:r>
      <w:r>
        <w:t xml:space="preserve">Official </w:t>
      </w:r>
      <w:r w:rsidRPr="0071068A">
        <w:t xml:space="preserve">Gazette of the </w:t>
      </w:r>
      <w:r>
        <w:t>FBH</w:t>
      </w:r>
      <w:r w:rsidRPr="0071068A">
        <w:t xml:space="preserve"> no. 44/99.</w:t>
      </w:r>
    </w:p>
  </w:footnote>
  <w:footnote w:id="19">
    <w:p w:rsidR="00460EF5" w:rsidRPr="0071068A" w:rsidRDefault="00460EF5" w:rsidP="00A82618">
      <w:pPr>
        <w:pStyle w:val="FootnoteText"/>
      </w:pPr>
      <w:r w:rsidRPr="00647CF7">
        <w:rPr>
          <w:rStyle w:val="FootnoteReference"/>
          <w:vertAlign w:val="baseline"/>
        </w:rPr>
        <w:footnoteRef/>
      </w:r>
      <w:r w:rsidRPr="00647CF7">
        <w:t>.</w:t>
      </w:r>
      <w:r w:rsidRPr="00C9758C">
        <w:t>  </w:t>
      </w:r>
      <w:r w:rsidRPr="0071068A">
        <w:rPr>
          <w:i/>
        </w:rPr>
        <w:t xml:space="preserve">Zakon o utvrđivanju i načinu izmirenja unutrašnjih obaveza </w:t>
      </w:r>
      <w:r>
        <w:rPr>
          <w:i/>
        </w:rPr>
        <w:t>Federacije</w:t>
      </w:r>
      <w:r w:rsidRPr="0071068A">
        <w:t xml:space="preserve">, Official Gazette of the </w:t>
      </w:r>
      <w:r>
        <w:t>FBH</w:t>
      </w:r>
      <w:r w:rsidRPr="0071068A">
        <w:t xml:space="preserve"> nos. 66/04, 49/05, 35/06, 31/08, 32/09 and 65/09.</w:t>
      </w:r>
    </w:p>
  </w:footnote>
  <w:footnote w:id="20">
    <w:p w:rsidR="00460EF5" w:rsidRPr="0071068A" w:rsidRDefault="00460EF5" w:rsidP="00B434DA">
      <w:pPr>
        <w:pStyle w:val="FootnoteText"/>
      </w:pPr>
      <w:r w:rsidRPr="00647CF7">
        <w:rPr>
          <w:rStyle w:val="FootnoteReference"/>
          <w:vertAlign w:val="baseline"/>
        </w:rPr>
        <w:footnoteRef/>
      </w:r>
      <w:r>
        <w:t>.</w:t>
      </w:r>
      <w:r w:rsidRPr="00C9758C">
        <w:t>  </w:t>
      </w:r>
      <w:r w:rsidRPr="0071068A">
        <w:rPr>
          <w:i/>
        </w:rPr>
        <w:t>Zakon o izmirenju obaveza po osnovu računa stare devizne štednje</w:t>
      </w:r>
      <w:r w:rsidRPr="0071068A">
        <w:t>, Official Gazette of Bosnia an</w:t>
      </w:r>
      <w:r>
        <w:t xml:space="preserve">d Herzegovina nos. 28/06, 76/06, </w:t>
      </w:r>
      <w:r w:rsidRPr="0071068A">
        <w:t>72/07</w:t>
      </w:r>
      <w:r>
        <w:t xml:space="preserve"> and 97/11</w:t>
      </w:r>
      <w:r w:rsidRPr="0071068A">
        <w:t>.</w:t>
      </w:r>
    </w:p>
  </w:footnote>
  <w:footnote w:id="21">
    <w:p w:rsidR="00460EF5" w:rsidRPr="00315606" w:rsidRDefault="00460EF5" w:rsidP="00F53C3D">
      <w:pPr>
        <w:pStyle w:val="FootnoteText"/>
      </w:pPr>
      <w:r w:rsidRPr="00647CF7">
        <w:rPr>
          <w:rStyle w:val="FootnoteReference"/>
          <w:vertAlign w:val="baseline"/>
        </w:rPr>
        <w:footnoteRef/>
      </w:r>
      <w:r w:rsidRPr="00647CF7">
        <w:t>.</w:t>
      </w:r>
      <w:r w:rsidRPr="00C9758C">
        <w:t>  </w:t>
      </w:r>
      <w:r>
        <w:rPr>
          <w:i/>
        </w:rPr>
        <w:t>Zakon o postupku upisa pravnih lica u sudski registar</w:t>
      </w:r>
      <w:r>
        <w:t>, Official Gazette of the FBH nos. 4/00, 49/00, 32/01, 19/03 and 50/03.</w:t>
      </w:r>
    </w:p>
  </w:footnote>
  <w:footnote w:id="22">
    <w:p w:rsidR="00460EF5" w:rsidRPr="0071068A" w:rsidRDefault="00460EF5" w:rsidP="00B434DA">
      <w:pPr>
        <w:pStyle w:val="FootnoteText"/>
      </w:pPr>
      <w:r w:rsidRPr="00647CF7">
        <w:rPr>
          <w:rStyle w:val="FootnoteReference"/>
          <w:vertAlign w:val="baseline"/>
        </w:rPr>
        <w:footnoteRef/>
      </w:r>
      <w:r>
        <w:t>.</w:t>
      </w:r>
      <w:r w:rsidRPr="00C9758C">
        <w:t>  </w:t>
      </w:r>
      <w:r w:rsidRPr="0071068A">
        <w:rPr>
          <w:i/>
          <w:iCs/>
          <w:color w:val="000000"/>
          <w:lang w:eastAsia="en-GB"/>
        </w:rPr>
        <w:t>Zakon o pretvaranju deviznih depozita građana u javni dug Republike Hrvatske</w:t>
      </w:r>
      <w:r>
        <w:rPr>
          <w:color w:val="000000"/>
          <w:lang w:eastAsia="en-GB"/>
        </w:rPr>
        <w:t xml:space="preserve">, Official </w:t>
      </w:r>
      <w:r w:rsidRPr="0071068A">
        <w:rPr>
          <w:color w:val="000000"/>
          <w:lang w:eastAsia="en-GB"/>
        </w:rPr>
        <w:t>Gazette of the Republic of Croatia no. 106/93.</w:t>
      </w:r>
    </w:p>
  </w:footnote>
  <w:footnote w:id="23">
    <w:p w:rsidR="00460EF5" w:rsidRPr="0071068A" w:rsidRDefault="00460EF5" w:rsidP="00B434DA">
      <w:pPr>
        <w:pStyle w:val="FootnoteText"/>
      </w:pPr>
      <w:r w:rsidRPr="00647CF7">
        <w:rPr>
          <w:rStyle w:val="FootnoteReference"/>
          <w:vertAlign w:val="baseline"/>
        </w:rPr>
        <w:footnoteRef/>
      </w:r>
      <w:r>
        <w:rPr>
          <w:i/>
          <w:iCs/>
          <w:color w:val="000000"/>
          <w:lang w:eastAsia="en-GB"/>
        </w:rPr>
        <w:t>.</w:t>
      </w:r>
      <w:r w:rsidRPr="00C9758C">
        <w:t>  </w:t>
      </w:r>
      <w:r w:rsidRPr="0071068A">
        <w:rPr>
          <w:i/>
          <w:iCs/>
          <w:color w:val="000000"/>
          <w:lang w:eastAsia="en-GB"/>
        </w:rPr>
        <w:t>Pravilnik o utvrđivanju uvjeta i načina pod kojima građani mogu prenijeti svoju deviznu štednju s organizacijske jedinice banke čije je sjedište izvan Republike Hrvatske na banke u Republici Hrvatskoj</w:t>
      </w:r>
      <w:r w:rsidRPr="0071068A">
        <w:rPr>
          <w:color w:val="000000"/>
          <w:lang w:eastAsia="en-GB"/>
        </w:rPr>
        <w:t>, Official Gazette of the Republic of Croatia no. 19/94.</w:t>
      </w:r>
    </w:p>
  </w:footnote>
  <w:footnote w:id="24">
    <w:p w:rsidR="00460EF5" w:rsidRPr="0071068A" w:rsidRDefault="00460EF5" w:rsidP="00A82618">
      <w:pPr>
        <w:pStyle w:val="FootnoteText"/>
      </w:pPr>
      <w:r w:rsidRPr="00647CF7">
        <w:rPr>
          <w:rStyle w:val="FootnoteReference"/>
          <w:vertAlign w:val="baseline"/>
        </w:rPr>
        <w:footnoteRef/>
      </w:r>
      <w:r>
        <w:t>.</w:t>
      </w:r>
      <w:r w:rsidRPr="00C9758C">
        <w:t>  </w:t>
      </w:r>
      <w:r w:rsidRPr="0071068A">
        <w:t xml:space="preserve">A copy </w:t>
      </w:r>
      <w:r>
        <w:t>of the document</w:t>
      </w:r>
      <w:r w:rsidRPr="0071068A">
        <w:t xml:space="preserve"> was </w:t>
      </w:r>
      <w:r>
        <w:t>provided</w:t>
      </w:r>
      <w:r w:rsidRPr="0071068A">
        <w:t xml:space="preserve"> by the Slo</w:t>
      </w:r>
      <w:r>
        <w:t>venian Government (annexes nos. </w:t>
      </w:r>
      <w:r w:rsidRPr="0071068A">
        <w:t>273-74).</w:t>
      </w:r>
    </w:p>
  </w:footnote>
  <w:footnote w:id="25">
    <w:p w:rsidR="00460EF5" w:rsidRPr="002F700D" w:rsidRDefault="00460EF5" w:rsidP="00B434DA">
      <w:pPr>
        <w:pStyle w:val="FootnoteText"/>
      </w:pPr>
      <w:r w:rsidRPr="00647CF7">
        <w:rPr>
          <w:rStyle w:val="FootnoteReference"/>
          <w:vertAlign w:val="baseline"/>
        </w:rPr>
        <w:footnoteRef/>
      </w:r>
      <w:r w:rsidRPr="00647CF7">
        <w:t>.</w:t>
      </w:r>
      <w:r w:rsidRPr="00C9758C">
        <w:t>  </w:t>
      </w:r>
      <w:r>
        <w:rPr>
          <w:i/>
        </w:rPr>
        <w:t>Odluka o uslovima i načinu davanja kratkoročnih kredita bankama na osnovu definitivne prodaje deponovane devizne štednje građana</w:t>
      </w:r>
      <w:r>
        <w:t xml:space="preserve">, Official Gazette of the Federal Republic of Yugoslavia nos. 42/93, 49/93, 71/93 and 77/93; </w:t>
      </w:r>
      <w:r>
        <w:rPr>
          <w:i/>
        </w:rPr>
        <w:t>Odluka o uslovima i načinu isplate dela devizne štednje građana koja je deponovana kod NBJ</w:t>
      </w:r>
      <w:r>
        <w:t xml:space="preserve">, Official Gazette nos. 42/94, 44/94 and 50/94; </w:t>
      </w:r>
      <w:r>
        <w:rPr>
          <w:i/>
        </w:rPr>
        <w:t>Odluka o uslovima i načinu isplate dela devizne štednje građana koja je deponovana kod NBJ</w:t>
      </w:r>
      <w:r>
        <w:t xml:space="preserve">, Official Gazette nos. 10/95, 52/95, 58/95, 20/96, 24/96 and 30/96; and </w:t>
      </w:r>
      <w:r>
        <w:rPr>
          <w:i/>
        </w:rPr>
        <w:t>Odluka o privremenom obezbeđivanju i načinu i uslovima isplate sredstava ovlašćenim bankama na ime dinarske protivvrednosti dela devizne štednje deponovane kod NBJ isplaćene građanima za određene namene</w:t>
      </w:r>
      <w:r>
        <w:t>, Official Gazette nos. 41/96, 21/98 and 4/99.</w:t>
      </w:r>
    </w:p>
  </w:footnote>
  <w:footnote w:id="26">
    <w:p w:rsidR="00460EF5" w:rsidRPr="0071068A" w:rsidRDefault="00460EF5" w:rsidP="009D6AFD">
      <w:pPr>
        <w:pStyle w:val="FootnoteText"/>
      </w:pPr>
      <w:r w:rsidRPr="00647CF7">
        <w:rPr>
          <w:rStyle w:val="FootnoteReference"/>
          <w:vertAlign w:val="baseline"/>
        </w:rPr>
        <w:footnoteRef/>
      </w:r>
      <w:r>
        <w:t>.</w:t>
      </w:r>
      <w:r w:rsidRPr="00C9758C">
        <w:t>  </w:t>
      </w:r>
      <w:r w:rsidRPr="0071068A">
        <w:rPr>
          <w:i/>
          <w:iCs/>
          <w:color w:val="000000"/>
          <w:lang w:eastAsia="en-GB"/>
        </w:rPr>
        <w:t>Zakon o regulisanju javnog duga Savezne Republike Jugoslavije po osnovu devizne štednje građana</w:t>
      </w:r>
      <w:r w:rsidRPr="0071068A">
        <w:rPr>
          <w:color w:val="000000"/>
          <w:lang w:eastAsia="en-GB"/>
        </w:rPr>
        <w:t>, Official Gazette of the Federal Republic of Yugoslavia no. 36/02.</w:t>
      </w:r>
    </w:p>
  </w:footnote>
  <w:footnote w:id="27">
    <w:p w:rsidR="00460EF5" w:rsidRPr="00604ADF" w:rsidRDefault="00460EF5" w:rsidP="00B434DA">
      <w:pPr>
        <w:pStyle w:val="FootnoteText"/>
      </w:pPr>
      <w:r w:rsidRPr="00647CF7">
        <w:rPr>
          <w:rStyle w:val="FootnoteReference"/>
          <w:vertAlign w:val="baseline"/>
        </w:rPr>
        <w:footnoteRef/>
      </w:r>
      <w:r w:rsidRPr="00647CF7">
        <w:t>.</w:t>
      </w:r>
      <w:r w:rsidRPr="00C9758C">
        <w:t>  </w:t>
      </w:r>
      <w:r>
        <w:rPr>
          <w:i/>
        </w:rPr>
        <w:t>Zakon o izmirenju obaveza po osnovu devizne štednje građana</w:t>
      </w:r>
      <w:r>
        <w:t xml:space="preserve">, </w:t>
      </w:r>
      <w:r w:rsidRPr="0071068A">
        <w:rPr>
          <w:color w:val="000000"/>
          <w:lang w:eastAsia="en-GB"/>
        </w:rPr>
        <w:t>Official Gazette of the Federal Republic of Yugoslavia no</w:t>
      </w:r>
      <w:r>
        <w:rPr>
          <w:color w:val="000000"/>
          <w:lang w:eastAsia="en-GB"/>
        </w:rPr>
        <w:t>s</w:t>
      </w:r>
      <w:r w:rsidRPr="0071068A">
        <w:rPr>
          <w:color w:val="000000"/>
          <w:lang w:eastAsia="en-GB"/>
        </w:rPr>
        <w:t>.</w:t>
      </w:r>
      <w:r>
        <w:rPr>
          <w:color w:val="000000"/>
          <w:lang w:eastAsia="en-GB"/>
        </w:rPr>
        <w:t xml:space="preserve"> 59/98, 44/99 and 53/01.</w:t>
      </w:r>
    </w:p>
  </w:footnote>
  <w:footnote w:id="28">
    <w:p w:rsidR="00460EF5" w:rsidRPr="00A04CFF" w:rsidRDefault="00460EF5" w:rsidP="00A82618">
      <w:pPr>
        <w:pStyle w:val="FootnoteText"/>
        <w:rPr>
          <w:lang w:val="en-GB"/>
        </w:rPr>
      </w:pPr>
      <w:r w:rsidRPr="00647CF7">
        <w:rPr>
          <w:rStyle w:val="FootnoteReference"/>
          <w:vertAlign w:val="baseline"/>
        </w:rPr>
        <w:footnoteRef/>
      </w:r>
      <w:r w:rsidRPr="00647CF7">
        <w:t>.</w:t>
      </w:r>
      <w:r>
        <w:t>  </w:t>
      </w:r>
      <w:r>
        <w:rPr>
          <w:i/>
        </w:rPr>
        <w:t>Zakon o privatizaciji</w:t>
      </w:r>
      <w:r>
        <w:t>, Official Gazette of the Republic of Serbia nos. 38/01, 18/03, 45/05, 123/07 and 30/10.</w:t>
      </w:r>
    </w:p>
  </w:footnote>
  <w:footnote w:id="29">
    <w:p w:rsidR="00460EF5" w:rsidRPr="003D50F1" w:rsidRDefault="00460EF5" w:rsidP="00B434DA">
      <w:pPr>
        <w:pStyle w:val="FootnoteText"/>
      </w:pPr>
      <w:r w:rsidRPr="002A4822">
        <w:rPr>
          <w:rStyle w:val="FootnoteReference"/>
          <w:vertAlign w:val="baseline"/>
        </w:rPr>
        <w:footnoteRef/>
      </w:r>
      <w:r>
        <w:t>.</w:t>
      </w:r>
      <w:r w:rsidRPr="00C9758C">
        <w:t>  </w:t>
      </w:r>
      <w:r w:rsidRPr="003D50F1">
        <w:rPr>
          <w:i/>
        </w:rPr>
        <w:t xml:space="preserve">Ustavni zakon za izvedbo Temeljne ustavne listine o samostojnosti in neodvisnosti </w:t>
      </w:r>
      <w:r>
        <w:rPr>
          <w:i/>
        </w:rPr>
        <w:t>RS</w:t>
      </w:r>
      <w:r>
        <w:t>, Official Gazette of the Republic of Slovenia nos. 1/91 and 45/94.</w:t>
      </w:r>
    </w:p>
  </w:footnote>
  <w:footnote w:id="30">
    <w:p w:rsidR="00460EF5" w:rsidRPr="0071068A" w:rsidRDefault="00460EF5" w:rsidP="00B434DA">
      <w:pPr>
        <w:pStyle w:val="FootnoteText"/>
      </w:pPr>
      <w:r w:rsidRPr="002A4822">
        <w:rPr>
          <w:rStyle w:val="FootnoteReference"/>
          <w:vertAlign w:val="baseline"/>
        </w:rPr>
        <w:footnoteRef/>
      </w:r>
      <w:r>
        <w:t>.</w:t>
      </w:r>
      <w:r w:rsidRPr="00C9758C">
        <w:t>  </w:t>
      </w:r>
      <w:r w:rsidRPr="0071068A">
        <w:rPr>
          <w:i/>
          <w:iCs/>
          <w:color w:val="000000"/>
          <w:lang w:eastAsia="en-GB"/>
        </w:rPr>
        <w:t>Zakon o poravnavanju obveznosti iz neizplačanih deviznih vlog</w:t>
      </w:r>
      <w:r w:rsidRPr="0071068A">
        <w:rPr>
          <w:color w:val="000000"/>
          <w:lang w:eastAsia="en-GB"/>
        </w:rPr>
        <w:t>, Official Gazette of the Republic of Slovenia no. 7/93.</w:t>
      </w:r>
    </w:p>
  </w:footnote>
  <w:footnote w:id="31">
    <w:p w:rsidR="00460EF5" w:rsidRPr="0071068A" w:rsidRDefault="00460EF5" w:rsidP="00A82618">
      <w:pPr>
        <w:pStyle w:val="FootnoteText"/>
      </w:pPr>
      <w:r w:rsidRPr="00647CF7">
        <w:rPr>
          <w:rStyle w:val="FootnoteReference"/>
          <w:vertAlign w:val="baseline"/>
        </w:rPr>
        <w:footnoteRef/>
      </w:r>
      <w:r>
        <w:t>.</w:t>
      </w:r>
      <w:r w:rsidRPr="00C9758C">
        <w:t>  </w:t>
      </w:r>
      <w:r w:rsidRPr="0071068A">
        <w:rPr>
          <w:i/>
        </w:rPr>
        <w:t>Zakon o Skladu Republike Slovenije za sukcesijo</w:t>
      </w:r>
      <w:r w:rsidRPr="0071068A">
        <w:t>, Official Gazette of the Republic of Slovenia no</w:t>
      </w:r>
      <w:r>
        <w:t>s</w:t>
      </w:r>
      <w:r w:rsidRPr="0071068A">
        <w:t xml:space="preserve">. </w:t>
      </w:r>
      <w:r>
        <w:t xml:space="preserve">10/93, 38/94 and </w:t>
      </w:r>
      <w:r w:rsidRPr="0071068A">
        <w:t>40/97.</w:t>
      </w:r>
    </w:p>
  </w:footnote>
  <w:footnote w:id="32">
    <w:p w:rsidR="00460EF5" w:rsidRPr="00D0604D" w:rsidRDefault="00460EF5">
      <w:pPr>
        <w:pStyle w:val="FootnoteText"/>
        <w:rPr>
          <w:lang w:val="en-GB"/>
        </w:rPr>
      </w:pPr>
      <w:r w:rsidRPr="00647CF7">
        <w:rPr>
          <w:rStyle w:val="FootnoteReference"/>
          <w:vertAlign w:val="baseline"/>
        </w:rPr>
        <w:footnoteRef/>
      </w:r>
      <w:r>
        <w:t>.  </w:t>
      </w:r>
      <w:r w:rsidRPr="00D0604D">
        <w:rPr>
          <w:i/>
        </w:rPr>
        <w:t>Zakon o Skladu Republike Slovenije za nasledstvo in visokem predstavniku Republike Slovenije za nasledstvo</w:t>
      </w:r>
      <w:r>
        <w:t>, Official Gazette of the Republic of Slovenia nos. 29/06 and 59/10.</w:t>
      </w:r>
    </w:p>
  </w:footnote>
  <w:footnote w:id="33">
    <w:p w:rsidR="00460EF5" w:rsidRPr="0071068A" w:rsidRDefault="00460EF5" w:rsidP="00B434DA">
      <w:pPr>
        <w:pStyle w:val="FootnoteText"/>
      </w:pPr>
      <w:r w:rsidRPr="00647CF7">
        <w:rPr>
          <w:rStyle w:val="FootnoteReference"/>
          <w:vertAlign w:val="baseline"/>
        </w:rPr>
        <w:footnoteRef/>
      </w:r>
      <w:r w:rsidRPr="00647CF7">
        <w:t>.</w:t>
      </w:r>
      <w:r w:rsidRPr="00C9758C">
        <w:t>  </w:t>
      </w:r>
      <w:r>
        <w:t xml:space="preserve">Decision published in the </w:t>
      </w:r>
      <w:r w:rsidRPr="0071068A">
        <w:t xml:space="preserve">Official Gazette </w:t>
      </w:r>
      <w:r>
        <w:t xml:space="preserve">of the Republic of Slovenia no. </w:t>
      </w:r>
      <w:r w:rsidRPr="0071068A">
        <w:t>105/09.</w:t>
      </w:r>
    </w:p>
  </w:footnote>
  <w:footnote w:id="34">
    <w:p w:rsidR="00460EF5" w:rsidRPr="00E96C49" w:rsidRDefault="00460EF5" w:rsidP="00B434DA">
      <w:pPr>
        <w:pStyle w:val="FootnoteText"/>
        <w:rPr>
          <w:lang w:val="ru-RU"/>
        </w:rPr>
      </w:pPr>
      <w:r w:rsidRPr="00647CF7">
        <w:rPr>
          <w:rStyle w:val="FootnoteReference"/>
          <w:vertAlign w:val="baseline"/>
        </w:rPr>
        <w:footnoteRef/>
      </w:r>
      <w:r w:rsidRPr="00E96C49">
        <w:rPr>
          <w:i/>
          <w:lang w:val="ru-RU"/>
        </w:rPr>
        <w:t>.</w:t>
      </w:r>
      <w:r w:rsidRPr="00C9758C">
        <w:t>  </w:t>
      </w:r>
      <w:r w:rsidRPr="00E96C49">
        <w:rPr>
          <w:i/>
          <w:lang w:val="ru-RU"/>
        </w:rPr>
        <w:t>Закон за преземање на депонираните девизни влогови на граѓаните од страна на Република Македонија</w:t>
      </w:r>
      <w:r w:rsidRPr="00E96C49">
        <w:rPr>
          <w:lang w:val="ru-RU"/>
        </w:rPr>
        <w:t xml:space="preserve">, </w:t>
      </w:r>
      <w:r w:rsidRPr="0071068A">
        <w:t>Official</w:t>
      </w:r>
      <w:r w:rsidRPr="00E96C49">
        <w:rPr>
          <w:lang w:val="ru-RU"/>
        </w:rPr>
        <w:t xml:space="preserve"> </w:t>
      </w:r>
      <w:r w:rsidRPr="0071068A">
        <w:t>Gazette</w:t>
      </w:r>
      <w:r w:rsidRPr="00E96C49">
        <w:rPr>
          <w:lang w:val="ru-RU"/>
        </w:rPr>
        <w:t xml:space="preserve"> </w:t>
      </w:r>
      <w:r w:rsidRPr="0071068A">
        <w:t>of</w:t>
      </w:r>
      <w:r w:rsidRPr="00E96C49">
        <w:rPr>
          <w:lang w:val="ru-RU"/>
        </w:rPr>
        <w:t xml:space="preserve"> </w:t>
      </w:r>
      <w:r w:rsidRPr="0071068A">
        <w:t>the</w:t>
      </w:r>
      <w:r w:rsidRPr="00E96C49">
        <w:rPr>
          <w:lang w:val="ru-RU"/>
        </w:rPr>
        <w:t xml:space="preserve"> </w:t>
      </w:r>
      <w:r w:rsidRPr="0071068A">
        <w:t>Republic</w:t>
      </w:r>
      <w:r w:rsidRPr="00E96C49">
        <w:rPr>
          <w:lang w:val="ru-RU"/>
        </w:rPr>
        <w:t xml:space="preserve"> </w:t>
      </w:r>
      <w:r w:rsidRPr="0071068A">
        <w:t>of</w:t>
      </w:r>
      <w:r w:rsidRPr="00E96C49">
        <w:rPr>
          <w:lang w:val="ru-RU"/>
        </w:rPr>
        <w:t xml:space="preserve"> </w:t>
      </w:r>
      <w:r w:rsidRPr="0071068A">
        <w:t>Macedonia</w:t>
      </w:r>
      <w:r w:rsidRPr="00E96C49">
        <w:rPr>
          <w:lang w:val="ru-RU"/>
        </w:rPr>
        <w:t xml:space="preserve"> </w:t>
      </w:r>
      <w:r w:rsidRPr="0071068A">
        <w:t>no</w:t>
      </w:r>
      <w:r w:rsidRPr="00E96C49">
        <w:rPr>
          <w:lang w:val="ru-RU"/>
        </w:rPr>
        <w:t xml:space="preserve">. 26/92; </w:t>
      </w:r>
      <w:r w:rsidRPr="00E96C49">
        <w:rPr>
          <w:i/>
          <w:lang w:val="ru-RU"/>
        </w:rPr>
        <w:t>Закон за гаранција на Република Македонија за депонираните девизни влогови на граѓаните и за обезбедување на средства и начин за исплата на депонираните девизни влогови на граѓаните во 1993 и 1994</w:t>
      </w:r>
      <w:r w:rsidRPr="00E96C49">
        <w:rPr>
          <w:lang w:val="ru-RU"/>
        </w:rPr>
        <w:t xml:space="preserve">, </w:t>
      </w:r>
      <w:r w:rsidRPr="0071068A">
        <w:t>Official</w:t>
      </w:r>
      <w:r w:rsidRPr="00E96C49">
        <w:rPr>
          <w:lang w:val="ru-RU"/>
        </w:rPr>
        <w:t xml:space="preserve"> </w:t>
      </w:r>
      <w:r w:rsidRPr="0071068A">
        <w:t>Gazette</w:t>
      </w:r>
      <w:r w:rsidRPr="00E96C49">
        <w:rPr>
          <w:lang w:val="ru-RU"/>
        </w:rPr>
        <w:t xml:space="preserve"> </w:t>
      </w:r>
      <w:r w:rsidRPr="0071068A">
        <w:t>nos</w:t>
      </w:r>
      <w:r w:rsidRPr="00E96C49">
        <w:rPr>
          <w:lang w:val="ru-RU"/>
        </w:rPr>
        <w:t xml:space="preserve">. 31/93, 70/94, 65/95 </w:t>
      </w:r>
      <w:r w:rsidRPr="0071068A">
        <w:t>and</w:t>
      </w:r>
      <w:r w:rsidRPr="00E96C49">
        <w:rPr>
          <w:lang w:val="ru-RU"/>
        </w:rPr>
        <w:t xml:space="preserve"> 71/96; </w:t>
      </w:r>
      <w:r w:rsidRPr="0071068A">
        <w:t>and</w:t>
      </w:r>
      <w:r w:rsidRPr="00E96C49">
        <w:rPr>
          <w:i/>
          <w:lang w:val="ru-RU"/>
        </w:rPr>
        <w:t xml:space="preserve"> Закон за начинот и постапката на исплатување на депонираните девизни влогови на граѓаните по кои гарант е Република Македонија</w:t>
      </w:r>
      <w:r w:rsidRPr="00E96C49">
        <w:rPr>
          <w:lang w:val="ru-RU"/>
        </w:rPr>
        <w:t xml:space="preserve">, </w:t>
      </w:r>
      <w:r w:rsidRPr="0071068A">
        <w:t>Official</w:t>
      </w:r>
      <w:r w:rsidRPr="00E96C49">
        <w:rPr>
          <w:lang w:val="ru-RU"/>
        </w:rPr>
        <w:t xml:space="preserve"> </w:t>
      </w:r>
      <w:r w:rsidRPr="0071068A">
        <w:t>Gazette</w:t>
      </w:r>
      <w:r w:rsidRPr="00E96C49">
        <w:rPr>
          <w:lang w:val="ru-RU"/>
        </w:rPr>
        <w:t xml:space="preserve"> </w:t>
      </w:r>
      <w:r w:rsidRPr="0071068A">
        <w:t>nos</w:t>
      </w:r>
      <w:r w:rsidRPr="00E96C49">
        <w:rPr>
          <w:lang w:val="ru-RU"/>
        </w:rPr>
        <w:t xml:space="preserve">. 32/00, 108/00, 4/02 </w:t>
      </w:r>
      <w:r w:rsidRPr="0071068A">
        <w:t>and</w:t>
      </w:r>
      <w:r w:rsidRPr="00E96C49">
        <w:rPr>
          <w:lang w:val="ru-RU"/>
        </w:rPr>
        <w:t xml:space="preserve"> 42/03.</w:t>
      </w:r>
    </w:p>
  </w:footnote>
  <w:footnote w:id="35">
    <w:p w:rsidR="00460EF5" w:rsidRPr="00285260" w:rsidRDefault="00460EF5" w:rsidP="00A82618">
      <w:pPr>
        <w:pStyle w:val="FootnoteText"/>
        <w:rPr>
          <w:lang w:val="ru-RU"/>
        </w:rPr>
      </w:pPr>
      <w:r w:rsidRPr="00647CF7">
        <w:rPr>
          <w:rStyle w:val="FootnoteReference"/>
          <w:vertAlign w:val="baseline"/>
        </w:rPr>
        <w:footnoteRef/>
      </w:r>
      <w:r w:rsidRPr="00285260">
        <w:rPr>
          <w:lang w:val="ru-RU"/>
        </w:rPr>
        <w:t>.</w:t>
      </w:r>
      <w:r w:rsidRPr="00C9758C">
        <w:t>  </w:t>
      </w:r>
      <w:r w:rsidRPr="0071068A">
        <w:rPr>
          <w:i/>
        </w:rPr>
        <w:t>Odluka</w:t>
      </w:r>
      <w:r w:rsidRPr="00285260">
        <w:rPr>
          <w:i/>
          <w:lang w:val="ru-RU"/>
        </w:rPr>
        <w:t xml:space="preserve"> </w:t>
      </w:r>
      <w:r w:rsidRPr="0071068A">
        <w:rPr>
          <w:i/>
        </w:rPr>
        <w:t>o</w:t>
      </w:r>
      <w:r w:rsidRPr="00285260">
        <w:rPr>
          <w:i/>
          <w:lang w:val="ru-RU"/>
        </w:rPr>
        <w:t xml:space="preserve"> </w:t>
      </w:r>
      <w:r w:rsidRPr="0071068A">
        <w:rPr>
          <w:i/>
        </w:rPr>
        <w:t>na</w:t>
      </w:r>
      <w:r w:rsidRPr="00285260">
        <w:rPr>
          <w:i/>
          <w:lang w:val="ru-RU"/>
        </w:rPr>
        <w:t>č</w:t>
      </w:r>
      <w:r w:rsidRPr="0071068A">
        <w:rPr>
          <w:i/>
        </w:rPr>
        <w:t>inu</w:t>
      </w:r>
      <w:r w:rsidRPr="00285260">
        <w:rPr>
          <w:i/>
          <w:lang w:val="ru-RU"/>
        </w:rPr>
        <w:t xml:space="preserve"> </w:t>
      </w:r>
      <w:r w:rsidRPr="0071068A">
        <w:rPr>
          <w:i/>
        </w:rPr>
        <w:t>vo</w:t>
      </w:r>
      <w:r w:rsidRPr="00285260">
        <w:rPr>
          <w:i/>
          <w:lang w:val="ru-RU"/>
        </w:rPr>
        <w:t>đ</w:t>
      </w:r>
      <w:r w:rsidRPr="0071068A">
        <w:rPr>
          <w:i/>
        </w:rPr>
        <w:t>enja</w:t>
      </w:r>
      <w:r w:rsidRPr="00285260">
        <w:rPr>
          <w:i/>
          <w:lang w:val="ru-RU"/>
        </w:rPr>
        <w:t xml:space="preserve"> </w:t>
      </w:r>
      <w:r w:rsidRPr="0071068A">
        <w:rPr>
          <w:i/>
        </w:rPr>
        <w:t>deviznog</w:t>
      </w:r>
      <w:r w:rsidRPr="00285260">
        <w:rPr>
          <w:i/>
          <w:lang w:val="ru-RU"/>
        </w:rPr>
        <w:t xml:space="preserve"> </w:t>
      </w:r>
      <w:r w:rsidRPr="0071068A">
        <w:rPr>
          <w:i/>
        </w:rPr>
        <w:t>ra</w:t>
      </w:r>
      <w:r w:rsidRPr="00285260">
        <w:rPr>
          <w:i/>
          <w:lang w:val="ru-RU"/>
        </w:rPr>
        <w:t>č</w:t>
      </w:r>
      <w:r w:rsidRPr="0071068A">
        <w:rPr>
          <w:i/>
        </w:rPr>
        <w:t>una</w:t>
      </w:r>
      <w:r w:rsidRPr="00285260">
        <w:rPr>
          <w:i/>
          <w:lang w:val="ru-RU"/>
        </w:rPr>
        <w:t xml:space="preserve"> </w:t>
      </w:r>
      <w:r w:rsidRPr="0071068A">
        <w:rPr>
          <w:i/>
        </w:rPr>
        <w:t>i</w:t>
      </w:r>
      <w:r w:rsidRPr="00285260">
        <w:rPr>
          <w:i/>
          <w:lang w:val="ru-RU"/>
        </w:rPr>
        <w:t xml:space="preserve"> </w:t>
      </w:r>
      <w:r w:rsidRPr="0071068A">
        <w:rPr>
          <w:i/>
        </w:rPr>
        <w:t>deviznog</w:t>
      </w:r>
      <w:r w:rsidRPr="00285260">
        <w:rPr>
          <w:i/>
          <w:lang w:val="ru-RU"/>
        </w:rPr>
        <w:t xml:space="preserve"> š</w:t>
      </w:r>
      <w:r w:rsidRPr="0071068A">
        <w:rPr>
          <w:i/>
        </w:rPr>
        <w:t>tednog</w:t>
      </w:r>
      <w:r w:rsidRPr="00285260">
        <w:rPr>
          <w:i/>
          <w:lang w:val="ru-RU"/>
        </w:rPr>
        <w:t xml:space="preserve"> </w:t>
      </w:r>
      <w:r w:rsidRPr="0071068A">
        <w:rPr>
          <w:i/>
        </w:rPr>
        <w:t>uloga</w:t>
      </w:r>
      <w:r w:rsidRPr="00285260">
        <w:rPr>
          <w:i/>
          <w:lang w:val="ru-RU"/>
        </w:rPr>
        <w:t xml:space="preserve"> </w:t>
      </w:r>
      <w:r w:rsidRPr="0071068A">
        <w:rPr>
          <w:i/>
        </w:rPr>
        <w:t>doma</w:t>
      </w:r>
      <w:r w:rsidRPr="00285260">
        <w:rPr>
          <w:i/>
          <w:lang w:val="ru-RU"/>
        </w:rPr>
        <w:t>ć</w:t>
      </w:r>
      <w:r w:rsidRPr="0071068A">
        <w:rPr>
          <w:i/>
        </w:rPr>
        <w:t>eg</w:t>
      </w:r>
      <w:r w:rsidRPr="00285260">
        <w:rPr>
          <w:i/>
          <w:lang w:val="ru-RU"/>
        </w:rPr>
        <w:t xml:space="preserve"> </w:t>
      </w:r>
      <w:r w:rsidRPr="0071068A">
        <w:rPr>
          <w:i/>
        </w:rPr>
        <w:t>i</w:t>
      </w:r>
      <w:r w:rsidRPr="00285260">
        <w:rPr>
          <w:i/>
          <w:lang w:val="ru-RU"/>
        </w:rPr>
        <w:t xml:space="preserve"> </w:t>
      </w:r>
      <w:r w:rsidRPr="0071068A">
        <w:rPr>
          <w:i/>
        </w:rPr>
        <w:t>stranog</w:t>
      </w:r>
      <w:r w:rsidRPr="00285260">
        <w:rPr>
          <w:i/>
          <w:lang w:val="ru-RU"/>
        </w:rPr>
        <w:t xml:space="preserve"> </w:t>
      </w:r>
      <w:r w:rsidRPr="0071068A">
        <w:rPr>
          <w:i/>
        </w:rPr>
        <w:t>fizi</w:t>
      </w:r>
      <w:r w:rsidRPr="00285260">
        <w:rPr>
          <w:i/>
          <w:lang w:val="ru-RU"/>
        </w:rPr>
        <w:t>č</w:t>
      </w:r>
      <w:r w:rsidRPr="0071068A">
        <w:rPr>
          <w:i/>
        </w:rPr>
        <w:t>kog</w:t>
      </w:r>
      <w:r w:rsidRPr="00285260">
        <w:rPr>
          <w:i/>
          <w:lang w:val="ru-RU"/>
        </w:rPr>
        <w:t xml:space="preserve"> </w:t>
      </w:r>
      <w:r w:rsidRPr="0071068A">
        <w:rPr>
          <w:i/>
        </w:rPr>
        <w:t>lica</w:t>
      </w:r>
      <w:r w:rsidRPr="00285260">
        <w:rPr>
          <w:lang w:val="ru-RU"/>
        </w:rPr>
        <w:t xml:space="preserve">, </w:t>
      </w:r>
      <w:r w:rsidRPr="0071068A">
        <w:t>Of</w:t>
      </w:r>
      <w:r>
        <w:t>ficial</w:t>
      </w:r>
      <w:r w:rsidRPr="00285260">
        <w:rPr>
          <w:lang w:val="ru-RU"/>
        </w:rPr>
        <w:t xml:space="preserve"> </w:t>
      </w:r>
      <w:r>
        <w:t>Gazette</w:t>
      </w:r>
      <w:r w:rsidRPr="00285260">
        <w:rPr>
          <w:lang w:val="ru-RU"/>
        </w:rPr>
        <w:t xml:space="preserve"> </w:t>
      </w:r>
      <w:r>
        <w:t>of</w:t>
      </w:r>
      <w:r w:rsidRPr="00285260">
        <w:rPr>
          <w:lang w:val="ru-RU"/>
        </w:rPr>
        <w:t xml:space="preserve"> </w:t>
      </w:r>
      <w:r>
        <w:t>the</w:t>
      </w:r>
      <w:r w:rsidRPr="00285260">
        <w:rPr>
          <w:lang w:val="ru-RU"/>
        </w:rPr>
        <w:t xml:space="preserve"> </w:t>
      </w:r>
      <w:r>
        <w:t>SFRY</w:t>
      </w:r>
      <w:r w:rsidRPr="00285260">
        <w:rPr>
          <w:lang w:val="ru-RU"/>
        </w:rPr>
        <w:t xml:space="preserve"> </w:t>
      </w:r>
      <w:r>
        <w:t>nos</w:t>
      </w:r>
      <w:r w:rsidRPr="00285260">
        <w:rPr>
          <w:lang w:val="ru-RU"/>
        </w:rPr>
        <w:t xml:space="preserve">. 6/91, 30/91, 36/91 </w:t>
      </w:r>
      <w:r w:rsidRPr="0071068A">
        <w:t>and</w:t>
      </w:r>
      <w:r w:rsidRPr="00285260">
        <w:rPr>
          <w:lang w:val="ru-RU"/>
        </w:rPr>
        <w:t xml:space="preserve"> 25/92.</w:t>
      </w:r>
    </w:p>
  </w:footnote>
  <w:footnote w:id="36">
    <w:p w:rsidR="00460EF5" w:rsidRPr="003B14A0" w:rsidRDefault="00460EF5" w:rsidP="00937717">
      <w:pPr>
        <w:pStyle w:val="FootnoteText"/>
        <w:rPr>
          <w:lang w:val="en-GB"/>
        </w:rPr>
      </w:pPr>
      <w:r w:rsidRPr="00647CF7">
        <w:rPr>
          <w:rStyle w:val="FootnoteReference"/>
          <w:vertAlign w:val="baseline"/>
        </w:rPr>
        <w:footnoteRef/>
      </w:r>
      <w:r w:rsidRPr="00647CF7">
        <w:t>.</w:t>
      </w:r>
      <w:r>
        <w:t>  T</w:t>
      </w:r>
      <w:r w:rsidRPr="00306ECD">
        <w:rPr>
          <w:color w:val="000000"/>
          <w:szCs w:val="24"/>
          <w:lang w:val="en-GB" w:eastAsia="en-GB"/>
        </w:rPr>
        <w:t>h</w:t>
      </w:r>
      <w:r>
        <w:rPr>
          <w:color w:val="000000"/>
          <w:szCs w:val="24"/>
          <w:lang w:val="en-GB" w:eastAsia="en-GB"/>
        </w:rPr>
        <w:t>is</w:t>
      </w:r>
      <w:r w:rsidRPr="00306ECD">
        <w:rPr>
          <w:color w:val="000000"/>
          <w:szCs w:val="24"/>
          <w:lang w:val="en-GB" w:eastAsia="en-GB"/>
        </w:rPr>
        <w:t xml:space="preserve"> Act </w:t>
      </w:r>
      <w:r>
        <w:rPr>
          <w:color w:val="000000"/>
          <w:szCs w:val="24"/>
          <w:lang w:val="en-GB" w:eastAsia="en-GB"/>
        </w:rPr>
        <w:t>was enacted by the Federal Republic of Yugoslavia which existed from 1992 until 2003. It was made up of Serbia and Montenegro. Serbia is the sole legal successor of the Federal Republic of Yugoslavia.</w:t>
      </w:r>
    </w:p>
  </w:footnote>
  <w:footnote w:id="37">
    <w:p w:rsidR="00460EF5" w:rsidRPr="001E60E4" w:rsidRDefault="00460EF5" w:rsidP="00937717">
      <w:pPr>
        <w:pStyle w:val="FootnoteText"/>
      </w:pPr>
      <w:r w:rsidRPr="00647CF7">
        <w:rPr>
          <w:rStyle w:val="FootnoteReference"/>
          <w:vertAlign w:val="baseline"/>
        </w:rPr>
        <w:footnoteRef/>
      </w:r>
      <w:r w:rsidRPr="00647CF7">
        <w:t>.</w:t>
      </w:r>
      <w:r w:rsidRPr="00C9758C">
        <w:t>  </w:t>
      </w:r>
      <w:r>
        <w:t>In</w:t>
      </w:r>
      <w:r w:rsidRPr="001E60E4">
        <w:t xml:space="preserve"> 1983 the SFRY signed that treaty. </w:t>
      </w:r>
      <w:r>
        <w:t>In 2001</w:t>
      </w:r>
      <w:r w:rsidRPr="001E60E4">
        <w:t xml:space="preserve"> the Federal Republic of Yugoslavia lodged an instrument advising its intent to maintain </w:t>
      </w:r>
      <w:r>
        <w:t>the signature made by the SFRY.</w:t>
      </w:r>
    </w:p>
  </w:footnote>
  <w:footnote w:id="38">
    <w:p w:rsidR="00460EF5" w:rsidRPr="0071068A" w:rsidRDefault="00460EF5" w:rsidP="00937717">
      <w:pPr>
        <w:pStyle w:val="FootnoteText"/>
      </w:pPr>
      <w:r w:rsidRPr="00647CF7">
        <w:rPr>
          <w:rStyle w:val="FootnoteReference"/>
          <w:vertAlign w:val="baseline"/>
        </w:rPr>
        <w:footnoteRef/>
      </w:r>
      <w:r w:rsidRPr="00647CF7">
        <w:t>.</w:t>
      </w:r>
      <w:r w:rsidRPr="00C9758C">
        <w:t>  </w:t>
      </w:r>
      <w:r w:rsidRPr="0071068A">
        <w:t xml:space="preserve">The Commission was set up by the European Community and its </w:t>
      </w:r>
      <w:r>
        <w:t>m</w:t>
      </w:r>
      <w:r w:rsidRPr="0071068A">
        <w:t>ember States in 1991. It handed down fifteen opinions pertaining to legal issues arising from the dissolution of the SFRY (</w:t>
      </w:r>
      <w:r w:rsidRPr="00DB6E72">
        <w:rPr>
          <w:i/>
        </w:rPr>
        <w:t>International Law Reports</w:t>
      </w:r>
      <w:r w:rsidRPr="0071068A">
        <w:t xml:space="preserve"> 92 (1993), pp. 162-208, and 96 (1994), pp.</w:t>
      </w:r>
      <w:r>
        <w:t> </w:t>
      </w:r>
      <w:r w:rsidRPr="0071068A">
        <w:t>719</w:t>
      </w:r>
      <w:r>
        <w:noBreakHyphen/>
      </w:r>
      <w:r w:rsidRPr="0071068A">
        <w:t>37).</w:t>
      </w:r>
    </w:p>
  </w:footnote>
  <w:footnote w:id="39">
    <w:p w:rsidR="00460EF5" w:rsidRPr="006C6E2D" w:rsidRDefault="00460EF5" w:rsidP="00B434DA">
      <w:pPr>
        <w:pStyle w:val="FootnoteText"/>
        <w:rPr>
          <w:i/>
        </w:rPr>
      </w:pPr>
      <w:r w:rsidRPr="00647CF7">
        <w:rPr>
          <w:rStyle w:val="FootnoteReference"/>
          <w:vertAlign w:val="baseline"/>
        </w:rPr>
        <w:footnoteRef/>
      </w:r>
      <w:r>
        <w:t>.</w:t>
      </w:r>
      <w:r w:rsidRPr="00C9758C">
        <w:t>  </w:t>
      </w:r>
      <w:r>
        <w:t xml:space="preserve">See the </w:t>
      </w:r>
      <w:r w:rsidRPr="006C6E2D">
        <w:rPr>
          <w:i/>
        </w:rPr>
        <w:t>travaux préparatoires</w:t>
      </w:r>
      <w:r w:rsidRPr="006C6E2D">
        <w:t xml:space="preserve"> </w:t>
      </w:r>
      <w:r>
        <w:t>of the Agreement provided by the Slovenian Government (annexes nos. 265-70).</w:t>
      </w:r>
    </w:p>
  </w:footnote>
  <w:footnote w:id="40">
    <w:p w:rsidR="00460EF5" w:rsidRDefault="00460EF5" w:rsidP="00B434DA">
      <w:pPr>
        <w:pStyle w:val="FootnoteText"/>
      </w:pPr>
      <w:r w:rsidRPr="00647CF7">
        <w:rPr>
          <w:rStyle w:val="FootnoteReference"/>
          <w:vertAlign w:val="baseline"/>
        </w:rPr>
        <w:footnoteRef/>
      </w:r>
      <w:r w:rsidRPr="00647CF7">
        <w:t>.</w:t>
      </w:r>
      <w:r w:rsidRPr="00C9758C">
        <w:t>  </w:t>
      </w:r>
      <w:r>
        <w:t>A copy of that letter was provided by the Croatian Government.</w:t>
      </w:r>
    </w:p>
  </w:footnote>
  <w:footnote w:id="41">
    <w:p w:rsidR="00460EF5" w:rsidRDefault="00460EF5" w:rsidP="00B434DA">
      <w:pPr>
        <w:pStyle w:val="FootnoteText"/>
      </w:pPr>
      <w:r w:rsidRPr="00647CF7">
        <w:rPr>
          <w:rStyle w:val="FootnoteReference"/>
          <w:vertAlign w:val="baseline"/>
        </w:rPr>
        <w:footnoteRef/>
      </w:r>
      <w:r>
        <w:t>.</w:t>
      </w:r>
      <w:r w:rsidRPr="00C9758C">
        <w:t>  </w:t>
      </w:r>
      <w:r>
        <w:t>A copy of that letter was provided by the Croatian Government.</w:t>
      </w:r>
    </w:p>
  </w:footnote>
  <w:footnote w:id="42">
    <w:p w:rsidR="00460EF5" w:rsidRPr="00E5164A" w:rsidRDefault="00460EF5">
      <w:pPr>
        <w:pStyle w:val="FootnoteText"/>
        <w:rPr>
          <w:lang w:val="en-GB"/>
        </w:rPr>
      </w:pPr>
      <w:r w:rsidRPr="00647CF7">
        <w:rPr>
          <w:rStyle w:val="FootnoteReference"/>
          <w:vertAlign w:val="baseline"/>
        </w:rPr>
        <w:footnoteRef/>
      </w:r>
      <w:r>
        <w:t>.  </w:t>
      </w:r>
      <w:r>
        <w:rPr>
          <w:lang w:val="en-GB"/>
        </w:rPr>
        <w:t>A copy of relevant SWIFT correspondence and other relevant documents were provided by the Serbian Government.</w:t>
      </w:r>
    </w:p>
  </w:footnote>
  <w:footnote w:id="43">
    <w:p w:rsidR="00460EF5" w:rsidRPr="00E12DAC" w:rsidRDefault="00460EF5" w:rsidP="006523E4">
      <w:pPr>
        <w:pStyle w:val="FootnoteText"/>
        <w:rPr>
          <w:lang w:val="en-GB"/>
        </w:rPr>
      </w:pPr>
      <w:r w:rsidRPr="00647CF7">
        <w:rPr>
          <w:rStyle w:val="FootnoteReference"/>
          <w:vertAlign w:val="baseline"/>
        </w:rPr>
        <w:footnoteRef/>
      </w:r>
      <w:r>
        <w:t xml:space="preserve">.  The coverage level was increased from 20,000 euros to 100,000 euros in 2010 (Directive 2009/14/EC </w:t>
      </w:r>
      <w:r w:rsidRPr="00527C4D">
        <w:rPr>
          <w:lang w:val="en-GB"/>
        </w:rPr>
        <w:t xml:space="preserve">of the European Parliament and </w:t>
      </w:r>
      <w:r>
        <w:rPr>
          <w:lang w:val="en-GB"/>
        </w:rPr>
        <w:t xml:space="preserve">of </w:t>
      </w:r>
      <w:r w:rsidRPr="00527C4D">
        <w:rPr>
          <w:lang w:val="en-GB"/>
        </w:rPr>
        <w:t>the Council</w:t>
      </w:r>
      <w:r>
        <w:rPr>
          <w:lang w:val="en-GB"/>
        </w:rPr>
        <w:t xml:space="preserve"> </w:t>
      </w:r>
      <w:r>
        <w:t>of 11 March 2009 amending Directive 94/19/EC on deposit-guarantee schemes as regards the coverage level and the payout delay).</w:t>
      </w:r>
    </w:p>
  </w:footnote>
  <w:footnote w:id="44">
    <w:p w:rsidR="00460EF5" w:rsidRPr="005B3964" w:rsidRDefault="00460EF5" w:rsidP="0005472D">
      <w:pPr>
        <w:pStyle w:val="FootnoteText"/>
      </w:pPr>
      <w:r w:rsidRPr="00647CF7">
        <w:rPr>
          <w:rStyle w:val="FootnoteReference"/>
          <w:vertAlign w:val="baseline"/>
        </w:rPr>
        <w:footnoteRef/>
      </w:r>
      <w:r>
        <w:t xml:space="preserve">.  The civil-law approach is basically justified with reference to the jurisprudence of the Slovenian and Serbian courts themselves (see paragraphs 44, 45, 49, 51 and 112 of the present judgment), which is said to “undoubtedly confirm” the liability of Ljubljanska Banka Ljubljana and Investbanka. At least concerning the jurisprudence of the Slovenian courts this is, however, not exact. The </w:t>
      </w:r>
      <w:r w:rsidRPr="00BB525F">
        <w:t xml:space="preserve">Slovenian courts found the old </w:t>
      </w:r>
      <w:r>
        <w:t>(not the new!)</w:t>
      </w:r>
      <w:r w:rsidRPr="00BB525F">
        <w:t xml:space="preserve"> Ljubljanska Banka Ljubljana</w:t>
      </w:r>
      <w:r>
        <w:t xml:space="preserve"> </w:t>
      </w:r>
      <w:r w:rsidRPr="00BB525F">
        <w:t>liable for the payment of “old” foreign-currency deposits</w:t>
      </w:r>
      <w:r>
        <w:t xml:space="preserve">. The old </w:t>
      </w:r>
      <w:r w:rsidRPr="00BB525F">
        <w:t>Ljubljanska Banka Ljubljana</w:t>
      </w:r>
      <w:r>
        <w:t xml:space="preserve"> (see paragraph 49 of the judgment) as well as Investbanka (see paragraph 47 of the judgment) are, however, in a state of “rehabilitation” or bankruptcy, so the direct civil-law claims are directed against insolvent banks. </w:t>
      </w:r>
    </w:p>
  </w:footnote>
  <w:footnote w:id="45">
    <w:p w:rsidR="00460EF5" w:rsidRPr="00E4659D" w:rsidRDefault="00460EF5" w:rsidP="0005472D">
      <w:pPr>
        <w:pStyle w:val="FootnoteText"/>
      </w:pPr>
      <w:r w:rsidRPr="00B210B4">
        <w:rPr>
          <w:rStyle w:val="FootnoteReference"/>
          <w:vertAlign w:val="baseline"/>
        </w:rPr>
        <w:footnoteRef/>
      </w:r>
      <w:r>
        <w:t>.  </w:t>
      </w:r>
      <w:r w:rsidRPr="00E4659D">
        <w:t>There might be problems in executing th</w:t>
      </w:r>
      <w:r>
        <w:t>e present</w:t>
      </w:r>
      <w:r w:rsidRPr="00E4659D">
        <w:t xml:space="preserve"> judgment.</w:t>
      </w:r>
      <w:r>
        <w:t xml:space="preserve"> </w:t>
      </w:r>
      <w:r w:rsidRPr="00E4659D">
        <w:t>As the law to which the Grand Chamber refers was adopted in 1993 and regulated the interest rates up to that time only</w:t>
      </w:r>
      <w:r>
        <w:t>,</w:t>
      </w:r>
      <w:r w:rsidRPr="00E4659D">
        <w:t xml:space="preserve"> it seems to be unclear what scheme applies to interest </w:t>
      </w:r>
      <w:r>
        <w:t>accrued</w:t>
      </w:r>
      <w:r w:rsidRPr="00E4659D">
        <w:t xml:space="preserve"> after 1993.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0EF5" w:rsidRPr="00A45145" w:rsidRDefault="00460EF5" w:rsidP="00A81014">
    <w:pPr>
      <w:jc w:val="center"/>
    </w:pPr>
    <w:r>
      <w:rPr>
        <w:noProof/>
        <w:lang w:eastAsia="ja-JP"/>
      </w:rPr>
      <w:drawing>
        <wp:inline distT="0" distB="0" distL="0" distR="0" wp14:anchorId="4C132FE5" wp14:editId="172152A3">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460EF5" w:rsidRPr="00A81014" w:rsidRDefault="00460EF5" w:rsidP="00A81014">
    <w:pPr>
      <w:pStyle w:val="Header"/>
      <w:jc w:val="center"/>
      <w:rPr>
        <w:rStyle w:val="PageNumber"/>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0EF5" w:rsidRDefault="00460EF5" w:rsidP="00CC4530">
    <w:pPr>
      <w:pStyle w:val="ECHRHeader"/>
      <w:tabs>
        <w:tab w:val="clear" w:pos="3686"/>
        <w:tab w:val="center" w:pos="3679"/>
      </w:tabs>
      <w:rPr>
        <w:lang w:val="en-GB"/>
      </w:rPr>
    </w:pPr>
    <w:r>
      <w:rPr>
        <w:rStyle w:val="PageNumber"/>
      </w:rPr>
      <w:fldChar w:fldCharType="begin"/>
    </w:r>
    <w:r w:rsidRPr="005D3A53">
      <w:rPr>
        <w:rStyle w:val="PageNumber"/>
        <w:lang w:val="en-GB"/>
      </w:rPr>
      <w:instrText xml:space="preserve"> PAGE </w:instrText>
    </w:r>
    <w:r>
      <w:rPr>
        <w:rStyle w:val="PageNumber"/>
      </w:rPr>
      <w:fldChar w:fldCharType="separate"/>
    </w:r>
    <w:r w:rsidR="00285260">
      <w:rPr>
        <w:rStyle w:val="PageNumber"/>
        <w:noProof/>
        <w:lang w:val="en-GB"/>
      </w:rPr>
      <w:t>42</w:t>
    </w:r>
    <w:r>
      <w:rPr>
        <w:rStyle w:val="PageNumber"/>
      </w:rPr>
      <w:fldChar w:fldCharType="end"/>
    </w:r>
    <w:r w:rsidRPr="005D3A53">
      <w:rPr>
        <w:lang w:val="en-GB"/>
      </w:rPr>
      <w:tab/>
      <w:t>ALIŠIĆ AND O</w:t>
    </w:r>
    <w:r>
      <w:rPr>
        <w:lang w:val="en-GB"/>
      </w:rPr>
      <w:t>THERS v. BOSNIA AND HERZEGOVINA, CROATIA, SERBIA,</w:t>
    </w:r>
    <w:r>
      <w:rPr>
        <w:lang w:val="en-GB"/>
      </w:rPr>
      <w:tab/>
    </w:r>
  </w:p>
  <w:p w:rsidR="00460EF5" w:rsidRPr="005D3A53" w:rsidRDefault="00460EF5" w:rsidP="00E533E4">
    <w:pPr>
      <w:pStyle w:val="ECHRHeader"/>
      <w:tabs>
        <w:tab w:val="clear" w:pos="3686"/>
        <w:tab w:val="center" w:pos="3679"/>
      </w:tabs>
      <w:rPr>
        <w:lang w:val="en-GB"/>
      </w:rPr>
    </w:pPr>
    <w:r>
      <w:rPr>
        <w:lang w:val="en-GB"/>
      </w:rPr>
      <w:tab/>
      <w:t xml:space="preserve">SLOVENIA </w:t>
    </w:r>
    <w:r w:rsidRPr="00454376">
      <w:rPr>
        <w:lang w:val="en-GB"/>
      </w:rPr>
      <w:t xml:space="preserve">AND THE FORMER YUGOSLAV REPUBLIC OF MACEDONIA </w:t>
    </w:r>
    <w:r>
      <w:rPr>
        <w:lang w:val="en-GB"/>
      </w:rPr>
      <w:t>JUDGMENT</w:t>
    </w:r>
    <w:r>
      <w:rPr>
        <w:lang w:val="en-GB"/>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0EF5" w:rsidRDefault="00460EF5" w:rsidP="00DA42A7">
    <w:pPr>
      <w:pStyle w:val="ECHRHeader"/>
      <w:jc w:val="center"/>
      <w:rPr>
        <w:lang w:val="en-GB"/>
      </w:rPr>
    </w:pPr>
    <w:r>
      <w:rPr>
        <w:lang w:val="en-GB"/>
      </w:rPr>
      <w:tab/>
    </w:r>
    <w:r w:rsidRPr="005D3A53">
      <w:rPr>
        <w:lang w:val="en-GB"/>
      </w:rPr>
      <w:t>ALIŠIĆ AND O</w:t>
    </w:r>
    <w:r>
      <w:rPr>
        <w:lang w:val="en-GB"/>
      </w:rPr>
      <w:t>THERS v. BOSNIA AND HERZEGOVINA, CROATIA, SERBIA,</w:t>
    </w:r>
    <w:r w:rsidRPr="005D3A53">
      <w:rPr>
        <w:lang w:val="en-GB"/>
      </w:rPr>
      <w:tab/>
    </w:r>
    <w:r>
      <w:rPr>
        <w:rStyle w:val="PageNumber"/>
      </w:rPr>
      <w:fldChar w:fldCharType="begin"/>
    </w:r>
    <w:r w:rsidRPr="005D3A53">
      <w:rPr>
        <w:rStyle w:val="PageNumber"/>
        <w:lang w:val="en-GB"/>
      </w:rPr>
      <w:instrText xml:space="preserve"> PAGE </w:instrText>
    </w:r>
    <w:r>
      <w:rPr>
        <w:rStyle w:val="PageNumber"/>
      </w:rPr>
      <w:fldChar w:fldCharType="separate"/>
    </w:r>
    <w:r w:rsidR="00285260">
      <w:rPr>
        <w:rStyle w:val="PageNumber"/>
        <w:noProof/>
        <w:lang w:val="en-GB"/>
      </w:rPr>
      <w:t>43</w:t>
    </w:r>
    <w:r>
      <w:rPr>
        <w:rStyle w:val="PageNumber"/>
      </w:rPr>
      <w:fldChar w:fldCharType="end"/>
    </w:r>
  </w:p>
  <w:p w:rsidR="00460EF5" w:rsidRPr="005D3A53" w:rsidRDefault="00460EF5" w:rsidP="00DA42A7">
    <w:pPr>
      <w:pStyle w:val="ECHRHeader"/>
      <w:jc w:val="center"/>
      <w:rPr>
        <w:rStyle w:val="PageNumber"/>
        <w:rFonts w:eastAsiaTheme="minorEastAsia"/>
        <w:lang w:val="en-GB" w:eastAsia="en-US"/>
      </w:rPr>
    </w:pPr>
    <w:r>
      <w:rPr>
        <w:lang w:val="en-GB"/>
      </w:rPr>
      <w:tab/>
      <w:t xml:space="preserve">SLOVENIA </w:t>
    </w:r>
    <w:r w:rsidRPr="00454376">
      <w:rPr>
        <w:lang w:val="en-GB"/>
      </w:rPr>
      <w:t xml:space="preserve">AND THE FORMER YUGOSLAV REPUBLIC OF MACEDONIA </w:t>
    </w:r>
    <w:r>
      <w:rPr>
        <w:lang w:val="en-GB"/>
      </w:rPr>
      <w:t>JUDGMENT</w:t>
    </w:r>
    <w:r>
      <w:rPr>
        <w:lang w:val="en-GB"/>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0EF5" w:rsidRPr="00DA42A7" w:rsidRDefault="00460EF5" w:rsidP="00DA42A7">
    <w:pPr>
      <w:pStyle w:val="ECHRHeader"/>
      <w:rPr>
        <w:lang w:val="en-US"/>
      </w:rPr>
    </w:pPr>
    <w:r w:rsidRPr="00E533E4">
      <w:rPr>
        <w:rStyle w:val="PageNumber"/>
      </w:rPr>
      <w:fldChar w:fldCharType="begin"/>
    </w:r>
    <w:r w:rsidRPr="00DA42A7">
      <w:rPr>
        <w:rStyle w:val="PageNumber"/>
        <w:lang w:val="en-US"/>
      </w:rPr>
      <w:instrText xml:space="preserve"> PAGE </w:instrText>
    </w:r>
    <w:r w:rsidRPr="00E533E4">
      <w:rPr>
        <w:rStyle w:val="PageNumber"/>
      </w:rPr>
      <w:fldChar w:fldCharType="separate"/>
    </w:r>
    <w:r w:rsidR="00285260">
      <w:rPr>
        <w:rStyle w:val="PageNumber"/>
        <w:noProof/>
        <w:lang w:val="en-US"/>
      </w:rPr>
      <w:t>54</w:t>
    </w:r>
    <w:r w:rsidRPr="00E533E4">
      <w:rPr>
        <w:rStyle w:val="PageNumber"/>
      </w:rPr>
      <w:fldChar w:fldCharType="end"/>
    </w:r>
    <w:r w:rsidRPr="00DA42A7">
      <w:rPr>
        <w:lang w:val="en-US"/>
      </w:rPr>
      <w:tab/>
      <w:t xml:space="preserve">ALIŠIĆ AND OTHERS v. BOSNIA AND HERZEGOVINA, CROATIA, SERBIA, </w:t>
    </w:r>
    <w:r>
      <w:rPr>
        <w:lang w:val="en-US"/>
      </w:rPr>
      <w:tab/>
    </w:r>
  </w:p>
  <w:p w:rsidR="00460EF5" w:rsidRPr="00DA42A7" w:rsidRDefault="00460EF5" w:rsidP="00DA42A7">
    <w:pPr>
      <w:pStyle w:val="ECHRHeader"/>
      <w:rPr>
        <w:lang w:val="en-US"/>
      </w:rPr>
    </w:pPr>
    <w:r>
      <w:rPr>
        <w:lang w:val="en-US"/>
      </w:rPr>
      <w:tab/>
    </w:r>
    <w:r w:rsidRPr="00DC2A1A">
      <w:rPr>
        <w:lang w:val="en-US"/>
      </w:rPr>
      <w:t>SLOVENIA</w:t>
    </w:r>
    <w:r w:rsidRPr="00DA42A7">
      <w:rPr>
        <w:lang w:val="en-US"/>
      </w:rPr>
      <w:t xml:space="preserve"> AND THE FORMER YUGOSLAV REPUBLIC OF MACEDONIA JUDGMENT </w:t>
    </w:r>
    <w:r w:rsidRPr="00FC36ED">
      <w:rPr>
        <w:lang w:val="en-US"/>
      </w:rPr>
      <w:t>–</w:t>
    </w:r>
    <w:r>
      <w:rPr>
        <w:lang w:val="en-US"/>
      </w:rPr>
      <w:tab/>
    </w:r>
  </w:p>
  <w:p w:rsidR="00460EF5" w:rsidRPr="00DA42A7" w:rsidRDefault="00460EF5" w:rsidP="00DA42A7">
    <w:pPr>
      <w:pStyle w:val="ECHRHeader"/>
      <w:rPr>
        <w:lang w:val="en-US"/>
      </w:rPr>
    </w:pPr>
    <w:r>
      <w:rPr>
        <w:lang w:val="en-US"/>
      </w:rPr>
      <w:tab/>
    </w:r>
    <w:r w:rsidRPr="00DA42A7">
      <w:rPr>
        <w:lang w:val="en-US"/>
      </w:rPr>
      <w:t>SEPARATE OPINIONS</w:t>
    </w:r>
    <w:r>
      <w:rPr>
        <w:lang w:val="en-US"/>
      </w:rP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0EF5" w:rsidRPr="00DA42A7" w:rsidRDefault="00460EF5" w:rsidP="00DA42A7">
    <w:pPr>
      <w:pStyle w:val="ECHRHeader"/>
      <w:rPr>
        <w:lang w:val="en-US"/>
      </w:rPr>
    </w:pPr>
    <w:r>
      <w:tab/>
    </w:r>
    <w:r w:rsidRPr="00DA42A7">
      <w:rPr>
        <w:lang w:val="en-US"/>
      </w:rPr>
      <w:t>ALIŠIĆ AND OTHERS v. BOSNIA AND HERZEGOVINA, CROATIA, SERBIA,</w:t>
    </w:r>
    <w:r w:rsidRPr="00DA42A7">
      <w:rPr>
        <w:lang w:val="en-US"/>
      </w:rPr>
      <w:tab/>
    </w:r>
    <w:r w:rsidRPr="00E533E4">
      <w:rPr>
        <w:rStyle w:val="PageNumber"/>
      </w:rPr>
      <w:fldChar w:fldCharType="begin"/>
    </w:r>
    <w:r w:rsidRPr="00DA42A7">
      <w:rPr>
        <w:rStyle w:val="PageNumber"/>
        <w:lang w:val="en-US"/>
      </w:rPr>
      <w:instrText xml:space="preserve"> PAGE </w:instrText>
    </w:r>
    <w:r w:rsidRPr="00E533E4">
      <w:rPr>
        <w:rStyle w:val="PageNumber"/>
      </w:rPr>
      <w:fldChar w:fldCharType="separate"/>
    </w:r>
    <w:r w:rsidR="00285260">
      <w:rPr>
        <w:rStyle w:val="PageNumber"/>
        <w:noProof/>
        <w:lang w:val="en-US"/>
      </w:rPr>
      <w:t>53</w:t>
    </w:r>
    <w:r w:rsidRPr="00E533E4">
      <w:rPr>
        <w:rStyle w:val="PageNumber"/>
      </w:rPr>
      <w:fldChar w:fldCharType="end"/>
    </w:r>
  </w:p>
  <w:p w:rsidR="00460EF5" w:rsidRPr="00DA42A7" w:rsidRDefault="00460EF5" w:rsidP="00E533E4">
    <w:pPr>
      <w:pStyle w:val="ECHRHeader"/>
      <w:rPr>
        <w:lang w:val="en-US"/>
      </w:rPr>
    </w:pPr>
    <w:r w:rsidRPr="00DA42A7">
      <w:rPr>
        <w:lang w:val="en-US"/>
      </w:rPr>
      <w:tab/>
    </w:r>
    <w:r w:rsidRPr="00C05618">
      <w:rPr>
        <w:lang w:val="en-US"/>
      </w:rPr>
      <w:t>SLOVENIA</w:t>
    </w:r>
    <w:r>
      <w:rPr>
        <w:lang w:val="en-US"/>
      </w:rPr>
      <w:t xml:space="preserve"> </w:t>
    </w:r>
    <w:r w:rsidRPr="00DA42A7">
      <w:rPr>
        <w:lang w:val="en-US"/>
      </w:rPr>
      <w:t>AND THE FORMER YUGOSLAV REPUBLIC OF MACEDONIA JUDGMENT –</w:t>
    </w:r>
    <w:r>
      <w:rPr>
        <w:lang w:val="en-US"/>
      </w:rPr>
      <w:tab/>
    </w:r>
  </w:p>
  <w:p w:rsidR="00460EF5" w:rsidRPr="005D3A53" w:rsidRDefault="00460EF5" w:rsidP="00DA42A7">
    <w:pPr>
      <w:pStyle w:val="ECHRHeader"/>
      <w:rPr>
        <w:rStyle w:val="PageNumber"/>
        <w:rFonts w:eastAsiaTheme="minorEastAsia"/>
        <w:lang w:val="en-GB" w:eastAsia="en-US"/>
      </w:rPr>
    </w:pPr>
    <w:r w:rsidRPr="00DA42A7">
      <w:rPr>
        <w:lang w:val="en-US"/>
      </w:rPr>
      <w:tab/>
    </w:r>
    <w:r w:rsidRPr="00DA42A7">
      <w:t>SEPARATE OPINIONS</w:t>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B96AA84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B98220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870CE5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7DC2DA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396486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96A0A7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96EA5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AC8EAE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5E70B0"/>
    <w:lvl w:ilvl="0">
      <w:start w:val="1"/>
      <w:numFmt w:val="decimal"/>
      <w:pStyle w:val="ListNumber"/>
      <w:lvlText w:val="%1."/>
      <w:lvlJc w:val="left"/>
      <w:pPr>
        <w:tabs>
          <w:tab w:val="num" w:pos="360"/>
        </w:tabs>
        <w:ind w:left="360" w:hanging="360"/>
      </w:pPr>
    </w:lvl>
  </w:abstractNum>
  <w:abstractNum w:abstractNumId="9" w15:restartNumberingAfterBreak="0">
    <w:nsid w:val="0A4A6C79"/>
    <w:multiLevelType w:val="multilevel"/>
    <w:tmpl w:val="2FC04DA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bullet"/>
      <w:lvlText w:val=""/>
      <w:lvlJc w:val="left"/>
      <w:pPr>
        <w:ind w:left="2520" w:hanging="360"/>
      </w:pPr>
      <w:rPr>
        <w:rFonts w:ascii="Symbol" w:hAnsi="Symbol"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B3A5857"/>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DB92CFA"/>
    <w:multiLevelType w:val="hybridMultilevel"/>
    <w:tmpl w:val="513A807C"/>
    <w:lvl w:ilvl="0" w:tplc="EAA8F0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0B35A03"/>
    <w:multiLevelType w:val="multilevel"/>
    <w:tmpl w:val="BC84849E"/>
    <w:lvl w:ilvl="0">
      <w:start w:val="1"/>
      <w:numFmt w:val="lowerLetter"/>
      <w:suff w:val="nothing"/>
      <w:lvlText w:val="(%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15053EB"/>
    <w:multiLevelType w:val="multilevel"/>
    <w:tmpl w:val="941CA41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suff w:val="nothing"/>
      <w:lvlText w:val="(%5)  "/>
      <w:lvlJc w:val="left"/>
      <w:pPr>
        <w:ind w:left="1191"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6254E95"/>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9ED3C69"/>
    <w:multiLevelType w:val="multilevel"/>
    <w:tmpl w:val="FF7A8054"/>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B3D29CF"/>
    <w:multiLevelType w:val="multilevel"/>
    <w:tmpl w:val="10F4A786"/>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0324D93"/>
    <w:multiLevelType w:val="hybridMultilevel"/>
    <w:tmpl w:val="F7D68528"/>
    <w:lvl w:ilvl="0" w:tplc="569ADEC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2777587"/>
    <w:multiLevelType w:val="multilevel"/>
    <w:tmpl w:val="4954960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58756B5"/>
    <w:multiLevelType w:val="multilevel"/>
    <w:tmpl w:val="F8A68542"/>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9AB3FB9"/>
    <w:multiLevelType w:val="multilevel"/>
    <w:tmpl w:val="7A6AC2C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upperRoman"/>
      <w:lvlText w:val="%7"/>
      <w:lvlJc w:val="left"/>
      <w:pPr>
        <w:tabs>
          <w:tab w:val="num" w:pos="1985"/>
        </w:tabs>
        <w:ind w:left="1985" w:hanging="227"/>
      </w:pPr>
      <w:rPr>
        <w:rFonts w:ascii="Symbol" w:hAnsi="Symbol" w:hint="default"/>
        <w:strike w:val="0"/>
        <w:dstrike w:val="0"/>
        <w:color w:val="auto"/>
        <w:sz w:val="28"/>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2B9959AD"/>
    <w:multiLevelType w:val="multilevel"/>
    <w:tmpl w:val="E102B54A"/>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0B42C89"/>
    <w:multiLevelType w:val="hybridMultilevel"/>
    <w:tmpl w:val="CFB02226"/>
    <w:lvl w:ilvl="0" w:tplc="52584F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134506C"/>
    <w:multiLevelType w:val="multilevel"/>
    <w:tmpl w:val="F288E2F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tabs>
          <w:tab w:val="num" w:pos="1191"/>
        </w:tabs>
        <w:ind w:left="1191"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74D47F6"/>
    <w:multiLevelType w:val="multilevel"/>
    <w:tmpl w:val="29C02C80"/>
    <w:lvl w:ilvl="0">
      <w:start w:val="1"/>
      <w:numFmt w:val="decimal"/>
      <w:lvlText w:val="%1."/>
      <w:lvlJc w:val="left"/>
      <w:pPr>
        <w:ind w:left="346" w:hanging="346"/>
      </w:pPr>
      <w:rPr>
        <w:rFonts w:hint="default"/>
      </w:rPr>
    </w:lvl>
    <w:lvl w:ilvl="1">
      <w:start w:val="1"/>
      <w:numFmt w:val="lowerLetter"/>
      <w:lvlText w:val="(%2)"/>
      <w:lvlJc w:val="left"/>
      <w:pPr>
        <w:tabs>
          <w:tab w:val="num" w:pos="851"/>
        </w:tabs>
        <w:ind w:left="346" w:firstLine="0"/>
      </w:pPr>
      <w:rPr>
        <w:rFonts w:hint="default"/>
      </w:rPr>
    </w:lvl>
    <w:lvl w:ilvl="2">
      <w:start w:val="1"/>
      <w:numFmt w:val="lowerRoman"/>
      <w:lvlText w:val="(%3)"/>
      <w:lvlJc w:val="left"/>
      <w:pPr>
        <w:tabs>
          <w:tab w:val="num" w:pos="1361"/>
        </w:tabs>
        <w:ind w:left="851"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88D47DE"/>
    <w:multiLevelType w:val="multilevel"/>
    <w:tmpl w:val="F7F2C62E"/>
    <w:lvl w:ilvl="0">
      <w:start w:val="1"/>
      <w:numFmt w:val="decimal"/>
      <w:lvlText w:val="%1."/>
      <w:lvlJc w:val="left"/>
      <w:pPr>
        <w:ind w:left="1021" w:hanging="45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E85438D"/>
    <w:multiLevelType w:val="multilevel"/>
    <w:tmpl w:val="73BC578A"/>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suff w:val="space"/>
      <w:lvlText w:val=""/>
      <w:lvlJc w:val="left"/>
      <w:pPr>
        <w:ind w:left="1814" w:hanging="170"/>
      </w:pPr>
      <w:rPr>
        <w:rFonts w:ascii="Symbol" w:hAnsi="Symbol" w:hint="default"/>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13377FF"/>
    <w:multiLevelType w:val="multilevel"/>
    <w:tmpl w:val="EDC8B6AA"/>
    <w:lvl w:ilvl="0">
      <w:start w:val="1"/>
      <w:numFmt w:val="decimal"/>
      <w:lvlText w:val="%1."/>
      <w:lvlJc w:val="left"/>
      <w:pPr>
        <w:tabs>
          <w:tab w:val="num" w:pos="680"/>
        </w:tabs>
        <w:ind w:left="680" w:hanging="283"/>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2002A75"/>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4E25784"/>
    <w:multiLevelType w:val="multilevel"/>
    <w:tmpl w:val="165083BE"/>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460B61A5"/>
    <w:multiLevelType w:val="multilevel"/>
    <w:tmpl w:val="11FA262C"/>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ascii="Wingdings 3" w:hAnsi="Wingdings 3"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62F4708"/>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D1F59D2"/>
    <w:multiLevelType w:val="hybridMultilevel"/>
    <w:tmpl w:val="4582FBFC"/>
    <w:lvl w:ilvl="0" w:tplc="0D90B7D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DA02EFE"/>
    <w:multiLevelType w:val="multilevel"/>
    <w:tmpl w:val="F42CEE52"/>
    <w:lvl w:ilvl="0">
      <w:start w:val="1"/>
      <w:numFmt w:val="decimal"/>
      <w:lvlText w:val="%1."/>
      <w:lvlJc w:val="left"/>
      <w:pPr>
        <w:ind w:left="284" w:hanging="284"/>
      </w:pPr>
      <w:rPr>
        <w:rFonts w:hint="default"/>
      </w:rPr>
    </w:lvl>
    <w:lvl w:ilvl="1">
      <w:start w:val="1"/>
      <w:numFmt w:val="lowerLetter"/>
      <w:lvlText w:val="(%2)"/>
      <w:lvlJc w:val="left"/>
      <w:pPr>
        <w:tabs>
          <w:tab w:val="num" w:pos="680"/>
        </w:tabs>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E8C0CF9"/>
    <w:multiLevelType w:val="multilevel"/>
    <w:tmpl w:val="090EC1BE"/>
    <w:lvl w:ilvl="0">
      <w:start w:val="1"/>
      <w:numFmt w:val="upperRoman"/>
      <w:lvlText w:val="%1."/>
      <w:lvlJc w:val="left"/>
      <w:pPr>
        <w:ind w:left="346" w:hanging="346"/>
      </w:pPr>
      <w:rPr>
        <w:rFonts w:hint="default"/>
      </w:rPr>
    </w:lvl>
    <w:lvl w:ilvl="1">
      <w:start w:val="1"/>
      <w:numFmt w:val="upperLetter"/>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06B6FCB"/>
    <w:multiLevelType w:val="multilevel"/>
    <w:tmpl w:val="067E4BA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52FB1EA6"/>
    <w:multiLevelType w:val="multilevel"/>
    <w:tmpl w:val="B1545D7A"/>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54812F33"/>
    <w:multiLevelType w:val="multilevel"/>
    <w:tmpl w:val="CD6E790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none"/>
      <w:lvlText w:val="%7–"/>
      <w:lvlJc w:val="left"/>
      <w:pPr>
        <w:tabs>
          <w:tab w:val="num" w:pos="1985"/>
        </w:tabs>
        <w:ind w:left="1985" w:hanging="227"/>
      </w:pPr>
      <w:rPr>
        <w:rFonts w:asciiTheme="majorHAnsi" w:hAnsiTheme="majorHAnsi" w:hint="default"/>
        <w:color w:val="000000" w:themeColor="text1"/>
        <w:sz w:val="28"/>
      </w:rPr>
    </w:lvl>
    <w:lvl w:ilvl="7">
      <w:start w:val="1"/>
      <w:numFmt w:val="none"/>
      <w:lvlText w:val="%8."/>
      <w:lvlJc w:val="left"/>
      <w:pPr>
        <w:ind w:left="2880" w:hanging="360"/>
      </w:pPr>
      <w:rPr>
        <w:rFonts w:asciiTheme="majorHAnsi" w:hAnsiTheme="majorHAnsi" w:hint="default"/>
        <w:strike w:val="0"/>
        <w:dstrike w:val="0"/>
        <w:color w:val="000000" w:themeColor="text1"/>
        <w:sz w:val="28"/>
        <w:vertAlign w:val="baseline"/>
      </w:rPr>
    </w:lvl>
    <w:lvl w:ilvl="8">
      <w:start w:val="1"/>
      <w:numFmt w:val="lowerRoman"/>
      <w:lvlText w:val="%9."/>
      <w:lvlJc w:val="left"/>
      <w:pPr>
        <w:ind w:left="3240" w:hanging="360"/>
      </w:pPr>
      <w:rPr>
        <w:rFonts w:hint="default"/>
      </w:rPr>
    </w:lvl>
  </w:abstractNum>
  <w:abstractNum w:abstractNumId="38" w15:restartNumberingAfterBreak="0">
    <w:nsid w:val="5A7B5D2C"/>
    <w:multiLevelType w:val="multilevel"/>
    <w:tmpl w:val="0A7CB2D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61FE1C04"/>
    <w:multiLevelType w:val="multilevel"/>
    <w:tmpl w:val="BEDA27C0"/>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suff w:val="nothing"/>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lvlText w:val=""/>
      <w:lvlJc w:val="left"/>
      <w:pPr>
        <w:ind w:left="1814" w:hanging="170"/>
      </w:pPr>
      <w:rPr>
        <w:rFonts w:ascii="Symbol" w:hAnsi="Symbol" w:hint="default"/>
        <w:color w:val="000000" w:themeColor="text1"/>
      </w:rPr>
    </w:lvl>
    <w:lvl w:ilvl="7">
      <w:start w:val="1"/>
      <w:numFmt w:val="bullet"/>
      <w:lvlText w:val=""/>
      <w:lvlJc w:val="left"/>
      <w:pPr>
        <w:ind w:left="1985" w:hanging="171"/>
      </w:pPr>
      <w:rPr>
        <w:rFonts w:ascii="Wingdings" w:hAnsi="Wingdings" w:hint="default"/>
        <w:color w:val="000000" w:themeColor="text1"/>
      </w:rPr>
    </w:lvl>
    <w:lvl w:ilvl="8">
      <w:start w:val="1"/>
      <w:numFmt w:val="lowerRoman"/>
      <w:lvlText w:val="%9."/>
      <w:lvlJc w:val="left"/>
      <w:pPr>
        <w:ind w:left="3240" w:hanging="360"/>
      </w:pPr>
      <w:rPr>
        <w:rFonts w:hint="default"/>
      </w:rPr>
    </w:lvl>
  </w:abstractNum>
  <w:abstractNum w:abstractNumId="40" w15:restartNumberingAfterBreak="0">
    <w:nsid w:val="66FD4624"/>
    <w:multiLevelType w:val="hybridMultilevel"/>
    <w:tmpl w:val="F8A68542"/>
    <w:lvl w:ilvl="0" w:tplc="7CD2FB64">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2" w15:restartNumberingAfterBreak="0">
    <w:nsid w:val="6D797CA4"/>
    <w:multiLevelType w:val="multilevel"/>
    <w:tmpl w:val="A1CE0A34"/>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74DD17BC"/>
    <w:multiLevelType w:val="multilevel"/>
    <w:tmpl w:val="EC58AD9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tabs>
          <w:tab w:val="num" w:pos="1985"/>
        </w:tabs>
        <w:ind w:left="1985" w:hanging="227"/>
      </w:pPr>
      <w:rPr>
        <w:rFonts w:asciiTheme="minorHAnsi" w:hAnsiTheme="minorHAnsi" w:hint="default"/>
        <w:strike w:val="0"/>
        <w:dstrike w:val="0"/>
        <w:color w:val="auto"/>
        <w:sz w:val="20"/>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15:restartNumberingAfterBreak="0">
    <w:nsid w:val="778E5BD8"/>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7"/>
  </w:num>
  <w:num w:numId="2">
    <w:abstractNumId w:val="6"/>
  </w:num>
  <w:num w:numId="3">
    <w:abstractNumId w:val="4"/>
  </w:num>
  <w:num w:numId="4">
    <w:abstractNumId w:val="8"/>
  </w:num>
  <w:num w:numId="5">
    <w:abstractNumId w:val="41"/>
  </w:num>
  <w:num w:numId="6">
    <w:abstractNumId w:val="28"/>
  </w:num>
  <w:num w:numId="7">
    <w:abstractNumId w:val="14"/>
  </w:num>
  <w:num w:numId="8">
    <w:abstractNumId w:val="45"/>
  </w:num>
  <w:num w:numId="9">
    <w:abstractNumId w:val="5"/>
  </w:num>
  <w:num w:numId="10">
    <w:abstractNumId w:val="3"/>
  </w:num>
  <w:num w:numId="11">
    <w:abstractNumId w:val="2"/>
  </w:num>
  <w:num w:numId="12">
    <w:abstractNumId w:val="1"/>
  </w:num>
  <w:num w:numId="13">
    <w:abstractNumId w:val="0"/>
  </w:num>
  <w:num w:numId="14">
    <w:abstractNumId w:val="44"/>
  </w:num>
  <w:num w:numId="15">
    <w:abstractNumId w:val="20"/>
  </w:num>
  <w:num w:numId="16">
    <w:abstractNumId w:val="24"/>
  </w:num>
  <w:num w:numId="17">
    <w:abstractNumId w:val="39"/>
  </w:num>
  <w:num w:numId="18">
    <w:abstractNumId w:val="34"/>
  </w:num>
  <w:num w:numId="19">
    <w:abstractNumId w:val="35"/>
  </w:num>
  <w:num w:numId="20">
    <w:abstractNumId w:val="23"/>
  </w:num>
  <w:num w:numId="21">
    <w:abstractNumId w:val="13"/>
  </w:num>
  <w:num w:numId="22">
    <w:abstractNumId w:val="18"/>
  </w:num>
  <w:num w:numId="23">
    <w:abstractNumId w:val="37"/>
  </w:num>
  <w:num w:numId="24">
    <w:abstractNumId w:val="33"/>
  </w:num>
  <w:num w:numId="25">
    <w:abstractNumId w:val="36"/>
  </w:num>
  <w:num w:numId="26">
    <w:abstractNumId w:val="42"/>
  </w:num>
  <w:num w:numId="27">
    <w:abstractNumId w:val="21"/>
  </w:num>
  <w:num w:numId="28">
    <w:abstractNumId w:val="9"/>
  </w:num>
  <w:num w:numId="29">
    <w:abstractNumId w:val="30"/>
  </w:num>
  <w:num w:numId="30">
    <w:abstractNumId w:val="15"/>
  </w:num>
  <w:num w:numId="31">
    <w:abstractNumId w:val="38"/>
  </w:num>
  <w:num w:numId="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3"/>
  </w:num>
  <w:num w:numId="34">
    <w:abstractNumId w:val="10"/>
  </w:num>
  <w:num w:numId="35">
    <w:abstractNumId w:val="31"/>
  </w:num>
  <w:num w:numId="36">
    <w:abstractNumId w:val="26"/>
  </w:num>
  <w:num w:numId="37">
    <w:abstractNumId w:val="27"/>
  </w:num>
  <w:num w:numId="38">
    <w:abstractNumId w:val="12"/>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6"/>
  </w:num>
  <w:num w:numId="41">
    <w:abstractNumId w:val="11"/>
  </w:num>
  <w:num w:numId="42">
    <w:abstractNumId w:val="22"/>
  </w:num>
  <w:num w:numId="43">
    <w:abstractNumId w:val="32"/>
  </w:num>
  <w:num w:numId="44">
    <w:abstractNumId w:val="29"/>
  </w:num>
  <w:num w:numId="45">
    <w:abstractNumId w:val="25"/>
  </w:num>
  <w:num w:numId="46">
    <w:abstractNumId w:val="40"/>
  </w:num>
  <w:num w:numId="47">
    <w:abstractNumId w:val="19"/>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embedSystemFonts/>
  <w:stylePaneFormatFilter w:val="F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1"/>
  <w:defaultTabStop w:val="706"/>
  <w:hyphenationZone w:val="425"/>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1"/>
    <w:docVar w:name="DocVarPREMATURE" w:val="0"/>
    <w:docVar w:name="EMM" w:val="0"/>
    <w:docVar w:name="ETRANSMISSION" w:val="BY E-TRANSMISSION ONLY"/>
    <w:docVar w:name="L4_1Annex" w:val="0"/>
    <w:docVar w:name="L4_1Anonymity" w:val="0"/>
    <w:docVar w:name="L4_1AppNatList" w:val="German"/>
    <w:docVar w:name="NBEMMDOC" w:val="0"/>
    <w:docVar w:name="SignForeName" w:val="0"/>
  </w:docVars>
  <w:rsids>
    <w:rsidRoot w:val="0009672C"/>
    <w:rsid w:val="00000BB8"/>
    <w:rsid w:val="00000E76"/>
    <w:rsid w:val="000012DA"/>
    <w:rsid w:val="00001462"/>
    <w:rsid w:val="00001804"/>
    <w:rsid w:val="00001C77"/>
    <w:rsid w:val="00001FFE"/>
    <w:rsid w:val="000027D1"/>
    <w:rsid w:val="000034E2"/>
    <w:rsid w:val="0000381A"/>
    <w:rsid w:val="000058BD"/>
    <w:rsid w:val="00006519"/>
    <w:rsid w:val="00007F96"/>
    <w:rsid w:val="0001067E"/>
    <w:rsid w:val="000125E1"/>
    <w:rsid w:val="00013948"/>
    <w:rsid w:val="00013AB7"/>
    <w:rsid w:val="000153CA"/>
    <w:rsid w:val="00016B72"/>
    <w:rsid w:val="00017943"/>
    <w:rsid w:val="00017994"/>
    <w:rsid w:val="00017E17"/>
    <w:rsid w:val="00017FE4"/>
    <w:rsid w:val="000202F9"/>
    <w:rsid w:val="00020B70"/>
    <w:rsid w:val="0002137F"/>
    <w:rsid w:val="00026FF6"/>
    <w:rsid w:val="0002776F"/>
    <w:rsid w:val="000277A5"/>
    <w:rsid w:val="00032298"/>
    <w:rsid w:val="000349B9"/>
    <w:rsid w:val="00037E85"/>
    <w:rsid w:val="00041691"/>
    <w:rsid w:val="0004218A"/>
    <w:rsid w:val="000425BD"/>
    <w:rsid w:val="00042FE0"/>
    <w:rsid w:val="00044C37"/>
    <w:rsid w:val="00046271"/>
    <w:rsid w:val="00046D4D"/>
    <w:rsid w:val="00047026"/>
    <w:rsid w:val="00047717"/>
    <w:rsid w:val="0005283F"/>
    <w:rsid w:val="00053416"/>
    <w:rsid w:val="0005472D"/>
    <w:rsid w:val="00054CB7"/>
    <w:rsid w:val="00054F64"/>
    <w:rsid w:val="00055039"/>
    <w:rsid w:val="00055080"/>
    <w:rsid w:val="00055ABC"/>
    <w:rsid w:val="00056233"/>
    <w:rsid w:val="000562CE"/>
    <w:rsid w:val="00057FC3"/>
    <w:rsid w:val="00060021"/>
    <w:rsid w:val="00060430"/>
    <w:rsid w:val="00060592"/>
    <w:rsid w:val="00060CBF"/>
    <w:rsid w:val="00060CEC"/>
    <w:rsid w:val="0006187F"/>
    <w:rsid w:val="00062739"/>
    <w:rsid w:val="0006654D"/>
    <w:rsid w:val="000665A7"/>
    <w:rsid w:val="00066756"/>
    <w:rsid w:val="00066A10"/>
    <w:rsid w:val="00067449"/>
    <w:rsid w:val="00067FE2"/>
    <w:rsid w:val="000707EE"/>
    <w:rsid w:val="00070FC2"/>
    <w:rsid w:val="00071EE3"/>
    <w:rsid w:val="0007238A"/>
    <w:rsid w:val="00072F1F"/>
    <w:rsid w:val="00074470"/>
    <w:rsid w:val="00075C52"/>
    <w:rsid w:val="00075D39"/>
    <w:rsid w:val="00075DAE"/>
    <w:rsid w:val="000774D5"/>
    <w:rsid w:val="0008037A"/>
    <w:rsid w:val="00081D74"/>
    <w:rsid w:val="00082D46"/>
    <w:rsid w:val="000831C9"/>
    <w:rsid w:val="000838A9"/>
    <w:rsid w:val="00085109"/>
    <w:rsid w:val="00091143"/>
    <w:rsid w:val="000913F8"/>
    <w:rsid w:val="00092D08"/>
    <w:rsid w:val="00093574"/>
    <w:rsid w:val="00095463"/>
    <w:rsid w:val="000961A0"/>
    <w:rsid w:val="0009672C"/>
    <w:rsid w:val="000972DC"/>
    <w:rsid w:val="00097898"/>
    <w:rsid w:val="00097C26"/>
    <w:rsid w:val="000A1C53"/>
    <w:rsid w:val="000A2AC0"/>
    <w:rsid w:val="000A3597"/>
    <w:rsid w:val="000A554B"/>
    <w:rsid w:val="000A5719"/>
    <w:rsid w:val="000A6B7C"/>
    <w:rsid w:val="000A7311"/>
    <w:rsid w:val="000A75B4"/>
    <w:rsid w:val="000B024B"/>
    <w:rsid w:val="000B046F"/>
    <w:rsid w:val="000B2EF1"/>
    <w:rsid w:val="000B30C5"/>
    <w:rsid w:val="000B599C"/>
    <w:rsid w:val="000B640E"/>
    <w:rsid w:val="000B676B"/>
    <w:rsid w:val="000C0FE2"/>
    <w:rsid w:val="000C1EB9"/>
    <w:rsid w:val="000C28B8"/>
    <w:rsid w:val="000C292E"/>
    <w:rsid w:val="000C2ED8"/>
    <w:rsid w:val="000C4290"/>
    <w:rsid w:val="000C5228"/>
    <w:rsid w:val="000C536E"/>
    <w:rsid w:val="000C5FA0"/>
    <w:rsid w:val="000C64E5"/>
    <w:rsid w:val="000D027D"/>
    <w:rsid w:val="000D0949"/>
    <w:rsid w:val="000D0A1F"/>
    <w:rsid w:val="000D25AC"/>
    <w:rsid w:val="000D37A7"/>
    <w:rsid w:val="000D3982"/>
    <w:rsid w:val="000D6044"/>
    <w:rsid w:val="000D7643"/>
    <w:rsid w:val="000D7CDD"/>
    <w:rsid w:val="000E1E79"/>
    <w:rsid w:val="000E212B"/>
    <w:rsid w:val="000E3A05"/>
    <w:rsid w:val="000E4574"/>
    <w:rsid w:val="000E4CBF"/>
    <w:rsid w:val="000E4EAE"/>
    <w:rsid w:val="000E6642"/>
    <w:rsid w:val="000E7FF3"/>
    <w:rsid w:val="000F267A"/>
    <w:rsid w:val="000F36F4"/>
    <w:rsid w:val="000F493F"/>
    <w:rsid w:val="000F5643"/>
    <w:rsid w:val="000F5861"/>
    <w:rsid w:val="00100898"/>
    <w:rsid w:val="001019EB"/>
    <w:rsid w:val="00102C0C"/>
    <w:rsid w:val="00103003"/>
    <w:rsid w:val="00103A9C"/>
    <w:rsid w:val="00103AE7"/>
    <w:rsid w:val="001056F8"/>
    <w:rsid w:val="001154A9"/>
    <w:rsid w:val="001155F2"/>
    <w:rsid w:val="00116489"/>
    <w:rsid w:val="001177B6"/>
    <w:rsid w:val="00122EDE"/>
    <w:rsid w:val="00122F8C"/>
    <w:rsid w:val="0012377F"/>
    <w:rsid w:val="00123C81"/>
    <w:rsid w:val="00123FEE"/>
    <w:rsid w:val="0012436A"/>
    <w:rsid w:val="00124608"/>
    <w:rsid w:val="00124D4A"/>
    <w:rsid w:val="00124DE8"/>
    <w:rsid w:val="00127081"/>
    <w:rsid w:val="001276A1"/>
    <w:rsid w:val="00127D70"/>
    <w:rsid w:val="00130EA6"/>
    <w:rsid w:val="00131DA1"/>
    <w:rsid w:val="0013204D"/>
    <w:rsid w:val="00134935"/>
    <w:rsid w:val="00136071"/>
    <w:rsid w:val="0014143E"/>
    <w:rsid w:val="001427BA"/>
    <w:rsid w:val="00143B76"/>
    <w:rsid w:val="001446B7"/>
    <w:rsid w:val="00144D16"/>
    <w:rsid w:val="00145BD5"/>
    <w:rsid w:val="00146CA7"/>
    <w:rsid w:val="00147A17"/>
    <w:rsid w:val="00151641"/>
    <w:rsid w:val="001535ED"/>
    <w:rsid w:val="00153BE0"/>
    <w:rsid w:val="00154657"/>
    <w:rsid w:val="00155802"/>
    <w:rsid w:val="001567FD"/>
    <w:rsid w:val="00157C7F"/>
    <w:rsid w:val="00162558"/>
    <w:rsid w:val="001628F8"/>
    <w:rsid w:val="00162F5C"/>
    <w:rsid w:val="0016497E"/>
    <w:rsid w:val="00170D2A"/>
    <w:rsid w:val="0017492C"/>
    <w:rsid w:val="00175D81"/>
    <w:rsid w:val="0017614C"/>
    <w:rsid w:val="00177C6A"/>
    <w:rsid w:val="00177EC6"/>
    <w:rsid w:val="001805E4"/>
    <w:rsid w:val="00180B91"/>
    <w:rsid w:val="00181132"/>
    <w:rsid w:val="001842F4"/>
    <w:rsid w:val="00184478"/>
    <w:rsid w:val="00185662"/>
    <w:rsid w:val="00185C22"/>
    <w:rsid w:val="00186EAA"/>
    <w:rsid w:val="00187D98"/>
    <w:rsid w:val="001903D7"/>
    <w:rsid w:val="00190605"/>
    <w:rsid w:val="00190B1B"/>
    <w:rsid w:val="00192141"/>
    <w:rsid w:val="0019325C"/>
    <w:rsid w:val="00195C8E"/>
    <w:rsid w:val="0019613E"/>
    <w:rsid w:val="00196B40"/>
    <w:rsid w:val="00197C0F"/>
    <w:rsid w:val="001A2DAE"/>
    <w:rsid w:val="001A5F2D"/>
    <w:rsid w:val="001A6BE2"/>
    <w:rsid w:val="001B0482"/>
    <w:rsid w:val="001B06EA"/>
    <w:rsid w:val="001B2A57"/>
    <w:rsid w:val="001B2D40"/>
    <w:rsid w:val="001B4151"/>
    <w:rsid w:val="001B5395"/>
    <w:rsid w:val="001C053E"/>
    <w:rsid w:val="001C1019"/>
    <w:rsid w:val="001C2E76"/>
    <w:rsid w:val="001C352B"/>
    <w:rsid w:val="001C4DC8"/>
    <w:rsid w:val="001C5605"/>
    <w:rsid w:val="001C577C"/>
    <w:rsid w:val="001C766C"/>
    <w:rsid w:val="001C7887"/>
    <w:rsid w:val="001C7BFC"/>
    <w:rsid w:val="001C7E9B"/>
    <w:rsid w:val="001D0B38"/>
    <w:rsid w:val="001D1315"/>
    <w:rsid w:val="001D1C37"/>
    <w:rsid w:val="001D1D2B"/>
    <w:rsid w:val="001D26E3"/>
    <w:rsid w:val="001D3CDA"/>
    <w:rsid w:val="001D4050"/>
    <w:rsid w:val="001D4594"/>
    <w:rsid w:val="001D4661"/>
    <w:rsid w:val="001D507E"/>
    <w:rsid w:val="001D7C1F"/>
    <w:rsid w:val="001E0CFB"/>
    <w:rsid w:val="001E290C"/>
    <w:rsid w:val="001E44AA"/>
    <w:rsid w:val="001E5344"/>
    <w:rsid w:val="001E659F"/>
    <w:rsid w:val="001E6B3C"/>
    <w:rsid w:val="001E7C91"/>
    <w:rsid w:val="001F0679"/>
    <w:rsid w:val="001F0752"/>
    <w:rsid w:val="001F0F4A"/>
    <w:rsid w:val="001F11C2"/>
    <w:rsid w:val="001F14DD"/>
    <w:rsid w:val="001F1727"/>
    <w:rsid w:val="001F2159"/>
    <w:rsid w:val="001F27D3"/>
    <w:rsid w:val="001F2F71"/>
    <w:rsid w:val="001F3DEF"/>
    <w:rsid w:val="001F5A88"/>
    <w:rsid w:val="001F5ADC"/>
    <w:rsid w:val="001F5DDA"/>
    <w:rsid w:val="001F5DE7"/>
    <w:rsid w:val="001F7BF4"/>
    <w:rsid w:val="002019CE"/>
    <w:rsid w:val="002023AC"/>
    <w:rsid w:val="00202A2E"/>
    <w:rsid w:val="00203EDB"/>
    <w:rsid w:val="0020431A"/>
    <w:rsid w:val="00205A66"/>
    <w:rsid w:val="00206385"/>
    <w:rsid w:val="002079C5"/>
    <w:rsid w:val="00207F76"/>
    <w:rsid w:val="0021006A"/>
    <w:rsid w:val="002116F3"/>
    <w:rsid w:val="0021187F"/>
    <w:rsid w:val="00212882"/>
    <w:rsid w:val="00213C71"/>
    <w:rsid w:val="0021434A"/>
    <w:rsid w:val="002143B4"/>
    <w:rsid w:val="0021509C"/>
    <w:rsid w:val="0021599E"/>
    <w:rsid w:val="00216722"/>
    <w:rsid w:val="002206FF"/>
    <w:rsid w:val="002214F0"/>
    <w:rsid w:val="0022259D"/>
    <w:rsid w:val="00222D5A"/>
    <w:rsid w:val="00223624"/>
    <w:rsid w:val="0022776E"/>
    <w:rsid w:val="00227E1E"/>
    <w:rsid w:val="002318FB"/>
    <w:rsid w:val="002319C4"/>
    <w:rsid w:val="00231AAE"/>
    <w:rsid w:val="002329C5"/>
    <w:rsid w:val="0023304C"/>
    <w:rsid w:val="002330F4"/>
    <w:rsid w:val="0023378E"/>
    <w:rsid w:val="00233F75"/>
    <w:rsid w:val="00234561"/>
    <w:rsid w:val="002345D9"/>
    <w:rsid w:val="00235A08"/>
    <w:rsid w:val="00235FC1"/>
    <w:rsid w:val="00236611"/>
    <w:rsid w:val="0023689F"/>
    <w:rsid w:val="0024038E"/>
    <w:rsid w:val="0024048F"/>
    <w:rsid w:val="00241BC1"/>
    <w:rsid w:val="0024442F"/>
    <w:rsid w:val="00245F3F"/>
    <w:rsid w:val="00246C76"/>
    <w:rsid w:val="0024760A"/>
    <w:rsid w:val="00247D74"/>
    <w:rsid w:val="0025045D"/>
    <w:rsid w:val="00250556"/>
    <w:rsid w:val="00250F44"/>
    <w:rsid w:val="00252AE3"/>
    <w:rsid w:val="00252E85"/>
    <w:rsid w:val="0025318D"/>
    <w:rsid w:val="00254755"/>
    <w:rsid w:val="00255B0A"/>
    <w:rsid w:val="00255C6B"/>
    <w:rsid w:val="00256D9C"/>
    <w:rsid w:val="00257927"/>
    <w:rsid w:val="0026005F"/>
    <w:rsid w:val="0026086B"/>
    <w:rsid w:val="00260C3F"/>
    <w:rsid w:val="00262291"/>
    <w:rsid w:val="00263C64"/>
    <w:rsid w:val="00264DDA"/>
    <w:rsid w:val="002654F5"/>
    <w:rsid w:val="002656DF"/>
    <w:rsid w:val="00265A25"/>
    <w:rsid w:val="0026609F"/>
    <w:rsid w:val="00266611"/>
    <w:rsid w:val="002673D2"/>
    <w:rsid w:val="00267BF8"/>
    <w:rsid w:val="00270A7B"/>
    <w:rsid w:val="00271B22"/>
    <w:rsid w:val="0027484C"/>
    <w:rsid w:val="00274BAE"/>
    <w:rsid w:val="00274F58"/>
    <w:rsid w:val="0028103C"/>
    <w:rsid w:val="002814A6"/>
    <w:rsid w:val="002827FC"/>
    <w:rsid w:val="00282B0C"/>
    <w:rsid w:val="00282D66"/>
    <w:rsid w:val="00283EA0"/>
    <w:rsid w:val="00283F8B"/>
    <w:rsid w:val="00284177"/>
    <w:rsid w:val="00284454"/>
    <w:rsid w:val="00284764"/>
    <w:rsid w:val="0028485C"/>
    <w:rsid w:val="00285260"/>
    <w:rsid w:val="00286696"/>
    <w:rsid w:val="00290560"/>
    <w:rsid w:val="00291B05"/>
    <w:rsid w:val="0029306D"/>
    <w:rsid w:val="00293D1F"/>
    <w:rsid w:val="0029745A"/>
    <w:rsid w:val="00297722"/>
    <w:rsid w:val="00297B83"/>
    <w:rsid w:val="00297B9A"/>
    <w:rsid w:val="002A0E2D"/>
    <w:rsid w:val="002A10B5"/>
    <w:rsid w:val="002A123C"/>
    <w:rsid w:val="002A12A1"/>
    <w:rsid w:val="002A1733"/>
    <w:rsid w:val="002A1E30"/>
    <w:rsid w:val="002A4694"/>
    <w:rsid w:val="002A4822"/>
    <w:rsid w:val="002A5CBA"/>
    <w:rsid w:val="002A6E50"/>
    <w:rsid w:val="002A7A67"/>
    <w:rsid w:val="002A7C43"/>
    <w:rsid w:val="002A7EDE"/>
    <w:rsid w:val="002B0617"/>
    <w:rsid w:val="002B115A"/>
    <w:rsid w:val="002B19CB"/>
    <w:rsid w:val="002B312C"/>
    <w:rsid w:val="002B50A0"/>
    <w:rsid w:val="002B5978"/>
    <w:rsid w:val="002B59ED"/>
    <w:rsid w:val="002B64E8"/>
    <w:rsid w:val="002B77C4"/>
    <w:rsid w:val="002B7A52"/>
    <w:rsid w:val="002C04A1"/>
    <w:rsid w:val="002C0541"/>
    <w:rsid w:val="002C1239"/>
    <w:rsid w:val="002C1B3A"/>
    <w:rsid w:val="002C1DE0"/>
    <w:rsid w:val="002C1FD8"/>
    <w:rsid w:val="002C2193"/>
    <w:rsid w:val="002C3E13"/>
    <w:rsid w:val="002C470D"/>
    <w:rsid w:val="002C59E4"/>
    <w:rsid w:val="002C605E"/>
    <w:rsid w:val="002C673F"/>
    <w:rsid w:val="002C6B2A"/>
    <w:rsid w:val="002C7DC5"/>
    <w:rsid w:val="002D02C0"/>
    <w:rsid w:val="002D02E0"/>
    <w:rsid w:val="002D0A25"/>
    <w:rsid w:val="002D209E"/>
    <w:rsid w:val="002D21E5"/>
    <w:rsid w:val="002D47DB"/>
    <w:rsid w:val="002D5258"/>
    <w:rsid w:val="002D6454"/>
    <w:rsid w:val="002D6A32"/>
    <w:rsid w:val="002D79DD"/>
    <w:rsid w:val="002E06EA"/>
    <w:rsid w:val="002E0745"/>
    <w:rsid w:val="002E0BD4"/>
    <w:rsid w:val="002E12A7"/>
    <w:rsid w:val="002E149B"/>
    <w:rsid w:val="002E32D8"/>
    <w:rsid w:val="002E416D"/>
    <w:rsid w:val="002E4183"/>
    <w:rsid w:val="002E4FB7"/>
    <w:rsid w:val="002E599C"/>
    <w:rsid w:val="002E5F48"/>
    <w:rsid w:val="002E63D5"/>
    <w:rsid w:val="002F1EE8"/>
    <w:rsid w:val="002F2D92"/>
    <w:rsid w:val="002F45C7"/>
    <w:rsid w:val="002F5EDA"/>
    <w:rsid w:val="002F63B8"/>
    <w:rsid w:val="002F63F9"/>
    <w:rsid w:val="002F6C4A"/>
    <w:rsid w:val="002F751D"/>
    <w:rsid w:val="002F7F60"/>
    <w:rsid w:val="002F7FD1"/>
    <w:rsid w:val="00300647"/>
    <w:rsid w:val="00302E5A"/>
    <w:rsid w:val="00303117"/>
    <w:rsid w:val="0030449D"/>
    <w:rsid w:val="00304D87"/>
    <w:rsid w:val="00304D9B"/>
    <w:rsid w:val="00305DA9"/>
    <w:rsid w:val="00305E04"/>
    <w:rsid w:val="00306A7C"/>
    <w:rsid w:val="00306B6D"/>
    <w:rsid w:val="00306ECD"/>
    <w:rsid w:val="00310A22"/>
    <w:rsid w:val="003126AF"/>
    <w:rsid w:val="00312D5B"/>
    <w:rsid w:val="00314859"/>
    <w:rsid w:val="00315797"/>
    <w:rsid w:val="00316726"/>
    <w:rsid w:val="00316886"/>
    <w:rsid w:val="003173AD"/>
    <w:rsid w:val="0032160E"/>
    <w:rsid w:val="0032241F"/>
    <w:rsid w:val="0032264F"/>
    <w:rsid w:val="00322BB5"/>
    <w:rsid w:val="00324876"/>
    <w:rsid w:val="003253D6"/>
    <w:rsid w:val="0032554A"/>
    <w:rsid w:val="00327D2C"/>
    <w:rsid w:val="00327DED"/>
    <w:rsid w:val="00333604"/>
    <w:rsid w:val="00333A93"/>
    <w:rsid w:val="00335401"/>
    <w:rsid w:val="00335890"/>
    <w:rsid w:val="00336E1E"/>
    <w:rsid w:val="00337718"/>
    <w:rsid w:val="00340BFF"/>
    <w:rsid w:val="00342A7E"/>
    <w:rsid w:val="00347978"/>
    <w:rsid w:val="00350FF0"/>
    <w:rsid w:val="00351DAE"/>
    <w:rsid w:val="003520A3"/>
    <w:rsid w:val="00352356"/>
    <w:rsid w:val="00352F76"/>
    <w:rsid w:val="00353206"/>
    <w:rsid w:val="003536AC"/>
    <w:rsid w:val="00353C16"/>
    <w:rsid w:val="003555F4"/>
    <w:rsid w:val="00355B63"/>
    <w:rsid w:val="00356031"/>
    <w:rsid w:val="003562E9"/>
    <w:rsid w:val="00357684"/>
    <w:rsid w:val="003603F5"/>
    <w:rsid w:val="003608D3"/>
    <w:rsid w:val="003658D6"/>
    <w:rsid w:val="00366874"/>
    <w:rsid w:val="003670F5"/>
    <w:rsid w:val="0037045E"/>
    <w:rsid w:val="003707F5"/>
    <w:rsid w:val="00373475"/>
    <w:rsid w:val="00374FFE"/>
    <w:rsid w:val="00376C30"/>
    <w:rsid w:val="00376EEB"/>
    <w:rsid w:val="00380890"/>
    <w:rsid w:val="00380B1B"/>
    <w:rsid w:val="0038310E"/>
    <w:rsid w:val="00383124"/>
    <w:rsid w:val="003853D9"/>
    <w:rsid w:val="00385AF5"/>
    <w:rsid w:val="003909A1"/>
    <w:rsid w:val="0039117A"/>
    <w:rsid w:val="00391A46"/>
    <w:rsid w:val="0039270A"/>
    <w:rsid w:val="00394858"/>
    <w:rsid w:val="00395025"/>
    <w:rsid w:val="003A00D7"/>
    <w:rsid w:val="003A0FA4"/>
    <w:rsid w:val="003A20F6"/>
    <w:rsid w:val="003A2A88"/>
    <w:rsid w:val="003A2C20"/>
    <w:rsid w:val="003A2CC5"/>
    <w:rsid w:val="003A392D"/>
    <w:rsid w:val="003A3CBE"/>
    <w:rsid w:val="003A67B0"/>
    <w:rsid w:val="003A6E1B"/>
    <w:rsid w:val="003A6FEF"/>
    <w:rsid w:val="003A706B"/>
    <w:rsid w:val="003A7E8B"/>
    <w:rsid w:val="003B14A0"/>
    <w:rsid w:val="003B262E"/>
    <w:rsid w:val="003B348E"/>
    <w:rsid w:val="003B3C96"/>
    <w:rsid w:val="003B4457"/>
    <w:rsid w:val="003B4B1C"/>
    <w:rsid w:val="003B6610"/>
    <w:rsid w:val="003B6F8B"/>
    <w:rsid w:val="003B75E8"/>
    <w:rsid w:val="003C0CF6"/>
    <w:rsid w:val="003C44A2"/>
    <w:rsid w:val="003C548F"/>
    <w:rsid w:val="003C5517"/>
    <w:rsid w:val="003C68F3"/>
    <w:rsid w:val="003C7172"/>
    <w:rsid w:val="003D023E"/>
    <w:rsid w:val="003D0677"/>
    <w:rsid w:val="003D074A"/>
    <w:rsid w:val="003D0A66"/>
    <w:rsid w:val="003D0C4B"/>
    <w:rsid w:val="003D1059"/>
    <w:rsid w:val="003D2A9B"/>
    <w:rsid w:val="003D44A2"/>
    <w:rsid w:val="003D4C7B"/>
    <w:rsid w:val="003D5634"/>
    <w:rsid w:val="003D566B"/>
    <w:rsid w:val="003D5AAB"/>
    <w:rsid w:val="003D63E2"/>
    <w:rsid w:val="003D7F53"/>
    <w:rsid w:val="003E02BA"/>
    <w:rsid w:val="003E0C6B"/>
    <w:rsid w:val="003E28AF"/>
    <w:rsid w:val="003E3979"/>
    <w:rsid w:val="003E5B66"/>
    <w:rsid w:val="003E60F3"/>
    <w:rsid w:val="003E66CE"/>
    <w:rsid w:val="003E6769"/>
    <w:rsid w:val="003E6FF6"/>
    <w:rsid w:val="003F022A"/>
    <w:rsid w:val="003F0926"/>
    <w:rsid w:val="003F0D7F"/>
    <w:rsid w:val="003F184D"/>
    <w:rsid w:val="003F316C"/>
    <w:rsid w:val="003F367B"/>
    <w:rsid w:val="003F557C"/>
    <w:rsid w:val="003F5CB9"/>
    <w:rsid w:val="003F7E46"/>
    <w:rsid w:val="00400058"/>
    <w:rsid w:val="00400163"/>
    <w:rsid w:val="004005FB"/>
    <w:rsid w:val="00401336"/>
    <w:rsid w:val="00401841"/>
    <w:rsid w:val="004041D6"/>
    <w:rsid w:val="004055FD"/>
    <w:rsid w:val="004058E5"/>
    <w:rsid w:val="004066D4"/>
    <w:rsid w:val="00407E46"/>
    <w:rsid w:val="00407EDE"/>
    <w:rsid w:val="004100A6"/>
    <w:rsid w:val="00410F17"/>
    <w:rsid w:val="00410F66"/>
    <w:rsid w:val="0041284D"/>
    <w:rsid w:val="00414543"/>
    <w:rsid w:val="00414758"/>
    <w:rsid w:val="0041643F"/>
    <w:rsid w:val="00417F80"/>
    <w:rsid w:val="00422276"/>
    <w:rsid w:val="00423C5E"/>
    <w:rsid w:val="0042427E"/>
    <w:rsid w:val="00426A1D"/>
    <w:rsid w:val="00427F44"/>
    <w:rsid w:val="00430445"/>
    <w:rsid w:val="00430656"/>
    <w:rsid w:val="00430FDF"/>
    <w:rsid w:val="00432B07"/>
    <w:rsid w:val="00432CDF"/>
    <w:rsid w:val="0043300A"/>
    <w:rsid w:val="00435392"/>
    <w:rsid w:val="00435A06"/>
    <w:rsid w:val="004373F4"/>
    <w:rsid w:val="00440064"/>
    <w:rsid w:val="00440B14"/>
    <w:rsid w:val="004419D1"/>
    <w:rsid w:val="004419DE"/>
    <w:rsid w:val="00442576"/>
    <w:rsid w:val="00444EA1"/>
    <w:rsid w:val="00445212"/>
    <w:rsid w:val="00445374"/>
    <w:rsid w:val="00446985"/>
    <w:rsid w:val="00450774"/>
    <w:rsid w:val="004509A4"/>
    <w:rsid w:val="00453F79"/>
    <w:rsid w:val="00454376"/>
    <w:rsid w:val="004550A7"/>
    <w:rsid w:val="00455497"/>
    <w:rsid w:val="0045565D"/>
    <w:rsid w:val="00456191"/>
    <w:rsid w:val="004572C1"/>
    <w:rsid w:val="00460054"/>
    <w:rsid w:val="004605A9"/>
    <w:rsid w:val="00460CE2"/>
    <w:rsid w:val="00460EF5"/>
    <w:rsid w:val="004619A0"/>
    <w:rsid w:val="00463D1B"/>
    <w:rsid w:val="00463FE5"/>
    <w:rsid w:val="004667C5"/>
    <w:rsid w:val="00467839"/>
    <w:rsid w:val="004710B9"/>
    <w:rsid w:val="004711A7"/>
    <w:rsid w:val="00472490"/>
    <w:rsid w:val="00473D47"/>
    <w:rsid w:val="00475414"/>
    <w:rsid w:val="00476B2B"/>
    <w:rsid w:val="004770C0"/>
    <w:rsid w:val="0047796D"/>
    <w:rsid w:val="00481CED"/>
    <w:rsid w:val="004821FC"/>
    <w:rsid w:val="00482809"/>
    <w:rsid w:val="004829F8"/>
    <w:rsid w:val="00483968"/>
    <w:rsid w:val="00483D20"/>
    <w:rsid w:val="00483F01"/>
    <w:rsid w:val="004859DB"/>
    <w:rsid w:val="004875D6"/>
    <w:rsid w:val="00487699"/>
    <w:rsid w:val="004912B5"/>
    <w:rsid w:val="00491D96"/>
    <w:rsid w:val="004939A4"/>
    <w:rsid w:val="00494AAF"/>
    <w:rsid w:val="004952B2"/>
    <w:rsid w:val="004959AE"/>
    <w:rsid w:val="00496922"/>
    <w:rsid w:val="00496C82"/>
    <w:rsid w:val="00497414"/>
    <w:rsid w:val="004976C8"/>
    <w:rsid w:val="004A0142"/>
    <w:rsid w:val="004A0439"/>
    <w:rsid w:val="004A2B19"/>
    <w:rsid w:val="004A30B2"/>
    <w:rsid w:val="004A428C"/>
    <w:rsid w:val="004A429D"/>
    <w:rsid w:val="004A48FC"/>
    <w:rsid w:val="004A654A"/>
    <w:rsid w:val="004B07DA"/>
    <w:rsid w:val="004B097A"/>
    <w:rsid w:val="004B1F87"/>
    <w:rsid w:val="004B20EC"/>
    <w:rsid w:val="004B228E"/>
    <w:rsid w:val="004B3152"/>
    <w:rsid w:val="004B54D0"/>
    <w:rsid w:val="004B57AC"/>
    <w:rsid w:val="004B66CC"/>
    <w:rsid w:val="004C00EF"/>
    <w:rsid w:val="004C0C69"/>
    <w:rsid w:val="004C2669"/>
    <w:rsid w:val="004C2CF9"/>
    <w:rsid w:val="004C3191"/>
    <w:rsid w:val="004C36C6"/>
    <w:rsid w:val="004C499E"/>
    <w:rsid w:val="004C61F3"/>
    <w:rsid w:val="004C6513"/>
    <w:rsid w:val="004C6ECB"/>
    <w:rsid w:val="004C7928"/>
    <w:rsid w:val="004D0020"/>
    <w:rsid w:val="004D097A"/>
    <w:rsid w:val="004D0CE2"/>
    <w:rsid w:val="004D15AB"/>
    <w:rsid w:val="004D1977"/>
    <w:rsid w:val="004D1C0A"/>
    <w:rsid w:val="004D380D"/>
    <w:rsid w:val="004D4BA4"/>
    <w:rsid w:val="004D4F4E"/>
    <w:rsid w:val="004D59B4"/>
    <w:rsid w:val="004D5E9C"/>
    <w:rsid w:val="004D5FFE"/>
    <w:rsid w:val="004D6391"/>
    <w:rsid w:val="004D65DF"/>
    <w:rsid w:val="004D66AD"/>
    <w:rsid w:val="004D7C6E"/>
    <w:rsid w:val="004E0751"/>
    <w:rsid w:val="004E1782"/>
    <w:rsid w:val="004E2EE3"/>
    <w:rsid w:val="004E4479"/>
    <w:rsid w:val="004E61EE"/>
    <w:rsid w:val="004E6471"/>
    <w:rsid w:val="004E6CB1"/>
    <w:rsid w:val="004E7BBE"/>
    <w:rsid w:val="004F0551"/>
    <w:rsid w:val="004F0A3D"/>
    <w:rsid w:val="004F1FB8"/>
    <w:rsid w:val="004F3089"/>
    <w:rsid w:val="004F3266"/>
    <w:rsid w:val="004F58B9"/>
    <w:rsid w:val="005000F4"/>
    <w:rsid w:val="00500B77"/>
    <w:rsid w:val="0050127F"/>
    <w:rsid w:val="00501539"/>
    <w:rsid w:val="00501F1E"/>
    <w:rsid w:val="005026A8"/>
    <w:rsid w:val="00503E40"/>
    <w:rsid w:val="005053D8"/>
    <w:rsid w:val="00511F5E"/>
    <w:rsid w:val="00511F6A"/>
    <w:rsid w:val="0051204F"/>
    <w:rsid w:val="005133A4"/>
    <w:rsid w:val="005168DD"/>
    <w:rsid w:val="00516A96"/>
    <w:rsid w:val="00517332"/>
    <w:rsid w:val="00520686"/>
    <w:rsid w:val="0052336B"/>
    <w:rsid w:val="0052369A"/>
    <w:rsid w:val="005238F3"/>
    <w:rsid w:val="00523907"/>
    <w:rsid w:val="00525414"/>
    <w:rsid w:val="00525B04"/>
    <w:rsid w:val="00525B1A"/>
    <w:rsid w:val="005269D5"/>
    <w:rsid w:val="00526DBE"/>
    <w:rsid w:val="00526E42"/>
    <w:rsid w:val="00527C4D"/>
    <w:rsid w:val="00531CC1"/>
    <w:rsid w:val="00533333"/>
    <w:rsid w:val="00533F79"/>
    <w:rsid w:val="005340F5"/>
    <w:rsid w:val="00534340"/>
    <w:rsid w:val="00535B29"/>
    <w:rsid w:val="005362AA"/>
    <w:rsid w:val="00540E35"/>
    <w:rsid w:val="00541261"/>
    <w:rsid w:val="005423F6"/>
    <w:rsid w:val="005425AD"/>
    <w:rsid w:val="005433B1"/>
    <w:rsid w:val="00545A20"/>
    <w:rsid w:val="005465A0"/>
    <w:rsid w:val="00546E3A"/>
    <w:rsid w:val="00547DC4"/>
    <w:rsid w:val="00547E81"/>
    <w:rsid w:val="00547FFC"/>
    <w:rsid w:val="00550565"/>
    <w:rsid w:val="00551A42"/>
    <w:rsid w:val="00551DED"/>
    <w:rsid w:val="00552031"/>
    <w:rsid w:val="005526E6"/>
    <w:rsid w:val="0055301B"/>
    <w:rsid w:val="0055378D"/>
    <w:rsid w:val="00553DBB"/>
    <w:rsid w:val="005554F2"/>
    <w:rsid w:val="00555E6E"/>
    <w:rsid w:val="00557E10"/>
    <w:rsid w:val="0056054C"/>
    <w:rsid w:val="00560EEC"/>
    <w:rsid w:val="00561CED"/>
    <w:rsid w:val="00562491"/>
    <w:rsid w:val="005633AC"/>
    <w:rsid w:val="005639E9"/>
    <w:rsid w:val="00564CD6"/>
    <w:rsid w:val="0057071A"/>
    <w:rsid w:val="005743B2"/>
    <w:rsid w:val="005778B4"/>
    <w:rsid w:val="00577F05"/>
    <w:rsid w:val="005803E1"/>
    <w:rsid w:val="005804B2"/>
    <w:rsid w:val="00580A33"/>
    <w:rsid w:val="00582D0C"/>
    <w:rsid w:val="005843F2"/>
    <w:rsid w:val="00585119"/>
    <w:rsid w:val="00585B72"/>
    <w:rsid w:val="00587536"/>
    <w:rsid w:val="005877BE"/>
    <w:rsid w:val="00587D96"/>
    <w:rsid w:val="00590D71"/>
    <w:rsid w:val="00591B9D"/>
    <w:rsid w:val="00592392"/>
    <w:rsid w:val="005929D1"/>
    <w:rsid w:val="00592E76"/>
    <w:rsid w:val="00593A10"/>
    <w:rsid w:val="00593E87"/>
    <w:rsid w:val="00594F70"/>
    <w:rsid w:val="005954DF"/>
    <w:rsid w:val="00596BBF"/>
    <w:rsid w:val="005978D3"/>
    <w:rsid w:val="005A0020"/>
    <w:rsid w:val="005A114D"/>
    <w:rsid w:val="005A12F2"/>
    <w:rsid w:val="005A2423"/>
    <w:rsid w:val="005A2691"/>
    <w:rsid w:val="005A3290"/>
    <w:rsid w:val="005A3657"/>
    <w:rsid w:val="005A4E55"/>
    <w:rsid w:val="005A6174"/>
    <w:rsid w:val="005A6736"/>
    <w:rsid w:val="005A7761"/>
    <w:rsid w:val="005B056A"/>
    <w:rsid w:val="005B11DB"/>
    <w:rsid w:val="005B13D8"/>
    <w:rsid w:val="005B2128"/>
    <w:rsid w:val="005B3341"/>
    <w:rsid w:val="005B42BD"/>
    <w:rsid w:val="005B4508"/>
    <w:rsid w:val="005B7120"/>
    <w:rsid w:val="005C0614"/>
    <w:rsid w:val="005C094F"/>
    <w:rsid w:val="005C1D48"/>
    <w:rsid w:val="005C22A3"/>
    <w:rsid w:val="005C5EB1"/>
    <w:rsid w:val="005C65CB"/>
    <w:rsid w:val="005C72A4"/>
    <w:rsid w:val="005D21F7"/>
    <w:rsid w:val="005D234C"/>
    <w:rsid w:val="005D2A94"/>
    <w:rsid w:val="005D3984"/>
    <w:rsid w:val="005D3A53"/>
    <w:rsid w:val="005D42AD"/>
    <w:rsid w:val="005D4341"/>
    <w:rsid w:val="005D4B0D"/>
    <w:rsid w:val="005D5679"/>
    <w:rsid w:val="005D677D"/>
    <w:rsid w:val="005D6D72"/>
    <w:rsid w:val="005D6FC3"/>
    <w:rsid w:val="005E24B5"/>
    <w:rsid w:val="005E30F8"/>
    <w:rsid w:val="005E31BD"/>
    <w:rsid w:val="005E3BCB"/>
    <w:rsid w:val="005E438E"/>
    <w:rsid w:val="005E5BDF"/>
    <w:rsid w:val="005E61B1"/>
    <w:rsid w:val="005E736A"/>
    <w:rsid w:val="005F03C3"/>
    <w:rsid w:val="005F0A59"/>
    <w:rsid w:val="005F0C6B"/>
    <w:rsid w:val="005F1C6A"/>
    <w:rsid w:val="005F3E7F"/>
    <w:rsid w:val="005F4367"/>
    <w:rsid w:val="005F4BC9"/>
    <w:rsid w:val="005F5230"/>
    <w:rsid w:val="005F6058"/>
    <w:rsid w:val="005F6844"/>
    <w:rsid w:val="00601410"/>
    <w:rsid w:val="006014A8"/>
    <w:rsid w:val="00601CED"/>
    <w:rsid w:val="0060220C"/>
    <w:rsid w:val="00602EF4"/>
    <w:rsid w:val="006034D7"/>
    <w:rsid w:val="00603D2E"/>
    <w:rsid w:val="006048BB"/>
    <w:rsid w:val="00604AFF"/>
    <w:rsid w:val="00606C32"/>
    <w:rsid w:val="00606D43"/>
    <w:rsid w:val="006073B2"/>
    <w:rsid w:val="00610A2B"/>
    <w:rsid w:val="00611931"/>
    <w:rsid w:val="006126CE"/>
    <w:rsid w:val="00615468"/>
    <w:rsid w:val="00615579"/>
    <w:rsid w:val="0061559A"/>
    <w:rsid w:val="00615AA4"/>
    <w:rsid w:val="00617C6A"/>
    <w:rsid w:val="00620057"/>
    <w:rsid w:val="00621E69"/>
    <w:rsid w:val="00623636"/>
    <w:rsid w:val="00624D6B"/>
    <w:rsid w:val="00626B20"/>
    <w:rsid w:val="00630C1B"/>
    <w:rsid w:val="006316C7"/>
    <w:rsid w:val="00631848"/>
    <w:rsid w:val="006319F4"/>
    <w:rsid w:val="00631F55"/>
    <w:rsid w:val="0063270D"/>
    <w:rsid w:val="006344D6"/>
    <w:rsid w:val="00634FAA"/>
    <w:rsid w:val="00635FC3"/>
    <w:rsid w:val="0063604D"/>
    <w:rsid w:val="00636EA8"/>
    <w:rsid w:val="0064000E"/>
    <w:rsid w:val="006409C9"/>
    <w:rsid w:val="00640F70"/>
    <w:rsid w:val="00641E17"/>
    <w:rsid w:val="00642C0C"/>
    <w:rsid w:val="00643542"/>
    <w:rsid w:val="00643B61"/>
    <w:rsid w:val="00644E99"/>
    <w:rsid w:val="0064504D"/>
    <w:rsid w:val="006458D4"/>
    <w:rsid w:val="00645A26"/>
    <w:rsid w:val="00645D04"/>
    <w:rsid w:val="00645D93"/>
    <w:rsid w:val="00647CF7"/>
    <w:rsid w:val="00647F59"/>
    <w:rsid w:val="006523E4"/>
    <w:rsid w:val="00653F00"/>
    <w:rsid w:val="0065411D"/>
    <w:rsid w:val="00654CDD"/>
    <w:rsid w:val="00656BC0"/>
    <w:rsid w:val="00660175"/>
    <w:rsid w:val="006603A7"/>
    <w:rsid w:val="0066226C"/>
    <w:rsid w:val="00662B63"/>
    <w:rsid w:val="00663165"/>
    <w:rsid w:val="00663C4A"/>
    <w:rsid w:val="00663CEF"/>
    <w:rsid w:val="006647B4"/>
    <w:rsid w:val="0066684B"/>
    <w:rsid w:val="0066720A"/>
    <w:rsid w:val="00667BF3"/>
    <w:rsid w:val="0067037A"/>
    <w:rsid w:val="00670C21"/>
    <w:rsid w:val="00671A87"/>
    <w:rsid w:val="00673A65"/>
    <w:rsid w:val="006748E0"/>
    <w:rsid w:val="006768F3"/>
    <w:rsid w:val="00677710"/>
    <w:rsid w:val="00680555"/>
    <w:rsid w:val="00680EAE"/>
    <w:rsid w:val="00681B4F"/>
    <w:rsid w:val="00682202"/>
    <w:rsid w:val="00683438"/>
    <w:rsid w:val="006873BD"/>
    <w:rsid w:val="006876C0"/>
    <w:rsid w:val="0068779E"/>
    <w:rsid w:val="006907D4"/>
    <w:rsid w:val="006917A5"/>
    <w:rsid w:val="00693738"/>
    <w:rsid w:val="00693E7A"/>
    <w:rsid w:val="0069403A"/>
    <w:rsid w:val="00696546"/>
    <w:rsid w:val="006978CE"/>
    <w:rsid w:val="0069794D"/>
    <w:rsid w:val="00697C99"/>
    <w:rsid w:val="006A0AD5"/>
    <w:rsid w:val="006A1876"/>
    <w:rsid w:val="006A249B"/>
    <w:rsid w:val="006A292A"/>
    <w:rsid w:val="006A461F"/>
    <w:rsid w:val="006A581C"/>
    <w:rsid w:val="006A5A8E"/>
    <w:rsid w:val="006B0ADE"/>
    <w:rsid w:val="006B1057"/>
    <w:rsid w:val="006B10A6"/>
    <w:rsid w:val="006B1B0C"/>
    <w:rsid w:val="006B28B0"/>
    <w:rsid w:val="006B31BF"/>
    <w:rsid w:val="006B4FE9"/>
    <w:rsid w:val="006B5F2E"/>
    <w:rsid w:val="006B6E8C"/>
    <w:rsid w:val="006B7905"/>
    <w:rsid w:val="006C126B"/>
    <w:rsid w:val="006C17F4"/>
    <w:rsid w:val="006C2E84"/>
    <w:rsid w:val="006C3814"/>
    <w:rsid w:val="006C4D08"/>
    <w:rsid w:val="006C74E8"/>
    <w:rsid w:val="006C7784"/>
    <w:rsid w:val="006C7E3A"/>
    <w:rsid w:val="006D1276"/>
    <w:rsid w:val="006D1BBD"/>
    <w:rsid w:val="006D2C78"/>
    <w:rsid w:val="006D2FB9"/>
    <w:rsid w:val="006D35CF"/>
    <w:rsid w:val="006D3FFC"/>
    <w:rsid w:val="006D4073"/>
    <w:rsid w:val="006D479A"/>
    <w:rsid w:val="006D50B3"/>
    <w:rsid w:val="006D68A3"/>
    <w:rsid w:val="006D6D0D"/>
    <w:rsid w:val="006E0049"/>
    <w:rsid w:val="006E0BF6"/>
    <w:rsid w:val="006E1777"/>
    <w:rsid w:val="006E1D56"/>
    <w:rsid w:val="006E3195"/>
    <w:rsid w:val="006E3968"/>
    <w:rsid w:val="006E5350"/>
    <w:rsid w:val="006E62DC"/>
    <w:rsid w:val="006E6BDB"/>
    <w:rsid w:val="006E74A1"/>
    <w:rsid w:val="006E764E"/>
    <w:rsid w:val="006F194E"/>
    <w:rsid w:val="006F352D"/>
    <w:rsid w:val="006F4198"/>
    <w:rsid w:val="006F575F"/>
    <w:rsid w:val="006F6717"/>
    <w:rsid w:val="006F6A01"/>
    <w:rsid w:val="006F7D47"/>
    <w:rsid w:val="0070083F"/>
    <w:rsid w:val="00700D07"/>
    <w:rsid w:val="007019A7"/>
    <w:rsid w:val="007019E3"/>
    <w:rsid w:val="00702AEC"/>
    <w:rsid w:val="00705180"/>
    <w:rsid w:val="0070556C"/>
    <w:rsid w:val="00705A92"/>
    <w:rsid w:val="00706398"/>
    <w:rsid w:val="0070655C"/>
    <w:rsid w:val="00707C25"/>
    <w:rsid w:val="00707F36"/>
    <w:rsid w:val="007123BB"/>
    <w:rsid w:val="007128DC"/>
    <w:rsid w:val="007150F8"/>
    <w:rsid w:val="00715120"/>
    <w:rsid w:val="00716079"/>
    <w:rsid w:val="00717E63"/>
    <w:rsid w:val="0072025C"/>
    <w:rsid w:val="00720A1A"/>
    <w:rsid w:val="00720FF5"/>
    <w:rsid w:val="00721EA2"/>
    <w:rsid w:val="0072247F"/>
    <w:rsid w:val="00722D25"/>
    <w:rsid w:val="00723579"/>
    <w:rsid w:val="00723C2F"/>
    <w:rsid w:val="007242BF"/>
    <w:rsid w:val="0072458F"/>
    <w:rsid w:val="0072703B"/>
    <w:rsid w:val="0072731B"/>
    <w:rsid w:val="007278B8"/>
    <w:rsid w:val="0073088A"/>
    <w:rsid w:val="0073125F"/>
    <w:rsid w:val="0073172F"/>
    <w:rsid w:val="0073214A"/>
    <w:rsid w:val="0073436D"/>
    <w:rsid w:val="007373C6"/>
    <w:rsid w:val="00737A1B"/>
    <w:rsid w:val="0074595F"/>
    <w:rsid w:val="007466EA"/>
    <w:rsid w:val="00750D73"/>
    <w:rsid w:val="007514C0"/>
    <w:rsid w:val="00752B1F"/>
    <w:rsid w:val="00754DC1"/>
    <w:rsid w:val="00755ABD"/>
    <w:rsid w:val="00756503"/>
    <w:rsid w:val="00760A90"/>
    <w:rsid w:val="00761064"/>
    <w:rsid w:val="00761210"/>
    <w:rsid w:val="0076192C"/>
    <w:rsid w:val="007633FA"/>
    <w:rsid w:val="00763813"/>
    <w:rsid w:val="007663F7"/>
    <w:rsid w:val="00766BD0"/>
    <w:rsid w:val="007673C8"/>
    <w:rsid w:val="00767449"/>
    <w:rsid w:val="007677B1"/>
    <w:rsid w:val="00767B6B"/>
    <w:rsid w:val="00770057"/>
    <w:rsid w:val="007718D2"/>
    <w:rsid w:val="00771DC8"/>
    <w:rsid w:val="007721C4"/>
    <w:rsid w:val="007724E2"/>
    <w:rsid w:val="007747CF"/>
    <w:rsid w:val="00774AD7"/>
    <w:rsid w:val="00774D03"/>
    <w:rsid w:val="007751C8"/>
    <w:rsid w:val="00775D70"/>
    <w:rsid w:val="007764B1"/>
    <w:rsid w:val="0078007C"/>
    <w:rsid w:val="00780EA5"/>
    <w:rsid w:val="00781465"/>
    <w:rsid w:val="007815D2"/>
    <w:rsid w:val="0078365E"/>
    <w:rsid w:val="00783969"/>
    <w:rsid w:val="007853F1"/>
    <w:rsid w:val="00785FA1"/>
    <w:rsid w:val="00786FB7"/>
    <w:rsid w:val="00787359"/>
    <w:rsid w:val="00787A60"/>
    <w:rsid w:val="00791F7A"/>
    <w:rsid w:val="00794134"/>
    <w:rsid w:val="0079432B"/>
    <w:rsid w:val="00794B24"/>
    <w:rsid w:val="007950E2"/>
    <w:rsid w:val="0079559F"/>
    <w:rsid w:val="0079590C"/>
    <w:rsid w:val="00796325"/>
    <w:rsid w:val="00796DE4"/>
    <w:rsid w:val="007A06CB"/>
    <w:rsid w:val="007A0F50"/>
    <w:rsid w:val="007A1F16"/>
    <w:rsid w:val="007A2363"/>
    <w:rsid w:val="007A4444"/>
    <w:rsid w:val="007A71C9"/>
    <w:rsid w:val="007B05D8"/>
    <w:rsid w:val="007B1A3F"/>
    <w:rsid w:val="007B33F9"/>
    <w:rsid w:val="007B3C48"/>
    <w:rsid w:val="007B3D35"/>
    <w:rsid w:val="007B404C"/>
    <w:rsid w:val="007B443B"/>
    <w:rsid w:val="007B4FCF"/>
    <w:rsid w:val="007B79E4"/>
    <w:rsid w:val="007C0AD7"/>
    <w:rsid w:val="007C1C7E"/>
    <w:rsid w:val="007C6D14"/>
    <w:rsid w:val="007C6F0F"/>
    <w:rsid w:val="007C7646"/>
    <w:rsid w:val="007C7B14"/>
    <w:rsid w:val="007D13AA"/>
    <w:rsid w:val="007D2983"/>
    <w:rsid w:val="007D36E2"/>
    <w:rsid w:val="007D3D2D"/>
    <w:rsid w:val="007D4285"/>
    <w:rsid w:val="007D4CB6"/>
    <w:rsid w:val="007D551E"/>
    <w:rsid w:val="007D652B"/>
    <w:rsid w:val="007D6FDE"/>
    <w:rsid w:val="007D78A9"/>
    <w:rsid w:val="007E0B56"/>
    <w:rsid w:val="007E0E24"/>
    <w:rsid w:val="007E10F3"/>
    <w:rsid w:val="007E2A35"/>
    <w:rsid w:val="007E2D8C"/>
    <w:rsid w:val="007E3E0D"/>
    <w:rsid w:val="007E50F4"/>
    <w:rsid w:val="007E709E"/>
    <w:rsid w:val="007E77F4"/>
    <w:rsid w:val="007F0434"/>
    <w:rsid w:val="007F1084"/>
    <w:rsid w:val="007F1C28"/>
    <w:rsid w:val="007F1C3C"/>
    <w:rsid w:val="007F27E8"/>
    <w:rsid w:val="007F2D8F"/>
    <w:rsid w:val="007F320A"/>
    <w:rsid w:val="007F35B4"/>
    <w:rsid w:val="00801141"/>
    <w:rsid w:val="0080219C"/>
    <w:rsid w:val="008029CD"/>
    <w:rsid w:val="00803759"/>
    <w:rsid w:val="008039BB"/>
    <w:rsid w:val="00804042"/>
    <w:rsid w:val="00804419"/>
    <w:rsid w:val="00804C6A"/>
    <w:rsid w:val="00804C95"/>
    <w:rsid w:val="00805A7D"/>
    <w:rsid w:val="008070B1"/>
    <w:rsid w:val="00807C70"/>
    <w:rsid w:val="0081014F"/>
    <w:rsid w:val="008104EB"/>
    <w:rsid w:val="00810582"/>
    <w:rsid w:val="00811FEF"/>
    <w:rsid w:val="008126DA"/>
    <w:rsid w:val="00815A5A"/>
    <w:rsid w:val="00816CC6"/>
    <w:rsid w:val="0082303D"/>
    <w:rsid w:val="008238F3"/>
    <w:rsid w:val="00823BFA"/>
    <w:rsid w:val="00825D2A"/>
    <w:rsid w:val="008265C2"/>
    <w:rsid w:val="00826C8C"/>
    <w:rsid w:val="00826CFC"/>
    <w:rsid w:val="00827002"/>
    <w:rsid w:val="0083047F"/>
    <w:rsid w:val="00830958"/>
    <w:rsid w:val="0083211E"/>
    <w:rsid w:val="00832190"/>
    <w:rsid w:val="0083220B"/>
    <w:rsid w:val="008332F8"/>
    <w:rsid w:val="00833423"/>
    <w:rsid w:val="00833E00"/>
    <w:rsid w:val="00833EDF"/>
    <w:rsid w:val="008356E9"/>
    <w:rsid w:val="008379CA"/>
    <w:rsid w:val="008379CE"/>
    <w:rsid w:val="00837A28"/>
    <w:rsid w:val="0084088E"/>
    <w:rsid w:val="008430ED"/>
    <w:rsid w:val="008436ED"/>
    <w:rsid w:val="00844328"/>
    <w:rsid w:val="00844691"/>
    <w:rsid w:val="008456BD"/>
    <w:rsid w:val="00845E37"/>
    <w:rsid w:val="00846A95"/>
    <w:rsid w:val="00846B65"/>
    <w:rsid w:val="00850B1F"/>
    <w:rsid w:val="00851FEA"/>
    <w:rsid w:val="0085206E"/>
    <w:rsid w:val="00852542"/>
    <w:rsid w:val="00854518"/>
    <w:rsid w:val="00854CCE"/>
    <w:rsid w:val="00854E21"/>
    <w:rsid w:val="0085533D"/>
    <w:rsid w:val="00856ADB"/>
    <w:rsid w:val="00856CAA"/>
    <w:rsid w:val="008573D3"/>
    <w:rsid w:val="0085752B"/>
    <w:rsid w:val="008575C9"/>
    <w:rsid w:val="00857A6B"/>
    <w:rsid w:val="008631F9"/>
    <w:rsid w:val="00863242"/>
    <w:rsid w:val="008663B8"/>
    <w:rsid w:val="00867DA5"/>
    <w:rsid w:val="0087042A"/>
    <w:rsid w:val="00870608"/>
    <w:rsid w:val="0087172A"/>
    <w:rsid w:val="0087245E"/>
    <w:rsid w:val="008736F6"/>
    <w:rsid w:val="00874401"/>
    <w:rsid w:val="0087553C"/>
    <w:rsid w:val="0087582D"/>
    <w:rsid w:val="008764E5"/>
    <w:rsid w:val="008764F0"/>
    <w:rsid w:val="008766B8"/>
    <w:rsid w:val="0087690F"/>
    <w:rsid w:val="00876E01"/>
    <w:rsid w:val="00877E0C"/>
    <w:rsid w:val="00877F48"/>
    <w:rsid w:val="0088060C"/>
    <w:rsid w:val="00880F59"/>
    <w:rsid w:val="00882D84"/>
    <w:rsid w:val="008836E8"/>
    <w:rsid w:val="008837FD"/>
    <w:rsid w:val="00883B23"/>
    <w:rsid w:val="00884305"/>
    <w:rsid w:val="00884C86"/>
    <w:rsid w:val="008862B7"/>
    <w:rsid w:val="00886640"/>
    <w:rsid w:val="00886686"/>
    <w:rsid w:val="008869D3"/>
    <w:rsid w:val="008901C4"/>
    <w:rsid w:val="00890B39"/>
    <w:rsid w:val="00891CA2"/>
    <w:rsid w:val="00894027"/>
    <w:rsid w:val="008945E3"/>
    <w:rsid w:val="008A01D0"/>
    <w:rsid w:val="008A04CF"/>
    <w:rsid w:val="008A08F1"/>
    <w:rsid w:val="008A1BFA"/>
    <w:rsid w:val="008A42F7"/>
    <w:rsid w:val="008A4635"/>
    <w:rsid w:val="008A6D0C"/>
    <w:rsid w:val="008B07E5"/>
    <w:rsid w:val="008B0F21"/>
    <w:rsid w:val="008B31B4"/>
    <w:rsid w:val="008B3202"/>
    <w:rsid w:val="008B4ED1"/>
    <w:rsid w:val="008B609D"/>
    <w:rsid w:val="008B7B32"/>
    <w:rsid w:val="008C01DA"/>
    <w:rsid w:val="008C15F4"/>
    <w:rsid w:val="008C2F1E"/>
    <w:rsid w:val="008C2F8C"/>
    <w:rsid w:val="008C30D1"/>
    <w:rsid w:val="008C468C"/>
    <w:rsid w:val="008C50C8"/>
    <w:rsid w:val="008C52C9"/>
    <w:rsid w:val="008D03D0"/>
    <w:rsid w:val="008D0C76"/>
    <w:rsid w:val="008D1297"/>
    <w:rsid w:val="008D3D44"/>
    <w:rsid w:val="008D45C0"/>
    <w:rsid w:val="008D5528"/>
    <w:rsid w:val="008E28F7"/>
    <w:rsid w:val="008E36F2"/>
    <w:rsid w:val="008E3A67"/>
    <w:rsid w:val="008E3E37"/>
    <w:rsid w:val="008E4C85"/>
    <w:rsid w:val="008E50C1"/>
    <w:rsid w:val="008E72C9"/>
    <w:rsid w:val="008E740D"/>
    <w:rsid w:val="008F005F"/>
    <w:rsid w:val="008F1523"/>
    <w:rsid w:val="008F1A14"/>
    <w:rsid w:val="008F247B"/>
    <w:rsid w:val="008F2E8D"/>
    <w:rsid w:val="008F3041"/>
    <w:rsid w:val="008F3A32"/>
    <w:rsid w:val="009030A8"/>
    <w:rsid w:val="00904365"/>
    <w:rsid w:val="00905CF1"/>
    <w:rsid w:val="00906577"/>
    <w:rsid w:val="009108E0"/>
    <w:rsid w:val="00910AB6"/>
    <w:rsid w:val="009113FC"/>
    <w:rsid w:val="00911CF4"/>
    <w:rsid w:val="00911ECE"/>
    <w:rsid w:val="0091310E"/>
    <w:rsid w:val="009131C2"/>
    <w:rsid w:val="00915BDA"/>
    <w:rsid w:val="0091628A"/>
    <w:rsid w:val="00916D98"/>
    <w:rsid w:val="00920BC2"/>
    <w:rsid w:val="009222F3"/>
    <w:rsid w:val="00923F68"/>
    <w:rsid w:val="0092476F"/>
    <w:rsid w:val="009262B4"/>
    <w:rsid w:val="00926A79"/>
    <w:rsid w:val="00930B01"/>
    <w:rsid w:val="00933981"/>
    <w:rsid w:val="009341BD"/>
    <w:rsid w:val="00937717"/>
    <w:rsid w:val="00940893"/>
    <w:rsid w:val="00940D39"/>
    <w:rsid w:val="00942007"/>
    <w:rsid w:val="00942462"/>
    <w:rsid w:val="009426E6"/>
    <w:rsid w:val="0094444A"/>
    <w:rsid w:val="0094539B"/>
    <w:rsid w:val="0094545C"/>
    <w:rsid w:val="00945500"/>
    <w:rsid w:val="0094557B"/>
    <w:rsid w:val="00945A6B"/>
    <w:rsid w:val="00946479"/>
    <w:rsid w:val="009470D1"/>
    <w:rsid w:val="00947E48"/>
    <w:rsid w:val="009507A5"/>
    <w:rsid w:val="0095639B"/>
    <w:rsid w:val="00956496"/>
    <w:rsid w:val="0095737F"/>
    <w:rsid w:val="009607CB"/>
    <w:rsid w:val="00960E04"/>
    <w:rsid w:val="00961205"/>
    <w:rsid w:val="0096205E"/>
    <w:rsid w:val="0096585A"/>
    <w:rsid w:val="009661D3"/>
    <w:rsid w:val="009673F9"/>
    <w:rsid w:val="00967B4F"/>
    <w:rsid w:val="009702E3"/>
    <w:rsid w:val="009711A6"/>
    <w:rsid w:val="009714A5"/>
    <w:rsid w:val="00971C42"/>
    <w:rsid w:val="00973468"/>
    <w:rsid w:val="0097387D"/>
    <w:rsid w:val="00973CA6"/>
    <w:rsid w:val="00974FC3"/>
    <w:rsid w:val="009751CF"/>
    <w:rsid w:val="0097624B"/>
    <w:rsid w:val="00977925"/>
    <w:rsid w:val="009779B5"/>
    <w:rsid w:val="00977A1E"/>
    <w:rsid w:val="00977E25"/>
    <w:rsid w:val="009807B8"/>
    <w:rsid w:val="009822EA"/>
    <w:rsid w:val="009833F2"/>
    <w:rsid w:val="0098444E"/>
    <w:rsid w:val="00986C30"/>
    <w:rsid w:val="00991B36"/>
    <w:rsid w:val="00993B10"/>
    <w:rsid w:val="00994876"/>
    <w:rsid w:val="00994AD0"/>
    <w:rsid w:val="009956F3"/>
    <w:rsid w:val="00997ED7"/>
    <w:rsid w:val="009A0233"/>
    <w:rsid w:val="009A0CED"/>
    <w:rsid w:val="009A1325"/>
    <w:rsid w:val="009A1AA3"/>
    <w:rsid w:val="009A1D1F"/>
    <w:rsid w:val="009A24F9"/>
    <w:rsid w:val="009A2D41"/>
    <w:rsid w:val="009A3FFD"/>
    <w:rsid w:val="009A60FB"/>
    <w:rsid w:val="009B09C3"/>
    <w:rsid w:val="009B0AFC"/>
    <w:rsid w:val="009B1263"/>
    <w:rsid w:val="009B21AD"/>
    <w:rsid w:val="009B21CA"/>
    <w:rsid w:val="009B24F1"/>
    <w:rsid w:val="009B298D"/>
    <w:rsid w:val="009B2CB5"/>
    <w:rsid w:val="009B2FBB"/>
    <w:rsid w:val="009B3E98"/>
    <w:rsid w:val="009B4F6D"/>
    <w:rsid w:val="009B6A74"/>
    <w:rsid w:val="009C02FC"/>
    <w:rsid w:val="009C0F38"/>
    <w:rsid w:val="009C2D1B"/>
    <w:rsid w:val="009C59CD"/>
    <w:rsid w:val="009C6E4D"/>
    <w:rsid w:val="009C71EA"/>
    <w:rsid w:val="009C77FB"/>
    <w:rsid w:val="009D0F52"/>
    <w:rsid w:val="009D5D1A"/>
    <w:rsid w:val="009D6481"/>
    <w:rsid w:val="009D6AFD"/>
    <w:rsid w:val="009D74CB"/>
    <w:rsid w:val="009D7C0D"/>
    <w:rsid w:val="009E1E34"/>
    <w:rsid w:val="009E3F60"/>
    <w:rsid w:val="009E4A4C"/>
    <w:rsid w:val="009E613F"/>
    <w:rsid w:val="009E74FD"/>
    <w:rsid w:val="009F12A1"/>
    <w:rsid w:val="009F1BAF"/>
    <w:rsid w:val="009F2E09"/>
    <w:rsid w:val="009F4C41"/>
    <w:rsid w:val="009F5CD3"/>
    <w:rsid w:val="009F6495"/>
    <w:rsid w:val="009F6661"/>
    <w:rsid w:val="009F752E"/>
    <w:rsid w:val="00A00D87"/>
    <w:rsid w:val="00A00E35"/>
    <w:rsid w:val="00A015D2"/>
    <w:rsid w:val="00A040EE"/>
    <w:rsid w:val="00A0425F"/>
    <w:rsid w:val="00A04CFF"/>
    <w:rsid w:val="00A05C71"/>
    <w:rsid w:val="00A063D2"/>
    <w:rsid w:val="00A06E87"/>
    <w:rsid w:val="00A10FBD"/>
    <w:rsid w:val="00A13306"/>
    <w:rsid w:val="00A13B4D"/>
    <w:rsid w:val="00A1461C"/>
    <w:rsid w:val="00A1532B"/>
    <w:rsid w:val="00A1554C"/>
    <w:rsid w:val="00A16917"/>
    <w:rsid w:val="00A1773B"/>
    <w:rsid w:val="00A17B90"/>
    <w:rsid w:val="00A21263"/>
    <w:rsid w:val="00A215DE"/>
    <w:rsid w:val="00A21C55"/>
    <w:rsid w:val="00A2200F"/>
    <w:rsid w:val="00A23050"/>
    <w:rsid w:val="00A23BD4"/>
    <w:rsid w:val="00A25F58"/>
    <w:rsid w:val="00A267AE"/>
    <w:rsid w:val="00A27D16"/>
    <w:rsid w:val="00A30535"/>
    <w:rsid w:val="00A31EAC"/>
    <w:rsid w:val="00A32942"/>
    <w:rsid w:val="00A340D5"/>
    <w:rsid w:val="00A34156"/>
    <w:rsid w:val="00A34D78"/>
    <w:rsid w:val="00A35E40"/>
    <w:rsid w:val="00A37BA7"/>
    <w:rsid w:val="00A37E3C"/>
    <w:rsid w:val="00A409DA"/>
    <w:rsid w:val="00A41D10"/>
    <w:rsid w:val="00A41EDD"/>
    <w:rsid w:val="00A43224"/>
    <w:rsid w:val="00A44F1B"/>
    <w:rsid w:val="00A46260"/>
    <w:rsid w:val="00A47ACB"/>
    <w:rsid w:val="00A47F46"/>
    <w:rsid w:val="00A504C9"/>
    <w:rsid w:val="00A50686"/>
    <w:rsid w:val="00A538FF"/>
    <w:rsid w:val="00A53A1D"/>
    <w:rsid w:val="00A5569F"/>
    <w:rsid w:val="00A60514"/>
    <w:rsid w:val="00A6092C"/>
    <w:rsid w:val="00A6094D"/>
    <w:rsid w:val="00A60F7B"/>
    <w:rsid w:val="00A63E03"/>
    <w:rsid w:val="00A650E9"/>
    <w:rsid w:val="00A653CC"/>
    <w:rsid w:val="00A66A19"/>
    <w:rsid w:val="00A67089"/>
    <w:rsid w:val="00A70DA2"/>
    <w:rsid w:val="00A719E6"/>
    <w:rsid w:val="00A73254"/>
    <w:rsid w:val="00A75508"/>
    <w:rsid w:val="00A755FC"/>
    <w:rsid w:val="00A76514"/>
    <w:rsid w:val="00A766BB"/>
    <w:rsid w:val="00A76F5E"/>
    <w:rsid w:val="00A81014"/>
    <w:rsid w:val="00A811CB"/>
    <w:rsid w:val="00A81DD5"/>
    <w:rsid w:val="00A8260C"/>
    <w:rsid w:val="00A82618"/>
    <w:rsid w:val="00A82B58"/>
    <w:rsid w:val="00A8423C"/>
    <w:rsid w:val="00A84DA8"/>
    <w:rsid w:val="00A85CDA"/>
    <w:rsid w:val="00A86801"/>
    <w:rsid w:val="00A869CB"/>
    <w:rsid w:val="00A872BB"/>
    <w:rsid w:val="00A917B7"/>
    <w:rsid w:val="00A91B29"/>
    <w:rsid w:val="00A93023"/>
    <w:rsid w:val="00A93C59"/>
    <w:rsid w:val="00A942EF"/>
    <w:rsid w:val="00A94B7B"/>
    <w:rsid w:val="00A97810"/>
    <w:rsid w:val="00AA063C"/>
    <w:rsid w:val="00AA0884"/>
    <w:rsid w:val="00AA1FDD"/>
    <w:rsid w:val="00AA22CC"/>
    <w:rsid w:val="00AA2C4D"/>
    <w:rsid w:val="00AA5C1D"/>
    <w:rsid w:val="00AA6650"/>
    <w:rsid w:val="00AA6B60"/>
    <w:rsid w:val="00AB0C23"/>
    <w:rsid w:val="00AB0CCD"/>
    <w:rsid w:val="00AB1058"/>
    <w:rsid w:val="00AB193C"/>
    <w:rsid w:val="00AB1AC2"/>
    <w:rsid w:val="00AB245B"/>
    <w:rsid w:val="00AB5A4B"/>
    <w:rsid w:val="00AB6DF4"/>
    <w:rsid w:val="00AC0B64"/>
    <w:rsid w:val="00AC1F02"/>
    <w:rsid w:val="00AC23C3"/>
    <w:rsid w:val="00AC2F20"/>
    <w:rsid w:val="00AC3D84"/>
    <w:rsid w:val="00AC6958"/>
    <w:rsid w:val="00AD29D9"/>
    <w:rsid w:val="00AD5065"/>
    <w:rsid w:val="00AD545D"/>
    <w:rsid w:val="00AD5C55"/>
    <w:rsid w:val="00AD62FB"/>
    <w:rsid w:val="00AD718A"/>
    <w:rsid w:val="00AD7959"/>
    <w:rsid w:val="00AE3039"/>
    <w:rsid w:val="00AE4423"/>
    <w:rsid w:val="00AE4F60"/>
    <w:rsid w:val="00AE5219"/>
    <w:rsid w:val="00AE52FC"/>
    <w:rsid w:val="00AE6727"/>
    <w:rsid w:val="00AE6F05"/>
    <w:rsid w:val="00AE71C1"/>
    <w:rsid w:val="00AF06A8"/>
    <w:rsid w:val="00AF0BC8"/>
    <w:rsid w:val="00AF139E"/>
    <w:rsid w:val="00AF23DA"/>
    <w:rsid w:val="00AF28D1"/>
    <w:rsid w:val="00AF3361"/>
    <w:rsid w:val="00AF6641"/>
    <w:rsid w:val="00B00C2B"/>
    <w:rsid w:val="00B01064"/>
    <w:rsid w:val="00B0108C"/>
    <w:rsid w:val="00B01DB6"/>
    <w:rsid w:val="00B03FC0"/>
    <w:rsid w:val="00B0473F"/>
    <w:rsid w:val="00B05AEC"/>
    <w:rsid w:val="00B07421"/>
    <w:rsid w:val="00B0742D"/>
    <w:rsid w:val="00B0755F"/>
    <w:rsid w:val="00B1169F"/>
    <w:rsid w:val="00B11E73"/>
    <w:rsid w:val="00B13349"/>
    <w:rsid w:val="00B13FDE"/>
    <w:rsid w:val="00B14B81"/>
    <w:rsid w:val="00B1506B"/>
    <w:rsid w:val="00B1599C"/>
    <w:rsid w:val="00B159F0"/>
    <w:rsid w:val="00B1693A"/>
    <w:rsid w:val="00B17379"/>
    <w:rsid w:val="00B17558"/>
    <w:rsid w:val="00B179F4"/>
    <w:rsid w:val="00B17A8D"/>
    <w:rsid w:val="00B17EC7"/>
    <w:rsid w:val="00B205D0"/>
    <w:rsid w:val="00B20B00"/>
    <w:rsid w:val="00B210B4"/>
    <w:rsid w:val="00B21653"/>
    <w:rsid w:val="00B21D0B"/>
    <w:rsid w:val="00B21D7A"/>
    <w:rsid w:val="00B21EAC"/>
    <w:rsid w:val="00B22BE4"/>
    <w:rsid w:val="00B23185"/>
    <w:rsid w:val="00B2328F"/>
    <w:rsid w:val="00B2369C"/>
    <w:rsid w:val="00B23B7E"/>
    <w:rsid w:val="00B23F5F"/>
    <w:rsid w:val="00B243C3"/>
    <w:rsid w:val="00B249B0"/>
    <w:rsid w:val="00B2521F"/>
    <w:rsid w:val="00B26A93"/>
    <w:rsid w:val="00B272CF"/>
    <w:rsid w:val="00B3041C"/>
    <w:rsid w:val="00B318C6"/>
    <w:rsid w:val="00B31EEE"/>
    <w:rsid w:val="00B33798"/>
    <w:rsid w:val="00B344E0"/>
    <w:rsid w:val="00B3535A"/>
    <w:rsid w:val="00B37FA5"/>
    <w:rsid w:val="00B40704"/>
    <w:rsid w:val="00B434DA"/>
    <w:rsid w:val="00B43EE1"/>
    <w:rsid w:val="00B43F28"/>
    <w:rsid w:val="00B44ECA"/>
    <w:rsid w:val="00B46B45"/>
    <w:rsid w:val="00B505A3"/>
    <w:rsid w:val="00B51FD0"/>
    <w:rsid w:val="00B5315C"/>
    <w:rsid w:val="00B5425F"/>
    <w:rsid w:val="00B57214"/>
    <w:rsid w:val="00B57860"/>
    <w:rsid w:val="00B57C11"/>
    <w:rsid w:val="00B6073C"/>
    <w:rsid w:val="00B61161"/>
    <w:rsid w:val="00B62E0D"/>
    <w:rsid w:val="00B640B4"/>
    <w:rsid w:val="00B6478D"/>
    <w:rsid w:val="00B648E4"/>
    <w:rsid w:val="00B66076"/>
    <w:rsid w:val="00B70591"/>
    <w:rsid w:val="00B715F0"/>
    <w:rsid w:val="00B71690"/>
    <w:rsid w:val="00B71C55"/>
    <w:rsid w:val="00B74949"/>
    <w:rsid w:val="00B7649D"/>
    <w:rsid w:val="00B76742"/>
    <w:rsid w:val="00B76BBA"/>
    <w:rsid w:val="00B7769E"/>
    <w:rsid w:val="00B77F07"/>
    <w:rsid w:val="00B81014"/>
    <w:rsid w:val="00B81113"/>
    <w:rsid w:val="00B8135F"/>
    <w:rsid w:val="00B81625"/>
    <w:rsid w:val="00B82942"/>
    <w:rsid w:val="00B84FEE"/>
    <w:rsid w:val="00B87938"/>
    <w:rsid w:val="00B917EB"/>
    <w:rsid w:val="00B9189C"/>
    <w:rsid w:val="00B92016"/>
    <w:rsid w:val="00B922E3"/>
    <w:rsid w:val="00B92B67"/>
    <w:rsid w:val="00B92FF4"/>
    <w:rsid w:val="00B94F99"/>
    <w:rsid w:val="00B9571C"/>
    <w:rsid w:val="00B96BE0"/>
    <w:rsid w:val="00B97214"/>
    <w:rsid w:val="00BA0A5E"/>
    <w:rsid w:val="00BA160C"/>
    <w:rsid w:val="00BA26C1"/>
    <w:rsid w:val="00BA30DB"/>
    <w:rsid w:val="00BA4F43"/>
    <w:rsid w:val="00BA5AAE"/>
    <w:rsid w:val="00BA5B9C"/>
    <w:rsid w:val="00BB00F9"/>
    <w:rsid w:val="00BB2B43"/>
    <w:rsid w:val="00BB4305"/>
    <w:rsid w:val="00BB5123"/>
    <w:rsid w:val="00BB56FA"/>
    <w:rsid w:val="00BB56FB"/>
    <w:rsid w:val="00BB5770"/>
    <w:rsid w:val="00BB5BA4"/>
    <w:rsid w:val="00BB7926"/>
    <w:rsid w:val="00BC033F"/>
    <w:rsid w:val="00BC21CD"/>
    <w:rsid w:val="00BC4D3C"/>
    <w:rsid w:val="00BC6778"/>
    <w:rsid w:val="00BC76CB"/>
    <w:rsid w:val="00BD0014"/>
    <w:rsid w:val="00BD116D"/>
    <w:rsid w:val="00BD2775"/>
    <w:rsid w:val="00BD2E5C"/>
    <w:rsid w:val="00BD301C"/>
    <w:rsid w:val="00BD3E16"/>
    <w:rsid w:val="00BD65A6"/>
    <w:rsid w:val="00BD6D87"/>
    <w:rsid w:val="00BD7B24"/>
    <w:rsid w:val="00BE00C8"/>
    <w:rsid w:val="00BE0F1E"/>
    <w:rsid w:val="00BE0FFC"/>
    <w:rsid w:val="00BE17AC"/>
    <w:rsid w:val="00BE1C18"/>
    <w:rsid w:val="00BE1E90"/>
    <w:rsid w:val="00BE208E"/>
    <w:rsid w:val="00BE21A4"/>
    <w:rsid w:val="00BE276A"/>
    <w:rsid w:val="00BE602D"/>
    <w:rsid w:val="00BE74D5"/>
    <w:rsid w:val="00BF1A14"/>
    <w:rsid w:val="00BF2AE8"/>
    <w:rsid w:val="00BF2D33"/>
    <w:rsid w:val="00BF32DB"/>
    <w:rsid w:val="00BF37CB"/>
    <w:rsid w:val="00BF47DC"/>
    <w:rsid w:val="00BF5CCD"/>
    <w:rsid w:val="00BF5D34"/>
    <w:rsid w:val="00C01407"/>
    <w:rsid w:val="00C01C1C"/>
    <w:rsid w:val="00C034C2"/>
    <w:rsid w:val="00C03A4F"/>
    <w:rsid w:val="00C06C9D"/>
    <w:rsid w:val="00C07E0D"/>
    <w:rsid w:val="00C07ED6"/>
    <w:rsid w:val="00C10EDE"/>
    <w:rsid w:val="00C11C46"/>
    <w:rsid w:val="00C1205A"/>
    <w:rsid w:val="00C13462"/>
    <w:rsid w:val="00C1440B"/>
    <w:rsid w:val="00C14921"/>
    <w:rsid w:val="00C14D91"/>
    <w:rsid w:val="00C15523"/>
    <w:rsid w:val="00C16611"/>
    <w:rsid w:val="00C177BF"/>
    <w:rsid w:val="00C17D96"/>
    <w:rsid w:val="00C17ECD"/>
    <w:rsid w:val="00C213CB"/>
    <w:rsid w:val="00C220C9"/>
    <w:rsid w:val="00C22A22"/>
    <w:rsid w:val="00C236A1"/>
    <w:rsid w:val="00C26DD2"/>
    <w:rsid w:val="00C279CA"/>
    <w:rsid w:val="00C311E0"/>
    <w:rsid w:val="00C311F3"/>
    <w:rsid w:val="00C320A2"/>
    <w:rsid w:val="00C32B2E"/>
    <w:rsid w:val="00C33BE6"/>
    <w:rsid w:val="00C34749"/>
    <w:rsid w:val="00C34932"/>
    <w:rsid w:val="00C404D1"/>
    <w:rsid w:val="00C40FA4"/>
    <w:rsid w:val="00C41BE7"/>
    <w:rsid w:val="00C42F7B"/>
    <w:rsid w:val="00C43E63"/>
    <w:rsid w:val="00C44E7A"/>
    <w:rsid w:val="00C46512"/>
    <w:rsid w:val="00C46C38"/>
    <w:rsid w:val="00C47530"/>
    <w:rsid w:val="00C47FB8"/>
    <w:rsid w:val="00C502F9"/>
    <w:rsid w:val="00C51932"/>
    <w:rsid w:val="00C51CE2"/>
    <w:rsid w:val="00C57A30"/>
    <w:rsid w:val="00C57CDA"/>
    <w:rsid w:val="00C60235"/>
    <w:rsid w:val="00C608AE"/>
    <w:rsid w:val="00C60BA6"/>
    <w:rsid w:val="00C60DF1"/>
    <w:rsid w:val="00C62431"/>
    <w:rsid w:val="00C62578"/>
    <w:rsid w:val="00C62A33"/>
    <w:rsid w:val="00C62B4A"/>
    <w:rsid w:val="00C659A0"/>
    <w:rsid w:val="00C65BB5"/>
    <w:rsid w:val="00C66EF2"/>
    <w:rsid w:val="00C67248"/>
    <w:rsid w:val="00C7150D"/>
    <w:rsid w:val="00C72EC2"/>
    <w:rsid w:val="00C73ADE"/>
    <w:rsid w:val="00C75487"/>
    <w:rsid w:val="00C7578E"/>
    <w:rsid w:val="00C7631F"/>
    <w:rsid w:val="00C765F2"/>
    <w:rsid w:val="00C76D72"/>
    <w:rsid w:val="00C76FEA"/>
    <w:rsid w:val="00C811C7"/>
    <w:rsid w:val="00C824F0"/>
    <w:rsid w:val="00C82516"/>
    <w:rsid w:val="00C83629"/>
    <w:rsid w:val="00C8424A"/>
    <w:rsid w:val="00C84CF2"/>
    <w:rsid w:val="00C8549A"/>
    <w:rsid w:val="00C86AE8"/>
    <w:rsid w:val="00C87BC1"/>
    <w:rsid w:val="00C87E9D"/>
    <w:rsid w:val="00C91856"/>
    <w:rsid w:val="00C9388E"/>
    <w:rsid w:val="00C943F8"/>
    <w:rsid w:val="00C95C64"/>
    <w:rsid w:val="00C96A0A"/>
    <w:rsid w:val="00C96A6B"/>
    <w:rsid w:val="00C96B74"/>
    <w:rsid w:val="00CA161A"/>
    <w:rsid w:val="00CA291F"/>
    <w:rsid w:val="00CA5694"/>
    <w:rsid w:val="00CA657B"/>
    <w:rsid w:val="00CA7530"/>
    <w:rsid w:val="00CB001F"/>
    <w:rsid w:val="00CB013C"/>
    <w:rsid w:val="00CB037D"/>
    <w:rsid w:val="00CB13EC"/>
    <w:rsid w:val="00CB1A13"/>
    <w:rsid w:val="00CB2FBC"/>
    <w:rsid w:val="00CB308A"/>
    <w:rsid w:val="00CB3D75"/>
    <w:rsid w:val="00CB5ED1"/>
    <w:rsid w:val="00CB6B93"/>
    <w:rsid w:val="00CC168C"/>
    <w:rsid w:val="00CC2FBB"/>
    <w:rsid w:val="00CC4530"/>
    <w:rsid w:val="00CC477E"/>
    <w:rsid w:val="00CC5E08"/>
    <w:rsid w:val="00CC5FA1"/>
    <w:rsid w:val="00CC6A65"/>
    <w:rsid w:val="00CD0548"/>
    <w:rsid w:val="00CD1297"/>
    <w:rsid w:val="00CD1781"/>
    <w:rsid w:val="00CD2D0B"/>
    <w:rsid w:val="00CD37B2"/>
    <w:rsid w:val="00CD41CD"/>
    <w:rsid w:val="00CD42D3"/>
    <w:rsid w:val="00CD49A7"/>
    <w:rsid w:val="00CD4D34"/>
    <w:rsid w:val="00CD53E3"/>
    <w:rsid w:val="00CD708A"/>
    <w:rsid w:val="00CD789B"/>
    <w:rsid w:val="00CE12F1"/>
    <w:rsid w:val="00CE1D18"/>
    <w:rsid w:val="00CE293A"/>
    <w:rsid w:val="00CE2FB9"/>
    <w:rsid w:val="00CE3870"/>
    <w:rsid w:val="00CE5538"/>
    <w:rsid w:val="00CE5A97"/>
    <w:rsid w:val="00CE6EA7"/>
    <w:rsid w:val="00CE7C99"/>
    <w:rsid w:val="00CF0193"/>
    <w:rsid w:val="00CF0462"/>
    <w:rsid w:val="00CF1178"/>
    <w:rsid w:val="00CF3B88"/>
    <w:rsid w:val="00CF4D5F"/>
    <w:rsid w:val="00CF4DFE"/>
    <w:rsid w:val="00CF5F4B"/>
    <w:rsid w:val="00CF5FC5"/>
    <w:rsid w:val="00CF61F9"/>
    <w:rsid w:val="00CF772C"/>
    <w:rsid w:val="00D011E4"/>
    <w:rsid w:val="00D02611"/>
    <w:rsid w:val="00D032D1"/>
    <w:rsid w:val="00D037BD"/>
    <w:rsid w:val="00D0604D"/>
    <w:rsid w:val="00D06CD2"/>
    <w:rsid w:val="00D078DE"/>
    <w:rsid w:val="00D10389"/>
    <w:rsid w:val="00D13D7C"/>
    <w:rsid w:val="00D16B8C"/>
    <w:rsid w:val="00D17F90"/>
    <w:rsid w:val="00D21427"/>
    <w:rsid w:val="00D22249"/>
    <w:rsid w:val="00D23DB5"/>
    <w:rsid w:val="00D247D8"/>
    <w:rsid w:val="00D24CCB"/>
    <w:rsid w:val="00D25218"/>
    <w:rsid w:val="00D25B9E"/>
    <w:rsid w:val="00D26064"/>
    <w:rsid w:val="00D26226"/>
    <w:rsid w:val="00D2681F"/>
    <w:rsid w:val="00D26E5E"/>
    <w:rsid w:val="00D27216"/>
    <w:rsid w:val="00D273B9"/>
    <w:rsid w:val="00D30053"/>
    <w:rsid w:val="00D31553"/>
    <w:rsid w:val="00D3283B"/>
    <w:rsid w:val="00D33050"/>
    <w:rsid w:val="00D33AAD"/>
    <w:rsid w:val="00D35532"/>
    <w:rsid w:val="00D35635"/>
    <w:rsid w:val="00D35E1B"/>
    <w:rsid w:val="00D36147"/>
    <w:rsid w:val="00D3714B"/>
    <w:rsid w:val="00D405D0"/>
    <w:rsid w:val="00D40C76"/>
    <w:rsid w:val="00D4198E"/>
    <w:rsid w:val="00D41EAD"/>
    <w:rsid w:val="00D41EB3"/>
    <w:rsid w:val="00D434C9"/>
    <w:rsid w:val="00D4351B"/>
    <w:rsid w:val="00D436F6"/>
    <w:rsid w:val="00D43A26"/>
    <w:rsid w:val="00D4437C"/>
    <w:rsid w:val="00D448F7"/>
    <w:rsid w:val="00D460B8"/>
    <w:rsid w:val="00D4656A"/>
    <w:rsid w:val="00D46AA5"/>
    <w:rsid w:val="00D50353"/>
    <w:rsid w:val="00D50E6B"/>
    <w:rsid w:val="00D52F4E"/>
    <w:rsid w:val="00D5324F"/>
    <w:rsid w:val="00D535D0"/>
    <w:rsid w:val="00D56159"/>
    <w:rsid w:val="00D57369"/>
    <w:rsid w:val="00D5792B"/>
    <w:rsid w:val="00D64171"/>
    <w:rsid w:val="00D64252"/>
    <w:rsid w:val="00D6441E"/>
    <w:rsid w:val="00D645AB"/>
    <w:rsid w:val="00D65C7E"/>
    <w:rsid w:val="00D66564"/>
    <w:rsid w:val="00D674E7"/>
    <w:rsid w:val="00D675B6"/>
    <w:rsid w:val="00D676D0"/>
    <w:rsid w:val="00D67D89"/>
    <w:rsid w:val="00D700ED"/>
    <w:rsid w:val="00D703DA"/>
    <w:rsid w:val="00D71E5E"/>
    <w:rsid w:val="00D71FB9"/>
    <w:rsid w:val="00D72F85"/>
    <w:rsid w:val="00D739DB"/>
    <w:rsid w:val="00D740B9"/>
    <w:rsid w:val="00D751D4"/>
    <w:rsid w:val="00D751F4"/>
    <w:rsid w:val="00D76374"/>
    <w:rsid w:val="00D76569"/>
    <w:rsid w:val="00D76CD2"/>
    <w:rsid w:val="00D76D2B"/>
    <w:rsid w:val="00D77A38"/>
    <w:rsid w:val="00D80AD2"/>
    <w:rsid w:val="00D81361"/>
    <w:rsid w:val="00D813D6"/>
    <w:rsid w:val="00D820B4"/>
    <w:rsid w:val="00D90F55"/>
    <w:rsid w:val="00D912CC"/>
    <w:rsid w:val="00D920C6"/>
    <w:rsid w:val="00D9324E"/>
    <w:rsid w:val="00D93DDB"/>
    <w:rsid w:val="00D9479F"/>
    <w:rsid w:val="00D9550A"/>
    <w:rsid w:val="00DA00A9"/>
    <w:rsid w:val="00DA0BE1"/>
    <w:rsid w:val="00DA1AAD"/>
    <w:rsid w:val="00DA23FC"/>
    <w:rsid w:val="00DA2596"/>
    <w:rsid w:val="00DA33FD"/>
    <w:rsid w:val="00DA3AA5"/>
    <w:rsid w:val="00DA424A"/>
    <w:rsid w:val="00DA42A7"/>
    <w:rsid w:val="00DA4A5E"/>
    <w:rsid w:val="00DA581E"/>
    <w:rsid w:val="00DA6274"/>
    <w:rsid w:val="00DA6748"/>
    <w:rsid w:val="00DA6C22"/>
    <w:rsid w:val="00DB0009"/>
    <w:rsid w:val="00DB111C"/>
    <w:rsid w:val="00DB2481"/>
    <w:rsid w:val="00DB26CC"/>
    <w:rsid w:val="00DB5973"/>
    <w:rsid w:val="00DB5D3D"/>
    <w:rsid w:val="00DB6E72"/>
    <w:rsid w:val="00DB78DE"/>
    <w:rsid w:val="00DB7F3A"/>
    <w:rsid w:val="00DC20FF"/>
    <w:rsid w:val="00DC3499"/>
    <w:rsid w:val="00DC38CF"/>
    <w:rsid w:val="00DC3DC1"/>
    <w:rsid w:val="00DC5FA3"/>
    <w:rsid w:val="00DC64ED"/>
    <w:rsid w:val="00DC6EDC"/>
    <w:rsid w:val="00DD10D1"/>
    <w:rsid w:val="00DD1DF6"/>
    <w:rsid w:val="00DD286E"/>
    <w:rsid w:val="00DD2A60"/>
    <w:rsid w:val="00DD6556"/>
    <w:rsid w:val="00DD7A6D"/>
    <w:rsid w:val="00DD7BC2"/>
    <w:rsid w:val="00DE1BCE"/>
    <w:rsid w:val="00DE1C50"/>
    <w:rsid w:val="00DE2A62"/>
    <w:rsid w:val="00DE3CB1"/>
    <w:rsid w:val="00DE3D62"/>
    <w:rsid w:val="00DE3EA2"/>
    <w:rsid w:val="00DE4D66"/>
    <w:rsid w:val="00DE5D14"/>
    <w:rsid w:val="00DE7410"/>
    <w:rsid w:val="00DF2D26"/>
    <w:rsid w:val="00DF34D6"/>
    <w:rsid w:val="00DF374A"/>
    <w:rsid w:val="00DF3A2E"/>
    <w:rsid w:val="00DF3AE9"/>
    <w:rsid w:val="00DF3B78"/>
    <w:rsid w:val="00DF42FF"/>
    <w:rsid w:val="00DF5572"/>
    <w:rsid w:val="00DF6A03"/>
    <w:rsid w:val="00DF775B"/>
    <w:rsid w:val="00E00368"/>
    <w:rsid w:val="00E00DA8"/>
    <w:rsid w:val="00E0111E"/>
    <w:rsid w:val="00E01E50"/>
    <w:rsid w:val="00E0317F"/>
    <w:rsid w:val="00E04254"/>
    <w:rsid w:val="00E046D4"/>
    <w:rsid w:val="00E05826"/>
    <w:rsid w:val="00E0596D"/>
    <w:rsid w:val="00E05D9D"/>
    <w:rsid w:val="00E11629"/>
    <w:rsid w:val="00E12322"/>
    <w:rsid w:val="00E12DAC"/>
    <w:rsid w:val="00E13CA8"/>
    <w:rsid w:val="00E157E5"/>
    <w:rsid w:val="00E16197"/>
    <w:rsid w:val="00E1638E"/>
    <w:rsid w:val="00E16E14"/>
    <w:rsid w:val="00E20221"/>
    <w:rsid w:val="00E21451"/>
    <w:rsid w:val="00E21DDC"/>
    <w:rsid w:val="00E21EFE"/>
    <w:rsid w:val="00E22CD5"/>
    <w:rsid w:val="00E2347E"/>
    <w:rsid w:val="00E240A6"/>
    <w:rsid w:val="00E24CD1"/>
    <w:rsid w:val="00E26575"/>
    <w:rsid w:val="00E26B6B"/>
    <w:rsid w:val="00E26B87"/>
    <w:rsid w:val="00E26FCA"/>
    <w:rsid w:val="00E26FE3"/>
    <w:rsid w:val="00E30AD2"/>
    <w:rsid w:val="00E315A5"/>
    <w:rsid w:val="00E325F5"/>
    <w:rsid w:val="00E335DF"/>
    <w:rsid w:val="00E33E04"/>
    <w:rsid w:val="00E351F4"/>
    <w:rsid w:val="00E3614A"/>
    <w:rsid w:val="00E36549"/>
    <w:rsid w:val="00E367B2"/>
    <w:rsid w:val="00E3759C"/>
    <w:rsid w:val="00E43DCC"/>
    <w:rsid w:val="00E444EF"/>
    <w:rsid w:val="00E44521"/>
    <w:rsid w:val="00E44E5B"/>
    <w:rsid w:val="00E451A0"/>
    <w:rsid w:val="00E476D2"/>
    <w:rsid w:val="00E5164A"/>
    <w:rsid w:val="00E533E4"/>
    <w:rsid w:val="00E5367C"/>
    <w:rsid w:val="00E53D77"/>
    <w:rsid w:val="00E54E48"/>
    <w:rsid w:val="00E55830"/>
    <w:rsid w:val="00E56EFF"/>
    <w:rsid w:val="00E603CE"/>
    <w:rsid w:val="00E613C2"/>
    <w:rsid w:val="00E6214F"/>
    <w:rsid w:val="00E65334"/>
    <w:rsid w:val="00E6658A"/>
    <w:rsid w:val="00E6688D"/>
    <w:rsid w:val="00E66A3B"/>
    <w:rsid w:val="00E709CF"/>
    <w:rsid w:val="00E7135C"/>
    <w:rsid w:val="00E72525"/>
    <w:rsid w:val="00E73F63"/>
    <w:rsid w:val="00E74A35"/>
    <w:rsid w:val="00E7675B"/>
    <w:rsid w:val="00E802AC"/>
    <w:rsid w:val="00E80894"/>
    <w:rsid w:val="00E80BC2"/>
    <w:rsid w:val="00E8278F"/>
    <w:rsid w:val="00E829B5"/>
    <w:rsid w:val="00E869C4"/>
    <w:rsid w:val="00E878FA"/>
    <w:rsid w:val="00E903F9"/>
    <w:rsid w:val="00E914AE"/>
    <w:rsid w:val="00E9182A"/>
    <w:rsid w:val="00E9311D"/>
    <w:rsid w:val="00E9332E"/>
    <w:rsid w:val="00E94569"/>
    <w:rsid w:val="00E94D1B"/>
    <w:rsid w:val="00E950AE"/>
    <w:rsid w:val="00E95550"/>
    <w:rsid w:val="00E96A9D"/>
    <w:rsid w:val="00E96C49"/>
    <w:rsid w:val="00EA041E"/>
    <w:rsid w:val="00EA0EFB"/>
    <w:rsid w:val="00EA2321"/>
    <w:rsid w:val="00EA482B"/>
    <w:rsid w:val="00EA53F4"/>
    <w:rsid w:val="00EA650B"/>
    <w:rsid w:val="00EA6AC3"/>
    <w:rsid w:val="00EA7E22"/>
    <w:rsid w:val="00EB0EB0"/>
    <w:rsid w:val="00EB109C"/>
    <w:rsid w:val="00EB158A"/>
    <w:rsid w:val="00EB3472"/>
    <w:rsid w:val="00EB4405"/>
    <w:rsid w:val="00EB45D8"/>
    <w:rsid w:val="00EB5FF2"/>
    <w:rsid w:val="00EB7454"/>
    <w:rsid w:val="00EB78E4"/>
    <w:rsid w:val="00EB7E4B"/>
    <w:rsid w:val="00EC0696"/>
    <w:rsid w:val="00EC1F72"/>
    <w:rsid w:val="00EC2833"/>
    <w:rsid w:val="00EC3163"/>
    <w:rsid w:val="00EC43DA"/>
    <w:rsid w:val="00EC466E"/>
    <w:rsid w:val="00EC482B"/>
    <w:rsid w:val="00EC52E7"/>
    <w:rsid w:val="00EC6591"/>
    <w:rsid w:val="00EC72DF"/>
    <w:rsid w:val="00ED0AAE"/>
    <w:rsid w:val="00ED1022"/>
    <w:rsid w:val="00ED47BC"/>
    <w:rsid w:val="00ED5E01"/>
    <w:rsid w:val="00ED638C"/>
    <w:rsid w:val="00ED63A7"/>
    <w:rsid w:val="00ED64DC"/>
    <w:rsid w:val="00ED6B5D"/>
    <w:rsid w:val="00ED71A4"/>
    <w:rsid w:val="00EE1B35"/>
    <w:rsid w:val="00EE2958"/>
    <w:rsid w:val="00EE3EB7"/>
    <w:rsid w:val="00EE5C96"/>
    <w:rsid w:val="00EE5FD1"/>
    <w:rsid w:val="00EF0A10"/>
    <w:rsid w:val="00EF0B4D"/>
    <w:rsid w:val="00EF11FA"/>
    <w:rsid w:val="00EF1B73"/>
    <w:rsid w:val="00EF265D"/>
    <w:rsid w:val="00EF43DA"/>
    <w:rsid w:val="00EF7665"/>
    <w:rsid w:val="00F00E8B"/>
    <w:rsid w:val="00F013A2"/>
    <w:rsid w:val="00F03164"/>
    <w:rsid w:val="00F109EC"/>
    <w:rsid w:val="00F11966"/>
    <w:rsid w:val="00F13980"/>
    <w:rsid w:val="00F13F44"/>
    <w:rsid w:val="00F142EF"/>
    <w:rsid w:val="00F14F7F"/>
    <w:rsid w:val="00F1528E"/>
    <w:rsid w:val="00F160DE"/>
    <w:rsid w:val="00F16FE9"/>
    <w:rsid w:val="00F17111"/>
    <w:rsid w:val="00F178E5"/>
    <w:rsid w:val="00F20B58"/>
    <w:rsid w:val="00F2195B"/>
    <w:rsid w:val="00F23795"/>
    <w:rsid w:val="00F2379C"/>
    <w:rsid w:val="00F2734A"/>
    <w:rsid w:val="00F30574"/>
    <w:rsid w:val="00F30697"/>
    <w:rsid w:val="00F30DB2"/>
    <w:rsid w:val="00F32018"/>
    <w:rsid w:val="00F32142"/>
    <w:rsid w:val="00F33A79"/>
    <w:rsid w:val="00F34E4A"/>
    <w:rsid w:val="00F35229"/>
    <w:rsid w:val="00F35D7D"/>
    <w:rsid w:val="00F36449"/>
    <w:rsid w:val="00F36A0E"/>
    <w:rsid w:val="00F37482"/>
    <w:rsid w:val="00F37960"/>
    <w:rsid w:val="00F410E3"/>
    <w:rsid w:val="00F41A00"/>
    <w:rsid w:val="00F41BE0"/>
    <w:rsid w:val="00F42695"/>
    <w:rsid w:val="00F43833"/>
    <w:rsid w:val="00F458E5"/>
    <w:rsid w:val="00F45BE1"/>
    <w:rsid w:val="00F45CED"/>
    <w:rsid w:val="00F47D0F"/>
    <w:rsid w:val="00F50815"/>
    <w:rsid w:val="00F50A59"/>
    <w:rsid w:val="00F5157E"/>
    <w:rsid w:val="00F5160F"/>
    <w:rsid w:val="00F52178"/>
    <w:rsid w:val="00F5228D"/>
    <w:rsid w:val="00F528D7"/>
    <w:rsid w:val="00F53C3D"/>
    <w:rsid w:val="00F53D95"/>
    <w:rsid w:val="00F57AA0"/>
    <w:rsid w:val="00F57B91"/>
    <w:rsid w:val="00F60755"/>
    <w:rsid w:val="00F60772"/>
    <w:rsid w:val="00F612EA"/>
    <w:rsid w:val="00F61B56"/>
    <w:rsid w:val="00F639A8"/>
    <w:rsid w:val="00F63F6F"/>
    <w:rsid w:val="00F642A8"/>
    <w:rsid w:val="00F64D56"/>
    <w:rsid w:val="00F65E70"/>
    <w:rsid w:val="00F661E4"/>
    <w:rsid w:val="00F663DC"/>
    <w:rsid w:val="00F67603"/>
    <w:rsid w:val="00F704FC"/>
    <w:rsid w:val="00F70BE0"/>
    <w:rsid w:val="00F710D1"/>
    <w:rsid w:val="00F72A00"/>
    <w:rsid w:val="00F72C27"/>
    <w:rsid w:val="00F746CD"/>
    <w:rsid w:val="00F7658E"/>
    <w:rsid w:val="00F8175D"/>
    <w:rsid w:val="00F81939"/>
    <w:rsid w:val="00F81B6B"/>
    <w:rsid w:val="00F824DB"/>
    <w:rsid w:val="00F825D7"/>
    <w:rsid w:val="00F83BBA"/>
    <w:rsid w:val="00F843B7"/>
    <w:rsid w:val="00F84A81"/>
    <w:rsid w:val="00F84E69"/>
    <w:rsid w:val="00F85762"/>
    <w:rsid w:val="00F86F3C"/>
    <w:rsid w:val="00F87075"/>
    <w:rsid w:val="00F87F77"/>
    <w:rsid w:val="00F90682"/>
    <w:rsid w:val="00F90973"/>
    <w:rsid w:val="00F910A9"/>
    <w:rsid w:val="00F923E4"/>
    <w:rsid w:val="00F92A55"/>
    <w:rsid w:val="00F92CEB"/>
    <w:rsid w:val="00F952E3"/>
    <w:rsid w:val="00F95AFF"/>
    <w:rsid w:val="00F96A6B"/>
    <w:rsid w:val="00F96BFB"/>
    <w:rsid w:val="00F97E83"/>
    <w:rsid w:val="00FA0701"/>
    <w:rsid w:val="00FA176B"/>
    <w:rsid w:val="00FA2467"/>
    <w:rsid w:val="00FA2D44"/>
    <w:rsid w:val="00FA2F7F"/>
    <w:rsid w:val="00FA36A7"/>
    <w:rsid w:val="00FA3DD9"/>
    <w:rsid w:val="00FA439A"/>
    <w:rsid w:val="00FA50CA"/>
    <w:rsid w:val="00FA53C7"/>
    <w:rsid w:val="00FA5BB1"/>
    <w:rsid w:val="00FA5EBC"/>
    <w:rsid w:val="00FA6817"/>
    <w:rsid w:val="00FA7CB4"/>
    <w:rsid w:val="00FA7E78"/>
    <w:rsid w:val="00FB1635"/>
    <w:rsid w:val="00FB2E03"/>
    <w:rsid w:val="00FB3302"/>
    <w:rsid w:val="00FB3C34"/>
    <w:rsid w:val="00FB4A91"/>
    <w:rsid w:val="00FB5D89"/>
    <w:rsid w:val="00FB73EF"/>
    <w:rsid w:val="00FC06F5"/>
    <w:rsid w:val="00FC0D3A"/>
    <w:rsid w:val="00FC1988"/>
    <w:rsid w:val="00FC1C73"/>
    <w:rsid w:val="00FC2095"/>
    <w:rsid w:val="00FC27FC"/>
    <w:rsid w:val="00FC2FF2"/>
    <w:rsid w:val="00FC3E16"/>
    <w:rsid w:val="00FC5F79"/>
    <w:rsid w:val="00FC7A4A"/>
    <w:rsid w:val="00FD11EE"/>
    <w:rsid w:val="00FD1437"/>
    <w:rsid w:val="00FD1649"/>
    <w:rsid w:val="00FD2B79"/>
    <w:rsid w:val="00FD33FB"/>
    <w:rsid w:val="00FD4BA9"/>
    <w:rsid w:val="00FD7649"/>
    <w:rsid w:val="00FD77FB"/>
    <w:rsid w:val="00FE0320"/>
    <w:rsid w:val="00FE0C7D"/>
    <w:rsid w:val="00FE119B"/>
    <w:rsid w:val="00FE171F"/>
    <w:rsid w:val="00FE2ADA"/>
    <w:rsid w:val="00FE2C7B"/>
    <w:rsid w:val="00FE3CDA"/>
    <w:rsid w:val="00FE4CAA"/>
    <w:rsid w:val="00FE5D0D"/>
    <w:rsid w:val="00FF108D"/>
    <w:rsid w:val="00FF1D94"/>
    <w:rsid w:val="00FF2AC3"/>
    <w:rsid w:val="00FF367F"/>
    <w:rsid w:val="00FF6288"/>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371">
    <w:lsdException w:name="Normal" w:uiPriority="0"/>
    <w:lsdException w:name="heading 5"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3088A"/>
    <w:pPr>
      <w:jc w:val="both"/>
    </w:pPr>
    <w:rPr>
      <w:rFonts w:eastAsiaTheme="minorEastAsia"/>
      <w:sz w:val="24"/>
      <w:lang w:val="en-US" w:eastAsia="en-US"/>
    </w:rPr>
  </w:style>
  <w:style w:type="paragraph" w:styleId="Heading1">
    <w:name w:val="heading 1"/>
    <w:basedOn w:val="Normal"/>
    <w:next w:val="Normal"/>
    <w:link w:val="Heading1Char"/>
    <w:uiPriority w:val="99"/>
    <w:semiHidden/>
    <w:rsid w:val="0073088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3088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3088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3088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3088A"/>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uiPriority w:val="99"/>
    <w:semiHidden/>
    <w:rsid w:val="0073088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3088A"/>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uiPriority w:val="99"/>
    <w:semiHidden/>
    <w:qFormat/>
    <w:rsid w:val="0073088A"/>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uiPriority w:val="99"/>
    <w:semiHidden/>
    <w:qFormat/>
    <w:rsid w:val="0073088A"/>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Para">
    <w:name w:val="ECHR_Para"/>
    <w:aliases w:val="Ju_Para,Para"/>
    <w:basedOn w:val="Normal"/>
    <w:link w:val="ECHRParaChar"/>
    <w:uiPriority w:val="12"/>
    <w:qFormat/>
    <w:rsid w:val="0073088A"/>
    <w:pPr>
      <w:ind w:firstLine="284"/>
    </w:pPr>
  </w:style>
  <w:style w:type="character" w:customStyle="1" w:styleId="ECHRParaChar">
    <w:name w:val="ECHR_Para Char"/>
    <w:aliases w:val="Ju_Para Char"/>
    <w:link w:val="ECHRPara"/>
    <w:uiPriority w:val="12"/>
    <w:rsid w:val="007F320A"/>
    <w:rPr>
      <w:rFonts w:eastAsiaTheme="minorEastAsia"/>
      <w:sz w:val="24"/>
      <w:lang w:val="en-US" w:eastAsia="en-US"/>
    </w:rPr>
  </w:style>
  <w:style w:type="paragraph" w:customStyle="1" w:styleId="ECHRHeading1">
    <w:name w:val="ECHR_Heading_1"/>
    <w:aliases w:val="Ju_H_I_Roman"/>
    <w:basedOn w:val="Heading1"/>
    <w:next w:val="ECHRPara"/>
    <w:uiPriority w:val="19"/>
    <w:qFormat/>
    <w:rsid w:val="0073088A"/>
    <w:pPr>
      <w:keepNext/>
      <w:keepLines/>
      <w:tabs>
        <w:tab w:val="left" w:pos="357"/>
      </w:tabs>
      <w:spacing w:before="360" w:after="240"/>
      <w:ind w:left="357" w:hanging="357"/>
      <w:contextualSpacing w:val="0"/>
    </w:pPr>
    <w:rPr>
      <w:b w:val="0"/>
      <w:color w:val="auto"/>
      <w:sz w:val="24"/>
      <w:lang w:val="fr-FR" w:eastAsia="fr-FR"/>
    </w:rPr>
  </w:style>
  <w:style w:type="paragraph" w:customStyle="1" w:styleId="ECHRTitle1">
    <w:name w:val="ECHR_Title_1"/>
    <w:aliases w:val="Ju_H_Head"/>
    <w:basedOn w:val="Normal"/>
    <w:next w:val="ECHRPara"/>
    <w:uiPriority w:val="18"/>
    <w:qFormat/>
    <w:rsid w:val="0073088A"/>
    <w:pPr>
      <w:keepNext/>
      <w:keepLines/>
      <w:spacing w:before="720" w:after="240"/>
      <w:outlineLvl w:val="0"/>
    </w:pPr>
    <w:rPr>
      <w:rFonts w:asciiTheme="majorHAnsi" w:hAnsiTheme="majorHAnsi"/>
      <w:sz w:val="28"/>
      <w:lang w:val="fr-FR" w:eastAsia="fr-FR"/>
    </w:rPr>
  </w:style>
  <w:style w:type="paragraph" w:styleId="Footer">
    <w:name w:val="footer"/>
    <w:basedOn w:val="Normal"/>
    <w:link w:val="FooterChar"/>
    <w:uiPriority w:val="57"/>
    <w:semiHidden/>
    <w:rsid w:val="0073088A"/>
    <w:pPr>
      <w:tabs>
        <w:tab w:val="center" w:pos="4536"/>
        <w:tab w:val="right" w:pos="9696"/>
      </w:tabs>
      <w:ind w:left="-680" w:right="-680"/>
    </w:pPr>
    <w:rPr>
      <w:rFonts w:eastAsiaTheme="minorHAnsi"/>
    </w:rPr>
  </w:style>
  <w:style w:type="character" w:customStyle="1" w:styleId="JuNames">
    <w:name w:val="Ju_Names"/>
    <w:rsid w:val="006978CE"/>
    <w:rPr>
      <w:smallCaps/>
    </w:rPr>
  </w:style>
  <w:style w:type="paragraph" w:customStyle="1" w:styleId="ECHRHeading2">
    <w:name w:val="ECHR_Heading_2"/>
    <w:aliases w:val="Ju_H_A"/>
    <w:basedOn w:val="Heading2"/>
    <w:next w:val="ECHRPara"/>
    <w:uiPriority w:val="20"/>
    <w:qFormat/>
    <w:rsid w:val="0073088A"/>
    <w:pPr>
      <w:keepNext/>
      <w:keepLines/>
      <w:tabs>
        <w:tab w:val="left" w:pos="584"/>
      </w:tabs>
      <w:spacing w:before="360" w:after="240"/>
      <w:ind w:left="584" w:hanging="352"/>
    </w:pPr>
    <w:rPr>
      <w:color w:val="auto"/>
      <w:sz w:val="24"/>
      <w:lang w:val="fr-FR" w:eastAsia="fr-FR"/>
    </w:rPr>
  </w:style>
  <w:style w:type="paragraph" w:customStyle="1" w:styleId="ECHRParaQuote">
    <w:name w:val="ECHR_Para_Quote"/>
    <w:aliases w:val="Ju_Quot"/>
    <w:basedOn w:val="Normal"/>
    <w:link w:val="JuQuotChar"/>
    <w:uiPriority w:val="14"/>
    <w:qFormat/>
    <w:rsid w:val="0073088A"/>
    <w:pPr>
      <w:spacing w:before="120" w:after="120"/>
      <w:ind w:left="425" w:firstLine="142"/>
    </w:pPr>
    <w:rPr>
      <w:sz w:val="20"/>
      <w:lang w:val="fr-FR" w:eastAsia="fr-FR"/>
    </w:rPr>
  </w:style>
  <w:style w:type="paragraph" w:customStyle="1" w:styleId="JuSigned">
    <w:name w:val="Ju_Signed"/>
    <w:basedOn w:val="Normal"/>
    <w:next w:val="JuParaLast"/>
    <w:link w:val="JuSignedChar"/>
    <w:uiPriority w:val="32"/>
    <w:qFormat/>
    <w:rsid w:val="0073088A"/>
    <w:pPr>
      <w:tabs>
        <w:tab w:val="center" w:pos="851"/>
        <w:tab w:val="center" w:pos="6407"/>
      </w:tabs>
      <w:spacing w:before="720"/>
      <w:jc w:val="left"/>
    </w:pPr>
    <w:rPr>
      <w:lang w:val="fr-FR" w:eastAsia="fr-FR"/>
    </w:rPr>
  </w:style>
  <w:style w:type="paragraph" w:customStyle="1" w:styleId="JuParaLast">
    <w:name w:val="Ju_Para_Last"/>
    <w:basedOn w:val="Normal"/>
    <w:next w:val="ECHRPara"/>
    <w:uiPriority w:val="30"/>
    <w:qFormat/>
    <w:rsid w:val="0073088A"/>
    <w:pPr>
      <w:keepNext/>
      <w:keepLines/>
      <w:spacing w:before="240"/>
      <w:ind w:firstLine="284"/>
    </w:pPr>
    <w:rPr>
      <w:lang w:val="fr-FR" w:eastAsia="fr-FR"/>
    </w:rPr>
  </w:style>
  <w:style w:type="character" w:customStyle="1" w:styleId="JuSignedChar">
    <w:name w:val="Ju_Signed Char"/>
    <w:link w:val="JuSigned"/>
    <w:uiPriority w:val="32"/>
    <w:rsid w:val="000E4CBF"/>
    <w:rPr>
      <w:rFonts w:eastAsiaTheme="minorEastAsia"/>
      <w:sz w:val="24"/>
    </w:rPr>
  </w:style>
  <w:style w:type="paragraph" w:customStyle="1" w:styleId="JuCase">
    <w:name w:val="Ju_Case"/>
    <w:basedOn w:val="Normal"/>
    <w:next w:val="ECHRPara"/>
    <w:uiPriority w:val="10"/>
    <w:rsid w:val="0073088A"/>
    <w:pPr>
      <w:ind w:firstLine="284"/>
    </w:pPr>
    <w:rPr>
      <w:b/>
    </w:rPr>
  </w:style>
  <w:style w:type="paragraph" w:customStyle="1" w:styleId="JuList">
    <w:name w:val="Ju_List"/>
    <w:basedOn w:val="Normal"/>
    <w:link w:val="JuListChar"/>
    <w:uiPriority w:val="28"/>
    <w:qFormat/>
    <w:rsid w:val="0073088A"/>
    <w:pPr>
      <w:ind w:left="340" w:hanging="340"/>
    </w:pPr>
    <w:rPr>
      <w:lang w:val="fr-FR" w:eastAsia="fr-FR"/>
    </w:rPr>
  </w:style>
  <w:style w:type="character" w:customStyle="1" w:styleId="JuListChar">
    <w:name w:val="Ju_List Char"/>
    <w:basedOn w:val="ECHRParaChar"/>
    <w:link w:val="JuList"/>
    <w:uiPriority w:val="28"/>
    <w:rsid w:val="004058E5"/>
    <w:rPr>
      <w:rFonts w:eastAsiaTheme="minorEastAsia"/>
      <w:sz w:val="24"/>
      <w:lang w:val="en-US" w:eastAsia="en-US"/>
    </w:rPr>
  </w:style>
  <w:style w:type="paragraph" w:customStyle="1" w:styleId="ECHRHeading3">
    <w:name w:val="ECHR_Heading_3"/>
    <w:aliases w:val="Ju_H_1."/>
    <w:basedOn w:val="Heading3"/>
    <w:next w:val="ECHRPara"/>
    <w:uiPriority w:val="21"/>
    <w:qFormat/>
    <w:rsid w:val="0073088A"/>
    <w:pPr>
      <w:keepNext/>
      <w:keepLines/>
      <w:tabs>
        <w:tab w:val="left" w:pos="731"/>
      </w:tabs>
      <w:spacing w:before="240" w:after="120" w:line="240" w:lineRule="auto"/>
      <w:ind w:left="732" w:hanging="301"/>
    </w:pPr>
    <w:rPr>
      <w:b w:val="0"/>
      <w:i/>
      <w:color w:val="auto"/>
      <w:lang w:val="fr-FR" w:eastAsia="fr-FR"/>
    </w:rPr>
  </w:style>
  <w:style w:type="paragraph" w:styleId="CommentSubject">
    <w:name w:val="annotation subject"/>
    <w:basedOn w:val="CommentText"/>
    <w:next w:val="CommentText"/>
    <w:uiPriority w:val="99"/>
    <w:semiHidden/>
    <w:rsid w:val="00F43833"/>
    <w:rPr>
      <w:b/>
      <w:bCs/>
    </w:rPr>
  </w:style>
  <w:style w:type="paragraph" w:styleId="CommentText">
    <w:name w:val="annotation text"/>
    <w:basedOn w:val="Normal"/>
    <w:uiPriority w:val="99"/>
    <w:semiHidden/>
    <w:rPr>
      <w:sz w:val="20"/>
    </w:rPr>
  </w:style>
  <w:style w:type="paragraph" w:customStyle="1" w:styleId="JuCourt">
    <w:name w:val="Ju_Court"/>
    <w:basedOn w:val="Normal"/>
    <w:next w:val="Normal"/>
    <w:uiPriority w:val="16"/>
    <w:qFormat/>
    <w:rsid w:val="0073088A"/>
    <w:pPr>
      <w:tabs>
        <w:tab w:val="left" w:pos="907"/>
        <w:tab w:val="left" w:pos="1701"/>
        <w:tab w:val="right" w:pos="7371"/>
      </w:tabs>
      <w:spacing w:before="240"/>
      <w:ind w:left="397" w:hanging="397"/>
      <w:jc w:val="left"/>
    </w:pPr>
    <w:rPr>
      <w:lang w:val="fr-FR" w:eastAsia="fr-FR" w:bidi="en-US"/>
    </w:rPr>
  </w:style>
  <w:style w:type="paragraph" w:styleId="FootnoteText">
    <w:name w:val="footnote text"/>
    <w:basedOn w:val="Normal"/>
    <w:link w:val="FootnoteTextChar"/>
    <w:uiPriority w:val="99"/>
    <w:semiHidden/>
    <w:rsid w:val="0073088A"/>
    <w:rPr>
      <w:sz w:val="20"/>
      <w:szCs w:val="20"/>
    </w:rPr>
  </w:style>
  <w:style w:type="character" w:styleId="FootnoteReference">
    <w:name w:val="footnote reference"/>
    <w:basedOn w:val="DefaultParagraphFont"/>
    <w:uiPriority w:val="99"/>
    <w:semiHidden/>
    <w:rsid w:val="0073088A"/>
    <w:rPr>
      <w:vertAlign w:val="superscript"/>
    </w:rPr>
  </w:style>
  <w:style w:type="paragraph" w:styleId="Header">
    <w:name w:val="header"/>
    <w:basedOn w:val="Normal"/>
    <w:link w:val="HeaderChar"/>
    <w:uiPriority w:val="57"/>
    <w:semiHidden/>
    <w:rsid w:val="0073088A"/>
    <w:pPr>
      <w:tabs>
        <w:tab w:val="center" w:pos="4536"/>
        <w:tab w:val="right" w:pos="9072"/>
      </w:tabs>
    </w:pPr>
    <w:rPr>
      <w:rFonts w:eastAsiaTheme="minorHAnsi"/>
    </w:rPr>
  </w:style>
  <w:style w:type="character" w:styleId="PageNumber">
    <w:name w:val="page number"/>
    <w:uiPriority w:val="99"/>
    <w:semiHidden/>
    <w:rsid w:val="006978CE"/>
    <w:rPr>
      <w:sz w:val="18"/>
    </w:rPr>
  </w:style>
  <w:style w:type="paragraph" w:customStyle="1" w:styleId="JuLista">
    <w:name w:val="Ju_List_a"/>
    <w:basedOn w:val="JuList"/>
    <w:uiPriority w:val="28"/>
    <w:qFormat/>
    <w:rsid w:val="0073088A"/>
    <w:pPr>
      <w:ind w:left="346" w:firstLine="0"/>
    </w:pPr>
  </w:style>
  <w:style w:type="paragraph" w:customStyle="1" w:styleId="JuAppQuestion">
    <w:name w:val="Ju_App_Question"/>
    <w:basedOn w:val="Normal"/>
    <w:uiPriority w:val="5"/>
    <w:rsid w:val="0073088A"/>
    <w:pPr>
      <w:numPr>
        <w:numId w:val="14"/>
      </w:numPr>
      <w:jc w:val="left"/>
    </w:pPr>
    <w:rPr>
      <w:b/>
    </w:rPr>
  </w:style>
  <w:style w:type="character" w:styleId="CommentReference">
    <w:name w:val="annotation reference"/>
    <w:uiPriority w:val="99"/>
    <w:semiHidden/>
    <w:rPr>
      <w:sz w:val="16"/>
    </w:rPr>
  </w:style>
  <w:style w:type="paragraph" w:customStyle="1" w:styleId="JuInitialled">
    <w:name w:val="Ju_Initialled"/>
    <w:basedOn w:val="Normal"/>
    <w:uiPriority w:val="31"/>
    <w:qFormat/>
    <w:rsid w:val="0073088A"/>
    <w:pPr>
      <w:tabs>
        <w:tab w:val="center" w:pos="6407"/>
      </w:tabs>
      <w:spacing w:before="720"/>
      <w:jc w:val="right"/>
    </w:pPr>
    <w:rPr>
      <w:lang w:val="fr-FR" w:eastAsia="fr-FR"/>
    </w:rPr>
  </w:style>
  <w:style w:type="paragraph" w:styleId="BalloonText">
    <w:name w:val="Balloon Text"/>
    <w:basedOn w:val="Normal"/>
    <w:link w:val="BalloonTextChar"/>
    <w:uiPriority w:val="99"/>
    <w:semiHidden/>
    <w:rsid w:val="0073088A"/>
    <w:rPr>
      <w:rFonts w:ascii="Tahoma" w:hAnsi="Tahoma" w:cs="Tahoma"/>
      <w:sz w:val="16"/>
      <w:szCs w:val="16"/>
    </w:rPr>
  </w:style>
  <w:style w:type="character" w:styleId="EndnoteReference">
    <w:name w:val="endnote reference"/>
    <w:uiPriority w:val="99"/>
    <w:semiHidden/>
    <w:rsid w:val="006978CE"/>
    <w:rPr>
      <w:vertAlign w:val="superscript"/>
    </w:rPr>
  </w:style>
  <w:style w:type="paragraph" w:styleId="EndnoteText">
    <w:name w:val="endnote text"/>
    <w:basedOn w:val="Normal"/>
    <w:uiPriority w:val="99"/>
    <w:semiHidden/>
    <w:rsid w:val="006978CE"/>
    <w:rPr>
      <w:sz w:val="20"/>
    </w:rPr>
  </w:style>
  <w:style w:type="character" w:styleId="FollowedHyperlink">
    <w:name w:val="FollowedHyperlink"/>
    <w:uiPriority w:val="99"/>
    <w:semiHidden/>
    <w:rsid w:val="006978CE"/>
    <w:rPr>
      <w:color w:val="800080"/>
      <w:u w:val="single"/>
    </w:rPr>
  </w:style>
  <w:style w:type="character" w:styleId="Hyperlink">
    <w:name w:val="Hyperlink"/>
    <w:basedOn w:val="DefaultParagraphFont"/>
    <w:uiPriority w:val="99"/>
    <w:semiHidden/>
    <w:rsid w:val="0073088A"/>
    <w:rPr>
      <w:color w:val="0072BC" w:themeColor="hyperlink"/>
      <w:u w:val="single"/>
    </w:rPr>
  </w:style>
  <w:style w:type="paragraph" w:styleId="DocumentMap">
    <w:name w:val="Document Map"/>
    <w:basedOn w:val="Normal"/>
    <w:uiPriority w:val="99"/>
    <w:semiHidden/>
    <w:rsid w:val="00AF23DA"/>
    <w:pPr>
      <w:shd w:val="clear" w:color="auto" w:fill="000080"/>
    </w:pPr>
    <w:rPr>
      <w:rFonts w:ascii="Tahoma" w:hAnsi="Tahoma" w:cs="Tahoma"/>
      <w:sz w:val="20"/>
    </w:rPr>
  </w:style>
  <w:style w:type="paragraph" w:styleId="ListBullet">
    <w:name w:val="List Bullet"/>
    <w:basedOn w:val="Normal"/>
    <w:uiPriority w:val="99"/>
    <w:semiHidden/>
    <w:rsid w:val="00271B22"/>
    <w:pPr>
      <w:numPr>
        <w:numId w:val="5"/>
      </w:numPr>
    </w:pPr>
  </w:style>
  <w:style w:type="paragraph" w:customStyle="1" w:styleId="JuParaSub">
    <w:name w:val="Ju_Para_Sub"/>
    <w:basedOn w:val="ECHRPara"/>
    <w:uiPriority w:val="13"/>
    <w:qFormat/>
    <w:rsid w:val="0073088A"/>
    <w:pPr>
      <w:ind w:left="284"/>
    </w:pPr>
  </w:style>
  <w:style w:type="character" w:customStyle="1" w:styleId="Heading1Char">
    <w:name w:val="Heading 1 Char"/>
    <w:basedOn w:val="DefaultParagraphFont"/>
    <w:link w:val="Heading1"/>
    <w:uiPriority w:val="99"/>
    <w:semiHidden/>
    <w:rsid w:val="0073088A"/>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uiPriority w:val="99"/>
    <w:semiHidden/>
    <w:rsid w:val="0073088A"/>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semiHidden/>
    <w:rsid w:val="0073088A"/>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semiHidden/>
    <w:rsid w:val="0073088A"/>
    <w:rPr>
      <w:rFonts w:asciiTheme="majorHAnsi" w:eastAsiaTheme="majorEastAsia" w:hAnsiTheme="majorHAnsi" w:cstheme="majorBidi"/>
      <w:b/>
      <w:bCs/>
      <w:i/>
      <w:iCs/>
      <w:color w:val="777777"/>
      <w:sz w:val="24"/>
      <w:lang w:val="en-US" w:eastAsia="en-US"/>
    </w:rPr>
  </w:style>
  <w:style w:type="character" w:customStyle="1" w:styleId="Heading6Char">
    <w:name w:val="Heading 6 Char"/>
    <w:basedOn w:val="DefaultParagraphFont"/>
    <w:link w:val="Heading6"/>
    <w:uiPriority w:val="99"/>
    <w:semiHidden/>
    <w:rsid w:val="0073088A"/>
    <w:rPr>
      <w:rFonts w:asciiTheme="majorHAnsi" w:eastAsiaTheme="majorEastAsia" w:hAnsiTheme="majorHAnsi" w:cstheme="majorBidi"/>
      <w:b/>
      <w:bCs/>
      <w:i/>
      <w:iCs/>
      <w:color w:val="7F7F7F" w:themeColor="text1" w:themeTint="80"/>
      <w:sz w:val="24"/>
      <w:lang w:val="en-US" w:eastAsia="en-US" w:bidi="en-US"/>
    </w:rPr>
  </w:style>
  <w:style w:type="character" w:customStyle="1" w:styleId="BalloonTextChar">
    <w:name w:val="Balloon Text Char"/>
    <w:basedOn w:val="DefaultParagraphFont"/>
    <w:link w:val="BalloonText"/>
    <w:uiPriority w:val="99"/>
    <w:semiHidden/>
    <w:rsid w:val="0073088A"/>
    <w:rPr>
      <w:rFonts w:ascii="Tahoma" w:eastAsiaTheme="minorEastAsia" w:hAnsi="Tahoma" w:cs="Tahoma"/>
      <w:sz w:val="16"/>
      <w:szCs w:val="16"/>
      <w:lang w:val="en-US" w:eastAsia="en-US"/>
    </w:rPr>
  </w:style>
  <w:style w:type="paragraph" w:customStyle="1" w:styleId="ECHRFooter">
    <w:name w:val="ECHR_Footer"/>
    <w:aliases w:val="Footer_ECHR"/>
    <w:basedOn w:val="Footer"/>
    <w:uiPriority w:val="57"/>
    <w:semiHidden/>
    <w:rsid w:val="0073088A"/>
    <w:pPr>
      <w:jc w:val="left"/>
    </w:pPr>
    <w:rPr>
      <w:sz w:val="8"/>
    </w:rPr>
  </w:style>
  <w:style w:type="paragraph" w:customStyle="1" w:styleId="ECHRFooterLine">
    <w:name w:val="ECHR_Footer_Line"/>
    <w:aliases w:val="Footer_Line"/>
    <w:basedOn w:val="Normal"/>
    <w:next w:val="ECHRFooter"/>
    <w:uiPriority w:val="57"/>
    <w:semiHidden/>
    <w:rsid w:val="0073088A"/>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57"/>
    <w:rsid w:val="0073088A"/>
    <w:rPr>
      <w:sz w:val="24"/>
      <w:lang w:val="en-US" w:eastAsia="en-US"/>
    </w:rPr>
  </w:style>
  <w:style w:type="paragraph" w:customStyle="1" w:styleId="ECHRHeader">
    <w:name w:val="ECHR_Header"/>
    <w:aliases w:val="Ju_Header"/>
    <w:basedOn w:val="Header"/>
    <w:uiPriority w:val="4"/>
    <w:qFormat/>
    <w:rsid w:val="0073088A"/>
    <w:pPr>
      <w:tabs>
        <w:tab w:val="clear" w:pos="4536"/>
        <w:tab w:val="clear" w:pos="9072"/>
        <w:tab w:val="center" w:pos="3686"/>
        <w:tab w:val="right" w:pos="7371"/>
      </w:tabs>
      <w:jc w:val="left"/>
    </w:pPr>
    <w:rPr>
      <w:sz w:val="18"/>
      <w:lang w:val="fr-FR" w:eastAsia="fr-FR"/>
    </w:rPr>
  </w:style>
  <w:style w:type="character" w:customStyle="1" w:styleId="FooterChar">
    <w:name w:val="Footer Char"/>
    <w:basedOn w:val="DefaultParagraphFont"/>
    <w:link w:val="Footer"/>
    <w:uiPriority w:val="57"/>
    <w:semiHidden/>
    <w:rsid w:val="0073088A"/>
    <w:rPr>
      <w:sz w:val="24"/>
      <w:lang w:val="en-US" w:eastAsia="en-US"/>
    </w:rPr>
  </w:style>
  <w:style w:type="character" w:customStyle="1" w:styleId="FootnoteTextChar">
    <w:name w:val="Footnote Text Char"/>
    <w:basedOn w:val="DefaultParagraphFont"/>
    <w:link w:val="FootnoteText"/>
    <w:uiPriority w:val="99"/>
    <w:semiHidden/>
    <w:rsid w:val="0073088A"/>
    <w:rPr>
      <w:rFonts w:eastAsiaTheme="minorEastAsia"/>
      <w:sz w:val="20"/>
      <w:szCs w:val="20"/>
      <w:lang w:val="en-US" w:eastAsia="en-US"/>
    </w:rPr>
  </w:style>
  <w:style w:type="paragraph" w:customStyle="1" w:styleId="OpiParaSub">
    <w:name w:val="Opi_Para_Sub"/>
    <w:basedOn w:val="JuParaSub"/>
    <w:uiPriority w:val="47"/>
    <w:qFormat/>
    <w:rsid w:val="0073088A"/>
  </w:style>
  <w:style w:type="paragraph" w:customStyle="1" w:styleId="OpiPara">
    <w:name w:val="Opi_Para"/>
    <w:basedOn w:val="ECHRPara"/>
    <w:uiPriority w:val="46"/>
    <w:qFormat/>
    <w:rsid w:val="0073088A"/>
  </w:style>
  <w:style w:type="paragraph" w:customStyle="1" w:styleId="OpiQuotSub">
    <w:name w:val="Opi_Quot_Sub"/>
    <w:basedOn w:val="JuQuotSub"/>
    <w:uiPriority w:val="49"/>
    <w:qFormat/>
    <w:rsid w:val="0073088A"/>
  </w:style>
  <w:style w:type="paragraph" w:customStyle="1" w:styleId="JuTitle">
    <w:name w:val="Ju_Title"/>
    <w:basedOn w:val="Normal"/>
    <w:next w:val="ECHRPara"/>
    <w:uiPriority w:val="3"/>
    <w:rsid w:val="0073088A"/>
    <w:pPr>
      <w:spacing w:before="720" w:after="240"/>
      <w:jc w:val="center"/>
      <w:outlineLvl w:val="0"/>
    </w:pPr>
    <w:rPr>
      <w:rFonts w:asciiTheme="majorHAnsi" w:hAnsiTheme="majorHAnsi"/>
      <w:b/>
      <w:caps/>
    </w:rPr>
  </w:style>
  <w:style w:type="paragraph" w:customStyle="1" w:styleId="OpiQuot">
    <w:name w:val="Opi_Quot"/>
    <w:basedOn w:val="ECHRParaQuote"/>
    <w:uiPriority w:val="48"/>
    <w:qFormat/>
    <w:rsid w:val="0073088A"/>
  </w:style>
  <w:style w:type="paragraph" w:customStyle="1" w:styleId="OpiHA">
    <w:name w:val="Opi_H_A"/>
    <w:basedOn w:val="ECHRHeading1"/>
    <w:next w:val="OpiPara"/>
    <w:uiPriority w:val="41"/>
    <w:qFormat/>
    <w:rsid w:val="0073088A"/>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73088A"/>
    <w:pPr>
      <w:keepNext/>
      <w:keepLines/>
      <w:spacing w:before="240" w:after="120"/>
      <w:jc w:val="center"/>
      <w:outlineLvl w:val="3"/>
    </w:pPr>
    <w:rPr>
      <w:rFonts w:asciiTheme="majorHAnsi" w:hAnsiTheme="majorHAnsi"/>
      <w:b/>
      <w:sz w:val="20"/>
      <w:lang w:val="fr-FR" w:eastAsia="fr-FR" w:bidi="en-US"/>
    </w:rPr>
  </w:style>
  <w:style w:type="paragraph" w:customStyle="1" w:styleId="ECHRTitleCentre2">
    <w:name w:val="ECHR_Title_Centre_2"/>
    <w:aliases w:val="Dec_H_Case"/>
    <w:basedOn w:val="Normal"/>
    <w:next w:val="ECHRPara"/>
    <w:uiPriority w:val="8"/>
    <w:rsid w:val="0073088A"/>
    <w:pPr>
      <w:spacing w:after="240"/>
      <w:jc w:val="center"/>
      <w:outlineLvl w:val="0"/>
    </w:pPr>
    <w:rPr>
      <w:rFonts w:asciiTheme="majorHAnsi" w:hAnsiTheme="majorHAnsi"/>
    </w:rPr>
  </w:style>
  <w:style w:type="character" w:customStyle="1" w:styleId="Heading5Char">
    <w:name w:val="Heading 5 Char"/>
    <w:basedOn w:val="DefaultParagraphFont"/>
    <w:link w:val="Heading5"/>
    <w:uiPriority w:val="99"/>
    <w:semiHidden/>
    <w:rsid w:val="0073088A"/>
    <w:rPr>
      <w:rFonts w:asciiTheme="majorHAnsi" w:eastAsiaTheme="majorEastAsia" w:hAnsiTheme="majorHAnsi" w:cstheme="majorBidi"/>
      <w:b/>
      <w:bCs/>
      <w:color w:val="808080"/>
    </w:rPr>
  </w:style>
  <w:style w:type="character" w:customStyle="1" w:styleId="Heading7Char">
    <w:name w:val="Heading 7 Char"/>
    <w:basedOn w:val="DefaultParagraphFont"/>
    <w:link w:val="Heading7"/>
    <w:uiPriority w:val="99"/>
    <w:semiHidden/>
    <w:rsid w:val="0073088A"/>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73088A"/>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73088A"/>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73088A"/>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semiHidden/>
    <w:rsid w:val="0073088A"/>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73088A"/>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semiHidden/>
    <w:rsid w:val="0073088A"/>
    <w:rPr>
      <w:rFonts w:asciiTheme="majorHAnsi" w:eastAsiaTheme="majorEastAsia" w:hAnsiTheme="majorHAnsi" w:cstheme="majorBidi"/>
      <w:i/>
      <w:iCs/>
      <w:spacing w:val="13"/>
      <w:sz w:val="24"/>
      <w:szCs w:val="24"/>
      <w:lang w:bidi="en-US"/>
    </w:rPr>
  </w:style>
  <w:style w:type="character" w:styleId="Strong">
    <w:name w:val="Strong"/>
    <w:uiPriority w:val="99"/>
    <w:semiHidden/>
    <w:qFormat/>
    <w:rsid w:val="0073088A"/>
    <w:rPr>
      <w:b/>
      <w:bCs/>
    </w:rPr>
  </w:style>
  <w:style w:type="character" w:styleId="Emphasis">
    <w:name w:val="Emphasis"/>
    <w:uiPriority w:val="99"/>
    <w:semiHidden/>
    <w:qFormat/>
    <w:rsid w:val="0073088A"/>
    <w:rPr>
      <w:b/>
      <w:bCs/>
      <w:i/>
      <w:iCs/>
      <w:spacing w:val="10"/>
      <w:bdr w:val="none" w:sz="0" w:space="0" w:color="auto"/>
      <w:shd w:val="clear" w:color="auto" w:fill="auto"/>
    </w:rPr>
  </w:style>
  <w:style w:type="paragraph" w:styleId="NoSpacing">
    <w:name w:val="No Spacing"/>
    <w:basedOn w:val="Normal"/>
    <w:link w:val="NoSpacingChar"/>
    <w:semiHidden/>
    <w:qFormat/>
    <w:rsid w:val="0073088A"/>
    <w:rPr>
      <w:sz w:val="22"/>
      <w:lang w:val="fr-FR" w:eastAsia="fr-FR"/>
    </w:rPr>
  </w:style>
  <w:style w:type="character" w:customStyle="1" w:styleId="NoSpacingChar">
    <w:name w:val="No Spacing Char"/>
    <w:basedOn w:val="DefaultParagraphFont"/>
    <w:link w:val="NoSpacing"/>
    <w:semiHidden/>
    <w:rsid w:val="0073088A"/>
    <w:rPr>
      <w:rFonts w:eastAsiaTheme="minorEastAsia"/>
    </w:rPr>
  </w:style>
  <w:style w:type="paragraph" w:styleId="ListParagraph">
    <w:name w:val="List Paragraph"/>
    <w:basedOn w:val="Normal"/>
    <w:uiPriority w:val="99"/>
    <w:semiHidden/>
    <w:qFormat/>
    <w:rsid w:val="0073088A"/>
    <w:pPr>
      <w:ind w:left="720"/>
      <w:contextualSpacing/>
    </w:pPr>
    <w:rPr>
      <w:lang w:val="fr-FR" w:eastAsia="fr-FR"/>
    </w:rPr>
  </w:style>
  <w:style w:type="paragraph" w:styleId="Quote">
    <w:name w:val="Quote"/>
    <w:basedOn w:val="Normal"/>
    <w:next w:val="Normal"/>
    <w:link w:val="QuoteChar"/>
    <w:uiPriority w:val="99"/>
    <w:semiHidden/>
    <w:qFormat/>
    <w:rsid w:val="0073088A"/>
    <w:pPr>
      <w:spacing w:before="200"/>
      <w:ind w:left="360" w:right="360"/>
    </w:pPr>
    <w:rPr>
      <w:i/>
      <w:iCs/>
      <w:sz w:val="22"/>
      <w:lang w:val="fr-FR" w:eastAsia="fr-FR" w:bidi="en-US"/>
    </w:rPr>
  </w:style>
  <w:style w:type="character" w:customStyle="1" w:styleId="QuoteChar">
    <w:name w:val="Quote Char"/>
    <w:basedOn w:val="DefaultParagraphFont"/>
    <w:link w:val="Quote"/>
    <w:uiPriority w:val="99"/>
    <w:semiHidden/>
    <w:rsid w:val="0073088A"/>
    <w:rPr>
      <w:rFonts w:eastAsiaTheme="minorEastAsia"/>
      <w:i/>
      <w:iCs/>
      <w:lang w:bidi="en-US"/>
    </w:rPr>
  </w:style>
  <w:style w:type="paragraph" w:styleId="IntenseQuote">
    <w:name w:val="Intense Quote"/>
    <w:basedOn w:val="Normal"/>
    <w:next w:val="Normal"/>
    <w:link w:val="IntenseQuoteChar"/>
    <w:uiPriority w:val="99"/>
    <w:semiHidden/>
    <w:qFormat/>
    <w:rsid w:val="0073088A"/>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semiHidden/>
    <w:rsid w:val="0073088A"/>
    <w:rPr>
      <w:rFonts w:eastAsiaTheme="minorEastAsia"/>
      <w:b/>
      <w:bCs/>
      <w:i/>
      <w:iCs/>
      <w:lang w:bidi="en-US"/>
    </w:rPr>
  </w:style>
  <w:style w:type="character" w:styleId="SubtleEmphasis">
    <w:name w:val="Subtle Emphasis"/>
    <w:uiPriority w:val="99"/>
    <w:semiHidden/>
    <w:qFormat/>
    <w:rsid w:val="0073088A"/>
    <w:rPr>
      <w:i/>
      <w:iCs/>
    </w:rPr>
  </w:style>
  <w:style w:type="character" w:styleId="IntenseEmphasis">
    <w:name w:val="Intense Emphasis"/>
    <w:uiPriority w:val="99"/>
    <w:semiHidden/>
    <w:qFormat/>
    <w:rsid w:val="0073088A"/>
    <w:rPr>
      <w:b/>
      <w:bCs/>
    </w:rPr>
  </w:style>
  <w:style w:type="character" w:styleId="SubtleReference">
    <w:name w:val="Subtle Reference"/>
    <w:uiPriority w:val="99"/>
    <w:semiHidden/>
    <w:qFormat/>
    <w:rsid w:val="0073088A"/>
    <w:rPr>
      <w:smallCaps/>
    </w:rPr>
  </w:style>
  <w:style w:type="character" w:styleId="IntenseReference">
    <w:name w:val="Intense Reference"/>
    <w:uiPriority w:val="99"/>
    <w:semiHidden/>
    <w:qFormat/>
    <w:rsid w:val="0073088A"/>
    <w:rPr>
      <w:smallCaps/>
      <w:spacing w:val="5"/>
      <w:u w:val="single"/>
    </w:rPr>
  </w:style>
  <w:style w:type="character" w:styleId="BookTitle">
    <w:name w:val="Book Title"/>
    <w:uiPriority w:val="99"/>
    <w:semiHidden/>
    <w:qFormat/>
    <w:rsid w:val="0073088A"/>
    <w:rPr>
      <w:i/>
      <w:iCs/>
      <w:smallCaps/>
      <w:spacing w:val="5"/>
    </w:rPr>
  </w:style>
  <w:style w:type="paragraph" w:styleId="TOCHeading">
    <w:name w:val="TOC Heading"/>
    <w:basedOn w:val="Heading1"/>
    <w:next w:val="Normal"/>
    <w:uiPriority w:val="99"/>
    <w:semiHidden/>
    <w:qFormat/>
    <w:rsid w:val="0073088A"/>
    <w:pPr>
      <w:outlineLvl w:val="9"/>
    </w:pPr>
    <w:rPr>
      <w:color w:val="474747" w:themeColor="accent3" w:themeShade="BF"/>
      <w:lang w:val="fr-FR" w:eastAsia="fr-FR"/>
    </w:rPr>
  </w:style>
  <w:style w:type="numbering" w:styleId="111111">
    <w:name w:val="Outline List 2"/>
    <w:basedOn w:val="NoList"/>
    <w:uiPriority w:val="99"/>
    <w:semiHidden/>
    <w:rsid w:val="00F910A9"/>
    <w:pPr>
      <w:numPr>
        <w:numId w:val="6"/>
      </w:numPr>
    </w:pPr>
  </w:style>
  <w:style w:type="numbering" w:styleId="1ai">
    <w:name w:val="Outline List 1"/>
    <w:basedOn w:val="NoList"/>
    <w:uiPriority w:val="99"/>
    <w:semiHidden/>
    <w:rsid w:val="00F910A9"/>
    <w:pPr>
      <w:numPr>
        <w:numId w:val="7"/>
      </w:numPr>
    </w:pPr>
  </w:style>
  <w:style w:type="numbering" w:styleId="ArticleSection">
    <w:name w:val="Outline List 3"/>
    <w:basedOn w:val="NoList"/>
    <w:uiPriority w:val="99"/>
    <w:semiHidden/>
    <w:rsid w:val="00F910A9"/>
    <w:pPr>
      <w:numPr>
        <w:numId w:val="8"/>
      </w:numPr>
    </w:pPr>
  </w:style>
  <w:style w:type="paragraph" w:styleId="Bibliography">
    <w:name w:val="Bibliography"/>
    <w:basedOn w:val="Normal"/>
    <w:next w:val="Normal"/>
    <w:uiPriority w:val="99"/>
    <w:semiHidden/>
    <w:unhideWhenUsed/>
    <w:rsid w:val="00F910A9"/>
  </w:style>
  <w:style w:type="paragraph" w:styleId="BlockText">
    <w:name w:val="Block Text"/>
    <w:basedOn w:val="Normal"/>
    <w:uiPriority w:val="99"/>
    <w:semiHidden/>
    <w:rsid w:val="00F910A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F910A9"/>
    <w:pPr>
      <w:spacing w:after="120"/>
    </w:pPr>
  </w:style>
  <w:style w:type="character" w:customStyle="1" w:styleId="BodyTextChar">
    <w:name w:val="Body Text Char"/>
    <w:basedOn w:val="DefaultParagraphFont"/>
    <w:link w:val="BodyText"/>
    <w:rsid w:val="00F910A9"/>
    <w:rPr>
      <w:sz w:val="24"/>
      <w:lang w:val="en-GB"/>
    </w:rPr>
  </w:style>
  <w:style w:type="paragraph" w:styleId="BodyText2">
    <w:name w:val="Body Text 2"/>
    <w:basedOn w:val="Normal"/>
    <w:link w:val="BodyText2Char"/>
    <w:uiPriority w:val="99"/>
    <w:semiHidden/>
    <w:rsid w:val="00F910A9"/>
    <w:pPr>
      <w:spacing w:after="120" w:line="480" w:lineRule="auto"/>
    </w:pPr>
  </w:style>
  <w:style w:type="character" w:customStyle="1" w:styleId="BodyText2Char">
    <w:name w:val="Body Text 2 Char"/>
    <w:basedOn w:val="DefaultParagraphFont"/>
    <w:link w:val="BodyText2"/>
    <w:rsid w:val="00F910A9"/>
    <w:rPr>
      <w:sz w:val="24"/>
      <w:lang w:val="en-GB"/>
    </w:rPr>
  </w:style>
  <w:style w:type="paragraph" w:styleId="BodyText3">
    <w:name w:val="Body Text 3"/>
    <w:basedOn w:val="Normal"/>
    <w:link w:val="BodyText3Char"/>
    <w:uiPriority w:val="99"/>
    <w:semiHidden/>
    <w:rsid w:val="00F910A9"/>
    <w:pPr>
      <w:spacing w:after="120"/>
    </w:pPr>
    <w:rPr>
      <w:sz w:val="16"/>
      <w:szCs w:val="16"/>
    </w:rPr>
  </w:style>
  <w:style w:type="character" w:customStyle="1" w:styleId="BodyText3Char">
    <w:name w:val="Body Text 3 Char"/>
    <w:basedOn w:val="DefaultParagraphFont"/>
    <w:link w:val="BodyText3"/>
    <w:rsid w:val="00F910A9"/>
    <w:rPr>
      <w:sz w:val="16"/>
      <w:szCs w:val="16"/>
      <w:lang w:val="en-GB"/>
    </w:rPr>
  </w:style>
  <w:style w:type="paragraph" w:styleId="BodyTextFirstIndent">
    <w:name w:val="Body Text First Indent"/>
    <w:basedOn w:val="BodyText"/>
    <w:link w:val="BodyTextFirstIndentChar"/>
    <w:uiPriority w:val="99"/>
    <w:semiHidden/>
    <w:rsid w:val="00F910A9"/>
    <w:pPr>
      <w:spacing w:after="0"/>
      <w:ind w:firstLine="360"/>
    </w:pPr>
  </w:style>
  <w:style w:type="character" w:customStyle="1" w:styleId="BodyTextFirstIndentChar">
    <w:name w:val="Body Text First Indent Char"/>
    <w:basedOn w:val="BodyTextChar"/>
    <w:link w:val="BodyTextFirstIndent"/>
    <w:rsid w:val="00F910A9"/>
    <w:rPr>
      <w:sz w:val="24"/>
      <w:lang w:val="en-GB"/>
    </w:rPr>
  </w:style>
  <w:style w:type="paragraph" w:styleId="BodyTextIndent">
    <w:name w:val="Body Text Indent"/>
    <w:basedOn w:val="Normal"/>
    <w:link w:val="BodyTextIndentChar"/>
    <w:uiPriority w:val="99"/>
    <w:semiHidden/>
    <w:rsid w:val="00F910A9"/>
    <w:pPr>
      <w:spacing w:after="120"/>
      <w:ind w:left="283"/>
    </w:pPr>
  </w:style>
  <w:style w:type="character" w:customStyle="1" w:styleId="BodyTextIndentChar">
    <w:name w:val="Body Text Indent Char"/>
    <w:basedOn w:val="DefaultParagraphFont"/>
    <w:link w:val="BodyTextIndent"/>
    <w:rsid w:val="00F910A9"/>
    <w:rPr>
      <w:sz w:val="24"/>
      <w:lang w:val="en-GB"/>
    </w:rPr>
  </w:style>
  <w:style w:type="paragraph" w:styleId="BodyTextFirstIndent2">
    <w:name w:val="Body Text First Indent 2"/>
    <w:basedOn w:val="BodyTextIndent"/>
    <w:link w:val="BodyTextFirstIndent2Char"/>
    <w:uiPriority w:val="99"/>
    <w:semiHidden/>
    <w:rsid w:val="00F910A9"/>
    <w:pPr>
      <w:spacing w:after="0"/>
      <w:ind w:left="360" w:firstLine="360"/>
    </w:pPr>
  </w:style>
  <w:style w:type="character" w:customStyle="1" w:styleId="BodyTextFirstIndent2Char">
    <w:name w:val="Body Text First Indent 2 Char"/>
    <w:basedOn w:val="BodyTextIndentChar"/>
    <w:link w:val="BodyTextFirstIndent2"/>
    <w:rsid w:val="00F910A9"/>
    <w:rPr>
      <w:sz w:val="24"/>
      <w:lang w:val="en-GB"/>
    </w:rPr>
  </w:style>
  <w:style w:type="paragraph" w:styleId="BodyTextIndent2">
    <w:name w:val="Body Text Indent 2"/>
    <w:basedOn w:val="Normal"/>
    <w:link w:val="BodyTextIndent2Char"/>
    <w:uiPriority w:val="99"/>
    <w:semiHidden/>
    <w:rsid w:val="00F910A9"/>
    <w:pPr>
      <w:spacing w:after="120" w:line="480" w:lineRule="auto"/>
      <w:ind w:left="283"/>
    </w:pPr>
  </w:style>
  <w:style w:type="character" w:customStyle="1" w:styleId="BodyTextIndent2Char">
    <w:name w:val="Body Text Indent 2 Char"/>
    <w:basedOn w:val="DefaultParagraphFont"/>
    <w:link w:val="BodyTextIndent2"/>
    <w:rsid w:val="00F910A9"/>
    <w:rPr>
      <w:sz w:val="24"/>
      <w:lang w:val="en-GB"/>
    </w:rPr>
  </w:style>
  <w:style w:type="paragraph" w:styleId="BodyTextIndent3">
    <w:name w:val="Body Text Indent 3"/>
    <w:basedOn w:val="Normal"/>
    <w:link w:val="BodyTextIndent3Char"/>
    <w:uiPriority w:val="99"/>
    <w:semiHidden/>
    <w:rsid w:val="00F910A9"/>
    <w:pPr>
      <w:spacing w:after="120"/>
      <w:ind w:left="283"/>
    </w:pPr>
    <w:rPr>
      <w:sz w:val="16"/>
      <w:szCs w:val="16"/>
    </w:rPr>
  </w:style>
  <w:style w:type="character" w:customStyle="1" w:styleId="BodyTextIndent3Char">
    <w:name w:val="Body Text Indent 3 Char"/>
    <w:basedOn w:val="DefaultParagraphFont"/>
    <w:link w:val="BodyTextIndent3"/>
    <w:rsid w:val="00F910A9"/>
    <w:rPr>
      <w:sz w:val="16"/>
      <w:szCs w:val="16"/>
      <w:lang w:val="en-GB"/>
    </w:rPr>
  </w:style>
  <w:style w:type="paragraph" w:styleId="Caption">
    <w:name w:val="caption"/>
    <w:basedOn w:val="Normal"/>
    <w:next w:val="Normal"/>
    <w:uiPriority w:val="99"/>
    <w:semiHidden/>
    <w:qFormat/>
    <w:rsid w:val="00F910A9"/>
    <w:pPr>
      <w:spacing w:after="200"/>
    </w:pPr>
    <w:rPr>
      <w:b/>
      <w:bCs/>
      <w:color w:val="0072BC" w:themeColor="accent1"/>
      <w:sz w:val="18"/>
      <w:szCs w:val="18"/>
      <w:lang w:val="fr-FR" w:eastAsia="fr-FR"/>
    </w:rPr>
  </w:style>
  <w:style w:type="paragraph" w:styleId="Closing">
    <w:name w:val="Closing"/>
    <w:basedOn w:val="Normal"/>
    <w:link w:val="ClosingChar"/>
    <w:uiPriority w:val="99"/>
    <w:semiHidden/>
    <w:rsid w:val="00F910A9"/>
    <w:pPr>
      <w:ind w:left="4252"/>
    </w:pPr>
  </w:style>
  <w:style w:type="character" w:customStyle="1" w:styleId="ClosingChar">
    <w:name w:val="Closing Char"/>
    <w:basedOn w:val="DefaultParagraphFont"/>
    <w:link w:val="Closing"/>
    <w:rsid w:val="00F910A9"/>
    <w:rPr>
      <w:sz w:val="24"/>
      <w:lang w:val="en-GB"/>
    </w:rPr>
  </w:style>
  <w:style w:type="table" w:styleId="ColorfulGrid">
    <w:name w:val="Colorful Grid"/>
    <w:basedOn w:val="TableNormal"/>
    <w:uiPriority w:val="99"/>
    <w:semiHidden/>
    <w:rsid w:val="00F910A9"/>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F910A9"/>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F910A9"/>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F910A9"/>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F910A9"/>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F910A9"/>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F910A9"/>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F910A9"/>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F910A9"/>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F910A9"/>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F910A9"/>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F910A9"/>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F910A9"/>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F910A9"/>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F910A9"/>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F910A9"/>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F910A9"/>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F910A9"/>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F910A9"/>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F910A9"/>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F910A9"/>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F910A9"/>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F910A9"/>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F910A9"/>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F910A9"/>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F910A9"/>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F910A9"/>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F910A9"/>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F910A9"/>
  </w:style>
  <w:style w:type="character" w:customStyle="1" w:styleId="DateChar">
    <w:name w:val="Date Char"/>
    <w:basedOn w:val="DefaultParagraphFont"/>
    <w:link w:val="Date"/>
    <w:rsid w:val="00F910A9"/>
    <w:rPr>
      <w:sz w:val="24"/>
      <w:lang w:val="en-GB"/>
    </w:rPr>
  </w:style>
  <w:style w:type="paragraph" w:styleId="E-mailSignature">
    <w:name w:val="E-mail Signature"/>
    <w:basedOn w:val="Normal"/>
    <w:link w:val="E-mailSignatureChar"/>
    <w:uiPriority w:val="99"/>
    <w:semiHidden/>
    <w:rsid w:val="00F910A9"/>
  </w:style>
  <w:style w:type="character" w:customStyle="1" w:styleId="E-mailSignatureChar">
    <w:name w:val="E-mail Signature Char"/>
    <w:basedOn w:val="DefaultParagraphFont"/>
    <w:link w:val="E-mailSignature"/>
    <w:rsid w:val="00F910A9"/>
    <w:rPr>
      <w:sz w:val="24"/>
      <w:lang w:val="en-GB"/>
    </w:rPr>
  </w:style>
  <w:style w:type="paragraph" w:styleId="EnvelopeAddress">
    <w:name w:val="envelope address"/>
    <w:basedOn w:val="Normal"/>
    <w:uiPriority w:val="99"/>
    <w:semiHidden/>
    <w:rsid w:val="00F910A9"/>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F910A9"/>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F910A9"/>
  </w:style>
  <w:style w:type="paragraph" w:styleId="HTMLAddress">
    <w:name w:val="HTML Address"/>
    <w:basedOn w:val="Normal"/>
    <w:link w:val="HTMLAddressChar"/>
    <w:uiPriority w:val="99"/>
    <w:semiHidden/>
    <w:rsid w:val="00F910A9"/>
    <w:rPr>
      <w:i/>
      <w:iCs/>
    </w:rPr>
  </w:style>
  <w:style w:type="character" w:customStyle="1" w:styleId="HTMLAddressChar">
    <w:name w:val="HTML Address Char"/>
    <w:basedOn w:val="DefaultParagraphFont"/>
    <w:link w:val="HTMLAddress"/>
    <w:rsid w:val="00F910A9"/>
    <w:rPr>
      <w:i/>
      <w:iCs/>
      <w:sz w:val="24"/>
      <w:lang w:val="en-GB"/>
    </w:rPr>
  </w:style>
  <w:style w:type="character" w:styleId="HTMLCite">
    <w:name w:val="HTML Cite"/>
    <w:basedOn w:val="DefaultParagraphFont"/>
    <w:uiPriority w:val="99"/>
    <w:semiHidden/>
    <w:rsid w:val="00F910A9"/>
    <w:rPr>
      <w:i/>
      <w:iCs/>
    </w:rPr>
  </w:style>
  <w:style w:type="character" w:styleId="HTMLCode">
    <w:name w:val="HTML Code"/>
    <w:basedOn w:val="DefaultParagraphFont"/>
    <w:uiPriority w:val="99"/>
    <w:semiHidden/>
    <w:rsid w:val="00F910A9"/>
    <w:rPr>
      <w:rFonts w:ascii="Consolas" w:hAnsi="Consolas" w:cs="Consolas"/>
      <w:sz w:val="20"/>
      <w:szCs w:val="20"/>
    </w:rPr>
  </w:style>
  <w:style w:type="character" w:styleId="HTMLDefinition">
    <w:name w:val="HTML Definition"/>
    <w:basedOn w:val="DefaultParagraphFont"/>
    <w:uiPriority w:val="99"/>
    <w:semiHidden/>
    <w:rsid w:val="00F910A9"/>
    <w:rPr>
      <w:i/>
      <w:iCs/>
    </w:rPr>
  </w:style>
  <w:style w:type="character" w:styleId="HTMLKeyboard">
    <w:name w:val="HTML Keyboard"/>
    <w:basedOn w:val="DefaultParagraphFont"/>
    <w:uiPriority w:val="99"/>
    <w:semiHidden/>
    <w:rsid w:val="00F910A9"/>
    <w:rPr>
      <w:rFonts w:ascii="Consolas" w:hAnsi="Consolas" w:cs="Consolas"/>
      <w:sz w:val="20"/>
      <w:szCs w:val="20"/>
    </w:rPr>
  </w:style>
  <w:style w:type="paragraph" w:styleId="HTMLPreformatted">
    <w:name w:val="HTML Preformatted"/>
    <w:basedOn w:val="Normal"/>
    <w:link w:val="HTMLPreformattedChar"/>
    <w:uiPriority w:val="99"/>
    <w:semiHidden/>
    <w:rsid w:val="00F910A9"/>
    <w:rPr>
      <w:rFonts w:ascii="Consolas" w:hAnsi="Consolas" w:cs="Consolas"/>
      <w:sz w:val="20"/>
      <w:szCs w:val="20"/>
    </w:rPr>
  </w:style>
  <w:style w:type="character" w:customStyle="1" w:styleId="HTMLPreformattedChar">
    <w:name w:val="HTML Preformatted Char"/>
    <w:basedOn w:val="DefaultParagraphFont"/>
    <w:link w:val="HTMLPreformatted"/>
    <w:rsid w:val="00F910A9"/>
    <w:rPr>
      <w:rFonts w:ascii="Consolas" w:hAnsi="Consolas" w:cs="Consolas"/>
      <w:sz w:val="20"/>
      <w:szCs w:val="20"/>
      <w:lang w:val="en-GB"/>
    </w:rPr>
  </w:style>
  <w:style w:type="character" w:styleId="HTMLSample">
    <w:name w:val="HTML Sample"/>
    <w:basedOn w:val="DefaultParagraphFont"/>
    <w:uiPriority w:val="99"/>
    <w:semiHidden/>
    <w:rsid w:val="00F910A9"/>
    <w:rPr>
      <w:rFonts w:ascii="Consolas" w:hAnsi="Consolas" w:cs="Consolas"/>
      <w:sz w:val="24"/>
      <w:szCs w:val="24"/>
    </w:rPr>
  </w:style>
  <w:style w:type="character" w:styleId="HTMLTypewriter">
    <w:name w:val="HTML Typewriter"/>
    <w:basedOn w:val="DefaultParagraphFont"/>
    <w:uiPriority w:val="99"/>
    <w:semiHidden/>
    <w:rsid w:val="00F910A9"/>
    <w:rPr>
      <w:rFonts w:ascii="Consolas" w:hAnsi="Consolas" w:cs="Consolas"/>
      <w:sz w:val="20"/>
      <w:szCs w:val="20"/>
    </w:rPr>
  </w:style>
  <w:style w:type="character" w:styleId="HTMLVariable">
    <w:name w:val="HTML Variable"/>
    <w:basedOn w:val="DefaultParagraphFont"/>
    <w:uiPriority w:val="99"/>
    <w:semiHidden/>
    <w:rsid w:val="00F910A9"/>
    <w:rPr>
      <w:i/>
      <w:iCs/>
    </w:rPr>
  </w:style>
  <w:style w:type="paragraph" w:styleId="Index1">
    <w:name w:val="index 1"/>
    <w:basedOn w:val="Normal"/>
    <w:next w:val="Normal"/>
    <w:autoRedefine/>
    <w:uiPriority w:val="99"/>
    <w:semiHidden/>
    <w:rsid w:val="00F910A9"/>
    <w:pPr>
      <w:ind w:left="240" w:hanging="240"/>
    </w:pPr>
  </w:style>
  <w:style w:type="paragraph" w:styleId="Index2">
    <w:name w:val="index 2"/>
    <w:basedOn w:val="Normal"/>
    <w:next w:val="Normal"/>
    <w:autoRedefine/>
    <w:uiPriority w:val="99"/>
    <w:semiHidden/>
    <w:rsid w:val="00F910A9"/>
    <w:pPr>
      <w:ind w:left="480" w:hanging="240"/>
    </w:pPr>
  </w:style>
  <w:style w:type="paragraph" w:styleId="Index3">
    <w:name w:val="index 3"/>
    <w:basedOn w:val="Normal"/>
    <w:next w:val="Normal"/>
    <w:autoRedefine/>
    <w:uiPriority w:val="99"/>
    <w:semiHidden/>
    <w:rsid w:val="00F910A9"/>
    <w:pPr>
      <w:ind w:left="720" w:hanging="240"/>
    </w:pPr>
  </w:style>
  <w:style w:type="paragraph" w:styleId="Index4">
    <w:name w:val="index 4"/>
    <w:basedOn w:val="Normal"/>
    <w:next w:val="Normal"/>
    <w:autoRedefine/>
    <w:uiPriority w:val="99"/>
    <w:semiHidden/>
    <w:rsid w:val="00F910A9"/>
    <w:pPr>
      <w:ind w:left="960" w:hanging="240"/>
    </w:pPr>
  </w:style>
  <w:style w:type="paragraph" w:styleId="Index5">
    <w:name w:val="index 5"/>
    <w:basedOn w:val="Normal"/>
    <w:next w:val="Normal"/>
    <w:autoRedefine/>
    <w:uiPriority w:val="99"/>
    <w:semiHidden/>
    <w:rsid w:val="00F910A9"/>
    <w:pPr>
      <w:ind w:left="1200" w:hanging="240"/>
    </w:pPr>
  </w:style>
  <w:style w:type="paragraph" w:styleId="Index6">
    <w:name w:val="index 6"/>
    <w:basedOn w:val="Normal"/>
    <w:next w:val="Normal"/>
    <w:autoRedefine/>
    <w:uiPriority w:val="99"/>
    <w:semiHidden/>
    <w:rsid w:val="00F910A9"/>
    <w:pPr>
      <w:ind w:left="1440" w:hanging="240"/>
    </w:pPr>
  </w:style>
  <w:style w:type="paragraph" w:styleId="Index7">
    <w:name w:val="index 7"/>
    <w:basedOn w:val="Normal"/>
    <w:next w:val="Normal"/>
    <w:autoRedefine/>
    <w:uiPriority w:val="99"/>
    <w:semiHidden/>
    <w:rsid w:val="00F910A9"/>
    <w:pPr>
      <w:ind w:left="1680" w:hanging="240"/>
    </w:pPr>
  </w:style>
  <w:style w:type="paragraph" w:styleId="Index8">
    <w:name w:val="index 8"/>
    <w:basedOn w:val="Normal"/>
    <w:next w:val="Normal"/>
    <w:autoRedefine/>
    <w:uiPriority w:val="99"/>
    <w:semiHidden/>
    <w:rsid w:val="00F910A9"/>
    <w:pPr>
      <w:ind w:left="1920" w:hanging="240"/>
    </w:pPr>
  </w:style>
  <w:style w:type="paragraph" w:styleId="Index9">
    <w:name w:val="index 9"/>
    <w:basedOn w:val="Normal"/>
    <w:next w:val="Normal"/>
    <w:autoRedefine/>
    <w:uiPriority w:val="99"/>
    <w:semiHidden/>
    <w:rsid w:val="00F910A9"/>
    <w:pPr>
      <w:ind w:left="2160" w:hanging="240"/>
    </w:pPr>
  </w:style>
  <w:style w:type="paragraph" w:styleId="IndexHeading">
    <w:name w:val="index heading"/>
    <w:basedOn w:val="Normal"/>
    <w:next w:val="Index1"/>
    <w:uiPriority w:val="99"/>
    <w:semiHidden/>
    <w:rsid w:val="00F910A9"/>
    <w:rPr>
      <w:rFonts w:asciiTheme="majorHAnsi" w:eastAsiaTheme="majorEastAsia" w:hAnsiTheme="majorHAnsi" w:cstheme="majorBidi"/>
      <w:b/>
      <w:bCs/>
    </w:rPr>
  </w:style>
  <w:style w:type="table" w:styleId="LightGrid">
    <w:name w:val="Light Grid"/>
    <w:basedOn w:val="TableNormal"/>
    <w:uiPriority w:val="99"/>
    <w:semiHidden/>
    <w:rsid w:val="00F910A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F910A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F910A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F910A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F910A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F910A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F910A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F910A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F910A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F910A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F910A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F910A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F910A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F910A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F910A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F910A9"/>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F910A9"/>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F910A9"/>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F910A9"/>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F910A9"/>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F910A9"/>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F910A9"/>
  </w:style>
  <w:style w:type="paragraph" w:styleId="List">
    <w:name w:val="List"/>
    <w:basedOn w:val="Normal"/>
    <w:uiPriority w:val="99"/>
    <w:semiHidden/>
    <w:rsid w:val="00F910A9"/>
    <w:pPr>
      <w:ind w:left="283" w:hanging="283"/>
      <w:contextualSpacing/>
    </w:pPr>
  </w:style>
  <w:style w:type="paragraph" w:styleId="List2">
    <w:name w:val="List 2"/>
    <w:basedOn w:val="Normal"/>
    <w:uiPriority w:val="99"/>
    <w:semiHidden/>
    <w:rsid w:val="00F910A9"/>
    <w:pPr>
      <w:ind w:left="566" w:hanging="283"/>
      <w:contextualSpacing/>
    </w:pPr>
  </w:style>
  <w:style w:type="paragraph" w:styleId="List3">
    <w:name w:val="List 3"/>
    <w:basedOn w:val="Normal"/>
    <w:uiPriority w:val="99"/>
    <w:semiHidden/>
    <w:rsid w:val="00F910A9"/>
    <w:pPr>
      <w:ind w:left="849" w:hanging="283"/>
      <w:contextualSpacing/>
    </w:pPr>
  </w:style>
  <w:style w:type="paragraph" w:styleId="List4">
    <w:name w:val="List 4"/>
    <w:basedOn w:val="Normal"/>
    <w:uiPriority w:val="99"/>
    <w:semiHidden/>
    <w:rsid w:val="00F910A9"/>
    <w:pPr>
      <w:ind w:left="1132" w:hanging="283"/>
      <w:contextualSpacing/>
    </w:pPr>
  </w:style>
  <w:style w:type="paragraph" w:styleId="List5">
    <w:name w:val="List 5"/>
    <w:basedOn w:val="Normal"/>
    <w:uiPriority w:val="99"/>
    <w:semiHidden/>
    <w:rsid w:val="00F910A9"/>
    <w:pPr>
      <w:ind w:left="1415" w:hanging="283"/>
      <w:contextualSpacing/>
    </w:pPr>
  </w:style>
  <w:style w:type="paragraph" w:styleId="ListBullet2">
    <w:name w:val="List Bullet 2"/>
    <w:basedOn w:val="Normal"/>
    <w:uiPriority w:val="99"/>
    <w:semiHidden/>
    <w:rsid w:val="00F910A9"/>
    <w:pPr>
      <w:numPr>
        <w:numId w:val="1"/>
      </w:numPr>
      <w:contextualSpacing/>
    </w:pPr>
  </w:style>
  <w:style w:type="paragraph" w:styleId="ListBullet3">
    <w:name w:val="List Bullet 3"/>
    <w:basedOn w:val="Normal"/>
    <w:uiPriority w:val="99"/>
    <w:semiHidden/>
    <w:rsid w:val="00F910A9"/>
    <w:pPr>
      <w:numPr>
        <w:numId w:val="2"/>
      </w:numPr>
      <w:contextualSpacing/>
    </w:pPr>
  </w:style>
  <w:style w:type="paragraph" w:styleId="ListBullet4">
    <w:name w:val="List Bullet 4"/>
    <w:basedOn w:val="Normal"/>
    <w:uiPriority w:val="99"/>
    <w:semiHidden/>
    <w:rsid w:val="00F910A9"/>
    <w:pPr>
      <w:numPr>
        <w:numId w:val="9"/>
      </w:numPr>
      <w:contextualSpacing/>
    </w:pPr>
  </w:style>
  <w:style w:type="paragraph" w:styleId="ListBullet5">
    <w:name w:val="List Bullet 5"/>
    <w:basedOn w:val="Normal"/>
    <w:uiPriority w:val="99"/>
    <w:semiHidden/>
    <w:rsid w:val="00F910A9"/>
    <w:pPr>
      <w:numPr>
        <w:numId w:val="3"/>
      </w:numPr>
      <w:contextualSpacing/>
    </w:pPr>
  </w:style>
  <w:style w:type="paragraph" w:styleId="ListContinue">
    <w:name w:val="List Continue"/>
    <w:basedOn w:val="Normal"/>
    <w:uiPriority w:val="99"/>
    <w:semiHidden/>
    <w:rsid w:val="00F910A9"/>
    <w:pPr>
      <w:spacing w:after="120"/>
      <w:ind w:left="283"/>
      <w:contextualSpacing/>
    </w:pPr>
  </w:style>
  <w:style w:type="paragraph" w:styleId="ListContinue2">
    <w:name w:val="List Continue 2"/>
    <w:basedOn w:val="Normal"/>
    <w:uiPriority w:val="99"/>
    <w:semiHidden/>
    <w:rsid w:val="00F910A9"/>
    <w:pPr>
      <w:spacing w:after="120"/>
      <w:ind w:left="566"/>
      <w:contextualSpacing/>
    </w:pPr>
  </w:style>
  <w:style w:type="paragraph" w:styleId="ListContinue3">
    <w:name w:val="List Continue 3"/>
    <w:basedOn w:val="Normal"/>
    <w:uiPriority w:val="99"/>
    <w:semiHidden/>
    <w:rsid w:val="00F910A9"/>
    <w:pPr>
      <w:spacing w:after="120"/>
      <w:ind w:left="849"/>
      <w:contextualSpacing/>
    </w:pPr>
  </w:style>
  <w:style w:type="paragraph" w:styleId="ListContinue4">
    <w:name w:val="List Continue 4"/>
    <w:basedOn w:val="Normal"/>
    <w:uiPriority w:val="99"/>
    <w:semiHidden/>
    <w:rsid w:val="00F910A9"/>
    <w:pPr>
      <w:spacing w:after="120"/>
      <w:ind w:left="1132"/>
      <w:contextualSpacing/>
    </w:pPr>
  </w:style>
  <w:style w:type="paragraph" w:styleId="ListContinue5">
    <w:name w:val="List Continue 5"/>
    <w:basedOn w:val="Normal"/>
    <w:uiPriority w:val="99"/>
    <w:semiHidden/>
    <w:rsid w:val="00F910A9"/>
    <w:pPr>
      <w:spacing w:after="120"/>
      <w:ind w:left="1415"/>
      <w:contextualSpacing/>
    </w:pPr>
  </w:style>
  <w:style w:type="paragraph" w:styleId="ListNumber">
    <w:name w:val="List Number"/>
    <w:basedOn w:val="Normal"/>
    <w:uiPriority w:val="99"/>
    <w:semiHidden/>
    <w:rsid w:val="00F910A9"/>
    <w:pPr>
      <w:numPr>
        <w:numId w:val="4"/>
      </w:numPr>
      <w:contextualSpacing/>
    </w:pPr>
  </w:style>
  <w:style w:type="paragraph" w:styleId="ListNumber2">
    <w:name w:val="List Number 2"/>
    <w:basedOn w:val="Normal"/>
    <w:uiPriority w:val="99"/>
    <w:semiHidden/>
    <w:rsid w:val="00F910A9"/>
    <w:pPr>
      <w:numPr>
        <w:numId w:val="10"/>
      </w:numPr>
      <w:contextualSpacing/>
    </w:pPr>
  </w:style>
  <w:style w:type="paragraph" w:styleId="ListNumber3">
    <w:name w:val="List Number 3"/>
    <w:basedOn w:val="Normal"/>
    <w:uiPriority w:val="99"/>
    <w:semiHidden/>
    <w:rsid w:val="00F910A9"/>
    <w:pPr>
      <w:numPr>
        <w:numId w:val="11"/>
      </w:numPr>
      <w:contextualSpacing/>
    </w:pPr>
  </w:style>
  <w:style w:type="paragraph" w:styleId="ListNumber4">
    <w:name w:val="List Number 4"/>
    <w:basedOn w:val="Normal"/>
    <w:uiPriority w:val="99"/>
    <w:semiHidden/>
    <w:rsid w:val="00F910A9"/>
    <w:pPr>
      <w:numPr>
        <w:numId w:val="12"/>
      </w:numPr>
      <w:contextualSpacing/>
    </w:pPr>
  </w:style>
  <w:style w:type="paragraph" w:styleId="ListNumber5">
    <w:name w:val="List Number 5"/>
    <w:basedOn w:val="Normal"/>
    <w:uiPriority w:val="99"/>
    <w:semiHidden/>
    <w:rsid w:val="00F910A9"/>
    <w:pPr>
      <w:numPr>
        <w:numId w:val="13"/>
      </w:numPr>
      <w:contextualSpacing/>
    </w:pPr>
  </w:style>
  <w:style w:type="paragraph" w:styleId="MacroText">
    <w:name w:val="macro"/>
    <w:link w:val="MacroTextChar"/>
    <w:uiPriority w:val="99"/>
    <w:semiHidden/>
    <w:rsid w:val="00F910A9"/>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rPr>
  </w:style>
  <w:style w:type="character" w:customStyle="1" w:styleId="MacroTextChar">
    <w:name w:val="Macro Text Char"/>
    <w:basedOn w:val="DefaultParagraphFont"/>
    <w:link w:val="MacroText"/>
    <w:rsid w:val="00F910A9"/>
    <w:rPr>
      <w:rFonts w:ascii="Consolas" w:hAnsi="Consolas" w:cs="Consolas"/>
      <w:sz w:val="20"/>
      <w:szCs w:val="20"/>
      <w:lang w:val="en-GB"/>
    </w:rPr>
  </w:style>
  <w:style w:type="table" w:styleId="MediumGrid1">
    <w:name w:val="Medium Grid 1"/>
    <w:basedOn w:val="TableNormal"/>
    <w:uiPriority w:val="99"/>
    <w:semiHidden/>
    <w:rsid w:val="00F910A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F910A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F910A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F910A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F910A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F910A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F910A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F910A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F910A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F910A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F910A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F910A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F910A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F910A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F910A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F910A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F910A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F910A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F910A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F910A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F910A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F910A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F910A9"/>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F910A9"/>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F910A9"/>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F910A9"/>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F910A9"/>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F910A9"/>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F910A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F910A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F910A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F910A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F910A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F910A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F910A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F910A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F910A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F910A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F910A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F910A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F910A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F910A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F910A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F910A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F910A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F910A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F910A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F910A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F910A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F910A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F910A9"/>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F910A9"/>
    <w:rPr>
      <w:rFonts w:ascii="Times New Roman" w:hAnsi="Times New Roman" w:cs="Times New Roman"/>
      <w:szCs w:val="24"/>
    </w:rPr>
  </w:style>
  <w:style w:type="paragraph" w:styleId="NormalIndent">
    <w:name w:val="Normal Indent"/>
    <w:basedOn w:val="Normal"/>
    <w:uiPriority w:val="99"/>
    <w:semiHidden/>
    <w:rsid w:val="00F910A9"/>
    <w:pPr>
      <w:ind w:left="720"/>
    </w:pPr>
  </w:style>
  <w:style w:type="paragraph" w:styleId="NoteHeading">
    <w:name w:val="Note Heading"/>
    <w:basedOn w:val="Normal"/>
    <w:next w:val="Normal"/>
    <w:link w:val="NoteHeadingChar"/>
    <w:uiPriority w:val="99"/>
    <w:semiHidden/>
    <w:rsid w:val="00F910A9"/>
  </w:style>
  <w:style w:type="character" w:customStyle="1" w:styleId="NoteHeadingChar">
    <w:name w:val="Note Heading Char"/>
    <w:basedOn w:val="DefaultParagraphFont"/>
    <w:link w:val="NoteHeading"/>
    <w:rsid w:val="00F910A9"/>
    <w:rPr>
      <w:sz w:val="24"/>
      <w:lang w:val="en-GB"/>
    </w:rPr>
  </w:style>
  <w:style w:type="character" w:styleId="PlaceholderText">
    <w:name w:val="Placeholder Text"/>
    <w:basedOn w:val="DefaultParagraphFont"/>
    <w:uiPriority w:val="99"/>
    <w:semiHidden/>
    <w:rsid w:val="00F910A9"/>
    <w:rPr>
      <w:color w:val="808080"/>
    </w:rPr>
  </w:style>
  <w:style w:type="paragraph" w:styleId="PlainText">
    <w:name w:val="Plain Text"/>
    <w:basedOn w:val="Normal"/>
    <w:link w:val="PlainTextChar"/>
    <w:uiPriority w:val="99"/>
    <w:semiHidden/>
    <w:rsid w:val="00F910A9"/>
    <w:rPr>
      <w:rFonts w:ascii="Consolas" w:hAnsi="Consolas" w:cs="Consolas"/>
      <w:sz w:val="21"/>
      <w:szCs w:val="21"/>
    </w:rPr>
  </w:style>
  <w:style w:type="character" w:customStyle="1" w:styleId="PlainTextChar">
    <w:name w:val="Plain Text Char"/>
    <w:basedOn w:val="DefaultParagraphFont"/>
    <w:link w:val="PlainText"/>
    <w:rsid w:val="00F910A9"/>
    <w:rPr>
      <w:rFonts w:ascii="Consolas" w:hAnsi="Consolas" w:cs="Consolas"/>
      <w:sz w:val="21"/>
      <w:szCs w:val="21"/>
      <w:lang w:val="en-GB"/>
    </w:rPr>
  </w:style>
  <w:style w:type="paragraph" w:styleId="Salutation">
    <w:name w:val="Salutation"/>
    <w:basedOn w:val="Normal"/>
    <w:next w:val="Normal"/>
    <w:link w:val="SalutationChar"/>
    <w:uiPriority w:val="99"/>
    <w:semiHidden/>
    <w:rsid w:val="00F910A9"/>
  </w:style>
  <w:style w:type="character" w:customStyle="1" w:styleId="SalutationChar">
    <w:name w:val="Salutation Char"/>
    <w:basedOn w:val="DefaultParagraphFont"/>
    <w:link w:val="Salutation"/>
    <w:rsid w:val="00F910A9"/>
    <w:rPr>
      <w:sz w:val="24"/>
      <w:lang w:val="en-GB"/>
    </w:rPr>
  </w:style>
  <w:style w:type="paragraph" w:styleId="Signature">
    <w:name w:val="Signature"/>
    <w:basedOn w:val="Normal"/>
    <w:link w:val="SignatureChar"/>
    <w:uiPriority w:val="99"/>
    <w:semiHidden/>
    <w:rsid w:val="00F910A9"/>
    <w:pPr>
      <w:ind w:left="4252"/>
    </w:pPr>
  </w:style>
  <w:style w:type="character" w:customStyle="1" w:styleId="SignatureChar">
    <w:name w:val="Signature Char"/>
    <w:basedOn w:val="DefaultParagraphFont"/>
    <w:link w:val="Signature"/>
    <w:rsid w:val="00F910A9"/>
    <w:rPr>
      <w:sz w:val="24"/>
      <w:lang w:val="en-GB"/>
    </w:rPr>
  </w:style>
  <w:style w:type="table" w:styleId="Table3Deffects1">
    <w:name w:val="Table 3D effects 1"/>
    <w:basedOn w:val="TableNormal"/>
    <w:uiPriority w:val="99"/>
    <w:semiHidden/>
    <w:rsid w:val="00F910A9"/>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F910A9"/>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F910A9"/>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F910A9"/>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F910A9"/>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F910A9"/>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F910A9"/>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F910A9"/>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F910A9"/>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F910A9"/>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F910A9"/>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F910A9"/>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F910A9"/>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F910A9"/>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F910A9"/>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F910A9"/>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F910A9"/>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73088A"/>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F910A9"/>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F910A9"/>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F910A9"/>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F910A9"/>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F910A9"/>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F910A9"/>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F910A9"/>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F910A9"/>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F910A9"/>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F910A9"/>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F910A9"/>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F910A9"/>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F910A9"/>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F910A9"/>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F910A9"/>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F910A9"/>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F910A9"/>
    <w:pPr>
      <w:ind w:left="240" w:hanging="240"/>
    </w:pPr>
  </w:style>
  <w:style w:type="paragraph" w:styleId="TableofFigures">
    <w:name w:val="table of figures"/>
    <w:basedOn w:val="Normal"/>
    <w:next w:val="Normal"/>
    <w:uiPriority w:val="99"/>
    <w:semiHidden/>
    <w:rsid w:val="00F910A9"/>
  </w:style>
  <w:style w:type="table" w:styleId="TableProfessional">
    <w:name w:val="Table Professional"/>
    <w:basedOn w:val="TableNormal"/>
    <w:uiPriority w:val="99"/>
    <w:semiHidden/>
    <w:rsid w:val="00F910A9"/>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F910A9"/>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F910A9"/>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F910A9"/>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F910A9"/>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F910A9"/>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F910A9"/>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F910A9"/>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F910A9"/>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F910A9"/>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73088A"/>
    <w:pPr>
      <w:spacing w:before="120"/>
    </w:pPr>
    <w:rPr>
      <w:rFonts w:asciiTheme="majorHAnsi" w:eastAsiaTheme="majorEastAsia" w:hAnsiTheme="majorHAnsi" w:cstheme="majorBidi"/>
      <w:b/>
      <w:bCs/>
      <w:color w:val="474747" w:themeColor="accent3" w:themeShade="BF"/>
      <w:szCs w:val="24"/>
    </w:rPr>
  </w:style>
  <w:style w:type="paragraph" w:styleId="TOC1">
    <w:name w:val="toc 1"/>
    <w:basedOn w:val="Normal"/>
    <w:next w:val="Normal"/>
    <w:autoRedefine/>
    <w:uiPriority w:val="99"/>
    <w:semiHidden/>
    <w:rsid w:val="0073088A"/>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73088A"/>
    <w:pPr>
      <w:spacing w:after="60"/>
      <w:ind w:left="680" w:right="340" w:hanging="340"/>
    </w:pPr>
  </w:style>
  <w:style w:type="paragraph" w:styleId="TOC3">
    <w:name w:val="toc 3"/>
    <w:basedOn w:val="Normal"/>
    <w:next w:val="Normal"/>
    <w:autoRedefine/>
    <w:uiPriority w:val="99"/>
    <w:semiHidden/>
    <w:rsid w:val="0073088A"/>
    <w:pPr>
      <w:spacing w:after="60"/>
      <w:ind w:left="1020" w:right="340" w:hanging="340"/>
    </w:pPr>
  </w:style>
  <w:style w:type="paragraph" w:styleId="TOC4">
    <w:name w:val="toc 4"/>
    <w:basedOn w:val="Normal"/>
    <w:next w:val="Normal"/>
    <w:autoRedefine/>
    <w:uiPriority w:val="99"/>
    <w:semiHidden/>
    <w:rsid w:val="0073088A"/>
    <w:pPr>
      <w:tabs>
        <w:tab w:val="right" w:leader="dot" w:pos="9017"/>
      </w:tabs>
      <w:spacing w:after="60"/>
      <w:ind w:left="1361" w:right="340" w:hanging="340"/>
    </w:pPr>
  </w:style>
  <w:style w:type="paragraph" w:styleId="TOC5">
    <w:name w:val="toc 5"/>
    <w:basedOn w:val="Normal"/>
    <w:next w:val="Normal"/>
    <w:autoRedefine/>
    <w:uiPriority w:val="99"/>
    <w:semiHidden/>
    <w:rsid w:val="0073088A"/>
    <w:pPr>
      <w:spacing w:after="60"/>
      <w:ind w:left="1701" w:right="340" w:hanging="340"/>
    </w:pPr>
  </w:style>
  <w:style w:type="paragraph" w:styleId="TOC6">
    <w:name w:val="toc 6"/>
    <w:basedOn w:val="Normal"/>
    <w:next w:val="Normal"/>
    <w:autoRedefine/>
    <w:uiPriority w:val="99"/>
    <w:semiHidden/>
    <w:rsid w:val="00F910A9"/>
    <w:pPr>
      <w:spacing w:after="100"/>
      <w:ind w:left="1200"/>
    </w:pPr>
  </w:style>
  <w:style w:type="paragraph" w:styleId="TOC7">
    <w:name w:val="toc 7"/>
    <w:basedOn w:val="Normal"/>
    <w:next w:val="Normal"/>
    <w:autoRedefine/>
    <w:uiPriority w:val="99"/>
    <w:semiHidden/>
    <w:rsid w:val="00F910A9"/>
    <w:pPr>
      <w:spacing w:after="100"/>
      <w:ind w:left="1440"/>
    </w:pPr>
  </w:style>
  <w:style w:type="paragraph" w:styleId="TOC8">
    <w:name w:val="toc 8"/>
    <w:basedOn w:val="Normal"/>
    <w:next w:val="Normal"/>
    <w:autoRedefine/>
    <w:uiPriority w:val="99"/>
    <w:semiHidden/>
    <w:rsid w:val="00F910A9"/>
    <w:pPr>
      <w:spacing w:after="100"/>
      <w:ind w:left="1680"/>
    </w:pPr>
  </w:style>
  <w:style w:type="paragraph" w:styleId="TOC9">
    <w:name w:val="toc 9"/>
    <w:basedOn w:val="Normal"/>
    <w:next w:val="Normal"/>
    <w:autoRedefine/>
    <w:uiPriority w:val="99"/>
    <w:semiHidden/>
    <w:rsid w:val="00F910A9"/>
    <w:pPr>
      <w:spacing w:after="100"/>
      <w:ind w:left="1920"/>
    </w:pPr>
  </w:style>
  <w:style w:type="character" w:customStyle="1" w:styleId="JUNAMES0">
    <w:name w:val="JU_NAMES"/>
    <w:uiPriority w:val="17"/>
    <w:qFormat/>
    <w:rsid w:val="0073088A"/>
    <w:rPr>
      <w:caps w:val="0"/>
      <w:smallCaps/>
    </w:rPr>
  </w:style>
  <w:style w:type="paragraph" w:customStyle="1" w:styleId="ECHRTitleCentre1">
    <w:name w:val="ECHR_Title_Centre_1"/>
    <w:aliases w:val="Opi_H_Head"/>
    <w:basedOn w:val="Normal"/>
    <w:next w:val="OpiPara"/>
    <w:uiPriority w:val="39"/>
    <w:qFormat/>
    <w:rsid w:val="0073088A"/>
    <w:pPr>
      <w:keepNext/>
      <w:keepLines/>
      <w:spacing w:after="240"/>
      <w:jc w:val="center"/>
      <w:outlineLvl w:val="0"/>
    </w:pPr>
    <w:rPr>
      <w:rFonts w:asciiTheme="majorHAnsi" w:hAnsiTheme="majorHAnsi"/>
      <w:sz w:val="28"/>
      <w:lang w:val="fr-FR" w:eastAsia="fr-FR"/>
    </w:rPr>
  </w:style>
  <w:style w:type="paragraph" w:customStyle="1" w:styleId="JuQuotSub">
    <w:name w:val="Ju_Quot_Sub"/>
    <w:basedOn w:val="ECHRParaQuote"/>
    <w:link w:val="JuQuotSubChar"/>
    <w:uiPriority w:val="15"/>
    <w:qFormat/>
    <w:rsid w:val="0073088A"/>
    <w:pPr>
      <w:ind w:left="567"/>
    </w:pPr>
  </w:style>
  <w:style w:type="character" w:customStyle="1" w:styleId="JuITMark">
    <w:name w:val="Ju_ITMark"/>
    <w:basedOn w:val="DefaultParagraphFont"/>
    <w:uiPriority w:val="38"/>
    <w:qFormat/>
    <w:rsid w:val="0073088A"/>
    <w:rPr>
      <w:vanish w:val="0"/>
      <w:color w:val="auto"/>
      <w:sz w:val="14"/>
    </w:rPr>
  </w:style>
  <w:style w:type="paragraph" w:customStyle="1" w:styleId="OpiTranslation">
    <w:name w:val="Opi_Translation"/>
    <w:basedOn w:val="Normal"/>
    <w:next w:val="OpiPara"/>
    <w:uiPriority w:val="40"/>
    <w:qFormat/>
    <w:rsid w:val="0073088A"/>
    <w:pPr>
      <w:jc w:val="center"/>
      <w:outlineLvl w:val="0"/>
    </w:pPr>
    <w:rPr>
      <w:i/>
      <w:lang w:val="fr-FR" w:eastAsia="fr-FR"/>
    </w:rPr>
  </w:style>
  <w:style w:type="paragraph" w:customStyle="1" w:styleId="DecHTitle">
    <w:name w:val="Dec_H_Title"/>
    <w:basedOn w:val="ECHRTitleCentre1"/>
    <w:uiPriority w:val="7"/>
    <w:rsid w:val="0073088A"/>
  </w:style>
  <w:style w:type="paragraph" w:customStyle="1" w:styleId="DecList">
    <w:name w:val="Dec_List"/>
    <w:basedOn w:val="Normal"/>
    <w:uiPriority w:val="9"/>
    <w:rsid w:val="0073088A"/>
    <w:pPr>
      <w:spacing w:before="240"/>
      <w:ind w:left="284"/>
    </w:pPr>
  </w:style>
  <w:style w:type="paragraph" w:customStyle="1" w:styleId="ECHRHeading4">
    <w:name w:val="ECHR_Heading_4"/>
    <w:aliases w:val="Ju_H_a"/>
    <w:basedOn w:val="Heading4"/>
    <w:next w:val="ECHRPara"/>
    <w:uiPriority w:val="22"/>
    <w:qFormat/>
    <w:rsid w:val="0073088A"/>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uiPriority w:val="23"/>
    <w:qFormat/>
    <w:rsid w:val="0073088A"/>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73088A"/>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uiPriority w:val="25"/>
    <w:qFormat/>
    <w:rsid w:val="0073088A"/>
    <w:pPr>
      <w:keepNext/>
      <w:keepLines/>
      <w:spacing w:before="240" w:after="120"/>
      <w:ind w:left="1236"/>
    </w:pPr>
    <w:rPr>
      <w:sz w:val="20"/>
    </w:rPr>
  </w:style>
  <w:style w:type="paragraph" w:customStyle="1" w:styleId="JuListi">
    <w:name w:val="Ju_List_i"/>
    <w:basedOn w:val="Normal"/>
    <w:next w:val="JuLista"/>
    <w:uiPriority w:val="28"/>
    <w:qFormat/>
    <w:rsid w:val="0073088A"/>
    <w:pPr>
      <w:ind w:left="794"/>
    </w:pPr>
    <w:rPr>
      <w:lang w:val="fr-FR" w:eastAsia="fr-FR"/>
    </w:rPr>
  </w:style>
  <w:style w:type="paragraph" w:customStyle="1" w:styleId="ECHRDecisionBody">
    <w:name w:val="ECHR_Decision_Body"/>
    <w:aliases w:val="Ju_Judges"/>
    <w:basedOn w:val="Normal"/>
    <w:link w:val="JuJudgesChar"/>
    <w:uiPriority w:val="11"/>
    <w:qFormat/>
    <w:rsid w:val="0073088A"/>
    <w:pPr>
      <w:tabs>
        <w:tab w:val="left" w:pos="567"/>
        <w:tab w:val="left" w:pos="1134"/>
      </w:tabs>
      <w:jc w:val="left"/>
    </w:pPr>
    <w:rPr>
      <w:lang w:val="fr-FR" w:eastAsia="fr-FR"/>
    </w:rPr>
  </w:style>
  <w:style w:type="paragraph" w:customStyle="1" w:styleId="OpiH1">
    <w:name w:val="Opi_H_1"/>
    <w:basedOn w:val="ECHRHeading2"/>
    <w:uiPriority w:val="42"/>
    <w:qFormat/>
    <w:rsid w:val="0073088A"/>
    <w:pPr>
      <w:ind w:left="635" w:hanging="357"/>
      <w:outlineLvl w:val="2"/>
    </w:pPr>
  </w:style>
  <w:style w:type="paragraph" w:customStyle="1" w:styleId="OpiHa0">
    <w:name w:val="Opi_H_a"/>
    <w:basedOn w:val="ECHRHeading3"/>
    <w:uiPriority w:val="43"/>
    <w:qFormat/>
    <w:rsid w:val="0073088A"/>
    <w:pPr>
      <w:ind w:left="833" w:hanging="357"/>
      <w:outlineLvl w:val="3"/>
    </w:pPr>
    <w:rPr>
      <w:b/>
      <w:i w:val="0"/>
      <w:sz w:val="20"/>
    </w:rPr>
  </w:style>
  <w:style w:type="paragraph" w:customStyle="1" w:styleId="OpiHi">
    <w:name w:val="Opi_H_i"/>
    <w:basedOn w:val="ECHRHeading4"/>
    <w:uiPriority w:val="44"/>
    <w:qFormat/>
    <w:rsid w:val="0073088A"/>
    <w:pPr>
      <w:ind w:left="1037" w:hanging="357"/>
      <w:outlineLvl w:val="4"/>
    </w:pPr>
    <w:rPr>
      <w:b w:val="0"/>
      <w:i/>
    </w:rPr>
  </w:style>
  <w:style w:type="table" w:customStyle="1" w:styleId="ECHRListTable">
    <w:name w:val="ECHR_List_Table"/>
    <w:basedOn w:val="TableNormal"/>
    <w:uiPriority w:val="99"/>
    <w:rsid w:val="0073088A"/>
    <w:rPr>
      <w:lang w:val="en-US" w:eastAsia="en-US"/>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JuJudgesChar">
    <w:name w:val="Ju_Judges Char"/>
    <w:link w:val="ECHRDecisionBody"/>
    <w:uiPriority w:val="11"/>
    <w:locked/>
    <w:rsid w:val="00103A9C"/>
    <w:rPr>
      <w:rFonts w:eastAsiaTheme="minorEastAsia"/>
      <w:sz w:val="24"/>
    </w:rPr>
  </w:style>
  <w:style w:type="character" w:customStyle="1" w:styleId="JuQuotChar">
    <w:name w:val="Ju_Quot Char"/>
    <w:basedOn w:val="ECHRParaChar"/>
    <w:link w:val="ECHRParaQuote"/>
    <w:uiPriority w:val="14"/>
    <w:locked/>
    <w:rsid w:val="00B434DA"/>
    <w:rPr>
      <w:rFonts w:eastAsiaTheme="minorEastAsia"/>
      <w:sz w:val="20"/>
      <w:lang w:val="en-US" w:eastAsia="en-US"/>
    </w:rPr>
  </w:style>
  <w:style w:type="character" w:customStyle="1" w:styleId="JuQuotSubChar">
    <w:name w:val="Ju_Quot_Sub Char"/>
    <w:basedOn w:val="JuQuotChar"/>
    <w:link w:val="JuQuotSub"/>
    <w:uiPriority w:val="15"/>
    <w:locked/>
    <w:rsid w:val="00B434DA"/>
    <w:rPr>
      <w:rFonts w:eastAsiaTheme="minorEastAsia"/>
      <w:sz w:val="20"/>
      <w:lang w:val="en-US" w:eastAsia="en-US"/>
    </w:rPr>
  </w:style>
  <w:style w:type="paragraph" w:customStyle="1" w:styleId="DummyStyle">
    <w:name w:val="Dummy_Style"/>
    <w:basedOn w:val="Normal"/>
    <w:semiHidden/>
    <w:qFormat/>
    <w:rsid w:val="0073088A"/>
    <w:rPr>
      <w:color w:val="00B050"/>
      <w:lang w:val="fr-FR" w:eastAsia="fr-FR"/>
    </w:rPr>
  </w:style>
  <w:style w:type="character" w:customStyle="1" w:styleId="textcolumn">
    <w:name w:val="textcolumn"/>
    <w:basedOn w:val="DefaultParagraphFont"/>
    <w:rsid w:val="0023378E"/>
  </w:style>
  <w:style w:type="character" w:customStyle="1" w:styleId="datecolumn">
    <w:name w:val="datecolumn"/>
    <w:basedOn w:val="DefaultParagraphFont"/>
    <w:rsid w:val="0023378E"/>
  </w:style>
  <w:style w:type="paragraph" w:styleId="Revision">
    <w:name w:val="Revision"/>
    <w:hidden/>
    <w:uiPriority w:val="99"/>
    <w:semiHidden/>
    <w:rsid w:val="004A2B19"/>
    <w:rPr>
      <w:rFonts w:eastAsiaTheme="minorEastAsia"/>
      <w:sz w:val="24"/>
      <w:lang w:val="en-US" w:eastAsia="en-US"/>
    </w:rPr>
  </w:style>
  <w:style w:type="character" w:customStyle="1" w:styleId="JuParaCar">
    <w:name w:val="Ju_Para Car"/>
    <w:uiPriority w:val="12"/>
    <w:rsid w:val="00315797"/>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836144">
      <w:bodyDiv w:val="1"/>
      <w:marLeft w:val="0"/>
      <w:marRight w:val="0"/>
      <w:marTop w:val="0"/>
      <w:marBottom w:val="0"/>
      <w:divBdr>
        <w:top w:val="none" w:sz="0" w:space="0" w:color="auto"/>
        <w:left w:val="none" w:sz="0" w:space="0" w:color="auto"/>
        <w:bottom w:val="none" w:sz="0" w:space="0" w:color="auto"/>
        <w:right w:val="none" w:sz="0" w:space="0" w:color="auto"/>
      </w:divBdr>
    </w:div>
    <w:div w:id="644621268">
      <w:bodyDiv w:val="1"/>
      <w:marLeft w:val="0"/>
      <w:marRight w:val="0"/>
      <w:marTop w:val="0"/>
      <w:marBottom w:val="0"/>
      <w:divBdr>
        <w:top w:val="none" w:sz="0" w:space="0" w:color="auto"/>
        <w:left w:val="none" w:sz="0" w:space="0" w:color="auto"/>
        <w:bottom w:val="none" w:sz="0" w:space="0" w:color="auto"/>
        <w:right w:val="none" w:sz="0" w:space="0" w:color="auto"/>
      </w:divBdr>
      <w:divsChild>
        <w:div w:id="925118695">
          <w:marLeft w:val="0"/>
          <w:marRight w:val="0"/>
          <w:marTop w:val="0"/>
          <w:marBottom w:val="0"/>
          <w:divBdr>
            <w:top w:val="none" w:sz="0" w:space="0" w:color="auto"/>
            <w:left w:val="none" w:sz="0" w:space="0" w:color="auto"/>
            <w:bottom w:val="none" w:sz="0" w:space="0" w:color="auto"/>
            <w:right w:val="none" w:sz="0" w:space="0" w:color="auto"/>
          </w:divBdr>
          <w:divsChild>
            <w:div w:id="982731032">
              <w:marLeft w:val="0"/>
              <w:marRight w:val="0"/>
              <w:marTop w:val="0"/>
              <w:marBottom w:val="0"/>
              <w:divBdr>
                <w:top w:val="none" w:sz="0" w:space="0" w:color="auto"/>
                <w:left w:val="none" w:sz="0" w:space="0" w:color="auto"/>
                <w:bottom w:val="none" w:sz="0" w:space="0" w:color="auto"/>
                <w:right w:val="none" w:sz="0" w:space="0" w:color="auto"/>
              </w:divBdr>
              <w:divsChild>
                <w:div w:id="405229768">
                  <w:marLeft w:val="0"/>
                  <w:marRight w:val="0"/>
                  <w:marTop w:val="0"/>
                  <w:marBottom w:val="0"/>
                  <w:divBdr>
                    <w:top w:val="none" w:sz="0" w:space="0" w:color="auto"/>
                    <w:left w:val="none" w:sz="0" w:space="0" w:color="auto"/>
                    <w:bottom w:val="none" w:sz="0" w:space="0" w:color="auto"/>
                    <w:right w:val="none" w:sz="0" w:space="0" w:color="auto"/>
                  </w:divBdr>
                  <w:divsChild>
                    <w:div w:id="1885092375">
                      <w:marLeft w:val="0"/>
                      <w:marRight w:val="0"/>
                      <w:marTop w:val="0"/>
                      <w:marBottom w:val="0"/>
                      <w:divBdr>
                        <w:top w:val="none" w:sz="0" w:space="0" w:color="auto"/>
                        <w:left w:val="none" w:sz="0" w:space="0" w:color="auto"/>
                        <w:bottom w:val="none" w:sz="0" w:space="0" w:color="auto"/>
                        <w:right w:val="none" w:sz="0" w:space="0" w:color="auto"/>
                      </w:divBdr>
                      <w:divsChild>
                        <w:div w:id="1664623835">
                          <w:marLeft w:val="0"/>
                          <w:marRight w:val="0"/>
                          <w:marTop w:val="0"/>
                          <w:marBottom w:val="0"/>
                          <w:divBdr>
                            <w:top w:val="none" w:sz="0" w:space="0" w:color="auto"/>
                            <w:left w:val="none" w:sz="0" w:space="0" w:color="auto"/>
                            <w:bottom w:val="none" w:sz="0" w:space="0" w:color="auto"/>
                            <w:right w:val="none" w:sz="0" w:space="0" w:color="auto"/>
                          </w:divBdr>
                          <w:divsChild>
                            <w:div w:id="98469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296927">
      <w:bodyDiv w:val="1"/>
      <w:marLeft w:val="0"/>
      <w:marRight w:val="0"/>
      <w:marTop w:val="0"/>
      <w:marBottom w:val="0"/>
      <w:divBdr>
        <w:top w:val="none" w:sz="0" w:space="0" w:color="auto"/>
        <w:left w:val="none" w:sz="0" w:space="0" w:color="auto"/>
        <w:bottom w:val="none" w:sz="0" w:space="0" w:color="auto"/>
        <w:right w:val="none" w:sz="0" w:space="0" w:color="auto"/>
      </w:divBdr>
      <w:divsChild>
        <w:div w:id="1732852211">
          <w:marLeft w:val="0"/>
          <w:marRight w:val="0"/>
          <w:marTop w:val="0"/>
          <w:marBottom w:val="0"/>
          <w:divBdr>
            <w:top w:val="none" w:sz="0" w:space="0" w:color="auto"/>
            <w:left w:val="none" w:sz="0" w:space="0" w:color="auto"/>
            <w:bottom w:val="none" w:sz="0" w:space="0" w:color="auto"/>
            <w:right w:val="none" w:sz="0" w:space="0" w:color="auto"/>
          </w:divBdr>
          <w:divsChild>
            <w:div w:id="20473235">
              <w:marLeft w:val="0"/>
              <w:marRight w:val="0"/>
              <w:marTop w:val="0"/>
              <w:marBottom w:val="0"/>
              <w:divBdr>
                <w:top w:val="none" w:sz="0" w:space="0" w:color="auto"/>
                <w:left w:val="none" w:sz="0" w:space="0" w:color="auto"/>
                <w:bottom w:val="none" w:sz="0" w:space="0" w:color="auto"/>
                <w:right w:val="none" w:sz="0" w:space="0" w:color="auto"/>
              </w:divBdr>
              <w:divsChild>
                <w:div w:id="516039883">
                  <w:marLeft w:val="0"/>
                  <w:marRight w:val="0"/>
                  <w:marTop w:val="0"/>
                  <w:marBottom w:val="0"/>
                  <w:divBdr>
                    <w:top w:val="none" w:sz="0" w:space="0" w:color="auto"/>
                    <w:left w:val="none" w:sz="0" w:space="0" w:color="auto"/>
                    <w:bottom w:val="none" w:sz="0" w:space="0" w:color="auto"/>
                    <w:right w:val="none" w:sz="0" w:space="0" w:color="auto"/>
                  </w:divBdr>
                  <w:divsChild>
                    <w:div w:id="70321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4148777">
      <w:bodyDiv w:val="1"/>
      <w:marLeft w:val="0"/>
      <w:marRight w:val="0"/>
      <w:marTop w:val="0"/>
      <w:marBottom w:val="0"/>
      <w:divBdr>
        <w:top w:val="none" w:sz="0" w:space="0" w:color="auto"/>
        <w:left w:val="none" w:sz="0" w:space="0" w:color="auto"/>
        <w:bottom w:val="none" w:sz="0" w:space="0" w:color="auto"/>
        <w:right w:val="none" w:sz="0" w:space="0" w:color="auto"/>
      </w:divBdr>
      <w:divsChild>
        <w:div w:id="1766413640">
          <w:marLeft w:val="0"/>
          <w:marRight w:val="0"/>
          <w:marTop w:val="0"/>
          <w:marBottom w:val="0"/>
          <w:divBdr>
            <w:top w:val="none" w:sz="0" w:space="0" w:color="auto"/>
            <w:left w:val="none" w:sz="0" w:space="0" w:color="auto"/>
            <w:bottom w:val="none" w:sz="0" w:space="0" w:color="auto"/>
            <w:right w:val="none" w:sz="0" w:space="0" w:color="auto"/>
          </w:divBdr>
          <w:divsChild>
            <w:div w:id="1093012707">
              <w:marLeft w:val="0"/>
              <w:marRight w:val="0"/>
              <w:marTop w:val="0"/>
              <w:marBottom w:val="0"/>
              <w:divBdr>
                <w:top w:val="none" w:sz="0" w:space="0" w:color="auto"/>
                <w:left w:val="none" w:sz="0" w:space="0" w:color="auto"/>
                <w:bottom w:val="none" w:sz="0" w:space="0" w:color="auto"/>
                <w:right w:val="none" w:sz="0" w:space="0" w:color="auto"/>
              </w:divBdr>
              <w:divsChild>
                <w:div w:id="536940587">
                  <w:marLeft w:val="0"/>
                  <w:marRight w:val="0"/>
                  <w:marTop w:val="0"/>
                  <w:marBottom w:val="0"/>
                  <w:divBdr>
                    <w:top w:val="none" w:sz="0" w:space="0" w:color="auto"/>
                    <w:left w:val="none" w:sz="0" w:space="0" w:color="auto"/>
                    <w:bottom w:val="none" w:sz="0" w:space="0" w:color="auto"/>
                    <w:right w:val="none" w:sz="0" w:space="0" w:color="auto"/>
                  </w:divBdr>
                  <w:divsChild>
                    <w:div w:id="1394545793">
                      <w:marLeft w:val="0"/>
                      <w:marRight w:val="0"/>
                      <w:marTop w:val="0"/>
                      <w:marBottom w:val="0"/>
                      <w:divBdr>
                        <w:top w:val="none" w:sz="0" w:space="0" w:color="auto"/>
                        <w:left w:val="none" w:sz="0" w:space="0" w:color="auto"/>
                        <w:bottom w:val="none" w:sz="0" w:space="0" w:color="auto"/>
                        <w:right w:val="none" w:sz="0" w:space="0" w:color="auto"/>
                      </w:divBdr>
                      <w:divsChild>
                        <w:div w:id="1018501914">
                          <w:marLeft w:val="0"/>
                          <w:marRight w:val="0"/>
                          <w:marTop w:val="0"/>
                          <w:marBottom w:val="0"/>
                          <w:divBdr>
                            <w:top w:val="none" w:sz="0" w:space="0" w:color="auto"/>
                            <w:left w:val="none" w:sz="0" w:space="0" w:color="auto"/>
                            <w:bottom w:val="none" w:sz="0" w:space="0" w:color="auto"/>
                            <w:right w:val="none" w:sz="0" w:space="0" w:color="auto"/>
                          </w:divBdr>
                          <w:divsChild>
                            <w:div w:id="147613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8223591">
      <w:bodyDiv w:val="1"/>
      <w:marLeft w:val="0"/>
      <w:marRight w:val="0"/>
      <w:marTop w:val="0"/>
      <w:marBottom w:val="0"/>
      <w:divBdr>
        <w:top w:val="none" w:sz="0" w:space="0" w:color="auto"/>
        <w:left w:val="none" w:sz="0" w:space="0" w:color="auto"/>
        <w:bottom w:val="none" w:sz="0" w:space="0" w:color="auto"/>
        <w:right w:val="none" w:sz="0" w:space="0" w:color="auto"/>
      </w:divBdr>
      <w:divsChild>
        <w:div w:id="1134905649">
          <w:marLeft w:val="0"/>
          <w:marRight w:val="0"/>
          <w:marTop w:val="0"/>
          <w:marBottom w:val="0"/>
          <w:divBdr>
            <w:top w:val="none" w:sz="0" w:space="0" w:color="auto"/>
            <w:left w:val="none" w:sz="0" w:space="0" w:color="auto"/>
            <w:bottom w:val="none" w:sz="0" w:space="0" w:color="auto"/>
            <w:right w:val="none" w:sz="0" w:space="0" w:color="auto"/>
          </w:divBdr>
          <w:divsChild>
            <w:div w:id="1577662556">
              <w:marLeft w:val="0"/>
              <w:marRight w:val="0"/>
              <w:marTop w:val="0"/>
              <w:marBottom w:val="0"/>
              <w:divBdr>
                <w:top w:val="none" w:sz="0" w:space="0" w:color="auto"/>
                <w:left w:val="none" w:sz="0" w:space="0" w:color="auto"/>
                <w:bottom w:val="none" w:sz="0" w:space="0" w:color="auto"/>
                <w:right w:val="none" w:sz="0" w:space="0" w:color="auto"/>
              </w:divBdr>
              <w:divsChild>
                <w:div w:id="1397895901">
                  <w:marLeft w:val="0"/>
                  <w:marRight w:val="0"/>
                  <w:marTop w:val="0"/>
                  <w:marBottom w:val="0"/>
                  <w:divBdr>
                    <w:top w:val="none" w:sz="0" w:space="0" w:color="auto"/>
                    <w:left w:val="none" w:sz="0" w:space="0" w:color="auto"/>
                    <w:bottom w:val="none" w:sz="0" w:space="0" w:color="auto"/>
                    <w:right w:val="none" w:sz="0" w:space="0" w:color="auto"/>
                  </w:divBdr>
                  <w:divsChild>
                    <w:div w:id="719523062">
                      <w:marLeft w:val="0"/>
                      <w:marRight w:val="0"/>
                      <w:marTop w:val="0"/>
                      <w:marBottom w:val="0"/>
                      <w:divBdr>
                        <w:top w:val="none" w:sz="0" w:space="0" w:color="auto"/>
                        <w:left w:val="none" w:sz="0" w:space="0" w:color="auto"/>
                        <w:bottom w:val="none" w:sz="0" w:space="0" w:color="auto"/>
                        <w:right w:val="none" w:sz="0" w:space="0" w:color="auto"/>
                      </w:divBdr>
                      <w:divsChild>
                        <w:div w:id="780952747">
                          <w:marLeft w:val="0"/>
                          <w:marRight w:val="0"/>
                          <w:marTop w:val="0"/>
                          <w:marBottom w:val="0"/>
                          <w:divBdr>
                            <w:top w:val="none" w:sz="0" w:space="0" w:color="auto"/>
                            <w:left w:val="none" w:sz="0" w:space="0" w:color="auto"/>
                            <w:bottom w:val="none" w:sz="0" w:space="0" w:color="auto"/>
                            <w:right w:val="none" w:sz="0" w:space="0" w:color="auto"/>
                          </w:divBdr>
                          <w:divsChild>
                            <w:div w:id="211073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5347D2E-6BE0-494E-8735-A259CD051610}">
  <ds:schemaRefs>
    <ds:schemaRef ds:uri="http://schemas.openxmlformats.org/officeDocument/2006/bibliography"/>
  </ds:schemaRefs>
</ds:datastoreItem>
</file>

<file path=customXml/itemProps2.xml><?xml version="1.0" encoding="utf-8"?>
<ds:datastoreItem xmlns:ds="http://schemas.openxmlformats.org/officeDocument/2006/customXml" ds:itemID="{C6836ED8-4322-4DB5-97DB-1F0CF08CE8F6}"/>
</file>

<file path=customXml/itemProps3.xml><?xml version="1.0" encoding="utf-8"?>
<ds:datastoreItem xmlns:ds="http://schemas.openxmlformats.org/officeDocument/2006/customXml" ds:itemID="{65FB95FD-9409-44AC-9891-068B177DDA7E}"/>
</file>

<file path=customXml/itemProps4.xml><?xml version="1.0" encoding="utf-8"?>
<ds:datastoreItem xmlns:ds="http://schemas.openxmlformats.org/officeDocument/2006/customXml" ds:itemID="{A5231CBF-BED6-4FEC-A2F5-4FAB3AE6A417}"/>
</file>

<file path=docProps/app.xml><?xml version="1.0" encoding="utf-8"?>
<Properties xmlns="http://schemas.openxmlformats.org/officeDocument/2006/extended-properties" xmlns:vt="http://schemas.openxmlformats.org/officeDocument/2006/docPropsVTypes">
  <Template>Normal.dotm</Template>
  <TotalTime>0</TotalTime>
  <Pages>1</Pages>
  <Words>25278</Words>
  <Characters>144085</Characters>
  <Application>Microsoft Office Word</Application>
  <DocSecurity>0</DocSecurity>
  <Lines>1200</Lines>
  <Paragraphs>338</Paragraphs>
  <ScaleCrop>false</ScaleCrop>
  <HeadingPairs>
    <vt:vector size="2" baseType="variant">
      <vt:variant>
        <vt:lpstr>Title</vt:lpstr>
      </vt:variant>
      <vt:variant>
        <vt:i4>1</vt:i4>
      </vt:variant>
    </vt:vector>
  </HeadingPairs>
  <TitlesOfParts>
    <vt:vector size="1" baseType="lpstr">
      <vt:lpstr>ECHR</vt:lpstr>
    </vt:vector>
  </TitlesOfParts>
  <LinksUpToDate>false</LinksUpToDate>
  <CharactersWithSpaces>169025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cp:lastPrinted>2007-12-18T14:12:00Z</cp:lastPrinted>
  <dcterms:created xsi:type="dcterms:W3CDTF">2021-11-09T13:34:00Z</dcterms:created>
  <dcterms:modified xsi:type="dcterms:W3CDTF">2021-11-09T13:34:00Z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