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A6A" w:rsidP="00042867" w:rsidRDefault="00F71A6A">
      <w:pPr>
        <w:jc w:val="center"/>
        <w:rPr>
          <w:lang w:val="en-GB"/>
        </w:rPr>
      </w:pPr>
      <w:bookmarkStart w:name="_GoBack" w:id="0"/>
      <w:bookmarkEnd w:id="0"/>
    </w:p>
    <w:p w:rsidR="001E2E99" w:rsidP="00042867" w:rsidRDefault="001E2E99">
      <w:pPr>
        <w:jc w:val="center"/>
        <w:rPr>
          <w:lang w:val="en-GB"/>
        </w:rPr>
      </w:pPr>
    </w:p>
    <w:p w:rsidRPr="00B46173" w:rsidR="001E2E99" w:rsidP="00042867" w:rsidRDefault="001E2E99">
      <w:pPr>
        <w:jc w:val="center"/>
        <w:rPr>
          <w:lang w:val="en-GB"/>
        </w:rPr>
      </w:pPr>
    </w:p>
    <w:p w:rsidRPr="00B46173" w:rsidR="00F71A6A" w:rsidP="00042867" w:rsidRDefault="00252039">
      <w:pPr>
        <w:jc w:val="center"/>
        <w:rPr>
          <w:lang w:val="en-GB"/>
        </w:rPr>
      </w:pPr>
      <w:r>
        <w:rPr>
          <w:lang w:val="en-GB"/>
        </w:rPr>
        <w:t>FIRST SECTION</w:t>
      </w:r>
    </w:p>
    <w:p w:rsidR="00F71A6A" w:rsidP="00042867" w:rsidRDefault="00F71A6A">
      <w:pPr>
        <w:jc w:val="center"/>
        <w:rPr>
          <w:lang w:val="en-GB"/>
        </w:rPr>
      </w:pPr>
    </w:p>
    <w:p w:rsidR="001E2E99" w:rsidP="00042867" w:rsidRDefault="001E2E99">
      <w:pPr>
        <w:jc w:val="center"/>
        <w:rPr>
          <w:lang w:val="en-GB"/>
        </w:rPr>
      </w:pPr>
    </w:p>
    <w:p w:rsidR="001E2E99" w:rsidP="00042867" w:rsidRDefault="001E2E99">
      <w:pPr>
        <w:jc w:val="center"/>
        <w:rPr>
          <w:lang w:val="en-GB"/>
        </w:rPr>
      </w:pPr>
    </w:p>
    <w:p w:rsidR="001E2E99" w:rsidP="00042867" w:rsidRDefault="001E2E99">
      <w:pPr>
        <w:jc w:val="center"/>
        <w:rPr>
          <w:lang w:val="en-GB"/>
        </w:rPr>
      </w:pPr>
    </w:p>
    <w:p w:rsidR="001E2E99" w:rsidP="00042867" w:rsidRDefault="001E2E99">
      <w:pPr>
        <w:jc w:val="center"/>
        <w:rPr>
          <w:lang w:val="en-GB"/>
        </w:rPr>
      </w:pPr>
    </w:p>
    <w:p w:rsidRPr="00B46173" w:rsidR="001E2E99" w:rsidP="00042867" w:rsidRDefault="001E2E99">
      <w:pPr>
        <w:jc w:val="center"/>
        <w:rPr>
          <w:lang w:val="en-GB"/>
        </w:rPr>
      </w:pPr>
    </w:p>
    <w:p w:rsidRPr="00B46173" w:rsidR="00F71A6A" w:rsidP="00042867" w:rsidRDefault="00F71A6A">
      <w:pPr>
        <w:jc w:val="center"/>
        <w:rPr>
          <w:b/>
          <w:lang w:val="en-GB"/>
        </w:rPr>
      </w:pPr>
      <w:bookmarkStart w:name="To" w:id="1"/>
      <w:r w:rsidRPr="00B46173">
        <w:rPr>
          <w:b/>
          <w:lang w:val="en-GB"/>
        </w:rPr>
        <w:t xml:space="preserve">CASE OF </w:t>
      </w:r>
      <w:bookmarkEnd w:id="1"/>
      <w:r w:rsidR="00252039">
        <w:rPr>
          <w:b/>
          <w:lang w:val="en-GB"/>
        </w:rPr>
        <w:t>MARČAN v. CROATIA</w:t>
      </w:r>
    </w:p>
    <w:p w:rsidRPr="00B46173" w:rsidR="00F71A6A" w:rsidP="00042867" w:rsidRDefault="00F71A6A">
      <w:pPr>
        <w:jc w:val="center"/>
        <w:rPr>
          <w:lang w:val="en-GB"/>
        </w:rPr>
      </w:pPr>
    </w:p>
    <w:p w:rsidRPr="00B46173" w:rsidR="00F71A6A" w:rsidP="00042867" w:rsidRDefault="00F71A6A">
      <w:pPr>
        <w:jc w:val="center"/>
        <w:rPr>
          <w:i/>
          <w:lang w:val="en-GB"/>
        </w:rPr>
      </w:pPr>
      <w:r w:rsidRPr="00B46173">
        <w:rPr>
          <w:i/>
          <w:lang w:val="en-GB"/>
        </w:rPr>
        <w:t>(</w:t>
      </w:r>
      <w:r w:rsidRPr="00B46173" w:rsidR="00252039">
        <w:rPr>
          <w:i/>
          <w:lang w:val="en-GB"/>
        </w:rPr>
        <w:t xml:space="preserve">Application no. </w:t>
      </w:r>
      <w:r w:rsidR="00252039">
        <w:rPr>
          <w:i/>
          <w:lang w:val="en-GB"/>
        </w:rPr>
        <w:t>40820/12</w:t>
      </w:r>
      <w:r w:rsidRPr="00B46173">
        <w:rPr>
          <w:i/>
          <w:lang w:val="en-GB"/>
        </w:rPr>
        <w:t>)</w:t>
      </w:r>
    </w:p>
    <w:p w:rsidR="00F71A6A" w:rsidP="00042867" w:rsidRDefault="00F71A6A">
      <w:pPr>
        <w:jc w:val="center"/>
        <w:rPr>
          <w:lang w:val="en-GB"/>
        </w:rPr>
      </w:pPr>
    </w:p>
    <w:p w:rsidR="00EA52F2" w:rsidP="00042867" w:rsidRDefault="00EA52F2">
      <w:pPr>
        <w:jc w:val="center"/>
        <w:rPr>
          <w:lang w:val="en-GB"/>
        </w:rPr>
      </w:pPr>
    </w:p>
    <w:p w:rsidR="00EA52F2" w:rsidP="00042867" w:rsidRDefault="00EA52F2">
      <w:pPr>
        <w:jc w:val="center"/>
        <w:rPr>
          <w:lang w:val="en-GB"/>
        </w:rPr>
      </w:pPr>
    </w:p>
    <w:p w:rsidRPr="00B46173" w:rsidR="00EA52F2" w:rsidP="00042867" w:rsidRDefault="00EA52F2">
      <w:pPr>
        <w:jc w:val="center"/>
        <w:rPr>
          <w:lang w:val="en-GB"/>
        </w:rPr>
      </w:pPr>
    </w:p>
    <w:p w:rsidRPr="00B46173" w:rsidR="00F71A6A" w:rsidP="00042867" w:rsidRDefault="00F71A6A">
      <w:pPr>
        <w:jc w:val="center"/>
        <w:rPr>
          <w:lang w:val="en-GB"/>
        </w:rPr>
      </w:pPr>
    </w:p>
    <w:p w:rsidRPr="00B46173" w:rsidR="00F71A6A" w:rsidP="00042867" w:rsidRDefault="00F71A6A">
      <w:pPr>
        <w:jc w:val="center"/>
        <w:rPr>
          <w:lang w:val="en-GB"/>
        </w:rPr>
      </w:pPr>
    </w:p>
    <w:p w:rsidRPr="00B46173" w:rsidR="00F71A6A" w:rsidP="00042867" w:rsidRDefault="00F71A6A">
      <w:pPr>
        <w:jc w:val="center"/>
        <w:rPr>
          <w:lang w:val="en-GB"/>
        </w:rPr>
      </w:pPr>
    </w:p>
    <w:p w:rsidRPr="001E2E99" w:rsidR="00D73611" w:rsidP="001E2E99" w:rsidRDefault="001E2E99">
      <w:pPr>
        <w:jc w:val="center"/>
        <w:rPr>
          <w:szCs w:val="24"/>
          <w:lang w:val="en-GB"/>
        </w:rPr>
      </w:pPr>
      <w:r>
        <w:rPr>
          <w:szCs w:val="24"/>
          <w:lang w:val="en-GB"/>
        </w:rPr>
        <w:t>JUDGMENT</w:t>
      </w:r>
    </w:p>
    <w:p w:rsidR="001E2E99" w:rsidP="001E2E99" w:rsidRDefault="001E2E99">
      <w:pPr>
        <w:jc w:val="center"/>
        <w:rPr>
          <w:lang w:val="en-GB"/>
        </w:rPr>
      </w:pPr>
    </w:p>
    <w:p w:rsidR="001E2E99" w:rsidP="001E2E99" w:rsidRDefault="001E2E99">
      <w:pPr>
        <w:jc w:val="center"/>
        <w:rPr>
          <w:lang w:val="en-GB"/>
        </w:rPr>
      </w:pPr>
    </w:p>
    <w:p w:rsidR="001E2E99" w:rsidP="001E2E99" w:rsidRDefault="001E2E99">
      <w:pPr>
        <w:jc w:val="center"/>
        <w:rPr>
          <w:lang w:val="en-GB"/>
        </w:rPr>
      </w:pPr>
      <w:r>
        <w:rPr>
          <w:lang w:val="en-GB"/>
        </w:rPr>
        <w:t>STRASBOURG</w:t>
      </w:r>
    </w:p>
    <w:p w:rsidR="001E2E99" w:rsidP="001E2E99" w:rsidRDefault="001E2E99">
      <w:pPr>
        <w:jc w:val="center"/>
        <w:rPr>
          <w:lang w:val="en-GB"/>
        </w:rPr>
      </w:pPr>
    </w:p>
    <w:p w:rsidR="001E2E99" w:rsidP="001E2E99" w:rsidRDefault="001E2E99">
      <w:pPr>
        <w:jc w:val="center"/>
        <w:rPr>
          <w:lang w:val="en-GB"/>
        </w:rPr>
      </w:pPr>
      <w:r>
        <w:rPr>
          <w:lang w:val="en-GB"/>
        </w:rPr>
        <w:t>10 July 2014</w:t>
      </w:r>
    </w:p>
    <w:p w:rsidR="001E2E99" w:rsidP="001E2E99" w:rsidRDefault="001E2E99">
      <w:pPr>
        <w:jc w:val="center"/>
        <w:rPr>
          <w:lang w:val="en-GB"/>
        </w:rPr>
      </w:pPr>
    </w:p>
    <w:p w:rsidR="007F52E0" w:rsidP="001E2E99" w:rsidRDefault="007F52E0">
      <w:pPr>
        <w:jc w:val="center"/>
        <w:rPr>
          <w:lang w:val="en-GB"/>
        </w:rPr>
      </w:pPr>
    </w:p>
    <w:p w:rsidR="007F52E0" w:rsidP="001E2E99" w:rsidRDefault="007F52E0">
      <w:pPr>
        <w:jc w:val="center"/>
        <w:rPr>
          <w:lang w:val="en-GB"/>
        </w:rPr>
      </w:pPr>
    </w:p>
    <w:p w:rsidR="00000C55" w:rsidP="00000C55" w:rsidRDefault="00000C55">
      <w:pPr>
        <w:pStyle w:val="jucase0"/>
        <w:ind w:firstLine="0"/>
        <w:jc w:val="center"/>
        <w:rPr>
          <w:color w:val="FF0000"/>
          <w:sz w:val="28"/>
          <w:szCs w:val="28"/>
          <w:u w:val="single"/>
        </w:rPr>
      </w:pPr>
      <w:r>
        <w:rPr>
          <w:color w:val="FF0000"/>
          <w:sz w:val="28"/>
          <w:szCs w:val="28"/>
          <w:u w:val="single"/>
        </w:rPr>
        <w:t>FINAL</w:t>
      </w:r>
    </w:p>
    <w:p w:rsidR="00000C55" w:rsidP="00000C55" w:rsidRDefault="00000C55">
      <w:pPr>
        <w:pStyle w:val="jupara"/>
        <w:ind w:firstLine="0"/>
        <w:jc w:val="center"/>
        <w:rPr>
          <w:color w:val="FF0000"/>
          <w:sz w:val="28"/>
          <w:szCs w:val="28"/>
        </w:rPr>
      </w:pPr>
    </w:p>
    <w:p w:rsidR="00000C55" w:rsidP="00000C55" w:rsidRDefault="00000C55">
      <w:pPr>
        <w:pStyle w:val="jupara"/>
        <w:ind w:firstLine="0"/>
        <w:jc w:val="center"/>
        <w:rPr>
          <w:color w:val="FF0000"/>
          <w:sz w:val="28"/>
          <w:szCs w:val="28"/>
        </w:rPr>
      </w:pPr>
      <w:r>
        <w:rPr>
          <w:color w:val="FF0000"/>
          <w:sz w:val="28"/>
          <w:szCs w:val="28"/>
        </w:rPr>
        <w:t>10/10/2014</w:t>
      </w:r>
    </w:p>
    <w:p w:rsidR="00000C55" w:rsidP="00000C55" w:rsidRDefault="00000C55">
      <w:pPr>
        <w:pStyle w:val="jupara"/>
        <w:ind w:firstLine="0"/>
        <w:jc w:val="center"/>
      </w:pPr>
    </w:p>
    <w:p w:rsidR="00000C55" w:rsidP="00000C55" w:rsidRDefault="00000C55">
      <w:pPr>
        <w:jc w:val="center"/>
        <w:rPr>
          <w:i/>
          <w:iCs/>
          <w:sz w:val="22"/>
        </w:rPr>
      </w:pPr>
      <w:r>
        <w:rPr>
          <w:i/>
          <w:iCs/>
          <w:sz w:val="22"/>
        </w:rPr>
        <w:t>This judgment has become final under Article 44 § 2 of the Convention. It may be subject to editorial revision.</w:t>
      </w:r>
    </w:p>
    <w:p w:rsidR="001E2E99" w:rsidP="001E2E99" w:rsidRDefault="001E2E99">
      <w:pPr>
        <w:rPr>
          <w:lang w:val="en-GB"/>
        </w:rPr>
      </w:pPr>
    </w:p>
    <w:p w:rsidRPr="001E2E99" w:rsidR="00695164" w:rsidP="001E2E99" w:rsidRDefault="00695164">
      <w:pPr>
        <w:rPr>
          <w:lang w:val="en-GB"/>
        </w:rPr>
        <w:sectPr w:rsidRPr="001E2E99" w:rsidR="00695164" w:rsidSect="001E2E99">
          <w:headerReference w:type="even" r:id="rId8"/>
          <w:headerReference w:type="default" r:id="rId9"/>
          <w:footerReference w:type="even" r:id="rId10"/>
          <w:footerReference w:type="default" r:id="rId11"/>
          <w:headerReference w:type="first" r:id="rId12"/>
          <w:footerReference w:type="first" r:id="rId13"/>
          <w:pgSz w:w="11906" w:h="16838" w:code="9"/>
          <w:pgMar w:top="2274" w:right="2274" w:bottom="2274" w:left="2274" w:header="1701" w:footer="720" w:gutter="0"/>
          <w:pgNumType w:start="1"/>
          <w:cols w:space="720"/>
          <w:titlePg/>
          <w:docGrid w:linePitch="326"/>
        </w:sectPr>
      </w:pPr>
    </w:p>
    <w:p w:rsidRPr="001E2E99" w:rsidR="00B030BE" w:rsidP="00613D5D" w:rsidRDefault="00F71A6A">
      <w:pPr>
        <w:ind w:firstLine="284"/>
        <w:rPr>
          <w:b/>
          <w:szCs w:val="24"/>
          <w:lang w:val="en-GB"/>
        </w:rPr>
      </w:pPr>
      <w:r w:rsidRPr="001E2E99">
        <w:rPr>
          <w:b/>
          <w:lang w:val="en-GB"/>
        </w:rPr>
        <w:t>In the case of</w:t>
      </w:r>
      <w:r w:rsidRPr="001E2E99" w:rsidR="00B030BE">
        <w:rPr>
          <w:b/>
          <w:lang w:val="en-GB"/>
        </w:rPr>
        <w:t xml:space="preserve"> </w:t>
      </w:r>
      <w:r w:rsidRPr="001E2E99" w:rsidR="00252039">
        <w:rPr>
          <w:b/>
          <w:lang w:val="en-GB"/>
        </w:rPr>
        <w:t>Marčan v. Croatia</w:t>
      </w:r>
      <w:r w:rsidRPr="001E2E99" w:rsidR="00B030BE">
        <w:rPr>
          <w:b/>
          <w:lang w:val="en-GB"/>
        </w:rPr>
        <w:t>,</w:t>
      </w:r>
    </w:p>
    <w:p w:rsidRPr="00B46173" w:rsidR="00730433" w:rsidP="00B030BE" w:rsidRDefault="00F71A6A">
      <w:pPr>
        <w:pStyle w:val="JuCase"/>
        <w:rPr>
          <w:b w:val="0"/>
          <w:bCs/>
          <w:szCs w:val="24"/>
          <w:lang w:val="en-GB"/>
        </w:rPr>
      </w:pPr>
      <w:r w:rsidRPr="00B46173">
        <w:rPr>
          <w:b w:val="0"/>
          <w:bCs/>
          <w:szCs w:val="24"/>
          <w:lang w:val="en-GB"/>
        </w:rPr>
        <w:t>The European Court of Human Rights (</w:t>
      </w:r>
      <w:r w:rsidR="00252039">
        <w:rPr>
          <w:b w:val="0"/>
          <w:bCs/>
          <w:szCs w:val="24"/>
          <w:lang w:val="en-GB"/>
        </w:rPr>
        <w:t>First Section</w:t>
      </w:r>
      <w:r w:rsidRPr="00B46173">
        <w:rPr>
          <w:b w:val="0"/>
          <w:bCs/>
          <w:szCs w:val="24"/>
          <w:lang w:val="en-GB"/>
        </w:rPr>
        <w:t xml:space="preserve">), sitting as a </w:t>
      </w:r>
      <w:r w:rsidR="00252039">
        <w:rPr>
          <w:b w:val="0"/>
          <w:bCs/>
          <w:szCs w:val="24"/>
          <w:lang w:val="en-GB"/>
        </w:rPr>
        <w:t>Chamber</w:t>
      </w:r>
      <w:r w:rsidRPr="00B46173" w:rsidR="00730433">
        <w:rPr>
          <w:b w:val="0"/>
          <w:bCs/>
          <w:szCs w:val="24"/>
          <w:lang w:val="en-GB"/>
        </w:rPr>
        <w:t xml:space="preserve"> composed of:</w:t>
      </w:r>
    </w:p>
    <w:p w:rsidRPr="00EA52F2" w:rsidR="00F71A6A" w:rsidP="008824B9" w:rsidRDefault="001E2E99">
      <w:pPr>
        <w:pStyle w:val="ECHRDecisionBody"/>
        <w:rPr>
          <w:lang w:val="en-GB"/>
        </w:rPr>
      </w:pPr>
      <w:r w:rsidRPr="007F52E0">
        <w:rPr>
          <w:lang w:val="en-GB"/>
        </w:rPr>
        <w:tab/>
      </w:r>
      <w:r w:rsidRPr="00EA52F2">
        <w:rPr>
          <w:lang w:val="en-GB"/>
        </w:rPr>
        <w:t>Isabelle Berro-Lefèvre,</w:t>
      </w:r>
      <w:r w:rsidRPr="00EA52F2">
        <w:rPr>
          <w:i/>
          <w:lang w:val="en-GB"/>
        </w:rPr>
        <w:t xml:space="preserve"> President,</w:t>
      </w:r>
      <w:r w:rsidRPr="00EA52F2">
        <w:rPr>
          <w:i/>
          <w:lang w:val="en-GB"/>
        </w:rPr>
        <w:br/>
      </w:r>
      <w:r w:rsidRPr="00EA52F2">
        <w:rPr>
          <w:lang w:val="en-GB"/>
        </w:rPr>
        <w:tab/>
        <w:t>Mirjana Lazarova Trajkovska,</w:t>
      </w:r>
      <w:r w:rsidRPr="00EA52F2">
        <w:rPr>
          <w:i/>
          <w:lang w:val="en-GB"/>
        </w:rPr>
        <w:br/>
      </w:r>
      <w:r w:rsidRPr="00EA52F2">
        <w:rPr>
          <w:lang w:val="en-GB"/>
        </w:rPr>
        <w:tab/>
        <w:t>Julia Laffranque,</w:t>
      </w:r>
      <w:r w:rsidRPr="00EA52F2">
        <w:rPr>
          <w:i/>
          <w:lang w:val="en-GB"/>
        </w:rPr>
        <w:br/>
      </w:r>
      <w:r w:rsidRPr="00EA52F2">
        <w:rPr>
          <w:lang w:val="en-GB"/>
        </w:rPr>
        <w:tab/>
        <w:t>Paulo Pinto de Albuquerque,</w:t>
      </w:r>
      <w:r w:rsidRPr="00EA52F2">
        <w:rPr>
          <w:i/>
          <w:lang w:val="en-GB"/>
        </w:rPr>
        <w:br/>
      </w:r>
      <w:r w:rsidRPr="00EA52F2">
        <w:rPr>
          <w:lang w:val="en-GB"/>
        </w:rPr>
        <w:tab/>
        <w:t>Linos-Alexandre Sicilianos,</w:t>
      </w:r>
      <w:r w:rsidRPr="00EA52F2">
        <w:rPr>
          <w:i/>
          <w:lang w:val="en-GB"/>
        </w:rPr>
        <w:br/>
      </w:r>
      <w:r w:rsidRPr="00EA52F2">
        <w:rPr>
          <w:lang w:val="en-GB"/>
        </w:rPr>
        <w:tab/>
        <w:t>Erik Møse,</w:t>
      </w:r>
      <w:r w:rsidRPr="00EA52F2">
        <w:rPr>
          <w:i/>
          <w:lang w:val="en-GB"/>
        </w:rPr>
        <w:br/>
      </w:r>
      <w:r w:rsidRPr="00EA52F2">
        <w:rPr>
          <w:lang w:val="en-GB"/>
        </w:rPr>
        <w:tab/>
        <w:t>Ksenija Turković,</w:t>
      </w:r>
      <w:r w:rsidRPr="00EA52F2">
        <w:rPr>
          <w:i/>
          <w:lang w:val="en-GB"/>
        </w:rPr>
        <w:t xml:space="preserve"> judges,</w:t>
      </w:r>
      <w:r w:rsidRPr="00EA52F2" w:rsidR="00337600">
        <w:rPr>
          <w:szCs w:val="24"/>
          <w:lang w:val="en-GB"/>
        </w:rPr>
        <w:br/>
      </w:r>
      <w:r w:rsidRPr="00EA52F2" w:rsidR="00F71A6A">
        <w:rPr>
          <w:lang w:val="en-GB"/>
        </w:rPr>
        <w:t>and</w:t>
      </w:r>
      <w:r w:rsidRPr="00EA52F2" w:rsidR="000726F6">
        <w:rPr>
          <w:lang w:val="en-GB"/>
        </w:rPr>
        <w:t xml:space="preserve"> </w:t>
      </w:r>
      <w:r w:rsidRPr="00EA52F2" w:rsidR="00AF60C4">
        <w:rPr>
          <w:lang w:val="en-GB"/>
        </w:rPr>
        <w:t>André Wampach</w:t>
      </w:r>
      <w:r w:rsidRPr="00EA52F2" w:rsidR="009D4B87">
        <w:rPr>
          <w:rStyle w:val="JuJudgesChar"/>
          <w:lang w:val="en-GB"/>
        </w:rPr>
        <w:t xml:space="preserve">, </w:t>
      </w:r>
      <w:r w:rsidRPr="00EA52F2" w:rsidR="00AF60C4">
        <w:rPr>
          <w:rStyle w:val="JuJudgesChar"/>
          <w:i/>
          <w:lang w:val="en-GB"/>
        </w:rPr>
        <w:t xml:space="preserve">Deputy </w:t>
      </w:r>
      <w:r w:rsidRPr="00EA52F2" w:rsidR="00252039">
        <w:rPr>
          <w:i/>
          <w:lang w:val="en-GB"/>
        </w:rPr>
        <w:t xml:space="preserve">Section </w:t>
      </w:r>
      <w:r w:rsidRPr="00EA52F2" w:rsidR="00252039">
        <w:rPr>
          <w:i/>
          <w:iCs/>
          <w:lang w:val="en-GB"/>
        </w:rPr>
        <w:t>Registrar</w:t>
      </w:r>
      <w:r w:rsidRPr="00EA52F2" w:rsidR="00F71A6A">
        <w:rPr>
          <w:i/>
          <w:lang w:val="en-GB"/>
        </w:rPr>
        <w:t>,</w:t>
      </w:r>
    </w:p>
    <w:p w:rsidRPr="00B46173" w:rsidR="00F71A6A" w:rsidP="002F4BCF" w:rsidRDefault="00F71A6A">
      <w:pPr>
        <w:pStyle w:val="ECHRPara"/>
        <w:rPr>
          <w:lang w:val="en-GB"/>
        </w:rPr>
      </w:pPr>
      <w:r w:rsidRPr="00B46173">
        <w:rPr>
          <w:lang w:val="en-GB"/>
        </w:rPr>
        <w:t xml:space="preserve">Having deliberated in private on </w:t>
      </w:r>
      <w:r w:rsidR="001E2E99">
        <w:rPr>
          <w:lang w:val="en-GB"/>
        </w:rPr>
        <w:t>17 June 2014</w:t>
      </w:r>
      <w:r w:rsidRPr="00B46173">
        <w:rPr>
          <w:lang w:val="en-GB"/>
        </w:rPr>
        <w:t>,</w:t>
      </w:r>
    </w:p>
    <w:p w:rsidRPr="00B46173" w:rsidR="00F71A6A" w:rsidP="002F4BCF" w:rsidRDefault="00F71A6A">
      <w:pPr>
        <w:pStyle w:val="ECHRPara"/>
        <w:rPr>
          <w:lang w:val="en-GB"/>
        </w:rPr>
      </w:pPr>
      <w:r w:rsidRPr="00B46173">
        <w:rPr>
          <w:lang w:val="en-GB"/>
        </w:rPr>
        <w:t>Delivers the following judgment, which was adopted on that date:</w:t>
      </w:r>
    </w:p>
    <w:p w:rsidRPr="00B46173" w:rsidR="00F71A6A" w:rsidP="008824B9" w:rsidRDefault="00F71A6A">
      <w:pPr>
        <w:pStyle w:val="ECHRTitle1"/>
        <w:rPr>
          <w:lang w:val="en-GB"/>
        </w:rPr>
      </w:pPr>
      <w:r w:rsidRPr="00B46173">
        <w:rPr>
          <w:lang w:val="en-GB"/>
        </w:rPr>
        <w:t>PROCEDURE</w:t>
      </w:r>
    </w:p>
    <w:p w:rsidR="00252039" w:rsidP="00893782" w:rsidRDefault="00252039">
      <w:pPr>
        <w:pStyle w:val="ECHRPara"/>
        <w:rPr>
          <w:lang w:val="en-GB"/>
        </w:rPr>
      </w:pPr>
      <w:r>
        <w:rPr>
          <w:lang w:val="en-GB"/>
        </w:rPr>
        <w:fldChar w:fldCharType="begin"/>
      </w:r>
      <w:r>
        <w:rPr>
          <w:lang w:val="en-GB"/>
        </w:rPr>
        <w:instrText xml:space="preserve"> SEQ level0 \*arabic </w:instrText>
      </w:r>
      <w:r>
        <w:rPr>
          <w:lang w:val="en-GB"/>
        </w:rPr>
        <w:fldChar w:fldCharType="separate"/>
      </w:r>
      <w:r w:rsidR="00000C55">
        <w:rPr>
          <w:noProof/>
          <w:lang w:val="en-GB"/>
        </w:rPr>
        <w:t>1</w:t>
      </w:r>
      <w:r>
        <w:rPr>
          <w:lang w:val="en-GB"/>
        </w:rPr>
        <w:fldChar w:fldCharType="end"/>
      </w:r>
      <w:r w:rsidRPr="00B46173" w:rsidR="00F71A6A">
        <w:rPr>
          <w:lang w:val="en-GB"/>
        </w:rPr>
        <w:t xml:space="preserve">.  The case originated in </w:t>
      </w:r>
      <w:r w:rsidRPr="00B46173">
        <w:rPr>
          <w:lang w:val="en-GB"/>
        </w:rPr>
        <w:t xml:space="preserve">an application (no. </w:t>
      </w:r>
      <w:r>
        <w:rPr>
          <w:lang w:val="en-GB"/>
        </w:rPr>
        <w:t>40820/12</w:t>
      </w:r>
      <w:r w:rsidRPr="00B46173">
        <w:rPr>
          <w:lang w:val="en-GB"/>
        </w:rPr>
        <w:t>)</w:t>
      </w:r>
      <w:r w:rsidRPr="00B46173" w:rsidR="00F71A6A">
        <w:rPr>
          <w:lang w:val="en-GB"/>
        </w:rPr>
        <w:t xml:space="preserve"> against </w:t>
      </w:r>
      <w:r>
        <w:rPr>
          <w:lang w:val="en-GB"/>
        </w:rPr>
        <w:t>the Republic of Croatia</w:t>
      </w:r>
      <w:r w:rsidRPr="00B46173" w:rsidR="00F71A6A">
        <w:rPr>
          <w:lang w:val="en-GB"/>
        </w:rPr>
        <w:t xml:space="preserve"> lodged with the </w:t>
      </w:r>
      <w:r w:rsidRPr="00B46173">
        <w:rPr>
          <w:lang w:val="en-GB"/>
        </w:rPr>
        <w:t>Court under Article 34</w:t>
      </w:r>
      <w:r w:rsidRPr="00B46173" w:rsidR="004920B1">
        <w:rPr>
          <w:lang w:val="en-GB"/>
        </w:rPr>
        <w:t xml:space="preserve"> of the Convention for the Protection of Human Rights and Fundamental Freedoms (“the Convention”)</w:t>
      </w:r>
      <w:r w:rsidRPr="00B46173" w:rsidR="00F71A6A">
        <w:rPr>
          <w:lang w:val="en-GB"/>
        </w:rPr>
        <w:t xml:space="preserve"> by </w:t>
      </w:r>
      <w:r w:rsidRPr="00B46173">
        <w:rPr>
          <w:lang w:val="en-GB"/>
        </w:rPr>
        <w:t xml:space="preserve">a </w:t>
      </w:r>
      <w:r>
        <w:rPr>
          <w:lang w:val="en-GB"/>
        </w:rPr>
        <w:t>Croatian</w:t>
      </w:r>
      <w:r w:rsidRPr="00B46173">
        <w:rPr>
          <w:lang w:val="en-GB"/>
        </w:rPr>
        <w:t xml:space="preserve"> national, </w:t>
      </w:r>
      <w:r>
        <w:rPr>
          <w:lang w:val="en-GB"/>
        </w:rPr>
        <w:t>Mr</w:t>
      </w:r>
      <w:r w:rsidRPr="00B46173">
        <w:rPr>
          <w:lang w:val="en-GB"/>
        </w:rPr>
        <w:t xml:space="preserve"> </w:t>
      </w:r>
      <w:r>
        <w:rPr>
          <w:lang w:val="en-GB"/>
        </w:rPr>
        <w:t>Goran</w:t>
      </w:r>
      <w:r w:rsidRPr="00B46173">
        <w:rPr>
          <w:lang w:val="en-GB"/>
        </w:rPr>
        <w:t xml:space="preserve"> </w:t>
      </w:r>
      <w:r>
        <w:rPr>
          <w:lang w:val="en-GB"/>
        </w:rPr>
        <w:t>Marčan</w:t>
      </w:r>
      <w:r w:rsidRPr="00B46173">
        <w:rPr>
          <w:lang w:val="en-GB"/>
        </w:rPr>
        <w:t xml:space="preserve"> (“the applicant”), on </w:t>
      </w:r>
      <w:r>
        <w:rPr>
          <w:lang w:val="en-GB"/>
        </w:rPr>
        <w:t>18 June 2012</w:t>
      </w:r>
      <w:r w:rsidRPr="00B46173" w:rsidR="00F71A6A">
        <w:rPr>
          <w:lang w:val="en-GB"/>
        </w:rPr>
        <w:t>.</w:t>
      </w:r>
    </w:p>
    <w:p w:rsidRPr="00B46173" w:rsidR="00252039" w:rsidP="002F4BCF" w:rsidRDefault="00252039">
      <w:pPr>
        <w:pStyle w:val="ECHRPara"/>
        <w:rPr>
          <w:lang w:val="en-GB"/>
        </w:rPr>
      </w:pPr>
      <w:r>
        <w:rPr>
          <w:lang w:val="en-GB"/>
        </w:rPr>
        <w:fldChar w:fldCharType="begin"/>
      </w:r>
      <w:r>
        <w:rPr>
          <w:lang w:val="en-GB"/>
        </w:rPr>
        <w:instrText xml:space="preserve"> SEQ level0 \*arabic </w:instrText>
      </w:r>
      <w:r>
        <w:rPr>
          <w:lang w:val="en-GB"/>
        </w:rPr>
        <w:fldChar w:fldCharType="separate"/>
      </w:r>
      <w:r w:rsidR="00000C55">
        <w:rPr>
          <w:noProof/>
          <w:lang w:val="en-GB"/>
        </w:rPr>
        <w:t>2</w:t>
      </w:r>
      <w:r>
        <w:rPr>
          <w:lang w:val="en-GB"/>
        </w:rPr>
        <w:fldChar w:fldCharType="end"/>
      </w:r>
      <w:r w:rsidRPr="00B46173" w:rsidR="00F71A6A">
        <w:rPr>
          <w:lang w:val="en-GB"/>
        </w:rPr>
        <w:t xml:space="preserve">.  The </w:t>
      </w:r>
      <w:r>
        <w:rPr>
          <w:lang w:val="en-GB"/>
        </w:rPr>
        <w:t>Croatian</w:t>
      </w:r>
      <w:r w:rsidRPr="00B46173" w:rsidR="00F71A6A">
        <w:rPr>
          <w:lang w:val="en-GB"/>
        </w:rPr>
        <w:t xml:space="preserve"> Government (“the Government”) wer</w:t>
      </w:r>
      <w:r w:rsidR="00114910">
        <w:rPr>
          <w:lang w:val="en-GB"/>
        </w:rPr>
        <w:t>e represented by their Agent, Ms</w:t>
      </w:r>
      <w:r w:rsidRPr="00B46173" w:rsidR="00F71A6A">
        <w:rPr>
          <w:lang w:val="en-GB"/>
        </w:rPr>
        <w:t xml:space="preserve"> </w:t>
      </w:r>
      <w:r w:rsidR="00114910">
        <w:rPr>
          <w:rFonts w:cstheme="minorHAnsi"/>
          <w:lang w:val="en-GB"/>
        </w:rPr>
        <w:t>Š</w:t>
      </w:r>
      <w:r w:rsidR="00114910">
        <w:rPr>
          <w:lang w:val="en-GB"/>
        </w:rPr>
        <w:t>. Sta</w:t>
      </w:r>
      <w:r w:rsidR="00114910">
        <w:rPr>
          <w:rFonts w:cstheme="minorHAnsi"/>
          <w:lang w:val="en-GB"/>
        </w:rPr>
        <w:t>ž</w:t>
      </w:r>
      <w:r w:rsidR="00114910">
        <w:rPr>
          <w:lang w:val="en-GB"/>
        </w:rPr>
        <w:t>nik.</w:t>
      </w:r>
    </w:p>
    <w:p w:rsidRPr="00114910" w:rsidR="00114910" w:rsidP="00114910" w:rsidRDefault="00252039">
      <w:pPr>
        <w:pStyle w:val="ECHRPara"/>
        <w:rPr>
          <w:lang w:val="en-GB"/>
        </w:rPr>
      </w:pPr>
      <w:r>
        <w:rPr>
          <w:lang w:val="en-GB"/>
        </w:rPr>
        <w:fldChar w:fldCharType="begin"/>
      </w:r>
      <w:r>
        <w:rPr>
          <w:lang w:val="en-GB"/>
        </w:rPr>
        <w:instrText xml:space="preserve"> SEQ level0 \*arabic </w:instrText>
      </w:r>
      <w:r>
        <w:rPr>
          <w:lang w:val="en-GB"/>
        </w:rPr>
        <w:fldChar w:fldCharType="separate"/>
      </w:r>
      <w:r w:rsidR="00000C55">
        <w:rPr>
          <w:noProof/>
          <w:lang w:val="en-GB"/>
        </w:rPr>
        <w:t>3</w:t>
      </w:r>
      <w:r>
        <w:rPr>
          <w:lang w:val="en-GB"/>
        </w:rPr>
        <w:fldChar w:fldCharType="end"/>
      </w:r>
      <w:r w:rsidRPr="00B46173">
        <w:rPr>
          <w:lang w:val="en-GB"/>
        </w:rPr>
        <w:t>.  </w:t>
      </w:r>
      <w:r w:rsidRPr="00114910" w:rsidR="00114910">
        <w:rPr>
          <w:lang w:val="en-GB"/>
        </w:rPr>
        <w:t>The applicant alleged, in particular, that the minor</w:t>
      </w:r>
      <w:r w:rsidR="007A23F3">
        <w:rPr>
          <w:lang w:val="en-GB"/>
        </w:rPr>
        <w:t>-</w:t>
      </w:r>
      <w:r w:rsidRPr="00114910" w:rsidR="00114910">
        <w:rPr>
          <w:lang w:val="en-GB"/>
        </w:rPr>
        <w:t>offence proceedings against him had not been fair, as required by Article 6 §§ 1 and 3 (c) and (d) of the Convention.</w:t>
      </w:r>
    </w:p>
    <w:p w:rsidRPr="00B46173" w:rsidR="003A64D3" w:rsidP="00CC648D" w:rsidRDefault="00114910">
      <w:pPr>
        <w:pStyle w:val="ECHRPara"/>
        <w:rPr>
          <w:lang w:val="en-GB"/>
        </w:rPr>
      </w:pPr>
      <w:r>
        <w:rPr>
          <w:lang w:val="en-GB"/>
        </w:rPr>
        <w:fldChar w:fldCharType="begin"/>
      </w:r>
      <w:r>
        <w:rPr>
          <w:lang w:val="en-GB"/>
        </w:rPr>
        <w:instrText xml:space="preserve"> SEQ level0 \*arabic </w:instrText>
      </w:r>
      <w:r>
        <w:rPr>
          <w:lang w:val="en-GB"/>
        </w:rPr>
        <w:fldChar w:fldCharType="separate"/>
      </w:r>
      <w:r w:rsidR="00000C55">
        <w:rPr>
          <w:noProof/>
          <w:lang w:val="en-GB"/>
        </w:rPr>
        <w:t>4</w:t>
      </w:r>
      <w:r>
        <w:rPr>
          <w:lang w:val="en-GB"/>
        </w:rPr>
        <w:fldChar w:fldCharType="end"/>
      </w:r>
      <w:r>
        <w:rPr>
          <w:lang w:val="en-GB"/>
        </w:rPr>
        <w:t>.  </w:t>
      </w:r>
      <w:r w:rsidRPr="00B46173" w:rsidR="00F71A6A">
        <w:rPr>
          <w:lang w:val="en-GB"/>
        </w:rPr>
        <w:t xml:space="preserve">On </w:t>
      </w:r>
      <w:r w:rsidR="00252039">
        <w:rPr>
          <w:szCs w:val="24"/>
          <w:lang w:val="en-GB"/>
        </w:rPr>
        <w:t>3 June 2013</w:t>
      </w:r>
      <w:r w:rsidRPr="00B46173" w:rsidR="00F71A6A">
        <w:rPr>
          <w:lang w:val="en-GB"/>
        </w:rPr>
        <w:t xml:space="preserve"> </w:t>
      </w:r>
      <w:r w:rsidRPr="00B46173" w:rsidR="0009409F">
        <w:rPr>
          <w:lang w:val="en-GB"/>
        </w:rPr>
        <w:t xml:space="preserve">the </w:t>
      </w:r>
      <w:r w:rsidRPr="00B46173" w:rsidR="00252039">
        <w:rPr>
          <w:lang w:val="en-GB"/>
        </w:rPr>
        <w:t>application was</w:t>
      </w:r>
      <w:r w:rsidRPr="00B46173" w:rsidR="0009409F">
        <w:rPr>
          <w:lang w:val="en-GB"/>
        </w:rPr>
        <w:t xml:space="preserve"> communicated </w:t>
      </w:r>
      <w:r w:rsidRPr="00B46173" w:rsidR="00F71A6A">
        <w:rPr>
          <w:lang w:val="en-GB"/>
        </w:rPr>
        <w:t>to the Gove</w:t>
      </w:r>
      <w:r w:rsidRPr="00B46173" w:rsidR="00485A6F">
        <w:rPr>
          <w:lang w:val="en-GB"/>
        </w:rPr>
        <w:t>rnment.</w:t>
      </w:r>
    </w:p>
    <w:p w:rsidRPr="00B46173" w:rsidR="00F71A6A" w:rsidP="008824B9" w:rsidRDefault="00F71A6A">
      <w:pPr>
        <w:pStyle w:val="ECHRTitle1"/>
        <w:rPr>
          <w:lang w:val="en-GB"/>
        </w:rPr>
      </w:pPr>
      <w:r w:rsidRPr="00B46173">
        <w:rPr>
          <w:lang w:val="en-GB"/>
        </w:rPr>
        <w:t>THE FACTS</w:t>
      </w:r>
    </w:p>
    <w:p w:rsidRPr="00B46173" w:rsidR="00D353F4" w:rsidP="008824B9" w:rsidRDefault="007352DD">
      <w:pPr>
        <w:pStyle w:val="ECHRHeading1"/>
        <w:rPr>
          <w:lang w:val="en-GB"/>
        </w:rPr>
      </w:pPr>
      <w:r w:rsidRPr="00B46173">
        <w:rPr>
          <w:lang w:val="en-GB"/>
        </w:rPr>
        <w:t xml:space="preserve">I.  THE CIRCUMSTANCES OF THE </w:t>
      </w:r>
      <w:r w:rsidRPr="00B46173" w:rsidR="00D353F4">
        <w:rPr>
          <w:lang w:val="en-GB"/>
        </w:rPr>
        <w:t>CASE</w:t>
      </w:r>
    </w:p>
    <w:p w:rsidRPr="00B46173" w:rsidR="00F71A6A" w:rsidP="002F4BCF" w:rsidRDefault="00252039">
      <w:pPr>
        <w:pStyle w:val="ECHRPara"/>
        <w:rPr>
          <w:lang w:val="en-GB"/>
        </w:rPr>
      </w:pPr>
      <w:r>
        <w:rPr>
          <w:lang w:val="en-GB"/>
        </w:rPr>
        <w:fldChar w:fldCharType="begin"/>
      </w:r>
      <w:r>
        <w:rPr>
          <w:lang w:val="en-GB"/>
        </w:rPr>
        <w:instrText xml:space="preserve"> SEQ level0 \*arabic </w:instrText>
      </w:r>
      <w:r>
        <w:rPr>
          <w:lang w:val="en-GB"/>
        </w:rPr>
        <w:fldChar w:fldCharType="separate"/>
      </w:r>
      <w:r w:rsidR="00000C55">
        <w:rPr>
          <w:noProof/>
          <w:lang w:val="en-GB"/>
        </w:rPr>
        <w:t>5</w:t>
      </w:r>
      <w:r>
        <w:rPr>
          <w:lang w:val="en-GB"/>
        </w:rPr>
        <w:fldChar w:fldCharType="end"/>
      </w:r>
      <w:r w:rsidRPr="00B46173" w:rsidR="00F71A6A">
        <w:rPr>
          <w:lang w:val="en-GB"/>
        </w:rPr>
        <w:t xml:space="preserve">.  The </w:t>
      </w:r>
      <w:r w:rsidRPr="00B46173">
        <w:rPr>
          <w:lang w:val="en-GB"/>
        </w:rPr>
        <w:t xml:space="preserve">applicant was born in </w:t>
      </w:r>
      <w:r>
        <w:rPr>
          <w:lang w:val="en-GB"/>
        </w:rPr>
        <w:t>1967</w:t>
      </w:r>
      <w:r w:rsidRPr="00B46173">
        <w:rPr>
          <w:lang w:val="en-GB"/>
        </w:rPr>
        <w:t xml:space="preserve"> and lives</w:t>
      </w:r>
      <w:r w:rsidRPr="00B46173" w:rsidR="00F71A6A">
        <w:rPr>
          <w:lang w:val="en-GB"/>
        </w:rPr>
        <w:t xml:space="preserve"> in </w:t>
      </w:r>
      <w:r>
        <w:rPr>
          <w:lang w:val="en-GB"/>
        </w:rPr>
        <w:t>Rijeka</w:t>
      </w:r>
      <w:r w:rsidRPr="00B46173" w:rsidR="00F71A6A">
        <w:rPr>
          <w:lang w:val="en-GB"/>
        </w:rPr>
        <w:t>.</w:t>
      </w:r>
      <w:r w:rsidR="00342BD1">
        <w:rPr>
          <w:lang w:val="en-GB"/>
        </w:rPr>
        <w:t xml:space="preserve"> He is a lawyer by profession.</w:t>
      </w:r>
    </w:p>
    <w:p w:rsidR="00695164" w:rsidP="00AC666A" w:rsidRDefault="00AC666A">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6</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w:t>
      </w:r>
      <w:r w:rsidRPr="00E351FF">
        <w:rPr>
          <w:rFonts w:ascii="Times New Roman" w:hAnsi="Times New Roman" w:eastAsia="Times New Roman" w:cs="Times New Roman"/>
          <w:szCs w:val="20"/>
          <w:lang w:val="en-GB"/>
        </w:rPr>
        <w:t xml:space="preserve">On </w:t>
      </w:r>
      <w:r>
        <w:rPr>
          <w:rFonts w:ascii="Times New Roman" w:hAnsi="Times New Roman" w:eastAsia="Times New Roman" w:cs="Times New Roman"/>
          <w:szCs w:val="20"/>
          <w:lang w:val="en-GB"/>
        </w:rPr>
        <w:t xml:space="preserve">7 July 2010 while driving his car near Vrogorac, Croatia, the applicant was stopped by a police officer alleging that he had dangerously </w:t>
      </w:r>
      <w:r w:rsidR="007A23F3">
        <w:rPr>
          <w:rFonts w:ascii="Times New Roman" w:hAnsi="Times New Roman" w:eastAsia="Times New Roman" w:cs="Times New Roman"/>
          <w:szCs w:val="20"/>
          <w:lang w:val="en-GB"/>
        </w:rPr>
        <w:t xml:space="preserve">overtaken </w:t>
      </w:r>
      <w:r>
        <w:rPr>
          <w:rFonts w:ascii="Times New Roman" w:hAnsi="Times New Roman" w:eastAsia="Times New Roman" w:cs="Times New Roman"/>
          <w:szCs w:val="20"/>
          <w:lang w:val="en-GB"/>
        </w:rPr>
        <w:t xml:space="preserve">another car and that he had inappropriate tyres on his car. The police officer </w:t>
      </w:r>
      <w:r w:rsidR="007A23F3">
        <w:rPr>
          <w:rFonts w:ascii="Times New Roman" w:hAnsi="Times New Roman" w:eastAsia="Times New Roman" w:cs="Times New Roman"/>
          <w:szCs w:val="20"/>
          <w:lang w:val="en-GB"/>
        </w:rPr>
        <w:t>drew up a report on</w:t>
      </w:r>
      <w:r>
        <w:rPr>
          <w:rFonts w:ascii="Times New Roman" w:hAnsi="Times New Roman" w:eastAsia="Times New Roman" w:cs="Times New Roman"/>
          <w:szCs w:val="20"/>
          <w:lang w:val="en-GB"/>
        </w:rPr>
        <w:t xml:space="preserve"> the </w:t>
      </w:r>
      <w:r w:rsidR="007A23F3">
        <w:rPr>
          <w:rFonts w:ascii="Times New Roman" w:hAnsi="Times New Roman" w:eastAsia="Times New Roman" w:cs="Times New Roman"/>
          <w:szCs w:val="20"/>
          <w:lang w:val="en-GB"/>
        </w:rPr>
        <w:t>incident</w:t>
      </w:r>
      <w:r>
        <w:rPr>
          <w:rFonts w:ascii="Times New Roman" w:hAnsi="Times New Roman" w:eastAsia="Times New Roman" w:cs="Times New Roman"/>
          <w:szCs w:val="20"/>
          <w:lang w:val="en-GB"/>
        </w:rPr>
        <w:t>.</w:t>
      </w:r>
    </w:p>
    <w:p w:rsidR="00AC666A" w:rsidP="00AC666A" w:rsidRDefault="00AC666A">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7</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On 6 October 2010 the applicant received a penalty notice (</w:t>
      </w:r>
      <w:r w:rsidRPr="0030003B">
        <w:rPr>
          <w:rFonts w:ascii="Times New Roman" w:hAnsi="Times New Roman" w:eastAsia="Times New Roman" w:cs="Times New Roman"/>
          <w:i/>
          <w:szCs w:val="20"/>
          <w:lang w:val="en-GB"/>
        </w:rPr>
        <w:t>obvezni prekršajni nalog</w:t>
      </w:r>
      <w:r>
        <w:rPr>
          <w:rFonts w:ascii="Times New Roman" w:hAnsi="Times New Roman" w:eastAsia="Times New Roman" w:cs="Times New Roman"/>
          <w:szCs w:val="20"/>
          <w:lang w:val="en-GB"/>
        </w:rPr>
        <w:t xml:space="preserve">) </w:t>
      </w:r>
      <w:r w:rsidR="007A23F3">
        <w:rPr>
          <w:rFonts w:ascii="Times New Roman" w:hAnsi="Times New Roman" w:eastAsia="Times New Roman" w:cs="Times New Roman"/>
          <w:szCs w:val="20"/>
          <w:lang w:val="en-GB"/>
        </w:rPr>
        <w:t xml:space="preserve">dated </w:t>
      </w:r>
      <w:r>
        <w:rPr>
          <w:rFonts w:ascii="Times New Roman" w:hAnsi="Times New Roman" w:eastAsia="Times New Roman" w:cs="Times New Roman"/>
          <w:szCs w:val="20"/>
          <w:lang w:val="en-GB"/>
        </w:rPr>
        <w:t xml:space="preserve">12 July 2010 </w:t>
      </w:r>
      <w:r w:rsidR="000E2C93">
        <w:rPr>
          <w:rFonts w:ascii="Times New Roman" w:hAnsi="Times New Roman" w:eastAsia="Times New Roman" w:cs="Times New Roman"/>
          <w:szCs w:val="20"/>
          <w:lang w:val="en-GB"/>
        </w:rPr>
        <w:t xml:space="preserve">and </w:t>
      </w:r>
      <w:r>
        <w:rPr>
          <w:rFonts w:ascii="Times New Roman" w:hAnsi="Times New Roman" w:eastAsia="Times New Roman" w:cs="Times New Roman"/>
          <w:szCs w:val="20"/>
          <w:lang w:val="en-GB"/>
        </w:rPr>
        <w:t>issued by the Dubrovnik-Neretvanska Police Department (</w:t>
      </w:r>
      <w:r w:rsidRPr="00FD4502">
        <w:rPr>
          <w:rFonts w:ascii="Times New Roman" w:hAnsi="Times New Roman" w:eastAsia="Times New Roman" w:cs="Times New Roman"/>
          <w:i/>
          <w:szCs w:val="20"/>
          <w:lang w:val="en-GB"/>
        </w:rPr>
        <w:t>Policijska uprava Dubrovačko-neretvanska</w:t>
      </w:r>
      <w:r>
        <w:rPr>
          <w:rFonts w:ascii="Times New Roman" w:hAnsi="Times New Roman" w:eastAsia="Times New Roman" w:cs="Times New Roman"/>
          <w:szCs w:val="20"/>
          <w:lang w:val="en-GB"/>
        </w:rPr>
        <w:t xml:space="preserve">; hereinafter: </w:t>
      </w:r>
      <w:r w:rsidR="007A23F3">
        <w:rPr>
          <w:rFonts w:ascii="Times New Roman" w:hAnsi="Times New Roman" w:eastAsia="Times New Roman" w:cs="Times New Roman"/>
          <w:szCs w:val="20"/>
          <w:lang w:val="en-GB"/>
        </w:rPr>
        <w:t>“</w:t>
      </w:r>
      <w:r>
        <w:rPr>
          <w:rFonts w:ascii="Times New Roman" w:hAnsi="Times New Roman" w:eastAsia="Times New Roman" w:cs="Times New Roman"/>
          <w:szCs w:val="20"/>
          <w:lang w:val="en-GB"/>
        </w:rPr>
        <w:t xml:space="preserve">the police”) which stated that he had committed </w:t>
      </w:r>
      <w:r w:rsidR="007A23F3">
        <w:rPr>
          <w:rFonts w:ascii="Times New Roman" w:hAnsi="Times New Roman" w:eastAsia="Times New Roman" w:cs="Times New Roman"/>
          <w:szCs w:val="20"/>
          <w:lang w:val="en-GB"/>
        </w:rPr>
        <w:t xml:space="preserve">the </w:t>
      </w:r>
      <w:r>
        <w:rPr>
          <w:rFonts w:ascii="Times New Roman" w:hAnsi="Times New Roman" w:eastAsia="Times New Roman" w:cs="Times New Roman"/>
          <w:szCs w:val="20"/>
          <w:lang w:val="en-GB"/>
        </w:rPr>
        <w:t>minor offences of dangerous</w:t>
      </w:r>
      <w:r w:rsidR="007A23F3">
        <w:rPr>
          <w:rFonts w:ascii="Times New Roman" w:hAnsi="Times New Roman" w:eastAsia="Times New Roman" w:cs="Times New Roman"/>
          <w:szCs w:val="20"/>
          <w:lang w:val="en-GB"/>
        </w:rPr>
        <w:t>ly</w:t>
      </w:r>
      <w:r>
        <w:rPr>
          <w:rFonts w:ascii="Times New Roman" w:hAnsi="Times New Roman" w:eastAsia="Times New Roman" w:cs="Times New Roman"/>
          <w:szCs w:val="20"/>
          <w:lang w:val="en-GB"/>
        </w:rPr>
        <w:t xml:space="preserve"> overtaking another car under section 12 of the Road Traffic Safety Act, and driving a car with inappropriate tyres under section 236 of the same Act, fining him with 1,500</w:t>
      </w:r>
      <w:r w:rsidR="001E2E99">
        <w:rPr>
          <w:rFonts w:ascii="Times New Roman" w:hAnsi="Times New Roman" w:eastAsia="Times New Roman" w:cs="Times New Roman"/>
          <w:szCs w:val="20"/>
          <w:lang w:val="en-GB"/>
        </w:rPr>
        <w:t xml:space="preserve"> Croatian kunas </w:t>
      </w:r>
      <w:r>
        <w:rPr>
          <w:rFonts w:ascii="Times New Roman" w:hAnsi="Times New Roman" w:eastAsia="Times New Roman" w:cs="Times New Roman"/>
          <w:szCs w:val="20"/>
          <w:lang w:val="en-GB"/>
        </w:rPr>
        <w:t>(HRK). The statement of facts, which was printed on a form, stated that the offence had been established by the personal observations of a police officer</w:t>
      </w:r>
      <w:r w:rsidR="000E2C93">
        <w:rPr>
          <w:rFonts w:ascii="Times New Roman" w:hAnsi="Times New Roman" w:eastAsia="Times New Roman" w:cs="Times New Roman"/>
          <w:szCs w:val="20"/>
          <w:lang w:val="en-GB"/>
        </w:rPr>
        <w:t>,</w:t>
      </w:r>
      <w:r>
        <w:rPr>
          <w:rFonts w:ascii="Times New Roman" w:hAnsi="Times New Roman" w:eastAsia="Times New Roman" w:cs="Times New Roman"/>
          <w:szCs w:val="20"/>
          <w:lang w:val="en-GB"/>
        </w:rPr>
        <w:t xml:space="preserve"> who had submitted a report</w:t>
      </w:r>
      <w:r w:rsidR="007A23F3">
        <w:rPr>
          <w:rFonts w:ascii="Times New Roman" w:hAnsi="Times New Roman" w:eastAsia="Times New Roman" w:cs="Times New Roman"/>
          <w:szCs w:val="20"/>
          <w:lang w:val="en-GB"/>
        </w:rPr>
        <w:t xml:space="preserve"> on it</w:t>
      </w:r>
      <w:r>
        <w:rPr>
          <w:rFonts w:ascii="Times New Roman" w:hAnsi="Times New Roman" w:eastAsia="Times New Roman" w:cs="Times New Roman"/>
          <w:szCs w:val="20"/>
          <w:lang w:val="en-GB"/>
        </w:rPr>
        <w:t>.</w:t>
      </w:r>
    </w:p>
    <w:p w:rsidR="00695164" w:rsidP="00AC666A" w:rsidRDefault="00AC666A">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8</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On 7 October 2010 the applicant lodged a request for judicial review</w:t>
      </w:r>
      <w:r w:rsidR="000E2C93">
        <w:rPr>
          <w:rFonts w:ascii="Times New Roman" w:hAnsi="Times New Roman" w:eastAsia="Times New Roman" w:cs="Times New Roman"/>
          <w:szCs w:val="20"/>
          <w:lang w:val="en-GB"/>
        </w:rPr>
        <w:t>,</w:t>
      </w:r>
      <w:r>
        <w:rPr>
          <w:rFonts w:ascii="Times New Roman" w:hAnsi="Times New Roman" w:eastAsia="Times New Roman" w:cs="Times New Roman"/>
          <w:szCs w:val="20"/>
          <w:lang w:val="en-GB"/>
        </w:rPr>
        <w:t xml:space="preserve"> challenging the statement that he had committed the offences and asking to be heard </w:t>
      </w:r>
      <w:r w:rsidR="001704FC">
        <w:rPr>
          <w:rFonts w:ascii="Times New Roman" w:hAnsi="Times New Roman" w:eastAsia="Times New Roman" w:cs="Times New Roman"/>
          <w:szCs w:val="20"/>
          <w:lang w:val="en-GB"/>
        </w:rPr>
        <w:t>in</w:t>
      </w:r>
      <w:r>
        <w:rPr>
          <w:rFonts w:ascii="Times New Roman" w:hAnsi="Times New Roman" w:eastAsia="Times New Roman" w:cs="Times New Roman"/>
          <w:szCs w:val="20"/>
          <w:lang w:val="en-GB"/>
        </w:rPr>
        <w:t xml:space="preserve"> court. The summary minor</w:t>
      </w:r>
      <w:r w:rsidR="001704FC">
        <w:rPr>
          <w:rFonts w:ascii="Times New Roman" w:hAnsi="Times New Roman" w:eastAsia="Times New Roman" w:cs="Times New Roman"/>
          <w:szCs w:val="20"/>
          <w:lang w:val="en-GB"/>
        </w:rPr>
        <w:t>-</w:t>
      </w:r>
      <w:r>
        <w:rPr>
          <w:rFonts w:ascii="Times New Roman" w:hAnsi="Times New Roman" w:eastAsia="Times New Roman" w:cs="Times New Roman"/>
          <w:szCs w:val="20"/>
          <w:lang w:val="en-GB"/>
        </w:rPr>
        <w:t xml:space="preserve">offence proceedings were opened in the </w:t>
      </w:r>
      <w:r w:rsidRPr="00202E9D">
        <w:rPr>
          <w:rFonts w:ascii="Times New Roman" w:hAnsi="Times New Roman" w:eastAsia="Times New Roman" w:cs="Times New Roman"/>
          <w:szCs w:val="20"/>
          <w:lang w:val="en-GB"/>
        </w:rPr>
        <w:t>Vrgorac Minor Offences Court (</w:t>
      </w:r>
      <w:r w:rsidRPr="00202E9D">
        <w:rPr>
          <w:rFonts w:ascii="Times New Roman" w:hAnsi="Times New Roman" w:eastAsia="Times New Roman" w:cs="Times New Roman"/>
          <w:i/>
          <w:szCs w:val="20"/>
          <w:lang w:val="en-GB"/>
        </w:rPr>
        <w:t>Prekršajni sud u Metkoviću, Stalna služba u Vrgorcu</w:t>
      </w:r>
      <w:r>
        <w:rPr>
          <w:rFonts w:ascii="Times New Roman" w:hAnsi="Times New Roman" w:eastAsia="Times New Roman" w:cs="Times New Roman"/>
          <w:szCs w:val="20"/>
          <w:lang w:val="en-GB"/>
        </w:rPr>
        <w:t>).</w:t>
      </w:r>
    </w:p>
    <w:p w:rsidR="00AC666A" w:rsidP="00AC666A" w:rsidRDefault="00AC666A">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9</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T</w:t>
      </w:r>
      <w:r w:rsidRPr="00142255">
        <w:rPr>
          <w:rFonts w:ascii="Times New Roman" w:hAnsi="Times New Roman" w:eastAsia="Times New Roman" w:cs="Times New Roman"/>
          <w:szCs w:val="20"/>
          <w:lang w:val="en-GB"/>
        </w:rPr>
        <w:t xml:space="preserve">he </w:t>
      </w:r>
      <w:r>
        <w:rPr>
          <w:rFonts w:ascii="Times New Roman" w:hAnsi="Times New Roman" w:eastAsia="Times New Roman" w:cs="Times New Roman"/>
          <w:szCs w:val="20"/>
          <w:lang w:val="en-GB"/>
        </w:rPr>
        <w:t>Vrgorac Minor Offences Court summoned the applicant for questioning on 23 February and 30 March 2011. The applicant did not appear for questioning</w:t>
      </w:r>
      <w:r w:rsidR="001704FC">
        <w:rPr>
          <w:rFonts w:ascii="Times New Roman" w:hAnsi="Times New Roman" w:eastAsia="Times New Roman" w:cs="Times New Roman"/>
          <w:szCs w:val="20"/>
          <w:lang w:val="en-GB"/>
        </w:rPr>
        <w:t>,</w:t>
      </w:r>
      <w:r>
        <w:rPr>
          <w:rFonts w:ascii="Times New Roman" w:hAnsi="Times New Roman" w:eastAsia="Times New Roman" w:cs="Times New Roman"/>
          <w:szCs w:val="20"/>
          <w:lang w:val="en-GB"/>
        </w:rPr>
        <w:t xml:space="preserve"> excusing his absence </w:t>
      </w:r>
      <w:r w:rsidR="00444AE3">
        <w:rPr>
          <w:rFonts w:ascii="Times New Roman" w:hAnsi="Times New Roman" w:eastAsia="Times New Roman" w:cs="Times New Roman"/>
          <w:szCs w:val="20"/>
          <w:lang w:val="en-GB"/>
        </w:rPr>
        <w:t>on account of</w:t>
      </w:r>
      <w:r>
        <w:rPr>
          <w:rFonts w:ascii="Times New Roman" w:hAnsi="Times New Roman" w:eastAsia="Times New Roman" w:cs="Times New Roman"/>
          <w:szCs w:val="20"/>
          <w:lang w:val="en-GB"/>
        </w:rPr>
        <w:t xml:space="preserve"> professional commitments. He asked to be questioned by the </w:t>
      </w:r>
      <w:r w:rsidRPr="00142255">
        <w:rPr>
          <w:rFonts w:ascii="Times New Roman" w:hAnsi="Times New Roman" w:eastAsia="Times New Roman" w:cs="Times New Roman"/>
          <w:szCs w:val="20"/>
          <w:lang w:val="en-GB"/>
        </w:rPr>
        <w:t>Rijeka Minor Offences Court (</w:t>
      </w:r>
      <w:r w:rsidRPr="00142255">
        <w:rPr>
          <w:rFonts w:ascii="Times New Roman" w:hAnsi="Times New Roman" w:eastAsia="Times New Roman" w:cs="Times New Roman"/>
          <w:i/>
          <w:szCs w:val="20"/>
          <w:lang w:val="en-GB"/>
        </w:rPr>
        <w:t>Prekršajni sud u Rijeci</w:t>
      </w:r>
      <w:r w:rsidRPr="00142255">
        <w:rPr>
          <w:rFonts w:ascii="Times New Roman" w:hAnsi="Times New Roman" w:eastAsia="Times New Roman" w:cs="Times New Roman"/>
          <w:szCs w:val="20"/>
          <w:lang w:val="en-GB"/>
        </w:rPr>
        <w:t xml:space="preserve">) </w:t>
      </w:r>
      <w:r>
        <w:rPr>
          <w:rFonts w:ascii="Times New Roman" w:hAnsi="Times New Roman" w:eastAsia="Times New Roman" w:cs="Times New Roman"/>
          <w:szCs w:val="20"/>
          <w:lang w:val="en-GB"/>
        </w:rPr>
        <w:t>since he lived</w:t>
      </w:r>
      <w:r w:rsidRPr="00142255">
        <w:rPr>
          <w:rFonts w:ascii="Times New Roman" w:hAnsi="Times New Roman" w:eastAsia="Times New Roman" w:cs="Times New Roman"/>
          <w:szCs w:val="20"/>
          <w:lang w:val="en-GB"/>
        </w:rPr>
        <w:t xml:space="preserve"> within its territorial jurisdiction.</w:t>
      </w:r>
    </w:p>
    <w:p w:rsidR="00AC666A" w:rsidP="00AC666A" w:rsidRDefault="00AC666A">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10</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xml:space="preserve">.  On 3 May 2011 the Vrgorac Minor Offences Court forwarded the entire case file to the Rijeka Minor Offences Court </w:t>
      </w:r>
      <w:r w:rsidR="001704FC">
        <w:rPr>
          <w:rFonts w:ascii="Times New Roman" w:hAnsi="Times New Roman" w:eastAsia="Times New Roman" w:cs="Times New Roman"/>
          <w:szCs w:val="20"/>
          <w:lang w:val="en-GB"/>
        </w:rPr>
        <w:t xml:space="preserve">and asked </w:t>
      </w:r>
      <w:r w:rsidR="00342BD1">
        <w:rPr>
          <w:rFonts w:ascii="Times New Roman" w:hAnsi="Times New Roman" w:eastAsia="Times New Roman" w:cs="Times New Roman"/>
          <w:szCs w:val="20"/>
          <w:lang w:val="en-GB"/>
        </w:rPr>
        <w:t>it to question the applicant,</w:t>
      </w:r>
      <w:r>
        <w:rPr>
          <w:rFonts w:ascii="Times New Roman" w:hAnsi="Times New Roman" w:eastAsia="Times New Roman" w:cs="Times New Roman"/>
          <w:szCs w:val="20"/>
          <w:lang w:val="en-GB"/>
        </w:rPr>
        <w:t xml:space="preserve"> </w:t>
      </w:r>
      <w:r w:rsidR="00342BD1">
        <w:rPr>
          <w:rFonts w:ascii="Times New Roman" w:hAnsi="Times New Roman" w:eastAsia="Times New Roman" w:cs="Times New Roman"/>
          <w:szCs w:val="20"/>
          <w:lang w:val="en-GB"/>
        </w:rPr>
        <w:t>thereby also providing the applicant access to the case file.</w:t>
      </w:r>
    </w:p>
    <w:p w:rsidR="00AC666A" w:rsidP="00AC666A" w:rsidRDefault="00AC666A">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11</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xml:space="preserve">.  On 17 October 2011 a judge of the Rijeka Minor Offences Court questioned the applicant. The applicant maintained his objection </w:t>
      </w:r>
      <w:r w:rsidR="001704FC">
        <w:rPr>
          <w:rFonts w:ascii="Times New Roman" w:hAnsi="Times New Roman" w:eastAsia="Times New Roman" w:cs="Times New Roman"/>
          <w:szCs w:val="20"/>
          <w:lang w:val="en-GB"/>
        </w:rPr>
        <w:t xml:space="preserve">to </w:t>
      </w:r>
      <w:r>
        <w:rPr>
          <w:rFonts w:ascii="Times New Roman" w:hAnsi="Times New Roman" w:eastAsia="Times New Roman" w:cs="Times New Roman"/>
          <w:szCs w:val="20"/>
          <w:lang w:val="en-GB"/>
        </w:rPr>
        <w:t>the penalty notice</w:t>
      </w:r>
      <w:r w:rsidR="001704FC">
        <w:rPr>
          <w:rFonts w:ascii="Times New Roman" w:hAnsi="Times New Roman" w:eastAsia="Times New Roman" w:cs="Times New Roman"/>
          <w:szCs w:val="20"/>
          <w:lang w:val="en-GB"/>
        </w:rPr>
        <w:t>,</w:t>
      </w:r>
      <w:r>
        <w:rPr>
          <w:rFonts w:ascii="Times New Roman" w:hAnsi="Times New Roman" w:eastAsia="Times New Roman" w:cs="Times New Roman"/>
          <w:szCs w:val="20"/>
          <w:lang w:val="en-GB"/>
        </w:rPr>
        <w:t xml:space="preserve"> arguing that he had not </w:t>
      </w:r>
      <w:r w:rsidR="001704FC">
        <w:rPr>
          <w:rFonts w:ascii="Times New Roman" w:hAnsi="Times New Roman" w:eastAsia="Times New Roman" w:cs="Times New Roman"/>
          <w:szCs w:val="20"/>
          <w:lang w:val="en-GB"/>
        </w:rPr>
        <w:t>overtaken</w:t>
      </w:r>
      <w:r>
        <w:rPr>
          <w:rFonts w:ascii="Times New Roman" w:hAnsi="Times New Roman" w:eastAsia="Times New Roman" w:cs="Times New Roman"/>
          <w:szCs w:val="20"/>
          <w:lang w:val="en-GB"/>
        </w:rPr>
        <w:t xml:space="preserve"> a car at the time when he had been stopped by the police. He also contended that he had had factory tyres on his car and promised to submit a copy of the relevant documents to support that. He explained that he had no other evidence to </w:t>
      </w:r>
      <w:r w:rsidR="001704FC">
        <w:rPr>
          <w:rFonts w:ascii="Times New Roman" w:hAnsi="Times New Roman" w:eastAsia="Times New Roman" w:cs="Times New Roman"/>
          <w:szCs w:val="20"/>
          <w:lang w:val="en-GB"/>
        </w:rPr>
        <w:t>put forward</w:t>
      </w:r>
      <w:r>
        <w:rPr>
          <w:rFonts w:ascii="Times New Roman" w:hAnsi="Times New Roman" w:eastAsia="Times New Roman" w:cs="Times New Roman"/>
          <w:szCs w:val="20"/>
          <w:lang w:val="en-GB"/>
        </w:rPr>
        <w:t>.</w:t>
      </w:r>
    </w:p>
    <w:p w:rsidR="00AC666A" w:rsidP="00AC666A" w:rsidRDefault="00AC666A">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12</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w:t>
      </w:r>
      <w:r w:rsidR="001704FC">
        <w:rPr>
          <w:rFonts w:ascii="Times New Roman" w:hAnsi="Times New Roman" w:eastAsia="Times New Roman" w:cs="Times New Roman"/>
          <w:szCs w:val="20"/>
          <w:lang w:val="en-GB"/>
        </w:rPr>
        <w:t>As</w:t>
      </w:r>
      <w:r>
        <w:rPr>
          <w:rFonts w:ascii="Times New Roman" w:hAnsi="Times New Roman" w:eastAsia="Times New Roman" w:cs="Times New Roman"/>
          <w:szCs w:val="20"/>
          <w:lang w:val="en-GB"/>
        </w:rPr>
        <w:t xml:space="preserve"> the applicant failed to submit the documents concerning the tyres on his car within the relevant time-limit, </w:t>
      </w:r>
      <w:r w:rsidR="001704FC">
        <w:rPr>
          <w:rFonts w:ascii="Times New Roman" w:hAnsi="Times New Roman" w:eastAsia="Times New Roman" w:cs="Times New Roman"/>
          <w:szCs w:val="20"/>
          <w:lang w:val="en-GB"/>
        </w:rPr>
        <w:t xml:space="preserve">on 28 October 2011 the Rijeka Minor Offences Court </w:t>
      </w:r>
      <w:r>
        <w:rPr>
          <w:rFonts w:ascii="Times New Roman" w:hAnsi="Times New Roman" w:eastAsia="Times New Roman" w:cs="Times New Roman"/>
          <w:szCs w:val="20"/>
          <w:lang w:val="en-GB"/>
        </w:rPr>
        <w:t>returned the case file to the Vrgorac Minor Offences Court.</w:t>
      </w:r>
    </w:p>
    <w:p w:rsidR="00695164" w:rsidP="00AC666A" w:rsidRDefault="00AC666A">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13</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xml:space="preserve">.  On 21 November 2011 the Vrgorac Minor Offences Court found the applicant guilty </w:t>
      </w:r>
      <w:r w:rsidR="00611BE1">
        <w:rPr>
          <w:rFonts w:ascii="Times New Roman" w:hAnsi="Times New Roman" w:eastAsia="Times New Roman" w:cs="Times New Roman"/>
          <w:szCs w:val="20"/>
          <w:lang w:val="en-GB"/>
        </w:rPr>
        <w:t xml:space="preserve">of </w:t>
      </w:r>
      <w:r>
        <w:rPr>
          <w:rFonts w:ascii="Times New Roman" w:hAnsi="Times New Roman" w:eastAsia="Times New Roman" w:cs="Times New Roman"/>
          <w:szCs w:val="20"/>
          <w:lang w:val="en-GB"/>
        </w:rPr>
        <w:t xml:space="preserve">the charges of </w:t>
      </w:r>
      <w:r w:rsidRPr="007752D9">
        <w:rPr>
          <w:rFonts w:ascii="Times New Roman" w:hAnsi="Times New Roman" w:eastAsia="Times New Roman" w:cs="Times New Roman"/>
          <w:szCs w:val="20"/>
          <w:lang w:val="en-GB"/>
        </w:rPr>
        <w:t>dangerous</w:t>
      </w:r>
      <w:r w:rsidR="00611BE1">
        <w:rPr>
          <w:rFonts w:ascii="Times New Roman" w:hAnsi="Times New Roman" w:eastAsia="Times New Roman" w:cs="Times New Roman"/>
          <w:szCs w:val="20"/>
          <w:lang w:val="en-GB"/>
        </w:rPr>
        <w:t>ly</w:t>
      </w:r>
      <w:r w:rsidRPr="007752D9">
        <w:rPr>
          <w:rFonts w:ascii="Times New Roman" w:hAnsi="Times New Roman" w:eastAsia="Times New Roman" w:cs="Times New Roman"/>
          <w:szCs w:val="20"/>
          <w:lang w:val="en-GB"/>
        </w:rPr>
        <w:t xml:space="preserve"> overtaking another car and driving a car with inappropriate tyres</w:t>
      </w:r>
      <w:r>
        <w:rPr>
          <w:rFonts w:ascii="Times New Roman" w:hAnsi="Times New Roman" w:eastAsia="Times New Roman" w:cs="Times New Roman"/>
          <w:szCs w:val="20"/>
          <w:lang w:val="en-GB"/>
        </w:rPr>
        <w:t>. The applicant was cautioned, fined</w:t>
      </w:r>
      <w:r w:rsidRPr="007752D9">
        <w:rPr>
          <w:rFonts w:ascii="Times New Roman" w:hAnsi="Times New Roman" w:eastAsia="Times New Roman" w:cs="Times New Roman"/>
          <w:szCs w:val="20"/>
          <w:lang w:val="en-GB"/>
        </w:rPr>
        <w:t xml:space="preserve"> with </w:t>
      </w:r>
      <w:r>
        <w:rPr>
          <w:rFonts w:ascii="Times New Roman" w:hAnsi="Times New Roman" w:eastAsia="Times New Roman" w:cs="Times New Roman"/>
          <w:szCs w:val="20"/>
          <w:lang w:val="en-GB"/>
        </w:rPr>
        <w:t>HRK 500</w:t>
      </w:r>
      <w:r w:rsidR="000125B4">
        <w:rPr>
          <w:rFonts w:ascii="Times New Roman" w:hAnsi="Times New Roman" w:eastAsia="Times New Roman" w:cs="Times New Roman"/>
          <w:szCs w:val="20"/>
          <w:lang w:val="en-GB"/>
        </w:rPr>
        <w:t xml:space="preserve"> </w:t>
      </w:r>
      <w:r>
        <w:rPr>
          <w:rFonts w:ascii="Times New Roman" w:hAnsi="Times New Roman" w:eastAsia="Times New Roman" w:cs="Times New Roman"/>
          <w:szCs w:val="20"/>
          <w:lang w:val="en-GB"/>
        </w:rPr>
        <w:t>and ordered</w:t>
      </w:r>
      <w:r w:rsidRPr="007752D9">
        <w:rPr>
          <w:rFonts w:ascii="Times New Roman" w:hAnsi="Times New Roman" w:eastAsia="Times New Roman" w:cs="Times New Roman"/>
          <w:szCs w:val="20"/>
          <w:lang w:val="en-GB"/>
        </w:rPr>
        <w:t xml:space="preserve"> to pay HRK 100 </w:t>
      </w:r>
      <w:r w:rsidR="00611BE1">
        <w:rPr>
          <w:rFonts w:ascii="Times New Roman" w:hAnsi="Times New Roman" w:eastAsia="Times New Roman" w:cs="Times New Roman"/>
          <w:szCs w:val="20"/>
          <w:lang w:val="en-GB"/>
        </w:rPr>
        <w:t>in</w:t>
      </w:r>
      <w:r w:rsidRPr="007752D9" w:rsidR="00611BE1">
        <w:rPr>
          <w:rFonts w:ascii="Times New Roman" w:hAnsi="Times New Roman" w:eastAsia="Times New Roman" w:cs="Times New Roman"/>
          <w:szCs w:val="20"/>
          <w:lang w:val="en-GB"/>
        </w:rPr>
        <w:t xml:space="preserve"> </w:t>
      </w:r>
      <w:r w:rsidRPr="007752D9">
        <w:rPr>
          <w:rFonts w:ascii="Times New Roman" w:hAnsi="Times New Roman" w:eastAsia="Times New Roman" w:cs="Times New Roman"/>
          <w:szCs w:val="20"/>
          <w:lang w:val="en-GB"/>
        </w:rPr>
        <w:t xml:space="preserve">court </w:t>
      </w:r>
      <w:r w:rsidR="00611BE1">
        <w:rPr>
          <w:rFonts w:ascii="Times New Roman" w:hAnsi="Times New Roman" w:eastAsia="Times New Roman" w:cs="Times New Roman"/>
          <w:szCs w:val="20"/>
          <w:lang w:val="en-GB"/>
        </w:rPr>
        <w:t>fees</w:t>
      </w:r>
      <w:r w:rsidRPr="007752D9">
        <w:rPr>
          <w:rFonts w:ascii="Times New Roman" w:hAnsi="Times New Roman" w:eastAsia="Times New Roman" w:cs="Times New Roman"/>
          <w:szCs w:val="20"/>
          <w:lang w:val="en-GB"/>
        </w:rPr>
        <w:t>.</w:t>
      </w:r>
      <w:r>
        <w:rPr>
          <w:rFonts w:ascii="Times New Roman" w:hAnsi="Times New Roman" w:eastAsia="Times New Roman" w:cs="Times New Roman"/>
          <w:szCs w:val="20"/>
          <w:lang w:val="en-GB"/>
        </w:rPr>
        <w:t xml:space="preserve"> When convicting the applicant the Vrgorac Minor Offences Court relied on the </w:t>
      </w:r>
      <w:r w:rsidR="00611BE1">
        <w:rPr>
          <w:rFonts w:ascii="Times New Roman" w:hAnsi="Times New Roman" w:eastAsia="Times New Roman" w:cs="Times New Roman"/>
          <w:szCs w:val="20"/>
          <w:lang w:val="en-GB"/>
        </w:rPr>
        <w:t>police officer</w:t>
      </w:r>
      <w:r w:rsidR="00000C55">
        <w:rPr>
          <w:rFonts w:ascii="Times New Roman" w:hAnsi="Times New Roman" w:eastAsia="Times New Roman" w:cs="Times New Roman"/>
          <w:szCs w:val="20"/>
          <w:lang w:val="en-GB"/>
        </w:rPr>
        <w:t>’</w:t>
      </w:r>
      <w:r w:rsidR="00611BE1">
        <w:rPr>
          <w:rFonts w:ascii="Times New Roman" w:hAnsi="Times New Roman" w:eastAsia="Times New Roman" w:cs="Times New Roman"/>
          <w:szCs w:val="20"/>
          <w:lang w:val="en-GB"/>
        </w:rPr>
        <w:t>s report</w:t>
      </w:r>
      <w:r>
        <w:rPr>
          <w:rFonts w:ascii="Times New Roman" w:hAnsi="Times New Roman" w:eastAsia="Times New Roman" w:cs="Times New Roman"/>
          <w:szCs w:val="20"/>
          <w:lang w:val="en-GB"/>
        </w:rPr>
        <w:t xml:space="preserve"> of 7 July 2010 (see paragraph 6 above)</w:t>
      </w:r>
      <w:r w:rsidR="00611BE1">
        <w:rPr>
          <w:rFonts w:ascii="Times New Roman" w:hAnsi="Times New Roman" w:eastAsia="Times New Roman" w:cs="Times New Roman"/>
          <w:szCs w:val="20"/>
          <w:lang w:val="en-GB"/>
        </w:rPr>
        <w:t>,</w:t>
      </w:r>
      <w:r>
        <w:rPr>
          <w:rFonts w:ascii="Times New Roman" w:hAnsi="Times New Roman" w:eastAsia="Times New Roman" w:cs="Times New Roman"/>
          <w:szCs w:val="20"/>
          <w:lang w:val="en-GB"/>
        </w:rPr>
        <w:t xml:space="preserve"> holding that the applicant</w:t>
      </w:r>
      <w:r w:rsidR="00000C55">
        <w:rPr>
          <w:rFonts w:ascii="Times New Roman" w:hAnsi="Times New Roman" w:eastAsia="Times New Roman" w:cs="Times New Roman"/>
          <w:szCs w:val="20"/>
          <w:lang w:val="en-GB"/>
        </w:rPr>
        <w:t>’</w:t>
      </w:r>
      <w:r>
        <w:rPr>
          <w:rFonts w:ascii="Times New Roman" w:hAnsi="Times New Roman" w:eastAsia="Times New Roman" w:cs="Times New Roman"/>
          <w:szCs w:val="20"/>
          <w:lang w:val="en-GB"/>
        </w:rPr>
        <w:t xml:space="preserve">s defence had not </w:t>
      </w:r>
      <w:r w:rsidR="00611BE1">
        <w:rPr>
          <w:rFonts w:ascii="Times New Roman" w:hAnsi="Times New Roman" w:eastAsia="Times New Roman" w:cs="Times New Roman"/>
          <w:szCs w:val="20"/>
          <w:lang w:val="en-GB"/>
        </w:rPr>
        <w:t xml:space="preserve">cast any doubt on </w:t>
      </w:r>
      <w:r>
        <w:rPr>
          <w:rFonts w:ascii="Times New Roman" w:hAnsi="Times New Roman" w:eastAsia="Times New Roman" w:cs="Times New Roman"/>
          <w:szCs w:val="20"/>
          <w:lang w:val="en-GB"/>
        </w:rPr>
        <w:t>the findings of the report.</w:t>
      </w:r>
    </w:p>
    <w:p w:rsidR="00695164" w:rsidP="00AC666A" w:rsidRDefault="00AC666A">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14</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w:t>
      </w:r>
      <w:r w:rsidRPr="00E351FF">
        <w:rPr>
          <w:rFonts w:ascii="Times New Roman" w:hAnsi="Times New Roman" w:eastAsia="Times New Roman" w:cs="Times New Roman"/>
          <w:szCs w:val="20"/>
          <w:lang w:val="en-GB"/>
        </w:rPr>
        <w:t>On 2 March 2012 the applicant lodged a complaint with the Constitutional Court (</w:t>
      </w:r>
      <w:r w:rsidRPr="00E351FF">
        <w:rPr>
          <w:rFonts w:ascii="Times New Roman" w:hAnsi="Times New Roman" w:eastAsia="Times New Roman" w:cs="Times New Roman"/>
          <w:i/>
          <w:szCs w:val="20"/>
          <w:lang w:val="en-GB"/>
        </w:rPr>
        <w:t>Ustavni sud Republike Hrvatske</w:t>
      </w:r>
      <w:r w:rsidRPr="00E351FF">
        <w:rPr>
          <w:rFonts w:ascii="Times New Roman" w:hAnsi="Times New Roman" w:eastAsia="Times New Roman" w:cs="Times New Roman"/>
          <w:szCs w:val="20"/>
          <w:lang w:val="en-GB"/>
        </w:rPr>
        <w:t xml:space="preserve">). </w:t>
      </w:r>
      <w:r>
        <w:rPr>
          <w:rFonts w:ascii="Times New Roman" w:hAnsi="Times New Roman" w:eastAsia="Times New Roman" w:cs="Times New Roman"/>
          <w:szCs w:val="20"/>
          <w:lang w:val="en-GB"/>
        </w:rPr>
        <w:t xml:space="preserve">He argued </w:t>
      </w:r>
      <w:r w:rsidRPr="00E351FF">
        <w:rPr>
          <w:rFonts w:ascii="Times New Roman" w:hAnsi="Times New Roman" w:eastAsia="Times New Roman" w:cs="Times New Roman"/>
          <w:szCs w:val="20"/>
          <w:lang w:val="en-GB"/>
        </w:rPr>
        <w:t xml:space="preserve">that he had never </w:t>
      </w:r>
      <w:r w:rsidR="000E2C93">
        <w:rPr>
          <w:rFonts w:ascii="Times New Roman" w:hAnsi="Times New Roman" w:eastAsia="Times New Roman" w:cs="Times New Roman"/>
          <w:szCs w:val="20"/>
          <w:lang w:val="en-GB"/>
        </w:rPr>
        <w:t>seen</w:t>
      </w:r>
      <w:r w:rsidRPr="00E351FF">
        <w:rPr>
          <w:rFonts w:ascii="Times New Roman" w:hAnsi="Times New Roman" w:eastAsia="Times New Roman" w:cs="Times New Roman"/>
          <w:szCs w:val="20"/>
          <w:lang w:val="en-GB"/>
        </w:rPr>
        <w:t xml:space="preserve"> the </w:t>
      </w:r>
      <w:r w:rsidR="00C25FCC">
        <w:rPr>
          <w:rFonts w:ascii="Times New Roman" w:hAnsi="Times New Roman" w:eastAsia="Times New Roman" w:cs="Times New Roman"/>
          <w:szCs w:val="20"/>
          <w:lang w:val="en-GB"/>
        </w:rPr>
        <w:t>police report</w:t>
      </w:r>
      <w:r>
        <w:rPr>
          <w:rFonts w:ascii="Times New Roman" w:hAnsi="Times New Roman" w:eastAsia="Times New Roman" w:cs="Times New Roman"/>
          <w:szCs w:val="20"/>
          <w:lang w:val="en-GB"/>
        </w:rPr>
        <w:t xml:space="preserve"> </w:t>
      </w:r>
      <w:r w:rsidRPr="00E351FF">
        <w:rPr>
          <w:rFonts w:ascii="Times New Roman" w:hAnsi="Times New Roman" w:eastAsia="Times New Roman" w:cs="Times New Roman"/>
          <w:szCs w:val="20"/>
          <w:lang w:val="en-GB"/>
        </w:rPr>
        <w:t xml:space="preserve">on which the </w:t>
      </w:r>
      <w:r w:rsidR="00C25FCC">
        <w:rPr>
          <w:rFonts w:ascii="Times New Roman" w:hAnsi="Times New Roman" w:eastAsia="Times New Roman" w:cs="Times New Roman"/>
          <w:szCs w:val="20"/>
          <w:lang w:val="en-GB"/>
        </w:rPr>
        <w:t>verdict</w:t>
      </w:r>
      <w:r w:rsidRPr="00E351FF" w:rsidR="00C25FCC">
        <w:rPr>
          <w:rFonts w:ascii="Times New Roman" w:hAnsi="Times New Roman" w:eastAsia="Times New Roman" w:cs="Times New Roman"/>
          <w:szCs w:val="20"/>
          <w:lang w:val="en-GB"/>
        </w:rPr>
        <w:t xml:space="preserve"> </w:t>
      </w:r>
      <w:r w:rsidRPr="00E351FF">
        <w:rPr>
          <w:rFonts w:ascii="Times New Roman" w:hAnsi="Times New Roman" w:eastAsia="Times New Roman" w:cs="Times New Roman"/>
          <w:szCs w:val="20"/>
          <w:lang w:val="en-GB"/>
        </w:rPr>
        <w:t xml:space="preserve">was based and that he had had no opportunity to challenge the accusations contained in </w:t>
      </w:r>
      <w:r w:rsidR="00C25FCC">
        <w:rPr>
          <w:rFonts w:ascii="Times New Roman" w:hAnsi="Times New Roman" w:eastAsia="Times New Roman" w:cs="Times New Roman"/>
          <w:szCs w:val="20"/>
          <w:lang w:val="en-GB"/>
        </w:rPr>
        <w:t>it</w:t>
      </w:r>
      <w:r w:rsidRPr="00E351FF">
        <w:rPr>
          <w:rFonts w:ascii="Times New Roman" w:hAnsi="Times New Roman" w:eastAsia="Times New Roman" w:cs="Times New Roman"/>
          <w:szCs w:val="20"/>
          <w:lang w:val="en-GB"/>
        </w:rPr>
        <w:t xml:space="preserve">. He also complained that the Vrgorac Minor Offences Court </w:t>
      </w:r>
      <w:r>
        <w:rPr>
          <w:rFonts w:ascii="Times New Roman" w:hAnsi="Times New Roman" w:eastAsia="Times New Roman" w:cs="Times New Roman"/>
          <w:szCs w:val="20"/>
          <w:lang w:val="en-GB"/>
        </w:rPr>
        <w:t xml:space="preserve">had </w:t>
      </w:r>
      <w:r w:rsidRPr="00E351FF">
        <w:rPr>
          <w:rFonts w:ascii="Times New Roman" w:hAnsi="Times New Roman" w:eastAsia="Times New Roman" w:cs="Times New Roman"/>
          <w:szCs w:val="20"/>
          <w:lang w:val="en-GB"/>
        </w:rPr>
        <w:t xml:space="preserve">relied solely on the </w:t>
      </w:r>
      <w:r w:rsidR="00C25FCC">
        <w:rPr>
          <w:rFonts w:ascii="Times New Roman" w:hAnsi="Times New Roman" w:eastAsia="Times New Roman" w:cs="Times New Roman"/>
          <w:szCs w:val="20"/>
          <w:lang w:val="en-GB"/>
        </w:rPr>
        <w:t>report,</w:t>
      </w:r>
      <w:r>
        <w:rPr>
          <w:rFonts w:ascii="Times New Roman" w:hAnsi="Times New Roman" w:eastAsia="Times New Roman" w:cs="Times New Roman"/>
          <w:szCs w:val="20"/>
          <w:lang w:val="en-GB"/>
        </w:rPr>
        <w:t xml:space="preserve"> </w:t>
      </w:r>
      <w:r w:rsidRPr="00E351FF">
        <w:rPr>
          <w:rFonts w:ascii="Times New Roman" w:hAnsi="Times New Roman" w:eastAsia="Times New Roman" w:cs="Times New Roman"/>
          <w:szCs w:val="20"/>
          <w:lang w:val="en-GB"/>
        </w:rPr>
        <w:t>without</w:t>
      </w:r>
      <w:r>
        <w:rPr>
          <w:rFonts w:ascii="Times New Roman" w:hAnsi="Times New Roman" w:eastAsia="Times New Roman" w:cs="Times New Roman"/>
          <w:szCs w:val="20"/>
          <w:lang w:val="en-GB"/>
        </w:rPr>
        <w:t xml:space="preserve"> holding a hearing </w:t>
      </w:r>
      <w:r w:rsidR="00C25FCC">
        <w:rPr>
          <w:rFonts w:ascii="Times New Roman" w:hAnsi="Times New Roman" w:eastAsia="Times New Roman" w:cs="Times New Roman"/>
          <w:szCs w:val="20"/>
          <w:lang w:val="en-GB"/>
        </w:rPr>
        <w:t>at which he could</w:t>
      </w:r>
      <w:r>
        <w:rPr>
          <w:rFonts w:ascii="Times New Roman" w:hAnsi="Times New Roman" w:eastAsia="Times New Roman" w:cs="Times New Roman"/>
          <w:szCs w:val="20"/>
          <w:lang w:val="en-GB"/>
        </w:rPr>
        <w:t xml:space="preserve"> cross-examine the police officer</w:t>
      </w:r>
      <w:r w:rsidRPr="004B13CF">
        <w:rPr>
          <w:rFonts w:ascii="Times New Roman" w:hAnsi="Times New Roman" w:eastAsia="Times New Roman" w:cs="Times New Roman"/>
          <w:szCs w:val="20"/>
          <w:lang w:val="en-GB"/>
        </w:rPr>
        <w:t xml:space="preserve"> who had drafted it</w:t>
      </w:r>
      <w:r>
        <w:rPr>
          <w:rFonts w:ascii="Times New Roman" w:hAnsi="Times New Roman" w:eastAsia="Times New Roman" w:cs="Times New Roman"/>
          <w:szCs w:val="20"/>
          <w:lang w:val="en-GB"/>
        </w:rPr>
        <w:t>.</w:t>
      </w:r>
    </w:p>
    <w:p w:rsidR="00AC666A" w:rsidP="00AC666A" w:rsidRDefault="00AC666A">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15</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w:t>
      </w:r>
      <w:r w:rsidRPr="00E351FF">
        <w:rPr>
          <w:rFonts w:ascii="Times New Roman" w:hAnsi="Times New Roman" w:eastAsia="Times New Roman" w:cs="Times New Roman"/>
          <w:szCs w:val="20"/>
          <w:lang w:val="en-GB"/>
        </w:rPr>
        <w:t>On 2 May 2012 the Constitutional Court declared the applicant</w:t>
      </w:r>
      <w:r w:rsidR="00000C55">
        <w:rPr>
          <w:rFonts w:ascii="Times New Roman" w:hAnsi="Times New Roman" w:eastAsia="Times New Roman" w:cs="Times New Roman"/>
          <w:szCs w:val="20"/>
          <w:lang w:val="en-GB"/>
        </w:rPr>
        <w:t>’</w:t>
      </w:r>
      <w:r w:rsidRPr="00E351FF">
        <w:rPr>
          <w:rFonts w:ascii="Times New Roman" w:hAnsi="Times New Roman" w:eastAsia="Times New Roman" w:cs="Times New Roman"/>
          <w:szCs w:val="20"/>
          <w:lang w:val="en-GB"/>
        </w:rPr>
        <w:t>s constitutional complaint inadmis</w:t>
      </w:r>
      <w:r>
        <w:rPr>
          <w:rFonts w:ascii="Times New Roman" w:hAnsi="Times New Roman" w:eastAsia="Times New Roman" w:cs="Times New Roman"/>
          <w:szCs w:val="20"/>
          <w:lang w:val="en-GB"/>
        </w:rPr>
        <w:t>sible as manifestly ill-founded. The Constitutional Court held:</w:t>
      </w:r>
    </w:p>
    <w:p w:rsidR="00695164" w:rsidP="00AC666A" w:rsidRDefault="00AC666A">
      <w:pPr>
        <w:spacing w:before="120" w:after="120"/>
        <w:ind w:left="425" w:firstLine="142"/>
        <w:rPr>
          <w:rFonts w:ascii="Times New Roman" w:hAnsi="Times New Roman" w:eastAsia="Times New Roman" w:cs="Times New Roman"/>
          <w:sz w:val="20"/>
          <w:szCs w:val="20"/>
          <w:lang w:val="en-GB" w:eastAsia="fr-FR"/>
        </w:rPr>
      </w:pPr>
      <w:r>
        <w:rPr>
          <w:rFonts w:ascii="Times New Roman" w:hAnsi="Times New Roman" w:eastAsia="Times New Roman" w:cs="Times New Roman"/>
          <w:sz w:val="20"/>
          <w:szCs w:val="20"/>
          <w:lang w:val="en-GB" w:eastAsia="fr-FR"/>
        </w:rPr>
        <w:t>“In his</w:t>
      </w:r>
      <w:r w:rsidRPr="00855295">
        <w:rPr>
          <w:rFonts w:ascii="Times New Roman" w:hAnsi="Times New Roman" w:eastAsia="Times New Roman" w:cs="Times New Roman"/>
          <w:sz w:val="20"/>
          <w:szCs w:val="20"/>
          <w:lang w:val="en-GB" w:eastAsia="fr-FR"/>
        </w:rPr>
        <w:t xml:space="preserve"> constitutional complaint, the appellant was unable to show that the </w:t>
      </w:r>
      <w:r>
        <w:rPr>
          <w:rFonts w:ascii="Times New Roman" w:hAnsi="Times New Roman" w:eastAsia="Times New Roman" w:cs="Times New Roman"/>
          <w:sz w:val="20"/>
          <w:szCs w:val="20"/>
          <w:lang w:val="en-GB" w:eastAsia="fr-FR"/>
        </w:rPr>
        <w:t xml:space="preserve">[Vrgorac Minor Offences Court] in the conduct of the proceedings or in the pronouncement of the judgment </w:t>
      </w:r>
      <w:r w:rsidRPr="00855295">
        <w:rPr>
          <w:rFonts w:ascii="Times New Roman" w:hAnsi="Times New Roman" w:eastAsia="Times New Roman" w:cs="Times New Roman"/>
          <w:sz w:val="20"/>
          <w:szCs w:val="20"/>
          <w:lang w:val="en-GB" w:eastAsia="fr-FR"/>
        </w:rPr>
        <w:t xml:space="preserve">had acted contrary to the constitutional provisions concerning human rights and fundamental freedoms or had arbitrarily interpreted the relevant statutory provisions. The Constitutional Court therefore finds that the present case does not raise an issue </w:t>
      </w:r>
      <w:r w:rsidR="00792102">
        <w:rPr>
          <w:rFonts w:ascii="Times New Roman" w:hAnsi="Times New Roman" w:eastAsia="Times New Roman" w:cs="Times New Roman"/>
          <w:sz w:val="20"/>
          <w:szCs w:val="20"/>
          <w:lang w:val="en-GB" w:eastAsia="fr-FR"/>
        </w:rPr>
        <w:t xml:space="preserve">in respect </w:t>
      </w:r>
      <w:r w:rsidRPr="00855295">
        <w:rPr>
          <w:rFonts w:ascii="Times New Roman" w:hAnsi="Times New Roman" w:eastAsia="Times New Roman" w:cs="Times New Roman"/>
          <w:sz w:val="20"/>
          <w:szCs w:val="20"/>
          <w:lang w:val="en-GB" w:eastAsia="fr-FR"/>
        </w:rPr>
        <w:t>of the complainant</w:t>
      </w:r>
      <w:r w:rsidR="00000C55">
        <w:rPr>
          <w:rFonts w:ascii="Times New Roman" w:hAnsi="Times New Roman" w:eastAsia="Times New Roman" w:cs="Times New Roman"/>
          <w:sz w:val="20"/>
          <w:szCs w:val="20"/>
          <w:lang w:val="en-GB" w:eastAsia="fr-FR"/>
        </w:rPr>
        <w:t>’</w:t>
      </w:r>
      <w:r w:rsidRPr="00855295">
        <w:rPr>
          <w:rFonts w:ascii="Times New Roman" w:hAnsi="Times New Roman" w:eastAsia="Times New Roman" w:cs="Times New Roman"/>
          <w:sz w:val="20"/>
          <w:szCs w:val="20"/>
          <w:lang w:val="en-GB" w:eastAsia="fr-FR"/>
        </w:rPr>
        <w:t xml:space="preserve">s constitutional rights. Thus, there is no constitutional law issue in the case for the Constitutional Court to decide on. </w:t>
      </w:r>
      <w:r w:rsidR="001E2E99">
        <w:rPr>
          <w:rFonts w:ascii="Times New Roman" w:hAnsi="Times New Roman" w:eastAsia="Times New Roman" w:cs="Times New Roman"/>
          <w:sz w:val="20"/>
          <w:szCs w:val="20"/>
          <w:lang w:val="en-GB" w:eastAsia="fr-FR"/>
        </w:rPr>
        <w:t>...</w:t>
      </w:r>
      <w:r w:rsidR="00792102">
        <w:rPr>
          <w:rFonts w:ascii="Times New Roman" w:hAnsi="Times New Roman" w:eastAsia="Times New Roman" w:cs="Times New Roman"/>
          <w:sz w:val="20"/>
          <w:szCs w:val="20"/>
          <w:lang w:val="en-GB" w:eastAsia="fr-FR"/>
        </w:rPr>
        <w:t>”</w:t>
      </w:r>
    </w:p>
    <w:p w:rsidR="00AC666A" w:rsidP="00AC666A" w:rsidRDefault="00AC666A">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16</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The decision of the Constitutional Court was served on the applicant on 18 May 2012.</w:t>
      </w:r>
    </w:p>
    <w:p w:rsidRPr="005F4A75" w:rsidR="005F4A75" w:rsidP="006D7E81" w:rsidRDefault="005F4A75">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17</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On 20 September 2012 the Vrgorac Minor Offences Court forwarded the judgment to the Rijeka Revenue Service (</w:t>
      </w:r>
      <w:r w:rsidRPr="005F4A75">
        <w:rPr>
          <w:rFonts w:ascii="Times New Roman" w:hAnsi="Times New Roman" w:eastAsia="Times New Roman" w:cs="Times New Roman"/>
          <w:i/>
          <w:szCs w:val="20"/>
          <w:lang w:val="en-GB"/>
        </w:rPr>
        <w:t>Porezna uprava u Rijeci</w:t>
      </w:r>
      <w:r>
        <w:rPr>
          <w:rFonts w:ascii="Times New Roman" w:hAnsi="Times New Roman" w:eastAsia="Times New Roman" w:cs="Times New Roman"/>
          <w:szCs w:val="20"/>
          <w:lang w:val="en-GB"/>
        </w:rPr>
        <w:t>) requesting that the fine be enforced.</w:t>
      </w:r>
      <w:r w:rsidR="006D7E81">
        <w:rPr>
          <w:rFonts w:ascii="Times New Roman" w:hAnsi="Times New Roman" w:eastAsia="Times New Roman" w:cs="Times New Roman"/>
          <w:szCs w:val="20"/>
          <w:lang w:val="en-GB"/>
        </w:rPr>
        <w:t xml:space="preserve"> </w:t>
      </w:r>
      <w:r w:rsidR="00FC58DC">
        <w:rPr>
          <w:rFonts w:ascii="Times New Roman" w:hAnsi="Times New Roman" w:eastAsia="Times New Roman" w:cs="Times New Roman"/>
          <w:szCs w:val="20"/>
          <w:lang w:val="en-GB"/>
        </w:rPr>
        <w:t>T</w:t>
      </w:r>
      <w:r>
        <w:rPr>
          <w:rFonts w:ascii="Times New Roman" w:hAnsi="Times New Roman" w:eastAsia="Times New Roman" w:cs="Times New Roman"/>
          <w:szCs w:val="20"/>
          <w:lang w:val="en-GB"/>
        </w:rPr>
        <w:t>he enforcement proceedings are still pending.</w:t>
      </w:r>
    </w:p>
    <w:p w:rsidRPr="00B46173" w:rsidR="007352DD" w:rsidP="008824B9" w:rsidRDefault="00114910">
      <w:pPr>
        <w:pStyle w:val="ECHRHeading1"/>
        <w:rPr>
          <w:lang w:val="en-GB"/>
        </w:rPr>
      </w:pPr>
      <w:r>
        <w:rPr>
          <w:lang w:val="en-GB"/>
        </w:rPr>
        <w:t>II.  RELEVANT DOMESTIC LAW</w:t>
      </w:r>
    </w:p>
    <w:p w:rsidRPr="00000C55" w:rsidR="00695164" w:rsidP="00695164" w:rsidRDefault="00695164">
      <w:pPr>
        <w:pStyle w:val="ECHRHeading2"/>
        <w:rPr>
          <w:rFonts w:eastAsia="Times New Roman"/>
          <w:noProof/>
          <w:lang w:val="en-GB"/>
        </w:rPr>
      </w:pPr>
      <w:r w:rsidRPr="00000C55">
        <w:rPr>
          <w:rFonts w:eastAsia="Times New Roman"/>
          <w:noProof/>
          <w:lang w:val="en-GB"/>
        </w:rPr>
        <w:t>A</w:t>
      </w:r>
      <w:r w:rsidRPr="00000C55" w:rsidR="00EE0D18">
        <w:rPr>
          <w:rFonts w:eastAsia="Times New Roman"/>
          <w:noProof/>
          <w:lang w:val="en-GB"/>
        </w:rPr>
        <w:t>.  Constitution</w:t>
      </w:r>
    </w:p>
    <w:p w:rsidRPr="00EE0D18" w:rsidR="00EE0D18" w:rsidP="00EE0D18" w:rsidRDefault="006D7E81">
      <w:pPr>
        <w:ind w:firstLine="284"/>
        <w:rPr>
          <w:rFonts w:ascii="Times New Roman" w:hAnsi="Times New Roman" w:eastAsia="Times New Roman" w:cs="Times New Roman"/>
          <w:noProof/>
          <w:szCs w:val="24"/>
          <w:lang w:val="en-GB" w:eastAsia="fr-FR"/>
        </w:rPr>
      </w:pPr>
      <w:r>
        <w:rPr>
          <w:rFonts w:ascii="Times New Roman" w:hAnsi="Times New Roman" w:eastAsia="Times New Roman" w:cs="Times New Roman"/>
          <w:noProof/>
          <w:szCs w:val="20"/>
          <w:lang w:val="en-GB" w:eastAsia="fr-FR"/>
        </w:rPr>
        <w:fldChar w:fldCharType="begin"/>
      </w:r>
      <w:r>
        <w:rPr>
          <w:rFonts w:ascii="Times New Roman" w:hAnsi="Times New Roman" w:eastAsia="Times New Roman" w:cs="Times New Roman"/>
          <w:noProof/>
          <w:szCs w:val="20"/>
          <w:lang w:val="en-GB" w:eastAsia="fr-FR"/>
        </w:rPr>
        <w:instrText xml:space="preserve"> SEQ level0 \*arabic </w:instrText>
      </w:r>
      <w:r>
        <w:rPr>
          <w:rFonts w:ascii="Times New Roman" w:hAnsi="Times New Roman" w:eastAsia="Times New Roman" w:cs="Times New Roman"/>
          <w:noProof/>
          <w:szCs w:val="20"/>
          <w:lang w:val="en-GB" w:eastAsia="fr-FR"/>
        </w:rPr>
        <w:fldChar w:fldCharType="separate"/>
      </w:r>
      <w:r w:rsidR="00000C55">
        <w:rPr>
          <w:rFonts w:ascii="Times New Roman" w:hAnsi="Times New Roman" w:eastAsia="Times New Roman" w:cs="Times New Roman"/>
          <w:noProof/>
          <w:szCs w:val="20"/>
          <w:lang w:val="en-GB" w:eastAsia="fr-FR"/>
        </w:rPr>
        <w:t>18</w:t>
      </w:r>
      <w:r>
        <w:rPr>
          <w:rFonts w:ascii="Times New Roman" w:hAnsi="Times New Roman" w:eastAsia="Times New Roman" w:cs="Times New Roman"/>
          <w:noProof/>
          <w:szCs w:val="20"/>
          <w:lang w:val="en-GB" w:eastAsia="fr-FR"/>
        </w:rPr>
        <w:fldChar w:fldCharType="end"/>
      </w:r>
      <w:r>
        <w:rPr>
          <w:rFonts w:ascii="Times New Roman" w:hAnsi="Times New Roman" w:eastAsia="Times New Roman" w:cs="Times New Roman"/>
          <w:noProof/>
          <w:szCs w:val="20"/>
          <w:lang w:val="en-GB" w:eastAsia="fr-FR"/>
        </w:rPr>
        <w:t>.  </w:t>
      </w:r>
      <w:r w:rsidRPr="00EE0D18" w:rsidR="00EE0D18">
        <w:rPr>
          <w:rFonts w:ascii="Times New Roman" w:hAnsi="Times New Roman" w:eastAsia="Times New Roman" w:cs="Times New Roman"/>
          <w:noProof/>
          <w:szCs w:val="20"/>
          <w:lang w:val="en-GB" w:eastAsia="fr-FR"/>
        </w:rPr>
        <w:t xml:space="preserve">The relevant provision of the </w:t>
      </w:r>
      <w:r w:rsidRPr="00EE0D18" w:rsidR="00EE0D18">
        <w:rPr>
          <w:rFonts w:ascii="Times New (W1)" w:hAnsi="Times New (W1)" w:eastAsia="Times New Roman" w:cs="Times New Roman"/>
          <w:noProof/>
          <w:szCs w:val="20"/>
          <w:lang w:val="en-GB" w:eastAsia="fr-FR"/>
        </w:rPr>
        <w:t>Constitution of the Republic of Croatia (</w:t>
      </w:r>
      <w:r w:rsidRPr="00EE0D18" w:rsidR="00EE0D18">
        <w:rPr>
          <w:rFonts w:ascii="Times New (W1)" w:hAnsi="Times New (W1)" w:eastAsia="Times New Roman" w:cs="Times New Roman"/>
          <w:i/>
          <w:noProof/>
          <w:szCs w:val="20"/>
          <w:lang w:val="en-GB" w:eastAsia="fr-FR"/>
        </w:rPr>
        <w:t>Ustav Republike Hrvatske</w:t>
      </w:r>
      <w:r w:rsidRPr="00EE0D18" w:rsidR="00EE0D18">
        <w:rPr>
          <w:rFonts w:ascii="Times New (W1)" w:hAnsi="Times New (W1)" w:eastAsia="Times New Roman" w:cs="Times New Roman"/>
          <w:noProof/>
          <w:szCs w:val="20"/>
          <w:lang w:val="en-GB" w:eastAsia="fr-FR"/>
        </w:rPr>
        <w:t xml:space="preserve">, Official Gazette nos. </w:t>
      </w:r>
      <w:r w:rsidRPr="00EE0D18" w:rsidR="00EE0D18">
        <w:rPr>
          <w:rFonts w:ascii="Times New Roman" w:hAnsi="Times New Roman" w:eastAsia="Times New Roman" w:cs="Times New Roman"/>
          <w:noProof/>
          <w:szCs w:val="24"/>
          <w:lang w:val="en-GB" w:eastAsia="fr-FR"/>
        </w:rPr>
        <w:t>56/1990, 135/1997, 8/1998, 113/2000, 124/2000, 28/2001, 41/2001, 55/2001, 76/2010, 85/2010)</w:t>
      </w:r>
      <w:r w:rsidR="00882F8B">
        <w:rPr>
          <w:rFonts w:ascii="Times New Roman" w:hAnsi="Times New Roman" w:eastAsia="Times New Roman" w:cs="Times New Roman"/>
          <w:noProof/>
          <w:szCs w:val="24"/>
          <w:lang w:val="en-GB" w:eastAsia="fr-FR"/>
        </w:rPr>
        <w:t xml:space="preserve"> provides</w:t>
      </w:r>
      <w:r w:rsidRPr="00EE0D18" w:rsidR="00EE0D18">
        <w:rPr>
          <w:rFonts w:ascii="Times New Roman" w:hAnsi="Times New Roman" w:eastAsia="Times New Roman" w:cs="Times New Roman"/>
          <w:noProof/>
          <w:szCs w:val="24"/>
          <w:lang w:val="en-GB" w:eastAsia="fr-FR"/>
        </w:rPr>
        <w:t>:</w:t>
      </w:r>
    </w:p>
    <w:p w:rsidRPr="00F735EA" w:rsidR="00EE0D18" w:rsidP="00F735EA" w:rsidRDefault="00EE0D18">
      <w:pPr>
        <w:pStyle w:val="ECHRTitleCentre3"/>
        <w:rPr>
          <w:rFonts w:eastAsia="Times New Roman"/>
          <w:lang w:val="en-GB"/>
        </w:rPr>
      </w:pPr>
      <w:r w:rsidRPr="00F735EA">
        <w:rPr>
          <w:rFonts w:eastAsia="Times New Roman"/>
          <w:lang w:val="en-GB"/>
        </w:rPr>
        <w:t>Article 29</w:t>
      </w:r>
    </w:p>
    <w:p w:rsidRPr="00EE0D18" w:rsidR="00EE0D18" w:rsidP="00EE0D18" w:rsidRDefault="00EE0D18">
      <w:pPr>
        <w:spacing w:before="120" w:after="120"/>
        <w:ind w:left="425" w:firstLine="142"/>
        <w:rPr>
          <w:rFonts w:ascii="Times New Roman" w:hAnsi="Times New Roman" w:eastAsia="Times New Roman" w:cs="Times New Roman"/>
          <w:sz w:val="20"/>
          <w:szCs w:val="20"/>
          <w:lang w:val="en-GB" w:eastAsia="fr-FR"/>
        </w:rPr>
      </w:pPr>
      <w:r w:rsidRPr="00EE0D18">
        <w:rPr>
          <w:rFonts w:ascii="Times New Roman" w:hAnsi="Times New Roman" w:eastAsia="Times New Roman" w:cs="Times New Roman"/>
          <w:sz w:val="20"/>
          <w:szCs w:val="20"/>
          <w:lang w:val="en-GB" w:eastAsia="fr-FR"/>
        </w:rPr>
        <w:t>“In the determination of his rights and obligations or of any criminal charge against him, everyone is entitled to a fair hearing within a reasonable time by an independent and impartial court established by law.</w:t>
      </w:r>
    </w:p>
    <w:p w:rsidR="00EE0D18" w:rsidP="00EE0D18" w:rsidRDefault="00EE0D18">
      <w:pPr>
        <w:spacing w:before="120" w:after="120"/>
        <w:ind w:left="425" w:firstLine="142"/>
        <w:rPr>
          <w:rFonts w:ascii="Times New Roman" w:hAnsi="Times New Roman" w:eastAsia="Times New Roman" w:cs="Times New Roman"/>
          <w:sz w:val="20"/>
          <w:szCs w:val="20"/>
          <w:lang w:val="en-GB" w:eastAsia="fr-FR"/>
        </w:rPr>
      </w:pPr>
      <w:r w:rsidRPr="00EE0D18">
        <w:rPr>
          <w:rFonts w:ascii="Times New Roman" w:hAnsi="Times New Roman" w:eastAsia="Times New Roman" w:cs="Times New Roman"/>
          <w:sz w:val="20"/>
          <w:szCs w:val="20"/>
          <w:lang w:val="en-GB" w:eastAsia="fr-FR"/>
        </w:rPr>
        <w:t xml:space="preserve">In case of any criminal charge brought against him, the suspect, defendant or accused shall have the following rights </w:t>
      </w:r>
      <w:r w:rsidR="001E2E99">
        <w:rPr>
          <w:rFonts w:ascii="Times New Roman" w:hAnsi="Times New Roman" w:eastAsia="Times New Roman" w:cs="Times New Roman"/>
          <w:sz w:val="20"/>
          <w:szCs w:val="20"/>
          <w:lang w:val="en-GB" w:eastAsia="fr-FR"/>
        </w:rPr>
        <w:t>...</w:t>
      </w:r>
    </w:p>
    <w:p w:rsidR="00F55532" w:rsidP="00EE0D18" w:rsidRDefault="00EA52F2">
      <w:pPr>
        <w:spacing w:before="120" w:after="120"/>
        <w:ind w:left="425" w:firstLine="142"/>
        <w:rPr>
          <w:rFonts w:ascii="Times New Roman" w:hAnsi="Times New Roman" w:eastAsia="Times New Roman" w:cs="Times New Roman"/>
          <w:sz w:val="20"/>
          <w:szCs w:val="20"/>
          <w:lang w:val="en-GB" w:eastAsia="fr-FR"/>
        </w:rPr>
      </w:pPr>
      <w:r>
        <w:rPr>
          <w:rFonts w:ascii="Times New Roman" w:hAnsi="Times New Roman" w:eastAsia="Times New Roman" w:cs="Times New Roman"/>
          <w:sz w:val="20"/>
          <w:szCs w:val="20"/>
          <w:lang w:val="en-GB" w:eastAsia="fr-FR"/>
        </w:rPr>
        <w:t>- </w:t>
      </w:r>
      <w:r w:rsidR="00F55532">
        <w:rPr>
          <w:rFonts w:ascii="Times New Roman" w:hAnsi="Times New Roman" w:eastAsia="Times New Roman" w:cs="Times New Roman"/>
          <w:sz w:val="20"/>
          <w:szCs w:val="20"/>
          <w:lang w:val="en-GB" w:eastAsia="fr-FR"/>
        </w:rPr>
        <w:t xml:space="preserve">to defend himself </w:t>
      </w:r>
      <w:r w:rsidR="001E2E99">
        <w:rPr>
          <w:rFonts w:ascii="Times New Roman" w:hAnsi="Times New Roman" w:eastAsia="Times New Roman" w:cs="Times New Roman"/>
          <w:sz w:val="20"/>
          <w:szCs w:val="20"/>
          <w:lang w:val="en-GB" w:eastAsia="fr-FR"/>
        </w:rPr>
        <w:t>...</w:t>
      </w:r>
      <w:r w:rsidR="00F55532">
        <w:rPr>
          <w:rFonts w:ascii="Times New Roman" w:hAnsi="Times New Roman" w:eastAsia="Times New Roman" w:cs="Times New Roman"/>
          <w:sz w:val="20"/>
          <w:szCs w:val="20"/>
          <w:lang w:val="en-GB" w:eastAsia="fr-FR"/>
        </w:rPr>
        <w:t xml:space="preserve"> ,</w:t>
      </w:r>
    </w:p>
    <w:p w:rsidRPr="00EE0D18" w:rsidR="00F55532" w:rsidP="00EE0D18" w:rsidRDefault="00EA52F2">
      <w:pPr>
        <w:spacing w:before="120" w:after="120"/>
        <w:ind w:left="425" w:firstLine="142"/>
        <w:rPr>
          <w:rFonts w:ascii="Times New Roman" w:hAnsi="Times New Roman" w:eastAsia="Times New Roman" w:cs="Times New Roman"/>
          <w:sz w:val="20"/>
          <w:szCs w:val="20"/>
          <w:lang w:val="en-GB" w:eastAsia="fr-FR"/>
        </w:rPr>
      </w:pPr>
      <w:r>
        <w:rPr>
          <w:rFonts w:ascii="Times New Roman" w:hAnsi="Times New Roman" w:eastAsia="Times New Roman" w:cs="Times New Roman"/>
          <w:sz w:val="20"/>
          <w:szCs w:val="20"/>
          <w:lang w:val="en-GB" w:eastAsia="fr-FR"/>
        </w:rPr>
        <w:t>- </w:t>
      </w:r>
      <w:r w:rsidR="00F55532">
        <w:rPr>
          <w:rFonts w:ascii="Times New Roman" w:hAnsi="Times New Roman" w:eastAsia="Times New Roman" w:cs="Times New Roman"/>
          <w:sz w:val="20"/>
          <w:szCs w:val="20"/>
          <w:lang w:val="en-GB" w:eastAsia="fr-FR"/>
        </w:rPr>
        <w:t xml:space="preserve">to be present at the hearing </w:t>
      </w:r>
      <w:r w:rsidR="001E2E99">
        <w:rPr>
          <w:rFonts w:ascii="Times New Roman" w:hAnsi="Times New Roman" w:eastAsia="Times New Roman" w:cs="Times New Roman"/>
          <w:sz w:val="20"/>
          <w:szCs w:val="20"/>
          <w:lang w:val="en-GB" w:eastAsia="fr-FR"/>
        </w:rPr>
        <w:t>...</w:t>
      </w:r>
      <w:r w:rsidR="00F55532">
        <w:rPr>
          <w:rFonts w:ascii="Times New Roman" w:hAnsi="Times New Roman" w:eastAsia="Times New Roman" w:cs="Times New Roman"/>
          <w:sz w:val="20"/>
          <w:szCs w:val="20"/>
          <w:lang w:val="en-GB" w:eastAsia="fr-FR"/>
        </w:rPr>
        <w:t xml:space="preserve"> ,</w:t>
      </w:r>
    </w:p>
    <w:p w:rsidR="00695164" w:rsidP="00EE0D18" w:rsidRDefault="00EA52F2">
      <w:pPr>
        <w:spacing w:before="120" w:after="120"/>
        <w:ind w:left="425" w:firstLine="142"/>
        <w:rPr>
          <w:rFonts w:ascii="Times New Roman" w:hAnsi="Times New Roman" w:eastAsia="Times New Roman" w:cs="Times New Roman"/>
          <w:sz w:val="20"/>
          <w:szCs w:val="20"/>
          <w:lang w:val="en-GB" w:eastAsia="fr-FR"/>
        </w:rPr>
      </w:pPr>
      <w:r>
        <w:rPr>
          <w:rFonts w:ascii="Times New Roman" w:hAnsi="Times New Roman" w:eastAsia="Times New Roman" w:cs="Times New Roman"/>
          <w:sz w:val="20"/>
          <w:szCs w:val="20"/>
          <w:lang w:val="en-GB" w:eastAsia="fr-FR"/>
        </w:rPr>
        <w:t>- </w:t>
      </w:r>
      <w:r w:rsidRPr="00EE0D18" w:rsidR="00EE0D18">
        <w:rPr>
          <w:rFonts w:ascii="Times New Roman" w:hAnsi="Times New Roman" w:eastAsia="Times New Roman" w:cs="Times New Roman"/>
          <w:sz w:val="20"/>
          <w:szCs w:val="20"/>
          <w:lang w:val="en-GB" w:eastAsia="fr-FR"/>
        </w:rPr>
        <w:t xml:space="preserve">to question or to have witnesses for the prosecution questioned and to have witnesses for the defence questioned under the same conditions as witnesses for the prosecution </w:t>
      </w:r>
      <w:r w:rsidR="001E2E99">
        <w:rPr>
          <w:rFonts w:ascii="Times New Roman" w:hAnsi="Times New Roman" w:eastAsia="Times New Roman" w:cs="Times New Roman"/>
          <w:sz w:val="20"/>
          <w:szCs w:val="20"/>
          <w:lang w:val="en-GB" w:eastAsia="fr-FR"/>
        </w:rPr>
        <w:t>...</w:t>
      </w:r>
      <w:r w:rsidRPr="00EE0D18" w:rsidR="00EE0D18">
        <w:rPr>
          <w:rFonts w:ascii="Times New Roman" w:hAnsi="Times New Roman" w:eastAsia="Times New Roman" w:cs="Times New Roman"/>
          <w:sz w:val="20"/>
          <w:szCs w:val="20"/>
          <w:lang w:val="en-GB" w:eastAsia="fr-FR"/>
        </w:rPr>
        <w:t>”</w:t>
      </w:r>
    </w:p>
    <w:p w:rsidRPr="00882F8B" w:rsidR="00882F8B" w:rsidP="00695164" w:rsidRDefault="00695164">
      <w:pPr>
        <w:pStyle w:val="ECHRHeading2"/>
        <w:rPr>
          <w:rFonts w:eastAsia="Times New Roman"/>
          <w:noProof/>
        </w:rPr>
      </w:pPr>
      <w:r>
        <w:rPr>
          <w:rFonts w:eastAsia="Times New Roman"/>
          <w:noProof/>
        </w:rPr>
        <w:t>B</w:t>
      </w:r>
      <w:r w:rsidRPr="00882F8B" w:rsidR="00882F8B">
        <w:rPr>
          <w:rFonts w:eastAsia="Times New Roman"/>
          <w:noProof/>
        </w:rPr>
        <w:t>.  Constitutional Court Act</w:t>
      </w:r>
    </w:p>
    <w:p w:rsidRPr="00141610" w:rsidR="00882F8B" w:rsidP="00882F8B" w:rsidRDefault="00882F8B">
      <w:pPr>
        <w:ind w:firstLine="284"/>
        <w:rPr>
          <w:rFonts w:ascii="Times New Roman" w:hAnsi="Times New Roman" w:eastAsia="Times New Roman" w:cs="Times New Roman"/>
          <w:szCs w:val="20"/>
          <w:lang w:val="en-GB" w:eastAsia="fr-FR"/>
        </w:rPr>
      </w:pPr>
      <w:r>
        <w:rPr>
          <w:rFonts w:ascii="Times New Roman" w:hAnsi="Times New Roman" w:eastAsia="Times New Roman" w:cs="Times New Roman"/>
          <w:szCs w:val="20"/>
          <w:lang w:val="en-GB" w:eastAsia="fr-FR"/>
        </w:rPr>
        <w:fldChar w:fldCharType="begin"/>
      </w:r>
      <w:r>
        <w:rPr>
          <w:rFonts w:ascii="Times New Roman" w:hAnsi="Times New Roman" w:eastAsia="Times New Roman" w:cs="Times New Roman"/>
          <w:szCs w:val="20"/>
          <w:lang w:val="en-GB" w:eastAsia="fr-FR"/>
        </w:rPr>
        <w:instrText xml:space="preserve"> SEQ level0 \*arabic </w:instrText>
      </w:r>
      <w:r>
        <w:rPr>
          <w:rFonts w:ascii="Times New Roman" w:hAnsi="Times New Roman" w:eastAsia="Times New Roman" w:cs="Times New Roman"/>
          <w:szCs w:val="20"/>
          <w:lang w:val="en-GB" w:eastAsia="fr-FR"/>
        </w:rPr>
        <w:fldChar w:fldCharType="separate"/>
      </w:r>
      <w:r w:rsidR="00000C55">
        <w:rPr>
          <w:rFonts w:ascii="Times New Roman" w:hAnsi="Times New Roman" w:eastAsia="Times New Roman" w:cs="Times New Roman"/>
          <w:noProof/>
          <w:szCs w:val="20"/>
          <w:lang w:val="en-GB" w:eastAsia="fr-FR"/>
        </w:rPr>
        <w:t>19</w:t>
      </w:r>
      <w:r>
        <w:rPr>
          <w:rFonts w:ascii="Times New Roman" w:hAnsi="Times New Roman" w:eastAsia="Times New Roman" w:cs="Times New Roman"/>
          <w:szCs w:val="20"/>
          <w:lang w:val="en-GB" w:eastAsia="fr-FR"/>
        </w:rPr>
        <w:fldChar w:fldCharType="end"/>
      </w:r>
      <w:r>
        <w:rPr>
          <w:rFonts w:ascii="Times New Roman" w:hAnsi="Times New Roman" w:eastAsia="Times New Roman" w:cs="Times New Roman"/>
          <w:szCs w:val="20"/>
          <w:lang w:val="en-GB" w:eastAsia="fr-FR"/>
        </w:rPr>
        <w:t>.  </w:t>
      </w:r>
      <w:r w:rsidRPr="00141610">
        <w:rPr>
          <w:rFonts w:ascii="Times New Roman" w:hAnsi="Times New Roman" w:eastAsia="Times New Roman" w:cs="Times New Roman"/>
          <w:szCs w:val="20"/>
          <w:lang w:val="en-GB" w:eastAsia="fr-FR"/>
        </w:rPr>
        <w:t xml:space="preserve">The relevant part of the Constitutional Court Act </w:t>
      </w:r>
      <w:bookmarkStart w:name="HIT11" w:id="2"/>
      <w:bookmarkEnd w:id="2"/>
      <w:r w:rsidRPr="00141610">
        <w:rPr>
          <w:rFonts w:ascii="Times New Roman" w:hAnsi="Times New Roman" w:eastAsia="Times New Roman" w:cs="Times New Roman"/>
          <w:szCs w:val="20"/>
          <w:lang w:val="en-GB" w:eastAsia="fr-FR"/>
        </w:rPr>
        <w:t>(</w:t>
      </w:r>
      <w:r w:rsidRPr="00141610">
        <w:rPr>
          <w:rFonts w:ascii="Times New Roman" w:hAnsi="Times New Roman" w:eastAsia="Times New Roman" w:cs="Times New Roman"/>
          <w:i/>
          <w:szCs w:val="20"/>
          <w:lang w:val="en-GB" w:eastAsia="fr-FR"/>
        </w:rPr>
        <w:t>Ustavni zakon o Ustavnom sudu Republike Hrvatske</w:t>
      </w:r>
      <w:r>
        <w:rPr>
          <w:rFonts w:ascii="Times New Roman" w:hAnsi="Times New Roman" w:eastAsia="Times New Roman" w:cs="Times New Roman"/>
          <w:szCs w:val="20"/>
          <w:lang w:val="en-GB" w:eastAsia="fr-FR"/>
        </w:rPr>
        <w:t>,</w:t>
      </w:r>
      <w:r w:rsidRPr="00141610">
        <w:rPr>
          <w:rFonts w:ascii="Times New Roman" w:hAnsi="Times New Roman" w:eastAsia="Times New Roman" w:cs="Times New Roman"/>
          <w:szCs w:val="20"/>
          <w:lang w:val="en-GB" w:eastAsia="fr-FR"/>
        </w:rPr>
        <w:t xml:space="preserve"> </w:t>
      </w:r>
      <w:r>
        <w:rPr>
          <w:rFonts w:ascii="Times New Roman" w:hAnsi="Times New Roman" w:eastAsia="Times New Roman" w:cs="Times New Roman"/>
          <w:szCs w:val="20"/>
          <w:lang w:val="en-GB" w:eastAsia="fr-FR"/>
        </w:rPr>
        <w:t>Official Gazette no. 49/2002</w:t>
      </w:r>
      <w:r w:rsidRPr="00141610">
        <w:rPr>
          <w:rFonts w:ascii="Times New Roman" w:hAnsi="Times New Roman" w:eastAsia="Times New Roman" w:cs="Times New Roman"/>
          <w:szCs w:val="20"/>
          <w:lang w:val="en-GB" w:eastAsia="fr-FR"/>
        </w:rPr>
        <w:t>) reads as follows:</w:t>
      </w:r>
    </w:p>
    <w:p w:rsidRPr="000125B4" w:rsidR="00882F8B" w:rsidP="00F735EA" w:rsidRDefault="00882F8B">
      <w:pPr>
        <w:pStyle w:val="ECHRTitleCentre3"/>
        <w:rPr>
          <w:rFonts w:eastAsia="Times New Roman"/>
          <w:lang w:val="en-GB"/>
        </w:rPr>
      </w:pPr>
      <w:r w:rsidRPr="000125B4">
        <w:rPr>
          <w:rFonts w:eastAsia="Times New Roman"/>
          <w:lang w:val="en-GB"/>
        </w:rPr>
        <w:t>Section 62</w:t>
      </w:r>
    </w:p>
    <w:p w:rsidRPr="00141610" w:rsidR="00882F8B" w:rsidP="00882F8B" w:rsidRDefault="00EA52F2">
      <w:pPr>
        <w:spacing w:before="120" w:after="120"/>
        <w:ind w:left="425" w:firstLine="142"/>
        <w:rPr>
          <w:rFonts w:ascii="Times New Roman" w:hAnsi="Times New Roman" w:eastAsia="Times New Roman" w:cs="Times New Roman"/>
          <w:sz w:val="20"/>
          <w:szCs w:val="20"/>
          <w:lang w:val="en-GB" w:eastAsia="fr-FR"/>
        </w:rPr>
      </w:pPr>
      <w:r>
        <w:rPr>
          <w:rFonts w:ascii="Times New Roman" w:hAnsi="Times New Roman" w:eastAsia="Times New Roman" w:cs="Times New Roman"/>
          <w:sz w:val="20"/>
          <w:szCs w:val="20"/>
          <w:lang w:val="en-GB" w:eastAsia="fr-FR"/>
        </w:rPr>
        <w:t>“1.  </w:t>
      </w:r>
      <w:r w:rsidRPr="00141610" w:rsidR="00882F8B">
        <w:rPr>
          <w:rFonts w:ascii="Times New Roman" w:hAnsi="Times New Roman" w:eastAsia="Times New Roman" w:cs="Times New Roman"/>
          <w:sz w:val="20"/>
          <w:szCs w:val="20"/>
          <w:lang w:val="en-GB" w:eastAsia="fr-FR"/>
        </w:rPr>
        <w:t xml:space="preserve">Anyone may lodge a constitutional complaint with the Constitutional Court if he or she deems that the individual act of a state body, a body of local </w:t>
      </w:r>
      <w:r w:rsidR="00792102">
        <w:rPr>
          <w:rFonts w:ascii="Times New Roman" w:hAnsi="Times New Roman" w:eastAsia="Times New Roman" w:cs="Times New Roman"/>
          <w:sz w:val="20"/>
          <w:szCs w:val="20"/>
          <w:lang w:val="en-GB" w:eastAsia="fr-FR"/>
        </w:rPr>
        <w:t>or</w:t>
      </w:r>
      <w:r w:rsidRPr="00141610" w:rsidR="00792102">
        <w:rPr>
          <w:rFonts w:ascii="Times New Roman" w:hAnsi="Times New Roman" w:eastAsia="Times New Roman" w:cs="Times New Roman"/>
          <w:sz w:val="20"/>
          <w:szCs w:val="20"/>
          <w:lang w:val="en-GB" w:eastAsia="fr-FR"/>
        </w:rPr>
        <w:t xml:space="preserve"> </w:t>
      </w:r>
      <w:r w:rsidRPr="00141610" w:rsidR="00882F8B">
        <w:rPr>
          <w:rFonts w:ascii="Times New Roman" w:hAnsi="Times New Roman" w:eastAsia="Times New Roman" w:cs="Times New Roman"/>
          <w:sz w:val="20"/>
          <w:szCs w:val="20"/>
          <w:lang w:val="en-GB" w:eastAsia="fr-FR"/>
        </w:rPr>
        <w:t>regional self-government, or a legal person with public authority, concerning his or her rights and obligations, or a suspicion or an accusation of a criminal act, has violated his or her human rights or fundamental freedoms or his or her right to local and regional self-government guaranteed by the Constitution (hereinafter: a constitutional right) ...</w:t>
      </w:r>
    </w:p>
    <w:p w:rsidR="00882F8B" w:rsidP="00882F8B" w:rsidRDefault="00EA52F2">
      <w:pPr>
        <w:suppressAutoHyphens/>
        <w:spacing w:before="120" w:after="120"/>
        <w:ind w:left="425"/>
        <w:jc w:val="left"/>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2.  </w:t>
      </w:r>
      <w:r w:rsidRPr="00141610" w:rsidR="00882F8B">
        <w:rPr>
          <w:rFonts w:ascii="Times New Roman" w:hAnsi="Times New Roman" w:eastAsia="Times New Roman" w:cs="Times New Roman"/>
          <w:sz w:val="20"/>
          <w:szCs w:val="20"/>
          <w:lang w:val="en-GB" w:eastAsia="en-GB"/>
        </w:rPr>
        <w:t>If another legal remedy exists in respect of the violation of the constitutional right [complained of], a constitutional complaint may be lodged only after that remedy has been used.”</w:t>
      </w:r>
    </w:p>
    <w:p w:rsidRPr="00695164" w:rsidR="000E706D" w:rsidP="00695164" w:rsidRDefault="00695164">
      <w:pPr>
        <w:pStyle w:val="ECHRHeading2"/>
        <w:rPr>
          <w:rFonts w:eastAsia="Times New Roman"/>
          <w:noProof/>
          <w:lang w:val="en-US"/>
        </w:rPr>
      </w:pPr>
      <w:r w:rsidRPr="00695164">
        <w:rPr>
          <w:rFonts w:eastAsia="Times New Roman"/>
          <w:noProof/>
          <w:lang w:val="en-US"/>
        </w:rPr>
        <w:t>C</w:t>
      </w:r>
      <w:r w:rsidRPr="00695164" w:rsidR="000E706D">
        <w:rPr>
          <w:rFonts w:eastAsia="Times New Roman"/>
          <w:noProof/>
          <w:lang w:val="en-US"/>
        </w:rPr>
        <w:t>.  Road Traffic Safety Act</w:t>
      </w:r>
    </w:p>
    <w:p w:rsidR="00FA6F6C" w:rsidP="000E706D" w:rsidRDefault="00EA52F2">
      <w:pPr>
        <w:pStyle w:val="ECHRPara"/>
      </w:pPr>
      <w:r>
        <w:fldChar w:fldCharType="begin"/>
      </w:r>
      <w:r>
        <w:instrText xml:space="preserve"> SEQ level0 \*arabic </w:instrText>
      </w:r>
      <w:r>
        <w:fldChar w:fldCharType="separate"/>
      </w:r>
      <w:r w:rsidR="00000C55">
        <w:rPr>
          <w:noProof/>
        </w:rPr>
        <w:t>20</w:t>
      </w:r>
      <w:r>
        <w:rPr>
          <w:noProof/>
        </w:rPr>
        <w:fldChar w:fldCharType="end"/>
      </w:r>
      <w:r w:rsidR="00FA6F6C">
        <w:t>.  The relevant provisions of the Road Traffic Safety Act (</w:t>
      </w:r>
      <w:r w:rsidRPr="00FA6F6C" w:rsidR="00FA6F6C">
        <w:rPr>
          <w:i/>
        </w:rPr>
        <w:t>Zakon o sigurnosti prometa na cestama</w:t>
      </w:r>
      <w:r w:rsidR="00FA6F6C">
        <w:t>, Official Gazette nos. 67/2008, 48/2010) read:</w:t>
      </w:r>
    </w:p>
    <w:p w:rsidRPr="0021201E" w:rsidR="000E706D" w:rsidP="0021201E" w:rsidRDefault="0021201E">
      <w:pPr>
        <w:pStyle w:val="ECHRTitleCentre3"/>
        <w:rPr>
          <w:lang w:val="en-GB"/>
        </w:rPr>
      </w:pPr>
      <w:r w:rsidRPr="0021201E">
        <w:rPr>
          <w:lang w:val="en-GB"/>
        </w:rPr>
        <w:t>Section 12</w:t>
      </w:r>
    </w:p>
    <w:p w:rsidR="0021201E" w:rsidP="0021201E" w:rsidRDefault="0021201E">
      <w:pPr>
        <w:pStyle w:val="ECHRParaQuote"/>
        <w:rPr>
          <w:lang w:val="en-GB" w:bidi="en-US"/>
        </w:rPr>
      </w:pPr>
      <w:r>
        <w:rPr>
          <w:lang w:val="en-GB" w:bidi="en-US"/>
        </w:rPr>
        <w:t xml:space="preserve">“ </w:t>
      </w:r>
      <w:r w:rsidR="001E2E99">
        <w:rPr>
          <w:lang w:val="en-GB" w:bidi="en-US"/>
        </w:rPr>
        <w:t>...</w:t>
      </w:r>
    </w:p>
    <w:p w:rsidR="00695164" w:rsidP="00834315" w:rsidRDefault="00EA52F2">
      <w:pPr>
        <w:pStyle w:val="ECHRParaQuote"/>
        <w:rPr>
          <w:lang w:val="en-GB" w:bidi="en-US"/>
        </w:rPr>
      </w:pPr>
      <w:r>
        <w:rPr>
          <w:lang w:val="en-GB" w:bidi="en-US"/>
        </w:rPr>
        <w:t>(4)  </w:t>
      </w:r>
      <w:r w:rsidR="0021201E">
        <w:rPr>
          <w:lang w:val="en-GB" w:bidi="en-US"/>
        </w:rPr>
        <w:t xml:space="preserve">Drivers are obliged to comply with the limitations, prohibitions and requirements </w:t>
      </w:r>
      <w:r w:rsidR="00792102">
        <w:rPr>
          <w:lang w:val="en-GB" w:bidi="en-US"/>
        </w:rPr>
        <w:t>displayed on</w:t>
      </w:r>
      <w:r w:rsidR="00834315">
        <w:rPr>
          <w:lang w:val="en-GB" w:bidi="en-US"/>
        </w:rPr>
        <w:t xml:space="preserve"> </w:t>
      </w:r>
      <w:r w:rsidR="0021201E">
        <w:rPr>
          <w:lang w:val="en-GB" w:bidi="en-US"/>
        </w:rPr>
        <w:t>traffic signs</w:t>
      </w:r>
      <w:r w:rsidR="00834315">
        <w:rPr>
          <w:lang w:val="en-GB" w:bidi="en-US"/>
        </w:rPr>
        <w:t>.</w:t>
      </w:r>
    </w:p>
    <w:p w:rsidR="00834315" w:rsidP="00834315" w:rsidRDefault="001E2E99">
      <w:pPr>
        <w:pStyle w:val="ECHRParaQuote"/>
        <w:rPr>
          <w:lang w:val="en-GB" w:bidi="en-US"/>
        </w:rPr>
      </w:pPr>
      <w:r>
        <w:rPr>
          <w:lang w:val="en-GB" w:bidi="en-US"/>
        </w:rPr>
        <w:t>...</w:t>
      </w:r>
    </w:p>
    <w:p w:rsidR="00834315" w:rsidP="00834315" w:rsidRDefault="00EA52F2">
      <w:pPr>
        <w:pStyle w:val="ECHRParaQuote"/>
        <w:rPr>
          <w:lang w:val="en-GB" w:bidi="en-US"/>
        </w:rPr>
      </w:pPr>
      <w:r>
        <w:rPr>
          <w:lang w:val="en-GB" w:bidi="en-US"/>
        </w:rPr>
        <w:t>(8)  </w:t>
      </w:r>
      <w:r w:rsidR="00834315">
        <w:rPr>
          <w:lang w:val="en-GB" w:bidi="en-US"/>
        </w:rPr>
        <w:t>Driver</w:t>
      </w:r>
      <w:r w:rsidR="00792102">
        <w:rPr>
          <w:lang w:val="en-GB" w:bidi="en-US"/>
        </w:rPr>
        <w:t>s</w:t>
      </w:r>
      <w:r w:rsidR="00834315">
        <w:rPr>
          <w:lang w:val="en-GB" w:bidi="en-US"/>
        </w:rPr>
        <w:t xml:space="preserve"> who </w:t>
      </w:r>
      <w:r w:rsidR="00792102">
        <w:rPr>
          <w:lang w:val="en-GB" w:bidi="en-US"/>
        </w:rPr>
        <w:t>do not comply with</w:t>
      </w:r>
      <w:r w:rsidR="00834315">
        <w:rPr>
          <w:lang w:val="en-GB" w:bidi="en-US"/>
        </w:rPr>
        <w:t xml:space="preserve"> paragraph 4 of this section shall be fined</w:t>
      </w:r>
      <w:r w:rsidRPr="00834315" w:rsidR="00834315">
        <w:rPr>
          <w:sz w:val="24"/>
          <w:lang w:val="en-GB" w:eastAsia="en-US" w:bidi="en-US"/>
        </w:rPr>
        <w:t xml:space="preserve"> </w:t>
      </w:r>
      <w:r w:rsidRPr="00834315" w:rsidR="00834315">
        <w:rPr>
          <w:lang w:val="en-GB" w:bidi="en-US"/>
        </w:rPr>
        <w:t>for a minor offence</w:t>
      </w:r>
      <w:r w:rsidR="00834315">
        <w:rPr>
          <w:lang w:val="en-GB" w:bidi="en-US"/>
        </w:rPr>
        <w:t xml:space="preserve"> with 500 Croatian kunas.”</w:t>
      </w:r>
    </w:p>
    <w:p w:rsidRPr="00834315" w:rsidR="00834315" w:rsidP="00834315" w:rsidRDefault="00834315">
      <w:pPr>
        <w:pStyle w:val="ECHRTitleCentre3"/>
        <w:rPr>
          <w:lang w:val="en-GB"/>
        </w:rPr>
      </w:pPr>
      <w:r w:rsidRPr="00834315">
        <w:rPr>
          <w:lang w:val="en-GB"/>
        </w:rPr>
        <w:t>Section 236</w:t>
      </w:r>
    </w:p>
    <w:p w:rsidR="00834315" w:rsidP="00834315" w:rsidRDefault="00EA52F2">
      <w:pPr>
        <w:pStyle w:val="ECHRParaQuote"/>
        <w:rPr>
          <w:lang w:val="en-GB" w:bidi="en-US"/>
        </w:rPr>
      </w:pPr>
      <w:r>
        <w:rPr>
          <w:lang w:val="en-GB" w:bidi="en-US"/>
        </w:rPr>
        <w:t>“(1)  </w:t>
      </w:r>
      <w:r w:rsidR="00834315">
        <w:rPr>
          <w:lang w:val="en-GB" w:bidi="en-US"/>
        </w:rPr>
        <w:t xml:space="preserve">Vehicles </w:t>
      </w:r>
      <w:r w:rsidR="00BF3F6D">
        <w:rPr>
          <w:lang w:val="en-GB" w:bidi="en-US"/>
        </w:rPr>
        <w:t>circulating on the roads must</w:t>
      </w:r>
      <w:r w:rsidR="00834315">
        <w:rPr>
          <w:lang w:val="en-GB" w:bidi="en-US"/>
        </w:rPr>
        <w:t xml:space="preserve"> </w:t>
      </w:r>
      <w:r w:rsidR="001E2E99">
        <w:rPr>
          <w:lang w:val="en-GB" w:bidi="en-US"/>
        </w:rPr>
        <w:t>...</w:t>
      </w:r>
      <w:r w:rsidR="00834315">
        <w:rPr>
          <w:lang w:val="en-GB" w:bidi="en-US"/>
        </w:rPr>
        <w:t xml:space="preserve"> have </w:t>
      </w:r>
      <w:r w:rsidR="000018C3">
        <w:rPr>
          <w:lang w:val="en-GB" w:bidi="en-US"/>
        </w:rPr>
        <w:t xml:space="preserve">up-to-date </w:t>
      </w:r>
      <w:r w:rsidR="00834315">
        <w:rPr>
          <w:lang w:val="en-GB" w:bidi="en-US"/>
        </w:rPr>
        <w:t>and suitable equipment.</w:t>
      </w:r>
    </w:p>
    <w:p w:rsidR="00834315" w:rsidP="00834315" w:rsidRDefault="001E2E99">
      <w:pPr>
        <w:pStyle w:val="ECHRParaQuote"/>
        <w:rPr>
          <w:lang w:val="en-GB" w:bidi="en-US"/>
        </w:rPr>
      </w:pPr>
      <w:r>
        <w:rPr>
          <w:lang w:val="en-GB" w:bidi="en-US"/>
        </w:rPr>
        <w:t>...</w:t>
      </w:r>
    </w:p>
    <w:p w:rsidRPr="00834315" w:rsidR="00834315" w:rsidP="007B4FF5" w:rsidRDefault="00EA52F2">
      <w:pPr>
        <w:pStyle w:val="ECHRParaQuote"/>
        <w:rPr>
          <w:lang w:val="en-GB" w:bidi="en-US"/>
        </w:rPr>
      </w:pPr>
      <w:r>
        <w:rPr>
          <w:lang w:val="en-GB" w:bidi="en-US"/>
        </w:rPr>
        <w:t>(7)  </w:t>
      </w:r>
      <w:r w:rsidR="00BF3F6D">
        <w:rPr>
          <w:lang w:val="en-GB" w:bidi="en-US"/>
        </w:rPr>
        <w:t>A d</w:t>
      </w:r>
      <w:r w:rsidR="00834315">
        <w:rPr>
          <w:lang w:val="en-GB" w:bidi="en-US"/>
        </w:rPr>
        <w:t xml:space="preserve">river of a vehicle which does not meet the required standards as regards </w:t>
      </w:r>
      <w:r w:rsidR="001E2E99">
        <w:rPr>
          <w:lang w:val="en-GB" w:bidi="en-US"/>
        </w:rPr>
        <w:t>...</w:t>
      </w:r>
      <w:r w:rsidR="00834315">
        <w:rPr>
          <w:lang w:val="en-GB" w:bidi="en-US"/>
        </w:rPr>
        <w:t xml:space="preserve"> its tyres </w:t>
      </w:r>
      <w:r w:rsidRPr="00834315" w:rsidR="00834315">
        <w:rPr>
          <w:lang w:val="en-GB" w:bidi="en-US"/>
        </w:rPr>
        <w:t xml:space="preserve">shall be fined for a minor offence with </w:t>
      </w:r>
      <w:r w:rsidR="007B4FF5">
        <w:rPr>
          <w:lang w:val="en-GB" w:bidi="en-US"/>
        </w:rPr>
        <w:t>1,0</w:t>
      </w:r>
      <w:r w:rsidRPr="00834315" w:rsidR="00834315">
        <w:rPr>
          <w:lang w:val="en-GB" w:bidi="en-US"/>
        </w:rPr>
        <w:t>00 Croatian kunas</w:t>
      </w:r>
      <w:r w:rsidR="007B4FF5">
        <w:rPr>
          <w:lang w:val="en-GB" w:bidi="en-US"/>
        </w:rPr>
        <w:t>.</w:t>
      </w:r>
      <w:r w:rsidR="00DB64BE">
        <w:rPr>
          <w:lang w:val="en-GB" w:bidi="en-US"/>
        </w:rPr>
        <w:t>”</w:t>
      </w:r>
    </w:p>
    <w:p w:rsidRPr="00695164" w:rsidR="00DB64BE" w:rsidP="00695164" w:rsidRDefault="00695164">
      <w:pPr>
        <w:pStyle w:val="ECHRHeading2"/>
        <w:rPr>
          <w:rFonts w:eastAsia="Times New Roman"/>
          <w:noProof/>
          <w:lang w:val="en-US"/>
        </w:rPr>
      </w:pPr>
      <w:r>
        <w:rPr>
          <w:rFonts w:eastAsia="Times New Roman"/>
          <w:noProof/>
          <w:lang w:val="en-US"/>
        </w:rPr>
        <w:t>D</w:t>
      </w:r>
      <w:r w:rsidRPr="00695164" w:rsidR="00DB64BE">
        <w:rPr>
          <w:rFonts w:eastAsia="Times New Roman"/>
          <w:noProof/>
          <w:lang w:val="en-US"/>
        </w:rPr>
        <w:t>.  Minor Offences Act</w:t>
      </w:r>
    </w:p>
    <w:p w:rsidR="00DB64BE" w:rsidP="00DB64BE" w:rsidRDefault="00DB64BE">
      <w:pPr>
        <w:pStyle w:val="ECHRPara"/>
        <w:rPr>
          <w:lang w:val="en-GB"/>
        </w:rPr>
      </w:pPr>
      <w:r>
        <w:rPr>
          <w:lang w:val="en-GB"/>
        </w:rPr>
        <w:fldChar w:fldCharType="begin"/>
      </w:r>
      <w:r>
        <w:rPr>
          <w:lang w:val="en-GB"/>
        </w:rPr>
        <w:instrText xml:space="preserve"> SEQ level0 \*arabic </w:instrText>
      </w:r>
      <w:r>
        <w:rPr>
          <w:lang w:val="en-GB"/>
        </w:rPr>
        <w:fldChar w:fldCharType="separate"/>
      </w:r>
      <w:r w:rsidR="00000C55">
        <w:rPr>
          <w:noProof/>
          <w:lang w:val="en-GB"/>
        </w:rPr>
        <w:t>21</w:t>
      </w:r>
      <w:r>
        <w:rPr>
          <w:lang w:val="en-GB"/>
        </w:rPr>
        <w:fldChar w:fldCharType="end"/>
      </w:r>
      <w:r>
        <w:rPr>
          <w:lang w:val="en-GB"/>
        </w:rPr>
        <w:t>.  The relevant parts of the Minor Offences Act (</w:t>
      </w:r>
      <w:r w:rsidRPr="00DB64BE">
        <w:rPr>
          <w:i/>
          <w:lang w:val="en-GB"/>
        </w:rPr>
        <w:t>Prekr</w:t>
      </w:r>
      <w:r w:rsidRPr="00DB64BE">
        <w:rPr>
          <w:rFonts w:cstheme="minorHAnsi"/>
          <w:i/>
          <w:lang w:val="en-GB"/>
        </w:rPr>
        <w:t>š</w:t>
      </w:r>
      <w:r w:rsidRPr="00DB64BE">
        <w:rPr>
          <w:i/>
          <w:lang w:val="en-GB"/>
        </w:rPr>
        <w:t>ajni zakon</w:t>
      </w:r>
      <w:r>
        <w:rPr>
          <w:lang w:val="en-GB"/>
        </w:rPr>
        <w:t>, Official Gazette no. 107/2007) provide:</w:t>
      </w:r>
    </w:p>
    <w:p w:rsidRPr="008F33AB" w:rsidR="008F33AB" w:rsidP="008F33AB" w:rsidRDefault="008F33AB">
      <w:pPr>
        <w:pStyle w:val="ECHRTitleCentre3"/>
        <w:rPr>
          <w:lang w:val="en-GB"/>
        </w:rPr>
      </w:pPr>
      <w:r w:rsidRPr="008F33AB">
        <w:rPr>
          <w:lang w:val="en-GB"/>
        </w:rPr>
        <w:t>Chapter one (I)</w:t>
      </w:r>
    </w:p>
    <w:p w:rsidRPr="008F33AB" w:rsidR="008F33AB" w:rsidP="008F33AB" w:rsidRDefault="008F33AB">
      <w:pPr>
        <w:pStyle w:val="ECHRTitleCentre3"/>
        <w:rPr>
          <w:lang w:val="en-GB"/>
        </w:rPr>
      </w:pPr>
      <w:r w:rsidRPr="008F33AB">
        <w:rPr>
          <w:lang w:val="en-GB"/>
        </w:rPr>
        <w:t>Minor offence</w:t>
      </w:r>
    </w:p>
    <w:p w:rsidR="008F33AB" w:rsidP="008F33AB" w:rsidRDefault="008F33AB">
      <w:pPr>
        <w:pStyle w:val="ECHRParaQuote"/>
        <w:rPr>
          <w:lang w:val="en-GB" w:bidi="en-US"/>
        </w:rPr>
      </w:pPr>
      <w:r>
        <w:rPr>
          <w:lang w:val="en-GB" w:bidi="en-US"/>
        </w:rPr>
        <w:t>“</w:t>
      </w:r>
      <w:r w:rsidR="00BF3F6D">
        <w:rPr>
          <w:lang w:val="en-GB" w:bidi="en-US"/>
        </w:rPr>
        <w:t>A m</w:t>
      </w:r>
      <w:r>
        <w:rPr>
          <w:lang w:val="en-GB" w:bidi="en-US"/>
        </w:rPr>
        <w:t xml:space="preserve">inor offence is an act </w:t>
      </w:r>
      <w:r w:rsidR="00BF3F6D">
        <w:rPr>
          <w:lang w:val="en-GB" w:bidi="en-US"/>
        </w:rPr>
        <w:t xml:space="preserve">which breaches </w:t>
      </w:r>
      <w:r>
        <w:rPr>
          <w:lang w:val="en-GB" w:bidi="en-US"/>
        </w:rPr>
        <w:t xml:space="preserve">the public order, social discipline or other social values </w:t>
      </w:r>
      <w:r w:rsidR="00BF3F6D">
        <w:rPr>
          <w:lang w:val="en-GB" w:bidi="en-US"/>
        </w:rPr>
        <w:t xml:space="preserve">and is </w:t>
      </w:r>
      <w:r>
        <w:rPr>
          <w:lang w:val="en-GB" w:bidi="en-US"/>
        </w:rPr>
        <w:t xml:space="preserve">not </w:t>
      </w:r>
      <w:r w:rsidR="00BF3F6D">
        <w:rPr>
          <w:lang w:val="en-GB" w:bidi="en-US"/>
        </w:rPr>
        <w:t xml:space="preserve">listed as an offence </w:t>
      </w:r>
      <w:r>
        <w:rPr>
          <w:lang w:val="en-GB" w:bidi="en-US"/>
        </w:rPr>
        <w:t xml:space="preserve">under the Criminal Code or other regulation </w:t>
      </w:r>
      <w:r w:rsidR="00BF3F6D">
        <w:rPr>
          <w:lang w:val="en-GB" w:bidi="en-US"/>
        </w:rPr>
        <w:t>listing offences</w:t>
      </w:r>
      <w:r>
        <w:rPr>
          <w:lang w:val="en-GB" w:bidi="en-US"/>
        </w:rPr>
        <w:t>.”</w:t>
      </w:r>
    </w:p>
    <w:p w:rsidRPr="00565EFA" w:rsidR="00B13A4E" w:rsidP="002373EE" w:rsidRDefault="00B13A4E">
      <w:pPr>
        <w:pStyle w:val="ECHRTitleCentre3"/>
        <w:rPr>
          <w:lang w:val="en-GB"/>
        </w:rPr>
      </w:pPr>
      <w:r w:rsidRPr="00565EFA">
        <w:rPr>
          <w:lang w:val="en-GB"/>
        </w:rPr>
        <w:t>Chapter five (V)</w:t>
      </w:r>
    </w:p>
    <w:p w:rsidRPr="00565EFA" w:rsidR="00B13A4E" w:rsidP="002373EE" w:rsidRDefault="00B13A4E">
      <w:pPr>
        <w:pStyle w:val="ECHRTitleCentre3"/>
        <w:rPr>
          <w:lang w:val="en-GB"/>
        </w:rPr>
      </w:pPr>
      <w:r w:rsidRPr="00565EFA">
        <w:rPr>
          <w:lang w:val="en-GB"/>
        </w:rPr>
        <w:t>Enforcement of a fine</w:t>
      </w:r>
    </w:p>
    <w:p w:rsidRPr="00565EFA" w:rsidR="00565EFA" w:rsidP="00565EFA" w:rsidRDefault="00565EFA">
      <w:pPr>
        <w:pStyle w:val="ECHRTitleCentre3"/>
        <w:rPr>
          <w:lang w:val="en-GB"/>
        </w:rPr>
      </w:pPr>
      <w:r w:rsidRPr="00565EFA">
        <w:rPr>
          <w:lang w:val="en-GB"/>
        </w:rPr>
        <w:t>Section 34</w:t>
      </w:r>
    </w:p>
    <w:p w:rsidRPr="00565EFA" w:rsidR="00B13A4E" w:rsidP="008F33AB" w:rsidRDefault="00EA52F2">
      <w:pPr>
        <w:pStyle w:val="ECHRParaQuote"/>
        <w:rPr>
          <w:lang w:val="en-GB" w:bidi="en-US"/>
        </w:rPr>
      </w:pPr>
      <w:r>
        <w:rPr>
          <w:lang w:val="en-GB" w:bidi="en-US"/>
        </w:rPr>
        <w:t>“(1)  </w:t>
      </w:r>
      <w:r w:rsidRPr="00565EFA" w:rsidR="00B13A4E">
        <w:rPr>
          <w:lang w:val="en-GB" w:bidi="en-US"/>
        </w:rPr>
        <w:t xml:space="preserve">If a fine </w:t>
      </w:r>
      <w:r w:rsidR="000018C3">
        <w:rPr>
          <w:lang w:val="en-GB" w:bidi="en-US"/>
        </w:rPr>
        <w:t>is</w:t>
      </w:r>
      <w:r w:rsidRPr="00565EFA" w:rsidR="000018C3">
        <w:rPr>
          <w:lang w:val="en-GB" w:bidi="en-US"/>
        </w:rPr>
        <w:t xml:space="preserve"> </w:t>
      </w:r>
      <w:r w:rsidRPr="00565EFA" w:rsidR="00B13A4E">
        <w:rPr>
          <w:lang w:val="en-GB" w:bidi="en-US"/>
        </w:rPr>
        <w:t xml:space="preserve">not fully or partially paid within the time-limit set out in the decision </w:t>
      </w:r>
      <w:r w:rsidRPr="00565EFA" w:rsidR="002373EE">
        <w:rPr>
          <w:lang w:val="en-GB" w:bidi="en-US"/>
        </w:rPr>
        <w:t>imposing it, such fine</w:t>
      </w:r>
      <w:r w:rsidRPr="00565EFA" w:rsidR="00B13A4E">
        <w:rPr>
          <w:lang w:val="en-GB" w:bidi="en-US"/>
        </w:rPr>
        <w:t xml:space="preserve"> shall be enforced under the provisions of this Act.</w:t>
      </w:r>
    </w:p>
    <w:p w:rsidR="00695164" w:rsidP="008F33AB" w:rsidRDefault="00EA52F2">
      <w:pPr>
        <w:pStyle w:val="ECHRParaQuote"/>
        <w:rPr>
          <w:lang w:val="en-GB" w:bidi="en-US"/>
        </w:rPr>
      </w:pPr>
      <w:r>
        <w:rPr>
          <w:lang w:val="en-GB" w:bidi="en-US"/>
        </w:rPr>
        <w:t>(2)  </w:t>
      </w:r>
      <w:r w:rsidRPr="00565EFA" w:rsidR="00B13A4E">
        <w:rPr>
          <w:lang w:val="en-GB" w:bidi="en-US"/>
        </w:rPr>
        <w:t xml:space="preserve">If a fine </w:t>
      </w:r>
      <w:r w:rsidR="000018C3">
        <w:rPr>
          <w:lang w:val="en-GB" w:bidi="en-US"/>
        </w:rPr>
        <w:t>is</w:t>
      </w:r>
      <w:r w:rsidRPr="00565EFA" w:rsidR="000018C3">
        <w:rPr>
          <w:lang w:val="en-GB" w:bidi="en-US"/>
        </w:rPr>
        <w:t xml:space="preserve"> </w:t>
      </w:r>
      <w:r w:rsidRPr="00565EFA" w:rsidR="00B13A4E">
        <w:rPr>
          <w:lang w:val="en-GB" w:bidi="en-US"/>
        </w:rPr>
        <w:t xml:space="preserve">not fully or partially </w:t>
      </w:r>
      <w:r w:rsidR="000018C3">
        <w:rPr>
          <w:lang w:val="en-GB" w:bidi="en-US"/>
        </w:rPr>
        <w:t>paid</w:t>
      </w:r>
      <w:r w:rsidRPr="00565EFA" w:rsidR="000018C3">
        <w:rPr>
          <w:lang w:val="en-GB" w:bidi="en-US"/>
        </w:rPr>
        <w:t xml:space="preserve"> </w:t>
      </w:r>
      <w:r w:rsidRPr="00565EFA" w:rsidR="00B13A4E">
        <w:rPr>
          <w:lang w:val="en-GB" w:bidi="en-US"/>
        </w:rPr>
        <w:t>within a year after the competent body</w:t>
      </w:r>
      <w:r w:rsidRPr="00565EFA" w:rsidR="002373EE">
        <w:rPr>
          <w:lang w:val="en-GB" w:bidi="en-US"/>
        </w:rPr>
        <w:t xml:space="preserve"> received the decision for enforcement, the competent court shall, save in the case of a legal entity or a minor, impose </w:t>
      </w:r>
      <w:r w:rsidR="00DC1C0E">
        <w:rPr>
          <w:lang w:val="en-GB" w:bidi="en-US"/>
        </w:rPr>
        <w:t>a</w:t>
      </w:r>
      <w:r w:rsidRPr="00565EFA" w:rsidR="00DC1C0E">
        <w:rPr>
          <w:lang w:val="en-GB" w:bidi="en-US"/>
        </w:rPr>
        <w:t xml:space="preserve"> </w:t>
      </w:r>
      <w:r w:rsidRPr="00565EFA" w:rsidR="002373EE">
        <w:rPr>
          <w:lang w:val="en-GB" w:bidi="en-US"/>
        </w:rPr>
        <w:t xml:space="preserve">sentence of imprisonment for non-payment of a fine </w:t>
      </w:r>
      <w:r w:rsidR="00DC1C0E">
        <w:rPr>
          <w:lang w:val="en-GB" w:bidi="en-US"/>
        </w:rPr>
        <w:t>by</w:t>
      </w:r>
      <w:r w:rsidRPr="00565EFA" w:rsidR="002373EE">
        <w:rPr>
          <w:lang w:val="en-GB" w:bidi="en-US"/>
        </w:rPr>
        <w:t xml:space="preserve"> replac</w:t>
      </w:r>
      <w:r w:rsidR="00DC1C0E">
        <w:rPr>
          <w:lang w:val="en-GB" w:bidi="en-US"/>
        </w:rPr>
        <w:t>ing</w:t>
      </w:r>
      <w:r w:rsidRPr="00565EFA" w:rsidR="002373EE">
        <w:rPr>
          <w:lang w:val="en-GB" w:bidi="en-US"/>
        </w:rPr>
        <w:t xml:space="preserve"> every unpaid three hundred</w:t>
      </w:r>
      <w:r w:rsidR="00A11706">
        <w:rPr>
          <w:lang w:val="en-GB" w:bidi="en-US"/>
        </w:rPr>
        <w:t xml:space="preserve"> Croatian k</w:t>
      </w:r>
      <w:r w:rsidRPr="00565EFA" w:rsidR="002373EE">
        <w:rPr>
          <w:lang w:val="en-GB" w:bidi="en-US"/>
        </w:rPr>
        <w:t>unas with one day of imprisonment, taking into account that the minimum such sentence can be three</w:t>
      </w:r>
      <w:r w:rsidR="00DC1C0E">
        <w:rPr>
          <w:lang w:val="en-GB" w:bidi="en-US"/>
        </w:rPr>
        <w:t xml:space="preserve"> days</w:t>
      </w:r>
      <w:r w:rsidRPr="00565EFA" w:rsidR="002373EE">
        <w:rPr>
          <w:lang w:val="en-GB" w:bidi="en-US"/>
        </w:rPr>
        <w:t xml:space="preserve"> and the maximum sixty days. </w:t>
      </w:r>
      <w:r w:rsidR="001E2E99">
        <w:rPr>
          <w:lang w:val="en-GB" w:bidi="en-US"/>
        </w:rPr>
        <w:t>...</w:t>
      </w:r>
      <w:r w:rsidRPr="00565EFA" w:rsidR="002373EE">
        <w:rPr>
          <w:lang w:val="en-GB" w:bidi="en-US"/>
        </w:rPr>
        <w:t>”</w:t>
      </w:r>
    </w:p>
    <w:p w:rsidRPr="00855295" w:rsidR="0027078F" w:rsidP="00FD1CEB" w:rsidRDefault="0027078F">
      <w:pPr>
        <w:pStyle w:val="ECHRTitleCentre3"/>
        <w:rPr>
          <w:lang w:val="en-US"/>
        </w:rPr>
      </w:pPr>
      <w:r w:rsidRPr="00855295">
        <w:rPr>
          <w:lang w:val="en-US"/>
        </w:rPr>
        <w:t>Chapter eleven (XI)</w:t>
      </w:r>
    </w:p>
    <w:p w:rsidRPr="00855295" w:rsidR="0027078F" w:rsidP="00FD1CEB" w:rsidRDefault="0027078F">
      <w:pPr>
        <w:pStyle w:val="ECHRTitleCentre3"/>
        <w:rPr>
          <w:lang w:val="en-US"/>
        </w:rPr>
      </w:pPr>
      <w:r w:rsidRPr="00855295">
        <w:rPr>
          <w:lang w:val="en-US"/>
        </w:rPr>
        <w:t>The purpose of the procedural rules</w:t>
      </w:r>
    </w:p>
    <w:p w:rsidR="0027078F" w:rsidP="008F33AB" w:rsidRDefault="00EA52F2">
      <w:pPr>
        <w:pStyle w:val="ECHRParaQuote"/>
        <w:rPr>
          <w:lang w:val="en-GB" w:bidi="en-US"/>
        </w:rPr>
      </w:pPr>
      <w:r>
        <w:rPr>
          <w:lang w:val="en-GB" w:bidi="en-US"/>
        </w:rPr>
        <w:t>“(1)  </w:t>
      </w:r>
      <w:r w:rsidR="0027078F">
        <w:rPr>
          <w:lang w:val="en-GB" w:bidi="en-US"/>
        </w:rPr>
        <w:t xml:space="preserve">The procedural rules of this Act provide regulations which </w:t>
      </w:r>
      <w:r w:rsidR="00EB2118">
        <w:rPr>
          <w:lang w:val="en-GB" w:bidi="en-US"/>
        </w:rPr>
        <w:t>ensure</w:t>
      </w:r>
      <w:r w:rsidR="0027078F">
        <w:rPr>
          <w:lang w:val="en-GB" w:bidi="en-US"/>
        </w:rPr>
        <w:t xml:space="preserve"> that proceedings before the courts and other bodies conducting minor</w:t>
      </w:r>
      <w:r w:rsidR="00EB2118">
        <w:rPr>
          <w:lang w:val="en-GB" w:bidi="en-US"/>
        </w:rPr>
        <w:t>-</w:t>
      </w:r>
      <w:r w:rsidR="0027078F">
        <w:rPr>
          <w:lang w:val="en-GB" w:bidi="en-US"/>
        </w:rPr>
        <w:t xml:space="preserve">offence proceedings </w:t>
      </w:r>
      <w:r w:rsidR="000018C3">
        <w:rPr>
          <w:lang w:val="en-GB" w:bidi="en-US"/>
        </w:rPr>
        <w:t>are</w:t>
      </w:r>
      <w:r w:rsidR="00EB2118">
        <w:rPr>
          <w:lang w:val="en-GB" w:bidi="en-US"/>
        </w:rPr>
        <w:t xml:space="preserve"> </w:t>
      </w:r>
      <w:r w:rsidR="0027078F">
        <w:rPr>
          <w:lang w:val="en-GB" w:bidi="en-US"/>
        </w:rPr>
        <w:t>fair</w:t>
      </w:r>
      <w:r w:rsidR="00EB2118">
        <w:rPr>
          <w:lang w:val="en-GB" w:bidi="en-US"/>
        </w:rPr>
        <w:t>,</w:t>
      </w:r>
      <w:r w:rsidR="0027078F">
        <w:rPr>
          <w:lang w:val="en-GB" w:bidi="en-US"/>
        </w:rPr>
        <w:t xml:space="preserve"> </w:t>
      </w:r>
      <w:r w:rsidR="00EB2118">
        <w:rPr>
          <w:lang w:val="en-GB" w:bidi="en-US"/>
        </w:rPr>
        <w:t>that</w:t>
      </w:r>
      <w:r w:rsidR="0027078F">
        <w:rPr>
          <w:lang w:val="en-GB" w:bidi="en-US"/>
        </w:rPr>
        <w:t xml:space="preserve"> human rights </w:t>
      </w:r>
      <w:r w:rsidR="00EB2118">
        <w:rPr>
          <w:lang w:val="en-GB" w:bidi="en-US"/>
        </w:rPr>
        <w:t>are protected</w:t>
      </w:r>
      <w:r w:rsidR="00591E82">
        <w:rPr>
          <w:lang w:val="en-GB" w:bidi="en-US"/>
        </w:rPr>
        <w:t>,</w:t>
      </w:r>
      <w:r w:rsidR="0027078F">
        <w:rPr>
          <w:lang w:val="en-GB" w:bidi="en-US"/>
        </w:rPr>
        <w:t xml:space="preserve"> </w:t>
      </w:r>
      <w:r w:rsidR="000018C3">
        <w:rPr>
          <w:lang w:val="en-GB" w:bidi="en-US"/>
        </w:rPr>
        <w:t xml:space="preserve">that </w:t>
      </w:r>
      <w:r w:rsidR="0027078F">
        <w:rPr>
          <w:lang w:val="en-GB" w:bidi="en-US"/>
        </w:rPr>
        <w:t xml:space="preserve">the facts </w:t>
      </w:r>
      <w:r w:rsidR="000018C3">
        <w:rPr>
          <w:lang w:val="en-GB" w:bidi="en-US"/>
        </w:rPr>
        <w:t xml:space="preserve">are </w:t>
      </w:r>
      <w:r w:rsidR="00EB2118">
        <w:rPr>
          <w:lang w:val="en-GB" w:bidi="en-US"/>
        </w:rPr>
        <w:t xml:space="preserve">properly assessed </w:t>
      </w:r>
      <w:r w:rsidR="0027078F">
        <w:rPr>
          <w:lang w:val="en-GB" w:bidi="en-US"/>
        </w:rPr>
        <w:t>and</w:t>
      </w:r>
      <w:r w:rsidR="00591E82">
        <w:rPr>
          <w:lang w:val="en-GB" w:bidi="en-US"/>
        </w:rPr>
        <w:t xml:space="preserve"> </w:t>
      </w:r>
      <w:r w:rsidR="000018C3">
        <w:rPr>
          <w:lang w:val="en-GB" w:bidi="en-US"/>
        </w:rPr>
        <w:t xml:space="preserve">that </w:t>
      </w:r>
      <w:r w:rsidR="00591E82">
        <w:rPr>
          <w:lang w:val="en-GB" w:bidi="en-US"/>
        </w:rPr>
        <w:t>any</w:t>
      </w:r>
      <w:r w:rsidR="0027078F">
        <w:rPr>
          <w:lang w:val="en-GB" w:bidi="en-US"/>
        </w:rPr>
        <w:t xml:space="preserve"> finding of </w:t>
      </w:r>
      <w:r w:rsidR="00591E82">
        <w:rPr>
          <w:lang w:val="en-GB" w:bidi="en-US"/>
        </w:rPr>
        <w:t>guilt of a</w:t>
      </w:r>
      <w:r w:rsidR="0027078F">
        <w:rPr>
          <w:lang w:val="en-GB" w:bidi="en-US"/>
        </w:rPr>
        <w:t xml:space="preserve"> minor offence </w:t>
      </w:r>
      <w:r w:rsidR="000018C3">
        <w:rPr>
          <w:lang w:val="en-GB" w:bidi="en-US"/>
        </w:rPr>
        <w:t xml:space="preserve">is </w:t>
      </w:r>
      <w:r w:rsidR="00591E82">
        <w:rPr>
          <w:lang w:val="en-GB" w:bidi="en-US"/>
        </w:rPr>
        <w:t>made lawfully</w:t>
      </w:r>
      <w:r w:rsidR="0027078F">
        <w:rPr>
          <w:lang w:val="en-GB" w:bidi="en-US"/>
        </w:rPr>
        <w:t>, so that nobody innocent is convicted and that the perpetrator of the minor offence is sentenced.</w:t>
      </w:r>
    </w:p>
    <w:p w:rsidR="0027078F" w:rsidP="008F33AB" w:rsidRDefault="001E2E99">
      <w:pPr>
        <w:pStyle w:val="ECHRParaQuote"/>
        <w:rPr>
          <w:lang w:val="en-GB" w:bidi="en-US"/>
        </w:rPr>
      </w:pPr>
      <w:r>
        <w:rPr>
          <w:lang w:val="en-GB" w:bidi="en-US"/>
        </w:rPr>
        <w:t>...</w:t>
      </w:r>
    </w:p>
    <w:p w:rsidR="00695164" w:rsidP="0027078F" w:rsidRDefault="00EA52F2">
      <w:pPr>
        <w:pStyle w:val="ECHRParaQuote"/>
        <w:rPr>
          <w:lang w:val="en-GB" w:bidi="en-US"/>
        </w:rPr>
      </w:pPr>
      <w:r>
        <w:rPr>
          <w:lang w:val="en-GB" w:bidi="en-US"/>
        </w:rPr>
        <w:t>(3)  </w:t>
      </w:r>
      <w:r w:rsidR="00591E82">
        <w:rPr>
          <w:lang w:val="en-GB" w:bidi="en-US"/>
        </w:rPr>
        <w:t>In matters</w:t>
      </w:r>
      <w:r w:rsidR="0027078F">
        <w:rPr>
          <w:lang w:val="en-GB" w:bidi="en-US"/>
        </w:rPr>
        <w:t xml:space="preserve"> not regulated </w:t>
      </w:r>
      <w:r w:rsidR="00591E82">
        <w:rPr>
          <w:lang w:val="en-GB" w:bidi="en-US"/>
        </w:rPr>
        <w:t xml:space="preserve">by </w:t>
      </w:r>
      <w:r w:rsidR="0027078F">
        <w:rPr>
          <w:lang w:val="en-GB" w:bidi="en-US"/>
        </w:rPr>
        <w:t xml:space="preserve">this Act, </w:t>
      </w:r>
      <w:r w:rsidR="00591E82">
        <w:rPr>
          <w:lang w:val="en-GB" w:bidi="en-US"/>
        </w:rPr>
        <w:t>taking into account</w:t>
      </w:r>
      <w:r w:rsidR="0027078F">
        <w:rPr>
          <w:lang w:val="en-GB" w:bidi="en-US"/>
        </w:rPr>
        <w:t xml:space="preserve"> the </w:t>
      </w:r>
      <w:r w:rsidR="00FF1298">
        <w:rPr>
          <w:lang w:val="en-GB" w:bidi="en-US"/>
        </w:rPr>
        <w:t>nature of</w:t>
      </w:r>
      <w:r w:rsidR="0027078F">
        <w:rPr>
          <w:lang w:val="en-GB" w:bidi="en-US"/>
        </w:rPr>
        <w:t xml:space="preserve"> minor</w:t>
      </w:r>
      <w:r w:rsidR="00591E82">
        <w:rPr>
          <w:lang w:val="en-GB" w:bidi="en-US"/>
        </w:rPr>
        <w:t>-</w:t>
      </w:r>
      <w:r w:rsidR="0027078F">
        <w:rPr>
          <w:lang w:val="en-GB" w:bidi="en-US"/>
        </w:rPr>
        <w:t xml:space="preserve">offence proceedings, the provisions of the Code of Criminal Procedure shall </w:t>
      </w:r>
      <w:r w:rsidR="00591E82">
        <w:rPr>
          <w:lang w:val="en-GB" w:bidi="en-US"/>
        </w:rPr>
        <w:t>apply</w:t>
      </w:r>
      <w:r w:rsidRPr="00591E82" w:rsidR="00591E82">
        <w:rPr>
          <w:lang w:val="en-GB" w:bidi="en-US"/>
        </w:rPr>
        <w:t xml:space="preserve"> </w:t>
      </w:r>
      <w:r w:rsidR="00591E82">
        <w:rPr>
          <w:lang w:val="en-GB" w:bidi="en-US"/>
        </w:rPr>
        <w:t>accordingly</w:t>
      </w:r>
      <w:r w:rsidR="0027078F">
        <w:rPr>
          <w:lang w:val="en-GB" w:bidi="en-US"/>
        </w:rPr>
        <w:t>.”</w:t>
      </w:r>
    </w:p>
    <w:p w:rsidRPr="00FD1CEB" w:rsidR="00FD1CEB" w:rsidP="00FD1CEB" w:rsidRDefault="00FD1CEB">
      <w:pPr>
        <w:pStyle w:val="ECHRTitleCentre3"/>
        <w:rPr>
          <w:lang w:val="en-GB"/>
        </w:rPr>
      </w:pPr>
      <w:r w:rsidRPr="00FD1CEB">
        <w:rPr>
          <w:lang w:val="en-GB"/>
        </w:rPr>
        <w:t>Chapter twelve (XII)</w:t>
      </w:r>
    </w:p>
    <w:p w:rsidRPr="00FD1CEB" w:rsidR="00FD1CEB" w:rsidP="00FD1CEB" w:rsidRDefault="00FD1CEB">
      <w:pPr>
        <w:pStyle w:val="ECHRTitleCentre3"/>
        <w:rPr>
          <w:lang w:val="en-GB"/>
        </w:rPr>
      </w:pPr>
      <w:r w:rsidRPr="00FD1CEB">
        <w:rPr>
          <w:lang w:val="en-GB"/>
        </w:rPr>
        <w:t>Composition of the courts</w:t>
      </w:r>
    </w:p>
    <w:p w:rsidR="00695164" w:rsidP="00FD1CEB" w:rsidRDefault="00EA52F2">
      <w:pPr>
        <w:pStyle w:val="ECHRParaQuote"/>
        <w:rPr>
          <w:lang w:val="en-GB" w:bidi="en-US"/>
        </w:rPr>
      </w:pPr>
      <w:r>
        <w:rPr>
          <w:lang w:val="en-GB" w:bidi="en-US"/>
        </w:rPr>
        <w:t>“(1)  </w:t>
      </w:r>
      <w:r w:rsidR="00FD1CEB">
        <w:rPr>
          <w:lang w:val="en-GB" w:bidi="en-US"/>
        </w:rPr>
        <w:t>In minor</w:t>
      </w:r>
      <w:r w:rsidR="00591E82">
        <w:rPr>
          <w:lang w:val="en-GB" w:bidi="en-US"/>
        </w:rPr>
        <w:t>-</w:t>
      </w:r>
      <w:r w:rsidR="00FD1CEB">
        <w:rPr>
          <w:lang w:val="en-GB" w:bidi="en-US"/>
        </w:rPr>
        <w:t xml:space="preserve">offence proceedings </w:t>
      </w:r>
      <w:r w:rsidR="00A810A6">
        <w:rPr>
          <w:lang w:val="en-GB" w:bidi="en-US"/>
        </w:rPr>
        <w:t xml:space="preserve">all </w:t>
      </w:r>
      <w:r w:rsidR="00FD1CEB">
        <w:rPr>
          <w:lang w:val="en-GB" w:bidi="en-US"/>
        </w:rPr>
        <w:t>decision</w:t>
      </w:r>
      <w:r w:rsidR="00A810A6">
        <w:rPr>
          <w:lang w:val="en-GB" w:bidi="en-US"/>
        </w:rPr>
        <w:t xml:space="preserve">s </w:t>
      </w:r>
      <w:r w:rsidR="00FD1CEB">
        <w:rPr>
          <w:lang w:val="en-GB" w:bidi="en-US"/>
        </w:rPr>
        <w:t xml:space="preserve">shall be rendered by a single judge. </w:t>
      </w:r>
      <w:r w:rsidR="001E2E99">
        <w:rPr>
          <w:lang w:val="en-GB" w:bidi="en-US"/>
        </w:rPr>
        <w:t>...</w:t>
      </w:r>
      <w:r w:rsidR="00FD1CEB">
        <w:rPr>
          <w:lang w:val="en-GB" w:bidi="en-US"/>
        </w:rPr>
        <w:t>”</w:t>
      </w:r>
    </w:p>
    <w:p w:rsidRPr="00D05605" w:rsidR="00DB64BE" w:rsidP="00D05605" w:rsidRDefault="00DB64BE">
      <w:pPr>
        <w:pStyle w:val="ECHRTitleCentre3"/>
        <w:rPr>
          <w:lang w:val="en-GB"/>
        </w:rPr>
      </w:pPr>
      <w:r w:rsidRPr="00D05605">
        <w:rPr>
          <w:lang w:val="en-GB"/>
        </w:rPr>
        <w:t>Chapter twenty-eight (XXVIII)</w:t>
      </w:r>
    </w:p>
    <w:p w:rsidRPr="00D05605" w:rsidR="00D05605" w:rsidP="00D05605" w:rsidRDefault="00DA09CB">
      <w:pPr>
        <w:pStyle w:val="ECHRTitleCentre3"/>
        <w:rPr>
          <w:lang w:val="en-GB"/>
        </w:rPr>
      </w:pPr>
      <w:r>
        <w:rPr>
          <w:lang w:val="en-GB"/>
        </w:rPr>
        <w:t>SUMMARY PROCEDURE</w:t>
      </w:r>
    </w:p>
    <w:p w:rsidR="00695164" w:rsidP="00D05605" w:rsidRDefault="00D05605">
      <w:pPr>
        <w:pStyle w:val="ECHRTitleCentre3"/>
        <w:rPr>
          <w:lang w:val="en-GB"/>
        </w:rPr>
      </w:pPr>
      <w:r w:rsidRPr="00D05605">
        <w:rPr>
          <w:lang w:val="en-GB"/>
        </w:rPr>
        <w:t>Co</w:t>
      </w:r>
      <w:r w:rsidR="00DA09CB">
        <w:rPr>
          <w:lang w:val="en-GB"/>
        </w:rPr>
        <w:t>nditions for summary procedure</w:t>
      </w:r>
    </w:p>
    <w:p w:rsidRPr="00D05605" w:rsidR="00D05605" w:rsidP="00D05605" w:rsidRDefault="00D05605">
      <w:pPr>
        <w:pStyle w:val="ECHRTitleCentre3"/>
        <w:rPr>
          <w:lang w:val="en-GB"/>
        </w:rPr>
      </w:pPr>
      <w:r w:rsidRPr="00D05605">
        <w:rPr>
          <w:lang w:val="en-GB"/>
        </w:rPr>
        <w:t>Section 221</w:t>
      </w:r>
    </w:p>
    <w:p w:rsidRPr="00D05605" w:rsidR="00D05605" w:rsidP="00D05605" w:rsidRDefault="00D05605">
      <w:pPr>
        <w:pStyle w:val="ECHRParaQuote"/>
        <w:rPr>
          <w:lang w:val="en-GB" w:bidi="en-US"/>
        </w:rPr>
      </w:pPr>
      <w:r w:rsidRPr="00D05605">
        <w:rPr>
          <w:lang w:val="en-GB" w:bidi="en-US"/>
        </w:rPr>
        <w:t>“(1)</w:t>
      </w:r>
      <w:r w:rsidR="00EA52F2">
        <w:rPr>
          <w:lang w:val="en-GB" w:bidi="en-US"/>
        </w:rPr>
        <w:t>  </w:t>
      </w:r>
      <w:r w:rsidRPr="00D05605">
        <w:rPr>
          <w:lang w:val="en-GB" w:bidi="en-US"/>
        </w:rPr>
        <w:t>Summary proceedings shall be conducted:</w:t>
      </w:r>
    </w:p>
    <w:p w:rsidRPr="00D05605" w:rsidR="00D05605" w:rsidP="00D05605" w:rsidRDefault="00EA52F2">
      <w:pPr>
        <w:pStyle w:val="ECHRParaQuote"/>
        <w:rPr>
          <w:lang w:val="en-GB" w:bidi="en-US"/>
        </w:rPr>
      </w:pPr>
      <w:r>
        <w:rPr>
          <w:lang w:val="en-GB" w:bidi="en-US"/>
        </w:rPr>
        <w:t>1.  </w:t>
      </w:r>
      <w:r w:rsidRPr="00D05605" w:rsidR="00D05605">
        <w:rPr>
          <w:lang w:val="en-GB" w:bidi="en-US"/>
        </w:rPr>
        <w:t xml:space="preserve">for a minor offence punishable by a fine </w:t>
      </w:r>
      <w:r w:rsidR="00A810A6">
        <w:rPr>
          <w:lang w:val="en-GB" w:bidi="en-US"/>
        </w:rPr>
        <w:t xml:space="preserve">of </w:t>
      </w:r>
      <w:r w:rsidRPr="00D05605" w:rsidR="00D05605">
        <w:rPr>
          <w:lang w:val="en-GB" w:bidi="en-US"/>
        </w:rPr>
        <w:t>up to 10,000</w:t>
      </w:r>
      <w:r w:rsidR="00A11706">
        <w:rPr>
          <w:lang w:val="en-GB" w:bidi="en-US"/>
        </w:rPr>
        <w:t xml:space="preserve"> Croatian k</w:t>
      </w:r>
      <w:r w:rsidRPr="00D05605" w:rsidR="00D05605">
        <w:rPr>
          <w:lang w:val="en-GB" w:bidi="en-US"/>
        </w:rPr>
        <w:t xml:space="preserve">unas for a physical person </w:t>
      </w:r>
      <w:r w:rsidR="001E2E99">
        <w:rPr>
          <w:lang w:val="en-GB" w:bidi="en-US"/>
        </w:rPr>
        <w:t>...</w:t>
      </w:r>
      <w:r w:rsidR="00A810A6">
        <w:rPr>
          <w:lang w:val="en-GB" w:bidi="en-US"/>
        </w:rPr>
        <w:t>”</w:t>
      </w:r>
    </w:p>
    <w:p w:rsidR="00D05605" w:rsidP="00D05605" w:rsidRDefault="00D05605">
      <w:pPr>
        <w:pStyle w:val="ECHRTitleCentre3"/>
        <w:rPr>
          <w:lang w:val="en-GB"/>
        </w:rPr>
      </w:pPr>
      <w:r>
        <w:rPr>
          <w:lang w:val="en-GB"/>
        </w:rPr>
        <w:t>Conduct of summary proceedings and application of other provisions of this Act</w:t>
      </w:r>
    </w:p>
    <w:p w:rsidRPr="00D05605" w:rsidR="00D05605" w:rsidP="00CC7F14" w:rsidRDefault="00D05605">
      <w:pPr>
        <w:pStyle w:val="ECHRTitleCentre3"/>
        <w:rPr>
          <w:lang w:val="en-GB"/>
        </w:rPr>
      </w:pPr>
      <w:r w:rsidRPr="00D05605">
        <w:rPr>
          <w:lang w:val="en-GB"/>
        </w:rPr>
        <w:t>Section 222</w:t>
      </w:r>
    </w:p>
    <w:p w:rsidRPr="00D05605" w:rsidR="00D05605" w:rsidP="00CC7F14" w:rsidRDefault="00CC7F14">
      <w:pPr>
        <w:pStyle w:val="OpiQuot"/>
        <w:rPr>
          <w:lang w:val="en-GB"/>
        </w:rPr>
      </w:pPr>
      <w:r>
        <w:rPr>
          <w:lang w:val="en-GB"/>
        </w:rPr>
        <w:t>“</w:t>
      </w:r>
      <w:r w:rsidR="00EA52F2">
        <w:rPr>
          <w:lang w:val="en-GB"/>
        </w:rPr>
        <w:t>(1)  </w:t>
      </w:r>
      <w:r w:rsidRPr="00D05605" w:rsidR="00D05605">
        <w:rPr>
          <w:lang w:val="en-GB"/>
        </w:rPr>
        <w:t>When conducting</w:t>
      </w:r>
      <w:r w:rsidR="00A810A6">
        <w:rPr>
          <w:lang w:val="en-GB"/>
        </w:rPr>
        <w:t xml:space="preserve"> </w:t>
      </w:r>
      <w:r w:rsidR="00D05605">
        <w:rPr>
          <w:lang w:val="en-GB"/>
        </w:rPr>
        <w:t xml:space="preserve">summary </w:t>
      </w:r>
      <w:r w:rsidRPr="00D05605" w:rsidR="00D05605">
        <w:rPr>
          <w:lang w:val="en-GB"/>
        </w:rPr>
        <w:t xml:space="preserve">proceedings, the provisions of this Act </w:t>
      </w:r>
      <w:r w:rsidR="0090713C">
        <w:rPr>
          <w:lang w:val="en-GB"/>
        </w:rPr>
        <w:t>shall apply</w:t>
      </w:r>
      <w:r>
        <w:rPr>
          <w:lang w:val="en-GB"/>
        </w:rPr>
        <w:t>,</w:t>
      </w:r>
      <w:r w:rsidRPr="00D05605" w:rsidR="00D05605">
        <w:rPr>
          <w:lang w:val="en-GB"/>
        </w:rPr>
        <w:t xml:space="preserve"> unless</w:t>
      </w:r>
      <w:r>
        <w:rPr>
          <w:lang w:val="en-GB"/>
        </w:rPr>
        <w:t xml:space="preserve"> otherwise provided </w:t>
      </w:r>
      <w:r w:rsidR="00A810A6">
        <w:rPr>
          <w:lang w:val="en-GB"/>
        </w:rPr>
        <w:t>for by</w:t>
      </w:r>
      <w:r w:rsidRPr="00D05605" w:rsidR="00D05605">
        <w:rPr>
          <w:lang w:val="en-GB"/>
        </w:rPr>
        <w:t xml:space="preserve"> the provisions of t</w:t>
      </w:r>
      <w:r>
        <w:rPr>
          <w:lang w:val="en-GB"/>
        </w:rPr>
        <w:t>his Chapter.</w:t>
      </w:r>
    </w:p>
    <w:p w:rsidR="00695164" w:rsidP="00CC7F14" w:rsidRDefault="00EA52F2">
      <w:pPr>
        <w:pStyle w:val="OpiQuot"/>
        <w:rPr>
          <w:lang w:val="en-GB"/>
        </w:rPr>
      </w:pPr>
      <w:r>
        <w:rPr>
          <w:lang w:val="en-GB"/>
        </w:rPr>
        <w:t>(2)  </w:t>
      </w:r>
      <w:r w:rsidR="00FF1298">
        <w:rPr>
          <w:lang w:val="en-GB"/>
        </w:rPr>
        <w:t>In</w:t>
      </w:r>
      <w:r w:rsidRPr="00D05605" w:rsidR="00D05605">
        <w:rPr>
          <w:lang w:val="en-GB"/>
        </w:rPr>
        <w:t xml:space="preserve"> </w:t>
      </w:r>
      <w:r w:rsidR="00CC7F14">
        <w:rPr>
          <w:lang w:val="en-GB"/>
        </w:rPr>
        <w:t xml:space="preserve">summary </w:t>
      </w:r>
      <w:r w:rsidRPr="00D05605" w:rsidR="00D05605">
        <w:rPr>
          <w:lang w:val="en-GB"/>
        </w:rPr>
        <w:t xml:space="preserve">proceedings, individual actions </w:t>
      </w:r>
      <w:r w:rsidR="00FF1298">
        <w:rPr>
          <w:lang w:val="en-GB"/>
        </w:rPr>
        <w:t xml:space="preserve">shall be taken </w:t>
      </w:r>
      <w:r w:rsidRPr="00D05605" w:rsidR="00D05605">
        <w:rPr>
          <w:lang w:val="en-GB"/>
        </w:rPr>
        <w:t>in accordance with this</w:t>
      </w:r>
      <w:r w:rsidR="00CC7F14">
        <w:rPr>
          <w:lang w:val="en-GB"/>
        </w:rPr>
        <w:t xml:space="preserve"> Act</w:t>
      </w:r>
      <w:r w:rsidR="00FF1298">
        <w:rPr>
          <w:lang w:val="en-GB"/>
        </w:rPr>
        <w:t>,</w:t>
      </w:r>
      <w:r w:rsidR="00CC7F14">
        <w:rPr>
          <w:lang w:val="en-GB"/>
        </w:rPr>
        <w:t xml:space="preserve"> wh</w:t>
      </w:r>
      <w:r w:rsidR="00FF1298">
        <w:rPr>
          <w:lang w:val="en-GB"/>
        </w:rPr>
        <w:t>ereas</w:t>
      </w:r>
      <w:r w:rsidR="00CC7F14">
        <w:rPr>
          <w:lang w:val="en-GB"/>
        </w:rPr>
        <w:t xml:space="preserve"> </w:t>
      </w:r>
      <w:r w:rsidRPr="00D05605" w:rsidR="00D05605">
        <w:rPr>
          <w:lang w:val="en-GB"/>
        </w:rPr>
        <w:t>the prov</w:t>
      </w:r>
      <w:r w:rsidR="00CC7F14">
        <w:rPr>
          <w:lang w:val="en-GB"/>
        </w:rPr>
        <w:t>isions of this Act regarding the</w:t>
      </w:r>
      <w:r w:rsidRPr="00D05605" w:rsidR="00D05605">
        <w:rPr>
          <w:lang w:val="en-GB"/>
        </w:rPr>
        <w:t xml:space="preserve"> main hearing, its</w:t>
      </w:r>
      <w:r w:rsidR="00CC7F14">
        <w:rPr>
          <w:lang w:val="en-GB"/>
        </w:rPr>
        <w:t xml:space="preserve"> convening and conduct are not applicable.</w:t>
      </w:r>
    </w:p>
    <w:p w:rsidR="00695164" w:rsidP="00C16A89" w:rsidRDefault="00EA52F2">
      <w:pPr>
        <w:pStyle w:val="OpiQuot"/>
        <w:rPr>
          <w:lang w:val="en-GB"/>
        </w:rPr>
      </w:pPr>
      <w:r>
        <w:rPr>
          <w:lang w:val="en-GB"/>
        </w:rPr>
        <w:t>(3)  </w:t>
      </w:r>
      <w:r w:rsidRPr="00D05605" w:rsidR="00D05605">
        <w:rPr>
          <w:lang w:val="en-GB"/>
        </w:rPr>
        <w:t xml:space="preserve">In accordance with the provisions of this Act, the court </w:t>
      </w:r>
      <w:r w:rsidR="0090713C">
        <w:rPr>
          <w:lang w:val="en-GB"/>
        </w:rPr>
        <w:t xml:space="preserve">shall </w:t>
      </w:r>
      <w:r w:rsidRPr="00D05605" w:rsidR="00D05605">
        <w:rPr>
          <w:lang w:val="en-GB"/>
        </w:rPr>
        <w:t>summon the defendant, witnesses, court</w:t>
      </w:r>
      <w:r w:rsidR="00C16A89">
        <w:rPr>
          <w:lang w:val="en-GB"/>
        </w:rPr>
        <w:t xml:space="preserve"> </w:t>
      </w:r>
      <w:r w:rsidRPr="00D05605" w:rsidR="00D05605">
        <w:rPr>
          <w:lang w:val="en-GB"/>
        </w:rPr>
        <w:t>experts and others for</w:t>
      </w:r>
      <w:r w:rsidR="00C16A89">
        <w:rPr>
          <w:lang w:val="en-GB"/>
        </w:rPr>
        <w:t xml:space="preserve"> questioning, and based on the</w:t>
      </w:r>
      <w:r w:rsidRPr="00D05605" w:rsidR="00D05605">
        <w:rPr>
          <w:lang w:val="en-GB"/>
        </w:rPr>
        <w:t xml:space="preserve"> evidence</w:t>
      </w:r>
      <w:r w:rsidR="00C16A89">
        <w:rPr>
          <w:lang w:val="en-GB"/>
        </w:rPr>
        <w:t xml:space="preserve"> adduced </w:t>
      </w:r>
      <w:r w:rsidRPr="00D05605" w:rsidR="00D05605">
        <w:rPr>
          <w:lang w:val="en-GB"/>
        </w:rPr>
        <w:t>and other evidence in the</w:t>
      </w:r>
      <w:r w:rsidR="00C16A89">
        <w:rPr>
          <w:lang w:val="en-GB"/>
        </w:rPr>
        <w:t xml:space="preserve"> case</w:t>
      </w:r>
      <w:r w:rsidRPr="00D05605" w:rsidR="00D05605">
        <w:rPr>
          <w:lang w:val="en-GB"/>
        </w:rPr>
        <w:t xml:space="preserve"> file</w:t>
      </w:r>
      <w:r w:rsidR="0090713C">
        <w:rPr>
          <w:lang w:val="en-GB"/>
        </w:rPr>
        <w:t xml:space="preserve"> and</w:t>
      </w:r>
      <w:r w:rsidR="00C16A89">
        <w:rPr>
          <w:lang w:val="en-GB"/>
        </w:rPr>
        <w:t xml:space="preserve"> when </w:t>
      </w:r>
      <w:r w:rsidR="001E2E99">
        <w:rPr>
          <w:lang w:val="en-GB"/>
        </w:rPr>
        <w:t>...</w:t>
      </w:r>
      <w:r w:rsidR="00C16A89">
        <w:rPr>
          <w:lang w:val="en-GB"/>
        </w:rPr>
        <w:t xml:space="preserve"> all </w:t>
      </w:r>
      <w:r w:rsidR="0090713C">
        <w:rPr>
          <w:lang w:val="en-GB"/>
        </w:rPr>
        <w:t xml:space="preserve">the </w:t>
      </w:r>
      <w:r w:rsidR="00C16A89">
        <w:rPr>
          <w:lang w:val="en-GB"/>
        </w:rPr>
        <w:t xml:space="preserve">relevant issues have been established, </w:t>
      </w:r>
      <w:r w:rsidR="0090713C">
        <w:rPr>
          <w:lang w:val="en-GB"/>
        </w:rPr>
        <w:t xml:space="preserve">shall </w:t>
      </w:r>
      <w:r w:rsidR="00C16A89">
        <w:rPr>
          <w:lang w:val="en-GB"/>
        </w:rPr>
        <w:t>render its decision on the minor offence.</w:t>
      </w:r>
    </w:p>
    <w:p w:rsidRPr="00D05605" w:rsidR="00DB64BE" w:rsidP="00C16A89" w:rsidRDefault="00EA52F2">
      <w:pPr>
        <w:pStyle w:val="OpiQuot"/>
        <w:rPr>
          <w:lang w:val="en-GB"/>
        </w:rPr>
      </w:pPr>
      <w:r>
        <w:rPr>
          <w:lang w:val="en-GB"/>
        </w:rPr>
        <w:t>(4)  </w:t>
      </w:r>
      <w:r w:rsidR="001E2E99">
        <w:rPr>
          <w:lang w:val="en-GB"/>
        </w:rPr>
        <w:t>...</w:t>
      </w:r>
      <w:r w:rsidR="00C16A89">
        <w:rPr>
          <w:lang w:val="en-GB"/>
        </w:rPr>
        <w:t xml:space="preserve"> the prosecutor </w:t>
      </w:r>
      <w:r w:rsidRPr="00D05605" w:rsidR="00D05605">
        <w:rPr>
          <w:lang w:val="en-GB"/>
        </w:rPr>
        <w:t xml:space="preserve">and other </w:t>
      </w:r>
      <w:r w:rsidR="0090713C">
        <w:rPr>
          <w:lang w:val="en-GB"/>
        </w:rPr>
        <w:t>parties</w:t>
      </w:r>
      <w:r w:rsidRPr="00D05605" w:rsidR="0090713C">
        <w:rPr>
          <w:lang w:val="en-GB"/>
        </w:rPr>
        <w:t xml:space="preserve"> </w:t>
      </w:r>
      <w:r w:rsidRPr="00D05605" w:rsidR="00D05605">
        <w:rPr>
          <w:lang w:val="en-GB"/>
        </w:rPr>
        <w:t>to</w:t>
      </w:r>
      <w:r w:rsidR="00C16A89">
        <w:rPr>
          <w:lang w:val="en-GB"/>
        </w:rPr>
        <w:t xml:space="preserve"> the proceedings can participate in the proceedings in </w:t>
      </w:r>
      <w:r w:rsidR="0090713C">
        <w:rPr>
          <w:lang w:val="en-GB"/>
        </w:rPr>
        <w:t xml:space="preserve">the </w:t>
      </w:r>
      <w:r w:rsidR="00C16A89">
        <w:rPr>
          <w:lang w:val="en-GB"/>
        </w:rPr>
        <w:t>manner provided</w:t>
      </w:r>
      <w:r w:rsidR="0090713C">
        <w:rPr>
          <w:lang w:val="en-GB"/>
        </w:rPr>
        <w:t xml:space="preserve"> for</w:t>
      </w:r>
      <w:r w:rsidRPr="00D05605" w:rsidR="00D05605">
        <w:rPr>
          <w:lang w:val="en-GB"/>
        </w:rPr>
        <w:t xml:space="preserve"> by this Act.</w:t>
      </w:r>
      <w:r w:rsidR="00C16A89">
        <w:rPr>
          <w:lang w:val="en-GB"/>
        </w:rPr>
        <w:t>”</w:t>
      </w:r>
    </w:p>
    <w:p w:rsidRPr="00F77DD3" w:rsidR="00B7208D" w:rsidP="00B7208D" w:rsidRDefault="00B7208D">
      <w:pPr>
        <w:pStyle w:val="ECHRTitleCentre3"/>
        <w:rPr>
          <w:lang w:val="en-GB"/>
        </w:rPr>
      </w:pPr>
      <w:r w:rsidRPr="00F77DD3">
        <w:rPr>
          <w:lang w:val="en-GB"/>
        </w:rPr>
        <w:t>Chapter thirty-</w:t>
      </w:r>
      <w:r w:rsidR="00055C16">
        <w:rPr>
          <w:lang w:val="en-GB"/>
        </w:rPr>
        <w:t>one</w:t>
      </w:r>
      <w:r w:rsidRPr="00F77DD3">
        <w:rPr>
          <w:lang w:val="en-GB"/>
        </w:rPr>
        <w:t xml:space="preserve"> (XXXI)</w:t>
      </w:r>
    </w:p>
    <w:p w:rsidRPr="00F77DD3" w:rsidR="00B7208D" w:rsidP="00B7208D" w:rsidRDefault="008C064C">
      <w:pPr>
        <w:pStyle w:val="ECHRTitleCentre3"/>
        <w:rPr>
          <w:lang w:val="en-GB"/>
        </w:rPr>
      </w:pPr>
      <w:r>
        <w:rPr>
          <w:lang w:val="en-GB"/>
        </w:rPr>
        <w:t>1. MANDATORY PENALTY NOTICE</w:t>
      </w:r>
    </w:p>
    <w:p w:rsidRPr="00F77DD3" w:rsidR="00F77DD3" w:rsidP="00B7208D" w:rsidRDefault="00B7208D">
      <w:pPr>
        <w:pStyle w:val="ECHRTitleCentre3"/>
        <w:rPr>
          <w:lang w:val="en-GB"/>
        </w:rPr>
      </w:pPr>
      <w:r w:rsidRPr="00F77DD3">
        <w:rPr>
          <w:lang w:val="en-GB"/>
        </w:rPr>
        <w:t xml:space="preserve">General conditions </w:t>
      </w:r>
      <w:r w:rsidR="008C064C">
        <w:rPr>
          <w:lang w:val="en-GB"/>
        </w:rPr>
        <w:t>for issuing a mandatory penalty notice</w:t>
      </w:r>
    </w:p>
    <w:p w:rsidRPr="00F77DD3" w:rsidR="00F77DD3" w:rsidP="00B7208D" w:rsidRDefault="00F77DD3">
      <w:pPr>
        <w:pStyle w:val="ECHRTitleCentre3"/>
        <w:rPr>
          <w:lang w:val="en-GB"/>
        </w:rPr>
      </w:pPr>
      <w:r w:rsidRPr="00F77DD3">
        <w:rPr>
          <w:lang w:val="en-GB"/>
        </w:rPr>
        <w:t>Section 239</w:t>
      </w:r>
    </w:p>
    <w:p w:rsidR="00F77DD3" w:rsidP="00F77DD3" w:rsidRDefault="00F77DD3">
      <w:pPr>
        <w:pStyle w:val="ECHRParaQuote"/>
        <w:rPr>
          <w:lang w:val="en-GB"/>
        </w:rPr>
      </w:pPr>
      <w:r>
        <w:rPr>
          <w:lang w:val="en-GB"/>
        </w:rPr>
        <w:t>“(1)</w:t>
      </w:r>
      <w:r w:rsidR="00EA52F2">
        <w:rPr>
          <w:lang w:val="en-GB"/>
        </w:rPr>
        <w:t>  </w:t>
      </w:r>
      <w:r>
        <w:rPr>
          <w:lang w:val="en-GB"/>
        </w:rPr>
        <w:t>The prosecutor under section 109 paragraph 1(1) and (2) of this Act shall, before instituting minor</w:t>
      </w:r>
      <w:r w:rsidR="0090713C">
        <w:rPr>
          <w:lang w:val="en-GB"/>
        </w:rPr>
        <w:t>-</w:t>
      </w:r>
      <w:r>
        <w:rPr>
          <w:lang w:val="en-GB"/>
        </w:rPr>
        <w:t>offenc</w:t>
      </w:r>
      <w:r w:rsidR="008C064C">
        <w:rPr>
          <w:lang w:val="en-GB"/>
        </w:rPr>
        <w:t xml:space="preserve">e proceedings, issue a penalty notice </w:t>
      </w:r>
      <w:r w:rsidR="001E2E99">
        <w:rPr>
          <w:lang w:val="en-GB"/>
        </w:rPr>
        <w:t>...</w:t>
      </w:r>
      <w:r>
        <w:rPr>
          <w:lang w:val="en-GB"/>
        </w:rPr>
        <w:t xml:space="preserve"> for:</w:t>
      </w:r>
    </w:p>
    <w:p w:rsidR="00F77DD3" w:rsidP="00F77DD3" w:rsidRDefault="001E2E99">
      <w:pPr>
        <w:pStyle w:val="ECHRParaQuote"/>
        <w:rPr>
          <w:lang w:val="en-GB"/>
        </w:rPr>
      </w:pPr>
      <w:r>
        <w:rPr>
          <w:lang w:val="en-GB"/>
        </w:rPr>
        <w:t>...</w:t>
      </w:r>
    </w:p>
    <w:p w:rsidR="00695164" w:rsidP="00F77DD3" w:rsidRDefault="00EA52F2">
      <w:pPr>
        <w:pStyle w:val="ECHRParaQuote"/>
        <w:rPr>
          <w:lang w:val="en-GB"/>
        </w:rPr>
      </w:pPr>
      <w:r>
        <w:rPr>
          <w:lang w:val="en-GB"/>
        </w:rPr>
        <w:t>2.  </w:t>
      </w:r>
      <w:r w:rsidR="00F77DD3">
        <w:rPr>
          <w:lang w:val="en-GB"/>
        </w:rPr>
        <w:t xml:space="preserve">the minor offences proscribed by law punishable by a fine </w:t>
      </w:r>
      <w:r w:rsidR="0090713C">
        <w:rPr>
          <w:lang w:val="en-GB"/>
        </w:rPr>
        <w:t xml:space="preserve">of </w:t>
      </w:r>
      <w:r w:rsidR="00F77DD3">
        <w:rPr>
          <w:lang w:val="en-GB"/>
        </w:rPr>
        <w:t xml:space="preserve">up to 2,000 Kunas </w:t>
      </w:r>
      <w:r w:rsidR="00A7191D">
        <w:rPr>
          <w:lang w:val="en-GB"/>
        </w:rPr>
        <w:t xml:space="preserve">for a physical person </w:t>
      </w:r>
      <w:r w:rsidR="001E2E99">
        <w:rPr>
          <w:lang w:val="en-GB"/>
        </w:rPr>
        <w:t>...</w:t>
      </w:r>
      <w:r w:rsidR="0090713C">
        <w:rPr>
          <w:lang w:val="en-GB"/>
        </w:rPr>
        <w:t>”</w:t>
      </w:r>
    </w:p>
    <w:p w:rsidRPr="0011398A" w:rsidR="00834315" w:rsidP="0011398A" w:rsidRDefault="0011398A">
      <w:pPr>
        <w:pStyle w:val="ECHRTitleCentre3"/>
        <w:rPr>
          <w:lang w:val="en-GB"/>
        </w:rPr>
      </w:pPr>
      <w:r w:rsidRPr="0011398A">
        <w:rPr>
          <w:lang w:val="en-GB"/>
        </w:rPr>
        <w:t xml:space="preserve">Objection </w:t>
      </w:r>
      <w:r w:rsidR="0090713C">
        <w:rPr>
          <w:lang w:val="en-GB"/>
        </w:rPr>
        <w:t>to a</w:t>
      </w:r>
      <w:r w:rsidR="008C064C">
        <w:rPr>
          <w:lang w:val="en-GB"/>
        </w:rPr>
        <w:t xml:space="preserve"> mandatory penalty notice</w:t>
      </w:r>
    </w:p>
    <w:p w:rsidRPr="0011398A" w:rsidR="0011398A" w:rsidP="0011398A" w:rsidRDefault="0011398A">
      <w:pPr>
        <w:pStyle w:val="ECHRTitleCentre3"/>
        <w:rPr>
          <w:lang w:val="en-GB"/>
        </w:rPr>
      </w:pPr>
      <w:r w:rsidRPr="0011398A">
        <w:rPr>
          <w:lang w:val="en-GB"/>
        </w:rPr>
        <w:t>Section 241</w:t>
      </w:r>
    </w:p>
    <w:p w:rsidR="0011398A" w:rsidP="0011398A" w:rsidRDefault="00EA52F2">
      <w:pPr>
        <w:pStyle w:val="ECHRParaQuote"/>
        <w:rPr>
          <w:lang w:val="en-GB" w:bidi="en-US"/>
        </w:rPr>
      </w:pPr>
      <w:r>
        <w:rPr>
          <w:lang w:val="en-GB" w:bidi="en-US"/>
        </w:rPr>
        <w:t>“(1)  </w:t>
      </w:r>
      <w:r w:rsidR="0090713C">
        <w:rPr>
          <w:lang w:val="en-GB" w:bidi="en-US"/>
        </w:rPr>
        <w:t>An o</w:t>
      </w:r>
      <w:r w:rsidR="0011398A">
        <w:rPr>
          <w:lang w:val="en-GB" w:bidi="en-US"/>
        </w:rPr>
        <w:t>bject</w:t>
      </w:r>
      <w:r w:rsidR="008C064C">
        <w:rPr>
          <w:lang w:val="en-GB" w:bidi="en-US"/>
        </w:rPr>
        <w:t xml:space="preserve">ion </w:t>
      </w:r>
      <w:r w:rsidR="0090713C">
        <w:rPr>
          <w:lang w:val="en-GB" w:bidi="en-US"/>
        </w:rPr>
        <w:t xml:space="preserve">to </w:t>
      </w:r>
      <w:r w:rsidR="008C064C">
        <w:rPr>
          <w:lang w:val="en-GB" w:bidi="en-US"/>
        </w:rPr>
        <w:t>a mandatory penalty notice</w:t>
      </w:r>
      <w:r w:rsidR="0011398A">
        <w:rPr>
          <w:lang w:val="en-GB" w:bidi="en-US"/>
        </w:rPr>
        <w:t xml:space="preserve"> may be lodged within eight days by:</w:t>
      </w:r>
    </w:p>
    <w:p w:rsidR="0011398A" w:rsidP="0011398A" w:rsidRDefault="0011398A">
      <w:pPr>
        <w:pStyle w:val="ECHRParaQuote"/>
        <w:rPr>
          <w:lang w:val="en-GB" w:bidi="en-US"/>
        </w:rPr>
      </w:pPr>
      <w:r>
        <w:rPr>
          <w:lang w:val="en-GB" w:bidi="en-US"/>
        </w:rPr>
        <w:t>1.</w:t>
      </w:r>
      <w:r w:rsidR="00EA52F2">
        <w:rPr>
          <w:lang w:val="en-GB" w:bidi="en-US"/>
        </w:rPr>
        <w:t> </w:t>
      </w:r>
      <w:r>
        <w:rPr>
          <w:lang w:val="en-GB" w:bidi="en-US"/>
        </w:rPr>
        <w:t>the defendant,</w:t>
      </w:r>
    </w:p>
    <w:p w:rsidR="0011398A" w:rsidP="0011398A" w:rsidRDefault="0011398A">
      <w:pPr>
        <w:pStyle w:val="ECHRParaQuote"/>
        <w:rPr>
          <w:lang w:val="en-GB" w:bidi="en-US"/>
        </w:rPr>
      </w:pPr>
      <w:r>
        <w:rPr>
          <w:lang w:val="en-GB" w:bidi="en-US"/>
        </w:rPr>
        <w:t>2.</w:t>
      </w:r>
      <w:r w:rsidR="00EA52F2">
        <w:rPr>
          <w:lang w:val="en-GB" w:bidi="en-US"/>
        </w:rPr>
        <w:t> </w:t>
      </w:r>
      <w:r>
        <w:rPr>
          <w:lang w:val="en-GB" w:bidi="en-US"/>
        </w:rPr>
        <w:t xml:space="preserve">the </w:t>
      </w:r>
      <w:r w:rsidR="0090713C">
        <w:rPr>
          <w:lang w:val="en-GB" w:bidi="en-US"/>
        </w:rPr>
        <w:t>defendant</w:t>
      </w:r>
      <w:r w:rsidR="00000C55">
        <w:rPr>
          <w:lang w:val="en-GB" w:bidi="en-US"/>
        </w:rPr>
        <w:t>’</w:t>
      </w:r>
      <w:r w:rsidR="0090713C">
        <w:rPr>
          <w:lang w:val="en-GB" w:bidi="en-US"/>
        </w:rPr>
        <w:t>s legal representative</w:t>
      </w:r>
      <w:r>
        <w:rPr>
          <w:lang w:val="en-GB" w:bidi="en-US"/>
        </w:rPr>
        <w:t>,</w:t>
      </w:r>
    </w:p>
    <w:p w:rsidR="0011398A" w:rsidP="0011398A" w:rsidRDefault="00EA52F2">
      <w:pPr>
        <w:pStyle w:val="ECHRParaQuote"/>
        <w:rPr>
          <w:lang w:val="en-GB" w:bidi="en-US"/>
        </w:rPr>
      </w:pPr>
      <w:r>
        <w:rPr>
          <w:lang w:val="en-GB" w:bidi="en-US"/>
        </w:rPr>
        <w:t>3. </w:t>
      </w:r>
      <w:r w:rsidR="0011398A">
        <w:rPr>
          <w:lang w:val="en-GB" w:bidi="en-US"/>
        </w:rPr>
        <w:t>[the defendant</w:t>
      </w:r>
      <w:r w:rsidR="00000C55">
        <w:rPr>
          <w:lang w:val="en-GB" w:bidi="en-US"/>
        </w:rPr>
        <w:t>’</w:t>
      </w:r>
      <w:r w:rsidR="0011398A">
        <w:rPr>
          <w:lang w:val="en-GB" w:bidi="en-US"/>
        </w:rPr>
        <w:t xml:space="preserve">s relatives] </w:t>
      </w:r>
      <w:r w:rsidR="001E2E99">
        <w:rPr>
          <w:lang w:val="en-GB" w:bidi="en-US"/>
        </w:rPr>
        <w:t>...</w:t>
      </w:r>
      <w:r w:rsidR="0011398A">
        <w:rPr>
          <w:lang w:val="en-GB" w:bidi="en-US"/>
        </w:rPr>
        <w:t xml:space="preserve"> “</w:t>
      </w:r>
    </w:p>
    <w:p w:rsidRPr="008C064C" w:rsidR="0011398A" w:rsidP="0011398A" w:rsidRDefault="0011398A">
      <w:pPr>
        <w:pStyle w:val="ECHRTitleCentre3"/>
        <w:rPr>
          <w:lang w:val="en-US"/>
        </w:rPr>
      </w:pPr>
      <w:r w:rsidRPr="008C064C">
        <w:rPr>
          <w:lang w:val="en-US"/>
        </w:rPr>
        <w:t>Grounds for objection</w:t>
      </w:r>
    </w:p>
    <w:p w:rsidRPr="00547E8E" w:rsidR="0011398A" w:rsidP="0011398A" w:rsidRDefault="0011398A">
      <w:pPr>
        <w:pStyle w:val="ECHRTitleCentre3"/>
        <w:rPr>
          <w:lang w:val="en-US"/>
        </w:rPr>
      </w:pPr>
      <w:r w:rsidRPr="00547E8E">
        <w:rPr>
          <w:lang w:val="en-US"/>
        </w:rPr>
        <w:t>Section 242</w:t>
      </w:r>
    </w:p>
    <w:p w:rsidR="0011398A" w:rsidP="0011398A" w:rsidRDefault="0011398A">
      <w:pPr>
        <w:pStyle w:val="ECHRParaQuote"/>
        <w:rPr>
          <w:lang w:val="en-GB" w:bidi="en-US"/>
        </w:rPr>
      </w:pPr>
      <w:r>
        <w:rPr>
          <w:lang w:val="en-GB" w:bidi="en-US"/>
        </w:rPr>
        <w:t>“(1)</w:t>
      </w:r>
      <w:r w:rsidR="00EA52F2">
        <w:rPr>
          <w:lang w:val="en-GB" w:bidi="en-US"/>
        </w:rPr>
        <w:t> </w:t>
      </w:r>
      <w:r>
        <w:rPr>
          <w:lang w:val="en-GB" w:bidi="en-US"/>
        </w:rPr>
        <w:t>The objection may:</w:t>
      </w:r>
    </w:p>
    <w:p w:rsidR="0011398A" w:rsidP="0011398A" w:rsidRDefault="00EA52F2">
      <w:pPr>
        <w:pStyle w:val="ECHRParaQuote"/>
        <w:rPr>
          <w:lang w:val="en-GB" w:bidi="en-US"/>
        </w:rPr>
      </w:pPr>
      <w:r>
        <w:rPr>
          <w:lang w:val="en-GB" w:bidi="en-US"/>
        </w:rPr>
        <w:t>1.  </w:t>
      </w:r>
      <w:r w:rsidR="0090713C">
        <w:rPr>
          <w:lang w:val="en-GB" w:bidi="en-US"/>
        </w:rPr>
        <w:t xml:space="preserve">challenge </w:t>
      </w:r>
      <w:r w:rsidR="0011398A">
        <w:rPr>
          <w:lang w:val="en-GB" w:bidi="en-US"/>
        </w:rPr>
        <w:t xml:space="preserve">the </w:t>
      </w:r>
      <w:r w:rsidR="0090713C">
        <w:rPr>
          <w:lang w:val="en-GB" w:bidi="en-US"/>
        </w:rPr>
        <w:t xml:space="preserve">finding of </w:t>
      </w:r>
      <w:r w:rsidR="0011398A">
        <w:rPr>
          <w:lang w:val="en-GB" w:bidi="en-US"/>
        </w:rPr>
        <w:t>guilt ,</w:t>
      </w:r>
    </w:p>
    <w:p w:rsidR="004811BB" w:rsidP="0011398A" w:rsidRDefault="00EA52F2">
      <w:pPr>
        <w:pStyle w:val="ECHRParaQuote"/>
        <w:rPr>
          <w:lang w:val="en-GB" w:bidi="en-US"/>
        </w:rPr>
      </w:pPr>
      <w:r>
        <w:rPr>
          <w:lang w:val="en-GB" w:bidi="en-US"/>
        </w:rPr>
        <w:t>2.  </w:t>
      </w:r>
      <w:r w:rsidR="0090713C">
        <w:rPr>
          <w:lang w:val="en-GB" w:bidi="en-US"/>
        </w:rPr>
        <w:t xml:space="preserve">challenge </w:t>
      </w:r>
      <w:r w:rsidR="0011398A">
        <w:rPr>
          <w:lang w:val="en-GB" w:bidi="en-US"/>
        </w:rPr>
        <w:t>the sanction impos</w:t>
      </w:r>
      <w:r w:rsidR="004811BB">
        <w:rPr>
          <w:lang w:val="en-GB" w:bidi="en-US"/>
        </w:rPr>
        <w:t xml:space="preserve">ed and </w:t>
      </w:r>
      <w:r w:rsidR="0022685A">
        <w:rPr>
          <w:lang w:val="en-GB" w:bidi="en-US"/>
        </w:rPr>
        <w:t xml:space="preserve">order to pay </w:t>
      </w:r>
      <w:r w:rsidR="004811BB">
        <w:rPr>
          <w:lang w:val="en-GB" w:bidi="en-US"/>
        </w:rPr>
        <w:t>costs and expenses.</w:t>
      </w:r>
    </w:p>
    <w:p w:rsidR="004811BB" w:rsidP="0011398A" w:rsidRDefault="00EA52F2">
      <w:pPr>
        <w:pStyle w:val="ECHRParaQuote"/>
        <w:rPr>
          <w:lang w:val="en-GB" w:bidi="en-US"/>
        </w:rPr>
      </w:pPr>
      <w:r>
        <w:rPr>
          <w:lang w:val="en-GB" w:bidi="en-US"/>
        </w:rPr>
        <w:t>(2)  </w:t>
      </w:r>
      <w:r w:rsidR="004811BB">
        <w:rPr>
          <w:lang w:val="en-GB" w:bidi="en-US"/>
        </w:rPr>
        <w:t xml:space="preserve">In the objection the complainant must specify the </w:t>
      </w:r>
      <w:r w:rsidR="00B612E4">
        <w:rPr>
          <w:lang w:val="en-GB" w:bidi="en-US"/>
        </w:rPr>
        <w:t xml:space="preserve">grounds </w:t>
      </w:r>
      <w:r w:rsidR="004811BB">
        <w:rPr>
          <w:lang w:val="en-GB" w:bidi="en-US"/>
        </w:rPr>
        <w:t xml:space="preserve">on which he or she challenges the </w:t>
      </w:r>
      <w:r w:rsidR="00B612E4">
        <w:rPr>
          <w:lang w:val="en-GB" w:bidi="en-US"/>
        </w:rPr>
        <w:t xml:space="preserve">finding of </w:t>
      </w:r>
      <w:r w:rsidR="004811BB">
        <w:rPr>
          <w:lang w:val="en-GB" w:bidi="en-US"/>
        </w:rPr>
        <w:t>guilt (</w:t>
      </w:r>
      <w:r w:rsidR="00B612E4">
        <w:rPr>
          <w:lang w:val="en-GB" w:bidi="en-US"/>
        </w:rPr>
        <w:t xml:space="preserve">e.g. that </w:t>
      </w:r>
      <w:r w:rsidR="004811BB">
        <w:rPr>
          <w:lang w:val="en-GB" w:bidi="en-US"/>
        </w:rPr>
        <w:t xml:space="preserve">he or she did not commit the minor offence, </w:t>
      </w:r>
      <w:r w:rsidR="00B612E4">
        <w:rPr>
          <w:lang w:val="en-GB" w:bidi="en-US"/>
        </w:rPr>
        <w:t xml:space="preserve">that </w:t>
      </w:r>
      <w:r w:rsidR="004811BB">
        <w:rPr>
          <w:lang w:val="en-GB" w:bidi="en-US"/>
        </w:rPr>
        <w:t xml:space="preserve">the act at issue is not a minor offence, </w:t>
      </w:r>
      <w:r w:rsidR="00B612E4">
        <w:rPr>
          <w:lang w:val="en-GB" w:bidi="en-US"/>
        </w:rPr>
        <w:t>that there are</w:t>
      </w:r>
      <w:r w:rsidR="004811BB">
        <w:rPr>
          <w:lang w:val="en-GB" w:bidi="en-US"/>
        </w:rPr>
        <w:t xml:space="preserve"> circumstances excluding guilt).</w:t>
      </w:r>
    </w:p>
    <w:p w:rsidR="00695164" w:rsidP="0011398A" w:rsidRDefault="001E2E99">
      <w:pPr>
        <w:pStyle w:val="ECHRParaQuote"/>
        <w:rPr>
          <w:lang w:val="en-GB" w:bidi="en-US"/>
        </w:rPr>
      </w:pPr>
      <w:r>
        <w:rPr>
          <w:lang w:val="en-GB" w:bidi="en-US"/>
        </w:rPr>
        <w:t>...</w:t>
      </w:r>
      <w:r w:rsidR="00B612E4">
        <w:rPr>
          <w:lang w:val="en-GB" w:bidi="en-US"/>
        </w:rPr>
        <w:t>”</w:t>
      </w:r>
    </w:p>
    <w:p w:rsidRPr="0009448E" w:rsidR="0009448E" w:rsidP="0009448E" w:rsidRDefault="0009448E">
      <w:pPr>
        <w:pStyle w:val="ECHRTitleCentre3"/>
        <w:rPr>
          <w:lang w:val="en-GB"/>
        </w:rPr>
      </w:pPr>
      <w:r w:rsidRPr="0009448E">
        <w:rPr>
          <w:lang w:val="en-GB"/>
        </w:rPr>
        <w:t xml:space="preserve">Decision on </w:t>
      </w:r>
      <w:r w:rsidR="00065325">
        <w:rPr>
          <w:lang w:val="en-GB"/>
        </w:rPr>
        <w:t>an</w:t>
      </w:r>
      <w:r w:rsidRPr="0009448E" w:rsidR="00065325">
        <w:rPr>
          <w:lang w:val="en-GB"/>
        </w:rPr>
        <w:t xml:space="preserve"> </w:t>
      </w:r>
      <w:r w:rsidRPr="0009448E">
        <w:rPr>
          <w:lang w:val="en-GB"/>
        </w:rPr>
        <w:t>objection</w:t>
      </w:r>
    </w:p>
    <w:p w:rsidRPr="0009448E" w:rsidR="0009448E" w:rsidP="0009448E" w:rsidRDefault="0009448E">
      <w:pPr>
        <w:pStyle w:val="ECHRTitleCentre3"/>
        <w:rPr>
          <w:lang w:val="en-GB"/>
        </w:rPr>
      </w:pPr>
      <w:r w:rsidRPr="0009448E">
        <w:rPr>
          <w:lang w:val="en-GB"/>
        </w:rPr>
        <w:t>Section 244</w:t>
      </w:r>
    </w:p>
    <w:p w:rsidR="0009448E" w:rsidP="0009448E" w:rsidRDefault="00EA52F2">
      <w:pPr>
        <w:pStyle w:val="ECHRParaQuote"/>
        <w:rPr>
          <w:lang w:val="en-US"/>
        </w:rPr>
      </w:pPr>
      <w:r>
        <w:rPr>
          <w:lang w:val="en-GB" w:bidi="en-US"/>
        </w:rPr>
        <w:t>“(1)  </w:t>
      </w:r>
      <w:r w:rsidRPr="0009448E" w:rsidR="0009448E">
        <w:rPr>
          <w:lang w:val="en-US"/>
        </w:rPr>
        <w:t>If the co</w:t>
      </w:r>
      <w:r w:rsidR="0009448E">
        <w:rPr>
          <w:lang w:val="en-US"/>
        </w:rPr>
        <w:t xml:space="preserve">urt </w:t>
      </w:r>
      <w:r w:rsidR="00065325">
        <w:rPr>
          <w:lang w:val="en-US"/>
        </w:rPr>
        <w:t xml:space="preserve">has </w:t>
      </w:r>
      <w:r w:rsidR="0009448E">
        <w:rPr>
          <w:lang w:val="en-US"/>
        </w:rPr>
        <w:t>not reject</w:t>
      </w:r>
      <w:r w:rsidR="00065325">
        <w:rPr>
          <w:lang w:val="en-US"/>
        </w:rPr>
        <w:t>ed</w:t>
      </w:r>
      <w:r w:rsidR="0009448E">
        <w:rPr>
          <w:lang w:val="en-US"/>
        </w:rPr>
        <w:t xml:space="preserve"> </w:t>
      </w:r>
      <w:r w:rsidR="00065325">
        <w:rPr>
          <w:lang w:val="en-US"/>
        </w:rPr>
        <w:t xml:space="preserve">an </w:t>
      </w:r>
      <w:r w:rsidR="0009448E">
        <w:rPr>
          <w:lang w:val="en-US"/>
        </w:rPr>
        <w:t xml:space="preserve">objection challenging </w:t>
      </w:r>
      <w:r w:rsidR="00055C16">
        <w:rPr>
          <w:lang w:val="en-US"/>
        </w:rPr>
        <w:t>[a conviction of</w:t>
      </w:r>
      <w:r w:rsidR="00636EC3">
        <w:rPr>
          <w:lang w:val="en-US"/>
        </w:rPr>
        <w:t>] a</w:t>
      </w:r>
      <w:r w:rsidR="0009448E">
        <w:rPr>
          <w:lang w:val="en-US"/>
        </w:rPr>
        <w:t xml:space="preserve"> minor offence, or adopted a judgment under section 196(1)-(4) of this Act, it shall conduct summary proceedings (section 221) and adopt a judgment which shall not be </w:t>
      </w:r>
      <w:r w:rsidR="00065325">
        <w:rPr>
          <w:lang w:val="en-US"/>
        </w:rPr>
        <w:t xml:space="preserve">subject </w:t>
      </w:r>
      <w:r w:rsidR="0009448E">
        <w:rPr>
          <w:lang w:val="en-US"/>
        </w:rPr>
        <w:t>to appeal.</w:t>
      </w:r>
    </w:p>
    <w:p w:rsidR="00313A77" w:rsidP="0009448E" w:rsidRDefault="00EA52F2">
      <w:pPr>
        <w:pStyle w:val="ECHRParaQuote"/>
        <w:rPr>
          <w:lang w:val="en-US"/>
        </w:rPr>
      </w:pPr>
      <w:r>
        <w:rPr>
          <w:lang w:val="en-US"/>
        </w:rPr>
        <w:t>(2)  </w:t>
      </w:r>
      <w:r w:rsidR="00313A77">
        <w:rPr>
          <w:lang w:val="en-US"/>
        </w:rPr>
        <w:t>If the objection relates to the sentence</w:t>
      </w:r>
      <w:r w:rsidR="00065325">
        <w:rPr>
          <w:lang w:val="en-US"/>
        </w:rPr>
        <w:t xml:space="preserve"> imposed</w:t>
      </w:r>
      <w:r w:rsidR="00313A77">
        <w:rPr>
          <w:lang w:val="en-US"/>
        </w:rPr>
        <w:t xml:space="preserve"> or </w:t>
      </w:r>
      <w:r w:rsidR="00055C16">
        <w:rPr>
          <w:lang w:val="en-US"/>
        </w:rPr>
        <w:t xml:space="preserve">order to pay </w:t>
      </w:r>
      <w:r w:rsidR="00313A77">
        <w:rPr>
          <w:lang w:val="en-US"/>
        </w:rPr>
        <w:t xml:space="preserve">costs and expenses, the court shall, without </w:t>
      </w:r>
      <w:r w:rsidR="00065325">
        <w:rPr>
          <w:lang w:val="en-US"/>
        </w:rPr>
        <w:t xml:space="preserve">holding </w:t>
      </w:r>
      <w:r w:rsidR="00313A77">
        <w:rPr>
          <w:lang w:val="en-US"/>
        </w:rPr>
        <w:t>a hearing or conducting summary proceedings, dismiss the objection and uphold the penalty notice if it finds the objection ill-founded, or</w:t>
      </w:r>
      <w:r w:rsidR="00065325">
        <w:rPr>
          <w:lang w:val="en-US"/>
        </w:rPr>
        <w:t xml:space="preserve"> lift</w:t>
      </w:r>
      <w:r w:rsidR="00313A77">
        <w:rPr>
          <w:lang w:val="en-US"/>
        </w:rPr>
        <w:t xml:space="preserve"> the sanction or </w:t>
      </w:r>
      <w:r w:rsidR="00065325">
        <w:rPr>
          <w:lang w:val="en-US"/>
        </w:rPr>
        <w:t xml:space="preserve">order to pay </w:t>
      </w:r>
      <w:r w:rsidR="00313A77">
        <w:rPr>
          <w:lang w:val="en-US"/>
        </w:rPr>
        <w:t xml:space="preserve">costs and expenses in the penalty notice by a judgment if it finds the objection wholly or partially </w:t>
      </w:r>
      <w:r w:rsidR="0041499D">
        <w:rPr>
          <w:lang w:val="en-US"/>
        </w:rPr>
        <w:t>well-</w:t>
      </w:r>
      <w:r w:rsidR="00313A77">
        <w:rPr>
          <w:lang w:val="en-US"/>
        </w:rPr>
        <w:t>founded.</w:t>
      </w:r>
    </w:p>
    <w:p w:rsidR="00695164" w:rsidP="00CE55AD" w:rsidRDefault="00EA52F2">
      <w:pPr>
        <w:pStyle w:val="ECHRParaQuote"/>
        <w:rPr>
          <w:lang w:val="en-US"/>
        </w:rPr>
      </w:pPr>
      <w:r>
        <w:rPr>
          <w:lang w:val="en-US"/>
        </w:rPr>
        <w:t>(3)  </w:t>
      </w:r>
      <w:r w:rsidR="00313A77">
        <w:rPr>
          <w:lang w:val="en-US"/>
        </w:rPr>
        <w:t xml:space="preserve">The judgment under paragraph </w:t>
      </w:r>
      <w:r w:rsidR="00055C16">
        <w:rPr>
          <w:lang w:val="en-US"/>
        </w:rPr>
        <w:t>2</w:t>
      </w:r>
      <w:r w:rsidR="00313A77">
        <w:rPr>
          <w:lang w:val="en-US"/>
        </w:rPr>
        <w:t xml:space="preserve"> of this section shall not be </w:t>
      </w:r>
      <w:r w:rsidR="0022685A">
        <w:rPr>
          <w:lang w:val="en-US"/>
        </w:rPr>
        <w:t xml:space="preserve">subject </w:t>
      </w:r>
      <w:r w:rsidR="00313A77">
        <w:rPr>
          <w:lang w:val="en-US"/>
        </w:rPr>
        <w:t>to appeal.”</w:t>
      </w:r>
    </w:p>
    <w:p w:rsidR="00565EFA" w:rsidP="002373EE" w:rsidRDefault="002373EE">
      <w:pPr>
        <w:pStyle w:val="ECHRPara"/>
        <w:rPr>
          <w:lang w:val="en-GB" w:bidi="en-US"/>
        </w:rPr>
      </w:pPr>
      <w:r>
        <w:rPr>
          <w:lang w:val="en-GB"/>
        </w:rPr>
        <w:fldChar w:fldCharType="begin"/>
      </w:r>
      <w:r>
        <w:rPr>
          <w:lang w:val="en-GB"/>
        </w:rPr>
        <w:instrText xml:space="preserve"> SEQ level0 \*arabic </w:instrText>
      </w:r>
      <w:r>
        <w:rPr>
          <w:lang w:val="en-GB"/>
        </w:rPr>
        <w:fldChar w:fldCharType="separate"/>
      </w:r>
      <w:r w:rsidR="00000C55">
        <w:rPr>
          <w:noProof/>
          <w:lang w:val="en-GB"/>
        </w:rPr>
        <w:t>22</w:t>
      </w:r>
      <w:r>
        <w:rPr>
          <w:lang w:val="en-GB"/>
        </w:rPr>
        <w:fldChar w:fldCharType="end"/>
      </w:r>
      <w:r>
        <w:rPr>
          <w:lang w:val="en-GB"/>
        </w:rPr>
        <w:t>.  </w:t>
      </w:r>
      <w:r w:rsidR="008851DB">
        <w:rPr>
          <w:lang w:val="en-GB"/>
        </w:rPr>
        <w:t>A</w:t>
      </w:r>
      <w:r>
        <w:rPr>
          <w:lang w:val="en-GB"/>
        </w:rPr>
        <w:t xml:space="preserve">mendments to the 2007 Minor Offences Act introduced on 1 June 2013 (Official Gazette no. 39/2013) </w:t>
      </w:r>
      <w:r w:rsidR="008851DB">
        <w:rPr>
          <w:lang w:val="en-GB"/>
        </w:rPr>
        <w:t>provided</w:t>
      </w:r>
      <w:r>
        <w:rPr>
          <w:lang w:val="en-GB"/>
        </w:rPr>
        <w:t xml:space="preserve">, </w:t>
      </w:r>
      <w:r w:rsidRPr="002373EE">
        <w:rPr>
          <w:i/>
          <w:lang w:val="en-GB"/>
        </w:rPr>
        <w:t>inter alia</w:t>
      </w:r>
      <w:r>
        <w:rPr>
          <w:lang w:val="en-GB"/>
        </w:rPr>
        <w:t>,</w:t>
      </w:r>
      <w:r w:rsidR="003E331C">
        <w:rPr>
          <w:lang w:val="en-GB"/>
        </w:rPr>
        <w:t xml:space="preserve"> for</w:t>
      </w:r>
      <w:r>
        <w:rPr>
          <w:lang w:val="en-GB"/>
        </w:rPr>
        <w:t xml:space="preserve"> the possibility of imposing </w:t>
      </w:r>
      <w:r w:rsidR="008851DB">
        <w:rPr>
          <w:lang w:val="en-GB"/>
        </w:rPr>
        <w:t xml:space="preserve">a </w:t>
      </w:r>
      <w:r>
        <w:rPr>
          <w:lang w:val="en-GB"/>
        </w:rPr>
        <w:t>sentence</w:t>
      </w:r>
      <w:r w:rsidR="003E331C">
        <w:rPr>
          <w:lang w:val="en-GB"/>
        </w:rPr>
        <w:t xml:space="preserve"> of</w:t>
      </w:r>
      <w:r>
        <w:rPr>
          <w:lang w:val="en-GB"/>
        </w:rPr>
        <w:t xml:space="preserve"> </w:t>
      </w:r>
      <w:r w:rsidRPr="003E331C" w:rsidR="003E331C">
        <w:rPr>
          <w:lang w:val="en-GB" w:bidi="en-US"/>
        </w:rPr>
        <w:t>imprisonment for non-payment of a fine</w:t>
      </w:r>
      <w:r w:rsidR="003E331C">
        <w:rPr>
          <w:lang w:val="en-GB" w:bidi="en-US"/>
        </w:rPr>
        <w:t xml:space="preserve"> only when the fine imposed exceeded HRK 2,000</w:t>
      </w:r>
      <w:r w:rsidR="00565EFA">
        <w:rPr>
          <w:lang w:val="en-GB" w:bidi="en-US"/>
        </w:rPr>
        <w:t xml:space="preserve"> (sections 11 and 43).</w:t>
      </w:r>
    </w:p>
    <w:p w:rsidR="003E331C" w:rsidP="002373EE" w:rsidRDefault="00565EFA">
      <w:pPr>
        <w:pStyle w:val="ECHRPara"/>
        <w:rPr>
          <w:lang w:val="en-GB" w:bidi="en-US"/>
        </w:rPr>
      </w:pPr>
      <w:r>
        <w:rPr>
          <w:lang w:val="en-GB" w:bidi="en-US"/>
        </w:rPr>
        <w:t>The amendments are applicable to all proceedings where the enforcement of a fine imposed under the 2007 Minor Offences Act has not commenced or is still pending (section 58 § 3).</w:t>
      </w:r>
    </w:p>
    <w:p w:rsidRPr="0032148C" w:rsidR="00565EFA" w:rsidP="00FC58DC" w:rsidRDefault="003E331C">
      <w:pPr>
        <w:pStyle w:val="ECHRPara"/>
        <w:rPr>
          <w:lang w:val="en-GB" w:bidi="en-US"/>
        </w:rPr>
      </w:pPr>
      <w:r>
        <w:rPr>
          <w:lang w:val="en-GB" w:bidi="en-US"/>
        </w:rPr>
        <w:t xml:space="preserve">Under these amendments </w:t>
      </w:r>
      <w:r w:rsidR="008851DB">
        <w:rPr>
          <w:lang w:val="en-GB" w:bidi="en-US"/>
        </w:rPr>
        <w:t xml:space="preserve">a </w:t>
      </w:r>
      <w:r>
        <w:rPr>
          <w:lang w:val="en-GB" w:bidi="en-US"/>
        </w:rPr>
        <w:t xml:space="preserve">mandatory penalty notice must be issued for minor offences punishable by a fine </w:t>
      </w:r>
      <w:r w:rsidR="008851DB">
        <w:rPr>
          <w:lang w:val="en-GB" w:bidi="en-US"/>
        </w:rPr>
        <w:t xml:space="preserve">of </w:t>
      </w:r>
      <w:r>
        <w:rPr>
          <w:lang w:val="en-GB" w:bidi="en-US"/>
        </w:rPr>
        <w:t>up to</w:t>
      </w:r>
      <w:r w:rsidR="00DA09CB">
        <w:rPr>
          <w:lang w:val="en-GB" w:bidi="en-US"/>
        </w:rPr>
        <w:t xml:space="preserve"> HRK</w:t>
      </w:r>
      <w:r>
        <w:rPr>
          <w:lang w:val="en-GB" w:bidi="en-US"/>
        </w:rPr>
        <w:t xml:space="preserve"> 5</w:t>
      </w:r>
      <w:r w:rsidR="00DA09CB">
        <w:rPr>
          <w:lang w:val="en-GB" w:bidi="en-US"/>
        </w:rPr>
        <w:t>,000</w:t>
      </w:r>
      <w:r w:rsidRPr="003E331C">
        <w:rPr>
          <w:lang w:val="en-GB" w:bidi="en-US"/>
        </w:rPr>
        <w:t xml:space="preserve"> for a physical person</w:t>
      </w:r>
      <w:r>
        <w:rPr>
          <w:lang w:val="en-GB" w:bidi="en-US"/>
        </w:rPr>
        <w:t>.</w:t>
      </w:r>
      <w:r w:rsidR="0032148C">
        <w:rPr>
          <w:lang w:val="en-GB" w:bidi="en-US"/>
        </w:rPr>
        <w:t xml:space="preserve"> </w:t>
      </w:r>
      <w:r w:rsidR="00DA09CB">
        <w:rPr>
          <w:lang w:val="en-GB" w:bidi="en-US"/>
        </w:rPr>
        <w:t>T</w:t>
      </w:r>
      <w:r>
        <w:rPr>
          <w:lang w:val="en-GB" w:bidi="en-US"/>
        </w:rPr>
        <w:t>he procedure</w:t>
      </w:r>
      <w:r w:rsidR="00B23B1B">
        <w:rPr>
          <w:lang w:val="en-GB" w:bidi="en-US"/>
        </w:rPr>
        <w:t>s</w:t>
      </w:r>
      <w:r>
        <w:rPr>
          <w:lang w:val="en-GB" w:bidi="en-US"/>
        </w:rPr>
        <w:t xml:space="preserve"> </w:t>
      </w:r>
      <w:r w:rsidR="00B23B1B">
        <w:rPr>
          <w:lang w:val="en-GB" w:bidi="en-US"/>
        </w:rPr>
        <w:t>for</w:t>
      </w:r>
      <w:r w:rsidR="0032148C">
        <w:rPr>
          <w:lang w:val="en-GB" w:bidi="en-US"/>
        </w:rPr>
        <w:t xml:space="preserve"> imposing </w:t>
      </w:r>
      <w:r w:rsidR="00B23B1B">
        <w:rPr>
          <w:lang w:val="en-GB" w:bidi="en-US"/>
        </w:rPr>
        <w:t xml:space="preserve">or </w:t>
      </w:r>
      <w:r w:rsidR="0032148C">
        <w:rPr>
          <w:lang w:val="en-GB" w:bidi="en-US"/>
        </w:rPr>
        <w:t>objecting</w:t>
      </w:r>
      <w:r w:rsidR="00B23B1B">
        <w:rPr>
          <w:lang w:val="en-GB" w:bidi="en-US"/>
        </w:rPr>
        <w:t xml:space="preserve"> to</w:t>
      </w:r>
      <w:r w:rsidR="0032148C">
        <w:rPr>
          <w:lang w:val="en-GB" w:bidi="en-US"/>
        </w:rPr>
        <w:t xml:space="preserve"> s</w:t>
      </w:r>
      <w:r w:rsidR="00DA09CB">
        <w:rPr>
          <w:lang w:val="en-GB" w:bidi="en-US"/>
        </w:rPr>
        <w:t xml:space="preserve">uch a penalty remain the same as </w:t>
      </w:r>
      <w:r w:rsidR="00B23B1B">
        <w:rPr>
          <w:lang w:val="en-GB" w:bidi="en-US"/>
        </w:rPr>
        <w:t xml:space="preserve">those </w:t>
      </w:r>
      <w:r w:rsidR="00DA09CB">
        <w:rPr>
          <w:lang w:val="en-GB" w:bidi="en-US"/>
        </w:rPr>
        <w:t xml:space="preserve">provided </w:t>
      </w:r>
      <w:r w:rsidR="00B23B1B">
        <w:rPr>
          <w:lang w:val="en-GB" w:bidi="en-US"/>
        </w:rPr>
        <w:t xml:space="preserve">for </w:t>
      </w:r>
      <w:r w:rsidR="00DA09CB">
        <w:rPr>
          <w:lang w:val="en-GB" w:bidi="en-US"/>
        </w:rPr>
        <w:t>in the 2007 Minor Offences Act.</w:t>
      </w:r>
    </w:p>
    <w:p w:rsidRPr="00B46173" w:rsidR="00F71A6A" w:rsidP="008824B9" w:rsidRDefault="00F71A6A">
      <w:pPr>
        <w:pStyle w:val="ECHRTitle1"/>
        <w:rPr>
          <w:lang w:val="en-GB"/>
        </w:rPr>
      </w:pPr>
      <w:r w:rsidRPr="00B46173">
        <w:rPr>
          <w:lang w:val="en-GB"/>
        </w:rPr>
        <w:t>THE LAW</w:t>
      </w:r>
    </w:p>
    <w:p w:rsidRPr="000125B4" w:rsidR="00F71A6A" w:rsidP="00EA52F2" w:rsidRDefault="00F71A6A">
      <w:pPr>
        <w:pStyle w:val="ECHRHeading1"/>
        <w:tabs>
          <w:tab w:val="clear" w:pos="357"/>
        </w:tabs>
        <w:ind w:left="0" w:firstLine="0"/>
        <w:rPr>
          <w:lang w:val="en-GB"/>
        </w:rPr>
      </w:pPr>
      <w:r w:rsidRPr="000125B4">
        <w:rPr>
          <w:lang w:val="en-GB"/>
        </w:rPr>
        <w:t xml:space="preserve">ALLEGED VIOLATION OF ARTICLE </w:t>
      </w:r>
      <w:r w:rsidRPr="000125B4" w:rsidR="00CC648D">
        <w:rPr>
          <w:lang w:val="en-GB"/>
        </w:rPr>
        <w:t xml:space="preserve">6 §§ 1 AND 3 (c) AND (d) </w:t>
      </w:r>
      <w:r w:rsidRPr="000125B4">
        <w:rPr>
          <w:lang w:val="en-GB"/>
        </w:rPr>
        <w:t>OF THE CONVENTION</w:t>
      </w:r>
    </w:p>
    <w:p w:rsidR="00CC648D" w:rsidP="00CC648D" w:rsidRDefault="00252039">
      <w:pPr>
        <w:pStyle w:val="ECHRPara"/>
      </w:pPr>
      <w:r>
        <w:rPr>
          <w:lang w:val="en-GB"/>
        </w:rPr>
        <w:fldChar w:fldCharType="begin"/>
      </w:r>
      <w:r>
        <w:rPr>
          <w:lang w:val="en-GB"/>
        </w:rPr>
        <w:instrText xml:space="preserve"> SEQ level0 \*arabic </w:instrText>
      </w:r>
      <w:r>
        <w:rPr>
          <w:lang w:val="en-GB"/>
        </w:rPr>
        <w:fldChar w:fldCharType="separate"/>
      </w:r>
      <w:r w:rsidR="00000C55">
        <w:rPr>
          <w:noProof/>
          <w:lang w:val="en-GB"/>
        </w:rPr>
        <w:t>23</w:t>
      </w:r>
      <w:r>
        <w:rPr>
          <w:lang w:val="en-GB"/>
        </w:rPr>
        <w:fldChar w:fldCharType="end"/>
      </w:r>
      <w:r w:rsidRPr="00B46173" w:rsidR="00F71A6A">
        <w:rPr>
          <w:lang w:val="en-GB"/>
        </w:rPr>
        <w:t xml:space="preserve">.  The </w:t>
      </w:r>
      <w:r w:rsidRPr="00B46173" w:rsidR="005F4753">
        <w:rPr>
          <w:lang w:val="en-GB"/>
        </w:rPr>
        <w:t>applicant</w:t>
      </w:r>
      <w:r w:rsidRPr="00B46173" w:rsidR="00F71A6A">
        <w:rPr>
          <w:lang w:val="en-GB"/>
        </w:rPr>
        <w:t xml:space="preserve"> complained that </w:t>
      </w:r>
      <w:r w:rsidR="00CC648D">
        <w:rPr>
          <w:lang w:val="en-GB"/>
        </w:rPr>
        <w:t>the</w:t>
      </w:r>
      <w:r w:rsidR="00DA09CB">
        <w:rPr>
          <w:lang w:val="en-GB"/>
        </w:rPr>
        <w:t xml:space="preserve"> summary</w:t>
      </w:r>
      <w:r w:rsidR="00CC648D">
        <w:rPr>
          <w:lang w:val="en-GB"/>
        </w:rPr>
        <w:t xml:space="preserve"> minor</w:t>
      </w:r>
      <w:r w:rsidR="00A31902">
        <w:rPr>
          <w:lang w:val="en-GB"/>
        </w:rPr>
        <w:t>-</w:t>
      </w:r>
      <w:r w:rsidR="00CC648D">
        <w:rPr>
          <w:lang w:val="en-GB"/>
        </w:rPr>
        <w:t xml:space="preserve">offence proceedings against him had not been fair in that he had not been </w:t>
      </w:r>
      <w:r w:rsidR="00A31902">
        <w:rPr>
          <w:lang w:val="en-GB"/>
        </w:rPr>
        <w:t>given the</w:t>
      </w:r>
      <w:r w:rsidR="00CC648D">
        <w:rPr>
          <w:lang w:val="en-GB"/>
        </w:rPr>
        <w:t xml:space="preserve"> opportunity to </w:t>
      </w:r>
      <w:r w:rsidRPr="00CC648D" w:rsidR="00CC648D">
        <w:t>defend himself, examine evid</w:t>
      </w:r>
      <w:r w:rsidR="00CC648D">
        <w:t xml:space="preserve">ence and have evidence </w:t>
      </w:r>
      <w:r w:rsidR="00A31902">
        <w:t xml:space="preserve">against him </w:t>
      </w:r>
      <w:r w:rsidR="00CC648D">
        <w:t>examined</w:t>
      </w:r>
      <w:r w:rsidR="00F21186">
        <w:t xml:space="preserve"> at an adversarial hearing</w:t>
      </w:r>
      <w:r w:rsidR="00CC648D">
        <w:t>. He</w:t>
      </w:r>
      <w:r w:rsidR="001E2E99">
        <w:t xml:space="preserve"> relied on Article 6 §§ 1 and 3 </w:t>
      </w:r>
      <w:r w:rsidR="00CC648D">
        <w:t>(c) and (d) of the Convention, which, in so far as relevant, read as follows:</w:t>
      </w:r>
    </w:p>
    <w:p w:rsidR="00695164" w:rsidP="00D16DDA" w:rsidRDefault="00CC648D">
      <w:pPr>
        <w:pStyle w:val="ECHRParaQuote"/>
        <w:rPr>
          <w:lang w:val="en-US"/>
        </w:rPr>
      </w:pPr>
      <w:r w:rsidRPr="00CC648D">
        <w:rPr>
          <w:lang w:val="en-US"/>
        </w:rPr>
        <w:t xml:space="preserve">“1.  In the determination of </w:t>
      </w:r>
      <w:r w:rsidR="001E2E99">
        <w:rPr>
          <w:lang w:val="en-US"/>
        </w:rPr>
        <w:t>...</w:t>
      </w:r>
      <w:r w:rsidR="00D16DDA">
        <w:rPr>
          <w:lang w:val="en-US"/>
        </w:rPr>
        <w:t xml:space="preserve"> </w:t>
      </w:r>
      <w:r w:rsidRPr="00CC648D">
        <w:rPr>
          <w:lang w:val="en-US"/>
        </w:rPr>
        <w:t xml:space="preserve">any criminal charge against him, everyone </w:t>
      </w:r>
      <w:r w:rsidR="00D16DDA">
        <w:rPr>
          <w:lang w:val="en-US"/>
        </w:rPr>
        <w:t xml:space="preserve">is entitled to a fair </w:t>
      </w:r>
      <w:r w:rsidR="001E2E99">
        <w:rPr>
          <w:lang w:val="en-US"/>
        </w:rPr>
        <w:t>...</w:t>
      </w:r>
      <w:r w:rsidRPr="00CC648D">
        <w:rPr>
          <w:lang w:val="en-US"/>
        </w:rPr>
        <w:t xml:space="preserve"> hearing </w:t>
      </w:r>
      <w:r w:rsidR="001E2E99">
        <w:rPr>
          <w:lang w:val="en-US"/>
        </w:rPr>
        <w:t>...</w:t>
      </w:r>
      <w:r w:rsidR="00D16DDA">
        <w:rPr>
          <w:lang w:val="en-US"/>
        </w:rPr>
        <w:t xml:space="preserve"> by [a] </w:t>
      </w:r>
      <w:r w:rsidR="001E2E99">
        <w:rPr>
          <w:lang w:val="en-US"/>
        </w:rPr>
        <w:t>...</w:t>
      </w:r>
      <w:r w:rsidRPr="00CC648D">
        <w:rPr>
          <w:lang w:val="en-US"/>
        </w:rPr>
        <w:t xml:space="preserve"> tribunal</w:t>
      </w:r>
      <w:r w:rsidR="00D16DDA">
        <w:rPr>
          <w:lang w:val="en-US"/>
        </w:rPr>
        <w:t xml:space="preserve"> </w:t>
      </w:r>
      <w:r w:rsidR="001E2E99">
        <w:rPr>
          <w:lang w:val="en-US"/>
        </w:rPr>
        <w:t>...</w:t>
      </w:r>
    </w:p>
    <w:p w:rsidRPr="00CC648D" w:rsidR="00CC648D" w:rsidRDefault="00CC648D">
      <w:pPr>
        <w:pStyle w:val="ECHRParaQuote"/>
        <w:rPr>
          <w:lang w:val="en-US"/>
        </w:rPr>
      </w:pPr>
      <w:r w:rsidRPr="00CC648D">
        <w:rPr>
          <w:lang w:val="en-US"/>
        </w:rPr>
        <w:t>3.  Everyone charged with a criminal offence has the following minimum rights:</w:t>
      </w:r>
    </w:p>
    <w:p w:rsidR="00695164" w:rsidRDefault="001E2E99">
      <w:pPr>
        <w:pStyle w:val="ECHRParaQuote"/>
        <w:rPr>
          <w:lang w:val="en-US"/>
        </w:rPr>
      </w:pPr>
      <w:r>
        <w:rPr>
          <w:lang w:val="en-US"/>
        </w:rPr>
        <w:t>...</w:t>
      </w:r>
    </w:p>
    <w:p w:rsidRPr="00CC648D" w:rsidR="00CC648D" w:rsidRDefault="00CC648D">
      <w:pPr>
        <w:pStyle w:val="ECHRParaQuote"/>
        <w:rPr>
          <w:lang w:val="en-US"/>
        </w:rPr>
      </w:pPr>
      <w:r w:rsidRPr="00CC648D">
        <w:rPr>
          <w:lang w:val="en-US"/>
        </w:rPr>
        <w:t>(c)  to defend himself in person</w:t>
      </w:r>
      <w:r w:rsidR="00D16DDA">
        <w:rPr>
          <w:lang w:val="en-US"/>
        </w:rPr>
        <w:t xml:space="preserve"> </w:t>
      </w:r>
      <w:r w:rsidR="001E2E99">
        <w:rPr>
          <w:lang w:val="en-US"/>
        </w:rPr>
        <w:t>...</w:t>
      </w:r>
      <w:r w:rsidRPr="00CC648D">
        <w:rPr>
          <w:lang w:val="en-US"/>
        </w:rPr>
        <w:t>;</w:t>
      </w:r>
    </w:p>
    <w:p w:rsidR="00D16DDA" w:rsidP="00D16DDA" w:rsidRDefault="00CC648D">
      <w:pPr>
        <w:pStyle w:val="ECHRParaQuote"/>
        <w:rPr>
          <w:lang w:val="en-US"/>
        </w:rPr>
      </w:pPr>
      <w:r w:rsidRPr="00CC648D">
        <w:rPr>
          <w:lang w:val="en-US"/>
        </w:rPr>
        <w:t>(d)  to examine or have examined witnesses against him and to obtain the attendance and examination of witnesses on his behalf under the same conditions as witnesses against him;</w:t>
      </w:r>
    </w:p>
    <w:p w:rsidRPr="00CC648D" w:rsidR="005B16A8" w:rsidP="00D16DDA" w:rsidRDefault="001E2E99">
      <w:pPr>
        <w:pStyle w:val="ECHRParaQuote"/>
        <w:rPr>
          <w:lang w:val="en-US"/>
        </w:rPr>
      </w:pPr>
      <w:r>
        <w:rPr>
          <w:lang w:val="en-US"/>
        </w:rPr>
        <w:t>...</w:t>
      </w:r>
      <w:r w:rsidR="00D16DDA">
        <w:rPr>
          <w:lang w:val="en-US"/>
        </w:rPr>
        <w:t xml:space="preserve"> </w:t>
      </w:r>
      <w:r w:rsidRPr="00CC648D" w:rsidR="00CC648D">
        <w:rPr>
          <w:lang w:val="en-US"/>
        </w:rPr>
        <w:t>”</w:t>
      </w:r>
    </w:p>
    <w:p w:rsidRPr="00B46173" w:rsidR="00F71A6A" w:rsidP="008824B9" w:rsidRDefault="00F71A6A">
      <w:pPr>
        <w:pStyle w:val="ECHRHeading2"/>
        <w:outlineLvl w:val="0"/>
        <w:rPr>
          <w:lang w:val="en-GB"/>
        </w:rPr>
      </w:pPr>
      <w:r w:rsidRPr="00B46173">
        <w:rPr>
          <w:lang w:val="en-GB"/>
        </w:rPr>
        <w:t>A.  Admissibility</w:t>
      </w:r>
    </w:p>
    <w:p w:rsidRPr="00FF2D6B" w:rsidR="005857C9" w:rsidP="005857C9" w:rsidRDefault="005857C9">
      <w:pPr>
        <w:pStyle w:val="ECHRHeading3"/>
        <w:rPr>
          <w:rFonts w:eastAsia="Times New Roman"/>
          <w:lang w:val="en-US"/>
        </w:rPr>
      </w:pPr>
      <w:r w:rsidRPr="00FF2D6B">
        <w:rPr>
          <w:rFonts w:eastAsia="Times New Roman"/>
          <w:lang w:val="en-US"/>
        </w:rPr>
        <w:t>1.  The parties</w:t>
      </w:r>
      <w:r w:rsidR="00000C55">
        <w:rPr>
          <w:rFonts w:eastAsia="Times New Roman"/>
          <w:lang w:val="en-US"/>
        </w:rPr>
        <w:t>’</w:t>
      </w:r>
      <w:r w:rsidRPr="00FF2D6B">
        <w:rPr>
          <w:rFonts w:eastAsia="Times New Roman"/>
          <w:lang w:val="en-US"/>
        </w:rPr>
        <w:t xml:space="preserve"> arguments</w:t>
      </w:r>
    </w:p>
    <w:p w:rsidR="005857C9" w:rsidP="005857C9" w:rsidRDefault="005857C9">
      <w:pPr>
        <w:ind w:firstLine="284"/>
        <w:rPr>
          <w:rFonts w:ascii="Times New Roman" w:hAnsi="Times New Roman" w:eastAsia="Times New Roman" w:cs="Times New Roman"/>
          <w:szCs w:val="20"/>
          <w:lang w:val="en-GB" w:eastAsia="fr-FR"/>
        </w:rPr>
      </w:pPr>
      <w:r w:rsidRPr="005857C9">
        <w:rPr>
          <w:rFonts w:ascii="Times New Roman" w:hAnsi="Times New Roman" w:eastAsia="Times New Roman" w:cs="Times New Roman"/>
          <w:szCs w:val="20"/>
          <w:lang w:val="en-GB" w:eastAsia="fr-FR"/>
        </w:rPr>
        <w:fldChar w:fldCharType="begin"/>
      </w:r>
      <w:r w:rsidRPr="005857C9">
        <w:rPr>
          <w:rFonts w:ascii="Times New Roman" w:hAnsi="Times New Roman" w:eastAsia="Times New Roman" w:cs="Times New Roman"/>
          <w:szCs w:val="20"/>
          <w:lang w:val="en-GB" w:eastAsia="fr-FR"/>
        </w:rPr>
        <w:instrText xml:space="preserve"> SEQ level0 \*arabic </w:instrText>
      </w:r>
      <w:r w:rsidRPr="005857C9">
        <w:rPr>
          <w:rFonts w:ascii="Times New Roman" w:hAnsi="Times New Roman" w:eastAsia="Times New Roman" w:cs="Times New Roman"/>
          <w:szCs w:val="20"/>
          <w:lang w:val="en-GB" w:eastAsia="fr-FR"/>
        </w:rPr>
        <w:fldChar w:fldCharType="separate"/>
      </w:r>
      <w:r w:rsidR="00000C55">
        <w:rPr>
          <w:rFonts w:ascii="Times New Roman" w:hAnsi="Times New Roman" w:eastAsia="Times New Roman" w:cs="Times New Roman"/>
          <w:noProof/>
          <w:szCs w:val="20"/>
          <w:lang w:val="en-GB" w:eastAsia="fr-FR"/>
        </w:rPr>
        <w:t>24</w:t>
      </w:r>
      <w:r w:rsidRPr="005857C9">
        <w:rPr>
          <w:rFonts w:ascii="Times New Roman" w:hAnsi="Times New Roman" w:eastAsia="Times New Roman" w:cs="Times New Roman"/>
          <w:szCs w:val="20"/>
          <w:lang w:val="en-GB" w:eastAsia="fr-FR"/>
        </w:rPr>
        <w:fldChar w:fldCharType="end"/>
      </w:r>
      <w:r w:rsidRPr="005857C9">
        <w:rPr>
          <w:rFonts w:ascii="Times New Roman" w:hAnsi="Times New Roman" w:eastAsia="Times New Roman" w:cs="Times New Roman"/>
          <w:szCs w:val="20"/>
          <w:lang w:val="en-GB" w:eastAsia="fr-FR"/>
        </w:rPr>
        <w:t xml:space="preserve">.  The Government submitted </w:t>
      </w:r>
      <w:r w:rsidR="009C6B0F">
        <w:rPr>
          <w:rFonts w:ascii="Times New Roman" w:hAnsi="Times New Roman" w:eastAsia="Times New Roman" w:cs="Times New Roman"/>
          <w:szCs w:val="20"/>
          <w:lang w:val="en-GB" w:eastAsia="fr-FR"/>
        </w:rPr>
        <w:t>that the applicant had not properly argued his case before the Constitutional Court</w:t>
      </w:r>
      <w:r w:rsidR="00A31902">
        <w:rPr>
          <w:rFonts w:ascii="Times New Roman" w:hAnsi="Times New Roman" w:eastAsia="Times New Roman" w:cs="Times New Roman"/>
          <w:szCs w:val="20"/>
          <w:lang w:val="en-GB" w:eastAsia="fr-FR"/>
        </w:rPr>
        <w:t>,</w:t>
      </w:r>
      <w:r w:rsidR="009C6B0F">
        <w:rPr>
          <w:rFonts w:ascii="Times New Roman" w:hAnsi="Times New Roman" w:eastAsia="Times New Roman" w:cs="Times New Roman"/>
          <w:szCs w:val="20"/>
          <w:lang w:val="en-GB" w:eastAsia="fr-FR"/>
        </w:rPr>
        <w:t xml:space="preserve"> which had resulted in his constitutional complaint being declared inadmissible. Thus, in the Government</w:t>
      </w:r>
      <w:r w:rsidR="00000C55">
        <w:rPr>
          <w:rFonts w:ascii="Times New Roman" w:hAnsi="Times New Roman" w:eastAsia="Times New Roman" w:cs="Times New Roman"/>
          <w:szCs w:val="20"/>
          <w:lang w:val="en-GB" w:eastAsia="fr-FR"/>
        </w:rPr>
        <w:t>’</w:t>
      </w:r>
      <w:r w:rsidR="009C6B0F">
        <w:rPr>
          <w:rFonts w:ascii="Times New Roman" w:hAnsi="Times New Roman" w:eastAsia="Times New Roman" w:cs="Times New Roman"/>
          <w:szCs w:val="20"/>
          <w:lang w:val="en-GB" w:eastAsia="fr-FR"/>
        </w:rPr>
        <w:t>s view, the applicant had failed to properly exhaust the available and effective domestic remedies.</w:t>
      </w:r>
    </w:p>
    <w:p w:rsidR="00695164" w:rsidP="005857C9" w:rsidRDefault="005857C9">
      <w:pPr>
        <w:ind w:firstLine="284"/>
        <w:rPr>
          <w:rFonts w:ascii="Times New Roman" w:hAnsi="Times New Roman" w:eastAsia="Times New Roman" w:cs="Times New Roman"/>
          <w:szCs w:val="20"/>
          <w:lang w:val="en-GB" w:eastAsia="fr-FR"/>
        </w:rPr>
      </w:pPr>
      <w:r w:rsidRPr="005857C9">
        <w:rPr>
          <w:rFonts w:ascii="Times New Roman" w:hAnsi="Times New Roman" w:eastAsia="Times New Roman" w:cs="Times New Roman"/>
          <w:szCs w:val="20"/>
          <w:lang w:val="en-GB" w:eastAsia="fr-FR"/>
        </w:rPr>
        <w:fldChar w:fldCharType="begin"/>
      </w:r>
      <w:r w:rsidRPr="005857C9">
        <w:rPr>
          <w:rFonts w:ascii="Times New Roman" w:hAnsi="Times New Roman" w:eastAsia="Times New Roman" w:cs="Times New Roman"/>
          <w:szCs w:val="20"/>
          <w:lang w:val="en-GB" w:eastAsia="fr-FR"/>
        </w:rPr>
        <w:instrText xml:space="preserve"> SEQ level0 \*arabic </w:instrText>
      </w:r>
      <w:r w:rsidRPr="005857C9">
        <w:rPr>
          <w:rFonts w:ascii="Times New Roman" w:hAnsi="Times New Roman" w:eastAsia="Times New Roman" w:cs="Times New Roman"/>
          <w:szCs w:val="20"/>
          <w:lang w:val="en-GB" w:eastAsia="fr-FR"/>
        </w:rPr>
        <w:fldChar w:fldCharType="separate"/>
      </w:r>
      <w:r w:rsidR="00000C55">
        <w:rPr>
          <w:rFonts w:ascii="Times New Roman" w:hAnsi="Times New Roman" w:eastAsia="Times New Roman" w:cs="Times New Roman"/>
          <w:noProof/>
          <w:szCs w:val="20"/>
          <w:lang w:val="en-GB" w:eastAsia="fr-FR"/>
        </w:rPr>
        <w:t>25</w:t>
      </w:r>
      <w:r w:rsidRPr="005857C9">
        <w:rPr>
          <w:rFonts w:ascii="Times New Roman" w:hAnsi="Times New Roman" w:eastAsia="Times New Roman" w:cs="Times New Roman"/>
          <w:szCs w:val="20"/>
          <w:lang w:val="en-GB" w:eastAsia="fr-FR"/>
        </w:rPr>
        <w:fldChar w:fldCharType="end"/>
      </w:r>
      <w:r w:rsidRPr="005857C9">
        <w:rPr>
          <w:rFonts w:ascii="Times New Roman" w:hAnsi="Times New Roman" w:eastAsia="Times New Roman" w:cs="Times New Roman"/>
          <w:szCs w:val="20"/>
          <w:lang w:val="en-GB" w:eastAsia="fr-FR"/>
        </w:rPr>
        <w:t>.  The applicant considered</w:t>
      </w:r>
      <w:r w:rsidR="009C6B0F">
        <w:rPr>
          <w:rFonts w:ascii="Times New Roman" w:hAnsi="Times New Roman" w:eastAsia="Times New Roman" w:cs="Times New Roman"/>
          <w:szCs w:val="20"/>
          <w:lang w:val="en-GB" w:eastAsia="fr-FR"/>
        </w:rPr>
        <w:t xml:space="preserve"> that by submitting complaints about the lack of fairness of the minor</w:t>
      </w:r>
      <w:r w:rsidR="00A31902">
        <w:rPr>
          <w:rFonts w:ascii="Times New Roman" w:hAnsi="Times New Roman" w:eastAsia="Times New Roman" w:cs="Times New Roman"/>
          <w:szCs w:val="20"/>
          <w:lang w:val="en-GB" w:eastAsia="fr-FR"/>
        </w:rPr>
        <w:t>-</w:t>
      </w:r>
      <w:r w:rsidR="009C6B0F">
        <w:rPr>
          <w:rFonts w:ascii="Times New Roman" w:hAnsi="Times New Roman" w:eastAsia="Times New Roman" w:cs="Times New Roman"/>
          <w:szCs w:val="20"/>
          <w:lang w:val="en-GB" w:eastAsia="fr-FR"/>
        </w:rPr>
        <w:t xml:space="preserve">offence proceedings against him </w:t>
      </w:r>
      <w:r w:rsidR="00A31902">
        <w:rPr>
          <w:rFonts w:ascii="Times New Roman" w:hAnsi="Times New Roman" w:eastAsia="Times New Roman" w:cs="Times New Roman"/>
          <w:szCs w:val="20"/>
          <w:lang w:val="en-GB" w:eastAsia="fr-FR"/>
        </w:rPr>
        <w:t xml:space="preserve">to </w:t>
      </w:r>
      <w:r w:rsidR="009C6B0F">
        <w:rPr>
          <w:rFonts w:ascii="Times New Roman" w:hAnsi="Times New Roman" w:eastAsia="Times New Roman" w:cs="Times New Roman"/>
          <w:szCs w:val="20"/>
          <w:lang w:val="en-GB" w:eastAsia="fr-FR"/>
        </w:rPr>
        <w:t>the Constitutional Court he had properly exhausted the domestic remedies.</w:t>
      </w:r>
    </w:p>
    <w:p w:rsidRPr="005857C9" w:rsidR="005857C9" w:rsidP="005857C9" w:rsidRDefault="005857C9">
      <w:pPr>
        <w:pStyle w:val="ECHRHeading3"/>
        <w:rPr>
          <w:rFonts w:eastAsia="Times New Roman"/>
          <w:lang w:val="en-US"/>
        </w:rPr>
      </w:pPr>
      <w:r>
        <w:rPr>
          <w:rFonts w:eastAsia="Times New Roman"/>
          <w:lang w:val="en-US"/>
        </w:rPr>
        <w:t>2</w:t>
      </w:r>
      <w:r w:rsidRPr="005857C9">
        <w:rPr>
          <w:rFonts w:eastAsia="Times New Roman"/>
          <w:lang w:val="en-US"/>
        </w:rPr>
        <w:t>.  </w:t>
      </w:r>
      <w:r>
        <w:rPr>
          <w:rFonts w:eastAsia="Times New Roman"/>
          <w:lang w:val="en-US"/>
        </w:rPr>
        <w:t>The Court</w:t>
      </w:r>
      <w:r w:rsidR="00000C55">
        <w:rPr>
          <w:rFonts w:eastAsia="Times New Roman"/>
          <w:lang w:val="en-US"/>
        </w:rPr>
        <w:t>’</w:t>
      </w:r>
      <w:r>
        <w:rPr>
          <w:rFonts w:eastAsia="Times New Roman"/>
          <w:lang w:val="en-US"/>
        </w:rPr>
        <w:t>s assessment</w:t>
      </w:r>
    </w:p>
    <w:p w:rsidRPr="005857C9" w:rsidR="005857C9" w:rsidP="005857C9" w:rsidRDefault="005857C9">
      <w:pPr>
        <w:ind w:firstLine="284"/>
        <w:rPr>
          <w:rFonts w:ascii="Times New Roman" w:hAnsi="Times New Roman" w:eastAsia="Times New Roman" w:cs="Times New Roman"/>
          <w:szCs w:val="20"/>
          <w:lang w:val="en-GB" w:eastAsia="fr-FR"/>
        </w:rPr>
      </w:pPr>
      <w:r w:rsidRPr="005857C9">
        <w:rPr>
          <w:rFonts w:ascii="Times New Roman" w:hAnsi="Times New Roman" w:eastAsia="Times New Roman" w:cs="Times New Roman"/>
          <w:szCs w:val="20"/>
          <w:lang w:val="en-GB" w:eastAsia="fr-FR"/>
        </w:rPr>
        <w:fldChar w:fldCharType="begin"/>
      </w:r>
      <w:r w:rsidRPr="005857C9">
        <w:rPr>
          <w:rFonts w:ascii="Times New Roman" w:hAnsi="Times New Roman" w:eastAsia="Times New Roman" w:cs="Times New Roman"/>
          <w:szCs w:val="20"/>
          <w:lang w:val="en-GB" w:eastAsia="fr-FR"/>
        </w:rPr>
        <w:instrText xml:space="preserve"> SEQ level0 \*arabic </w:instrText>
      </w:r>
      <w:r w:rsidRPr="005857C9">
        <w:rPr>
          <w:rFonts w:ascii="Times New Roman" w:hAnsi="Times New Roman" w:eastAsia="Times New Roman" w:cs="Times New Roman"/>
          <w:szCs w:val="20"/>
          <w:lang w:val="en-GB" w:eastAsia="fr-FR"/>
        </w:rPr>
        <w:fldChar w:fldCharType="separate"/>
      </w:r>
      <w:r w:rsidR="00000C55">
        <w:rPr>
          <w:rFonts w:ascii="Times New Roman" w:hAnsi="Times New Roman" w:eastAsia="Times New Roman" w:cs="Times New Roman"/>
          <w:noProof/>
          <w:szCs w:val="20"/>
          <w:lang w:val="en-GB" w:eastAsia="fr-FR"/>
        </w:rPr>
        <w:t>26</w:t>
      </w:r>
      <w:r w:rsidRPr="005857C9">
        <w:rPr>
          <w:rFonts w:ascii="Times New Roman" w:hAnsi="Times New Roman" w:eastAsia="Times New Roman" w:cs="Times New Roman"/>
          <w:szCs w:val="20"/>
          <w:lang w:val="en-GB" w:eastAsia="fr-FR"/>
        </w:rPr>
        <w:fldChar w:fldCharType="end"/>
      </w:r>
      <w:r w:rsidRPr="005857C9">
        <w:rPr>
          <w:rFonts w:ascii="Times New Roman" w:hAnsi="Times New Roman" w:eastAsia="Times New Roman" w:cs="Times New Roman"/>
          <w:szCs w:val="20"/>
          <w:lang w:val="en-GB" w:eastAsia="fr-FR"/>
        </w:rPr>
        <w:t xml:space="preserve">.  The Court reiterates that under Article 35 § 1 of the Convention it may only deal with an application after all domestic remedies have been exhausted. The purpose of Article 35 is to afford the Contracting States the opportunity of preventing or putting right the violations alleged against them before those allegations are submitted to the Court (see, for example, </w:t>
      </w:r>
      <w:r w:rsidRPr="005857C9">
        <w:rPr>
          <w:rFonts w:ascii="Times New Roman" w:hAnsi="Times New Roman" w:eastAsia="Times New Roman" w:cs="Times New Roman"/>
          <w:i/>
          <w:iCs/>
          <w:szCs w:val="20"/>
          <w:lang w:val="en-GB" w:eastAsia="fr-FR"/>
        </w:rPr>
        <w:t>Mifsud v. France</w:t>
      </w:r>
      <w:r w:rsidRPr="005857C9">
        <w:rPr>
          <w:rFonts w:ascii="Times New Roman" w:hAnsi="Times New Roman" w:eastAsia="Times New Roman" w:cs="Times New Roman"/>
          <w:szCs w:val="20"/>
          <w:lang w:val="en-GB" w:eastAsia="fr-FR"/>
        </w:rPr>
        <w:t xml:space="preserve"> (dec.) [GC], no. 57220/00, § 15, ECHR 2002-VIII). The obligation to exhaust domestic remedies requires an applicant to make normal use of remedies which are effective, sufficient and accessible in respect of his Convention grievances. To be effective, a remedy must be capable of directly resolving the impugned state of affairs (see </w:t>
      </w:r>
      <w:r w:rsidRPr="005857C9">
        <w:rPr>
          <w:rFonts w:ascii="Times New Roman" w:hAnsi="Times New Roman" w:eastAsia="Times New Roman" w:cs="Times New Roman"/>
          <w:i/>
          <w:iCs/>
          <w:szCs w:val="20"/>
          <w:lang w:val="en-GB" w:eastAsia="fr-FR"/>
        </w:rPr>
        <w:t>Balogh v. Hungary</w:t>
      </w:r>
      <w:r w:rsidRPr="005857C9">
        <w:rPr>
          <w:rFonts w:ascii="Times New Roman" w:hAnsi="Times New Roman" w:eastAsia="Times New Roman" w:cs="Times New Roman"/>
          <w:szCs w:val="20"/>
          <w:lang w:val="en-GB" w:eastAsia="fr-FR"/>
        </w:rPr>
        <w:t>, no. 47940/99, § 30, 20 July 2004).</w:t>
      </w:r>
    </w:p>
    <w:p w:rsidRPr="005857C9" w:rsidR="005857C9" w:rsidP="005857C9" w:rsidRDefault="005857C9">
      <w:pPr>
        <w:ind w:firstLine="284"/>
        <w:rPr>
          <w:rFonts w:ascii="Times New Roman" w:hAnsi="Times New Roman" w:eastAsia="Times New Roman" w:cs="Times New Roman"/>
          <w:szCs w:val="20"/>
          <w:lang w:val="en-GB" w:eastAsia="fr-FR"/>
        </w:rPr>
      </w:pPr>
      <w:r w:rsidRPr="005857C9">
        <w:rPr>
          <w:rFonts w:ascii="Times New Roman" w:hAnsi="Times New Roman" w:eastAsia="Times New Roman" w:cs="Times New Roman"/>
          <w:szCs w:val="20"/>
          <w:lang w:val="en-GB" w:eastAsia="fr-FR"/>
        </w:rPr>
        <w:fldChar w:fldCharType="begin"/>
      </w:r>
      <w:r w:rsidRPr="005857C9">
        <w:rPr>
          <w:rFonts w:ascii="Times New Roman" w:hAnsi="Times New Roman" w:eastAsia="Times New Roman" w:cs="Times New Roman"/>
          <w:szCs w:val="20"/>
          <w:lang w:val="en-GB" w:eastAsia="fr-FR"/>
        </w:rPr>
        <w:instrText xml:space="preserve"> SEQ level0 \*arabic </w:instrText>
      </w:r>
      <w:r w:rsidRPr="005857C9">
        <w:rPr>
          <w:rFonts w:ascii="Times New Roman" w:hAnsi="Times New Roman" w:eastAsia="Times New Roman" w:cs="Times New Roman"/>
          <w:szCs w:val="20"/>
          <w:lang w:val="en-GB" w:eastAsia="fr-FR"/>
        </w:rPr>
        <w:fldChar w:fldCharType="separate"/>
      </w:r>
      <w:r w:rsidR="00000C55">
        <w:rPr>
          <w:rFonts w:ascii="Times New Roman" w:hAnsi="Times New Roman" w:eastAsia="Times New Roman" w:cs="Times New Roman"/>
          <w:noProof/>
          <w:szCs w:val="20"/>
          <w:lang w:val="en-GB" w:eastAsia="fr-FR"/>
        </w:rPr>
        <w:t>27</w:t>
      </w:r>
      <w:r w:rsidRPr="005857C9">
        <w:rPr>
          <w:rFonts w:ascii="Times New Roman" w:hAnsi="Times New Roman" w:eastAsia="Times New Roman" w:cs="Times New Roman"/>
          <w:szCs w:val="20"/>
          <w:lang w:val="en-GB" w:eastAsia="fr-FR"/>
        </w:rPr>
        <w:fldChar w:fldCharType="end"/>
      </w:r>
      <w:r w:rsidRPr="005857C9">
        <w:rPr>
          <w:rFonts w:ascii="Times New Roman" w:hAnsi="Times New Roman" w:eastAsia="Times New Roman" w:cs="Times New Roman"/>
          <w:szCs w:val="20"/>
          <w:lang w:val="en-GB" w:eastAsia="fr-FR"/>
        </w:rPr>
        <w:t>.  The rule of exhaustion of domestic remedies normally requires that complaints intended to be made subsequently at the international level</w:t>
      </w:r>
      <w:r w:rsidRPr="005857C9">
        <w:rPr>
          <w:rFonts w:ascii="Times New Roman" w:hAnsi="Times New Roman" w:eastAsia="Times New Roman" w:cs="Times New Roman"/>
          <w:b/>
          <w:szCs w:val="20"/>
          <w:lang w:val="en-GB" w:eastAsia="fr-FR"/>
        </w:rPr>
        <w:t xml:space="preserve"> </w:t>
      </w:r>
      <w:r w:rsidRPr="005857C9">
        <w:rPr>
          <w:rFonts w:ascii="Times New Roman" w:hAnsi="Times New Roman" w:eastAsia="Times New Roman" w:cs="Times New Roman"/>
          <w:szCs w:val="20"/>
          <w:lang w:val="en-GB" w:eastAsia="fr-FR"/>
        </w:rPr>
        <w:t>should have been raised before the domestic courts, at least in substance and in compliance with the formal requirements and time-limits laid down in domestic law. The object of the rule on exhaustion of domestic remedies is to allow the national authorities (primarily the judicial authorities) to address an allegation that a Convention right has been violated and</w:t>
      </w:r>
      <w:r w:rsidR="009F1FDE">
        <w:rPr>
          <w:rFonts w:ascii="Times New Roman" w:hAnsi="Times New Roman" w:eastAsia="Times New Roman" w:cs="Times New Roman"/>
          <w:szCs w:val="20"/>
          <w:lang w:val="en-GB" w:eastAsia="fr-FR"/>
        </w:rPr>
        <w:t>,</w:t>
      </w:r>
      <w:r w:rsidRPr="005857C9">
        <w:rPr>
          <w:rFonts w:ascii="Times New Roman" w:hAnsi="Times New Roman" w:eastAsia="Times New Roman" w:cs="Times New Roman"/>
          <w:szCs w:val="20"/>
          <w:lang w:val="en-GB" w:eastAsia="fr-FR"/>
        </w:rPr>
        <w:t xml:space="preserve"> where appropriate</w:t>
      </w:r>
      <w:r w:rsidR="009F1FDE">
        <w:rPr>
          <w:rFonts w:ascii="Times New Roman" w:hAnsi="Times New Roman" w:eastAsia="Times New Roman" w:cs="Times New Roman"/>
          <w:szCs w:val="20"/>
          <w:lang w:val="en-GB" w:eastAsia="fr-FR"/>
        </w:rPr>
        <w:t>,</w:t>
      </w:r>
      <w:r w:rsidRPr="005857C9">
        <w:rPr>
          <w:rFonts w:ascii="Times New Roman" w:hAnsi="Times New Roman" w:eastAsia="Times New Roman" w:cs="Times New Roman"/>
          <w:szCs w:val="20"/>
          <w:lang w:val="en-GB" w:eastAsia="fr-FR"/>
        </w:rPr>
        <w:t xml:space="preserve"> to afford redress before that allegation is submitted to the Court. In so far as there exists at national level a remedy enabling the national courts to address, at least in substance, any argument as to an alleged violation of a Convention right, it is that remedy which should be used (see </w:t>
      </w:r>
      <w:r w:rsidRPr="005857C9">
        <w:rPr>
          <w:rFonts w:ascii="Times New Roman" w:hAnsi="Times New Roman" w:eastAsia="Times New Roman" w:cs="Times New Roman"/>
          <w:i/>
          <w:szCs w:val="20"/>
          <w:lang w:val="en-GB" w:eastAsia="fr-FR"/>
        </w:rPr>
        <w:t xml:space="preserve">Azinas v. Cyprus </w:t>
      </w:r>
      <w:r w:rsidRPr="005857C9">
        <w:rPr>
          <w:rFonts w:ascii="Times New Roman" w:hAnsi="Times New Roman" w:eastAsia="Times New Roman" w:cs="Times New Roman"/>
          <w:szCs w:val="20"/>
          <w:lang w:val="en-GB" w:eastAsia="fr-FR"/>
        </w:rPr>
        <w:t>[GC], no. 56679/00, § 38, ECHR 2004</w:t>
      </w:r>
      <w:r w:rsidRPr="005857C9">
        <w:rPr>
          <w:rFonts w:ascii="Times New Roman" w:hAnsi="Times New Roman" w:eastAsia="Times New Roman" w:cs="Times New Roman"/>
          <w:szCs w:val="20"/>
          <w:lang w:val="en-GB" w:eastAsia="fr-FR"/>
        </w:rPr>
        <w:noBreakHyphen/>
        <w:t>III).</w:t>
      </w:r>
    </w:p>
    <w:p w:rsidR="00695164" w:rsidP="00E4717C" w:rsidRDefault="002C7281">
      <w:pPr>
        <w:pStyle w:val="ECHRPara"/>
        <w:rPr>
          <w:rFonts w:ascii="Times New Roman" w:hAnsi="Times New Roman" w:eastAsia="Times New Roman" w:cs="Times New Roman"/>
          <w:szCs w:val="20"/>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28</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w:t>
      </w:r>
      <w:r w:rsidRPr="005857C9" w:rsidR="005857C9">
        <w:rPr>
          <w:rFonts w:ascii="Times New Roman" w:hAnsi="Times New Roman" w:eastAsia="Times New Roman" w:cs="Times New Roman"/>
          <w:szCs w:val="20"/>
          <w:lang w:val="en-GB"/>
        </w:rPr>
        <w:t>The Court notes</w:t>
      </w:r>
      <w:r w:rsidR="00CC1603">
        <w:rPr>
          <w:rFonts w:ascii="Times New Roman" w:hAnsi="Times New Roman" w:eastAsia="Times New Roman" w:cs="Times New Roman"/>
          <w:szCs w:val="20"/>
          <w:lang w:val="en-GB"/>
        </w:rPr>
        <w:t xml:space="preserve"> that in his complaint before the Constitutional Court the applicant argued that his right to a fair trial had be</w:t>
      </w:r>
      <w:r w:rsidR="0099286F">
        <w:rPr>
          <w:rFonts w:ascii="Times New Roman" w:hAnsi="Times New Roman" w:eastAsia="Times New Roman" w:cs="Times New Roman"/>
          <w:szCs w:val="20"/>
          <w:lang w:val="en-GB"/>
        </w:rPr>
        <w:t>en violated in that he had</w:t>
      </w:r>
      <w:r w:rsidR="00AC666A">
        <w:rPr>
          <w:rFonts w:ascii="Times New Roman" w:hAnsi="Times New Roman" w:eastAsia="Times New Roman" w:cs="Times New Roman"/>
          <w:szCs w:val="20"/>
          <w:lang w:val="en-GB"/>
        </w:rPr>
        <w:t xml:space="preserve"> not</w:t>
      </w:r>
      <w:r w:rsidR="0099286F">
        <w:rPr>
          <w:rFonts w:ascii="Times New Roman" w:hAnsi="Times New Roman" w:eastAsia="Times New Roman" w:cs="Times New Roman"/>
          <w:szCs w:val="20"/>
          <w:lang w:val="en-GB"/>
        </w:rPr>
        <w:t xml:space="preserve"> </w:t>
      </w:r>
      <w:r w:rsidR="00AC666A">
        <w:rPr>
          <w:rFonts w:ascii="Times New Roman" w:hAnsi="Times New Roman" w:eastAsia="Times New Roman" w:cs="Times New Roman"/>
          <w:szCs w:val="20"/>
          <w:lang w:val="en-GB"/>
        </w:rPr>
        <w:t>had an effective</w:t>
      </w:r>
      <w:r w:rsidRPr="0099286F" w:rsidR="0099286F">
        <w:rPr>
          <w:rFonts w:ascii="Times New Roman" w:hAnsi="Times New Roman" w:eastAsia="Times New Roman" w:cs="Times New Roman"/>
          <w:szCs w:val="20"/>
          <w:lang w:val="en-GB"/>
        </w:rPr>
        <w:t xml:space="preserve"> opportunity to challenge t</w:t>
      </w:r>
      <w:r w:rsidR="00AC666A">
        <w:rPr>
          <w:rFonts w:ascii="Times New Roman" w:hAnsi="Times New Roman" w:eastAsia="Times New Roman" w:cs="Times New Roman"/>
          <w:szCs w:val="20"/>
          <w:lang w:val="en-GB"/>
        </w:rPr>
        <w:t>he accusations against him</w:t>
      </w:r>
      <w:r w:rsidRPr="0099286F" w:rsidR="0099286F">
        <w:rPr>
          <w:rFonts w:ascii="Times New Roman" w:hAnsi="Times New Roman" w:eastAsia="Times New Roman" w:cs="Times New Roman"/>
          <w:szCs w:val="20"/>
          <w:lang w:val="en-GB"/>
        </w:rPr>
        <w:t>. He also complained that</w:t>
      </w:r>
      <w:r w:rsidR="00AC666A">
        <w:rPr>
          <w:rFonts w:ascii="Times New Roman" w:hAnsi="Times New Roman" w:eastAsia="Times New Roman" w:cs="Times New Roman"/>
          <w:szCs w:val="20"/>
          <w:lang w:val="en-GB"/>
        </w:rPr>
        <w:t xml:space="preserve"> when convicting him</w:t>
      </w:r>
      <w:r w:rsidRPr="0099286F" w:rsidR="0099286F">
        <w:rPr>
          <w:rFonts w:ascii="Times New Roman" w:hAnsi="Times New Roman" w:eastAsia="Times New Roman" w:cs="Times New Roman"/>
          <w:szCs w:val="20"/>
          <w:lang w:val="en-GB"/>
        </w:rPr>
        <w:t xml:space="preserve"> the Vrgorac Minor Offences Court had relied solely on the</w:t>
      </w:r>
      <w:r w:rsidR="00AC666A">
        <w:rPr>
          <w:rFonts w:ascii="Times New Roman" w:hAnsi="Times New Roman" w:eastAsia="Times New Roman" w:cs="Times New Roman"/>
          <w:szCs w:val="20"/>
          <w:lang w:val="en-GB"/>
        </w:rPr>
        <w:t xml:space="preserve"> </w:t>
      </w:r>
      <w:r w:rsidR="009F1FDE">
        <w:rPr>
          <w:rFonts w:ascii="Times New Roman" w:hAnsi="Times New Roman" w:eastAsia="Times New Roman" w:cs="Times New Roman"/>
          <w:szCs w:val="20"/>
          <w:lang w:val="en-GB"/>
        </w:rPr>
        <w:t>police report</w:t>
      </w:r>
      <w:r w:rsidR="00F06F9D">
        <w:rPr>
          <w:rFonts w:ascii="Times New Roman" w:hAnsi="Times New Roman" w:eastAsia="Times New Roman" w:cs="Times New Roman"/>
          <w:szCs w:val="20"/>
          <w:lang w:val="en-GB"/>
        </w:rPr>
        <w:t xml:space="preserve"> </w:t>
      </w:r>
      <w:r w:rsidRPr="0099286F" w:rsidR="0099286F">
        <w:rPr>
          <w:rFonts w:ascii="Times New Roman" w:hAnsi="Times New Roman" w:eastAsia="Times New Roman" w:cs="Times New Roman"/>
          <w:szCs w:val="20"/>
          <w:lang w:val="en-GB"/>
        </w:rPr>
        <w:t>without h</w:t>
      </w:r>
      <w:r w:rsidR="00AC666A">
        <w:rPr>
          <w:rFonts w:ascii="Times New Roman" w:hAnsi="Times New Roman" w:eastAsia="Times New Roman" w:cs="Times New Roman"/>
          <w:szCs w:val="20"/>
          <w:lang w:val="en-GB"/>
        </w:rPr>
        <w:t>olding a hearing and cross-examining</w:t>
      </w:r>
      <w:r w:rsidRPr="0099286F" w:rsidR="0099286F">
        <w:rPr>
          <w:rFonts w:ascii="Times New Roman" w:hAnsi="Times New Roman" w:eastAsia="Times New Roman" w:cs="Times New Roman"/>
          <w:szCs w:val="20"/>
          <w:lang w:val="en-GB"/>
        </w:rPr>
        <w:t xml:space="preserve"> the police officer who had drafted </w:t>
      </w:r>
      <w:r w:rsidR="00F06F9D">
        <w:rPr>
          <w:rFonts w:ascii="Times New Roman" w:hAnsi="Times New Roman" w:eastAsia="Times New Roman" w:cs="Times New Roman"/>
          <w:szCs w:val="20"/>
          <w:lang w:val="en-GB"/>
        </w:rPr>
        <w:t xml:space="preserve">it </w:t>
      </w:r>
      <w:r w:rsidR="00AC666A">
        <w:rPr>
          <w:rFonts w:ascii="Times New Roman" w:hAnsi="Times New Roman" w:eastAsia="Times New Roman" w:cs="Times New Roman"/>
          <w:szCs w:val="20"/>
          <w:lang w:val="en-GB"/>
        </w:rPr>
        <w:t>(see paragraph 14</w:t>
      </w:r>
      <w:r w:rsidR="0099286F">
        <w:rPr>
          <w:rFonts w:ascii="Times New Roman" w:hAnsi="Times New Roman" w:eastAsia="Times New Roman" w:cs="Times New Roman"/>
          <w:szCs w:val="20"/>
          <w:lang w:val="en-GB"/>
        </w:rPr>
        <w:t xml:space="preserve"> above). The</w:t>
      </w:r>
      <w:r w:rsidR="009F1FDE">
        <w:rPr>
          <w:rFonts w:ascii="Times New Roman" w:hAnsi="Times New Roman" w:eastAsia="Times New Roman" w:cs="Times New Roman"/>
          <w:szCs w:val="20"/>
          <w:lang w:val="en-GB"/>
        </w:rPr>
        <w:t>refore, the</w:t>
      </w:r>
      <w:r w:rsidR="0099286F">
        <w:rPr>
          <w:rFonts w:ascii="Times New Roman" w:hAnsi="Times New Roman" w:eastAsia="Times New Roman" w:cs="Times New Roman"/>
          <w:szCs w:val="20"/>
          <w:lang w:val="en-GB"/>
        </w:rPr>
        <w:t xml:space="preserve"> applicant, not having </w:t>
      </w:r>
      <w:r w:rsidR="009F1FDE">
        <w:rPr>
          <w:rFonts w:ascii="Times New Roman" w:hAnsi="Times New Roman" w:eastAsia="Times New Roman" w:cs="Times New Roman"/>
          <w:szCs w:val="20"/>
          <w:lang w:val="en-GB"/>
        </w:rPr>
        <w:t xml:space="preserve">had the </w:t>
      </w:r>
      <w:r w:rsidR="0099286F">
        <w:rPr>
          <w:rFonts w:ascii="Times New Roman" w:hAnsi="Times New Roman" w:eastAsia="Times New Roman" w:cs="Times New Roman"/>
          <w:szCs w:val="20"/>
          <w:lang w:val="en-GB"/>
        </w:rPr>
        <w:t>opportunity to challenge the first-instance minor</w:t>
      </w:r>
      <w:r w:rsidR="009F1FDE">
        <w:rPr>
          <w:rFonts w:ascii="Times New Roman" w:hAnsi="Times New Roman" w:eastAsia="Times New Roman" w:cs="Times New Roman"/>
          <w:szCs w:val="20"/>
          <w:lang w:val="en-GB"/>
        </w:rPr>
        <w:t>-</w:t>
      </w:r>
      <w:r w:rsidR="0099286F">
        <w:rPr>
          <w:rFonts w:ascii="Times New Roman" w:hAnsi="Times New Roman" w:eastAsia="Times New Roman" w:cs="Times New Roman"/>
          <w:szCs w:val="20"/>
          <w:lang w:val="en-GB"/>
        </w:rPr>
        <w:t xml:space="preserve">offence proceedings </w:t>
      </w:r>
      <w:r w:rsidR="009F1FDE">
        <w:rPr>
          <w:rFonts w:ascii="Times New Roman" w:hAnsi="Times New Roman" w:eastAsia="Times New Roman" w:cs="Times New Roman"/>
          <w:szCs w:val="20"/>
          <w:lang w:val="en-GB"/>
        </w:rPr>
        <w:t>at</w:t>
      </w:r>
      <w:r w:rsidR="0099286F">
        <w:rPr>
          <w:rFonts w:ascii="Times New Roman" w:hAnsi="Times New Roman" w:eastAsia="Times New Roman" w:cs="Times New Roman"/>
          <w:szCs w:val="20"/>
          <w:lang w:val="en-GB"/>
        </w:rPr>
        <w:t xml:space="preserve"> </w:t>
      </w:r>
      <w:r w:rsidR="009F1FDE">
        <w:rPr>
          <w:rFonts w:ascii="Times New Roman" w:hAnsi="Times New Roman" w:eastAsia="Times New Roman" w:cs="Times New Roman"/>
          <w:szCs w:val="20"/>
          <w:lang w:val="en-GB"/>
        </w:rPr>
        <w:t xml:space="preserve">any </w:t>
      </w:r>
      <w:r w:rsidR="0099286F">
        <w:rPr>
          <w:rFonts w:ascii="Times New Roman" w:hAnsi="Times New Roman" w:eastAsia="Times New Roman" w:cs="Times New Roman"/>
          <w:szCs w:val="20"/>
          <w:lang w:val="en-GB"/>
        </w:rPr>
        <w:t>other level of the domesti</w:t>
      </w:r>
      <w:r w:rsidR="00DA09CB">
        <w:rPr>
          <w:rFonts w:ascii="Times New Roman" w:hAnsi="Times New Roman" w:eastAsia="Times New Roman" w:cs="Times New Roman"/>
          <w:szCs w:val="20"/>
          <w:lang w:val="en-GB"/>
        </w:rPr>
        <w:t>c jurisdiction (see paragraph 21</w:t>
      </w:r>
      <w:r w:rsidR="0099286F">
        <w:rPr>
          <w:rFonts w:ascii="Times New Roman" w:hAnsi="Times New Roman" w:eastAsia="Times New Roman" w:cs="Times New Roman"/>
          <w:szCs w:val="20"/>
          <w:lang w:val="en-GB"/>
        </w:rPr>
        <w:t>; section 244</w:t>
      </w:r>
      <w:r w:rsidR="00AC666A">
        <w:rPr>
          <w:rFonts w:ascii="Times New Roman" w:hAnsi="Times New Roman" w:eastAsia="Times New Roman" w:cs="Times New Roman"/>
          <w:szCs w:val="20"/>
          <w:lang w:val="en-GB"/>
        </w:rPr>
        <w:t xml:space="preserve"> § 1</w:t>
      </w:r>
      <w:r w:rsidR="0099286F">
        <w:rPr>
          <w:rFonts w:ascii="Times New Roman" w:hAnsi="Times New Roman" w:eastAsia="Times New Roman" w:cs="Times New Roman"/>
          <w:szCs w:val="20"/>
          <w:lang w:val="en-GB"/>
        </w:rPr>
        <w:t xml:space="preserve"> of the Minor Offences Act), appropriately brought the complaints about the</w:t>
      </w:r>
      <w:r w:rsidR="00DA09CB">
        <w:rPr>
          <w:rFonts w:ascii="Times New Roman" w:hAnsi="Times New Roman" w:eastAsia="Times New Roman" w:cs="Times New Roman"/>
          <w:szCs w:val="20"/>
          <w:lang w:val="en-GB"/>
        </w:rPr>
        <w:t xml:space="preserve"> alleged</w:t>
      </w:r>
      <w:r w:rsidR="0099286F">
        <w:rPr>
          <w:rFonts w:ascii="Times New Roman" w:hAnsi="Times New Roman" w:eastAsia="Times New Roman" w:cs="Times New Roman"/>
          <w:szCs w:val="20"/>
          <w:lang w:val="en-GB"/>
        </w:rPr>
        <w:t xml:space="preserve"> violation of his rights guaranteed under Article 29 of the Croatia</w:t>
      </w:r>
      <w:r w:rsidR="006D7E81">
        <w:rPr>
          <w:rFonts w:ascii="Times New Roman" w:hAnsi="Times New Roman" w:eastAsia="Times New Roman" w:cs="Times New Roman"/>
          <w:szCs w:val="20"/>
          <w:lang w:val="en-GB"/>
        </w:rPr>
        <w:t>n Constitution (see paragraph 18</w:t>
      </w:r>
      <w:r w:rsidR="0099286F">
        <w:rPr>
          <w:rFonts w:ascii="Times New Roman" w:hAnsi="Times New Roman" w:eastAsia="Times New Roman" w:cs="Times New Roman"/>
          <w:szCs w:val="20"/>
          <w:lang w:val="en-GB"/>
        </w:rPr>
        <w:t xml:space="preserve"> above) and Article 6 of the Convention before the Constitutional Court. </w:t>
      </w:r>
      <w:r w:rsidRPr="00191C4F" w:rsidR="00191C4F">
        <w:rPr>
          <w:rFonts w:ascii="Times New Roman" w:hAnsi="Times New Roman" w:eastAsia="Times New Roman" w:cs="Times New Roman"/>
          <w:szCs w:val="20"/>
        </w:rPr>
        <w:t>The applicant thereby provided the national authorities with the opportunity which is in principle intended to be afforded to Contracting States by Article 35 § 1 of the Convention, namely</w:t>
      </w:r>
      <w:r w:rsidR="009F1FDE">
        <w:rPr>
          <w:rFonts w:ascii="Times New Roman" w:hAnsi="Times New Roman" w:eastAsia="Times New Roman" w:cs="Times New Roman"/>
          <w:szCs w:val="20"/>
        </w:rPr>
        <w:t>,</w:t>
      </w:r>
      <w:r w:rsidRPr="00191C4F" w:rsidR="00191C4F">
        <w:rPr>
          <w:rFonts w:ascii="Times New Roman" w:hAnsi="Times New Roman" w:eastAsia="Times New Roman" w:cs="Times New Roman"/>
          <w:szCs w:val="20"/>
        </w:rPr>
        <w:t xml:space="preserve"> of putting right the violations alleged against them</w:t>
      </w:r>
      <w:r w:rsidR="00E4717C">
        <w:rPr>
          <w:rFonts w:ascii="Times New Roman" w:hAnsi="Times New Roman" w:eastAsia="Times New Roman" w:cs="Times New Roman"/>
          <w:szCs w:val="20"/>
        </w:rPr>
        <w:t xml:space="preserve"> (see, for example, </w:t>
      </w:r>
      <w:r w:rsidRPr="00B668D2" w:rsidR="00E4717C">
        <w:rPr>
          <w:i/>
          <w:lang w:val="en-GB"/>
        </w:rPr>
        <w:t>Tarbuk v. Croatia</w:t>
      </w:r>
      <w:r w:rsidRPr="00B668D2" w:rsidR="00E4717C">
        <w:rPr>
          <w:lang w:val="en-GB"/>
        </w:rPr>
        <w:t>, no. 31360/10</w:t>
      </w:r>
      <w:r w:rsidR="00E4717C">
        <w:rPr>
          <w:snapToGrid w:val="0"/>
          <w:lang w:val="en-GB"/>
        </w:rPr>
        <w:t>, § 32</w:t>
      </w:r>
      <w:r w:rsidRPr="00B668D2" w:rsidR="00E4717C">
        <w:rPr>
          <w:snapToGrid w:val="0"/>
          <w:lang w:val="en-GB"/>
        </w:rPr>
        <w:t xml:space="preserve">, 11 </w:t>
      </w:r>
      <w:r w:rsidRPr="00B668D2" w:rsidR="00E4717C">
        <w:rPr>
          <w:lang w:val="en-GB"/>
        </w:rPr>
        <w:t>December</w:t>
      </w:r>
      <w:r w:rsidRPr="00B668D2" w:rsidR="00E4717C">
        <w:rPr>
          <w:snapToGrid w:val="0"/>
          <w:lang w:val="en-GB"/>
        </w:rPr>
        <w:t xml:space="preserve"> 2012</w:t>
      </w:r>
      <w:r w:rsidR="00E4717C">
        <w:rPr>
          <w:snapToGrid w:val="0"/>
          <w:lang w:val="en-GB"/>
        </w:rPr>
        <w:t>).</w:t>
      </w:r>
    </w:p>
    <w:p w:rsidRPr="00FF2D6B" w:rsidR="005857C9" w:rsidP="00FF2D6B" w:rsidRDefault="00FF2D6B">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29</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w:t>
      </w:r>
      <w:r w:rsidRPr="00FF2D6B">
        <w:rPr>
          <w:rFonts w:ascii="Times New Roman" w:hAnsi="Times New Roman" w:eastAsia="Times New Roman" w:cs="Times New Roman"/>
          <w:szCs w:val="20"/>
          <w:lang w:val="en-GB"/>
        </w:rPr>
        <w:t>The Government</w:t>
      </w:r>
      <w:r w:rsidR="00000C55">
        <w:rPr>
          <w:rFonts w:ascii="Times New Roman" w:hAnsi="Times New Roman" w:eastAsia="Times New Roman" w:cs="Times New Roman"/>
          <w:szCs w:val="20"/>
          <w:lang w:val="en-GB"/>
        </w:rPr>
        <w:t>’</w:t>
      </w:r>
      <w:r w:rsidRPr="00FF2D6B">
        <w:rPr>
          <w:rFonts w:ascii="Times New Roman" w:hAnsi="Times New Roman" w:eastAsia="Times New Roman" w:cs="Times New Roman"/>
          <w:szCs w:val="20"/>
          <w:lang w:val="en-GB"/>
        </w:rPr>
        <w:t>s objection therefore must be rejected.</w:t>
      </w:r>
    </w:p>
    <w:p w:rsidRPr="00B46173" w:rsidR="00F71A6A" w:rsidP="005857C9" w:rsidRDefault="00252039">
      <w:pPr>
        <w:pStyle w:val="ECHRPara"/>
        <w:rPr>
          <w:lang w:val="en-GB"/>
        </w:rPr>
      </w:pPr>
      <w:r>
        <w:rPr>
          <w:lang w:val="en-GB"/>
        </w:rPr>
        <w:fldChar w:fldCharType="begin"/>
      </w:r>
      <w:r>
        <w:rPr>
          <w:lang w:val="en-GB"/>
        </w:rPr>
        <w:instrText xml:space="preserve"> SEQ level0 \*arabic </w:instrText>
      </w:r>
      <w:r>
        <w:rPr>
          <w:lang w:val="en-GB"/>
        </w:rPr>
        <w:fldChar w:fldCharType="separate"/>
      </w:r>
      <w:r w:rsidR="00000C55">
        <w:rPr>
          <w:noProof/>
          <w:lang w:val="en-GB"/>
        </w:rPr>
        <w:t>30</w:t>
      </w:r>
      <w:r>
        <w:rPr>
          <w:lang w:val="en-GB"/>
        </w:rPr>
        <w:fldChar w:fldCharType="end"/>
      </w:r>
      <w:r w:rsidRPr="00B46173" w:rsidR="00F71A6A">
        <w:rPr>
          <w:lang w:val="en-GB"/>
        </w:rPr>
        <w:t xml:space="preserve">.  The Court notes that the </w:t>
      </w:r>
      <w:r w:rsidR="00DA09CB">
        <w:rPr>
          <w:lang w:val="en-GB"/>
        </w:rPr>
        <w:t>applicant</w:t>
      </w:r>
      <w:r w:rsidR="00000C55">
        <w:rPr>
          <w:lang w:val="en-GB"/>
        </w:rPr>
        <w:t>’</w:t>
      </w:r>
      <w:r w:rsidR="00DA09CB">
        <w:rPr>
          <w:lang w:val="en-GB"/>
        </w:rPr>
        <w:t xml:space="preserve">s complaints are </w:t>
      </w:r>
      <w:r w:rsidRPr="00B46173" w:rsidR="00F71A6A">
        <w:rPr>
          <w:lang w:val="en-GB"/>
        </w:rPr>
        <w:t xml:space="preserve">not manifestly ill-founded within the meaning of Article </w:t>
      </w:r>
      <w:r w:rsidRPr="00B46173" w:rsidR="00C63E30">
        <w:rPr>
          <w:lang w:val="en-GB"/>
        </w:rPr>
        <w:t>35 § 3 (a)</w:t>
      </w:r>
      <w:r w:rsidRPr="00B46173" w:rsidR="00F71A6A">
        <w:rPr>
          <w:lang w:val="en-GB"/>
        </w:rPr>
        <w:t xml:space="preserve"> of the Convention. It further notes that it is not inadmissible on any other grounds. It must therefore be declared admissible.</w:t>
      </w:r>
    </w:p>
    <w:p w:rsidRPr="00B46173" w:rsidR="00F71A6A" w:rsidP="008824B9" w:rsidRDefault="00F71A6A">
      <w:pPr>
        <w:pStyle w:val="ECHRHeading2"/>
        <w:outlineLvl w:val="0"/>
        <w:rPr>
          <w:lang w:val="en-GB"/>
        </w:rPr>
      </w:pPr>
      <w:r w:rsidRPr="00B46173">
        <w:rPr>
          <w:lang w:val="en-GB"/>
        </w:rPr>
        <w:t>B.  Merits</w:t>
      </w:r>
    </w:p>
    <w:p w:rsidRPr="00FF2D6B" w:rsidR="00FF2D6B" w:rsidP="00FF2D6B" w:rsidRDefault="00FF2D6B">
      <w:pPr>
        <w:pStyle w:val="ECHRHeading3"/>
        <w:rPr>
          <w:rFonts w:eastAsia="Times New Roman"/>
          <w:lang w:val="en-US"/>
        </w:rPr>
      </w:pPr>
      <w:r w:rsidRPr="00FF2D6B">
        <w:rPr>
          <w:rFonts w:eastAsia="Times New Roman"/>
          <w:lang w:val="en-US"/>
        </w:rPr>
        <w:t>1.  The parties</w:t>
      </w:r>
      <w:r w:rsidR="00000C55">
        <w:rPr>
          <w:rFonts w:eastAsia="Times New Roman"/>
          <w:lang w:val="en-US"/>
        </w:rPr>
        <w:t>’</w:t>
      </w:r>
      <w:r w:rsidRPr="00FF2D6B">
        <w:rPr>
          <w:rFonts w:eastAsia="Times New Roman"/>
          <w:lang w:val="en-US"/>
        </w:rPr>
        <w:t xml:space="preserve"> arguments</w:t>
      </w:r>
    </w:p>
    <w:p w:rsidR="00695164" w:rsidP="00F7729D" w:rsidRDefault="00FF2D6B">
      <w:pPr>
        <w:ind w:firstLine="284"/>
        <w:rPr>
          <w:rFonts w:ascii="Times New Roman" w:hAnsi="Times New Roman" w:eastAsia="Times New Roman" w:cs="Times New Roman"/>
          <w:szCs w:val="20"/>
          <w:lang w:val="en-GB" w:eastAsia="fr-FR"/>
        </w:rPr>
      </w:pPr>
      <w:r w:rsidRPr="005857C9">
        <w:rPr>
          <w:rFonts w:ascii="Times New Roman" w:hAnsi="Times New Roman" w:eastAsia="Times New Roman" w:cs="Times New Roman"/>
          <w:szCs w:val="20"/>
          <w:lang w:val="en-GB" w:eastAsia="fr-FR"/>
        </w:rPr>
        <w:fldChar w:fldCharType="begin"/>
      </w:r>
      <w:r w:rsidRPr="005857C9">
        <w:rPr>
          <w:rFonts w:ascii="Times New Roman" w:hAnsi="Times New Roman" w:eastAsia="Times New Roman" w:cs="Times New Roman"/>
          <w:szCs w:val="20"/>
          <w:lang w:val="en-GB" w:eastAsia="fr-FR"/>
        </w:rPr>
        <w:instrText xml:space="preserve"> SEQ level0 \*arabic </w:instrText>
      </w:r>
      <w:r w:rsidRPr="005857C9">
        <w:rPr>
          <w:rFonts w:ascii="Times New Roman" w:hAnsi="Times New Roman" w:eastAsia="Times New Roman" w:cs="Times New Roman"/>
          <w:szCs w:val="20"/>
          <w:lang w:val="en-GB" w:eastAsia="fr-FR"/>
        </w:rPr>
        <w:fldChar w:fldCharType="separate"/>
      </w:r>
      <w:r w:rsidR="00000C55">
        <w:rPr>
          <w:rFonts w:ascii="Times New Roman" w:hAnsi="Times New Roman" w:eastAsia="Times New Roman" w:cs="Times New Roman"/>
          <w:noProof/>
          <w:szCs w:val="20"/>
          <w:lang w:val="en-GB" w:eastAsia="fr-FR"/>
        </w:rPr>
        <w:t>31</w:t>
      </w:r>
      <w:r w:rsidRPr="005857C9">
        <w:rPr>
          <w:rFonts w:ascii="Times New Roman" w:hAnsi="Times New Roman" w:eastAsia="Times New Roman" w:cs="Times New Roman"/>
          <w:szCs w:val="20"/>
          <w:lang w:val="en-GB" w:eastAsia="fr-FR"/>
        </w:rPr>
        <w:fldChar w:fldCharType="end"/>
      </w:r>
      <w:r w:rsidRPr="005857C9">
        <w:rPr>
          <w:rFonts w:ascii="Times New Roman" w:hAnsi="Times New Roman" w:eastAsia="Times New Roman" w:cs="Times New Roman"/>
          <w:szCs w:val="20"/>
          <w:lang w:val="en-GB" w:eastAsia="fr-FR"/>
        </w:rPr>
        <w:t>.  </w:t>
      </w:r>
      <w:r>
        <w:rPr>
          <w:rFonts w:ascii="Times New Roman" w:hAnsi="Times New Roman" w:eastAsia="Times New Roman" w:cs="Times New Roman"/>
          <w:szCs w:val="20"/>
          <w:lang w:val="en-GB" w:eastAsia="fr-FR"/>
        </w:rPr>
        <w:t>The applicant contended</w:t>
      </w:r>
      <w:r w:rsidR="00F7729D">
        <w:rPr>
          <w:rFonts w:ascii="Times New Roman" w:hAnsi="Times New Roman" w:eastAsia="Times New Roman" w:cs="Times New Roman"/>
          <w:szCs w:val="20"/>
          <w:lang w:val="en-GB" w:eastAsia="fr-FR"/>
        </w:rPr>
        <w:t xml:space="preserve"> that he had never been provided with the </w:t>
      </w:r>
      <w:r w:rsidR="00A97739">
        <w:rPr>
          <w:rFonts w:ascii="Times New Roman" w:hAnsi="Times New Roman" w:eastAsia="Times New Roman" w:cs="Times New Roman"/>
          <w:szCs w:val="20"/>
          <w:lang w:val="en-GB" w:eastAsia="fr-FR"/>
        </w:rPr>
        <w:t xml:space="preserve">police report </w:t>
      </w:r>
      <w:r w:rsidR="00F7729D">
        <w:rPr>
          <w:rFonts w:ascii="Times New Roman" w:hAnsi="Times New Roman" w:eastAsia="Times New Roman" w:cs="Times New Roman"/>
          <w:szCs w:val="20"/>
          <w:lang w:val="en-GB" w:eastAsia="fr-FR"/>
        </w:rPr>
        <w:t xml:space="preserve">containing the accusations against him although it had been the sole </w:t>
      </w:r>
      <w:r w:rsidR="00A97739">
        <w:rPr>
          <w:rFonts w:ascii="Times New Roman" w:hAnsi="Times New Roman" w:eastAsia="Times New Roman" w:cs="Times New Roman"/>
          <w:szCs w:val="20"/>
          <w:lang w:val="en-GB" w:eastAsia="fr-FR"/>
        </w:rPr>
        <w:t xml:space="preserve">piece of </w:t>
      </w:r>
      <w:r w:rsidR="00F7729D">
        <w:rPr>
          <w:rFonts w:ascii="Times New Roman" w:hAnsi="Times New Roman" w:eastAsia="Times New Roman" w:cs="Times New Roman"/>
          <w:szCs w:val="20"/>
          <w:lang w:val="en-GB" w:eastAsia="fr-FR"/>
        </w:rPr>
        <w:t xml:space="preserve">evidence on which the judgment of the Vrgorac Minor Offences Court had been based. Moreover, he had </w:t>
      </w:r>
      <w:r w:rsidR="00A97739">
        <w:rPr>
          <w:rFonts w:ascii="Times New Roman" w:hAnsi="Times New Roman" w:eastAsia="Times New Roman" w:cs="Times New Roman"/>
          <w:szCs w:val="20"/>
          <w:lang w:val="en-GB" w:eastAsia="fr-FR"/>
        </w:rPr>
        <w:t>not known</w:t>
      </w:r>
      <w:r w:rsidR="00F7729D">
        <w:rPr>
          <w:rFonts w:ascii="Times New Roman" w:hAnsi="Times New Roman" w:eastAsia="Times New Roman" w:cs="Times New Roman"/>
          <w:szCs w:val="20"/>
          <w:lang w:val="en-GB" w:eastAsia="fr-FR"/>
        </w:rPr>
        <w:t xml:space="preserve"> </w:t>
      </w:r>
      <w:r w:rsidR="00BD1888">
        <w:rPr>
          <w:rFonts w:ascii="Times New Roman" w:hAnsi="Times New Roman" w:eastAsia="Times New Roman" w:cs="Times New Roman"/>
          <w:szCs w:val="20"/>
          <w:lang w:val="en-GB" w:eastAsia="fr-FR"/>
        </w:rPr>
        <w:t xml:space="preserve">that the </w:t>
      </w:r>
      <w:r w:rsidR="00A97739">
        <w:rPr>
          <w:rFonts w:ascii="Times New Roman" w:hAnsi="Times New Roman" w:eastAsia="Times New Roman" w:cs="Times New Roman"/>
          <w:szCs w:val="20"/>
          <w:lang w:val="en-GB" w:eastAsia="fr-FR"/>
        </w:rPr>
        <w:t xml:space="preserve">report even </w:t>
      </w:r>
      <w:r w:rsidR="00BD1888">
        <w:rPr>
          <w:rFonts w:ascii="Times New Roman" w:hAnsi="Times New Roman" w:eastAsia="Times New Roman" w:cs="Times New Roman"/>
          <w:szCs w:val="20"/>
          <w:lang w:val="en-GB" w:eastAsia="fr-FR"/>
        </w:rPr>
        <w:t>existed. W</w:t>
      </w:r>
      <w:r w:rsidR="00F7729D">
        <w:rPr>
          <w:rFonts w:ascii="Times New Roman" w:hAnsi="Times New Roman" w:eastAsia="Times New Roman" w:cs="Times New Roman"/>
          <w:szCs w:val="20"/>
          <w:lang w:val="en-GB" w:eastAsia="fr-FR"/>
        </w:rPr>
        <w:t xml:space="preserve">hen requesting his questioning by the Rijeka Minor Offences Court, the Vrgorac Minor Offences Court had not </w:t>
      </w:r>
      <w:r w:rsidR="00A97739">
        <w:rPr>
          <w:rFonts w:ascii="Times New Roman" w:hAnsi="Times New Roman" w:eastAsia="Times New Roman" w:cs="Times New Roman"/>
          <w:szCs w:val="20"/>
          <w:lang w:val="en-GB" w:eastAsia="fr-FR"/>
        </w:rPr>
        <w:t xml:space="preserve">sent a copy of </w:t>
      </w:r>
      <w:r w:rsidR="00F7729D">
        <w:rPr>
          <w:rFonts w:ascii="Times New Roman" w:hAnsi="Times New Roman" w:eastAsia="Times New Roman" w:cs="Times New Roman"/>
          <w:szCs w:val="20"/>
          <w:lang w:val="en-GB" w:eastAsia="fr-FR"/>
        </w:rPr>
        <w:t xml:space="preserve">the </w:t>
      </w:r>
      <w:r w:rsidR="00A97739">
        <w:rPr>
          <w:rFonts w:ascii="Times New Roman" w:hAnsi="Times New Roman" w:eastAsia="Times New Roman" w:cs="Times New Roman"/>
          <w:szCs w:val="20"/>
          <w:lang w:val="en-GB" w:eastAsia="fr-FR"/>
        </w:rPr>
        <w:t xml:space="preserve">report </w:t>
      </w:r>
      <w:r w:rsidR="00BD1888">
        <w:rPr>
          <w:rFonts w:ascii="Times New Roman" w:hAnsi="Times New Roman" w:eastAsia="Times New Roman" w:cs="Times New Roman"/>
          <w:szCs w:val="20"/>
          <w:lang w:val="en-GB" w:eastAsia="fr-FR"/>
        </w:rPr>
        <w:t>to him or to the Rijeka Minor Offences Court</w:t>
      </w:r>
      <w:r w:rsidR="00A97739">
        <w:rPr>
          <w:rFonts w:ascii="Times New Roman" w:hAnsi="Times New Roman" w:eastAsia="Times New Roman" w:cs="Times New Roman"/>
          <w:szCs w:val="20"/>
          <w:lang w:val="en-GB" w:eastAsia="fr-FR"/>
        </w:rPr>
        <w:t>,</w:t>
      </w:r>
      <w:r w:rsidR="00BD1888">
        <w:rPr>
          <w:rFonts w:ascii="Times New Roman" w:hAnsi="Times New Roman" w:eastAsia="Times New Roman" w:cs="Times New Roman"/>
          <w:szCs w:val="20"/>
          <w:lang w:val="en-GB" w:eastAsia="fr-FR"/>
        </w:rPr>
        <w:t xml:space="preserve"> nor had it disclosed that </w:t>
      </w:r>
      <w:r w:rsidR="00A97739">
        <w:rPr>
          <w:rFonts w:ascii="Times New Roman" w:hAnsi="Times New Roman" w:eastAsia="Times New Roman" w:cs="Times New Roman"/>
          <w:szCs w:val="20"/>
          <w:lang w:val="en-GB" w:eastAsia="fr-FR"/>
        </w:rPr>
        <w:t>it</w:t>
      </w:r>
      <w:r w:rsidR="00F028B8">
        <w:rPr>
          <w:rFonts w:ascii="Times New Roman" w:hAnsi="Times New Roman" w:eastAsia="Times New Roman" w:cs="Times New Roman"/>
          <w:szCs w:val="20"/>
          <w:lang w:val="en-GB" w:eastAsia="fr-FR"/>
        </w:rPr>
        <w:t xml:space="preserve"> had</w:t>
      </w:r>
      <w:r w:rsidR="00BD1888">
        <w:rPr>
          <w:rFonts w:ascii="Times New Roman" w:hAnsi="Times New Roman" w:eastAsia="Times New Roman" w:cs="Times New Roman"/>
          <w:szCs w:val="20"/>
          <w:lang w:val="en-GB" w:eastAsia="fr-FR"/>
        </w:rPr>
        <w:t xml:space="preserve"> </w:t>
      </w:r>
      <w:r w:rsidR="00A97739">
        <w:rPr>
          <w:rFonts w:ascii="Times New Roman" w:hAnsi="Times New Roman" w:eastAsia="Times New Roman" w:cs="Times New Roman"/>
          <w:szCs w:val="20"/>
          <w:lang w:val="en-GB" w:eastAsia="fr-FR"/>
        </w:rPr>
        <w:t>been included in</w:t>
      </w:r>
      <w:r w:rsidR="00BD1888">
        <w:rPr>
          <w:rFonts w:ascii="Times New Roman" w:hAnsi="Times New Roman" w:eastAsia="Times New Roman" w:cs="Times New Roman"/>
          <w:szCs w:val="20"/>
          <w:lang w:val="en-GB" w:eastAsia="fr-FR"/>
        </w:rPr>
        <w:t xml:space="preserve"> the case file. He had only learned</w:t>
      </w:r>
      <w:r w:rsidR="00F028B8">
        <w:rPr>
          <w:rFonts w:ascii="Times New Roman" w:hAnsi="Times New Roman" w:eastAsia="Times New Roman" w:cs="Times New Roman"/>
          <w:szCs w:val="20"/>
          <w:lang w:val="en-GB" w:eastAsia="fr-FR"/>
        </w:rPr>
        <w:t xml:space="preserve"> about</w:t>
      </w:r>
      <w:r w:rsidR="00BD1888">
        <w:rPr>
          <w:rFonts w:ascii="Times New Roman" w:hAnsi="Times New Roman" w:eastAsia="Times New Roman" w:cs="Times New Roman"/>
          <w:szCs w:val="20"/>
          <w:lang w:val="en-GB" w:eastAsia="fr-FR"/>
        </w:rPr>
        <w:t xml:space="preserve"> the </w:t>
      </w:r>
      <w:r w:rsidR="00A97739">
        <w:rPr>
          <w:rFonts w:ascii="Times New Roman" w:hAnsi="Times New Roman" w:eastAsia="Times New Roman" w:cs="Times New Roman"/>
          <w:szCs w:val="20"/>
          <w:lang w:val="en-GB" w:eastAsia="fr-FR"/>
        </w:rPr>
        <w:t xml:space="preserve">report </w:t>
      </w:r>
      <w:r w:rsidR="00F028B8">
        <w:rPr>
          <w:rFonts w:ascii="Times New Roman" w:hAnsi="Times New Roman" w:eastAsia="Times New Roman" w:cs="Times New Roman"/>
          <w:szCs w:val="20"/>
          <w:lang w:val="en-GB" w:eastAsia="fr-FR"/>
        </w:rPr>
        <w:t>and its substance</w:t>
      </w:r>
      <w:r w:rsidR="00BD1888">
        <w:rPr>
          <w:rFonts w:ascii="Times New Roman" w:hAnsi="Times New Roman" w:eastAsia="Times New Roman" w:cs="Times New Roman"/>
          <w:szCs w:val="20"/>
          <w:lang w:val="en-GB" w:eastAsia="fr-FR"/>
        </w:rPr>
        <w:t xml:space="preserve"> from the reasoning of the</w:t>
      </w:r>
      <w:r w:rsidR="00F028B8">
        <w:rPr>
          <w:rFonts w:ascii="Times New Roman" w:hAnsi="Times New Roman" w:eastAsia="Times New Roman" w:cs="Times New Roman"/>
          <w:szCs w:val="20"/>
          <w:lang w:val="en-GB" w:eastAsia="fr-FR"/>
        </w:rPr>
        <w:t xml:space="preserve"> Vrgo</w:t>
      </w:r>
      <w:r w:rsidR="00BD1888">
        <w:rPr>
          <w:rFonts w:ascii="Times New Roman" w:hAnsi="Times New Roman" w:eastAsia="Times New Roman" w:cs="Times New Roman"/>
          <w:szCs w:val="20"/>
          <w:lang w:val="en-GB" w:eastAsia="fr-FR"/>
        </w:rPr>
        <w:t>rac Minor Offences Court</w:t>
      </w:r>
      <w:r w:rsidR="00000C55">
        <w:rPr>
          <w:rFonts w:ascii="Times New Roman" w:hAnsi="Times New Roman" w:eastAsia="Times New Roman" w:cs="Times New Roman"/>
          <w:szCs w:val="20"/>
          <w:lang w:val="en-GB" w:eastAsia="fr-FR"/>
        </w:rPr>
        <w:t>’</w:t>
      </w:r>
      <w:r w:rsidR="00BD1888">
        <w:rPr>
          <w:rFonts w:ascii="Times New Roman" w:hAnsi="Times New Roman" w:eastAsia="Times New Roman" w:cs="Times New Roman"/>
          <w:szCs w:val="20"/>
          <w:lang w:val="en-GB" w:eastAsia="fr-FR"/>
        </w:rPr>
        <w:t xml:space="preserve">s judgment. </w:t>
      </w:r>
      <w:r w:rsidR="00BB6249">
        <w:rPr>
          <w:rFonts w:ascii="Times New Roman" w:hAnsi="Times New Roman" w:eastAsia="Times New Roman" w:cs="Times New Roman"/>
          <w:szCs w:val="20"/>
          <w:lang w:val="en-GB" w:eastAsia="fr-FR"/>
        </w:rPr>
        <w:t>H</w:t>
      </w:r>
      <w:r w:rsidR="00F028B8">
        <w:rPr>
          <w:rFonts w:ascii="Times New Roman" w:hAnsi="Times New Roman" w:eastAsia="Times New Roman" w:cs="Times New Roman"/>
          <w:szCs w:val="20"/>
          <w:lang w:val="en-GB" w:eastAsia="fr-FR"/>
        </w:rPr>
        <w:t xml:space="preserve">e had </w:t>
      </w:r>
      <w:r w:rsidR="00BB6249">
        <w:rPr>
          <w:rFonts w:ascii="Times New Roman" w:hAnsi="Times New Roman" w:eastAsia="Times New Roman" w:cs="Times New Roman"/>
          <w:szCs w:val="20"/>
          <w:lang w:val="en-GB" w:eastAsia="fr-FR"/>
        </w:rPr>
        <w:t xml:space="preserve">thus </w:t>
      </w:r>
      <w:r w:rsidR="00F028B8">
        <w:rPr>
          <w:rFonts w:ascii="Times New Roman" w:hAnsi="Times New Roman" w:eastAsia="Times New Roman" w:cs="Times New Roman"/>
          <w:szCs w:val="20"/>
          <w:lang w:val="en-GB" w:eastAsia="fr-FR"/>
        </w:rPr>
        <w:t>been prevented from</w:t>
      </w:r>
      <w:r w:rsidR="00BD1888">
        <w:rPr>
          <w:rFonts w:ascii="Times New Roman" w:hAnsi="Times New Roman" w:eastAsia="Times New Roman" w:cs="Times New Roman"/>
          <w:szCs w:val="20"/>
          <w:lang w:val="en-GB" w:eastAsia="fr-FR"/>
        </w:rPr>
        <w:t xml:space="preserve"> challenging the accusations against him or arguing his case effectively. </w:t>
      </w:r>
      <w:r w:rsidR="00BB6249">
        <w:rPr>
          <w:rFonts w:ascii="Times New Roman" w:hAnsi="Times New Roman" w:eastAsia="Times New Roman" w:cs="Times New Roman"/>
          <w:szCs w:val="20"/>
          <w:lang w:val="en-GB" w:eastAsia="fr-FR"/>
        </w:rPr>
        <w:t>Since</w:t>
      </w:r>
      <w:r w:rsidR="00BD1888">
        <w:rPr>
          <w:rFonts w:ascii="Times New Roman" w:hAnsi="Times New Roman" w:eastAsia="Times New Roman" w:cs="Times New Roman"/>
          <w:szCs w:val="20"/>
          <w:lang w:val="en-GB" w:eastAsia="fr-FR"/>
        </w:rPr>
        <w:t xml:space="preserve"> there had been no </w:t>
      </w:r>
      <w:r w:rsidR="00BB6249">
        <w:rPr>
          <w:rFonts w:ascii="Times New Roman" w:hAnsi="Times New Roman" w:eastAsia="Times New Roman" w:cs="Times New Roman"/>
          <w:szCs w:val="20"/>
          <w:lang w:val="en-GB" w:eastAsia="fr-FR"/>
        </w:rPr>
        <w:t>cross-examination of the police officer who had drafted the report at the trial,</w:t>
      </w:r>
      <w:r w:rsidDel="00BB6249" w:rsidR="00BB6249">
        <w:rPr>
          <w:rFonts w:ascii="Times New Roman" w:hAnsi="Times New Roman" w:eastAsia="Times New Roman" w:cs="Times New Roman"/>
          <w:szCs w:val="20"/>
          <w:lang w:val="en-GB" w:eastAsia="fr-FR"/>
        </w:rPr>
        <w:t xml:space="preserve"> </w:t>
      </w:r>
      <w:r w:rsidR="00BD1888">
        <w:rPr>
          <w:rFonts w:ascii="Times New Roman" w:hAnsi="Times New Roman" w:eastAsia="Times New Roman" w:cs="Times New Roman"/>
          <w:szCs w:val="20"/>
          <w:lang w:val="en-GB" w:eastAsia="fr-FR"/>
        </w:rPr>
        <w:t xml:space="preserve">the allegations contained in </w:t>
      </w:r>
      <w:r w:rsidR="00BB6249">
        <w:rPr>
          <w:rFonts w:ascii="Times New Roman" w:hAnsi="Times New Roman" w:eastAsia="Times New Roman" w:cs="Times New Roman"/>
          <w:szCs w:val="20"/>
          <w:lang w:val="en-GB" w:eastAsia="fr-FR"/>
        </w:rPr>
        <w:t xml:space="preserve">it had not </w:t>
      </w:r>
      <w:r w:rsidR="0041499D">
        <w:rPr>
          <w:rFonts w:ascii="Times New Roman" w:hAnsi="Times New Roman" w:eastAsia="Times New Roman" w:cs="Times New Roman"/>
          <w:szCs w:val="20"/>
          <w:lang w:val="en-GB" w:eastAsia="fr-FR"/>
        </w:rPr>
        <w:t xml:space="preserve">been </w:t>
      </w:r>
      <w:r w:rsidR="00E7278D">
        <w:rPr>
          <w:rFonts w:ascii="Times New Roman" w:hAnsi="Times New Roman" w:eastAsia="Times New Roman" w:cs="Times New Roman"/>
          <w:szCs w:val="20"/>
          <w:lang w:val="en-GB" w:eastAsia="fr-FR"/>
        </w:rPr>
        <w:t>examined in an adversarial procedure</w:t>
      </w:r>
      <w:r w:rsidR="00BD1888">
        <w:rPr>
          <w:rFonts w:ascii="Times New Roman" w:hAnsi="Times New Roman" w:eastAsia="Times New Roman" w:cs="Times New Roman"/>
          <w:szCs w:val="20"/>
          <w:lang w:val="en-GB" w:eastAsia="fr-FR"/>
        </w:rPr>
        <w:t xml:space="preserve">. </w:t>
      </w:r>
      <w:r w:rsidR="00F028B8">
        <w:rPr>
          <w:rFonts w:ascii="Times New Roman" w:hAnsi="Times New Roman" w:eastAsia="Times New Roman" w:cs="Times New Roman"/>
          <w:szCs w:val="20"/>
          <w:lang w:val="en-GB" w:eastAsia="fr-FR"/>
        </w:rPr>
        <w:t xml:space="preserve">Lastly, the applicant pointed out that the domestic legal system had not provided </w:t>
      </w:r>
      <w:r w:rsidR="00BB6249">
        <w:rPr>
          <w:rFonts w:ascii="Times New Roman" w:hAnsi="Times New Roman" w:eastAsia="Times New Roman" w:cs="Times New Roman"/>
          <w:szCs w:val="20"/>
          <w:lang w:val="en-GB" w:eastAsia="fr-FR"/>
        </w:rPr>
        <w:t xml:space="preserve">him with </w:t>
      </w:r>
      <w:r w:rsidR="00F028B8">
        <w:rPr>
          <w:rFonts w:ascii="Times New Roman" w:hAnsi="Times New Roman" w:eastAsia="Times New Roman" w:cs="Times New Roman"/>
          <w:szCs w:val="20"/>
          <w:lang w:val="en-GB" w:eastAsia="fr-FR"/>
        </w:rPr>
        <w:t>any</w:t>
      </w:r>
      <w:r w:rsidR="00290E55">
        <w:rPr>
          <w:rFonts w:ascii="Times New Roman" w:hAnsi="Times New Roman" w:eastAsia="Times New Roman" w:cs="Times New Roman"/>
          <w:szCs w:val="20"/>
          <w:lang w:val="en-GB" w:eastAsia="fr-FR"/>
        </w:rPr>
        <w:t xml:space="preserve"> possibility of challenging </w:t>
      </w:r>
      <w:r w:rsidR="00BB6249">
        <w:rPr>
          <w:rFonts w:ascii="Times New Roman" w:hAnsi="Times New Roman" w:eastAsia="Times New Roman" w:cs="Times New Roman"/>
          <w:szCs w:val="20"/>
          <w:lang w:val="en-GB" w:eastAsia="fr-FR"/>
        </w:rPr>
        <w:t xml:space="preserve">the </w:t>
      </w:r>
      <w:r w:rsidR="00F028B8">
        <w:rPr>
          <w:rFonts w:ascii="Times New Roman" w:hAnsi="Times New Roman" w:eastAsia="Times New Roman" w:cs="Times New Roman"/>
          <w:szCs w:val="20"/>
          <w:lang w:val="en-GB" w:eastAsia="fr-FR"/>
        </w:rPr>
        <w:t xml:space="preserve">arbitrariness of </w:t>
      </w:r>
      <w:r w:rsidR="00290E55">
        <w:rPr>
          <w:rFonts w:ascii="Times New Roman" w:hAnsi="Times New Roman" w:eastAsia="Times New Roman" w:cs="Times New Roman"/>
          <w:szCs w:val="20"/>
          <w:lang w:val="en-GB" w:eastAsia="fr-FR"/>
        </w:rPr>
        <w:t>the first-instance court as there had been no possibility of appeal and the Constitutional Court had not afforded adequate protection.</w:t>
      </w:r>
    </w:p>
    <w:p w:rsidR="00695164" w:rsidP="006E64F4" w:rsidRDefault="00290E55">
      <w:pPr>
        <w:ind w:firstLine="284"/>
        <w:rPr>
          <w:rFonts w:ascii="Times New Roman" w:hAnsi="Times New Roman" w:eastAsia="Times New Roman" w:cs="Times New Roman"/>
          <w:szCs w:val="20"/>
          <w:lang w:val="en-GB" w:eastAsia="fr-FR"/>
        </w:rPr>
      </w:pPr>
      <w:r>
        <w:rPr>
          <w:rFonts w:ascii="Times New Roman" w:hAnsi="Times New Roman" w:eastAsia="Times New Roman" w:cs="Times New Roman"/>
          <w:szCs w:val="20"/>
          <w:lang w:val="en-GB" w:eastAsia="fr-FR"/>
        </w:rPr>
        <w:fldChar w:fldCharType="begin"/>
      </w:r>
      <w:r>
        <w:rPr>
          <w:rFonts w:ascii="Times New Roman" w:hAnsi="Times New Roman" w:eastAsia="Times New Roman" w:cs="Times New Roman"/>
          <w:szCs w:val="20"/>
          <w:lang w:val="en-GB" w:eastAsia="fr-FR"/>
        </w:rPr>
        <w:instrText xml:space="preserve"> SEQ level0 \*arabic </w:instrText>
      </w:r>
      <w:r>
        <w:rPr>
          <w:rFonts w:ascii="Times New Roman" w:hAnsi="Times New Roman" w:eastAsia="Times New Roman" w:cs="Times New Roman"/>
          <w:szCs w:val="20"/>
          <w:lang w:val="en-GB" w:eastAsia="fr-FR"/>
        </w:rPr>
        <w:fldChar w:fldCharType="separate"/>
      </w:r>
      <w:r w:rsidR="00000C55">
        <w:rPr>
          <w:rFonts w:ascii="Times New Roman" w:hAnsi="Times New Roman" w:eastAsia="Times New Roman" w:cs="Times New Roman"/>
          <w:noProof/>
          <w:szCs w:val="20"/>
          <w:lang w:val="en-GB" w:eastAsia="fr-FR"/>
        </w:rPr>
        <w:t>32</w:t>
      </w:r>
      <w:r>
        <w:rPr>
          <w:rFonts w:ascii="Times New Roman" w:hAnsi="Times New Roman" w:eastAsia="Times New Roman" w:cs="Times New Roman"/>
          <w:szCs w:val="20"/>
          <w:lang w:val="en-GB" w:eastAsia="fr-FR"/>
        </w:rPr>
        <w:fldChar w:fldCharType="end"/>
      </w:r>
      <w:r>
        <w:rPr>
          <w:rFonts w:ascii="Times New Roman" w:hAnsi="Times New Roman" w:eastAsia="Times New Roman" w:cs="Times New Roman"/>
          <w:szCs w:val="20"/>
          <w:lang w:val="en-GB" w:eastAsia="fr-FR"/>
        </w:rPr>
        <w:t>.  </w:t>
      </w:r>
      <w:r w:rsidR="00FF2D6B">
        <w:rPr>
          <w:rFonts w:ascii="Times New Roman" w:hAnsi="Times New Roman" w:eastAsia="Times New Roman" w:cs="Times New Roman"/>
          <w:szCs w:val="20"/>
          <w:lang w:val="en-GB" w:eastAsia="fr-FR"/>
        </w:rPr>
        <w:t>The Government submitted</w:t>
      </w:r>
      <w:r>
        <w:rPr>
          <w:rFonts w:ascii="Times New Roman" w:hAnsi="Times New Roman" w:eastAsia="Times New Roman" w:cs="Times New Roman"/>
          <w:szCs w:val="20"/>
          <w:lang w:val="en-GB" w:eastAsia="fr-FR"/>
        </w:rPr>
        <w:t xml:space="preserve"> that the applicant had </w:t>
      </w:r>
      <w:r w:rsidR="001E2E99">
        <w:rPr>
          <w:rFonts w:ascii="Times New Roman" w:hAnsi="Times New Roman" w:eastAsia="Times New Roman" w:cs="Times New Roman"/>
          <w:szCs w:val="20"/>
          <w:lang w:val="en-GB" w:eastAsia="fr-FR"/>
        </w:rPr>
        <w:t xml:space="preserve">had </w:t>
      </w:r>
      <w:r w:rsidR="001B0546">
        <w:rPr>
          <w:rFonts w:ascii="Times New Roman" w:hAnsi="Times New Roman" w:eastAsia="Times New Roman" w:cs="Times New Roman"/>
          <w:szCs w:val="20"/>
          <w:lang w:val="en-GB" w:eastAsia="fr-FR"/>
        </w:rPr>
        <w:t xml:space="preserve">the </w:t>
      </w:r>
      <w:r>
        <w:rPr>
          <w:rFonts w:ascii="Times New Roman" w:hAnsi="Times New Roman" w:eastAsia="Times New Roman" w:cs="Times New Roman"/>
          <w:szCs w:val="20"/>
          <w:lang w:val="en-GB" w:eastAsia="fr-FR"/>
        </w:rPr>
        <w:t xml:space="preserve">opportunity to seek judicial review </w:t>
      </w:r>
      <w:r w:rsidR="000125B4">
        <w:rPr>
          <w:rFonts w:ascii="Times New Roman" w:hAnsi="Times New Roman" w:eastAsia="Times New Roman" w:cs="Times New Roman"/>
          <w:szCs w:val="20"/>
          <w:lang w:val="en-GB" w:eastAsia="fr-FR"/>
        </w:rPr>
        <w:t xml:space="preserve">when confronted with </w:t>
      </w:r>
      <w:r w:rsidR="006E64F4">
        <w:rPr>
          <w:rFonts w:ascii="Times New Roman" w:hAnsi="Times New Roman" w:eastAsia="Times New Roman" w:cs="Times New Roman"/>
          <w:szCs w:val="20"/>
          <w:lang w:val="en-GB" w:eastAsia="fr-FR"/>
        </w:rPr>
        <w:t xml:space="preserve">the penalty notice of </w:t>
      </w:r>
      <w:r>
        <w:rPr>
          <w:rFonts w:ascii="Times New Roman" w:hAnsi="Times New Roman" w:eastAsia="Times New Roman" w:cs="Times New Roman"/>
          <w:szCs w:val="20"/>
          <w:lang w:val="en-GB" w:eastAsia="fr-FR"/>
        </w:rPr>
        <w:t xml:space="preserve">the police. He had used </w:t>
      </w:r>
      <w:r w:rsidR="001B0546">
        <w:rPr>
          <w:rFonts w:ascii="Times New Roman" w:hAnsi="Times New Roman" w:eastAsia="Times New Roman" w:cs="Times New Roman"/>
          <w:szCs w:val="20"/>
          <w:lang w:val="en-GB" w:eastAsia="fr-FR"/>
        </w:rPr>
        <w:t xml:space="preserve">that </w:t>
      </w:r>
      <w:r>
        <w:rPr>
          <w:rFonts w:ascii="Times New Roman" w:hAnsi="Times New Roman" w:eastAsia="Times New Roman" w:cs="Times New Roman"/>
          <w:szCs w:val="20"/>
          <w:lang w:val="en-GB" w:eastAsia="fr-FR"/>
        </w:rPr>
        <w:t xml:space="preserve">opportunity and had </w:t>
      </w:r>
      <w:r w:rsidR="001B0546">
        <w:rPr>
          <w:rFonts w:ascii="Times New Roman" w:hAnsi="Times New Roman" w:eastAsia="Times New Roman" w:cs="Times New Roman"/>
          <w:szCs w:val="20"/>
          <w:lang w:val="en-GB" w:eastAsia="fr-FR"/>
        </w:rPr>
        <w:t>taken</w:t>
      </w:r>
      <w:r>
        <w:rPr>
          <w:rFonts w:ascii="Times New Roman" w:hAnsi="Times New Roman" w:eastAsia="Times New Roman" w:cs="Times New Roman"/>
          <w:szCs w:val="20"/>
          <w:lang w:val="en-GB" w:eastAsia="fr-FR"/>
        </w:rPr>
        <w:t xml:space="preserve"> judicial proceedings with all </w:t>
      </w:r>
      <w:r w:rsidR="001B0546">
        <w:rPr>
          <w:rFonts w:ascii="Times New Roman" w:hAnsi="Times New Roman" w:eastAsia="Times New Roman" w:cs="Times New Roman"/>
          <w:szCs w:val="20"/>
          <w:lang w:val="en-GB" w:eastAsia="fr-FR"/>
        </w:rPr>
        <w:t xml:space="preserve">the </w:t>
      </w:r>
      <w:r>
        <w:rPr>
          <w:rFonts w:ascii="Times New Roman" w:hAnsi="Times New Roman" w:eastAsia="Times New Roman" w:cs="Times New Roman"/>
          <w:szCs w:val="20"/>
          <w:lang w:val="en-GB" w:eastAsia="fr-FR"/>
        </w:rPr>
        <w:t>guarantees of a fair trial.</w:t>
      </w:r>
      <w:r w:rsidR="00861802">
        <w:rPr>
          <w:rFonts w:ascii="Times New Roman" w:hAnsi="Times New Roman" w:eastAsia="Times New Roman" w:cs="Times New Roman"/>
          <w:szCs w:val="20"/>
          <w:lang w:val="en-GB" w:eastAsia="fr-FR"/>
        </w:rPr>
        <w:t xml:space="preserve"> In his ob</w:t>
      </w:r>
      <w:r w:rsidR="00DA09CB">
        <w:rPr>
          <w:rFonts w:ascii="Times New Roman" w:hAnsi="Times New Roman" w:eastAsia="Times New Roman" w:cs="Times New Roman"/>
          <w:szCs w:val="20"/>
          <w:lang w:val="en-GB" w:eastAsia="fr-FR"/>
        </w:rPr>
        <w:t>jection to the penalty notice he</w:t>
      </w:r>
      <w:r w:rsidR="00861802">
        <w:rPr>
          <w:rFonts w:ascii="Times New Roman" w:hAnsi="Times New Roman" w:eastAsia="Times New Roman" w:cs="Times New Roman"/>
          <w:szCs w:val="20"/>
          <w:lang w:val="en-GB" w:eastAsia="fr-FR"/>
        </w:rPr>
        <w:t xml:space="preserve"> had had </w:t>
      </w:r>
      <w:r w:rsidR="001B0546">
        <w:rPr>
          <w:rFonts w:ascii="Times New Roman" w:hAnsi="Times New Roman" w:eastAsia="Times New Roman" w:cs="Times New Roman"/>
          <w:szCs w:val="20"/>
          <w:lang w:val="en-GB" w:eastAsia="fr-FR"/>
        </w:rPr>
        <w:t xml:space="preserve">the </w:t>
      </w:r>
      <w:r w:rsidR="00861802">
        <w:rPr>
          <w:rFonts w:ascii="Times New Roman" w:hAnsi="Times New Roman" w:eastAsia="Times New Roman" w:cs="Times New Roman"/>
          <w:szCs w:val="20"/>
          <w:lang w:val="en-GB" w:eastAsia="fr-FR"/>
        </w:rPr>
        <w:t>opportunity to put forward all his arguments</w:t>
      </w:r>
      <w:r w:rsidR="001B0546">
        <w:rPr>
          <w:rFonts w:ascii="Times New Roman" w:hAnsi="Times New Roman" w:eastAsia="Times New Roman" w:cs="Times New Roman"/>
          <w:szCs w:val="20"/>
          <w:lang w:val="en-GB" w:eastAsia="fr-FR"/>
        </w:rPr>
        <w:t>,</w:t>
      </w:r>
      <w:r w:rsidR="00861802">
        <w:rPr>
          <w:rFonts w:ascii="Times New Roman" w:hAnsi="Times New Roman" w:eastAsia="Times New Roman" w:cs="Times New Roman"/>
          <w:szCs w:val="20"/>
          <w:lang w:val="en-GB" w:eastAsia="fr-FR"/>
        </w:rPr>
        <w:t xml:space="preserve"> which had been duly examined by the competent court. Moreover, he had had </w:t>
      </w:r>
      <w:r w:rsidR="001B0546">
        <w:rPr>
          <w:rFonts w:ascii="Times New Roman" w:hAnsi="Times New Roman" w:eastAsia="Times New Roman" w:cs="Times New Roman"/>
          <w:szCs w:val="20"/>
          <w:lang w:val="en-GB" w:eastAsia="fr-FR"/>
        </w:rPr>
        <w:t xml:space="preserve">the </w:t>
      </w:r>
      <w:r w:rsidR="00861802">
        <w:rPr>
          <w:rFonts w:ascii="Times New Roman" w:hAnsi="Times New Roman" w:eastAsia="Times New Roman" w:cs="Times New Roman"/>
          <w:szCs w:val="20"/>
          <w:lang w:val="en-GB" w:eastAsia="fr-FR"/>
        </w:rPr>
        <w:t>opportunity to bring his complaints before the Constitutional Court</w:t>
      </w:r>
      <w:r w:rsidR="006E64F4">
        <w:rPr>
          <w:rFonts w:ascii="Times New Roman" w:hAnsi="Times New Roman" w:eastAsia="Times New Roman" w:cs="Times New Roman"/>
          <w:szCs w:val="20"/>
          <w:lang w:val="en-GB" w:eastAsia="fr-FR"/>
        </w:rPr>
        <w:t xml:space="preserve"> and therefore, </w:t>
      </w:r>
      <w:r w:rsidR="001B0546">
        <w:rPr>
          <w:rFonts w:ascii="Times New Roman" w:hAnsi="Times New Roman" w:eastAsia="Times New Roman" w:cs="Times New Roman"/>
          <w:szCs w:val="20"/>
          <w:lang w:val="en-GB" w:eastAsia="fr-FR"/>
        </w:rPr>
        <w:t>in accordance with</w:t>
      </w:r>
      <w:r w:rsidR="006E64F4">
        <w:rPr>
          <w:rFonts w:ascii="Times New Roman" w:hAnsi="Times New Roman" w:eastAsia="Times New Roman" w:cs="Times New Roman"/>
          <w:szCs w:val="20"/>
          <w:lang w:val="en-GB" w:eastAsia="fr-FR"/>
        </w:rPr>
        <w:t xml:space="preserve"> the</w:t>
      </w:r>
      <w:r w:rsidR="00C61DFF">
        <w:rPr>
          <w:rFonts w:ascii="Times New Roman" w:hAnsi="Times New Roman" w:eastAsia="Times New Roman" w:cs="Times New Roman"/>
          <w:szCs w:val="20"/>
          <w:lang w:val="en-GB" w:eastAsia="fr-FR"/>
        </w:rPr>
        <w:t xml:space="preserve"> requirement of efficiency when dealing with </w:t>
      </w:r>
      <w:r w:rsidR="006E64F4">
        <w:rPr>
          <w:rFonts w:ascii="Times New Roman" w:hAnsi="Times New Roman" w:eastAsia="Times New Roman" w:cs="Times New Roman"/>
          <w:szCs w:val="20"/>
          <w:lang w:val="en-GB" w:eastAsia="fr-FR"/>
        </w:rPr>
        <w:t>minor</w:t>
      </w:r>
      <w:r w:rsidR="001B0546">
        <w:rPr>
          <w:rFonts w:ascii="Times New Roman" w:hAnsi="Times New Roman" w:eastAsia="Times New Roman" w:cs="Times New Roman"/>
          <w:szCs w:val="20"/>
          <w:lang w:val="en-GB" w:eastAsia="fr-FR"/>
        </w:rPr>
        <w:t>-</w:t>
      </w:r>
      <w:r w:rsidR="006E64F4">
        <w:rPr>
          <w:rFonts w:ascii="Times New Roman" w:hAnsi="Times New Roman" w:eastAsia="Times New Roman" w:cs="Times New Roman"/>
          <w:szCs w:val="20"/>
          <w:lang w:val="en-GB" w:eastAsia="fr-FR"/>
        </w:rPr>
        <w:t xml:space="preserve">offence cases, he had </w:t>
      </w:r>
      <w:r w:rsidR="001B0546">
        <w:rPr>
          <w:rFonts w:ascii="Times New Roman" w:hAnsi="Times New Roman" w:eastAsia="Times New Roman" w:cs="Times New Roman"/>
          <w:szCs w:val="20"/>
          <w:lang w:val="en-GB" w:eastAsia="fr-FR"/>
        </w:rPr>
        <w:t>had access to</w:t>
      </w:r>
      <w:r w:rsidR="00C61DFF">
        <w:rPr>
          <w:rFonts w:ascii="Times New Roman" w:hAnsi="Times New Roman" w:eastAsia="Times New Roman" w:cs="Times New Roman"/>
          <w:szCs w:val="20"/>
          <w:lang w:val="en-GB" w:eastAsia="fr-FR"/>
        </w:rPr>
        <w:t xml:space="preserve"> an effe</w:t>
      </w:r>
      <w:r w:rsidR="006E64F4">
        <w:rPr>
          <w:rFonts w:ascii="Times New Roman" w:hAnsi="Times New Roman" w:eastAsia="Times New Roman" w:cs="Times New Roman"/>
          <w:szCs w:val="20"/>
          <w:lang w:val="en-GB" w:eastAsia="fr-FR"/>
        </w:rPr>
        <w:t>ctive domestic</w:t>
      </w:r>
      <w:r w:rsidR="009001F3">
        <w:rPr>
          <w:rFonts w:ascii="Times New Roman" w:hAnsi="Times New Roman" w:eastAsia="Times New Roman" w:cs="Times New Roman"/>
          <w:szCs w:val="20"/>
          <w:lang w:val="en-GB" w:eastAsia="fr-FR"/>
        </w:rPr>
        <w:t xml:space="preserve"> judicial</w:t>
      </w:r>
      <w:r w:rsidR="006E64F4">
        <w:rPr>
          <w:rFonts w:ascii="Times New Roman" w:hAnsi="Times New Roman" w:eastAsia="Times New Roman" w:cs="Times New Roman"/>
          <w:szCs w:val="20"/>
          <w:lang w:val="en-GB" w:eastAsia="fr-FR"/>
        </w:rPr>
        <w:t xml:space="preserve"> procedure</w:t>
      </w:r>
      <w:r w:rsidR="00C61DFF">
        <w:rPr>
          <w:rFonts w:ascii="Times New Roman" w:hAnsi="Times New Roman" w:eastAsia="Times New Roman" w:cs="Times New Roman"/>
          <w:szCs w:val="20"/>
          <w:lang w:val="en-GB" w:eastAsia="fr-FR"/>
        </w:rPr>
        <w:t xml:space="preserve">. Given that the applicant had been questioned before the Rijeka Minor Offences Court and that he had been allowed to put forward all his arguments, there had been no reason </w:t>
      </w:r>
      <w:r w:rsidR="001B0546">
        <w:rPr>
          <w:rFonts w:ascii="Times New Roman" w:hAnsi="Times New Roman" w:eastAsia="Times New Roman" w:cs="Times New Roman"/>
          <w:szCs w:val="20"/>
          <w:lang w:val="en-GB" w:eastAsia="fr-FR"/>
        </w:rPr>
        <w:t xml:space="preserve">to </w:t>
      </w:r>
      <w:r w:rsidR="00C61DFF">
        <w:rPr>
          <w:rFonts w:ascii="Times New Roman" w:hAnsi="Times New Roman" w:eastAsia="Times New Roman" w:cs="Times New Roman"/>
          <w:szCs w:val="20"/>
          <w:lang w:val="en-GB" w:eastAsia="fr-FR"/>
        </w:rPr>
        <w:t>question him again before the Vrgorac Minor Offences Court. The minor</w:t>
      </w:r>
      <w:r w:rsidR="001B0546">
        <w:rPr>
          <w:rFonts w:ascii="Times New Roman" w:hAnsi="Times New Roman" w:eastAsia="Times New Roman" w:cs="Times New Roman"/>
          <w:szCs w:val="20"/>
          <w:lang w:val="en-GB" w:eastAsia="fr-FR"/>
        </w:rPr>
        <w:t>-</w:t>
      </w:r>
      <w:r w:rsidR="00C61DFF">
        <w:rPr>
          <w:rFonts w:ascii="Times New Roman" w:hAnsi="Times New Roman" w:eastAsia="Times New Roman" w:cs="Times New Roman"/>
          <w:szCs w:val="20"/>
          <w:lang w:val="en-GB" w:eastAsia="fr-FR"/>
        </w:rPr>
        <w:t xml:space="preserve">offence proceedings had </w:t>
      </w:r>
      <w:r w:rsidR="001B0546">
        <w:rPr>
          <w:rFonts w:ascii="Times New Roman" w:hAnsi="Times New Roman" w:eastAsia="Times New Roman" w:cs="Times New Roman"/>
          <w:szCs w:val="20"/>
          <w:lang w:val="en-GB" w:eastAsia="fr-FR"/>
        </w:rPr>
        <w:t xml:space="preserve">met the requirement of </w:t>
      </w:r>
      <w:r w:rsidR="00C61DFF">
        <w:rPr>
          <w:rFonts w:ascii="Times New Roman" w:hAnsi="Times New Roman" w:eastAsia="Times New Roman" w:cs="Times New Roman"/>
          <w:szCs w:val="20"/>
          <w:lang w:val="en-GB" w:eastAsia="fr-FR"/>
        </w:rPr>
        <w:t>efficiency and it had not been expedient to insist on all</w:t>
      </w:r>
      <w:r w:rsidR="006E64F4">
        <w:rPr>
          <w:rFonts w:ascii="Times New Roman" w:hAnsi="Times New Roman" w:eastAsia="Times New Roman" w:cs="Times New Roman"/>
          <w:szCs w:val="20"/>
          <w:lang w:val="en-GB" w:eastAsia="fr-FR"/>
        </w:rPr>
        <w:t xml:space="preserve"> the</w:t>
      </w:r>
      <w:r w:rsidR="00C61DFF">
        <w:rPr>
          <w:rFonts w:ascii="Times New Roman" w:hAnsi="Times New Roman" w:eastAsia="Times New Roman" w:cs="Times New Roman"/>
          <w:szCs w:val="20"/>
          <w:lang w:val="en-GB" w:eastAsia="fr-FR"/>
        </w:rPr>
        <w:t xml:space="preserve"> formal guarantees of a fair trial applicable to criminal cases.</w:t>
      </w:r>
      <w:r w:rsidR="006E64F4">
        <w:rPr>
          <w:rFonts w:ascii="Times New Roman" w:hAnsi="Times New Roman" w:eastAsia="Times New Roman" w:cs="Times New Roman"/>
          <w:szCs w:val="20"/>
          <w:lang w:val="en-GB" w:eastAsia="fr-FR"/>
        </w:rPr>
        <w:t xml:space="preserve"> The Government pointed out that it had not been necessary to allow the applicant to cross-examine the police officer who had drafted the </w:t>
      </w:r>
      <w:r w:rsidR="001B0546">
        <w:rPr>
          <w:rFonts w:ascii="Times New Roman" w:hAnsi="Times New Roman" w:eastAsia="Times New Roman" w:cs="Times New Roman"/>
          <w:szCs w:val="20"/>
          <w:lang w:val="en-GB" w:eastAsia="fr-FR"/>
        </w:rPr>
        <w:t xml:space="preserve">report </w:t>
      </w:r>
      <w:r w:rsidR="006E64F4">
        <w:rPr>
          <w:rFonts w:ascii="Times New Roman" w:hAnsi="Times New Roman" w:eastAsia="Times New Roman" w:cs="Times New Roman"/>
          <w:szCs w:val="20"/>
          <w:lang w:val="en-GB" w:eastAsia="fr-FR"/>
        </w:rPr>
        <w:t xml:space="preserve">at the trial because there had been no indication that he would not maintain the allegations </w:t>
      </w:r>
      <w:r w:rsidR="001B0546">
        <w:rPr>
          <w:rFonts w:ascii="Times New Roman" w:hAnsi="Times New Roman" w:eastAsia="Times New Roman" w:cs="Times New Roman"/>
          <w:szCs w:val="20"/>
          <w:lang w:val="en-GB" w:eastAsia="fr-FR"/>
        </w:rPr>
        <w:t>contained in the report</w:t>
      </w:r>
      <w:r w:rsidR="006E64F4">
        <w:rPr>
          <w:rFonts w:ascii="Times New Roman" w:hAnsi="Times New Roman" w:eastAsia="Times New Roman" w:cs="Times New Roman"/>
          <w:szCs w:val="20"/>
          <w:lang w:val="en-GB" w:eastAsia="fr-FR"/>
        </w:rPr>
        <w:t xml:space="preserve">. </w:t>
      </w:r>
      <w:r w:rsidR="00DA4DA8">
        <w:rPr>
          <w:rFonts w:ascii="Times New Roman" w:hAnsi="Times New Roman" w:eastAsia="Times New Roman" w:cs="Times New Roman"/>
          <w:szCs w:val="20"/>
          <w:lang w:val="en-GB" w:eastAsia="fr-FR"/>
        </w:rPr>
        <w:t>I</w:t>
      </w:r>
      <w:r w:rsidR="006E64F4">
        <w:rPr>
          <w:rFonts w:ascii="Times New Roman" w:hAnsi="Times New Roman" w:eastAsia="Times New Roman" w:cs="Times New Roman"/>
          <w:szCs w:val="20"/>
          <w:lang w:val="en-GB" w:eastAsia="fr-FR"/>
        </w:rPr>
        <w:t>t was</w:t>
      </w:r>
      <w:r w:rsidR="00DA4DA8">
        <w:rPr>
          <w:rFonts w:ascii="Times New Roman" w:hAnsi="Times New Roman" w:eastAsia="Times New Roman" w:cs="Times New Roman"/>
          <w:szCs w:val="20"/>
          <w:lang w:val="en-GB" w:eastAsia="fr-FR"/>
        </w:rPr>
        <w:t xml:space="preserve"> also</w:t>
      </w:r>
      <w:r w:rsidR="006E64F4">
        <w:rPr>
          <w:rFonts w:ascii="Times New Roman" w:hAnsi="Times New Roman" w:eastAsia="Times New Roman" w:cs="Times New Roman"/>
          <w:szCs w:val="20"/>
          <w:lang w:val="en-GB" w:eastAsia="fr-FR"/>
        </w:rPr>
        <w:t xml:space="preserve"> the well-established case-law of the Court that </w:t>
      </w:r>
      <w:r w:rsidR="00DA4DA8">
        <w:rPr>
          <w:rFonts w:ascii="Times New Roman" w:hAnsi="Times New Roman" w:eastAsia="Times New Roman" w:cs="Times New Roman"/>
          <w:szCs w:val="20"/>
          <w:lang w:val="en-GB" w:eastAsia="fr-FR"/>
        </w:rPr>
        <w:t xml:space="preserve">a </w:t>
      </w:r>
      <w:r w:rsidR="006E64F4">
        <w:rPr>
          <w:rFonts w:ascii="Times New Roman" w:hAnsi="Times New Roman" w:eastAsia="Times New Roman" w:cs="Times New Roman"/>
          <w:szCs w:val="20"/>
          <w:lang w:val="en-GB" w:eastAsia="fr-FR"/>
        </w:rPr>
        <w:t>hearing was not necessary in all cases concerning criminal charges.</w:t>
      </w:r>
      <w:r w:rsidR="00C856F2">
        <w:rPr>
          <w:rFonts w:ascii="Times New Roman" w:hAnsi="Times New Roman" w:eastAsia="Times New Roman" w:cs="Times New Roman"/>
          <w:szCs w:val="20"/>
          <w:lang w:val="en-GB" w:eastAsia="fr-FR"/>
        </w:rPr>
        <w:t xml:space="preserve"> The Government</w:t>
      </w:r>
      <w:r w:rsidR="00BA1E5D">
        <w:rPr>
          <w:rFonts w:ascii="Times New Roman" w:hAnsi="Times New Roman" w:eastAsia="Times New Roman" w:cs="Times New Roman"/>
          <w:szCs w:val="20"/>
          <w:lang w:val="en-GB" w:eastAsia="fr-FR"/>
        </w:rPr>
        <w:t xml:space="preserve"> also pointed out that the entire case file of the Vrgorac Minor Offences Court</w:t>
      </w:r>
      <w:r w:rsidR="00DA4DA8">
        <w:rPr>
          <w:rFonts w:ascii="Times New Roman" w:hAnsi="Times New Roman" w:eastAsia="Times New Roman" w:cs="Times New Roman"/>
          <w:szCs w:val="20"/>
          <w:lang w:val="en-GB" w:eastAsia="fr-FR"/>
        </w:rPr>
        <w:t>,</w:t>
      </w:r>
      <w:r w:rsidR="00BA1E5D">
        <w:rPr>
          <w:rFonts w:ascii="Times New Roman" w:hAnsi="Times New Roman" w:eastAsia="Times New Roman" w:cs="Times New Roman"/>
          <w:szCs w:val="20"/>
          <w:lang w:val="en-GB" w:eastAsia="fr-FR"/>
        </w:rPr>
        <w:t xml:space="preserve"> </w:t>
      </w:r>
      <w:r w:rsidR="00DA4DA8">
        <w:rPr>
          <w:rFonts w:ascii="Times New Roman" w:hAnsi="Times New Roman" w:eastAsia="Times New Roman" w:cs="Times New Roman"/>
          <w:szCs w:val="20"/>
          <w:lang w:val="en-GB" w:eastAsia="fr-FR"/>
        </w:rPr>
        <w:t xml:space="preserve">which included the police report, </w:t>
      </w:r>
      <w:r w:rsidR="00BA1E5D">
        <w:rPr>
          <w:rFonts w:ascii="Times New Roman" w:hAnsi="Times New Roman" w:eastAsia="Times New Roman" w:cs="Times New Roman"/>
          <w:szCs w:val="20"/>
          <w:lang w:val="en-GB" w:eastAsia="fr-FR"/>
        </w:rPr>
        <w:t xml:space="preserve">had been forwarded to the Rijeka Minor Offences Court and that the applicant had had every opportunity to </w:t>
      </w:r>
      <w:r w:rsidR="00DA4DA8">
        <w:rPr>
          <w:rFonts w:ascii="Times New Roman" w:hAnsi="Times New Roman" w:eastAsia="Times New Roman" w:cs="Times New Roman"/>
          <w:szCs w:val="20"/>
          <w:lang w:val="en-GB" w:eastAsia="fr-FR"/>
        </w:rPr>
        <w:t>read the report</w:t>
      </w:r>
      <w:r w:rsidR="00BA1E5D">
        <w:rPr>
          <w:rFonts w:ascii="Times New Roman" w:hAnsi="Times New Roman" w:eastAsia="Times New Roman" w:cs="Times New Roman"/>
          <w:szCs w:val="20"/>
          <w:lang w:val="en-GB" w:eastAsia="fr-FR"/>
        </w:rPr>
        <w:t xml:space="preserve"> </w:t>
      </w:r>
      <w:r w:rsidR="009001F3">
        <w:rPr>
          <w:rFonts w:ascii="Times New Roman" w:hAnsi="Times New Roman" w:eastAsia="Times New Roman" w:cs="Times New Roman"/>
          <w:szCs w:val="20"/>
          <w:lang w:val="en-GB" w:eastAsia="fr-FR"/>
        </w:rPr>
        <w:t>and to comment on it.</w:t>
      </w:r>
      <w:r w:rsidR="00BA1E5D">
        <w:rPr>
          <w:rFonts w:ascii="Times New Roman" w:hAnsi="Times New Roman" w:eastAsia="Times New Roman" w:cs="Times New Roman"/>
          <w:szCs w:val="20"/>
          <w:lang w:val="en-GB" w:eastAsia="fr-FR"/>
        </w:rPr>
        <w:t xml:space="preserve"> </w:t>
      </w:r>
      <w:r w:rsidR="009001F3">
        <w:rPr>
          <w:rFonts w:ascii="Times New Roman" w:hAnsi="Times New Roman" w:eastAsia="Times New Roman" w:cs="Times New Roman"/>
          <w:szCs w:val="20"/>
          <w:lang w:val="en-GB" w:eastAsia="fr-FR"/>
        </w:rPr>
        <w:t xml:space="preserve">The applicant had been questioned by the Rijeka Minor Offences Court instead </w:t>
      </w:r>
      <w:r w:rsidR="00DA4DA8">
        <w:rPr>
          <w:rFonts w:ascii="Times New Roman" w:hAnsi="Times New Roman" w:eastAsia="Times New Roman" w:cs="Times New Roman"/>
          <w:szCs w:val="20"/>
          <w:lang w:val="en-GB" w:eastAsia="fr-FR"/>
        </w:rPr>
        <w:t xml:space="preserve">of </w:t>
      </w:r>
      <w:r w:rsidR="009001F3">
        <w:rPr>
          <w:rFonts w:ascii="Times New Roman" w:hAnsi="Times New Roman" w:eastAsia="Times New Roman" w:cs="Times New Roman"/>
          <w:szCs w:val="20"/>
          <w:lang w:val="en-GB" w:eastAsia="fr-FR"/>
        </w:rPr>
        <w:t xml:space="preserve">by the Vrgorac Minor Offences Court because he had </w:t>
      </w:r>
      <w:r w:rsidR="00030BD4">
        <w:rPr>
          <w:rFonts w:ascii="Times New Roman" w:hAnsi="Times New Roman" w:eastAsia="Times New Roman" w:cs="Times New Roman"/>
          <w:szCs w:val="20"/>
          <w:lang w:val="en-GB" w:eastAsia="fr-FR"/>
        </w:rPr>
        <w:t>made a request to that effect</w:t>
      </w:r>
      <w:r w:rsidR="009001F3">
        <w:rPr>
          <w:rFonts w:ascii="Times New Roman" w:hAnsi="Times New Roman" w:eastAsia="Times New Roman" w:cs="Times New Roman"/>
          <w:szCs w:val="20"/>
          <w:lang w:val="en-GB" w:eastAsia="fr-FR"/>
        </w:rPr>
        <w:t xml:space="preserve">. He had never requested that the police officer be questioned or that any other evidence be </w:t>
      </w:r>
      <w:r w:rsidR="00DA09CB">
        <w:rPr>
          <w:rFonts w:ascii="Times New Roman" w:hAnsi="Times New Roman" w:eastAsia="Times New Roman" w:cs="Times New Roman"/>
          <w:szCs w:val="20"/>
          <w:lang w:val="en-GB" w:eastAsia="fr-FR"/>
        </w:rPr>
        <w:t>taken during the proceedings. T</w:t>
      </w:r>
      <w:r w:rsidR="009001F3">
        <w:rPr>
          <w:rFonts w:ascii="Times New Roman" w:hAnsi="Times New Roman" w:eastAsia="Times New Roman" w:cs="Times New Roman"/>
          <w:szCs w:val="20"/>
          <w:lang w:val="en-GB" w:eastAsia="fr-FR"/>
        </w:rPr>
        <w:t>herefore</w:t>
      </w:r>
      <w:r w:rsidR="00DA09CB">
        <w:rPr>
          <w:rFonts w:ascii="Times New Roman" w:hAnsi="Times New Roman" w:eastAsia="Times New Roman" w:cs="Times New Roman"/>
          <w:szCs w:val="20"/>
          <w:lang w:val="en-GB" w:eastAsia="fr-FR"/>
        </w:rPr>
        <w:t>,</w:t>
      </w:r>
      <w:r w:rsidR="009001F3">
        <w:rPr>
          <w:rFonts w:ascii="Times New Roman" w:hAnsi="Times New Roman" w:eastAsia="Times New Roman" w:cs="Times New Roman"/>
          <w:szCs w:val="20"/>
          <w:lang w:val="en-GB" w:eastAsia="fr-FR"/>
        </w:rPr>
        <w:t xml:space="preserve"> </w:t>
      </w:r>
      <w:r w:rsidR="00030BD4">
        <w:rPr>
          <w:rFonts w:ascii="Times New Roman" w:hAnsi="Times New Roman" w:eastAsia="Times New Roman" w:cs="Times New Roman"/>
          <w:szCs w:val="20"/>
          <w:lang w:val="en-GB" w:eastAsia="fr-FR"/>
        </w:rPr>
        <w:t>the fact</w:t>
      </w:r>
      <w:r w:rsidR="009001F3">
        <w:rPr>
          <w:rFonts w:ascii="Times New Roman" w:hAnsi="Times New Roman" w:eastAsia="Times New Roman" w:cs="Times New Roman"/>
          <w:szCs w:val="20"/>
          <w:lang w:val="en-GB" w:eastAsia="fr-FR"/>
        </w:rPr>
        <w:t xml:space="preserve"> that no further evidence had been taken or examined</w:t>
      </w:r>
      <w:r w:rsidR="00030BD4">
        <w:rPr>
          <w:rFonts w:ascii="Times New Roman" w:hAnsi="Times New Roman" w:eastAsia="Times New Roman" w:cs="Times New Roman"/>
          <w:szCs w:val="20"/>
          <w:lang w:val="en-GB" w:eastAsia="fr-FR"/>
        </w:rPr>
        <w:t xml:space="preserve"> had been a result of his</w:t>
      </w:r>
      <w:r w:rsidR="001E2E99">
        <w:rPr>
          <w:rFonts w:ascii="Times New Roman" w:hAnsi="Times New Roman" w:eastAsia="Times New Roman" w:cs="Times New Roman"/>
          <w:szCs w:val="20"/>
          <w:lang w:val="en-GB" w:eastAsia="fr-FR"/>
        </w:rPr>
        <w:t xml:space="preserve"> </w:t>
      </w:r>
      <w:r w:rsidR="00030BD4">
        <w:rPr>
          <w:rFonts w:ascii="Times New Roman" w:hAnsi="Times New Roman" w:eastAsia="Times New Roman" w:cs="Times New Roman"/>
          <w:szCs w:val="20"/>
          <w:lang w:val="en-GB" w:eastAsia="fr-FR"/>
        </w:rPr>
        <w:t>own conduct</w:t>
      </w:r>
      <w:r w:rsidR="009001F3">
        <w:rPr>
          <w:rFonts w:ascii="Times New Roman" w:hAnsi="Times New Roman" w:eastAsia="Times New Roman" w:cs="Times New Roman"/>
          <w:szCs w:val="20"/>
          <w:lang w:val="en-GB" w:eastAsia="fr-FR"/>
        </w:rPr>
        <w:t>.</w:t>
      </w:r>
    </w:p>
    <w:p w:rsidRPr="005857C9" w:rsidR="00FF2D6B" w:rsidP="00FF2D6B" w:rsidRDefault="00FF2D6B">
      <w:pPr>
        <w:pStyle w:val="ECHRHeading3"/>
        <w:rPr>
          <w:rFonts w:eastAsia="Times New Roman"/>
          <w:lang w:val="en-US"/>
        </w:rPr>
      </w:pPr>
      <w:r>
        <w:rPr>
          <w:rFonts w:eastAsia="Times New Roman"/>
          <w:lang w:val="en-US"/>
        </w:rPr>
        <w:t>2</w:t>
      </w:r>
      <w:r w:rsidRPr="005857C9">
        <w:rPr>
          <w:rFonts w:eastAsia="Times New Roman"/>
          <w:lang w:val="en-US"/>
        </w:rPr>
        <w:t>.  </w:t>
      </w:r>
      <w:r>
        <w:rPr>
          <w:rFonts w:eastAsia="Times New Roman"/>
          <w:lang w:val="en-US"/>
        </w:rPr>
        <w:t>The Court</w:t>
      </w:r>
      <w:r w:rsidR="00000C55">
        <w:rPr>
          <w:rFonts w:eastAsia="Times New Roman"/>
          <w:lang w:val="en-US"/>
        </w:rPr>
        <w:t>’</w:t>
      </w:r>
      <w:r>
        <w:rPr>
          <w:rFonts w:eastAsia="Times New Roman"/>
          <w:lang w:val="en-US"/>
        </w:rPr>
        <w:t>s assessment</w:t>
      </w:r>
    </w:p>
    <w:p w:rsidRPr="00FF2D6B" w:rsidR="00FF2D6B" w:rsidP="00FF2D6B" w:rsidRDefault="00FF2D6B">
      <w:pPr>
        <w:pStyle w:val="ECHRHeading4"/>
        <w:rPr>
          <w:rFonts w:eastAsia="Times New Roman"/>
          <w:lang w:val="en-US"/>
        </w:rPr>
      </w:pPr>
      <w:r w:rsidRPr="00FF2D6B">
        <w:rPr>
          <w:rFonts w:eastAsia="Times New Roman"/>
          <w:lang w:val="en-US"/>
        </w:rPr>
        <w:t>(a)  General principles</w:t>
      </w:r>
    </w:p>
    <w:p w:rsidRPr="00AC666A" w:rsidR="00AC666A" w:rsidP="00AC666A" w:rsidRDefault="00AC666A">
      <w:pPr>
        <w:ind w:firstLine="284"/>
        <w:rPr>
          <w:rFonts w:ascii="Times New Roman" w:hAnsi="Times New Roman" w:eastAsia="Times New Roman" w:cs="Times New Roman"/>
          <w:i/>
          <w:szCs w:val="20"/>
          <w:lang w:val="en-GB" w:eastAsia="fr-FR"/>
        </w:rPr>
      </w:pPr>
      <w:r>
        <w:rPr>
          <w:rFonts w:ascii="Times New Roman" w:hAnsi="Times New Roman" w:eastAsia="Times New Roman" w:cs="Times New Roman"/>
          <w:szCs w:val="20"/>
          <w:lang w:val="en-GB" w:eastAsia="fr-FR"/>
        </w:rPr>
        <w:fldChar w:fldCharType="begin"/>
      </w:r>
      <w:r>
        <w:rPr>
          <w:rFonts w:ascii="Times New Roman" w:hAnsi="Times New Roman" w:eastAsia="Times New Roman" w:cs="Times New Roman"/>
          <w:szCs w:val="20"/>
          <w:lang w:val="en-GB" w:eastAsia="fr-FR"/>
        </w:rPr>
        <w:instrText xml:space="preserve"> SEQ level0 \*arabic </w:instrText>
      </w:r>
      <w:r>
        <w:rPr>
          <w:rFonts w:ascii="Times New Roman" w:hAnsi="Times New Roman" w:eastAsia="Times New Roman" w:cs="Times New Roman"/>
          <w:szCs w:val="20"/>
          <w:lang w:val="en-GB" w:eastAsia="fr-FR"/>
        </w:rPr>
        <w:fldChar w:fldCharType="separate"/>
      </w:r>
      <w:r w:rsidR="00000C55">
        <w:rPr>
          <w:rFonts w:ascii="Times New Roman" w:hAnsi="Times New Roman" w:eastAsia="Times New Roman" w:cs="Times New Roman"/>
          <w:noProof/>
          <w:szCs w:val="20"/>
          <w:lang w:val="en-GB" w:eastAsia="fr-FR"/>
        </w:rPr>
        <w:t>33</w:t>
      </w:r>
      <w:r>
        <w:rPr>
          <w:rFonts w:ascii="Times New Roman" w:hAnsi="Times New Roman" w:eastAsia="Times New Roman" w:cs="Times New Roman"/>
          <w:szCs w:val="20"/>
          <w:lang w:val="en-GB" w:eastAsia="fr-FR"/>
        </w:rPr>
        <w:fldChar w:fldCharType="end"/>
      </w:r>
      <w:r>
        <w:rPr>
          <w:rFonts w:ascii="Times New Roman" w:hAnsi="Times New Roman" w:eastAsia="Times New Roman" w:cs="Times New Roman"/>
          <w:szCs w:val="20"/>
          <w:lang w:val="en-GB" w:eastAsia="fr-FR"/>
        </w:rPr>
        <w:t>.  </w:t>
      </w:r>
      <w:r w:rsidRPr="00AC666A">
        <w:rPr>
          <w:rFonts w:ascii="Times New Roman" w:hAnsi="Times New Roman" w:eastAsia="Times New Roman" w:cs="Times New Roman"/>
          <w:szCs w:val="20"/>
          <w:lang w:val="en-GB" w:eastAsia="fr-FR"/>
        </w:rPr>
        <w:t>The Court notes at the outset that minor</w:t>
      </w:r>
      <w:r w:rsidR="00AD6386">
        <w:rPr>
          <w:rFonts w:ascii="Times New Roman" w:hAnsi="Times New Roman" w:eastAsia="Times New Roman" w:cs="Times New Roman"/>
          <w:szCs w:val="20"/>
          <w:lang w:val="en-GB" w:eastAsia="fr-FR"/>
        </w:rPr>
        <w:t>-</w:t>
      </w:r>
      <w:r w:rsidRPr="00AC666A">
        <w:rPr>
          <w:rFonts w:ascii="Times New Roman" w:hAnsi="Times New Roman" w:eastAsia="Times New Roman" w:cs="Times New Roman"/>
          <w:szCs w:val="20"/>
          <w:lang w:val="en-GB" w:eastAsia="fr-FR"/>
        </w:rPr>
        <w:t xml:space="preserve">offence proceedings </w:t>
      </w:r>
      <w:r w:rsidR="00AD6386">
        <w:rPr>
          <w:rFonts w:ascii="Times New Roman" w:hAnsi="Times New Roman" w:eastAsia="Times New Roman" w:cs="Times New Roman"/>
          <w:szCs w:val="20"/>
          <w:lang w:val="en-GB" w:eastAsia="fr-FR"/>
        </w:rPr>
        <w:t xml:space="preserve">concerning </w:t>
      </w:r>
      <w:r w:rsidRPr="00AC666A" w:rsidR="00AD6386">
        <w:rPr>
          <w:rFonts w:ascii="Times New Roman" w:hAnsi="Times New Roman" w:eastAsia="Times New Roman" w:cs="Times New Roman"/>
          <w:szCs w:val="20"/>
          <w:lang w:val="en-GB" w:eastAsia="fr-FR"/>
        </w:rPr>
        <w:t>road traffic</w:t>
      </w:r>
      <w:r w:rsidR="00AD6386">
        <w:rPr>
          <w:rFonts w:ascii="Times New Roman" w:hAnsi="Times New Roman" w:eastAsia="Times New Roman" w:cs="Times New Roman"/>
          <w:szCs w:val="20"/>
          <w:lang w:val="en-GB" w:eastAsia="fr-FR"/>
        </w:rPr>
        <w:t xml:space="preserve"> offences</w:t>
      </w:r>
      <w:r w:rsidRPr="00AC666A" w:rsidR="00AD6386">
        <w:rPr>
          <w:rFonts w:ascii="Times New Roman" w:hAnsi="Times New Roman" w:eastAsia="Times New Roman" w:cs="Times New Roman"/>
          <w:szCs w:val="20"/>
          <w:lang w:val="en-GB" w:eastAsia="fr-FR"/>
        </w:rPr>
        <w:t xml:space="preserve"> </w:t>
      </w:r>
      <w:r w:rsidRPr="00AC666A">
        <w:rPr>
          <w:rFonts w:ascii="Times New Roman" w:hAnsi="Times New Roman" w:eastAsia="Times New Roman" w:cs="Times New Roman"/>
          <w:szCs w:val="20"/>
          <w:lang w:val="en-GB" w:eastAsia="fr-FR"/>
        </w:rPr>
        <w:t xml:space="preserve">fall to be examined under the criminal limb of Article 6 of the Convention (see, for example, </w:t>
      </w:r>
      <w:r w:rsidRPr="00AC666A">
        <w:rPr>
          <w:rFonts w:ascii="Times New Roman" w:hAnsi="Times New Roman" w:eastAsia="Times New Roman" w:cs="Times New Roman"/>
          <w:i/>
          <w:szCs w:val="20"/>
          <w:lang w:val="en-GB" w:eastAsia="fr-FR"/>
        </w:rPr>
        <w:t>Baischer v. Austria</w:t>
      </w:r>
      <w:r w:rsidR="00F735EA">
        <w:rPr>
          <w:rFonts w:ascii="Times New Roman" w:hAnsi="Times New Roman" w:eastAsia="Times New Roman" w:cs="Times New Roman"/>
          <w:szCs w:val="20"/>
          <w:lang w:val="en-GB" w:eastAsia="fr-FR"/>
        </w:rPr>
        <w:t>, no. </w:t>
      </w:r>
      <w:r w:rsidRPr="00AC666A">
        <w:rPr>
          <w:rFonts w:ascii="Times New Roman" w:hAnsi="Times New Roman" w:eastAsia="Times New Roman" w:cs="Times New Roman"/>
          <w:szCs w:val="20"/>
          <w:lang w:val="en-GB" w:eastAsia="fr-FR"/>
        </w:rPr>
        <w:t xml:space="preserve">32381/96, § 22, 20 December 2001; </w:t>
      </w:r>
      <w:r w:rsidRPr="00AC666A">
        <w:rPr>
          <w:rFonts w:ascii="Times New Roman" w:hAnsi="Times New Roman" w:eastAsia="Times New Roman" w:cs="Times New Roman"/>
          <w:i/>
          <w:szCs w:val="20"/>
          <w:lang w:val="en-GB" w:eastAsia="fr-FR"/>
        </w:rPr>
        <w:t>Berdajs v. Slovenia</w:t>
      </w:r>
      <w:r w:rsidR="00F735EA">
        <w:rPr>
          <w:rFonts w:ascii="Times New Roman" w:hAnsi="Times New Roman" w:eastAsia="Times New Roman" w:cs="Times New Roman"/>
          <w:szCs w:val="20"/>
          <w:lang w:val="en-GB" w:eastAsia="fr-FR"/>
        </w:rPr>
        <w:t xml:space="preserve"> (dec.), no. </w:t>
      </w:r>
      <w:r w:rsidRPr="00AC666A">
        <w:rPr>
          <w:rFonts w:ascii="Times New Roman" w:hAnsi="Times New Roman" w:eastAsia="Times New Roman" w:cs="Times New Roman"/>
          <w:szCs w:val="20"/>
          <w:lang w:val="en-GB" w:eastAsia="fr-FR"/>
        </w:rPr>
        <w:t xml:space="preserve">10390/09, 27 March 2012; and </w:t>
      </w:r>
      <w:r w:rsidRPr="00AC666A">
        <w:rPr>
          <w:rFonts w:ascii="Times New Roman" w:hAnsi="Times New Roman" w:eastAsia="Times New Roman" w:cs="Times New Roman"/>
          <w:i/>
          <w:szCs w:val="20"/>
          <w:lang w:val="en-GB" w:eastAsia="fr-FR"/>
        </w:rPr>
        <w:t>Mesesnel v. Slovenia</w:t>
      </w:r>
      <w:r w:rsidR="00F735EA">
        <w:rPr>
          <w:rFonts w:ascii="Times New Roman" w:hAnsi="Times New Roman" w:eastAsia="Times New Roman" w:cs="Times New Roman"/>
          <w:szCs w:val="20"/>
          <w:lang w:val="en-GB" w:eastAsia="fr-FR"/>
        </w:rPr>
        <w:t>, no. 22163/08, § 28, 28 </w:t>
      </w:r>
      <w:r w:rsidRPr="00AC666A">
        <w:rPr>
          <w:rFonts w:ascii="Times New Roman" w:hAnsi="Times New Roman" w:eastAsia="Times New Roman" w:cs="Times New Roman"/>
          <w:szCs w:val="20"/>
          <w:lang w:val="en-GB" w:eastAsia="fr-FR"/>
        </w:rPr>
        <w:t>February 2013).</w:t>
      </w:r>
    </w:p>
    <w:p w:rsidRPr="00AC666A" w:rsidR="00AC666A" w:rsidP="00AC666A" w:rsidRDefault="00AC666A">
      <w:pPr>
        <w:ind w:firstLine="284"/>
        <w:rPr>
          <w:rFonts w:ascii="Times New Roman" w:hAnsi="Times New Roman" w:eastAsia="Times New Roman" w:cs="Times New Roman"/>
          <w:szCs w:val="20"/>
          <w:lang w:val="en-GB" w:eastAsia="fr-FR"/>
        </w:rPr>
      </w:pPr>
      <w:r w:rsidRPr="00AC666A">
        <w:rPr>
          <w:rFonts w:ascii="Times New Roman" w:hAnsi="Times New Roman" w:eastAsia="Times New Roman" w:cs="Times New Roman"/>
          <w:szCs w:val="20"/>
          <w:lang w:val="en-GB" w:eastAsia="fr-FR"/>
        </w:rPr>
        <w:fldChar w:fldCharType="begin"/>
      </w:r>
      <w:r w:rsidRPr="00AC666A">
        <w:rPr>
          <w:rFonts w:ascii="Times New Roman" w:hAnsi="Times New Roman" w:eastAsia="Times New Roman" w:cs="Times New Roman"/>
          <w:szCs w:val="20"/>
          <w:lang w:val="en-GB" w:eastAsia="fr-FR"/>
        </w:rPr>
        <w:instrText xml:space="preserve"> SEQ level0 \*arabic </w:instrText>
      </w:r>
      <w:r w:rsidRPr="00AC666A">
        <w:rPr>
          <w:rFonts w:ascii="Times New Roman" w:hAnsi="Times New Roman" w:eastAsia="Times New Roman" w:cs="Times New Roman"/>
          <w:szCs w:val="20"/>
          <w:lang w:val="en-GB" w:eastAsia="fr-FR"/>
        </w:rPr>
        <w:fldChar w:fldCharType="separate"/>
      </w:r>
      <w:r w:rsidR="00000C55">
        <w:rPr>
          <w:rFonts w:ascii="Times New Roman" w:hAnsi="Times New Roman" w:eastAsia="Times New Roman" w:cs="Times New Roman"/>
          <w:noProof/>
          <w:szCs w:val="20"/>
          <w:lang w:val="en-GB" w:eastAsia="fr-FR"/>
        </w:rPr>
        <w:t>34</w:t>
      </w:r>
      <w:r w:rsidRPr="00AC666A">
        <w:rPr>
          <w:rFonts w:ascii="Times New Roman" w:hAnsi="Times New Roman" w:eastAsia="Times New Roman" w:cs="Times New Roman"/>
          <w:szCs w:val="20"/>
          <w:lang w:val="en-GB" w:eastAsia="fr-FR"/>
        </w:rPr>
        <w:fldChar w:fldCharType="end"/>
      </w:r>
      <w:r w:rsidRPr="00AC666A">
        <w:rPr>
          <w:rFonts w:ascii="Times New Roman" w:hAnsi="Times New Roman" w:eastAsia="Times New Roman" w:cs="Times New Roman"/>
          <w:szCs w:val="20"/>
          <w:lang w:val="en-GB" w:eastAsia="fr-FR"/>
        </w:rPr>
        <w:t xml:space="preserve">.  The Court reiterates that while entrusting the prosecution and punishment of minor offences to administrative authorities is not inconsistent with the Convention, the person concerned must have an opportunity to challenge any decision made against him before a tribunal that offers the guarantees of Article 6 (see, amongst many others, </w:t>
      </w:r>
      <w:r w:rsidRPr="00AC666A">
        <w:rPr>
          <w:rFonts w:ascii="Times New Roman" w:hAnsi="Times New Roman" w:eastAsia="Times New Roman" w:cs="Times New Roman"/>
          <w:i/>
          <w:szCs w:val="20"/>
          <w:lang w:val="en-GB" w:eastAsia="fr-FR"/>
        </w:rPr>
        <w:t>Lauko v. Slovakia</w:t>
      </w:r>
      <w:r w:rsidRPr="00AC666A">
        <w:rPr>
          <w:rFonts w:ascii="Times New Roman" w:hAnsi="Times New Roman" w:eastAsia="Times New Roman" w:cs="Times New Roman"/>
          <w:szCs w:val="20"/>
          <w:lang w:val="en-GB" w:eastAsia="fr-FR"/>
        </w:rPr>
        <w:t xml:space="preserve">, 2 September 1998, § 64, </w:t>
      </w:r>
      <w:r w:rsidRPr="00AC666A">
        <w:rPr>
          <w:rFonts w:ascii="Times New Roman" w:hAnsi="Times New Roman" w:eastAsia="Times New Roman" w:cs="Times New Roman"/>
          <w:i/>
          <w:szCs w:val="20"/>
          <w:lang w:val="en-GB" w:eastAsia="fr-FR"/>
        </w:rPr>
        <w:t>Reports of Judgments and Decisions</w:t>
      </w:r>
      <w:r w:rsidRPr="00AC666A">
        <w:rPr>
          <w:rFonts w:ascii="Times New Roman" w:hAnsi="Times New Roman" w:eastAsia="Times New Roman" w:cs="Times New Roman"/>
          <w:szCs w:val="20"/>
          <w:lang w:val="en-GB" w:eastAsia="fr-FR"/>
        </w:rPr>
        <w:t xml:space="preserve"> 1998</w:t>
      </w:r>
      <w:r w:rsidRPr="00AC666A">
        <w:rPr>
          <w:rFonts w:ascii="Times New Roman" w:hAnsi="Times New Roman" w:eastAsia="Times New Roman" w:cs="Times New Roman"/>
          <w:szCs w:val="20"/>
          <w:lang w:val="en-GB" w:eastAsia="fr-FR"/>
        </w:rPr>
        <w:noBreakHyphen/>
        <w:t xml:space="preserve">VI). An oral and public hearing constitutes a fundamental principle enshrined in Article 6 § 1. This principle is particularly important in the criminal context, where generally there must be at first instance a tribunal which fully meets the requirements of Article 6 (see </w:t>
      </w:r>
      <w:r w:rsidRPr="00AC666A">
        <w:rPr>
          <w:rFonts w:ascii="Times New Roman" w:hAnsi="Times New Roman" w:eastAsia="Times New Roman" w:cs="Times New Roman"/>
          <w:i/>
          <w:szCs w:val="20"/>
          <w:lang w:val="en-GB" w:eastAsia="fr-FR"/>
        </w:rPr>
        <w:t>Findlay v. the United Kingdom</w:t>
      </w:r>
      <w:r w:rsidRPr="00AC666A">
        <w:rPr>
          <w:rFonts w:ascii="Times New Roman" w:hAnsi="Times New Roman" w:eastAsia="Times New Roman" w:cs="Times New Roman"/>
          <w:szCs w:val="20"/>
          <w:lang w:val="en-GB" w:eastAsia="fr-FR"/>
        </w:rPr>
        <w:t xml:space="preserve">, 25 February 1997, § 79, </w:t>
      </w:r>
      <w:r w:rsidRPr="00AC666A">
        <w:rPr>
          <w:rFonts w:ascii="Times New Roman" w:hAnsi="Times New Roman" w:eastAsia="Times New Roman" w:cs="Times New Roman"/>
          <w:i/>
          <w:szCs w:val="20"/>
          <w:lang w:val="en-GB" w:eastAsia="fr-FR"/>
        </w:rPr>
        <w:t xml:space="preserve">Reports </w:t>
      </w:r>
      <w:r w:rsidRPr="00AC666A">
        <w:rPr>
          <w:rFonts w:ascii="Times New Roman" w:hAnsi="Times New Roman" w:eastAsia="Times New Roman" w:cs="Times New Roman"/>
          <w:szCs w:val="20"/>
          <w:lang w:val="en-GB" w:eastAsia="fr-FR"/>
        </w:rPr>
        <w:t>1997-I), and where an applicant has an entitlement to have his case “heard”, with the opportunity,</w:t>
      </w:r>
      <w:r w:rsidRPr="00AC666A">
        <w:rPr>
          <w:rFonts w:ascii="Times New Roman" w:hAnsi="Times New Roman" w:eastAsia="Times New Roman" w:cs="Times New Roman"/>
          <w:i/>
          <w:szCs w:val="20"/>
          <w:lang w:val="en-GB" w:eastAsia="fr-FR"/>
        </w:rPr>
        <w:t xml:space="preserve"> inter alia</w:t>
      </w:r>
      <w:r w:rsidRPr="00AC666A">
        <w:rPr>
          <w:rFonts w:ascii="Times New Roman" w:hAnsi="Times New Roman" w:eastAsia="Times New Roman" w:cs="Times New Roman"/>
          <w:szCs w:val="20"/>
          <w:lang w:val="en-GB" w:eastAsia="fr-FR"/>
        </w:rPr>
        <w:t xml:space="preserve">, to give evidence in his own defence, hear the evidence against him, and examine and cross-examine the witnesses (see </w:t>
      </w:r>
      <w:r w:rsidRPr="00AC666A">
        <w:rPr>
          <w:rFonts w:ascii="Times New Roman" w:hAnsi="Times New Roman" w:eastAsia="Times New Roman" w:cs="Times New Roman"/>
          <w:i/>
          <w:szCs w:val="20"/>
          <w:lang w:val="en-GB" w:eastAsia="fr-FR"/>
        </w:rPr>
        <w:t>Jussila v. Finland</w:t>
      </w:r>
      <w:r w:rsidR="00F735EA">
        <w:rPr>
          <w:rFonts w:ascii="Times New Roman" w:hAnsi="Times New Roman" w:eastAsia="Times New Roman" w:cs="Times New Roman"/>
          <w:szCs w:val="20"/>
          <w:lang w:val="en-GB" w:eastAsia="fr-FR"/>
        </w:rPr>
        <w:t xml:space="preserve"> [GC], no. </w:t>
      </w:r>
      <w:r w:rsidRPr="00AC666A">
        <w:rPr>
          <w:rFonts w:ascii="Times New Roman" w:hAnsi="Times New Roman" w:eastAsia="Times New Roman" w:cs="Times New Roman"/>
          <w:szCs w:val="20"/>
          <w:lang w:val="en-GB" w:eastAsia="fr-FR"/>
        </w:rPr>
        <w:t>73053/01, § 40, ECHR 2006</w:t>
      </w:r>
      <w:r w:rsidRPr="00AC666A">
        <w:rPr>
          <w:rFonts w:ascii="Times New Roman" w:hAnsi="Times New Roman" w:eastAsia="Times New Roman" w:cs="Times New Roman"/>
          <w:szCs w:val="20"/>
          <w:lang w:val="en-GB" w:eastAsia="fr-FR"/>
        </w:rPr>
        <w:noBreakHyphen/>
        <w:t>XIII).</w:t>
      </w:r>
    </w:p>
    <w:p w:rsidRPr="00774814" w:rsidR="00AC666A" w:rsidP="00774814" w:rsidRDefault="00AC666A">
      <w:pPr>
        <w:pStyle w:val="ECHRPara"/>
        <w:rPr>
          <w:i/>
          <w:lang w:val="en-GB"/>
        </w:rPr>
      </w:pPr>
      <w:r w:rsidRPr="00AC666A">
        <w:rPr>
          <w:rFonts w:ascii="Times New Roman" w:hAnsi="Times New Roman" w:eastAsia="Times New Roman" w:cs="Times New Roman"/>
          <w:szCs w:val="20"/>
          <w:lang w:val="en-GB"/>
        </w:rPr>
        <w:fldChar w:fldCharType="begin"/>
      </w:r>
      <w:r w:rsidRPr="00AC666A">
        <w:rPr>
          <w:rFonts w:ascii="Times New Roman" w:hAnsi="Times New Roman" w:eastAsia="Times New Roman" w:cs="Times New Roman"/>
          <w:szCs w:val="20"/>
          <w:lang w:val="en-GB"/>
        </w:rPr>
        <w:instrText xml:space="preserve"> SEQ level0 \*arabic </w:instrText>
      </w:r>
      <w:r w:rsidRPr="00AC666A">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35</w:t>
      </w:r>
      <w:r w:rsidRPr="00AC666A">
        <w:rPr>
          <w:rFonts w:ascii="Times New Roman" w:hAnsi="Times New Roman" w:eastAsia="Times New Roman" w:cs="Times New Roman"/>
          <w:szCs w:val="20"/>
          <w:lang w:val="en-GB"/>
        </w:rPr>
        <w:fldChar w:fldCharType="end"/>
      </w:r>
      <w:r w:rsidRPr="00AC666A">
        <w:rPr>
          <w:rFonts w:ascii="Times New Roman" w:hAnsi="Times New Roman" w:eastAsia="Times New Roman" w:cs="Times New Roman"/>
          <w:szCs w:val="20"/>
          <w:lang w:val="en-GB"/>
        </w:rPr>
        <w:t xml:space="preserve">.  The Court has, however, accepted that there could be exceptional circumstances dispensing the obligation to hold an oral hearing in cases not belonging to the traditional categories of criminal law (see </w:t>
      </w:r>
      <w:r w:rsidRPr="00AC666A">
        <w:rPr>
          <w:rFonts w:ascii="Times New Roman" w:hAnsi="Times New Roman" w:eastAsia="Times New Roman" w:cs="Times New Roman"/>
          <w:i/>
          <w:szCs w:val="20"/>
          <w:lang w:val="en-GB"/>
        </w:rPr>
        <w:t>Jussila</w:t>
      </w:r>
      <w:r w:rsidRPr="00AC666A">
        <w:rPr>
          <w:rFonts w:ascii="Times New Roman" w:hAnsi="Times New Roman" w:eastAsia="Times New Roman" w:cs="Times New Roman"/>
          <w:szCs w:val="20"/>
          <w:lang w:val="en-GB"/>
        </w:rPr>
        <w:t>, cited above, § 43)</w:t>
      </w:r>
      <w:r w:rsidR="00DA09CB">
        <w:rPr>
          <w:rFonts w:ascii="Times New Roman" w:hAnsi="Times New Roman" w:eastAsia="Times New Roman" w:cs="Times New Roman"/>
          <w:szCs w:val="20"/>
          <w:lang w:val="en-GB"/>
        </w:rPr>
        <w:t xml:space="preserve"> </w:t>
      </w:r>
      <w:r w:rsidRPr="00AC666A">
        <w:rPr>
          <w:rFonts w:ascii="Times New Roman" w:hAnsi="Times New Roman" w:eastAsia="Times New Roman" w:cs="Times New Roman"/>
          <w:szCs w:val="20"/>
          <w:lang w:val="en-GB"/>
        </w:rPr>
        <w:t>such as proceedings concerning traffic offences (see</w:t>
      </w:r>
      <w:r w:rsidR="001F64C9">
        <w:rPr>
          <w:rFonts w:ascii="Times New Roman" w:hAnsi="Times New Roman" w:eastAsia="Times New Roman" w:cs="Times New Roman"/>
          <w:szCs w:val="20"/>
          <w:lang w:val="en-GB"/>
        </w:rPr>
        <w:t>, for example,</w:t>
      </w:r>
      <w:r w:rsidRPr="00AC666A">
        <w:rPr>
          <w:rFonts w:ascii="Times New Roman" w:hAnsi="Times New Roman" w:eastAsia="Times New Roman" w:cs="Times New Roman"/>
          <w:i/>
          <w:szCs w:val="20"/>
          <w:lang w:val="en-GB"/>
        </w:rPr>
        <w:t xml:space="preserve"> Suhadolc v. Slovenia</w:t>
      </w:r>
      <w:r w:rsidRPr="00AC666A">
        <w:rPr>
          <w:rFonts w:ascii="Times New Roman" w:hAnsi="Times New Roman" w:eastAsia="Times New Roman" w:cs="Times New Roman"/>
          <w:szCs w:val="20"/>
          <w:lang w:val="en-GB"/>
        </w:rPr>
        <w:t xml:space="preserve"> (dec.), no. 57655/08, 17 May 2011) where </w:t>
      </w:r>
      <w:r w:rsidR="00AD6386">
        <w:rPr>
          <w:rFonts w:ascii="Times New Roman" w:hAnsi="Times New Roman" w:eastAsia="Times New Roman" w:cs="Times New Roman"/>
          <w:szCs w:val="20"/>
          <w:lang w:val="en-GB"/>
        </w:rPr>
        <w:t xml:space="preserve">the </w:t>
      </w:r>
      <w:r w:rsidRPr="00AC666A">
        <w:rPr>
          <w:rFonts w:ascii="Times New Roman" w:hAnsi="Times New Roman" w:eastAsia="Times New Roman" w:cs="Times New Roman"/>
          <w:szCs w:val="20"/>
          <w:lang w:val="en-GB"/>
        </w:rPr>
        <w:t>issues at stake were of a rather technical nature</w:t>
      </w:r>
      <w:r w:rsidR="001F64C9">
        <w:rPr>
          <w:rFonts w:ascii="Times New Roman" w:hAnsi="Times New Roman" w:eastAsia="Times New Roman" w:cs="Times New Roman"/>
          <w:szCs w:val="20"/>
          <w:lang w:val="en-GB"/>
        </w:rPr>
        <w:t xml:space="preserve"> (see </w:t>
      </w:r>
      <w:r w:rsidRPr="001F64C9" w:rsidR="001F64C9">
        <w:rPr>
          <w:rFonts w:ascii="Times New Roman" w:hAnsi="Times New Roman" w:eastAsia="Times New Roman" w:cs="Times New Roman"/>
          <w:i/>
          <w:szCs w:val="20"/>
          <w:lang w:val="en-GB"/>
        </w:rPr>
        <w:t>Marguč v. Slovenia</w:t>
      </w:r>
      <w:r w:rsidR="001F64C9">
        <w:rPr>
          <w:rFonts w:ascii="Times New Roman" w:hAnsi="Times New Roman" w:eastAsia="Times New Roman" w:cs="Times New Roman"/>
          <w:szCs w:val="20"/>
          <w:lang w:val="en-GB"/>
        </w:rPr>
        <w:t xml:space="preserve"> (dec.), no. 14889/08, 15 January 2013), or even relating to a factual </w:t>
      </w:r>
      <w:r w:rsidR="00DA09CB">
        <w:rPr>
          <w:rFonts w:ascii="Times New Roman" w:hAnsi="Times New Roman" w:eastAsia="Times New Roman" w:cs="Times New Roman"/>
          <w:szCs w:val="20"/>
          <w:lang w:val="en-GB"/>
        </w:rPr>
        <w:t xml:space="preserve">matter </w:t>
      </w:r>
      <w:r w:rsidR="001F64C9">
        <w:rPr>
          <w:rFonts w:ascii="Times New Roman" w:hAnsi="Times New Roman" w:eastAsia="Times New Roman" w:cs="Times New Roman"/>
          <w:szCs w:val="20"/>
          <w:lang w:val="en-GB"/>
        </w:rPr>
        <w:t>(see</w:t>
      </w:r>
      <w:r w:rsidRPr="001F64C9" w:rsidR="001F64C9">
        <w:rPr>
          <w:rFonts w:ascii="Times New Roman" w:hAnsi="Times New Roman" w:eastAsia="Times New Roman" w:cs="Times New Roman"/>
          <w:i/>
          <w:szCs w:val="20"/>
          <w:lang w:val="en-GB"/>
        </w:rPr>
        <w:t xml:space="preserve"> Berdajs</w:t>
      </w:r>
      <w:r w:rsidRPr="001F64C9" w:rsidR="001F64C9">
        <w:rPr>
          <w:rFonts w:ascii="Times New Roman" w:hAnsi="Times New Roman" w:eastAsia="Times New Roman" w:cs="Times New Roman"/>
          <w:szCs w:val="20"/>
          <w:lang w:val="en-GB"/>
        </w:rPr>
        <w:t>, cited above)</w:t>
      </w:r>
      <w:r w:rsidR="001F64C9">
        <w:rPr>
          <w:rFonts w:ascii="Times New Roman" w:hAnsi="Times New Roman" w:eastAsia="Times New Roman" w:cs="Times New Roman"/>
          <w:szCs w:val="20"/>
          <w:lang w:val="en-GB"/>
        </w:rPr>
        <w:t xml:space="preserve">, </w:t>
      </w:r>
      <w:r w:rsidRPr="00AC666A">
        <w:rPr>
          <w:rFonts w:ascii="Times New Roman" w:hAnsi="Times New Roman" w:eastAsia="Times New Roman" w:cs="Times New Roman"/>
          <w:szCs w:val="20"/>
          <w:lang w:val="en-GB"/>
        </w:rPr>
        <w:t xml:space="preserve">and where the accused had been given an adequate opportunity to put forward his case in writing and to challenge the evidence against him (see </w:t>
      </w:r>
      <w:r w:rsidRPr="00AC666A">
        <w:rPr>
          <w:rFonts w:ascii="Times New Roman" w:hAnsi="Times New Roman" w:eastAsia="Times New Roman" w:cs="Times New Roman"/>
          <w:i/>
          <w:szCs w:val="20"/>
          <w:lang w:val="en-GB"/>
        </w:rPr>
        <w:t>Jussila</w:t>
      </w:r>
      <w:r w:rsidRPr="00AC666A">
        <w:rPr>
          <w:rFonts w:ascii="Times New Roman" w:hAnsi="Times New Roman" w:eastAsia="Times New Roman" w:cs="Times New Roman"/>
          <w:szCs w:val="20"/>
          <w:lang w:val="en-GB"/>
        </w:rPr>
        <w:t xml:space="preserve">, cited above, §§ 41-42 and 47-48, </w:t>
      </w:r>
      <w:r w:rsidRPr="00AC666A">
        <w:rPr>
          <w:rFonts w:ascii="Times New Roman" w:hAnsi="Times New Roman" w:eastAsia="Times New Roman" w:cs="Times New Roman"/>
          <w:i/>
          <w:szCs w:val="20"/>
          <w:lang w:val="en-GB"/>
        </w:rPr>
        <w:t>Andria Oy and Kari Karanko v. </w:t>
      </w:r>
      <w:smartTag w:uri="urn:schemas-microsoft-com:office:smarttags" w:element="PlaceName">
        <w:smartTag w:uri="urn:schemas-microsoft-com:office:smarttags" w:element="country-region">
          <w:r w:rsidRPr="00AC666A">
            <w:rPr>
              <w:rFonts w:ascii="Times New Roman" w:eastAsia="Times New Roman" w:hAnsi="Times New Roman" w:cs="Times New Roman"/>
              <w:i/>
              <w:szCs w:val="20"/>
              <w:lang w:val="en-GB"/>
            </w:rPr>
            <w:t>Finland</w:t>
          </w:r>
        </w:smartTag>
      </w:smartTag>
      <w:r w:rsidRPr="00AC666A">
        <w:rPr>
          <w:rFonts w:ascii="Times New Roman" w:hAnsi="Times New Roman" w:eastAsia="Times New Roman" w:cs="Times New Roman"/>
          <w:szCs w:val="20"/>
          <w:lang w:val="en-GB"/>
        </w:rPr>
        <w:t xml:space="preserve"> (dec.), no. 61557/00, 13 March 2007; </w:t>
      </w:r>
      <w:r w:rsidRPr="00AC666A">
        <w:rPr>
          <w:rFonts w:ascii="Times New Roman" w:hAnsi="Times New Roman" w:eastAsia="Times New Roman" w:cs="Times New Roman"/>
          <w:i/>
          <w:szCs w:val="20"/>
          <w:lang w:val="en-GB"/>
        </w:rPr>
        <w:t>Suhadolc</w:t>
      </w:r>
      <w:r w:rsidRPr="00AC666A">
        <w:rPr>
          <w:rFonts w:ascii="Times New Roman" w:hAnsi="Times New Roman" w:eastAsia="Times New Roman" w:cs="Times New Roman"/>
          <w:szCs w:val="20"/>
          <w:lang w:val="en-GB"/>
        </w:rPr>
        <w:t xml:space="preserve">, cited above; and </w:t>
      </w:r>
      <w:r w:rsidRPr="00AC666A">
        <w:rPr>
          <w:rFonts w:ascii="Times New Roman" w:hAnsi="Times New Roman" w:eastAsia="Times New Roman" w:cs="Times New Roman"/>
          <w:i/>
          <w:szCs w:val="20"/>
          <w:lang w:val="en-GB"/>
        </w:rPr>
        <w:t>Berdajs</w:t>
      </w:r>
      <w:r w:rsidRPr="00AC666A">
        <w:rPr>
          <w:rFonts w:ascii="Times New Roman" w:hAnsi="Times New Roman" w:eastAsia="Times New Roman" w:cs="Times New Roman"/>
          <w:szCs w:val="20"/>
          <w:lang w:val="en-GB"/>
        </w:rPr>
        <w:t>, cited above).</w:t>
      </w:r>
      <w:r w:rsidR="00774814">
        <w:rPr>
          <w:rFonts w:ascii="Times New Roman" w:hAnsi="Times New Roman" w:eastAsia="Times New Roman" w:cs="Times New Roman"/>
          <w:szCs w:val="20"/>
          <w:lang w:val="en-GB"/>
        </w:rPr>
        <w:t xml:space="preserve"> These considerations are </w:t>
      </w:r>
      <w:r w:rsidRPr="00774814" w:rsidR="00774814">
        <w:rPr>
          <w:rFonts w:ascii="Times New Roman" w:hAnsi="Times New Roman" w:eastAsia="Times New Roman" w:cs="Times New Roman"/>
          <w:szCs w:val="20"/>
        </w:rPr>
        <w:t>not limited to the issue of the lack of an oral hearing but may be ext</w:t>
      </w:r>
      <w:r w:rsidR="00DA09CB">
        <w:rPr>
          <w:rFonts w:ascii="Times New Roman" w:hAnsi="Times New Roman" w:eastAsia="Times New Roman" w:cs="Times New Roman"/>
          <w:szCs w:val="20"/>
        </w:rPr>
        <w:t>ended to other procedural requirements</w:t>
      </w:r>
      <w:r w:rsidRPr="00774814" w:rsidR="00774814">
        <w:rPr>
          <w:rFonts w:ascii="Times New Roman" w:hAnsi="Times New Roman" w:eastAsia="Times New Roman" w:cs="Times New Roman"/>
          <w:szCs w:val="20"/>
        </w:rPr>
        <w:t xml:space="preserve"> covered by Article 6 (see </w:t>
      </w:r>
      <w:r w:rsidRPr="00B668D2" w:rsidR="00774814">
        <w:rPr>
          <w:i/>
          <w:lang w:val="en-GB"/>
        </w:rPr>
        <w:t>Kammerer v. Austria</w:t>
      </w:r>
      <w:r w:rsidRPr="00B668D2" w:rsidR="00774814">
        <w:rPr>
          <w:lang w:val="en-GB"/>
        </w:rPr>
        <w:t>, no. 32435/06</w:t>
      </w:r>
      <w:r w:rsidR="00774814">
        <w:rPr>
          <w:snapToGrid w:val="0"/>
          <w:lang w:val="en-GB"/>
        </w:rPr>
        <w:t>, § 27</w:t>
      </w:r>
      <w:r w:rsidRPr="00B668D2" w:rsidR="00774814">
        <w:rPr>
          <w:snapToGrid w:val="0"/>
          <w:lang w:val="en-GB"/>
        </w:rPr>
        <w:t>, 12 May 2010</w:t>
      </w:r>
      <w:r w:rsidR="00774814">
        <w:rPr>
          <w:snapToGrid w:val="0"/>
          <w:lang w:val="en-GB"/>
        </w:rPr>
        <w:t>).</w:t>
      </w:r>
    </w:p>
    <w:p w:rsidRPr="00FF2D6B" w:rsidR="00FF2D6B" w:rsidP="00AC666A" w:rsidRDefault="00EF5072">
      <w:pPr>
        <w:ind w:firstLine="284"/>
        <w:rPr>
          <w:rFonts w:ascii="Times New Roman" w:hAnsi="Times New Roman" w:eastAsia="Times New Roman" w:cs="Times New Roman"/>
          <w:szCs w:val="20"/>
          <w:lang w:val="en-GB" w:eastAsia="fr-FR"/>
        </w:rPr>
      </w:pPr>
      <w:r>
        <w:rPr>
          <w:rFonts w:ascii="Times New Roman" w:hAnsi="Times New Roman" w:eastAsia="Times New Roman" w:cs="Times New Roman"/>
          <w:szCs w:val="20"/>
          <w:lang w:val="en-GB" w:eastAsia="fr-FR"/>
        </w:rPr>
        <w:fldChar w:fldCharType="begin"/>
      </w:r>
      <w:r>
        <w:rPr>
          <w:rFonts w:ascii="Times New Roman" w:hAnsi="Times New Roman" w:eastAsia="Times New Roman" w:cs="Times New Roman"/>
          <w:szCs w:val="20"/>
          <w:lang w:val="en-GB" w:eastAsia="fr-FR"/>
        </w:rPr>
        <w:instrText xml:space="preserve"> SEQ level0 \*arabic </w:instrText>
      </w:r>
      <w:r>
        <w:rPr>
          <w:rFonts w:ascii="Times New Roman" w:hAnsi="Times New Roman" w:eastAsia="Times New Roman" w:cs="Times New Roman"/>
          <w:szCs w:val="20"/>
          <w:lang w:val="en-GB" w:eastAsia="fr-FR"/>
        </w:rPr>
        <w:fldChar w:fldCharType="separate"/>
      </w:r>
      <w:r w:rsidR="00000C55">
        <w:rPr>
          <w:rFonts w:ascii="Times New Roman" w:hAnsi="Times New Roman" w:eastAsia="Times New Roman" w:cs="Times New Roman"/>
          <w:noProof/>
          <w:szCs w:val="20"/>
          <w:lang w:val="en-GB" w:eastAsia="fr-FR"/>
        </w:rPr>
        <w:t>36</w:t>
      </w:r>
      <w:r>
        <w:rPr>
          <w:rFonts w:ascii="Times New Roman" w:hAnsi="Times New Roman" w:eastAsia="Times New Roman" w:cs="Times New Roman"/>
          <w:szCs w:val="20"/>
          <w:lang w:val="en-GB" w:eastAsia="fr-FR"/>
        </w:rPr>
        <w:fldChar w:fldCharType="end"/>
      </w:r>
      <w:r>
        <w:rPr>
          <w:rFonts w:ascii="Times New Roman" w:hAnsi="Times New Roman" w:eastAsia="Times New Roman" w:cs="Times New Roman"/>
          <w:szCs w:val="20"/>
          <w:lang w:val="en-GB" w:eastAsia="fr-FR"/>
        </w:rPr>
        <w:t>.  </w:t>
      </w:r>
      <w:r w:rsidR="004F1BBD">
        <w:rPr>
          <w:rFonts w:ascii="Times New Roman" w:hAnsi="Times New Roman" w:eastAsia="Times New Roman" w:cs="Times New Roman"/>
          <w:szCs w:val="20"/>
          <w:lang w:val="en-GB" w:eastAsia="fr-FR"/>
        </w:rPr>
        <w:t>Therefore, i</w:t>
      </w:r>
      <w:r>
        <w:rPr>
          <w:rFonts w:ascii="Times New Roman" w:hAnsi="Times New Roman" w:eastAsia="Times New Roman" w:cs="Times New Roman"/>
          <w:szCs w:val="20"/>
          <w:lang w:val="en-GB" w:eastAsia="fr-FR"/>
        </w:rPr>
        <w:t xml:space="preserve">n </w:t>
      </w:r>
      <w:r w:rsidRPr="00AC666A" w:rsidR="00AC666A">
        <w:rPr>
          <w:rFonts w:ascii="Times New Roman" w:hAnsi="Times New Roman" w:eastAsia="Times New Roman" w:cs="Times New Roman"/>
          <w:szCs w:val="20"/>
          <w:lang w:val="en-GB" w:eastAsia="fr-FR"/>
        </w:rPr>
        <w:t>each case</w:t>
      </w:r>
      <w:r>
        <w:rPr>
          <w:rFonts w:ascii="Times New Roman" w:hAnsi="Times New Roman" w:eastAsia="Times New Roman" w:cs="Times New Roman"/>
          <w:szCs w:val="20"/>
          <w:lang w:val="en-GB" w:eastAsia="fr-FR"/>
        </w:rPr>
        <w:t>, when assessing</w:t>
      </w:r>
      <w:r w:rsidRPr="00EF5072">
        <w:rPr>
          <w:rFonts w:ascii="Times New Roman" w:hAnsi="Times New Roman" w:eastAsia="Times New Roman" w:cs="Times New Roman"/>
          <w:szCs w:val="20"/>
          <w:lang w:val="en-GB" w:eastAsia="fr-FR"/>
        </w:rPr>
        <w:t xml:space="preserve"> whether the requirements of a fair trial have been met</w:t>
      </w:r>
      <w:r>
        <w:rPr>
          <w:rFonts w:ascii="Times New Roman" w:hAnsi="Times New Roman" w:eastAsia="Times New Roman" w:cs="Times New Roman"/>
          <w:szCs w:val="20"/>
          <w:lang w:val="en-GB" w:eastAsia="fr-FR"/>
        </w:rPr>
        <w:t xml:space="preserve">, </w:t>
      </w:r>
      <w:r w:rsidRPr="00AC666A" w:rsidR="00AC666A">
        <w:rPr>
          <w:rFonts w:ascii="Times New Roman" w:hAnsi="Times New Roman" w:eastAsia="Times New Roman" w:cs="Times New Roman"/>
          <w:szCs w:val="20"/>
          <w:lang w:val="en-GB" w:eastAsia="fr-FR"/>
        </w:rPr>
        <w:t>the Court mu</w:t>
      </w:r>
      <w:r w:rsidR="004F1BBD">
        <w:rPr>
          <w:rFonts w:ascii="Times New Roman" w:hAnsi="Times New Roman" w:eastAsia="Times New Roman" w:cs="Times New Roman"/>
          <w:szCs w:val="20"/>
          <w:lang w:val="en-GB" w:eastAsia="fr-FR"/>
        </w:rPr>
        <w:t xml:space="preserve">st examine </w:t>
      </w:r>
      <w:r w:rsidRPr="00AC666A" w:rsidR="00AC666A">
        <w:rPr>
          <w:rFonts w:ascii="Times New Roman" w:hAnsi="Times New Roman" w:eastAsia="Times New Roman" w:cs="Times New Roman"/>
          <w:szCs w:val="20"/>
          <w:lang w:val="en-GB" w:eastAsia="fr-FR"/>
        </w:rPr>
        <w:t>the manner in which the applicant</w:t>
      </w:r>
      <w:r w:rsidR="00000C55">
        <w:rPr>
          <w:rFonts w:ascii="Times New Roman" w:hAnsi="Times New Roman" w:eastAsia="Times New Roman" w:cs="Times New Roman"/>
          <w:szCs w:val="20"/>
          <w:lang w:val="en-GB" w:eastAsia="fr-FR"/>
        </w:rPr>
        <w:t>’</w:t>
      </w:r>
      <w:r w:rsidRPr="00AC666A" w:rsidR="00AC666A">
        <w:rPr>
          <w:rFonts w:ascii="Times New Roman" w:hAnsi="Times New Roman" w:eastAsia="Times New Roman" w:cs="Times New Roman"/>
          <w:szCs w:val="20"/>
          <w:lang w:val="en-GB" w:eastAsia="fr-FR"/>
        </w:rPr>
        <w:t>s interests were actually presented and protected in the proceedings and particularly in the light of the nature of the issues to be</w:t>
      </w:r>
      <w:r w:rsidR="004F1BBD">
        <w:rPr>
          <w:rFonts w:ascii="Times New Roman" w:hAnsi="Times New Roman" w:eastAsia="Times New Roman" w:cs="Times New Roman"/>
          <w:szCs w:val="20"/>
          <w:lang w:val="en-GB" w:eastAsia="fr-FR"/>
        </w:rPr>
        <w:t xml:space="preserve"> decided by the domestic courts </w:t>
      </w:r>
      <w:r w:rsidRPr="00AC666A" w:rsidR="00AC666A">
        <w:rPr>
          <w:rFonts w:ascii="Times New Roman" w:hAnsi="Times New Roman" w:eastAsia="Times New Roman" w:cs="Times New Roman"/>
          <w:szCs w:val="20"/>
          <w:lang w:val="en-GB" w:eastAsia="fr-FR"/>
        </w:rPr>
        <w:t xml:space="preserve">(see </w:t>
      </w:r>
      <w:r w:rsidRPr="00AC666A" w:rsidR="00AC666A">
        <w:rPr>
          <w:rFonts w:ascii="Times New Roman" w:hAnsi="Times New Roman" w:eastAsia="Times New Roman" w:cs="Times New Roman"/>
          <w:i/>
          <w:szCs w:val="20"/>
          <w:lang w:val="en-GB" w:eastAsia="fr-FR"/>
        </w:rPr>
        <w:t>Flisar v. Slovenia</w:t>
      </w:r>
      <w:r w:rsidR="00F735EA">
        <w:rPr>
          <w:rFonts w:ascii="Times New Roman" w:hAnsi="Times New Roman" w:eastAsia="Times New Roman" w:cs="Times New Roman"/>
          <w:szCs w:val="20"/>
          <w:lang w:val="en-GB" w:eastAsia="fr-FR"/>
        </w:rPr>
        <w:t>, no. 3127/09, § 36, 29 </w:t>
      </w:r>
      <w:r w:rsidRPr="00AC666A" w:rsidR="00AC666A">
        <w:rPr>
          <w:rFonts w:ascii="Times New Roman" w:hAnsi="Times New Roman" w:eastAsia="Times New Roman" w:cs="Times New Roman"/>
          <w:szCs w:val="20"/>
          <w:lang w:val="en-GB" w:eastAsia="fr-FR"/>
        </w:rPr>
        <w:t>September 2011).</w:t>
      </w:r>
    </w:p>
    <w:p w:rsidRPr="00FF2D6B" w:rsidR="00FF2D6B" w:rsidP="00FF2D6B" w:rsidRDefault="00FF2D6B">
      <w:pPr>
        <w:pStyle w:val="ECHRHeading4"/>
        <w:rPr>
          <w:rFonts w:eastAsia="Times New Roman"/>
          <w:lang w:val="en-US"/>
        </w:rPr>
      </w:pPr>
      <w:r w:rsidRPr="00FF2D6B">
        <w:rPr>
          <w:rFonts w:eastAsia="Times New Roman"/>
          <w:lang w:val="en-US"/>
        </w:rPr>
        <w:t>(b)  Application of these principles to the present case</w:t>
      </w:r>
    </w:p>
    <w:p w:rsidR="00695164" w:rsidP="00E00241" w:rsidRDefault="00BD27AE">
      <w:pPr>
        <w:pStyle w:val="ECHRPara"/>
        <w:rPr>
          <w:snapToGrid w:val="0"/>
          <w:szCs w:val="24"/>
          <w:lang w:val="en-GB"/>
        </w:rPr>
      </w:pPr>
      <w:r>
        <w:rPr>
          <w:snapToGrid w:val="0"/>
          <w:szCs w:val="24"/>
          <w:lang w:val="en-GB"/>
        </w:rPr>
        <w:fldChar w:fldCharType="begin"/>
      </w:r>
      <w:r>
        <w:rPr>
          <w:snapToGrid w:val="0"/>
          <w:szCs w:val="24"/>
          <w:lang w:val="en-GB"/>
        </w:rPr>
        <w:instrText xml:space="preserve"> SEQ level0 \*arabic </w:instrText>
      </w:r>
      <w:r>
        <w:rPr>
          <w:snapToGrid w:val="0"/>
          <w:szCs w:val="24"/>
          <w:lang w:val="en-GB"/>
        </w:rPr>
        <w:fldChar w:fldCharType="separate"/>
      </w:r>
      <w:r w:rsidR="00000C55">
        <w:rPr>
          <w:noProof/>
          <w:snapToGrid w:val="0"/>
          <w:szCs w:val="24"/>
          <w:lang w:val="en-GB"/>
        </w:rPr>
        <w:t>37</w:t>
      </w:r>
      <w:r>
        <w:rPr>
          <w:snapToGrid w:val="0"/>
          <w:szCs w:val="24"/>
          <w:lang w:val="en-GB"/>
        </w:rPr>
        <w:fldChar w:fldCharType="end"/>
      </w:r>
      <w:r>
        <w:rPr>
          <w:snapToGrid w:val="0"/>
          <w:szCs w:val="24"/>
          <w:lang w:val="en-GB"/>
        </w:rPr>
        <w:t>.  </w:t>
      </w:r>
      <w:r w:rsidR="00774814">
        <w:rPr>
          <w:snapToGrid w:val="0"/>
          <w:szCs w:val="24"/>
          <w:lang w:val="en-GB"/>
        </w:rPr>
        <w:t>The Court notes</w:t>
      </w:r>
      <w:r>
        <w:rPr>
          <w:snapToGrid w:val="0"/>
          <w:szCs w:val="24"/>
          <w:lang w:val="en-GB"/>
        </w:rPr>
        <w:t xml:space="preserve"> at the outset</w:t>
      </w:r>
      <w:r w:rsidR="00AC666A">
        <w:rPr>
          <w:snapToGrid w:val="0"/>
          <w:szCs w:val="24"/>
          <w:lang w:val="en-GB"/>
        </w:rPr>
        <w:t xml:space="preserve"> </w:t>
      </w:r>
      <w:r w:rsidR="00774814">
        <w:rPr>
          <w:snapToGrid w:val="0"/>
          <w:szCs w:val="24"/>
          <w:lang w:val="en-GB"/>
        </w:rPr>
        <w:t xml:space="preserve">that the </w:t>
      </w:r>
      <w:r w:rsidR="002D559B">
        <w:rPr>
          <w:snapToGrid w:val="0"/>
          <w:szCs w:val="24"/>
          <w:lang w:val="en-GB"/>
        </w:rPr>
        <w:t xml:space="preserve">minor </w:t>
      </w:r>
      <w:r w:rsidR="00774814">
        <w:rPr>
          <w:snapToGrid w:val="0"/>
          <w:szCs w:val="24"/>
          <w:lang w:val="en-GB"/>
        </w:rPr>
        <w:t>road traffic offences</w:t>
      </w:r>
      <w:r w:rsidR="00052540">
        <w:rPr>
          <w:snapToGrid w:val="0"/>
          <w:szCs w:val="24"/>
          <w:lang w:val="en-GB"/>
        </w:rPr>
        <w:t xml:space="preserve"> for which the applicant was convicted</w:t>
      </w:r>
      <w:r w:rsidR="00774814">
        <w:rPr>
          <w:snapToGrid w:val="0"/>
          <w:szCs w:val="24"/>
          <w:lang w:val="en-GB"/>
        </w:rPr>
        <w:t xml:space="preserve">, as such, </w:t>
      </w:r>
      <w:r w:rsidRPr="00774814" w:rsidR="00774814">
        <w:rPr>
          <w:snapToGrid w:val="0"/>
          <w:szCs w:val="24"/>
        </w:rPr>
        <w:t xml:space="preserve">do not belong to the traditional categories of criminal law </w:t>
      </w:r>
      <w:r w:rsidR="002D559B">
        <w:rPr>
          <w:snapToGrid w:val="0"/>
          <w:szCs w:val="24"/>
        </w:rPr>
        <w:t xml:space="preserve">to </w:t>
      </w:r>
      <w:r w:rsidR="00E00241">
        <w:rPr>
          <w:snapToGrid w:val="0"/>
          <w:szCs w:val="24"/>
        </w:rPr>
        <w:t xml:space="preserve">which </w:t>
      </w:r>
      <w:r w:rsidRPr="00E00241" w:rsidR="00E00241">
        <w:rPr>
          <w:snapToGrid w:val="0"/>
          <w:szCs w:val="24"/>
        </w:rPr>
        <w:t>the criminal-head guarantees</w:t>
      </w:r>
      <w:r w:rsidR="001E2E99">
        <w:rPr>
          <w:snapToGrid w:val="0"/>
          <w:szCs w:val="24"/>
        </w:rPr>
        <w:t xml:space="preserve"> of Article </w:t>
      </w:r>
      <w:r w:rsidR="00E00241">
        <w:rPr>
          <w:snapToGrid w:val="0"/>
          <w:szCs w:val="24"/>
        </w:rPr>
        <w:t>6</w:t>
      </w:r>
      <w:r w:rsidRPr="00E00241" w:rsidR="00E00241">
        <w:rPr>
          <w:snapToGrid w:val="0"/>
          <w:szCs w:val="24"/>
        </w:rPr>
        <w:t xml:space="preserve"> apply with their full stringency</w:t>
      </w:r>
      <w:r w:rsidR="00E00241">
        <w:rPr>
          <w:snapToGrid w:val="0"/>
          <w:szCs w:val="24"/>
        </w:rPr>
        <w:t xml:space="preserve"> </w:t>
      </w:r>
      <w:r w:rsidR="00774814">
        <w:rPr>
          <w:snapToGrid w:val="0"/>
          <w:szCs w:val="24"/>
        </w:rPr>
        <w:t>(see</w:t>
      </w:r>
      <w:r w:rsidR="00052540">
        <w:rPr>
          <w:snapToGrid w:val="0"/>
          <w:szCs w:val="24"/>
        </w:rPr>
        <w:t xml:space="preserve">, amongst others, </w:t>
      </w:r>
      <w:r w:rsidRPr="00052540" w:rsidR="00052540">
        <w:rPr>
          <w:i/>
          <w:snapToGrid w:val="0"/>
          <w:szCs w:val="24"/>
          <w:lang w:val="en-GB"/>
        </w:rPr>
        <w:t>Kammerer</w:t>
      </w:r>
      <w:r w:rsidR="00052540">
        <w:rPr>
          <w:snapToGrid w:val="0"/>
          <w:szCs w:val="24"/>
          <w:lang w:val="en-GB"/>
        </w:rPr>
        <w:t>, cited above, §</w:t>
      </w:r>
      <w:r w:rsidR="00E00241">
        <w:rPr>
          <w:snapToGrid w:val="0"/>
          <w:szCs w:val="24"/>
          <w:lang w:val="en-GB"/>
        </w:rPr>
        <w:t>§ 27 and</w:t>
      </w:r>
      <w:r w:rsidR="00052540">
        <w:rPr>
          <w:snapToGrid w:val="0"/>
          <w:szCs w:val="24"/>
          <w:lang w:val="en-GB"/>
        </w:rPr>
        <w:t xml:space="preserve"> 28; and </w:t>
      </w:r>
      <w:r w:rsidRPr="00774814" w:rsidR="00774814">
        <w:rPr>
          <w:i/>
          <w:snapToGrid w:val="0"/>
          <w:szCs w:val="24"/>
          <w:lang w:val="en-GB"/>
        </w:rPr>
        <w:t>Suhadolc</w:t>
      </w:r>
      <w:r w:rsidR="00052540">
        <w:rPr>
          <w:snapToGrid w:val="0"/>
          <w:szCs w:val="24"/>
          <w:lang w:val="en-GB"/>
        </w:rPr>
        <w:t>, cited above)</w:t>
      </w:r>
      <w:r w:rsidR="00E00241">
        <w:rPr>
          <w:snapToGrid w:val="0"/>
          <w:szCs w:val="24"/>
          <w:lang w:val="en-GB"/>
        </w:rPr>
        <w:t>.</w:t>
      </w:r>
    </w:p>
    <w:p w:rsidR="006D7E81" w:rsidP="00E00241" w:rsidRDefault="00BD27AE">
      <w:pPr>
        <w:pStyle w:val="ECHRPara"/>
        <w:rPr>
          <w:snapToGrid w:val="0"/>
          <w:szCs w:val="24"/>
          <w:lang w:val="en-GB"/>
        </w:rPr>
      </w:pPr>
      <w:r>
        <w:rPr>
          <w:snapToGrid w:val="0"/>
          <w:szCs w:val="24"/>
          <w:lang w:val="en-GB"/>
        </w:rPr>
        <w:fldChar w:fldCharType="begin"/>
      </w:r>
      <w:r>
        <w:rPr>
          <w:snapToGrid w:val="0"/>
          <w:szCs w:val="24"/>
          <w:lang w:val="en-GB"/>
        </w:rPr>
        <w:instrText xml:space="preserve"> SEQ level0 \*arabic </w:instrText>
      </w:r>
      <w:r>
        <w:rPr>
          <w:snapToGrid w:val="0"/>
          <w:szCs w:val="24"/>
          <w:lang w:val="en-GB"/>
        </w:rPr>
        <w:fldChar w:fldCharType="separate"/>
      </w:r>
      <w:r w:rsidR="00000C55">
        <w:rPr>
          <w:noProof/>
          <w:snapToGrid w:val="0"/>
          <w:szCs w:val="24"/>
          <w:lang w:val="en-GB"/>
        </w:rPr>
        <w:t>38</w:t>
      </w:r>
      <w:r>
        <w:rPr>
          <w:snapToGrid w:val="0"/>
          <w:szCs w:val="24"/>
          <w:lang w:val="en-GB"/>
        </w:rPr>
        <w:fldChar w:fldCharType="end"/>
      </w:r>
      <w:r>
        <w:rPr>
          <w:snapToGrid w:val="0"/>
          <w:szCs w:val="24"/>
          <w:lang w:val="en-GB"/>
        </w:rPr>
        <w:t>.  </w:t>
      </w:r>
      <w:r w:rsidR="00E00241">
        <w:rPr>
          <w:snapToGrid w:val="0"/>
          <w:szCs w:val="24"/>
          <w:lang w:val="en-GB"/>
        </w:rPr>
        <w:t>Nevertheless, there might be instances ev</w:t>
      </w:r>
      <w:r w:rsidR="0003413D">
        <w:rPr>
          <w:snapToGrid w:val="0"/>
          <w:szCs w:val="24"/>
          <w:lang w:val="en-GB"/>
        </w:rPr>
        <w:t>en in the cases concerning minor</w:t>
      </w:r>
      <w:r w:rsidR="00E00241">
        <w:rPr>
          <w:snapToGrid w:val="0"/>
          <w:szCs w:val="24"/>
          <w:lang w:val="en-GB"/>
        </w:rPr>
        <w:t xml:space="preserve"> offences, such as the threat of imprisonment</w:t>
      </w:r>
      <w:r w:rsidR="00B13A4E">
        <w:rPr>
          <w:snapToGrid w:val="0"/>
          <w:szCs w:val="24"/>
          <w:lang w:val="en-GB"/>
        </w:rPr>
        <w:t xml:space="preserve"> if </w:t>
      </w:r>
      <w:r w:rsidR="002D559B">
        <w:rPr>
          <w:snapToGrid w:val="0"/>
          <w:szCs w:val="24"/>
          <w:lang w:val="en-GB"/>
        </w:rPr>
        <w:t xml:space="preserve">a </w:t>
      </w:r>
      <w:r w:rsidR="00B13A4E">
        <w:rPr>
          <w:snapToGrid w:val="0"/>
          <w:szCs w:val="24"/>
          <w:lang w:val="en-GB"/>
        </w:rPr>
        <w:t xml:space="preserve">fine </w:t>
      </w:r>
      <w:r w:rsidR="002D559B">
        <w:rPr>
          <w:snapToGrid w:val="0"/>
          <w:szCs w:val="24"/>
          <w:lang w:val="en-GB"/>
        </w:rPr>
        <w:t xml:space="preserve">is </w:t>
      </w:r>
      <w:r w:rsidR="00B13A4E">
        <w:rPr>
          <w:snapToGrid w:val="0"/>
          <w:szCs w:val="24"/>
          <w:lang w:val="en-GB"/>
        </w:rPr>
        <w:t xml:space="preserve">not paid, </w:t>
      </w:r>
      <w:r w:rsidR="00E00241">
        <w:rPr>
          <w:snapToGrid w:val="0"/>
          <w:szCs w:val="24"/>
          <w:lang w:val="en-GB"/>
        </w:rPr>
        <w:t xml:space="preserve">which </w:t>
      </w:r>
      <w:r w:rsidRPr="00052540" w:rsidR="00052540">
        <w:rPr>
          <w:snapToGrid w:val="0"/>
          <w:szCs w:val="24"/>
        </w:rPr>
        <w:t>could legitimately call for stronger guarantees to apply to</w:t>
      </w:r>
      <w:r w:rsidR="00DA09CB">
        <w:rPr>
          <w:snapToGrid w:val="0"/>
          <w:szCs w:val="24"/>
        </w:rPr>
        <w:t xml:space="preserve"> the</w:t>
      </w:r>
      <w:r w:rsidRPr="00052540" w:rsidR="00052540">
        <w:rPr>
          <w:snapToGrid w:val="0"/>
          <w:szCs w:val="24"/>
        </w:rPr>
        <w:t xml:space="preserve"> proceedings</w:t>
      </w:r>
      <w:r w:rsidR="00E00241">
        <w:rPr>
          <w:snapToGrid w:val="0"/>
          <w:szCs w:val="24"/>
        </w:rPr>
        <w:t xml:space="preserve"> at issue (see</w:t>
      </w:r>
      <w:r w:rsidRPr="00052540" w:rsidR="00052540">
        <w:rPr>
          <w:snapToGrid w:val="0"/>
          <w:szCs w:val="24"/>
        </w:rPr>
        <w:t xml:space="preserve"> </w:t>
      </w:r>
      <w:r w:rsidRPr="00E00241" w:rsidR="00E00241">
        <w:rPr>
          <w:i/>
          <w:snapToGrid w:val="0"/>
          <w:szCs w:val="24"/>
          <w:lang w:val="en-GB"/>
        </w:rPr>
        <w:t>Marguč</w:t>
      </w:r>
      <w:r w:rsidR="00E00241">
        <w:rPr>
          <w:snapToGrid w:val="0"/>
          <w:szCs w:val="24"/>
          <w:lang w:val="en-GB"/>
        </w:rPr>
        <w:t>, cited above).</w:t>
      </w:r>
      <w:r w:rsidR="006D7E81">
        <w:rPr>
          <w:snapToGrid w:val="0"/>
          <w:szCs w:val="24"/>
          <w:lang w:val="en-GB"/>
        </w:rPr>
        <w:t xml:space="preserve"> </w:t>
      </w:r>
      <w:r w:rsidR="009B7845">
        <w:rPr>
          <w:snapToGrid w:val="0"/>
          <w:szCs w:val="24"/>
          <w:lang w:val="en-GB"/>
        </w:rPr>
        <w:t>However, in the present case, a</w:t>
      </w:r>
      <w:r w:rsidR="006D7E81">
        <w:rPr>
          <w:snapToGrid w:val="0"/>
          <w:szCs w:val="24"/>
          <w:lang w:val="en-GB"/>
        </w:rPr>
        <w:t>lthough during the pro</w:t>
      </w:r>
      <w:r w:rsidR="009B7845">
        <w:rPr>
          <w:snapToGrid w:val="0"/>
          <w:szCs w:val="24"/>
          <w:lang w:val="en-GB"/>
        </w:rPr>
        <w:t>ceedings</w:t>
      </w:r>
      <w:r w:rsidR="006D7E81">
        <w:rPr>
          <w:snapToGrid w:val="0"/>
          <w:szCs w:val="24"/>
          <w:lang w:val="en-GB"/>
        </w:rPr>
        <w:t xml:space="preserve"> the relevant law envisaged the possibility of </w:t>
      </w:r>
      <w:r w:rsidRPr="006D7E81" w:rsidR="006D7E81">
        <w:rPr>
          <w:snapToGrid w:val="0"/>
          <w:szCs w:val="24"/>
          <w:lang w:val="en-GB"/>
        </w:rPr>
        <w:t xml:space="preserve">imprisonment </w:t>
      </w:r>
      <w:r w:rsidR="002D559B">
        <w:rPr>
          <w:snapToGrid w:val="0"/>
          <w:szCs w:val="24"/>
          <w:lang w:val="en-GB"/>
        </w:rPr>
        <w:t>for non-payment of a fine</w:t>
      </w:r>
      <w:r w:rsidR="006D7E81">
        <w:rPr>
          <w:snapToGrid w:val="0"/>
          <w:szCs w:val="24"/>
          <w:lang w:val="en-GB"/>
        </w:rPr>
        <w:t xml:space="preserve"> (see paragraph 2</w:t>
      </w:r>
      <w:r w:rsidR="00866A01">
        <w:rPr>
          <w:snapToGrid w:val="0"/>
          <w:szCs w:val="24"/>
          <w:lang w:val="en-GB"/>
        </w:rPr>
        <w:t>1</w:t>
      </w:r>
      <w:r w:rsidR="006D7E81">
        <w:rPr>
          <w:snapToGrid w:val="0"/>
          <w:szCs w:val="24"/>
          <w:lang w:val="en-GB"/>
        </w:rPr>
        <w:t xml:space="preserve"> above; section 34 of the Minor Offences Act), that possibility was removed </w:t>
      </w:r>
      <w:r w:rsidR="002D559B">
        <w:rPr>
          <w:snapToGrid w:val="0"/>
          <w:szCs w:val="24"/>
          <w:lang w:val="en-GB"/>
        </w:rPr>
        <w:t xml:space="preserve">by </w:t>
      </w:r>
      <w:r w:rsidR="00FC58DC">
        <w:rPr>
          <w:snapToGrid w:val="0"/>
          <w:szCs w:val="24"/>
          <w:lang w:val="en-GB"/>
        </w:rPr>
        <w:t>the 2013</w:t>
      </w:r>
      <w:r w:rsidR="006D7E81">
        <w:rPr>
          <w:snapToGrid w:val="0"/>
          <w:szCs w:val="24"/>
          <w:lang w:val="en-GB"/>
        </w:rPr>
        <w:t xml:space="preserve"> amendments to the Minor Offences Act applicable to the procedure of enforcement of the applicant</w:t>
      </w:r>
      <w:r w:rsidR="00000C55">
        <w:rPr>
          <w:snapToGrid w:val="0"/>
          <w:szCs w:val="24"/>
          <w:lang w:val="en-GB"/>
        </w:rPr>
        <w:t>’</w:t>
      </w:r>
      <w:r w:rsidR="006D7E81">
        <w:rPr>
          <w:snapToGrid w:val="0"/>
          <w:szCs w:val="24"/>
          <w:lang w:val="en-GB"/>
        </w:rPr>
        <w:t>s se</w:t>
      </w:r>
      <w:r w:rsidR="00FC58DC">
        <w:rPr>
          <w:snapToGrid w:val="0"/>
          <w:szCs w:val="24"/>
          <w:lang w:val="en-GB"/>
        </w:rPr>
        <w:t xml:space="preserve">ntence (see paragraphs </w:t>
      </w:r>
      <w:r w:rsidR="00866A01">
        <w:rPr>
          <w:snapToGrid w:val="0"/>
          <w:szCs w:val="24"/>
          <w:lang w:val="en-GB"/>
        </w:rPr>
        <w:t>21</w:t>
      </w:r>
      <w:r w:rsidR="00FC58DC">
        <w:rPr>
          <w:snapToGrid w:val="0"/>
          <w:szCs w:val="24"/>
          <w:lang w:val="en-GB"/>
        </w:rPr>
        <w:t xml:space="preserve"> and 22</w:t>
      </w:r>
      <w:r w:rsidR="009B7845">
        <w:rPr>
          <w:snapToGrid w:val="0"/>
          <w:szCs w:val="24"/>
          <w:lang w:val="en-GB"/>
        </w:rPr>
        <w:t xml:space="preserve"> above) and therefore any </w:t>
      </w:r>
      <w:r w:rsidRPr="009B7845" w:rsidR="009B7845">
        <w:rPr>
          <w:snapToGrid w:val="0"/>
          <w:szCs w:val="24"/>
          <w:lang w:val="en-GB"/>
        </w:rPr>
        <w:t>threat of imprisonment</w:t>
      </w:r>
      <w:r w:rsidR="009B7845">
        <w:rPr>
          <w:snapToGrid w:val="0"/>
          <w:szCs w:val="24"/>
          <w:lang w:val="en-GB"/>
        </w:rPr>
        <w:t xml:space="preserve"> was in reality eliminated.</w:t>
      </w:r>
    </w:p>
    <w:p w:rsidRPr="004E294D" w:rsidR="00AC666A" w:rsidP="00E00241" w:rsidRDefault="00E00241">
      <w:pPr>
        <w:pStyle w:val="ECHRPara"/>
        <w:rPr>
          <w:rFonts w:ascii="Times New Roman" w:hAnsi="Times New Roman" w:eastAsia="Times New Roman" w:cs="Times New Roman"/>
          <w:szCs w:val="20"/>
          <w:lang w:val="en-GB"/>
        </w:rPr>
      </w:pPr>
      <w:r w:rsidRPr="004E294D">
        <w:rPr>
          <w:snapToGrid w:val="0"/>
          <w:szCs w:val="24"/>
          <w:lang w:val="en-GB"/>
        </w:rPr>
        <w:fldChar w:fldCharType="begin"/>
      </w:r>
      <w:r w:rsidRPr="004E294D">
        <w:rPr>
          <w:snapToGrid w:val="0"/>
          <w:szCs w:val="24"/>
          <w:lang w:val="en-GB"/>
        </w:rPr>
        <w:instrText xml:space="preserve"> SEQ level0 \*arabic </w:instrText>
      </w:r>
      <w:r w:rsidRPr="004E294D">
        <w:rPr>
          <w:snapToGrid w:val="0"/>
          <w:szCs w:val="24"/>
          <w:lang w:val="en-GB"/>
        </w:rPr>
        <w:fldChar w:fldCharType="separate"/>
      </w:r>
      <w:r w:rsidR="00000C55">
        <w:rPr>
          <w:noProof/>
          <w:snapToGrid w:val="0"/>
          <w:szCs w:val="24"/>
          <w:lang w:val="en-GB"/>
        </w:rPr>
        <w:t>39</w:t>
      </w:r>
      <w:r w:rsidRPr="004E294D">
        <w:rPr>
          <w:snapToGrid w:val="0"/>
          <w:szCs w:val="24"/>
          <w:lang w:val="en-GB"/>
        </w:rPr>
        <w:fldChar w:fldCharType="end"/>
      </w:r>
      <w:r w:rsidRPr="004E294D">
        <w:rPr>
          <w:snapToGrid w:val="0"/>
          <w:szCs w:val="24"/>
          <w:lang w:val="en-GB"/>
        </w:rPr>
        <w:t>.  </w:t>
      </w:r>
      <w:r w:rsidRPr="004E294D" w:rsidR="00BD27AE">
        <w:rPr>
          <w:snapToGrid w:val="0"/>
          <w:szCs w:val="24"/>
          <w:lang w:val="en-GB"/>
        </w:rPr>
        <w:t>The Court notes that t</w:t>
      </w:r>
      <w:r w:rsidRPr="004E294D">
        <w:rPr>
          <w:snapToGrid w:val="0"/>
          <w:szCs w:val="24"/>
          <w:lang w:val="en-GB"/>
        </w:rPr>
        <w:t xml:space="preserve">he </w:t>
      </w:r>
      <w:r w:rsidRPr="004E294D" w:rsidR="00AC666A">
        <w:rPr>
          <w:rFonts w:ascii="Times New Roman" w:hAnsi="Times New Roman" w:eastAsia="Times New Roman" w:cs="Times New Roman"/>
          <w:szCs w:val="20"/>
          <w:lang w:val="en-GB"/>
        </w:rPr>
        <w:t>applicant</w:t>
      </w:r>
      <w:r w:rsidR="00000C55">
        <w:rPr>
          <w:rFonts w:ascii="Times New Roman" w:hAnsi="Times New Roman" w:eastAsia="Times New Roman" w:cs="Times New Roman"/>
          <w:szCs w:val="20"/>
          <w:lang w:val="en-GB"/>
        </w:rPr>
        <w:t>’</w:t>
      </w:r>
      <w:r w:rsidRPr="004E294D" w:rsidR="00AC666A">
        <w:rPr>
          <w:rFonts w:ascii="Times New Roman" w:hAnsi="Times New Roman" w:eastAsia="Times New Roman" w:cs="Times New Roman"/>
          <w:szCs w:val="20"/>
          <w:lang w:val="en-GB"/>
        </w:rPr>
        <w:t xml:space="preserve">s case was dealt with under the Minor Offences Act using the summary procedure provided </w:t>
      </w:r>
      <w:r w:rsidR="00A34E56">
        <w:rPr>
          <w:rFonts w:ascii="Times New Roman" w:hAnsi="Times New Roman" w:eastAsia="Times New Roman" w:cs="Times New Roman"/>
          <w:szCs w:val="20"/>
          <w:lang w:val="en-GB"/>
        </w:rPr>
        <w:t>for by</w:t>
      </w:r>
      <w:r w:rsidRPr="004E294D" w:rsidR="00A34E56">
        <w:rPr>
          <w:rFonts w:ascii="Times New Roman" w:hAnsi="Times New Roman" w:eastAsia="Times New Roman" w:cs="Times New Roman"/>
          <w:szCs w:val="20"/>
          <w:lang w:val="en-GB"/>
        </w:rPr>
        <w:t xml:space="preserve"> </w:t>
      </w:r>
      <w:r w:rsidRPr="004E294D" w:rsidR="00AC666A">
        <w:rPr>
          <w:rFonts w:ascii="Times New Roman" w:hAnsi="Times New Roman" w:eastAsia="Times New Roman" w:cs="Times New Roman"/>
          <w:szCs w:val="20"/>
          <w:lang w:val="en-GB"/>
        </w:rPr>
        <w:t>that Act</w:t>
      </w:r>
      <w:r w:rsidRPr="004E294D" w:rsidR="00BD27AE">
        <w:rPr>
          <w:rFonts w:ascii="Times New Roman" w:hAnsi="Times New Roman" w:eastAsia="Times New Roman" w:cs="Times New Roman"/>
          <w:szCs w:val="20"/>
          <w:lang w:val="en-GB"/>
        </w:rPr>
        <w:t xml:space="preserve"> (see paragraph 21</w:t>
      </w:r>
      <w:r w:rsidRPr="004E294D" w:rsidR="00AC666A">
        <w:rPr>
          <w:rFonts w:ascii="Times New Roman" w:hAnsi="Times New Roman" w:eastAsia="Times New Roman" w:cs="Times New Roman"/>
          <w:szCs w:val="20"/>
          <w:lang w:val="en-GB"/>
        </w:rPr>
        <w:t xml:space="preserve"> above</w:t>
      </w:r>
      <w:r w:rsidRPr="004E294D" w:rsidR="00BD27AE">
        <w:rPr>
          <w:rFonts w:ascii="Times New Roman" w:hAnsi="Times New Roman" w:eastAsia="Times New Roman" w:cs="Times New Roman"/>
          <w:szCs w:val="20"/>
          <w:lang w:val="en-GB"/>
        </w:rPr>
        <w:t>; section 244</w:t>
      </w:r>
      <w:r w:rsidRPr="004E294D" w:rsidR="00AC666A">
        <w:rPr>
          <w:rFonts w:ascii="Times New Roman" w:hAnsi="Times New Roman" w:eastAsia="Times New Roman" w:cs="Times New Roman"/>
          <w:szCs w:val="20"/>
          <w:lang w:val="en-GB"/>
        </w:rPr>
        <w:t>).</w:t>
      </w:r>
      <w:r w:rsidRPr="004E294D" w:rsidR="00BD27AE">
        <w:rPr>
          <w:rFonts w:ascii="Times New Roman" w:hAnsi="Times New Roman" w:eastAsia="Times New Roman" w:cs="Times New Roman"/>
          <w:szCs w:val="20"/>
          <w:lang w:val="en-GB"/>
        </w:rPr>
        <w:t xml:space="preserve"> The summary procedure is</w:t>
      </w:r>
      <w:r w:rsidRPr="004E294D" w:rsidR="00AC666A">
        <w:rPr>
          <w:rFonts w:ascii="Times New Roman" w:hAnsi="Times New Roman" w:eastAsia="Times New Roman" w:cs="Times New Roman"/>
          <w:szCs w:val="20"/>
          <w:lang w:val="en-GB"/>
        </w:rPr>
        <w:t xml:space="preserve"> a form of judicial review procedure </w:t>
      </w:r>
      <w:r w:rsidR="00A34E56">
        <w:rPr>
          <w:rFonts w:ascii="Times New Roman" w:hAnsi="Times New Roman" w:eastAsia="Times New Roman" w:cs="Times New Roman"/>
          <w:szCs w:val="20"/>
          <w:lang w:val="en-GB"/>
        </w:rPr>
        <w:t>applicable</w:t>
      </w:r>
      <w:r w:rsidRPr="004E294D" w:rsidR="00BD27AE">
        <w:rPr>
          <w:rFonts w:ascii="Times New Roman" w:hAnsi="Times New Roman" w:eastAsia="Times New Roman" w:cs="Times New Roman"/>
          <w:szCs w:val="20"/>
          <w:lang w:val="en-GB"/>
        </w:rPr>
        <w:t xml:space="preserve">, </w:t>
      </w:r>
      <w:r w:rsidRPr="004E294D" w:rsidR="00BD27AE">
        <w:rPr>
          <w:rFonts w:ascii="Times New Roman" w:hAnsi="Times New Roman" w:eastAsia="Times New Roman" w:cs="Times New Roman"/>
          <w:i/>
          <w:szCs w:val="20"/>
          <w:lang w:val="en-GB"/>
        </w:rPr>
        <w:t>inter alia</w:t>
      </w:r>
      <w:r w:rsidRPr="004E294D" w:rsidR="00BD27AE">
        <w:rPr>
          <w:rFonts w:ascii="Times New Roman" w:hAnsi="Times New Roman" w:eastAsia="Times New Roman" w:cs="Times New Roman"/>
          <w:szCs w:val="20"/>
          <w:lang w:val="en-GB"/>
        </w:rPr>
        <w:t>,</w:t>
      </w:r>
      <w:r w:rsidRPr="004E294D" w:rsidR="00AC666A">
        <w:rPr>
          <w:rFonts w:ascii="Times New Roman" w:hAnsi="Times New Roman" w:eastAsia="Times New Roman" w:cs="Times New Roman"/>
          <w:szCs w:val="20"/>
          <w:lang w:val="en-GB"/>
        </w:rPr>
        <w:t xml:space="preserve"> to objections against mandatory penal</w:t>
      </w:r>
      <w:r w:rsidR="0041499D">
        <w:rPr>
          <w:rFonts w:ascii="Times New Roman" w:hAnsi="Times New Roman" w:eastAsia="Times New Roman" w:cs="Times New Roman"/>
          <w:szCs w:val="20"/>
          <w:lang w:val="en-GB"/>
        </w:rPr>
        <w:t>ty</w:t>
      </w:r>
      <w:r w:rsidRPr="004E294D" w:rsidR="00AC666A">
        <w:rPr>
          <w:rFonts w:ascii="Times New Roman" w:hAnsi="Times New Roman" w:eastAsia="Times New Roman" w:cs="Times New Roman"/>
          <w:szCs w:val="20"/>
          <w:lang w:val="en-GB"/>
        </w:rPr>
        <w:t xml:space="preserve"> notices issued by the police. </w:t>
      </w:r>
      <w:r w:rsidR="0041499D">
        <w:rPr>
          <w:rFonts w:ascii="Times New Roman" w:hAnsi="Times New Roman" w:eastAsia="Times New Roman" w:cs="Times New Roman"/>
          <w:szCs w:val="20"/>
          <w:lang w:val="en-GB"/>
        </w:rPr>
        <w:t>The</w:t>
      </w:r>
      <w:r w:rsidRPr="004E294D" w:rsidR="0041499D">
        <w:rPr>
          <w:rFonts w:ascii="Times New Roman" w:hAnsi="Times New Roman" w:eastAsia="Times New Roman" w:cs="Times New Roman"/>
          <w:szCs w:val="20"/>
          <w:lang w:val="en-GB"/>
        </w:rPr>
        <w:t xml:space="preserve"> </w:t>
      </w:r>
      <w:r w:rsidRPr="004E294D" w:rsidR="00AC666A">
        <w:rPr>
          <w:rFonts w:ascii="Times New Roman" w:hAnsi="Times New Roman" w:eastAsia="Times New Roman" w:cs="Times New Roman"/>
          <w:szCs w:val="20"/>
          <w:lang w:val="en-GB"/>
        </w:rPr>
        <w:t>procedure entails full jurisdiction to entertain questions of fact and law</w:t>
      </w:r>
      <w:r w:rsidR="007A0ECF">
        <w:rPr>
          <w:rFonts w:ascii="Times New Roman" w:hAnsi="Times New Roman" w:eastAsia="Times New Roman" w:cs="Times New Roman"/>
          <w:szCs w:val="20"/>
          <w:lang w:val="en-GB"/>
        </w:rPr>
        <w:t xml:space="preserve"> based on the issues</w:t>
      </w:r>
      <w:r w:rsidRPr="004E294D" w:rsidR="00692806">
        <w:rPr>
          <w:rFonts w:ascii="Times New Roman" w:hAnsi="Times New Roman" w:eastAsia="Times New Roman" w:cs="Times New Roman"/>
          <w:szCs w:val="20"/>
          <w:lang w:val="en-GB"/>
        </w:rPr>
        <w:t xml:space="preserve"> raised in the request for judicial review</w:t>
      </w:r>
      <w:r w:rsidRPr="004E294D" w:rsidR="00AC666A">
        <w:rPr>
          <w:rFonts w:ascii="Times New Roman" w:hAnsi="Times New Roman" w:eastAsia="Times New Roman" w:cs="Times New Roman"/>
          <w:szCs w:val="20"/>
          <w:lang w:val="en-GB"/>
        </w:rPr>
        <w:t xml:space="preserve"> (</w:t>
      </w:r>
      <w:r w:rsidRPr="004E294D" w:rsidR="00BD27AE">
        <w:rPr>
          <w:rFonts w:ascii="Times New Roman" w:hAnsi="Times New Roman" w:eastAsia="Times New Roman" w:cs="Times New Roman"/>
          <w:szCs w:val="20"/>
          <w:lang w:val="en-GB"/>
        </w:rPr>
        <w:t>see paragraph 21 above</w:t>
      </w:r>
      <w:r w:rsidR="00A34E56">
        <w:rPr>
          <w:rFonts w:ascii="Times New Roman" w:hAnsi="Times New Roman" w:eastAsia="Times New Roman" w:cs="Times New Roman"/>
          <w:szCs w:val="20"/>
          <w:lang w:val="en-GB"/>
        </w:rPr>
        <w:t>, and</w:t>
      </w:r>
      <w:r w:rsidRPr="004E294D" w:rsidR="00BD27AE">
        <w:rPr>
          <w:rFonts w:ascii="Times New Roman" w:hAnsi="Times New Roman" w:eastAsia="Times New Roman" w:cs="Times New Roman"/>
          <w:szCs w:val="20"/>
          <w:lang w:val="en-GB"/>
        </w:rPr>
        <w:t xml:space="preserve"> </w:t>
      </w:r>
      <w:r w:rsidRPr="004E294D" w:rsidR="00AC666A">
        <w:rPr>
          <w:rFonts w:ascii="Times New Roman" w:hAnsi="Times New Roman" w:eastAsia="Times New Roman" w:cs="Times New Roman"/>
          <w:szCs w:val="20"/>
          <w:lang w:val="en-GB"/>
        </w:rPr>
        <w:t>sections 222 and 2</w:t>
      </w:r>
      <w:r w:rsidR="00066C94">
        <w:rPr>
          <w:rFonts w:ascii="Times New Roman" w:hAnsi="Times New Roman" w:eastAsia="Times New Roman" w:cs="Times New Roman"/>
          <w:szCs w:val="20"/>
          <w:lang w:val="en-GB"/>
        </w:rPr>
        <w:t>44</w:t>
      </w:r>
      <w:r w:rsidRPr="004E294D" w:rsidR="00692806">
        <w:rPr>
          <w:rFonts w:ascii="Times New Roman" w:hAnsi="Times New Roman" w:eastAsia="Times New Roman" w:cs="Times New Roman"/>
          <w:szCs w:val="20"/>
          <w:lang w:val="en-GB"/>
        </w:rPr>
        <w:t xml:space="preserve"> of the Minor Offences Act).</w:t>
      </w:r>
      <w:r w:rsidRPr="004E294D" w:rsidR="00AC666A">
        <w:rPr>
          <w:rFonts w:ascii="Times New Roman" w:hAnsi="Times New Roman" w:eastAsia="Times New Roman" w:cs="Times New Roman"/>
          <w:szCs w:val="20"/>
          <w:lang w:val="en-GB"/>
        </w:rPr>
        <w:t xml:space="preserve"> </w:t>
      </w:r>
      <w:r w:rsidR="0041499D">
        <w:rPr>
          <w:rFonts w:ascii="Times New Roman" w:hAnsi="Times New Roman" w:eastAsia="Times New Roman" w:cs="Times New Roman"/>
          <w:szCs w:val="20"/>
          <w:lang w:val="en-GB"/>
        </w:rPr>
        <w:t>H</w:t>
      </w:r>
      <w:r w:rsidR="00074B9C">
        <w:rPr>
          <w:rFonts w:ascii="Times New Roman" w:hAnsi="Times New Roman" w:eastAsia="Times New Roman" w:cs="Times New Roman"/>
          <w:szCs w:val="20"/>
          <w:lang w:val="en-GB"/>
        </w:rPr>
        <w:t xml:space="preserve">owever, </w:t>
      </w:r>
      <w:r w:rsidRPr="004E294D" w:rsidR="00AC666A">
        <w:rPr>
          <w:rFonts w:ascii="Times New Roman" w:hAnsi="Times New Roman" w:eastAsia="Times New Roman" w:cs="Times New Roman"/>
          <w:szCs w:val="20"/>
          <w:lang w:val="en-GB"/>
        </w:rPr>
        <w:t xml:space="preserve">the provisions </w:t>
      </w:r>
      <w:r w:rsidR="0041499D">
        <w:rPr>
          <w:rFonts w:ascii="Times New Roman" w:hAnsi="Times New Roman" w:eastAsia="Times New Roman" w:cs="Times New Roman"/>
          <w:szCs w:val="20"/>
          <w:lang w:val="en-GB"/>
        </w:rPr>
        <w:t>of t</w:t>
      </w:r>
      <w:r w:rsidRPr="004E294D" w:rsidR="0041499D">
        <w:rPr>
          <w:rFonts w:ascii="Times New Roman" w:hAnsi="Times New Roman" w:eastAsia="Times New Roman" w:cs="Times New Roman"/>
          <w:szCs w:val="20"/>
          <w:lang w:val="en-GB"/>
        </w:rPr>
        <w:t xml:space="preserve">he Minor Offences Act </w:t>
      </w:r>
      <w:r w:rsidRPr="004E294D" w:rsidR="00AC666A">
        <w:rPr>
          <w:rFonts w:ascii="Times New Roman" w:hAnsi="Times New Roman" w:eastAsia="Times New Roman" w:cs="Times New Roman"/>
          <w:szCs w:val="20"/>
          <w:lang w:val="en-GB"/>
        </w:rPr>
        <w:t>concerning main hearing</w:t>
      </w:r>
      <w:r w:rsidR="0041499D">
        <w:rPr>
          <w:rFonts w:ascii="Times New Roman" w:hAnsi="Times New Roman" w:eastAsia="Times New Roman" w:cs="Times New Roman"/>
          <w:szCs w:val="20"/>
          <w:lang w:val="en-GB"/>
        </w:rPr>
        <w:t>s</w:t>
      </w:r>
      <w:r w:rsidR="00F36C2B">
        <w:rPr>
          <w:rFonts w:ascii="Times New Roman" w:hAnsi="Times New Roman" w:eastAsia="Times New Roman" w:cs="Times New Roman"/>
          <w:szCs w:val="20"/>
          <w:lang w:val="en-GB"/>
        </w:rPr>
        <w:t>, which mandate for an adversarial trial,</w:t>
      </w:r>
      <w:r w:rsidR="0041499D">
        <w:rPr>
          <w:rFonts w:ascii="Times New Roman" w:hAnsi="Times New Roman" w:eastAsia="Times New Roman" w:cs="Times New Roman"/>
          <w:szCs w:val="20"/>
          <w:lang w:val="en-GB"/>
        </w:rPr>
        <w:t xml:space="preserve"> do not apply</w:t>
      </w:r>
      <w:r w:rsidRPr="004E294D" w:rsidR="00AC666A">
        <w:rPr>
          <w:rFonts w:ascii="Times New Roman" w:hAnsi="Times New Roman" w:eastAsia="Times New Roman" w:cs="Times New Roman"/>
          <w:szCs w:val="20"/>
          <w:lang w:val="en-GB"/>
        </w:rPr>
        <w:t xml:space="preserve"> </w:t>
      </w:r>
      <w:r w:rsidR="00055C16">
        <w:rPr>
          <w:rFonts w:ascii="Times New Roman" w:hAnsi="Times New Roman" w:eastAsia="Times New Roman" w:cs="Times New Roman"/>
          <w:szCs w:val="20"/>
          <w:lang w:val="en-GB"/>
        </w:rPr>
        <w:t>to</w:t>
      </w:r>
      <w:r w:rsidRPr="004E294D" w:rsidR="00055C16">
        <w:rPr>
          <w:rFonts w:ascii="Times New Roman" w:hAnsi="Times New Roman" w:eastAsia="Times New Roman" w:cs="Times New Roman"/>
          <w:szCs w:val="20"/>
          <w:lang w:val="en-GB"/>
        </w:rPr>
        <w:t xml:space="preserve"> </w:t>
      </w:r>
      <w:r w:rsidRPr="004E294D" w:rsidR="00AC666A">
        <w:rPr>
          <w:rFonts w:ascii="Times New Roman" w:hAnsi="Times New Roman" w:eastAsia="Times New Roman" w:cs="Times New Roman"/>
          <w:szCs w:val="20"/>
          <w:lang w:val="en-GB"/>
        </w:rPr>
        <w:t>summary proce</w:t>
      </w:r>
      <w:r w:rsidR="00055C16">
        <w:rPr>
          <w:rFonts w:ascii="Times New Roman" w:hAnsi="Times New Roman" w:eastAsia="Times New Roman" w:cs="Times New Roman"/>
          <w:szCs w:val="20"/>
          <w:lang w:val="en-GB"/>
        </w:rPr>
        <w:t>e</w:t>
      </w:r>
      <w:r w:rsidRPr="004E294D" w:rsidR="00AC666A">
        <w:rPr>
          <w:rFonts w:ascii="Times New Roman" w:hAnsi="Times New Roman" w:eastAsia="Times New Roman" w:cs="Times New Roman"/>
          <w:szCs w:val="20"/>
          <w:lang w:val="en-GB"/>
        </w:rPr>
        <w:t>d</w:t>
      </w:r>
      <w:r w:rsidR="00055C16">
        <w:rPr>
          <w:rFonts w:ascii="Times New Roman" w:hAnsi="Times New Roman" w:eastAsia="Times New Roman" w:cs="Times New Roman"/>
          <w:szCs w:val="20"/>
          <w:lang w:val="en-GB"/>
        </w:rPr>
        <w:t>ings</w:t>
      </w:r>
      <w:r w:rsidR="00F36C2B">
        <w:rPr>
          <w:rFonts w:ascii="Times New Roman" w:hAnsi="Times New Roman" w:eastAsia="Times New Roman" w:cs="Times New Roman"/>
          <w:szCs w:val="20"/>
          <w:lang w:val="en-GB"/>
        </w:rPr>
        <w:t>.</w:t>
      </w:r>
      <w:r w:rsidRPr="004E294D" w:rsidR="00AC666A">
        <w:rPr>
          <w:rFonts w:ascii="Times New Roman" w:hAnsi="Times New Roman" w:eastAsia="Times New Roman" w:cs="Times New Roman"/>
          <w:szCs w:val="20"/>
          <w:lang w:val="en-GB"/>
        </w:rPr>
        <w:t xml:space="preserve"> </w:t>
      </w:r>
      <w:r w:rsidR="00F36C2B">
        <w:rPr>
          <w:rFonts w:ascii="Times New Roman" w:hAnsi="Times New Roman" w:eastAsia="Times New Roman" w:cs="Times New Roman"/>
          <w:szCs w:val="20"/>
          <w:lang w:val="en-GB"/>
        </w:rPr>
        <w:t>T</w:t>
      </w:r>
      <w:r w:rsidR="0041499D">
        <w:rPr>
          <w:rFonts w:ascii="Times New Roman" w:hAnsi="Times New Roman" w:eastAsia="Times New Roman" w:cs="Times New Roman"/>
          <w:szCs w:val="20"/>
          <w:lang w:val="en-GB"/>
        </w:rPr>
        <w:t>he Act</w:t>
      </w:r>
      <w:r w:rsidR="00F36C2B">
        <w:rPr>
          <w:rFonts w:ascii="Times New Roman" w:hAnsi="Times New Roman" w:eastAsia="Times New Roman" w:cs="Times New Roman"/>
          <w:szCs w:val="20"/>
          <w:lang w:val="en-GB"/>
        </w:rPr>
        <w:t>, nevertheless,</w:t>
      </w:r>
      <w:r w:rsidRPr="004E294D" w:rsidR="0041499D">
        <w:rPr>
          <w:rFonts w:ascii="Times New Roman" w:hAnsi="Times New Roman" w:eastAsia="Times New Roman" w:cs="Times New Roman"/>
          <w:szCs w:val="20"/>
          <w:lang w:val="en-GB"/>
        </w:rPr>
        <w:t xml:space="preserve"> </w:t>
      </w:r>
      <w:r w:rsidR="0041499D">
        <w:rPr>
          <w:rFonts w:ascii="Times New Roman" w:hAnsi="Times New Roman" w:eastAsia="Times New Roman" w:cs="Times New Roman"/>
          <w:szCs w:val="20"/>
          <w:lang w:val="en-GB"/>
        </w:rPr>
        <w:t xml:space="preserve">does </w:t>
      </w:r>
      <w:r w:rsidRPr="004E294D" w:rsidR="00AC666A">
        <w:rPr>
          <w:rFonts w:ascii="Times New Roman" w:hAnsi="Times New Roman" w:eastAsia="Times New Roman" w:cs="Times New Roman"/>
          <w:szCs w:val="20"/>
          <w:lang w:val="en-GB"/>
        </w:rPr>
        <w:t xml:space="preserve">allow the trial judge, </w:t>
      </w:r>
      <w:r w:rsidR="00A34E56">
        <w:rPr>
          <w:rFonts w:ascii="Times New Roman" w:hAnsi="Times New Roman" w:eastAsia="Times New Roman" w:cs="Times New Roman"/>
          <w:szCs w:val="20"/>
          <w:lang w:val="en-GB"/>
        </w:rPr>
        <w:t>at</w:t>
      </w:r>
      <w:r w:rsidRPr="004E294D" w:rsidR="00AC666A">
        <w:rPr>
          <w:rFonts w:ascii="Times New Roman" w:hAnsi="Times New Roman" w:eastAsia="Times New Roman" w:cs="Times New Roman"/>
          <w:szCs w:val="20"/>
          <w:lang w:val="en-GB"/>
        </w:rPr>
        <w:t xml:space="preserve"> his </w:t>
      </w:r>
      <w:r w:rsidR="000125B4">
        <w:rPr>
          <w:rFonts w:ascii="Times New Roman" w:hAnsi="Times New Roman" w:eastAsia="Times New Roman" w:cs="Times New Roman"/>
          <w:szCs w:val="20"/>
          <w:lang w:val="en-GB"/>
        </w:rPr>
        <w:t xml:space="preserve">or her </w:t>
      </w:r>
      <w:r w:rsidRPr="004E294D" w:rsidR="00AC666A">
        <w:rPr>
          <w:rFonts w:ascii="Times New Roman" w:hAnsi="Times New Roman" w:eastAsia="Times New Roman" w:cs="Times New Roman"/>
          <w:szCs w:val="20"/>
          <w:lang w:val="en-GB"/>
        </w:rPr>
        <w:t xml:space="preserve">discretion, </w:t>
      </w:r>
      <w:r w:rsidRPr="004E294D" w:rsidR="00A34E56">
        <w:rPr>
          <w:rFonts w:ascii="Times New Roman" w:hAnsi="Times New Roman" w:eastAsia="Times New Roman" w:cs="Times New Roman"/>
          <w:szCs w:val="20"/>
          <w:lang w:val="en-GB"/>
        </w:rPr>
        <w:t xml:space="preserve">to </w:t>
      </w:r>
      <w:r w:rsidRPr="004E294D" w:rsidR="00AC666A">
        <w:rPr>
          <w:rFonts w:ascii="Times New Roman" w:hAnsi="Times New Roman" w:eastAsia="Times New Roman" w:cs="Times New Roman"/>
          <w:szCs w:val="20"/>
          <w:lang w:val="en-GB"/>
        </w:rPr>
        <w:t>take certain actions such as questioning the defendant or witnesses and taking other evidence (</w:t>
      </w:r>
      <w:r w:rsidRPr="004E294D" w:rsidR="00447D29">
        <w:rPr>
          <w:rFonts w:ascii="Times New Roman" w:hAnsi="Times New Roman" w:eastAsia="Times New Roman" w:cs="Times New Roman"/>
          <w:szCs w:val="20"/>
          <w:lang w:val="en-GB"/>
        </w:rPr>
        <w:t xml:space="preserve">see paragraph 21 above; </w:t>
      </w:r>
      <w:r w:rsidRPr="004E294D" w:rsidR="00AC666A">
        <w:rPr>
          <w:rFonts w:ascii="Times New Roman" w:hAnsi="Times New Roman" w:eastAsia="Times New Roman" w:cs="Times New Roman"/>
          <w:szCs w:val="20"/>
          <w:lang w:val="en-GB"/>
        </w:rPr>
        <w:t xml:space="preserve">section 222 §§ 2 and 3) with the </w:t>
      </w:r>
      <w:r w:rsidR="00074B9C">
        <w:rPr>
          <w:rFonts w:ascii="Times New Roman" w:hAnsi="Times New Roman" w:eastAsia="Times New Roman" w:cs="Times New Roman"/>
          <w:szCs w:val="20"/>
          <w:lang w:val="en-GB"/>
        </w:rPr>
        <w:t xml:space="preserve">possible </w:t>
      </w:r>
      <w:r w:rsidRPr="004E294D" w:rsidR="00AC666A">
        <w:rPr>
          <w:rFonts w:ascii="Times New Roman" w:hAnsi="Times New Roman" w:eastAsia="Times New Roman" w:cs="Times New Roman"/>
          <w:szCs w:val="20"/>
          <w:lang w:val="en-GB"/>
        </w:rPr>
        <w:t>participation of the parties (</w:t>
      </w:r>
      <w:r w:rsidRPr="004E294D" w:rsidR="00447D29">
        <w:rPr>
          <w:rFonts w:ascii="Times New Roman" w:hAnsi="Times New Roman" w:eastAsia="Times New Roman" w:cs="Times New Roman"/>
          <w:szCs w:val="20"/>
          <w:lang w:val="en-GB"/>
        </w:rPr>
        <w:t xml:space="preserve">see paragraph 21 above; </w:t>
      </w:r>
      <w:r w:rsidRPr="004E294D" w:rsidR="00AC666A">
        <w:rPr>
          <w:rFonts w:ascii="Times New Roman" w:hAnsi="Times New Roman" w:eastAsia="Times New Roman" w:cs="Times New Roman"/>
          <w:szCs w:val="20"/>
          <w:lang w:val="en-GB"/>
        </w:rPr>
        <w:t>section 2</w:t>
      </w:r>
      <w:r w:rsidRPr="004E294D" w:rsidR="00447D29">
        <w:rPr>
          <w:rFonts w:ascii="Times New Roman" w:hAnsi="Times New Roman" w:eastAsia="Times New Roman" w:cs="Times New Roman"/>
          <w:szCs w:val="20"/>
          <w:lang w:val="en-GB"/>
        </w:rPr>
        <w:t>22 § 4</w:t>
      </w:r>
      <w:r w:rsidRPr="004E294D" w:rsidR="00AC666A">
        <w:rPr>
          <w:rFonts w:ascii="Times New Roman" w:hAnsi="Times New Roman" w:eastAsia="Times New Roman" w:cs="Times New Roman"/>
          <w:szCs w:val="20"/>
          <w:lang w:val="en-GB"/>
        </w:rPr>
        <w:t>).</w:t>
      </w:r>
    </w:p>
    <w:p w:rsidR="004E294D" w:rsidP="00E00241" w:rsidRDefault="00692806">
      <w:pPr>
        <w:pStyle w:val="ECHRPara"/>
        <w:rPr>
          <w:rFonts w:ascii="Times New Roman" w:hAnsi="Times New Roman" w:eastAsia="Times New Roman" w:cs="Times New Roman"/>
          <w:szCs w:val="20"/>
          <w:lang w:val="en-GB"/>
        </w:rPr>
      </w:pPr>
      <w:r w:rsidRPr="004E294D">
        <w:rPr>
          <w:rFonts w:ascii="Times New Roman" w:hAnsi="Times New Roman" w:eastAsia="Times New Roman" w:cs="Times New Roman"/>
          <w:szCs w:val="20"/>
          <w:lang w:val="en-GB"/>
        </w:rPr>
        <w:fldChar w:fldCharType="begin"/>
      </w:r>
      <w:r w:rsidRPr="004E294D">
        <w:rPr>
          <w:rFonts w:ascii="Times New Roman" w:hAnsi="Times New Roman" w:eastAsia="Times New Roman" w:cs="Times New Roman"/>
          <w:szCs w:val="20"/>
          <w:lang w:val="en-GB"/>
        </w:rPr>
        <w:instrText xml:space="preserve"> SEQ level0 \*arabic </w:instrText>
      </w:r>
      <w:r w:rsidRPr="004E294D">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40</w:t>
      </w:r>
      <w:r w:rsidRPr="004E294D">
        <w:rPr>
          <w:rFonts w:ascii="Times New Roman" w:hAnsi="Times New Roman" w:eastAsia="Times New Roman" w:cs="Times New Roman"/>
          <w:szCs w:val="20"/>
          <w:lang w:val="en-GB"/>
        </w:rPr>
        <w:fldChar w:fldCharType="end"/>
      </w:r>
      <w:r w:rsidRPr="004E294D">
        <w:rPr>
          <w:rFonts w:ascii="Times New Roman" w:hAnsi="Times New Roman" w:eastAsia="Times New Roman" w:cs="Times New Roman"/>
          <w:szCs w:val="20"/>
          <w:lang w:val="en-GB"/>
        </w:rPr>
        <w:t>.  The summary procedure</w:t>
      </w:r>
      <w:r w:rsidR="004E294D">
        <w:rPr>
          <w:rFonts w:ascii="Times New Roman" w:hAnsi="Times New Roman" w:eastAsia="Times New Roman" w:cs="Times New Roman"/>
          <w:szCs w:val="20"/>
          <w:lang w:val="en-GB"/>
        </w:rPr>
        <w:t xml:space="preserve"> in the case at issue</w:t>
      </w:r>
      <w:r w:rsidRPr="004E294D">
        <w:rPr>
          <w:rFonts w:ascii="Times New Roman" w:hAnsi="Times New Roman" w:eastAsia="Times New Roman" w:cs="Times New Roman"/>
          <w:szCs w:val="20"/>
          <w:lang w:val="en-GB"/>
        </w:rPr>
        <w:t xml:space="preserve"> was opened based on the applicant</w:t>
      </w:r>
      <w:r w:rsidR="00000C55">
        <w:rPr>
          <w:rFonts w:ascii="Times New Roman" w:hAnsi="Times New Roman" w:eastAsia="Times New Roman" w:cs="Times New Roman"/>
          <w:szCs w:val="20"/>
          <w:lang w:val="en-GB"/>
        </w:rPr>
        <w:t>’</w:t>
      </w:r>
      <w:r w:rsidRPr="004E294D">
        <w:rPr>
          <w:rFonts w:ascii="Times New Roman" w:hAnsi="Times New Roman" w:eastAsia="Times New Roman" w:cs="Times New Roman"/>
          <w:szCs w:val="20"/>
          <w:lang w:val="en-GB"/>
        </w:rPr>
        <w:t xml:space="preserve">s objection to the </w:t>
      </w:r>
      <w:r w:rsidRPr="004E294D" w:rsidR="00FF30F1">
        <w:rPr>
          <w:rFonts w:ascii="Times New Roman" w:hAnsi="Times New Roman" w:eastAsia="Times New Roman" w:cs="Times New Roman"/>
          <w:szCs w:val="20"/>
          <w:lang w:val="en-GB"/>
        </w:rPr>
        <w:t xml:space="preserve">police </w:t>
      </w:r>
      <w:r w:rsidRPr="004E294D">
        <w:rPr>
          <w:rFonts w:ascii="Times New Roman" w:hAnsi="Times New Roman" w:eastAsia="Times New Roman" w:cs="Times New Roman"/>
          <w:szCs w:val="20"/>
          <w:lang w:val="en-GB"/>
        </w:rPr>
        <w:t xml:space="preserve">penalty notice </w:t>
      </w:r>
      <w:r w:rsidR="000125B4">
        <w:rPr>
          <w:rFonts w:ascii="Times New Roman" w:hAnsi="Times New Roman" w:eastAsia="Times New Roman" w:cs="Times New Roman"/>
          <w:szCs w:val="20"/>
          <w:lang w:val="en-GB"/>
        </w:rPr>
        <w:t xml:space="preserve">related to </w:t>
      </w:r>
      <w:r w:rsidRPr="004E294D">
        <w:rPr>
          <w:rFonts w:ascii="Times New Roman" w:hAnsi="Times New Roman" w:eastAsia="Times New Roman" w:cs="Times New Roman"/>
          <w:szCs w:val="20"/>
          <w:lang w:val="en-GB"/>
        </w:rPr>
        <w:t>the minor offences of dangerous</w:t>
      </w:r>
      <w:r w:rsidR="00FF30F1">
        <w:rPr>
          <w:rFonts w:ascii="Times New Roman" w:hAnsi="Times New Roman" w:eastAsia="Times New Roman" w:cs="Times New Roman"/>
          <w:szCs w:val="20"/>
          <w:lang w:val="en-GB"/>
        </w:rPr>
        <w:t>ly</w:t>
      </w:r>
      <w:r w:rsidRPr="004E294D">
        <w:rPr>
          <w:rFonts w:ascii="Times New Roman" w:hAnsi="Times New Roman" w:eastAsia="Times New Roman" w:cs="Times New Roman"/>
          <w:szCs w:val="20"/>
          <w:lang w:val="en-GB"/>
        </w:rPr>
        <w:t xml:space="preserve"> overtaking another car and </w:t>
      </w:r>
      <w:r w:rsidRPr="004E294D" w:rsidR="004E294D">
        <w:rPr>
          <w:rFonts w:ascii="Times New Roman" w:hAnsi="Times New Roman" w:eastAsia="Times New Roman" w:cs="Times New Roman"/>
          <w:szCs w:val="20"/>
          <w:lang w:val="en-GB"/>
        </w:rPr>
        <w:t>driving a car with inappropriate tyres.</w:t>
      </w:r>
      <w:r w:rsidR="004E294D">
        <w:rPr>
          <w:rFonts w:ascii="Times New Roman" w:hAnsi="Times New Roman" w:eastAsia="Times New Roman" w:cs="Times New Roman"/>
          <w:szCs w:val="20"/>
          <w:lang w:val="en-GB"/>
        </w:rPr>
        <w:t xml:space="preserve"> In his request for judicial review the applicant asked to be heard </w:t>
      </w:r>
      <w:r w:rsidR="00FF30F1">
        <w:rPr>
          <w:rFonts w:ascii="Times New Roman" w:hAnsi="Times New Roman" w:eastAsia="Times New Roman" w:cs="Times New Roman"/>
          <w:szCs w:val="20"/>
          <w:lang w:val="en-GB"/>
        </w:rPr>
        <w:t xml:space="preserve">in court, </w:t>
      </w:r>
      <w:r w:rsidR="004E294D">
        <w:rPr>
          <w:rFonts w:ascii="Times New Roman" w:hAnsi="Times New Roman" w:eastAsia="Times New Roman" w:cs="Times New Roman"/>
          <w:szCs w:val="20"/>
          <w:lang w:val="en-GB"/>
        </w:rPr>
        <w:t>and the Vrgorac Minor Offences Court scheduled two hearings for his questioning</w:t>
      </w:r>
      <w:r w:rsidR="00FF30F1">
        <w:rPr>
          <w:rFonts w:ascii="Times New Roman" w:hAnsi="Times New Roman" w:eastAsia="Times New Roman" w:cs="Times New Roman"/>
          <w:szCs w:val="20"/>
          <w:lang w:val="en-GB"/>
        </w:rPr>
        <w:t>.</w:t>
      </w:r>
      <w:r w:rsidR="004E294D">
        <w:rPr>
          <w:rFonts w:ascii="Times New Roman" w:hAnsi="Times New Roman" w:eastAsia="Times New Roman" w:cs="Times New Roman"/>
          <w:szCs w:val="20"/>
          <w:lang w:val="en-GB"/>
        </w:rPr>
        <w:t xml:space="preserve"> </w:t>
      </w:r>
      <w:r w:rsidR="00FF30F1">
        <w:rPr>
          <w:rFonts w:ascii="Times New Roman" w:hAnsi="Times New Roman" w:eastAsia="Times New Roman" w:cs="Times New Roman"/>
          <w:szCs w:val="20"/>
          <w:lang w:val="en-GB"/>
        </w:rPr>
        <w:t xml:space="preserve">However, </w:t>
      </w:r>
      <w:r w:rsidR="004E294D">
        <w:rPr>
          <w:rFonts w:ascii="Times New Roman" w:hAnsi="Times New Roman" w:eastAsia="Times New Roman" w:cs="Times New Roman"/>
          <w:szCs w:val="20"/>
          <w:lang w:val="en-GB"/>
        </w:rPr>
        <w:t xml:space="preserve">both were adjourned </w:t>
      </w:r>
      <w:r w:rsidR="00FF30F1">
        <w:rPr>
          <w:rFonts w:ascii="Times New Roman" w:hAnsi="Times New Roman" w:eastAsia="Times New Roman" w:cs="Times New Roman"/>
          <w:szCs w:val="20"/>
          <w:lang w:val="en-GB"/>
        </w:rPr>
        <w:t>on account of</w:t>
      </w:r>
      <w:r w:rsidR="004E294D">
        <w:rPr>
          <w:rFonts w:ascii="Times New Roman" w:hAnsi="Times New Roman" w:eastAsia="Times New Roman" w:cs="Times New Roman"/>
          <w:szCs w:val="20"/>
          <w:lang w:val="en-GB"/>
        </w:rPr>
        <w:t xml:space="preserve"> the applicant</w:t>
      </w:r>
      <w:r w:rsidR="00000C55">
        <w:rPr>
          <w:rFonts w:ascii="Times New Roman" w:hAnsi="Times New Roman" w:eastAsia="Times New Roman" w:cs="Times New Roman"/>
          <w:szCs w:val="20"/>
          <w:lang w:val="en-GB"/>
        </w:rPr>
        <w:t>’</w:t>
      </w:r>
      <w:r w:rsidR="004E294D">
        <w:rPr>
          <w:rFonts w:ascii="Times New Roman" w:hAnsi="Times New Roman" w:eastAsia="Times New Roman" w:cs="Times New Roman"/>
          <w:szCs w:val="20"/>
          <w:lang w:val="en-GB"/>
        </w:rPr>
        <w:t xml:space="preserve">s </w:t>
      </w:r>
      <w:r w:rsidR="0041499D">
        <w:rPr>
          <w:rFonts w:ascii="Times New Roman" w:hAnsi="Times New Roman" w:eastAsia="Times New Roman" w:cs="Times New Roman"/>
          <w:szCs w:val="20"/>
          <w:lang w:val="en-GB"/>
        </w:rPr>
        <w:t xml:space="preserve">inability to attend due to </w:t>
      </w:r>
      <w:r w:rsidR="004E294D">
        <w:rPr>
          <w:rFonts w:ascii="Times New Roman" w:hAnsi="Times New Roman" w:eastAsia="Times New Roman" w:cs="Times New Roman"/>
          <w:szCs w:val="20"/>
          <w:lang w:val="en-GB"/>
        </w:rPr>
        <w:t xml:space="preserve">professional commitments (see paragraphs 8 and 9 above). </w:t>
      </w:r>
      <w:r w:rsidR="00383D4B">
        <w:rPr>
          <w:rFonts w:ascii="Times New Roman" w:hAnsi="Times New Roman" w:eastAsia="Times New Roman" w:cs="Times New Roman"/>
          <w:szCs w:val="20"/>
          <w:lang w:val="en-GB"/>
        </w:rPr>
        <w:t>At his own request, t</w:t>
      </w:r>
      <w:r w:rsidR="004E294D">
        <w:rPr>
          <w:rFonts w:ascii="Times New Roman" w:hAnsi="Times New Roman" w:eastAsia="Times New Roman" w:cs="Times New Roman"/>
          <w:szCs w:val="20"/>
          <w:lang w:val="en-GB"/>
        </w:rPr>
        <w:t>he applicant was eventually heard by the Rijeka Minor Offences Court assisting the compete</w:t>
      </w:r>
      <w:r w:rsidR="007A0ECF">
        <w:rPr>
          <w:rFonts w:ascii="Times New Roman" w:hAnsi="Times New Roman" w:eastAsia="Times New Roman" w:cs="Times New Roman"/>
          <w:szCs w:val="20"/>
          <w:lang w:val="en-GB"/>
        </w:rPr>
        <w:t>n</w:t>
      </w:r>
      <w:r w:rsidR="00DA09CB">
        <w:rPr>
          <w:rFonts w:ascii="Times New Roman" w:hAnsi="Times New Roman" w:eastAsia="Times New Roman" w:cs="Times New Roman"/>
          <w:szCs w:val="20"/>
          <w:lang w:val="en-GB"/>
        </w:rPr>
        <w:t xml:space="preserve">t Vrgorac Minor Offences Court </w:t>
      </w:r>
      <w:r w:rsidR="004E294D">
        <w:rPr>
          <w:rFonts w:ascii="Times New Roman" w:hAnsi="Times New Roman" w:eastAsia="Times New Roman" w:cs="Times New Roman"/>
          <w:szCs w:val="20"/>
          <w:lang w:val="en-GB"/>
        </w:rPr>
        <w:t>(see paragraphs 10 and 11 above).</w:t>
      </w:r>
    </w:p>
    <w:p w:rsidR="00695164" w:rsidP="00D60003" w:rsidRDefault="004E294D">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41</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w:t>
      </w:r>
      <w:r w:rsidRPr="00692806" w:rsidR="00692806">
        <w:rPr>
          <w:rFonts w:ascii="Times New Roman" w:hAnsi="Times New Roman" w:eastAsia="Times New Roman" w:cs="Times New Roman"/>
          <w:szCs w:val="20"/>
          <w:lang w:val="en-GB"/>
        </w:rPr>
        <w:t xml:space="preserve">Having regard </w:t>
      </w:r>
      <w:r w:rsidR="00FC58DC">
        <w:rPr>
          <w:rFonts w:ascii="Times New Roman" w:hAnsi="Times New Roman" w:eastAsia="Times New Roman" w:cs="Times New Roman"/>
          <w:szCs w:val="20"/>
          <w:lang w:val="en-GB"/>
        </w:rPr>
        <w:t>to the fact that the applicant</w:t>
      </w:r>
      <w:r>
        <w:rPr>
          <w:rFonts w:ascii="Times New Roman" w:hAnsi="Times New Roman" w:eastAsia="Times New Roman" w:cs="Times New Roman"/>
          <w:szCs w:val="20"/>
          <w:lang w:val="en-GB"/>
        </w:rPr>
        <w:t xml:space="preserve"> had</w:t>
      </w:r>
      <w:r w:rsidRPr="00692806" w:rsidR="00692806">
        <w:rPr>
          <w:rFonts w:ascii="Times New Roman" w:hAnsi="Times New Roman" w:eastAsia="Times New Roman" w:cs="Times New Roman"/>
          <w:szCs w:val="20"/>
          <w:lang w:val="en-GB"/>
        </w:rPr>
        <w:t xml:space="preserve"> the opportunity to present arguments in favour of a hearing in his request for judicial review, the Court does not find the above</w:t>
      </w:r>
      <w:r w:rsidR="00383D4B">
        <w:rPr>
          <w:rFonts w:ascii="Times New Roman" w:hAnsi="Times New Roman" w:eastAsia="Times New Roman" w:cs="Times New Roman"/>
          <w:szCs w:val="20"/>
          <w:lang w:val="en-GB"/>
        </w:rPr>
        <w:t>-described</w:t>
      </w:r>
      <w:r w:rsidRPr="00692806" w:rsidR="00692806">
        <w:rPr>
          <w:rFonts w:ascii="Times New Roman" w:hAnsi="Times New Roman" w:eastAsia="Times New Roman" w:cs="Times New Roman"/>
          <w:szCs w:val="20"/>
          <w:lang w:val="en-GB"/>
        </w:rPr>
        <w:t xml:space="preserve"> system, which leaves the decision as to the need to hold an oral hearing</w:t>
      </w:r>
      <w:r w:rsidR="00074B9C">
        <w:rPr>
          <w:rFonts w:ascii="Times New Roman" w:hAnsi="Times New Roman" w:eastAsia="Times New Roman" w:cs="Times New Roman"/>
          <w:szCs w:val="20"/>
          <w:lang w:val="en-GB"/>
        </w:rPr>
        <w:t xml:space="preserve"> or particular procedural actions with the possible participation of the parties</w:t>
      </w:r>
      <w:r w:rsidRPr="00692806" w:rsidR="00692806">
        <w:rPr>
          <w:rFonts w:ascii="Times New Roman" w:hAnsi="Times New Roman" w:eastAsia="Times New Roman" w:cs="Times New Roman"/>
          <w:szCs w:val="20"/>
          <w:lang w:val="en-GB"/>
        </w:rPr>
        <w:t xml:space="preserve"> to the judge</w:t>
      </w:r>
      <w:r w:rsidR="00000C55">
        <w:rPr>
          <w:rFonts w:ascii="Times New Roman" w:hAnsi="Times New Roman" w:eastAsia="Times New Roman" w:cs="Times New Roman"/>
          <w:szCs w:val="20"/>
          <w:lang w:val="en-GB"/>
        </w:rPr>
        <w:t>’</w:t>
      </w:r>
      <w:r w:rsidRPr="00692806" w:rsidR="00692806">
        <w:rPr>
          <w:rFonts w:ascii="Times New Roman" w:hAnsi="Times New Roman" w:eastAsia="Times New Roman" w:cs="Times New Roman"/>
          <w:szCs w:val="20"/>
          <w:lang w:val="en-GB"/>
        </w:rPr>
        <w:t xml:space="preserve">s discretion, to be incompatible </w:t>
      </w:r>
      <w:r w:rsidRPr="004E294D" w:rsidR="00383D4B">
        <w:rPr>
          <w:rFonts w:ascii="Times New Roman" w:hAnsi="Times New Roman" w:eastAsia="Times New Roman" w:cs="Times New Roman"/>
          <w:i/>
          <w:szCs w:val="20"/>
          <w:lang w:val="en-GB"/>
        </w:rPr>
        <w:t>per se</w:t>
      </w:r>
      <w:r w:rsidRPr="00692806" w:rsidR="00383D4B">
        <w:rPr>
          <w:rFonts w:ascii="Times New Roman" w:hAnsi="Times New Roman" w:eastAsia="Times New Roman" w:cs="Times New Roman"/>
          <w:szCs w:val="20"/>
          <w:lang w:val="en-GB"/>
        </w:rPr>
        <w:t xml:space="preserve"> </w:t>
      </w:r>
      <w:r w:rsidRPr="00692806" w:rsidR="00692806">
        <w:rPr>
          <w:rFonts w:ascii="Times New Roman" w:hAnsi="Times New Roman" w:eastAsia="Times New Roman" w:cs="Times New Roman"/>
          <w:szCs w:val="20"/>
          <w:lang w:val="en-GB"/>
        </w:rPr>
        <w:t>with the guarantees enshrined in Article 6</w:t>
      </w:r>
      <w:r w:rsidR="00D60003">
        <w:rPr>
          <w:rFonts w:ascii="Times New Roman" w:hAnsi="Times New Roman" w:eastAsia="Times New Roman" w:cs="Times New Roman"/>
          <w:szCs w:val="20"/>
          <w:lang w:val="en-GB"/>
        </w:rPr>
        <w:t xml:space="preserve"> (see </w:t>
      </w:r>
      <w:r w:rsidRPr="00D60003" w:rsidR="00D60003">
        <w:rPr>
          <w:rFonts w:ascii="Times New Roman" w:hAnsi="Times New Roman" w:eastAsia="Times New Roman" w:cs="Times New Roman"/>
          <w:i/>
          <w:szCs w:val="20"/>
          <w:lang w:val="en-GB"/>
        </w:rPr>
        <w:t>Suhadolc</w:t>
      </w:r>
      <w:r w:rsidRPr="00D60003" w:rsidR="00D60003">
        <w:rPr>
          <w:rFonts w:ascii="Times New Roman" w:hAnsi="Times New Roman" w:eastAsia="Times New Roman" w:cs="Times New Roman"/>
          <w:szCs w:val="20"/>
          <w:lang w:val="en-GB"/>
        </w:rPr>
        <w:t>, cited above)</w:t>
      </w:r>
      <w:r w:rsidR="00D60003">
        <w:rPr>
          <w:rFonts w:ascii="Times New Roman" w:hAnsi="Times New Roman" w:eastAsia="Times New Roman" w:cs="Times New Roman"/>
          <w:szCs w:val="20"/>
          <w:lang w:val="en-GB"/>
        </w:rPr>
        <w:t>.</w:t>
      </w:r>
    </w:p>
    <w:p w:rsidR="006D7E81" w:rsidP="00E00241" w:rsidRDefault="00804BF9">
      <w:pPr>
        <w:pStyle w:val="ECHRPara"/>
        <w:rPr>
          <w:rFonts w:ascii="Times New Roman" w:hAnsi="Times New Roman" w:eastAsia="Times New Roman" w:cs="Times New Roman"/>
          <w:szCs w:val="20"/>
          <w:lang w:val="en-GB"/>
        </w:rPr>
      </w:pPr>
      <w:r>
        <w:rPr>
          <w:rFonts w:ascii="Times New Roman" w:hAnsi="Times New Roman" w:eastAsia="Times New Roman" w:cs="Times New Roman"/>
          <w:szCs w:val="20"/>
          <w:lang w:val="en-GB"/>
        </w:rPr>
        <w:fldChar w:fldCharType="begin"/>
      </w:r>
      <w:r>
        <w:rPr>
          <w:rFonts w:ascii="Times New Roman" w:hAnsi="Times New Roman" w:eastAsia="Times New Roman" w:cs="Times New Roman"/>
          <w:szCs w:val="20"/>
          <w:lang w:val="en-GB"/>
        </w:rPr>
        <w:instrText xml:space="preserve"> SEQ level0 \*arabic </w:instrText>
      </w:r>
      <w:r>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42</w:t>
      </w:r>
      <w:r>
        <w:rPr>
          <w:rFonts w:ascii="Times New Roman" w:hAnsi="Times New Roman" w:eastAsia="Times New Roman" w:cs="Times New Roman"/>
          <w:szCs w:val="20"/>
          <w:lang w:val="en-GB"/>
        </w:rPr>
        <w:fldChar w:fldCharType="end"/>
      </w:r>
      <w:r>
        <w:rPr>
          <w:rFonts w:ascii="Times New Roman" w:hAnsi="Times New Roman" w:eastAsia="Times New Roman" w:cs="Times New Roman"/>
          <w:szCs w:val="20"/>
          <w:lang w:val="en-GB"/>
        </w:rPr>
        <w:t>.  </w:t>
      </w:r>
      <w:r w:rsidR="00D60003">
        <w:rPr>
          <w:rFonts w:ascii="Times New Roman" w:hAnsi="Times New Roman" w:eastAsia="Times New Roman" w:cs="Times New Roman"/>
          <w:szCs w:val="20"/>
          <w:lang w:val="en-GB"/>
        </w:rPr>
        <w:t xml:space="preserve">The Court shall thus </w:t>
      </w:r>
      <w:r w:rsidRPr="00D60003" w:rsidR="00D60003">
        <w:rPr>
          <w:rFonts w:ascii="Times New Roman" w:hAnsi="Times New Roman" w:eastAsia="Times New Roman" w:cs="Times New Roman"/>
          <w:szCs w:val="20"/>
        </w:rPr>
        <w:t>proceed to examine whether in the circumstances of this case, having regard to the manner in which the applicant</w:t>
      </w:r>
      <w:r w:rsidR="00000C55">
        <w:rPr>
          <w:rFonts w:ascii="Times New Roman" w:hAnsi="Times New Roman" w:eastAsia="Times New Roman" w:cs="Times New Roman"/>
          <w:szCs w:val="20"/>
        </w:rPr>
        <w:t>’</w:t>
      </w:r>
      <w:r w:rsidRPr="00D60003" w:rsidR="00D60003">
        <w:rPr>
          <w:rFonts w:ascii="Times New Roman" w:hAnsi="Times New Roman" w:eastAsia="Times New Roman" w:cs="Times New Roman"/>
          <w:szCs w:val="20"/>
        </w:rPr>
        <w:t>s interests were actually presented and protected in the proceedings and particularly in the light of the nature of the issues to be decided by the</w:t>
      </w:r>
      <w:r w:rsidR="00D60003">
        <w:rPr>
          <w:rFonts w:ascii="Times New Roman" w:hAnsi="Times New Roman" w:eastAsia="Times New Roman" w:cs="Times New Roman"/>
          <w:szCs w:val="20"/>
        </w:rPr>
        <w:t xml:space="preserve"> Vrgorac Minor Offences Court</w:t>
      </w:r>
      <w:r w:rsidRPr="00D60003" w:rsidR="00D60003">
        <w:rPr>
          <w:rFonts w:ascii="Times New Roman" w:hAnsi="Times New Roman" w:eastAsia="Times New Roman" w:cs="Times New Roman"/>
          <w:szCs w:val="20"/>
        </w:rPr>
        <w:t>, the lack of a</w:t>
      </w:r>
      <w:r w:rsidR="009B7845">
        <w:rPr>
          <w:rFonts w:ascii="Times New Roman" w:hAnsi="Times New Roman" w:eastAsia="Times New Roman" w:cs="Times New Roman"/>
          <w:szCs w:val="20"/>
        </w:rPr>
        <w:t>n adversarial</w:t>
      </w:r>
      <w:r>
        <w:rPr>
          <w:rFonts w:ascii="Times New Roman" w:hAnsi="Times New Roman" w:eastAsia="Times New Roman" w:cs="Times New Roman"/>
          <w:szCs w:val="20"/>
        </w:rPr>
        <w:t xml:space="preserve"> </w:t>
      </w:r>
      <w:r w:rsidRPr="00D60003" w:rsidR="00D60003">
        <w:rPr>
          <w:rFonts w:ascii="Times New Roman" w:hAnsi="Times New Roman" w:eastAsia="Times New Roman" w:cs="Times New Roman"/>
          <w:szCs w:val="20"/>
        </w:rPr>
        <w:t>hearing</w:t>
      </w:r>
      <w:r w:rsidR="00D60003">
        <w:rPr>
          <w:rFonts w:ascii="Times New Roman" w:hAnsi="Times New Roman" w:eastAsia="Times New Roman" w:cs="Times New Roman"/>
          <w:szCs w:val="20"/>
        </w:rPr>
        <w:t xml:space="preserve"> </w:t>
      </w:r>
      <w:r w:rsidR="00AF3D6C">
        <w:rPr>
          <w:rFonts w:ascii="Times New Roman" w:hAnsi="Times New Roman" w:eastAsia="Times New Roman" w:cs="Times New Roman"/>
          <w:szCs w:val="20"/>
        </w:rPr>
        <w:t>allowing the applicant to challenge the</w:t>
      </w:r>
      <w:r w:rsidR="00D60003">
        <w:rPr>
          <w:rFonts w:ascii="Times New Roman" w:hAnsi="Times New Roman" w:eastAsia="Times New Roman" w:cs="Times New Roman"/>
          <w:szCs w:val="20"/>
        </w:rPr>
        <w:t xml:space="preserve"> </w:t>
      </w:r>
      <w:r w:rsidR="00D6332E">
        <w:rPr>
          <w:rFonts w:ascii="Times New Roman" w:hAnsi="Times New Roman" w:eastAsia="Times New Roman" w:cs="Times New Roman"/>
          <w:szCs w:val="20"/>
        </w:rPr>
        <w:t>p</w:t>
      </w:r>
      <w:r w:rsidR="00AF3D6C">
        <w:rPr>
          <w:rFonts w:ascii="Times New Roman" w:hAnsi="Times New Roman" w:eastAsia="Times New Roman" w:cs="Times New Roman"/>
          <w:szCs w:val="20"/>
        </w:rPr>
        <w:t xml:space="preserve">olice report </w:t>
      </w:r>
      <w:r w:rsidR="00D60003">
        <w:rPr>
          <w:rFonts w:ascii="Times New Roman" w:hAnsi="Times New Roman" w:eastAsia="Times New Roman" w:cs="Times New Roman"/>
          <w:szCs w:val="20"/>
        </w:rPr>
        <w:t>and</w:t>
      </w:r>
      <w:r w:rsidR="00AF3D6C">
        <w:rPr>
          <w:rFonts w:ascii="Times New Roman" w:hAnsi="Times New Roman" w:eastAsia="Times New Roman" w:cs="Times New Roman"/>
          <w:szCs w:val="20"/>
        </w:rPr>
        <w:t xml:space="preserve"> to question the officer who had drafted it</w:t>
      </w:r>
      <w:r w:rsidR="00D6332E">
        <w:rPr>
          <w:rFonts w:ascii="Times New Roman" w:hAnsi="Times New Roman" w:eastAsia="Times New Roman" w:cs="Times New Roman"/>
          <w:szCs w:val="20"/>
        </w:rPr>
        <w:t xml:space="preserve"> </w:t>
      </w:r>
      <w:r w:rsidR="00D60003">
        <w:rPr>
          <w:rFonts w:ascii="Times New Roman" w:hAnsi="Times New Roman" w:eastAsia="Times New Roman" w:cs="Times New Roman"/>
          <w:szCs w:val="20"/>
        </w:rPr>
        <w:t xml:space="preserve">was justified (see </w:t>
      </w:r>
      <w:r w:rsidRPr="00D60003" w:rsidR="00D60003">
        <w:rPr>
          <w:rFonts w:ascii="Times New Roman" w:hAnsi="Times New Roman" w:eastAsia="Times New Roman" w:cs="Times New Roman"/>
          <w:i/>
          <w:szCs w:val="20"/>
          <w:lang w:val="en-GB"/>
        </w:rPr>
        <w:t>Suhadolc</w:t>
      </w:r>
      <w:r w:rsidRPr="00D60003" w:rsidR="00D60003">
        <w:rPr>
          <w:rFonts w:ascii="Times New Roman" w:hAnsi="Times New Roman" w:eastAsia="Times New Roman" w:cs="Times New Roman"/>
          <w:szCs w:val="20"/>
          <w:lang w:val="en-GB"/>
        </w:rPr>
        <w:t>, cited above</w:t>
      </w:r>
      <w:r w:rsidR="003A13D1">
        <w:rPr>
          <w:rFonts w:ascii="Times New Roman" w:hAnsi="Times New Roman" w:eastAsia="Times New Roman" w:cs="Times New Roman"/>
          <w:szCs w:val="20"/>
          <w:lang w:val="en-GB"/>
        </w:rPr>
        <w:t>, and</w:t>
      </w:r>
      <w:r w:rsidRPr="00D60003" w:rsidR="00D60003">
        <w:rPr>
          <w:rFonts w:ascii="Times New Roman" w:hAnsi="Times New Roman" w:eastAsia="Times New Roman" w:cs="Times New Roman"/>
          <w:i/>
          <w:szCs w:val="20"/>
          <w:lang w:val="en-GB"/>
        </w:rPr>
        <w:t xml:space="preserve"> Flisar</w:t>
      </w:r>
      <w:r w:rsidR="00D60003">
        <w:rPr>
          <w:rFonts w:ascii="Times New Roman" w:hAnsi="Times New Roman" w:eastAsia="Times New Roman" w:cs="Times New Roman"/>
          <w:szCs w:val="20"/>
          <w:lang w:val="en-GB"/>
        </w:rPr>
        <w:t xml:space="preserve">, cited above, § </w:t>
      </w:r>
      <w:r w:rsidR="007A0ECF">
        <w:rPr>
          <w:rFonts w:ascii="Times New Roman" w:hAnsi="Times New Roman" w:eastAsia="Times New Roman" w:cs="Times New Roman"/>
          <w:szCs w:val="20"/>
          <w:lang w:val="en-GB"/>
        </w:rPr>
        <w:t>36</w:t>
      </w:r>
      <w:r w:rsidRPr="00D60003" w:rsidR="00D60003">
        <w:rPr>
          <w:rFonts w:ascii="Times New Roman" w:hAnsi="Times New Roman" w:eastAsia="Times New Roman" w:cs="Times New Roman"/>
          <w:szCs w:val="20"/>
          <w:lang w:val="en-GB"/>
        </w:rPr>
        <w:t>)</w:t>
      </w:r>
      <w:r w:rsidR="007A0ECF">
        <w:rPr>
          <w:rFonts w:ascii="Times New Roman" w:hAnsi="Times New Roman" w:eastAsia="Times New Roman" w:cs="Times New Roman"/>
          <w:szCs w:val="20"/>
          <w:lang w:val="en-GB"/>
        </w:rPr>
        <w:t>.</w:t>
      </w:r>
      <w:r>
        <w:rPr>
          <w:rFonts w:ascii="Times New Roman" w:hAnsi="Times New Roman" w:eastAsia="Times New Roman" w:cs="Times New Roman"/>
          <w:szCs w:val="20"/>
          <w:lang w:val="en-GB"/>
        </w:rPr>
        <w:t xml:space="preserve"> In other words, the Court will examine whether, </w:t>
      </w:r>
      <w:r w:rsidR="00DA09CB">
        <w:rPr>
          <w:rFonts w:ascii="Times New Roman" w:hAnsi="Times New Roman" w:eastAsia="Times New Roman" w:cs="Times New Roman"/>
          <w:szCs w:val="20"/>
        </w:rPr>
        <w:t>in the present case, the domestic courts</w:t>
      </w:r>
      <w:r w:rsidR="00000C55">
        <w:rPr>
          <w:rFonts w:ascii="Times New Roman" w:hAnsi="Times New Roman" w:eastAsia="Times New Roman" w:cs="Times New Roman"/>
          <w:szCs w:val="20"/>
        </w:rPr>
        <w:t>’</w:t>
      </w:r>
      <w:r w:rsidRPr="00804BF9">
        <w:rPr>
          <w:rFonts w:ascii="Times New Roman" w:hAnsi="Times New Roman" w:eastAsia="Times New Roman" w:cs="Times New Roman"/>
          <w:szCs w:val="20"/>
        </w:rPr>
        <w:t xml:space="preserve"> discretion</w:t>
      </w:r>
      <w:r w:rsidR="00DA09CB">
        <w:rPr>
          <w:rFonts w:ascii="Times New Roman" w:hAnsi="Times New Roman" w:eastAsia="Times New Roman" w:cs="Times New Roman"/>
          <w:szCs w:val="20"/>
        </w:rPr>
        <w:t xml:space="preserve"> </w:t>
      </w:r>
      <w:r w:rsidR="003A13D1">
        <w:rPr>
          <w:rFonts w:ascii="Times New Roman" w:hAnsi="Times New Roman" w:eastAsia="Times New Roman" w:cs="Times New Roman"/>
          <w:szCs w:val="20"/>
        </w:rPr>
        <w:t xml:space="preserve">as to the conduct of </w:t>
      </w:r>
      <w:r w:rsidR="00DA09CB">
        <w:rPr>
          <w:rFonts w:ascii="Times New Roman" w:hAnsi="Times New Roman" w:eastAsia="Times New Roman" w:cs="Times New Roman"/>
          <w:szCs w:val="20"/>
        </w:rPr>
        <w:t>the summary minor</w:t>
      </w:r>
      <w:r w:rsidR="003A13D1">
        <w:rPr>
          <w:rFonts w:ascii="Times New Roman" w:hAnsi="Times New Roman" w:eastAsia="Times New Roman" w:cs="Times New Roman"/>
          <w:szCs w:val="20"/>
        </w:rPr>
        <w:t>-</w:t>
      </w:r>
      <w:r w:rsidR="00DA09CB">
        <w:rPr>
          <w:rFonts w:ascii="Times New Roman" w:hAnsi="Times New Roman" w:eastAsia="Times New Roman" w:cs="Times New Roman"/>
          <w:szCs w:val="20"/>
        </w:rPr>
        <w:t>offence proceedings</w:t>
      </w:r>
      <w:r w:rsidRPr="00804BF9">
        <w:rPr>
          <w:rFonts w:ascii="Times New Roman" w:hAnsi="Times New Roman" w:eastAsia="Times New Roman" w:cs="Times New Roman"/>
          <w:szCs w:val="20"/>
        </w:rPr>
        <w:t xml:space="preserve"> was exercised in a way which was compatible wit</w:t>
      </w:r>
      <w:r>
        <w:rPr>
          <w:rFonts w:ascii="Times New Roman" w:hAnsi="Times New Roman" w:eastAsia="Times New Roman" w:cs="Times New Roman"/>
          <w:szCs w:val="20"/>
        </w:rPr>
        <w:t xml:space="preserve">h the requirements of Article 6 </w:t>
      </w:r>
      <w:r w:rsidRPr="00804BF9">
        <w:rPr>
          <w:rFonts w:ascii="Times New Roman" w:hAnsi="Times New Roman" w:eastAsia="Times New Roman" w:cs="Times New Roman"/>
          <w:szCs w:val="20"/>
        </w:rPr>
        <w:t xml:space="preserve">(see </w:t>
      </w:r>
      <w:r w:rsidRPr="00804BF9">
        <w:rPr>
          <w:rFonts w:ascii="Times New Roman" w:hAnsi="Times New Roman" w:eastAsia="Times New Roman" w:cs="Times New Roman"/>
          <w:i/>
          <w:szCs w:val="20"/>
          <w:lang w:val="en-GB"/>
        </w:rPr>
        <w:t>Marguč</w:t>
      </w:r>
      <w:r w:rsidRPr="00804BF9">
        <w:rPr>
          <w:rFonts w:ascii="Times New Roman" w:hAnsi="Times New Roman" w:eastAsia="Times New Roman" w:cs="Times New Roman"/>
          <w:szCs w:val="20"/>
          <w:lang w:val="en-GB"/>
        </w:rPr>
        <w:t>, cited above).</w:t>
      </w:r>
    </w:p>
    <w:p w:rsidRPr="00355BCB" w:rsidR="00355BCB" w:rsidP="00E00241" w:rsidRDefault="009D3A00">
      <w:pPr>
        <w:pStyle w:val="ECHRPara"/>
        <w:rPr>
          <w:rFonts w:ascii="Times New Roman" w:hAnsi="Times New Roman" w:eastAsia="Times New Roman" w:cs="Times New Roman"/>
          <w:szCs w:val="20"/>
          <w:lang w:val="en-GB"/>
        </w:rPr>
      </w:pPr>
      <w:r w:rsidRPr="00355BCB">
        <w:rPr>
          <w:rFonts w:ascii="Times New Roman" w:hAnsi="Times New Roman" w:eastAsia="Times New Roman" w:cs="Times New Roman"/>
          <w:szCs w:val="20"/>
          <w:lang w:val="en-GB"/>
        </w:rPr>
        <w:fldChar w:fldCharType="begin"/>
      </w:r>
      <w:r w:rsidRPr="00355BCB">
        <w:rPr>
          <w:rFonts w:ascii="Times New Roman" w:hAnsi="Times New Roman" w:eastAsia="Times New Roman" w:cs="Times New Roman"/>
          <w:szCs w:val="20"/>
          <w:lang w:val="en-GB"/>
        </w:rPr>
        <w:instrText xml:space="preserve"> SEQ level0 \*arabic </w:instrText>
      </w:r>
      <w:r w:rsidRPr="00355BCB">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43</w:t>
      </w:r>
      <w:r w:rsidRPr="00355BCB">
        <w:rPr>
          <w:rFonts w:ascii="Times New Roman" w:hAnsi="Times New Roman" w:eastAsia="Times New Roman" w:cs="Times New Roman"/>
          <w:szCs w:val="20"/>
          <w:lang w:val="en-GB"/>
        </w:rPr>
        <w:fldChar w:fldCharType="end"/>
      </w:r>
      <w:r w:rsidRPr="00355BCB">
        <w:rPr>
          <w:rFonts w:ascii="Times New Roman" w:hAnsi="Times New Roman" w:eastAsia="Times New Roman" w:cs="Times New Roman"/>
          <w:szCs w:val="20"/>
          <w:lang w:val="en-GB"/>
        </w:rPr>
        <w:t xml:space="preserve">.  In this </w:t>
      </w:r>
      <w:r w:rsidR="00B65C16">
        <w:rPr>
          <w:rFonts w:ascii="Times New Roman" w:hAnsi="Times New Roman" w:eastAsia="Times New Roman" w:cs="Times New Roman"/>
          <w:szCs w:val="20"/>
          <w:lang w:val="en-GB"/>
        </w:rPr>
        <w:t>connection</w:t>
      </w:r>
      <w:r w:rsidRPr="00355BCB">
        <w:rPr>
          <w:rFonts w:ascii="Times New Roman" w:hAnsi="Times New Roman" w:eastAsia="Times New Roman" w:cs="Times New Roman"/>
          <w:szCs w:val="20"/>
          <w:lang w:val="en-GB"/>
        </w:rPr>
        <w:t>, the Court notes that the applicant was able to deny that he had committed the offences and to submit</w:t>
      </w:r>
      <w:r w:rsidR="00DA744B">
        <w:rPr>
          <w:rFonts w:ascii="Times New Roman" w:hAnsi="Times New Roman" w:eastAsia="Times New Roman" w:cs="Times New Roman"/>
          <w:szCs w:val="20"/>
          <w:lang w:val="en-GB"/>
        </w:rPr>
        <w:t xml:space="preserve"> all</w:t>
      </w:r>
      <w:r w:rsidRPr="00355BCB">
        <w:rPr>
          <w:rFonts w:ascii="Times New Roman" w:hAnsi="Times New Roman" w:eastAsia="Times New Roman" w:cs="Times New Roman"/>
          <w:szCs w:val="20"/>
          <w:lang w:val="en-GB"/>
        </w:rPr>
        <w:t xml:space="preserve"> factual and legal arguments which he considered helpful to his case, firstly in his written </w:t>
      </w:r>
      <w:r w:rsidRPr="00355BCB" w:rsidR="00355BCB">
        <w:rPr>
          <w:rFonts w:ascii="Times New Roman" w:hAnsi="Times New Roman" w:eastAsia="Times New Roman" w:cs="Times New Roman"/>
          <w:szCs w:val="20"/>
          <w:lang w:val="en-GB"/>
        </w:rPr>
        <w:t>objection to the penalty notice by which he</w:t>
      </w:r>
      <w:r w:rsidR="00DA744B">
        <w:rPr>
          <w:rFonts w:ascii="Times New Roman" w:hAnsi="Times New Roman" w:eastAsia="Times New Roman" w:cs="Times New Roman"/>
          <w:szCs w:val="20"/>
          <w:lang w:val="en-GB"/>
        </w:rPr>
        <w:t xml:space="preserve"> sought the</w:t>
      </w:r>
      <w:r w:rsidRPr="00355BCB" w:rsidR="00355BCB">
        <w:rPr>
          <w:rFonts w:ascii="Times New Roman" w:hAnsi="Times New Roman" w:eastAsia="Times New Roman" w:cs="Times New Roman"/>
          <w:szCs w:val="20"/>
          <w:lang w:val="en-GB"/>
        </w:rPr>
        <w:t xml:space="preserve"> judicial review and then during his questioning at the hearing before the </w:t>
      </w:r>
      <w:r w:rsidR="00DA744B">
        <w:rPr>
          <w:rFonts w:ascii="Times New Roman" w:hAnsi="Times New Roman" w:eastAsia="Times New Roman" w:cs="Times New Roman"/>
          <w:szCs w:val="20"/>
          <w:lang w:val="en-GB"/>
        </w:rPr>
        <w:t>Rijeka Minor Offences Court.</w:t>
      </w:r>
    </w:p>
    <w:p w:rsidRPr="00EB3813" w:rsidR="00C24A49" w:rsidP="00C24A49" w:rsidRDefault="00355BCB">
      <w:pPr>
        <w:pStyle w:val="ECHRPara"/>
        <w:rPr>
          <w:snapToGrid w:val="0"/>
        </w:rPr>
      </w:pPr>
      <w:r w:rsidRPr="00355BCB">
        <w:rPr>
          <w:rFonts w:ascii="Times New Roman" w:hAnsi="Times New Roman" w:eastAsia="Times New Roman" w:cs="Times New Roman"/>
          <w:szCs w:val="20"/>
          <w:lang w:val="en-GB"/>
        </w:rPr>
        <w:fldChar w:fldCharType="begin"/>
      </w:r>
      <w:r w:rsidRPr="00355BCB">
        <w:rPr>
          <w:rFonts w:ascii="Times New Roman" w:hAnsi="Times New Roman" w:eastAsia="Times New Roman" w:cs="Times New Roman"/>
          <w:szCs w:val="20"/>
          <w:lang w:val="en-GB"/>
        </w:rPr>
        <w:instrText xml:space="preserve"> SEQ level0 \*arabic </w:instrText>
      </w:r>
      <w:r w:rsidRPr="00355BCB">
        <w:rPr>
          <w:rFonts w:ascii="Times New Roman" w:hAnsi="Times New Roman" w:eastAsia="Times New Roman" w:cs="Times New Roman"/>
          <w:szCs w:val="20"/>
          <w:lang w:val="en-GB"/>
        </w:rPr>
        <w:fldChar w:fldCharType="separate"/>
      </w:r>
      <w:r w:rsidR="00000C55">
        <w:rPr>
          <w:rFonts w:ascii="Times New Roman" w:hAnsi="Times New Roman" w:eastAsia="Times New Roman" w:cs="Times New Roman"/>
          <w:noProof/>
          <w:szCs w:val="20"/>
          <w:lang w:val="en-GB"/>
        </w:rPr>
        <w:t>44</w:t>
      </w:r>
      <w:r w:rsidRPr="00355BCB">
        <w:rPr>
          <w:rFonts w:ascii="Times New Roman" w:hAnsi="Times New Roman" w:eastAsia="Times New Roman" w:cs="Times New Roman"/>
          <w:szCs w:val="20"/>
          <w:lang w:val="en-GB"/>
        </w:rPr>
        <w:fldChar w:fldCharType="end"/>
      </w:r>
      <w:r w:rsidRPr="00355BCB">
        <w:rPr>
          <w:rFonts w:ascii="Times New Roman" w:hAnsi="Times New Roman" w:eastAsia="Times New Roman" w:cs="Times New Roman"/>
          <w:szCs w:val="20"/>
          <w:lang w:val="en-GB"/>
        </w:rPr>
        <w:t>.  Although the applicant challenged the police officer</w:t>
      </w:r>
      <w:r w:rsidR="00000C55">
        <w:rPr>
          <w:rFonts w:ascii="Times New Roman" w:hAnsi="Times New Roman" w:eastAsia="Times New Roman" w:cs="Times New Roman"/>
          <w:szCs w:val="20"/>
          <w:lang w:val="en-GB"/>
        </w:rPr>
        <w:t>’</w:t>
      </w:r>
      <w:r w:rsidRPr="00355BCB">
        <w:rPr>
          <w:rFonts w:ascii="Times New Roman" w:hAnsi="Times New Roman" w:eastAsia="Times New Roman" w:cs="Times New Roman"/>
          <w:szCs w:val="20"/>
          <w:lang w:val="en-GB"/>
        </w:rPr>
        <w:t>s observations of</w:t>
      </w:r>
      <w:r w:rsidR="00547E8E">
        <w:rPr>
          <w:rFonts w:ascii="Times New Roman" w:hAnsi="Times New Roman" w:eastAsia="Times New Roman" w:cs="Times New Roman"/>
          <w:szCs w:val="20"/>
          <w:lang w:val="en-GB"/>
        </w:rPr>
        <w:t xml:space="preserve"> him</w:t>
      </w:r>
      <w:r w:rsidRPr="00355BCB">
        <w:rPr>
          <w:rFonts w:ascii="Times New Roman" w:hAnsi="Times New Roman" w:eastAsia="Times New Roman" w:cs="Times New Roman"/>
          <w:szCs w:val="20"/>
          <w:lang w:val="en-GB"/>
        </w:rPr>
        <w:t xml:space="preserve"> having committed the offences, which in principle warranted an adversarial hearing allowing the applicant to put the credibility of the police officer</w:t>
      </w:r>
      <w:r w:rsidR="00000C55">
        <w:rPr>
          <w:rFonts w:ascii="Times New Roman" w:hAnsi="Times New Roman" w:eastAsia="Times New Roman" w:cs="Times New Roman"/>
          <w:szCs w:val="20"/>
          <w:lang w:val="en-GB"/>
        </w:rPr>
        <w:t>’</w:t>
      </w:r>
      <w:r w:rsidRPr="00355BCB">
        <w:rPr>
          <w:rFonts w:ascii="Times New Roman" w:hAnsi="Times New Roman" w:eastAsia="Times New Roman" w:cs="Times New Roman"/>
          <w:szCs w:val="20"/>
          <w:lang w:val="en-GB"/>
        </w:rPr>
        <w:t xml:space="preserve">s findings to the test (see </w:t>
      </w:r>
      <w:r w:rsidRPr="00355BCB">
        <w:rPr>
          <w:i/>
          <w:lang w:val="en-GB"/>
        </w:rPr>
        <w:t>Milenović v. Slovenia</w:t>
      </w:r>
      <w:r w:rsidRPr="00355BCB">
        <w:rPr>
          <w:lang w:val="en-GB"/>
        </w:rPr>
        <w:t>, no. 11411/11</w:t>
      </w:r>
      <w:r w:rsidRPr="00355BCB">
        <w:rPr>
          <w:snapToGrid w:val="0"/>
          <w:lang w:val="en-GB"/>
        </w:rPr>
        <w:t>, § 32, 28 February 2013),</w:t>
      </w:r>
      <w:r>
        <w:rPr>
          <w:snapToGrid w:val="0"/>
          <w:lang w:val="en-GB"/>
        </w:rPr>
        <w:t xml:space="preserve"> he never requested that the police officer be heard </w:t>
      </w:r>
      <w:r w:rsidR="000155DA">
        <w:rPr>
          <w:snapToGrid w:val="0"/>
          <w:lang w:val="en-GB"/>
        </w:rPr>
        <w:t xml:space="preserve">as a witness (compare </w:t>
      </w:r>
      <w:r w:rsidRPr="000155DA" w:rsidR="000155DA">
        <w:rPr>
          <w:i/>
          <w:snapToGrid w:val="0"/>
          <w:lang w:val="en-GB"/>
        </w:rPr>
        <w:t>Aubrecht v. Slovenia</w:t>
      </w:r>
      <w:r w:rsidR="000155DA">
        <w:rPr>
          <w:snapToGrid w:val="0"/>
          <w:lang w:val="en-GB"/>
        </w:rPr>
        <w:t xml:space="preserve"> (doc.), no. 57653/08, 10 January 2012</w:t>
      </w:r>
      <w:r w:rsidR="00444AE3">
        <w:rPr>
          <w:snapToGrid w:val="0"/>
          <w:lang w:val="en-GB"/>
        </w:rPr>
        <w:t>,</w:t>
      </w:r>
      <w:r w:rsidR="000155DA">
        <w:rPr>
          <w:snapToGrid w:val="0"/>
          <w:lang w:val="en-GB"/>
        </w:rPr>
        <w:t xml:space="preserve"> and, by contrast, </w:t>
      </w:r>
      <w:r w:rsidRPr="000155DA" w:rsidR="000155DA">
        <w:rPr>
          <w:i/>
          <w:snapToGrid w:val="0"/>
          <w:lang w:val="en-GB"/>
        </w:rPr>
        <w:t>Milenović</w:t>
      </w:r>
      <w:r w:rsidR="000155DA">
        <w:rPr>
          <w:snapToGrid w:val="0"/>
          <w:lang w:val="en-GB"/>
        </w:rPr>
        <w:t xml:space="preserve">, cited above, § 31; and </w:t>
      </w:r>
      <w:r w:rsidRPr="000155DA" w:rsidR="000155DA">
        <w:rPr>
          <w:i/>
          <w:snapToGrid w:val="0"/>
          <w:lang w:val="en-GB"/>
        </w:rPr>
        <w:t>Mesesnel</w:t>
      </w:r>
      <w:r w:rsidR="000155DA">
        <w:rPr>
          <w:snapToGrid w:val="0"/>
          <w:lang w:val="en-GB"/>
        </w:rPr>
        <w:t>, cited above, § 39)</w:t>
      </w:r>
      <w:r w:rsidR="004C16B4">
        <w:rPr>
          <w:snapToGrid w:val="0"/>
          <w:lang w:val="en-GB"/>
        </w:rPr>
        <w:t xml:space="preserve">. The applicant </w:t>
      </w:r>
      <w:r w:rsidR="00C24A49">
        <w:rPr>
          <w:snapToGrid w:val="0"/>
          <w:lang w:val="en-GB"/>
        </w:rPr>
        <w:t>did not argue</w:t>
      </w:r>
      <w:r w:rsidR="004C16B4">
        <w:rPr>
          <w:snapToGrid w:val="0"/>
          <w:lang w:val="en-GB"/>
        </w:rPr>
        <w:t xml:space="preserve"> that he was prevented </w:t>
      </w:r>
      <w:r w:rsidR="00797151">
        <w:rPr>
          <w:snapToGrid w:val="0"/>
          <w:lang w:val="en-GB"/>
        </w:rPr>
        <w:t xml:space="preserve">from </w:t>
      </w:r>
      <w:r w:rsidR="004C16B4">
        <w:rPr>
          <w:snapToGrid w:val="0"/>
          <w:lang w:val="en-GB"/>
        </w:rPr>
        <w:t xml:space="preserve">making such a request and, given that the domestic courts accepted </w:t>
      </w:r>
      <w:r w:rsidR="00797151">
        <w:rPr>
          <w:snapToGrid w:val="0"/>
          <w:lang w:val="en-GB"/>
        </w:rPr>
        <w:t xml:space="preserve">his </w:t>
      </w:r>
      <w:r w:rsidR="004C16B4">
        <w:rPr>
          <w:snapToGrid w:val="0"/>
          <w:lang w:val="en-GB"/>
        </w:rPr>
        <w:t xml:space="preserve">request </w:t>
      </w:r>
      <w:r w:rsidR="00797151">
        <w:rPr>
          <w:snapToGrid w:val="0"/>
          <w:lang w:val="en-GB"/>
        </w:rPr>
        <w:t>to be</w:t>
      </w:r>
      <w:r w:rsidR="004C16B4">
        <w:rPr>
          <w:snapToGrid w:val="0"/>
          <w:lang w:val="en-GB"/>
        </w:rPr>
        <w:t xml:space="preserve"> </w:t>
      </w:r>
      <w:r w:rsidR="00797151">
        <w:rPr>
          <w:snapToGrid w:val="0"/>
          <w:lang w:val="en-GB"/>
        </w:rPr>
        <w:t xml:space="preserve">questioned </w:t>
      </w:r>
      <w:r w:rsidR="004C16B4">
        <w:rPr>
          <w:snapToGrid w:val="0"/>
          <w:lang w:val="en-GB"/>
        </w:rPr>
        <w:t xml:space="preserve">at a hearing, there is no reason for the Court to believe that </w:t>
      </w:r>
      <w:r w:rsidR="00797151">
        <w:rPr>
          <w:snapToGrid w:val="0"/>
          <w:lang w:val="en-GB"/>
        </w:rPr>
        <w:t xml:space="preserve">any </w:t>
      </w:r>
      <w:r w:rsidR="004C16B4">
        <w:rPr>
          <w:snapToGrid w:val="0"/>
          <w:lang w:val="en-GB"/>
        </w:rPr>
        <w:t xml:space="preserve">request </w:t>
      </w:r>
      <w:r w:rsidR="00797151">
        <w:rPr>
          <w:snapToGrid w:val="0"/>
          <w:lang w:val="en-GB"/>
        </w:rPr>
        <w:t xml:space="preserve">on his part </w:t>
      </w:r>
      <w:r w:rsidR="004C16B4">
        <w:rPr>
          <w:snapToGrid w:val="0"/>
          <w:lang w:val="en-GB"/>
        </w:rPr>
        <w:t>for the</w:t>
      </w:r>
      <w:r w:rsidR="00C24A49">
        <w:rPr>
          <w:snapToGrid w:val="0"/>
          <w:lang w:val="en-GB"/>
        </w:rPr>
        <w:t xml:space="preserve"> questioning of the police officer</w:t>
      </w:r>
      <w:r w:rsidR="00797151">
        <w:rPr>
          <w:snapToGrid w:val="0"/>
          <w:lang w:val="en-GB"/>
        </w:rPr>
        <w:t>,</w:t>
      </w:r>
      <w:r w:rsidR="00C24A49">
        <w:rPr>
          <w:snapToGrid w:val="0"/>
          <w:lang w:val="en-GB"/>
        </w:rPr>
        <w:t xml:space="preserve"> </w:t>
      </w:r>
      <w:r w:rsidR="00797151">
        <w:rPr>
          <w:snapToGrid w:val="0"/>
          <w:lang w:val="en-GB"/>
        </w:rPr>
        <w:t xml:space="preserve">which would have allowed the applicant to </w:t>
      </w:r>
      <w:r w:rsidRPr="00C24A49" w:rsidR="00797151">
        <w:rPr>
          <w:snapToGrid w:val="0"/>
          <w:lang w:val="en-GB"/>
        </w:rPr>
        <w:t>put the credibility of the police officer</w:t>
      </w:r>
      <w:r w:rsidR="00000C55">
        <w:rPr>
          <w:snapToGrid w:val="0"/>
          <w:lang w:val="en-GB"/>
        </w:rPr>
        <w:t>’</w:t>
      </w:r>
      <w:r w:rsidRPr="00C24A49" w:rsidR="00797151">
        <w:rPr>
          <w:snapToGrid w:val="0"/>
          <w:lang w:val="en-GB"/>
        </w:rPr>
        <w:t>s</w:t>
      </w:r>
      <w:r w:rsidR="00797151">
        <w:rPr>
          <w:snapToGrid w:val="0"/>
          <w:lang w:val="en-GB"/>
        </w:rPr>
        <w:t xml:space="preserve"> findings to the test in an adversarial proc</w:t>
      </w:r>
      <w:r w:rsidR="00444AE3">
        <w:rPr>
          <w:snapToGrid w:val="0"/>
          <w:lang w:val="en-GB"/>
        </w:rPr>
        <w:t>e</w:t>
      </w:r>
      <w:r w:rsidR="00797151">
        <w:rPr>
          <w:snapToGrid w:val="0"/>
          <w:lang w:val="en-GB"/>
        </w:rPr>
        <w:t xml:space="preserve">dure, </w:t>
      </w:r>
      <w:r w:rsidR="00C24A49">
        <w:rPr>
          <w:snapToGrid w:val="0"/>
          <w:lang w:val="en-GB"/>
        </w:rPr>
        <w:t xml:space="preserve">would not </w:t>
      </w:r>
      <w:r w:rsidR="00797151">
        <w:rPr>
          <w:snapToGrid w:val="0"/>
          <w:lang w:val="en-GB"/>
        </w:rPr>
        <w:t xml:space="preserve">have </w:t>
      </w:r>
      <w:r w:rsidR="00C24A49">
        <w:rPr>
          <w:snapToGrid w:val="0"/>
          <w:lang w:val="en-GB"/>
        </w:rPr>
        <w:t>be</w:t>
      </w:r>
      <w:r w:rsidR="00797151">
        <w:rPr>
          <w:snapToGrid w:val="0"/>
          <w:lang w:val="en-GB"/>
        </w:rPr>
        <w:t>en</w:t>
      </w:r>
      <w:r w:rsidR="00C24A49">
        <w:rPr>
          <w:snapToGrid w:val="0"/>
          <w:lang w:val="en-GB"/>
        </w:rPr>
        <w:t xml:space="preserve"> grant</w:t>
      </w:r>
      <w:r w:rsidR="00066C94">
        <w:rPr>
          <w:snapToGrid w:val="0"/>
          <w:lang w:val="en-GB"/>
        </w:rPr>
        <w:t>ed</w:t>
      </w:r>
      <w:r w:rsidR="00C24A49">
        <w:rPr>
          <w:snapToGrid w:val="0"/>
          <w:lang w:val="en-GB"/>
        </w:rPr>
        <w:t>.</w:t>
      </w:r>
    </w:p>
    <w:p w:rsidR="00695164" w:rsidP="00E8400F" w:rsidRDefault="00E8400F">
      <w:pPr>
        <w:pStyle w:val="ECHRPara"/>
        <w:rPr>
          <w:snapToGrid w:val="0"/>
          <w:lang w:val="en-GB"/>
        </w:rPr>
      </w:pPr>
      <w:r>
        <w:rPr>
          <w:snapToGrid w:val="0"/>
          <w:lang w:val="en-GB"/>
        </w:rPr>
        <w:fldChar w:fldCharType="begin"/>
      </w:r>
      <w:r>
        <w:rPr>
          <w:snapToGrid w:val="0"/>
          <w:lang w:val="en-GB"/>
        </w:rPr>
        <w:instrText xml:space="preserve"> SEQ level0 \*arabic </w:instrText>
      </w:r>
      <w:r>
        <w:rPr>
          <w:snapToGrid w:val="0"/>
          <w:lang w:val="en-GB"/>
        </w:rPr>
        <w:fldChar w:fldCharType="separate"/>
      </w:r>
      <w:r w:rsidR="00000C55">
        <w:rPr>
          <w:noProof/>
          <w:snapToGrid w:val="0"/>
          <w:lang w:val="en-GB"/>
        </w:rPr>
        <w:t>45</w:t>
      </w:r>
      <w:r>
        <w:rPr>
          <w:snapToGrid w:val="0"/>
          <w:lang w:val="en-GB"/>
        </w:rPr>
        <w:fldChar w:fldCharType="end"/>
      </w:r>
      <w:r>
        <w:rPr>
          <w:snapToGrid w:val="0"/>
          <w:lang w:val="en-GB"/>
        </w:rPr>
        <w:t>.  </w:t>
      </w:r>
      <w:r w:rsidRPr="00E8400F">
        <w:rPr>
          <w:snapToGrid w:val="0"/>
          <w:lang w:val="en-GB"/>
        </w:rPr>
        <w:t>The Court cannot accept the applicant</w:t>
      </w:r>
      <w:r w:rsidR="00000C55">
        <w:rPr>
          <w:snapToGrid w:val="0"/>
          <w:lang w:val="en-GB"/>
        </w:rPr>
        <w:t>’</w:t>
      </w:r>
      <w:r w:rsidRPr="00E8400F">
        <w:rPr>
          <w:snapToGrid w:val="0"/>
          <w:lang w:val="en-GB"/>
        </w:rPr>
        <w:t>s arguments that</w:t>
      </w:r>
      <w:r w:rsidR="009B7845">
        <w:rPr>
          <w:snapToGrid w:val="0"/>
          <w:lang w:val="en-GB"/>
        </w:rPr>
        <w:t xml:space="preserve"> he</w:t>
      </w:r>
      <w:r w:rsidRPr="00E8400F">
        <w:rPr>
          <w:snapToGrid w:val="0"/>
          <w:lang w:val="en-GB"/>
        </w:rPr>
        <w:t xml:space="preserve"> had no</w:t>
      </w:r>
      <w:r w:rsidR="00797151">
        <w:rPr>
          <w:snapToGrid w:val="0"/>
          <w:lang w:val="en-GB"/>
        </w:rPr>
        <w:t>t</w:t>
      </w:r>
      <w:r w:rsidRPr="00E8400F">
        <w:rPr>
          <w:snapToGrid w:val="0"/>
          <w:lang w:val="en-GB"/>
        </w:rPr>
        <w:t xml:space="preserve"> </w:t>
      </w:r>
      <w:r w:rsidR="00797151">
        <w:rPr>
          <w:snapToGrid w:val="0"/>
          <w:lang w:val="en-GB"/>
        </w:rPr>
        <w:t>known about</w:t>
      </w:r>
      <w:r w:rsidRPr="00E8400F">
        <w:rPr>
          <w:snapToGrid w:val="0"/>
          <w:lang w:val="en-GB"/>
        </w:rPr>
        <w:t xml:space="preserve"> the </w:t>
      </w:r>
      <w:r w:rsidR="00797151">
        <w:rPr>
          <w:snapToGrid w:val="0"/>
          <w:lang w:val="en-GB"/>
        </w:rPr>
        <w:t xml:space="preserve">record of the incident </w:t>
      </w:r>
      <w:r>
        <w:rPr>
          <w:snapToGrid w:val="0"/>
          <w:lang w:val="en-GB"/>
        </w:rPr>
        <w:t xml:space="preserve">submitted by the police officer. The documents submitted </w:t>
      </w:r>
      <w:r w:rsidR="00797151">
        <w:rPr>
          <w:snapToGrid w:val="0"/>
          <w:lang w:val="en-GB"/>
        </w:rPr>
        <w:t xml:space="preserve">to </w:t>
      </w:r>
      <w:r>
        <w:rPr>
          <w:snapToGrid w:val="0"/>
          <w:lang w:val="en-GB"/>
        </w:rPr>
        <w:t>the Court show that the penalty notice</w:t>
      </w:r>
      <w:r w:rsidR="00797151">
        <w:rPr>
          <w:snapToGrid w:val="0"/>
          <w:lang w:val="en-GB"/>
        </w:rPr>
        <w:t xml:space="preserve"> made reference to it</w:t>
      </w:r>
      <w:r>
        <w:rPr>
          <w:snapToGrid w:val="0"/>
          <w:lang w:val="en-GB"/>
        </w:rPr>
        <w:t xml:space="preserve"> (see paragraph 7 above) and that </w:t>
      </w:r>
      <w:r w:rsidR="00797151">
        <w:rPr>
          <w:snapToGrid w:val="0"/>
          <w:lang w:val="en-GB"/>
        </w:rPr>
        <w:t>it</w:t>
      </w:r>
      <w:r>
        <w:rPr>
          <w:snapToGrid w:val="0"/>
          <w:lang w:val="en-GB"/>
        </w:rPr>
        <w:t xml:space="preserve"> was part of the case file which was forwarded to the Rijeka Minor Offences Court </w:t>
      </w:r>
      <w:r w:rsidR="00797151">
        <w:rPr>
          <w:snapToGrid w:val="0"/>
          <w:lang w:val="en-GB"/>
        </w:rPr>
        <w:t xml:space="preserve">before </w:t>
      </w:r>
      <w:r w:rsidR="00DA744B">
        <w:rPr>
          <w:snapToGrid w:val="0"/>
          <w:lang w:val="en-GB"/>
        </w:rPr>
        <w:t>the applicant</w:t>
      </w:r>
      <w:r w:rsidR="00000C55">
        <w:rPr>
          <w:snapToGrid w:val="0"/>
          <w:lang w:val="en-GB"/>
        </w:rPr>
        <w:t>’</w:t>
      </w:r>
      <w:r w:rsidR="00DA744B">
        <w:rPr>
          <w:snapToGrid w:val="0"/>
          <w:lang w:val="en-GB"/>
        </w:rPr>
        <w:t>s questioning</w:t>
      </w:r>
      <w:r w:rsidR="008815B0">
        <w:rPr>
          <w:snapToGrid w:val="0"/>
          <w:lang w:val="en-GB"/>
        </w:rPr>
        <w:t xml:space="preserve"> to which the applicant had full access</w:t>
      </w:r>
      <w:r w:rsidR="00AF60C4">
        <w:rPr>
          <w:snapToGrid w:val="0"/>
          <w:lang w:val="en-GB"/>
        </w:rPr>
        <w:t xml:space="preserve"> (see paragraph </w:t>
      </w:r>
      <w:r w:rsidR="00DA744B">
        <w:rPr>
          <w:snapToGrid w:val="0"/>
          <w:lang w:val="en-GB"/>
        </w:rPr>
        <w:t>10 above).</w:t>
      </w:r>
    </w:p>
    <w:p w:rsidR="00547E8E" w:rsidP="00547E8E" w:rsidRDefault="00C24A49">
      <w:pPr>
        <w:pStyle w:val="ECHRPara"/>
        <w:rPr>
          <w:snapToGrid w:val="0"/>
          <w:lang w:val="en-GB"/>
        </w:rPr>
      </w:pPr>
      <w:r>
        <w:rPr>
          <w:snapToGrid w:val="0"/>
          <w:lang w:val="en-GB"/>
        </w:rPr>
        <w:fldChar w:fldCharType="begin"/>
      </w:r>
      <w:r>
        <w:rPr>
          <w:snapToGrid w:val="0"/>
          <w:lang w:val="en-GB"/>
        </w:rPr>
        <w:instrText xml:space="preserve"> SEQ level0 \*arabic </w:instrText>
      </w:r>
      <w:r>
        <w:rPr>
          <w:snapToGrid w:val="0"/>
          <w:lang w:val="en-GB"/>
        </w:rPr>
        <w:fldChar w:fldCharType="separate"/>
      </w:r>
      <w:r w:rsidR="00000C55">
        <w:rPr>
          <w:noProof/>
          <w:snapToGrid w:val="0"/>
          <w:lang w:val="en-GB"/>
        </w:rPr>
        <w:t>46</w:t>
      </w:r>
      <w:r>
        <w:rPr>
          <w:snapToGrid w:val="0"/>
          <w:lang w:val="en-GB"/>
        </w:rPr>
        <w:fldChar w:fldCharType="end"/>
      </w:r>
      <w:r>
        <w:rPr>
          <w:snapToGrid w:val="0"/>
          <w:lang w:val="en-GB"/>
        </w:rPr>
        <w:t>.  Moreover, the Court notes that the applicant</w:t>
      </w:r>
      <w:r w:rsidR="00000C55">
        <w:rPr>
          <w:snapToGrid w:val="0"/>
          <w:lang w:val="en-GB"/>
        </w:rPr>
        <w:t>’</w:t>
      </w:r>
      <w:r>
        <w:rPr>
          <w:snapToGrid w:val="0"/>
          <w:lang w:val="en-GB"/>
        </w:rPr>
        <w:t>s arguments during the proceedings</w:t>
      </w:r>
      <w:r w:rsidR="00E8400F">
        <w:rPr>
          <w:snapToGrid w:val="0"/>
          <w:lang w:val="en-GB"/>
        </w:rPr>
        <w:t xml:space="preserve"> before the domestic courts</w:t>
      </w:r>
      <w:r>
        <w:rPr>
          <w:snapToGrid w:val="0"/>
          <w:lang w:val="en-GB"/>
        </w:rPr>
        <w:t xml:space="preserve"> </w:t>
      </w:r>
      <w:r w:rsidR="00206159">
        <w:rPr>
          <w:snapToGrid w:val="0"/>
          <w:lang w:val="en-GB"/>
        </w:rPr>
        <w:t xml:space="preserve">were of a general nature and that he merely objected </w:t>
      </w:r>
      <w:r w:rsidR="00444AE3">
        <w:rPr>
          <w:snapToGrid w:val="0"/>
          <w:lang w:val="en-GB"/>
        </w:rPr>
        <w:t xml:space="preserve">to </w:t>
      </w:r>
      <w:r w:rsidR="00206159">
        <w:rPr>
          <w:snapToGrid w:val="0"/>
          <w:lang w:val="en-GB"/>
        </w:rPr>
        <w:t>the allegations of him</w:t>
      </w:r>
      <w:r w:rsidR="00547E8E">
        <w:rPr>
          <w:snapToGrid w:val="0"/>
          <w:lang w:val="en-GB"/>
        </w:rPr>
        <w:t xml:space="preserve"> having committed</w:t>
      </w:r>
      <w:r w:rsidR="00206159">
        <w:rPr>
          <w:snapToGrid w:val="0"/>
          <w:lang w:val="en-GB"/>
        </w:rPr>
        <w:t xml:space="preserve"> the offences without specifying any details relevant</w:t>
      </w:r>
      <w:r w:rsidR="00547E8E">
        <w:rPr>
          <w:snapToGrid w:val="0"/>
          <w:lang w:val="en-GB"/>
        </w:rPr>
        <w:t xml:space="preserve"> to the event or</w:t>
      </w:r>
      <w:r w:rsidR="00206159">
        <w:rPr>
          <w:snapToGrid w:val="0"/>
          <w:lang w:val="en-GB"/>
        </w:rPr>
        <w:t xml:space="preserve"> to </w:t>
      </w:r>
      <w:r w:rsidRPr="00206159" w:rsidR="00206159">
        <w:rPr>
          <w:snapToGrid w:val="0"/>
        </w:rPr>
        <w:t>the material elements of the offence</w:t>
      </w:r>
      <w:r w:rsidR="00206159">
        <w:rPr>
          <w:snapToGrid w:val="0"/>
        </w:rPr>
        <w:t xml:space="preserve">s (compare </w:t>
      </w:r>
      <w:r w:rsidRPr="00206159" w:rsidR="00206159">
        <w:rPr>
          <w:i/>
          <w:snapToGrid w:val="0"/>
        </w:rPr>
        <w:t>Berdajs</w:t>
      </w:r>
      <w:r w:rsidR="008815B0">
        <w:rPr>
          <w:snapToGrid w:val="0"/>
        </w:rPr>
        <w:t>, cited above).</w:t>
      </w:r>
      <w:r w:rsidR="00206159">
        <w:rPr>
          <w:snapToGrid w:val="0"/>
        </w:rPr>
        <w:t xml:space="preserve"> </w:t>
      </w:r>
      <w:r w:rsidR="008815B0">
        <w:rPr>
          <w:snapToGrid w:val="0"/>
          <w:lang w:val="en-GB"/>
        </w:rPr>
        <w:t>D</w:t>
      </w:r>
      <w:r>
        <w:rPr>
          <w:snapToGrid w:val="0"/>
          <w:lang w:val="en-GB"/>
        </w:rPr>
        <w:t xml:space="preserve">uring his questioning before the Rijeka Minor Offences Court the applicant undertook to submit a copy of the relevant documents supporting his assertion that he had had factory tyres on his car. </w:t>
      </w:r>
      <w:r w:rsidR="00444AE3">
        <w:rPr>
          <w:snapToGrid w:val="0"/>
          <w:lang w:val="en-GB"/>
        </w:rPr>
        <w:t>W</w:t>
      </w:r>
      <w:r>
        <w:rPr>
          <w:snapToGrid w:val="0"/>
          <w:lang w:val="en-GB"/>
        </w:rPr>
        <w:t>ithout providing any explanation</w:t>
      </w:r>
      <w:r w:rsidR="00444AE3">
        <w:rPr>
          <w:snapToGrid w:val="0"/>
          <w:lang w:val="en-GB"/>
        </w:rPr>
        <w:t>,</w:t>
      </w:r>
      <w:r>
        <w:rPr>
          <w:snapToGrid w:val="0"/>
          <w:lang w:val="en-GB"/>
        </w:rPr>
        <w:t xml:space="preserve"> </w:t>
      </w:r>
      <w:r w:rsidR="00444AE3">
        <w:rPr>
          <w:snapToGrid w:val="0"/>
          <w:lang w:val="en-GB"/>
        </w:rPr>
        <w:t xml:space="preserve">he nevertheless </w:t>
      </w:r>
      <w:r>
        <w:rPr>
          <w:snapToGrid w:val="0"/>
          <w:lang w:val="en-GB"/>
        </w:rPr>
        <w:t>failed to submit these documents and thus left his</w:t>
      </w:r>
      <w:r w:rsidR="00547E8E">
        <w:rPr>
          <w:snapToGrid w:val="0"/>
          <w:lang w:val="en-GB"/>
        </w:rPr>
        <w:t xml:space="preserve"> arguments wholly unsubstantiated.</w:t>
      </w:r>
    </w:p>
    <w:p w:rsidRPr="00E8400F" w:rsidR="006D7E81" w:rsidP="00E8400F" w:rsidRDefault="00E8400F">
      <w:pPr>
        <w:pStyle w:val="ECHRPara"/>
        <w:rPr>
          <w:snapToGrid w:val="0"/>
          <w:lang w:val="en-GB"/>
        </w:rPr>
      </w:pPr>
      <w:r>
        <w:rPr>
          <w:snapToGrid w:val="0"/>
          <w:lang w:val="en-GB"/>
        </w:rPr>
        <w:fldChar w:fldCharType="begin"/>
      </w:r>
      <w:r>
        <w:rPr>
          <w:snapToGrid w:val="0"/>
          <w:lang w:val="en-GB"/>
        </w:rPr>
        <w:instrText xml:space="preserve"> SEQ level0 \*arabic </w:instrText>
      </w:r>
      <w:r>
        <w:rPr>
          <w:snapToGrid w:val="0"/>
          <w:lang w:val="en-GB"/>
        </w:rPr>
        <w:fldChar w:fldCharType="separate"/>
      </w:r>
      <w:r w:rsidR="00000C55">
        <w:rPr>
          <w:noProof/>
          <w:snapToGrid w:val="0"/>
          <w:lang w:val="en-GB"/>
        </w:rPr>
        <w:t>47</w:t>
      </w:r>
      <w:r>
        <w:rPr>
          <w:snapToGrid w:val="0"/>
          <w:lang w:val="en-GB"/>
        </w:rPr>
        <w:fldChar w:fldCharType="end"/>
      </w:r>
      <w:r>
        <w:rPr>
          <w:snapToGrid w:val="0"/>
          <w:lang w:val="en-GB"/>
        </w:rPr>
        <w:t>.  Against the above background</w:t>
      </w:r>
      <w:r w:rsidR="00DA744B">
        <w:rPr>
          <w:snapToGrid w:val="0"/>
          <w:lang w:val="en-GB"/>
        </w:rPr>
        <w:t>, in the particular circumstances of the present case</w:t>
      </w:r>
      <w:r>
        <w:rPr>
          <w:snapToGrid w:val="0"/>
          <w:lang w:val="en-GB"/>
        </w:rPr>
        <w:t xml:space="preserve"> the Court is unable to conclude that the minor</w:t>
      </w:r>
      <w:r w:rsidR="00444AE3">
        <w:rPr>
          <w:snapToGrid w:val="0"/>
          <w:lang w:val="en-GB"/>
        </w:rPr>
        <w:t>-</w:t>
      </w:r>
      <w:r>
        <w:rPr>
          <w:snapToGrid w:val="0"/>
          <w:lang w:val="en-GB"/>
        </w:rPr>
        <w:t>offence proceedings before the domestic courts fell short of t</w:t>
      </w:r>
      <w:r w:rsidR="00613D5D">
        <w:rPr>
          <w:snapToGrid w:val="0"/>
          <w:lang w:val="en-GB"/>
        </w:rPr>
        <w:t>he requirements of a fair trial guaranteed under Article 6 of the Convention.</w:t>
      </w:r>
    </w:p>
    <w:p w:rsidR="00F71A6A" w:rsidP="002F4BCF" w:rsidRDefault="00AC666A">
      <w:pPr>
        <w:pStyle w:val="ECHRPara"/>
        <w:rPr>
          <w:lang w:val="en-GB"/>
        </w:rPr>
      </w:pPr>
      <w:r>
        <w:rPr>
          <w:lang w:val="en-GB"/>
        </w:rPr>
        <w:fldChar w:fldCharType="begin"/>
      </w:r>
      <w:r>
        <w:rPr>
          <w:lang w:val="en-GB"/>
        </w:rPr>
        <w:instrText xml:space="preserve"> SEQ level0 \*arabic </w:instrText>
      </w:r>
      <w:r>
        <w:rPr>
          <w:lang w:val="en-GB"/>
        </w:rPr>
        <w:fldChar w:fldCharType="separate"/>
      </w:r>
      <w:r w:rsidR="00000C55">
        <w:rPr>
          <w:noProof/>
          <w:lang w:val="en-GB"/>
        </w:rPr>
        <w:t>48</w:t>
      </w:r>
      <w:r>
        <w:rPr>
          <w:lang w:val="en-GB"/>
        </w:rPr>
        <w:fldChar w:fldCharType="end"/>
      </w:r>
      <w:r>
        <w:rPr>
          <w:lang w:val="en-GB"/>
        </w:rPr>
        <w:t>.  There has therefore been no</w:t>
      </w:r>
      <w:r w:rsidRPr="00B46173" w:rsidR="00F71A6A">
        <w:rPr>
          <w:lang w:val="en-GB"/>
        </w:rPr>
        <w:t xml:space="preserve"> violation of Article </w:t>
      </w:r>
      <w:r w:rsidR="00FF2D6B">
        <w:rPr>
          <w:lang w:val="en-GB"/>
        </w:rPr>
        <w:t>6 §</w:t>
      </w:r>
      <w:r w:rsidR="00613D5D">
        <w:rPr>
          <w:lang w:val="en-GB"/>
        </w:rPr>
        <w:t>§</w:t>
      </w:r>
      <w:r w:rsidR="00FF2D6B">
        <w:rPr>
          <w:lang w:val="en-GB"/>
        </w:rPr>
        <w:t xml:space="preserve"> 1</w:t>
      </w:r>
      <w:r w:rsidR="00613D5D">
        <w:rPr>
          <w:lang w:val="en-GB"/>
        </w:rPr>
        <w:t xml:space="preserve"> and 3 (c) and (d)</w:t>
      </w:r>
      <w:r w:rsidRPr="00B46173" w:rsidR="00F71A6A">
        <w:rPr>
          <w:lang w:val="en-GB"/>
        </w:rPr>
        <w:t xml:space="preserve"> of the Convention.</w:t>
      </w:r>
    </w:p>
    <w:p w:rsidRPr="00B46173" w:rsidR="00F71A6A" w:rsidP="008824B9" w:rsidRDefault="00AF60C4">
      <w:pPr>
        <w:pStyle w:val="ECHRTitle1"/>
        <w:rPr>
          <w:lang w:val="en-GB"/>
        </w:rPr>
      </w:pPr>
      <w:r>
        <w:rPr>
          <w:lang w:val="en-GB"/>
        </w:rPr>
        <w:t>FOR THESE REASONS, THE COURT</w:t>
      </w:r>
      <w:r w:rsidRPr="00B46173" w:rsidR="00252039">
        <w:rPr>
          <w:lang w:val="en-GB"/>
        </w:rPr>
        <w:t>,</w:t>
      </w:r>
      <w:r>
        <w:rPr>
          <w:lang w:val="en-GB"/>
        </w:rPr>
        <w:t xml:space="preserve"> </w:t>
      </w:r>
      <w:r w:rsidRPr="00B46173" w:rsidR="00252039">
        <w:rPr>
          <w:lang w:val="en-GB"/>
        </w:rPr>
        <w:t>UNANIMOUSLY,</w:t>
      </w:r>
    </w:p>
    <w:p w:rsidRPr="00B46173" w:rsidR="00F71A6A" w:rsidRDefault="00F71A6A">
      <w:pPr>
        <w:pStyle w:val="JuList"/>
        <w:rPr>
          <w:lang w:val="en-GB"/>
        </w:rPr>
      </w:pPr>
      <w:r w:rsidRPr="00B46173">
        <w:rPr>
          <w:lang w:val="en-GB"/>
        </w:rPr>
        <w:t>1.  </w:t>
      </w:r>
      <w:r w:rsidRPr="00B46173">
        <w:rPr>
          <w:i/>
          <w:lang w:val="en-GB"/>
        </w:rPr>
        <w:t>Declares</w:t>
      </w:r>
      <w:r w:rsidRPr="00B46173" w:rsidR="00252039">
        <w:rPr>
          <w:lang w:val="en-GB"/>
        </w:rPr>
        <w:t xml:space="preserve"> </w:t>
      </w:r>
      <w:r w:rsidRPr="00B46173">
        <w:rPr>
          <w:lang w:val="en-GB"/>
        </w:rPr>
        <w:t xml:space="preserve">the </w:t>
      </w:r>
      <w:r w:rsidRPr="00B46173" w:rsidR="00252039">
        <w:rPr>
          <w:lang w:val="en-GB"/>
        </w:rPr>
        <w:t>application</w:t>
      </w:r>
      <w:r w:rsidRPr="00B46173">
        <w:rPr>
          <w:lang w:val="en-GB"/>
        </w:rPr>
        <w:t xml:space="preserve"> admissible;</w:t>
      </w:r>
    </w:p>
    <w:p w:rsidRPr="00B46173" w:rsidR="00F71A6A" w:rsidP="00E82D84" w:rsidRDefault="00F71A6A">
      <w:pPr>
        <w:pStyle w:val="JuList"/>
        <w:ind w:left="0" w:firstLine="0"/>
        <w:rPr>
          <w:lang w:val="en-GB"/>
        </w:rPr>
      </w:pPr>
    </w:p>
    <w:p w:rsidRPr="00B46173" w:rsidR="00F71A6A" w:rsidP="00B45FA4" w:rsidRDefault="00E82D84">
      <w:pPr>
        <w:pStyle w:val="JuList"/>
        <w:rPr>
          <w:lang w:val="en-GB"/>
        </w:rPr>
      </w:pPr>
      <w:r>
        <w:rPr>
          <w:lang w:val="en-GB"/>
        </w:rPr>
        <w:t>2</w:t>
      </w:r>
      <w:r w:rsidRPr="00B46173" w:rsidR="009F07CC">
        <w:rPr>
          <w:lang w:val="en-GB"/>
        </w:rPr>
        <w:t>.</w:t>
      </w:r>
      <w:r w:rsidRPr="00B46173" w:rsidR="00F71A6A">
        <w:rPr>
          <w:lang w:val="en-GB"/>
        </w:rPr>
        <w:t>  </w:t>
      </w:r>
      <w:r w:rsidRPr="00B46173" w:rsidR="00F71A6A">
        <w:rPr>
          <w:i/>
          <w:lang w:val="en-GB"/>
        </w:rPr>
        <w:t>Holds</w:t>
      </w:r>
      <w:r w:rsidRPr="00B46173" w:rsidR="00252039">
        <w:rPr>
          <w:lang w:val="en-GB"/>
        </w:rPr>
        <w:t xml:space="preserve"> </w:t>
      </w:r>
      <w:r w:rsidR="00850419">
        <w:rPr>
          <w:lang w:val="en-GB"/>
        </w:rPr>
        <w:t>that there has been no</w:t>
      </w:r>
      <w:r w:rsidRPr="00B46173" w:rsidR="00F71A6A">
        <w:rPr>
          <w:lang w:val="en-GB"/>
        </w:rPr>
        <w:t xml:space="preserve"> violation of Article </w:t>
      </w:r>
      <w:r>
        <w:rPr>
          <w:lang w:val="en-GB"/>
        </w:rPr>
        <w:t>6 §</w:t>
      </w:r>
      <w:r w:rsidR="00B45FA4">
        <w:rPr>
          <w:lang w:val="en-GB"/>
        </w:rPr>
        <w:t>§</w:t>
      </w:r>
      <w:r>
        <w:rPr>
          <w:lang w:val="en-GB"/>
        </w:rPr>
        <w:t xml:space="preserve"> 1</w:t>
      </w:r>
      <w:r w:rsidR="00B45FA4">
        <w:rPr>
          <w:lang w:val="en-GB"/>
        </w:rPr>
        <w:t>, 3 (c) and (d) of the Convention.</w:t>
      </w:r>
    </w:p>
    <w:p w:rsidRPr="00B46173" w:rsidR="00325C2B" w:rsidP="00325C2B" w:rsidRDefault="00F71A6A">
      <w:pPr>
        <w:pStyle w:val="JuParaLast"/>
        <w:rPr>
          <w:lang w:val="en-GB"/>
        </w:rPr>
      </w:pPr>
      <w:r w:rsidRPr="00B46173">
        <w:rPr>
          <w:lang w:val="en-GB"/>
        </w:rPr>
        <w:t>Done in English, and notified in writing on</w:t>
      </w:r>
      <w:r w:rsidR="00AF60C4">
        <w:rPr>
          <w:lang w:val="en-GB"/>
        </w:rPr>
        <w:t xml:space="preserve"> 10 July 2014</w:t>
      </w:r>
      <w:r w:rsidRPr="00B46173">
        <w:rPr>
          <w:lang w:val="en-GB"/>
        </w:rPr>
        <w:t>, pursuant to Rule</w:t>
      </w:r>
      <w:r w:rsidRPr="00B46173" w:rsidR="0011665B">
        <w:rPr>
          <w:lang w:val="en-GB"/>
        </w:rPr>
        <w:t xml:space="preserve"> </w:t>
      </w:r>
      <w:r w:rsidRPr="00B46173">
        <w:rPr>
          <w:lang w:val="en-GB"/>
        </w:rPr>
        <w:t>77</w:t>
      </w:r>
      <w:r w:rsidRPr="00B46173" w:rsidR="0011665B">
        <w:rPr>
          <w:lang w:val="en-GB"/>
        </w:rPr>
        <w:t xml:space="preserve"> </w:t>
      </w:r>
      <w:r w:rsidRPr="00B46173">
        <w:rPr>
          <w:lang w:val="en-GB"/>
        </w:rPr>
        <w:t>§§</w:t>
      </w:r>
      <w:r w:rsidRPr="00B46173" w:rsidR="0011665B">
        <w:rPr>
          <w:lang w:val="en-GB"/>
        </w:rPr>
        <w:t xml:space="preserve"> </w:t>
      </w:r>
      <w:r w:rsidRPr="00B46173">
        <w:rPr>
          <w:lang w:val="en-GB"/>
        </w:rPr>
        <w:t>2 and</w:t>
      </w:r>
      <w:r w:rsidRPr="00B46173" w:rsidR="0011665B">
        <w:rPr>
          <w:lang w:val="en-GB"/>
        </w:rPr>
        <w:t xml:space="preserve"> </w:t>
      </w:r>
      <w:r w:rsidRPr="00B46173">
        <w:rPr>
          <w:lang w:val="en-GB"/>
        </w:rPr>
        <w:t>3 of the Rules of Court.</w:t>
      </w:r>
    </w:p>
    <w:p w:rsidR="0079187F" w:rsidP="00C01E1C" w:rsidRDefault="00325C2B">
      <w:pPr>
        <w:pStyle w:val="JuSigned"/>
        <w:keepNext/>
        <w:keepLines/>
        <w:rPr>
          <w:lang w:val="en-GB"/>
        </w:rPr>
      </w:pPr>
      <w:r w:rsidRPr="00B46173">
        <w:rPr>
          <w:lang w:val="en-GB"/>
        </w:rPr>
        <w:tab/>
      </w:r>
      <w:r w:rsidRPr="00AF60C4" w:rsidR="00AF60C4">
        <w:rPr>
          <w:lang w:val="en-GB"/>
        </w:rPr>
        <w:t>A</w:t>
      </w:r>
      <w:r w:rsidR="00AF60C4">
        <w:rPr>
          <w:lang w:val="en-GB"/>
        </w:rPr>
        <w:t>ndré Wampach</w:t>
      </w:r>
      <w:r w:rsidRPr="00AF60C4" w:rsidR="00A8381C">
        <w:rPr>
          <w:lang w:val="en-GB"/>
        </w:rPr>
        <w:tab/>
      </w:r>
      <w:r w:rsidRPr="00AF60C4" w:rsidR="00252039">
        <w:rPr>
          <w:szCs w:val="24"/>
          <w:lang w:val="en-GB"/>
        </w:rPr>
        <w:t>Isabelle Berro-Lefèvre</w:t>
      </w:r>
      <w:r w:rsidR="00695164">
        <w:rPr>
          <w:szCs w:val="24"/>
          <w:lang w:val="en-GB"/>
        </w:rPr>
        <w:br/>
      </w:r>
      <w:r w:rsidRPr="00AF60C4" w:rsidR="00A8381C">
        <w:rPr>
          <w:lang w:val="en-GB"/>
        </w:rPr>
        <w:tab/>
      </w:r>
      <w:r w:rsidR="00AF60C4">
        <w:rPr>
          <w:lang w:val="en-GB"/>
        </w:rPr>
        <w:t xml:space="preserve">Deputy </w:t>
      </w:r>
      <w:r w:rsidRPr="00AF60C4" w:rsidR="00252039">
        <w:rPr>
          <w:iCs/>
          <w:lang w:val="en-GB"/>
        </w:rPr>
        <w:t>Registrar</w:t>
      </w:r>
      <w:r w:rsidRPr="00AF60C4" w:rsidR="00A8381C">
        <w:rPr>
          <w:lang w:val="en-GB"/>
        </w:rPr>
        <w:tab/>
        <w:t>President</w:t>
      </w:r>
    </w:p>
    <w:p w:rsidRPr="00695164" w:rsidR="00695164" w:rsidP="00695164" w:rsidRDefault="00695164">
      <w:pPr>
        <w:pStyle w:val="JuParaLast"/>
        <w:rPr>
          <w:lang w:val="en-GB"/>
        </w:rPr>
      </w:pPr>
    </w:p>
    <w:sectPr w:rsidRPr="00695164" w:rsidR="00695164" w:rsidSect="001E2E99">
      <w:headerReference w:type="even" r:id="rId14"/>
      <w:headerReference w:type="default" r:id="rId15"/>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AE3" w:rsidRDefault="00444AE3">
      <w:r>
        <w:separator/>
      </w:r>
    </w:p>
  </w:endnote>
  <w:endnote w:type="continuationSeparator" w:id="0">
    <w:p w:rsidR="00444AE3" w:rsidRDefault="00444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imes New (W1)">
    <w:altName w:val="Times New Roman"/>
    <w:charset w:val="00"/>
    <w:family w:val="roman"/>
    <w:pitch w:val="variable"/>
    <w:sig w:usb0="20007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99" w:rsidRDefault="001E2E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99" w:rsidRDefault="001E2E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99" w:rsidRPr="00150BFA" w:rsidRDefault="001E2E99" w:rsidP="0020718E">
    <w:pPr>
      <w:jc w:val="center"/>
    </w:pPr>
    <w:r>
      <w:rPr>
        <w:noProof/>
        <w:lang w:eastAsia="ja-JP"/>
      </w:rPr>
      <w:drawing>
        <wp:inline distT="0" distB="0" distL="0" distR="0" wp14:anchorId="76D47C4B" wp14:editId="50B14E3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E2E99" w:rsidRDefault="001E2E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AE3" w:rsidRDefault="00444AE3">
      <w:r>
        <w:separator/>
      </w:r>
    </w:p>
  </w:footnote>
  <w:footnote w:type="continuationSeparator" w:id="0">
    <w:p w:rsidR="00444AE3" w:rsidRDefault="00444A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99" w:rsidRDefault="001E2E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4AE3" w:rsidRPr="001E2E99" w:rsidRDefault="00444AE3" w:rsidP="001E2E99">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99" w:rsidRPr="00A45145" w:rsidRDefault="001E2E99" w:rsidP="00A45145">
    <w:pPr>
      <w:jc w:val="center"/>
    </w:pPr>
    <w:r>
      <w:rPr>
        <w:noProof/>
        <w:lang w:eastAsia="ja-JP"/>
      </w:rPr>
      <w:drawing>
        <wp:inline distT="0" distB="0" distL="0" distR="0" wp14:anchorId="2BD1BE32" wp14:editId="287A4C7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44AE3" w:rsidRDefault="00444AE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99" w:rsidRPr="0001136E" w:rsidRDefault="001E2E99" w:rsidP="00044ABA">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00C55">
      <w:rPr>
        <w:rStyle w:val="PageNumber"/>
        <w:noProof/>
        <w:szCs w:val="18"/>
      </w:rPr>
      <w:t>14</w:t>
    </w:r>
    <w:r>
      <w:rPr>
        <w:rStyle w:val="PageNumber"/>
        <w:szCs w:val="18"/>
      </w:rPr>
      <w:fldChar w:fldCharType="end"/>
    </w:r>
    <w:r w:rsidRPr="0001136E">
      <w:tab/>
    </w:r>
    <w:r>
      <w:t>MARČAN v. CROATIA</w:t>
    </w:r>
    <w:r w:rsidRPr="0001136E">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E99" w:rsidRPr="0001136E" w:rsidRDefault="001E2E99" w:rsidP="00044ABA">
    <w:pPr>
      <w:pStyle w:val="ECHRHeader"/>
    </w:pPr>
    <w:r w:rsidRPr="0001136E">
      <w:tab/>
    </w:r>
    <w:r>
      <w:t>MARČAN v. CROATIA</w:t>
    </w:r>
    <w:r w:rsidRPr="0001136E">
      <w:t xml:space="preserve"> </w:t>
    </w:r>
    <w:r>
      <w:t>JUDGMENT</w:t>
    </w:r>
    <w:r w:rsidRPr="0001136E">
      <w:tab/>
    </w:r>
    <w:r>
      <w:rPr>
        <w:rStyle w:val="PageNumber"/>
        <w:szCs w:val="18"/>
      </w:rPr>
      <w:fldChar w:fldCharType="begin"/>
    </w:r>
    <w:r>
      <w:rPr>
        <w:rStyle w:val="PageNumber"/>
        <w:szCs w:val="18"/>
      </w:rPr>
      <w:instrText xml:space="preserve"> PAGE </w:instrText>
    </w:r>
    <w:r>
      <w:rPr>
        <w:rStyle w:val="PageNumber"/>
        <w:szCs w:val="18"/>
      </w:rPr>
      <w:fldChar w:fldCharType="separate"/>
    </w:r>
    <w:r w:rsidR="00000C55">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252039"/>
    <w:rsid w:val="00000C55"/>
    <w:rsid w:val="000018C3"/>
    <w:rsid w:val="00001CC5"/>
    <w:rsid w:val="00002DD1"/>
    <w:rsid w:val="000042D1"/>
    <w:rsid w:val="00007B38"/>
    <w:rsid w:val="0001136E"/>
    <w:rsid w:val="000125B4"/>
    <w:rsid w:val="00013894"/>
    <w:rsid w:val="000155DA"/>
    <w:rsid w:val="000241A0"/>
    <w:rsid w:val="00030BD4"/>
    <w:rsid w:val="00033160"/>
    <w:rsid w:val="00033FD2"/>
    <w:rsid w:val="0003413D"/>
    <w:rsid w:val="0003679E"/>
    <w:rsid w:val="00042867"/>
    <w:rsid w:val="00044ABA"/>
    <w:rsid w:val="0005170E"/>
    <w:rsid w:val="00052540"/>
    <w:rsid w:val="0005522C"/>
    <w:rsid w:val="00055AC1"/>
    <w:rsid w:val="00055C16"/>
    <w:rsid w:val="00065042"/>
    <w:rsid w:val="00065325"/>
    <w:rsid w:val="00066C94"/>
    <w:rsid w:val="000726F6"/>
    <w:rsid w:val="00074B9C"/>
    <w:rsid w:val="00076A67"/>
    <w:rsid w:val="00085837"/>
    <w:rsid w:val="00085B3A"/>
    <w:rsid w:val="00090C82"/>
    <w:rsid w:val="0009409F"/>
    <w:rsid w:val="0009448E"/>
    <w:rsid w:val="000A1AA3"/>
    <w:rsid w:val="000A75DD"/>
    <w:rsid w:val="000B0F0C"/>
    <w:rsid w:val="000D204C"/>
    <w:rsid w:val="000D6108"/>
    <w:rsid w:val="000E1449"/>
    <w:rsid w:val="000E2C93"/>
    <w:rsid w:val="000E706D"/>
    <w:rsid w:val="000F699D"/>
    <w:rsid w:val="001047FD"/>
    <w:rsid w:val="00104AD1"/>
    <w:rsid w:val="00106B2E"/>
    <w:rsid w:val="00111D99"/>
    <w:rsid w:val="0011398A"/>
    <w:rsid w:val="00114910"/>
    <w:rsid w:val="0011665B"/>
    <w:rsid w:val="00126213"/>
    <w:rsid w:val="0013290F"/>
    <w:rsid w:val="00136B5C"/>
    <w:rsid w:val="00142255"/>
    <w:rsid w:val="00151CCA"/>
    <w:rsid w:val="00157BD8"/>
    <w:rsid w:val="001702A1"/>
    <w:rsid w:val="001704FC"/>
    <w:rsid w:val="001713FE"/>
    <w:rsid w:val="00171962"/>
    <w:rsid w:val="00174A6F"/>
    <w:rsid w:val="001812B2"/>
    <w:rsid w:val="00191C4F"/>
    <w:rsid w:val="0019388B"/>
    <w:rsid w:val="00195378"/>
    <w:rsid w:val="00197C29"/>
    <w:rsid w:val="001A0EBE"/>
    <w:rsid w:val="001A2CB2"/>
    <w:rsid w:val="001B0546"/>
    <w:rsid w:val="001B2EFC"/>
    <w:rsid w:val="001B62B1"/>
    <w:rsid w:val="001B74F7"/>
    <w:rsid w:val="001C2994"/>
    <w:rsid w:val="001C77A7"/>
    <w:rsid w:val="001E2E99"/>
    <w:rsid w:val="001E7A68"/>
    <w:rsid w:val="001F115D"/>
    <w:rsid w:val="001F5586"/>
    <w:rsid w:val="001F64C9"/>
    <w:rsid w:val="00202E9D"/>
    <w:rsid w:val="002041E3"/>
    <w:rsid w:val="00206159"/>
    <w:rsid w:val="0021201E"/>
    <w:rsid w:val="00225BE5"/>
    <w:rsid w:val="002266CD"/>
    <w:rsid w:val="0022685A"/>
    <w:rsid w:val="002319D6"/>
    <w:rsid w:val="002320C6"/>
    <w:rsid w:val="002373EE"/>
    <w:rsid w:val="00252039"/>
    <w:rsid w:val="00252B31"/>
    <w:rsid w:val="002563F5"/>
    <w:rsid w:val="00265471"/>
    <w:rsid w:val="0026789F"/>
    <w:rsid w:val="00267E01"/>
    <w:rsid w:val="0027078F"/>
    <w:rsid w:val="00271A81"/>
    <w:rsid w:val="00274126"/>
    <w:rsid w:val="00290E55"/>
    <w:rsid w:val="00296B76"/>
    <w:rsid w:val="00297942"/>
    <w:rsid w:val="002A3A18"/>
    <w:rsid w:val="002A4296"/>
    <w:rsid w:val="002B18B7"/>
    <w:rsid w:val="002C7281"/>
    <w:rsid w:val="002C7D3E"/>
    <w:rsid w:val="002D559B"/>
    <w:rsid w:val="002E2EAF"/>
    <w:rsid w:val="002E6A74"/>
    <w:rsid w:val="002F4BCF"/>
    <w:rsid w:val="002F6FE9"/>
    <w:rsid w:val="0030003B"/>
    <w:rsid w:val="00300CAA"/>
    <w:rsid w:val="00302008"/>
    <w:rsid w:val="003037CB"/>
    <w:rsid w:val="003104E9"/>
    <w:rsid w:val="00313A77"/>
    <w:rsid w:val="0031573C"/>
    <w:rsid w:val="0032093A"/>
    <w:rsid w:val="0032148C"/>
    <w:rsid w:val="00325C2B"/>
    <w:rsid w:val="00332547"/>
    <w:rsid w:val="003348EB"/>
    <w:rsid w:val="00336887"/>
    <w:rsid w:val="00337600"/>
    <w:rsid w:val="003403BB"/>
    <w:rsid w:val="00342BD1"/>
    <w:rsid w:val="0034580F"/>
    <w:rsid w:val="003506C9"/>
    <w:rsid w:val="00355BCB"/>
    <w:rsid w:val="00355F8F"/>
    <w:rsid w:val="00371277"/>
    <w:rsid w:val="0037228D"/>
    <w:rsid w:val="003810BF"/>
    <w:rsid w:val="00383D4B"/>
    <w:rsid w:val="003A13D1"/>
    <w:rsid w:val="003A64D3"/>
    <w:rsid w:val="003B41C7"/>
    <w:rsid w:val="003B50D7"/>
    <w:rsid w:val="003E2006"/>
    <w:rsid w:val="003E319C"/>
    <w:rsid w:val="003E331C"/>
    <w:rsid w:val="003F3BFD"/>
    <w:rsid w:val="00401C5B"/>
    <w:rsid w:val="00412F5F"/>
    <w:rsid w:val="00413EFC"/>
    <w:rsid w:val="0041499D"/>
    <w:rsid w:val="004214B5"/>
    <w:rsid w:val="004218BE"/>
    <w:rsid w:val="004406AA"/>
    <w:rsid w:val="00444AE3"/>
    <w:rsid w:val="00447D29"/>
    <w:rsid w:val="00452CF1"/>
    <w:rsid w:val="00457A18"/>
    <w:rsid w:val="00460FAD"/>
    <w:rsid w:val="00465AD7"/>
    <w:rsid w:val="00471505"/>
    <w:rsid w:val="004811BB"/>
    <w:rsid w:val="00485A6F"/>
    <w:rsid w:val="004920B1"/>
    <w:rsid w:val="004A13BA"/>
    <w:rsid w:val="004B13CF"/>
    <w:rsid w:val="004C16B4"/>
    <w:rsid w:val="004E294D"/>
    <w:rsid w:val="004E5DFC"/>
    <w:rsid w:val="004F1BBD"/>
    <w:rsid w:val="0050096C"/>
    <w:rsid w:val="00513446"/>
    <w:rsid w:val="00516EBF"/>
    <w:rsid w:val="00522362"/>
    <w:rsid w:val="00524FFC"/>
    <w:rsid w:val="005419B6"/>
    <w:rsid w:val="005430CB"/>
    <w:rsid w:val="00546F49"/>
    <w:rsid w:val="00547E8E"/>
    <w:rsid w:val="00564012"/>
    <w:rsid w:val="00565EFA"/>
    <w:rsid w:val="0056771C"/>
    <w:rsid w:val="005777BA"/>
    <w:rsid w:val="00577E6A"/>
    <w:rsid w:val="00582D1B"/>
    <w:rsid w:val="00584A11"/>
    <w:rsid w:val="005857C9"/>
    <w:rsid w:val="005874FF"/>
    <w:rsid w:val="00591E82"/>
    <w:rsid w:val="005944D6"/>
    <w:rsid w:val="00595C5D"/>
    <w:rsid w:val="005A3D27"/>
    <w:rsid w:val="005B16A8"/>
    <w:rsid w:val="005B4233"/>
    <w:rsid w:val="005C1929"/>
    <w:rsid w:val="005C1956"/>
    <w:rsid w:val="005C2C88"/>
    <w:rsid w:val="005C41CB"/>
    <w:rsid w:val="005D1B72"/>
    <w:rsid w:val="005E384F"/>
    <w:rsid w:val="005F3220"/>
    <w:rsid w:val="005F4753"/>
    <w:rsid w:val="005F4A75"/>
    <w:rsid w:val="005F7A10"/>
    <w:rsid w:val="006053AC"/>
    <w:rsid w:val="006111FF"/>
    <w:rsid w:val="00611BE1"/>
    <w:rsid w:val="006138EA"/>
    <w:rsid w:val="00613D5D"/>
    <w:rsid w:val="00625699"/>
    <w:rsid w:val="0062787C"/>
    <w:rsid w:val="00633478"/>
    <w:rsid w:val="00636154"/>
    <w:rsid w:val="00636EC3"/>
    <w:rsid w:val="00640B82"/>
    <w:rsid w:val="00655126"/>
    <w:rsid w:val="006639B6"/>
    <w:rsid w:val="00680CFA"/>
    <w:rsid w:val="00683826"/>
    <w:rsid w:val="00692128"/>
    <w:rsid w:val="00692806"/>
    <w:rsid w:val="00695164"/>
    <w:rsid w:val="00697F14"/>
    <w:rsid w:val="006A3D9D"/>
    <w:rsid w:val="006A7C48"/>
    <w:rsid w:val="006C2B52"/>
    <w:rsid w:val="006C35C5"/>
    <w:rsid w:val="006D43C8"/>
    <w:rsid w:val="006D71BC"/>
    <w:rsid w:val="006D7E81"/>
    <w:rsid w:val="006E64F4"/>
    <w:rsid w:val="006E6D33"/>
    <w:rsid w:val="006F4751"/>
    <w:rsid w:val="00710448"/>
    <w:rsid w:val="0071114F"/>
    <w:rsid w:val="007156E0"/>
    <w:rsid w:val="00730053"/>
    <w:rsid w:val="00730433"/>
    <w:rsid w:val="00733037"/>
    <w:rsid w:val="007352DD"/>
    <w:rsid w:val="00750E5E"/>
    <w:rsid w:val="00751C24"/>
    <w:rsid w:val="00754ABE"/>
    <w:rsid w:val="00756D5B"/>
    <w:rsid w:val="007603BB"/>
    <w:rsid w:val="00774814"/>
    <w:rsid w:val="007752D9"/>
    <w:rsid w:val="00776807"/>
    <w:rsid w:val="0077789B"/>
    <w:rsid w:val="0078062F"/>
    <w:rsid w:val="007827E7"/>
    <w:rsid w:val="0079163D"/>
    <w:rsid w:val="0079187F"/>
    <w:rsid w:val="00792102"/>
    <w:rsid w:val="00797151"/>
    <w:rsid w:val="007A0ECF"/>
    <w:rsid w:val="007A1FFE"/>
    <w:rsid w:val="007A23F3"/>
    <w:rsid w:val="007A357A"/>
    <w:rsid w:val="007A6DBA"/>
    <w:rsid w:val="007B03C9"/>
    <w:rsid w:val="007B2958"/>
    <w:rsid w:val="007B4FF5"/>
    <w:rsid w:val="007C090B"/>
    <w:rsid w:val="007C1CE3"/>
    <w:rsid w:val="007C1CE5"/>
    <w:rsid w:val="007D0D75"/>
    <w:rsid w:val="007E603C"/>
    <w:rsid w:val="007F52E0"/>
    <w:rsid w:val="007F735A"/>
    <w:rsid w:val="00804BF9"/>
    <w:rsid w:val="008059D5"/>
    <w:rsid w:val="00806E5F"/>
    <w:rsid w:val="00834315"/>
    <w:rsid w:val="00846856"/>
    <w:rsid w:val="00850419"/>
    <w:rsid w:val="0085192D"/>
    <w:rsid w:val="00853345"/>
    <w:rsid w:val="008548A0"/>
    <w:rsid w:val="00855295"/>
    <w:rsid w:val="008601F7"/>
    <w:rsid w:val="00861802"/>
    <w:rsid w:val="00864209"/>
    <w:rsid w:val="00865450"/>
    <w:rsid w:val="00866A01"/>
    <w:rsid w:val="008815B0"/>
    <w:rsid w:val="008824B9"/>
    <w:rsid w:val="00882F8B"/>
    <w:rsid w:val="0088315D"/>
    <w:rsid w:val="00884205"/>
    <w:rsid w:val="008851DB"/>
    <w:rsid w:val="00886BB5"/>
    <w:rsid w:val="00893782"/>
    <w:rsid w:val="008B5BFB"/>
    <w:rsid w:val="008C064C"/>
    <w:rsid w:val="008C39B5"/>
    <w:rsid w:val="008C60EE"/>
    <w:rsid w:val="008C6F68"/>
    <w:rsid w:val="008D7BF2"/>
    <w:rsid w:val="008E05A3"/>
    <w:rsid w:val="008F33AB"/>
    <w:rsid w:val="009001F3"/>
    <w:rsid w:val="00900F2B"/>
    <w:rsid w:val="00901475"/>
    <w:rsid w:val="0090713C"/>
    <w:rsid w:val="00911A51"/>
    <w:rsid w:val="009169BC"/>
    <w:rsid w:val="00927277"/>
    <w:rsid w:val="00930CD7"/>
    <w:rsid w:val="00932C7B"/>
    <w:rsid w:val="0094239F"/>
    <w:rsid w:val="00956501"/>
    <w:rsid w:val="009621FB"/>
    <w:rsid w:val="00965BD4"/>
    <w:rsid w:val="00970CFF"/>
    <w:rsid w:val="0098535B"/>
    <w:rsid w:val="0099286F"/>
    <w:rsid w:val="0099561C"/>
    <w:rsid w:val="00995F44"/>
    <w:rsid w:val="009A5537"/>
    <w:rsid w:val="009A6925"/>
    <w:rsid w:val="009B039E"/>
    <w:rsid w:val="009B15A1"/>
    <w:rsid w:val="009B7845"/>
    <w:rsid w:val="009C5183"/>
    <w:rsid w:val="009C6B0F"/>
    <w:rsid w:val="009D3A00"/>
    <w:rsid w:val="009D46D7"/>
    <w:rsid w:val="009D4B87"/>
    <w:rsid w:val="009E3F29"/>
    <w:rsid w:val="009F0055"/>
    <w:rsid w:val="009F07CC"/>
    <w:rsid w:val="009F18CE"/>
    <w:rsid w:val="009F1D27"/>
    <w:rsid w:val="009F1FDE"/>
    <w:rsid w:val="009F5625"/>
    <w:rsid w:val="00A000A9"/>
    <w:rsid w:val="00A012A5"/>
    <w:rsid w:val="00A04E02"/>
    <w:rsid w:val="00A06A89"/>
    <w:rsid w:val="00A11706"/>
    <w:rsid w:val="00A135BE"/>
    <w:rsid w:val="00A31902"/>
    <w:rsid w:val="00A32B81"/>
    <w:rsid w:val="00A34E56"/>
    <w:rsid w:val="00A35C98"/>
    <w:rsid w:val="00A36290"/>
    <w:rsid w:val="00A5331A"/>
    <w:rsid w:val="00A7049C"/>
    <w:rsid w:val="00A7191D"/>
    <w:rsid w:val="00A80135"/>
    <w:rsid w:val="00A810A6"/>
    <w:rsid w:val="00A8381C"/>
    <w:rsid w:val="00A917D4"/>
    <w:rsid w:val="00A97739"/>
    <w:rsid w:val="00AA0A20"/>
    <w:rsid w:val="00AA2B6A"/>
    <w:rsid w:val="00AA373E"/>
    <w:rsid w:val="00AA6CAF"/>
    <w:rsid w:val="00AA7CA2"/>
    <w:rsid w:val="00AB0594"/>
    <w:rsid w:val="00AB2166"/>
    <w:rsid w:val="00AB43D9"/>
    <w:rsid w:val="00AB5D09"/>
    <w:rsid w:val="00AC134B"/>
    <w:rsid w:val="00AC4995"/>
    <w:rsid w:val="00AC4B9B"/>
    <w:rsid w:val="00AC666A"/>
    <w:rsid w:val="00AD57B2"/>
    <w:rsid w:val="00AD6386"/>
    <w:rsid w:val="00AE2F4F"/>
    <w:rsid w:val="00AF3D6C"/>
    <w:rsid w:val="00AF60C4"/>
    <w:rsid w:val="00AF7C99"/>
    <w:rsid w:val="00B030BE"/>
    <w:rsid w:val="00B0594B"/>
    <w:rsid w:val="00B122EA"/>
    <w:rsid w:val="00B13A4E"/>
    <w:rsid w:val="00B23B1B"/>
    <w:rsid w:val="00B324A5"/>
    <w:rsid w:val="00B3608A"/>
    <w:rsid w:val="00B4551C"/>
    <w:rsid w:val="00B45FA4"/>
    <w:rsid w:val="00B460AF"/>
    <w:rsid w:val="00B46173"/>
    <w:rsid w:val="00B52010"/>
    <w:rsid w:val="00B574E7"/>
    <w:rsid w:val="00B6108B"/>
    <w:rsid w:val="00B612E4"/>
    <w:rsid w:val="00B61931"/>
    <w:rsid w:val="00B64488"/>
    <w:rsid w:val="00B65380"/>
    <w:rsid w:val="00B65C16"/>
    <w:rsid w:val="00B662B2"/>
    <w:rsid w:val="00B6763B"/>
    <w:rsid w:val="00B67CBD"/>
    <w:rsid w:val="00B7208D"/>
    <w:rsid w:val="00B743BC"/>
    <w:rsid w:val="00B81192"/>
    <w:rsid w:val="00B921A8"/>
    <w:rsid w:val="00BA1E5D"/>
    <w:rsid w:val="00BA4F3C"/>
    <w:rsid w:val="00BB13E6"/>
    <w:rsid w:val="00BB6249"/>
    <w:rsid w:val="00BC7EEE"/>
    <w:rsid w:val="00BD1888"/>
    <w:rsid w:val="00BD19AE"/>
    <w:rsid w:val="00BD27AE"/>
    <w:rsid w:val="00BE50FE"/>
    <w:rsid w:val="00BE5958"/>
    <w:rsid w:val="00BF071D"/>
    <w:rsid w:val="00BF3F6D"/>
    <w:rsid w:val="00C01E1C"/>
    <w:rsid w:val="00C02E48"/>
    <w:rsid w:val="00C16A89"/>
    <w:rsid w:val="00C24A49"/>
    <w:rsid w:val="00C25FCC"/>
    <w:rsid w:val="00C26466"/>
    <w:rsid w:val="00C27EF9"/>
    <w:rsid w:val="00C3018F"/>
    <w:rsid w:val="00C30671"/>
    <w:rsid w:val="00C47696"/>
    <w:rsid w:val="00C53BED"/>
    <w:rsid w:val="00C577C8"/>
    <w:rsid w:val="00C61DFF"/>
    <w:rsid w:val="00C63E30"/>
    <w:rsid w:val="00C71369"/>
    <w:rsid w:val="00C73967"/>
    <w:rsid w:val="00C84877"/>
    <w:rsid w:val="00C856F2"/>
    <w:rsid w:val="00C94023"/>
    <w:rsid w:val="00C9457F"/>
    <w:rsid w:val="00C96EBF"/>
    <w:rsid w:val="00CC1603"/>
    <w:rsid w:val="00CC648D"/>
    <w:rsid w:val="00CC6623"/>
    <w:rsid w:val="00CC7F14"/>
    <w:rsid w:val="00CD31A0"/>
    <w:rsid w:val="00CD5D90"/>
    <w:rsid w:val="00CE1C9D"/>
    <w:rsid w:val="00CE55AD"/>
    <w:rsid w:val="00CE5750"/>
    <w:rsid w:val="00CF166A"/>
    <w:rsid w:val="00CF2079"/>
    <w:rsid w:val="00CF3BFB"/>
    <w:rsid w:val="00D00569"/>
    <w:rsid w:val="00D05605"/>
    <w:rsid w:val="00D102A7"/>
    <w:rsid w:val="00D1288A"/>
    <w:rsid w:val="00D15473"/>
    <w:rsid w:val="00D16DDA"/>
    <w:rsid w:val="00D30F97"/>
    <w:rsid w:val="00D33169"/>
    <w:rsid w:val="00D333B8"/>
    <w:rsid w:val="00D353F4"/>
    <w:rsid w:val="00D357B5"/>
    <w:rsid w:val="00D44EA3"/>
    <w:rsid w:val="00D56B5D"/>
    <w:rsid w:val="00D60003"/>
    <w:rsid w:val="00D6332E"/>
    <w:rsid w:val="00D63793"/>
    <w:rsid w:val="00D73611"/>
    <w:rsid w:val="00D76B5D"/>
    <w:rsid w:val="00D90810"/>
    <w:rsid w:val="00DA09CB"/>
    <w:rsid w:val="00DA1B15"/>
    <w:rsid w:val="00DA415D"/>
    <w:rsid w:val="00DA4DA8"/>
    <w:rsid w:val="00DA744B"/>
    <w:rsid w:val="00DB5B90"/>
    <w:rsid w:val="00DB64BE"/>
    <w:rsid w:val="00DB6D67"/>
    <w:rsid w:val="00DB7F31"/>
    <w:rsid w:val="00DC1C0E"/>
    <w:rsid w:val="00DC2093"/>
    <w:rsid w:val="00DC5C22"/>
    <w:rsid w:val="00DE5E8F"/>
    <w:rsid w:val="00DF06A0"/>
    <w:rsid w:val="00E00241"/>
    <w:rsid w:val="00E23202"/>
    <w:rsid w:val="00E32625"/>
    <w:rsid w:val="00E32971"/>
    <w:rsid w:val="00E422D1"/>
    <w:rsid w:val="00E4717C"/>
    <w:rsid w:val="00E50968"/>
    <w:rsid w:val="00E526A4"/>
    <w:rsid w:val="00E7278D"/>
    <w:rsid w:val="00E81663"/>
    <w:rsid w:val="00E82D84"/>
    <w:rsid w:val="00E8400F"/>
    <w:rsid w:val="00E86F7E"/>
    <w:rsid w:val="00E904B2"/>
    <w:rsid w:val="00E9155E"/>
    <w:rsid w:val="00E96FFE"/>
    <w:rsid w:val="00E973F5"/>
    <w:rsid w:val="00EA4C31"/>
    <w:rsid w:val="00EA52F2"/>
    <w:rsid w:val="00EA796B"/>
    <w:rsid w:val="00EB0CCC"/>
    <w:rsid w:val="00EB2118"/>
    <w:rsid w:val="00EB2A33"/>
    <w:rsid w:val="00EB3813"/>
    <w:rsid w:val="00EB41E9"/>
    <w:rsid w:val="00EB5EBC"/>
    <w:rsid w:val="00ED12C3"/>
    <w:rsid w:val="00ED3AC7"/>
    <w:rsid w:val="00EE0D18"/>
    <w:rsid w:val="00EE1252"/>
    <w:rsid w:val="00EE47FF"/>
    <w:rsid w:val="00EE7911"/>
    <w:rsid w:val="00EF2384"/>
    <w:rsid w:val="00EF5072"/>
    <w:rsid w:val="00F010A7"/>
    <w:rsid w:val="00F028B8"/>
    <w:rsid w:val="00F06F9D"/>
    <w:rsid w:val="00F21186"/>
    <w:rsid w:val="00F22E8B"/>
    <w:rsid w:val="00F324E0"/>
    <w:rsid w:val="00F36C2B"/>
    <w:rsid w:val="00F43FF3"/>
    <w:rsid w:val="00F5124B"/>
    <w:rsid w:val="00F55532"/>
    <w:rsid w:val="00F62FA4"/>
    <w:rsid w:val="00F66285"/>
    <w:rsid w:val="00F71040"/>
    <w:rsid w:val="00F71A6A"/>
    <w:rsid w:val="00F735EA"/>
    <w:rsid w:val="00F73D18"/>
    <w:rsid w:val="00F7729D"/>
    <w:rsid w:val="00F77DD3"/>
    <w:rsid w:val="00F94742"/>
    <w:rsid w:val="00FA6F6C"/>
    <w:rsid w:val="00FC58DC"/>
    <w:rsid w:val="00FD1CEB"/>
    <w:rsid w:val="00FD3E2F"/>
    <w:rsid w:val="00FD4502"/>
    <w:rsid w:val="00FE6E31"/>
    <w:rsid w:val="00FF1298"/>
    <w:rsid w:val="00FF2D6B"/>
    <w:rsid w:val="00FF30F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F52E0"/>
    <w:pPr>
      <w:jc w:val="both"/>
    </w:pPr>
    <w:rPr>
      <w:rFonts w:eastAsiaTheme="minorEastAsia"/>
      <w:sz w:val="24"/>
      <w:lang w:val="en-US" w:eastAsia="en-US"/>
    </w:rPr>
  </w:style>
  <w:style w:type="paragraph" w:styleId="Heading1">
    <w:name w:val="heading 1"/>
    <w:basedOn w:val="Normal"/>
    <w:next w:val="Normal"/>
    <w:link w:val="Heading1Char"/>
    <w:uiPriority w:val="99"/>
    <w:semiHidden/>
    <w:rsid w:val="007F52E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F52E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F52E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F52E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F52E0"/>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7F52E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F52E0"/>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7F52E0"/>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7F52E0"/>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7F52E0"/>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7F52E0"/>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ECHRParaChar"/>
    <w:uiPriority w:val="12"/>
    <w:qFormat/>
    <w:rsid w:val="007F52E0"/>
    <w:pPr>
      <w:ind w:firstLine="284"/>
    </w:pPr>
  </w:style>
  <w:style w:type="character" w:customStyle="1" w:styleId="ECHRParaChar">
    <w:name w:val="ECHR_Para Char"/>
    <w:aliases w:val="Ju_Para Char"/>
    <w:link w:val="ECHRPara"/>
    <w:uiPriority w:val="12"/>
    <w:rsid w:val="00B921A8"/>
    <w:rPr>
      <w:rFonts w:eastAsiaTheme="minorEastAsia"/>
      <w:sz w:val="24"/>
      <w:lang w:val="en-US" w:eastAsia="en-US"/>
    </w:rPr>
  </w:style>
  <w:style w:type="paragraph" w:styleId="Footer">
    <w:name w:val="footer"/>
    <w:basedOn w:val="Normal"/>
    <w:link w:val="FooterChar"/>
    <w:uiPriority w:val="57"/>
    <w:semiHidden/>
    <w:rsid w:val="007F52E0"/>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7F52E0"/>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7F52E0"/>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uiPriority w:val="14"/>
    <w:qFormat/>
    <w:rsid w:val="007F52E0"/>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7F52E0"/>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7F52E0"/>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7F52E0"/>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7F52E0"/>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AppQuestion">
    <w:name w:val="Ju_App_Question"/>
    <w:basedOn w:val="Normal"/>
    <w:uiPriority w:val="5"/>
    <w:rsid w:val="007F52E0"/>
    <w:pPr>
      <w:numPr>
        <w:numId w:val="14"/>
      </w:numPr>
      <w:jc w:val="left"/>
    </w:pPr>
    <w:rPr>
      <w:b/>
    </w:rPr>
  </w:style>
  <w:style w:type="paragraph" w:styleId="FootnoteText">
    <w:name w:val="footnote text"/>
    <w:basedOn w:val="Normal"/>
    <w:link w:val="FootnoteTextChar"/>
    <w:uiPriority w:val="99"/>
    <w:semiHidden/>
    <w:rsid w:val="007F52E0"/>
    <w:rPr>
      <w:sz w:val="20"/>
      <w:szCs w:val="20"/>
    </w:rPr>
  </w:style>
  <w:style w:type="character" w:styleId="FootnoteReference">
    <w:name w:val="footnote reference"/>
    <w:basedOn w:val="DefaultParagraphFont"/>
    <w:uiPriority w:val="99"/>
    <w:semiHidden/>
    <w:rsid w:val="007F52E0"/>
    <w:rPr>
      <w:vertAlign w:val="superscript"/>
    </w:rPr>
  </w:style>
  <w:style w:type="paragraph" w:styleId="Header">
    <w:name w:val="header"/>
    <w:basedOn w:val="Normal"/>
    <w:link w:val="HeaderChar"/>
    <w:uiPriority w:val="57"/>
    <w:semiHidden/>
    <w:rsid w:val="007F52E0"/>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OpiPara">
    <w:name w:val="Opi_Para"/>
    <w:basedOn w:val="ECHRPara"/>
    <w:uiPriority w:val="46"/>
    <w:qFormat/>
    <w:rsid w:val="007F52E0"/>
  </w:style>
  <w:style w:type="paragraph" w:customStyle="1" w:styleId="JuParaSub">
    <w:name w:val="Ju_Para_Sub"/>
    <w:basedOn w:val="ECHRPara"/>
    <w:uiPriority w:val="13"/>
    <w:qFormat/>
    <w:rsid w:val="007F52E0"/>
    <w:pPr>
      <w:ind w:left="284"/>
    </w:p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BalloonText">
    <w:name w:val="Balloon Text"/>
    <w:basedOn w:val="Normal"/>
    <w:link w:val="BalloonTextChar"/>
    <w:uiPriority w:val="99"/>
    <w:semiHidden/>
    <w:rsid w:val="007F52E0"/>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7F52E0"/>
    <w:rPr>
      <w:color w:val="0072BC" w:themeColor="hyperlink"/>
      <w:u w:val="single"/>
    </w:rPr>
  </w:style>
  <w:style w:type="character" w:styleId="Strong">
    <w:name w:val="Strong"/>
    <w:uiPriority w:val="99"/>
    <w:semiHidden/>
    <w:qFormat/>
    <w:rsid w:val="007F52E0"/>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paragraph" w:customStyle="1" w:styleId="OpiParaSub">
    <w:name w:val="Opi_Para_Sub"/>
    <w:basedOn w:val="JuParaSub"/>
    <w:uiPriority w:val="47"/>
    <w:qFormat/>
    <w:rsid w:val="007F52E0"/>
  </w:style>
  <w:style w:type="paragraph" w:styleId="ListBullet">
    <w:name w:val="List Bullet"/>
    <w:basedOn w:val="Normal"/>
    <w:uiPriority w:val="99"/>
    <w:semiHidden/>
    <w:rsid w:val="008824B9"/>
    <w:pPr>
      <w:numPr>
        <w:numId w:val="1"/>
      </w:numPr>
    </w:pPr>
  </w:style>
  <w:style w:type="paragraph" w:customStyle="1" w:styleId="OpiQuotSub">
    <w:name w:val="Opi_Quot_Sub"/>
    <w:basedOn w:val="JuQuotSub"/>
    <w:uiPriority w:val="49"/>
    <w:qFormat/>
    <w:rsid w:val="007F52E0"/>
  </w:style>
  <w:style w:type="character" w:customStyle="1" w:styleId="Heading1Char">
    <w:name w:val="Heading 1 Char"/>
    <w:basedOn w:val="DefaultParagraphFont"/>
    <w:link w:val="Heading1"/>
    <w:uiPriority w:val="99"/>
    <w:semiHidden/>
    <w:rsid w:val="007F52E0"/>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7F52E0"/>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7F52E0"/>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7F52E0"/>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7F52E0"/>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7F52E0"/>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7F52E0"/>
    <w:pPr>
      <w:jc w:val="left"/>
    </w:pPr>
    <w:rPr>
      <w:sz w:val="8"/>
    </w:rPr>
  </w:style>
  <w:style w:type="paragraph" w:customStyle="1" w:styleId="ECHRFooterLine">
    <w:name w:val="ECHR_Footer_Line"/>
    <w:aliases w:val="Footer_Line"/>
    <w:basedOn w:val="Normal"/>
    <w:next w:val="ECHRFooter"/>
    <w:uiPriority w:val="57"/>
    <w:semiHidden/>
    <w:rsid w:val="007F52E0"/>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7F52E0"/>
    <w:rPr>
      <w:sz w:val="24"/>
      <w:lang w:val="en-US" w:eastAsia="en-US"/>
    </w:rPr>
  </w:style>
  <w:style w:type="paragraph" w:customStyle="1" w:styleId="ECHRHeader">
    <w:name w:val="ECHR_Header"/>
    <w:aliases w:val="Ju_Header"/>
    <w:basedOn w:val="Header"/>
    <w:uiPriority w:val="4"/>
    <w:qFormat/>
    <w:rsid w:val="007F52E0"/>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7F52E0"/>
    <w:rPr>
      <w:sz w:val="24"/>
      <w:lang w:val="en-US" w:eastAsia="en-US"/>
    </w:rPr>
  </w:style>
  <w:style w:type="character" w:customStyle="1" w:styleId="FootnoteTextChar">
    <w:name w:val="Footnote Text Char"/>
    <w:basedOn w:val="DefaultParagraphFont"/>
    <w:link w:val="FootnoteText"/>
    <w:uiPriority w:val="99"/>
    <w:semiHidden/>
    <w:rsid w:val="007F52E0"/>
    <w:rPr>
      <w:rFonts w:eastAsiaTheme="minorEastAsia"/>
      <w:sz w:val="20"/>
      <w:szCs w:val="20"/>
      <w:lang w:val="en-US" w:eastAsia="en-US"/>
    </w:rPr>
  </w:style>
  <w:style w:type="paragraph" w:customStyle="1" w:styleId="JuTitle">
    <w:name w:val="Ju_Title"/>
    <w:basedOn w:val="Normal"/>
    <w:next w:val="ECHRPara"/>
    <w:uiPriority w:val="3"/>
    <w:rsid w:val="007F52E0"/>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7F52E0"/>
    <w:pPr>
      <w:ind w:left="567"/>
    </w:pPr>
  </w:style>
  <w:style w:type="paragraph" w:customStyle="1" w:styleId="JuInitialled">
    <w:name w:val="Ju_Initialled"/>
    <w:basedOn w:val="Normal"/>
    <w:uiPriority w:val="31"/>
    <w:qFormat/>
    <w:rsid w:val="007F52E0"/>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7F52E0"/>
    <w:pPr>
      <w:tabs>
        <w:tab w:val="clear" w:pos="357"/>
      </w:tabs>
      <w:outlineLvl w:val="1"/>
    </w:pPr>
    <w:rPr>
      <w:b/>
    </w:rPr>
  </w:style>
  <w:style w:type="paragraph" w:customStyle="1" w:styleId="OpiQuot">
    <w:name w:val="Opi_Quot"/>
    <w:basedOn w:val="ECHRParaQuote"/>
    <w:uiPriority w:val="48"/>
    <w:qFormat/>
    <w:rsid w:val="007F52E0"/>
  </w:style>
  <w:style w:type="character" w:customStyle="1" w:styleId="JUNAMES">
    <w:name w:val="JU_NAMES"/>
    <w:uiPriority w:val="17"/>
    <w:qFormat/>
    <w:rsid w:val="007F52E0"/>
    <w:rPr>
      <w:caps w:val="0"/>
      <w:smallCaps/>
    </w:rPr>
  </w:style>
  <w:style w:type="paragraph" w:customStyle="1" w:styleId="ECHRTitleCentre3">
    <w:name w:val="ECHR_Title_Centre_3"/>
    <w:aliases w:val="Ju_H_Article"/>
    <w:basedOn w:val="Normal"/>
    <w:next w:val="ECHRParaQuote"/>
    <w:uiPriority w:val="27"/>
    <w:qFormat/>
    <w:rsid w:val="007F52E0"/>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rsid w:val="007F52E0"/>
    <w:pPr>
      <w:spacing w:after="240"/>
      <w:jc w:val="center"/>
      <w:outlineLvl w:val="0"/>
    </w:pPr>
    <w:rPr>
      <w:rFonts w:asciiTheme="majorHAnsi" w:hAnsiTheme="majorHAnsi"/>
    </w:rPr>
  </w:style>
  <w:style w:type="character" w:customStyle="1" w:styleId="JuITMark">
    <w:name w:val="Ju_ITMark"/>
    <w:basedOn w:val="DefaultParagraphFont"/>
    <w:uiPriority w:val="38"/>
    <w:qFormat/>
    <w:rsid w:val="007F52E0"/>
    <w:rPr>
      <w:vanish w:val="0"/>
      <w:color w:val="auto"/>
      <w:sz w:val="14"/>
    </w:rPr>
  </w:style>
  <w:style w:type="character" w:customStyle="1" w:styleId="Heading5Char">
    <w:name w:val="Heading 5 Char"/>
    <w:basedOn w:val="DefaultParagraphFont"/>
    <w:link w:val="Heading5"/>
    <w:uiPriority w:val="99"/>
    <w:semiHidden/>
    <w:rsid w:val="007F52E0"/>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7F52E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F52E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F52E0"/>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7F52E0"/>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7F52E0"/>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7F52E0"/>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7F52E0"/>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7F52E0"/>
    <w:rPr>
      <w:b/>
      <w:bCs/>
      <w:i/>
      <w:iCs/>
      <w:spacing w:val="10"/>
      <w:bdr w:val="none" w:sz="0" w:space="0" w:color="auto"/>
      <w:shd w:val="clear" w:color="auto" w:fill="auto"/>
    </w:rPr>
  </w:style>
  <w:style w:type="paragraph" w:styleId="NoSpacing">
    <w:name w:val="No Spacing"/>
    <w:basedOn w:val="Normal"/>
    <w:link w:val="NoSpacingChar"/>
    <w:semiHidden/>
    <w:qFormat/>
    <w:rsid w:val="007F52E0"/>
    <w:rPr>
      <w:sz w:val="22"/>
      <w:lang w:val="fr-FR" w:eastAsia="fr-FR"/>
    </w:rPr>
  </w:style>
  <w:style w:type="character" w:customStyle="1" w:styleId="NoSpacingChar">
    <w:name w:val="No Spacing Char"/>
    <w:basedOn w:val="DefaultParagraphFont"/>
    <w:link w:val="NoSpacing"/>
    <w:semiHidden/>
    <w:rsid w:val="007F52E0"/>
    <w:rPr>
      <w:rFonts w:eastAsiaTheme="minorEastAsia"/>
    </w:rPr>
  </w:style>
  <w:style w:type="paragraph" w:styleId="ListParagraph">
    <w:name w:val="List Paragraph"/>
    <w:basedOn w:val="Normal"/>
    <w:uiPriority w:val="99"/>
    <w:semiHidden/>
    <w:qFormat/>
    <w:rsid w:val="007F52E0"/>
    <w:pPr>
      <w:ind w:left="720"/>
      <w:contextualSpacing/>
    </w:pPr>
    <w:rPr>
      <w:lang w:val="fr-FR" w:eastAsia="fr-FR"/>
    </w:rPr>
  </w:style>
  <w:style w:type="paragraph" w:styleId="Quote">
    <w:name w:val="Quote"/>
    <w:basedOn w:val="Normal"/>
    <w:next w:val="Normal"/>
    <w:link w:val="QuoteChar"/>
    <w:uiPriority w:val="99"/>
    <w:semiHidden/>
    <w:qFormat/>
    <w:rsid w:val="007F52E0"/>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7F52E0"/>
    <w:rPr>
      <w:rFonts w:eastAsiaTheme="minorEastAsia"/>
      <w:i/>
      <w:iCs/>
      <w:lang w:bidi="en-US"/>
    </w:rPr>
  </w:style>
  <w:style w:type="paragraph" w:styleId="IntenseQuote">
    <w:name w:val="Intense Quote"/>
    <w:basedOn w:val="Normal"/>
    <w:next w:val="Normal"/>
    <w:link w:val="IntenseQuoteChar"/>
    <w:uiPriority w:val="99"/>
    <w:semiHidden/>
    <w:qFormat/>
    <w:rsid w:val="007F52E0"/>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7F52E0"/>
    <w:rPr>
      <w:rFonts w:eastAsiaTheme="minorEastAsia"/>
      <w:b/>
      <w:bCs/>
      <w:i/>
      <w:iCs/>
      <w:lang w:bidi="en-US"/>
    </w:rPr>
  </w:style>
  <w:style w:type="character" w:styleId="SubtleEmphasis">
    <w:name w:val="Subtle Emphasis"/>
    <w:uiPriority w:val="99"/>
    <w:semiHidden/>
    <w:qFormat/>
    <w:rsid w:val="007F52E0"/>
    <w:rPr>
      <w:i/>
      <w:iCs/>
    </w:rPr>
  </w:style>
  <w:style w:type="character" w:styleId="IntenseEmphasis">
    <w:name w:val="Intense Emphasis"/>
    <w:uiPriority w:val="99"/>
    <w:semiHidden/>
    <w:qFormat/>
    <w:rsid w:val="007F52E0"/>
    <w:rPr>
      <w:b/>
      <w:bCs/>
    </w:rPr>
  </w:style>
  <w:style w:type="character" w:styleId="SubtleReference">
    <w:name w:val="Subtle Reference"/>
    <w:uiPriority w:val="99"/>
    <w:semiHidden/>
    <w:qFormat/>
    <w:rsid w:val="007F52E0"/>
    <w:rPr>
      <w:smallCaps/>
    </w:rPr>
  </w:style>
  <w:style w:type="character" w:styleId="IntenseReference">
    <w:name w:val="Intense Reference"/>
    <w:uiPriority w:val="99"/>
    <w:semiHidden/>
    <w:qFormat/>
    <w:rsid w:val="007F52E0"/>
    <w:rPr>
      <w:smallCaps/>
      <w:spacing w:val="5"/>
      <w:u w:val="single"/>
    </w:rPr>
  </w:style>
  <w:style w:type="character" w:styleId="BookTitle">
    <w:name w:val="Book Title"/>
    <w:uiPriority w:val="99"/>
    <w:semiHidden/>
    <w:qFormat/>
    <w:rsid w:val="007F52E0"/>
    <w:rPr>
      <w:i/>
      <w:iCs/>
      <w:smallCaps/>
      <w:spacing w:val="5"/>
    </w:rPr>
  </w:style>
  <w:style w:type="paragraph" w:styleId="TOCHeading">
    <w:name w:val="TOC Heading"/>
    <w:basedOn w:val="Heading1"/>
    <w:next w:val="Normal"/>
    <w:uiPriority w:val="99"/>
    <w:semiHidden/>
    <w:qFormat/>
    <w:rsid w:val="007F52E0"/>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7F52E0"/>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7F52E0"/>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7F52E0"/>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7F52E0"/>
    <w:pPr>
      <w:spacing w:after="60"/>
      <w:ind w:left="680" w:right="340" w:hanging="340"/>
    </w:pPr>
  </w:style>
  <w:style w:type="paragraph" w:styleId="TOC3">
    <w:name w:val="toc 3"/>
    <w:basedOn w:val="Normal"/>
    <w:next w:val="Normal"/>
    <w:autoRedefine/>
    <w:uiPriority w:val="99"/>
    <w:semiHidden/>
    <w:rsid w:val="007F52E0"/>
    <w:pPr>
      <w:spacing w:after="60"/>
      <w:ind w:left="1020" w:right="340" w:hanging="340"/>
    </w:pPr>
  </w:style>
  <w:style w:type="paragraph" w:styleId="TOC4">
    <w:name w:val="toc 4"/>
    <w:basedOn w:val="Normal"/>
    <w:next w:val="Normal"/>
    <w:autoRedefine/>
    <w:uiPriority w:val="99"/>
    <w:semiHidden/>
    <w:rsid w:val="007F52E0"/>
    <w:pPr>
      <w:tabs>
        <w:tab w:val="right" w:leader="dot" w:pos="9017"/>
      </w:tabs>
      <w:spacing w:after="60"/>
      <w:ind w:left="1361" w:right="340" w:hanging="340"/>
    </w:pPr>
  </w:style>
  <w:style w:type="paragraph" w:styleId="TOC5">
    <w:name w:val="toc 5"/>
    <w:basedOn w:val="Normal"/>
    <w:next w:val="Normal"/>
    <w:autoRedefine/>
    <w:uiPriority w:val="99"/>
    <w:semiHidden/>
    <w:rsid w:val="007F52E0"/>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7F52E0"/>
    <w:pPr>
      <w:keepNext/>
      <w:keepLines/>
      <w:spacing w:after="240"/>
      <w:jc w:val="center"/>
      <w:outlineLvl w:val="0"/>
    </w:pPr>
    <w:rPr>
      <w:rFonts w:asciiTheme="majorHAnsi" w:hAnsiTheme="majorHAnsi"/>
      <w:sz w:val="28"/>
      <w:lang w:val="fr-FR" w:eastAsia="fr-FR"/>
    </w:rPr>
  </w:style>
  <w:style w:type="paragraph" w:customStyle="1" w:styleId="OpiTranslation">
    <w:name w:val="Opi_Translation"/>
    <w:basedOn w:val="Normal"/>
    <w:next w:val="OpiPara"/>
    <w:uiPriority w:val="40"/>
    <w:qFormat/>
    <w:rsid w:val="007F52E0"/>
    <w:pPr>
      <w:jc w:val="center"/>
      <w:outlineLvl w:val="0"/>
    </w:pPr>
    <w:rPr>
      <w:i/>
      <w:lang w:val="fr-FR" w:eastAsia="fr-FR"/>
    </w:rPr>
  </w:style>
  <w:style w:type="paragraph" w:customStyle="1" w:styleId="DecHTitle">
    <w:name w:val="Dec_H_Title"/>
    <w:basedOn w:val="ECHRTitleCentre1"/>
    <w:uiPriority w:val="7"/>
    <w:rsid w:val="007F52E0"/>
  </w:style>
  <w:style w:type="paragraph" w:customStyle="1" w:styleId="JuCourt">
    <w:name w:val="Ju_Court"/>
    <w:basedOn w:val="Normal"/>
    <w:next w:val="Normal"/>
    <w:uiPriority w:val="16"/>
    <w:qFormat/>
    <w:rsid w:val="007F52E0"/>
    <w:pPr>
      <w:tabs>
        <w:tab w:val="left" w:pos="907"/>
        <w:tab w:val="left" w:pos="1701"/>
        <w:tab w:val="right" w:pos="7371"/>
      </w:tabs>
      <w:spacing w:before="240"/>
      <w:ind w:left="397" w:hanging="397"/>
      <w:jc w:val="left"/>
    </w:pPr>
    <w:rPr>
      <w:lang w:val="fr-FR" w:eastAsia="fr-FR" w:bidi="en-US"/>
    </w:rPr>
  </w:style>
  <w:style w:type="paragraph" w:customStyle="1" w:styleId="DecList">
    <w:name w:val="Dec_List"/>
    <w:basedOn w:val="Normal"/>
    <w:uiPriority w:val="9"/>
    <w:rsid w:val="007F52E0"/>
    <w:pPr>
      <w:spacing w:before="240"/>
      <w:ind w:left="284"/>
    </w:pPr>
  </w:style>
  <w:style w:type="paragraph" w:customStyle="1" w:styleId="JuLista">
    <w:name w:val="Ju_List_a"/>
    <w:basedOn w:val="JuList"/>
    <w:uiPriority w:val="28"/>
    <w:qFormat/>
    <w:rsid w:val="007F52E0"/>
    <w:pPr>
      <w:ind w:left="346" w:firstLine="0"/>
    </w:pPr>
  </w:style>
  <w:style w:type="paragraph" w:customStyle="1" w:styleId="JuListi">
    <w:name w:val="Ju_List_i"/>
    <w:basedOn w:val="Normal"/>
    <w:next w:val="JuLista"/>
    <w:uiPriority w:val="28"/>
    <w:qFormat/>
    <w:rsid w:val="007F52E0"/>
    <w:pPr>
      <w:ind w:left="794"/>
    </w:pPr>
    <w:rPr>
      <w:lang w:val="fr-FR" w:eastAsia="fr-FR"/>
    </w:rPr>
  </w:style>
  <w:style w:type="paragraph" w:customStyle="1" w:styleId="ECHRHeading3">
    <w:name w:val="ECHR_Heading_3"/>
    <w:aliases w:val="Ju_H_1."/>
    <w:basedOn w:val="Heading3"/>
    <w:next w:val="ECHRPara"/>
    <w:uiPriority w:val="21"/>
    <w:qFormat/>
    <w:rsid w:val="007F52E0"/>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7F52E0"/>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7F52E0"/>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7F52E0"/>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7F52E0"/>
    <w:pPr>
      <w:keepNext/>
      <w:keepLines/>
      <w:spacing w:before="240" w:after="120"/>
      <w:ind w:left="1236"/>
    </w:pPr>
    <w:rPr>
      <w:sz w:val="20"/>
    </w:rPr>
  </w:style>
  <w:style w:type="paragraph" w:customStyle="1" w:styleId="OpiH1">
    <w:name w:val="Opi_H_1"/>
    <w:basedOn w:val="ECHRHeading2"/>
    <w:uiPriority w:val="42"/>
    <w:qFormat/>
    <w:rsid w:val="007F52E0"/>
    <w:pPr>
      <w:ind w:left="635" w:hanging="357"/>
      <w:outlineLvl w:val="2"/>
    </w:pPr>
  </w:style>
  <w:style w:type="paragraph" w:customStyle="1" w:styleId="OpiHa0">
    <w:name w:val="Opi_H_a"/>
    <w:basedOn w:val="ECHRHeading3"/>
    <w:uiPriority w:val="43"/>
    <w:qFormat/>
    <w:rsid w:val="007F52E0"/>
    <w:pPr>
      <w:ind w:left="833" w:hanging="357"/>
      <w:outlineLvl w:val="3"/>
    </w:pPr>
    <w:rPr>
      <w:b/>
      <w:i w:val="0"/>
      <w:sz w:val="20"/>
    </w:rPr>
  </w:style>
  <w:style w:type="paragraph" w:customStyle="1" w:styleId="OpiHi">
    <w:name w:val="Opi_H_i"/>
    <w:basedOn w:val="ECHRHeading4"/>
    <w:uiPriority w:val="44"/>
    <w:qFormat/>
    <w:rsid w:val="007F52E0"/>
    <w:pPr>
      <w:ind w:left="1037" w:hanging="357"/>
      <w:outlineLvl w:val="4"/>
    </w:pPr>
    <w:rPr>
      <w:b w:val="0"/>
      <w:i/>
    </w:rPr>
  </w:style>
  <w:style w:type="paragraph" w:customStyle="1" w:styleId="DummyStyle">
    <w:name w:val="Dummy_Style"/>
    <w:basedOn w:val="Normal"/>
    <w:semiHidden/>
    <w:qFormat/>
    <w:rsid w:val="007F52E0"/>
    <w:rPr>
      <w:color w:val="00B050"/>
      <w:lang w:val="fr-FR" w:eastAsia="fr-FR"/>
    </w:rPr>
  </w:style>
  <w:style w:type="table" w:customStyle="1" w:styleId="ECHRListTable">
    <w:name w:val="ECHR_List_Table"/>
    <w:basedOn w:val="TableNormal"/>
    <w:uiPriority w:val="99"/>
    <w:rsid w:val="007F52E0"/>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para">
    <w:name w:val="jupara"/>
    <w:basedOn w:val="Normal"/>
    <w:rsid w:val="00000C55"/>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000C55"/>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5B0998-48C4-40FD-B61A-A1F4C4297D33}"/>
</file>

<file path=customXml/itemProps2.xml><?xml version="1.0" encoding="utf-8"?>
<ds:datastoreItem xmlns:ds="http://schemas.openxmlformats.org/officeDocument/2006/customXml" ds:itemID="{EDD4E2D4-811D-434F-900D-61796514ACAA}"/>
</file>

<file path=customXml/itemProps3.xml><?xml version="1.0" encoding="utf-8"?>
<ds:datastoreItem xmlns:ds="http://schemas.openxmlformats.org/officeDocument/2006/customXml" ds:itemID="{92AFBA37-DEB1-4C82-A854-14569C0FCBD4}"/>
</file>

<file path=customXml/itemProps4.xml><?xml version="1.0" encoding="utf-8"?>
<ds:datastoreItem xmlns:ds="http://schemas.openxmlformats.org/officeDocument/2006/customXml" ds:itemID="{D626FCEB-6ED8-4CAF-BD38-956AA8CF59AB}"/>
</file>

<file path=docProps/app.xml><?xml version="1.0" encoding="utf-8"?>
<Properties xmlns="http://schemas.openxmlformats.org/officeDocument/2006/extended-properties" xmlns:vt="http://schemas.openxmlformats.org/officeDocument/2006/docPropsVTypes">
  <Template>Normal.dotm</Template>
  <TotalTime>0</TotalTime>
  <Pages>1</Pages>
  <Words>5013</Words>
  <Characters>28578</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33524</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2008-01-17T09:46:00Z</cp:lastPrinted>
  <dcterms:created xsi:type="dcterms:W3CDTF">2015-03-19T18:48:00Z</dcterms:created>
  <dcterms:modified xsi:type="dcterms:W3CDTF">2015-03-19T18:48:00Z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