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814605" w:rsidR="003B747D" w:rsidP="00042867" w:rsidRDefault="003B747D">
      <w:pPr>
        <w:jc w:val="center"/>
      </w:pPr>
      <w:bookmarkStart w:name="_GoBack" w:id="0"/>
      <w:bookmarkEnd w:id="0"/>
    </w:p>
    <w:p w:rsidRPr="00814605" w:rsidR="003B747D" w:rsidP="00042867" w:rsidRDefault="003B747D">
      <w:pPr>
        <w:jc w:val="center"/>
      </w:pPr>
    </w:p>
    <w:p w:rsidRPr="004218BE" w:rsidR="00F71A6A" w:rsidP="00042867" w:rsidRDefault="00F71A6A">
      <w:pPr>
        <w:jc w:val="center"/>
      </w:pPr>
    </w:p>
    <w:p w:rsidRPr="004218BE" w:rsidR="00F71A6A" w:rsidP="00042867" w:rsidRDefault="0073003E">
      <w:pPr>
        <w:jc w:val="center"/>
      </w:pPr>
      <w:r>
        <w:t>FIRST SECTION</w:t>
      </w:r>
    </w:p>
    <w:p w:rsidR="00F71A6A" w:rsidP="00042867" w:rsidRDefault="00F71A6A">
      <w:pPr>
        <w:jc w:val="center"/>
      </w:pPr>
    </w:p>
    <w:p w:rsidR="003B747D" w:rsidP="00042867" w:rsidRDefault="003B747D">
      <w:pPr>
        <w:jc w:val="center"/>
      </w:pPr>
    </w:p>
    <w:p w:rsidR="003B747D" w:rsidP="00042867" w:rsidRDefault="003B747D">
      <w:pPr>
        <w:jc w:val="center"/>
        <w:rPr>
          <w:lang w:val="uk-UA"/>
        </w:rPr>
      </w:pPr>
    </w:p>
    <w:p w:rsidR="00814605" w:rsidP="00042867" w:rsidRDefault="00814605">
      <w:pPr>
        <w:jc w:val="center"/>
        <w:rPr>
          <w:lang w:val="uk-UA"/>
        </w:rPr>
      </w:pPr>
    </w:p>
    <w:p w:rsidR="003B747D" w:rsidP="00042867" w:rsidRDefault="003B747D">
      <w:pPr>
        <w:jc w:val="center"/>
      </w:pPr>
    </w:p>
    <w:p w:rsidR="003B747D" w:rsidP="00042867" w:rsidRDefault="003B747D">
      <w:pPr>
        <w:jc w:val="center"/>
      </w:pPr>
    </w:p>
    <w:p w:rsidRPr="004218BE" w:rsidR="003B747D" w:rsidP="00042867" w:rsidRDefault="003B747D">
      <w:pPr>
        <w:jc w:val="center"/>
      </w:pPr>
    </w:p>
    <w:p w:rsidRPr="004218BE" w:rsidR="00F71A6A" w:rsidP="00042867" w:rsidRDefault="00F71A6A">
      <w:pPr>
        <w:jc w:val="center"/>
        <w:rPr>
          <w:b/>
        </w:rPr>
      </w:pPr>
      <w:bookmarkStart w:name="To" w:id="1"/>
      <w:r w:rsidRPr="004218BE">
        <w:rPr>
          <w:b/>
        </w:rPr>
        <w:t xml:space="preserve">CASE OF </w:t>
      </w:r>
      <w:bookmarkEnd w:id="1"/>
      <w:r w:rsidR="0073003E">
        <w:rPr>
          <w:b/>
        </w:rPr>
        <w:t>LAGUTIN</w:t>
      </w:r>
      <w:r w:rsidR="0068196F">
        <w:rPr>
          <w:b/>
        </w:rPr>
        <w:t xml:space="preserve"> AND OTHERS</w:t>
      </w:r>
      <w:r w:rsidR="0073003E">
        <w:rPr>
          <w:b/>
        </w:rPr>
        <w:t xml:space="preserve"> v. RUSSIA</w:t>
      </w:r>
    </w:p>
    <w:p w:rsidRPr="004218BE" w:rsidR="00F71A6A" w:rsidP="00042867" w:rsidRDefault="00F71A6A">
      <w:pPr>
        <w:jc w:val="center"/>
      </w:pPr>
    </w:p>
    <w:p w:rsidRPr="004218BE" w:rsidR="00F71A6A" w:rsidP="00042867" w:rsidRDefault="00F71A6A">
      <w:pPr>
        <w:jc w:val="center"/>
        <w:rPr>
          <w:i/>
        </w:rPr>
      </w:pPr>
      <w:r w:rsidRPr="004218BE">
        <w:rPr>
          <w:i/>
        </w:rPr>
        <w:t>(</w:t>
      </w:r>
      <w:r w:rsidRPr="004218BE" w:rsidR="0073003E">
        <w:rPr>
          <w:i/>
          <w:noProof/>
        </w:rPr>
        <w:t xml:space="preserve">Applications nos. </w:t>
      </w:r>
      <w:r w:rsidR="0073003E">
        <w:rPr>
          <w:i/>
          <w:noProof/>
        </w:rPr>
        <w:t>6228/09</w:t>
      </w:r>
      <w:r w:rsidR="00C71E1C">
        <w:rPr>
          <w:i/>
          <w:noProof/>
        </w:rPr>
        <w:t>, 19123/09, 19678/07, 52340/08</w:t>
      </w:r>
      <w:r w:rsidRPr="004218BE" w:rsidR="0073003E">
        <w:rPr>
          <w:i/>
          <w:noProof/>
        </w:rPr>
        <w:t xml:space="preserve"> and</w:t>
      </w:r>
      <w:r w:rsidR="00C71E1C">
        <w:rPr>
          <w:i/>
          <w:noProof/>
        </w:rPr>
        <w:t xml:space="preserve"> 7451/09</w:t>
      </w:r>
      <w:r w:rsidRPr="004218BE">
        <w:rPr>
          <w:i/>
        </w:rPr>
        <w:t>)</w:t>
      </w:r>
    </w:p>
    <w:p w:rsidRPr="004218BE" w:rsidR="00F71A6A" w:rsidP="00042867" w:rsidRDefault="00F71A6A">
      <w:pPr>
        <w:jc w:val="center"/>
      </w:pPr>
    </w:p>
    <w:p w:rsidRPr="004218BE" w:rsidR="00F71A6A" w:rsidP="00042867" w:rsidRDefault="00F71A6A">
      <w:pPr>
        <w:jc w:val="center"/>
      </w:pPr>
    </w:p>
    <w:p w:rsidRPr="004218BE" w:rsidR="00F71A6A" w:rsidP="00042867" w:rsidRDefault="00F71A6A">
      <w:pPr>
        <w:jc w:val="center"/>
      </w:pPr>
    </w:p>
    <w:p w:rsidRPr="004218BE" w:rsidR="00F71A6A" w:rsidP="00042867" w:rsidRDefault="00F71A6A">
      <w:pPr>
        <w:jc w:val="center"/>
      </w:pPr>
    </w:p>
    <w:p w:rsidR="004A20D8" w:rsidP="00042867" w:rsidRDefault="004A20D8">
      <w:pPr>
        <w:jc w:val="center"/>
      </w:pPr>
    </w:p>
    <w:p w:rsidR="004A20D8" w:rsidP="00042867" w:rsidRDefault="004A20D8">
      <w:pPr>
        <w:jc w:val="center"/>
      </w:pPr>
    </w:p>
    <w:p w:rsidRPr="004218BE" w:rsidR="004A20D8" w:rsidP="00042867" w:rsidRDefault="004A20D8">
      <w:pPr>
        <w:jc w:val="center"/>
      </w:pPr>
    </w:p>
    <w:p w:rsidRPr="003B747D" w:rsidR="008E2234" w:rsidP="003B747D" w:rsidRDefault="003B747D">
      <w:pPr>
        <w:jc w:val="center"/>
        <w:rPr>
          <w:sz w:val="22"/>
        </w:rPr>
      </w:pPr>
      <w:r>
        <w:rPr>
          <w:rStyle w:val="sb8d990e2"/>
        </w:rPr>
        <w:t>JUDGMENT</w:t>
      </w:r>
    </w:p>
    <w:p w:rsidR="003B747D" w:rsidP="003B747D" w:rsidRDefault="003B747D">
      <w:pPr>
        <w:pStyle w:val="JuCase"/>
        <w:ind w:firstLine="0"/>
        <w:jc w:val="center"/>
        <w:rPr>
          <w:b w:val="0"/>
        </w:rPr>
      </w:pPr>
    </w:p>
    <w:p w:rsidR="003B747D" w:rsidP="00C338CB" w:rsidRDefault="003B747D">
      <w:pPr>
        <w:pStyle w:val="JuCase"/>
        <w:ind w:firstLine="0"/>
        <w:jc w:val="center"/>
        <w:rPr>
          <w:b w:val="0"/>
        </w:rPr>
      </w:pPr>
    </w:p>
    <w:p w:rsidR="003B747D" w:rsidP="003B747D" w:rsidRDefault="003B747D">
      <w:pPr>
        <w:pStyle w:val="JuCase"/>
        <w:ind w:firstLine="0"/>
        <w:jc w:val="center"/>
        <w:rPr>
          <w:b w:val="0"/>
        </w:rPr>
      </w:pPr>
      <w:r>
        <w:rPr>
          <w:b w:val="0"/>
        </w:rPr>
        <w:t>STRASBOURG</w:t>
      </w:r>
    </w:p>
    <w:p w:rsidR="003B747D" w:rsidP="003B747D" w:rsidRDefault="003B747D">
      <w:pPr>
        <w:pStyle w:val="JuCase"/>
        <w:ind w:firstLine="0"/>
        <w:jc w:val="center"/>
        <w:rPr>
          <w:b w:val="0"/>
        </w:rPr>
      </w:pPr>
    </w:p>
    <w:p w:rsidR="003B747D" w:rsidP="003B747D" w:rsidRDefault="003B747D">
      <w:pPr>
        <w:pStyle w:val="JuCase"/>
        <w:ind w:firstLine="0"/>
        <w:jc w:val="center"/>
        <w:rPr>
          <w:b w:val="0"/>
        </w:rPr>
      </w:pPr>
      <w:r>
        <w:rPr>
          <w:b w:val="0"/>
        </w:rPr>
        <w:t>24 April 2014</w:t>
      </w:r>
    </w:p>
    <w:p w:rsidR="003B747D" w:rsidP="003B747D" w:rsidRDefault="003B747D">
      <w:pPr>
        <w:pStyle w:val="JuCase"/>
        <w:ind w:firstLine="0"/>
        <w:jc w:val="center"/>
        <w:rPr>
          <w:b w:val="0"/>
        </w:rPr>
      </w:pPr>
    </w:p>
    <w:p w:rsidR="004A20D8" w:rsidP="004A20D8" w:rsidRDefault="004A20D8">
      <w:pPr>
        <w:pStyle w:val="ECHRPara"/>
        <w:rPr>
          <w:lang w:val="uk-UA" w:eastAsia="en-US"/>
        </w:rPr>
      </w:pPr>
    </w:p>
    <w:p w:rsidRPr="00136EC5" w:rsidR="00136EC5" w:rsidP="004A20D8" w:rsidRDefault="00136EC5">
      <w:pPr>
        <w:pStyle w:val="ECHRPara"/>
        <w:rPr>
          <w:lang w:val="uk-UA" w:eastAsia="en-US"/>
        </w:rPr>
      </w:pPr>
    </w:p>
    <w:p w:rsidR="00935845" w:rsidP="00935845" w:rsidRDefault="00935845">
      <w:pPr>
        <w:pStyle w:val="jucase0"/>
        <w:ind w:firstLine="0"/>
        <w:jc w:val="center"/>
        <w:rPr>
          <w:color w:val="FF0000"/>
          <w:sz w:val="28"/>
          <w:szCs w:val="28"/>
          <w:u w:val="single"/>
        </w:rPr>
      </w:pPr>
      <w:r>
        <w:rPr>
          <w:color w:val="FF0000"/>
          <w:sz w:val="28"/>
          <w:szCs w:val="28"/>
          <w:u w:val="single"/>
        </w:rPr>
        <w:t>FINAL</w:t>
      </w:r>
    </w:p>
    <w:p w:rsidR="00935845" w:rsidP="00935845" w:rsidRDefault="00935845">
      <w:pPr>
        <w:pStyle w:val="jupara"/>
        <w:ind w:firstLine="0"/>
        <w:rPr>
          <w:color w:val="FF0000"/>
          <w:sz w:val="28"/>
          <w:szCs w:val="28"/>
        </w:rPr>
      </w:pPr>
    </w:p>
    <w:p w:rsidR="00935845" w:rsidP="00935845" w:rsidRDefault="00935845">
      <w:pPr>
        <w:pStyle w:val="jupara"/>
        <w:ind w:firstLine="0"/>
        <w:jc w:val="center"/>
        <w:rPr>
          <w:color w:val="FF0000"/>
          <w:sz w:val="28"/>
          <w:szCs w:val="28"/>
        </w:rPr>
      </w:pPr>
      <w:r>
        <w:rPr>
          <w:color w:val="FF0000"/>
          <w:sz w:val="28"/>
          <w:szCs w:val="28"/>
        </w:rPr>
        <w:t>24/07/2014</w:t>
      </w:r>
    </w:p>
    <w:p w:rsidR="00935845" w:rsidP="00935845" w:rsidRDefault="00935845">
      <w:pPr>
        <w:pStyle w:val="jupara"/>
        <w:ind w:firstLine="0"/>
        <w:jc w:val="center"/>
      </w:pPr>
    </w:p>
    <w:p w:rsidR="00935845" w:rsidP="00935845" w:rsidRDefault="00935845">
      <w:pPr>
        <w:rPr>
          <w:i/>
          <w:iCs/>
          <w:sz w:val="22"/>
        </w:rPr>
      </w:pPr>
      <w:r>
        <w:rPr>
          <w:i/>
          <w:iCs/>
          <w:sz w:val="22"/>
        </w:rPr>
        <w:t>This judgment has become final under Article 44 § 2 of the Convention. It may be subject to editorial revision.</w:t>
      </w:r>
    </w:p>
    <w:p w:rsidR="00814605" w:rsidP="00814605" w:rsidRDefault="00814605">
      <w:pPr>
        <w:pStyle w:val="ECHRPara"/>
        <w:rPr>
          <w:lang w:val="uk-UA" w:eastAsia="en-US"/>
        </w:rPr>
      </w:pPr>
    </w:p>
    <w:p w:rsidRPr="00814605" w:rsidR="00814605" w:rsidP="00814605" w:rsidRDefault="00814605">
      <w:pPr>
        <w:pStyle w:val="ECHRPara"/>
        <w:rPr>
          <w:lang w:val="uk-UA" w:eastAsia="en-US"/>
        </w:rPr>
        <w:sectPr w:rsidRPr="00814605" w:rsidR="00814605" w:rsidSect="003B747D">
          <w:headerReference w:type="default" r:id="rId9"/>
          <w:headerReference w:type="first" r:id="rId10"/>
          <w:footerReference w:type="first" r:id="rId11"/>
          <w:footnotePr>
            <w:numRestart w:val="eachPage"/>
          </w:footnotePr>
          <w:pgSz w:w="11906" w:h="16838" w:code="9"/>
          <w:pgMar w:top="2274" w:right="2274" w:bottom="2274" w:left="2274" w:header="1701" w:footer="720" w:gutter="0"/>
          <w:pgNumType w:start="1"/>
          <w:cols w:space="720"/>
          <w:titlePg/>
          <w:docGrid w:linePitch="326"/>
        </w:sectPr>
      </w:pPr>
    </w:p>
    <w:p w:rsidRPr="004218BE" w:rsidR="00B030BE" w:rsidP="00B030BE" w:rsidRDefault="00F71A6A">
      <w:pPr>
        <w:pStyle w:val="JuCase"/>
        <w:rPr>
          <w:b w:val="0"/>
          <w:bCs/>
        </w:rPr>
      </w:pPr>
      <w:r w:rsidRPr="004218BE">
        <w:lastRenderedPageBreak/>
        <w:t>In the case of</w:t>
      </w:r>
      <w:r w:rsidRPr="004218BE" w:rsidR="00B030BE">
        <w:t xml:space="preserve"> </w:t>
      </w:r>
      <w:r w:rsidR="0073003E">
        <w:t>Lagutin</w:t>
      </w:r>
      <w:r w:rsidR="006D130E">
        <w:t xml:space="preserve"> and O</w:t>
      </w:r>
      <w:r w:rsidR="008C0FC5">
        <w:t>thers</w:t>
      </w:r>
      <w:r w:rsidR="0073003E">
        <w:t xml:space="preserve"> v. Russia</w:t>
      </w:r>
      <w:r w:rsidRPr="004218BE" w:rsidR="00B030BE">
        <w:t>,</w:t>
      </w:r>
    </w:p>
    <w:p w:rsidRPr="004218BE" w:rsidR="00730433" w:rsidP="00B030BE" w:rsidRDefault="00F71A6A">
      <w:pPr>
        <w:pStyle w:val="JuCase"/>
        <w:rPr>
          <w:b w:val="0"/>
          <w:bCs/>
          <w:szCs w:val="24"/>
        </w:rPr>
      </w:pPr>
      <w:r w:rsidRPr="004218BE">
        <w:rPr>
          <w:b w:val="0"/>
          <w:bCs/>
          <w:szCs w:val="24"/>
        </w:rPr>
        <w:t>The European Court of Human Rights (</w:t>
      </w:r>
      <w:r w:rsidR="0073003E">
        <w:rPr>
          <w:b w:val="0"/>
          <w:bCs/>
          <w:szCs w:val="24"/>
        </w:rPr>
        <w:t>First Section</w:t>
      </w:r>
      <w:r w:rsidRPr="004218BE">
        <w:rPr>
          <w:b w:val="0"/>
          <w:bCs/>
          <w:szCs w:val="24"/>
        </w:rPr>
        <w:t xml:space="preserve">), sitting as a </w:t>
      </w:r>
      <w:r w:rsidR="0073003E">
        <w:rPr>
          <w:b w:val="0"/>
          <w:bCs/>
          <w:noProof/>
          <w:szCs w:val="24"/>
        </w:rPr>
        <w:t>Chamber</w:t>
      </w:r>
      <w:r w:rsidRPr="004218BE" w:rsidR="00730433">
        <w:rPr>
          <w:b w:val="0"/>
          <w:bCs/>
          <w:szCs w:val="24"/>
        </w:rPr>
        <w:t xml:space="preserve"> composed of:</w:t>
      </w:r>
    </w:p>
    <w:p w:rsidRPr="006D130E" w:rsidR="00F71A6A" w:rsidP="008824B9" w:rsidRDefault="003B747D">
      <w:pPr>
        <w:pStyle w:val="ECHRDecisionBody"/>
        <w:rPr>
          <w:lang w:val="en-US"/>
        </w:rPr>
      </w:pPr>
      <w:r w:rsidRPr="008C0FC5">
        <w:rPr>
          <w:lang w:val="en-US"/>
        </w:rPr>
        <w:tab/>
      </w:r>
      <w:r w:rsidRPr="006D130E">
        <w:rPr>
          <w:lang w:val="en-US"/>
        </w:rPr>
        <w:t>Isabelle Berro-Lefèvre,</w:t>
      </w:r>
      <w:r w:rsidRPr="006D130E">
        <w:rPr>
          <w:i/>
          <w:lang w:val="en-US"/>
        </w:rPr>
        <w:t xml:space="preserve"> President,</w:t>
      </w:r>
      <w:r w:rsidRPr="006D130E">
        <w:rPr>
          <w:i/>
          <w:lang w:val="en-US"/>
        </w:rPr>
        <w:br/>
      </w:r>
      <w:r w:rsidRPr="006D130E">
        <w:rPr>
          <w:lang w:val="en-US"/>
        </w:rPr>
        <w:tab/>
        <w:t>Julia Laffranque,</w:t>
      </w:r>
      <w:r w:rsidRPr="006D130E">
        <w:rPr>
          <w:i/>
          <w:lang w:val="en-US"/>
        </w:rPr>
        <w:br/>
      </w:r>
      <w:r w:rsidRPr="006D130E">
        <w:rPr>
          <w:lang w:val="en-US"/>
        </w:rPr>
        <w:tab/>
        <w:t>Paulo Pinto de Albuquerque,</w:t>
      </w:r>
      <w:r w:rsidRPr="006D130E">
        <w:rPr>
          <w:i/>
          <w:lang w:val="en-US"/>
        </w:rPr>
        <w:br/>
      </w:r>
      <w:r w:rsidRPr="006D130E">
        <w:rPr>
          <w:lang w:val="en-US"/>
        </w:rPr>
        <w:tab/>
        <w:t>Linos-Alexandre Sicilianos,</w:t>
      </w:r>
      <w:r w:rsidRPr="006D130E">
        <w:rPr>
          <w:i/>
          <w:lang w:val="en-US"/>
        </w:rPr>
        <w:br/>
      </w:r>
      <w:r w:rsidRPr="006D130E">
        <w:rPr>
          <w:lang w:val="en-US"/>
        </w:rPr>
        <w:tab/>
        <w:t>Erik Møse,</w:t>
      </w:r>
      <w:r w:rsidRPr="006D130E">
        <w:rPr>
          <w:i/>
          <w:lang w:val="en-US"/>
        </w:rPr>
        <w:br/>
      </w:r>
      <w:r w:rsidRPr="006D130E">
        <w:rPr>
          <w:lang w:val="en-US"/>
        </w:rPr>
        <w:tab/>
        <w:t>Ksenija Turković,</w:t>
      </w:r>
      <w:r w:rsidRPr="006D130E">
        <w:rPr>
          <w:i/>
          <w:lang w:val="en-US"/>
        </w:rPr>
        <w:br/>
      </w:r>
      <w:r w:rsidRPr="006D130E">
        <w:rPr>
          <w:lang w:val="en-US"/>
        </w:rPr>
        <w:tab/>
        <w:t>Dmitry Dedov,</w:t>
      </w:r>
      <w:r w:rsidRPr="006D130E">
        <w:rPr>
          <w:i/>
          <w:lang w:val="en-US"/>
        </w:rPr>
        <w:t xml:space="preserve"> judges,</w:t>
      </w:r>
      <w:r w:rsidRPr="006D130E" w:rsidR="00337600">
        <w:rPr>
          <w:szCs w:val="24"/>
          <w:lang w:val="en-US"/>
        </w:rPr>
        <w:br/>
      </w:r>
      <w:r w:rsidRPr="006D130E" w:rsidR="00F71A6A">
        <w:rPr>
          <w:lang w:val="en-US"/>
        </w:rPr>
        <w:t>and</w:t>
      </w:r>
      <w:r w:rsidRPr="006D130E" w:rsidR="000726F6">
        <w:rPr>
          <w:lang w:val="en-US"/>
        </w:rPr>
        <w:t xml:space="preserve"> </w:t>
      </w:r>
      <w:r w:rsidRPr="006D130E" w:rsidR="0073003E">
        <w:rPr>
          <w:noProof/>
          <w:lang w:val="en-US"/>
        </w:rPr>
        <w:t>Søren Nielsen</w:t>
      </w:r>
      <w:r w:rsidRPr="006D130E" w:rsidR="009D4B87">
        <w:rPr>
          <w:rStyle w:val="JuJudgesChar"/>
          <w:lang w:val="en-US"/>
        </w:rPr>
        <w:t xml:space="preserve">, </w:t>
      </w:r>
      <w:r w:rsidRPr="006D130E" w:rsidR="0073003E">
        <w:rPr>
          <w:i/>
          <w:noProof/>
          <w:lang w:val="en-US"/>
        </w:rPr>
        <w:t xml:space="preserve">Section </w:t>
      </w:r>
      <w:r w:rsidRPr="006D130E" w:rsidR="0073003E">
        <w:rPr>
          <w:i/>
          <w:iCs/>
          <w:noProof/>
          <w:lang w:val="en-US"/>
        </w:rPr>
        <w:t>Registrar</w:t>
      </w:r>
      <w:r w:rsidRPr="006D130E" w:rsidR="00F71A6A">
        <w:rPr>
          <w:i/>
          <w:lang w:val="en-US"/>
        </w:rPr>
        <w:t>,</w:t>
      </w:r>
    </w:p>
    <w:p w:rsidRPr="004218BE" w:rsidR="00F71A6A" w:rsidP="002F4BCF" w:rsidRDefault="00F71A6A">
      <w:pPr>
        <w:pStyle w:val="ECHRPara"/>
        <w:rPr>
          <w:lang w:val="en-GB"/>
        </w:rPr>
      </w:pPr>
      <w:r w:rsidRPr="004218BE">
        <w:rPr>
          <w:lang w:val="en-GB"/>
        </w:rPr>
        <w:t xml:space="preserve">Having deliberated in private on </w:t>
      </w:r>
      <w:r w:rsidR="003B747D">
        <w:rPr>
          <w:lang w:val="en-GB"/>
        </w:rPr>
        <w:t>1 April 2014</w:t>
      </w:r>
      <w:r w:rsidRPr="004218BE">
        <w:rPr>
          <w:lang w:val="en-GB"/>
        </w:rPr>
        <w:t>,</w:t>
      </w:r>
    </w:p>
    <w:p w:rsidRPr="004218BE" w:rsidR="00F71A6A" w:rsidP="002F4BCF" w:rsidRDefault="00F71A6A">
      <w:pPr>
        <w:pStyle w:val="ECHRPara"/>
        <w:rPr>
          <w:lang w:val="en-GB"/>
        </w:rPr>
      </w:pPr>
      <w:r w:rsidRPr="004218BE">
        <w:rPr>
          <w:lang w:val="en-GB"/>
        </w:rPr>
        <w:t>Delivers the following judgment, which was adopted on that date:</w:t>
      </w:r>
    </w:p>
    <w:p w:rsidRPr="004218BE" w:rsidR="00F71A6A" w:rsidP="008824B9" w:rsidRDefault="00F71A6A">
      <w:pPr>
        <w:pStyle w:val="ECHRTitle1"/>
        <w:rPr>
          <w:lang w:val="en-GB"/>
        </w:rPr>
      </w:pPr>
      <w:r w:rsidRPr="004218BE">
        <w:rPr>
          <w:lang w:val="en-GB"/>
        </w:rPr>
        <w:t>PROCEDURE</w:t>
      </w:r>
    </w:p>
    <w:p w:rsidR="00136EC5" w:rsidP="00893782" w:rsidRDefault="0073003E">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1</w:t>
      </w:r>
      <w:r>
        <w:rPr>
          <w:lang w:val="en-GB"/>
        </w:rPr>
        <w:fldChar w:fldCharType="end"/>
      </w:r>
      <w:r w:rsidRPr="004218BE" w:rsidR="00F71A6A">
        <w:rPr>
          <w:lang w:val="en-GB"/>
        </w:rPr>
        <w:t xml:space="preserve">.  The case originated in </w:t>
      </w:r>
      <w:r w:rsidR="00C71E1C">
        <w:rPr>
          <w:noProof/>
          <w:lang w:val="en-GB"/>
        </w:rPr>
        <w:t>five</w:t>
      </w:r>
      <w:r w:rsidRPr="004218BE">
        <w:rPr>
          <w:noProof/>
          <w:lang w:val="en-GB"/>
        </w:rPr>
        <w:t xml:space="preserve"> applications </w:t>
      </w:r>
      <w:r w:rsidRPr="00F547BA" w:rsidR="00F547BA">
        <w:rPr>
          <w:rStyle w:val="sb8d990e2"/>
          <w:lang w:val="en-GB"/>
        </w:rPr>
        <w:t>against the Russian Federation lodged with the Court under Article 34 of the Convention for the Protection of Human Rights and Fundamental Freedoms (“the Convention”) by Russi</w:t>
      </w:r>
      <w:r w:rsidR="00585C23">
        <w:rPr>
          <w:rStyle w:val="sb8d990e2"/>
          <w:lang w:val="en-GB"/>
        </w:rPr>
        <w:t>an nationals (“the applicants”). The dates of lodging the applications, the application numbers, the applicants</w:t>
      </w:r>
      <w:r w:rsidR="00935845">
        <w:rPr>
          <w:rStyle w:val="sb8d990e2"/>
          <w:lang w:val="en-GB"/>
        </w:rPr>
        <w:t>’</w:t>
      </w:r>
      <w:r w:rsidR="00585C23">
        <w:rPr>
          <w:rStyle w:val="sb8d990e2"/>
          <w:lang w:val="en-GB"/>
        </w:rPr>
        <w:t xml:space="preserve"> names, their personal details and the names of their legal representatives are set out in Annex I</w:t>
      </w:r>
      <w:r w:rsidRPr="004218BE" w:rsidR="00F71A6A">
        <w:rPr>
          <w:lang w:val="en-GB"/>
        </w:rPr>
        <w:t>.</w:t>
      </w:r>
    </w:p>
    <w:p w:rsidRPr="004218BE" w:rsidR="0073003E" w:rsidP="002F4BCF" w:rsidRDefault="0073003E">
      <w:pPr>
        <w:pStyle w:val="ECHRPara"/>
        <w:rPr>
          <w:noProof/>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2</w:t>
      </w:r>
      <w:r>
        <w:rPr>
          <w:lang w:val="en-GB"/>
        </w:rPr>
        <w:fldChar w:fldCharType="end"/>
      </w:r>
      <w:r w:rsidRPr="004218BE" w:rsidR="00F71A6A">
        <w:rPr>
          <w:lang w:val="en-GB"/>
        </w:rPr>
        <w:t>.  </w:t>
      </w:r>
      <w:r w:rsidRPr="00F547BA" w:rsidR="00F547BA">
        <w:rPr>
          <w:rStyle w:val="sb8d990e2"/>
          <w:lang w:val="en-GB"/>
        </w:rPr>
        <w:t>The Russian Government (“the Government”) were represented by Mr G. Matyushkin, Representative of the Russian Federation at the</w:t>
      </w:r>
      <w:r w:rsidR="00F547BA">
        <w:rPr>
          <w:rStyle w:val="sb8d990e2"/>
          <w:lang w:val="en-GB"/>
        </w:rPr>
        <w:t xml:space="preserve"> European Court of Human Rights</w:t>
      </w:r>
      <w:r w:rsidRPr="004218BE" w:rsidR="00F71A6A">
        <w:rPr>
          <w:lang w:val="en-GB"/>
        </w:rPr>
        <w:t>.</w:t>
      </w:r>
    </w:p>
    <w:p w:rsidRPr="004218BE" w:rsidR="00F71A6A" w:rsidP="00865450" w:rsidRDefault="0073003E">
      <w:pPr>
        <w:pStyle w:val="ECHRPara"/>
        <w:rPr>
          <w:lang w:val="en-GB"/>
        </w:rPr>
      </w:pPr>
      <w:r>
        <w:rPr>
          <w:noProof/>
          <w:lang w:val="en-GB"/>
        </w:rPr>
        <w:fldChar w:fldCharType="begin"/>
      </w:r>
      <w:r>
        <w:rPr>
          <w:noProof/>
          <w:lang w:val="en-GB"/>
        </w:rPr>
        <w:instrText xml:space="preserve"> SEQ level0 \*arabic </w:instrText>
      </w:r>
      <w:r>
        <w:rPr>
          <w:noProof/>
          <w:lang w:val="en-GB"/>
        </w:rPr>
        <w:fldChar w:fldCharType="separate"/>
      </w:r>
      <w:r w:rsidR="00D80CC6">
        <w:rPr>
          <w:noProof/>
          <w:lang w:val="en-GB"/>
        </w:rPr>
        <w:t>3</w:t>
      </w:r>
      <w:r>
        <w:rPr>
          <w:noProof/>
          <w:lang w:val="en-GB"/>
        </w:rPr>
        <w:fldChar w:fldCharType="end"/>
      </w:r>
      <w:r w:rsidRPr="004218BE">
        <w:rPr>
          <w:noProof/>
          <w:lang w:val="en-GB"/>
        </w:rPr>
        <w:t>.  </w:t>
      </w:r>
      <w:r w:rsidRPr="00A76C7F" w:rsidR="00A76C7F">
        <w:rPr>
          <w:rStyle w:val="sb8d990e2"/>
          <w:lang w:val="en-GB"/>
        </w:rPr>
        <w:t xml:space="preserve">The applicants each alleged that they had been convicted of drug offences </w:t>
      </w:r>
      <w:r w:rsidR="00873A2E">
        <w:rPr>
          <w:rStyle w:val="sb8d990e2"/>
          <w:lang w:val="en-GB"/>
        </w:rPr>
        <w:t>following entrapment</w:t>
      </w:r>
      <w:r w:rsidRPr="00A76C7F" w:rsidR="00873A2E">
        <w:rPr>
          <w:rStyle w:val="sb8d990e2"/>
          <w:lang w:val="en-GB"/>
        </w:rPr>
        <w:t xml:space="preserve"> </w:t>
      </w:r>
      <w:r w:rsidRPr="00A76C7F" w:rsidR="00A76C7F">
        <w:rPr>
          <w:rStyle w:val="sb8d990e2"/>
          <w:lang w:val="en-GB"/>
        </w:rPr>
        <w:t>by the police in violation</w:t>
      </w:r>
      <w:r w:rsidR="00A76C7F">
        <w:rPr>
          <w:rStyle w:val="sb8d990e2"/>
          <w:lang w:val="en-GB"/>
        </w:rPr>
        <w:t xml:space="preserve"> of Article 6 of the Convention</w:t>
      </w:r>
      <w:r w:rsidRPr="004218BE">
        <w:rPr>
          <w:noProof/>
          <w:lang w:val="en-GB"/>
        </w:rPr>
        <w:t>.</w:t>
      </w:r>
    </w:p>
    <w:p w:rsidR="00136EC5" w:rsidP="00A76C7F" w:rsidRDefault="0073003E">
      <w:pPr>
        <w:pStyle w:val="ECHRPara"/>
        <w:rPr>
          <w:noProof/>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4</w:t>
      </w:r>
      <w:r>
        <w:rPr>
          <w:lang w:val="en-GB"/>
        </w:rPr>
        <w:fldChar w:fldCharType="end"/>
      </w:r>
      <w:r w:rsidRPr="004218BE" w:rsidR="00F71A6A">
        <w:rPr>
          <w:lang w:val="en-GB"/>
        </w:rPr>
        <w:t xml:space="preserve">.  On </w:t>
      </w:r>
      <w:r>
        <w:rPr>
          <w:noProof/>
          <w:szCs w:val="24"/>
          <w:lang w:val="en-GB"/>
        </w:rPr>
        <w:t>25 November 2010</w:t>
      </w:r>
      <w:r w:rsidRPr="004218BE" w:rsidR="00F71A6A">
        <w:rPr>
          <w:lang w:val="en-GB"/>
        </w:rPr>
        <w:t xml:space="preserve"> </w:t>
      </w:r>
      <w:r w:rsidRPr="004218BE" w:rsidR="0009409F">
        <w:rPr>
          <w:lang w:val="en-GB"/>
        </w:rPr>
        <w:t xml:space="preserve">the </w:t>
      </w:r>
      <w:r w:rsidRPr="004218BE">
        <w:rPr>
          <w:noProof/>
          <w:lang w:val="en-GB"/>
        </w:rPr>
        <w:t>applications were</w:t>
      </w:r>
      <w:r w:rsidRPr="004218BE" w:rsidR="0009409F">
        <w:rPr>
          <w:lang w:val="en-GB"/>
        </w:rPr>
        <w:t xml:space="preserve"> communicated </w:t>
      </w:r>
      <w:r w:rsidRPr="004218BE" w:rsidR="00F71A6A">
        <w:rPr>
          <w:lang w:val="en-GB"/>
        </w:rPr>
        <w:t>to the Gove</w:t>
      </w:r>
      <w:r w:rsidRPr="004218BE" w:rsidR="00485A6F">
        <w:rPr>
          <w:lang w:val="en-GB"/>
        </w:rPr>
        <w:t>rnment.</w:t>
      </w:r>
    </w:p>
    <w:p w:rsidRPr="004218BE" w:rsidR="00F71A6A" w:rsidP="008824B9" w:rsidRDefault="00F71A6A">
      <w:pPr>
        <w:pStyle w:val="ECHRTitle1"/>
        <w:rPr>
          <w:lang w:val="en-GB"/>
        </w:rPr>
      </w:pPr>
      <w:r w:rsidRPr="004218BE">
        <w:rPr>
          <w:lang w:val="en-GB"/>
        </w:rPr>
        <w:t>THE FACTS</w:t>
      </w:r>
    </w:p>
    <w:p w:rsidRPr="004218BE" w:rsidR="00D353F4" w:rsidP="008824B9" w:rsidRDefault="007352DD">
      <w:pPr>
        <w:pStyle w:val="ECHRHeading1"/>
        <w:rPr>
          <w:lang w:val="en-GB"/>
        </w:rPr>
      </w:pPr>
      <w:r w:rsidRPr="004218BE">
        <w:rPr>
          <w:lang w:val="en-GB"/>
        </w:rPr>
        <w:t xml:space="preserve">I.  THE CIRCUMSTANCES OF THE </w:t>
      </w:r>
      <w:r w:rsidRPr="004218BE" w:rsidR="00D353F4">
        <w:rPr>
          <w:lang w:val="en-GB"/>
        </w:rPr>
        <w:t>CASE</w:t>
      </w:r>
    </w:p>
    <w:p w:rsidRPr="0084279F" w:rsidR="0084279F" w:rsidP="0084279F" w:rsidRDefault="00CC1432">
      <w:pPr>
        <w:pStyle w:val="ECHRPara"/>
        <w:rPr>
          <w:noProof/>
          <w:lang w:val="en-GB"/>
        </w:rPr>
      </w:pPr>
      <w:r>
        <w:rPr>
          <w:noProof/>
          <w:lang w:val="en-GB"/>
        </w:rPr>
        <w:fldChar w:fldCharType="begin"/>
      </w:r>
      <w:r>
        <w:rPr>
          <w:noProof/>
          <w:lang w:val="en-GB"/>
        </w:rPr>
        <w:instrText xml:space="preserve"> SEQ level0 \*arabic </w:instrText>
      </w:r>
      <w:r>
        <w:rPr>
          <w:noProof/>
          <w:lang w:val="en-GB"/>
        </w:rPr>
        <w:fldChar w:fldCharType="separate"/>
      </w:r>
      <w:r w:rsidR="00D80CC6">
        <w:rPr>
          <w:noProof/>
          <w:lang w:val="en-GB"/>
        </w:rPr>
        <w:t>5</w:t>
      </w:r>
      <w:r>
        <w:rPr>
          <w:noProof/>
          <w:lang w:val="en-GB"/>
        </w:rPr>
        <w:fldChar w:fldCharType="end"/>
      </w:r>
      <w:r>
        <w:rPr>
          <w:noProof/>
          <w:lang w:val="en-GB"/>
        </w:rPr>
        <w:t>.  </w:t>
      </w:r>
      <w:r w:rsidRPr="0084279F" w:rsidR="0084279F">
        <w:rPr>
          <w:noProof/>
          <w:lang w:val="en-GB"/>
        </w:rPr>
        <w:t>The applicants were each targeted in undercover operations conducted by the police in the form of a test purchase of drugs under sections 7 and 8 of the Operational-Search Activities Act of 12 August 1995 (no. 144-FZ). Th</w:t>
      </w:r>
      <w:r w:rsidR="00873A2E">
        <w:rPr>
          <w:noProof/>
          <w:lang w:val="en-GB"/>
        </w:rPr>
        <w:t>o</w:t>
      </w:r>
      <w:r w:rsidRPr="0084279F" w:rsidR="0084279F">
        <w:rPr>
          <w:noProof/>
          <w:lang w:val="en-GB"/>
        </w:rPr>
        <w:t>se operations led to their criminal conviction for drug dealing.</w:t>
      </w:r>
    </w:p>
    <w:p w:rsidRPr="0084279F" w:rsidR="0084279F" w:rsidP="0084279F" w:rsidRDefault="00CC1432">
      <w:pPr>
        <w:pStyle w:val="ECHRPara"/>
        <w:rPr>
          <w:noProof/>
          <w:lang w:val="en-GB"/>
        </w:rPr>
      </w:pPr>
      <w:r>
        <w:rPr>
          <w:noProof/>
          <w:lang w:val="en-GB"/>
        </w:rPr>
        <w:lastRenderedPageBreak/>
        <w:fldChar w:fldCharType="begin"/>
      </w:r>
      <w:r>
        <w:rPr>
          <w:noProof/>
          <w:lang w:val="en-GB"/>
        </w:rPr>
        <w:instrText xml:space="preserve"> SEQ level0 \*arabic </w:instrText>
      </w:r>
      <w:r>
        <w:rPr>
          <w:noProof/>
          <w:lang w:val="en-GB"/>
        </w:rPr>
        <w:fldChar w:fldCharType="separate"/>
      </w:r>
      <w:r w:rsidR="00D80CC6">
        <w:rPr>
          <w:noProof/>
          <w:lang w:val="en-GB"/>
        </w:rPr>
        <w:t>6</w:t>
      </w:r>
      <w:r>
        <w:rPr>
          <w:noProof/>
          <w:lang w:val="en-GB"/>
        </w:rPr>
        <w:fldChar w:fldCharType="end"/>
      </w:r>
      <w:r>
        <w:rPr>
          <w:noProof/>
          <w:lang w:val="en-GB"/>
        </w:rPr>
        <w:t>.  </w:t>
      </w:r>
      <w:r w:rsidRPr="0084279F" w:rsidR="0084279F">
        <w:rPr>
          <w:noProof/>
          <w:lang w:val="en-GB"/>
        </w:rPr>
        <w:t>The facts of each individual criminal case, as submitted by the parties, are summarised below. The applicants disagreed with the Government on the underlying causes and the circumstances leading to the test purchases, and where this is so both versions are given. As regards the factual details of the covert operations, it is common ground that the applicants knowingly procured drugs in the course of the test purchases.</w:t>
      </w:r>
    </w:p>
    <w:p w:rsidRPr="00BB13A4" w:rsidR="00F71A6A" w:rsidRDefault="00CC1432">
      <w:pPr>
        <w:pStyle w:val="ECHRHeading2"/>
        <w:rPr>
          <w:rStyle w:val="s7d2086b4"/>
          <w:lang w:val="en-US"/>
        </w:rPr>
      </w:pPr>
      <w:r w:rsidRPr="0068196F">
        <w:rPr>
          <w:rStyle w:val="s7d2086b4"/>
          <w:lang w:val="en-US"/>
        </w:rPr>
        <w:t>A.  The application</w:t>
      </w:r>
      <w:r w:rsidRPr="0068196F" w:rsidR="00503924">
        <w:rPr>
          <w:rStyle w:val="s7d2086b4"/>
          <w:lang w:val="en-US"/>
        </w:rPr>
        <w:t>s</w:t>
      </w:r>
      <w:r w:rsidRPr="0068196F">
        <w:rPr>
          <w:rStyle w:val="s7d2086b4"/>
          <w:lang w:val="en-US"/>
        </w:rPr>
        <w:t xml:space="preserve"> of Mr Ivan Lagutin</w:t>
      </w:r>
      <w:r w:rsidRPr="0068196F" w:rsidR="00DC7E22">
        <w:rPr>
          <w:rStyle w:val="s7d2086b4"/>
          <w:lang w:val="en-US"/>
        </w:rPr>
        <w:t xml:space="preserve"> and Mr Viktor </w:t>
      </w:r>
      <w:r w:rsidRPr="0068196F" w:rsidR="005D2578">
        <w:rPr>
          <w:rStyle w:val="s7d2086b4"/>
          <w:lang w:val="en-US"/>
        </w:rPr>
        <w:t xml:space="preserve">Lagutin </w:t>
      </w:r>
      <w:r w:rsidRPr="000D670E" w:rsidR="0038185B">
        <w:rPr>
          <w:rStyle w:val="s7d2086b4"/>
          <w:lang w:val="en-US"/>
        </w:rPr>
        <w:t>(nos.</w:t>
      </w:r>
      <w:r w:rsidRPr="00BB13A4" w:rsidR="0038185B">
        <w:rPr>
          <w:rStyle w:val="s7d2086b4"/>
          <w:lang w:val="en-US"/>
        </w:rPr>
        <w:t> </w:t>
      </w:r>
      <w:r w:rsidRPr="000D670E" w:rsidR="0038185B">
        <w:rPr>
          <w:rStyle w:val="s7d2086b4"/>
          <w:lang w:val="en-US"/>
        </w:rPr>
        <w:t>6228/09 and 19123/09)</w:t>
      </w:r>
    </w:p>
    <w:bookmarkStart w:name="p7" w:id="2"/>
    <w:p w:rsidRPr="005D2578" w:rsidR="005D2578" w:rsidP="005D2578" w:rsidRDefault="005D2578">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7</w:t>
      </w:r>
      <w:r>
        <w:rPr>
          <w:lang w:val="en-GB"/>
        </w:rPr>
        <w:fldChar w:fldCharType="end"/>
      </w:r>
      <w:bookmarkEnd w:id="2"/>
      <w:r>
        <w:rPr>
          <w:lang w:val="en-GB"/>
        </w:rPr>
        <w:t>.  </w:t>
      </w:r>
      <w:r w:rsidRPr="005D2578">
        <w:rPr>
          <w:lang w:val="en-GB"/>
        </w:rPr>
        <w:t xml:space="preserve">The applicants </w:t>
      </w:r>
      <w:r w:rsidR="00503924">
        <w:rPr>
          <w:lang w:val="en-GB"/>
        </w:rPr>
        <w:t>are brothers</w:t>
      </w:r>
      <w:r w:rsidRPr="005D2578">
        <w:rPr>
          <w:lang w:val="en-GB"/>
        </w:rPr>
        <w:t xml:space="preserve">. At the time of arrest they were vendors working in </w:t>
      </w:r>
      <w:r w:rsidR="00873A2E">
        <w:rPr>
          <w:lang w:val="en-GB"/>
        </w:rPr>
        <w:t xml:space="preserve">a </w:t>
      </w:r>
      <w:r w:rsidR="00EE6B52">
        <w:rPr>
          <w:lang w:val="en-GB"/>
        </w:rPr>
        <w:t xml:space="preserve">video- and audio-rental </w:t>
      </w:r>
      <w:r w:rsidRPr="005D2578">
        <w:rPr>
          <w:lang w:val="en-GB"/>
        </w:rPr>
        <w:t>kiosk.</w:t>
      </w:r>
      <w:r w:rsidRPr="007D78CB" w:rsidR="007D78CB">
        <w:rPr>
          <w:lang w:val="en-GB"/>
        </w:rPr>
        <w:t xml:space="preserve"> </w:t>
      </w:r>
      <w:r w:rsidR="007D78CB">
        <w:rPr>
          <w:lang w:val="en-GB"/>
        </w:rPr>
        <w:t>At the time of lodging their applications they were</w:t>
      </w:r>
      <w:r w:rsidRPr="005D2578" w:rsidR="007D78CB">
        <w:rPr>
          <w:lang w:val="en-GB"/>
        </w:rPr>
        <w:t xml:space="preserve"> serving prison sentences</w:t>
      </w:r>
      <w:r w:rsidR="007D78CB">
        <w:rPr>
          <w:lang w:val="en-GB"/>
        </w:rPr>
        <w:t xml:space="preserve"> in correctional colonies</w:t>
      </w:r>
      <w:r w:rsidR="00D303AA">
        <w:rPr>
          <w:lang w:val="en-GB"/>
        </w:rPr>
        <w:t xml:space="preserve"> following their criminal conviction in respect of which they lodged these applications</w:t>
      </w:r>
      <w:r w:rsidRPr="005D2578" w:rsidR="007D78CB">
        <w:rPr>
          <w:lang w:val="en-GB"/>
        </w:rPr>
        <w:t>.</w:t>
      </w:r>
    </w:p>
    <w:p w:rsidR="00136EC5" w:rsidP="005D2578" w:rsidRDefault="005D2578">
      <w:pPr>
        <w:pStyle w:val="ECHRPara"/>
        <w:rPr>
          <w:lang w:val="en-GB"/>
        </w:rPr>
      </w:pPr>
      <w:r>
        <w:fldChar w:fldCharType="begin"/>
      </w:r>
      <w:r w:rsidRPr="005D2578">
        <w:rPr>
          <w:lang w:val="en-GB"/>
        </w:rPr>
        <w:instrText xml:space="preserve"> SEQ level0 \*arabic </w:instrText>
      </w:r>
      <w:r>
        <w:fldChar w:fldCharType="separate"/>
      </w:r>
      <w:r w:rsidR="00D80CC6">
        <w:rPr>
          <w:noProof/>
          <w:lang w:val="en-GB"/>
        </w:rPr>
        <w:t>8</w:t>
      </w:r>
      <w:r>
        <w:fldChar w:fldCharType="end"/>
      </w:r>
      <w:r w:rsidRPr="005D2578">
        <w:rPr>
          <w:lang w:val="en-GB"/>
        </w:rPr>
        <w:t xml:space="preserve">.  On </w:t>
      </w:r>
      <w:r w:rsidR="00873A2E">
        <w:rPr>
          <w:lang w:val="en-GB"/>
        </w:rPr>
        <w:t xml:space="preserve">an </w:t>
      </w:r>
      <w:r w:rsidRPr="005D2578">
        <w:rPr>
          <w:lang w:val="en-GB"/>
        </w:rPr>
        <w:t>unspecified date the Federal Service for Drug Control (</w:t>
      </w:r>
      <w:r w:rsidR="00D303AA">
        <w:rPr>
          <w:i/>
          <w:lang w:val="ru-RU"/>
        </w:rPr>
        <w:t>Ф</w:t>
      </w:r>
      <w:r w:rsidRPr="00915AD2">
        <w:rPr>
          <w:i/>
          <w:lang w:val="ru-RU"/>
        </w:rPr>
        <w:t>С</w:t>
      </w:r>
      <w:r w:rsidR="00D303AA">
        <w:rPr>
          <w:i/>
          <w:lang w:val="en-GB"/>
        </w:rPr>
        <w:t>K</w:t>
      </w:r>
      <w:r w:rsidRPr="00915AD2">
        <w:rPr>
          <w:i/>
          <w:lang w:val="ru-RU"/>
        </w:rPr>
        <w:t>Н</w:t>
      </w:r>
      <w:r w:rsidRPr="005D2578">
        <w:rPr>
          <w:lang w:val="en-GB"/>
        </w:rPr>
        <w:t xml:space="preserve">, the </w:t>
      </w:r>
      <w:r w:rsidR="002A638F">
        <w:rPr>
          <w:lang w:val="en-GB"/>
        </w:rPr>
        <w:t>drug</w:t>
      </w:r>
      <w:r w:rsidR="00780453">
        <w:rPr>
          <w:lang w:val="en-GB"/>
        </w:rPr>
        <w:t>s</w:t>
      </w:r>
      <w:r w:rsidR="002A638F">
        <w:rPr>
          <w:lang w:val="en-GB"/>
        </w:rPr>
        <w:t xml:space="preserve"> </w:t>
      </w:r>
      <w:r w:rsidRPr="005D2578">
        <w:rPr>
          <w:lang w:val="en-GB"/>
        </w:rPr>
        <w:t xml:space="preserve">police) received information from an undisclosed source </w:t>
      </w:r>
      <w:r w:rsidR="00873A2E">
        <w:rPr>
          <w:lang w:val="en-GB"/>
        </w:rPr>
        <w:t>that</w:t>
      </w:r>
      <w:r w:rsidRPr="005D2578" w:rsidR="00873A2E">
        <w:rPr>
          <w:lang w:val="en-GB"/>
        </w:rPr>
        <w:t xml:space="preserve"> </w:t>
      </w:r>
      <w:r w:rsidRPr="005D2578">
        <w:rPr>
          <w:lang w:val="en-GB"/>
        </w:rPr>
        <w:t>the applicants</w:t>
      </w:r>
      <w:r w:rsidR="00873A2E">
        <w:rPr>
          <w:lang w:val="en-GB"/>
        </w:rPr>
        <w:t xml:space="preserve"> were</w:t>
      </w:r>
      <w:r w:rsidRPr="005D2578">
        <w:rPr>
          <w:lang w:val="en-GB"/>
        </w:rPr>
        <w:t xml:space="preserve"> involve</w:t>
      </w:r>
      <w:r w:rsidR="00873A2E">
        <w:rPr>
          <w:lang w:val="en-GB"/>
        </w:rPr>
        <w:t>d</w:t>
      </w:r>
      <w:r w:rsidRPr="005D2578">
        <w:rPr>
          <w:lang w:val="en-GB"/>
        </w:rPr>
        <w:t xml:space="preserve"> in drug dealing. On that basis the police decided that an undercover </w:t>
      </w:r>
      <w:r w:rsidR="001F012E">
        <w:rPr>
          <w:lang w:val="en-GB"/>
        </w:rPr>
        <w:t>policeman</w:t>
      </w:r>
      <w:r w:rsidR="00873A2E">
        <w:rPr>
          <w:lang w:val="en-GB"/>
        </w:rPr>
        <w:t>,</w:t>
      </w:r>
      <w:r w:rsidRPr="005D2578" w:rsidR="00503924">
        <w:rPr>
          <w:lang w:val="en-GB"/>
        </w:rPr>
        <w:t xml:space="preserve"> </w:t>
      </w:r>
      <w:r w:rsidR="00EE6B52">
        <w:rPr>
          <w:lang w:val="en-GB"/>
        </w:rPr>
        <w:t>X</w:t>
      </w:r>
      <w:r w:rsidR="00873A2E">
        <w:rPr>
          <w:lang w:val="en-GB"/>
        </w:rPr>
        <w:t>,</w:t>
      </w:r>
      <w:r w:rsidRPr="005D2578" w:rsidR="00503924">
        <w:rPr>
          <w:lang w:val="en-GB"/>
        </w:rPr>
        <w:t xml:space="preserve"> </w:t>
      </w:r>
      <w:r w:rsidR="00873A2E">
        <w:rPr>
          <w:lang w:val="en-GB"/>
        </w:rPr>
        <w:t>would</w:t>
      </w:r>
      <w:r w:rsidRPr="005D2578" w:rsidR="00873A2E">
        <w:rPr>
          <w:lang w:val="en-GB"/>
        </w:rPr>
        <w:t xml:space="preserve"> </w:t>
      </w:r>
      <w:r w:rsidRPr="005D2578">
        <w:rPr>
          <w:lang w:val="en-GB"/>
        </w:rPr>
        <w:t>infiltrate</w:t>
      </w:r>
      <w:r w:rsidR="00873A2E">
        <w:rPr>
          <w:lang w:val="en-GB"/>
        </w:rPr>
        <w:t xml:space="preserve"> the group</w:t>
      </w:r>
      <w:r w:rsidRPr="005D2578">
        <w:rPr>
          <w:lang w:val="en-GB"/>
        </w:rPr>
        <w:t xml:space="preserve"> </w:t>
      </w:r>
      <w:r w:rsidR="00503924">
        <w:rPr>
          <w:lang w:val="en-GB"/>
        </w:rPr>
        <w:t>and carry</w:t>
      </w:r>
      <w:r w:rsidRPr="005D2578">
        <w:rPr>
          <w:lang w:val="en-GB"/>
        </w:rPr>
        <w:t xml:space="preserve"> out test purchases of cannabis from the applicants</w:t>
      </w:r>
      <w:r w:rsidR="00503924">
        <w:rPr>
          <w:lang w:val="en-GB"/>
        </w:rPr>
        <w:t>.</w:t>
      </w:r>
    </w:p>
    <w:p w:rsidR="00136EC5" w:rsidP="005D2578" w:rsidRDefault="005D2578">
      <w:pPr>
        <w:pStyle w:val="ECHRPara"/>
        <w:rPr>
          <w:lang w:val="en-GB"/>
        </w:rPr>
      </w:pPr>
      <w:r>
        <w:fldChar w:fldCharType="begin"/>
      </w:r>
      <w:r w:rsidRPr="005D2578">
        <w:rPr>
          <w:lang w:val="en-GB"/>
        </w:rPr>
        <w:instrText xml:space="preserve"> SEQ level0 \*arabic </w:instrText>
      </w:r>
      <w:r>
        <w:fldChar w:fldCharType="separate"/>
      </w:r>
      <w:r w:rsidR="00D80CC6">
        <w:rPr>
          <w:noProof/>
          <w:lang w:val="en-GB"/>
        </w:rPr>
        <w:t>9</w:t>
      </w:r>
      <w:r>
        <w:fldChar w:fldCharType="end"/>
      </w:r>
      <w:r w:rsidRPr="005D2578">
        <w:rPr>
          <w:lang w:val="en-GB"/>
        </w:rPr>
        <w:t>.  </w:t>
      </w:r>
      <w:r w:rsidR="001266FF">
        <w:rPr>
          <w:lang w:val="en-GB"/>
        </w:rPr>
        <w:t xml:space="preserve">It is undisputed by the parties that </w:t>
      </w:r>
      <w:r w:rsidR="00EE6B52">
        <w:rPr>
          <w:lang w:val="en-GB"/>
        </w:rPr>
        <w:t>X</w:t>
      </w:r>
      <w:r w:rsidR="00503924">
        <w:rPr>
          <w:lang w:val="en-GB"/>
        </w:rPr>
        <w:t xml:space="preserve"> </w:t>
      </w:r>
      <w:r w:rsidR="001266FF">
        <w:rPr>
          <w:lang w:val="en-GB"/>
        </w:rPr>
        <w:t>approached</w:t>
      </w:r>
      <w:r w:rsidRPr="005D2578" w:rsidR="00503924">
        <w:rPr>
          <w:lang w:val="en-GB"/>
        </w:rPr>
        <w:t xml:space="preserve"> Ivan Lagutin through an acquaintance </w:t>
      </w:r>
      <w:r w:rsidR="00503924">
        <w:rPr>
          <w:lang w:val="en-GB"/>
        </w:rPr>
        <w:t xml:space="preserve">and </w:t>
      </w:r>
      <w:r w:rsidRPr="005D2578" w:rsidR="00503924">
        <w:rPr>
          <w:lang w:val="en-GB"/>
        </w:rPr>
        <w:t xml:space="preserve">asked him </w:t>
      </w:r>
      <w:r w:rsidR="00CD4BFE">
        <w:rPr>
          <w:lang w:val="en-GB"/>
        </w:rPr>
        <w:t>whether he could supply him with</w:t>
      </w:r>
      <w:r w:rsidRPr="005D2578" w:rsidR="00503924">
        <w:rPr>
          <w:lang w:val="en-GB"/>
        </w:rPr>
        <w:t xml:space="preserve"> cannabis</w:t>
      </w:r>
      <w:r w:rsidR="001266FF">
        <w:rPr>
          <w:lang w:val="en-GB"/>
        </w:rPr>
        <w:t>.</w:t>
      </w:r>
      <w:r w:rsidR="00503924">
        <w:rPr>
          <w:lang w:val="en-GB"/>
        </w:rPr>
        <w:t xml:space="preserve"> </w:t>
      </w:r>
      <w:r w:rsidR="001266FF">
        <w:rPr>
          <w:lang w:val="en-GB"/>
        </w:rPr>
        <w:t xml:space="preserve">The parties differ as to whether Ivan Lagutin </w:t>
      </w:r>
      <w:r w:rsidR="00873A2E">
        <w:rPr>
          <w:lang w:val="en-GB"/>
        </w:rPr>
        <w:t>agreed</w:t>
      </w:r>
      <w:r w:rsidR="001266FF">
        <w:rPr>
          <w:lang w:val="en-GB"/>
        </w:rPr>
        <w:t xml:space="preserve"> to do so. According to</w:t>
      </w:r>
      <w:r w:rsidR="00873A2E">
        <w:rPr>
          <w:lang w:val="en-GB"/>
        </w:rPr>
        <w:t xml:space="preserve"> the</w:t>
      </w:r>
      <w:r w:rsidR="001266FF">
        <w:rPr>
          <w:lang w:val="en-GB"/>
        </w:rPr>
        <w:t xml:space="preserve"> Government</w:t>
      </w:r>
      <w:r w:rsidR="00873A2E">
        <w:rPr>
          <w:lang w:val="en-GB"/>
        </w:rPr>
        <w:t xml:space="preserve">, </w:t>
      </w:r>
      <w:r w:rsidR="001266FF">
        <w:rPr>
          <w:lang w:val="en-GB"/>
        </w:rPr>
        <w:t>wh</w:t>
      </w:r>
      <w:r w:rsidR="00873A2E">
        <w:rPr>
          <w:lang w:val="en-GB"/>
        </w:rPr>
        <w:t>ich</w:t>
      </w:r>
      <w:r w:rsidR="001266FF">
        <w:rPr>
          <w:lang w:val="en-GB"/>
        </w:rPr>
        <w:t xml:space="preserve"> relied on X</w:t>
      </w:r>
      <w:r w:rsidR="00935845">
        <w:rPr>
          <w:lang w:val="en-GB"/>
        </w:rPr>
        <w:t>’</w:t>
      </w:r>
      <w:r w:rsidR="00873A2E">
        <w:rPr>
          <w:lang w:val="en-GB"/>
        </w:rPr>
        <w:t>s</w:t>
      </w:r>
      <w:r w:rsidRPr="00873A2E" w:rsidR="00873A2E">
        <w:rPr>
          <w:lang w:val="en-GB"/>
        </w:rPr>
        <w:t xml:space="preserve"> </w:t>
      </w:r>
      <w:r w:rsidR="00873A2E">
        <w:rPr>
          <w:lang w:val="en-GB"/>
        </w:rPr>
        <w:t>testimony</w:t>
      </w:r>
      <w:r w:rsidR="001266FF">
        <w:rPr>
          <w:lang w:val="en-GB"/>
        </w:rPr>
        <w:t xml:space="preserve">, </w:t>
      </w:r>
      <w:r w:rsidR="00E407EF">
        <w:rPr>
          <w:lang w:val="en-GB"/>
        </w:rPr>
        <w:t xml:space="preserve">Ivan Lagutin </w:t>
      </w:r>
      <w:r w:rsidR="00CD4BFE">
        <w:rPr>
          <w:lang w:val="en-GB"/>
        </w:rPr>
        <w:t xml:space="preserve">had </w:t>
      </w:r>
      <w:r w:rsidR="001266FF">
        <w:rPr>
          <w:lang w:val="en-GB"/>
        </w:rPr>
        <w:t xml:space="preserve">readily </w:t>
      </w:r>
      <w:r w:rsidRPr="005D2578" w:rsidR="00503924">
        <w:rPr>
          <w:lang w:val="en-GB"/>
        </w:rPr>
        <w:t>agreed to supply</w:t>
      </w:r>
      <w:r w:rsidR="00250F4B">
        <w:rPr>
          <w:lang w:val="en-GB"/>
        </w:rPr>
        <w:t xml:space="preserve"> him with</w:t>
      </w:r>
      <w:r w:rsidR="001266FF">
        <w:rPr>
          <w:lang w:val="en-GB"/>
        </w:rPr>
        <w:t xml:space="preserve"> cannabis</w:t>
      </w:r>
      <w:r w:rsidRPr="005D2578" w:rsidR="00503924">
        <w:rPr>
          <w:lang w:val="en-GB"/>
        </w:rPr>
        <w:t xml:space="preserve">. </w:t>
      </w:r>
      <w:r w:rsidRPr="005D2578">
        <w:rPr>
          <w:lang w:val="en-GB"/>
        </w:rPr>
        <w:t xml:space="preserve">According to the applicants, </w:t>
      </w:r>
      <w:r w:rsidR="00D303AA">
        <w:rPr>
          <w:lang w:val="en-GB"/>
        </w:rPr>
        <w:t>he</w:t>
      </w:r>
      <w:r w:rsidRPr="005D2578">
        <w:rPr>
          <w:lang w:val="en-GB"/>
        </w:rPr>
        <w:t xml:space="preserve"> </w:t>
      </w:r>
      <w:r w:rsidR="00E407EF">
        <w:rPr>
          <w:lang w:val="en-GB"/>
        </w:rPr>
        <w:t xml:space="preserve">had </w:t>
      </w:r>
      <w:r w:rsidRPr="005D2578">
        <w:rPr>
          <w:lang w:val="en-GB"/>
        </w:rPr>
        <w:t xml:space="preserve">replied that he did not have </w:t>
      </w:r>
      <w:r w:rsidR="00E407EF">
        <w:rPr>
          <w:lang w:val="en-GB"/>
        </w:rPr>
        <w:t>any</w:t>
      </w:r>
      <w:r w:rsidRPr="005D2578" w:rsidR="00E407EF">
        <w:rPr>
          <w:lang w:val="en-GB"/>
        </w:rPr>
        <w:t xml:space="preserve"> </w:t>
      </w:r>
      <w:r w:rsidRPr="005D2578">
        <w:rPr>
          <w:lang w:val="en-GB"/>
        </w:rPr>
        <w:t xml:space="preserve">but could ask his dealer who </w:t>
      </w:r>
      <w:r w:rsidR="00D303AA">
        <w:rPr>
          <w:lang w:val="en-GB"/>
        </w:rPr>
        <w:t>occasionally passed</w:t>
      </w:r>
      <w:r w:rsidRPr="005D2578">
        <w:rPr>
          <w:lang w:val="en-GB"/>
        </w:rPr>
        <w:t xml:space="preserve"> by his kiosk.</w:t>
      </w:r>
    </w:p>
    <w:p w:rsidR="00136EC5" w:rsidP="005D2578" w:rsidRDefault="005D2578">
      <w:pPr>
        <w:pStyle w:val="ECHRPara"/>
        <w:rPr>
          <w:lang w:val="en-GB"/>
        </w:rPr>
      </w:pPr>
      <w:r>
        <w:fldChar w:fldCharType="begin"/>
      </w:r>
      <w:r w:rsidRPr="005D2578">
        <w:rPr>
          <w:lang w:val="en-GB"/>
        </w:rPr>
        <w:instrText xml:space="preserve"> SEQ level0 \*arabic </w:instrText>
      </w:r>
      <w:r>
        <w:fldChar w:fldCharType="separate"/>
      </w:r>
      <w:r w:rsidR="00D80CC6">
        <w:rPr>
          <w:noProof/>
          <w:lang w:val="en-GB"/>
        </w:rPr>
        <w:t>10</w:t>
      </w:r>
      <w:r>
        <w:fldChar w:fldCharType="end"/>
      </w:r>
      <w:r w:rsidRPr="005D2578">
        <w:rPr>
          <w:lang w:val="en-GB"/>
        </w:rPr>
        <w:t>.  </w:t>
      </w:r>
      <w:r w:rsidR="001266FF">
        <w:rPr>
          <w:lang w:val="en-GB"/>
        </w:rPr>
        <w:t>The applicants contended that a</w:t>
      </w:r>
      <w:r w:rsidRPr="005D2578">
        <w:rPr>
          <w:lang w:val="en-GB"/>
        </w:rPr>
        <w:t>fter th</w:t>
      </w:r>
      <w:r w:rsidR="00E407EF">
        <w:rPr>
          <w:lang w:val="en-GB"/>
        </w:rPr>
        <w:t>at</w:t>
      </w:r>
      <w:r w:rsidRPr="005D2578">
        <w:rPr>
          <w:lang w:val="en-GB"/>
        </w:rPr>
        <w:t xml:space="preserve"> conversation </w:t>
      </w:r>
      <w:r w:rsidR="00EE6B52">
        <w:rPr>
          <w:lang w:val="en-GB"/>
        </w:rPr>
        <w:t>X</w:t>
      </w:r>
      <w:r w:rsidR="00E407EF">
        <w:rPr>
          <w:lang w:val="en-GB"/>
        </w:rPr>
        <w:t xml:space="preserve"> had</w:t>
      </w:r>
      <w:r w:rsidRPr="005D2578">
        <w:rPr>
          <w:lang w:val="en-GB"/>
        </w:rPr>
        <w:t xml:space="preserve"> called </w:t>
      </w:r>
      <w:r w:rsidRPr="005D2578" w:rsidR="00B00634">
        <w:rPr>
          <w:lang w:val="en-GB"/>
        </w:rPr>
        <w:t xml:space="preserve">Ivan Lagutin </w:t>
      </w:r>
      <w:r w:rsidRPr="005D2578">
        <w:rPr>
          <w:lang w:val="en-GB"/>
        </w:rPr>
        <w:t xml:space="preserve">repeatedly to ask if he had cannabis. Ivan Lagutin thought that </w:t>
      </w:r>
      <w:r w:rsidR="00EE6B52">
        <w:rPr>
          <w:lang w:val="en-GB"/>
        </w:rPr>
        <w:t>X</w:t>
      </w:r>
      <w:r w:rsidRPr="005D2578">
        <w:rPr>
          <w:lang w:val="en-GB"/>
        </w:rPr>
        <w:t xml:space="preserve"> was a drug user, and being a cannabis smoker himself he decided to help him. When the dealer eventually came to the kiosk Ivan Lagutin asked him to supply </w:t>
      </w:r>
      <w:r w:rsidR="00E407EF">
        <w:rPr>
          <w:lang w:val="en-GB"/>
        </w:rPr>
        <w:t xml:space="preserve">cannabis </w:t>
      </w:r>
      <w:r w:rsidRPr="005D2578">
        <w:rPr>
          <w:lang w:val="en-GB"/>
        </w:rPr>
        <w:t xml:space="preserve">for </w:t>
      </w:r>
      <w:r w:rsidR="00EE6B52">
        <w:rPr>
          <w:lang w:val="en-GB"/>
        </w:rPr>
        <w:t>X</w:t>
      </w:r>
      <w:r w:rsidR="00E407EF">
        <w:rPr>
          <w:lang w:val="en-GB"/>
        </w:rPr>
        <w:t xml:space="preserve"> as well</w:t>
      </w:r>
      <w:r w:rsidRPr="005D2578">
        <w:rPr>
          <w:lang w:val="en-GB"/>
        </w:rPr>
        <w:t xml:space="preserve">, and when the dealer agreed the applicant called </w:t>
      </w:r>
      <w:r w:rsidR="00EE6B52">
        <w:rPr>
          <w:lang w:val="en-GB"/>
        </w:rPr>
        <w:t>X</w:t>
      </w:r>
      <w:r w:rsidRPr="005D2578">
        <w:rPr>
          <w:lang w:val="en-GB"/>
        </w:rPr>
        <w:t xml:space="preserve"> back to tell him. He bought the cannabis for </w:t>
      </w:r>
      <w:r w:rsidR="00EE6B52">
        <w:rPr>
          <w:lang w:val="en-GB"/>
        </w:rPr>
        <w:t>X</w:t>
      </w:r>
      <w:r w:rsidRPr="005D2578">
        <w:rPr>
          <w:lang w:val="en-GB"/>
        </w:rPr>
        <w:t xml:space="preserve"> with money borrowed from the kiosk cash till which he refunded </w:t>
      </w:r>
      <w:r w:rsidR="001266FF">
        <w:rPr>
          <w:lang w:val="en-GB"/>
        </w:rPr>
        <w:t>after</w:t>
      </w:r>
      <w:r w:rsidRPr="005D2578">
        <w:rPr>
          <w:lang w:val="en-GB"/>
        </w:rPr>
        <w:t xml:space="preserve"> </w:t>
      </w:r>
      <w:r w:rsidR="00EE6B52">
        <w:rPr>
          <w:lang w:val="en-GB"/>
        </w:rPr>
        <w:t>X</w:t>
      </w:r>
      <w:r w:rsidRPr="005D2578">
        <w:rPr>
          <w:lang w:val="en-GB"/>
        </w:rPr>
        <w:t xml:space="preserve"> </w:t>
      </w:r>
      <w:r w:rsidR="001266FF">
        <w:rPr>
          <w:lang w:val="en-GB"/>
        </w:rPr>
        <w:t xml:space="preserve">had </w:t>
      </w:r>
      <w:r w:rsidRPr="005D2578">
        <w:rPr>
          <w:lang w:val="en-GB"/>
        </w:rPr>
        <w:t>paid him</w:t>
      </w:r>
      <w:r w:rsidR="001266FF">
        <w:rPr>
          <w:lang w:val="en-GB"/>
        </w:rPr>
        <w:t xml:space="preserve"> back</w:t>
      </w:r>
      <w:r w:rsidRPr="005D2578">
        <w:rPr>
          <w:lang w:val="en-GB"/>
        </w:rPr>
        <w:t xml:space="preserve">. </w:t>
      </w:r>
      <w:r w:rsidR="00795285">
        <w:rPr>
          <w:lang w:val="en-GB"/>
        </w:rPr>
        <w:t>On that occasion it was Viktor Lagutin who</w:t>
      </w:r>
      <w:r w:rsidR="00E407EF">
        <w:rPr>
          <w:lang w:val="en-GB"/>
        </w:rPr>
        <w:t xml:space="preserve"> had</w:t>
      </w:r>
      <w:r w:rsidR="00795285">
        <w:rPr>
          <w:lang w:val="en-GB"/>
        </w:rPr>
        <w:t xml:space="preserve"> passed the parcel to X at his brother</w:t>
      </w:r>
      <w:r w:rsidR="00935845">
        <w:rPr>
          <w:lang w:val="en-GB"/>
        </w:rPr>
        <w:t>’</w:t>
      </w:r>
      <w:r w:rsidR="00795285">
        <w:rPr>
          <w:lang w:val="en-GB"/>
        </w:rPr>
        <w:t xml:space="preserve">s request. </w:t>
      </w:r>
      <w:r w:rsidRPr="005D2578">
        <w:rPr>
          <w:lang w:val="en-GB"/>
        </w:rPr>
        <w:t xml:space="preserve">After that, </w:t>
      </w:r>
      <w:r w:rsidR="00EE6B52">
        <w:rPr>
          <w:lang w:val="en-GB"/>
        </w:rPr>
        <w:t>X</w:t>
      </w:r>
      <w:r w:rsidR="00E407EF">
        <w:rPr>
          <w:lang w:val="en-GB"/>
        </w:rPr>
        <w:t xml:space="preserve"> had</w:t>
      </w:r>
      <w:r w:rsidRPr="005D2578">
        <w:rPr>
          <w:lang w:val="en-GB"/>
        </w:rPr>
        <w:t xml:space="preserve"> </w:t>
      </w:r>
      <w:r w:rsidR="001266FF">
        <w:rPr>
          <w:lang w:val="en-GB"/>
        </w:rPr>
        <w:t xml:space="preserve">continued to call </w:t>
      </w:r>
      <w:r w:rsidRPr="005D2578" w:rsidR="00D303AA">
        <w:rPr>
          <w:lang w:val="en-GB"/>
        </w:rPr>
        <w:t xml:space="preserve">Ivan Lagutin </w:t>
      </w:r>
      <w:r w:rsidR="001266FF">
        <w:rPr>
          <w:lang w:val="en-GB"/>
        </w:rPr>
        <w:t>regularly</w:t>
      </w:r>
      <w:r w:rsidRPr="005D2578">
        <w:rPr>
          <w:lang w:val="en-GB"/>
        </w:rPr>
        <w:t>.</w:t>
      </w:r>
      <w:r w:rsidR="00B00634">
        <w:rPr>
          <w:lang w:val="en-GB"/>
        </w:rPr>
        <w:t xml:space="preserve"> In total Ivan Lagutin </w:t>
      </w:r>
      <w:r w:rsidR="00E407EF">
        <w:rPr>
          <w:lang w:val="en-GB"/>
        </w:rPr>
        <w:t xml:space="preserve">had </w:t>
      </w:r>
      <w:r w:rsidR="00D303AA">
        <w:rPr>
          <w:lang w:val="en-GB"/>
        </w:rPr>
        <w:t>bought</w:t>
      </w:r>
      <w:r w:rsidR="00B00634">
        <w:rPr>
          <w:lang w:val="en-GB"/>
        </w:rPr>
        <w:t xml:space="preserve"> cannabis for </w:t>
      </w:r>
      <w:r w:rsidR="00EE6B52">
        <w:rPr>
          <w:lang w:val="en-GB"/>
        </w:rPr>
        <w:t>X</w:t>
      </w:r>
      <w:r w:rsidR="00B00634">
        <w:rPr>
          <w:lang w:val="en-GB"/>
        </w:rPr>
        <w:t xml:space="preserve"> on three occasions, all of which </w:t>
      </w:r>
      <w:r w:rsidR="005A1BC6">
        <w:rPr>
          <w:lang w:val="en-GB"/>
        </w:rPr>
        <w:t xml:space="preserve">had been </w:t>
      </w:r>
      <w:r w:rsidR="00B00634">
        <w:rPr>
          <w:lang w:val="en-GB"/>
        </w:rPr>
        <w:t>test purchases.</w:t>
      </w:r>
    </w:p>
    <w:p w:rsidR="00136EC5" w:rsidP="00795285" w:rsidRDefault="005D2578">
      <w:pPr>
        <w:pStyle w:val="ECHRPara"/>
        <w:rPr>
          <w:lang w:val="en-GB"/>
        </w:rPr>
      </w:pPr>
      <w:r>
        <w:fldChar w:fldCharType="begin"/>
      </w:r>
      <w:r w:rsidRPr="005D2578">
        <w:rPr>
          <w:lang w:val="en-GB"/>
        </w:rPr>
        <w:instrText xml:space="preserve"> SEQ level0 \*arabic </w:instrText>
      </w:r>
      <w:r>
        <w:fldChar w:fldCharType="separate"/>
      </w:r>
      <w:r w:rsidR="00D80CC6">
        <w:rPr>
          <w:noProof/>
          <w:lang w:val="en-GB"/>
        </w:rPr>
        <w:t>11</w:t>
      </w:r>
      <w:r>
        <w:fldChar w:fldCharType="end"/>
      </w:r>
      <w:r w:rsidRPr="005D2578">
        <w:rPr>
          <w:lang w:val="en-GB"/>
        </w:rPr>
        <w:t xml:space="preserve">.  The official records of the three test purchases contain the following account. On 16 October 2007 </w:t>
      </w:r>
      <w:r w:rsidR="005A1BC6">
        <w:rPr>
          <w:lang w:val="en-GB"/>
        </w:rPr>
        <w:t xml:space="preserve">undercover </w:t>
      </w:r>
      <w:r w:rsidR="00EB7FA1">
        <w:rPr>
          <w:lang w:val="en-GB"/>
        </w:rPr>
        <w:t>policeman</w:t>
      </w:r>
      <w:r w:rsidRPr="005D2578" w:rsidR="00EB7FA1">
        <w:rPr>
          <w:lang w:val="en-GB"/>
        </w:rPr>
        <w:t xml:space="preserve"> </w:t>
      </w:r>
      <w:r w:rsidR="00EE6B52">
        <w:rPr>
          <w:lang w:val="en-GB"/>
        </w:rPr>
        <w:t>X</w:t>
      </w:r>
      <w:r w:rsidRPr="005D2578">
        <w:rPr>
          <w:lang w:val="en-GB"/>
        </w:rPr>
        <w:t xml:space="preserve"> was assigned to carry out the first test purchase of cannabis from the applicants. He was given 350 </w:t>
      </w:r>
      <w:r w:rsidR="006D130E">
        <w:rPr>
          <w:lang w:val="en-GB"/>
        </w:rPr>
        <w:t xml:space="preserve">Russian </w:t>
      </w:r>
      <w:r w:rsidRPr="005D2578">
        <w:rPr>
          <w:lang w:val="en-GB"/>
        </w:rPr>
        <w:t xml:space="preserve">roubles (RUB) </w:t>
      </w:r>
      <w:r w:rsidR="001266FF">
        <w:rPr>
          <w:lang w:val="en-GB"/>
        </w:rPr>
        <w:t xml:space="preserve">in banknotes </w:t>
      </w:r>
      <w:r w:rsidRPr="005D2578">
        <w:rPr>
          <w:lang w:val="en-GB"/>
        </w:rPr>
        <w:t xml:space="preserve">that had been photocopied. He met the applicants </w:t>
      </w:r>
      <w:r w:rsidR="001266FF">
        <w:rPr>
          <w:lang w:val="en-GB"/>
        </w:rPr>
        <w:t>at</w:t>
      </w:r>
      <w:r w:rsidRPr="005D2578">
        <w:rPr>
          <w:lang w:val="en-GB"/>
        </w:rPr>
        <w:t xml:space="preserve"> the kiosk, they </w:t>
      </w:r>
      <w:r w:rsidR="005A1BC6">
        <w:rPr>
          <w:lang w:val="en-GB"/>
        </w:rPr>
        <w:t>went</w:t>
      </w:r>
      <w:r w:rsidRPr="005D2578" w:rsidR="005A1BC6">
        <w:rPr>
          <w:lang w:val="en-GB"/>
        </w:rPr>
        <w:t xml:space="preserve"> </w:t>
      </w:r>
      <w:r w:rsidRPr="005D2578">
        <w:rPr>
          <w:lang w:val="en-GB"/>
        </w:rPr>
        <w:t>inside and he purchased 7.5</w:t>
      </w:r>
      <w:r w:rsidR="002B6DDB">
        <w:rPr>
          <w:lang w:val="en-GB"/>
        </w:rPr>
        <w:t> </w:t>
      </w:r>
      <w:r w:rsidRPr="005D2578">
        <w:rPr>
          <w:lang w:val="en-GB"/>
        </w:rPr>
        <w:t>gram</w:t>
      </w:r>
      <w:r w:rsidR="005A1BC6">
        <w:rPr>
          <w:lang w:val="en-GB"/>
        </w:rPr>
        <w:t>s</w:t>
      </w:r>
      <w:r w:rsidRPr="005D2578">
        <w:rPr>
          <w:lang w:val="en-GB"/>
        </w:rPr>
        <w:t xml:space="preserve"> of cannabis. Ivan Lagutin took the money and Viktor Lagutin </w:t>
      </w:r>
      <w:r w:rsidRPr="005D2578">
        <w:rPr>
          <w:lang w:val="en-GB"/>
        </w:rPr>
        <w:lastRenderedPageBreak/>
        <w:t xml:space="preserve">handed him a paper bag with the </w:t>
      </w:r>
      <w:r w:rsidR="005A1BC6">
        <w:rPr>
          <w:lang w:val="en-GB"/>
        </w:rPr>
        <w:t>drug inside</w:t>
      </w:r>
      <w:r w:rsidRPr="005D2578">
        <w:rPr>
          <w:lang w:val="en-GB"/>
        </w:rPr>
        <w:t>. He asked the applicants if he could come back for more in future, and they confirmed that he could. Afterwards</w:t>
      </w:r>
      <w:r w:rsidR="005A1BC6">
        <w:rPr>
          <w:lang w:val="en-GB"/>
        </w:rPr>
        <w:t>,</w:t>
      </w:r>
      <w:r w:rsidRPr="005D2578">
        <w:rPr>
          <w:lang w:val="en-GB"/>
        </w:rPr>
        <w:t xml:space="preserve"> he handed the cannabis to the police. </w:t>
      </w:r>
      <w:r w:rsidR="00795285">
        <w:rPr>
          <w:lang w:val="en-GB"/>
        </w:rPr>
        <w:t>The second test purchase took place o</w:t>
      </w:r>
      <w:r w:rsidRPr="005D2578">
        <w:rPr>
          <w:lang w:val="en-GB"/>
        </w:rPr>
        <w:t>n 1</w:t>
      </w:r>
      <w:r w:rsidRPr="005D2578" w:rsidR="008539DF">
        <w:rPr>
          <w:lang w:val="en-GB"/>
        </w:rPr>
        <w:t> </w:t>
      </w:r>
      <w:r w:rsidRPr="005D2578">
        <w:rPr>
          <w:lang w:val="en-GB"/>
        </w:rPr>
        <w:t xml:space="preserve">November 2007, allegedly following a phone call from Ivan Lagutin </w:t>
      </w:r>
      <w:r w:rsidR="005A1BC6">
        <w:rPr>
          <w:lang w:val="en-GB"/>
        </w:rPr>
        <w:t>telling</w:t>
      </w:r>
      <w:r w:rsidRPr="005D2578">
        <w:rPr>
          <w:lang w:val="en-GB"/>
        </w:rPr>
        <w:t xml:space="preserve"> </w:t>
      </w:r>
      <w:r w:rsidR="00795285">
        <w:rPr>
          <w:lang w:val="en-GB"/>
        </w:rPr>
        <w:t>X</w:t>
      </w:r>
      <w:r w:rsidR="005A1BC6">
        <w:rPr>
          <w:lang w:val="en-GB"/>
        </w:rPr>
        <w:t xml:space="preserve"> that</w:t>
      </w:r>
      <w:r w:rsidR="00795285">
        <w:rPr>
          <w:lang w:val="en-GB"/>
        </w:rPr>
        <w:t xml:space="preserve"> </w:t>
      </w:r>
      <w:r w:rsidRPr="005D2578">
        <w:rPr>
          <w:lang w:val="en-GB"/>
        </w:rPr>
        <w:t xml:space="preserve">he had </w:t>
      </w:r>
      <w:r w:rsidR="005A1BC6">
        <w:rPr>
          <w:lang w:val="en-GB"/>
        </w:rPr>
        <w:t>obtained the</w:t>
      </w:r>
      <w:r w:rsidRPr="005D2578" w:rsidR="005A1BC6">
        <w:rPr>
          <w:lang w:val="en-GB"/>
        </w:rPr>
        <w:t xml:space="preserve"> </w:t>
      </w:r>
      <w:r w:rsidRPr="005D2578">
        <w:rPr>
          <w:lang w:val="en-GB"/>
        </w:rPr>
        <w:t xml:space="preserve">cannabis. </w:t>
      </w:r>
      <w:r w:rsidR="005A1BC6">
        <w:rPr>
          <w:lang w:val="en-GB"/>
        </w:rPr>
        <w:t>After being</w:t>
      </w:r>
      <w:r w:rsidRPr="005D2578">
        <w:rPr>
          <w:lang w:val="en-GB"/>
        </w:rPr>
        <w:t xml:space="preserve"> given RUB</w:t>
      </w:r>
      <w:r w:rsidR="002B6DDB">
        <w:rPr>
          <w:lang w:val="en-GB"/>
        </w:rPr>
        <w:t> </w:t>
      </w:r>
      <w:r w:rsidRPr="005D2578">
        <w:rPr>
          <w:lang w:val="en-GB"/>
        </w:rPr>
        <w:t>500 that had been photocopied</w:t>
      </w:r>
      <w:r w:rsidR="005A1BC6">
        <w:rPr>
          <w:lang w:val="en-GB"/>
        </w:rPr>
        <w:t xml:space="preserve"> X </w:t>
      </w:r>
      <w:r w:rsidR="00795285">
        <w:rPr>
          <w:lang w:val="en-GB"/>
        </w:rPr>
        <w:t>called Ivan Lagutin to arrange</w:t>
      </w:r>
      <w:r w:rsidR="00D303AA">
        <w:rPr>
          <w:lang w:val="en-GB"/>
        </w:rPr>
        <w:t xml:space="preserve"> </w:t>
      </w:r>
      <w:r w:rsidR="00795285">
        <w:rPr>
          <w:lang w:val="en-GB"/>
        </w:rPr>
        <w:t>a meeting</w:t>
      </w:r>
      <w:r w:rsidRPr="005D2578">
        <w:rPr>
          <w:lang w:val="en-GB"/>
        </w:rPr>
        <w:t>, picked him up in town</w:t>
      </w:r>
      <w:r w:rsidR="005A1BC6">
        <w:rPr>
          <w:lang w:val="en-GB"/>
        </w:rPr>
        <w:t xml:space="preserve"> and</w:t>
      </w:r>
      <w:r w:rsidRPr="005D2578">
        <w:rPr>
          <w:lang w:val="en-GB"/>
        </w:rPr>
        <w:t xml:space="preserve"> drove to the kiosk </w:t>
      </w:r>
      <w:r w:rsidR="00CD4BFE">
        <w:rPr>
          <w:lang w:val="en-GB"/>
        </w:rPr>
        <w:t>where he</w:t>
      </w:r>
      <w:r w:rsidRPr="005D2578" w:rsidR="00CD4BFE">
        <w:rPr>
          <w:lang w:val="en-GB"/>
        </w:rPr>
        <w:t xml:space="preserve"> </w:t>
      </w:r>
      <w:r w:rsidRPr="005D2578">
        <w:rPr>
          <w:lang w:val="en-GB"/>
        </w:rPr>
        <w:t>purchased 7.8 gram</w:t>
      </w:r>
      <w:r w:rsidR="005A1BC6">
        <w:rPr>
          <w:lang w:val="en-GB"/>
        </w:rPr>
        <w:t>s</w:t>
      </w:r>
      <w:r w:rsidRPr="005D2578">
        <w:rPr>
          <w:lang w:val="en-GB"/>
        </w:rPr>
        <w:t xml:space="preserve"> of cannabis</w:t>
      </w:r>
      <w:r w:rsidR="00795285">
        <w:rPr>
          <w:lang w:val="en-GB"/>
        </w:rPr>
        <w:t xml:space="preserve"> </w:t>
      </w:r>
      <w:r w:rsidRPr="005D2578">
        <w:rPr>
          <w:lang w:val="en-GB"/>
        </w:rPr>
        <w:t>wrapped in paper. Afterwards</w:t>
      </w:r>
      <w:r w:rsidR="005A1BC6">
        <w:rPr>
          <w:lang w:val="en-GB"/>
        </w:rPr>
        <w:t>,</w:t>
      </w:r>
      <w:r w:rsidRPr="005D2578">
        <w:rPr>
          <w:lang w:val="en-GB"/>
        </w:rPr>
        <w:t xml:space="preserve"> he handed the packet of cannabis to the police.</w:t>
      </w:r>
      <w:r w:rsidR="00795285">
        <w:rPr>
          <w:lang w:val="en-GB"/>
        </w:rPr>
        <w:t xml:space="preserve"> The third test purchase took place on </w:t>
      </w:r>
      <w:r w:rsidRPr="005D2578">
        <w:rPr>
          <w:lang w:val="en-GB"/>
        </w:rPr>
        <w:t>23</w:t>
      </w:r>
      <w:r w:rsidR="002B6DDB">
        <w:rPr>
          <w:lang w:val="en-GB"/>
        </w:rPr>
        <w:t> </w:t>
      </w:r>
      <w:r w:rsidRPr="005D2578">
        <w:rPr>
          <w:lang w:val="en-GB"/>
        </w:rPr>
        <w:t>November 2007</w:t>
      </w:r>
      <w:r w:rsidR="00795285">
        <w:rPr>
          <w:lang w:val="en-GB"/>
        </w:rPr>
        <w:t xml:space="preserve">, this time </w:t>
      </w:r>
      <w:r w:rsidR="005A1BC6">
        <w:rPr>
          <w:lang w:val="en-GB"/>
        </w:rPr>
        <w:t xml:space="preserve">for </w:t>
      </w:r>
      <w:r w:rsidR="00795285">
        <w:rPr>
          <w:lang w:val="en-GB"/>
        </w:rPr>
        <w:t>RUB 1,000. X pre-</w:t>
      </w:r>
      <w:r w:rsidRPr="005D2578">
        <w:rPr>
          <w:lang w:val="en-GB"/>
        </w:rPr>
        <w:t>arranged it by telephone</w:t>
      </w:r>
      <w:r w:rsidR="00795285">
        <w:rPr>
          <w:lang w:val="en-GB"/>
        </w:rPr>
        <w:t>, then left the money</w:t>
      </w:r>
      <w:r w:rsidRPr="005D2578">
        <w:rPr>
          <w:lang w:val="en-GB"/>
        </w:rPr>
        <w:t xml:space="preserve"> a</w:t>
      </w:r>
      <w:r w:rsidR="00795285">
        <w:rPr>
          <w:lang w:val="en-GB"/>
        </w:rPr>
        <w:t>t the kiosk with another vendor and</w:t>
      </w:r>
      <w:r w:rsidRPr="005D2578">
        <w:rPr>
          <w:lang w:val="en-GB"/>
        </w:rPr>
        <w:t xml:space="preserve"> came back </w:t>
      </w:r>
      <w:r w:rsidR="00795285">
        <w:rPr>
          <w:lang w:val="en-GB"/>
        </w:rPr>
        <w:t xml:space="preserve">later </w:t>
      </w:r>
      <w:r w:rsidRPr="005D2578">
        <w:rPr>
          <w:lang w:val="en-GB"/>
        </w:rPr>
        <w:t>to get the drugs from Ivan Lagutin, who gave him 10 gram</w:t>
      </w:r>
      <w:r w:rsidR="005A1BC6">
        <w:rPr>
          <w:lang w:val="en-GB"/>
        </w:rPr>
        <w:t>s</w:t>
      </w:r>
      <w:r w:rsidRPr="005D2578">
        <w:rPr>
          <w:lang w:val="en-GB"/>
        </w:rPr>
        <w:t xml:space="preserve"> of cannabis which </w:t>
      </w:r>
      <w:r w:rsidR="00EE6B52">
        <w:rPr>
          <w:lang w:val="en-GB"/>
        </w:rPr>
        <w:t>X</w:t>
      </w:r>
      <w:r w:rsidRPr="005D2578">
        <w:rPr>
          <w:lang w:val="en-GB"/>
        </w:rPr>
        <w:t xml:space="preserve"> then handed over to the police.</w:t>
      </w:r>
    </w:p>
    <w:p w:rsidRPr="005D2578" w:rsidR="005D2578" w:rsidP="005D2578" w:rsidRDefault="005D2578">
      <w:pPr>
        <w:pStyle w:val="ECHRPara"/>
        <w:rPr>
          <w:lang w:val="en-GB"/>
        </w:rPr>
      </w:pPr>
      <w:r>
        <w:fldChar w:fldCharType="begin"/>
      </w:r>
      <w:r w:rsidRPr="005D2578">
        <w:rPr>
          <w:lang w:val="en-GB"/>
        </w:rPr>
        <w:instrText xml:space="preserve"> SEQ level0 \*arabic </w:instrText>
      </w:r>
      <w:r>
        <w:fldChar w:fldCharType="separate"/>
      </w:r>
      <w:r w:rsidR="00D80CC6">
        <w:rPr>
          <w:noProof/>
          <w:lang w:val="en-GB"/>
        </w:rPr>
        <w:t>12</w:t>
      </w:r>
      <w:r>
        <w:fldChar w:fldCharType="end"/>
      </w:r>
      <w:r w:rsidRPr="005D2578">
        <w:rPr>
          <w:lang w:val="en-GB"/>
        </w:rPr>
        <w:t xml:space="preserve">.  The telephone communications between </w:t>
      </w:r>
      <w:r w:rsidR="00EE6B52">
        <w:rPr>
          <w:lang w:val="en-GB"/>
        </w:rPr>
        <w:t>X</w:t>
      </w:r>
      <w:r w:rsidRPr="005D2578">
        <w:rPr>
          <w:lang w:val="en-GB"/>
        </w:rPr>
        <w:t xml:space="preserve"> and the applicants were not recorded or intercepted.</w:t>
      </w:r>
    </w:p>
    <w:p w:rsidRPr="005D2578" w:rsidR="005D2578" w:rsidP="005D2578" w:rsidRDefault="005D2578">
      <w:pPr>
        <w:pStyle w:val="ECHRPara"/>
        <w:rPr>
          <w:lang w:val="en-GB"/>
        </w:rPr>
      </w:pPr>
      <w:r>
        <w:fldChar w:fldCharType="begin"/>
      </w:r>
      <w:r w:rsidRPr="005D2578">
        <w:rPr>
          <w:lang w:val="en-GB"/>
        </w:rPr>
        <w:instrText xml:space="preserve"> SEQ level0 \*arabic </w:instrText>
      </w:r>
      <w:r>
        <w:fldChar w:fldCharType="separate"/>
      </w:r>
      <w:r w:rsidR="00D80CC6">
        <w:rPr>
          <w:noProof/>
          <w:lang w:val="en-GB"/>
        </w:rPr>
        <w:t>13</w:t>
      </w:r>
      <w:r>
        <w:fldChar w:fldCharType="end"/>
      </w:r>
      <w:r w:rsidRPr="005D2578">
        <w:rPr>
          <w:lang w:val="en-GB"/>
        </w:rPr>
        <w:t>.  On 14 December 2007 the police searched the kiosk and seized 7.6</w:t>
      </w:r>
      <w:r w:rsidR="007D7F11">
        <w:rPr>
          <w:lang w:val="en-GB"/>
        </w:rPr>
        <w:t> </w:t>
      </w:r>
      <w:r w:rsidRPr="005D2578">
        <w:rPr>
          <w:lang w:val="en-GB"/>
        </w:rPr>
        <w:t>gram</w:t>
      </w:r>
      <w:r w:rsidR="005A1BC6">
        <w:rPr>
          <w:lang w:val="en-GB"/>
        </w:rPr>
        <w:t>s</w:t>
      </w:r>
      <w:r w:rsidRPr="005D2578">
        <w:rPr>
          <w:lang w:val="en-GB"/>
        </w:rPr>
        <w:t xml:space="preserve"> of cannabis wrapped in newspaper and a cut-off plastic bottle </w:t>
      </w:r>
      <w:r w:rsidR="005A1BC6">
        <w:rPr>
          <w:lang w:val="en-GB"/>
        </w:rPr>
        <w:t xml:space="preserve">with paper </w:t>
      </w:r>
      <w:r w:rsidRPr="005D2578">
        <w:rPr>
          <w:lang w:val="en-GB"/>
        </w:rPr>
        <w:t xml:space="preserve">foil inside, </w:t>
      </w:r>
      <w:r w:rsidR="005A1BC6">
        <w:rPr>
          <w:lang w:val="en-GB"/>
        </w:rPr>
        <w:t>which was allegedly</w:t>
      </w:r>
      <w:r w:rsidRPr="005D2578" w:rsidR="005A1BC6">
        <w:rPr>
          <w:lang w:val="en-GB"/>
        </w:rPr>
        <w:t xml:space="preserve"> </w:t>
      </w:r>
      <w:r w:rsidRPr="005D2578">
        <w:rPr>
          <w:lang w:val="en-GB"/>
        </w:rPr>
        <w:t>a device for smoking cannabis. The applicants were arrested and charged with procur</w:t>
      </w:r>
      <w:r w:rsidR="005A1BC6">
        <w:rPr>
          <w:lang w:val="en-GB"/>
        </w:rPr>
        <w:t>ing</w:t>
      </w:r>
      <w:r w:rsidRPr="005D2578">
        <w:rPr>
          <w:lang w:val="en-GB"/>
        </w:rPr>
        <w:t xml:space="preserve"> large quantities of narcotic drugs, </w:t>
      </w:r>
      <w:r w:rsidR="005A1BC6">
        <w:rPr>
          <w:lang w:val="en-GB"/>
        </w:rPr>
        <w:t>acting</w:t>
      </w:r>
      <w:r w:rsidRPr="005D2578" w:rsidR="005A1BC6">
        <w:rPr>
          <w:lang w:val="en-GB"/>
        </w:rPr>
        <w:t xml:space="preserve"> </w:t>
      </w:r>
      <w:r w:rsidRPr="005D2578">
        <w:rPr>
          <w:lang w:val="en-GB"/>
        </w:rPr>
        <w:t>in conspiracy</w:t>
      </w:r>
      <w:r w:rsidR="00B00634">
        <w:rPr>
          <w:lang w:val="en-GB"/>
        </w:rPr>
        <w:t>,</w:t>
      </w:r>
      <w:r w:rsidRPr="005D2578">
        <w:rPr>
          <w:lang w:val="en-GB"/>
        </w:rPr>
        <w:t xml:space="preserve"> and </w:t>
      </w:r>
      <w:r w:rsidR="00795285">
        <w:rPr>
          <w:lang w:val="en-GB"/>
        </w:rPr>
        <w:t>illegal</w:t>
      </w:r>
      <w:r w:rsidR="005A1BC6">
        <w:rPr>
          <w:lang w:val="en-GB"/>
        </w:rPr>
        <w:t>ly</w:t>
      </w:r>
      <w:r w:rsidR="00795285">
        <w:rPr>
          <w:lang w:val="en-GB"/>
        </w:rPr>
        <w:t xml:space="preserve"> possessi</w:t>
      </w:r>
      <w:r w:rsidR="005A1BC6">
        <w:rPr>
          <w:lang w:val="en-GB"/>
        </w:rPr>
        <w:t>ng</w:t>
      </w:r>
      <w:r w:rsidR="00795285">
        <w:rPr>
          <w:lang w:val="en-GB"/>
        </w:rPr>
        <w:t xml:space="preserve"> drugs.</w:t>
      </w:r>
    </w:p>
    <w:p w:rsidRPr="005D2578" w:rsidR="005D2578" w:rsidP="005D2578" w:rsidRDefault="005D2578">
      <w:pPr>
        <w:pStyle w:val="ECHRPara"/>
        <w:rPr>
          <w:lang w:val="en-GB"/>
        </w:rPr>
      </w:pPr>
      <w:r>
        <w:fldChar w:fldCharType="begin"/>
      </w:r>
      <w:r w:rsidRPr="005D2578">
        <w:rPr>
          <w:lang w:val="en-GB"/>
        </w:rPr>
        <w:instrText xml:space="preserve"> SEQ level0 \*arabic </w:instrText>
      </w:r>
      <w:r>
        <w:fldChar w:fldCharType="separate"/>
      </w:r>
      <w:r w:rsidR="00D80CC6">
        <w:rPr>
          <w:noProof/>
          <w:lang w:val="en-GB"/>
        </w:rPr>
        <w:t>14</w:t>
      </w:r>
      <w:r>
        <w:fldChar w:fldCharType="end"/>
      </w:r>
      <w:r w:rsidRPr="005D2578">
        <w:rPr>
          <w:lang w:val="en-GB"/>
        </w:rPr>
        <w:t>.  The case was examined at first instance by the Promyshlennyy District Court of Stavropol. The applicants pleaded guilty</w:t>
      </w:r>
      <w:r w:rsidR="005A1BC6">
        <w:rPr>
          <w:lang w:val="en-GB"/>
        </w:rPr>
        <w:t xml:space="preserve"> in part,</w:t>
      </w:r>
      <w:r w:rsidRPr="005D2578">
        <w:rPr>
          <w:lang w:val="en-GB"/>
        </w:rPr>
        <w:t xml:space="preserve"> but claimed that the</w:t>
      </w:r>
      <w:r w:rsidR="00795285">
        <w:rPr>
          <w:lang w:val="en-GB"/>
        </w:rPr>
        <w:t>y</w:t>
      </w:r>
      <w:r w:rsidRPr="005D2578">
        <w:rPr>
          <w:lang w:val="en-GB"/>
        </w:rPr>
        <w:t xml:space="preserve"> </w:t>
      </w:r>
      <w:r w:rsidRPr="005D2578" w:rsidR="00795285">
        <w:rPr>
          <w:lang w:val="en-GB"/>
        </w:rPr>
        <w:t xml:space="preserve">had committed </w:t>
      </w:r>
      <w:r w:rsidR="00795285">
        <w:rPr>
          <w:lang w:val="en-GB"/>
        </w:rPr>
        <w:t xml:space="preserve">the </w:t>
      </w:r>
      <w:r w:rsidRPr="005D2578">
        <w:rPr>
          <w:lang w:val="en-GB"/>
        </w:rPr>
        <w:t xml:space="preserve">crime </w:t>
      </w:r>
      <w:r w:rsidR="00795285">
        <w:rPr>
          <w:lang w:val="en-GB"/>
        </w:rPr>
        <w:t>as</w:t>
      </w:r>
      <w:r w:rsidRPr="005D2578">
        <w:rPr>
          <w:lang w:val="en-GB"/>
        </w:rPr>
        <w:t xml:space="preserve"> </w:t>
      </w:r>
      <w:r w:rsidR="00CD4BFE">
        <w:rPr>
          <w:lang w:val="en-GB"/>
        </w:rPr>
        <w:t>a</w:t>
      </w:r>
      <w:r w:rsidRPr="005D2578" w:rsidR="00CD4BFE">
        <w:rPr>
          <w:lang w:val="en-GB"/>
        </w:rPr>
        <w:t xml:space="preserve"> </w:t>
      </w:r>
      <w:r w:rsidRPr="005D2578">
        <w:rPr>
          <w:lang w:val="en-GB"/>
        </w:rPr>
        <w:t>result of poli</w:t>
      </w:r>
      <w:r w:rsidR="00283984">
        <w:rPr>
          <w:lang w:val="en-GB"/>
        </w:rPr>
        <w:t>ce entrapment. They pointed out</w:t>
      </w:r>
      <w:r w:rsidRPr="005D2578">
        <w:rPr>
          <w:lang w:val="en-GB"/>
        </w:rPr>
        <w:t xml:space="preserve"> that there </w:t>
      </w:r>
      <w:r w:rsidR="00B00634">
        <w:rPr>
          <w:lang w:val="en-GB"/>
        </w:rPr>
        <w:t>had been</w:t>
      </w:r>
      <w:r w:rsidRPr="005D2578">
        <w:rPr>
          <w:lang w:val="en-GB"/>
        </w:rPr>
        <w:t xml:space="preserve"> no evidence of their prior involvement in drug dealing. They maintained that Ivan Lagutin </w:t>
      </w:r>
      <w:r w:rsidR="005A1BC6">
        <w:rPr>
          <w:lang w:val="en-GB"/>
        </w:rPr>
        <w:t xml:space="preserve">had </w:t>
      </w:r>
      <w:r w:rsidRPr="005D2578">
        <w:rPr>
          <w:lang w:val="en-GB"/>
        </w:rPr>
        <w:t xml:space="preserve">only </w:t>
      </w:r>
      <w:r w:rsidR="00283984">
        <w:rPr>
          <w:lang w:val="en-GB"/>
        </w:rPr>
        <w:t xml:space="preserve">exceptionally </w:t>
      </w:r>
      <w:r w:rsidRPr="005D2578">
        <w:rPr>
          <w:lang w:val="en-GB"/>
        </w:rPr>
        <w:t xml:space="preserve">agreed to assist </w:t>
      </w:r>
      <w:r w:rsidR="00EE6B52">
        <w:rPr>
          <w:lang w:val="en-GB"/>
        </w:rPr>
        <w:t>X</w:t>
      </w:r>
      <w:r w:rsidRPr="005D2578">
        <w:rPr>
          <w:lang w:val="en-GB"/>
        </w:rPr>
        <w:t xml:space="preserve"> in acqui</w:t>
      </w:r>
      <w:r w:rsidR="005A1BC6">
        <w:rPr>
          <w:lang w:val="en-GB"/>
        </w:rPr>
        <w:t>ring the</w:t>
      </w:r>
      <w:r w:rsidRPr="005D2578">
        <w:rPr>
          <w:lang w:val="en-GB"/>
        </w:rPr>
        <w:t xml:space="preserve"> drugs because he believed that he was a cannabis smoker like himself. As regards Viktor Lagutin, he </w:t>
      </w:r>
      <w:r w:rsidR="00B00634">
        <w:rPr>
          <w:lang w:val="en-GB"/>
        </w:rPr>
        <w:t>had not been</w:t>
      </w:r>
      <w:r w:rsidRPr="005D2578">
        <w:rPr>
          <w:lang w:val="en-GB"/>
        </w:rPr>
        <w:t xml:space="preserve"> directly involved in the transactions with </w:t>
      </w:r>
      <w:r w:rsidR="00EE6B52">
        <w:rPr>
          <w:lang w:val="en-GB"/>
        </w:rPr>
        <w:t>X</w:t>
      </w:r>
      <w:r w:rsidRPr="005D2578">
        <w:rPr>
          <w:lang w:val="en-GB"/>
        </w:rPr>
        <w:t xml:space="preserve">, although he knew that his brother </w:t>
      </w:r>
      <w:r w:rsidR="004F33B9">
        <w:rPr>
          <w:lang w:val="en-GB"/>
        </w:rPr>
        <w:t xml:space="preserve">had </w:t>
      </w:r>
      <w:r w:rsidRPr="005D2578">
        <w:rPr>
          <w:lang w:val="en-GB"/>
        </w:rPr>
        <w:t>occasionally smoked cannabis.</w:t>
      </w:r>
    </w:p>
    <w:p w:rsidR="005D2578" w:rsidP="005D2578" w:rsidRDefault="005D2578">
      <w:pPr>
        <w:pStyle w:val="ECHRPara"/>
        <w:rPr>
          <w:lang w:val="en-GB"/>
        </w:rPr>
      </w:pPr>
      <w:r>
        <w:fldChar w:fldCharType="begin"/>
      </w:r>
      <w:r w:rsidRPr="005D2578">
        <w:rPr>
          <w:lang w:val="en-GB"/>
        </w:rPr>
        <w:instrText xml:space="preserve"> SEQ level0 \*arabic </w:instrText>
      </w:r>
      <w:r>
        <w:fldChar w:fldCharType="separate"/>
      </w:r>
      <w:r w:rsidR="00D80CC6">
        <w:rPr>
          <w:noProof/>
          <w:lang w:val="en-GB"/>
        </w:rPr>
        <w:t>15</w:t>
      </w:r>
      <w:r>
        <w:fldChar w:fldCharType="end"/>
      </w:r>
      <w:r w:rsidRPr="005D2578">
        <w:rPr>
          <w:lang w:val="en-GB"/>
        </w:rPr>
        <w:t xml:space="preserve">.  The court cross-examined </w:t>
      </w:r>
      <w:r w:rsidR="00EE6B52">
        <w:rPr>
          <w:lang w:val="en-GB"/>
        </w:rPr>
        <w:t>X</w:t>
      </w:r>
      <w:r w:rsidR="006164CC">
        <w:rPr>
          <w:lang w:val="en-GB"/>
        </w:rPr>
        <w:t>, whose identity had been disclosed,</w:t>
      </w:r>
      <w:r w:rsidRPr="005D2578">
        <w:rPr>
          <w:lang w:val="en-GB"/>
        </w:rPr>
        <w:t xml:space="preserve"> and the witnesses, </w:t>
      </w:r>
      <w:r w:rsidR="006164CC">
        <w:rPr>
          <w:lang w:val="en-GB"/>
        </w:rPr>
        <w:t>who gave a</w:t>
      </w:r>
      <w:r w:rsidRPr="005D2578">
        <w:rPr>
          <w:lang w:val="en-GB"/>
        </w:rPr>
        <w:t xml:space="preserve"> detail</w:t>
      </w:r>
      <w:r w:rsidR="006164CC">
        <w:rPr>
          <w:lang w:val="en-GB"/>
        </w:rPr>
        <w:t xml:space="preserve">ed account of </w:t>
      </w:r>
      <w:r w:rsidRPr="005D2578">
        <w:rPr>
          <w:lang w:val="en-GB"/>
        </w:rPr>
        <w:t>the test purchase</w:t>
      </w:r>
      <w:r w:rsidR="006164CC">
        <w:rPr>
          <w:lang w:val="en-GB"/>
        </w:rPr>
        <w:t>s</w:t>
      </w:r>
      <w:r w:rsidRPr="005D2578">
        <w:rPr>
          <w:lang w:val="en-GB"/>
        </w:rPr>
        <w:t>. The court also examined the video recordings of the first two test purchases.</w:t>
      </w:r>
    </w:p>
    <w:p w:rsidR="00136EC5" w:rsidP="005D2578" w:rsidRDefault="00E1081C">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16</w:t>
      </w:r>
      <w:r>
        <w:rPr>
          <w:lang w:val="en-GB"/>
        </w:rPr>
        <w:fldChar w:fldCharType="end"/>
      </w:r>
      <w:r>
        <w:rPr>
          <w:lang w:val="en-GB"/>
        </w:rPr>
        <w:t>.  </w:t>
      </w:r>
      <w:r w:rsidR="004F33B9">
        <w:rPr>
          <w:lang w:val="en-GB"/>
        </w:rPr>
        <w:t xml:space="preserve">X testified that </w:t>
      </w:r>
      <w:r>
        <w:rPr>
          <w:lang w:val="en-GB"/>
        </w:rPr>
        <w:t xml:space="preserve">he </w:t>
      </w:r>
      <w:r w:rsidR="00201AEE">
        <w:rPr>
          <w:lang w:val="en-GB"/>
        </w:rPr>
        <w:t xml:space="preserve">had </w:t>
      </w:r>
      <w:r>
        <w:rPr>
          <w:lang w:val="en-GB"/>
        </w:rPr>
        <w:t>infiltrated</w:t>
      </w:r>
      <w:r w:rsidR="00201AEE">
        <w:rPr>
          <w:lang w:val="en-GB"/>
        </w:rPr>
        <w:t xml:space="preserve"> the group in order</w:t>
      </w:r>
      <w:r>
        <w:rPr>
          <w:lang w:val="en-GB"/>
        </w:rPr>
        <w:t xml:space="preserve"> to verify operati</w:t>
      </w:r>
      <w:r w:rsidR="00314BA0">
        <w:rPr>
          <w:lang w:val="en-GB"/>
        </w:rPr>
        <w:t>onal</w:t>
      </w:r>
      <w:r>
        <w:rPr>
          <w:lang w:val="en-GB"/>
        </w:rPr>
        <w:t xml:space="preserve"> information received by the drug</w:t>
      </w:r>
      <w:r w:rsidR="00780453">
        <w:rPr>
          <w:lang w:val="en-GB"/>
        </w:rPr>
        <w:t>s</w:t>
      </w:r>
      <w:r>
        <w:rPr>
          <w:lang w:val="en-GB"/>
        </w:rPr>
        <w:t xml:space="preserve"> police concerning</w:t>
      </w:r>
      <w:r w:rsidR="00201AEE">
        <w:rPr>
          <w:lang w:val="en-GB"/>
        </w:rPr>
        <w:t xml:space="preserve"> the</w:t>
      </w:r>
      <w:r>
        <w:rPr>
          <w:lang w:val="en-GB"/>
        </w:rPr>
        <w:t xml:space="preserve"> </w:t>
      </w:r>
      <w:r w:rsidR="00201AEE">
        <w:rPr>
          <w:lang w:val="en-GB"/>
        </w:rPr>
        <w:t>supplying of</w:t>
      </w:r>
      <w:r w:rsidRPr="00201AEE" w:rsidR="00201AEE">
        <w:rPr>
          <w:lang w:val="en-GB"/>
        </w:rPr>
        <w:t xml:space="preserve"> </w:t>
      </w:r>
      <w:r w:rsidR="00201AEE">
        <w:rPr>
          <w:lang w:val="en-GB"/>
        </w:rPr>
        <w:t>cannabis</w:t>
      </w:r>
      <w:r>
        <w:rPr>
          <w:lang w:val="en-GB"/>
        </w:rPr>
        <w:t xml:space="preserve">. He </w:t>
      </w:r>
      <w:r w:rsidR="00201AEE">
        <w:rPr>
          <w:lang w:val="en-GB"/>
        </w:rPr>
        <w:t xml:space="preserve">had </w:t>
      </w:r>
      <w:r>
        <w:rPr>
          <w:lang w:val="en-GB"/>
        </w:rPr>
        <w:t>approached the applicant at a party asking if it was possibl</w:t>
      </w:r>
      <w:r w:rsidR="00201AEE">
        <w:rPr>
          <w:lang w:val="en-GB"/>
        </w:rPr>
        <w:t>e</w:t>
      </w:r>
      <w:r>
        <w:rPr>
          <w:lang w:val="en-GB"/>
        </w:rPr>
        <w:t xml:space="preserve"> to </w:t>
      </w:r>
      <w:r w:rsidR="00201AEE">
        <w:rPr>
          <w:lang w:val="en-GB"/>
        </w:rPr>
        <w:t xml:space="preserve">obtain </w:t>
      </w:r>
      <w:r>
        <w:rPr>
          <w:lang w:val="en-GB"/>
        </w:rPr>
        <w:t xml:space="preserve">any, and the applicant </w:t>
      </w:r>
      <w:r w:rsidR="00201AEE">
        <w:rPr>
          <w:lang w:val="en-GB"/>
        </w:rPr>
        <w:t xml:space="preserve">had </w:t>
      </w:r>
      <w:r>
        <w:rPr>
          <w:lang w:val="en-GB"/>
        </w:rPr>
        <w:t xml:space="preserve">agreed to help. </w:t>
      </w:r>
      <w:r w:rsidR="00201AEE">
        <w:rPr>
          <w:lang w:val="en-GB"/>
        </w:rPr>
        <w:t>D</w:t>
      </w:r>
      <w:r>
        <w:rPr>
          <w:lang w:val="en-GB"/>
        </w:rPr>
        <w:t xml:space="preserve">efence counsel asked </w:t>
      </w:r>
      <w:r w:rsidR="00201AEE">
        <w:rPr>
          <w:lang w:val="en-GB"/>
        </w:rPr>
        <w:t xml:space="preserve">whether </w:t>
      </w:r>
      <w:r>
        <w:rPr>
          <w:lang w:val="en-GB"/>
        </w:rPr>
        <w:t xml:space="preserve">X had been aware that the law prohibited incitement </w:t>
      </w:r>
      <w:r w:rsidR="00201AEE">
        <w:rPr>
          <w:lang w:val="en-GB"/>
        </w:rPr>
        <w:t xml:space="preserve">to commit </w:t>
      </w:r>
      <w:r>
        <w:rPr>
          <w:lang w:val="en-GB"/>
        </w:rPr>
        <w:t xml:space="preserve">criminal offences, but the judge </w:t>
      </w:r>
      <w:r w:rsidR="00201AEE">
        <w:rPr>
          <w:lang w:val="en-GB"/>
        </w:rPr>
        <w:t xml:space="preserve">rejected </w:t>
      </w:r>
      <w:r>
        <w:rPr>
          <w:lang w:val="en-GB"/>
        </w:rPr>
        <w:t>the question as irrelevant.</w:t>
      </w:r>
    </w:p>
    <w:p w:rsidRPr="005D2578" w:rsidR="005D2578" w:rsidP="005D2578" w:rsidRDefault="005D2578">
      <w:pPr>
        <w:pStyle w:val="ECHRPara"/>
        <w:rPr>
          <w:lang w:val="en-GB"/>
        </w:rPr>
      </w:pPr>
      <w:r>
        <w:fldChar w:fldCharType="begin"/>
      </w:r>
      <w:r w:rsidRPr="005D2578">
        <w:rPr>
          <w:lang w:val="en-GB"/>
        </w:rPr>
        <w:instrText xml:space="preserve"> SEQ level0 \*arabic </w:instrText>
      </w:r>
      <w:r>
        <w:fldChar w:fldCharType="separate"/>
      </w:r>
      <w:r w:rsidR="00D80CC6">
        <w:rPr>
          <w:noProof/>
          <w:lang w:val="en-GB"/>
        </w:rPr>
        <w:t>17</w:t>
      </w:r>
      <w:r>
        <w:fldChar w:fldCharType="end"/>
      </w:r>
      <w:r w:rsidRPr="005D2578">
        <w:rPr>
          <w:lang w:val="en-GB"/>
        </w:rPr>
        <w:t xml:space="preserve">.  The court also cross-examined </w:t>
      </w:r>
      <w:r w:rsidR="003F52A1">
        <w:rPr>
          <w:lang w:val="en-GB"/>
        </w:rPr>
        <w:t>S, an operati</w:t>
      </w:r>
      <w:r w:rsidR="002F311E">
        <w:rPr>
          <w:lang w:val="en-GB"/>
        </w:rPr>
        <w:t>ons</w:t>
      </w:r>
      <w:r w:rsidR="003F52A1">
        <w:rPr>
          <w:lang w:val="en-GB"/>
        </w:rPr>
        <w:t xml:space="preserve"> officer</w:t>
      </w:r>
      <w:r w:rsidRPr="005D2578">
        <w:rPr>
          <w:lang w:val="en-GB"/>
        </w:rPr>
        <w:t xml:space="preserve"> who </w:t>
      </w:r>
      <w:r w:rsidR="002F311E">
        <w:rPr>
          <w:lang w:val="en-GB"/>
        </w:rPr>
        <w:t>had been</w:t>
      </w:r>
      <w:r w:rsidRPr="005D2578" w:rsidR="002F311E">
        <w:rPr>
          <w:lang w:val="en-GB"/>
        </w:rPr>
        <w:t xml:space="preserve"> </w:t>
      </w:r>
      <w:r w:rsidRPr="005D2578">
        <w:rPr>
          <w:lang w:val="en-GB"/>
        </w:rPr>
        <w:t xml:space="preserve">in charge of the </w:t>
      </w:r>
      <w:r w:rsidR="006164CC">
        <w:rPr>
          <w:lang w:val="en-GB"/>
        </w:rPr>
        <w:t>undercover operation</w:t>
      </w:r>
      <w:r w:rsidRPr="005D2578">
        <w:rPr>
          <w:lang w:val="en-GB"/>
        </w:rPr>
        <w:t xml:space="preserve">. He testified that </w:t>
      </w:r>
      <w:r w:rsidR="00283984">
        <w:rPr>
          <w:lang w:val="en-GB"/>
        </w:rPr>
        <w:t xml:space="preserve">the police had received </w:t>
      </w:r>
      <w:r w:rsidRPr="005D2578">
        <w:rPr>
          <w:lang w:val="en-GB"/>
        </w:rPr>
        <w:t xml:space="preserve">information from an undisclosed source that the applicants were selling drugs. </w:t>
      </w:r>
      <w:r w:rsidR="00283984">
        <w:rPr>
          <w:lang w:val="en-GB"/>
        </w:rPr>
        <w:t xml:space="preserve">He testified that the information </w:t>
      </w:r>
      <w:r w:rsidR="002F311E">
        <w:rPr>
          <w:lang w:val="en-GB"/>
        </w:rPr>
        <w:t xml:space="preserve">had </w:t>
      </w:r>
      <w:r w:rsidR="00283984">
        <w:rPr>
          <w:lang w:val="en-GB"/>
        </w:rPr>
        <w:t xml:space="preserve">not come from X, but refused to provide any details on the grounds that it was classified </w:t>
      </w:r>
      <w:r w:rsidR="00283984">
        <w:rPr>
          <w:lang w:val="en-GB"/>
        </w:rPr>
        <w:lastRenderedPageBreak/>
        <w:t xml:space="preserve">information. </w:t>
      </w:r>
      <w:r w:rsidRPr="005D2578">
        <w:rPr>
          <w:lang w:val="en-GB"/>
        </w:rPr>
        <w:t xml:space="preserve">He testified that </w:t>
      </w:r>
      <w:r w:rsidR="00EE6B52">
        <w:rPr>
          <w:lang w:val="en-GB"/>
        </w:rPr>
        <w:t>X</w:t>
      </w:r>
      <w:r w:rsidR="002F311E">
        <w:rPr>
          <w:lang w:val="en-GB"/>
        </w:rPr>
        <w:t xml:space="preserve"> had been instructed to</w:t>
      </w:r>
      <w:r w:rsidRPr="005D2578">
        <w:rPr>
          <w:lang w:val="en-GB"/>
        </w:rPr>
        <w:t xml:space="preserve"> </w:t>
      </w:r>
      <w:r w:rsidR="006164CC">
        <w:rPr>
          <w:lang w:val="en-GB"/>
        </w:rPr>
        <w:t>infiltrat</w:t>
      </w:r>
      <w:r w:rsidR="002F311E">
        <w:rPr>
          <w:lang w:val="en-GB"/>
        </w:rPr>
        <w:t>e the group</w:t>
      </w:r>
      <w:r w:rsidR="006164CC">
        <w:rPr>
          <w:lang w:val="en-GB"/>
        </w:rPr>
        <w:t xml:space="preserve"> but </w:t>
      </w:r>
      <w:r w:rsidR="002F311E">
        <w:rPr>
          <w:lang w:val="en-GB"/>
        </w:rPr>
        <w:t>had</w:t>
      </w:r>
      <w:r w:rsidRPr="005D2578">
        <w:rPr>
          <w:lang w:val="en-GB"/>
        </w:rPr>
        <w:t xml:space="preserve"> not </w:t>
      </w:r>
      <w:r w:rsidR="002F311E">
        <w:rPr>
          <w:lang w:val="en-GB"/>
        </w:rPr>
        <w:t>been obliged</w:t>
      </w:r>
      <w:r w:rsidRPr="005D2578" w:rsidR="002F311E">
        <w:rPr>
          <w:lang w:val="en-GB"/>
        </w:rPr>
        <w:t xml:space="preserve"> </w:t>
      </w:r>
      <w:r w:rsidRPr="005D2578">
        <w:rPr>
          <w:lang w:val="en-GB"/>
        </w:rPr>
        <w:t xml:space="preserve">to disclose his methods of undercover work and </w:t>
      </w:r>
      <w:r w:rsidR="002F311E">
        <w:rPr>
          <w:lang w:val="en-GB"/>
        </w:rPr>
        <w:t>had</w:t>
      </w:r>
      <w:r w:rsidRPr="005D2578">
        <w:rPr>
          <w:lang w:val="en-GB"/>
        </w:rPr>
        <w:t xml:space="preserve"> not report</w:t>
      </w:r>
      <w:r w:rsidR="002F311E">
        <w:rPr>
          <w:lang w:val="en-GB"/>
        </w:rPr>
        <w:t>ed</w:t>
      </w:r>
      <w:r w:rsidRPr="005D2578">
        <w:rPr>
          <w:lang w:val="en-GB"/>
        </w:rPr>
        <w:t xml:space="preserve"> back </w:t>
      </w:r>
      <w:r w:rsidR="004F33B9">
        <w:rPr>
          <w:lang w:val="en-GB"/>
        </w:rPr>
        <w:t xml:space="preserve">to his superior </w:t>
      </w:r>
      <w:r w:rsidRPr="005D2578">
        <w:rPr>
          <w:lang w:val="en-GB"/>
        </w:rPr>
        <w:t xml:space="preserve">about the manner of his communications with the applicants prior to, and between, the test purchases. In particular, he did not know and was not interested in how </w:t>
      </w:r>
      <w:r w:rsidR="00EE6B52">
        <w:rPr>
          <w:lang w:val="en-GB"/>
        </w:rPr>
        <w:t>X</w:t>
      </w:r>
      <w:r w:rsidRPr="005D2578">
        <w:rPr>
          <w:lang w:val="en-GB"/>
        </w:rPr>
        <w:t xml:space="preserve"> </w:t>
      </w:r>
      <w:r w:rsidR="002F311E">
        <w:rPr>
          <w:lang w:val="en-GB"/>
        </w:rPr>
        <w:t xml:space="preserve">had </w:t>
      </w:r>
      <w:r w:rsidRPr="005D2578">
        <w:rPr>
          <w:lang w:val="en-GB"/>
        </w:rPr>
        <w:t>c</w:t>
      </w:r>
      <w:r w:rsidR="002F311E">
        <w:rPr>
          <w:lang w:val="en-GB"/>
        </w:rPr>
        <w:t>o</w:t>
      </w:r>
      <w:r w:rsidRPr="005D2578">
        <w:rPr>
          <w:lang w:val="en-GB"/>
        </w:rPr>
        <w:t>me to an agreement with the applicants about supply</w:t>
      </w:r>
      <w:r w:rsidR="002F311E">
        <w:rPr>
          <w:lang w:val="en-GB"/>
        </w:rPr>
        <w:t>ing the</w:t>
      </w:r>
      <w:r w:rsidRPr="005D2578">
        <w:rPr>
          <w:lang w:val="en-GB"/>
        </w:rPr>
        <w:t xml:space="preserve"> drugs.</w:t>
      </w:r>
      <w:r w:rsidR="003F52A1">
        <w:rPr>
          <w:lang w:val="en-GB"/>
        </w:rPr>
        <w:t xml:space="preserve"> He did not know whether </w:t>
      </w:r>
      <w:r w:rsidR="00283984">
        <w:rPr>
          <w:lang w:val="en-GB"/>
        </w:rPr>
        <w:t>the transaction had been initiated by</w:t>
      </w:r>
      <w:r w:rsidR="003F52A1">
        <w:rPr>
          <w:lang w:val="en-GB"/>
        </w:rPr>
        <w:t xml:space="preserve"> X or one of the applicants.</w:t>
      </w:r>
    </w:p>
    <w:p w:rsidRPr="005D2578" w:rsidR="005D2578" w:rsidP="005D2578" w:rsidRDefault="005D2578">
      <w:pPr>
        <w:pStyle w:val="ECHRPara"/>
        <w:rPr>
          <w:lang w:val="en-GB"/>
        </w:rPr>
      </w:pPr>
      <w:r w:rsidRPr="009227F2">
        <w:fldChar w:fldCharType="begin"/>
      </w:r>
      <w:r w:rsidRPr="005D2578">
        <w:rPr>
          <w:lang w:val="en-GB"/>
        </w:rPr>
        <w:instrText xml:space="preserve"> SEQ level0 \*arabic </w:instrText>
      </w:r>
      <w:r w:rsidRPr="009227F2">
        <w:fldChar w:fldCharType="separate"/>
      </w:r>
      <w:r w:rsidR="00D80CC6">
        <w:rPr>
          <w:noProof/>
          <w:lang w:val="en-GB"/>
        </w:rPr>
        <w:t>18</w:t>
      </w:r>
      <w:r w:rsidRPr="009227F2">
        <w:fldChar w:fldCharType="end"/>
      </w:r>
      <w:r w:rsidRPr="005D2578">
        <w:rPr>
          <w:lang w:val="en-GB"/>
        </w:rPr>
        <w:t>.  On 1 October 2008 the Promyshlennyy District Court of Stavropol convicted the applicants as charged and sentenced Ivan Lagutin to six years</w:t>
      </w:r>
      <w:r w:rsidR="00935845">
        <w:rPr>
          <w:lang w:val="en-GB"/>
        </w:rPr>
        <w:t>’</w:t>
      </w:r>
      <w:r w:rsidRPr="005D2578">
        <w:rPr>
          <w:lang w:val="en-GB"/>
        </w:rPr>
        <w:t xml:space="preserve"> and Viktor Lagutin to five years</w:t>
      </w:r>
      <w:r w:rsidR="00935845">
        <w:rPr>
          <w:lang w:val="en-GB"/>
        </w:rPr>
        <w:t>’</w:t>
      </w:r>
      <w:r w:rsidRPr="005D2578">
        <w:rPr>
          <w:lang w:val="en-GB"/>
        </w:rPr>
        <w:t xml:space="preserve"> imprisonment. </w:t>
      </w:r>
      <w:r w:rsidR="00283984">
        <w:rPr>
          <w:lang w:val="en-GB"/>
        </w:rPr>
        <w:t xml:space="preserve">The applicants appealed, pleading, in particular, police </w:t>
      </w:r>
      <w:r w:rsidR="006720CD">
        <w:rPr>
          <w:lang w:val="en-GB"/>
        </w:rPr>
        <w:t>entrapment</w:t>
      </w:r>
      <w:r w:rsidR="00283984">
        <w:rPr>
          <w:lang w:val="en-GB"/>
        </w:rPr>
        <w:t xml:space="preserve"> and alleging that the results of the test purchases </w:t>
      </w:r>
      <w:r w:rsidR="00CA4C9F">
        <w:rPr>
          <w:lang w:val="en-GB"/>
        </w:rPr>
        <w:t xml:space="preserve">had to be </w:t>
      </w:r>
      <w:r w:rsidR="006720CD">
        <w:rPr>
          <w:lang w:val="en-GB"/>
        </w:rPr>
        <w:t>excluded</w:t>
      </w:r>
      <w:r w:rsidR="00CA4C9F">
        <w:rPr>
          <w:lang w:val="en-GB"/>
        </w:rPr>
        <w:t xml:space="preserve"> </w:t>
      </w:r>
      <w:r w:rsidR="006720CD">
        <w:rPr>
          <w:lang w:val="en-GB"/>
        </w:rPr>
        <w:t xml:space="preserve">from the body of evidence </w:t>
      </w:r>
      <w:r w:rsidR="00CA4C9F">
        <w:rPr>
          <w:lang w:val="en-GB"/>
        </w:rPr>
        <w:t xml:space="preserve">as </w:t>
      </w:r>
      <w:r w:rsidR="00283984">
        <w:rPr>
          <w:lang w:val="en-GB"/>
        </w:rPr>
        <w:t xml:space="preserve">unlawfully obtained. </w:t>
      </w:r>
      <w:r w:rsidRPr="005D2578" w:rsidR="00CA4C9F">
        <w:rPr>
          <w:lang w:val="en-GB"/>
        </w:rPr>
        <w:t>They contested the</w:t>
      </w:r>
      <w:r w:rsidR="002F311E">
        <w:rPr>
          <w:lang w:val="en-GB"/>
        </w:rPr>
        <w:t xml:space="preserve"> allegation that the</w:t>
      </w:r>
      <w:r w:rsidRPr="005D2578" w:rsidR="00CA4C9F">
        <w:rPr>
          <w:lang w:val="en-GB"/>
        </w:rPr>
        <w:t xml:space="preserve"> police had </w:t>
      </w:r>
      <w:r w:rsidR="006720CD">
        <w:rPr>
          <w:lang w:val="en-GB"/>
        </w:rPr>
        <w:t xml:space="preserve">had </w:t>
      </w:r>
      <w:r w:rsidRPr="005D2578" w:rsidR="00CA4C9F">
        <w:rPr>
          <w:lang w:val="en-GB"/>
        </w:rPr>
        <w:t xml:space="preserve">information </w:t>
      </w:r>
      <w:r w:rsidR="002F311E">
        <w:rPr>
          <w:lang w:val="en-GB"/>
        </w:rPr>
        <w:t>indica</w:t>
      </w:r>
      <w:r w:rsidRPr="005D2578" w:rsidR="00CA4C9F">
        <w:rPr>
          <w:lang w:val="en-GB"/>
        </w:rPr>
        <w:t>ting that they had previously sold drugs.</w:t>
      </w:r>
    </w:p>
    <w:p w:rsidR="00136EC5" w:rsidP="00CA4C9F" w:rsidRDefault="005D2578">
      <w:pPr>
        <w:pStyle w:val="ECHRPara"/>
        <w:rPr>
          <w:lang w:val="en-GB"/>
        </w:rPr>
      </w:pPr>
      <w:r>
        <w:fldChar w:fldCharType="begin"/>
      </w:r>
      <w:r w:rsidRPr="005D2578">
        <w:rPr>
          <w:lang w:val="en-GB"/>
        </w:rPr>
        <w:instrText xml:space="preserve"> SEQ level0 \*arabic </w:instrText>
      </w:r>
      <w:r>
        <w:fldChar w:fldCharType="separate"/>
      </w:r>
      <w:r w:rsidR="00D80CC6">
        <w:rPr>
          <w:noProof/>
          <w:lang w:val="en-GB"/>
        </w:rPr>
        <w:t>19</w:t>
      </w:r>
      <w:r>
        <w:fldChar w:fldCharType="end"/>
      </w:r>
      <w:r w:rsidRPr="005D2578">
        <w:rPr>
          <w:lang w:val="en-GB"/>
        </w:rPr>
        <w:t xml:space="preserve">.  On 26 November 2008 the Stavropol Regional Court </w:t>
      </w:r>
      <w:r w:rsidR="006720CD">
        <w:rPr>
          <w:lang w:val="en-GB"/>
        </w:rPr>
        <w:t>dismissed the appeal, without expressly addressing the alleg</w:t>
      </w:r>
      <w:r w:rsidR="002F311E">
        <w:rPr>
          <w:lang w:val="en-GB"/>
        </w:rPr>
        <w:t>ation of</w:t>
      </w:r>
      <w:r w:rsidR="006720CD">
        <w:rPr>
          <w:lang w:val="en-GB"/>
        </w:rPr>
        <w:t xml:space="preserve"> entrapment</w:t>
      </w:r>
      <w:r w:rsidR="00CD4BFE">
        <w:rPr>
          <w:lang w:val="en-GB"/>
        </w:rPr>
        <w:t>,</w:t>
      </w:r>
      <w:r w:rsidR="006720CD">
        <w:rPr>
          <w:lang w:val="en-GB"/>
        </w:rPr>
        <w:t xml:space="preserve"> and </w:t>
      </w:r>
      <w:r w:rsidRPr="005D2578">
        <w:rPr>
          <w:lang w:val="en-GB"/>
        </w:rPr>
        <w:t>upheld the first</w:t>
      </w:r>
      <w:r w:rsidR="002F311E">
        <w:rPr>
          <w:lang w:val="en-GB"/>
        </w:rPr>
        <w:t>-</w:t>
      </w:r>
      <w:r w:rsidRPr="005D2578">
        <w:rPr>
          <w:lang w:val="en-GB"/>
        </w:rPr>
        <w:t>ins</w:t>
      </w:r>
      <w:r w:rsidR="00CA4C9F">
        <w:rPr>
          <w:lang w:val="en-GB"/>
        </w:rPr>
        <w:t>tance judgment.</w:t>
      </w:r>
    </w:p>
    <w:p w:rsidRPr="005D2578" w:rsidR="005D2578" w:rsidP="005D2578" w:rsidRDefault="00CA4C9F">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20</w:t>
      </w:r>
      <w:r>
        <w:rPr>
          <w:lang w:val="en-GB"/>
        </w:rPr>
        <w:fldChar w:fldCharType="end"/>
      </w:r>
      <w:r>
        <w:rPr>
          <w:lang w:val="en-GB"/>
        </w:rPr>
        <w:t>.  </w:t>
      </w:r>
      <w:r w:rsidRPr="005D2578" w:rsidR="005D2578">
        <w:rPr>
          <w:lang w:val="en-GB"/>
        </w:rPr>
        <w:t xml:space="preserve">On 28 January 2011 the Deputy Prosecutor of the Stavropol Region lodged a request for supervisory review of the case on the grounds that the operational-search activity against the applicants </w:t>
      </w:r>
      <w:r w:rsidR="002F311E">
        <w:rPr>
          <w:lang w:val="en-GB"/>
        </w:rPr>
        <w:t xml:space="preserve">had </w:t>
      </w:r>
      <w:r w:rsidRPr="005D2578" w:rsidR="005D2578">
        <w:rPr>
          <w:lang w:val="en-GB"/>
        </w:rPr>
        <w:t>ceased to be lawful after the first test purchase</w:t>
      </w:r>
      <w:r w:rsidR="002F311E">
        <w:rPr>
          <w:lang w:val="en-GB"/>
        </w:rPr>
        <w:t>,</w:t>
      </w:r>
      <w:r w:rsidRPr="005D2578" w:rsidR="005D2578">
        <w:rPr>
          <w:lang w:val="en-GB"/>
        </w:rPr>
        <w:t xml:space="preserve"> which had </w:t>
      </w:r>
      <w:r w:rsidR="002F311E">
        <w:rPr>
          <w:lang w:val="en-GB"/>
        </w:rPr>
        <w:t xml:space="preserve">yielded </w:t>
      </w:r>
      <w:r w:rsidRPr="005D2578" w:rsidR="005D2578">
        <w:rPr>
          <w:lang w:val="en-GB"/>
        </w:rPr>
        <w:t>sufficient pro</w:t>
      </w:r>
      <w:r w:rsidR="002F311E">
        <w:rPr>
          <w:lang w:val="en-GB"/>
        </w:rPr>
        <w:t>of of</w:t>
      </w:r>
      <w:r w:rsidRPr="005D2578" w:rsidR="005D2578">
        <w:rPr>
          <w:lang w:val="en-GB"/>
        </w:rPr>
        <w:t xml:space="preserve"> their criminal activity. The Deputy Prosecutor considered that the police </w:t>
      </w:r>
      <w:r w:rsidR="004A52F7">
        <w:rPr>
          <w:lang w:val="en-GB"/>
        </w:rPr>
        <w:t>should have</w:t>
      </w:r>
      <w:r w:rsidRPr="005D2578" w:rsidR="005D2578">
        <w:rPr>
          <w:lang w:val="en-GB"/>
        </w:rPr>
        <w:t xml:space="preserve"> institute</w:t>
      </w:r>
      <w:r w:rsidR="004A52F7">
        <w:rPr>
          <w:lang w:val="en-GB"/>
        </w:rPr>
        <w:t>d</w:t>
      </w:r>
      <w:r w:rsidRPr="005D2578" w:rsidR="005D2578">
        <w:rPr>
          <w:lang w:val="en-GB"/>
        </w:rPr>
        <w:t xml:space="preserve"> criminal proceedings immediately after the episode of 16</w:t>
      </w:r>
      <w:r w:rsidR="007D7F11">
        <w:rPr>
          <w:lang w:val="en-GB"/>
        </w:rPr>
        <w:t> </w:t>
      </w:r>
      <w:r w:rsidRPr="005D2578" w:rsidR="005D2578">
        <w:rPr>
          <w:lang w:val="en-GB"/>
        </w:rPr>
        <w:t>October 2007 and</w:t>
      </w:r>
      <w:r w:rsidR="004A52F7">
        <w:rPr>
          <w:lang w:val="en-GB"/>
        </w:rPr>
        <w:t xml:space="preserve"> that</w:t>
      </w:r>
      <w:r w:rsidRPr="005D2578" w:rsidR="005D2578">
        <w:rPr>
          <w:lang w:val="en-GB"/>
        </w:rPr>
        <w:t xml:space="preserve"> therefore the second and third episodes constituted entrapment contrary to the Operational-Search Activities Act. Those episodes </w:t>
      </w:r>
      <w:r w:rsidR="004A52F7">
        <w:rPr>
          <w:lang w:val="en-GB"/>
        </w:rPr>
        <w:t>should</w:t>
      </w:r>
      <w:r w:rsidRPr="005D2578" w:rsidR="004A52F7">
        <w:rPr>
          <w:lang w:val="en-GB"/>
        </w:rPr>
        <w:t xml:space="preserve"> </w:t>
      </w:r>
      <w:r w:rsidRPr="005D2578" w:rsidR="005D2578">
        <w:rPr>
          <w:lang w:val="en-GB"/>
        </w:rPr>
        <w:t>therefore be excluded from the</w:t>
      </w:r>
      <w:r w:rsidR="004A52F7">
        <w:rPr>
          <w:lang w:val="en-GB"/>
        </w:rPr>
        <w:t xml:space="preserve"> grounds </w:t>
      </w:r>
      <w:r w:rsidR="00A3192E">
        <w:rPr>
          <w:lang w:val="en-GB"/>
        </w:rPr>
        <w:t>of</w:t>
      </w:r>
      <w:r w:rsidR="004A52F7">
        <w:rPr>
          <w:lang w:val="en-GB"/>
        </w:rPr>
        <w:t xml:space="preserve"> their</w:t>
      </w:r>
      <w:r w:rsidRPr="005D2578" w:rsidR="005D2578">
        <w:rPr>
          <w:lang w:val="en-GB"/>
        </w:rPr>
        <w:t xml:space="preserve"> conviction.</w:t>
      </w:r>
    </w:p>
    <w:p w:rsidR="005D2578" w:rsidP="00F67310" w:rsidRDefault="005D2578">
      <w:pPr>
        <w:pStyle w:val="ECHRPara"/>
        <w:rPr>
          <w:lang w:val="en-GB"/>
        </w:rPr>
      </w:pPr>
      <w:r>
        <w:fldChar w:fldCharType="begin"/>
      </w:r>
      <w:r w:rsidRPr="005D2578">
        <w:rPr>
          <w:lang w:val="en-GB"/>
        </w:rPr>
        <w:instrText xml:space="preserve"> SEQ level0 \*arabic </w:instrText>
      </w:r>
      <w:r>
        <w:fldChar w:fldCharType="separate"/>
      </w:r>
      <w:r w:rsidR="00D80CC6">
        <w:rPr>
          <w:noProof/>
          <w:lang w:val="en-GB"/>
        </w:rPr>
        <w:t>21</w:t>
      </w:r>
      <w:r>
        <w:fldChar w:fldCharType="end"/>
      </w:r>
      <w:r w:rsidRPr="005D2578">
        <w:rPr>
          <w:lang w:val="en-GB"/>
        </w:rPr>
        <w:t>.  On 16 February 2011 a judge of the Stavropol Regional Court dismissed the prosecutor</w:t>
      </w:r>
      <w:r w:rsidR="00935845">
        <w:rPr>
          <w:lang w:val="en-GB"/>
        </w:rPr>
        <w:t>’</w:t>
      </w:r>
      <w:r w:rsidRPr="005D2578">
        <w:rPr>
          <w:lang w:val="en-GB"/>
        </w:rPr>
        <w:t>s request and refused to reopen the criminal proceedings in the applicants</w:t>
      </w:r>
      <w:r w:rsidR="00935845">
        <w:rPr>
          <w:lang w:val="en-GB"/>
        </w:rPr>
        <w:t>’</w:t>
      </w:r>
      <w:r w:rsidRPr="005D2578">
        <w:rPr>
          <w:lang w:val="en-GB"/>
        </w:rPr>
        <w:t xml:space="preserve"> case</w:t>
      </w:r>
      <w:r w:rsidR="004A52F7">
        <w:rPr>
          <w:lang w:val="en-GB"/>
        </w:rPr>
        <w:t>,</w:t>
      </w:r>
      <w:r w:rsidRPr="005D2578">
        <w:rPr>
          <w:lang w:val="en-GB"/>
        </w:rPr>
        <w:t xml:space="preserve"> having dismissed the arguments concerning entrapment.</w:t>
      </w:r>
    </w:p>
    <w:p w:rsidR="00136EC5" w:rsidP="00F67310" w:rsidRDefault="007D78CB">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22</w:t>
      </w:r>
      <w:r>
        <w:rPr>
          <w:lang w:val="en-GB"/>
        </w:rPr>
        <w:fldChar w:fldCharType="end"/>
      </w:r>
      <w:r>
        <w:rPr>
          <w:lang w:val="en-GB"/>
        </w:rPr>
        <w:t>.  </w:t>
      </w:r>
      <w:r w:rsidR="00542FC6">
        <w:rPr>
          <w:lang w:val="en-GB"/>
        </w:rPr>
        <w:t>On</w:t>
      </w:r>
      <w:r w:rsidR="004A52F7">
        <w:rPr>
          <w:lang w:val="en-GB"/>
        </w:rPr>
        <w:t xml:space="preserve"> an</w:t>
      </w:r>
      <w:r w:rsidR="00542FC6">
        <w:rPr>
          <w:lang w:val="en-GB"/>
        </w:rPr>
        <w:t xml:space="preserve"> </w:t>
      </w:r>
      <w:r w:rsidR="00DB6FD8">
        <w:rPr>
          <w:lang w:val="en-GB"/>
        </w:rPr>
        <w:t xml:space="preserve">unidentified date </w:t>
      </w:r>
      <w:r w:rsidR="000B6018">
        <w:rPr>
          <w:lang w:val="en-GB"/>
        </w:rPr>
        <w:t>the Deputy P</w:t>
      </w:r>
      <w:r w:rsidR="008E5CCB">
        <w:rPr>
          <w:lang w:val="en-GB"/>
        </w:rPr>
        <w:t xml:space="preserve">rosecutor General of the Russian Federation </w:t>
      </w:r>
      <w:r w:rsidRPr="005D2578" w:rsidR="008E5CCB">
        <w:rPr>
          <w:lang w:val="en-GB"/>
        </w:rPr>
        <w:t>lodged a request for supervisory review of the case on</w:t>
      </w:r>
      <w:r w:rsidR="008E5CCB">
        <w:rPr>
          <w:lang w:val="en-GB"/>
        </w:rPr>
        <w:t xml:space="preserve"> essentially</w:t>
      </w:r>
      <w:r w:rsidRPr="005D2578" w:rsidR="008E5CCB">
        <w:rPr>
          <w:lang w:val="en-GB"/>
        </w:rPr>
        <w:t xml:space="preserve"> the </w:t>
      </w:r>
      <w:r w:rsidR="008E5CCB">
        <w:rPr>
          <w:lang w:val="en-GB"/>
        </w:rPr>
        <w:t xml:space="preserve">same </w:t>
      </w:r>
      <w:r w:rsidRPr="005D2578" w:rsidR="008E5CCB">
        <w:rPr>
          <w:lang w:val="en-GB"/>
        </w:rPr>
        <w:t>grounds</w:t>
      </w:r>
      <w:r w:rsidR="008E5CCB">
        <w:rPr>
          <w:lang w:val="en-GB"/>
        </w:rPr>
        <w:t>.</w:t>
      </w:r>
    </w:p>
    <w:bookmarkStart w:name="p23" w:id="3"/>
    <w:p w:rsidR="008E5CCB" w:rsidP="00F67310" w:rsidRDefault="007D78CB">
      <w:pPr>
        <w:pStyle w:val="ECHRPara"/>
        <w:rPr>
          <w:rStyle w:val="s7d2086b4"/>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23</w:t>
      </w:r>
      <w:r>
        <w:rPr>
          <w:lang w:val="en-GB"/>
        </w:rPr>
        <w:fldChar w:fldCharType="end"/>
      </w:r>
      <w:bookmarkEnd w:id="3"/>
      <w:r>
        <w:rPr>
          <w:lang w:val="en-GB"/>
        </w:rPr>
        <w:t>.  </w:t>
      </w:r>
      <w:r w:rsidR="00542FC6">
        <w:rPr>
          <w:lang w:val="en-GB"/>
        </w:rPr>
        <w:t xml:space="preserve">On 26 January 2012 the Presidium of the </w:t>
      </w:r>
      <w:r w:rsidRPr="005D2578" w:rsidR="00542FC6">
        <w:rPr>
          <w:lang w:val="en-GB"/>
        </w:rPr>
        <w:t>Stavropol Regional Court</w:t>
      </w:r>
      <w:r w:rsidR="00542FC6">
        <w:rPr>
          <w:lang w:val="en-GB"/>
        </w:rPr>
        <w:t xml:space="preserve"> </w:t>
      </w:r>
      <w:r w:rsidR="00DB6FD8">
        <w:rPr>
          <w:lang w:val="en-GB"/>
        </w:rPr>
        <w:t>granted the request. It found that the first test purchase had been carried out on the basis of operati</w:t>
      </w:r>
      <w:r w:rsidR="00314BA0">
        <w:rPr>
          <w:lang w:val="en-GB"/>
        </w:rPr>
        <w:t>onal</w:t>
      </w:r>
      <w:r w:rsidR="00DB6FD8">
        <w:rPr>
          <w:lang w:val="en-GB"/>
        </w:rPr>
        <w:t xml:space="preserve"> information that two persons, Ivan and Viktor</w:t>
      </w:r>
      <w:r w:rsidRPr="004A52F7" w:rsidR="004A52F7">
        <w:rPr>
          <w:lang w:val="en-GB"/>
        </w:rPr>
        <w:t xml:space="preserve"> </w:t>
      </w:r>
      <w:r w:rsidRPr="005D2578" w:rsidR="004A52F7">
        <w:rPr>
          <w:lang w:val="en-GB"/>
        </w:rPr>
        <w:t>Lagutin</w:t>
      </w:r>
      <w:r w:rsidR="00DB6FD8">
        <w:rPr>
          <w:lang w:val="en-GB"/>
        </w:rPr>
        <w:t>, had been selling cannabis. During the test purchase th</w:t>
      </w:r>
      <w:r w:rsidR="004A52F7">
        <w:rPr>
          <w:lang w:val="en-GB"/>
        </w:rPr>
        <w:t>at</w:t>
      </w:r>
      <w:r w:rsidR="00DB6FD8">
        <w:rPr>
          <w:lang w:val="en-GB"/>
        </w:rPr>
        <w:t xml:space="preserve"> information </w:t>
      </w:r>
      <w:r w:rsidR="004A52F7">
        <w:rPr>
          <w:lang w:val="en-GB"/>
        </w:rPr>
        <w:t xml:space="preserve">had been </w:t>
      </w:r>
      <w:r w:rsidR="00DB6FD8">
        <w:rPr>
          <w:lang w:val="en-GB"/>
        </w:rPr>
        <w:t xml:space="preserve">confirmed and at the same time the </w:t>
      </w:r>
      <w:r>
        <w:rPr>
          <w:lang w:val="en-GB"/>
        </w:rPr>
        <w:t xml:space="preserve">criminal </w:t>
      </w:r>
      <w:r w:rsidR="00DB6FD8">
        <w:rPr>
          <w:lang w:val="en-GB"/>
        </w:rPr>
        <w:t xml:space="preserve">offence </w:t>
      </w:r>
      <w:r w:rsidR="004A52F7">
        <w:rPr>
          <w:lang w:val="en-GB"/>
        </w:rPr>
        <w:t>had been committed</w:t>
      </w:r>
      <w:r>
        <w:rPr>
          <w:lang w:val="en-GB"/>
        </w:rPr>
        <w:t>, which was sufficient to bring charges</w:t>
      </w:r>
      <w:r w:rsidR="00DB6FD8">
        <w:rPr>
          <w:lang w:val="en-GB"/>
        </w:rPr>
        <w:t xml:space="preserve">. There had been no need </w:t>
      </w:r>
      <w:r w:rsidR="004A52F7">
        <w:rPr>
          <w:lang w:val="en-GB"/>
        </w:rPr>
        <w:t xml:space="preserve">for </w:t>
      </w:r>
      <w:r w:rsidR="00DB6FD8">
        <w:rPr>
          <w:lang w:val="en-GB"/>
        </w:rPr>
        <w:t xml:space="preserve">any further </w:t>
      </w:r>
      <w:r>
        <w:rPr>
          <w:lang w:val="en-GB"/>
        </w:rPr>
        <w:t>test purchases</w:t>
      </w:r>
      <w:r w:rsidR="00DB6FD8">
        <w:rPr>
          <w:lang w:val="en-GB"/>
        </w:rPr>
        <w:t xml:space="preserve"> </w:t>
      </w:r>
      <w:r>
        <w:rPr>
          <w:lang w:val="en-GB"/>
        </w:rPr>
        <w:t>as</w:t>
      </w:r>
      <w:r w:rsidR="00DB6FD8">
        <w:rPr>
          <w:lang w:val="en-GB"/>
        </w:rPr>
        <w:t xml:space="preserve"> the</w:t>
      </w:r>
      <w:r w:rsidR="004A52F7">
        <w:rPr>
          <w:lang w:val="en-GB"/>
        </w:rPr>
        <w:t>se had</w:t>
      </w:r>
      <w:r>
        <w:rPr>
          <w:lang w:val="en-GB"/>
        </w:rPr>
        <w:t xml:space="preserve"> not</w:t>
      </w:r>
      <w:r w:rsidR="004A52F7">
        <w:rPr>
          <w:lang w:val="en-GB"/>
        </w:rPr>
        <w:t xml:space="preserve"> been</w:t>
      </w:r>
      <w:r>
        <w:rPr>
          <w:lang w:val="en-GB"/>
        </w:rPr>
        <w:t xml:space="preserve"> aimed at investigating</w:t>
      </w:r>
      <w:r w:rsidR="00DB6FD8">
        <w:rPr>
          <w:lang w:val="en-GB"/>
        </w:rPr>
        <w:t xml:space="preserve"> the </w:t>
      </w:r>
      <w:r>
        <w:rPr>
          <w:lang w:val="en-GB"/>
        </w:rPr>
        <w:t>chain</w:t>
      </w:r>
      <w:r w:rsidR="00DB6FD8">
        <w:rPr>
          <w:lang w:val="en-GB"/>
        </w:rPr>
        <w:t xml:space="preserve"> of supply of drugs. The second and third episodes were therefore </w:t>
      </w:r>
      <w:r>
        <w:rPr>
          <w:lang w:val="en-GB"/>
        </w:rPr>
        <w:t xml:space="preserve">to be </w:t>
      </w:r>
      <w:r w:rsidR="00DB6FD8">
        <w:rPr>
          <w:lang w:val="en-GB"/>
        </w:rPr>
        <w:t xml:space="preserve">considered as intentional incitement to commit the drug </w:t>
      </w:r>
      <w:r w:rsidR="00DB6FD8">
        <w:rPr>
          <w:lang w:val="en-GB"/>
        </w:rPr>
        <w:lastRenderedPageBreak/>
        <w:t xml:space="preserve">offences. </w:t>
      </w:r>
      <w:r>
        <w:rPr>
          <w:lang w:val="en-GB"/>
        </w:rPr>
        <w:t>The evidence relating to th</w:t>
      </w:r>
      <w:r w:rsidR="00A3192E">
        <w:rPr>
          <w:lang w:val="en-GB"/>
        </w:rPr>
        <w:t>o</w:t>
      </w:r>
      <w:r>
        <w:rPr>
          <w:lang w:val="en-GB"/>
        </w:rPr>
        <w:t xml:space="preserve">se two episodes </w:t>
      </w:r>
      <w:r w:rsidR="00A3192E">
        <w:rPr>
          <w:lang w:val="en-GB"/>
        </w:rPr>
        <w:t xml:space="preserve">was </w:t>
      </w:r>
      <w:r>
        <w:rPr>
          <w:lang w:val="en-GB"/>
        </w:rPr>
        <w:t xml:space="preserve">declared inadmissible and excluded from the </w:t>
      </w:r>
      <w:r w:rsidR="00A3192E">
        <w:rPr>
          <w:lang w:val="en-GB"/>
        </w:rPr>
        <w:t xml:space="preserve">grounds </w:t>
      </w:r>
      <w:r>
        <w:rPr>
          <w:lang w:val="en-GB"/>
        </w:rPr>
        <w:t>of the applicants</w:t>
      </w:r>
      <w:r w:rsidR="00935845">
        <w:rPr>
          <w:lang w:val="en-GB"/>
        </w:rPr>
        <w:t>’</w:t>
      </w:r>
      <w:r>
        <w:rPr>
          <w:lang w:val="en-GB"/>
        </w:rPr>
        <w:t xml:space="preserve"> conviction. Ivan Lagutin</w:t>
      </w:r>
      <w:r w:rsidR="00935845">
        <w:rPr>
          <w:lang w:val="en-GB"/>
        </w:rPr>
        <w:t>’</w:t>
      </w:r>
      <w:r w:rsidR="00CD4BFE">
        <w:rPr>
          <w:lang w:val="en-GB"/>
        </w:rPr>
        <w:t>s sentence</w:t>
      </w:r>
      <w:r>
        <w:rPr>
          <w:lang w:val="en-GB"/>
        </w:rPr>
        <w:t xml:space="preserve"> was commut</w:t>
      </w:r>
      <w:r w:rsidR="00CA4C9F">
        <w:rPr>
          <w:lang w:val="en-GB"/>
        </w:rPr>
        <w:t>ed to five years and two months</w:t>
      </w:r>
      <w:r w:rsidR="00935845">
        <w:rPr>
          <w:lang w:val="en-GB"/>
        </w:rPr>
        <w:t>’</w:t>
      </w:r>
      <w:r>
        <w:rPr>
          <w:lang w:val="en-GB"/>
        </w:rPr>
        <w:t xml:space="preserve"> imprisonment, and Viktor Lagut</w:t>
      </w:r>
      <w:r w:rsidR="00A3192E">
        <w:rPr>
          <w:lang w:val="en-GB"/>
        </w:rPr>
        <w:t>i</w:t>
      </w:r>
      <w:r>
        <w:rPr>
          <w:lang w:val="en-GB"/>
        </w:rPr>
        <w:t>n</w:t>
      </w:r>
      <w:r w:rsidR="00935845">
        <w:rPr>
          <w:lang w:val="en-GB"/>
        </w:rPr>
        <w:t>’</w:t>
      </w:r>
      <w:r w:rsidR="00A3192E">
        <w:rPr>
          <w:lang w:val="en-GB"/>
        </w:rPr>
        <w:t>s</w:t>
      </w:r>
      <w:r w:rsidRPr="00A3192E" w:rsidR="00A3192E">
        <w:rPr>
          <w:lang w:val="en-GB"/>
        </w:rPr>
        <w:t xml:space="preserve"> </w:t>
      </w:r>
      <w:r w:rsidR="00A3192E">
        <w:rPr>
          <w:lang w:val="en-GB"/>
        </w:rPr>
        <w:t>sentence</w:t>
      </w:r>
      <w:r>
        <w:rPr>
          <w:lang w:val="en-GB"/>
        </w:rPr>
        <w:t xml:space="preserve"> remained unchanged.</w:t>
      </w:r>
    </w:p>
    <w:p w:rsidRPr="00BB13A4" w:rsidR="00CC1432" w:rsidP="0068196F" w:rsidRDefault="00CC1432">
      <w:pPr>
        <w:pStyle w:val="ECHRHeading2"/>
        <w:rPr>
          <w:rStyle w:val="s7d2086b4"/>
          <w:lang w:val="en-US"/>
        </w:rPr>
      </w:pPr>
      <w:r w:rsidRPr="0068196F">
        <w:rPr>
          <w:rStyle w:val="s7d2086b4"/>
          <w:lang w:val="en-US"/>
        </w:rPr>
        <w:t>B.  </w:t>
      </w:r>
      <w:r w:rsidRPr="0068196F" w:rsidR="005D2578">
        <w:rPr>
          <w:rStyle w:val="s7d2086b4"/>
          <w:lang w:val="en-US"/>
        </w:rPr>
        <w:t>The application of Mr Semenov</w:t>
      </w:r>
      <w:r w:rsidR="0038185B">
        <w:rPr>
          <w:rStyle w:val="s7d2086b4"/>
          <w:lang w:val="en-US"/>
        </w:rPr>
        <w:t xml:space="preserve"> </w:t>
      </w:r>
      <w:r w:rsidRPr="000D670E" w:rsidR="0038185B">
        <w:rPr>
          <w:rStyle w:val="s7d2086b4"/>
          <w:lang w:val="en-US"/>
        </w:rPr>
        <w:t>(no. 19678/07)</w:t>
      </w:r>
    </w:p>
    <w:bookmarkStart w:name="p24" w:id="4"/>
    <w:p w:rsidR="00136EC5" w:rsidP="00536E58" w:rsidRDefault="007C370D">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24</w:t>
      </w:r>
      <w:r>
        <w:rPr>
          <w:lang w:val="en-GB"/>
        </w:rPr>
        <w:fldChar w:fldCharType="end"/>
      </w:r>
      <w:bookmarkEnd w:id="4"/>
      <w:r>
        <w:rPr>
          <w:lang w:val="en-GB"/>
        </w:rPr>
        <w:t>.  </w:t>
      </w:r>
      <w:r w:rsidR="00942C02">
        <w:rPr>
          <w:lang w:val="en-GB"/>
        </w:rPr>
        <w:t>The applicant is a drug user. He claims to have become a heroin addict in prison w</w:t>
      </w:r>
      <w:r>
        <w:rPr>
          <w:lang w:val="en-GB"/>
        </w:rPr>
        <w:t>here he was serving his first</w:t>
      </w:r>
      <w:r w:rsidR="00942C02">
        <w:rPr>
          <w:lang w:val="en-GB"/>
        </w:rPr>
        <w:t xml:space="preserve"> </w:t>
      </w:r>
      <w:r>
        <w:rPr>
          <w:lang w:val="en-GB"/>
        </w:rPr>
        <w:t xml:space="preserve">sentence. </w:t>
      </w:r>
      <w:r w:rsidR="00942C02">
        <w:rPr>
          <w:lang w:val="en-GB"/>
        </w:rPr>
        <w:t xml:space="preserve">At the time of his arrest he </w:t>
      </w:r>
      <w:r>
        <w:rPr>
          <w:lang w:val="en-GB"/>
        </w:rPr>
        <w:t xml:space="preserve">was unemployed. At the time of lodging his application he was serving </w:t>
      </w:r>
      <w:r w:rsidR="005A2515">
        <w:rPr>
          <w:lang w:val="en-GB"/>
        </w:rPr>
        <w:t xml:space="preserve">his third </w:t>
      </w:r>
      <w:r>
        <w:rPr>
          <w:lang w:val="en-GB"/>
        </w:rPr>
        <w:t>prison sentence in a correctional colony following his criminal conviction in respect of which he lodged this application.</w:t>
      </w:r>
    </w:p>
    <w:p w:rsidR="00400B77" w:rsidP="00536E58" w:rsidRDefault="007C370D">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25</w:t>
      </w:r>
      <w:r>
        <w:rPr>
          <w:lang w:val="en-GB"/>
        </w:rPr>
        <w:fldChar w:fldCharType="end"/>
      </w:r>
      <w:r>
        <w:rPr>
          <w:lang w:val="en-GB"/>
        </w:rPr>
        <w:t>.  </w:t>
      </w:r>
      <w:r w:rsidR="0091249A">
        <w:rPr>
          <w:lang w:val="en-GB"/>
        </w:rPr>
        <w:t>According to the official version, the drug</w:t>
      </w:r>
      <w:r w:rsidR="00780453">
        <w:rPr>
          <w:lang w:val="en-GB"/>
        </w:rPr>
        <w:t>s</w:t>
      </w:r>
      <w:r w:rsidR="0091249A">
        <w:rPr>
          <w:lang w:val="en-GB"/>
        </w:rPr>
        <w:t xml:space="preserve"> p</w:t>
      </w:r>
      <w:r w:rsidR="000B6018">
        <w:rPr>
          <w:lang w:val="en-GB"/>
        </w:rPr>
        <w:t>olice</w:t>
      </w:r>
      <w:r w:rsidR="0091249A">
        <w:rPr>
          <w:lang w:val="en-GB"/>
        </w:rPr>
        <w:t xml:space="preserve"> received operati</w:t>
      </w:r>
      <w:r w:rsidR="00314BA0">
        <w:rPr>
          <w:lang w:val="en-GB"/>
        </w:rPr>
        <w:t>onal</w:t>
      </w:r>
      <w:r w:rsidR="0091249A">
        <w:rPr>
          <w:lang w:val="en-GB"/>
        </w:rPr>
        <w:t xml:space="preserve"> information that the applicant was selling drugs. </w:t>
      </w:r>
      <w:r w:rsidR="001139C1">
        <w:rPr>
          <w:lang w:val="en-GB"/>
        </w:rPr>
        <w:t>The Government claimed that the drug</w:t>
      </w:r>
      <w:r w:rsidR="00780453">
        <w:rPr>
          <w:lang w:val="en-GB"/>
        </w:rPr>
        <w:t>s</w:t>
      </w:r>
      <w:r w:rsidR="001139C1">
        <w:rPr>
          <w:lang w:val="en-GB"/>
        </w:rPr>
        <w:t xml:space="preserve"> police had </w:t>
      </w:r>
      <w:r w:rsidR="00E27632">
        <w:rPr>
          <w:lang w:val="en-GB"/>
        </w:rPr>
        <w:t xml:space="preserve">been keeping </w:t>
      </w:r>
      <w:r w:rsidR="001139C1">
        <w:rPr>
          <w:lang w:val="en-GB"/>
        </w:rPr>
        <w:t xml:space="preserve">a file </w:t>
      </w:r>
      <w:r w:rsidR="00E27632">
        <w:rPr>
          <w:lang w:val="en-GB"/>
        </w:rPr>
        <w:t xml:space="preserve">on </w:t>
      </w:r>
      <w:r w:rsidR="001139C1">
        <w:rPr>
          <w:lang w:val="en-GB"/>
        </w:rPr>
        <w:t>the applicant</w:t>
      </w:r>
      <w:r w:rsidR="00935845">
        <w:rPr>
          <w:lang w:val="en-GB"/>
        </w:rPr>
        <w:t>’</w:t>
      </w:r>
      <w:r w:rsidR="001139C1">
        <w:rPr>
          <w:lang w:val="en-GB"/>
        </w:rPr>
        <w:t xml:space="preserve">s involvement in drug dealing for a year and a half prior to the test purchase. On 18 November 2005 the interception of his mobile phone was authorised by </w:t>
      </w:r>
      <w:r w:rsidR="00E27632">
        <w:rPr>
          <w:lang w:val="en-GB"/>
        </w:rPr>
        <w:t xml:space="preserve">a </w:t>
      </w:r>
      <w:r w:rsidR="001139C1">
        <w:rPr>
          <w:lang w:val="en-GB"/>
        </w:rPr>
        <w:t xml:space="preserve">court. </w:t>
      </w:r>
      <w:r w:rsidR="00E27632">
        <w:rPr>
          <w:lang w:val="en-GB"/>
        </w:rPr>
        <w:t>On the basis</w:t>
      </w:r>
      <w:r w:rsidR="001139C1">
        <w:rPr>
          <w:lang w:val="en-GB"/>
        </w:rPr>
        <w:t xml:space="preserve"> of th</w:t>
      </w:r>
      <w:r w:rsidR="00E27632">
        <w:rPr>
          <w:lang w:val="en-GB"/>
        </w:rPr>
        <w:t>at</w:t>
      </w:r>
      <w:r w:rsidR="001139C1">
        <w:rPr>
          <w:lang w:val="en-GB"/>
        </w:rPr>
        <w:t xml:space="preserve"> preliminary information, o</w:t>
      </w:r>
      <w:r w:rsidR="0091249A">
        <w:rPr>
          <w:lang w:val="en-GB"/>
        </w:rPr>
        <w:t>n 25</w:t>
      </w:r>
      <w:r w:rsidRPr="005D2578" w:rsidR="008539DF">
        <w:rPr>
          <w:lang w:val="en-GB"/>
        </w:rPr>
        <w:t> </w:t>
      </w:r>
      <w:r w:rsidR="0091249A">
        <w:rPr>
          <w:lang w:val="en-GB"/>
        </w:rPr>
        <w:t>November 2005 the</w:t>
      </w:r>
      <w:r w:rsidR="00E27632">
        <w:rPr>
          <w:lang w:val="en-GB"/>
        </w:rPr>
        <w:t xml:space="preserve"> police</w:t>
      </w:r>
      <w:r w:rsidR="0091249A">
        <w:rPr>
          <w:lang w:val="en-GB"/>
        </w:rPr>
        <w:t xml:space="preserve"> decided to carry out a test purchase of heroin from the applicant. It was carried out by a police informant</w:t>
      </w:r>
      <w:r w:rsidR="00E27632">
        <w:rPr>
          <w:lang w:val="en-GB"/>
        </w:rPr>
        <w:t>,</w:t>
      </w:r>
      <w:r w:rsidR="0091249A">
        <w:rPr>
          <w:lang w:val="en-GB"/>
        </w:rPr>
        <w:t xml:space="preserve"> “Ivanov”</w:t>
      </w:r>
      <w:r w:rsidR="00E27632">
        <w:rPr>
          <w:lang w:val="en-GB"/>
        </w:rPr>
        <w:t>,</w:t>
      </w:r>
      <w:r w:rsidR="0091249A">
        <w:rPr>
          <w:lang w:val="en-GB"/>
        </w:rPr>
        <w:t xml:space="preserve"> whose identity remained undisclosed</w:t>
      </w:r>
      <w:r w:rsidR="000B6018">
        <w:rPr>
          <w:lang w:val="en-GB"/>
        </w:rPr>
        <w:t xml:space="preserve"> in the ensuing proceedings</w:t>
      </w:r>
      <w:r w:rsidR="0091249A">
        <w:rPr>
          <w:lang w:val="en-GB"/>
        </w:rPr>
        <w:t xml:space="preserve">. During the test purchase the applicant sold </w:t>
      </w:r>
      <w:r w:rsidR="00400B77">
        <w:rPr>
          <w:lang w:val="en-GB"/>
        </w:rPr>
        <w:t>four packets of heroin and a syringe with heroin to “Ivanov”</w:t>
      </w:r>
      <w:r w:rsidR="00E27632">
        <w:rPr>
          <w:lang w:val="en-GB"/>
        </w:rPr>
        <w:t>,</w:t>
      </w:r>
      <w:r w:rsidR="009B0E98">
        <w:rPr>
          <w:lang w:val="en-GB"/>
        </w:rPr>
        <w:t xml:space="preserve"> who paid him RUB 5,000</w:t>
      </w:r>
      <w:r w:rsidR="008E2838">
        <w:rPr>
          <w:lang w:val="en-GB"/>
        </w:rPr>
        <w:t>.</w:t>
      </w:r>
    </w:p>
    <w:p w:rsidR="003B78D6" w:rsidP="00536E58" w:rsidRDefault="007C370D">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26</w:t>
      </w:r>
      <w:r>
        <w:rPr>
          <w:lang w:val="en-GB"/>
        </w:rPr>
        <w:fldChar w:fldCharType="end"/>
      </w:r>
      <w:r>
        <w:rPr>
          <w:lang w:val="en-GB"/>
        </w:rPr>
        <w:t>.  </w:t>
      </w:r>
      <w:r w:rsidR="0070670E">
        <w:rPr>
          <w:lang w:val="en-GB"/>
        </w:rPr>
        <w:t xml:space="preserve">According to the applicant, he knew “Ivanov” as a fellow drug addict. On 25 November 2005 “Ivanov” called him </w:t>
      </w:r>
      <w:r w:rsidR="008F7116">
        <w:rPr>
          <w:lang w:val="en-GB"/>
        </w:rPr>
        <w:t>to tell that he had RUB</w:t>
      </w:r>
      <w:r w:rsidRPr="005D2578" w:rsidR="008539DF">
        <w:rPr>
          <w:lang w:val="en-GB"/>
        </w:rPr>
        <w:t> </w:t>
      </w:r>
      <w:r w:rsidR="008F7116">
        <w:rPr>
          <w:lang w:val="en-GB"/>
        </w:rPr>
        <w:t xml:space="preserve">1,000 and was looking to buy </w:t>
      </w:r>
      <w:r w:rsidR="0070670E">
        <w:rPr>
          <w:lang w:val="en-GB"/>
        </w:rPr>
        <w:t>hero</w:t>
      </w:r>
      <w:r w:rsidR="008F7116">
        <w:rPr>
          <w:lang w:val="en-GB"/>
        </w:rPr>
        <w:t>i</w:t>
      </w:r>
      <w:r w:rsidR="0070670E">
        <w:rPr>
          <w:lang w:val="en-GB"/>
        </w:rPr>
        <w:t xml:space="preserve">n </w:t>
      </w:r>
      <w:r w:rsidR="008F7116">
        <w:rPr>
          <w:lang w:val="en-GB"/>
        </w:rPr>
        <w:t xml:space="preserve">with that </w:t>
      </w:r>
      <w:r w:rsidR="0070670E">
        <w:rPr>
          <w:lang w:val="en-GB"/>
        </w:rPr>
        <w:t>amount. The applicant told him that his dealer was selling only 5</w:t>
      </w:r>
      <w:r w:rsidR="00E27632">
        <w:rPr>
          <w:lang w:val="en-GB"/>
        </w:rPr>
        <w:t>-</w:t>
      </w:r>
      <w:r w:rsidR="0070670E">
        <w:rPr>
          <w:lang w:val="en-GB"/>
        </w:rPr>
        <w:t>g</w:t>
      </w:r>
      <w:r w:rsidR="00E27632">
        <w:rPr>
          <w:lang w:val="en-GB"/>
        </w:rPr>
        <w:t>ram</w:t>
      </w:r>
      <w:r w:rsidR="008F7116">
        <w:rPr>
          <w:lang w:val="en-GB"/>
        </w:rPr>
        <w:t xml:space="preserve"> doses </w:t>
      </w:r>
      <w:r w:rsidR="000B6018">
        <w:rPr>
          <w:lang w:val="en-GB"/>
        </w:rPr>
        <w:t>for</w:t>
      </w:r>
      <w:r w:rsidR="008F7116">
        <w:rPr>
          <w:lang w:val="en-GB"/>
        </w:rPr>
        <w:t xml:space="preserve"> RUB </w:t>
      </w:r>
      <w:proofErr w:type="gramStart"/>
      <w:r w:rsidR="008F7116">
        <w:rPr>
          <w:lang w:val="en-GB"/>
        </w:rPr>
        <w:t>5,</w:t>
      </w:r>
      <w:r w:rsidR="0070670E">
        <w:rPr>
          <w:lang w:val="en-GB"/>
        </w:rPr>
        <w:t>000</w:t>
      </w:r>
      <w:r w:rsidR="000B6018">
        <w:rPr>
          <w:lang w:val="en-GB"/>
        </w:rPr>
        <w:t>, that</w:t>
      </w:r>
      <w:proofErr w:type="gramEnd"/>
      <w:r w:rsidR="0070670E">
        <w:rPr>
          <w:lang w:val="en-GB"/>
        </w:rPr>
        <w:t xml:space="preserve"> </w:t>
      </w:r>
      <w:r w:rsidR="000B6018">
        <w:rPr>
          <w:lang w:val="en-GB"/>
        </w:rPr>
        <w:t>he had</w:t>
      </w:r>
      <w:r w:rsidRPr="00E27632" w:rsidR="00E27632">
        <w:rPr>
          <w:lang w:val="en-GB"/>
        </w:rPr>
        <w:t xml:space="preserve"> </w:t>
      </w:r>
      <w:r w:rsidR="00E27632">
        <w:rPr>
          <w:lang w:val="en-GB"/>
        </w:rPr>
        <w:t>only</w:t>
      </w:r>
      <w:r w:rsidR="000B6018">
        <w:rPr>
          <w:lang w:val="en-GB"/>
        </w:rPr>
        <w:t xml:space="preserve"> RUB 700 and was suffering from withdrawal sy</w:t>
      </w:r>
      <w:r w:rsidR="00E27632">
        <w:rPr>
          <w:lang w:val="en-GB"/>
        </w:rPr>
        <w:t>mptoms,</w:t>
      </w:r>
      <w:r w:rsidR="000B6018">
        <w:rPr>
          <w:lang w:val="en-GB"/>
        </w:rPr>
        <w:t xml:space="preserve"> </w:t>
      </w:r>
      <w:r w:rsidR="0070670E">
        <w:rPr>
          <w:lang w:val="en-GB"/>
        </w:rPr>
        <w:t>and suggested shar</w:t>
      </w:r>
      <w:r w:rsidR="00E27632">
        <w:rPr>
          <w:lang w:val="en-GB"/>
        </w:rPr>
        <w:t>ing</w:t>
      </w:r>
      <w:r w:rsidR="0070670E">
        <w:rPr>
          <w:lang w:val="en-GB"/>
        </w:rPr>
        <w:t xml:space="preserve"> a dose </w:t>
      </w:r>
      <w:r w:rsidR="000B6018">
        <w:rPr>
          <w:lang w:val="en-GB"/>
        </w:rPr>
        <w:t>between them</w:t>
      </w:r>
      <w:r w:rsidR="0070670E">
        <w:rPr>
          <w:lang w:val="en-GB"/>
        </w:rPr>
        <w:t xml:space="preserve">. “Ivanov” called him back </w:t>
      </w:r>
      <w:r w:rsidR="009B0E98">
        <w:rPr>
          <w:lang w:val="en-GB"/>
        </w:rPr>
        <w:t xml:space="preserve">later </w:t>
      </w:r>
      <w:r w:rsidR="0070670E">
        <w:rPr>
          <w:lang w:val="en-GB"/>
        </w:rPr>
        <w:t>and told him that he had found RUB 5,000</w:t>
      </w:r>
      <w:r w:rsidR="00E27632">
        <w:rPr>
          <w:lang w:val="en-GB"/>
        </w:rPr>
        <w:t>,</w:t>
      </w:r>
      <w:r w:rsidR="0070670E">
        <w:rPr>
          <w:lang w:val="en-GB"/>
        </w:rPr>
        <w:t xml:space="preserve"> and they agreed </w:t>
      </w:r>
      <w:r w:rsidR="009B0E98">
        <w:rPr>
          <w:lang w:val="en-GB"/>
        </w:rPr>
        <w:t>to</w:t>
      </w:r>
      <w:r w:rsidR="0070670E">
        <w:rPr>
          <w:lang w:val="en-GB"/>
        </w:rPr>
        <w:t xml:space="preserve"> share the purchase. “Ivanov” brought the money </w:t>
      </w:r>
      <w:r w:rsidR="009B0E98">
        <w:rPr>
          <w:lang w:val="en-GB"/>
        </w:rPr>
        <w:t>to the applicant</w:t>
      </w:r>
      <w:r w:rsidR="00935845">
        <w:rPr>
          <w:lang w:val="en-GB"/>
        </w:rPr>
        <w:t>’</w:t>
      </w:r>
      <w:r w:rsidR="009B0E98">
        <w:rPr>
          <w:lang w:val="en-GB"/>
        </w:rPr>
        <w:t xml:space="preserve">s flat </w:t>
      </w:r>
      <w:r w:rsidR="0070670E">
        <w:rPr>
          <w:lang w:val="en-GB"/>
        </w:rPr>
        <w:t xml:space="preserve">and </w:t>
      </w:r>
      <w:r w:rsidR="008F7116">
        <w:rPr>
          <w:lang w:val="en-GB"/>
        </w:rPr>
        <w:t xml:space="preserve">the applicant </w:t>
      </w:r>
      <w:r w:rsidR="0070670E">
        <w:rPr>
          <w:lang w:val="en-GB"/>
        </w:rPr>
        <w:t xml:space="preserve">asked him to wait outside </w:t>
      </w:r>
      <w:r w:rsidR="0091249A">
        <w:rPr>
          <w:lang w:val="en-GB"/>
        </w:rPr>
        <w:t xml:space="preserve">to avoid crossing with </w:t>
      </w:r>
      <w:r w:rsidR="0070670E">
        <w:rPr>
          <w:lang w:val="en-GB"/>
        </w:rPr>
        <w:t>the deale</w:t>
      </w:r>
      <w:r w:rsidR="0091249A">
        <w:rPr>
          <w:lang w:val="en-GB"/>
        </w:rPr>
        <w:t>r</w:t>
      </w:r>
      <w:r w:rsidR="0070670E">
        <w:rPr>
          <w:lang w:val="en-GB"/>
        </w:rPr>
        <w:t xml:space="preserve">. </w:t>
      </w:r>
      <w:r w:rsidR="0091249A">
        <w:rPr>
          <w:lang w:val="en-GB"/>
        </w:rPr>
        <w:t xml:space="preserve">When the </w:t>
      </w:r>
      <w:r w:rsidR="0070670E">
        <w:rPr>
          <w:lang w:val="en-GB"/>
        </w:rPr>
        <w:t xml:space="preserve">dealer brought the drug </w:t>
      </w:r>
      <w:r w:rsidR="0091249A">
        <w:rPr>
          <w:lang w:val="en-GB"/>
        </w:rPr>
        <w:t>the applicant paid him with “Ivanov</w:t>
      </w:r>
      <w:r w:rsidR="00935845">
        <w:rPr>
          <w:lang w:val="en-GB"/>
        </w:rPr>
        <w:t>’</w:t>
      </w:r>
      <w:r w:rsidR="0091249A">
        <w:rPr>
          <w:lang w:val="en-GB"/>
        </w:rPr>
        <w:t>s”</w:t>
      </w:r>
      <w:r w:rsidR="0070670E">
        <w:rPr>
          <w:lang w:val="en-GB"/>
        </w:rPr>
        <w:t xml:space="preserve"> cash</w:t>
      </w:r>
      <w:r w:rsidR="0091249A">
        <w:rPr>
          <w:lang w:val="en-GB"/>
        </w:rPr>
        <w:t>. He</w:t>
      </w:r>
      <w:r w:rsidR="0070670E">
        <w:rPr>
          <w:lang w:val="en-GB"/>
        </w:rPr>
        <w:t xml:space="preserve"> </w:t>
      </w:r>
      <w:r w:rsidR="0091249A">
        <w:rPr>
          <w:lang w:val="en-GB"/>
        </w:rPr>
        <w:t>then reimbursed</w:t>
      </w:r>
      <w:r w:rsidR="0070670E">
        <w:rPr>
          <w:lang w:val="en-GB"/>
        </w:rPr>
        <w:t xml:space="preserve"> “Ivanov” RUB 700 and </w:t>
      </w:r>
      <w:r w:rsidR="003B78D6">
        <w:rPr>
          <w:lang w:val="en-GB"/>
        </w:rPr>
        <w:t xml:space="preserve">they </w:t>
      </w:r>
      <w:r w:rsidR="0070670E">
        <w:rPr>
          <w:lang w:val="en-GB"/>
        </w:rPr>
        <w:t xml:space="preserve">consumed </w:t>
      </w:r>
      <w:r w:rsidR="003B78D6">
        <w:rPr>
          <w:lang w:val="en-GB"/>
        </w:rPr>
        <w:t xml:space="preserve">part of the </w:t>
      </w:r>
      <w:r w:rsidR="0091249A">
        <w:rPr>
          <w:lang w:val="en-GB"/>
        </w:rPr>
        <w:t xml:space="preserve">heroin </w:t>
      </w:r>
      <w:r w:rsidR="003B78D6">
        <w:rPr>
          <w:lang w:val="en-GB"/>
        </w:rPr>
        <w:t>together. “Ivanov” took the remaining hero</w:t>
      </w:r>
      <w:r w:rsidR="0091249A">
        <w:rPr>
          <w:lang w:val="en-GB"/>
        </w:rPr>
        <w:t>i</w:t>
      </w:r>
      <w:r w:rsidR="003B78D6">
        <w:rPr>
          <w:lang w:val="en-GB"/>
        </w:rPr>
        <w:t>n away with him.</w:t>
      </w:r>
    </w:p>
    <w:p w:rsidR="0091249A" w:rsidP="00536E58" w:rsidRDefault="007C370D">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27</w:t>
      </w:r>
      <w:r>
        <w:rPr>
          <w:lang w:val="en-GB"/>
        </w:rPr>
        <w:fldChar w:fldCharType="end"/>
      </w:r>
      <w:r>
        <w:rPr>
          <w:lang w:val="en-GB"/>
        </w:rPr>
        <w:t>.  </w:t>
      </w:r>
      <w:r w:rsidR="0091249A">
        <w:rPr>
          <w:lang w:val="en-GB"/>
        </w:rPr>
        <w:t>After the test purchase a search was carried out at the applicant</w:t>
      </w:r>
      <w:r w:rsidR="00935845">
        <w:rPr>
          <w:lang w:val="en-GB"/>
        </w:rPr>
        <w:t>’</w:t>
      </w:r>
      <w:r w:rsidR="0091249A">
        <w:rPr>
          <w:lang w:val="en-GB"/>
        </w:rPr>
        <w:t>s flat.</w:t>
      </w:r>
      <w:r w:rsidR="00335F9F">
        <w:rPr>
          <w:lang w:val="en-GB"/>
        </w:rPr>
        <w:t xml:space="preserve"> No money was found</w:t>
      </w:r>
      <w:r w:rsidR="00E27632">
        <w:rPr>
          <w:lang w:val="en-GB"/>
        </w:rPr>
        <w:t>, but</w:t>
      </w:r>
      <w:r w:rsidR="00335F9F">
        <w:rPr>
          <w:lang w:val="en-GB"/>
        </w:rPr>
        <w:t xml:space="preserve"> the police seized an empty sachet with traces of heroin, a piece of cotton wool soaked in heroin and an empty syringe, also with traces of heroin.</w:t>
      </w:r>
      <w:r w:rsidR="0091249A">
        <w:rPr>
          <w:lang w:val="en-GB"/>
        </w:rPr>
        <w:t xml:space="preserve"> The applicant was charged </w:t>
      </w:r>
      <w:r w:rsidR="009B0E98">
        <w:rPr>
          <w:lang w:val="en-GB"/>
        </w:rPr>
        <w:t>with</w:t>
      </w:r>
      <w:r w:rsidR="00335F9F">
        <w:rPr>
          <w:lang w:val="en-GB"/>
        </w:rPr>
        <w:t xml:space="preserve"> drug trafficking.</w:t>
      </w:r>
    </w:p>
    <w:p w:rsidR="0091249A" w:rsidP="0091249A" w:rsidRDefault="007C370D">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28</w:t>
      </w:r>
      <w:r>
        <w:rPr>
          <w:lang w:val="en-GB"/>
        </w:rPr>
        <w:fldChar w:fldCharType="end"/>
      </w:r>
      <w:r>
        <w:rPr>
          <w:lang w:val="en-GB"/>
        </w:rPr>
        <w:t>.  </w:t>
      </w:r>
      <w:r w:rsidR="0091249A">
        <w:rPr>
          <w:lang w:val="en-GB"/>
        </w:rPr>
        <w:t>The Moskovskiy District Court of Cheboksary examined the</w:t>
      </w:r>
      <w:r w:rsidR="00335F9F">
        <w:rPr>
          <w:lang w:val="en-GB"/>
        </w:rPr>
        <w:t xml:space="preserve"> case at first instance. The applicant denied having been involved in drug dealing. </w:t>
      </w:r>
      <w:r w:rsidR="009B0E98">
        <w:rPr>
          <w:lang w:val="en-GB"/>
        </w:rPr>
        <w:t xml:space="preserve">He pleaded guilty to having </w:t>
      </w:r>
      <w:r w:rsidR="00335F9F">
        <w:rPr>
          <w:lang w:val="en-GB"/>
        </w:rPr>
        <w:t xml:space="preserve">acquired heroin on behalf of “Ivanov” but </w:t>
      </w:r>
      <w:r w:rsidR="009B0E98">
        <w:rPr>
          <w:lang w:val="en-GB"/>
        </w:rPr>
        <w:t xml:space="preserve">explained that he </w:t>
      </w:r>
      <w:r w:rsidR="00E27632">
        <w:rPr>
          <w:lang w:val="en-GB"/>
        </w:rPr>
        <w:t xml:space="preserve">had </w:t>
      </w:r>
      <w:r w:rsidR="009B0E98">
        <w:rPr>
          <w:lang w:val="en-GB"/>
        </w:rPr>
        <w:t xml:space="preserve">only </w:t>
      </w:r>
      <w:r w:rsidR="00E27632">
        <w:rPr>
          <w:lang w:val="en-GB"/>
        </w:rPr>
        <w:t xml:space="preserve">done </w:t>
      </w:r>
      <w:r w:rsidR="009B0E98">
        <w:rPr>
          <w:lang w:val="en-GB"/>
        </w:rPr>
        <w:t xml:space="preserve">so because of the arrangement to consume </w:t>
      </w:r>
      <w:r w:rsidR="009B0E98">
        <w:rPr>
          <w:lang w:val="en-GB"/>
        </w:rPr>
        <w:lastRenderedPageBreak/>
        <w:t xml:space="preserve">it together, </w:t>
      </w:r>
      <w:r w:rsidR="00E27632">
        <w:rPr>
          <w:lang w:val="en-GB"/>
        </w:rPr>
        <w:t xml:space="preserve">as </w:t>
      </w:r>
      <w:r w:rsidR="009B0E98">
        <w:rPr>
          <w:lang w:val="en-GB"/>
        </w:rPr>
        <w:t>he was suffering from withdrawal sy</w:t>
      </w:r>
      <w:r w:rsidR="00E27632">
        <w:rPr>
          <w:lang w:val="en-GB"/>
        </w:rPr>
        <w:t>mptoms</w:t>
      </w:r>
      <w:r w:rsidR="009B0E98">
        <w:rPr>
          <w:lang w:val="en-GB"/>
        </w:rPr>
        <w:t>. He alleged that he had committed the offence as a result of entrapment.</w:t>
      </w:r>
    </w:p>
    <w:p w:rsidR="00136EC5" w:rsidP="00536E58" w:rsidRDefault="007C370D">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29</w:t>
      </w:r>
      <w:r>
        <w:rPr>
          <w:lang w:val="en-GB"/>
        </w:rPr>
        <w:fldChar w:fldCharType="end"/>
      </w:r>
      <w:r>
        <w:rPr>
          <w:lang w:val="en-GB"/>
        </w:rPr>
        <w:t>.  </w:t>
      </w:r>
      <w:r w:rsidR="009B0E98">
        <w:rPr>
          <w:lang w:val="en-GB"/>
        </w:rPr>
        <w:t>“Ivanov” was</w:t>
      </w:r>
      <w:r w:rsidR="008E2838">
        <w:rPr>
          <w:lang w:val="en-GB"/>
        </w:rPr>
        <w:t xml:space="preserve"> </w:t>
      </w:r>
      <w:r w:rsidR="005A2515">
        <w:rPr>
          <w:lang w:val="en-GB"/>
        </w:rPr>
        <w:t>call</w:t>
      </w:r>
      <w:r w:rsidR="000B6018">
        <w:rPr>
          <w:lang w:val="en-GB"/>
        </w:rPr>
        <w:t>ed</w:t>
      </w:r>
      <w:r w:rsidR="005A2515">
        <w:rPr>
          <w:lang w:val="en-GB"/>
        </w:rPr>
        <w:t xml:space="preserve"> as </w:t>
      </w:r>
      <w:r w:rsidR="00E27632">
        <w:rPr>
          <w:lang w:val="en-GB"/>
        </w:rPr>
        <w:t xml:space="preserve">a </w:t>
      </w:r>
      <w:r w:rsidR="005A2515">
        <w:rPr>
          <w:lang w:val="en-GB"/>
        </w:rPr>
        <w:t xml:space="preserve">witness and </w:t>
      </w:r>
      <w:r w:rsidR="008E2838">
        <w:rPr>
          <w:lang w:val="en-GB"/>
        </w:rPr>
        <w:t>examined</w:t>
      </w:r>
      <w:r w:rsidR="009B0E98">
        <w:rPr>
          <w:lang w:val="en-GB"/>
        </w:rPr>
        <w:t xml:space="preserve"> during the trial, although his identity was kept </w:t>
      </w:r>
      <w:r w:rsidR="00E27632">
        <w:rPr>
          <w:lang w:val="en-GB"/>
        </w:rPr>
        <w:t>secret</w:t>
      </w:r>
      <w:r w:rsidR="009B0E98">
        <w:rPr>
          <w:lang w:val="en-GB"/>
        </w:rPr>
        <w:t>. He testified</w:t>
      </w:r>
      <w:r w:rsidR="005A2515">
        <w:rPr>
          <w:lang w:val="en-GB"/>
        </w:rPr>
        <w:t xml:space="preserve"> that he had called the applicant asking</w:t>
      </w:r>
      <w:r w:rsidR="00E27632">
        <w:rPr>
          <w:lang w:val="en-GB"/>
        </w:rPr>
        <w:t xml:space="preserve"> him</w:t>
      </w:r>
      <w:r w:rsidR="005A2515">
        <w:rPr>
          <w:lang w:val="en-GB"/>
        </w:rPr>
        <w:t xml:space="preserve"> to </w:t>
      </w:r>
      <w:r w:rsidR="00E27632">
        <w:rPr>
          <w:lang w:val="en-GB"/>
        </w:rPr>
        <w:t xml:space="preserve">supply </w:t>
      </w:r>
      <w:r w:rsidR="005A2515">
        <w:rPr>
          <w:lang w:val="en-GB"/>
        </w:rPr>
        <w:t>him</w:t>
      </w:r>
      <w:r w:rsidR="00E27632">
        <w:rPr>
          <w:lang w:val="en-GB"/>
        </w:rPr>
        <w:t xml:space="preserve"> with</w:t>
      </w:r>
      <w:r w:rsidR="005A2515">
        <w:rPr>
          <w:lang w:val="en-GB"/>
        </w:rPr>
        <w:t xml:space="preserve"> heroin and </w:t>
      </w:r>
      <w:r w:rsidR="009B0E98">
        <w:rPr>
          <w:lang w:val="en-GB"/>
        </w:rPr>
        <w:t xml:space="preserve">that </w:t>
      </w:r>
      <w:r w:rsidR="005A2515">
        <w:rPr>
          <w:lang w:val="en-GB"/>
        </w:rPr>
        <w:t>he had purchased four sachets of the drug at the applicant</w:t>
      </w:r>
      <w:r w:rsidR="00935845">
        <w:rPr>
          <w:lang w:val="en-GB"/>
        </w:rPr>
        <w:t>’</w:t>
      </w:r>
      <w:r w:rsidR="005A2515">
        <w:rPr>
          <w:lang w:val="en-GB"/>
        </w:rPr>
        <w:t>s flat.</w:t>
      </w:r>
      <w:r w:rsidR="008E2838">
        <w:rPr>
          <w:lang w:val="en-GB"/>
        </w:rPr>
        <w:t xml:space="preserve"> </w:t>
      </w:r>
      <w:r w:rsidR="005A2515">
        <w:rPr>
          <w:lang w:val="en-GB"/>
        </w:rPr>
        <w:t xml:space="preserve">When cross-examined, “Ivanov” </w:t>
      </w:r>
      <w:r w:rsidR="008E2838">
        <w:rPr>
          <w:lang w:val="en-GB"/>
        </w:rPr>
        <w:t xml:space="preserve">refused to answer the </w:t>
      </w:r>
      <w:r w:rsidR="005A2515">
        <w:rPr>
          <w:lang w:val="en-GB"/>
        </w:rPr>
        <w:t xml:space="preserve">following </w:t>
      </w:r>
      <w:r w:rsidR="008E2838">
        <w:rPr>
          <w:lang w:val="en-GB"/>
        </w:rPr>
        <w:t>question</w:t>
      </w:r>
      <w:r w:rsidR="005A2515">
        <w:rPr>
          <w:lang w:val="en-GB"/>
        </w:rPr>
        <w:t>s:</w:t>
      </w:r>
      <w:r w:rsidR="008E2838">
        <w:rPr>
          <w:lang w:val="en-GB"/>
        </w:rPr>
        <w:t xml:space="preserve"> whether he knew the applicant</w:t>
      </w:r>
      <w:r w:rsidR="005A2515">
        <w:rPr>
          <w:lang w:val="en-GB"/>
        </w:rPr>
        <w:t xml:space="preserve">; </w:t>
      </w:r>
      <w:r w:rsidR="008E2838">
        <w:rPr>
          <w:lang w:val="en-GB"/>
        </w:rPr>
        <w:t>whether he kne</w:t>
      </w:r>
      <w:r w:rsidR="005A2515">
        <w:rPr>
          <w:lang w:val="en-GB"/>
        </w:rPr>
        <w:t>w the applicant</w:t>
      </w:r>
      <w:r w:rsidR="00935845">
        <w:rPr>
          <w:lang w:val="en-GB"/>
        </w:rPr>
        <w:t>’</w:t>
      </w:r>
      <w:r w:rsidR="005A2515">
        <w:rPr>
          <w:lang w:val="en-GB"/>
        </w:rPr>
        <w:t>s heroin dealer;</w:t>
      </w:r>
      <w:r w:rsidR="008E2838">
        <w:rPr>
          <w:lang w:val="en-GB"/>
        </w:rPr>
        <w:t xml:space="preserve"> whether he knew that the dealer was coming after </w:t>
      </w:r>
      <w:r w:rsidR="00BA1BD2">
        <w:rPr>
          <w:lang w:val="en-GB"/>
        </w:rPr>
        <w:t>he</w:t>
      </w:r>
      <w:r w:rsidR="008E2838">
        <w:rPr>
          <w:lang w:val="en-GB"/>
        </w:rPr>
        <w:t xml:space="preserve"> had left the money with the applicant</w:t>
      </w:r>
      <w:r w:rsidR="005A2515">
        <w:rPr>
          <w:lang w:val="en-GB"/>
        </w:rPr>
        <w:t>;</w:t>
      </w:r>
      <w:r w:rsidR="008E2838">
        <w:rPr>
          <w:lang w:val="en-GB"/>
        </w:rPr>
        <w:t xml:space="preserve"> whether it was his initiative to conduct a test purchase from the applicant</w:t>
      </w:r>
      <w:r w:rsidR="005A2515">
        <w:rPr>
          <w:lang w:val="en-GB"/>
        </w:rPr>
        <w:t xml:space="preserve">; </w:t>
      </w:r>
      <w:r w:rsidR="00BA1BD2">
        <w:rPr>
          <w:lang w:val="en-GB"/>
        </w:rPr>
        <w:t>whether he had previously bought drugs from the applicant</w:t>
      </w:r>
      <w:r w:rsidR="00E27632">
        <w:rPr>
          <w:lang w:val="en-GB"/>
        </w:rPr>
        <w:t>;</w:t>
      </w:r>
      <w:r w:rsidR="005A2515">
        <w:rPr>
          <w:lang w:val="en-GB"/>
        </w:rPr>
        <w:t xml:space="preserve"> and</w:t>
      </w:r>
      <w:r w:rsidR="008E2838">
        <w:rPr>
          <w:lang w:val="en-GB"/>
        </w:rPr>
        <w:t xml:space="preserve"> whether he had </w:t>
      </w:r>
      <w:r w:rsidR="00BA1BD2">
        <w:rPr>
          <w:lang w:val="en-GB"/>
        </w:rPr>
        <w:t xml:space="preserve">previously </w:t>
      </w:r>
      <w:r w:rsidR="00E27632">
        <w:rPr>
          <w:lang w:val="en-GB"/>
        </w:rPr>
        <w:t xml:space="preserve">been </w:t>
      </w:r>
      <w:r w:rsidR="008E2838">
        <w:rPr>
          <w:lang w:val="en-GB"/>
        </w:rPr>
        <w:t>arrested by the drug</w:t>
      </w:r>
      <w:r w:rsidR="00780453">
        <w:rPr>
          <w:lang w:val="en-GB"/>
        </w:rPr>
        <w:t>s</w:t>
      </w:r>
      <w:r w:rsidR="008E2838">
        <w:rPr>
          <w:lang w:val="en-GB"/>
        </w:rPr>
        <w:t xml:space="preserve"> police.</w:t>
      </w:r>
    </w:p>
    <w:p w:rsidR="00106E90" w:rsidP="00536E58" w:rsidRDefault="00922A85">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30</w:t>
      </w:r>
      <w:r>
        <w:rPr>
          <w:lang w:val="en-GB"/>
        </w:rPr>
        <w:fldChar w:fldCharType="end"/>
      </w:r>
      <w:r>
        <w:rPr>
          <w:lang w:val="en-GB"/>
        </w:rPr>
        <w:t xml:space="preserve">.  On 5 May 2006 the first-instance court found the applicant guilty of </w:t>
      </w:r>
      <w:r w:rsidR="00E27632">
        <w:rPr>
          <w:lang w:val="en-GB"/>
        </w:rPr>
        <w:t xml:space="preserve">selling </w:t>
      </w:r>
      <w:r>
        <w:rPr>
          <w:lang w:val="en-GB"/>
        </w:rPr>
        <w:t>drugs and sentenced him to six years</w:t>
      </w:r>
      <w:r w:rsidR="00935845">
        <w:rPr>
          <w:lang w:val="en-GB"/>
        </w:rPr>
        <w:t>’</w:t>
      </w:r>
      <w:r>
        <w:rPr>
          <w:lang w:val="en-GB"/>
        </w:rPr>
        <w:t xml:space="preserve"> imprisonment</w:t>
      </w:r>
      <w:r w:rsidR="001A12A4">
        <w:rPr>
          <w:lang w:val="en-GB"/>
        </w:rPr>
        <w:t>, having found him</w:t>
      </w:r>
      <w:r w:rsidR="00CD4BFE">
        <w:rPr>
          <w:lang w:val="en-GB"/>
        </w:rPr>
        <w:t xml:space="preserve"> to be</w:t>
      </w:r>
      <w:r w:rsidR="001A12A4">
        <w:rPr>
          <w:lang w:val="en-GB"/>
        </w:rPr>
        <w:t xml:space="preserve"> a serial offender</w:t>
      </w:r>
      <w:r>
        <w:rPr>
          <w:lang w:val="en-GB"/>
        </w:rPr>
        <w:t xml:space="preserve">. </w:t>
      </w:r>
      <w:r w:rsidR="00106E90">
        <w:rPr>
          <w:lang w:val="en-GB"/>
        </w:rPr>
        <w:t>In its judgment the court relied, among other evidence, on the transcripts of the applicant</w:t>
      </w:r>
      <w:r w:rsidR="00935845">
        <w:rPr>
          <w:lang w:val="en-GB"/>
        </w:rPr>
        <w:t>’</w:t>
      </w:r>
      <w:r w:rsidR="00106E90">
        <w:rPr>
          <w:lang w:val="en-GB"/>
        </w:rPr>
        <w:t xml:space="preserve">s intercepted telephone calls </w:t>
      </w:r>
      <w:r w:rsidR="00286D48">
        <w:rPr>
          <w:lang w:val="en-GB"/>
        </w:rPr>
        <w:t>which</w:t>
      </w:r>
      <w:r w:rsidR="00E27632">
        <w:rPr>
          <w:lang w:val="en-GB"/>
        </w:rPr>
        <w:t xml:space="preserve"> had taken</w:t>
      </w:r>
      <w:r w:rsidR="00286D48">
        <w:rPr>
          <w:lang w:val="en-GB"/>
        </w:rPr>
        <w:t xml:space="preserve"> place between him and “Ivanov” during the transaction on 25 November 2005. It noted that the audio recording had confirmed receipt of</w:t>
      </w:r>
      <w:r w:rsidR="00E27632">
        <w:rPr>
          <w:lang w:val="en-GB"/>
        </w:rPr>
        <w:t xml:space="preserve"> the</w:t>
      </w:r>
      <w:r w:rsidR="00286D48">
        <w:rPr>
          <w:lang w:val="en-GB"/>
        </w:rPr>
        <w:t xml:space="preserve"> money and that the applicant had given drug</w:t>
      </w:r>
      <w:r w:rsidR="00E27632">
        <w:rPr>
          <w:lang w:val="en-GB"/>
        </w:rPr>
        <w:t>s</w:t>
      </w:r>
      <w:r w:rsidR="002B6DDB">
        <w:rPr>
          <w:lang w:val="en-GB"/>
        </w:rPr>
        <w:t xml:space="preserve"> to the informant.</w:t>
      </w:r>
    </w:p>
    <w:p w:rsidR="00136EC5" w:rsidP="00536E58" w:rsidRDefault="00286D48">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31</w:t>
      </w:r>
      <w:r>
        <w:rPr>
          <w:lang w:val="en-GB"/>
        </w:rPr>
        <w:fldChar w:fldCharType="end"/>
      </w:r>
      <w:r>
        <w:rPr>
          <w:lang w:val="en-GB"/>
        </w:rPr>
        <w:t>.  </w:t>
      </w:r>
      <w:r w:rsidR="00922A85">
        <w:rPr>
          <w:lang w:val="en-GB"/>
        </w:rPr>
        <w:t>The applicant appealed</w:t>
      </w:r>
      <w:r w:rsidR="00E27632">
        <w:rPr>
          <w:lang w:val="en-GB"/>
        </w:rPr>
        <w:t xml:space="preserve"> </w:t>
      </w:r>
      <w:r w:rsidR="00922A85">
        <w:rPr>
          <w:lang w:val="en-GB"/>
        </w:rPr>
        <w:t>on the grounds</w:t>
      </w:r>
      <w:r w:rsidR="00E27632">
        <w:rPr>
          <w:lang w:val="en-GB"/>
        </w:rPr>
        <w:t xml:space="preserve">, </w:t>
      </w:r>
      <w:r w:rsidRPr="000D261C" w:rsidR="00E27632">
        <w:rPr>
          <w:i/>
          <w:lang w:val="en-GB"/>
        </w:rPr>
        <w:t>inter alia</w:t>
      </w:r>
      <w:r w:rsidR="00E27632">
        <w:rPr>
          <w:lang w:val="en-GB"/>
        </w:rPr>
        <w:t xml:space="preserve">, </w:t>
      </w:r>
      <w:r w:rsidR="00922A85">
        <w:rPr>
          <w:lang w:val="en-GB"/>
        </w:rPr>
        <w:t xml:space="preserve">that he had been convicted of </w:t>
      </w:r>
      <w:r w:rsidR="00E27632">
        <w:rPr>
          <w:lang w:val="en-GB"/>
        </w:rPr>
        <w:t xml:space="preserve">an </w:t>
      </w:r>
      <w:r w:rsidR="00922A85">
        <w:rPr>
          <w:lang w:val="en-GB"/>
        </w:rPr>
        <w:t>offence committed as a result of police entrapment.</w:t>
      </w:r>
    </w:p>
    <w:p w:rsidR="00922A85" w:rsidP="00536E58" w:rsidRDefault="00922A85">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32</w:t>
      </w:r>
      <w:r>
        <w:rPr>
          <w:lang w:val="en-GB"/>
        </w:rPr>
        <w:fldChar w:fldCharType="end"/>
      </w:r>
      <w:r>
        <w:rPr>
          <w:lang w:val="en-GB"/>
        </w:rPr>
        <w:t>.  On 6 July 2006 the Supreme Court of the Republic of Chuvashiya dismissed the applicant</w:t>
      </w:r>
      <w:r w:rsidR="00935845">
        <w:rPr>
          <w:lang w:val="en-GB"/>
        </w:rPr>
        <w:t>’</w:t>
      </w:r>
      <w:r>
        <w:rPr>
          <w:lang w:val="en-GB"/>
        </w:rPr>
        <w:t>s appeal, uph</w:t>
      </w:r>
      <w:r w:rsidR="00E27632">
        <w:rPr>
          <w:lang w:val="en-GB"/>
        </w:rPr>
        <w:t>o</w:t>
      </w:r>
      <w:r>
        <w:rPr>
          <w:lang w:val="en-GB"/>
        </w:rPr>
        <w:t>ld</w:t>
      </w:r>
      <w:r w:rsidR="00E27632">
        <w:rPr>
          <w:lang w:val="en-GB"/>
        </w:rPr>
        <w:t>ing</w:t>
      </w:r>
      <w:r>
        <w:rPr>
          <w:lang w:val="en-GB"/>
        </w:rPr>
        <w:t xml:space="preserve">, in substance, the first-instance judgment. </w:t>
      </w:r>
      <w:r w:rsidR="001A12A4">
        <w:rPr>
          <w:lang w:val="en-GB"/>
        </w:rPr>
        <w:t xml:space="preserve">At the same time it </w:t>
      </w:r>
      <w:r>
        <w:rPr>
          <w:lang w:val="en-GB"/>
        </w:rPr>
        <w:t xml:space="preserve">reclassified </w:t>
      </w:r>
      <w:r w:rsidR="001A12A4">
        <w:rPr>
          <w:lang w:val="en-GB"/>
        </w:rPr>
        <w:t xml:space="preserve">the offence </w:t>
      </w:r>
      <w:r>
        <w:rPr>
          <w:lang w:val="en-GB"/>
        </w:rPr>
        <w:t>as attempted sale</w:t>
      </w:r>
      <w:r w:rsidR="001A12A4">
        <w:rPr>
          <w:lang w:val="en-GB"/>
        </w:rPr>
        <w:t xml:space="preserve">, having reduced the sentence to five years and </w:t>
      </w:r>
      <w:r w:rsidR="00E27632">
        <w:rPr>
          <w:lang w:val="en-GB"/>
        </w:rPr>
        <w:t xml:space="preserve">eleven </w:t>
      </w:r>
      <w:r w:rsidR="001A12A4">
        <w:rPr>
          <w:lang w:val="en-GB"/>
        </w:rPr>
        <w:t>month</w:t>
      </w:r>
      <w:r w:rsidR="00E27632">
        <w:rPr>
          <w:lang w:val="en-GB"/>
        </w:rPr>
        <w:t>s</w:t>
      </w:r>
      <w:r w:rsidR="00935845">
        <w:rPr>
          <w:lang w:val="en-GB"/>
        </w:rPr>
        <w:t>’</w:t>
      </w:r>
      <w:r w:rsidR="001A12A4">
        <w:rPr>
          <w:lang w:val="en-GB"/>
        </w:rPr>
        <w:t xml:space="preserve"> imprisonment.</w:t>
      </w:r>
    </w:p>
    <w:bookmarkStart w:name="p33" w:id="5"/>
    <w:p w:rsidRPr="00536E58" w:rsidR="001A12A4" w:rsidP="00536E58" w:rsidRDefault="001A12A4">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33</w:t>
      </w:r>
      <w:r>
        <w:rPr>
          <w:lang w:val="en-GB"/>
        </w:rPr>
        <w:fldChar w:fldCharType="end"/>
      </w:r>
      <w:bookmarkEnd w:id="5"/>
      <w:r>
        <w:rPr>
          <w:lang w:val="en-GB"/>
        </w:rPr>
        <w:t xml:space="preserve">.  On 18 August 2006 the Presidium of the Supreme Court of the Republic of Chuvashiya examined </w:t>
      </w:r>
      <w:r w:rsidR="00496966">
        <w:rPr>
          <w:lang w:val="en-GB"/>
        </w:rPr>
        <w:t xml:space="preserve">a request by </w:t>
      </w:r>
      <w:r>
        <w:rPr>
          <w:lang w:val="en-GB"/>
        </w:rPr>
        <w:t>the applicant for supervisory review and decided that the applicant was not a serial offender. It reduced the applicant</w:t>
      </w:r>
      <w:r w:rsidR="00935845">
        <w:rPr>
          <w:lang w:val="en-GB"/>
        </w:rPr>
        <w:t>’</w:t>
      </w:r>
      <w:r>
        <w:rPr>
          <w:lang w:val="en-GB"/>
        </w:rPr>
        <w:t>s sentence to five years and nine months</w:t>
      </w:r>
      <w:r w:rsidR="00935845">
        <w:rPr>
          <w:lang w:val="en-GB"/>
        </w:rPr>
        <w:t>’</w:t>
      </w:r>
      <w:r>
        <w:rPr>
          <w:lang w:val="en-GB"/>
        </w:rPr>
        <w:t xml:space="preserve"> imprisonment and upheld the </w:t>
      </w:r>
      <w:r w:rsidR="00FA3A35">
        <w:rPr>
          <w:lang w:val="en-GB"/>
        </w:rPr>
        <w:t>remainder of the earlier judicial decisions.</w:t>
      </w:r>
    </w:p>
    <w:p w:rsidRPr="00BB13A4" w:rsidR="00CC1432" w:rsidP="0068196F" w:rsidRDefault="00CC1432">
      <w:pPr>
        <w:pStyle w:val="ECHRHeading2"/>
        <w:rPr>
          <w:rStyle w:val="s7d2086b4"/>
          <w:lang w:val="en-US"/>
        </w:rPr>
      </w:pPr>
      <w:r w:rsidRPr="0068196F">
        <w:rPr>
          <w:rStyle w:val="s7d2086b4"/>
          <w:lang w:val="en-US"/>
        </w:rPr>
        <w:t>C</w:t>
      </w:r>
      <w:r w:rsidRPr="0068196F" w:rsidR="005D2578">
        <w:rPr>
          <w:rStyle w:val="s7d2086b4"/>
          <w:lang w:val="en-US"/>
        </w:rPr>
        <w:t xml:space="preserve">.  The application of Ms </w:t>
      </w:r>
      <w:r w:rsidRPr="000D670E" w:rsidR="005D2578">
        <w:rPr>
          <w:rStyle w:val="s7d2086b4"/>
          <w:lang w:val="en-US"/>
        </w:rPr>
        <w:t>Shlyakhova</w:t>
      </w:r>
      <w:r w:rsidRPr="000D670E" w:rsidR="0038185B">
        <w:rPr>
          <w:rStyle w:val="s7d2086b4"/>
          <w:lang w:val="en-US"/>
        </w:rPr>
        <w:t xml:space="preserve"> (no. 52340/08)</w:t>
      </w:r>
    </w:p>
    <w:bookmarkStart w:name="p34" w:id="6"/>
    <w:p w:rsidR="001449FC" w:rsidP="00E47D5C" w:rsidRDefault="00AB78C0">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34</w:t>
      </w:r>
      <w:r>
        <w:rPr>
          <w:lang w:val="en-GB"/>
        </w:rPr>
        <w:fldChar w:fldCharType="end"/>
      </w:r>
      <w:bookmarkEnd w:id="6"/>
      <w:r>
        <w:rPr>
          <w:lang w:val="en-GB"/>
        </w:rPr>
        <w:t>.  </w:t>
      </w:r>
      <w:r w:rsidR="001449FC">
        <w:rPr>
          <w:lang w:val="en-GB"/>
        </w:rPr>
        <w:t xml:space="preserve">The applicant is a drug user. </w:t>
      </w:r>
      <w:r w:rsidR="00E3689D">
        <w:rPr>
          <w:lang w:val="en-GB"/>
        </w:rPr>
        <w:t>At the time of her arrest she was unemployed. At the time of lodging her application she was serving a prison sentence in a correctional colony</w:t>
      </w:r>
      <w:r w:rsidR="000B6018">
        <w:rPr>
          <w:lang w:val="en-GB"/>
        </w:rPr>
        <w:t xml:space="preserve"> following her criminal conviction in respect of which </w:t>
      </w:r>
      <w:r w:rsidR="000456FD">
        <w:rPr>
          <w:lang w:val="en-GB"/>
        </w:rPr>
        <w:t>s</w:t>
      </w:r>
      <w:r w:rsidR="000B6018">
        <w:rPr>
          <w:lang w:val="en-GB"/>
        </w:rPr>
        <w:t>he lodged this application</w:t>
      </w:r>
      <w:r w:rsidR="00E3689D">
        <w:rPr>
          <w:lang w:val="en-GB"/>
        </w:rPr>
        <w:t>.</w:t>
      </w:r>
    </w:p>
    <w:p w:rsidR="00E47D5C" w:rsidP="006E62F7" w:rsidRDefault="00AB78C0">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35</w:t>
      </w:r>
      <w:r>
        <w:rPr>
          <w:lang w:val="en-GB"/>
        </w:rPr>
        <w:fldChar w:fldCharType="end"/>
      </w:r>
      <w:r>
        <w:rPr>
          <w:lang w:val="en-GB"/>
        </w:rPr>
        <w:t>.  </w:t>
      </w:r>
      <w:r w:rsidR="006079DC">
        <w:rPr>
          <w:lang w:val="en-GB"/>
        </w:rPr>
        <w:t xml:space="preserve">On </w:t>
      </w:r>
      <w:r w:rsidR="003313D5">
        <w:rPr>
          <w:lang w:val="en-GB"/>
        </w:rPr>
        <w:t xml:space="preserve">the night of </w:t>
      </w:r>
      <w:r w:rsidR="006079DC">
        <w:rPr>
          <w:lang w:val="en-GB"/>
        </w:rPr>
        <w:t xml:space="preserve">6 </w:t>
      </w:r>
      <w:r w:rsidR="003313D5">
        <w:rPr>
          <w:lang w:val="en-GB"/>
        </w:rPr>
        <w:t xml:space="preserve">to 7 </w:t>
      </w:r>
      <w:r w:rsidR="006079DC">
        <w:rPr>
          <w:lang w:val="en-GB"/>
        </w:rPr>
        <w:t>October 2007 the drug</w:t>
      </w:r>
      <w:r w:rsidR="00780453">
        <w:rPr>
          <w:lang w:val="en-GB"/>
        </w:rPr>
        <w:t>s</w:t>
      </w:r>
      <w:r w:rsidR="006079DC">
        <w:rPr>
          <w:lang w:val="en-GB"/>
        </w:rPr>
        <w:t xml:space="preserve"> police conducted </w:t>
      </w:r>
      <w:r w:rsidR="00F369C2">
        <w:rPr>
          <w:lang w:val="en-GB"/>
        </w:rPr>
        <w:t>two</w:t>
      </w:r>
      <w:r w:rsidR="006079DC">
        <w:rPr>
          <w:lang w:val="en-GB"/>
        </w:rPr>
        <w:t xml:space="preserve"> test purchas</w:t>
      </w:r>
      <w:r w:rsidR="00F369C2">
        <w:rPr>
          <w:lang w:val="en-GB"/>
        </w:rPr>
        <w:t>es whereby</w:t>
      </w:r>
      <w:r w:rsidR="006079DC">
        <w:rPr>
          <w:lang w:val="en-GB"/>
        </w:rPr>
        <w:t xml:space="preserve"> the applicant </w:t>
      </w:r>
      <w:r w:rsidR="000456FD">
        <w:rPr>
          <w:lang w:val="en-GB"/>
        </w:rPr>
        <w:t xml:space="preserve">first </w:t>
      </w:r>
      <w:r w:rsidR="006079DC">
        <w:rPr>
          <w:lang w:val="en-GB"/>
        </w:rPr>
        <w:t xml:space="preserve">procured </w:t>
      </w:r>
      <w:r w:rsidR="00E3689D">
        <w:rPr>
          <w:lang w:val="en-GB"/>
        </w:rPr>
        <w:t>5 g</w:t>
      </w:r>
      <w:r w:rsidR="00496966">
        <w:rPr>
          <w:lang w:val="en-GB"/>
        </w:rPr>
        <w:t>rams</w:t>
      </w:r>
      <w:r w:rsidR="00E3689D">
        <w:rPr>
          <w:lang w:val="en-GB"/>
        </w:rPr>
        <w:t xml:space="preserve"> of </w:t>
      </w:r>
      <w:r w:rsidR="006079DC">
        <w:rPr>
          <w:lang w:val="en-GB"/>
        </w:rPr>
        <w:t xml:space="preserve">cannabis </w:t>
      </w:r>
      <w:r w:rsidR="00CD4BFE">
        <w:rPr>
          <w:lang w:val="en-GB"/>
        </w:rPr>
        <w:t xml:space="preserve">for </w:t>
      </w:r>
      <w:r w:rsidR="00E3689D">
        <w:rPr>
          <w:lang w:val="en-GB"/>
        </w:rPr>
        <w:t>police informant</w:t>
      </w:r>
      <w:r w:rsidR="00DC798D">
        <w:rPr>
          <w:lang w:val="en-GB"/>
        </w:rPr>
        <w:t xml:space="preserve"> “Smirnov” and </w:t>
      </w:r>
      <w:r w:rsidR="00F369C2">
        <w:rPr>
          <w:lang w:val="en-GB"/>
        </w:rPr>
        <w:t xml:space="preserve">about </w:t>
      </w:r>
      <w:r w:rsidR="00496966">
        <w:rPr>
          <w:lang w:val="en-GB"/>
        </w:rPr>
        <w:t>one and a half</w:t>
      </w:r>
      <w:r w:rsidR="00F369C2">
        <w:rPr>
          <w:lang w:val="en-GB"/>
        </w:rPr>
        <w:t xml:space="preserve"> hours later procured </w:t>
      </w:r>
      <w:r w:rsidR="00E3689D">
        <w:rPr>
          <w:lang w:val="en-GB"/>
        </w:rPr>
        <w:t>5.8 g</w:t>
      </w:r>
      <w:r w:rsidR="00496966">
        <w:rPr>
          <w:lang w:val="en-GB"/>
        </w:rPr>
        <w:t>rams</w:t>
      </w:r>
      <w:r w:rsidR="00E3689D">
        <w:rPr>
          <w:lang w:val="en-GB"/>
        </w:rPr>
        <w:t xml:space="preserve"> of cannabis </w:t>
      </w:r>
      <w:r w:rsidR="00496966">
        <w:rPr>
          <w:lang w:val="en-GB"/>
        </w:rPr>
        <w:t xml:space="preserve">for an </w:t>
      </w:r>
      <w:r w:rsidR="00E3689D">
        <w:rPr>
          <w:lang w:val="en-GB"/>
        </w:rPr>
        <w:t>undercover police</w:t>
      </w:r>
      <w:r w:rsidR="00496966">
        <w:rPr>
          <w:lang w:val="en-GB"/>
        </w:rPr>
        <w:t xml:space="preserve"> officer,</w:t>
      </w:r>
      <w:r w:rsidR="00E3689D">
        <w:rPr>
          <w:lang w:val="en-GB"/>
        </w:rPr>
        <w:t xml:space="preserve"> </w:t>
      </w:r>
      <w:r w:rsidR="00DC798D">
        <w:rPr>
          <w:lang w:val="en-GB"/>
        </w:rPr>
        <w:t>“Zhirkov”</w:t>
      </w:r>
      <w:r w:rsidR="006079DC">
        <w:rPr>
          <w:lang w:val="en-GB"/>
        </w:rPr>
        <w:t>. The parties differ as to the reasons for ordering the test purchases and as to the circumstances in which the applicant had agreed to procure the drugs.</w:t>
      </w:r>
      <w:r w:rsidR="006E62F7">
        <w:rPr>
          <w:lang w:val="en-GB"/>
        </w:rPr>
        <w:t xml:space="preserve"> </w:t>
      </w:r>
      <w:r w:rsidR="001449FC">
        <w:rPr>
          <w:lang w:val="en-GB"/>
        </w:rPr>
        <w:t>According to the Government, the drug</w:t>
      </w:r>
      <w:r w:rsidR="00780453">
        <w:rPr>
          <w:lang w:val="en-GB"/>
        </w:rPr>
        <w:t>s</w:t>
      </w:r>
      <w:r w:rsidR="001449FC">
        <w:rPr>
          <w:lang w:val="en-GB"/>
        </w:rPr>
        <w:t xml:space="preserve"> police had been in possession of </w:t>
      </w:r>
      <w:r w:rsidR="001449FC">
        <w:rPr>
          <w:lang w:val="en-GB"/>
        </w:rPr>
        <w:lastRenderedPageBreak/>
        <w:t>operati</w:t>
      </w:r>
      <w:r w:rsidR="00496966">
        <w:rPr>
          <w:lang w:val="en-GB"/>
        </w:rPr>
        <w:t>onal</w:t>
      </w:r>
      <w:r w:rsidR="001449FC">
        <w:rPr>
          <w:lang w:val="en-GB"/>
        </w:rPr>
        <w:t xml:space="preserve"> information from an undisclosed but reliable</w:t>
      </w:r>
      <w:r w:rsidR="00C50E52">
        <w:rPr>
          <w:lang w:val="en-GB"/>
        </w:rPr>
        <w:t xml:space="preserve"> source that the applicant was</w:t>
      </w:r>
      <w:r w:rsidR="001449FC">
        <w:rPr>
          <w:lang w:val="en-GB"/>
        </w:rPr>
        <w:t xml:space="preserve"> trafficking</w:t>
      </w:r>
      <w:r w:rsidR="00496966">
        <w:rPr>
          <w:lang w:val="en-GB"/>
        </w:rPr>
        <w:t xml:space="preserve"> in</w:t>
      </w:r>
      <w:r w:rsidR="001449FC">
        <w:rPr>
          <w:lang w:val="en-GB"/>
        </w:rPr>
        <w:t xml:space="preserve"> cannabis.</w:t>
      </w:r>
      <w:r w:rsidR="006E62F7">
        <w:rPr>
          <w:lang w:val="en-GB"/>
        </w:rPr>
        <w:t xml:space="preserve"> According to the applicant, the police had</w:t>
      </w:r>
      <w:r w:rsidR="00496966">
        <w:rPr>
          <w:lang w:val="en-GB"/>
        </w:rPr>
        <w:t xml:space="preserve"> had</w:t>
      </w:r>
      <w:r w:rsidR="006E62F7">
        <w:rPr>
          <w:lang w:val="en-GB"/>
        </w:rPr>
        <w:t xml:space="preserve"> no preliminary information about her alleged criminal activity and</w:t>
      </w:r>
      <w:r w:rsidR="00E3689D">
        <w:rPr>
          <w:lang w:val="en-GB"/>
        </w:rPr>
        <w:t xml:space="preserve"> </w:t>
      </w:r>
      <w:r w:rsidR="00496966">
        <w:rPr>
          <w:lang w:val="en-GB"/>
        </w:rPr>
        <w:t xml:space="preserve">had </w:t>
      </w:r>
      <w:r w:rsidR="00E3689D">
        <w:rPr>
          <w:lang w:val="en-GB"/>
        </w:rPr>
        <w:t>ordered</w:t>
      </w:r>
      <w:r w:rsidR="006E62F7">
        <w:rPr>
          <w:lang w:val="en-GB"/>
        </w:rPr>
        <w:t xml:space="preserve"> the test purchase without a valid reason. She claimed that she </w:t>
      </w:r>
      <w:r w:rsidR="00E3689D">
        <w:rPr>
          <w:lang w:val="en-GB"/>
        </w:rPr>
        <w:t xml:space="preserve">had </w:t>
      </w:r>
      <w:r w:rsidR="006E62F7">
        <w:rPr>
          <w:lang w:val="en-GB"/>
        </w:rPr>
        <w:t xml:space="preserve">procured drugs </w:t>
      </w:r>
      <w:r w:rsidR="00CD4BFE">
        <w:rPr>
          <w:lang w:val="en-GB"/>
        </w:rPr>
        <w:t xml:space="preserve">for </w:t>
      </w:r>
      <w:r w:rsidR="006E62F7">
        <w:rPr>
          <w:lang w:val="en-GB"/>
        </w:rPr>
        <w:t>the undercover agents as a result of entrapment.</w:t>
      </w:r>
    </w:p>
    <w:p w:rsidR="003313D5" w:rsidP="006E62F7" w:rsidRDefault="003313D5">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36</w:t>
      </w:r>
      <w:r>
        <w:rPr>
          <w:lang w:val="en-GB"/>
        </w:rPr>
        <w:fldChar w:fldCharType="end"/>
      </w:r>
      <w:r>
        <w:rPr>
          <w:lang w:val="en-GB"/>
        </w:rPr>
        <w:t xml:space="preserve">.  On the basis of the test purchases the applicant was charged </w:t>
      </w:r>
      <w:r w:rsidR="00496966">
        <w:rPr>
          <w:lang w:val="en-GB"/>
        </w:rPr>
        <w:t xml:space="preserve">with selling </w:t>
      </w:r>
      <w:r>
        <w:rPr>
          <w:lang w:val="en-GB"/>
        </w:rPr>
        <w:t>drugs.</w:t>
      </w:r>
    </w:p>
    <w:p w:rsidR="00136EC5" w:rsidP="00E47D5C" w:rsidRDefault="00AB78C0">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37</w:t>
      </w:r>
      <w:r>
        <w:rPr>
          <w:lang w:val="en-GB"/>
        </w:rPr>
        <w:fldChar w:fldCharType="end"/>
      </w:r>
      <w:r>
        <w:rPr>
          <w:lang w:val="en-GB"/>
        </w:rPr>
        <w:t>.  </w:t>
      </w:r>
      <w:r w:rsidR="00BA66BD">
        <w:rPr>
          <w:lang w:val="en-GB"/>
        </w:rPr>
        <w:t xml:space="preserve">The Sovetskiy District Court of Krasnodar examined the case at first instance. </w:t>
      </w:r>
      <w:r w:rsidR="00C50E52">
        <w:rPr>
          <w:lang w:val="en-GB"/>
        </w:rPr>
        <w:t xml:space="preserve">At the trial the policemen and the witnesses testified </w:t>
      </w:r>
      <w:r w:rsidR="00314BA0">
        <w:rPr>
          <w:lang w:val="en-GB"/>
        </w:rPr>
        <w:t>regarding</w:t>
      </w:r>
      <w:r w:rsidR="00C50E52">
        <w:rPr>
          <w:lang w:val="en-GB"/>
        </w:rPr>
        <w:t xml:space="preserve"> the test purchases. They all pointed out</w:t>
      </w:r>
      <w:r w:rsidR="003458B3">
        <w:rPr>
          <w:lang w:val="en-GB"/>
        </w:rPr>
        <w:t xml:space="preserve"> that during the test purchase</w:t>
      </w:r>
      <w:r w:rsidR="00C50E52">
        <w:rPr>
          <w:lang w:val="en-GB"/>
        </w:rPr>
        <w:t xml:space="preserve"> the applicant </w:t>
      </w:r>
      <w:r w:rsidR="00496966">
        <w:rPr>
          <w:lang w:val="en-GB"/>
        </w:rPr>
        <w:t xml:space="preserve">had been </w:t>
      </w:r>
      <w:r w:rsidR="00C50E52">
        <w:rPr>
          <w:lang w:val="en-GB"/>
        </w:rPr>
        <w:t xml:space="preserve">in a state of </w:t>
      </w:r>
      <w:r w:rsidR="000456FD">
        <w:rPr>
          <w:lang w:val="en-GB"/>
        </w:rPr>
        <w:t xml:space="preserve">narcotic </w:t>
      </w:r>
      <w:r w:rsidR="00C50E52">
        <w:rPr>
          <w:lang w:val="en-GB"/>
        </w:rPr>
        <w:t>intoxication.</w:t>
      </w:r>
      <w:r w:rsidR="00AA2487">
        <w:rPr>
          <w:lang w:val="en-GB"/>
        </w:rPr>
        <w:t xml:space="preserve"> A forensic report also confirmed that at the time of arrest the applicant </w:t>
      </w:r>
      <w:r w:rsidR="00496966">
        <w:rPr>
          <w:lang w:val="en-GB"/>
        </w:rPr>
        <w:t xml:space="preserve">had been </w:t>
      </w:r>
      <w:r w:rsidR="003458B3">
        <w:rPr>
          <w:lang w:val="en-GB"/>
        </w:rPr>
        <w:t>under the influence of opiates.</w:t>
      </w:r>
    </w:p>
    <w:p w:rsidR="00136EC5" w:rsidP="00DC798D" w:rsidRDefault="00DC798D">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38</w:t>
      </w:r>
      <w:r>
        <w:rPr>
          <w:lang w:val="en-GB"/>
        </w:rPr>
        <w:fldChar w:fldCharType="end"/>
      </w:r>
      <w:r>
        <w:rPr>
          <w:lang w:val="en-GB"/>
        </w:rPr>
        <w:t>.  </w:t>
      </w:r>
      <w:r w:rsidR="00C50E52">
        <w:rPr>
          <w:lang w:val="en-GB"/>
        </w:rPr>
        <w:t xml:space="preserve">The court asked the </w:t>
      </w:r>
      <w:r>
        <w:rPr>
          <w:lang w:val="en-GB"/>
        </w:rPr>
        <w:t xml:space="preserve">prosecutor </w:t>
      </w:r>
      <w:r w:rsidR="00C50E52">
        <w:rPr>
          <w:lang w:val="en-GB"/>
        </w:rPr>
        <w:t xml:space="preserve">if the investigating authorities had </w:t>
      </w:r>
      <w:r w:rsidR="000456FD">
        <w:rPr>
          <w:lang w:val="en-GB"/>
        </w:rPr>
        <w:t xml:space="preserve">had </w:t>
      </w:r>
      <w:r w:rsidR="00C50E52">
        <w:rPr>
          <w:lang w:val="en-GB"/>
        </w:rPr>
        <w:t xml:space="preserve">any classified information incriminating the applicant. The prosecutor replied that </w:t>
      </w:r>
      <w:r>
        <w:rPr>
          <w:lang w:val="en-GB"/>
        </w:rPr>
        <w:t xml:space="preserve">all </w:t>
      </w:r>
      <w:r w:rsidR="00C50E52">
        <w:rPr>
          <w:lang w:val="en-GB"/>
        </w:rPr>
        <w:t>confidential material</w:t>
      </w:r>
      <w:r>
        <w:rPr>
          <w:lang w:val="en-GB"/>
        </w:rPr>
        <w:t xml:space="preserve"> relating to the conduct of the test purchase had been disclosed. However, </w:t>
      </w:r>
      <w:r w:rsidR="000456FD">
        <w:rPr>
          <w:lang w:val="en-GB"/>
        </w:rPr>
        <w:t>when the court subsequently examined the police</w:t>
      </w:r>
      <w:r w:rsidR="00314BA0">
        <w:rPr>
          <w:lang w:val="en-GB"/>
        </w:rPr>
        <w:t xml:space="preserve"> officers</w:t>
      </w:r>
      <w:r w:rsidR="000456FD">
        <w:rPr>
          <w:lang w:val="en-GB"/>
        </w:rPr>
        <w:t xml:space="preserve"> they</w:t>
      </w:r>
      <w:r>
        <w:rPr>
          <w:lang w:val="en-GB"/>
        </w:rPr>
        <w:t xml:space="preserve"> testified that</w:t>
      </w:r>
      <w:r w:rsidR="00314BA0">
        <w:rPr>
          <w:lang w:val="en-GB"/>
        </w:rPr>
        <w:t>,</w:t>
      </w:r>
      <w:r>
        <w:rPr>
          <w:lang w:val="en-GB"/>
        </w:rPr>
        <w:t xml:space="preserve"> prior to the test purchase</w:t>
      </w:r>
      <w:r w:rsidR="00314BA0">
        <w:rPr>
          <w:lang w:val="en-GB"/>
        </w:rPr>
        <w:t>,</w:t>
      </w:r>
      <w:r>
        <w:rPr>
          <w:lang w:val="en-GB"/>
        </w:rPr>
        <w:t xml:space="preserve"> the police had received operati</w:t>
      </w:r>
      <w:r w:rsidR="00314BA0">
        <w:rPr>
          <w:lang w:val="en-GB"/>
        </w:rPr>
        <w:t>onal</w:t>
      </w:r>
      <w:r>
        <w:rPr>
          <w:lang w:val="en-GB"/>
        </w:rPr>
        <w:t xml:space="preserve"> information that the applicant was selling cannabis at RUB 350 per box, but they could not name the source or </w:t>
      </w:r>
      <w:r w:rsidR="00314BA0">
        <w:rPr>
          <w:lang w:val="en-GB"/>
        </w:rPr>
        <w:t xml:space="preserve">expand </w:t>
      </w:r>
      <w:r>
        <w:rPr>
          <w:lang w:val="en-GB"/>
        </w:rPr>
        <w:t>on that infor</w:t>
      </w:r>
      <w:r w:rsidR="00C50E52">
        <w:rPr>
          <w:lang w:val="en-GB"/>
        </w:rPr>
        <w:t>mation at the hearing because th</w:t>
      </w:r>
      <w:r w:rsidR="00314BA0">
        <w:rPr>
          <w:lang w:val="en-GB"/>
        </w:rPr>
        <w:t>e</w:t>
      </w:r>
      <w:r w:rsidR="00C50E52">
        <w:rPr>
          <w:lang w:val="en-GB"/>
        </w:rPr>
        <w:t xml:space="preserve"> information remained</w:t>
      </w:r>
      <w:r>
        <w:rPr>
          <w:lang w:val="en-GB"/>
        </w:rPr>
        <w:t xml:space="preserve"> confidential.</w:t>
      </w:r>
    </w:p>
    <w:p w:rsidR="00DC798D" w:rsidP="00DC798D" w:rsidRDefault="00DC798D">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39</w:t>
      </w:r>
      <w:r>
        <w:rPr>
          <w:lang w:val="en-GB"/>
        </w:rPr>
        <w:fldChar w:fldCharType="end"/>
      </w:r>
      <w:r>
        <w:rPr>
          <w:lang w:val="en-GB"/>
        </w:rPr>
        <w:t>.  </w:t>
      </w:r>
      <w:r w:rsidR="00C50E52">
        <w:rPr>
          <w:lang w:val="en-GB"/>
        </w:rPr>
        <w:t>“Smirnov” and “Zhirkov” were called as witnesse</w:t>
      </w:r>
      <w:r w:rsidR="00314BA0">
        <w:rPr>
          <w:lang w:val="en-GB"/>
        </w:rPr>
        <w:t>s</w:t>
      </w:r>
      <w:r w:rsidR="00C50E52">
        <w:rPr>
          <w:lang w:val="en-GB"/>
        </w:rPr>
        <w:t xml:space="preserve"> and were examined during the trial, although their identity was kept </w:t>
      </w:r>
      <w:r w:rsidR="00314BA0">
        <w:rPr>
          <w:lang w:val="en-GB"/>
        </w:rPr>
        <w:t>secret</w:t>
      </w:r>
      <w:r w:rsidR="00C50E52">
        <w:rPr>
          <w:lang w:val="en-GB"/>
        </w:rPr>
        <w:t>.</w:t>
      </w:r>
    </w:p>
    <w:p w:rsidR="00BA66BD" w:rsidP="00E47D5C" w:rsidRDefault="00AB78C0">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40</w:t>
      </w:r>
      <w:r>
        <w:rPr>
          <w:lang w:val="en-GB"/>
        </w:rPr>
        <w:fldChar w:fldCharType="end"/>
      </w:r>
      <w:r>
        <w:rPr>
          <w:lang w:val="en-GB"/>
        </w:rPr>
        <w:t>.  </w:t>
      </w:r>
      <w:r w:rsidR="00BA66BD">
        <w:rPr>
          <w:lang w:val="en-GB"/>
        </w:rPr>
        <w:t>“Zhirkov” testified that he had met the applicant in September 2007 and that she had immediately offered to purchase cannabis</w:t>
      </w:r>
      <w:r w:rsidR="00314BA0">
        <w:rPr>
          <w:lang w:val="en-GB"/>
        </w:rPr>
        <w:t xml:space="preserve"> for</w:t>
      </w:r>
      <w:r w:rsidRPr="00314BA0" w:rsidR="00314BA0">
        <w:rPr>
          <w:lang w:val="en-GB"/>
        </w:rPr>
        <w:t xml:space="preserve"> </w:t>
      </w:r>
      <w:r w:rsidR="00314BA0">
        <w:rPr>
          <w:lang w:val="en-GB"/>
        </w:rPr>
        <w:t>him</w:t>
      </w:r>
      <w:r w:rsidR="00BA66BD">
        <w:rPr>
          <w:lang w:val="en-GB"/>
        </w:rPr>
        <w:t>. He</w:t>
      </w:r>
      <w:r w:rsidR="00314BA0">
        <w:rPr>
          <w:lang w:val="en-GB"/>
        </w:rPr>
        <w:t xml:space="preserve"> had</w:t>
      </w:r>
      <w:r w:rsidR="00BA66BD">
        <w:rPr>
          <w:lang w:val="en-GB"/>
        </w:rPr>
        <w:t xml:space="preserve"> called her back in October 2007 and asked her to supply him </w:t>
      </w:r>
      <w:r w:rsidR="00314BA0">
        <w:rPr>
          <w:lang w:val="en-GB"/>
        </w:rPr>
        <w:t xml:space="preserve">with </w:t>
      </w:r>
      <w:r w:rsidR="00BA66BD">
        <w:rPr>
          <w:lang w:val="en-GB"/>
        </w:rPr>
        <w:t xml:space="preserve">cannabis. She </w:t>
      </w:r>
      <w:r w:rsidR="00314BA0">
        <w:rPr>
          <w:lang w:val="en-GB"/>
        </w:rPr>
        <w:t xml:space="preserve">had </w:t>
      </w:r>
      <w:r w:rsidR="00BA66BD">
        <w:rPr>
          <w:lang w:val="en-GB"/>
        </w:rPr>
        <w:t xml:space="preserve">sold him </w:t>
      </w:r>
      <w:r w:rsidR="00F62F7A">
        <w:rPr>
          <w:lang w:val="en-GB"/>
        </w:rPr>
        <w:t>two sachets for RUB 800</w:t>
      </w:r>
      <w:r w:rsidR="00C50E52">
        <w:rPr>
          <w:lang w:val="en-GB"/>
        </w:rPr>
        <w:t xml:space="preserve"> during the test purchase</w:t>
      </w:r>
      <w:r w:rsidR="00355346">
        <w:rPr>
          <w:lang w:val="en-GB"/>
        </w:rPr>
        <w:t>, and h</w:t>
      </w:r>
      <w:r w:rsidR="00F62F7A">
        <w:rPr>
          <w:lang w:val="en-GB"/>
        </w:rPr>
        <w:t xml:space="preserve">e </w:t>
      </w:r>
      <w:r w:rsidR="00314BA0">
        <w:rPr>
          <w:lang w:val="en-GB"/>
        </w:rPr>
        <w:t xml:space="preserve">had </w:t>
      </w:r>
      <w:r w:rsidR="00F62F7A">
        <w:rPr>
          <w:lang w:val="en-GB"/>
        </w:rPr>
        <w:t xml:space="preserve">paid her with banknotes </w:t>
      </w:r>
      <w:r w:rsidR="00CD4BFE">
        <w:rPr>
          <w:lang w:val="en-GB"/>
        </w:rPr>
        <w:t xml:space="preserve">marked </w:t>
      </w:r>
      <w:r w:rsidR="00F62F7A">
        <w:rPr>
          <w:lang w:val="en-GB"/>
        </w:rPr>
        <w:t>with</w:t>
      </w:r>
      <w:r w:rsidR="00CD4BFE">
        <w:rPr>
          <w:lang w:val="en-GB"/>
        </w:rPr>
        <w:t xml:space="preserve"> a</w:t>
      </w:r>
      <w:r w:rsidR="00F62F7A">
        <w:rPr>
          <w:lang w:val="en-GB"/>
        </w:rPr>
        <w:t xml:space="preserve"> UV marker</w:t>
      </w:r>
      <w:r w:rsidR="00CD4BFE">
        <w:rPr>
          <w:lang w:val="en-GB"/>
        </w:rPr>
        <w:t xml:space="preserve"> pen</w:t>
      </w:r>
      <w:r w:rsidR="00F62F7A">
        <w:rPr>
          <w:lang w:val="en-GB"/>
        </w:rPr>
        <w:t>.</w:t>
      </w:r>
      <w:r w:rsidR="005C5E6A">
        <w:rPr>
          <w:lang w:val="en-GB"/>
        </w:rPr>
        <w:t xml:space="preserve"> He denied </w:t>
      </w:r>
      <w:r w:rsidR="00355346">
        <w:rPr>
          <w:lang w:val="en-GB"/>
        </w:rPr>
        <w:t>having been acquainted with “Smirnov”</w:t>
      </w:r>
      <w:r w:rsidR="00314BA0">
        <w:rPr>
          <w:lang w:val="en-GB"/>
        </w:rPr>
        <w:t xml:space="preserve"> and</w:t>
      </w:r>
      <w:r w:rsidR="00355346">
        <w:rPr>
          <w:lang w:val="en-GB"/>
        </w:rPr>
        <w:t xml:space="preserve"> also</w:t>
      </w:r>
      <w:r w:rsidR="000456FD">
        <w:rPr>
          <w:lang w:val="en-GB"/>
        </w:rPr>
        <w:t xml:space="preserve"> denied</w:t>
      </w:r>
      <w:r w:rsidR="00355346">
        <w:rPr>
          <w:lang w:val="en-GB"/>
        </w:rPr>
        <w:t xml:space="preserve"> </w:t>
      </w:r>
      <w:r w:rsidR="005C5E6A">
        <w:rPr>
          <w:lang w:val="en-GB"/>
        </w:rPr>
        <w:t>the involvement of an</w:t>
      </w:r>
      <w:r w:rsidR="000456FD">
        <w:rPr>
          <w:lang w:val="en-GB"/>
        </w:rPr>
        <w:t>y</w:t>
      </w:r>
      <w:r w:rsidR="005C5E6A">
        <w:rPr>
          <w:lang w:val="en-GB"/>
        </w:rPr>
        <w:t xml:space="preserve"> intermed</w:t>
      </w:r>
      <w:r w:rsidR="00C50E52">
        <w:rPr>
          <w:lang w:val="en-GB"/>
        </w:rPr>
        <w:t>iar</w:t>
      </w:r>
      <w:r w:rsidR="00AA2487">
        <w:rPr>
          <w:lang w:val="en-GB"/>
        </w:rPr>
        <w:t>y between him</w:t>
      </w:r>
      <w:r w:rsidR="00314BA0">
        <w:rPr>
          <w:lang w:val="en-GB"/>
        </w:rPr>
        <w:t>self</w:t>
      </w:r>
      <w:r w:rsidR="00AA2487">
        <w:rPr>
          <w:lang w:val="en-GB"/>
        </w:rPr>
        <w:t xml:space="preserve"> and the applicant</w:t>
      </w:r>
      <w:r w:rsidR="00C50E52">
        <w:rPr>
          <w:lang w:val="en-GB"/>
        </w:rPr>
        <w:t>.</w:t>
      </w:r>
    </w:p>
    <w:p w:rsidR="00136EC5" w:rsidP="00E47D5C" w:rsidRDefault="00AB78C0">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41</w:t>
      </w:r>
      <w:r>
        <w:rPr>
          <w:lang w:val="en-GB"/>
        </w:rPr>
        <w:fldChar w:fldCharType="end"/>
      </w:r>
      <w:r>
        <w:rPr>
          <w:lang w:val="en-GB"/>
        </w:rPr>
        <w:t>.  </w:t>
      </w:r>
      <w:r w:rsidR="00DF5FAC">
        <w:rPr>
          <w:lang w:val="en-GB"/>
        </w:rPr>
        <w:t>“Smirnov” testified that he was an occasional cannabis smoker</w:t>
      </w:r>
      <w:r w:rsidR="00173C52">
        <w:rPr>
          <w:lang w:val="en-GB"/>
        </w:rPr>
        <w:t xml:space="preserve"> and that he </w:t>
      </w:r>
      <w:r w:rsidR="000456FD">
        <w:rPr>
          <w:lang w:val="en-GB"/>
        </w:rPr>
        <w:t xml:space="preserve">had </w:t>
      </w:r>
      <w:r w:rsidR="003458B3">
        <w:rPr>
          <w:lang w:val="en-GB"/>
        </w:rPr>
        <w:t>collaborated with the drug</w:t>
      </w:r>
      <w:r w:rsidR="00780453">
        <w:rPr>
          <w:lang w:val="en-GB"/>
        </w:rPr>
        <w:t>s</w:t>
      </w:r>
      <w:r w:rsidR="003458B3">
        <w:rPr>
          <w:lang w:val="en-GB"/>
        </w:rPr>
        <w:t xml:space="preserve"> police</w:t>
      </w:r>
      <w:r w:rsidR="00DF5FAC">
        <w:rPr>
          <w:lang w:val="en-GB"/>
        </w:rPr>
        <w:t xml:space="preserve">. He </w:t>
      </w:r>
      <w:r w:rsidR="00314BA0">
        <w:rPr>
          <w:lang w:val="en-GB"/>
        </w:rPr>
        <w:t xml:space="preserve">had </w:t>
      </w:r>
      <w:r w:rsidR="00DF5FAC">
        <w:rPr>
          <w:lang w:val="en-GB"/>
        </w:rPr>
        <w:t>met the applicant in autumn 2007 and she</w:t>
      </w:r>
      <w:r w:rsidR="00314BA0">
        <w:rPr>
          <w:lang w:val="en-GB"/>
        </w:rPr>
        <w:t xml:space="preserve"> had</w:t>
      </w:r>
      <w:r w:rsidR="00DF5FAC">
        <w:rPr>
          <w:lang w:val="en-GB"/>
        </w:rPr>
        <w:t xml:space="preserve"> asked him if he was taking drugs. </w:t>
      </w:r>
      <w:r w:rsidR="00173C52">
        <w:rPr>
          <w:lang w:val="en-GB"/>
        </w:rPr>
        <w:t xml:space="preserve">He </w:t>
      </w:r>
      <w:r w:rsidR="00FE783A">
        <w:rPr>
          <w:lang w:val="en-GB"/>
        </w:rPr>
        <w:t>stated</w:t>
      </w:r>
      <w:r w:rsidR="00173C52">
        <w:rPr>
          <w:lang w:val="en-GB"/>
        </w:rPr>
        <w:t xml:space="preserve"> that the applicant had offered to buy</w:t>
      </w:r>
      <w:r w:rsidRPr="00314BA0" w:rsidR="00314BA0">
        <w:rPr>
          <w:lang w:val="en-GB"/>
        </w:rPr>
        <w:t xml:space="preserve"> </w:t>
      </w:r>
      <w:r w:rsidR="00314BA0">
        <w:rPr>
          <w:lang w:val="en-GB"/>
        </w:rPr>
        <w:t>him</w:t>
      </w:r>
      <w:r w:rsidR="00173C52">
        <w:rPr>
          <w:lang w:val="en-GB"/>
        </w:rPr>
        <w:t xml:space="preserve"> drugs but could not remember </w:t>
      </w:r>
      <w:r w:rsidR="003458B3">
        <w:rPr>
          <w:lang w:val="en-GB"/>
        </w:rPr>
        <w:t xml:space="preserve">in what </w:t>
      </w:r>
      <w:r w:rsidR="00173C52">
        <w:rPr>
          <w:lang w:val="en-GB"/>
        </w:rPr>
        <w:t xml:space="preserve">circumstances. </w:t>
      </w:r>
      <w:r w:rsidR="00DF5FAC">
        <w:rPr>
          <w:lang w:val="en-GB"/>
        </w:rPr>
        <w:t>He</w:t>
      </w:r>
      <w:r w:rsidR="00314BA0">
        <w:rPr>
          <w:lang w:val="en-GB"/>
        </w:rPr>
        <w:t xml:space="preserve"> had</w:t>
      </w:r>
      <w:r w:rsidR="00DF5FAC">
        <w:rPr>
          <w:lang w:val="en-GB"/>
        </w:rPr>
        <w:t xml:space="preserve"> then reported on her to the drug</w:t>
      </w:r>
      <w:r w:rsidR="00780453">
        <w:rPr>
          <w:lang w:val="en-GB"/>
        </w:rPr>
        <w:t>s</w:t>
      </w:r>
      <w:r w:rsidR="00DF5FAC">
        <w:rPr>
          <w:lang w:val="en-GB"/>
        </w:rPr>
        <w:t xml:space="preserve"> police</w:t>
      </w:r>
      <w:r w:rsidR="00314BA0">
        <w:rPr>
          <w:lang w:val="en-GB"/>
        </w:rPr>
        <w:t>,</w:t>
      </w:r>
      <w:r w:rsidR="00DF5FAC">
        <w:rPr>
          <w:lang w:val="en-GB"/>
        </w:rPr>
        <w:t xml:space="preserve"> who </w:t>
      </w:r>
      <w:r w:rsidR="00314BA0">
        <w:rPr>
          <w:lang w:val="en-GB"/>
        </w:rPr>
        <w:t xml:space="preserve">had </w:t>
      </w:r>
      <w:r w:rsidR="00DF5FAC">
        <w:rPr>
          <w:lang w:val="en-GB"/>
        </w:rPr>
        <w:t>decided to carry out a test purchase</w:t>
      </w:r>
      <w:r w:rsidR="003458B3">
        <w:rPr>
          <w:lang w:val="en-GB"/>
        </w:rPr>
        <w:t xml:space="preserve"> in which he</w:t>
      </w:r>
      <w:r w:rsidR="00314BA0">
        <w:rPr>
          <w:lang w:val="en-GB"/>
        </w:rPr>
        <w:t xml:space="preserve"> would</w:t>
      </w:r>
      <w:r w:rsidR="003458B3">
        <w:rPr>
          <w:lang w:val="en-GB"/>
        </w:rPr>
        <w:t xml:space="preserve"> act </w:t>
      </w:r>
      <w:r w:rsidR="00DF5FAC">
        <w:rPr>
          <w:lang w:val="en-GB"/>
        </w:rPr>
        <w:t xml:space="preserve">as </w:t>
      </w:r>
      <w:r w:rsidR="003458B3">
        <w:rPr>
          <w:lang w:val="en-GB"/>
        </w:rPr>
        <w:t>a buyer</w:t>
      </w:r>
      <w:r w:rsidR="00DF5FAC">
        <w:rPr>
          <w:lang w:val="en-GB"/>
        </w:rPr>
        <w:t xml:space="preserve">. </w:t>
      </w:r>
      <w:r w:rsidR="00173C52">
        <w:rPr>
          <w:lang w:val="en-GB"/>
        </w:rPr>
        <w:t xml:space="preserve">The transaction </w:t>
      </w:r>
      <w:r w:rsidR="00314BA0">
        <w:rPr>
          <w:lang w:val="en-GB"/>
        </w:rPr>
        <w:t xml:space="preserve">had taken </w:t>
      </w:r>
      <w:r w:rsidR="00173C52">
        <w:rPr>
          <w:lang w:val="en-GB"/>
        </w:rPr>
        <w:t xml:space="preserve">place inside the entrance </w:t>
      </w:r>
      <w:r w:rsidR="00314BA0">
        <w:rPr>
          <w:lang w:val="en-GB"/>
        </w:rPr>
        <w:t xml:space="preserve">to </w:t>
      </w:r>
      <w:r w:rsidR="00173C52">
        <w:rPr>
          <w:lang w:val="en-GB"/>
        </w:rPr>
        <w:t>a block of flats, and the applicant</w:t>
      </w:r>
      <w:r w:rsidR="00314BA0">
        <w:rPr>
          <w:lang w:val="en-GB"/>
        </w:rPr>
        <w:t xml:space="preserve"> had</w:t>
      </w:r>
      <w:r w:rsidR="00173C52">
        <w:rPr>
          <w:lang w:val="en-GB"/>
        </w:rPr>
        <w:t xml:space="preserve"> handed him two sachets </w:t>
      </w:r>
      <w:r w:rsidR="00314BA0">
        <w:rPr>
          <w:lang w:val="en-GB"/>
        </w:rPr>
        <w:t xml:space="preserve">of </w:t>
      </w:r>
      <w:r w:rsidR="00173C52">
        <w:rPr>
          <w:lang w:val="en-GB"/>
        </w:rPr>
        <w:t xml:space="preserve">cannabis. </w:t>
      </w:r>
      <w:r w:rsidR="003458B3">
        <w:rPr>
          <w:lang w:val="en-GB"/>
        </w:rPr>
        <w:t>When cross-examined, h</w:t>
      </w:r>
      <w:r w:rsidR="00173C52">
        <w:rPr>
          <w:lang w:val="en-GB"/>
        </w:rPr>
        <w:t>e denied having consumed drugs with the applicant during the test purchase.</w:t>
      </w:r>
    </w:p>
    <w:p w:rsidR="006079DC" w:rsidP="00DC798D" w:rsidRDefault="00AB78C0">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42</w:t>
      </w:r>
      <w:r>
        <w:rPr>
          <w:lang w:val="en-GB"/>
        </w:rPr>
        <w:fldChar w:fldCharType="end"/>
      </w:r>
      <w:r>
        <w:rPr>
          <w:lang w:val="en-GB"/>
        </w:rPr>
        <w:t>.  </w:t>
      </w:r>
      <w:r w:rsidR="0029676F">
        <w:rPr>
          <w:lang w:val="en-GB"/>
        </w:rPr>
        <w:t xml:space="preserve">The applicant </w:t>
      </w:r>
      <w:r w:rsidR="003458B3">
        <w:rPr>
          <w:lang w:val="en-GB"/>
        </w:rPr>
        <w:t xml:space="preserve">alleged that she was a cannabis smoker but had never been involved in </w:t>
      </w:r>
      <w:r w:rsidR="00C50E52">
        <w:rPr>
          <w:lang w:val="en-GB"/>
        </w:rPr>
        <w:t xml:space="preserve">drug dealing. She pleaded guilty to having acquired cannabis on behalf of </w:t>
      </w:r>
      <w:r w:rsidR="003458B3">
        <w:rPr>
          <w:lang w:val="en-GB"/>
        </w:rPr>
        <w:t>“Smirnov”</w:t>
      </w:r>
      <w:r w:rsidR="00C50E52">
        <w:rPr>
          <w:lang w:val="en-GB"/>
        </w:rPr>
        <w:t xml:space="preserve"> but explained that she</w:t>
      </w:r>
      <w:r w:rsidR="00314BA0">
        <w:rPr>
          <w:lang w:val="en-GB"/>
        </w:rPr>
        <w:t xml:space="preserve"> had</w:t>
      </w:r>
      <w:r w:rsidR="00C50E52">
        <w:rPr>
          <w:lang w:val="en-GB"/>
        </w:rPr>
        <w:t xml:space="preserve"> only </w:t>
      </w:r>
      <w:r w:rsidR="00314BA0">
        <w:rPr>
          <w:lang w:val="en-GB"/>
        </w:rPr>
        <w:t xml:space="preserve">done </w:t>
      </w:r>
      <w:r w:rsidR="00C50E52">
        <w:rPr>
          <w:lang w:val="en-GB"/>
        </w:rPr>
        <w:t xml:space="preserve">so </w:t>
      </w:r>
      <w:r w:rsidR="00C50E52">
        <w:rPr>
          <w:lang w:val="en-GB"/>
        </w:rPr>
        <w:lastRenderedPageBreak/>
        <w:t>exceptionally and a</w:t>
      </w:r>
      <w:r w:rsidR="003458B3">
        <w:rPr>
          <w:lang w:val="en-GB"/>
        </w:rPr>
        <w:t>s</w:t>
      </w:r>
      <w:r w:rsidR="00C50E52">
        <w:rPr>
          <w:lang w:val="en-GB"/>
        </w:rPr>
        <w:t xml:space="preserve"> result of entrapment. She </w:t>
      </w:r>
      <w:r w:rsidR="0029676F">
        <w:rPr>
          <w:lang w:val="en-GB"/>
        </w:rPr>
        <w:t>testified that she</w:t>
      </w:r>
      <w:r>
        <w:rPr>
          <w:lang w:val="en-GB"/>
        </w:rPr>
        <w:t xml:space="preserve"> had met </w:t>
      </w:r>
      <w:r w:rsidR="003458B3">
        <w:rPr>
          <w:lang w:val="en-GB"/>
        </w:rPr>
        <w:t>“Smirnov”</w:t>
      </w:r>
      <w:r w:rsidR="0029676F">
        <w:rPr>
          <w:lang w:val="en-GB"/>
        </w:rPr>
        <w:t xml:space="preserve"> </w:t>
      </w:r>
      <w:r w:rsidR="003458B3">
        <w:rPr>
          <w:lang w:val="en-GB"/>
        </w:rPr>
        <w:t>when</w:t>
      </w:r>
      <w:r>
        <w:rPr>
          <w:lang w:val="en-GB"/>
        </w:rPr>
        <w:t xml:space="preserve"> she was renting a room in his flat. She knew that he wa</w:t>
      </w:r>
      <w:r w:rsidR="00477E1F">
        <w:rPr>
          <w:lang w:val="en-GB"/>
        </w:rPr>
        <w:t>s</w:t>
      </w:r>
      <w:r>
        <w:rPr>
          <w:lang w:val="en-GB"/>
        </w:rPr>
        <w:t xml:space="preserve"> a drug user and they </w:t>
      </w:r>
      <w:r w:rsidR="00314BA0">
        <w:rPr>
          <w:lang w:val="en-GB"/>
        </w:rPr>
        <w:t xml:space="preserve">had </w:t>
      </w:r>
      <w:r w:rsidR="00477E1F">
        <w:rPr>
          <w:lang w:val="en-GB"/>
        </w:rPr>
        <w:t xml:space="preserve">once </w:t>
      </w:r>
      <w:r>
        <w:rPr>
          <w:lang w:val="en-GB"/>
        </w:rPr>
        <w:t xml:space="preserve">smoked cannabis together. On one occasion he </w:t>
      </w:r>
      <w:r w:rsidR="00314BA0">
        <w:rPr>
          <w:lang w:val="en-GB"/>
        </w:rPr>
        <w:t xml:space="preserve">had </w:t>
      </w:r>
      <w:r>
        <w:rPr>
          <w:lang w:val="en-GB"/>
        </w:rPr>
        <w:t xml:space="preserve">told her that he wanted to overcome his addiction to strong drugs and needed some “weed” to ease the withdrawal </w:t>
      </w:r>
      <w:r w:rsidR="003458B3">
        <w:rPr>
          <w:lang w:val="en-GB"/>
        </w:rPr>
        <w:t>pains</w:t>
      </w:r>
      <w:r>
        <w:rPr>
          <w:lang w:val="en-GB"/>
        </w:rPr>
        <w:t xml:space="preserve">. The applicant could see that he was suffering and </w:t>
      </w:r>
      <w:r w:rsidR="004966B9">
        <w:rPr>
          <w:lang w:val="en-GB"/>
        </w:rPr>
        <w:t>out of compassion</w:t>
      </w:r>
      <w:r w:rsidR="00314BA0">
        <w:rPr>
          <w:lang w:val="en-GB"/>
        </w:rPr>
        <w:t xml:space="preserve"> had</w:t>
      </w:r>
      <w:r w:rsidR="004966B9">
        <w:rPr>
          <w:lang w:val="en-GB"/>
        </w:rPr>
        <w:t xml:space="preserve"> </w:t>
      </w:r>
      <w:r>
        <w:rPr>
          <w:lang w:val="en-GB"/>
        </w:rPr>
        <w:t xml:space="preserve">agreed to buy cannabis for him from her dealer. </w:t>
      </w:r>
      <w:r w:rsidR="00194CA2">
        <w:rPr>
          <w:lang w:val="en-GB"/>
        </w:rPr>
        <w:t>On 6 October 2007</w:t>
      </w:r>
      <w:r>
        <w:rPr>
          <w:lang w:val="en-GB"/>
        </w:rPr>
        <w:t xml:space="preserve"> she</w:t>
      </w:r>
      <w:r w:rsidR="00314BA0">
        <w:rPr>
          <w:lang w:val="en-GB"/>
        </w:rPr>
        <w:t xml:space="preserve"> had</w:t>
      </w:r>
      <w:r>
        <w:rPr>
          <w:lang w:val="en-GB"/>
        </w:rPr>
        <w:t xml:space="preserve"> met “Smirnov” to take the money before going to the </w:t>
      </w:r>
      <w:proofErr w:type="gramStart"/>
      <w:r>
        <w:rPr>
          <w:lang w:val="en-GB"/>
        </w:rPr>
        <w:t>dealer</w:t>
      </w:r>
      <w:r w:rsidR="004966B9">
        <w:rPr>
          <w:lang w:val="en-GB"/>
        </w:rPr>
        <w:t>,</w:t>
      </w:r>
      <w:proofErr w:type="gramEnd"/>
      <w:r w:rsidR="004966B9">
        <w:rPr>
          <w:lang w:val="en-GB"/>
        </w:rPr>
        <w:t xml:space="preserve"> and</w:t>
      </w:r>
      <w:r>
        <w:rPr>
          <w:lang w:val="en-GB"/>
        </w:rPr>
        <w:t xml:space="preserve"> he </w:t>
      </w:r>
      <w:r w:rsidR="00314BA0">
        <w:rPr>
          <w:lang w:val="en-GB"/>
        </w:rPr>
        <w:t xml:space="preserve">had then </w:t>
      </w:r>
      <w:r>
        <w:rPr>
          <w:lang w:val="en-GB"/>
        </w:rPr>
        <w:t xml:space="preserve">introduced her </w:t>
      </w:r>
      <w:r w:rsidR="00477E1F">
        <w:rPr>
          <w:lang w:val="en-GB"/>
        </w:rPr>
        <w:t xml:space="preserve">to </w:t>
      </w:r>
      <w:r w:rsidR="0029676F">
        <w:rPr>
          <w:lang w:val="en-GB"/>
        </w:rPr>
        <w:t>“Zhirkov”</w:t>
      </w:r>
      <w:r w:rsidR="00314BA0">
        <w:rPr>
          <w:lang w:val="en-GB"/>
        </w:rPr>
        <w:t>,</w:t>
      </w:r>
      <w:r w:rsidR="004966B9">
        <w:rPr>
          <w:lang w:val="en-GB"/>
        </w:rPr>
        <w:t xml:space="preserve"> who</w:t>
      </w:r>
      <w:r w:rsidR="00314BA0">
        <w:rPr>
          <w:lang w:val="en-GB"/>
        </w:rPr>
        <w:t xml:space="preserve"> had</w:t>
      </w:r>
      <w:r w:rsidR="004966B9">
        <w:rPr>
          <w:lang w:val="en-GB"/>
        </w:rPr>
        <w:t xml:space="preserve"> also asked for cannabis and complained of </w:t>
      </w:r>
      <w:r w:rsidR="00194CA2">
        <w:rPr>
          <w:lang w:val="en-GB"/>
        </w:rPr>
        <w:t xml:space="preserve">withdrawal </w:t>
      </w:r>
      <w:r w:rsidR="00314BA0">
        <w:rPr>
          <w:lang w:val="en-GB"/>
        </w:rPr>
        <w:t>symptoms</w:t>
      </w:r>
      <w:r w:rsidR="0029676F">
        <w:rPr>
          <w:lang w:val="en-GB"/>
        </w:rPr>
        <w:t xml:space="preserve">. </w:t>
      </w:r>
      <w:r w:rsidR="00194CA2">
        <w:rPr>
          <w:lang w:val="en-GB"/>
        </w:rPr>
        <w:t>The applicant</w:t>
      </w:r>
      <w:r w:rsidR="005C5E6A">
        <w:rPr>
          <w:lang w:val="en-GB"/>
        </w:rPr>
        <w:t xml:space="preserve"> </w:t>
      </w:r>
      <w:r w:rsidR="004966B9">
        <w:rPr>
          <w:lang w:val="en-GB"/>
        </w:rPr>
        <w:t xml:space="preserve">replied that she could find cannabis for </w:t>
      </w:r>
      <w:r w:rsidR="005C5E6A">
        <w:rPr>
          <w:lang w:val="en-GB"/>
        </w:rPr>
        <w:t>“S</w:t>
      </w:r>
      <w:r w:rsidR="00194CA2">
        <w:rPr>
          <w:lang w:val="en-GB"/>
        </w:rPr>
        <w:t>mirnov</w:t>
      </w:r>
      <w:r w:rsidR="005C5E6A">
        <w:rPr>
          <w:lang w:val="en-GB"/>
        </w:rPr>
        <w:t xml:space="preserve">”, but not for “Zhirkov”. </w:t>
      </w:r>
      <w:r w:rsidR="006E62F7">
        <w:rPr>
          <w:lang w:val="en-GB"/>
        </w:rPr>
        <w:t>Later on the same day she</w:t>
      </w:r>
      <w:r w:rsidR="00314BA0">
        <w:rPr>
          <w:lang w:val="en-GB"/>
        </w:rPr>
        <w:t xml:space="preserve"> had</w:t>
      </w:r>
      <w:r w:rsidR="006E62F7">
        <w:rPr>
          <w:lang w:val="en-GB"/>
        </w:rPr>
        <w:t xml:space="preserve"> met “Smirnov” </w:t>
      </w:r>
      <w:r w:rsidR="004966B9">
        <w:rPr>
          <w:lang w:val="en-GB"/>
        </w:rPr>
        <w:t>to give him the cannabis</w:t>
      </w:r>
      <w:r w:rsidR="000456FD">
        <w:rPr>
          <w:lang w:val="en-GB"/>
        </w:rPr>
        <w:t xml:space="preserve"> that she had purchased for him</w:t>
      </w:r>
      <w:r w:rsidR="004966B9">
        <w:rPr>
          <w:lang w:val="en-GB"/>
        </w:rPr>
        <w:t xml:space="preserve">. They </w:t>
      </w:r>
      <w:r w:rsidR="00314BA0">
        <w:rPr>
          <w:lang w:val="en-GB"/>
        </w:rPr>
        <w:t>had entered</w:t>
      </w:r>
      <w:r w:rsidR="004966B9">
        <w:rPr>
          <w:lang w:val="en-GB"/>
        </w:rPr>
        <w:t xml:space="preserve"> </w:t>
      </w:r>
      <w:r w:rsidR="006E62F7">
        <w:rPr>
          <w:lang w:val="en-GB"/>
        </w:rPr>
        <w:t>a block of flats</w:t>
      </w:r>
      <w:r w:rsidR="00314BA0">
        <w:rPr>
          <w:lang w:val="en-GB"/>
        </w:rPr>
        <w:t xml:space="preserve"> so that she could</w:t>
      </w:r>
      <w:r w:rsidR="004966B9">
        <w:rPr>
          <w:lang w:val="en-GB"/>
        </w:rPr>
        <w:t xml:space="preserve"> pass </w:t>
      </w:r>
      <w:r w:rsidR="000456FD">
        <w:rPr>
          <w:lang w:val="en-GB"/>
        </w:rPr>
        <w:t>it over</w:t>
      </w:r>
      <w:r w:rsidR="00314BA0">
        <w:rPr>
          <w:lang w:val="en-GB"/>
        </w:rPr>
        <w:t xml:space="preserve"> to him</w:t>
      </w:r>
      <w:r w:rsidR="006E62F7">
        <w:rPr>
          <w:lang w:val="en-GB"/>
        </w:rPr>
        <w:t xml:space="preserve"> and </w:t>
      </w:r>
      <w:r w:rsidR="000456FD">
        <w:rPr>
          <w:lang w:val="en-GB"/>
        </w:rPr>
        <w:t xml:space="preserve">then </w:t>
      </w:r>
      <w:r w:rsidR="004966B9">
        <w:rPr>
          <w:lang w:val="en-GB"/>
        </w:rPr>
        <w:t>“Smirnov”</w:t>
      </w:r>
      <w:r w:rsidR="006E62F7">
        <w:rPr>
          <w:lang w:val="en-GB"/>
        </w:rPr>
        <w:t xml:space="preserve"> </w:t>
      </w:r>
      <w:r w:rsidR="00314BA0">
        <w:rPr>
          <w:lang w:val="en-GB"/>
        </w:rPr>
        <w:t xml:space="preserve">had </w:t>
      </w:r>
      <w:r w:rsidR="004966B9">
        <w:rPr>
          <w:lang w:val="en-GB"/>
        </w:rPr>
        <w:t>produced a syringe of</w:t>
      </w:r>
      <w:r w:rsidR="006E62F7">
        <w:rPr>
          <w:lang w:val="en-GB"/>
        </w:rPr>
        <w:t xml:space="preserve"> heroin</w:t>
      </w:r>
      <w:r w:rsidRPr="004966B9" w:rsidR="004966B9">
        <w:rPr>
          <w:lang w:val="en-GB"/>
        </w:rPr>
        <w:t xml:space="preserve"> </w:t>
      </w:r>
      <w:r w:rsidR="004966B9">
        <w:rPr>
          <w:lang w:val="en-GB"/>
        </w:rPr>
        <w:t>and offered it to the applicant</w:t>
      </w:r>
      <w:r w:rsidR="006E62F7">
        <w:rPr>
          <w:lang w:val="en-GB"/>
        </w:rPr>
        <w:t>. She</w:t>
      </w:r>
      <w:r w:rsidR="00314BA0">
        <w:rPr>
          <w:lang w:val="en-GB"/>
        </w:rPr>
        <w:t xml:space="preserve"> had</w:t>
      </w:r>
      <w:r w:rsidR="006E62F7">
        <w:rPr>
          <w:lang w:val="en-GB"/>
        </w:rPr>
        <w:t xml:space="preserve"> accepted, although she was not a heroin user, and “Smirnov” </w:t>
      </w:r>
      <w:r w:rsidR="00314BA0">
        <w:rPr>
          <w:lang w:val="en-GB"/>
        </w:rPr>
        <w:t xml:space="preserve">had </w:t>
      </w:r>
      <w:r w:rsidR="006E62F7">
        <w:rPr>
          <w:lang w:val="en-GB"/>
        </w:rPr>
        <w:t>inject</w:t>
      </w:r>
      <w:r w:rsidR="00314BA0">
        <w:rPr>
          <w:lang w:val="en-GB"/>
        </w:rPr>
        <w:t>ed her with it</w:t>
      </w:r>
      <w:r w:rsidR="006E62F7">
        <w:rPr>
          <w:lang w:val="en-GB"/>
        </w:rPr>
        <w:t>. He</w:t>
      </w:r>
      <w:r w:rsidR="00314BA0">
        <w:rPr>
          <w:lang w:val="en-GB"/>
        </w:rPr>
        <w:t xml:space="preserve"> had</w:t>
      </w:r>
      <w:r w:rsidR="006E62F7">
        <w:rPr>
          <w:lang w:val="en-GB"/>
        </w:rPr>
        <w:t xml:space="preserve"> then told her to wait for “Zhirkov” and to pass </w:t>
      </w:r>
      <w:r w:rsidR="009B7526">
        <w:rPr>
          <w:lang w:val="en-GB"/>
        </w:rPr>
        <w:t xml:space="preserve">part of </w:t>
      </w:r>
      <w:r w:rsidR="006E62F7">
        <w:rPr>
          <w:lang w:val="en-GB"/>
        </w:rPr>
        <w:t xml:space="preserve">the cannabis to him. </w:t>
      </w:r>
      <w:r w:rsidR="00CD4BFE">
        <w:rPr>
          <w:lang w:val="en-GB"/>
        </w:rPr>
        <w:t>Feeling d</w:t>
      </w:r>
      <w:r w:rsidR="006E62F7">
        <w:rPr>
          <w:lang w:val="en-GB"/>
        </w:rPr>
        <w:t>isorientated</w:t>
      </w:r>
      <w:r w:rsidR="00CD4BFE">
        <w:rPr>
          <w:lang w:val="en-GB"/>
        </w:rPr>
        <w:t xml:space="preserve"> from the effects of the drug</w:t>
      </w:r>
      <w:r w:rsidR="006E62F7">
        <w:rPr>
          <w:lang w:val="en-GB"/>
        </w:rPr>
        <w:t xml:space="preserve">, she </w:t>
      </w:r>
      <w:r w:rsidR="00CD4BFE">
        <w:rPr>
          <w:lang w:val="en-GB"/>
        </w:rPr>
        <w:t xml:space="preserve">had done </w:t>
      </w:r>
      <w:r w:rsidR="009B7526">
        <w:rPr>
          <w:lang w:val="en-GB"/>
        </w:rPr>
        <w:t>as she was told and when</w:t>
      </w:r>
      <w:r w:rsidR="006E62F7">
        <w:rPr>
          <w:lang w:val="en-GB"/>
        </w:rPr>
        <w:t xml:space="preserve"> “Zhirkov” </w:t>
      </w:r>
      <w:r w:rsidR="009B7526">
        <w:rPr>
          <w:lang w:val="en-GB"/>
        </w:rPr>
        <w:t xml:space="preserve">came </w:t>
      </w:r>
      <w:r w:rsidR="006E62F7">
        <w:rPr>
          <w:lang w:val="en-GB"/>
        </w:rPr>
        <w:t>she</w:t>
      </w:r>
      <w:r w:rsidR="00314BA0">
        <w:rPr>
          <w:lang w:val="en-GB"/>
        </w:rPr>
        <w:t xml:space="preserve"> had</w:t>
      </w:r>
      <w:r w:rsidR="006E62F7">
        <w:rPr>
          <w:lang w:val="en-GB"/>
        </w:rPr>
        <w:t xml:space="preserve"> </w:t>
      </w:r>
      <w:r w:rsidR="009B7526">
        <w:rPr>
          <w:lang w:val="en-GB"/>
        </w:rPr>
        <w:t>passed</w:t>
      </w:r>
      <w:r w:rsidR="006E62F7">
        <w:rPr>
          <w:lang w:val="en-GB"/>
        </w:rPr>
        <w:t xml:space="preserve"> him the cannabis</w:t>
      </w:r>
      <w:r w:rsidR="009B7526">
        <w:rPr>
          <w:lang w:val="en-GB"/>
        </w:rPr>
        <w:t xml:space="preserve"> and then </w:t>
      </w:r>
      <w:r w:rsidR="00314BA0">
        <w:rPr>
          <w:lang w:val="en-GB"/>
        </w:rPr>
        <w:t>been</w:t>
      </w:r>
      <w:r w:rsidR="009B7526">
        <w:rPr>
          <w:lang w:val="en-GB"/>
        </w:rPr>
        <w:t xml:space="preserve"> </w:t>
      </w:r>
      <w:r w:rsidR="006E62F7">
        <w:rPr>
          <w:lang w:val="en-GB"/>
        </w:rPr>
        <w:t>arrested</w:t>
      </w:r>
      <w:r w:rsidR="009B7526">
        <w:rPr>
          <w:lang w:val="en-GB"/>
        </w:rPr>
        <w:t>.</w:t>
      </w:r>
    </w:p>
    <w:p w:rsidR="00F369C2" w:rsidP="00E47D5C" w:rsidRDefault="00AB78C0">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43</w:t>
      </w:r>
      <w:r>
        <w:rPr>
          <w:lang w:val="en-GB"/>
        </w:rPr>
        <w:fldChar w:fldCharType="end"/>
      </w:r>
      <w:r>
        <w:rPr>
          <w:lang w:val="en-GB"/>
        </w:rPr>
        <w:t>.  </w:t>
      </w:r>
      <w:r w:rsidR="00E3689D">
        <w:rPr>
          <w:lang w:val="en-GB"/>
        </w:rPr>
        <w:t xml:space="preserve">On 5 March 2008 </w:t>
      </w:r>
      <w:r w:rsidR="00F369C2">
        <w:rPr>
          <w:lang w:val="en-GB"/>
        </w:rPr>
        <w:t xml:space="preserve">the first-instance court found the applicant guilty of </w:t>
      </w:r>
      <w:r w:rsidR="00314BA0">
        <w:rPr>
          <w:lang w:val="en-GB"/>
        </w:rPr>
        <w:t xml:space="preserve">selling </w:t>
      </w:r>
      <w:r w:rsidR="00F369C2">
        <w:rPr>
          <w:lang w:val="en-GB"/>
        </w:rPr>
        <w:t>drugs and sentenced her to five years and six months</w:t>
      </w:r>
      <w:r w:rsidR="00935845">
        <w:rPr>
          <w:lang w:val="en-GB"/>
        </w:rPr>
        <w:t>’</w:t>
      </w:r>
      <w:r w:rsidR="00F369C2">
        <w:rPr>
          <w:lang w:val="en-GB"/>
        </w:rPr>
        <w:t xml:space="preserve"> imprisonment. The applicant appealed, </w:t>
      </w:r>
      <w:r w:rsidRPr="001F012E" w:rsidR="00F369C2">
        <w:rPr>
          <w:i/>
          <w:lang w:val="en-GB"/>
        </w:rPr>
        <w:t>inter alia</w:t>
      </w:r>
      <w:r w:rsidR="00F369C2">
        <w:rPr>
          <w:lang w:val="en-GB"/>
        </w:rPr>
        <w:t xml:space="preserve">, on the grounds that she had committed </w:t>
      </w:r>
      <w:r w:rsidR="00ED0D34">
        <w:rPr>
          <w:lang w:val="en-GB"/>
        </w:rPr>
        <w:t xml:space="preserve">the offence </w:t>
      </w:r>
      <w:r w:rsidR="00F369C2">
        <w:rPr>
          <w:lang w:val="en-GB"/>
        </w:rPr>
        <w:t>as a result of police entrapment.</w:t>
      </w:r>
    </w:p>
    <w:bookmarkStart w:name="p44" w:id="7"/>
    <w:p w:rsidRPr="00E47D5C" w:rsidR="005C5E6A" w:rsidP="00E47D5C" w:rsidRDefault="00F369C2">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44</w:t>
      </w:r>
      <w:r>
        <w:rPr>
          <w:lang w:val="en-GB"/>
        </w:rPr>
        <w:fldChar w:fldCharType="end"/>
      </w:r>
      <w:bookmarkEnd w:id="7"/>
      <w:r>
        <w:rPr>
          <w:lang w:val="en-GB"/>
        </w:rPr>
        <w:t>.  </w:t>
      </w:r>
      <w:r w:rsidR="003313D5">
        <w:rPr>
          <w:lang w:val="en-GB"/>
        </w:rPr>
        <w:t>On 9 April 2008 the Krasnodar Regional Court dismissed the applicant</w:t>
      </w:r>
      <w:r w:rsidR="00935845">
        <w:rPr>
          <w:lang w:val="en-GB"/>
        </w:rPr>
        <w:t>’</w:t>
      </w:r>
      <w:r w:rsidR="003313D5">
        <w:rPr>
          <w:lang w:val="en-GB"/>
        </w:rPr>
        <w:t>s appeal, having found, in particular, that there had been sufficient evidence that the applicant had procured drugs on the night of 6</w:t>
      </w:r>
      <w:r w:rsidR="007D7F11">
        <w:rPr>
          <w:lang w:val="en-GB"/>
        </w:rPr>
        <w:t> </w:t>
      </w:r>
      <w:r w:rsidR="003313D5">
        <w:rPr>
          <w:lang w:val="en-GB"/>
        </w:rPr>
        <w:t>to</w:t>
      </w:r>
      <w:r w:rsidR="007D7F11">
        <w:rPr>
          <w:lang w:val="en-GB"/>
        </w:rPr>
        <w:t> </w:t>
      </w:r>
      <w:r w:rsidR="003313D5">
        <w:rPr>
          <w:lang w:val="en-GB"/>
        </w:rPr>
        <w:t>7</w:t>
      </w:r>
      <w:r w:rsidR="007D7F11">
        <w:rPr>
          <w:lang w:val="en-GB"/>
        </w:rPr>
        <w:t> </w:t>
      </w:r>
      <w:r w:rsidR="003313D5">
        <w:rPr>
          <w:lang w:val="en-GB"/>
        </w:rPr>
        <w:t>October 2007. It noted that the police</w:t>
      </w:r>
      <w:r w:rsidR="00314BA0">
        <w:rPr>
          <w:lang w:val="en-GB"/>
        </w:rPr>
        <w:t xml:space="preserve"> officers</w:t>
      </w:r>
      <w:r w:rsidR="003313D5">
        <w:rPr>
          <w:lang w:val="en-GB"/>
        </w:rPr>
        <w:t xml:space="preserve"> had testified that they had received preliminary information that the applicant had been selling drugs. It also found that the police had acted in accordance with</w:t>
      </w:r>
      <w:r w:rsidR="000A16A0">
        <w:rPr>
          <w:lang w:val="en-GB"/>
        </w:rPr>
        <w:t xml:space="preserve"> the</w:t>
      </w:r>
      <w:r w:rsidR="003313D5">
        <w:rPr>
          <w:lang w:val="en-GB"/>
        </w:rPr>
        <w:t xml:space="preserve"> law and therefore </w:t>
      </w:r>
      <w:r w:rsidR="000A16A0">
        <w:rPr>
          <w:lang w:val="en-GB"/>
        </w:rPr>
        <w:t>rejected the defence</w:t>
      </w:r>
      <w:r w:rsidR="003313D5">
        <w:rPr>
          <w:lang w:val="en-GB"/>
        </w:rPr>
        <w:t xml:space="preserve"> of entrapment. It upheld </w:t>
      </w:r>
      <w:r w:rsidR="009B7526">
        <w:rPr>
          <w:lang w:val="en-GB"/>
        </w:rPr>
        <w:t>the first-instance judgment</w:t>
      </w:r>
      <w:r w:rsidR="003313D5">
        <w:rPr>
          <w:lang w:val="en-GB"/>
        </w:rPr>
        <w:t>.</w:t>
      </w:r>
    </w:p>
    <w:p w:rsidRPr="0068196F" w:rsidR="00CC1432" w:rsidP="0068196F" w:rsidRDefault="005D2578">
      <w:pPr>
        <w:pStyle w:val="ECHRHeading2"/>
        <w:rPr>
          <w:rStyle w:val="s7d2086b4"/>
          <w:lang w:val="en-US"/>
        </w:rPr>
      </w:pPr>
      <w:r w:rsidRPr="0068196F">
        <w:rPr>
          <w:rStyle w:val="s7d2086b4"/>
          <w:lang w:val="en-US"/>
        </w:rPr>
        <w:t>D</w:t>
      </w:r>
      <w:r w:rsidRPr="0068196F" w:rsidR="00CC1432">
        <w:rPr>
          <w:rStyle w:val="s7d2086b4"/>
          <w:lang w:val="en-US"/>
        </w:rPr>
        <w:t>.</w:t>
      </w:r>
      <w:r w:rsidRPr="0068196F" w:rsidR="002B6DDB">
        <w:rPr>
          <w:rStyle w:val="s7d2086b4"/>
          <w:lang w:val="en-US"/>
        </w:rPr>
        <w:t>  </w:t>
      </w:r>
      <w:r w:rsidRPr="0068196F" w:rsidR="00CC1432">
        <w:rPr>
          <w:rStyle w:val="s7d2086b4"/>
          <w:lang w:val="en-US"/>
        </w:rPr>
        <w:t>The application of Mr Zveryan</w:t>
      </w:r>
      <w:r w:rsidR="0038185B">
        <w:rPr>
          <w:rStyle w:val="s7d2086b4"/>
          <w:lang w:val="en-US"/>
        </w:rPr>
        <w:t xml:space="preserve"> </w:t>
      </w:r>
      <w:r w:rsidRPr="00697678" w:rsidR="0038185B">
        <w:rPr>
          <w:rStyle w:val="s7d2086b4"/>
          <w:lang w:val="en-US"/>
        </w:rPr>
        <w:t>(no. 7451/09)</w:t>
      </w:r>
    </w:p>
    <w:bookmarkStart w:name="p45" w:id="8"/>
    <w:p w:rsidRPr="00CC1432" w:rsidR="00CC1432" w:rsidP="00CC1432" w:rsidRDefault="00CC1432">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45</w:t>
      </w:r>
      <w:r>
        <w:rPr>
          <w:lang w:val="en-GB"/>
        </w:rPr>
        <w:fldChar w:fldCharType="end"/>
      </w:r>
      <w:bookmarkEnd w:id="8"/>
      <w:r>
        <w:rPr>
          <w:lang w:val="en-GB"/>
        </w:rPr>
        <w:t>.  </w:t>
      </w:r>
      <w:r w:rsidRPr="00CC1432">
        <w:rPr>
          <w:lang w:val="en-GB"/>
        </w:rPr>
        <w:t>The applicant</w:t>
      </w:r>
      <w:r w:rsidR="00EE2723">
        <w:rPr>
          <w:lang w:val="en-GB"/>
        </w:rPr>
        <w:t xml:space="preserve"> is a drug user</w:t>
      </w:r>
      <w:r w:rsidRPr="00CC1432">
        <w:rPr>
          <w:lang w:val="en-GB"/>
        </w:rPr>
        <w:t xml:space="preserve">. At the time of his arrest he was working </w:t>
      </w:r>
      <w:r w:rsidR="005505F9">
        <w:rPr>
          <w:lang w:val="en-GB"/>
        </w:rPr>
        <w:t>for</w:t>
      </w:r>
      <w:r w:rsidRPr="00CC1432" w:rsidR="005505F9">
        <w:rPr>
          <w:lang w:val="en-GB"/>
        </w:rPr>
        <w:t xml:space="preserve"> </w:t>
      </w:r>
      <w:r w:rsidRPr="00CC1432">
        <w:rPr>
          <w:lang w:val="en-GB"/>
        </w:rPr>
        <w:t>his father</w:t>
      </w:r>
      <w:r w:rsidR="00935845">
        <w:rPr>
          <w:lang w:val="en-GB"/>
        </w:rPr>
        <w:t>’</w:t>
      </w:r>
      <w:r w:rsidRPr="00CC1432">
        <w:rPr>
          <w:lang w:val="en-GB"/>
        </w:rPr>
        <w:t xml:space="preserve">s company. </w:t>
      </w:r>
      <w:r w:rsidR="007D78CB">
        <w:rPr>
          <w:lang w:val="en-GB"/>
        </w:rPr>
        <w:t>At the time of lodging his application he was</w:t>
      </w:r>
      <w:r w:rsidRPr="00CC1432">
        <w:rPr>
          <w:lang w:val="en-GB"/>
        </w:rPr>
        <w:t xml:space="preserve"> serving a prison sentence in a correctional colony</w:t>
      </w:r>
      <w:r w:rsidRPr="00ED0D34" w:rsidR="00ED0D34">
        <w:rPr>
          <w:lang w:val="en-GB"/>
        </w:rPr>
        <w:t xml:space="preserve"> </w:t>
      </w:r>
      <w:r w:rsidR="00ED0D34">
        <w:rPr>
          <w:lang w:val="en-GB"/>
        </w:rPr>
        <w:t>following his criminal conviction in respect of which he lodged this application</w:t>
      </w:r>
      <w:r w:rsidRPr="00CC1432">
        <w:rPr>
          <w:lang w:val="en-GB"/>
        </w:rPr>
        <w:t>.</w:t>
      </w:r>
    </w:p>
    <w:p w:rsidRPr="00CC1432" w:rsidR="00CC1432" w:rsidP="00CC1432" w:rsidRDefault="00CC1432">
      <w:pPr>
        <w:pStyle w:val="ECHRPara"/>
        <w:rPr>
          <w:lang w:val="en-GB"/>
        </w:rPr>
      </w:pPr>
      <w:r w:rsidRPr="005013B0">
        <w:fldChar w:fldCharType="begin"/>
      </w:r>
      <w:r w:rsidRPr="00CC1432">
        <w:rPr>
          <w:lang w:val="en-GB"/>
        </w:rPr>
        <w:instrText xml:space="preserve"> SEQ level0 \*arabic </w:instrText>
      </w:r>
      <w:r w:rsidRPr="005013B0">
        <w:fldChar w:fldCharType="separate"/>
      </w:r>
      <w:r w:rsidR="00D80CC6">
        <w:rPr>
          <w:noProof/>
          <w:lang w:val="en-GB"/>
        </w:rPr>
        <w:t>46</w:t>
      </w:r>
      <w:r w:rsidRPr="005013B0">
        <w:fldChar w:fldCharType="end"/>
      </w:r>
      <w:r w:rsidRPr="00CC1432">
        <w:rPr>
          <w:lang w:val="en-GB"/>
        </w:rPr>
        <w:t>.  On</w:t>
      </w:r>
      <w:r w:rsidR="005505F9">
        <w:rPr>
          <w:lang w:val="en-GB"/>
        </w:rPr>
        <w:t xml:space="preserve"> an</w:t>
      </w:r>
      <w:r w:rsidRPr="00CC1432">
        <w:rPr>
          <w:lang w:val="en-GB"/>
        </w:rPr>
        <w:t xml:space="preserve"> unspecified date the Kaluga regional office of the </w:t>
      </w:r>
      <w:r w:rsidR="00ED0D34">
        <w:rPr>
          <w:lang w:val="en-GB"/>
        </w:rPr>
        <w:t>drug</w:t>
      </w:r>
      <w:r w:rsidR="00780453">
        <w:rPr>
          <w:lang w:val="en-GB"/>
        </w:rPr>
        <w:t>s</w:t>
      </w:r>
      <w:r w:rsidR="00ED0D34">
        <w:rPr>
          <w:lang w:val="en-GB"/>
        </w:rPr>
        <w:t xml:space="preserve"> </w:t>
      </w:r>
      <w:r w:rsidRPr="00CC1432">
        <w:rPr>
          <w:lang w:val="en-GB"/>
        </w:rPr>
        <w:t xml:space="preserve">police received information from an undisclosed source </w:t>
      </w:r>
      <w:r w:rsidR="005505F9">
        <w:rPr>
          <w:lang w:val="en-GB"/>
        </w:rPr>
        <w:t xml:space="preserve">that </w:t>
      </w:r>
      <w:r w:rsidRPr="00CC1432">
        <w:rPr>
          <w:lang w:val="en-GB"/>
        </w:rPr>
        <w:t>the applicant</w:t>
      </w:r>
      <w:r w:rsidR="005505F9">
        <w:rPr>
          <w:lang w:val="en-GB"/>
        </w:rPr>
        <w:t xml:space="preserve"> wa</w:t>
      </w:r>
      <w:r w:rsidRPr="00CC1432">
        <w:rPr>
          <w:lang w:val="en-GB"/>
        </w:rPr>
        <w:t>s involve</w:t>
      </w:r>
      <w:r w:rsidR="005505F9">
        <w:rPr>
          <w:lang w:val="en-GB"/>
        </w:rPr>
        <w:t>d</w:t>
      </w:r>
      <w:r w:rsidRPr="00CC1432">
        <w:rPr>
          <w:lang w:val="en-GB"/>
        </w:rPr>
        <w:t xml:space="preserve"> in drug dealing. On that basis the police carried out a test purchase of MDMA pills, </w:t>
      </w:r>
      <w:r w:rsidR="00ED0D34">
        <w:rPr>
          <w:lang w:val="en-GB"/>
        </w:rPr>
        <w:t xml:space="preserve">commonly </w:t>
      </w:r>
      <w:r w:rsidRPr="00CC1432">
        <w:rPr>
          <w:lang w:val="en-GB"/>
        </w:rPr>
        <w:t>known as “ecstasy”, from the applicant. The test purchase w</w:t>
      </w:r>
      <w:r w:rsidR="00C3437E">
        <w:rPr>
          <w:lang w:val="en-GB"/>
        </w:rPr>
        <w:t>as</w:t>
      </w:r>
      <w:r w:rsidRPr="00CC1432">
        <w:rPr>
          <w:lang w:val="en-GB"/>
        </w:rPr>
        <w:t xml:space="preserve"> carried out by an undercover police officer act</w:t>
      </w:r>
      <w:r w:rsidR="005505F9">
        <w:rPr>
          <w:lang w:val="en-GB"/>
        </w:rPr>
        <w:t>ing</w:t>
      </w:r>
      <w:r w:rsidRPr="00CC1432">
        <w:rPr>
          <w:lang w:val="en-GB"/>
        </w:rPr>
        <w:t xml:space="preserve"> under the pseudonym of “Azamatov”.</w:t>
      </w:r>
    </w:p>
    <w:p w:rsidR="00136EC5" w:rsidP="00CC1432" w:rsidRDefault="00CC1432">
      <w:pPr>
        <w:pStyle w:val="ECHRPara"/>
        <w:rPr>
          <w:lang w:val="en-GB"/>
        </w:rPr>
      </w:pPr>
      <w:r>
        <w:lastRenderedPageBreak/>
        <w:fldChar w:fldCharType="begin"/>
      </w:r>
      <w:r w:rsidRPr="00CC1432">
        <w:rPr>
          <w:lang w:val="en-GB"/>
        </w:rPr>
        <w:instrText xml:space="preserve"> SEQ level0 \*arabic </w:instrText>
      </w:r>
      <w:r>
        <w:fldChar w:fldCharType="separate"/>
      </w:r>
      <w:r w:rsidR="00D80CC6">
        <w:rPr>
          <w:noProof/>
          <w:lang w:val="en-GB"/>
        </w:rPr>
        <w:t>47</w:t>
      </w:r>
      <w:r>
        <w:fldChar w:fldCharType="end"/>
      </w:r>
      <w:r w:rsidRPr="00CC1432">
        <w:rPr>
          <w:lang w:val="en-GB"/>
        </w:rPr>
        <w:t>.  According to the Government, “Azamatov”</w:t>
      </w:r>
      <w:r w:rsidR="005505F9">
        <w:rPr>
          <w:lang w:val="en-GB"/>
        </w:rPr>
        <w:t xml:space="preserve"> had</w:t>
      </w:r>
      <w:r w:rsidRPr="00CC1432">
        <w:rPr>
          <w:lang w:val="en-GB"/>
        </w:rPr>
        <w:t xml:space="preserve"> infiltrated </w:t>
      </w:r>
      <w:r w:rsidR="005505F9">
        <w:rPr>
          <w:lang w:val="en-GB"/>
        </w:rPr>
        <w:t>a</w:t>
      </w:r>
      <w:r w:rsidRPr="00CC1432" w:rsidR="005505F9">
        <w:rPr>
          <w:lang w:val="en-GB"/>
        </w:rPr>
        <w:t xml:space="preserve"> </w:t>
      </w:r>
      <w:r w:rsidRPr="00CC1432">
        <w:rPr>
          <w:lang w:val="en-GB"/>
        </w:rPr>
        <w:t>group of people close to the applicant</w:t>
      </w:r>
      <w:r w:rsidR="005505F9">
        <w:rPr>
          <w:lang w:val="en-GB"/>
        </w:rPr>
        <w:t>,</w:t>
      </w:r>
      <w:r w:rsidRPr="00CC1432">
        <w:rPr>
          <w:lang w:val="en-GB"/>
        </w:rPr>
        <w:t xml:space="preserve"> all of whom were dealing</w:t>
      </w:r>
      <w:r w:rsidR="00CD4BFE">
        <w:rPr>
          <w:lang w:val="en-GB"/>
        </w:rPr>
        <w:t xml:space="preserve"> in</w:t>
      </w:r>
      <w:r w:rsidRPr="00CC1432">
        <w:rPr>
          <w:lang w:val="en-GB"/>
        </w:rPr>
        <w:t xml:space="preserve"> </w:t>
      </w:r>
      <w:r w:rsidR="005505F9">
        <w:rPr>
          <w:lang w:val="en-GB"/>
        </w:rPr>
        <w:t>and/</w:t>
      </w:r>
      <w:r w:rsidRPr="00CC1432">
        <w:rPr>
          <w:lang w:val="en-GB"/>
        </w:rPr>
        <w:t>or using drugs, pretending that he was a drug user himself. The first time he met the applicant</w:t>
      </w:r>
      <w:r w:rsidR="00ED0D34">
        <w:rPr>
          <w:lang w:val="en-GB"/>
        </w:rPr>
        <w:t xml:space="preserve"> and his acquaintance, Ms S</w:t>
      </w:r>
      <w:r w:rsidR="00B216D7">
        <w:rPr>
          <w:lang w:val="en-GB"/>
        </w:rPr>
        <w:t>.</w:t>
      </w:r>
      <w:r w:rsidRPr="00CC1432">
        <w:rPr>
          <w:lang w:val="en-GB"/>
        </w:rPr>
        <w:t>, they</w:t>
      </w:r>
      <w:r w:rsidR="00CD4BFE">
        <w:rPr>
          <w:lang w:val="en-GB"/>
        </w:rPr>
        <w:t xml:space="preserve"> had</w:t>
      </w:r>
      <w:r w:rsidRPr="00CC1432">
        <w:rPr>
          <w:lang w:val="en-GB"/>
        </w:rPr>
        <w:t xml:space="preserve"> told him that they were MDMA users and that they could help if he wanted to buy some</w:t>
      </w:r>
      <w:r w:rsidR="005505F9">
        <w:rPr>
          <w:lang w:val="en-GB"/>
        </w:rPr>
        <w:t>,</w:t>
      </w:r>
      <w:r w:rsidRPr="00CC1432">
        <w:rPr>
          <w:lang w:val="en-GB"/>
        </w:rPr>
        <w:t xml:space="preserve"> the price of one MDMA pill </w:t>
      </w:r>
      <w:r w:rsidR="005505F9">
        <w:rPr>
          <w:lang w:val="en-GB"/>
        </w:rPr>
        <w:t>being</w:t>
      </w:r>
      <w:r w:rsidRPr="00CC1432" w:rsidR="005505F9">
        <w:rPr>
          <w:lang w:val="en-GB"/>
        </w:rPr>
        <w:t xml:space="preserve"> </w:t>
      </w:r>
      <w:r w:rsidR="0031712A">
        <w:rPr>
          <w:lang w:val="en-GB"/>
        </w:rPr>
        <w:t xml:space="preserve">RUB </w:t>
      </w:r>
      <w:r w:rsidRPr="00CC1432">
        <w:rPr>
          <w:lang w:val="en-GB"/>
        </w:rPr>
        <w:t>600. They gave him their cell phone numbers.</w:t>
      </w:r>
    </w:p>
    <w:p w:rsidR="00136EC5" w:rsidP="00CC1432" w:rsidRDefault="00CC1432">
      <w:pPr>
        <w:pStyle w:val="ECHRPara"/>
        <w:rPr>
          <w:lang w:val="en-GB"/>
        </w:rPr>
      </w:pPr>
      <w:r>
        <w:fldChar w:fldCharType="begin"/>
      </w:r>
      <w:r w:rsidRPr="00CC1432">
        <w:rPr>
          <w:lang w:val="en-GB"/>
        </w:rPr>
        <w:instrText xml:space="preserve"> SEQ level0 \*arabic </w:instrText>
      </w:r>
      <w:r>
        <w:fldChar w:fldCharType="separate"/>
      </w:r>
      <w:r w:rsidR="00D80CC6">
        <w:rPr>
          <w:noProof/>
          <w:lang w:val="en-GB"/>
        </w:rPr>
        <w:t>48</w:t>
      </w:r>
      <w:r>
        <w:fldChar w:fldCharType="end"/>
      </w:r>
      <w:r w:rsidRPr="00CC1432">
        <w:rPr>
          <w:lang w:val="en-GB"/>
        </w:rPr>
        <w:t xml:space="preserve">.  According to the applicant, he was approached by </w:t>
      </w:r>
      <w:r w:rsidR="005505F9">
        <w:rPr>
          <w:lang w:val="en-GB"/>
        </w:rPr>
        <w:t>an</w:t>
      </w:r>
      <w:r w:rsidRPr="00CC1432" w:rsidR="005505F9">
        <w:rPr>
          <w:lang w:val="en-GB"/>
        </w:rPr>
        <w:t xml:space="preserve"> </w:t>
      </w:r>
      <w:r w:rsidRPr="00CC1432">
        <w:rPr>
          <w:lang w:val="en-GB"/>
        </w:rPr>
        <w:t>acquaintance</w:t>
      </w:r>
      <w:r w:rsidR="005505F9">
        <w:rPr>
          <w:lang w:val="en-GB"/>
        </w:rPr>
        <w:t>,</w:t>
      </w:r>
      <w:r w:rsidRPr="00CC1432">
        <w:rPr>
          <w:lang w:val="en-GB"/>
        </w:rPr>
        <w:t xml:space="preserve"> “Timagin”</w:t>
      </w:r>
      <w:r w:rsidR="005505F9">
        <w:rPr>
          <w:lang w:val="en-GB"/>
        </w:rPr>
        <w:t>,</w:t>
      </w:r>
      <w:r w:rsidRPr="00CC1432">
        <w:rPr>
          <w:lang w:val="en-GB"/>
        </w:rPr>
        <w:t xml:space="preserve"> with a request to buy some “ecsta</w:t>
      </w:r>
      <w:r w:rsidR="00ED0D34">
        <w:rPr>
          <w:lang w:val="en-GB"/>
        </w:rPr>
        <w:t>sy” for him. He knew that</w:t>
      </w:r>
      <w:r w:rsidR="005505F9">
        <w:rPr>
          <w:lang w:val="en-GB"/>
        </w:rPr>
        <w:t xml:space="preserve"> Ms</w:t>
      </w:r>
      <w:r w:rsidR="00C338CB">
        <w:rPr>
          <w:lang w:val="en-GB"/>
        </w:rPr>
        <w:t> </w:t>
      </w:r>
      <w:r w:rsidR="00ED0D34">
        <w:rPr>
          <w:lang w:val="en-GB"/>
        </w:rPr>
        <w:t>S</w:t>
      </w:r>
      <w:r w:rsidRPr="00CC1432">
        <w:rPr>
          <w:lang w:val="en-GB"/>
        </w:rPr>
        <w:t xml:space="preserve"> had a contact, a </w:t>
      </w:r>
      <w:r w:rsidR="0031712A">
        <w:rPr>
          <w:lang w:val="en-GB"/>
        </w:rPr>
        <w:t xml:space="preserve">drug </w:t>
      </w:r>
      <w:r w:rsidRPr="00CC1432">
        <w:rPr>
          <w:lang w:val="en-GB"/>
        </w:rPr>
        <w:t xml:space="preserve">dealer, and he asked her to help him purchase four MDMA pills for his friend. “Timagin” picked him up in a car, with another person, “Azamatov”, who </w:t>
      </w:r>
      <w:r w:rsidR="00ED0D34">
        <w:rPr>
          <w:lang w:val="en-GB"/>
        </w:rPr>
        <w:t>was supposedly</w:t>
      </w:r>
      <w:r w:rsidRPr="00CC1432">
        <w:rPr>
          <w:lang w:val="en-GB"/>
        </w:rPr>
        <w:t xml:space="preserve"> in need of the drug. They then met </w:t>
      </w:r>
      <w:r w:rsidR="005505F9">
        <w:rPr>
          <w:lang w:val="en-GB"/>
        </w:rPr>
        <w:t xml:space="preserve">Ms </w:t>
      </w:r>
      <w:r w:rsidR="00ED0D34">
        <w:rPr>
          <w:lang w:val="en-GB"/>
        </w:rPr>
        <w:t>S</w:t>
      </w:r>
      <w:r w:rsidR="00B216D7">
        <w:rPr>
          <w:lang w:val="en-GB"/>
        </w:rPr>
        <w:t>.</w:t>
      </w:r>
      <w:r w:rsidRPr="00CC1432">
        <w:rPr>
          <w:lang w:val="en-GB"/>
        </w:rPr>
        <w:t xml:space="preserve"> and she took them to a night club where she met the dealer and purchased four pills for “Azamatov” with the latter</w:t>
      </w:r>
      <w:r w:rsidR="00935845">
        <w:rPr>
          <w:lang w:val="en-GB"/>
        </w:rPr>
        <w:t>’</w:t>
      </w:r>
      <w:r w:rsidRPr="00CC1432">
        <w:rPr>
          <w:lang w:val="en-GB"/>
        </w:rPr>
        <w:t>s money (RUB</w:t>
      </w:r>
      <w:r w:rsidR="00C338CB">
        <w:rPr>
          <w:lang w:val="en-GB"/>
        </w:rPr>
        <w:t> </w:t>
      </w:r>
      <w:r w:rsidRPr="00CC1432">
        <w:rPr>
          <w:lang w:val="en-GB"/>
        </w:rPr>
        <w:t>2,400).</w:t>
      </w:r>
    </w:p>
    <w:p w:rsidRPr="00CC1432" w:rsidR="00CC1432" w:rsidP="00CC1432" w:rsidRDefault="00CC1432">
      <w:pPr>
        <w:pStyle w:val="ECHRPara"/>
        <w:rPr>
          <w:lang w:val="en-GB"/>
        </w:rPr>
      </w:pPr>
      <w:r>
        <w:fldChar w:fldCharType="begin"/>
      </w:r>
      <w:r w:rsidRPr="00CC1432">
        <w:rPr>
          <w:lang w:val="en-GB"/>
        </w:rPr>
        <w:instrText xml:space="preserve"> SEQ level0 \*arabic </w:instrText>
      </w:r>
      <w:r>
        <w:fldChar w:fldCharType="separate"/>
      </w:r>
      <w:r w:rsidR="00D80CC6">
        <w:rPr>
          <w:noProof/>
          <w:lang w:val="en-GB"/>
        </w:rPr>
        <w:t>49</w:t>
      </w:r>
      <w:r>
        <w:fldChar w:fldCharType="end"/>
      </w:r>
      <w:r w:rsidRPr="00CC1432">
        <w:rPr>
          <w:lang w:val="en-GB"/>
        </w:rPr>
        <w:t xml:space="preserve">.  The official records of the three test purchases contain the following account. On 2 April 2007 the police officer “Azamatov” was assigned to carry out the first test purchase of the MDMA pills from the applicant. “Azamatov” was given RUB 2,400. The banknote numbers had been noted, but they were not otherwise marked or photocopied. He met the applicant and </w:t>
      </w:r>
      <w:r w:rsidR="00761E3B">
        <w:rPr>
          <w:lang w:val="en-GB"/>
        </w:rPr>
        <w:t xml:space="preserve">Ms </w:t>
      </w:r>
      <w:r w:rsidR="00ED0D34">
        <w:rPr>
          <w:lang w:val="en-GB"/>
        </w:rPr>
        <w:t>S</w:t>
      </w:r>
      <w:r w:rsidR="002B6DDB">
        <w:rPr>
          <w:lang w:val="en-GB"/>
        </w:rPr>
        <w:t xml:space="preserve">. </w:t>
      </w:r>
      <w:r w:rsidR="00761E3B">
        <w:rPr>
          <w:lang w:val="en-GB"/>
        </w:rPr>
        <w:t xml:space="preserve">at </w:t>
      </w:r>
      <w:r w:rsidRPr="00CC1432">
        <w:rPr>
          <w:lang w:val="en-GB"/>
        </w:rPr>
        <w:t>around midnight the same day, handed the applicant RUB</w:t>
      </w:r>
      <w:r w:rsidRPr="005D2578" w:rsidR="008539DF">
        <w:rPr>
          <w:lang w:val="en-GB"/>
        </w:rPr>
        <w:t> </w:t>
      </w:r>
      <w:r w:rsidRPr="00CC1432">
        <w:rPr>
          <w:lang w:val="en-GB"/>
        </w:rPr>
        <w:t>2,400 and they drove together to a night club where</w:t>
      </w:r>
      <w:r w:rsidR="00761E3B">
        <w:rPr>
          <w:lang w:val="en-GB"/>
        </w:rPr>
        <w:t xml:space="preserve"> Ms</w:t>
      </w:r>
      <w:r w:rsidRPr="00CC1432">
        <w:rPr>
          <w:lang w:val="en-GB"/>
        </w:rPr>
        <w:t xml:space="preserve"> </w:t>
      </w:r>
      <w:r w:rsidR="00ED0D34">
        <w:rPr>
          <w:lang w:val="en-GB"/>
        </w:rPr>
        <w:t>S</w:t>
      </w:r>
      <w:r w:rsidR="00B216D7">
        <w:rPr>
          <w:lang w:val="en-GB"/>
        </w:rPr>
        <w:t>.</w:t>
      </w:r>
      <w:r w:rsidRPr="00CC1432">
        <w:rPr>
          <w:lang w:val="en-GB"/>
        </w:rPr>
        <w:t xml:space="preserve"> left them for a few minutes and returned with a packet containing four pills. “Azamatov” came back to the police station and handed in the pills. It was later established by an expert that only one of the four pills contained </w:t>
      </w:r>
      <w:r w:rsidR="00ED0D34">
        <w:rPr>
          <w:lang w:val="en-GB"/>
        </w:rPr>
        <w:t xml:space="preserve">an </w:t>
      </w:r>
      <w:r w:rsidRPr="00CC1432">
        <w:rPr>
          <w:lang w:val="en-GB"/>
        </w:rPr>
        <w:t xml:space="preserve">active MDMA ingredient, while </w:t>
      </w:r>
      <w:r w:rsidR="00761E3B">
        <w:rPr>
          <w:lang w:val="en-GB"/>
        </w:rPr>
        <w:t xml:space="preserve">the </w:t>
      </w:r>
      <w:r w:rsidRPr="00CC1432">
        <w:rPr>
          <w:lang w:val="en-GB"/>
        </w:rPr>
        <w:t>other</w:t>
      </w:r>
      <w:r w:rsidRPr="00761E3B" w:rsidR="00761E3B">
        <w:rPr>
          <w:lang w:val="en-GB"/>
        </w:rPr>
        <w:t xml:space="preserve"> </w:t>
      </w:r>
      <w:r w:rsidRPr="00CC1432" w:rsidR="00761E3B">
        <w:rPr>
          <w:lang w:val="en-GB"/>
        </w:rPr>
        <w:t>three</w:t>
      </w:r>
      <w:r w:rsidRPr="00CC1432">
        <w:rPr>
          <w:lang w:val="en-GB"/>
        </w:rPr>
        <w:t xml:space="preserve"> did not contain any narcotic substances.</w:t>
      </w:r>
    </w:p>
    <w:p w:rsidRPr="00CC1432" w:rsidR="00CC1432" w:rsidP="00CC1432" w:rsidRDefault="00CC1432">
      <w:pPr>
        <w:pStyle w:val="ECHRPara"/>
        <w:rPr>
          <w:lang w:val="en-GB"/>
        </w:rPr>
      </w:pPr>
      <w:r>
        <w:fldChar w:fldCharType="begin"/>
      </w:r>
      <w:r w:rsidRPr="00CC1432">
        <w:rPr>
          <w:lang w:val="en-GB"/>
        </w:rPr>
        <w:instrText xml:space="preserve"> SEQ level0 \*arabic </w:instrText>
      </w:r>
      <w:r>
        <w:fldChar w:fldCharType="separate"/>
      </w:r>
      <w:r w:rsidR="00D80CC6">
        <w:rPr>
          <w:noProof/>
          <w:lang w:val="en-GB"/>
        </w:rPr>
        <w:t>50</w:t>
      </w:r>
      <w:r>
        <w:fldChar w:fldCharType="end"/>
      </w:r>
      <w:r w:rsidRPr="00CC1432">
        <w:rPr>
          <w:lang w:val="en-GB"/>
        </w:rPr>
        <w:t xml:space="preserve">.  The telephone communications between “Azamatov”, the applicant and </w:t>
      </w:r>
      <w:r w:rsidR="00761E3B">
        <w:rPr>
          <w:lang w:val="en-GB"/>
        </w:rPr>
        <w:t xml:space="preserve">Ms </w:t>
      </w:r>
      <w:r w:rsidR="00ED0D34">
        <w:rPr>
          <w:lang w:val="en-GB"/>
        </w:rPr>
        <w:t>S</w:t>
      </w:r>
      <w:r w:rsidR="00285799">
        <w:rPr>
          <w:lang w:val="en-GB"/>
        </w:rPr>
        <w:t>.</w:t>
      </w:r>
      <w:r w:rsidRPr="00CC1432">
        <w:rPr>
          <w:lang w:val="en-GB"/>
        </w:rPr>
        <w:t xml:space="preserve"> prior to the test purchase were not recorded or intercepted, but an audio recording was made in the course of the transaction, starting at 11.30</w:t>
      </w:r>
      <w:r w:rsidRPr="005D2578" w:rsidR="008539DF">
        <w:rPr>
          <w:lang w:val="en-GB"/>
        </w:rPr>
        <w:t> </w:t>
      </w:r>
      <w:r w:rsidRPr="00CC1432">
        <w:rPr>
          <w:lang w:val="en-GB"/>
        </w:rPr>
        <w:t>p.m. o</w:t>
      </w:r>
      <w:r w:rsidR="00761E3B">
        <w:rPr>
          <w:lang w:val="en-GB"/>
        </w:rPr>
        <w:t>n</w:t>
      </w:r>
      <w:r w:rsidRPr="00CC1432">
        <w:rPr>
          <w:lang w:val="en-GB"/>
        </w:rPr>
        <w:t xml:space="preserve"> 2 April 2007.</w:t>
      </w:r>
    </w:p>
    <w:p w:rsidRPr="00CC1432" w:rsidR="00CC1432" w:rsidP="00CC1432" w:rsidRDefault="00CC1432">
      <w:pPr>
        <w:pStyle w:val="ECHRPara"/>
        <w:rPr>
          <w:lang w:val="en-GB"/>
        </w:rPr>
      </w:pPr>
      <w:r>
        <w:fldChar w:fldCharType="begin"/>
      </w:r>
      <w:r w:rsidRPr="00CC1432">
        <w:rPr>
          <w:lang w:val="en-GB"/>
        </w:rPr>
        <w:instrText xml:space="preserve"> SEQ level0 \*arabic </w:instrText>
      </w:r>
      <w:r>
        <w:fldChar w:fldCharType="separate"/>
      </w:r>
      <w:r w:rsidR="00D80CC6">
        <w:rPr>
          <w:noProof/>
          <w:lang w:val="en-GB"/>
        </w:rPr>
        <w:t>51</w:t>
      </w:r>
      <w:r>
        <w:fldChar w:fldCharType="end"/>
      </w:r>
      <w:r w:rsidRPr="00CC1432">
        <w:rPr>
          <w:lang w:val="en-GB"/>
        </w:rPr>
        <w:t xml:space="preserve">.  On 12 April 2007 the President of the Kaluga Regional Court authorised </w:t>
      </w:r>
      <w:r w:rsidR="00761E3B">
        <w:rPr>
          <w:lang w:val="en-GB"/>
        </w:rPr>
        <w:t xml:space="preserve">the </w:t>
      </w:r>
      <w:r w:rsidRPr="00CC1432">
        <w:rPr>
          <w:lang w:val="en-GB"/>
        </w:rPr>
        <w:t>tapping of the applicant</w:t>
      </w:r>
      <w:r w:rsidR="00935845">
        <w:rPr>
          <w:lang w:val="en-GB"/>
        </w:rPr>
        <w:t>’</w:t>
      </w:r>
      <w:r w:rsidR="00761E3B">
        <w:rPr>
          <w:lang w:val="en-GB"/>
        </w:rPr>
        <w:t>s</w:t>
      </w:r>
      <w:r w:rsidRPr="00CC1432">
        <w:rPr>
          <w:lang w:val="en-GB"/>
        </w:rPr>
        <w:t xml:space="preserve"> and</w:t>
      </w:r>
      <w:r w:rsidR="00761E3B">
        <w:rPr>
          <w:lang w:val="en-GB"/>
        </w:rPr>
        <w:t xml:space="preserve"> Ms</w:t>
      </w:r>
      <w:r w:rsidRPr="00CC1432">
        <w:rPr>
          <w:lang w:val="en-GB"/>
        </w:rPr>
        <w:t xml:space="preserve"> </w:t>
      </w:r>
      <w:r w:rsidR="00ED0D34">
        <w:rPr>
          <w:lang w:val="en-GB"/>
        </w:rPr>
        <w:t>S</w:t>
      </w:r>
      <w:r w:rsidR="00B216D7">
        <w:rPr>
          <w:lang w:val="en-GB"/>
        </w:rPr>
        <w:t>.</w:t>
      </w:r>
      <w:r w:rsidR="00935845">
        <w:rPr>
          <w:lang w:val="en-GB"/>
        </w:rPr>
        <w:t>’</w:t>
      </w:r>
      <w:r w:rsidR="00761E3B">
        <w:rPr>
          <w:lang w:val="en-GB"/>
        </w:rPr>
        <w:t>s telephones</w:t>
      </w:r>
      <w:r w:rsidRPr="00CC1432">
        <w:rPr>
          <w:lang w:val="en-GB"/>
        </w:rPr>
        <w:t xml:space="preserve"> for up to three months. Several recordings </w:t>
      </w:r>
      <w:r w:rsidR="00761E3B">
        <w:rPr>
          <w:lang w:val="en-GB"/>
        </w:rPr>
        <w:t>were</w:t>
      </w:r>
      <w:r w:rsidRPr="00CC1432">
        <w:rPr>
          <w:lang w:val="en-GB"/>
        </w:rPr>
        <w:t xml:space="preserve"> made, the transcripts of which were </w:t>
      </w:r>
      <w:r w:rsidR="00761E3B">
        <w:rPr>
          <w:lang w:val="en-GB"/>
        </w:rPr>
        <w:t>appended</w:t>
      </w:r>
      <w:r w:rsidRPr="00CC1432" w:rsidR="00761E3B">
        <w:rPr>
          <w:lang w:val="en-GB"/>
        </w:rPr>
        <w:t xml:space="preserve"> </w:t>
      </w:r>
      <w:r w:rsidRPr="00CC1432">
        <w:rPr>
          <w:lang w:val="en-GB"/>
        </w:rPr>
        <w:t>to the case file, but they were not used as evidence during the trial. Transcripts made available to the Court include</w:t>
      </w:r>
      <w:r w:rsidR="00ED0D34">
        <w:rPr>
          <w:lang w:val="en-GB"/>
        </w:rPr>
        <w:t>d</w:t>
      </w:r>
      <w:r w:rsidRPr="00CC1432">
        <w:rPr>
          <w:lang w:val="en-GB"/>
        </w:rPr>
        <w:t xml:space="preserve"> four conversations </w:t>
      </w:r>
      <w:r w:rsidR="00761E3B">
        <w:rPr>
          <w:lang w:val="en-GB"/>
        </w:rPr>
        <w:t>during which</w:t>
      </w:r>
      <w:r w:rsidRPr="00CC1432" w:rsidR="00761E3B">
        <w:rPr>
          <w:lang w:val="en-GB"/>
        </w:rPr>
        <w:t xml:space="preserve"> </w:t>
      </w:r>
      <w:r w:rsidRPr="00CC1432">
        <w:rPr>
          <w:lang w:val="en-GB"/>
        </w:rPr>
        <w:t xml:space="preserve">the applicant spoke about drugs, in jargon. It </w:t>
      </w:r>
      <w:r w:rsidR="00783097">
        <w:rPr>
          <w:lang w:val="en-GB"/>
        </w:rPr>
        <w:t>transpires</w:t>
      </w:r>
      <w:r w:rsidRPr="00CC1432">
        <w:rPr>
          <w:lang w:val="en-GB"/>
        </w:rPr>
        <w:t xml:space="preserve"> from th</w:t>
      </w:r>
      <w:r w:rsidR="00761E3B">
        <w:rPr>
          <w:lang w:val="en-GB"/>
        </w:rPr>
        <w:t>o</w:t>
      </w:r>
      <w:r w:rsidRPr="00CC1432">
        <w:rPr>
          <w:lang w:val="en-GB"/>
        </w:rPr>
        <w:t>se conversations that he and his correspondents lived in constant search of drugs, shared information about their sources and purchased them together from wh</w:t>
      </w:r>
      <w:r w:rsidR="00285799">
        <w:rPr>
          <w:lang w:val="en-GB"/>
        </w:rPr>
        <w:t>atever dealer they could find.</w:t>
      </w:r>
    </w:p>
    <w:p w:rsidRPr="00CC1432" w:rsidR="00CC1432" w:rsidP="00CC1432" w:rsidRDefault="00CC1432">
      <w:pPr>
        <w:pStyle w:val="ECHRPara"/>
        <w:rPr>
          <w:lang w:val="en-GB"/>
        </w:rPr>
      </w:pPr>
      <w:r>
        <w:fldChar w:fldCharType="begin"/>
      </w:r>
      <w:r w:rsidRPr="00CC1432">
        <w:rPr>
          <w:lang w:val="en-GB"/>
        </w:rPr>
        <w:instrText xml:space="preserve"> SEQ level0 \*arabic </w:instrText>
      </w:r>
      <w:r>
        <w:fldChar w:fldCharType="separate"/>
      </w:r>
      <w:r w:rsidR="00D80CC6">
        <w:rPr>
          <w:noProof/>
          <w:lang w:val="en-GB"/>
        </w:rPr>
        <w:t>52</w:t>
      </w:r>
      <w:r>
        <w:fldChar w:fldCharType="end"/>
      </w:r>
      <w:r w:rsidRPr="00CC1432">
        <w:rPr>
          <w:lang w:val="en-GB"/>
        </w:rPr>
        <w:t xml:space="preserve">.  On 6 June 2007 “Azamatov” called the applicant and asked him to purchase drugs for him. The applicant said that he could not help him, but they agreed to meet. When they met the applicant was arrested and charged </w:t>
      </w:r>
      <w:r w:rsidRPr="00CC1432">
        <w:rPr>
          <w:lang w:val="en-GB"/>
        </w:rPr>
        <w:lastRenderedPageBreak/>
        <w:t>with procur</w:t>
      </w:r>
      <w:r w:rsidR="00761E3B">
        <w:rPr>
          <w:lang w:val="en-GB"/>
        </w:rPr>
        <w:t>ing</w:t>
      </w:r>
      <w:r w:rsidRPr="00CC1432">
        <w:rPr>
          <w:lang w:val="en-GB"/>
        </w:rPr>
        <w:t xml:space="preserve"> large quantities of narcotic drugs </w:t>
      </w:r>
      <w:r w:rsidRPr="00CC1432" w:rsidR="00602CCE">
        <w:rPr>
          <w:lang w:val="en-GB"/>
        </w:rPr>
        <w:t>on 2 April 2007</w:t>
      </w:r>
      <w:r w:rsidR="00602CCE">
        <w:rPr>
          <w:lang w:val="en-GB"/>
        </w:rPr>
        <w:t xml:space="preserve"> </w:t>
      </w:r>
      <w:r w:rsidRPr="00CC1432">
        <w:rPr>
          <w:lang w:val="en-GB"/>
        </w:rPr>
        <w:t xml:space="preserve">in conspiracy </w:t>
      </w:r>
      <w:r w:rsidR="00602CCE">
        <w:rPr>
          <w:lang w:val="en-GB"/>
        </w:rPr>
        <w:t xml:space="preserve">with </w:t>
      </w:r>
      <w:r w:rsidR="00761E3B">
        <w:rPr>
          <w:lang w:val="en-GB"/>
        </w:rPr>
        <w:t xml:space="preserve">Ms </w:t>
      </w:r>
      <w:r w:rsidR="00602CCE">
        <w:rPr>
          <w:lang w:val="en-GB"/>
        </w:rPr>
        <w:t>S</w:t>
      </w:r>
      <w:r w:rsidRPr="00CC1432">
        <w:rPr>
          <w:lang w:val="en-GB"/>
        </w:rPr>
        <w:t>.</w:t>
      </w:r>
    </w:p>
    <w:p w:rsidRPr="00CC1432" w:rsidR="00CC1432" w:rsidP="00CC1432" w:rsidRDefault="00CC1432">
      <w:pPr>
        <w:pStyle w:val="ECHRPara"/>
        <w:rPr>
          <w:lang w:val="en-GB"/>
        </w:rPr>
      </w:pPr>
      <w:r>
        <w:fldChar w:fldCharType="begin"/>
      </w:r>
      <w:r w:rsidRPr="00CC1432">
        <w:rPr>
          <w:lang w:val="en-GB"/>
        </w:rPr>
        <w:instrText xml:space="preserve"> SEQ level0 \*arabic </w:instrText>
      </w:r>
      <w:r>
        <w:fldChar w:fldCharType="separate"/>
      </w:r>
      <w:r w:rsidR="00D80CC6">
        <w:rPr>
          <w:noProof/>
          <w:lang w:val="en-GB"/>
        </w:rPr>
        <w:t>53</w:t>
      </w:r>
      <w:r>
        <w:fldChar w:fldCharType="end"/>
      </w:r>
      <w:r w:rsidRPr="00CC1432">
        <w:rPr>
          <w:lang w:val="en-GB"/>
        </w:rPr>
        <w:t xml:space="preserve">.  The case was examined at first instance by the Borovskiy District Court of Kaluga Region. The applicant </w:t>
      </w:r>
      <w:r w:rsidR="00602CCE">
        <w:rPr>
          <w:lang w:val="en-GB"/>
        </w:rPr>
        <w:t xml:space="preserve">and </w:t>
      </w:r>
      <w:r w:rsidR="00761E3B">
        <w:rPr>
          <w:lang w:val="en-GB"/>
        </w:rPr>
        <w:t xml:space="preserve">Ms </w:t>
      </w:r>
      <w:r w:rsidR="00602CCE">
        <w:rPr>
          <w:lang w:val="en-GB"/>
        </w:rPr>
        <w:t>S</w:t>
      </w:r>
      <w:r w:rsidR="00285799">
        <w:rPr>
          <w:lang w:val="en-GB"/>
        </w:rPr>
        <w:t>.</w:t>
      </w:r>
      <w:r w:rsidR="00602CCE">
        <w:rPr>
          <w:lang w:val="en-GB"/>
        </w:rPr>
        <w:t xml:space="preserve"> </w:t>
      </w:r>
      <w:r w:rsidRPr="00CC1432">
        <w:rPr>
          <w:lang w:val="en-GB"/>
        </w:rPr>
        <w:t>pleaded guilty</w:t>
      </w:r>
      <w:r w:rsidR="00761E3B">
        <w:rPr>
          <w:lang w:val="en-GB"/>
        </w:rPr>
        <w:t xml:space="preserve"> in part</w:t>
      </w:r>
      <w:r w:rsidRPr="00CC1432">
        <w:rPr>
          <w:lang w:val="en-GB"/>
        </w:rPr>
        <w:t xml:space="preserve"> but claimed that the crime they had committed was the result of police entrapment. </w:t>
      </w:r>
      <w:r w:rsidR="00602CCE">
        <w:rPr>
          <w:lang w:val="en-GB"/>
        </w:rPr>
        <w:t xml:space="preserve">The applicant </w:t>
      </w:r>
      <w:r w:rsidRPr="00CC1432">
        <w:rPr>
          <w:lang w:val="en-GB"/>
        </w:rPr>
        <w:t xml:space="preserve">pointed out, in particular, that there was no evidence of his prior involvement in drug dealing. He maintained that he </w:t>
      </w:r>
      <w:r w:rsidR="00761E3B">
        <w:rPr>
          <w:lang w:val="en-GB"/>
        </w:rPr>
        <w:t xml:space="preserve">had </w:t>
      </w:r>
      <w:r w:rsidRPr="00CC1432">
        <w:rPr>
          <w:lang w:val="en-GB"/>
        </w:rPr>
        <w:t>only agreed to assist “Timagin” in acqui</w:t>
      </w:r>
      <w:r w:rsidR="00761E3B">
        <w:rPr>
          <w:lang w:val="en-GB"/>
        </w:rPr>
        <w:t>ring</w:t>
      </w:r>
      <w:r w:rsidRPr="00CC1432">
        <w:rPr>
          <w:lang w:val="en-GB"/>
        </w:rPr>
        <w:t xml:space="preserve"> drugs because he</w:t>
      </w:r>
      <w:r w:rsidR="00761E3B">
        <w:rPr>
          <w:lang w:val="en-GB"/>
        </w:rPr>
        <w:t xml:space="preserve"> had</w:t>
      </w:r>
      <w:r w:rsidRPr="00CC1432">
        <w:rPr>
          <w:lang w:val="en-GB"/>
        </w:rPr>
        <w:t xml:space="preserve"> believed that he was an occasional “ecstasy” user, like himself. He had not intended to purchase it for “Azamatov”, but</w:t>
      </w:r>
      <w:r w:rsidR="00761E3B">
        <w:rPr>
          <w:lang w:val="en-GB"/>
        </w:rPr>
        <w:t xml:space="preserve"> had</w:t>
      </w:r>
      <w:r w:rsidRPr="00CC1432">
        <w:rPr>
          <w:lang w:val="en-GB"/>
        </w:rPr>
        <w:t xml:space="preserve"> </w:t>
      </w:r>
      <w:r w:rsidR="00602CCE">
        <w:rPr>
          <w:lang w:val="en-GB"/>
        </w:rPr>
        <w:t>ended up doing so because of “Timagin</w:t>
      </w:r>
      <w:r w:rsidR="00935845">
        <w:rPr>
          <w:lang w:val="en-GB"/>
        </w:rPr>
        <w:t>’</w:t>
      </w:r>
      <w:r w:rsidR="00602CCE">
        <w:rPr>
          <w:lang w:val="en-GB"/>
        </w:rPr>
        <w:t>s” manipulation</w:t>
      </w:r>
      <w:r w:rsidRPr="00CC1432">
        <w:rPr>
          <w:lang w:val="en-GB"/>
        </w:rPr>
        <w:t>.</w:t>
      </w:r>
    </w:p>
    <w:p w:rsidR="00136EC5" w:rsidP="00CC1432" w:rsidRDefault="00CC1432">
      <w:pPr>
        <w:pStyle w:val="ECHRPara"/>
        <w:rPr>
          <w:lang w:val="en-GB"/>
        </w:rPr>
      </w:pPr>
      <w:r>
        <w:fldChar w:fldCharType="begin"/>
      </w:r>
      <w:r w:rsidRPr="00CC1432">
        <w:rPr>
          <w:lang w:val="en-GB"/>
        </w:rPr>
        <w:instrText xml:space="preserve"> SEQ level0 \*arabic </w:instrText>
      </w:r>
      <w:r>
        <w:fldChar w:fldCharType="separate"/>
      </w:r>
      <w:r w:rsidR="00D80CC6">
        <w:rPr>
          <w:noProof/>
          <w:lang w:val="en-GB"/>
        </w:rPr>
        <w:t>54</w:t>
      </w:r>
      <w:r>
        <w:fldChar w:fldCharType="end"/>
      </w:r>
      <w:r w:rsidRPr="00CC1432">
        <w:rPr>
          <w:lang w:val="en-GB"/>
        </w:rPr>
        <w:t xml:space="preserve">.  The court cross-examined “Azamatov” under </w:t>
      </w:r>
      <w:r w:rsidR="00761E3B">
        <w:rPr>
          <w:lang w:val="en-GB"/>
        </w:rPr>
        <w:t>a</w:t>
      </w:r>
      <w:r w:rsidRPr="00CC1432" w:rsidR="00761E3B">
        <w:rPr>
          <w:lang w:val="en-GB"/>
        </w:rPr>
        <w:t xml:space="preserve"> </w:t>
      </w:r>
      <w:r w:rsidRPr="00CC1432">
        <w:rPr>
          <w:lang w:val="en-GB"/>
        </w:rPr>
        <w:t xml:space="preserve">procedure whereby his identity was concealed from the participants </w:t>
      </w:r>
      <w:r w:rsidR="00761E3B">
        <w:rPr>
          <w:lang w:val="en-GB"/>
        </w:rPr>
        <w:t>in</w:t>
      </w:r>
      <w:r w:rsidRPr="00CC1432" w:rsidR="00761E3B">
        <w:rPr>
          <w:lang w:val="en-GB"/>
        </w:rPr>
        <w:t xml:space="preserve"> </w:t>
      </w:r>
      <w:r w:rsidRPr="00CC1432">
        <w:rPr>
          <w:lang w:val="en-GB"/>
        </w:rPr>
        <w:t xml:space="preserve">the proceedings, except the judge. He testified that his infiltration and the covert operation </w:t>
      </w:r>
      <w:r w:rsidR="00761E3B">
        <w:rPr>
          <w:lang w:val="en-GB"/>
        </w:rPr>
        <w:t>had been</w:t>
      </w:r>
      <w:r w:rsidRPr="00CC1432" w:rsidR="00761E3B">
        <w:rPr>
          <w:lang w:val="en-GB"/>
        </w:rPr>
        <w:t xml:space="preserve"> </w:t>
      </w:r>
      <w:r w:rsidRPr="00CC1432">
        <w:rPr>
          <w:lang w:val="en-GB"/>
        </w:rPr>
        <w:t xml:space="preserve">ordered because of the information </w:t>
      </w:r>
      <w:r w:rsidR="00761E3B">
        <w:rPr>
          <w:lang w:val="en-GB"/>
        </w:rPr>
        <w:t>about</w:t>
      </w:r>
      <w:r w:rsidRPr="00CC1432" w:rsidR="00761E3B">
        <w:rPr>
          <w:lang w:val="en-GB"/>
        </w:rPr>
        <w:t xml:space="preserve"> </w:t>
      </w:r>
      <w:r w:rsidRPr="00CC1432">
        <w:rPr>
          <w:lang w:val="en-GB"/>
        </w:rPr>
        <w:t xml:space="preserve">the applicant and </w:t>
      </w:r>
      <w:r w:rsidR="00761E3B">
        <w:rPr>
          <w:lang w:val="en-GB"/>
        </w:rPr>
        <w:t xml:space="preserve">Ms </w:t>
      </w:r>
      <w:r w:rsidR="00602CCE">
        <w:rPr>
          <w:lang w:val="en-GB"/>
        </w:rPr>
        <w:t>S</w:t>
      </w:r>
      <w:r w:rsidR="00285799">
        <w:rPr>
          <w:lang w:val="en-GB"/>
        </w:rPr>
        <w:t>.</w:t>
      </w:r>
      <w:r w:rsidRPr="00761E3B" w:rsidR="00761E3B">
        <w:rPr>
          <w:lang w:val="en-GB"/>
        </w:rPr>
        <w:t xml:space="preserve"> </w:t>
      </w:r>
      <w:r w:rsidRPr="00CC1432" w:rsidR="00761E3B">
        <w:rPr>
          <w:lang w:val="en-GB"/>
        </w:rPr>
        <w:t>received by the police</w:t>
      </w:r>
      <w:r w:rsidRPr="00CC1432">
        <w:rPr>
          <w:lang w:val="en-GB"/>
        </w:rPr>
        <w:t>, but he refused to name the source of that information. He stated that the applicant and</w:t>
      </w:r>
      <w:r w:rsidR="00761E3B">
        <w:rPr>
          <w:lang w:val="en-GB"/>
        </w:rPr>
        <w:t xml:space="preserve"> Ms</w:t>
      </w:r>
      <w:r w:rsidRPr="00CC1432">
        <w:rPr>
          <w:lang w:val="en-GB"/>
        </w:rPr>
        <w:t xml:space="preserve"> </w:t>
      </w:r>
      <w:r w:rsidR="00602CCE">
        <w:rPr>
          <w:lang w:val="en-GB"/>
        </w:rPr>
        <w:t>S</w:t>
      </w:r>
      <w:r w:rsidR="00761E3B">
        <w:rPr>
          <w:lang w:val="en-GB"/>
        </w:rPr>
        <w:t>.</w:t>
      </w:r>
      <w:r w:rsidRPr="00CC1432">
        <w:rPr>
          <w:lang w:val="en-GB"/>
        </w:rPr>
        <w:t xml:space="preserve"> had told him that they could sell him MDMA pills, but he had never bought </w:t>
      </w:r>
      <w:r w:rsidR="00761E3B">
        <w:rPr>
          <w:lang w:val="en-GB"/>
        </w:rPr>
        <w:t xml:space="preserve">any </w:t>
      </w:r>
      <w:r w:rsidRPr="00CC1432">
        <w:rPr>
          <w:lang w:val="en-GB"/>
        </w:rPr>
        <w:t xml:space="preserve">from them </w:t>
      </w:r>
      <w:r w:rsidRPr="00CC1432" w:rsidR="00602CCE">
        <w:rPr>
          <w:lang w:val="en-GB"/>
        </w:rPr>
        <w:t xml:space="preserve">prior to the test purchase </w:t>
      </w:r>
      <w:r w:rsidRPr="00CC1432">
        <w:rPr>
          <w:lang w:val="en-GB"/>
        </w:rPr>
        <w:t>and had never seen either of them selling drugs to anyone. The court also cross-examined another police</w:t>
      </w:r>
      <w:r w:rsidR="006D014A">
        <w:rPr>
          <w:lang w:val="en-GB"/>
        </w:rPr>
        <w:t xml:space="preserve"> officer</w:t>
      </w:r>
      <w:r w:rsidRPr="00CC1432">
        <w:rPr>
          <w:lang w:val="en-GB"/>
        </w:rPr>
        <w:t xml:space="preserve"> who </w:t>
      </w:r>
      <w:r w:rsidR="006D014A">
        <w:rPr>
          <w:lang w:val="en-GB"/>
        </w:rPr>
        <w:t>had taken</w:t>
      </w:r>
      <w:r w:rsidRPr="00CC1432" w:rsidR="006D014A">
        <w:rPr>
          <w:lang w:val="en-GB"/>
        </w:rPr>
        <w:t xml:space="preserve"> </w:t>
      </w:r>
      <w:r w:rsidRPr="00CC1432">
        <w:rPr>
          <w:lang w:val="en-GB"/>
        </w:rPr>
        <w:t>part in the test purchase and the witnesses in the investigation</w:t>
      </w:r>
      <w:r w:rsidR="006D014A">
        <w:rPr>
          <w:lang w:val="en-GB"/>
        </w:rPr>
        <w:t xml:space="preserve"> who had given</w:t>
      </w:r>
      <w:r w:rsidRPr="00CC1432">
        <w:rPr>
          <w:lang w:val="en-GB"/>
        </w:rPr>
        <w:t xml:space="preserve"> details of the test purchase. The court also examined extracts of the recordings made during the test purchases, </w:t>
      </w:r>
      <w:r w:rsidR="006D014A">
        <w:rPr>
          <w:lang w:val="en-GB"/>
        </w:rPr>
        <w:t xml:space="preserve">which were </w:t>
      </w:r>
      <w:r w:rsidRPr="00CC1432">
        <w:rPr>
          <w:lang w:val="en-GB"/>
        </w:rPr>
        <w:t>about five minutes long.</w:t>
      </w:r>
    </w:p>
    <w:p w:rsidR="00CC1432" w:rsidP="00CC1432" w:rsidRDefault="00CC1432">
      <w:pPr>
        <w:pStyle w:val="ECHRPara"/>
        <w:rPr>
          <w:lang w:val="en-GB"/>
        </w:rPr>
      </w:pPr>
      <w:r>
        <w:fldChar w:fldCharType="begin"/>
      </w:r>
      <w:r w:rsidRPr="00CC1432">
        <w:rPr>
          <w:lang w:val="en-GB"/>
        </w:rPr>
        <w:instrText xml:space="preserve"> SEQ level0 \*arabic </w:instrText>
      </w:r>
      <w:r>
        <w:fldChar w:fldCharType="separate"/>
      </w:r>
      <w:r w:rsidR="00D80CC6">
        <w:rPr>
          <w:noProof/>
          <w:lang w:val="en-GB"/>
        </w:rPr>
        <w:t>55</w:t>
      </w:r>
      <w:r>
        <w:fldChar w:fldCharType="end"/>
      </w:r>
      <w:r w:rsidRPr="00CC1432">
        <w:rPr>
          <w:lang w:val="en-GB"/>
        </w:rPr>
        <w:t>. </w:t>
      </w:r>
      <w:r w:rsidR="004A20D8">
        <w:rPr>
          <w:lang w:val="en-GB"/>
        </w:rPr>
        <w:t> </w:t>
      </w:r>
      <w:r w:rsidR="006D014A">
        <w:rPr>
          <w:lang w:val="en-GB"/>
        </w:rPr>
        <w:t xml:space="preserve">Ms </w:t>
      </w:r>
      <w:r w:rsidR="00602CCE">
        <w:rPr>
          <w:lang w:val="en-GB"/>
        </w:rPr>
        <w:t>S</w:t>
      </w:r>
      <w:r w:rsidR="006D014A">
        <w:rPr>
          <w:lang w:val="en-GB"/>
        </w:rPr>
        <w:t>.</w:t>
      </w:r>
      <w:r w:rsidRPr="00CC1432">
        <w:rPr>
          <w:lang w:val="en-GB"/>
        </w:rPr>
        <w:t xml:space="preserve"> testified at the trial that the applicant </w:t>
      </w:r>
      <w:r w:rsidR="006D014A">
        <w:rPr>
          <w:lang w:val="en-GB"/>
        </w:rPr>
        <w:t xml:space="preserve">had </w:t>
      </w:r>
      <w:r w:rsidRPr="00CC1432">
        <w:rPr>
          <w:lang w:val="en-GB"/>
        </w:rPr>
        <w:t>called her at about 10</w:t>
      </w:r>
      <w:r w:rsidR="006D014A">
        <w:rPr>
          <w:lang w:val="en-GB"/>
        </w:rPr>
        <w:t> </w:t>
      </w:r>
      <w:r w:rsidRPr="00CC1432">
        <w:rPr>
          <w:lang w:val="en-GB"/>
        </w:rPr>
        <w:t>p.m. on 2 April 2007 and asked her to find some drugs for his friend</w:t>
      </w:r>
      <w:r w:rsidR="006D014A">
        <w:rPr>
          <w:lang w:val="en-GB"/>
        </w:rPr>
        <w:t>,</w:t>
      </w:r>
      <w:r w:rsidRPr="00CC1432">
        <w:rPr>
          <w:lang w:val="en-GB"/>
        </w:rPr>
        <w:t xml:space="preserve"> who was “unwell”. She</w:t>
      </w:r>
      <w:r w:rsidR="006D014A">
        <w:rPr>
          <w:lang w:val="en-GB"/>
        </w:rPr>
        <w:t xml:space="preserve"> had</w:t>
      </w:r>
      <w:r w:rsidRPr="00CC1432">
        <w:rPr>
          <w:lang w:val="en-GB"/>
        </w:rPr>
        <w:t xml:space="preserve"> refused to begin with, but in the end he </w:t>
      </w:r>
      <w:r w:rsidR="006D014A">
        <w:rPr>
          <w:lang w:val="en-GB"/>
        </w:rPr>
        <w:t xml:space="preserve">had </w:t>
      </w:r>
      <w:r w:rsidRPr="00CC1432">
        <w:rPr>
          <w:lang w:val="en-GB"/>
        </w:rPr>
        <w:t xml:space="preserve">persuaded her to </w:t>
      </w:r>
      <w:r w:rsidR="00602CCE">
        <w:rPr>
          <w:lang w:val="en-GB"/>
        </w:rPr>
        <w:t>help</w:t>
      </w:r>
      <w:r w:rsidRPr="00CC1432">
        <w:rPr>
          <w:lang w:val="en-GB"/>
        </w:rPr>
        <w:t>. She</w:t>
      </w:r>
      <w:r w:rsidR="006D014A">
        <w:rPr>
          <w:lang w:val="en-GB"/>
        </w:rPr>
        <w:t xml:space="preserve"> had</w:t>
      </w:r>
      <w:r w:rsidRPr="00CC1432">
        <w:rPr>
          <w:lang w:val="en-GB"/>
        </w:rPr>
        <w:t xml:space="preserve"> called her dealer and found out that he had MDMA pills available. She </w:t>
      </w:r>
      <w:r w:rsidR="006D014A">
        <w:rPr>
          <w:lang w:val="en-GB"/>
        </w:rPr>
        <w:t xml:space="preserve">had </w:t>
      </w:r>
      <w:r w:rsidRPr="00CC1432">
        <w:rPr>
          <w:lang w:val="en-GB"/>
        </w:rPr>
        <w:t xml:space="preserve">called the applicant back and confirmed that they could go and get the pills, and they </w:t>
      </w:r>
      <w:r w:rsidR="006D014A">
        <w:rPr>
          <w:lang w:val="en-GB"/>
        </w:rPr>
        <w:t>had driven</w:t>
      </w:r>
      <w:r w:rsidRPr="00CC1432" w:rsidR="006D014A">
        <w:rPr>
          <w:lang w:val="en-GB"/>
        </w:rPr>
        <w:t xml:space="preserve"> </w:t>
      </w:r>
      <w:r w:rsidR="00602CCE">
        <w:rPr>
          <w:lang w:val="en-GB"/>
        </w:rPr>
        <w:t>together</w:t>
      </w:r>
      <w:r w:rsidRPr="00CC1432">
        <w:rPr>
          <w:lang w:val="en-GB"/>
        </w:rPr>
        <w:t xml:space="preserve"> to the night club to meet up with the dealer. There </w:t>
      </w:r>
      <w:r w:rsidR="006D014A">
        <w:rPr>
          <w:lang w:val="en-GB"/>
        </w:rPr>
        <w:t>had been</w:t>
      </w:r>
      <w:r w:rsidRPr="00CC1432" w:rsidR="006D014A">
        <w:rPr>
          <w:lang w:val="en-GB"/>
        </w:rPr>
        <w:t xml:space="preserve"> </w:t>
      </w:r>
      <w:r w:rsidRPr="00CC1432">
        <w:rPr>
          <w:lang w:val="en-GB"/>
        </w:rPr>
        <w:t>four people in the car</w:t>
      </w:r>
      <w:r w:rsidR="006D014A">
        <w:rPr>
          <w:lang w:val="en-GB"/>
        </w:rPr>
        <w:t>:</w:t>
      </w:r>
      <w:r w:rsidRPr="00CC1432">
        <w:rPr>
          <w:lang w:val="en-GB"/>
        </w:rPr>
        <w:t xml:space="preserve"> the applicant, herself, “Azamatov” and “Timagin”. Before she left the car the applicant </w:t>
      </w:r>
      <w:r w:rsidR="006D014A">
        <w:rPr>
          <w:lang w:val="en-GB"/>
        </w:rPr>
        <w:t>had given</w:t>
      </w:r>
      <w:r w:rsidRPr="00CC1432" w:rsidR="006D014A">
        <w:rPr>
          <w:lang w:val="en-GB"/>
        </w:rPr>
        <w:t xml:space="preserve"> </w:t>
      </w:r>
      <w:r w:rsidRPr="00CC1432">
        <w:rPr>
          <w:lang w:val="en-GB"/>
        </w:rPr>
        <w:t>her RUB 2,400 and she</w:t>
      </w:r>
      <w:r w:rsidR="006D014A">
        <w:rPr>
          <w:lang w:val="en-GB"/>
        </w:rPr>
        <w:t xml:space="preserve"> had</w:t>
      </w:r>
      <w:r w:rsidRPr="00CC1432">
        <w:rPr>
          <w:lang w:val="en-GB"/>
        </w:rPr>
        <w:t xml:space="preserve"> purchased the packet </w:t>
      </w:r>
      <w:r w:rsidR="006D014A">
        <w:rPr>
          <w:lang w:val="en-GB"/>
        </w:rPr>
        <w:t>of</w:t>
      </w:r>
      <w:r w:rsidRPr="00CC1432" w:rsidR="006D014A">
        <w:rPr>
          <w:lang w:val="en-GB"/>
        </w:rPr>
        <w:t xml:space="preserve"> </w:t>
      </w:r>
      <w:r w:rsidRPr="00CC1432">
        <w:rPr>
          <w:lang w:val="en-GB"/>
        </w:rPr>
        <w:t>four pills with th</w:t>
      </w:r>
      <w:r w:rsidR="006D014A">
        <w:rPr>
          <w:lang w:val="en-GB"/>
        </w:rPr>
        <w:t>at</w:t>
      </w:r>
      <w:r w:rsidRPr="00CC1432">
        <w:rPr>
          <w:lang w:val="en-GB"/>
        </w:rPr>
        <w:t xml:space="preserve"> money. She</w:t>
      </w:r>
      <w:r w:rsidR="006D014A">
        <w:rPr>
          <w:lang w:val="en-GB"/>
        </w:rPr>
        <w:t xml:space="preserve"> had</w:t>
      </w:r>
      <w:r w:rsidRPr="00CC1432">
        <w:rPr>
          <w:lang w:val="en-GB"/>
        </w:rPr>
        <w:t xml:space="preserve"> then returned to the car and ha</w:t>
      </w:r>
      <w:r w:rsidR="00285799">
        <w:rPr>
          <w:lang w:val="en-GB"/>
        </w:rPr>
        <w:t>nded the packet to “Azamatov”.</w:t>
      </w:r>
    </w:p>
    <w:p w:rsidRPr="00CC1432" w:rsidR="009158CA" w:rsidP="00CC1432" w:rsidRDefault="009158CA">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56</w:t>
      </w:r>
      <w:r>
        <w:rPr>
          <w:lang w:val="en-GB"/>
        </w:rPr>
        <w:fldChar w:fldCharType="end"/>
      </w:r>
      <w:r>
        <w:rPr>
          <w:lang w:val="en-GB"/>
        </w:rPr>
        <w:t>.  The applicant</w:t>
      </w:r>
      <w:r w:rsidR="00935845">
        <w:rPr>
          <w:lang w:val="en-GB"/>
        </w:rPr>
        <w:t>’</w:t>
      </w:r>
      <w:r>
        <w:rPr>
          <w:lang w:val="en-GB"/>
        </w:rPr>
        <w:t xml:space="preserve">s defence counsel referred in oral pleadings to the </w:t>
      </w:r>
      <w:r w:rsidRPr="00DD2DFF">
        <w:rPr>
          <w:rStyle w:val="sb8d990e2"/>
          <w:lang w:val="en-GB"/>
        </w:rPr>
        <w:t xml:space="preserve">guidelines </w:t>
      </w:r>
      <w:r>
        <w:rPr>
          <w:rStyle w:val="sb8d990e2"/>
          <w:lang w:val="en-GB"/>
        </w:rPr>
        <w:t>adopted</w:t>
      </w:r>
      <w:r w:rsidRPr="006D014A" w:rsidR="006D014A">
        <w:rPr>
          <w:rStyle w:val="sb8d990e2"/>
          <w:lang w:val="en-GB"/>
        </w:rPr>
        <w:t xml:space="preserve"> </w:t>
      </w:r>
      <w:r w:rsidR="006D014A">
        <w:rPr>
          <w:rStyle w:val="sb8d990e2"/>
          <w:lang w:val="en-GB"/>
        </w:rPr>
        <w:t xml:space="preserve">on </w:t>
      </w:r>
      <w:r w:rsidRPr="00DD2DFF" w:rsidR="006D014A">
        <w:rPr>
          <w:rStyle w:val="sb8d990e2"/>
          <w:lang w:val="en-GB"/>
        </w:rPr>
        <w:t>15 June 2006</w:t>
      </w:r>
      <w:r>
        <w:rPr>
          <w:rStyle w:val="sb8d990e2"/>
          <w:lang w:val="en-GB"/>
        </w:rPr>
        <w:t xml:space="preserve"> by the </w:t>
      </w:r>
      <w:r w:rsidRPr="00DD2DFF">
        <w:rPr>
          <w:rStyle w:val="sb8d990e2"/>
          <w:lang w:val="en-GB"/>
        </w:rPr>
        <w:t xml:space="preserve">Plenary Supreme Court of the Russian Federation on jurisprudence in criminal cases involving narcotic drugs or psychotropic, strong or toxic substances. </w:t>
      </w:r>
      <w:r w:rsidR="003574CD">
        <w:rPr>
          <w:rStyle w:val="sb8d990e2"/>
          <w:lang w:val="en-GB"/>
        </w:rPr>
        <w:t>He claimed, in</w:t>
      </w:r>
      <w:r>
        <w:rPr>
          <w:rStyle w:val="sb8d990e2"/>
          <w:lang w:val="en-GB"/>
        </w:rPr>
        <w:t xml:space="preserve"> particular, </w:t>
      </w:r>
      <w:r w:rsidR="003574CD">
        <w:rPr>
          <w:rStyle w:val="sb8d990e2"/>
          <w:lang w:val="en-GB"/>
        </w:rPr>
        <w:t xml:space="preserve">that </w:t>
      </w:r>
      <w:r>
        <w:rPr>
          <w:rStyle w:val="sb8d990e2"/>
          <w:lang w:val="en-GB"/>
        </w:rPr>
        <w:t xml:space="preserve">it </w:t>
      </w:r>
      <w:r w:rsidR="003574CD">
        <w:rPr>
          <w:rStyle w:val="sb8d990e2"/>
          <w:lang w:val="en-GB"/>
        </w:rPr>
        <w:t xml:space="preserve">had not been established that the applicant </w:t>
      </w:r>
      <w:r>
        <w:rPr>
          <w:rStyle w:val="sb8d990e2"/>
          <w:lang w:val="en-GB"/>
        </w:rPr>
        <w:t>had inten</w:t>
      </w:r>
      <w:r w:rsidR="006D014A">
        <w:rPr>
          <w:rStyle w:val="sb8d990e2"/>
          <w:lang w:val="en-GB"/>
        </w:rPr>
        <w:t>ded</w:t>
      </w:r>
      <w:r>
        <w:rPr>
          <w:rStyle w:val="sb8d990e2"/>
          <w:lang w:val="en-GB"/>
        </w:rPr>
        <w:t xml:space="preserve"> to engage in drug trafficking prior to </w:t>
      </w:r>
      <w:r w:rsidR="006D014A">
        <w:rPr>
          <w:rStyle w:val="sb8d990e2"/>
          <w:lang w:val="en-GB"/>
        </w:rPr>
        <w:t xml:space="preserve">being </w:t>
      </w:r>
      <w:r>
        <w:rPr>
          <w:rStyle w:val="sb8d990e2"/>
          <w:lang w:val="en-GB"/>
        </w:rPr>
        <w:t>contact</w:t>
      </w:r>
      <w:r w:rsidR="00CD4BFE">
        <w:rPr>
          <w:rStyle w:val="sb8d990e2"/>
          <w:lang w:val="en-GB"/>
        </w:rPr>
        <w:t>ed</w:t>
      </w:r>
      <w:r>
        <w:rPr>
          <w:rStyle w:val="sb8d990e2"/>
          <w:lang w:val="en-GB"/>
        </w:rPr>
        <w:t xml:space="preserve"> </w:t>
      </w:r>
      <w:r w:rsidR="006D014A">
        <w:rPr>
          <w:rStyle w:val="sb8d990e2"/>
          <w:lang w:val="en-GB"/>
        </w:rPr>
        <w:t>by</w:t>
      </w:r>
      <w:r>
        <w:rPr>
          <w:rStyle w:val="sb8d990e2"/>
          <w:lang w:val="en-GB"/>
        </w:rPr>
        <w:t xml:space="preserve"> the undercover agent, or that he had carried out any preparatory steps </w:t>
      </w:r>
      <w:r w:rsidR="006D014A">
        <w:rPr>
          <w:rStyle w:val="sb8d990e2"/>
          <w:lang w:val="en-GB"/>
        </w:rPr>
        <w:t xml:space="preserve">to the commission of </w:t>
      </w:r>
      <w:r>
        <w:rPr>
          <w:rStyle w:val="sb8d990e2"/>
          <w:lang w:val="en-GB"/>
        </w:rPr>
        <w:t>the offence</w:t>
      </w:r>
      <w:r w:rsidR="006D014A">
        <w:rPr>
          <w:rStyle w:val="sb8d990e2"/>
          <w:lang w:val="en-GB"/>
        </w:rPr>
        <w:t>.</w:t>
      </w:r>
    </w:p>
    <w:p w:rsidRPr="00CC1432" w:rsidR="00CC1432" w:rsidP="00CC1432" w:rsidRDefault="00CC1432">
      <w:pPr>
        <w:pStyle w:val="ECHRPara"/>
        <w:rPr>
          <w:lang w:val="en-GB"/>
        </w:rPr>
      </w:pPr>
      <w:r>
        <w:fldChar w:fldCharType="begin"/>
      </w:r>
      <w:r w:rsidRPr="00CC1432">
        <w:rPr>
          <w:lang w:val="en-GB"/>
        </w:rPr>
        <w:instrText xml:space="preserve"> SEQ level0 \*arabic </w:instrText>
      </w:r>
      <w:r>
        <w:fldChar w:fldCharType="separate"/>
      </w:r>
      <w:r w:rsidR="00D80CC6">
        <w:rPr>
          <w:noProof/>
          <w:lang w:val="en-GB"/>
        </w:rPr>
        <w:t>57</w:t>
      </w:r>
      <w:r>
        <w:fldChar w:fldCharType="end"/>
      </w:r>
      <w:r w:rsidRPr="00CC1432">
        <w:rPr>
          <w:lang w:val="en-GB"/>
        </w:rPr>
        <w:t>.  On 7 February 2008 the Borovskiy District Court of Kaluga Region convicted the applicant as charged and sentenced</w:t>
      </w:r>
      <w:r w:rsidR="00787A98">
        <w:rPr>
          <w:lang w:val="en-GB"/>
        </w:rPr>
        <w:t xml:space="preserve"> him</w:t>
      </w:r>
      <w:r w:rsidRPr="00CC1432">
        <w:rPr>
          <w:lang w:val="en-GB"/>
        </w:rPr>
        <w:t xml:space="preserve"> to five years and six months</w:t>
      </w:r>
      <w:r w:rsidR="00935845">
        <w:rPr>
          <w:lang w:val="en-GB"/>
        </w:rPr>
        <w:t>’</w:t>
      </w:r>
      <w:r w:rsidRPr="00CC1432">
        <w:rPr>
          <w:lang w:val="en-GB"/>
        </w:rPr>
        <w:t xml:space="preserve"> imprisonment.</w:t>
      </w:r>
    </w:p>
    <w:p w:rsidR="00136EC5" w:rsidP="00CC1432" w:rsidRDefault="00CC1432">
      <w:pPr>
        <w:pStyle w:val="ECHRPara"/>
        <w:rPr>
          <w:lang w:val="en-GB"/>
        </w:rPr>
      </w:pPr>
      <w:r>
        <w:lastRenderedPageBreak/>
        <w:fldChar w:fldCharType="begin"/>
      </w:r>
      <w:r w:rsidRPr="00CC1432">
        <w:rPr>
          <w:lang w:val="en-GB"/>
        </w:rPr>
        <w:instrText xml:space="preserve"> SEQ level0 \*arabic </w:instrText>
      </w:r>
      <w:r>
        <w:fldChar w:fldCharType="separate"/>
      </w:r>
      <w:r w:rsidR="00D80CC6">
        <w:rPr>
          <w:noProof/>
          <w:lang w:val="en-GB"/>
        </w:rPr>
        <w:t>58</w:t>
      </w:r>
      <w:r>
        <w:fldChar w:fldCharType="end"/>
      </w:r>
      <w:r w:rsidRPr="00CC1432">
        <w:rPr>
          <w:lang w:val="en-GB"/>
        </w:rPr>
        <w:t xml:space="preserve">.  The applicant appealed. He reiterated his plea of </w:t>
      </w:r>
      <w:r w:rsidR="00602CCE">
        <w:rPr>
          <w:lang w:val="en-GB"/>
        </w:rPr>
        <w:t>entrapment and claimed</w:t>
      </w:r>
      <w:r w:rsidRPr="00CC1432">
        <w:rPr>
          <w:lang w:val="en-GB"/>
        </w:rPr>
        <w:t xml:space="preserve">, </w:t>
      </w:r>
      <w:r w:rsidRPr="00CC1432">
        <w:rPr>
          <w:i/>
          <w:lang w:val="en-GB"/>
        </w:rPr>
        <w:t>inter alia</w:t>
      </w:r>
      <w:r w:rsidRPr="00CC1432">
        <w:rPr>
          <w:lang w:val="en-GB"/>
        </w:rPr>
        <w:t>, that the police had no information suggesting that he had previously sold drugs. He also complained that the authorities had not made any attempts to find and question “Timagin”</w:t>
      </w:r>
      <w:r w:rsidR="00787A98">
        <w:rPr>
          <w:lang w:val="en-GB"/>
        </w:rPr>
        <w:t>,</w:t>
      </w:r>
      <w:r w:rsidRPr="00CC1432">
        <w:rPr>
          <w:lang w:val="en-GB"/>
        </w:rPr>
        <w:t xml:space="preserve"> who had played a key role in the test purchase and could have cast light on the role of the police in the offence he had committed.</w:t>
      </w:r>
      <w:r w:rsidR="00DD2DFF">
        <w:rPr>
          <w:lang w:val="en-GB"/>
        </w:rPr>
        <w:t xml:space="preserve"> He claimed that the first-instance court had failed to follow the </w:t>
      </w:r>
      <w:r w:rsidRPr="00DD2DFF" w:rsidR="00DD2DFF">
        <w:rPr>
          <w:rStyle w:val="sb8d990e2"/>
          <w:lang w:val="en-GB"/>
        </w:rPr>
        <w:t xml:space="preserve">guidelines </w:t>
      </w:r>
      <w:r w:rsidR="00DD2DFF">
        <w:rPr>
          <w:rStyle w:val="sb8d990e2"/>
          <w:lang w:val="en-GB"/>
        </w:rPr>
        <w:t xml:space="preserve">adopted by the </w:t>
      </w:r>
      <w:r w:rsidRPr="00DD2DFF" w:rsidR="00DD2DFF">
        <w:rPr>
          <w:rStyle w:val="sb8d990e2"/>
          <w:lang w:val="en-GB"/>
        </w:rPr>
        <w:t xml:space="preserve">Plenary Supreme Court of the Russian Federation </w:t>
      </w:r>
      <w:r w:rsidR="00DD2DFF">
        <w:rPr>
          <w:rStyle w:val="sb8d990e2"/>
          <w:lang w:val="en-GB"/>
        </w:rPr>
        <w:t xml:space="preserve">on </w:t>
      </w:r>
      <w:r w:rsidRPr="00DD2DFF" w:rsidR="00DD2DFF">
        <w:rPr>
          <w:rStyle w:val="sb8d990e2"/>
          <w:lang w:val="en-GB"/>
        </w:rPr>
        <w:t>15 June 2006</w:t>
      </w:r>
      <w:r w:rsidR="00DD2DFF">
        <w:rPr>
          <w:rStyle w:val="sb8d990e2"/>
          <w:lang w:val="en-GB"/>
        </w:rPr>
        <w:t>.</w:t>
      </w:r>
    </w:p>
    <w:bookmarkStart w:name="p59" w:id="9"/>
    <w:p w:rsidRPr="00CC1432" w:rsidR="00CC1432" w:rsidP="00CC1432" w:rsidRDefault="00CC1432">
      <w:pPr>
        <w:pStyle w:val="ECHRPara"/>
        <w:rPr>
          <w:lang w:val="en-GB"/>
        </w:rPr>
      </w:pPr>
      <w:r>
        <w:fldChar w:fldCharType="begin"/>
      </w:r>
      <w:r w:rsidRPr="00CC1432">
        <w:rPr>
          <w:lang w:val="en-GB"/>
        </w:rPr>
        <w:instrText xml:space="preserve"> SEQ level0 \*arabic </w:instrText>
      </w:r>
      <w:r>
        <w:fldChar w:fldCharType="separate"/>
      </w:r>
      <w:r w:rsidR="00D80CC6">
        <w:rPr>
          <w:noProof/>
          <w:lang w:val="en-GB"/>
        </w:rPr>
        <w:t>59</w:t>
      </w:r>
      <w:r>
        <w:fldChar w:fldCharType="end"/>
      </w:r>
      <w:bookmarkEnd w:id="9"/>
      <w:r w:rsidRPr="00CC1432">
        <w:rPr>
          <w:lang w:val="en-GB"/>
        </w:rPr>
        <w:t>.  On 1 July 2008 the Kaluga Regional Court upheld the first</w:t>
      </w:r>
      <w:r w:rsidR="00787A98">
        <w:rPr>
          <w:lang w:val="en-GB"/>
        </w:rPr>
        <w:t>-</w:t>
      </w:r>
      <w:r w:rsidRPr="00CC1432">
        <w:rPr>
          <w:lang w:val="en-GB"/>
        </w:rPr>
        <w:t xml:space="preserve">instance judgment. It did not address the plea of entrapment, </w:t>
      </w:r>
      <w:r w:rsidR="00602CCE">
        <w:rPr>
          <w:lang w:val="en-GB"/>
        </w:rPr>
        <w:t>having</w:t>
      </w:r>
      <w:r w:rsidRPr="00CC1432">
        <w:rPr>
          <w:lang w:val="en-GB"/>
        </w:rPr>
        <w:t xml:space="preserve"> limited itself to </w:t>
      </w:r>
      <w:r w:rsidR="00602CCE">
        <w:rPr>
          <w:lang w:val="en-GB"/>
        </w:rPr>
        <w:t xml:space="preserve">the </w:t>
      </w:r>
      <w:r w:rsidRPr="00CC1432">
        <w:rPr>
          <w:lang w:val="en-GB"/>
        </w:rPr>
        <w:t xml:space="preserve">finding </w:t>
      </w:r>
      <w:r w:rsidR="00602CCE">
        <w:rPr>
          <w:lang w:val="en-GB"/>
        </w:rPr>
        <w:t xml:space="preserve">that </w:t>
      </w:r>
      <w:r w:rsidRPr="00CC1432">
        <w:rPr>
          <w:lang w:val="en-GB"/>
        </w:rPr>
        <w:t>the applicant</w:t>
      </w:r>
      <w:r w:rsidR="00935845">
        <w:rPr>
          <w:lang w:val="en-GB"/>
        </w:rPr>
        <w:t>’</w:t>
      </w:r>
      <w:r w:rsidRPr="00CC1432">
        <w:rPr>
          <w:lang w:val="en-GB"/>
        </w:rPr>
        <w:t xml:space="preserve">s conviction </w:t>
      </w:r>
      <w:r w:rsidR="00602CCE">
        <w:rPr>
          <w:lang w:val="en-GB"/>
        </w:rPr>
        <w:t xml:space="preserve">had been </w:t>
      </w:r>
      <w:r w:rsidRPr="00CC1432">
        <w:rPr>
          <w:lang w:val="en-GB"/>
        </w:rPr>
        <w:t>lawful and well</w:t>
      </w:r>
      <w:r w:rsidR="00C338CB">
        <w:rPr>
          <w:lang w:val="en-GB"/>
        </w:rPr>
        <w:t> </w:t>
      </w:r>
      <w:r w:rsidRPr="00CC1432">
        <w:rPr>
          <w:lang w:val="en-GB"/>
        </w:rPr>
        <w:t xml:space="preserve">founded. It also noted that the undercover operation </w:t>
      </w:r>
      <w:r w:rsidR="00602CCE">
        <w:rPr>
          <w:lang w:val="en-GB"/>
        </w:rPr>
        <w:t>had been</w:t>
      </w:r>
      <w:r w:rsidRPr="00CC1432">
        <w:rPr>
          <w:lang w:val="en-GB"/>
        </w:rPr>
        <w:t xml:space="preserve"> based on preliminary information </w:t>
      </w:r>
      <w:r w:rsidR="00787A98">
        <w:rPr>
          <w:lang w:val="en-GB"/>
        </w:rPr>
        <w:t>indica</w:t>
      </w:r>
      <w:r w:rsidRPr="00CC1432">
        <w:rPr>
          <w:lang w:val="en-GB"/>
        </w:rPr>
        <w:t>ting</w:t>
      </w:r>
      <w:r w:rsidR="00787A98">
        <w:rPr>
          <w:lang w:val="en-GB"/>
        </w:rPr>
        <w:t xml:space="preserve"> that</w:t>
      </w:r>
      <w:r w:rsidRPr="00CC1432">
        <w:rPr>
          <w:lang w:val="en-GB"/>
        </w:rPr>
        <w:t xml:space="preserve"> the applicant</w:t>
      </w:r>
      <w:r w:rsidR="00787A98">
        <w:rPr>
          <w:lang w:val="en-GB"/>
        </w:rPr>
        <w:t xml:space="preserve"> wa</w:t>
      </w:r>
      <w:r w:rsidRPr="00CC1432">
        <w:rPr>
          <w:lang w:val="en-GB"/>
        </w:rPr>
        <w:t>s involve</w:t>
      </w:r>
      <w:r w:rsidR="00787A98">
        <w:rPr>
          <w:lang w:val="en-GB"/>
        </w:rPr>
        <w:t>d</w:t>
      </w:r>
      <w:r w:rsidRPr="00CC1432">
        <w:rPr>
          <w:lang w:val="en-GB"/>
        </w:rPr>
        <w:t xml:space="preserve"> in drug dealing</w:t>
      </w:r>
      <w:r w:rsidR="00602CCE">
        <w:rPr>
          <w:lang w:val="en-GB"/>
        </w:rPr>
        <w:t>.</w:t>
      </w:r>
    </w:p>
    <w:p w:rsidRPr="00DD2DFF" w:rsidR="00DD2DFF" w:rsidP="00DD2DFF" w:rsidRDefault="007352DD">
      <w:pPr>
        <w:pStyle w:val="ECHRHeading1"/>
        <w:rPr>
          <w:lang w:val="en-GB"/>
        </w:rPr>
      </w:pPr>
      <w:r w:rsidRPr="004218BE">
        <w:rPr>
          <w:lang w:val="en-GB"/>
        </w:rPr>
        <w:t>II.</w:t>
      </w:r>
      <w:proofErr w:type="gramStart"/>
      <w:r w:rsidRPr="004218BE">
        <w:rPr>
          <w:lang w:val="en-GB"/>
        </w:rPr>
        <w:t>  RELEVANT</w:t>
      </w:r>
      <w:proofErr w:type="gramEnd"/>
      <w:r w:rsidRPr="004218BE">
        <w:rPr>
          <w:lang w:val="en-GB"/>
        </w:rPr>
        <w:t xml:space="preserve"> DOMESTIC LAW </w:t>
      </w:r>
      <w:r w:rsidRPr="00DD2DFF" w:rsidR="00DD2DFF">
        <w:rPr>
          <w:rStyle w:val="sb8d990e2"/>
          <w:lang w:val="en-GB"/>
        </w:rPr>
        <w:t>AND PRACTICE</w:t>
      </w:r>
    </w:p>
    <w:p w:rsidRPr="0068196F" w:rsidR="00DD2DFF" w:rsidP="0068196F" w:rsidRDefault="00DD2DFF">
      <w:pPr>
        <w:pStyle w:val="ECHRHeading2"/>
        <w:rPr>
          <w:lang w:val="en-US"/>
        </w:rPr>
      </w:pPr>
      <w:r w:rsidRPr="0068196F">
        <w:rPr>
          <w:rStyle w:val="s7d2086b4"/>
          <w:lang w:val="en-US"/>
        </w:rPr>
        <w:t xml:space="preserve">A.  Criminal liability for </w:t>
      </w:r>
      <w:bookmarkStart w:name="HIT10" w:id="10"/>
      <w:bookmarkEnd w:id="10"/>
      <w:r w:rsidRPr="0068196F">
        <w:rPr>
          <w:rStyle w:val="s7d2086b4"/>
          <w:lang w:val="en-US"/>
        </w:rPr>
        <w:t>drug trafficking</w:t>
      </w:r>
    </w:p>
    <w:p w:rsidRPr="00DD2DFF" w:rsidR="00DD2DFF" w:rsidP="00DD2DFF" w:rsidRDefault="00DD2DFF">
      <w:pPr>
        <w:pStyle w:val="ECHRPara"/>
        <w:rPr>
          <w:lang w:val="en-GB"/>
        </w:rPr>
      </w:pPr>
      <w:r>
        <w:rPr>
          <w:rStyle w:val="sb8d990e2"/>
        </w:rPr>
        <w:fldChar w:fldCharType="begin"/>
      </w:r>
      <w:r w:rsidRPr="00DD2DFF">
        <w:rPr>
          <w:rStyle w:val="sb8d990e2"/>
          <w:lang w:val="en-GB"/>
        </w:rPr>
        <w:instrText xml:space="preserve"> SEQ level0 \*arabic </w:instrText>
      </w:r>
      <w:r>
        <w:rPr>
          <w:rStyle w:val="sb8d990e2"/>
        </w:rPr>
        <w:fldChar w:fldCharType="separate"/>
      </w:r>
      <w:r w:rsidR="00D80CC6">
        <w:rPr>
          <w:rStyle w:val="sb8d990e2"/>
          <w:noProof/>
          <w:lang w:val="en-GB"/>
        </w:rPr>
        <w:t>60</w:t>
      </w:r>
      <w:r>
        <w:rPr>
          <w:rStyle w:val="sb8d990e2"/>
        </w:rPr>
        <w:fldChar w:fldCharType="end"/>
      </w:r>
      <w:r w:rsidRPr="00DD2DFF">
        <w:rPr>
          <w:rStyle w:val="sb8d990e2"/>
          <w:lang w:val="en-GB"/>
        </w:rPr>
        <w:t>.  Article 228.1 of the Criminal Code (as in force at the material time) provided that the unlawful sale of narcotic drugs or psychotropic substances carried a sentence of four to eight years</w:t>
      </w:r>
      <w:r w:rsidR="00935845">
        <w:rPr>
          <w:rStyle w:val="sb8d990e2"/>
          <w:lang w:val="en-GB"/>
        </w:rPr>
        <w:t>’</w:t>
      </w:r>
      <w:r w:rsidRPr="00DD2DFF">
        <w:rPr>
          <w:rStyle w:val="sb8d990e2"/>
          <w:lang w:val="en-GB"/>
        </w:rPr>
        <w:t xml:space="preserve"> imprisonment; the same offence involving a large quantity of drugs or committed by a group of persons acting in conspiracy carried a sentence of up to twelve years</w:t>
      </w:r>
      <w:r w:rsidR="00935845">
        <w:rPr>
          <w:rStyle w:val="sb8d990e2"/>
          <w:lang w:val="en-GB"/>
        </w:rPr>
        <w:t>’</w:t>
      </w:r>
      <w:r w:rsidRPr="00DD2DFF">
        <w:rPr>
          <w:rStyle w:val="sb8d990e2"/>
          <w:lang w:val="en-GB"/>
        </w:rPr>
        <w:t xml:space="preserve"> imprisonment; </w:t>
      </w:r>
      <w:r w:rsidR="00CE2448">
        <w:rPr>
          <w:rStyle w:val="sb8d990e2"/>
          <w:lang w:val="en-GB"/>
        </w:rPr>
        <w:t xml:space="preserve">and </w:t>
      </w:r>
      <w:r w:rsidRPr="00DD2DFF">
        <w:rPr>
          <w:rStyle w:val="sb8d990e2"/>
          <w:lang w:val="en-GB"/>
        </w:rPr>
        <w:t>the same offence involving a particularly large quantity of drugs carried a sentence of up to twenty years</w:t>
      </w:r>
      <w:r w:rsidR="00935845">
        <w:rPr>
          <w:rStyle w:val="sb8d990e2"/>
          <w:lang w:val="en-GB"/>
        </w:rPr>
        <w:t>’</w:t>
      </w:r>
      <w:r w:rsidRPr="00DD2DFF">
        <w:rPr>
          <w:rStyle w:val="sb8d990e2"/>
          <w:lang w:val="en-GB"/>
        </w:rPr>
        <w:t xml:space="preserve"> imprisonment (Article 228.1 § 3 (d)).</w:t>
      </w:r>
    </w:p>
    <w:p w:rsidRPr="00DD2DFF" w:rsidR="00DD2DFF" w:rsidP="00DD2DFF" w:rsidRDefault="00DD2DFF">
      <w:pPr>
        <w:pStyle w:val="ECHRPara"/>
        <w:rPr>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61</w:t>
      </w:r>
      <w:r>
        <w:rPr>
          <w:rStyle w:val="sb8d990e2"/>
          <w:lang w:val="en-GB"/>
        </w:rPr>
        <w:fldChar w:fldCharType="end"/>
      </w:r>
      <w:r>
        <w:rPr>
          <w:rStyle w:val="sb8d990e2"/>
          <w:lang w:val="en-GB"/>
        </w:rPr>
        <w:t>.  </w:t>
      </w:r>
      <w:r w:rsidRPr="00DD2DFF">
        <w:rPr>
          <w:rStyle w:val="sb8d990e2"/>
          <w:lang w:val="en-GB"/>
        </w:rPr>
        <w:t xml:space="preserve">On 15 June 2006 the Plenary Supreme Court of the Russian Federation adopted guidelines (Ruling </w:t>
      </w:r>
      <w:r w:rsidR="00CE2448">
        <w:rPr>
          <w:rStyle w:val="sb8d990e2"/>
          <w:lang w:val="en-GB"/>
        </w:rPr>
        <w:t>n</w:t>
      </w:r>
      <w:r w:rsidRPr="00DD2DFF" w:rsidR="00CE2448">
        <w:rPr>
          <w:rStyle w:val="sb8d990e2"/>
          <w:lang w:val="en-GB"/>
        </w:rPr>
        <w:t>o</w:t>
      </w:r>
      <w:r w:rsidRPr="00DD2DFF">
        <w:rPr>
          <w:rStyle w:val="sb8d990e2"/>
          <w:lang w:val="en-GB"/>
        </w:rPr>
        <w:t xml:space="preserve">. 14) on jurisprudence in criminal cases involving narcotic drugs or psychotropic, strong or toxic substances. The Plenary ruled, in particular, that </w:t>
      </w:r>
      <w:r w:rsidRPr="00DD2DFF" w:rsidR="00CE2448">
        <w:rPr>
          <w:rStyle w:val="sb8d990e2"/>
          <w:lang w:val="en-GB"/>
        </w:rPr>
        <w:t xml:space="preserve">charges of attempted sale </w:t>
      </w:r>
      <w:r w:rsidR="00CE2448">
        <w:rPr>
          <w:rStyle w:val="sb8d990e2"/>
          <w:lang w:val="en-GB"/>
        </w:rPr>
        <w:t xml:space="preserve">should be brought against </w:t>
      </w:r>
      <w:r w:rsidRPr="00DD2DFF">
        <w:rPr>
          <w:rStyle w:val="sb8d990e2"/>
          <w:lang w:val="en-GB"/>
        </w:rPr>
        <w:t>any</w:t>
      </w:r>
      <w:r w:rsidR="00CE2448">
        <w:rPr>
          <w:rStyle w:val="sb8d990e2"/>
          <w:lang w:val="en-GB"/>
        </w:rPr>
        <w:t>one</w:t>
      </w:r>
      <w:r w:rsidRPr="00DD2DFF">
        <w:rPr>
          <w:rStyle w:val="sb8d990e2"/>
          <w:lang w:val="en-GB"/>
        </w:rPr>
        <w:t xml:space="preserve"> s</w:t>
      </w:r>
      <w:r w:rsidR="00CE2448">
        <w:rPr>
          <w:rStyle w:val="sb8d990e2"/>
          <w:lang w:val="en-GB"/>
        </w:rPr>
        <w:t>elling</w:t>
      </w:r>
      <w:r w:rsidRPr="00DD2DFF">
        <w:rPr>
          <w:rStyle w:val="sb8d990e2"/>
          <w:lang w:val="en-GB"/>
        </w:rPr>
        <w:t xml:space="preserve"> such substances</w:t>
      </w:r>
      <w:r w:rsidR="00CE2448">
        <w:rPr>
          <w:rStyle w:val="sb8d990e2"/>
          <w:lang w:val="en-GB"/>
        </w:rPr>
        <w:t xml:space="preserve"> where this was</w:t>
      </w:r>
      <w:r w:rsidRPr="00DD2DFF">
        <w:rPr>
          <w:rStyle w:val="sb8d990e2"/>
          <w:lang w:val="en-GB"/>
        </w:rPr>
        <w:t xml:space="preserve"> carried out in connection with a test purchase under the Operational-Search Activities Act,</w:t>
      </w:r>
      <w:r w:rsidR="008539DF">
        <w:rPr>
          <w:rStyle w:val="sb8d990e2"/>
          <w:lang w:val="en-GB"/>
        </w:rPr>
        <w:t xml:space="preserve"> </w:t>
      </w:r>
      <w:r w:rsidRPr="00DD2DFF">
        <w:rPr>
          <w:rStyle w:val="sb8d990e2"/>
          <w:lang w:val="en-GB"/>
        </w:rPr>
        <w:t>(Article 30 § 3 in conjunction with Article 228.1 of the Criminal Code). It also set out the following conditions on which the results of the test purchase could be admitted as evidence in criminal proceedings: (i) they must have been obtained in accordance with the law; (ii) they must demonstrate that the defendant</w:t>
      </w:r>
      <w:r w:rsidR="00935845">
        <w:rPr>
          <w:rStyle w:val="sb8d990e2"/>
          <w:lang w:val="en-GB"/>
        </w:rPr>
        <w:t>’</w:t>
      </w:r>
      <w:r w:rsidRPr="00DD2DFF">
        <w:rPr>
          <w:rStyle w:val="sb8d990e2"/>
          <w:lang w:val="en-GB"/>
        </w:rPr>
        <w:t>s intention to engage in trafficking of illegal substances had developed independently of the undercover agent</w:t>
      </w:r>
      <w:r w:rsidR="00935845">
        <w:rPr>
          <w:rStyle w:val="sb8d990e2"/>
          <w:lang w:val="en-GB"/>
        </w:rPr>
        <w:t>’</w:t>
      </w:r>
      <w:r w:rsidRPr="00DD2DFF">
        <w:rPr>
          <w:rStyle w:val="sb8d990e2"/>
          <w:lang w:val="en-GB"/>
        </w:rPr>
        <w:t>s acts; and (iii) they must demonstrate that the defendant had carried out all the preparatory steps necessary for the commission of the offence.</w:t>
      </w:r>
    </w:p>
    <w:p w:rsidRPr="00AF5875" w:rsidR="00DD2DFF" w:rsidP="004A20D8" w:rsidRDefault="00DD2DFF">
      <w:pPr>
        <w:pStyle w:val="ECHRHeading2"/>
        <w:rPr>
          <w:rStyle w:val="s7d2086b4"/>
          <w:lang w:val="en-US"/>
        </w:rPr>
      </w:pPr>
      <w:r w:rsidRPr="00AF5875">
        <w:rPr>
          <w:rStyle w:val="s7d2086b4"/>
          <w:lang w:val="en-US"/>
        </w:rPr>
        <w:lastRenderedPageBreak/>
        <w:t>B.  Investigative techniques</w:t>
      </w:r>
    </w:p>
    <w:bookmarkStart w:name="ORD" w:id="11"/>
    <w:bookmarkStart w:name="fourtyfour" w:id="12"/>
    <w:bookmarkEnd w:id="11"/>
    <w:bookmarkEnd w:id="12"/>
    <w:p w:rsidRPr="00041F94" w:rsidR="00DD2DFF" w:rsidP="00041F94" w:rsidRDefault="00041F94">
      <w:pPr>
        <w:pStyle w:val="ECHRPara"/>
        <w:rPr>
          <w:lang w:val="en-GB"/>
        </w:rPr>
      </w:pPr>
      <w:r>
        <w:rPr>
          <w:rStyle w:val="sb8d990e2"/>
        </w:rPr>
        <w:fldChar w:fldCharType="begin"/>
      </w:r>
      <w:r w:rsidRPr="00041F94">
        <w:rPr>
          <w:rStyle w:val="sb8d990e2"/>
          <w:lang w:val="en-GB"/>
        </w:rPr>
        <w:instrText xml:space="preserve"> SEQ level0 \*arabic </w:instrText>
      </w:r>
      <w:r>
        <w:rPr>
          <w:rStyle w:val="sb8d990e2"/>
        </w:rPr>
        <w:fldChar w:fldCharType="separate"/>
      </w:r>
      <w:r w:rsidR="00D80CC6">
        <w:rPr>
          <w:rStyle w:val="sb8d990e2"/>
          <w:noProof/>
          <w:lang w:val="en-GB"/>
        </w:rPr>
        <w:t>62</w:t>
      </w:r>
      <w:r>
        <w:rPr>
          <w:rStyle w:val="sb8d990e2"/>
        </w:rPr>
        <w:fldChar w:fldCharType="end"/>
      </w:r>
      <w:r w:rsidRPr="00041F94">
        <w:rPr>
          <w:rStyle w:val="sb8d990e2"/>
          <w:lang w:val="en-GB"/>
        </w:rPr>
        <w:t>.  </w:t>
      </w:r>
      <w:r w:rsidRPr="00041F94" w:rsidR="00DD2DFF">
        <w:rPr>
          <w:rStyle w:val="sb8d990e2"/>
          <w:lang w:val="en-GB"/>
        </w:rPr>
        <w:t>The Operational-Search Activities Act of 12 August 1995 (no.</w:t>
      </w:r>
      <w:r w:rsidR="007D7F11">
        <w:rPr>
          <w:rStyle w:val="sb8d990e2"/>
          <w:lang w:val="en-GB"/>
        </w:rPr>
        <w:t> </w:t>
      </w:r>
      <w:r w:rsidRPr="00041F94" w:rsidR="00DD2DFF">
        <w:rPr>
          <w:rStyle w:val="sb8d990e2"/>
          <w:lang w:val="en-GB"/>
        </w:rPr>
        <w:t>144</w:t>
      </w:r>
      <w:r w:rsidR="007D7F11">
        <w:rPr>
          <w:rStyle w:val="sb8d990e2"/>
          <w:lang w:val="en-GB"/>
        </w:rPr>
        <w:noBreakHyphen/>
      </w:r>
      <w:r w:rsidRPr="00041F94" w:rsidR="00DD2DFF">
        <w:rPr>
          <w:rStyle w:val="sb8d990e2"/>
          <w:lang w:val="en-GB"/>
        </w:rPr>
        <w:t>FZ) provided as follows at the material time:</w:t>
      </w:r>
    </w:p>
    <w:p w:rsidRPr="0068196F" w:rsidR="00DD2DFF" w:rsidP="0068196F" w:rsidRDefault="00DD2DFF">
      <w:pPr>
        <w:pStyle w:val="ECHRTitleCentre3"/>
        <w:rPr>
          <w:lang w:val="en-US"/>
        </w:rPr>
      </w:pPr>
      <w:r w:rsidRPr="0068196F">
        <w:rPr>
          <w:rStyle w:val="sdfc50a6a"/>
          <w:lang w:val="en-US"/>
        </w:rPr>
        <w:t>Section 1: Operational-search activities</w:t>
      </w:r>
    </w:p>
    <w:p w:rsidRPr="0068196F" w:rsidR="00DD2DFF" w:rsidP="0068196F" w:rsidRDefault="00DD2DFF">
      <w:pPr>
        <w:pStyle w:val="ECHRParaQuote"/>
        <w:rPr>
          <w:lang w:val="en-US"/>
        </w:rPr>
      </w:pPr>
      <w:r w:rsidRPr="0068196F">
        <w:rPr>
          <w:rStyle w:val="sfbbfee58"/>
          <w:lang w:val="en-US"/>
        </w:rPr>
        <w:t xml:space="preserve">“An operational-search activity is a form of overt or covert activity carried out by operational divisions of State agencies authorised by this Act (hereinafter </w:t>
      </w:r>
      <w:r w:rsidR="00935845">
        <w:rPr>
          <w:rStyle w:val="sfbbfee58"/>
          <w:lang w:val="en-US"/>
        </w:rPr>
        <w:t>‘</w:t>
      </w:r>
      <w:r w:rsidRPr="0068196F">
        <w:rPr>
          <w:rStyle w:val="sfbbfee58"/>
          <w:lang w:val="en-US"/>
        </w:rPr>
        <w:t>agencies conducting operational-search activities</w:t>
      </w:r>
      <w:r w:rsidR="00935845">
        <w:rPr>
          <w:rStyle w:val="sfbbfee58"/>
          <w:lang w:val="en-US"/>
        </w:rPr>
        <w:t>’</w:t>
      </w:r>
      <w:r w:rsidRPr="0068196F">
        <w:rPr>
          <w:rStyle w:val="sfbbfee58"/>
          <w:lang w:val="en-US"/>
        </w:rPr>
        <w:t>) within the scope of their powers, with a view to protecting the life, health, rights and freedoms of individuals and citizens, or property, and protecting the public and the State against criminal offences.”</w:t>
      </w:r>
    </w:p>
    <w:p w:rsidRPr="0068196F" w:rsidR="00DD2DFF" w:rsidP="0068196F" w:rsidRDefault="00DD2DFF">
      <w:pPr>
        <w:pStyle w:val="ECHRTitleCentre3"/>
        <w:rPr>
          <w:lang w:val="en-US"/>
        </w:rPr>
      </w:pPr>
      <w:r w:rsidRPr="0068196F">
        <w:rPr>
          <w:rStyle w:val="sdfc50a6a"/>
          <w:lang w:val="en-US"/>
        </w:rPr>
        <w:t>Section 2: Aims of operational-search activities</w:t>
      </w:r>
    </w:p>
    <w:p w:rsidRPr="0068196F" w:rsidR="00DD2DFF" w:rsidP="0068196F" w:rsidRDefault="00DD2DFF">
      <w:pPr>
        <w:pStyle w:val="ECHRParaQuote"/>
        <w:rPr>
          <w:lang w:val="en-US"/>
        </w:rPr>
      </w:pPr>
      <w:r w:rsidRPr="0068196F">
        <w:rPr>
          <w:rStyle w:val="sfbbfee58"/>
          <w:lang w:val="en-US"/>
        </w:rPr>
        <w:t>“The aims of operational-search activities are</w:t>
      </w:r>
    </w:p>
    <w:p w:rsidRPr="0068196F" w:rsidR="00DD2DFF" w:rsidP="0068196F" w:rsidRDefault="004A20D8">
      <w:pPr>
        <w:pStyle w:val="ECHRParaQuote"/>
        <w:rPr>
          <w:rStyle w:val="sfbbfee58"/>
          <w:lang w:val="en-US"/>
        </w:rPr>
      </w:pPr>
      <w:r>
        <w:rPr>
          <w:rStyle w:val="sfbbfee58"/>
          <w:lang w:val="en-US"/>
        </w:rPr>
        <w:t>–</w:t>
      </w:r>
      <w:proofErr w:type="gramStart"/>
      <w:r>
        <w:rPr>
          <w:rStyle w:val="sfbbfee58"/>
          <w:lang w:val="en-US"/>
        </w:rPr>
        <w:t>  </w:t>
      </w:r>
      <w:r w:rsidRPr="0068196F" w:rsidR="00DD2DFF">
        <w:rPr>
          <w:rStyle w:val="sfbbfee58"/>
          <w:lang w:val="en-US"/>
        </w:rPr>
        <w:t>to</w:t>
      </w:r>
      <w:proofErr w:type="gramEnd"/>
      <w:r w:rsidRPr="0068196F" w:rsidR="00DD2DFF">
        <w:rPr>
          <w:rStyle w:val="sfbbfee58"/>
          <w:lang w:val="en-US"/>
        </w:rPr>
        <w:t xml:space="preserve"> detect, prevent, intercept and investigate criminal offences a</w:t>
      </w:r>
      <w:r w:rsidRPr="0068196F" w:rsidR="00CE2448">
        <w:rPr>
          <w:rStyle w:val="sfbbfee58"/>
          <w:lang w:val="en-US"/>
        </w:rPr>
        <w:t>nd</w:t>
      </w:r>
      <w:r w:rsidRPr="0068196F" w:rsidR="00DD2DFF">
        <w:rPr>
          <w:rStyle w:val="sfbbfee58"/>
          <w:lang w:val="en-US"/>
        </w:rPr>
        <w:t xml:space="preserve"> search for and identify those responsible for planning or committing them;</w:t>
      </w:r>
    </w:p>
    <w:p w:rsidRPr="0068196F" w:rsidR="00DD2DFF" w:rsidP="0068196F" w:rsidRDefault="00DD2DFF">
      <w:pPr>
        <w:pStyle w:val="ECHRParaQuote"/>
        <w:rPr>
          <w:rStyle w:val="sfbbfee58"/>
          <w:lang w:val="en-US"/>
        </w:rPr>
      </w:pPr>
      <w:r w:rsidRPr="0068196F">
        <w:rPr>
          <w:rStyle w:val="sfbbfee58"/>
          <w:lang w:val="en-US"/>
        </w:rPr>
        <w:t>...”</w:t>
      </w:r>
    </w:p>
    <w:p w:rsidRPr="0068196F" w:rsidR="00DD2DFF" w:rsidP="004A20D8" w:rsidRDefault="00DD2DFF">
      <w:pPr>
        <w:pStyle w:val="ECHRTitleCentre3"/>
        <w:rPr>
          <w:rStyle w:val="sfbbfee58"/>
          <w:lang w:val="en-US"/>
        </w:rPr>
      </w:pPr>
      <w:r w:rsidRPr="0068196F">
        <w:rPr>
          <w:rStyle w:val="sfbbfee58"/>
          <w:lang w:val="en-US"/>
        </w:rPr>
        <w:t>Section 5: Protection of human rights and citizens</w:t>
      </w:r>
      <w:r w:rsidR="00935845">
        <w:rPr>
          <w:rStyle w:val="sfbbfee58"/>
          <w:lang w:val="en-US"/>
        </w:rPr>
        <w:t>’</w:t>
      </w:r>
      <w:r w:rsidRPr="0068196F">
        <w:rPr>
          <w:rStyle w:val="sfbbfee58"/>
          <w:lang w:val="en-US"/>
        </w:rPr>
        <w:t xml:space="preserve"> freedoms </w:t>
      </w:r>
      <w:r w:rsidR="004A20D8">
        <w:rPr>
          <w:rStyle w:val="sfbbfee58"/>
          <w:lang w:val="en-US"/>
        </w:rPr>
        <w:br/>
      </w:r>
      <w:r w:rsidRPr="0068196F">
        <w:rPr>
          <w:rStyle w:val="sfbbfee58"/>
          <w:lang w:val="en-US"/>
        </w:rPr>
        <w:t>during operational</w:t>
      </w:r>
      <w:r w:rsidRPr="0068196F">
        <w:rPr>
          <w:rStyle w:val="sfbbfee58"/>
          <w:lang w:val="en-US"/>
        </w:rPr>
        <w:softHyphen/>
        <w:t>search activities</w:t>
      </w:r>
    </w:p>
    <w:p w:rsidRPr="0068196F" w:rsidR="00DD2DFF" w:rsidP="0068196F" w:rsidRDefault="00DD2DFF">
      <w:pPr>
        <w:pStyle w:val="ECHRParaQuote"/>
        <w:rPr>
          <w:rStyle w:val="sfbbfee58"/>
          <w:lang w:val="en-US"/>
        </w:rPr>
      </w:pPr>
      <w:r w:rsidRPr="0068196F">
        <w:rPr>
          <w:rStyle w:val="sfbbfee58"/>
          <w:lang w:val="en-US"/>
        </w:rPr>
        <w:t>“...</w:t>
      </w:r>
    </w:p>
    <w:p w:rsidRPr="0068196F" w:rsidR="00DD2DFF" w:rsidP="0068196F" w:rsidRDefault="00DD2DFF">
      <w:pPr>
        <w:pStyle w:val="ECHRParaQuote"/>
        <w:rPr>
          <w:rStyle w:val="sfbbfee58"/>
          <w:lang w:val="en-US"/>
        </w:rPr>
      </w:pPr>
      <w:r w:rsidRPr="0068196F">
        <w:rPr>
          <w:rStyle w:val="sfbbfee58"/>
          <w:lang w:val="en-US"/>
        </w:rPr>
        <w:t>A person who considers that an agency conducting operational-search activities has acted in breach of his or her rights and freedoms may challenge the acts of that agency before a higher-ranking agency conducting operational-search activities, a prosecutor</w:t>
      </w:r>
      <w:r w:rsidR="00935845">
        <w:rPr>
          <w:rStyle w:val="sfbbfee58"/>
          <w:lang w:val="en-US"/>
        </w:rPr>
        <w:t>’</w:t>
      </w:r>
      <w:r w:rsidRPr="0068196F">
        <w:rPr>
          <w:rStyle w:val="sfbbfee58"/>
          <w:lang w:val="en-US"/>
        </w:rPr>
        <w:t>s office or a court.</w:t>
      </w:r>
    </w:p>
    <w:p w:rsidRPr="00901A26" w:rsidR="00DD2DFF" w:rsidP="007A439D" w:rsidRDefault="00DD2DFF">
      <w:pPr>
        <w:pStyle w:val="ECHRParaQuote"/>
        <w:rPr>
          <w:lang w:val="en-GB"/>
        </w:rPr>
      </w:pPr>
      <w:r w:rsidRPr="00041F94">
        <w:rPr>
          <w:rStyle w:val="sfbbfee58"/>
          <w:lang w:val="en-GB"/>
        </w:rPr>
        <w:t>...”</w:t>
      </w:r>
    </w:p>
    <w:p w:rsidRPr="0068196F" w:rsidR="00DD2DFF" w:rsidP="0068196F" w:rsidRDefault="00DD2DFF">
      <w:pPr>
        <w:pStyle w:val="ECHRTitleCentre3"/>
        <w:rPr>
          <w:lang w:val="en-US"/>
        </w:rPr>
      </w:pPr>
      <w:r w:rsidRPr="0068196F">
        <w:rPr>
          <w:rStyle w:val="sdfc50a6a"/>
          <w:lang w:val="en-US"/>
        </w:rPr>
        <w:t>Section 6: Operational-search measures</w:t>
      </w:r>
    </w:p>
    <w:p w:rsidRPr="0068196F" w:rsidR="00DD2DFF" w:rsidP="0068196F" w:rsidRDefault="00DD2DFF">
      <w:pPr>
        <w:pStyle w:val="ECHRParaQuote"/>
        <w:rPr>
          <w:lang w:val="en-US"/>
        </w:rPr>
      </w:pPr>
      <w:r w:rsidRPr="0068196F">
        <w:rPr>
          <w:rStyle w:val="sfbbfee58"/>
          <w:lang w:val="en-US"/>
        </w:rPr>
        <w:t>“In carrying out investigations the following measures may be taken:</w:t>
      </w:r>
    </w:p>
    <w:p w:rsidRPr="0068196F" w:rsidR="00DD2DFF" w:rsidP="0068196F" w:rsidRDefault="00DD2DFF">
      <w:pPr>
        <w:pStyle w:val="ECHRParaQuote"/>
        <w:rPr>
          <w:lang w:val="en-US"/>
        </w:rPr>
      </w:pPr>
      <w:r w:rsidRPr="0068196F">
        <w:rPr>
          <w:rStyle w:val="sfbbfee58"/>
          <w:lang w:val="en-US"/>
        </w:rPr>
        <w:t>...</w:t>
      </w:r>
    </w:p>
    <w:p w:rsidRPr="0068196F" w:rsidR="00DD2DFF" w:rsidP="0068196F" w:rsidRDefault="00DD2DFF">
      <w:pPr>
        <w:pStyle w:val="ECHRParaQuote"/>
        <w:rPr>
          <w:lang w:val="en-US"/>
        </w:rPr>
      </w:pPr>
      <w:r w:rsidRPr="0068196F">
        <w:rPr>
          <w:rStyle w:val="sfbbfee58"/>
          <w:lang w:val="en-US"/>
        </w:rPr>
        <w:t xml:space="preserve">4. </w:t>
      </w:r>
      <w:proofErr w:type="gramStart"/>
      <w:r w:rsidRPr="0068196F">
        <w:rPr>
          <w:rStyle w:val="sfbbfee58"/>
          <w:lang w:val="en-US"/>
        </w:rPr>
        <w:t>test</w:t>
      </w:r>
      <w:proofErr w:type="gramEnd"/>
      <w:r w:rsidRPr="0068196F">
        <w:rPr>
          <w:rStyle w:val="sfbbfee58"/>
          <w:lang w:val="en-US"/>
        </w:rPr>
        <w:t xml:space="preserve"> purchase;</w:t>
      </w:r>
    </w:p>
    <w:p w:rsidRPr="0068196F" w:rsidR="00DD2DFF" w:rsidP="0068196F" w:rsidRDefault="00DD2DFF">
      <w:pPr>
        <w:pStyle w:val="ECHRParaQuote"/>
        <w:rPr>
          <w:lang w:val="en-US"/>
        </w:rPr>
      </w:pPr>
      <w:r w:rsidRPr="0068196F">
        <w:rPr>
          <w:rStyle w:val="sfbbfee58"/>
          <w:lang w:val="en-US"/>
        </w:rPr>
        <w:t>...</w:t>
      </w:r>
    </w:p>
    <w:p w:rsidRPr="0068196F" w:rsidR="00DD2DFF" w:rsidP="0068196F" w:rsidRDefault="00DD2DFF">
      <w:pPr>
        <w:pStyle w:val="ECHRParaQuote"/>
        <w:rPr>
          <w:lang w:val="en-US"/>
        </w:rPr>
      </w:pPr>
      <w:r w:rsidRPr="0068196F">
        <w:rPr>
          <w:rStyle w:val="sfbbfee58"/>
          <w:lang w:val="en-US"/>
        </w:rPr>
        <w:t xml:space="preserve">9. </w:t>
      </w:r>
      <w:proofErr w:type="gramStart"/>
      <w:r w:rsidRPr="0068196F" w:rsidR="00CE2448">
        <w:rPr>
          <w:rStyle w:val="sfbbfee58"/>
          <w:lang w:val="en-US"/>
        </w:rPr>
        <w:t>monitoring</w:t>
      </w:r>
      <w:proofErr w:type="gramEnd"/>
      <w:r w:rsidRPr="0068196F" w:rsidR="00CE2448">
        <w:rPr>
          <w:rStyle w:val="sfbbfee58"/>
          <w:lang w:val="en-US"/>
        </w:rPr>
        <w:t xml:space="preserve"> </w:t>
      </w:r>
      <w:r w:rsidRPr="0068196F">
        <w:rPr>
          <w:rStyle w:val="sfbbfee58"/>
          <w:lang w:val="en-US"/>
        </w:rPr>
        <w:t>of postal, telegraphic and other communications;</w:t>
      </w:r>
    </w:p>
    <w:p w:rsidRPr="0068196F" w:rsidR="00DD2DFF" w:rsidP="0068196F" w:rsidRDefault="00DD2DFF">
      <w:pPr>
        <w:pStyle w:val="ECHRParaQuote"/>
        <w:rPr>
          <w:lang w:val="en-US"/>
        </w:rPr>
      </w:pPr>
      <w:r w:rsidRPr="0068196F">
        <w:rPr>
          <w:rStyle w:val="sfbbfee58"/>
          <w:lang w:val="en-US"/>
        </w:rPr>
        <w:t xml:space="preserve">10. </w:t>
      </w:r>
      <w:proofErr w:type="gramStart"/>
      <w:r w:rsidRPr="0068196F">
        <w:rPr>
          <w:rStyle w:val="sfbbfee58"/>
          <w:lang w:val="en-US"/>
        </w:rPr>
        <w:t>telephone</w:t>
      </w:r>
      <w:proofErr w:type="gramEnd"/>
      <w:r w:rsidRPr="0068196F">
        <w:rPr>
          <w:rStyle w:val="sfbbfee58"/>
          <w:lang w:val="en-US"/>
        </w:rPr>
        <w:t xml:space="preserve"> interception;</w:t>
      </w:r>
    </w:p>
    <w:p w:rsidRPr="0068196F" w:rsidR="00DD2DFF" w:rsidP="0068196F" w:rsidRDefault="00DD2DFF">
      <w:pPr>
        <w:pStyle w:val="ECHRParaQuote"/>
        <w:rPr>
          <w:lang w:val="en-US"/>
        </w:rPr>
      </w:pPr>
      <w:r w:rsidRPr="0068196F">
        <w:rPr>
          <w:rStyle w:val="sfbbfee58"/>
          <w:lang w:val="en-US"/>
        </w:rPr>
        <w:t xml:space="preserve">11. </w:t>
      </w:r>
      <w:proofErr w:type="gramStart"/>
      <w:r w:rsidRPr="0068196F">
        <w:rPr>
          <w:rStyle w:val="sfbbfee58"/>
          <w:lang w:val="en-US"/>
        </w:rPr>
        <w:t>collection</w:t>
      </w:r>
      <w:proofErr w:type="gramEnd"/>
      <w:r w:rsidRPr="0068196F">
        <w:rPr>
          <w:rStyle w:val="sfbbfee58"/>
          <w:lang w:val="en-US"/>
        </w:rPr>
        <w:t xml:space="preserve"> of data from technical channels of communication;</w:t>
      </w:r>
    </w:p>
    <w:p w:rsidRPr="0068196F" w:rsidR="00DD2DFF" w:rsidP="0068196F" w:rsidRDefault="00DD2DFF">
      <w:pPr>
        <w:pStyle w:val="ECHRParaQuote"/>
        <w:rPr>
          <w:lang w:val="en-US"/>
        </w:rPr>
      </w:pPr>
      <w:r w:rsidRPr="0068196F">
        <w:rPr>
          <w:rStyle w:val="sfbbfee58"/>
          <w:lang w:val="en-US"/>
        </w:rPr>
        <w:t xml:space="preserve">12. </w:t>
      </w:r>
      <w:proofErr w:type="gramStart"/>
      <w:r w:rsidRPr="0068196F">
        <w:rPr>
          <w:rStyle w:val="sfbbfee58"/>
          <w:lang w:val="en-US"/>
        </w:rPr>
        <w:t>operational</w:t>
      </w:r>
      <w:proofErr w:type="gramEnd"/>
      <w:r w:rsidRPr="0068196F">
        <w:rPr>
          <w:rStyle w:val="sfbbfee58"/>
          <w:lang w:val="en-US"/>
        </w:rPr>
        <w:t xml:space="preserve"> infiltration;</w:t>
      </w:r>
    </w:p>
    <w:p w:rsidRPr="0068196F" w:rsidR="00DD2DFF" w:rsidP="0068196F" w:rsidRDefault="00DD2DFF">
      <w:pPr>
        <w:pStyle w:val="ECHRParaQuote"/>
        <w:rPr>
          <w:lang w:val="en-US"/>
        </w:rPr>
      </w:pPr>
      <w:r w:rsidRPr="0068196F">
        <w:rPr>
          <w:rStyle w:val="sfbbfee58"/>
          <w:lang w:val="en-US"/>
        </w:rPr>
        <w:t xml:space="preserve">13. </w:t>
      </w:r>
      <w:proofErr w:type="gramStart"/>
      <w:r w:rsidRPr="0068196F">
        <w:rPr>
          <w:rStyle w:val="sfbbfee58"/>
          <w:lang w:val="en-US"/>
        </w:rPr>
        <w:t>controlled</w:t>
      </w:r>
      <w:proofErr w:type="gramEnd"/>
      <w:r w:rsidRPr="0068196F">
        <w:rPr>
          <w:rStyle w:val="sfbbfee58"/>
          <w:lang w:val="en-US"/>
        </w:rPr>
        <w:t xml:space="preserve"> supply;</w:t>
      </w:r>
    </w:p>
    <w:p w:rsidRPr="0068196F" w:rsidR="00DD2DFF" w:rsidP="0068196F" w:rsidRDefault="00DD2DFF">
      <w:pPr>
        <w:pStyle w:val="ECHRParaQuote"/>
        <w:rPr>
          <w:lang w:val="en-US"/>
        </w:rPr>
      </w:pPr>
      <w:r w:rsidRPr="0068196F">
        <w:rPr>
          <w:rStyle w:val="sfbbfee58"/>
          <w:lang w:val="en-US"/>
        </w:rPr>
        <w:t xml:space="preserve">14. </w:t>
      </w:r>
      <w:proofErr w:type="gramStart"/>
      <w:r w:rsidRPr="0068196F">
        <w:rPr>
          <w:rStyle w:val="sfbbfee58"/>
          <w:lang w:val="en-US"/>
        </w:rPr>
        <w:t>operational</w:t>
      </w:r>
      <w:proofErr w:type="gramEnd"/>
      <w:r w:rsidRPr="0068196F">
        <w:rPr>
          <w:rStyle w:val="sfbbfee58"/>
          <w:lang w:val="en-US"/>
        </w:rPr>
        <w:t xml:space="preserve"> experiments.</w:t>
      </w:r>
    </w:p>
    <w:p w:rsidRPr="0068196F" w:rsidR="00DD2DFF" w:rsidP="0068196F" w:rsidRDefault="00DD2DFF">
      <w:pPr>
        <w:pStyle w:val="ECHRParaQuote"/>
        <w:rPr>
          <w:lang w:val="en-US"/>
        </w:rPr>
      </w:pPr>
      <w:r w:rsidRPr="0068196F">
        <w:rPr>
          <w:rStyle w:val="sfbbfee58"/>
          <w:lang w:val="en-US"/>
        </w:rPr>
        <w:t>...</w:t>
      </w:r>
    </w:p>
    <w:p w:rsidRPr="0068196F" w:rsidR="00DD2DFF" w:rsidP="0068196F" w:rsidRDefault="00DD2DFF">
      <w:pPr>
        <w:pStyle w:val="ECHRParaQuote"/>
        <w:rPr>
          <w:lang w:val="en-US"/>
        </w:rPr>
      </w:pPr>
      <w:r w:rsidRPr="0068196F">
        <w:rPr>
          <w:rStyle w:val="sfbbfee58"/>
          <w:lang w:val="en-US"/>
        </w:rPr>
        <w:t xml:space="preserve">Operational-search activities involving </w:t>
      </w:r>
      <w:r w:rsidRPr="0068196F" w:rsidR="00CE2448">
        <w:rPr>
          <w:rStyle w:val="sfbbfee58"/>
          <w:lang w:val="en-US"/>
        </w:rPr>
        <w:t xml:space="preserve">the monitoring </w:t>
      </w:r>
      <w:r w:rsidRPr="0068196F">
        <w:rPr>
          <w:rStyle w:val="sfbbfee58"/>
          <w:lang w:val="en-US"/>
        </w:rPr>
        <w:t xml:space="preserve">of postal, telegraphic and other communications, telephone interception through [telecommunications companies], </w:t>
      </w:r>
      <w:r w:rsidRPr="0068196F" w:rsidR="00CE2448">
        <w:rPr>
          <w:rStyle w:val="sfbbfee58"/>
          <w:lang w:val="en-US"/>
        </w:rPr>
        <w:t xml:space="preserve">or </w:t>
      </w:r>
      <w:r w:rsidRPr="0068196F">
        <w:rPr>
          <w:rStyle w:val="sfbbfee58"/>
          <w:lang w:val="en-US"/>
        </w:rPr>
        <w:t xml:space="preserve">the collection of data from technical channels of communication </w:t>
      </w:r>
      <w:r w:rsidRPr="0068196F" w:rsidR="00CE2448">
        <w:rPr>
          <w:rStyle w:val="sfbbfee58"/>
          <w:lang w:val="en-US"/>
        </w:rPr>
        <w:t>shall</w:t>
      </w:r>
      <w:r w:rsidRPr="0068196F">
        <w:rPr>
          <w:rStyle w:val="sfbbfee58"/>
          <w:lang w:val="en-US"/>
        </w:rPr>
        <w:t xml:space="preserve"> </w:t>
      </w:r>
      <w:r w:rsidRPr="0068196F">
        <w:rPr>
          <w:rStyle w:val="sfbbfee58"/>
          <w:lang w:val="en-US"/>
        </w:rPr>
        <w:lastRenderedPageBreak/>
        <w:t>be carried out by technical means by the Federal Security Service, the agencies of the Interior Ministry and the regulatory agencies for drugs and psychotropic substances in accordance with decisions and agreements signed between the agencies involved.</w:t>
      </w:r>
    </w:p>
    <w:p w:rsidRPr="0068196F" w:rsidR="00DD2DFF" w:rsidP="0068196F" w:rsidRDefault="00DD2DFF">
      <w:pPr>
        <w:pStyle w:val="ECHRParaQuote"/>
        <w:rPr>
          <w:lang w:val="en-US"/>
        </w:rPr>
      </w:pPr>
      <w:r w:rsidRPr="0068196F">
        <w:rPr>
          <w:rStyle w:val="sfbbfee58"/>
          <w:lang w:val="en-US"/>
        </w:rPr>
        <w:t>...”</w:t>
      </w:r>
    </w:p>
    <w:p w:rsidRPr="0068196F" w:rsidR="00DD2DFF" w:rsidP="0068196F" w:rsidRDefault="00DD2DFF">
      <w:pPr>
        <w:pStyle w:val="ECHRTitleCentre3"/>
        <w:rPr>
          <w:lang w:val="en-US"/>
        </w:rPr>
      </w:pPr>
      <w:r w:rsidRPr="0068196F">
        <w:rPr>
          <w:rStyle w:val="sdfc50a6a"/>
          <w:lang w:val="en-US"/>
        </w:rPr>
        <w:t>Section 7: Grounds for the performance of operational-search activities</w:t>
      </w:r>
    </w:p>
    <w:p w:rsidRPr="0068196F" w:rsidR="00DD2DFF" w:rsidP="0068196F" w:rsidRDefault="00DD2DFF">
      <w:pPr>
        <w:pStyle w:val="ECHRParaQuote"/>
        <w:rPr>
          <w:lang w:val="en-US"/>
        </w:rPr>
      </w:pPr>
      <w:r w:rsidRPr="00041F94">
        <w:rPr>
          <w:rStyle w:val="sfbbfee58"/>
          <w:lang w:val="en-GB"/>
        </w:rPr>
        <w:t xml:space="preserve">“[Operational-search activities may be performed </w:t>
      </w:r>
      <w:r w:rsidR="00CE2448">
        <w:rPr>
          <w:rStyle w:val="sfbbfee58"/>
          <w:lang w:val="en-GB"/>
        </w:rPr>
        <w:t>i</w:t>
      </w:r>
      <w:r w:rsidRPr="00041F94">
        <w:rPr>
          <w:rStyle w:val="sfbbfee58"/>
          <w:lang w:val="en-GB"/>
        </w:rPr>
        <w:t xml:space="preserve">n the following </w:t>
      </w:r>
      <w:r w:rsidR="00CE2448">
        <w:rPr>
          <w:rStyle w:val="sfbbfee58"/>
          <w:lang w:val="en-GB"/>
        </w:rPr>
        <w:t>circumstances</w:t>
      </w:r>
      <w:r w:rsidRPr="00041F94">
        <w:rPr>
          <w:rStyle w:val="sfbbfee58"/>
          <w:lang w:val="en-GB"/>
        </w:rPr>
        <w:t>] ...</w:t>
      </w:r>
    </w:p>
    <w:p w:rsidRPr="0068196F" w:rsidR="00DD2DFF" w:rsidP="0068196F" w:rsidRDefault="00DD2DFF">
      <w:pPr>
        <w:pStyle w:val="ECHRParaQuote"/>
        <w:rPr>
          <w:lang w:val="en-US"/>
        </w:rPr>
      </w:pPr>
      <w:r w:rsidRPr="00041F94">
        <w:rPr>
          <w:rStyle w:val="sfbbfee58"/>
          <w:lang w:val="en-GB"/>
        </w:rPr>
        <w:t>1.</w:t>
      </w:r>
      <w:r w:rsidR="004A20D8">
        <w:rPr>
          <w:rStyle w:val="sfbbfee58"/>
          <w:lang w:val="en-GB"/>
        </w:rPr>
        <w:t>  </w:t>
      </w:r>
      <w:proofErr w:type="gramStart"/>
      <w:r w:rsidRPr="00041F94">
        <w:rPr>
          <w:rStyle w:val="sfbbfee58"/>
          <w:lang w:val="en-GB"/>
        </w:rPr>
        <w:t>pending</w:t>
      </w:r>
      <w:proofErr w:type="gramEnd"/>
      <w:r w:rsidRPr="00041F94">
        <w:rPr>
          <w:rStyle w:val="sfbbfee58"/>
          <w:lang w:val="en-GB"/>
        </w:rPr>
        <w:t xml:space="preserve"> criminal proceedings;</w:t>
      </w:r>
    </w:p>
    <w:p w:rsidRPr="0068196F" w:rsidR="00DD2DFF" w:rsidP="0068196F" w:rsidRDefault="004A20D8">
      <w:pPr>
        <w:pStyle w:val="ECHRParaQuote"/>
        <w:rPr>
          <w:lang w:val="en-US"/>
        </w:rPr>
      </w:pPr>
      <w:r>
        <w:rPr>
          <w:rStyle w:val="sfbbfee58"/>
          <w:lang w:val="en-GB"/>
        </w:rPr>
        <w:t>2.  </w:t>
      </w:r>
      <w:proofErr w:type="gramStart"/>
      <w:r w:rsidR="00CE2448">
        <w:rPr>
          <w:rStyle w:val="sfbbfee58"/>
          <w:lang w:val="en-GB"/>
        </w:rPr>
        <w:t>where</w:t>
      </w:r>
      <w:proofErr w:type="gramEnd"/>
      <w:r w:rsidR="00CE2448">
        <w:rPr>
          <w:rStyle w:val="sfbbfee58"/>
          <w:lang w:val="en-GB"/>
        </w:rPr>
        <w:t xml:space="preserve"> </w:t>
      </w:r>
      <w:r w:rsidRPr="00041F94" w:rsidR="00DD2DFF">
        <w:rPr>
          <w:rStyle w:val="sfbbfee58"/>
          <w:lang w:val="en-GB"/>
        </w:rPr>
        <w:t>information</w:t>
      </w:r>
      <w:r w:rsidR="00CE2448">
        <w:rPr>
          <w:rStyle w:val="sfbbfee58"/>
          <w:lang w:val="en-GB"/>
        </w:rPr>
        <w:t xml:space="preserve"> is</w:t>
      </w:r>
      <w:r w:rsidRPr="00041F94" w:rsidR="00DD2DFF">
        <w:rPr>
          <w:rStyle w:val="sfbbfee58"/>
          <w:lang w:val="en-GB"/>
        </w:rPr>
        <w:t xml:space="preserve"> obtained by the agencies conducting operational-search activities which:</w:t>
      </w:r>
    </w:p>
    <w:p w:rsidRPr="0068196F" w:rsidR="00DD2DFF" w:rsidP="0068196F" w:rsidRDefault="004A20D8">
      <w:pPr>
        <w:pStyle w:val="ECHRParaQuote"/>
        <w:rPr>
          <w:lang w:val="en-US"/>
        </w:rPr>
      </w:pPr>
      <w:r>
        <w:rPr>
          <w:rStyle w:val="sfbbfee58"/>
          <w:lang w:val="en-GB"/>
        </w:rPr>
        <w:t>(1)  </w:t>
      </w:r>
      <w:proofErr w:type="gramStart"/>
      <w:r w:rsidRPr="00041F94" w:rsidR="00DD2DFF">
        <w:rPr>
          <w:rStyle w:val="sfbbfee58"/>
          <w:lang w:val="en-GB"/>
        </w:rPr>
        <w:t>indicates</w:t>
      </w:r>
      <w:proofErr w:type="gramEnd"/>
      <w:r w:rsidRPr="00041F94" w:rsidR="00DD2DFF">
        <w:rPr>
          <w:rStyle w:val="sfbbfee58"/>
          <w:lang w:val="en-GB"/>
        </w:rPr>
        <w:t xml:space="preserve"> that an offence is being planned or has already been committed, or points to persons who are planning or committing or have committed an offence, if there is insufficient evidence for a decision to institute criminal proceedings;</w:t>
      </w:r>
    </w:p>
    <w:p w:rsidRPr="0068196F" w:rsidR="00DD2DFF" w:rsidP="0068196F" w:rsidRDefault="00DD2DFF">
      <w:pPr>
        <w:pStyle w:val="ECHRParaQuote"/>
        <w:rPr>
          <w:lang w:val="en-US"/>
        </w:rPr>
      </w:pPr>
      <w:r w:rsidRPr="00041F94">
        <w:rPr>
          <w:rStyle w:val="sfbbfee58"/>
          <w:lang w:val="en-GB"/>
        </w:rPr>
        <w:t>...”</w:t>
      </w:r>
    </w:p>
    <w:p w:rsidRPr="0068196F" w:rsidR="00DD2DFF" w:rsidP="00C226D7" w:rsidRDefault="00DD2DFF">
      <w:pPr>
        <w:pStyle w:val="ECHRTitleCentre3"/>
        <w:rPr>
          <w:lang w:val="en-US"/>
        </w:rPr>
      </w:pPr>
      <w:r w:rsidRPr="00041F94">
        <w:rPr>
          <w:rStyle w:val="sdfc50a6a"/>
          <w:lang w:val="en-GB"/>
        </w:rPr>
        <w:t xml:space="preserve">Section 8: Conditions </w:t>
      </w:r>
      <w:r w:rsidRPr="00901A26">
        <w:rPr>
          <w:rStyle w:val="sdfc50a6a"/>
          <w:lang w:val="en-GB"/>
        </w:rPr>
        <w:t>governing</w:t>
      </w:r>
      <w:r w:rsidRPr="00041F94">
        <w:rPr>
          <w:rStyle w:val="sdfc50a6a"/>
          <w:lang w:val="en-GB"/>
        </w:rPr>
        <w:t xml:space="preserve"> the performance of operational-search activities</w:t>
      </w:r>
    </w:p>
    <w:p w:rsidRPr="0068196F" w:rsidR="00DD2DFF" w:rsidP="0068196F" w:rsidRDefault="00DD2DFF">
      <w:pPr>
        <w:pStyle w:val="ECHRParaQuote"/>
        <w:rPr>
          <w:lang w:val="en-US"/>
        </w:rPr>
      </w:pPr>
      <w:r w:rsidRPr="00041F94">
        <w:rPr>
          <w:rStyle w:val="sfbbfee58"/>
          <w:lang w:val="en-GB"/>
        </w:rPr>
        <w:t>“Operational-search activities involving interference with the constitutional right to privacy of postal, telegraphic and other communications transmitted by means of wire or mail services, or with the privacy of the home, may be conducted, subject to a judicial decision, following the receipt of information concerning:</w:t>
      </w:r>
    </w:p>
    <w:p w:rsidRPr="0068196F" w:rsidR="00DD2DFF" w:rsidP="0068196F" w:rsidRDefault="00DD2DFF">
      <w:pPr>
        <w:pStyle w:val="ECHRParaQuote"/>
        <w:rPr>
          <w:lang w:val="en-US"/>
        </w:rPr>
      </w:pPr>
      <w:r w:rsidRPr="00041F94">
        <w:rPr>
          <w:rStyle w:val="sfbbfee58"/>
          <w:lang w:val="en-GB"/>
        </w:rPr>
        <w:t>1.</w:t>
      </w:r>
      <w:r w:rsidR="004A20D8">
        <w:rPr>
          <w:rStyle w:val="sfbbfee58"/>
          <w:lang w:val="en-GB"/>
        </w:rPr>
        <w:t>  </w:t>
      </w:r>
      <w:proofErr w:type="gramStart"/>
      <w:r w:rsidR="00C7500F">
        <w:rPr>
          <w:rStyle w:val="sfbbfee58"/>
          <w:lang w:val="en-GB"/>
        </w:rPr>
        <w:t>indications</w:t>
      </w:r>
      <w:proofErr w:type="gramEnd"/>
      <w:r w:rsidRPr="00041F94">
        <w:rPr>
          <w:rStyle w:val="sfbbfee58"/>
          <w:lang w:val="en-GB"/>
        </w:rPr>
        <w:t xml:space="preserve"> that an offence has been committed or is ongoing, or a conspiracy to commit an offence whose investigation is mandatory;</w:t>
      </w:r>
    </w:p>
    <w:p w:rsidRPr="0068196F" w:rsidR="00DD2DFF" w:rsidP="0068196F" w:rsidRDefault="004A20D8">
      <w:pPr>
        <w:pStyle w:val="ECHRParaQuote"/>
        <w:rPr>
          <w:lang w:val="en-US"/>
        </w:rPr>
      </w:pPr>
      <w:r>
        <w:rPr>
          <w:rStyle w:val="sfbbfee58"/>
          <w:lang w:val="en-GB"/>
        </w:rPr>
        <w:t>2.  </w:t>
      </w:r>
      <w:proofErr w:type="gramStart"/>
      <w:r w:rsidRPr="00041F94" w:rsidR="00DD2DFF">
        <w:rPr>
          <w:rStyle w:val="sfbbfee58"/>
          <w:lang w:val="en-GB"/>
        </w:rPr>
        <w:t>persons</w:t>
      </w:r>
      <w:proofErr w:type="gramEnd"/>
      <w:r w:rsidRPr="00041F94" w:rsidR="00DD2DFF">
        <w:rPr>
          <w:rStyle w:val="sfbbfee58"/>
          <w:lang w:val="en-GB"/>
        </w:rPr>
        <w:t xml:space="preserve"> who are conspiring to commit, or are committing or have committed an offence whose investigation is mandatory;</w:t>
      </w:r>
    </w:p>
    <w:p w:rsidRPr="0068196F" w:rsidR="00DD2DFF" w:rsidP="0068196F" w:rsidRDefault="00DD2DFF">
      <w:pPr>
        <w:pStyle w:val="ECHRParaQuote"/>
        <w:rPr>
          <w:lang w:val="en-US"/>
        </w:rPr>
      </w:pPr>
      <w:r w:rsidRPr="00041F94">
        <w:rPr>
          <w:rStyle w:val="sfbbfee58"/>
          <w:lang w:val="en-GB"/>
        </w:rPr>
        <w:t>...</w:t>
      </w:r>
    </w:p>
    <w:p w:rsidRPr="0068196F" w:rsidR="00DD2DFF" w:rsidP="0068196F" w:rsidRDefault="004A20D8">
      <w:pPr>
        <w:pStyle w:val="ECHRParaQuote"/>
        <w:rPr>
          <w:lang w:val="en-US"/>
        </w:rPr>
      </w:pPr>
      <w:r>
        <w:rPr>
          <w:rStyle w:val="sfbbfee58"/>
          <w:lang w:val="en-GB"/>
        </w:rPr>
        <w:t>Test purchases</w:t>
      </w:r>
      <w:r w:rsidRPr="00041F94" w:rsidR="00DD2DFF">
        <w:rPr>
          <w:rStyle w:val="sfbbfee58"/>
          <w:lang w:val="en-GB"/>
        </w:rPr>
        <w:t xml:space="preserve">..., operational experiments, or infiltration by agents </w:t>
      </w:r>
      <w:r w:rsidR="00C7500F">
        <w:rPr>
          <w:rStyle w:val="sfbbfee58"/>
          <w:lang w:val="en-GB"/>
        </w:rPr>
        <w:t>from</w:t>
      </w:r>
      <w:r w:rsidRPr="00041F94" w:rsidR="00C7500F">
        <w:rPr>
          <w:rStyle w:val="sfbbfee58"/>
          <w:lang w:val="en-GB"/>
        </w:rPr>
        <w:t xml:space="preserve"> </w:t>
      </w:r>
      <w:r w:rsidRPr="00041F94" w:rsidR="00DD2DFF">
        <w:rPr>
          <w:rStyle w:val="sfbbfee58"/>
          <w:lang w:val="en-GB"/>
        </w:rPr>
        <w:t>the agencies conducting operational-search activities or individuals assisting them, shall be carried out pursuant to an order issued by the head of the agency conducting operational-search activities.</w:t>
      </w:r>
    </w:p>
    <w:p w:rsidRPr="0068196F" w:rsidR="00DD2DFF" w:rsidP="0068196F" w:rsidRDefault="00DD2DFF">
      <w:pPr>
        <w:pStyle w:val="ECHRParaQuote"/>
        <w:rPr>
          <w:lang w:val="en-US"/>
        </w:rPr>
      </w:pPr>
      <w:r w:rsidRPr="00041F94">
        <w:rPr>
          <w:rStyle w:val="sfbbfee58"/>
          <w:lang w:val="en-GB"/>
        </w:rPr>
        <w:t>Operational experiments may be conducted only for the detection, prevention, interruption and investigation of a serious crime, or for the identification of persons who are planning or committing or have committed a serious crime.</w:t>
      </w:r>
    </w:p>
    <w:p w:rsidRPr="0068196F" w:rsidR="00DD2DFF" w:rsidP="0068196F" w:rsidRDefault="00DD2DFF">
      <w:pPr>
        <w:pStyle w:val="ECHRParaQuote"/>
        <w:rPr>
          <w:lang w:val="en-US"/>
        </w:rPr>
      </w:pPr>
      <w:r w:rsidRPr="00041F94">
        <w:rPr>
          <w:rStyle w:val="sfbbfee58"/>
          <w:lang w:val="en-GB"/>
        </w:rPr>
        <w:t>...”</w:t>
      </w:r>
    </w:p>
    <w:p w:rsidRPr="0068196F" w:rsidR="00DD2DFF" w:rsidP="0068196F" w:rsidRDefault="00DD2DFF">
      <w:pPr>
        <w:pStyle w:val="ECHRTitleCentre3"/>
        <w:rPr>
          <w:lang w:val="en-US"/>
        </w:rPr>
      </w:pPr>
      <w:r w:rsidRPr="0068196F">
        <w:rPr>
          <w:rStyle w:val="sdfc50a6a"/>
          <w:lang w:val="en-US"/>
        </w:rPr>
        <w:t>Section 9: Grounds and procedure for judicial authorisation of operational-search activities involving interference with the constitutional rights of individuals</w:t>
      </w:r>
    </w:p>
    <w:p w:rsidRPr="0068196F" w:rsidR="00DD2DFF" w:rsidP="0068196F" w:rsidRDefault="00DD2DFF">
      <w:pPr>
        <w:pStyle w:val="ECHRParaQuote"/>
        <w:rPr>
          <w:lang w:val="en-US"/>
        </w:rPr>
      </w:pPr>
      <w:r w:rsidRPr="0068196F">
        <w:rPr>
          <w:rStyle w:val="sfbbfee58"/>
          <w:lang w:val="en-US"/>
        </w:rPr>
        <w:t>“The examination of requests for the taking of measures involving interference with the constitutional right to privacy of correspondence and telephone, postal, telegraphic and other communications transmitted by means of wire or mail services, or with the right to privacy of the home, shall fall within the competence of a court at the place where the requested measure is to be carried out or at the place where the requesting body is located. The request must be examined immediately by a single judge; the examination of the request may not be refused.</w:t>
      </w:r>
    </w:p>
    <w:p w:rsidRPr="0068196F" w:rsidR="00DD2DFF" w:rsidP="0068196F" w:rsidRDefault="00DD2DFF">
      <w:pPr>
        <w:pStyle w:val="ECHRParaQuote"/>
        <w:rPr>
          <w:lang w:val="en-US"/>
        </w:rPr>
      </w:pPr>
      <w:r w:rsidRPr="0068196F">
        <w:rPr>
          <w:rStyle w:val="sfbbfee58"/>
          <w:lang w:val="en-US"/>
        </w:rPr>
        <w:t>...</w:t>
      </w:r>
    </w:p>
    <w:p w:rsidRPr="0068196F" w:rsidR="00DD2DFF" w:rsidP="0068196F" w:rsidRDefault="00DD2DFF">
      <w:pPr>
        <w:pStyle w:val="ECHRParaQuote"/>
        <w:rPr>
          <w:lang w:val="en-US"/>
        </w:rPr>
      </w:pPr>
      <w:r w:rsidRPr="0068196F">
        <w:rPr>
          <w:rStyle w:val="sfbbfee58"/>
          <w:lang w:val="en-US"/>
        </w:rPr>
        <w:lastRenderedPageBreak/>
        <w:t>The judge examining the request shall decide whether to authorise measures involving interference with the above-mentioned constitutional right, or to refuse authorisation, indicating reasons.</w:t>
      </w:r>
    </w:p>
    <w:p w:rsidRPr="0068196F" w:rsidR="00DD2DFF" w:rsidP="0068196F" w:rsidRDefault="00DD2DFF">
      <w:pPr>
        <w:pStyle w:val="ECHRParaQuote"/>
        <w:rPr>
          <w:lang w:val="en-US"/>
        </w:rPr>
      </w:pPr>
      <w:r w:rsidRPr="0068196F">
        <w:rPr>
          <w:rStyle w:val="sfbbfee58"/>
          <w:lang w:val="en-US"/>
        </w:rPr>
        <w:t>...”</w:t>
      </w:r>
    </w:p>
    <w:p w:rsidRPr="0068196F" w:rsidR="00DD2DFF" w:rsidP="0068196F" w:rsidRDefault="00DD2DFF">
      <w:pPr>
        <w:pStyle w:val="ECHRTitleCentre3"/>
        <w:rPr>
          <w:lang w:val="en-US"/>
        </w:rPr>
      </w:pPr>
      <w:r w:rsidRPr="0068196F">
        <w:rPr>
          <w:rStyle w:val="sdfc50a6a"/>
          <w:lang w:val="en-US"/>
        </w:rPr>
        <w:t>Section 10: Information and documentation in support of operational-search activities</w:t>
      </w:r>
    </w:p>
    <w:p w:rsidRPr="0068196F" w:rsidR="00DD2DFF" w:rsidP="0068196F" w:rsidRDefault="00DD2DFF">
      <w:pPr>
        <w:pStyle w:val="ECHRParaQuote"/>
        <w:rPr>
          <w:lang w:val="en-US"/>
        </w:rPr>
      </w:pPr>
      <w:r w:rsidRPr="0068196F">
        <w:rPr>
          <w:rStyle w:val="sfbbfee58"/>
          <w:lang w:val="en-US"/>
        </w:rPr>
        <w:t>“To pursue their aims as defined by this Act, agencies conducting operational-search activities may create and use databases and open operational registration files.</w:t>
      </w:r>
    </w:p>
    <w:p w:rsidRPr="0068196F" w:rsidR="00DD2DFF" w:rsidP="0068196F" w:rsidRDefault="00DD2DFF">
      <w:pPr>
        <w:pStyle w:val="ECHRParaQuote"/>
        <w:rPr>
          <w:lang w:val="en-US"/>
        </w:rPr>
      </w:pPr>
      <w:r w:rsidRPr="0068196F">
        <w:rPr>
          <w:rStyle w:val="sfbbfee58"/>
          <w:lang w:val="en-US"/>
        </w:rPr>
        <w:t>Operational registration files may be opened on the grounds set out in points 1 to 6 of section 7(1) of this Act ...”</w:t>
      </w:r>
    </w:p>
    <w:p w:rsidRPr="00C226D7" w:rsidR="00DD2DFF" w:rsidP="00C226D7" w:rsidRDefault="00DD2DFF">
      <w:pPr>
        <w:pStyle w:val="ECHRTitleCentre3"/>
        <w:rPr>
          <w:lang w:val="en-GB"/>
        </w:rPr>
      </w:pPr>
      <w:r w:rsidRPr="0068196F">
        <w:rPr>
          <w:rStyle w:val="sdfc50a6a"/>
          <w:lang w:val="en-US"/>
        </w:rPr>
        <w:t>Section 11: Use of information obtained through operational-search activities</w:t>
      </w:r>
    </w:p>
    <w:p w:rsidRPr="0068196F" w:rsidR="00DD2DFF" w:rsidP="0068196F" w:rsidRDefault="00DD2DFF">
      <w:pPr>
        <w:pStyle w:val="ECHRParaQuote"/>
        <w:rPr>
          <w:lang w:val="en-US"/>
        </w:rPr>
      </w:pPr>
      <w:r w:rsidRPr="0068196F">
        <w:rPr>
          <w:rStyle w:val="sfbbfee58"/>
          <w:lang w:val="en-US"/>
        </w:rPr>
        <w:t>“Information gathered as a result of operational-search activities may be used for the preparation and conduct of the investigation and court proceedings ... and used as evidence in criminal proceedings in accordance with legal provisions regulating the collection, evaluation and assessment of evidence. ...”</w:t>
      </w:r>
    </w:p>
    <w:p w:rsidRPr="00BB13A4" w:rsidR="00DD2DFF" w:rsidP="00BB13A4" w:rsidRDefault="00BC1DB8">
      <w:pPr>
        <w:pStyle w:val="ECHRPara"/>
        <w:rPr>
          <w:lang w:val="en-GB"/>
        </w:rPr>
      </w:pPr>
      <w:r>
        <w:rPr>
          <w:rStyle w:val="sb8d990e2"/>
          <w:lang w:val="en-US"/>
        </w:rPr>
        <w:fldChar w:fldCharType="begin"/>
      </w:r>
      <w:r>
        <w:rPr>
          <w:rStyle w:val="sb8d990e2"/>
          <w:lang w:val="en-US"/>
        </w:rPr>
        <w:instrText xml:space="preserve"> SEQ level0 \*arabic </w:instrText>
      </w:r>
      <w:r>
        <w:rPr>
          <w:rStyle w:val="sb8d990e2"/>
          <w:lang w:val="en-US"/>
        </w:rPr>
        <w:fldChar w:fldCharType="separate"/>
      </w:r>
      <w:r w:rsidR="00D80CC6">
        <w:rPr>
          <w:rStyle w:val="sb8d990e2"/>
          <w:noProof/>
          <w:lang w:val="en-US"/>
        </w:rPr>
        <w:t>63</w:t>
      </w:r>
      <w:r>
        <w:rPr>
          <w:rStyle w:val="sb8d990e2"/>
          <w:lang w:val="en-US"/>
        </w:rPr>
        <w:fldChar w:fldCharType="end"/>
      </w:r>
      <w:r>
        <w:rPr>
          <w:rStyle w:val="sb8d990e2"/>
          <w:lang w:val="en-US"/>
        </w:rPr>
        <w:t>.  </w:t>
      </w:r>
      <w:r w:rsidRPr="0068196F" w:rsidR="00DD2DFF">
        <w:rPr>
          <w:rStyle w:val="sb8d990e2"/>
          <w:lang w:val="en-US"/>
        </w:rPr>
        <w:t>On 24 July 2007 section 5 of the Act was amended to prohibit agencies conducting operational-search activities from directly or indirectly inducing or inciting the commission of offences.</w:t>
      </w:r>
    </w:p>
    <w:p w:rsidRPr="00BB13A4" w:rsidR="00DD2DFF" w:rsidP="00BB13A4" w:rsidRDefault="00BC1DB8">
      <w:pPr>
        <w:pStyle w:val="ECHRPara"/>
        <w:rPr>
          <w:lang w:val="en-GB"/>
        </w:rPr>
      </w:pPr>
      <w:r>
        <w:rPr>
          <w:rStyle w:val="sb8d990e2"/>
          <w:lang w:val="en-US"/>
        </w:rPr>
        <w:fldChar w:fldCharType="begin"/>
      </w:r>
      <w:r>
        <w:rPr>
          <w:rStyle w:val="sb8d990e2"/>
          <w:lang w:val="en-US"/>
        </w:rPr>
        <w:instrText xml:space="preserve"> SEQ level0 \*arabic </w:instrText>
      </w:r>
      <w:r>
        <w:rPr>
          <w:rStyle w:val="sb8d990e2"/>
          <w:lang w:val="en-US"/>
        </w:rPr>
        <w:fldChar w:fldCharType="separate"/>
      </w:r>
      <w:r w:rsidR="00D80CC6">
        <w:rPr>
          <w:rStyle w:val="sb8d990e2"/>
          <w:noProof/>
          <w:lang w:val="en-US"/>
        </w:rPr>
        <w:t>64</w:t>
      </w:r>
      <w:r>
        <w:rPr>
          <w:rStyle w:val="sb8d990e2"/>
          <w:lang w:val="en-US"/>
        </w:rPr>
        <w:fldChar w:fldCharType="end"/>
      </w:r>
      <w:r>
        <w:rPr>
          <w:rStyle w:val="sb8d990e2"/>
          <w:lang w:val="en-US"/>
        </w:rPr>
        <w:t>.  </w:t>
      </w:r>
      <w:r w:rsidRPr="0068196F" w:rsidR="00DD2DFF">
        <w:rPr>
          <w:rStyle w:val="sb8d990e2"/>
          <w:lang w:val="en-US"/>
        </w:rPr>
        <w:t>Article 125 of the Code of Criminal Procedure of the Russian Federation, in force from 1 July 2002, provided at the material time that orders of a preliminary interview officer, investigator or prosecutor that were capable of encroaching on the constitutional rights and freedoms of participants in criminal proceedings or obstructing their access to justice could be challenged before a court whose jurisdiction covered the place of the investigation. Subsequent changes in the Code added the head of the investigating authority to the list of officials whose acts could be challenged.</w:t>
      </w:r>
      <w:r w:rsidRPr="0068196F" w:rsidR="007A439D">
        <w:rPr>
          <w:rStyle w:val="sb8d990e2"/>
          <w:lang w:val="en-US"/>
        </w:rPr>
        <w:t>”</w:t>
      </w:r>
    </w:p>
    <w:bookmarkStart w:name="p63" w:id="13"/>
    <w:p w:rsidRPr="00041F94" w:rsidR="00DD2DFF" w:rsidP="00041F94" w:rsidRDefault="00041F94">
      <w:pPr>
        <w:pStyle w:val="ECHRPara"/>
        <w:rPr>
          <w:lang w:val="en-GB"/>
        </w:rPr>
      </w:pPr>
      <w:r>
        <w:rPr>
          <w:rStyle w:val="sb8d990e2"/>
        </w:rPr>
        <w:fldChar w:fldCharType="begin"/>
      </w:r>
      <w:r w:rsidRPr="00041F94">
        <w:rPr>
          <w:rStyle w:val="sb8d990e2"/>
          <w:lang w:val="en-GB"/>
        </w:rPr>
        <w:instrText xml:space="preserve"> SEQ level0 \*arabic </w:instrText>
      </w:r>
      <w:r>
        <w:rPr>
          <w:rStyle w:val="sb8d990e2"/>
        </w:rPr>
        <w:fldChar w:fldCharType="separate"/>
      </w:r>
      <w:r w:rsidR="00D80CC6">
        <w:rPr>
          <w:rStyle w:val="sb8d990e2"/>
          <w:noProof/>
          <w:lang w:val="en-GB"/>
        </w:rPr>
        <w:t>65</w:t>
      </w:r>
      <w:r>
        <w:rPr>
          <w:rStyle w:val="sb8d990e2"/>
        </w:rPr>
        <w:fldChar w:fldCharType="end"/>
      </w:r>
      <w:bookmarkEnd w:id="13"/>
      <w:r w:rsidRPr="00041F94">
        <w:rPr>
          <w:rStyle w:val="sb8d990e2"/>
          <w:lang w:val="en-GB"/>
        </w:rPr>
        <w:t>.  </w:t>
      </w:r>
      <w:r w:rsidRPr="00041F94" w:rsidR="00DD2DFF">
        <w:rPr>
          <w:rStyle w:val="sb8d990e2"/>
          <w:lang w:val="en-GB"/>
        </w:rPr>
        <w:t xml:space="preserve">On 10 February 2009 the Plenary Supreme Court of the Russian Federation adopted guidelines (Ruling </w:t>
      </w:r>
      <w:r w:rsidR="00D878CB">
        <w:rPr>
          <w:rStyle w:val="sb8d990e2"/>
          <w:lang w:val="en-GB"/>
        </w:rPr>
        <w:t>n</w:t>
      </w:r>
      <w:r w:rsidRPr="00041F94" w:rsidR="00DD2DFF">
        <w:rPr>
          <w:rStyle w:val="sb8d990e2"/>
          <w:lang w:val="en-GB"/>
        </w:rPr>
        <w:t xml:space="preserve">o. 1) on the practice of judicial examination of complaints under Article 125 of the Code of Criminal Procedure of the Russian Federation. The Plenary ruled, </w:t>
      </w:r>
      <w:r w:rsidRPr="001F012E" w:rsidR="00DD2DFF">
        <w:rPr>
          <w:rStyle w:val="s6b621b36"/>
          <w:i/>
          <w:lang w:val="en-GB"/>
        </w:rPr>
        <w:t>inter alia</w:t>
      </w:r>
      <w:r w:rsidRPr="00041F94" w:rsidR="00DD2DFF">
        <w:rPr>
          <w:rStyle w:val="sb8d990e2"/>
          <w:lang w:val="en-GB"/>
        </w:rPr>
        <w:t xml:space="preserve">, that </w:t>
      </w:r>
      <w:r w:rsidR="00D878CB">
        <w:rPr>
          <w:rStyle w:val="sb8d990e2"/>
          <w:lang w:val="en-GB"/>
        </w:rPr>
        <w:t xml:space="preserve">the </w:t>
      </w:r>
      <w:r w:rsidRPr="00041F94" w:rsidR="00DD2DFF">
        <w:rPr>
          <w:rStyle w:val="sb8d990e2"/>
          <w:lang w:val="en-GB"/>
        </w:rPr>
        <w:t>decisions of officials of agencies conducting operational-search activities must also be subject to judicial review under the provisions of Article 125 if the officials were acting pursuant to an order by an investigator or the head of the investigating or preliminary</w:t>
      </w:r>
      <w:r w:rsidR="00D878CB">
        <w:rPr>
          <w:rStyle w:val="sb8d990e2"/>
          <w:lang w:val="en-GB"/>
        </w:rPr>
        <w:t>-</w:t>
      </w:r>
      <w:r w:rsidRPr="00041F94" w:rsidR="00DD2DFF">
        <w:rPr>
          <w:rStyle w:val="sb8d990e2"/>
          <w:lang w:val="en-GB"/>
        </w:rPr>
        <w:t>inquiry authority.</w:t>
      </w:r>
    </w:p>
    <w:p w:rsidR="00136EC5" w:rsidP="0068196F" w:rsidRDefault="00041F94">
      <w:pPr>
        <w:pStyle w:val="ECHRHeading2"/>
        <w:rPr>
          <w:rStyle w:val="s7d2086b4"/>
          <w:lang w:val="en-US"/>
        </w:rPr>
      </w:pPr>
      <w:r w:rsidRPr="0068196F">
        <w:rPr>
          <w:rStyle w:val="s7d2086b4"/>
          <w:lang w:val="en-US"/>
        </w:rPr>
        <w:t>C.  </w:t>
      </w:r>
      <w:r w:rsidRPr="0068196F" w:rsidR="00DD2DFF">
        <w:rPr>
          <w:rStyle w:val="s7d2086b4"/>
          <w:lang w:val="en-US"/>
        </w:rPr>
        <w:t>Evidence in criminal proceedings</w:t>
      </w:r>
    </w:p>
    <w:p w:rsidR="00DD2DFF" w:rsidP="00DD2DFF" w:rsidRDefault="00041F94">
      <w:pPr>
        <w:pStyle w:val="s30eec3f8"/>
      </w:pPr>
      <w:r>
        <w:rPr>
          <w:rStyle w:val="sb8d990e2"/>
        </w:rPr>
        <w:fldChar w:fldCharType="begin"/>
      </w:r>
      <w:r>
        <w:rPr>
          <w:rStyle w:val="sb8d990e2"/>
        </w:rPr>
        <w:instrText xml:space="preserve"> SEQ level0 \*arabic </w:instrText>
      </w:r>
      <w:r>
        <w:rPr>
          <w:rStyle w:val="sb8d990e2"/>
        </w:rPr>
        <w:fldChar w:fldCharType="separate"/>
      </w:r>
      <w:r w:rsidR="00D80CC6">
        <w:rPr>
          <w:rStyle w:val="sb8d990e2"/>
          <w:noProof/>
        </w:rPr>
        <w:t>66</w:t>
      </w:r>
      <w:r>
        <w:rPr>
          <w:rStyle w:val="sb8d990e2"/>
        </w:rPr>
        <w:fldChar w:fldCharType="end"/>
      </w:r>
      <w:r>
        <w:rPr>
          <w:rStyle w:val="sb8d990e2"/>
        </w:rPr>
        <w:t>.  </w:t>
      </w:r>
      <w:r w:rsidR="00DD2DFF">
        <w:rPr>
          <w:rStyle w:val="sb8d990e2"/>
        </w:rPr>
        <w:t>The Code of Criminal Procedure provides, in so far as relevant:</w:t>
      </w:r>
    </w:p>
    <w:p w:rsidRPr="0068196F" w:rsidR="00DD2DFF" w:rsidP="0068196F" w:rsidRDefault="00DD2DFF">
      <w:pPr>
        <w:pStyle w:val="ECHRTitleCentre3"/>
        <w:rPr>
          <w:lang w:val="en-US"/>
        </w:rPr>
      </w:pPr>
      <w:r w:rsidRPr="0068196F">
        <w:rPr>
          <w:rStyle w:val="sdfc50a6a"/>
          <w:lang w:val="en-US"/>
        </w:rPr>
        <w:t>Article 75: Inadmissible evidence</w:t>
      </w:r>
    </w:p>
    <w:p w:rsidRPr="0068196F" w:rsidR="00DD2DFF" w:rsidP="0068196F" w:rsidRDefault="004A20D8">
      <w:pPr>
        <w:pStyle w:val="ECHRParaQuote"/>
        <w:rPr>
          <w:lang w:val="en-US"/>
        </w:rPr>
      </w:pPr>
      <w:r>
        <w:rPr>
          <w:rStyle w:val="sfbbfee58"/>
          <w:lang w:val="en-US"/>
        </w:rPr>
        <w:t>“1.</w:t>
      </w:r>
      <w:proofErr w:type="gramStart"/>
      <w:r>
        <w:rPr>
          <w:rStyle w:val="sfbbfee58"/>
          <w:lang w:val="en-US"/>
        </w:rPr>
        <w:t>  </w:t>
      </w:r>
      <w:r w:rsidRPr="0068196F" w:rsidR="00DD2DFF">
        <w:rPr>
          <w:rStyle w:val="sfbbfee58"/>
          <w:lang w:val="en-US"/>
        </w:rPr>
        <w:t>Evidence</w:t>
      </w:r>
      <w:proofErr w:type="gramEnd"/>
      <w:r w:rsidRPr="0068196F" w:rsidR="00DD2DFF">
        <w:rPr>
          <w:rStyle w:val="sfbbfee58"/>
          <w:lang w:val="en-US"/>
        </w:rPr>
        <w:t xml:space="preserve"> obtained in breach of this Code shall be inadmissible. Inadmissible evidence shall have no legal force and cannot be relied on as grounds for criminal </w:t>
      </w:r>
      <w:r w:rsidRPr="0068196F" w:rsidR="00DD2DFF">
        <w:rPr>
          <w:rStyle w:val="sfbbfee58"/>
          <w:lang w:val="en-US"/>
        </w:rPr>
        <w:lastRenderedPageBreak/>
        <w:t>charges or for proving any of the [circumstances for which evidence is required in criminal proceedings].</w:t>
      </w:r>
    </w:p>
    <w:p w:rsidRPr="00901A26" w:rsidR="00DD2DFF" w:rsidP="00023DEF" w:rsidRDefault="00DD2DFF">
      <w:pPr>
        <w:pStyle w:val="ECHRParaQuote"/>
        <w:rPr>
          <w:lang w:val="en-GB"/>
        </w:rPr>
      </w:pPr>
      <w:r w:rsidRPr="00041F94">
        <w:rPr>
          <w:rStyle w:val="sfbbfee58"/>
          <w:lang w:val="en-GB"/>
        </w:rPr>
        <w:t>...”</w:t>
      </w:r>
    </w:p>
    <w:p w:rsidRPr="0068196F" w:rsidR="00DD2DFF" w:rsidP="0068196F" w:rsidRDefault="00DD2DFF">
      <w:pPr>
        <w:pStyle w:val="ECHRTitleCentre3"/>
        <w:rPr>
          <w:lang w:val="en-US"/>
        </w:rPr>
      </w:pPr>
      <w:r w:rsidRPr="0068196F">
        <w:rPr>
          <w:rStyle w:val="sdfc50a6a"/>
          <w:lang w:val="en-US"/>
        </w:rPr>
        <w:t>Article 235: Request to exclude evidence</w:t>
      </w:r>
    </w:p>
    <w:p w:rsidRPr="00901A26" w:rsidR="00DD2DFF" w:rsidP="00023DEF" w:rsidRDefault="00DD2DFF">
      <w:pPr>
        <w:pStyle w:val="ECHRParaQuote"/>
        <w:rPr>
          <w:lang w:val="en-GB"/>
        </w:rPr>
      </w:pPr>
      <w:r w:rsidRPr="00041F94">
        <w:rPr>
          <w:rStyle w:val="sfbbfee58"/>
          <w:lang w:val="en-GB"/>
        </w:rPr>
        <w:t>“...</w:t>
      </w:r>
    </w:p>
    <w:p w:rsidR="00DD2DFF" w:rsidP="00D8397F" w:rsidRDefault="004A20D8">
      <w:pPr>
        <w:pStyle w:val="ECHRParaQuote"/>
        <w:rPr>
          <w:rStyle w:val="sb8d990e2"/>
          <w:lang w:val="en-GB"/>
        </w:rPr>
      </w:pPr>
      <w:r>
        <w:rPr>
          <w:rStyle w:val="sfbbfee58"/>
          <w:lang w:val="en-GB"/>
        </w:rPr>
        <w:t>5.  </w:t>
      </w:r>
      <w:r w:rsidRPr="00041F94" w:rsidR="00DD2DFF">
        <w:rPr>
          <w:rStyle w:val="sfbbfee58"/>
          <w:lang w:val="en-GB"/>
        </w:rPr>
        <w:t>If a court decides to exclude evidence, that evidence shall have no legal force and cannot be relied on in a judgment or other judicial decision, or be examined or used during the trial.</w:t>
      </w:r>
      <w:bookmarkStart w:name="fourtynine" w:id="14"/>
      <w:bookmarkEnd w:id="14"/>
      <w:r w:rsidR="007A439D">
        <w:rPr>
          <w:rStyle w:val="sb8d990e2"/>
          <w:lang w:val="en-GB"/>
        </w:rPr>
        <w:t>”</w:t>
      </w:r>
    </w:p>
    <w:p w:rsidR="000736C5" w:rsidP="00C226D7" w:rsidRDefault="004756EE">
      <w:pPr>
        <w:pStyle w:val="ECHRHeading2"/>
        <w:rPr>
          <w:rStyle w:val="sb8d990e2"/>
          <w:rFonts w:ascii="Times New Roman" w:hAnsi="Times New Roman" w:cs="Times New Roman"/>
          <w:szCs w:val="24"/>
          <w:lang w:val="en-GB" w:eastAsia="en-GB"/>
        </w:rPr>
      </w:pPr>
      <w:r>
        <w:rPr>
          <w:rStyle w:val="sb8d990e2"/>
          <w:lang w:val="en-GB"/>
        </w:rPr>
        <w:t>D.</w:t>
      </w:r>
      <w:r w:rsidRPr="0068196F">
        <w:rPr>
          <w:rStyle w:val="sb8d990e2"/>
          <w:b w:val="0"/>
          <w:lang w:val="en-GB"/>
        </w:rPr>
        <w:t>  </w:t>
      </w:r>
      <w:r w:rsidR="000736C5">
        <w:rPr>
          <w:rStyle w:val="sb8d990e2"/>
          <w:lang w:val="en-GB"/>
        </w:rPr>
        <w:t>Reopening of criminal proceedings</w:t>
      </w:r>
    </w:p>
    <w:p w:rsidR="00452514" w:rsidP="00452514" w:rsidRDefault="00452514">
      <w:pPr>
        <w:pStyle w:val="JuParaSub"/>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67</w:t>
      </w:r>
      <w:r>
        <w:rPr>
          <w:rStyle w:val="sb8d990e2"/>
          <w:lang w:val="en-GB"/>
        </w:rPr>
        <w:fldChar w:fldCharType="end"/>
      </w:r>
      <w:r>
        <w:rPr>
          <w:rStyle w:val="sb8d990e2"/>
          <w:lang w:val="en-GB"/>
        </w:rPr>
        <w:t>.  </w:t>
      </w:r>
      <w:r w:rsidRPr="00452514">
        <w:rPr>
          <w:rStyle w:val="sb8d990e2"/>
          <w:lang w:val="en-GB"/>
        </w:rPr>
        <w:t xml:space="preserve">Article </w:t>
      </w:r>
      <w:r w:rsidR="00EF26C3">
        <w:rPr>
          <w:rStyle w:val="sb8d990e2"/>
          <w:lang w:val="en-GB"/>
        </w:rPr>
        <w:t>413 of the Code of Criminal Proceedure</w:t>
      </w:r>
      <w:r w:rsidRPr="00452514">
        <w:rPr>
          <w:rStyle w:val="sb8d990e2"/>
          <w:lang w:val="en-GB"/>
        </w:rPr>
        <w:t xml:space="preserve"> contains a list of situations which may justify the reopening of a finalised case on account of newly discovered circumstances. A judgment of the European Court of Human Rights finding a violation of the European Convention on Human Rights in a case in respect of which an applicant lodged a complaint with the Court is considered to be a new circumstance warranting a reopening (Article</w:t>
      </w:r>
      <w:r w:rsidR="007D7F11">
        <w:rPr>
          <w:rStyle w:val="sb8d990e2"/>
          <w:lang w:val="en-GB"/>
        </w:rPr>
        <w:t> </w:t>
      </w:r>
      <w:r w:rsidR="00EF26C3">
        <w:rPr>
          <w:rStyle w:val="sb8d990e2"/>
          <w:lang w:val="en-GB"/>
        </w:rPr>
        <w:t>413</w:t>
      </w:r>
      <w:r w:rsidRPr="00452514">
        <w:rPr>
          <w:rStyle w:val="sb8d990e2"/>
          <w:lang w:val="en-GB"/>
        </w:rPr>
        <w:t xml:space="preserve"> § </w:t>
      </w:r>
      <w:r w:rsidR="00EF26C3">
        <w:rPr>
          <w:rStyle w:val="sb8d990e2"/>
          <w:lang w:val="en-GB"/>
        </w:rPr>
        <w:t>3</w:t>
      </w:r>
      <w:r w:rsidRPr="00452514">
        <w:rPr>
          <w:rStyle w:val="sb8d990e2"/>
          <w:lang w:val="en-GB"/>
        </w:rPr>
        <w:t xml:space="preserve"> (</w:t>
      </w:r>
      <w:r w:rsidR="00EF26C3">
        <w:rPr>
          <w:rStyle w:val="sb8d990e2"/>
          <w:lang w:val="en-GB"/>
        </w:rPr>
        <w:t>2</w:t>
      </w:r>
      <w:r w:rsidRPr="00452514">
        <w:rPr>
          <w:rStyle w:val="sb8d990e2"/>
          <w:lang w:val="en-GB"/>
        </w:rPr>
        <w:t>)).</w:t>
      </w:r>
    </w:p>
    <w:p w:rsidRPr="0068196F" w:rsidR="00023DEF" w:rsidP="0068196F" w:rsidRDefault="00023DEF">
      <w:pPr>
        <w:pStyle w:val="ECHRHeading2"/>
        <w:rPr>
          <w:rStyle w:val="sb8d990e2"/>
          <w:b w:val="0"/>
          <w:lang w:val="en-GB"/>
        </w:rPr>
      </w:pPr>
      <w:r w:rsidRPr="0068196F">
        <w:rPr>
          <w:rStyle w:val="sb8d990e2"/>
          <w:b w:val="0"/>
          <w:lang w:val="en-GB"/>
        </w:rPr>
        <w:t>III.</w:t>
      </w:r>
      <w:proofErr w:type="gramStart"/>
      <w:r w:rsidRPr="0068196F">
        <w:rPr>
          <w:rStyle w:val="sb8d990e2"/>
          <w:b w:val="0"/>
          <w:lang w:val="en-GB"/>
        </w:rPr>
        <w:t>  RELEVANT</w:t>
      </w:r>
      <w:proofErr w:type="gramEnd"/>
      <w:r w:rsidRPr="0068196F">
        <w:rPr>
          <w:rStyle w:val="sb8d990e2"/>
          <w:b w:val="0"/>
          <w:lang w:val="en-GB"/>
        </w:rPr>
        <w:t xml:space="preserve"> INTERNATIONAL INSTRUMENTS AND COMPARATIVE LAW</w:t>
      </w:r>
    </w:p>
    <w:p w:rsidR="00023DEF" w:rsidP="00023DEF" w:rsidRDefault="003E14D3">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68</w:t>
      </w:r>
      <w:r>
        <w:rPr>
          <w:rStyle w:val="sb8d990e2"/>
          <w:lang w:val="en-GB"/>
        </w:rPr>
        <w:fldChar w:fldCharType="end"/>
      </w:r>
      <w:r>
        <w:rPr>
          <w:rStyle w:val="sb8d990e2"/>
          <w:lang w:val="en-GB"/>
        </w:rPr>
        <w:t>.  </w:t>
      </w:r>
      <w:r w:rsidRPr="007A439D" w:rsidR="00023DEF">
        <w:rPr>
          <w:rStyle w:val="sb8d990e2"/>
          <w:lang w:val="en-GB"/>
        </w:rPr>
        <w:t>The Council of Europe</w:t>
      </w:r>
      <w:r w:rsidR="00935845">
        <w:rPr>
          <w:rStyle w:val="sb8d990e2"/>
          <w:lang w:val="en-GB"/>
        </w:rPr>
        <w:t>’</w:t>
      </w:r>
      <w:r w:rsidRPr="007A439D" w:rsidR="00023DEF">
        <w:rPr>
          <w:rStyle w:val="sb8d990e2"/>
          <w:lang w:val="en-GB"/>
        </w:rPr>
        <w:t xml:space="preserve">s instruments on the use of special investigative techniques are outlined in </w:t>
      </w:r>
      <w:r w:rsidRPr="00023DEF" w:rsidR="00023DEF">
        <w:rPr>
          <w:rStyle w:val="sb8d990e2"/>
          <w:i/>
          <w:lang w:val="en-GB"/>
        </w:rPr>
        <w:t>Ramanauskas v. Lithuania</w:t>
      </w:r>
      <w:r w:rsidR="004756EE">
        <w:rPr>
          <w:rStyle w:val="sb8d990e2"/>
          <w:lang w:val="en-GB"/>
        </w:rPr>
        <w:t xml:space="preserve"> ([GC], no. 74420/01</w:t>
      </w:r>
      <w:r w:rsidRPr="007A439D" w:rsidR="00023DEF">
        <w:rPr>
          <w:rStyle w:val="sb8d990e2"/>
          <w:lang w:val="en-GB"/>
        </w:rPr>
        <w:t>, §§ 35-37, ECHR 2008-...).</w:t>
      </w:r>
    </w:p>
    <w:p w:rsidRPr="00023DEF" w:rsidR="00023DEF" w:rsidP="00023DEF" w:rsidRDefault="003E14D3">
      <w:pPr>
        <w:pStyle w:val="ECHRPara"/>
        <w:rPr>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69</w:t>
      </w:r>
      <w:r>
        <w:rPr>
          <w:rStyle w:val="sb8d990e2"/>
          <w:lang w:val="en-GB"/>
        </w:rPr>
        <w:fldChar w:fldCharType="end"/>
      </w:r>
      <w:r>
        <w:rPr>
          <w:rStyle w:val="sb8d990e2"/>
          <w:lang w:val="en-GB"/>
        </w:rPr>
        <w:t>.  </w:t>
      </w:r>
      <w:r w:rsidR="00D878CB">
        <w:rPr>
          <w:rStyle w:val="sb8d990e2"/>
          <w:lang w:val="en-GB"/>
        </w:rPr>
        <w:t xml:space="preserve">A </w:t>
      </w:r>
      <w:r w:rsidR="00023DEF">
        <w:rPr>
          <w:rStyle w:val="sb8d990e2"/>
          <w:lang w:val="en-GB"/>
        </w:rPr>
        <w:t xml:space="preserve">comparative </w:t>
      </w:r>
      <w:r w:rsidR="003D6F95">
        <w:rPr>
          <w:rStyle w:val="sb8d990e2"/>
          <w:lang w:val="en-GB"/>
        </w:rPr>
        <w:t>analysis</w:t>
      </w:r>
      <w:r w:rsidR="00023DEF">
        <w:rPr>
          <w:rStyle w:val="sb8d990e2"/>
          <w:lang w:val="en-GB"/>
        </w:rPr>
        <w:t xml:space="preserve"> of the national systems of authorisation of undercover operations </w:t>
      </w:r>
      <w:r w:rsidR="003D6F95">
        <w:rPr>
          <w:rStyle w:val="sb8d990e2"/>
          <w:lang w:val="en-GB"/>
        </w:rPr>
        <w:t>in the Council of Europe member</w:t>
      </w:r>
      <w:r w:rsidR="00B0161C">
        <w:rPr>
          <w:rStyle w:val="sb8d990e2"/>
          <w:lang w:val="en-GB"/>
        </w:rPr>
        <w:t xml:space="preserve"> </w:t>
      </w:r>
      <w:r w:rsidR="003D6F95">
        <w:rPr>
          <w:rStyle w:val="sb8d990e2"/>
          <w:lang w:val="en-GB"/>
        </w:rPr>
        <w:t xml:space="preserve">States is summarised in </w:t>
      </w:r>
      <w:r w:rsidRPr="00B668D2" w:rsidR="003D6F95">
        <w:rPr>
          <w:i/>
          <w:lang w:val="en-GB"/>
        </w:rPr>
        <w:t>Veselov and Others v. Russia</w:t>
      </w:r>
      <w:r w:rsidRPr="00B668D2" w:rsidR="003D6F95">
        <w:rPr>
          <w:lang w:val="en-GB"/>
        </w:rPr>
        <w:t xml:space="preserve"> </w:t>
      </w:r>
      <w:r w:rsidR="003D6F95">
        <w:rPr>
          <w:lang w:val="en-GB"/>
        </w:rPr>
        <w:t>(</w:t>
      </w:r>
      <w:r w:rsidRPr="00B668D2" w:rsidR="003D6F95">
        <w:rPr>
          <w:lang w:val="en-GB"/>
        </w:rPr>
        <w:t>nos. 23200/10, 24009/07 and 556/10</w:t>
      </w:r>
      <w:r w:rsidR="003D6F95">
        <w:rPr>
          <w:snapToGrid w:val="0"/>
          <w:lang w:val="en-GB"/>
        </w:rPr>
        <w:t>, §§ 50-63</w:t>
      </w:r>
      <w:r w:rsidRPr="00B668D2" w:rsidR="003D6F95">
        <w:rPr>
          <w:snapToGrid w:val="0"/>
          <w:lang w:val="en-GB"/>
        </w:rPr>
        <w:t>, 2 October 2012</w:t>
      </w:r>
      <w:r w:rsidR="003D6F95">
        <w:rPr>
          <w:lang w:val="en-GB"/>
        </w:rPr>
        <w:t>).</w:t>
      </w:r>
    </w:p>
    <w:p w:rsidRPr="004218BE" w:rsidR="00F71A6A" w:rsidP="008824B9" w:rsidRDefault="00F71A6A">
      <w:pPr>
        <w:pStyle w:val="ECHRTitle1"/>
        <w:rPr>
          <w:lang w:val="en-GB"/>
        </w:rPr>
      </w:pPr>
      <w:r w:rsidRPr="004218BE">
        <w:rPr>
          <w:lang w:val="en-GB"/>
        </w:rPr>
        <w:t>THE LAW</w:t>
      </w:r>
    </w:p>
    <w:p w:rsidRPr="00AF5875" w:rsidR="00A76C7F" w:rsidP="004A20D8" w:rsidRDefault="00A76C7F">
      <w:pPr>
        <w:pStyle w:val="ECHRHeading1"/>
        <w:rPr>
          <w:lang w:val="en-US"/>
        </w:rPr>
      </w:pPr>
      <w:r w:rsidRPr="00AF5875">
        <w:rPr>
          <w:rStyle w:val="sb8d990e2"/>
          <w:lang w:val="en-US"/>
        </w:rPr>
        <w:t>I.  JOINDER OF THE APPLICATIONS</w:t>
      </w:r>
    </w:p>
    <w:p w:rsidR="00136EC5" w:rsidP="009158CA" w:rsidRDefault="009158CA">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70</w:t>
      </w:r>
      <w:r>
        <w:rPr>
          <w:lang w:val="en-GB"/>
        </w:rPr>
        <w:fldChar w:fldCharType="end"/>
      </w:r>
      <w:r>
        <w:rPr>
          <w:lang w:val="en-GB"/>
        </w:rPr>
        <w:t>.  </w:t>
      </w:r>
      <w:r w:rsidRPr="00A76C7F" w:rsidR="00A76C7F">
        <w:rPr>
          <w:lang w:val="en-GB"/>
        </w:rPr>
        <w:t>In accordance with Rule 42 § 1 of the Rules of Court, the Court decide</w:t>
      </w:r>
      <w:r w:rsidR="008539DF">
        <w:rPr>
          <w:lang w:val="en-GB"/>
        </w:rPr>
        <w:t>s</w:t>
      </w:r>
      <w:r w:rsidRPr="00A76C7F" w:rsidR="00A76C7F">
        <w:rPr>
          <w:lang w:val="en-GB"/>
        </w:rPr>
        <w:t xml:space="preserve"> to join the applications, given their simila</w:t>
      </w:r>
      <w:r>
        <w:rPr>
          <w:lang w:val="en-GB"/>
        </w:rPr>
        <w:t>r factual and legal background.</w:t>
      </w:r>
      <w:r w:rsidR="00343175">
        <w:rPr>
          <w:lang w:val="en-GB"/>
        </w:rPr>
        <w:t xml:space="preserve"> It considers that joining these applications will </w:t>
      </w:r>
      <w:r w:rsidR="00B0161C">
        <w:rPr>
          <w:lang w:val="en-GB"/>
        </w:rPr>
        <w:t xml:space="preserve">highlight </w:t>
      </w:r>
      <w:r w:rsidR="00343175">
        <w:rPr>
          <w:lang w:val="en-GB"/>
        </w:rPr>
        <w:t>the recurring nature of the issues raised in the five cases at hand and underscore the general nature of the Court</w:t>
      </w:r>
      <w:r w:rsidR="00935845">
        <w:rPr>
          <w:lang w:val="en-GB"/>
        </w:rPr>
        <w:t>’</w:t>
      </w:r>
      <w:r w:rsidR="00343175">
        <w:rPr>
          <w:lang w:val="en-GB"/>
        </w:rPr>
        <w:t>s findings below.</w:t>
      </w:r>
    </w:p>
    <w:p w:rsidRPr="00F01AC5" w:rsidR="00F01AC5" w:rsidP="009158CA" w:rsidRDefault="00F71A6A">
      <w:pPr>
        <w:pStyle w:val="ECHRHeading1"/>
        <w:rPr>
          <w:lang w:val="en-GB"/>
        </w:rPr>
      </w:pPr>
      <w:r w:rsidRPr="004218BE">
        <w:rPr>
          <w:lang w:val="en-GB"/>
        </w:rPr>
        <w:lastRenderedPageBreak/>
        <w:t>I</w:t>
      </w:r>
      <w:r w:rsidR="009158CA">
        <w:rPr>
          <w:lang w:val="en-GB"/>
        </w:rPr>
        <w:t>I</w:t>
      </w:r>
      <w:r w:rsidRPr="004218BE">
        <w:rPr>
          <w:lang w:val="en-GB"/>
        </w:rPr>
        <w:t>.</w:t>
      </w:r>
      <w:proofErr w:type="gramStart"/>
      <w:r w:rsidRPr="004218BE">
        <w:rPr>
          <w:lang w:val="en-GB"/>
        </w:rPr>
        <w:t>  ALLEGED</w:t>
      </w:r>
      <w:proofErr w:type="gramEnd"/>
      <w:r w:rsidRPr="004218BE">
        <w:rPr>
          <w:lang w:val="en-GB"/>
        </w:rPr>
        <w:t xml:space="preserve"> VIOLATION OF ARTICLE </w:t>
      </w:r>
      <w:r w:rsidR="009158CA">
        <w:rPr>
          <w:lang w:val="en-GB"/>
        </w:rPr>
        <w:t>6 OF THE CONVENTION</w:t>
      </w:r>
    </w:p>
    <w:p w:rsidRPr="00F01AC5" w:rsidR="00F01AC5" w:rsidP="00F01AC5" w:rsidRDefault="00F01AC5">
      <w:pPr>
        <w:pStyle w:val="ECHRPara"/>
        <w:rPr>
          <w:lang w:val="en-GB"/>
        </w:rPr>
      </w:pPr>
      <w:r>
        <w:fldChar w:fldCharType="begin"/>
      </w:r>
      <w:r w:rsidRPr="00F01AC5">
        <w:rPr>
          <w:lang w:val="en-GB"/>
        </w:rPr>
        <w:instrText xml:space="preserve"> SEQ level0 \*arabic </w:instrText>
      </w:r>
      <w:r>
        <w:fldChar w:fldCharType="separate"/>
      </w:r>
      <w:r w:rsidR="00D80CC6">
        <w:rPr>
          <w:noProof/>
          <w:lang w:val="en-GB"/>
        </w:rPr>
        <w:t>71</w:t>
      </w:r>
      <w:r>
        <w:fldChar w:fldCharType="end"/>
      </w:r>
      <w:r w:rsidRPr="00F01AC5">
        <w:rPr>
          <w:lang w:val="en-GB"/>
        </w:rPr>
        <w:t>.  The applicants complained that they had been unfairly convicted of drug offences</w:t>
      </w:r>
      <w:r w:rsidR="00B0161C">
        <w:rPr>
          <w:lang w:val="en-GB"/>
        </w:rPr>
        <w:t xml:space="preserve"> that they had been</w:t>
      </w:r>
      <w:r w:rsidRPr="00F01AC5">
        <w:rPr>
          <w:lang w:val="en-GB"/>
        </w:rPr>
        <w:t xml:space="preserve"> incited by the police</w:t>
      </w:r>
      <w:r w:rsidR="00B0161C">
        <w:rPr>
          <w:lang w:val="en-GB"/>
        </w:rPr>
        <w:t xml:space="preserve"> to commit</w:t>
      </w:r>
      <w:r w:rsidRPr="00F01AC5">
        <w:rPr>
          <w:lang w:val="en-GB"/>
        </w:rPr>
        <w:t xml:space="preserve"> and that their plea of entrapment had not been properly examined in the domestic proceedings, in violation of Article 6 of the Convention. These complaints fall to be examined under Article 6 §</w:t>
      </w:r>
      <w:r w:rsidR="007D7F11">
        <w:rPr>
          <w:lang w:val="en-GB"/>
        </w:rPr>
        <w:t> </w:t>
      </w:r>
      <w:r w:rsidRPr="00F01AC5">
        <w:rPr>
          <w:lang w:val="en-GB"/>
        </w:rPr>
        <w:t>1 of the Convention, which reads as follows:</w:t>
      </w:r>
    </w:p>
    <w:p w:rsidRPr="00F01AC5" w:rsidR="00F01AC5" w:rsidP="00516C01" w:rsidRDefault="00F01AC5">
      <w:pPr>
        <w:pStyle w:val="ECHRParaQuote"/>
        <w:rPr>
          <w:lang w:val="en-GB"/>
        </w:rPr>
      </w:pPr>
      <w:r w:rsidRPr="00F01AC5">
        <w:rPr>
          <w:lang w:val="en-GB"/>
        </w:rPr>
        <w:t>“In the determination of ... any criminal charge against him, everyone is entitled to a fair ... hearing ... by [a] ... t</w:t>
      </w:r>
      <w:r w:rsidR="00516C01">
        <w:rPr>
          <w:lang w:val="en-GB"/>
        </w:rPr>
        <w:t>ribunal ...”</w:t>
      </w:r>
    </w:p>
    <w:p w:rsidRPr="00503924" w:rsidR="00F01AC5" w:rsidP="00F01AC5" w:rsidRDefault="00F01AC5">
      <w:pPr>
        <w:pStyle w:val="ECHRHeading2"/>
        <w:outlineLvl w:val="0"/>
        <w:rPr>
          <w:lang w:val="en-GB"/>
        </w:rPr>
      </w:pPr>
      <w:r w:rsidRPr="00503924">
        <w:rPr>
          <w:lang w:val="en-GB"/>
        </w:rPr>
        <w:t>A.  Admissibility</w:t>
      </w:r>
    </w:p>
    <w:p w:rsidRPr="00F01AC5" w:rsidR="00516C01" w:rsidP="00516C01" w:rsidRDefault="00516C01">
      <w:pPr>
        <w:pStyle w:val="ECHRPara"/>
        <w:rPr>
          <w:lang w:val="en-GB"/>
        </w:rPr>
      </w:pPr>
      <w:r w:rsidRPr="00E10E0A">
        <w:fldChar w:fldCharType="begin"/>
      </w:r>
      <w:r w:rsidRPr="00F01AC5">
        <w:rPr>
          <w:lang w:val="en-GB"/>
        </w:rPr>
        <w:instrText xml:space="preserve"> SEQ level0 \*arabic </w:instrText>
      </w:r>
      <w:r w:rsidRPr="00E10E0A">
        <w:fldChar w:fldCharType="separate"/>
      </w:r>
      <w:r w:rsidR="00D80CC6">
        <w:rPr>
          <w:noProof/>
          <w:lang w:val="en-GB"/>
        </w:rPr>
        <w:t>72</w:t>
      </w:r>
      <w:r w:rsidRPr="00E10E0A">
        <w:fldChar w:fldCharType="end"/>
      </w:r>
      <w:r w:rsidRPr="00F01AC5">
        <w:rPr>
          <w:lang w:val="en-GB"/>
        </w:rPr>
        <w:t>.  The Government claimed that</w:t>
      </w:r>
      <w:r w:rsidR="00DC308D">
        <w:rPr>
          <w:lang w:val="en-GB"/>
        </w:rPr>
        <w:t xml:space="preserve"> none of</w:t>
      </w:r>
      <w:r w:rsidRPr="00F01AC5">
        <w:rPr>
          <w:lang w:val="en-GB"/>
        </w:rPr>
        <w:t xml:space="preserve"> </w:t>
      </w:r>
      <w:r w:rsidR="00935226">
        <w:rPr>
          <w:lang w:val="en-GB"/>
        </w:rPr>
        <w:t>the applicants, except for Mr</w:t>
      </w:r>
      <w:r w:rsidR="007D7F11">
        <w:rPr>
          <w:lang w:val="en-GB"/>
        </w:rPr>
        <w:t> </w:t>
      </w:r>
      <w:r w:rsidR="00935226">
        <w:rPr>
          <w:lang w:val="en-GB"/>
        </w:rPr>
        <w:t>Semenov, had</w:t>
      </w:r>
      <w:r w:rsidRPr="00F01AC5" w:rsidR="00935226">
        <w:rPr>
          <w:lang w:val="en-GB"/>
        </w:rPr>
        <w:t xml:space="preserve"> exhausted domestic remedies </w:t>
      </w:r>
      <w:r w:rsidR="00935226">
        <w:rPr>
          <w:lang w:val="en-GB"/>
        </w:rPr>
        <w:t>in respect of their complaints of</w:t>
      </w:r>
      <w:r w:rsidR="00D71021">
        <w:rPr>
          <w:lang w:val="en-GB"/>
        </w:rPr>
        <w:t xml:space="preserve"> entrapment by an</w:t>
      </w:r>
      <w:r w:rsidR="00935226">
        <w:rPr>
          <w:lang w:val="en-GB"/>
        </w:rPr>
        <w:t xml:space="preserve"> </w:t>
      </w:r>
      <w:r w:rsidRPr="00935226" w:rsidR="00935226">
        <w:rPr>
          <w:i/>
          <w:lang w:val="en-GB"/>
        </w:rPr>
        <w:t>agent provocateur</w:t>
      </w:r>
      <w:r w:rsidR="00935226">
        <w:rPr>
          <w:lang w:val="en-GB"/>
        </w:rPr>
        <w:t xml:space="preserve">. In particular, </w:t>
      </w:r>
      <w:r>
        <w:rPr>
          <w:lang w:val="en-GB"/>
        </w:rPr>
        <w:t>Mr Ivan Lagutin and Mr</w:t>
      </w:r>
      <w:r w:rsidR="007D7F11">
        <w:rPr>
          <w:lang w:val="en-GB"/>
        </w:rPr>
        <w:t> </w:t>
      </w:r>
      <w:r>
        <w:rPr>
          <w:lang w:val="en-GB"/>
        </w:rPr>
        <w:t xml:space="preserve">Viktor Lagutin </w:t>
      </w:r>
      <w:r w:rsidRPr="00F01AC5">
        <w:rPr>
          <w:lang w:val="en-GB"/>
        </w:rPr>
        <w:t xml:space="preserve">had not </w:t>
      </w:r>
      <w:r w:rsidR="00D71021">
        <w:rPr>
          <w:lang w:val="en-GB"/>
        </w:rPr>
        <w:t>complained of</w:t>
      </w:r>
      <w:r w:rsidRPr="00F01AC5" w:rsidR="00D71021">
        <w:rPr>
          <w:lang w:val="en-GB"/>
        </w:rPr>
        <w:t xml:space="preserve"> </w:t>
      </w:r>
      <w:r w:rsidRPr="00F01AC5">
        <w:rPr>
          <w:lang w:val="en-GB"/>
        </w:rPr>
        <w:t>the alleged entrapment before the prosecutor</w:t>
      </w:r>
      <w:r w:rsidR="00935845">
        <w:rPr>
          <w:lang w:val="en-GB"/>
        </w:rPr>
        <w:t>’</w:t>
      </w:r>
      <w:r w:rsidRPr="00F01AC5">
        <w:rPr>
          <w:lang w:val="en-GB"/>
        </w:rPr>
        <w:t>s office</w:t>
      </w:r>
      <w:r w:rsidR="00935226">
        <w:rPr>
          <w:lang w:val="en-GB"/>
        </w:rPr>
        <w:t xml:space="preserve"> </w:t>
      </w:r>
      <w:r w:rsidR="00D71021">
        <w:rPr>
          <w:lang w:val="en-GB"/>
        </w:rPr>
        <w:t xml:space="preserve">and </w:t>
      </w:r>
      <w:r w:rsidR="00935226">
        <w:rPr>
          <w:lang w:val="en-GB"/>
        </w:rPr>
        <w:t>Mr Zveryan had not mad</w:t>
      </w:r>
      <w:r>
        <w:rPr>
          <w:lang w:val="en-GB"/>
        </w:rPr>
        <w:t>e an entrapment plea before the domestic court.</w:t>
      </w:r>
      <w:r w:rsidR="00935226">
        <w:rPr>
          <w:lang w:val="en-GB"/>
        </w:rPr>
        <w:t xml:space="preserve"> In respect of Ms Shlyakhova they alleged, in general terms, that she had failed to exhaust domestic remedies but did not specify which ones.</w:t>
      </w:r>
    </w:p>
    <w:p w:rsidR="00136EC5" w:rsidP="00516C01" w:rsidRDefault="00516C01">
      <w:pPr>
        <w:pStyle w:val="ECHRPara"/>
        <w:rPr>
          <w:lang w:val="en-GB"/>
        </w:rPr>
      </w:pPr>
      <w:r w:rsidRPr="004B55D9">
        <w:fldChar w:fldCharType="begin"/>
      </w:r>
      <w:r w:rsidRPr="00F01AC5">
        <w:rPr>
          <w:lang w:val="en-GB"/>
        </w:rPr>
        <w:instrText xml:space="preserve"> SEQ level0 \*arabic </w:instrText>
      </w:r>
      <w:r w:rsidRPr="004B55D9">
        <w:fldChar w:fldCharType="separate"/>
      </w:r>
      <w:r w:rsidR="00D80CC6">
        <w:rPr>
          <w:noProof/>
          <w:lang w:val="en-GB"/>
        </w:rPr>
        <w:t>73</w:t>
      </w:r>
      <w:r w:rsidRPr="004B55D9">
        <w:fldChar w:fldCharType="end"/>
      </w:r>
      <w:r w:rsidRPr="00F01AC5">
        <w:rPr>
          <w:lang w:val="en-GB"/>
        </w:rPr>
        <w:t xml:space="preserve">.  The applicants disagreed, pointing out that they </w:t>
      </w:r>
      <w:r w:rsidR="00FE124D">
        <w:rPr>
          <w:lang w:val="en-GB"/>
        </w:rPr>
        <w:t xml:space="preserve">had </w:t>
      </w:r>
      <w:r w:rsidRPr="00F01AC5">
        <w:rPr>
          <w:lang w:val="en-GB"/>
        </w:rPr>
        <w:t>made a plea of entrapment in the first</w:t>
      </w:r>
      <w:r w:rsidRPr="00F01AC5">
        <w:rPr>
          <w:lang w:val="en-GB"/>
        </w:rPr>
        <w:noBreakHyphen/>
        <w:t>instance hearing and before the</w:t>
      </w:r>
      <w:r w:rsidR="00FE124D">
        <w:rPr>
          <w:lang w:val="en-GB"/>
        </w:rPr>
        <w:t xml:space="preserve"> appeal</w:t>
      </w:r>
      <w:r w:rsidRPr="00F01AC5">
        <w:rPr>
          <w:lang w:val="en-GB"/>
        </w:rPr>
        <w:t xml:space="preserve"> court. </w:t>
      </w:r>
      <w:r w:rsidR="00935226">
        <w:rPr>
          <w:lang w:val="en-GB"/>
        </w:rPr>
        <w:t>Mr</w:t>
      </w:r>
      <w:r w:rsidR="007D7F11">
        <w:rPr>
          <w:lang w:val="en-GB"/>
        </w:rPr>
        <w:t> </w:t>
      </w:r>
      <w:r w:rsidR="00935226">
        <w:rPr>
          <w:lang w:val="en-GB"/>
        </w:rPr>
        <w:t xml:space="preserve">Ivan Lagutin and Mr Viktor Lagutin </w:t>
      </w:r>
      <w:r w:rsidRPr="00F01AC5">
        <w:rPr>
          <w:lang w:val="en-GB"/>
        </w:rPr>
        <w:t xml:space="preserve">referred to extracts from the court records and copies of their </w:t>
      </w:r>
      <w:r w:rsidR="00FE124D">
        <w:rPr>
          <w:lang w:val="en-GB"/>
        </w:rPr>
        <w:t>grounds</w:t>
      </w:r>
      <w:r w:rsidRPr="00F01AC5" w:rsidR="00FE124D">
        <w:rPr>
          <w:lang w:val="en-GB"/>
        </w:rPr>
        <w:t xml:space="preserve"> </w:t>
      </w:r>
      <w:r w:rsidRPr="00F01AC5">
        <w:rPr>
          <w:lang w:val="en-GB"/>
        </w:rPr>
        <w:t>of appeal</w:t>
      </w:r>
      <w:r w:rsidR="00FE124D">
        <w:rPr>
          <w:lang w:val="en-GB"/>
        </w:rPr>
        <w:t>,</w:t>
      </w:r>
      <w:r w:rsidRPr="00F01AC5">
        <w:rPr>
          <w:lang w:val="en-GB"/>
        </w:rPr>
        <w:t xml:space="preserve"> which contained the relevant arguments.</w:t>
      </w:r>
    </w:p>
    <w:p w:rsidRPr="00F01AC5" w:rsidR="00F01AC5" w:rsidP="00516C01" w:rsidRDefault="00F01AC5">
      <w:pPr>
        <w:pStyle w:val="ECHRPara"/>
        <w:rPr>
          <w:lang w:val="en-GB"/>
        </w:rPr>
      </w:pPr>
      <w:r w:rsidRPr="004B55D9">
        <w:fldChar w:fldCharType="begin"/>
      </w:r>
      <w:r w:rsidRPr="00F01AC5">
        <w:rPr>
          <w:lang w:val="en-GB"/>
        </w:rPr>
        <w:instrText xml:space="preserve"> SEQ level0 \*arabic </w:instrText>
      </w:r>
      <w:r w:rsidRPr="004B55D9">
        <w:fldChar w:fldCharType="separate"/>
      </w:r>
      <w:r w:rsidR="00D80CC6">
        <w:rPr>
          <w:noProof/>
          <w:lang w:val="en-GB"/>
        </w:rPr>
        <w:t>74</w:t>
      </w:r>
      <w:r w:rsidRPr="004B55D9">
        <w:fldChar w:fldCharType="end"/>
      </w:r>
      <w:r w:rsidR="00935226">
        <w:rPr>
          <w:lang w:val="en-GB"/>
        </w:rPr>
        <w:t>.  Having examined the case files of all the applicants</w:t>
      </w:r>
      <w:r w:rsidRPr="00F01AC5">
        <w:rPr>
          <w:lang w:val="en-GB"/>
        </w:rPr>
        <w:t xml:space="preserve">, the Court finds that </w:t>
      </w:r>
      <w:r w:rsidR="00935226">
        <w:rPr>
          <w:lang w:val="en-GB"/>
        </w:rPr>
        <w:t xml:space="preserve">in each case </w:t>
      </w:r>
      <w:r w:rsidRPr="00F01AC5">
        <w:rPr>
          <w:lang w:val="en-GB"/>
        </w:rPr>
        <w:t xml:space="preserve">the court records and the </w:t>
      </w:r>
      <w:r w:rsidR="00FE124D">
        <w:rPr>
          <w:lang w:val="en-GB"/>
        </w:rPr>
        <w:t>grounds</w:t>
      </w:r>
      <w:r w:rsidRPr="00F01AC5" w:rsidR="00FE124D">
        <w:rPr>
          <w:lang w:val="en-GB"/>
        </w:rPr>
        <w:t xml:space="preserve"> </w:t>
      </w:r>
      <w:r w:rsidRPr="00F01AC5">
        <w:rPr>
          <w:lang w:val="en-GB"/>
        </w:rPr>
        <w:t xml:space="preserve">of appeal contain sufficiently clear and specific allegations that the offences at issue were the result of police </w:t>
      </w:r>
      <w:r w:rsidR="00935226">
        <w:rPr>
          <w:lang w:val="en-GB"/>
        </w:rPr>
        <w:t>entrapment</w:t>
      </w:r>
      <w:r w:rsidRPr="00F01AC5">
        <w:rPr>
          <w:lang w:val="en-GB"/>
        </w:rPr>
        <w:t>. Moreover, it is clear from these documents as well as from the respective judgments that these complaints were understood by the domestic courts as such, but were dismissed. Consequently, the Court concludes that the applicants</w:t>
      </w:r>
      <w:r w:rsidR="00935845">
        <w:rPr>
          <w:lang w:val="en-GB"/>
        </w:rPr>
        <w:t>’</w:t>
      </w:r>
      <w:r w:rsidRPr="00F01AC5">
        <w:rPr>
          <w:lang w:val="en-GB"/>
        </w:rPr>
        <w:t xml:space="preserve"> complaints were brought to the attention of the domestic courts competent to deal with them.</w:t>
      </w:r>
    </w:p>
    <w:p w:rsidRPr="00F01AC5" w:rsidR="00F01AC5" w:rsidP="00F01AC5" w:rsidRDefault="00F01AC5">
      <w:pPr>
        <w:pStyle w:val="ECHRPara"/>
        <w:rPr>
          <w:lang w:val="en-GB"/>
        </w:rPr>
      </w:pPr>
      <w:r>
        <w:fldChar w:fldCharType="begin"/>
      </w:r>
      <w:r w:rsidRPr="00F01AC5">
        <w:rPr>
          <w:lang w:val="en-GB"/>
        </w:rPr>
        <w:instrText xml:space="preserve"> SEQ level0 \*arabic </w:instrText>
      </w:r>
      <w:r>
        <w:fldChar w:fldCharType="separate"/>
      </w:r>
      <w:r w:rsidR="00D80CC6">
        <w:rPr>
          <w:noProof/>
          <w:lang w:val="en-GB"/>
        </w:rPr>
        <w:t>75</w:t>
      </w:r>
      <w:r>
        <w:fldChar w:fldCharType="end"/>
      </w:r>
      <w:r w:rsidRPr="00F01AC5">
        <w:rPr>
          <w:lang w:val="en-GB"/>
        </w:rPr>
        <w:t xml:space="preserve">.  In so far as the Government may be understood </w:t>
      </w:r>
      <w:r w:rsidR="00FE124D">
        <w:rPr>
          <w:lang w:val="en-GB"/>
        </w:rPr>
        <w:t>to be</w:t>
      </w:r>
      <w:r w:rsidRPr="00F01AC5" w:rsidR="00FE124D">
        <w:rPr>
          <w:lang w:val="en-GB"/>
        </w:rPr>
        <w:t xml:space="preserve"> </w:t>
      </w:r>
      <w:r w:rsidRPr="00F01AC5">
        <w:rPr>
          <w:lang w:val="en-GB"/>
        </w:rPr>
        <w:t xml:space="preserve">suggesting that, before or in addition to having raised the issue of incitement in court, the applicants were required to </w:t>
      </w:r>
      <w:r w:rsidR="00FE124D">
        <w:rPr>
          <w:lang w:val="en-GB"/>
        </w:rPr>
        <w:t>lodge</w:t>
      </w:r>
      <w:r w:rsidRPr="00F01AC5" w:rsidR="00FE124D">
        <w:rPr>
          <w:lang w:val="en-GB"/>
        </w:rPr>
        <w:t xml:space="preserve"> </w:t>
      </w:r>
      <w:r w:rsidRPr="00F01AC5">
        <w:rPr>
          <w:lang w:val="en-GB"/>
        </w:rPr>
        <w:t>the same complaints with the prosecutor</w:t>
      </w:r>
      <w:r w:rsidR="00935845">
        <w:rPr>
          <w:lang w:val="en-GB"/>
        </w:rPr>
        <w:t>’</w:t>
      </w:r>
      <w:r w:rsidRPr="00F01AC5">
        <w:rPr>
          <w:lang w:val="en-GB"/>
        </w:rPr>
        <w:t xml:space="preserve">s office, the Court considers that this was not necessary in order to comply with the rule of exhaustion of domestic remedies. It reiterates that an applicant who has exhausted a </w:t>
      </w:r>
      <w:bookmarkStart w:name="HIT13" w:id="15"/>
      <w:bookmarkEnd w:id="15"/>
      <w:r w:rsidRPr="00F01AC5">
        <w:rPr>
          <w:lang w:val="en-GB"/>
        </w:rPr>
        <w:t xml:space="preserve">remedy that is apparently effective and sufficient cannot be required also to have tried others that were available but probably no more likely to be successful (see </w:t>
      </w:r>
      <w:r w:rsidRPr="00F01AC5">
        <w:rPr>
          <w:rStyle w:val="ju-005fpara-002cleft-002cfirst-0020line-003a-0020-00200-0020cm--char"/>
          <w:i/>
          <w:iCs/>
          <w:lang w:val="en-GB"/>
        </w:rPr>
        <w:t>Aquilina v. Malta</w:t>
      </w:r>
      <w:r w:rsidRPr="00F01AC5">
        <w:rPr>
          <w:lang w:val="en-GB"/>
        </w:rPr>
        <w:t xml:space="preserve"> [GC], no.</w:t>
      </w:r>
      <w:r w:rsidR="00C338CB">
        <w:rPr>
          <w:lang w:val="en-GB"/>
        </w:rPr>
        <w:t> </w:t>
      </w:r>
      <w:r w:rsidRPr="00F01AC5">
        <w:rPr>
          <w:lang w:val="en-GB"/>
        </w:rPr>
        <w:t>25642/94, § 39, ECHR 1999-III). W</w:t>
      </w:r>
      <w:bookmarkStart w:name="01000013" w:id="16"/>
      <w:bookmarkEnd w:id="16"/>
      <w:r w:rsidRPr="00F01AC5">
        <w:rPr>
          <w:lang w:val="en-GB"/>
        </w:rPr>
        <w:t xml:space="preserve">hen a </w:t>
      </w:r>
      <w:bookmarkStart w:name="HIT14" w:id="17"/>
      <w:bookmarkEnd w:id="17"/>
      <w:r w:rsidRPr="00F01AC5">
        <w:rPr>
          <w:lang w:val="en-GB"/>
        </w:rPr>
        <w:t xml:space="preserve">remedy </w:t>
      </w:r>
      <w:bookmarkStart w:name="01000014" w:id="18"/>
      <w:bookmarkEnd w:id="18"/>
      <w:r w:rsidRPr="00F01AC5">
        <w:rPr>
          <w:lang w:val="en-GB"/>
        </w:rPr>
        <w:t xml:space="preserve">has </w:t>
      </w:r>
      <w:bookmarkStart w:name="01000015" w:id="19"/>
      <w:bookmarkEnd w:id="19"/>
      <w:r w:rsidRPr="00F01AC5">
        <w:rPr>
          <w:lang w:val="en-GB"/>
        </w:rPr>
        <w:t xml:space="preserve">been </w:t>
      </w:r>
      <w:bookmarkStart w:name="01000016" w:id="20"/>
      <w:bookmarkEnd w:id="20"/>
      <w:r w:rsidRPr="00F01AC5">
        <w:rPr>
          <w:lang w:val="en-GB"/>
        </w:rPr>
        <w:t xml:space="preserve">pursued, </w:t>
      </w:r>
      <w:bookmarkStart w:name="01000017" w:id="21"/>
      <w:bookmarkEnd w:id="21"/>
      <w:r w:rsidRPr="00F01AC5">
        <w:rPr>
          <w:lang w:val="en-GB"/>
        </w:rPr>
        <w:t xml:space="preserve">use of </w:t>
      </w:r>
      <w:bookmarkStart w:name="01000018" w:id="22"/>
      <w:bookmarkEnd w:id="22"/>
      <w:r w:rsidRPr="00F01AC5">
        <w:rPr>
          <w:lang w:val="en-GB"/>
        </w:rPr>
        <w:t xml:space="preserve">another </w:t>
      </w:r>
      <w:bookmarkStart w:name="HIT15" w:id="23"/>
      <w:bookmarkEnd w:id="23"/>
      <w:r w:rsidRPr="00F01AC5">
        <w:rPr>
          <w:lang w:val="en-GB"/>
        </w:rPr>
        <w:t xml:space="preserve">remedy which </w:t>
      </w:r>
      <w:bookmarkStart w:name="01000019" w:id="24"/>
      <w:bookmarkEnd w:id="24"/>
      <w:r w:rsidRPr="00F01AC5">
        <w:rPr>
          <w:lang w:val="en-GB"/>
        </w:rPr>
        <w:t xml:space="preserve">has essentially the </w:t>
      </w:r>
      <w:bookmarkStart w:name="0100001A" w:id="25"/>
      <w:bookmarkEnd w:id="25"/>
      <w:r w:rsidRPr="00F01AC5">
        <w:rPr>
          <w:lang w:val="en-GB"/>
        </w:rPr>
        <w:t xml:space="preserve">same </w:t>
      </w:r>
      <w:bookmarkStart w:name="0100001B" w:id="26"/>
      <w:bookmarkEnd w:id="26"/>
      <w:r w:rsidRPr="00F01AC5">
        <w:rPr>
          <w:lang w:val="en-GB"/>
        </w:rPr>
        <w:t xml:space="preserve">objective </w:t>
      </w:r>
      <w:bookmarkStart w:name="0100001C" w:id="27"/>
      <w:bookmarkEnd w:id="27"/>
      <w:r w:rsidRPr="00F01AC5">
        <w:rPr>
          <w:lang w:val="en-GB"/>
        </w:rPr>
        <w:t xml:space="preserve">is </w:t>
      </w:r>
      <w:bookmarkStart w:name="0100001D" w:id="28"/>
      <w:bookmarkEnd w:id="28"/>
      <w:r w:rsidRPr="00F01AC5">
        <w:rPr>
          <w:lang w:val="en-GB"/>
        </w:rPr>
        <w:t xml:space="preserve">not </w:t>
      </w:r>
      <w:bookmarkStart w:name="0100001E" w:id="29"/>
      <w:bookmarkEnd w:id="29"/>
      <w:r w:rsidRPr="00F01AC5">
        <w:rPr>
          <w:lang w:val="en-GB"/>
        </w:rPr>
        <w:t xml:space="preserve">required </w:t>
      </w:r>
      <w:r w:rsidRPr="00F01AC5">
        <w:rPr>
          <w:lang w:val="en-GB"/>
        </w:rPr>
        <w:lastRenderedPageBreak/>
        <w:t xml:space="preserve">(see </w:t>
      </w:r>
      <w:r w:rsidRPr="00F01AC5">
        <w:rPr>
          <w:rStyle w:val="ju-005fpara-002cleft-002cfirst-0020line-003a-0020-00200-0020cm--char"/>
          <w:i/>
          <w:iCs/>
          <w:lang w:val="en-GB"/>
        </w:rPr>
        <w:t>Micallef v. Malta</w:t>
      </w:r>
      <w:r w:rsidRPr="00F01AC5">
        <w:rPr>
          <w:lang w:val="en-GB"/>
        </w:rPr>
        <w:t xml:space="preserve"> [GC], no. 17056/06, § 58, 15 October 2009). Moreover, when the domestic courts examined the applicants</w:t>
      </w:r>
      <w:r w:rsidR="00935845">
        <w:rPr>
          <w:lang w:val="en-GB"/>
        </w:rPr>
        <w:t>’</w:t>
      </w:r>
      <w:r w:rsidRPr="00F01AC5">
        <w:rPr>
          <w:lang w:val="en-GB"/>
        </w:rPr>
        <w:t xml:space="preserve"> pleas of entrapment they did not suggest that the applicants had somehow undermined their entrapment arguments by not having previously raised them before the prosecutor</w:t>
      </w:r>
      <w:r w:rsidR="00935845">
        <w:rPr>
          <w:lang w:val="en-GB"/>
        </w:rPr>
        <w:t>’</w:t>
      </w:r>
      <w:r w:rsidRPr="00F01AC5">
        <w:rPr>
          <w:lang w:val="en-GB"/>
        </w:rPr>
        <w:t>s office.</w:t>
      </w:r>
      <w:r w:rsidR="00C76768">
        <w:rPr>
          <w:lang w:val="en-GB"/>
        </w:rPr>
        <w:t xml:space="preserve"> T</w:t>
      </w:r>
      <w:r w:rsidRPr="00F01AC5">
        <w:rPr>
          <w:lang w:val="en-GB"/>
        </w:rPr>
        <w:t xml:space="preserve">he Court </w:t>
      </w:r>
      <w:r w:rsidR="00C76768">
        <w:rPr>
          <w:lang w:val="en-GB"/>
        </w:rPr>
        <w:t xml:space="preserve">therefore </w:t>
      </w:r>
      <w:r w:rsidRPr="00F01AC5">
        <w:rPr>
          <w:lang w:val="en-GB"/>
        </w:rPr>
        <w:t>considers that the applicants have complied with the exhaustion requirement and that it has not been shown that a complaint to the prosecutor would have offered better prospects of success</w:t>
      </w:r>
      <w:r w:rsidR="00F67310">
        <w:rPr>
          <w:lang w:val="en-GB"/>
        </w:rPr>
        <w:t xml:space="preserve"> (see </w:t>
      </w:r>
      <w:r w:rsidRPr="00B668D2" w:rsidR="00F67310">
        <w:rPr>
          <w:i/>
          <w:lang w:val="en-GB"/>
        </w:rPr>
        <w:t>Veselov and Others</w:t>
      </w:r>
      <w:r w:rsidR="00F67310">
        <w:rPr>
          <w:snapToGrid w:val="0"/>
          <w:lang w:val="en-GB"/>
        </w:rPr>
        <w:t>,</w:t>
      </w:r>
      <w:r w:rsidR="003D6F95">
        <w:rPr>
          <w:snapToGrid w:val="0"/>
          <w:lang w:val="en-GB"/>
        </w:rPr>
        <w:t xml:space="preserve"> cited above,</w:t>
      </w:r>
      <w:r w:rsidR="00F67310">
        <w:rPr>
          <w:snapToGrid w:val="0"/>
          <w:lang w:val="en-GB"/>
        </w:rPr>
        <w:t xml:space="preserve"> § 73</w:t>
      </w:r>
      <w:r w:rsidR="00F67310">
        <w:rPr>
          <w:lang w:val="en-GB"/>
        </w:rPr>
        <w:t>)</w:t>
      </w:r>
      <w:r w:rsidRPr="00F01AC5">
        <w:rPr>
          <w:lang w:val="en-GB"/>
        </w:rPr>
        <w:t>.</w:t>
      </w:r>
    </w:p>
    <w:p w:rsidRPr="00F01AC5" w:rsidR="00F01AC5" w:rsidP="00F01AC5" w:rsidRDefault="00F01AC5">
      <w:pPr>
        <w:pStyle w:val="ECHRPara"/>
        <w:rPr>
          <w:lang w:val="en-GB"/>
        </w:rPr>
      </w:pPr>
      <w:r>
        <w:fldChar w:fldCharType="begin"/>
      </w:r>
      <w:r w:rsidRPr="00F01AC5">
        <w:rPr>
          <w:lang w:val="en-GB"/>
        </w:rPr>
        <w:instrText xml:space="preserve"> SEQ level0 \*arabic </w:instrText>
      </w:r>
      <w:r>
        <w:fldChar w:fldCharType="separate"/>
      </w:r>
      <w:r w:rsidR="00D80CC6">
        <w:rPr>
          <w:noProof/>
          <w:lang w:val="en-GB"/>
        </w:rPr>
        <w:t>76</w:t>
      </w:r>
      <w:r>
        <w:fldChar w:fldCharType="end"/>
      </w:r>
      <w:r w:rsidRPr="00F01AC5">
        <w:rPr>
          <w:lang w:val="en-GB"/>
        </w:rPr>
        <w:t>.  Accordingly, it dismisses the Government</w:t>
      </w:r>
      <w:r w:rsidR="00935845">
        <w:rPr>
          <w:lang w:val="en-GB"/>
        </w:rPr>
        <w:t>’</w:t>
      </w:r>
      <w:r w:rsidRPr="00F01AC5">
        <w:rPr>
          <w:lang w:val="en-GB"/>
        </w:rPr>
        <w:t>s objection as to non</w:t>
      </w:r>
      <w:r w:rsidR="002B6DDB">
        <w:rPr>
          <w:lang w:val="en-GB"/>
        </w:rPr>
        <w:noBreakHyphen/>
      </w:r>
      <w:r w:rsidRPr="00F01AC5">
        <w:rPr>
          <w:lang w:val="en-GB"/>
        </w:rPr>
        <w:t>exhaustion of domestic remedies</w:t>
      </w:r>
    </w:p>
    <w:p w:rsidRPr="004218BE" w:rsidR="00F71A6A" w:rsidP="00F01AC5" w:rsidRDefault="00F01AC5">
      <w:pPr>
        <w:pStyle w:val="ECHRPara"/>
        <w:rPr>
          <w:lang w:val="en-GB"/>
        </w:rPr>
      </w:pPr>
      <w:r>
        <w:fldChar w:fldCharType="begin"/>
      </w:r>
      <w:r w:rsidRPr="00F01AC5">
        <w:rPr>
          <w:lang w:val="en-GB"/>
        </w:rPr>
        <w:instrText xml:space="preserve"> SEQ level0 \*arabic </w:instrText>
      </w:r>
      <w:r>
        <w:fldChar w:fldCharType="separate"/>
      </w:r>
      <w:r w:rsidR="00D80CC6">
        <w:rPr>
          <w:noProof/>
          <w:lang w:val="en-GB"/>
        </w:rPr>
        <w:t>77</w:t>
      </w:r>
      <w:r>
        <w:fldChar w:fldCharType="end"/>
      </w:r>
      <w:r w:rsidRPr="00F01AC5">
        <w:rPr>
          <w:lang w:val="en-GB"/>
        </w:rPr>
        <w:t xml:space="preserve">.  The Court notes that this complaint is not manifestly ill-founded within the meaning of Article 35 § 3 (a) of the Convention. It further notes that it is not inadmissible on any other grounds. </w:t>
      </w:r>
      <w:r w:rsidRPr="0028187D">
        <w:rPr>
          <w:lang w:val="en-GB"/>
        </w:rPr>
        <w:t>It must therefore be declared admissible.</w:t>
      </w:r>
    </w:p>
    <w:p w:rsidR="00F71A6A" w:rsidP="008824B9" w:rsidRDefault="00F71A6A">
      <w:pPr>
        <w:pStyle w:val="ECHRHeading2"/>
        <w:outlineLvl w:val="0"/>
        <w:rPr>
          <w:lang w:val="en-GB"/>
        </w:rPr>
      </w:pPr>
      <w:r w:rsidRPr="004218BE">
        <w:rPr>
          <w:lang w:val="en-GB"/>
        </w:rPr>
        <w:t>B.  Merits</w:t>
      </w:r>
    </w:p>
    <w:p w:rsidRPr="00CC2FD1" w:rsidR="00A83154" w:rsidP="00A83154" w:rsidRDefault="00A83154">
      <w:pPr>
        <w:pStyle w:val="ECHRHeading3"/>
        <w:rPr>
          <w:lang w:val="en-GB"/>
        </w:rPr>
      </w:pPr>
      <w:r w:rsidRPr="00CC2FD1">
        <w:rPr>
          <w:lang w:val="en-GB"/>
        </w:rPr>
        <w:t>1.  The parties</w:t>
      </w:r>
      <w:r w:rsidR="00935845">
        <w:rPr>
          <w:lang w:val="en-GB"/>
        </w:rPr>
        <w:t>’</w:t>
      </w:r>
      <w:r w:rsidRPr="00CC2FD1">
        <w:rPr>
          <w:lang w:val="en-GB"/>
        </w:rPr>
        <w:t xml:space="preserve"> submissions</w:t>
      </w:r>
    </w:p>
    <w:p w:rsidRPr="00F01AC5" w:rsidR="00F01AC5" w:rsidP="00F01AC5" w:rsidRDefault="00F01AC5">
      <w:pPr>
        <w:pStyle w:val="ECHRHeading4"/>
        <w:rPr>
          <w:lang w:val="en-GB"/>
        </w:rPr>
      </w:pPr>
      <w:r w:rsidRPr="00F01AC5">
        <w:rPr>
          <w:lang w:val="en-GB"/>
        </w:rPr>
        <w:t>(a)  The Government</w:t>
      </w:r>
    </w:p>
    <w:p w:rsidR="00F01AC5" w:rsidP="00F01AC5" w:rsidRDefault="00F01AC5">
      <w:pPr>
        <w:pStyle w:val="ECHRPara"/>
        <w:rPr>
          <w:lang w:val="en-GB"/>
        </w:rPr>
      </w:pPr>
      <w:r w:rsidRPr="009227F2">
        <w:fldChar w:fldCharType="begin"/>
      </w:r>
      <w:r w:rsidRPr="00F01AC5">
        <w:rPr>
          <w:lang w:val="en-GB"/>
        </w:rPr>
        <w:instrText xml:space="preserve"> SEQ level0 \*arabic </w:instrText>
      </w:r>
      <w:r w:rsidRPr="009227F2">
        <w:fldChar w:fldCharType="separate"/>
      </w:r>
      <w:r w:rsidR="00D80CC6">
        <w:rPr>
          <w:noProof/>
          <w:lang w:val="en-GB"/>
        </w:rPr>
        <w:t>78</w:t>
      </w:r>
      <w:r w:rsidRPr="009227F2">
        <w:fldChar w:fldCharType="end"/>
      </w:r>
      <w:r w:rsidRPr="00F01AC5">
        <w:rPr>
          <w:lang w:val="en-GB"/>
        </w:rPr>
        <w:t>.  The Government maintained that the t</w:t>
      </w:r>
      <w:r w:rsidR="003574CD">
        <w:rPr>
          <w:lang w:val="en-GB"/>
        </w:rPr>
        <w:t>est purchases conducted in all these</w:t>
      </w:r>
      <w:r w:rsidRPr="00F01AC5">
        <w:rPr>
          <w:lang w:val="en-GB"/>
        </w:rPr>
        <w:t xml:space="preserve"> cases were lawful and involved no entrapment by the police. They contended that in each case </w:t>
      </w:r>
      <w:r w:rsidR="001D190D">
        <w:rPr>
          <w:lang w:val="en-GB"/>
        </w:rPr>
        <w:t>the police had had grounds to suspect the applicants of involvement in drug trafficking</w:t>
      </w:r>
    </w:p>
    <w:p w:rsidRPr="00F01AC5" w:rsidR="001D190D" w:rsidP="001D190D" w:rsidRDefault="001D190D">
      <w:pPr>
        <w:pStyle w:val="ECHRPara"/>
        <w:rPr>
          <w:lang w:val="en-GB"/>
        </w:rPr>
      </w:pPr>
      <w:r>
        <w:fldChar w:fldCharType="begin"/>
      </w:r>
      <w:r w:rsidRPr="00F01AC5">
        <w:rPr>
          <w:lang w:val="en-GB"/>
        </w:rPr>
        <w:instrText xml:space="preserve"> SEQ level0 \*arabic </w:instrText>
      </w:r>
      <w:r>
        <w:fldChar w:fldCharType="separate"/>
      </w:r>
      <w:r w:rsidR="00D80CC6">
        <w:rPr>
          <w:noProof/>
          <w:lang w:val="en-GB"/>
        </w:rPr>
        <w:t>79</w:t>
      </w:r>
      <w:r>
        <w:fldChar w:fldCharType="end"/>
      </w:r>
      <w:r w:rsidRPr="00F01AC5">
        <w:rPr>
          <w:lang w:val="en-GB"/>
        </w:rPr>
        <w:t>.  </w:t>
      </w:r>
      <w:r w:rsidR="00CD4BFE">
        <w:rPr>
          <w:lang w:val="en-GB"/>
        </w:rPr>
        <w:t>T</w:t>
      </w:r>
      <w:r>
        <w:rPr>
          <w:lang w:val="en-GB"/>
        </w:rPr>
        <w:t xml:space="preserve">hey </w:t>
      </w:r>
      <w:r w:rsidRPr="00F01AC5">
        <w:rPr>
          <w:lang w:val="en-GB"/>
        </w:rPr>
        <w:t>maintained</w:t>
      </w:r>
      <w:r w:rsidR="00CD4BFE">
        <w:rPr>
          <w:lang w:val="en-GB"/>
        </w:rPr>
        <w:t xml:space="preserve"> in each case</w:t>
      </w:r>
      <w:r w:rsidRPr="00F01AC5">
        <w:rPr>
          <w:lang w:val="en-GB"/>
        </w:rPr>
        <w:t xml:space="preserve"> that the police </w:t>
      </w:r>
      <w:r>
        <w:rPr>
          <w:lang w:val="en-GB"/>
        </w:rPr>
        <w:t xml:space="preserve">had </w:t>
      </w:r>
      <w:r w:rsidRPr="00F01AC5">
        <w:rPr>
          <w:lang w:val="en-GB"/>
        </w:rPr>
        <w:t>ordered the test purchases on</w:t>
      </w:r>
      <w:r w:rsidR="00FE124D">
        <w:rPr>
          <w:lang w:val="en-GB"/>
        </w:rPr>
        <w:t xml:space="preserve"> the basis of</w:t>
      </w:r>
      <w:r w:rsidRPr="00F01AC5">
        <w:rPr>
          <w:lang w:val="en-GB"/>
        </w:rPr>
        <w:t xml:space="preserve"> </w:t>
      </w:r>
      <w:r>
        <w:rPr>
          <w:lang w:val="en-GB"/>
        </w:rPr>
        <w:t xml:space="preserve">incriminating </w:t>
      </w:r>
      <w:r w:rsidRPr="00F01AC5">
        <w:rPr>
          <w:lang w:val="en-GB"/>
        </w:rPr>
        <w:t>information from undisclosed confidential sources.</w:t>
      </w:r>
      <w:r>
        <w:rPr>
          <w:lang w:val="en-GB"/>
        </w:rPr>
        <w:t xml:space="preserve"> Th</w:t>
      </w:r>
      <w:r w:rsidR="00FE124D">
        <w:rPr>
          <w:lang w:val="en-GB"/>
        </w:rPr>
        <w:t>at</w:t>
      </w:r>
      <w:r>
        <w:rPr>
          <w:lang w:val="en-GB"/>
        </w:rPr>
        <w:t xml:space="preserve"> </w:t>
      </w:r>
      <w:r w:rsidRPr="00F01AC5">
        <w:rPr>
          <w:lang w:val="en-GB"/>
        </w:rPr>
        <w:t>classified information could be disclosed to the trial court by a decision of the head of the body carr</w:t>
      </w:r>
      <w:r w:rsidR="00FE124D">
        <w:rPr>
          <w:lang w:val="en-GB"/>
        </w:rPr>
        <w:t>ying</w:t>
      </w:r>
      <w:r w:rsidRPr="00F01AC5">
        <w:rPr>
          <w:lang w:val="en-GB"/>
        </w:rPr>
        <w:t xml:space="preserve"> out the operational</w:t>
      </w:r>
      <w:r w:rsidR="002B6DDB">
        <w:rPr>
          <w:lang w:val="en-GB"/>
        </w:rPr>
        <w:noBreakHyphen/>
      </w:r>
      <w:r w:rsidRPr="00F01AC5">
        <w:rPr>
          <w:lang w:val="en-GB"/>
        </w:rPr>
        <w:t xml:space="preserve">search activity. </w:t>
      </w:r>
      <w:r>
        <w:rPr>
          <w:lang w:val="en-GB"/>
        </w:rPr>
        <w:t>H</w:t>
      </w:r>
      <w:r w:rsidRPr="00F01AC5">
        <w:rPr>
          <w:lang w:val="en-GB"/>
        </w:rPr>
        <w:t xml:space="preserve">owever, </w:t>
      </w:r>
      <w:r>
        <w:rPr>
          <w:lang w:val="en-GB"/>
        </w:rPr>
        <w:t>i</w:t>
      </w:r>
      <w:r w:rsidRPr="00F01AC5">
        <w:rPr>
          <w:lang w:val="en-GB"/>
        </w:rPr>
        <w:t>n the present case</w:t>
      </w:r>
      <w:r>
        <w:rPr>
          <w:lang w:val="en-GB"/>
        </w:rPr>
        <w:t>s</w:t>
      </w:r>
      <w:r w:rsidRPr="00F01AC5">
        <w:rPr>
          <w:lang w:val="en-GB"/>
        </w:rPr>
        <w:t xml:space="preserve"> disclosure was unnecessary because the fact of the sale</w:t>
      </w:r>
      <w:r w:rsidR="00FE124D">
        <w:rPr>
          <w:lang w:val="en-GB"/>
        </w:rPr>
        <w:t xml:space="preserve"> of</w:t>
      </w:r>
      <w:r w:rsidRPr="00FE124D" w:rsidR="00FE124D">
        <w:rPr>
          <w:lang w:val="en-GB"/>
        </w:rPr>
        <w:t xml:space="preserve"> </w:t>
      </w:r>
      <w:r w:rsidRPr="00F01AC5" w:rsidR="00FE124D">
        <w:rPr>
          <w:lang w:val="en-GB"/>
        </w:rPr>
        <w:t>drug</w:t>
      </w:r>
      <w:r w:rsidR="00FE124D">
        <w:rPr>
          <w:lang w:val="en-GB"/>
        </w:rPr>
        <w:t>s</w:t>
      </w:r>
      <w:r w:rsidRPr="00F01AC5">
        <w:rPr>
          <w:lang w:val="en-GB"/>
        </w:rPr>
        <w:t xml:space="preserve"> by each applicant </w:t>
      </w:r>
      <w:r>
        <w:rPr>
          <w:lang w:val="en-GB"/>
        </w:rPr>
        <w:t>had been</w:t>
      </w:r>
      <w:r w:rsidRPr="00F01AC5">
        <w:rPr>
          <w:lang w:val="en-GB"/>
        </w:rPr>
        <w:t xml:space="preserve"> sufficiently </w:t>
      </w:r>
      <w:r>
        <w:rPr>
          <w:lang w:val="en-GB"/>
        </w:rPr>
        <w:t xml:space="preserve">and clearly </w:t>
      </w:r>
      <w:r w:rsidRPr="00F01AC5">
        <w:rPr>
          <w:lang w:val="en-GB"/>
        </w:rPr>
        <w:t xml:space="preserve">established and there were no reasons to believe that it had been </w:t>
      </w:r>
      <w:r w:rsidR="00FE124D">
        <w:rPr>
          <w:lang w:val="en-GB"/>
        </w:rPr>
        <w:t>the</w:t>
      </w:r>
      <w:r w:rsidRPr="00F01AC5">
        <w:rPr>
          <w:lang w:val="en-GB"/>
        </w:rPr>
        <w:t xml:space="preserve"> result of entrapment.</w:t>
      </w:r>
    </w:p>
    <w:p w:rsidR="001D190D" w:rsidP="001D190D" w:rsidRDefault="001D190D">
      <w:pPr>
        <w:pStyle w:val="ECHRPara"/>
        <w:rPr>
          <w:lang w:val="en-GB"/>
        </w:rPr>
      </w:pPr>
      <w:r>
        <w:fldChar w:fldCharType="begin"/>
      </w:r>
      <w:r w:rsidRPr="00F01AC5">
        <w:rPr>
          <w:lang w:val="en-GB"/>
        </w:rPr>
        <w:instrText xml:space="preserve"> SEQ level0 \*arabic </w:instrText>
      </w:r>
      <w:r>
        <w:fldChar w:fldCharType="separate"/>
      </w:r>
      <w:r w:rsidR="00D80CC6">
        <w:rPr>
          <w:noProof/>
          <w:lang w:val="en-GB"/>
        </w:rPr>
        <w:t>80</w:t>
      </w:r>
      <w:r>
        <w:fldChar w:fldCharType="end"/>
      </w:r>
      <w:r w:rsidRPr="00F01AC5">
        <w:rPr>
          <w:lang w:val="en-GB"/>
        </w:rPr>
        <w:t>.  They further alleged that neither the police no</w:t>
      </w:r>
      <w:r w:rsidR="00FE124D">
        <w:rPr>
          <w:lang w:val="en-GB"/>
        </w:rPr>
        <w:t>r</w:t>
      </w:r>
      <w:r w:rsidRPr="00F01AC5">
        <w:rPr>
          <w:lang w:val="en-GB"/>
        </w:rPr>
        <w:t xml:space="preserve"> the buyers acting in the covert operations had put any pressure on the applicants to sell d</w:t>
      </w:r>
      <w:r>
        <w:rPr>
          <w:lang w:val="en-GB"/>
        </w:rPr>
        <w:t>rugs during the test purchases.</w:t>
      </w:r>
    </w:p>
    <w:p w:rsidRPr="00F01AC5" w:rsidR="00CC2FD1" w:rsidP="009B23D7" w:rsidRDefault="00CC2FD1">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81</w:t>
      </w:r>
      <w:r>
        <w:rPr>
          <w:lang w:val="en-GB"/>
        </w:rPr>
        <w:fldChar w:fldCharType="end"/>
      </w:r>
      <w:r>
        <w:rPr>
          <w:lang w:val="en-GB"/>
        </w:rPr>
        <w:t>.  In the case of Mr Semeno</w:t>
      </w:r>
      <w:r w:rsidR="00252C33">
        <w:rPr>
          <w:lang w:val="en-GB"/>
        </w:rPr>
        <w:t>v</w:t>
      </w:r>
      <w:r>
        <w:rPr>
          <w:lang w:val="en-GB"/>
        </w:rPr>
        <w:t>, the Government alleged that the suspicion of his involvement in drug trafficking had been particularly strong. They claimed that the drug</w:t>
      </w:r>
      <w:r w:rsidR="00780453">
        <w:rPr>
          <w:lang w:val="en-GB"/>
        </w:rPr>
        <w:t>s</w:t>
      </w:r>
      <w:r>
        <w:rPr>
          <w:lang w:val="en-GB"/>
        </w:rPr>
        <w:t xml:space="preserve"> police had opened a file </w:t>
      </w:r>
      <w:r w:rsidR="00FE124D">
        <w:rPr>
          <w:lang w:val="en-GB"/>
        </w:rPr>
        <w:t xml:space="preserve">on </w:t>
      </w:r>
      <w:r>
        <w:rPr>
          <w:lang w:val="en-GB"/>
        </w:rPr>
        <w:t xml:space="preserve">this applicant </w:t>
      </w:r>
      <w:r w:rsidR="00FE124D">
        <w:rPr>
          <w:lang w:val="en-GB"/>
        </w:rPr>
        <w:t xml:space="preserve">eighteen </w:t>
      </w:r>
      <w:r>
        <w:rPr>
          <w:lang w:val="en-GB"/>
        </w:rPr>
        <w:t>months prior to the test purchase and that before ordering the test purchase they had been intercepting the applicant</w:t>
      </w:r>
      <w:r w:rsidR="00935845">
        <w:rPr>
          <w:lang w:val="en-GB"/>
        </w:rPr>
        <w:t>’</w:t>
      </w:r>
      <w:r>
        <w:rPr>
          <w:lang w:val="en-GB"/>
        </w:rPr>
        <w:t xml:space="preserve">s telephone calls for a week, under </w:t>
      </w:r>
      <w:r w:rsidR="00FE124D">
        <w:rPr>
          <w:lang w:val="en-GB"/>
        </w:rPr>
        <w:t xml:space="preserve">a </w:t>
      </w:r>
      <w:r>
        <w:rPr>
          <w:lang w:val="en-GB"/>
        </w:rPr>
        <w:t>court order. The Government alleged that the content of the telephone calls between 22 and 25 November 2005 revealed that</w:t>
      </w:r>
      <w:r w:rsidRPr="00CC2FD1">
        <w:rPr>
          <w:lang w:val="en-GB"/>
        </w:rPr>
        <w:t xml:space="preserve"> </w:t>
      </w:r>
      <w:r>
        <w:rPr>
          <w:lang w:val="en-GB"/>
        </w:rPr>
        <w:t xml:space="preserve">the applicant </w:t>
      </w:r>
      <w:r w:rsidR="007F48D2">
        <w:rPr>
          <w:lang w:val="en-GB"/>
        </w:rPr>
        <w:t xml:space="preserve">was a drug addict and that he </w:t>
      </w:r>
      <w:r>
        <w:rPr>
          <w:lang w:val="en-GB"/>
        </w:rPr>
        <w:t xml:space="preserve">had been systematically selling small quantities of heroin </w:t>
      </w:r>
      <w:r w:rsidR="007F48D2">
        <w:rPr>
          <w:lang w:val="en-GB"/>
        </w:rPr>
        <w:t xml:space="preserve">received from his dealer. </w:t>
      </w:r>
      <w:r w:rsidR="009B23D7">
        <w:rPr>
          <w:lang w:val="en-GB"/>
        </w:rPr>
        <w:t xml:space="preserve">They contended that this </w:t>
      </w:r>
      <w:r w:rsidR="009B23D7">
        <w:rPr>
          <w:lang w:val="en-GB"/>
        </w:rPr>
        <w:lastRenderedPageBreak/>
        <w:t xml:space="preserve">preliminary information had been sufficient to </w:t>
      </w:r>
      <w:r>
        <w:rPr>
          <w:lang w:val="en-GB"/>
        </w:rPr>
        <w:t xml:space="preserve">carry out a test purchase </w:t>
      </w:r>
      <w:r w:rsidR="009B23D7">
        <w:rPr>
          <w:lang w:val="en-GB"/>
        </w:rPr>
        <w:t>in his case</w:t>
      </w:r>
      <w:r>
        <w:rPr>
          <w:lang w:val="en-GB"/>
        </w:rPr>
        <w:t xml:space="preserve">. </w:t>
      </w:r>
      <w:r w:rsidR="009B23D7">
        <w:rPr>
          <w:lang w:val="en-GB"/>
        </w:rPr>
        <w:t>They also stressed that in this case, “unlike in other cases against the Russian Federation concerning [the test purchases of drugs]”</w:t>
      </w:r>
      <w:r w:rsidR="001D190D">
        <w:rPr>
          <w:lang w:val="en-GB"/>
        </w:rPr>
        <w:t>,</w:t>
      </w:r>
      <w:r w:rsidR="009B23D7">
        <w:rPr>
          <w:lang w:val="en-GB"/>
        </w:rPr>
        <w:t xml:space="preserve"> the </w:t>
      </w:r>
      <w:r>
        <w:rPr>
          <w:lang w:val="en-GB"/>
        </w:rPr>
        <w:t>police informant</w:t>
      </w:r>
      <w:r w:rsidR="009B23D7">
        <w:rPr>
          <w:lang w:val="en-GB"/>
        </w:rPr>
        <w:t>,</w:t>
      </w:r>
      <w:r>
        <w:rPr>
          <w:lang w:val="en-GB"/>
        </w:rPr>
        <w:t xml:space="preserve"> “Ivanov”</w:t>
      </w:r>
      <w:r w:rsidR="009B23D7">
        <w:rPr>
          <w:lang w:val="en-GB"/>
        </w:rPr>
        <w:t xml:space="preserve">, had put no pressure on the applicant to sell him drugs, but only joined </w:t>
      </w:r>
      <w:r w:rsidR="00CD4BFE">
        <w:rPr>
          <w:lang w:val="en-GB"/>
        </w:rPr>
        <w:t>an</w:t>
      </w:r>
      <w:r w:rsidR="009B23D7">
        <w:rPr>
          <w:lang w:val="en-GB"/>
        </w:rPr>
        <w:t xml:space="preserve"> ongoing trade.</w:t>
      </w:r>
    </w:p>
    <w:p w:rsidRPr="00F01AC5" w:rsidR="00CC2FD1" w:rsidP="00CC2FD1" w:rsidRDefault="00F01AC5">
      <w:pPr>
        <w:pStyle w:val="ECHRPara"/>
        <w:rPr>
          <w:lang w:val="en-GB"/>
        </w:rPr>
      </w:pPr>
      <w:r>
        <w:fldChar w:fldCharType="begin"/>
      </w:r>
      <w:r w:rsidRPr="00F01AC5">
        <w:rPr>
          <w:lang w:val="en-GB"/>
        </w:rPr>
        <w:instrText xml:space="preserve"> SEQ level0 \*arabic </w:instrText>
      </w:r>
      <w:r>
        <w:fldChar w:fldCharType="separate"/>
      </w:r>
      <w:r w:rsidR="00D80CC6">
        <w:rPr>
          <w:noProof/>
          <w:lang w:val="en-GB"/>
        </w:rPr>
        <w:t>82</w:t>
      </w:r>
      <w:r>
        <w:fldChar w:fldCharType="end"/>
      </w:r>
      <w:r w:rsidRPr="00F01AC5">
        <w:rPr>
          <w:lang w:val="en-GB"/>
        </w:rPr>
        <w:t xml:space="preserve">.  The Government also stated that the formal requirements for a test purchase had been complied with in each case. They submitted that no judicial authorisation </w:t>
      </w:r>
      <w:r w:rsidR="00CD4BFE">
        <w:rPr>
          <w:lang w:val="en-GB"/>
        </w:rPr>
        <w:t>had been</w:t>
      </w:r>
      <w:r w:rsidRPr="00F01AC5" w:rsidR="00CD4BFE">
        <w:rPr>
          <w:lang w:val="en-GB"/>
        </w:rPr>
        <w:t xml:space="preserve"> </w:t>
      </w:r>
      <w:r w:rsidRPr="00F01AC5">
        <w:rPr>
          <w:lang w:val="en-GB"/>
        </w:rPr>
        <w:t xml:space="preserve">required because the covert operations in question </w:t>
      </w:r>
      <w:r w:rsidR="00FE124D">
        <w:rPr>
          <w:lang w:val="en-GB"/>
        </w:rPr>
        <w:t>had</w:t>
      </w:r>
      <w:r w:rsidRPr="00F01AC5" w:rsidR="00FE124D">
        <w:rPr>
          <w:lang w:val="en-GB"/>
        </w:rPr>
        <w:t xml:space="preserve"> </w:t>
      </w:r>
      <w:r w:rsidRPr="00F01AC5">
        <w:rPr>
          <w:lang w:val="en-GB"/>
        </w:rPr>
        <w:t>not encroach</w:t>
      </w:r>
      <w:r w:rsidR="00FE124D">
        <w:rPr>
          <w:lang w:val="en-GB"/>
        </w:rPr>
        <w:t>ed</w:t>
      </w:r>
      <w:r w:rsidRPr="00F01AC5">
        <w:rPr>
          <w:lang w:val="en-GB"/>
        </w:rPr>
        <w:t xml:space="preserve"> on the applicants</w:t>
      </w:r>
      <w:r w:rsidR="00935845">
        <w:rPr>
          <w:lang w:val="en-GB"/>
        </w:rPr>
        <w:t>’</w:t>
      </w:r>
      <w:r w:rsidRPr="00F01AC5">
        <w:rPr>
          <w:lang w:val="en-GB"/>
        </w:rPr>
        <w:t xml:space="preserve"> constitutional right to privacy of their correspondence, telephone or other communications or their homes. It was therefore sufficient that the test purchases </w:t>
      </w:r>
      <w:r w:rsidR="00FE124D">
        <w:rPr>
          <w:lang w:val="en-GB"/>
        </w:rPr>
        <w:t>had been</w:t>
      </w:r>
      <w:r w:rsidRPr="00F01AC5" w:rsidR="00FE124D">
        <w:rPr>
          <w:lang w:val="en-GB"/>
        </w:rPr>
        <w:t xml:space="preserve"> </w:t>
      </w:r>
      <w:r w:rsidRPr="00F01AC5">
        <w:rPr>
          <w:lang w:val="en-GB"/>
        </w:rPr>
        <w:t xml:space="preserve">ordered by a senior police officer. They further stated that the use of the results of the test purchase as evidence was lawful, subject to the </w:t>
      </w:r>
      <w:r w:rsidR="00FE124D">
        <w:rPr>
          <w:lang w:val="en-GB"/>
        </w:rPr>
        <w:t>normal</w:t>
      </w:r>
      <w:r w:rsidRPr="00F01AC5" w:rsidR="00FE124D">
        <w:rPr>
          <w:lang w:val="en-GB"/>
        </w:rPr>
        <w:t xml:space="preserve"> </w:t>
      </w:r>
      <w:r w:rsidRPr="00F01AC5">
        <w:rPr>
          <w:lang w:val="en-GB"/>
        </w:rPr>
        <w:t xml:space="preserve">rules of admissibility of evidence; it had been open to the applicants to challenge </w:t>
      </w:r>
      <w:r w:rsidR="00FE124D">
        <w:rPr>
          <w:lang w:val="en-GB"/>
        </w:rPr>
        <w:t>this</w:t>
      </w:r>
      <w:r w:rsidRPr="00F01AC5" w:rsidR="00FE124D">
        <w:rPr>
          <w:lang w:val="en-GB"/>
        </w:rPr>
        <w:t xml:space="preserve"> </w:t>
      </w:r>
      <w:r w:rsidRPr="00F01AC5">
        <w:rPr>
          <w:lang w:val="en-GB"/>
        </w:rPr>
        <w:t xml:space="preserve">before the court, </w:t>
      </w:r>
      <w:r w:rsidRPr="00F01AC5">
        <w:rPr>
          <w:i/>
          <w:lang w:val="en-GB"/>
        </w:rPr>
        <w:t>inter alia</w:t>
      </w:r>
      <w:r w:rsidRPr="00F01AC5">
        <w:rPr>
          <w:lang w:val="en-GB"/>
        </w:rPr>
        <w:t xml:space="preserve"> on the grounds of entrapment.</w:t>
      </w:r>
      <w:r w:rsidR="00105EB5">
        <w:rPr>
          <w:lang w:val="en-GB"/>
        </w:rPr>
        <w:t xml:space="preserve"> They also pointed out that although the investigating authorities had relied on the existence of confidential information </w:t>
      </w:r>
      <w:r w:rsidR="00A83154">
        <w:rPr>
          <w:lang w:val="en-GB"/>
        </w:rPr>
        <w:t xml:space="preserve">justifying </w:t>
      </w:r>
      <w:r w:rsidR="00105EB5">
        <w:rPr>
          <w:lang w:val="en-GB"/>
        </w:rPr>
        <w:t xml:space="preserve">the undercover operations, the disclosure of that information had not been necessary because there had been ample material </w:t>
      </w:r>
      <w:r w:rsidR="00A83154">
        <w:rPr>
          <w:lang w:val="en-GB"/>
        </w:rPr>
        <w:t>on the basis of which</w:t>
      </w:r>
      <w:r w:rsidR="00105EB5">
        <w:rPr>
          <w:lang w:val="en-GB"/>
        </w:rPr>
        <w:t xml:space="preserve"> alleged entrapment</w:t>
      </w:r>
      <w:r w:rsidR="00A83154">
        <w:rPr>
          <w:lang w:val="en-GB"/>
        </w:rPr>
        <w:t xml:space="preserve"> could be ruled out</w:t>
      </w:r>
      <w:r w:rsidR="00105EB5">
        <w:rPr>
          <w:lang w:val="en-GB"/>
        </w:rPr>
        <w:t xml:space="preserve">. </w:t>
      </w:r>
      <w:r w:rsidR="004F645E">
        <w:rPr>
          <w:lang w:val="en-GB"/>
        </w:rPr>
        <w:t>In the case</w:t>
      </w:r>
      <w:r w:rsidR="00B0586A">
        <w:rPr>
          <w:lang w:val="en-GB"/>
        </w:rPr>
        <w:t xml:space="preserve"> of</w:t>
      </w:r>
      <w:r w:rsidR="004F645E">
        <w:rPr>
          <w:lang w:val="en-GB"/>
        </w:rPr>
        <w:t xml:space="preserve"> Ms Shlyakhova, </w:t>
      </w:r>
      <w:r w:rsidR="00A83154">
        <w:rPr>
          <w:lang w:val="en-GB"/>
        </w:rPr>
        <w:t>they also noted that</w:t>
      </w:r>
      <w:r w:rsidR="004F645E">
        <w:rPr>
          <w:lang w:val="en-GB"/>
        </w:rPr>
        <w:t xml:space="preserve"> the operati</w:t>
      </w:r>
      <w:r w:rsidR="00B0586A">
        <w:rPr>
          <w:lang w:val="en-GB"/>
        </w:rPr>
        <w:t>ons</w:t>
      </w:r>
      <w:r w:rsidR="004F645E">
        <w:rPr>
          <w:lang w:val="en-GB"/>
        </w:rPr>
        <w:t xml:space="preserve"> file had been destroyed </w:t>
      </w:r>
      <w:r w:rsidR="00B0586A">
        <w:rPr>
          <w:rStyle w:val="sb8d990e2"/>
          <w:lang w:val="en-GB"/>
        </w:rPr>
        <w:t>on account of</w:t>
      </w:r>
      <w:r w:rsidRPr="008823F0" w:rsidR="008823F0">
        <w:rPr>
          <w:rStyle w:val="sb8d990e2"/>
          <w:lang w:val="en-GB"/>
        </w:rPr>
        <w:t xml:space="preserve"> the expiry of the retention period</w:t>
      </w:r>
      <w:r w:rsidR="004F645E">
        <w:rPr>
          <w:lang w:val="en-GB"/>
        </w:rPr>
        <w:t>.</w:t>
      </w:r>
      <w:r w:rsidR="00A83154">
        <w:rPr>
          <w:lang w:val="en-GB"/>
        </w:rPr>
        <w:t xml:space="preserve"> They did not specify whether the destruction </w:t>
      </w:r>
      <w:r w:rsidR="00B0586A">
        <w:rPr>
          <w:lang w:val="en-GB"/>
        </w:rPr>
        <w:t xml:space="preserve">had taken </w:t>
      </w:r>
      <w:r w:rsidR="00A83154">
        <w:rPr>
          <w:lang w:val="en-GB"/>
        </w:rPr>
        <w:t>place before or after the applicant</w:t>
      </w:r>
      <w:r w:rsidR="00935845">
        <w:rPr>
          <w:lang w:val="en-GB"/>
        </w:rPr>
        <w:t>’</w:t>
      </w:r>
      <w:r w:rsidR="00A83154">
        <w:rPr>
          <w:lang w:val="en-GB"/>
        </w:rPr>
        <w:t>s trial.</w:t>
      </w:r>
    </w:p>
    <w:p w:rsidR="00136EC5" w:rsidP="00F01AC5" w:rsidRDefault="00F01AC5">
      <w:pPr>
        <w:pStyle w:val="ECHRPara"/>
        <w:rPr>
          <w:lang w:val="en-GB"/>
        </w:rPr>
      </w:pPr>
      <w:r w:rsidRPr="004B55D9">
        <w:fldChar w:fldCharType="begin"/>
      </w:r>
      <w:r w:rsidRPr="00F01AC5">
        <w:rPr>
          <w:lang w:val="en-GB"/>
        </w:rPr>
        <w:instrText xml:space="preserve"> SEQ level0 \*arabic </w:instrText>
      </w:r>
      <w:r w:rsidRPr="004B55D9">
        <w:fldChar w:fldCharType="separate"/>
      </w:r>
      <w:r w:rsidR="00D80CC6">
        <w:rPr>
          <w:noProof/>
          <w:lang w:val="en-GB"/>
        </w:rPr>
        <w:t>83</w:t>
      </w:r>
      <w:r w:rsidRPr="004B55D9">
        <w:fldChar w:fldCharType="end"/>
      </w:r>
      <w:r w:rsidRPr="00F01AC5">
        <w:rPr>
          <w:lang w:val="en-GB"/>
        </w:rPr>
        <w:t>.  </w:t>
      </w:r>
      <w:r w:rsidR="00B0586A">
        <w:rPr>
          <w:lang w:val="en-GB"/>
        </w:rPr>
        <w:t>Lastly</w:t>
      </w:r>
      <w:r w:rsidRPr="00F01AC5">
        <w:rPr>
          <w:lang w:val="en-GB"/>
        </w:rPr>
        <w:t xml:space="preserve">, the Government stated that the applicants had had their plea of entrapment examined by the domestic courts. All the materials relating to the </w:t>
      </w:r>
      <w:r w:rsidR="00A83154">
        <w:rPr>
          <w:lang w:val="en-GB"/>
        </w:rPr>
        <w:t xml:space="preserve">conduct of the </w:t>
      </w:r>
      <w:r w:rsidRPr="00F01AC5">
        <w:rPr>
          <w:lang w:val="en-GB"/>
        </w:rPr>
        <w:t>test purchase had been open to review by the parties to the proceedings and all the relevant witnesses had been cross-examined. The applicants</w:t>
      </w:r>
      <w:r w:rsidR="00935845">
        <w:rPr>
          <w:lang w:val="en-GB"/>
        </w:rPr>
        <w:t>’</w:t>
      </w:r>
      <w:r w:rsidRPr="00F01AC5">
        <w:rPr>
          <w:lang w:val="en-GB"/>
        </w:rPr>
        <w:t xml:space="preserve"> conviction for drug dealing was therefore fair and lawful.</w:t>
      </w:r>
    </w:p>
    <w:p w:rsidRPr="00F01AC5" w:rsidR="00F01AC5" w:rsidP="00F01AC5" w:rsidRDefault="00F01AC5">
      <w:pPr>
        <w:pStyle w:val="ECHRHeading4"/>
        <w:rPr>
          <w:lang w:val="en-GB"/>
        </w:rPr>
      </w:pPr>
      <w:r w:rsidRPr="00F01AC5">
        <w:rPr>
          <w:lang w:val="en-GB"/>
        </w:rPr>
        <w:t>(b)  The applicants</w:t>
      </w:r>
    </w:p>
    <w:p w:rsidRPr="00F01AC5" w:rsidR="00F01AC5" w:rsidP="00F01AC5" w:rsidRDefault="00F01AC5">
      <w:pPr>
        <w:pStyle w:val="ECHRPara"/>
        <w:rPr>
          <w:lang w:val="en-GB"/>
        </w:rPr>
      </w:pPr>
      <w:r>
        <w:fldChar w:fldCharType="begin"/>
      </w:r>
      <w:r w:rsidRPr="00F01AC5">
        <w:rPr>
          <w:lang w:val="en-GB"/>
        </w:rPr>
        <w:instrText xml:space="preserve"> SEQ level0 \*arabic </w:instrText>
      </w:r>
      <w:r>
        <w:fldChar w:fldCharType="separate"/>
      </w:r>
      <w:r w:rsidR="00D80CC6">
        <w:rPr>
          <w:noProof/>
          <w:lang w:val="en-GB"/>
        </w:rPr>
        <w:t>84</w:t>
      </w:r>
      <w:r>
        <w:fldChar w:fldCharType="end"/>
      </w:r>
      <w:r w:rsidRPr="00F01AC5">
        <w:rPr>
          <w:lang w:val="en-GB"/>
        </w:rPr>
        <w:t xml:space="preserve">.  The applicants claimed that the test purchases conducted in their cases </w:t>
      </w:r>
      <w:r w:rsidR="00B0586A">
        <w:rPr>
          <w:lang w:val="en-GB"/>
        </w:rPr>
        <w:t>had</w:t>
      </w:r>
      <w:r w:rsidRPr="00F01AC5" w:rsidR="00B0586A">
        <w:rPr>
          <w:lang w:val="en-GB"/>
        </w:rPr>
        <w:t xml:space="preserve"> </w:t>
      </w:r>
      <w:r w:rsidRPr="00F01AC5">
        <w:rPr>
          <w:lang w:val="en-GB"/>
        </w:rPr>
        <w:t>not pursue</w:t>
      </w:r>
      <w:r w:rsidR="00B0586A">
        <w:rPr>
          <w:lang w:val="en-GB"/>
        </w:rPr>
        <w:t>d</w:t>
      </w:r>
      <w:r w:rsidRPr="00F01AC5">
        <w:rPr>
          <w:lang w:val="en-GB"/>
        </w:rPr>
        <w:t xml:space="preserve"> the purpose of investigating criminal offences because the police had had no good reason to suspect them of </w:t>
      </w:r>
      <w:r w:rsidR="00A83154">
        <w:rPr>
          <w:lang w:val="en-GB"/>
        </w:rPr>
        <w:t>planning</w:t>
      </w:r>
      <w:r w:rsidRPr="00F01AC5">
        <w:rPr>
          <w:lang w:val="en-GB"/>
        </w:rPr>
        <w:t xml:space="preserve"> to sell drugs. They pointed out that the </w:t>
      </w:r>
      <w:r w:rsidR="00A83154">
        <w:rPr>
          <w:lang w:val="en-GB"/>
        </w:rPr>
        <w:t>drug</w:t>
      </w:r>
      <w:r w:rsidR="00780453">
        <w:rPr>
          <w:lang w:val="en-GB"/>
        </w:rPr>
        <w:t>s</w:t>
      </w:r>
      <w:r w:rsidR="00A83154">
        <w:rPr>
          <w:lang w:val="en-GB"/>
        </w:rPr>
        <w:t xml:space="preserve"> police</w:t>
      </w:r>
      <w:r w:rsidRPr="00F01AC5">
        <w:rPr>
          <w:lang w:val="en-GB"/>
        </w:rPr>
        <w:t xml:space="preserve"> had not </w:t>
      </w:r>
      <w:r w:rsidR="00B0586A">
        <w:rPr>
          <w:lang w:val="en-GB"/>
        </w:rPr>
        <w:t xml:space="preserve">proved </w:t>
      </w:r>
      <w:r w:rsidR="00A83154">
        <w:rPr>
          <w:lang w:val="en-GB"/>
        </w:rPr>
        <w:t xml:space="preserve">that they had indeed </w:t>
      </w:r>
      <w:r w:rsidRPr="00F01AC5">
        <w:rPr>
          <w:lang w:val="en-GB"/>
        </w:rPr>
        <w:t>been in possession of information suggesting their involvement in drug dealing or indicating any predisposition to commit drug offences.</w:t>
      </w:r>
    </w:p>
    <w:p w:rsidR="00136EC5" w:rsidP="00F01AC5" w:rsidRDefault="00F01AC5">
      <w:pPr>
        <w:pStyle w:val="ECHRPara"/>
        <w:rPr>
          <w:lang w:val="en-GB"/>
        </w:rPr>
      </w:pPr>
      <w:r>
        <w:fldChar w:fldCharType="begin"/>
      </w:r>
      <w:r w:rsidRPr="00F01AC5">
        <w:rPr>
          <w:lang w:val="en-GB"/>
        </w:rPr>
        <w:instrText xml:space="preserve"> SEQ level0 \*arabic </w:instrText>
      </w:r>
      <w:r>
        <w:fldChar w:fldCharType="separate"/>
      </w:r>
      <w:r w:rsidR="00D80CC6">
        <w:rPr>
          <w:noProof/>
          <w:lang w:val="en-GB"/>
        </w:rPr>
        <w:t>85</w:t>
      </w:r>
      <w:r>
        <w:fldChar w:fldCharType="end"/>
      </w:r>
      <w:r w:rsidRPr="00F01AC5">
        <w:rPr>
          <w:lang w:val="en-GB"/>
        </w:rPr>
        <w:t xml:space="preserve">.  For their part, the applicants maintained that </w:t>
      </w:r>
      <w:r w:rsidR="00B0586A">
        <w:rPr>
          <w:lang w:val="en-GB"/>
        </w:rPr>
        <w:t>prior to</w:t>
      </w:r>
      <w:r w:rsidRPr="00F01AC5" w:rsidR="00B0586A">
        <w:rPr>
          <w:lang w:val="en-GB"/>
        </w:rPr>
        <w:t xml:space="preserve"> </w:t>
      </w:r>
      <w:r w:rsidRPr="00F01AC5">
        <w:rPr>
          <w:lang w:val="en-GB"/>
        </w:rPr>
        <w:t>the test purchases they had never procured drugs and would not have done so had they not been lured by the police and their informants into doing so.</w:t>
      </w:r>
    </w:p>
    <w:p w:rsidRPr="00F01AC5" w:rsidR="00F01AC5" w:rsidP="00F01AC5" w:rsidRDefault="00F01AC5">
      <w:pPr>
        <w:pStyle w:val="ECHRPara"/>
        <w:rPr>
          <w:lang w:val="en-GB"/>
        </w:rPr>
      </w:pPr>
      <w:r>
        <w:fldChar w:fldCharType="begin"/>
      </w:r>
      <w:r w:rsidRPr="00F01AC5">
        <w:rPr>
          <w:lang w:val="en-GB"/>
        </w:rPr>
        <w:instrText xml:space="preserve"> SEQ level0 \*arabic </w:instrText>
      </w:r>
      <w:r>
        <w:fldChar w:fldCharType="separate"/>
      </w:r>
      <w:proofErr w:type="gramStart"/>
      <w:r w:rsidR="00D80CC6">
        <w:rPr>
          <w:noProof/>
          <w:lang w:val="en-GB"/>
        </w:rPr>
        <w:t>86</w:t>
      </w:r>
      <w:r>
        <w:fldChar w:fldCharType="end"/>
      </w:r>
      <w:r w:rsidRPr="00F01AC5">
        <w:rPr>
          <w:lang w:val="en-GB"/>
        </w:rPr>
        <w:t>.</w:t>
      </w:r>
      <w:proofErr w:type="gramEnd"/>
      <w:r w:rsidRPr="00F01AC5">
        <w:rPr>
          <w:lang w:val="en-GB"/>
        </w:rPr>
        <w:t xml:space="preserve">  The applicants further claimed that the investigating authorities had not acted in an essentially passive manner. They claimed that the authorities had taken the initiative </w:t>
      </w:r>
      <w:r w:rsidR="00B0586A">
        <w:rPr>
          <w:lang w:val="en-GB"/>
        </w:rPr>
        <w:t>of</w:t>
      </w:r>
      <w:r w:rsidRPr="00F01AC5" w:rsidR="00B0586A">
        <w:rPr>
          <w:lang w:val="en-GB"/>
        </w:rPr>
        <w:t xml:space="preserve"> </w:t>
      </w:r>
      <w:r w:rsidRPr="00F01AC5">
        <w:rPr>
          <w:lang w:val="en-GB"/>
        </w:rPr>
        <w:t>contact</w:t>
      </w:r>
      <w:r w:rsidR="00B0586A">
        <w:rPr>
          <w:lang w:val="en-GB"/>
        </w:rPr>
        <w:t>ing</w:t>
      </w:r>
      <w:r w:rsidRPr="00F01AC5">
        <w:rPr>
          <w:lang w:val="en-GB"/>
        </w:rPr>
        <w:t xml:space="preserve"> them and persuad</w:t>
      </w:r>
      <w:r w:rsidR="00B0586A">
        <w:rPr>
          <w:lang w:val="en-GB"/>
        </w:rPr>
        <w:t>ing</w:t>
      </w:r>
      <w:r w:rsidRPr="00F01AC5">
        <w:rPr>
          <w:lang w:val="en-GB"/>
        </w:rPr>
        <w:t xml:space="preserve"> them, through the informants, to find drugs. They alleged that the buyers had pestered them </w:t>
      </w:r>
      <w:r w:rsidRPr="00F01AC5">
        <w:rPr>
          <w:lang w:val="en-GB"/>
        </w:rPr>
        <w:lastRenderedPageBreak/>
        <w:t>incessantly and</w:t>
      </w:r>
      <w:r w:rsidR="00B0586A">
        <w:rPr>
          <w:lang w:val="en-GB"/>
        </w:rPr>
        <w:t xml:space="preserve"> that</w:t>
      </w:r>
      <w:r w:rsidRPr="00F01AC5">
        <w:rPr>
          <w:lang w:val="en-GB"/>
        </w:rPr>
        <w:t xml:space="preserve"> they had succumbed to their insistence on the understanding that they would only do it once, exceptionally.</w:t>
      </w:r>
    </w:p>
    <w:p w:rsidRPr="00F01AC5" w:rsidR="00F01AC5" w:rsidP="00F01AC5" w:rsidRDefault="00F01AC5">
      <w:pPr>
        <w:pStyle w:val="ECHRPara"/>
        <w:rPr>
          <w:lang w:val="en-GB"/>
        </w:rPr>
      </w:pPr>
      <w:r>
        <w:fldChar w:fldCharType="begin"/>
      </w:r>
      <w:r w:rsidRPr="00F01AC5">
        <w:rPr>
          <w:lang w:val="en-GB"/>
        </w:rPr>
        <w:instrText xml:space="preserve"> SEQ level0 \*arabic </w:instrText>
      </w:r>
      <w:r>
        <w:fldChar w:fldCharType="separate"/>
      </w:r>
      <w:r w:rsidR="00D80CC6">
        <w:rPr>
          <w:noProof/>
          <w:lang w:val="en-GB"/>
        </w:rPr>
        <w:t>87</w:t>
      </w:r>
      <w:r>
        <w:fldChar w:fldCharType="end"/>
      </w:r>
      <w:r w:rsidRPr="00F01AC5">
        <w:rPr>
          <w:lang w:val="en-GB"/>
        </w:rPr>
        <w:t>.  Furthermore, they claimed that the lack of formal requirements for the authorisation of test purchases and the fact that they were poorly documented had made it impossible for them to demonstrate, or for the domestic courts to review, the reasons for the test purchase, or the manner in which the police and their informants had acted.</w:t>
      </w:r>
    </w:p>
    <w:p w:rsidRPr="00F01AC5" w:rsidR="00F01AC5" w:rsidP="00F01AC5" w:rsidRDefault="00F01AC5">
      <w:pPr>
        <w:pStyle w:val="ECHRPara"/>
        <w:rPr>
          <w:lang w:val="en-GB"/>
        </w:rPr>
      </w:pPr>
      <w:r>
        <w:fldChar w:fldCharType="begin"/>
      </w:r>
      <w:r w:rsidRPr="00F01AC5">
        <w:rPr>
          <w:lang w:val="en-GB"/>
        </w:rPr>
        <w:instrText xml:space="preserve"> SEQ level0 \*arabic </w:instrText>
      </w:r>
      <w:r>
        <w:fldChar w:fldCharType="separate"/>
      </w:r>
      <w:r w:rsidR="00D80CC6">
        <w:rPr>
          <w:noProof/>
          <w:lang w:val="en-GB"/>
        </w:rPr>
        <w:t>88</w:t>
      </w:r>
      <w:r>
        <w:fldChar w:fldCharType="end"/>
      </w:r>
      <w:r w:rsidRPr="00F01AC5">
        <w:rPr>
          <w:lang w:val="en-GB"/>
        </w:rPr>
        <w:t>.  </w:t>
      </w:r>
      <w:r w:rsidR="00B0586A">
        <w:rPr>
          <w:lang w:val="en-GB"/>
        </w:rPr>
        <w:t>Lastly</w:t>
      </w:r>
      <w:r w:rsidRPr="00F01AC5">
        <w:rPr>
          <w:lang w:val="en-GB"/>
        </w:rPr>
        <w:t>, the applicants pointed out that the courts had not properly examined their allegations that the offences they were charged with had been instigated by the police.</w:t>
      </w:r>
      <w:r w:rsidR="00C3437E">
        <w:rPr>
          <w:lang w:val="en-GB"/>
        </w:rPr>
        <w:t xml:space="preserve"> In particular, the judiciary</w:t>
      </w:r>
      <w:r w:rsidR="009444F2">
        <w:rPr>
          <w:lang w:val="en-GB"/>
        </w:rPr>
        <w:t xml:space="preserve"> had</w:t>
      </w:r>
      <w:r w:rsidR="00C3437E">
        <w:rPr>
          <w:lang w:val="en-GB"/>
        </w:rPr>
        <w:t xml:space="preserve"> accepted the police statements that they had been in possession of incriminating information against the applicants without verification and </w:t>
      </w:r>
      <w:r w:rsidR="009444F2">
        <w:rPr>
          <w:lang w:val="en-GB"/>
        </w:rPr>
        <w:t>merely</w:t>
      </w:r>
      <w:r w:rsidR="00C3437E">
        <w:rPr>
          <w:lang w:val="en-GB"/>
        </w:rPr>
        <w:t xml:space="preserve"> refer</w:t>
      </w:r>
      <w:r w:rsidR="009444F2">
        <w:rPr>
          <w:lang w:val="en-GB"/>
        </w:rPr>
        <w:t>ring</w:t>
      </w:r>
      <w:r w:rsidR="00C3437E">
        <w:rPr>
          <w:lang w:val="en-GB"/>
        </w:rPr>
        <w:t xml:space="preserve"> to the confidential nature of that information. </w:t>
      </w:r>
      <w:r w:rsidRPr="00F01AC5">
        <w:rPr>
          <w:lang w:val="en-GB"/>
        </w:rPr>
        <w:t xml:space="preserve">In sum, they considered that the whole criminal proceedings in their cases </w:t>
      </w:r>
      <w:r w:rsidR="009444F2">
        <w:rPr>
          <w:lang w:val="en-GB"/>
        </w:rPr>
        <w:t>had been</w:t>
      </w:r>
      <w:r w:rsidRPr="00F01AC5" w:rsidR="009444F2">
        <w:rPr>
          <w:lang w:val="en-GB"/>
        </w:rPr>
        <w:t xml:space="preserve"> </w:t>
      </w:r>
      <w:r w:rsidRPr="00F01AC5">
        <w:rPr>
          <w:lang w:val="en-GB"/>
        </w:rPr>
        <w:t>based on entrapment.</w:t>
      </w:r>
    </w:p>
    <w:p w:rsidRPr="0041296D" w:rsidR="00F71A6A" w:rsidP="0041296D" w:rsidRDefault="0041296D">
      <w:pPr>
        <w:pStyle w:val="ECHRHeading3"/>
        <w:rPr>
          <w:lang w:val="en-GB"/>
        </w:rPr>
      </w:pPr>
      <w:r w:rsidRPr="0041296D">
        <w:rPr>
          <w:lang w:val="en-GB"/>
        </w:rPr>
        <w:t>2</w:t>
      </w:r>
      <w:r w:rsidRPr="0041296D" w:rsidR="00F71A6A">
        <w:rPr>
          <w:lang w:val="en-GB"/>
        </w:rPr>
        <w:t>.</w:t>
      </w:r>
      <w:r w:rsidRPr="0041296D">
        <w:rPr>
          <w:lang w:val="en-GB"/>
        </w:rPr>
        <w:t>  The Court</w:t>
      </w:r>
      <w:r w:rsidR="00935845">
        <w:rPr>
          <w:lang w:val="en-GB"/>
        </w:rPr>
        <w:t>’</w:t>
      </w:r>
      <w:r w:rsidRPr="0041296D">
        <w:rPr>
          <w:lang w:val="en-GB"/>
        </w:rPr>
        <w:t>s assessment</w:t>
      </w:r>
    </w:p>
    <w:p w:rsidRPr="0041296D" w:rsidR="0041296D" w:rsidP="0041296D" w:rsidRDefault="0041296D">
      <w:pPr>
        <w:pStyle w:val="ECHRHeading4"/>
        <w:rPr>
          <w:lang w:val="en-GB"/>
        </w:rPr>
      </w:pPr>
      <w:r w:rsidRPr="0041296D">
        <w:rPr>
          <w:rStyle w:val="sdfc50a6a"/>
          <w:lang w:val="en-GB"/>
        </w:rPr>
        <w:t>(a)  General principles</w:t>
      </w:r>
    </w:p>
    <w:p w:rsidR="00E40914" w:rsidP="00E40914" w:rsidRDefault="0041296D">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89</w:t>
      </w:r>
      <w:r>
        <w:rPr>
          <w:rStyle w:val="sb8d990e2"/>
          <w:lang w:val="en-GB"/>
        </w:rPr>
        <w:fldChar w:fldCharType="end"/>
      </w:r>
      <w:r>
        <w:rPr>
          <w:rStyle w:val="sb8d990e2"/>
          <w:lang w:val="en-GB"/>
        </w:rPr>
        <w:t>.  </w:t>
      </w:r>
      <w:r w:rsidR="009444F2">
        <w:rPr>
          <w:rStyle w:val="sb8d990e2"/>
          <w:lang w:val="en-GB"/>
        </w:rPr>
        <w:t>The g</w:t>
      </w:r>
      <w:r w:rsidRPr="0041296D">
        <w:rPr>
          <w:rStyle w:val="sb8d990e2"/>
          <w:lang w:val="en-GB"/>
        </w:rPr>
        <w:t>eneral principles relating to the guarantees of a fair trial in the context of undercover investigative techniques used to combat drug trafficking and corruption are set out in the Court</w:t>
      </w:r>
      <w:r w:rsidR="00935845">
        <w:rPr>
          <w:rStyle w:val="sb8d990e2"/>
          <w:lang w:val="en-GB"/>
        </w:rPr>
        <w:t>’</w:t>
      </w:r>
      <w:r w:rsidRPr="0041296D">
        <w:rPr>
          <w:rStyle w:val="sb8d990e2"/>
          <w:lang w:val="en-GB"/>
        </w:rPr>
        <w:t xml:space="preserve">s extensive case-law summarised in the case of </w:t>
      </w:r>
      <w:r w:rsidRPr="0041296D">
        <w:rPr>
          <w:rStyle w:val="s6b621b36"/>
          <w:i/>
          <w:lang w:val="en-GB"/>
        </w:rPr>
        <w:t>Bannikova v. Russia</w:t>
      </w:r>
      <w:r w:rsidRPr="0041296D">
        <w:rPr>
          <w:rStyle w:val="sb8d990e2"/>
          <w:lang w:val="en-GB"/>
        </w:rPr>
        <w:t xml:space="preserve"> (no.</w:t>
      </w:r>
      <w:r w:rsidRPr="004756EE" w:rsidR="004756EE">
        <w:rPr>
          <w:lang w:val="en-US"/>
        </w:rPr>
        <w:t xml:space="preserve"> 1</w:t>
      </w:r>
      <w:r w:rsidR="004756EE">
        <w:rPr>
          <w:lang w:val="en-US"/>
        </w:rPr>
        <w:t>8757/06</w:t>
      </w:r>
      <w:r w:rsidR="004756EE">
        <w:rPr>
          <w:rStyle w:val="sb8d990e2"/>
          <w:lang w:val="en-GB"/>
        </w:rPr>
        <w:t xml:space="preserve">, </w:t>
      </w:r>
      <w:r w:rsidRPr="0041296D">
        <w:rPr>
          <w:rStyle w:val="sb8d990e2"/>
          <w:lang w:val="en-GB"/>
        </w:rPr>
        <w:t>§§ 33-65, 4</w:t>
      </w:r>
      <w:r w:rsidR="007D7F11">
        <w:rPr>
          <w:rStyle w:val="sb8d990e2"/>
          <w:lang w:val="en-GB"/>
        </w:rPr>
        <w:t> </w:t>
      </w:r>
      <w:r w:rsidRPr="0041296D">
        <w:rPr>
          <w:rStyle w:val="sb8d990e2"/>
          <w:lang w:val="en-GB"/>
        </w:rPr>
        <w:t>November 2010)</w:t>
      </w:r>
      <w:r>
        <w:rPr>
          <w:rStyle w:val="sb8d990e2"/>
          <w:lang w:val="en-GB"/>
        </w:rPr>
        <w:t xml:space="preserve"> and </w:t>
      </w:r>
      <w:r w:rsidR="00E904DB">
        <w:rPr>
          <w:i/>
          <w:lang w:val="en-GB"/>
        </w:rPr>
        <w:t>Veselov and Others</w:t>
      </w:r>
      <w:r w:rsidR="00E904DB">
        <w:rPr>
          <w:snapToGrid w:val="0"/>
          <w:lang w:val="en-GB"/>
        </w:rPr>
        <w:t xml:space="preserve"> </w:t>
      </w:r>
      <w:r w:rsidR="008539DF">
        <w:rPr>
          <w:snapToGrid w:val="0"/>
          <w:lang w:val="en-GB"/>
        </w:rPr>
        <w:t>(</w:t>
      </w:r>
      <w:r w:rsidR="00E904DB">
        <w:rPr>
          <w:snapToGrid w:val="0"/>
          <w:lang w:val="en-GB"/>
        </w:rPr>
        <w:t>cited above,</w:t>
      </w:r>
      <w:r w:rsidR="00E40914">
        <w:rPr>
          <w:snapToGrid w:val="0"/>
          <w:lang w:val="en-GB"/>
        </w:rPr>
        <w:t xml:space="preserve"> §§ 88-94)</w:t>
      </w:r>
      <w:r w:rsidRPr="0041296D">
        <w:rPr>
          <w:rStyle w:val="sb8d990e2"/>
          <w:lang w:val="en-GB"/>
        </w:rPr>
        <w:t>. Those directly applicable in the ins</w:t>
      </w:r>
      <w:r w:rsidR="00E40914">
        <w:rPr>
          <w:rStyle w:val="sb8d990e2"/>
          <w:lang w:val="en-GB"/>
        </w:rPr>
        <w:t>tant cases are reiterated below.</w:t>
      </w:r>
    </w:p>
    <w:p w:rsidRPr="00E40914" w:rsidR="00E40914" w:rsidP="00E40914" w:rsidRDefault="00E40914">
      <w:pPr>
        <w:pStyle w:val="ECHRPara"/>
        <w:rPr>
          <w:rStyle w:val="sb8d990e2"/>
          <w:lang w:val="en-GB"/>
        </w:rPr>
      </w:pPr>
      <w:r>
        <w:rPr>
          <w:rStyle w:val="sb8d990e2"/>
        </w:rPr>
        <w:fldChar w:fldCharType="begin"/>
      </w:r>
      <w:r w:rsidRPr="00E40914">
        <w:rPr>
          <w:rStyle w:val="sb8d990e2"/>
          <w:lang w:val="en-GB"/>
        </w:rPr>
        <w:instrText xml:space="preserve"> SEQ level0 \*arabic </w:instrText>
      </w:r>
      <w:r>
        <w:rPr>
          <w:rStyle w:val="sb8d990e2"/>
        </w:rPr>
        <w:fldChar w:fldCharType="separate"/>
      </w:r>
      <w:r w:rsidR="00D80CC6">
        <w:rPr>
          <w:rStyle w:val="sb8d990e2"/>
          <w:noProof/>
          <w:lang w:val="en-GB"/>
        </w:rPr>
        <w:t>90</w:t>
      </w:r>
      <w:r>
        <w:rPr>
          <w:rStyle w:val="sb8d990e2"/>
        </w:rPr>
        <w:fldChar w:fldCharType="end"/>
      </w:r>
      <w:r w:rsidRPr="00E40914">
        <w:rPr>
          <w:rStyle w:val="sb8d990e2"/>
          <w:lang w:val="en-GB"/>
        </w:rPr>
        <w:t xml:space="preserve">.  While the Court accepts the use of undercover agents as a legitimate investigative technique for combating serious crimes, it requires that adequate safeguards against abuse be provided for, as the public interest cannot justify the use of evidence obtained as a result of police incitement (see </w:t>
      </w:r>
      <w:r w:rsidRPr="00B668D2">
        <w:rPr>
          <w:i/>
          <w:lang w:val="en-GB"/>
        </w:rPr>
        <w:t>Teixeira de Castro v. Portugal</w:t>
      </w:r>
      <w:r w:rsidRPr="00B668D2">
        <w:rPr>
          <w:lang w:val="en-GB"/>
        </w:rPr>
        <w:t xml:space="preserve">, 9 June 1998, </w:t>
      </w:r>
      <w:r w:rsidRPr="00E40914">
        <w:rPr>
          <w:rStyle w:val="sb8d990e2"/>
          <w:lang w:val="en-GB"/>
        </w:rPr>
        <w:t>§§ 34-36</w:t>
      </w:r>
      <w:r w:rsidRPr="00B668D2">
        <w:rPr>
          <w:lang w:val="en-GB"/>
        </w:rPr>
        <w:t xml:space="preserve">, </w:t>
      </w:r>
      <w:r w:rsidRPr="00B668D2">
        <w:rPr>
          <w:i/>
          <w:lang w:val="en-GB"/>
        </w:rPr>
        <w:t>Reports of Judgments and Decisions</w:t>
      </w:r>
      <w:r w:rsidRPr="00B668D2">
        <w:rPr>
          <w:lang w:val="en-GB"/>
        </w:rPr>
        <w:t xml:space="preserve"> 1998</w:t>
      </w:r>
      <w:r w:rsidRPr="00B668D2">
        <w:rPr>
          <w:lang w:val="en-GB"/>
        </w:rPr>
        <w:noBreakHyphen/>
        <w:t>IV</w:t>
      </w:r>
      <w:r w:rsidRPr="00E40914">
        <w:rPr>
          <w:rStyle w:val="sb8d990e2"/>
          <w:lang w:val="en-GB"/>
        </w:rPr>
        <w:t xml:space="preserve">). More particularly, the Convention does not preclude reliance, at the preliminary investigation stage and where the nature of the offence may warrant it, on sources such as anonymous informants. However, the subsequent use of such sources by the trial court to found a conviction is a different matter and is acceptable only if adequate and sufficient safeguards against abuse are in place, in particular a clear and foreseeable procedure for authorising, implementing and supervising the investigative measures in question (see </w:t>
      </w:r>
      <w:r w:rsidRPr="00E40914">
        <w:rPr>
          <w:rStyle w:val="s6b621b36"/>
          <w:i/>
          <w:lang w:val="en-GB"/>
        </w:rPr>
        <w:t>Khudobin v. Russia</w:t>
      </w:r>
      <w:r w:rsidR="004756EE">
        <w:rPr>
          <w:rStyle w:val="sb8d990e2"/>
          <w:lang w:val="en-GB"/>
        </w:rPr>
        <w:t>, no.</w:t>
      </w:r>
      <w:r w:rsidRPr="004756EE" w:rsidR="004756EE">
        <w:rPr>
          <w:lang w:val="en-US"/>
        </w:rPr>
        <w:t xml:space="preserve"> 5</w:t>
      </w:r>
      <w:r w:rsidR="004756EE">
        <w:rPr>
          <w:lang w:val="en-US"/>
        </w:rPr>
        <w:t>9696/00</w:t>
      </w:r>
      <w:r w:rsidR="004756EE">
        <w:rPr>
          <w:rStyle w:val="sb8d990e2"/>
          <w:lang w:val="en-GB"/>
        </w:rPr>
        <w:t xml:space="preserve">, </w:t>
      </w:r>
      <w:r w:rsidRPr="00E40914">
        <w:rPr>
          <w:rStyle w:val="sb8d990e2"/>
          <w:lang w:val="en-GB"/>
        </w:rPr>
        <w:t xml:space="preserve">§ 135, 26 October 2006, and </w:t>
      </w:r>
      <w:r w:rsidRPr="00B668D2">
        <w:rPr>
          <w:i/>
          <w:szCs w:val="24"/>
          <w:lang w:val="en-GB"/>
        </w:rPr>
        <w:t xml:space="preserve">Ramanauskas v. Lithuania </w:t>
      </w:r>
      <w:r w:rsidRPr="00B668D2">
        <w:rPr>
          <w:szCs w:val="24"/>
          <w:lang w:val="en-GB"/>
        </w:rPr>
        <w:t xml:space="preserve">[GC], </w:t>
      </w:r>
      <w:r w:rsidR="006D130E">
        <w:rPr>
          <w:szCs w:val="24"/>
          <w:lang w:val="en-GB"/>
        </w:rPr>
        <w:t>cited above,</w:t>
      </w:r>
      <w:r>
        <w:rPr>
          <w:lang w:val="en-GB"/>
        </w:rPr>
        <w:t xml:space="preserve"> § 53</w:t>
      </w:r>
      <w:r w:rsidRPr="00E40914">
        <w:rPr>
          <w:rStyle w:val="sb8d990e2"/>
          <w:lang w:val="en-GB"/>
        </w:rPr>
        <w:t>).</w:t>
      </w:r>
    </w:p>
    <w:p w:rsidR="00E40914" w:rsidP="00E40914" w:rsidRDefault="00E40914">
      <w:pPr>
        <w:pStyle w:val="ECHRPara"/>
        <w:rPr>
          <w:rStyle w:val="sb8d990e2"/>
          <w:lang w:val="en-GB"/>
        </w:rPr>
      </w:pPr>
      <w:r>
        <w:rPr>
          <w:rStyle w:val="sb8d990e2"/>
        </w:rPr>
        <w:fldChar w:fldCharType="begin"/>
      </w:r>
      <w:r w:rsidRPr="00E40914">
        <w:rPr>
          <w:rStyle w:val="sb8d990e2"/>
          <w:lang w:val="en-GB"/>
        </w:rPr>
        <w:instrText xml:space="preserve"> SEQ level0 \*arabic </w:instrText>
      </w:r>
      <w:r>
        <w:rPr>
          <w:rStyle w:val="sb8d990e2"/>
        </w:rPr>
        <w:fldChar w:fldCharType="separate"/>
      </w:r>
      <w:r w:rsidR="00D80CC6">
        <w:rPr>
          <w:rStyle w:val="sb8d990e2"/>
          <w:noProof/>
          <w:lang w:val="en-GB"/>
        </w:rPr>
        <w:t>91</w:t>
      </w:r>
      <w:r>
        <w:rPr>
          <w:rStyle w:val="sb8d990e2"/>
        </w:rPr>
        <w:fldChar w:fldCharType="end"/>
      </w:r>
      <w:r w:rsidRPr="00E40914">
        <w:rPr>
          <w:rStyle w:val="sb8d990e2"/>
          <w:lang w:val="en-GB"/>
        </w:rPr>
        <w:t xml:space="preserve">.  In cases where the main evidence originates from a covert operation, such as a test purchase of drugs, the authorities must be able to demonstrate that they had good reasons for mounting the covert operation. In particular, they should be in possession of concrete and objective evidence showing that initial steps have been taken to commit the acts constituting the offence </w:t>
      </w:r>
      <w:r w:rsidRPr="00E40914">
        <w:rPr>
          <w:rStyle w:val="sb8d990e2"/>
          <w:lang w:val="en-GB"/>
        </w:rPr>
        <w:lastRenderedPageBreak/>
        <w:t xml:space="preserve">for which the applicant is subsequently prosecuted (see </w:t>
      </w:r>
      <w:r w:rsidRPr="00E40914">
        <w:rPr>
          <w:rStyle w:val="s6b621b36"/>
          <w:i/>
          <w:lang w:val="en-GB"/>
        </w:rPr>
        <w:t>Sequeira</w:t>
      </w:r>
      <w:r w:rsidRPr="00E40914">
        <w:rPr>
          <w:rStyle w:val="sb8d990e2"/>
          <w:i/>
          <w:lang w:val="en-GB"/>
        </w:rPr>
        <w:t xml:space="preserve"> </w:t>
      </w:r>
      <w:r w:rsidRPr="00E40914">
        <w:rPr>
          <w:rStyle w:val="s6b621b36"/>
          <w:i/>
          <w:lang w:val="en-GB"/>
        </w:rPr>
        <w:t>v. Portugal</w:t>
      </w:r>
      <w:r w:rsidRPr="00E40914">
        <w:rPr>
          <w:rStyle w:val="sb8d990e2"/>
          <w:lang w:val="en-GB"/>
        </w:rPr>
        <w:t xml:space="preserve"> (dec.), no.</w:t>
      </w:r>
      <w:r w:rsidRPr="00955E06" w:rsidR="00955E06">
        <w:rPr>
          <w:lang w:val="en-US"/>
        </w:rPr>
        <w:t xml:space="preserve"> 7</w:t>
      </w:r>
      <w:r w:rsidR="00955E06">
        <w:rPr>
          <w:lang w:val="en-US"/>
        </w:rPr>
        <w:t>3557/01</w:t>
      </w:r>
      <w:r w:rsidR="00955E06">
        <w:rPr>
          <w:rStyle w:val="sb8d990e2"/>
          <w:lang w:val="en-GB"/>
        </w:rPr>
        <w:t xml:space="preserve">, </w:t>
      </w:r>
      <w:r w:rsidRPr="00E40914">
        <w:rPr>
          <w:rStyle w:val="sb8d990e2"/>
          <w:lang w:val="en-GB"/>
        </w:rPr>
        <w:t xml:space="preserve">ECHR 2003-VI; </w:t>
      </w:r>
      <w:r w:rsidRPr="00E40914">
        <w:rPr>
          <w:rStyle w:val="sb8d990e2"/>
          <w:i/>
          <w:lang w:val="en-GB"/>
        </w:rPr>
        <w:t>Eurofinacom v. France</w:t>
      </w:r>
      <w:r w:rsidRPr="00E40914">
        <w:rPr>
          <w:rStyle w:val="sb8d990e2"/>
          <w:lang w:val="en-GB"/>
        </w:rPr>
        <w:t xml:space="preserve"> (dec.), no.</w:t>
      </w:r>
      <w:r w:rsidR="00955E06">
        <w:rPr>
          <w:rStyle w:val="sb8d990e2"/>
          <w:lang w:val="en-GB"/>
        </w:rPr>
        <w:t> 58753/00,</w:t>
      </w:r>
      <w:r w:rsidRPr="00E40914">
        <w:rPr>
          <w:rStyle w:val="sb8d990e2"/>
          <w:lang w:val="en-GB"/>
        </w:rPr>
        <w:t xml:space="preserve"> ECHR 2004-VII; </w:t>
      </w:r>
      <w:r w:rsidRPr="00E40914">
        <w:rPr>
          <w:rStyle w:val="sb8d990e2"/>
          <w:i/>
          <w:lang w:val="en-GB"/>
        </w:rPr>
        <w:t>Shannon v. the United Kingdom</w:t>
      </w:r>
      <w:r w:rsidRPr="00E40914">
        <w:rPr>
          <w:rStyle w:val="sb8d990e2"/>
          <w:lang w:val="en-GB"/>
        </w:rPr>
        <w:t xml:space="preserve"> (dec.), no</w:t>
      </w:r>
      <w:r w:rsidR="004756EE">
        <w:rPr>
          <w:rStyle w:val="sb8d990e2"/>
          <w:lang w:val="en-GB"/>
        </w:rPr>
        <w:t>. 67537/01</w:t>
      </w:r>
      <w:r w:rsidRPr="00E40914">
        <w:rPr>
          <w:rStyle w:val="sb8d990e2"/>
          <w:lang w:val="en-GB"/>
        </w:rPr>
        <w:t xml:space="preserve">, ECHR 2004-IV; </w:t>
      </w:r>
      <w:r w:rsidRPr="00E40914">
        <w:rPr>
          <w:rStyle w:val="sb8d990e2"/>
          <w:i/>
          <w:lang w:val="en-GB"/>
        </w:rPr>
        <w:t>Ramanauskas,</w:t>
      </w:r>
      <w:r w:rsidRPr="00E40914">
        <w:rPr>
          <w:rStyle w:val="sb8d990e2"/>
          <w:lang w:val="en-GB"/>
        </w:rPr>
        <w:t xml:space="preserve"> cited above, §§ 63 and 64</w:t>
      </w:r>
      <w:r w:rsidR="00DC1EFF">
        <w:rPr>
          <w:rStyle w:val="sb8d990e2"/>
          <w:lang w:val="en-GB"/>
        </w:rPr>
        <w:t>;</w:t>
      </w:r>
      <w:r w:rsidRPr="00E40914">
        <w:rPr>
          <w:rStyle w:val="sb8d990e2"/>
          <w:lang w:val="en-GB"/>
        </w:rPr>
        <w:t xml:space="preserve"> and </w:t>
      </w:r>
      <w:r w:rsidRPr="00B668D2">
        <w:rPr>
          <w:i/>
          <w:lang w:val="en-GB"/>
        </w:rPr>
        <w:t>Malininas v. Lithuania</w:t>
      </w:r>
      <w:r w:rsidRPr="00B668D2">
        <w:rPr>
          <w:lang w:val="en-GB"/>
        </w:rPr>
        <w:t xml:space="preserve">, no. 10071/04, § </w:t>
      </w:r>
      <w:r>
        <w:rPr>
          <w:lang w:val="en-GB"/>
        </w:rPr>
        <w:t>36</w:t>
      </w:r>
      <w:r w:rsidRPr="00B668D2">
        <w:rPr>
          <w:lang w:val="en-GB"/>
        </w:rPr>
        <w:t>, 1 July 2008</w:t>
      </w:r>
      <w:r w:rsidRPr="00E40914">
        <w:rPr>
          <w:rStyle w:val="sb8d990e2"/>
          <w:lang w:val="en-GB"/>
        </w:rPr>
        <w:t>). The Court has specified that any information relied on by the authorities must be verifiable (see</w:t>
      </w:r>
      <w:r w:rsidR="00950B88">
        <w:rPr>
          <w:rStyle w:val="sb8d990e2"/>
          <w:lang w:val="en-GB"/>
        </w:rPr>
        <w:t xml:space="preserve"> </w:t>
      </w:r>
      <w:bookmarkStart w:name="File0" w:id="30"/>
      <w:r w:rsidRPr="00B668D2" w:rsidR="00950B88">
        <w:rPr>
          <w:i/>
          <w:lang w:val="en-GB"/>
        </w:rPr>
        <w:t>Vanyan</w:t>
      </w:r>
      <w:bookmarkEnd w:id="30"/>
      <w:r w:rsidRPr="00B668D2" w:rsidR="00950B88">
        <w:rPr>
          <w:i/>
          <w:lang w:val="en-GB"/>
        </w:rPr>
        <w:t xml:space="preserve"> v. Russia</w:t>
      </w:r>
      <w:r w:rsidRPr="00B668D2" w:rsidR="00950B88">
        <w:rPr>
          <w:lang w:val="en-GB"/>
        </w:rPr>
        <w:t xml:space="preserve">, no. 53203/99, § </w:t>
      </w:r>
      <w:r w:rsidR="00950B88">
        <w:rPr>
          <w:lang w:val="en-GB"/>
        </w:rPr>
        <w:t>49</w:t>
      </w:r>
      <w:r w:rsidRPr="00B668D2" w:rsidR="00950B88">
        <w:rPr>
          <w:lang w:val="en-GB"/>
        </w:rPr>
        <w:t>, 15 December 2005</w:t>
      </w:r>
      <w:r w:rsidRPr="00E40914">
        <w:rPr>
          <w:rStyle w:val="sb8d990e2"/>
          <w:lang w:val="en-GB"/>
        </w:rPr>
        <w:t xml:space="preserve">, and </w:t>
      </w:r>
      <w:r w:rsidRPr="00E40914">
        <w:rPr>
          <w:rStyle w:val="s6b621b36"/>
          <w:i/>
          <w:lang w:val="en-GB"/>
        </w:rPr>
        <w:t>Khudobin</w:t>
      </w:r>
      <w:r w:rsidRPr="00E40914">
        <w:rPr>
          <w:rStyle w:val="sb8d990e2"/>
          <w:lang w:val="en-GB"/>
        </w:rPr>
        <w:t>, cited above, § 134).</w:t>
      </w:r>
    </w:p>
    <w:p w:rsidR="0086189D" w:rsidP="0086189D" w:rsidRDefault="0086189D">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92</w:t>
      </w:r>
      <w:r>
        <w:rPr>
          <w:rStyle w:val="sb8d990e2"/>
          <w:lang w:val="en-GB"/>
        </w:rPr>
        <w:fldChar w:fldCharType="end"/>
      </w:r>
      <w:r>
        <w:rPr>
          <w:rStyle w:val="sb8d990e2"/>
          <w:lang w:val="en-GB"/>
        </w:rPr>
        <w:t>.  </w:t>
      </w:r>
      <w:r w:rsidRPr="0086189D" w:rsidR="00E40914">
        <w:rPr>
          <w:rStyle w:val="sb8d990e2"/>
          <w:lang w:val="en-GB"/>
        </w:rPr>
        <w:t xml:space="preserve">Furthermore, any covert operation must comply with the requirement that the investigation be conducted in an essentially passive manner. </w:t>
      </w:r>
      <w:r w:rsidRPr="00E40914">
        <w:rPr>
          <w:rStyle w:val="sb8d990e2"/>
          <w:lang w:val="en-GB"/>
        </w:rPr>
        <w:t xml:space="preserve">It is therefore crucial in each case to establish if the criminal act was already under way at the time when the police </w:t>
      </w:r>
      <w:r w:rsidR="00CF6556">
        <w:rPr>
          <w:rStyle w:val="sb8d990e2"/>
          <w:lang w:val="en-GB"/>
        </w:rPr>
        <w:t xml:space="preserve">intervened </w:t>
      </w:r>
      <w:r w:rsidRPr="00E40914">
        <w:rPr>
          <w:rStyle w:val="sb8d990e2"/>
          <w:lang w:val="en-GB"/>
        </w:rPr>
        <w:t xml:space="preserve">(see </w:t>
      </w:r>
      <w:r w:rsidRPr="0086189D">
        <w:rPr>
          <w:rStyle w:val="s6b621b36"/>
          <w:i/>
          <w:lang w:val="en-GB"/>
        </w:rPr>
        <w:t>Sequeira</w:t>
      </w:r>
      <w:r w:rsidRPr="00E40914">
        <w:rPr>
          <w:rStyle w:val="sb8d990e2"/>
          <w:lang w:val="en-GB"/>
        </w:rPr>
        <w:t xml:space="preserve"> and </w:t>
      </w:r>
      <w:r w:rsidRPr="0086189D">
        <w:rPr>
          <w:rStyle w:val="s6b621b36"/>
          <w:i/>
          <w:lang w:val="en-GB"/>
        </w:rPr>
        <w:t>Eurofinacom</w:t>
      </w:r>
      <w:r w:rsidRPr="00E40914">
        <w:rPr>
          <w:rStyle w:val="sb8d990e2"/>
          <w:lang w:val="en-GB"/>
        </w:rPr>
        <w:t>, both cited above).</w:t>
      </w:r>
    </w:p>
    <w:p w:rsidR="002A1234" w:rsidP="002A1234" w:rsidRDefault="002A1234">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93</w:t>
      </w:r>
      <w:r>
        <w:rPr>
          <w:rStyle w:val="sb8d990e2"/>
          <w:lang w:val="en-GB"/>
        </w:rPr>
        <w:fldChar w:fldCharType="end"/>
      </w:r>
      <w:r>
        <w:rPr>
          <w:rStyle w:val="sb8d990e2"/>
          <w:lang w:val="en-GB"/>
        </w:rPr>
        <w:t>.  In cases against</w:t>
      </w:r>
      <w:r w:rsidRPr="0086189D">
        <w:rPr>
          <w:rStyle w:val="sb8d990e2"/>
          <w:lang w:val="en-GB"/>
        </w:rPr>
        <w:t xml:space="preserve"> Russia </w:t>
      </w:r>
      <w:r>
        <w:rPr>
          <w:rStyle w:val="sb8d990e2"/>
          <w:lang w:val="en-GB"/>
        </w:rPr>
        <w:t>t</w:t>
      </w:r>
      <w:r w:rsidRPr="0086189D">
        <w:rPr>
          <w:rStyle w:val="sb8d990e2"/>
          <w:lang w:val="en-GB"/>
        </w:rPr>
        <w:t xml:space="preserve">he Court has </w:t>
      </w:r>
      <w:r>
        <w:rPr>
          <w:rStyle w:val="sb8d990e2"/>
          <w:lang w:val="en-GB"/>
        </w:rPr>
        <w:t xml:space="preserve">previously </w:t>
      </w:r>
      <w:r w:rsidRPr="0086189D">
        <w:rPr>
          <w:rStyle w:val="sb8d990e2"/>
          <w:lang w:val="en-GB"/>
        </w:rPr>
        <w:t>found</w:t>
      </w:r>
      <w:r>
        <w:rPr>
          <w:rStyle w:val="sb8d990e2"/>
          <w:lang w:val="en-GB"/>
        </w:rPr>
        <w:t xml:space="preserve"> that in the police-controlled test purchases</w:t>
      </w:r>
      <w:r w:rsidRPr="0086189D">
        <w:rPr>
          <w:rStyle w:val="sb8d990e2"/>
          <w:lang w:val="en-GB"/>
        </w:rPr>
        <w:t xml:space="preserve"> </w:t>
      </w:r>
      <w:r>
        <w:rPr>
          <w:rStyle w:val="sb8d990e2"/>
          <w:lang w:val="en-GB"/>
        </w:rPr>
        <w:t>the police were virtually unaccountable for the manner of conduct of their undercover agents and</w:t>
      </w:r>
      <w:r w:rsidRPr="0086189D">
        <w:rPr>
          <w:rStyle w:val="sb8d990e2"/>
          <w:lang w:val="en-GB"/>
        </w:rPr>
        <w:t xml:space="preserve"> informants because of a systemic failure, namely the absence of a clear and foreseeable procedure for authorising test purchases</w:t>
      </w:r>
      <w:r>
        <w:rPr>
          <w:rStyle w:val="sb8d990e2"/>
          <w:lang w:val="en-GB"/>
        </w:rPr>
        <w:t xml:space="preserve"> </w:t>
      </w:r>
      <w:r w:rsidRPr="0086189D">
        <w:rPr>
          <w:rStyle w:val="sb8d990e2"/>
          <w:lang w:val="en-GB"/>
        </w:rPr>
        <w:t xml:space="preserve">(see </w:t>
      </w:r>
      <w:r w:rsidRPr="00CF6556">
        <w:rPr>
          <w:rStyle w:val="s6b621b36"/>
          <w:i/>
          <w:lang w:val="en-GB"/>
        </w:rPr>
        <w:t>Vanyan</w:t>
      </w:r>
      <w:r w:rsidRPr="0086189D">
        <w:rPr>
          <w:rStyle w:val="sb8d990e2"/>
          <w:lang w:val="en-GB"/>
        </w:rPr>
        <w:t xml:space="preserve">, cited above, §§ 46 and 47; </w:t>
      </w:r>
      <w:r w:rsidRPr="00CF6556">
        <w:rPr>
          <w:rStyle w:val="s6b621b36"/>
          <w:i/>
          <w:lang w:val="en-GB"/>
        </w:rPr>
        <w:t>Khudobin</w:t>
      </w:r>
      <w:r w:rsidRPr="0086189D">
        <w:rPr>
          <w:rStyle w:val="sb8d990e2"/>
          <w:lang w:val="en-GB"/>
        </w:rPr>
        <w:t xml:space="preserve">, cited above, § 135; </w:t>
      </w:r>
      <w:r w:rsidRPr="00CF6556">
        <w:rPr>
          <w:rStyle w:val="s6b621b36"/>
          <w:i/>
          <w:lang w:val="en-GB"/>
        </w:rPr>
        <w:t>Bannikova</w:t>
      </w:r>
      <w:r w:rsidRPr="0086189D">
        <w:rPr>
          <w:rStyle w:val="sb8d990e2"/>
          <w:lang w:val="en-GB"/>
        </w:rPr>
        <w:t>, cited above, §§ 49-50</w:t>
      </w:r>
      <w:r>
        <w:rPr>
          <w:rStyle w:val="sb8d990e2"/>
          <w:lang w:val="en-GB"/>
        </w:rPr>
        <w:t xml:space="preserve">, and </w:t>
      </w:r>
      <w:r w:rsidRPr="00CF6556">
        <w:rPr>
          <w:rStyle w:val="sb8d990e2"/>
          <w:i/>
          <w:lang w:val="en-GB"/>
        </w:rPr>
        <w:t xml:space="preserve">Veselov and </w:t>
      </w:r>
      <w:r w:rsidR="00CD4BFE">
        <w:rPr>
          <w:rStyle w:val="sb8d990e2"/>
          <w:i/>
          <w:lang w:val="en-GB"/>
        </w:rPr>
        <w:t>O</w:t>
      </w:r>
      <w:r w:rsidRPr="00CF6556">
        <w:rPr>
          <w:rStyle w:val="sb8d990e2"/>
          <w:i/>
          <w:lang w:val="en-GB"/>
        </w:rPr>
        <w:t>thers</w:t>
      </w:r>
      <w:r>
        <w:rPr>
          <w:rStyle w:val="sb8d990e2"/>
          <w:lang w:val="en-GB"/>
        </w:rPr>
        <w:t>, cited above, §</w:t>
      </w:r>
      <w:r w:rsidR="00EF26C3">
        <w:rPr>
          <w:rStyle w:val="sb8d990e2"/>
          <w:lang w:val="en-GB"/>
        </w:rPr>
        <w:t>§ 106,</w:t>
      </w:r>
      <w:r>
        <w:rPr>
          <w:rStyle w:val="sb8d990e2"/>
          <w:lang w:val="en-GB"/>
        </w:rPr>
        <w:t xml:space="preserve"> 126</w:t>
      </w:r>
      <w:r w:rsidR="004756EE">
        <w:rPr>
          <w:rStyle w:val="sb8d990e2"/>
          <w:lang w:val="en-GB"/>
        </w:rPr>
        <w:t>-</w:t>
      </w:r>
      <w:r w:rsidR="00EF26C3">
        <w:rPr>
          <w:rStyle w:val="sb8d990e2"/>
          <w:lang w:val="en-GB"/>
        </w:rPr>
        <w:t>27</w:t>
      </w:r>
      <w:r w:rsidRPr="0086189D">
        <w:rPr>
          <w:rStyle w:val="sb8d990e2"/>
          <w:lang w:val="en-GB"/>
        </w:rPr>
        <w:t>).</w:t>
      </w:r>
    </w:p>
    <w:p w:rsidR="003019ED" w:rsidP="003019ED" w:rsidRDefault="002A1234">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94</w:t>
      </w:r>
      <w:r>
        <w:rPr>
          <w:rStyle w:val="sb8d990e2"/>
          <w:lang w:val="en-GB"/>
        </w:rPr>
        <w:fldChar w:fldCharType="end"/>
      </w:r>
      <w:r>
        <w:rPr>
          <w:rStyle w:val="sb8d990e2"/>
          <w:lang w:val="en-GB"/>
        </w:rPr>
        <w:t>.  T</w:t>
      </w:r>
      <w:r w:rsidRPr="003019ED" w:rsidR="00E40914">
        <w:rPr>
          <w:rStyle w:val="sb8d990e2"/>
          <w:lang w:val="en-GB"/>
        </w:rPr>
        <w:t>he Court has emphasised the role of</w:t>
      </w:r>
      <w:r w:rsidR="00CD4BFE">
        <w:rPr>
          <w:rStyle w:val="sb8d990e2"/>
          <w:lang w:val="en-GB"/>
        </w:rPr>
        <w:t xml:space="preserve"> the</w:t>
      </w:r>
      <w:r w:rsidRPr="003019ED" w:rsidR="00E40914">
        <w:rPr>
          <w:rStyle w:val="sb8d990e2"/>
          <w:lang w:val="en-GB"/>
        </w:rPr>
        <w:t xml:space="preserve"> domestic courts dealing with criminal cases where the accused alleges that he was incited to commit an offence. Any arguable plea of incitement places the courts under an obligation to examine it in a manner compatible with the right to a fair hearing. The procedure to be followed must be adversarial, thorough, comprehensive and conclusive on the issue of entrapment, with the burden of proof on the prosecution to demonstrate that there was no incitement (see </w:t>
      </w:r>
      <w:r w:rsidRPr="003019ED" w:rsidR="00E40914">
        <w:rPr>
          <w:rStyle w:val="s6b621b36"/>
          <w:i/>
          <w:lang w:val="en-GB"/>
        </w:rPr>
        <w:t>Ramanauskas</w:t>
      </w:r>
      <w:r w:rsidRPr="003019ED" w:rsidR="00E40914">
        <w:rPr>
          <w:rStyle w:val="sb8d990e2"/>
          <w:lang w:val="en-GB"/>
        </w:rPr>
        <w:t>, cited above, § 70). The scope of the judicial review must include the reasons why the covert operation was mounted, the extent of the police</w:t>
      </w:r>
      <w:r w:rsidR="00935845">
        <w:rPr>
          <w:rStyle w:val="sb8d990e2"/>
          <w:lang w:val="en-GB"/>
        </w:rPr>
        <w:t>’</w:t>
      </w:r>
      <w:r w:rsidRPr="003019ED" w:rsidR="00E40914">
        <w:rPr>
          <w:rStyle w:val="sb8d990e2"/>
          <w:lang w:val="en-GB"/>
        </w:rPr>
        <w:t>s involvement in the offence and the nature of any incitement or pressure to which the applicant was subjected (</w:t>
      </w:r>
      <w:r w:rsidRPr="003019ED" w:rsidR="00E40914">
        <w:rPr>
          <w:rStyle w:val="s6b621b36"/>
          <w:lang w:val="en-GB"/>
        </w:rPr>
        <w:t>ibid</w:t>
      </w:r>
      <w:r w:rsidRPr="003019ED" w:rsidR="00E40914">
        <w:rPr>
          <w:rStyle w:val="sb8d990e2"/>
          <w:lang w:val="en-GB"/>
        </w:rPr>
        <w:t xml:space="preserve">, § 71). As regards Russia, in particular, the Court has found that the domestic courts had capacity to examine such pleas, in particular under the procedure for the exclusion of evidence (see </w:t>
      </w:r>
      <w:r w:rsidRPr="003019ED" w:rsidR="00E40914">
        <w:rPr>
          <w:rStyle w:val="s6b621b36"/>
          <w:i/>
          <w:lang w:val="en-GB"/>
        </w:rPr>
        <w:t>Khudobin</w:t>
      </w:r>
      <w:r w:rsidRPr="003019ED" w:rsidR="00E40914">
        <w:rPr>
          <w:rStyle w:val="sb8d990e2"/>
          <w:lang w:val="en-GB"/>
        </w:rPr>
        <w:t>, cited above, §§</w:t>
      </w:r>
      <w:r w:rsidRPr="003019ED" w:rsidR="00E40914">
        <w:rPr>
          <w:rStyle w:val="s7d2086b4"/>
          <w:lang w:val="en-GB"/>
        </w:rPr>
        <w:t xml:space="preserve"> </w:t>
      </w:r>
      <w:r w:rsidRPr="003019ED" w:rsidR="00E40914">
        <w:rPr>
          <w:rStyle w:val="sb8d990e2"/>
          <w:lang w:val="en-GB"/>
        </w:rPr>
        <w:t>133-35).</w:t>
      </w:r>
      <w:bookmarkStart w:name="proced1" w:id="31"/>
      <w:bookmarkEnd w:id="31"/>
    </w:p>
    <w:p w:rsidR="00E70405" w:rsidP="00E70405" w:rsidRDefault="003019ED">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95</w:t>
      </w:r>
      <w:r>
        <w:rPr>
          <w:rStyle w:val="sb8d990e2"/>
          <w:lang w:val="en-GB"/>
        </w:rPr>
        <w:fldChar w:fldCharType="end"/>
      </w:r>
      <w:r>
        <w:rPr>
          <w:rStyle w:val="sb8d990e2"/>
          <w:lang w:val="en-GB"/>
        </w:rPr>
        <w:t>.  </w:t>
      </w:r>
      <w:r w:rsidRPr="003019ED" w:rsidR="0041296D">
        <w:rPr>
          <w:rStyle w:val="sb8d990e2"/>
          <w:lang w:val="en-GB"/>
        </w:rPr>
        <w:t xml:space="preserve">Moreover, in cases where the lack of file disclosure or the </w:t>
      </w:r>
      <w:r w:rsidR="00DC1EFF">
        <w:rPr>
          <w:rStyle w:val="sb8d990e2"/>
          <w:lang w:val="en-GB"/>
        </w:rPr>
        <w:t>conflicting natur</w:t>
      </w:r>
      <w:r w:rsidR="00CD4BFE">
        <w:rPr>
          <w:rStyle w:val="sb8d990e2"/>
          <w:lang w:val="en-GB"/>
        </w:rPr>
        <w:t>e</w:t>
      </w:r>
      <w:r w:rsidRPr="003019ED" w:rsidR="00DC1EFF">
        <w:rPr>
          <w:rStyle w:val="sb8d990e2"/>
          <w:lang w:val="en-GB"/>
        </w:rPr>
        <w:t xml:space="preserve"> </w:t>
      </w:r>
      <w:r w:rsidRPr="003019ED" w:rsidR="0041296D">
        <w:rPr>
          <w:rStyle w:val="sb8d990e2"/>
          <w:lang w:val="en-GB"/>
        </w:rPr>
        <w:t>of the parties</w:t>
      </w:r>
      <w:r w:rsidR="00935845">
        <w:rPr>
          <w:rStyle w:val="sb8d990e2"/>
          <w:lang w:val="en-GB"/>
        </w:rPr>
        <w:t>’</w:t>
      </w:r>
      <w:r w:rsidRPr="003019ED" w:rsidR="0041296D">
        <w:rPr>
          <w:rStyle w:val="sb8d990e2"/>
          <w:lang w:val="en-GB"/>
        </w:rPr>
        <w:t xml:space="preserve"> interpretation of events precludes the Court from establishing with a sufficient degree of certainty whether the applicant was subjected to police incitement, the procedural aspect becomes decisive (see </w:t>
      </w:r>
      <w:r w:rsidRPr="006B38EA" w:rsidR="0041296D">
        <w:rPr>
          <w:rStyle w:val="s6b621b36"/>
          <w:i/>
          <w:lang w:val="en-GB"/>
        </w:rPr>
        <w:t>Edwards and Lewis v. the United Kingdom</w:t>
      </w:r>
      <w:r w:rsidRPr="003019ED" w:rsidR="0041296D">
        <w:rPr>
          <w:rStyle w:val="s6b621b36"/>
          <w:lang w:val="en-GB"/>
        </w:rPr>
        <w:t xml:space="preserve"> </w:t>
      </w:r>
      <w:r w:rsidRPr="006B38EA" w:rsidR="0041296D">
        <w:rPr>
          <w:rStyle w:val="s6b621b36"/>
          <w:lang w:val="en-GB"/>
        </w:rPr>
        <w:t>[GC], nos</w:t>
      </w:r>
      <w:r w:rsidR="004756EE">
        <w:rPr>
          <w:rStyle w:val="s6b621b36"/>
          <w:lang w:val="en-GB"/>
        </w:rPr>
        <w:t>. 39647/98</w:t>
      </w:r>
      <w:r w:rsidRPr="006B38EA" w:rsidR="0041296D">
        <w:rPr>
          <w:rStyle w:val="s6b621b36"/>
          <w:lang w:val="en-GB"/>
        </w:rPr>
        <w:t xml:space="preserve"> and</w:t>
      </w:r>
      <w:r w:rsidRPr="004756EE" w:rsidR="004756EE">
        <w:rPr>
          <w:lang w:val="en-US"/>
        </w:rPr>
        <w:t xml:space="preserve"> 40461/98</w:t>
      </w:r>
      <w:r w:rsidRPr="006B38EA" w:rsidR="0041296D">
        <w:rPr>
          <w:rStyle w:val="s6b621b36"/>
          <w:lang w:val="en-GB"/>
        </w:rPr>
        <w:t>, § 46, ECHR 2004-X;</w:t>
      </w:r>
      <w:r w:rsidRPr="003019ED" w:rsidR="0041296D">
        <w:rPr>
          <w:rStyle w:val="s6b621b36"/>
          <w:lang w:val="en-GB"/>
        </w:rPr>
        <w:t xml:space="preserve"> </w:t>
      </w:r>
      <w:r w:rsidRPr="006B38EA" w:rsidR="0041296D">
        <w:rPr>
          <w:rStyle w:val="s6b621b36"/>
          <w:i/>
          <w:lang w:val="en-GB"/>
        </w:rPr>
        <w:t>V. v. Finland</w:t>
      </w:r>
      <w:r w:rsidRPr="006B38EA" w:rsidR="0041296D">
        <w:rPr>
          <w:rStyle w:val="s6b621b36"/>
          <w:lang w:val="en-GB"/>
        </w:rPr>
        <w:t>, no</w:t>
      </w:r>
      <w:r w:rsidR="004756EE">
        <w:rPr>
          <w:rStyle w:val="s6b621b36"/>
          <w:lang w:val="en-GB"/>
        </w:rPr>
        <w:t>. 40412/98</w:t>
      </w:r>
      <w:r w:rsidRPr="006B38EA" w:rsidR="0041296D">
        <w:rPr>
          <w:rStyle w:val="s6b621b36"/>
          <w:lang w:val="en-GB"/>
        </w:rPr>
        <w:t>, §</w:t>
      </w:r>
      <w:r w:rsidRPr="003019ED" w:rsidR="0041296D">
        <w:rPr>
          <w:rStyle w:val="sb8d990e2"/>
          <w:lang w:val="en-GB"/>
        </w:rPr>
        <w:t xml:space="preserve"> 72, 24 April 2007; and </w:t>
      </w:r>
      <w:r w:rsidRPr="00081659" w:rsidR="006B38EA">
        <w:rPr>
          <w:i/>
          <w:lang w:val="en-GB"/>
        </w:rPr>
        <w:t>Constantin and Stoian v. Romania</w:t>
      </w:r>
      <w:r w:rsidRPr="00081659" w:rsidR="006B38EA">
        <w:rPr>
          <w:lang w:val="en-GB"/>
        </w:rPr>
        <w:t>, nos. 23782/06 and 46629/06</w:t>
      </w:r>
      <w:r w:rsidRPr="00081659" w:rsidR="006B38EA">
        <w:rPr>
          <w:snapToGrid w:val="0"/>
          <w:lang w:val="en-GB"/>
        </w:rPr>
        <w:t xml:space="preserve">, </w:t>
      </w:r>
      <w:r w:rsidRPr="003019ED" w:rsidR="006B38EA">
        <w:rPr>
          <w:rStyle w:val="sb8d990e2"/>
          <w:lang w:val="en-GB"/>
        </w:rPr>
        <w:t>§§ 56-57</w:t>
      </w:r>
      <w:r w:rsidRPr="00081659" w:rsidR="006B38EA">
        <w:rPr>
          <w:snapToGrid w:val="0"/>
          <w:lang w:val="en-GB"/>
        </w:rPr>
        <w:t>, 29 September 2009</w:t>
      </w:r>
      <w:r w:rsidRPr="003019ED" w:rsidR="0041296D">
        <w:rPr>
          <w:rStyle w:val="sb8d990e2"/>
          <w:lang w:val="en-GB"/>
        </w:rPr>
        <w:t>).</w:t>
      </w:r>
    </w:p>
    <w:p w:rsidR="00E70405" w:rsidP="00E70405" w:rsidRDefault="00E70405">
      <w:pPr>
        <w:pStyle w:val="ECHRPara"/>
        <w:rPr>
          <w:rStyle w:val="sb8d990e2"/>
          <w:lang w:val="en-GB"/>
        </w:rPr>
      </w:pPr>
      <w:r>
        <w:rPr>
          <w:rStyle w:val="sb8d990e2"/>
          <w:lang w:val="en-GB"/>
        </w:rPr>
        <w:lastRenderedPageBreak/>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96</w:t>
      </w:r>
      <w:r>
        <w:rPr>
          <w:rStyle w:val="sb8d990e2"/>
          <w:lang w:val="en-GB"/>
        </w:rPr>
        <w:fldChar w:fldCharType="end"/>
      </w:r>
      <w:r>
        <w:rPr>
          <w:rStyle w:val="sb8d990e2"/>
          <w:lang w:val="en-GB"/>
        </w:rPr>
        <w:t>.  </w:t>
      </w:r>
      <w:r w:rsidRPr="00E70405" w:rsidR="0041296D">
        <w:rPr>
          <w:rStyle w:val="sb8d990e2"/>
          <w:lang w:val="en-GB"/>
        </w:rPr>
        <w:t>Furthermore, the Court has found that a guilty plea as regards criminal charges does not dispense the trial court from the duty to examine allegations of incitement (</w:t>
      </w:r>
      <w:r w:rsidRPr="00E70405" w:rsidR="00964F5A">
        <w:rPr>
          <w:rStyle w:val="sb8d990e2"/>
          <w:lang w:val="en-GB"/>
        </w:rPr>
        <w:t xml:space="preserve">see </w:t>
      </w:r>
      <w:r w:rsidRPr="00E70405" w:rsidR="00964F5A">
        <w:rPr>
          <w:rStyle w:val="sb8d990e2"/>
          <w:i/>
          <w:lang w:val="en-GB"/>
        </w:rPr>
        <w:t>Ramanauskas</w:t>
      </w:r>
      <w:r w:rsidRPr="00E70405" w:rsidR="00964F5A">
        <w:rPr>
          <w:rStyle w:val="sb8d990e2"/>
          <w:lang w:val="en-GB"/>
        </w:rPr>
        <w:t>, cited above</w:t>
      </w:r>
      <w:r>
        <w:rPr>
          <w:rStyle w:val="sb8d990e2"/>
          <w:lang w:val="en-GB"/>
        </w:rPr>
        <w:t>, § 72).</w:t>
      </w:r>
    </w:p>
    <w:p w:rsidR="00E70405" w:rsidP="00E70405" w:rsidRDefault="00E70405">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97</w:t>
      </w:r>
      <w:r>
        <w:rPr>
          <w:rStyle w:val="sb8d990e2"/>
          <w:lang w:val="en-GB"/>
        </w:rPr>
        <w:fldChar w:fldCharType="end"/>
      </w:r>
      <w:r>
        <w:rPr>
          <w:rStyle w:val="sb8d990e2"/>
          <w:lang w:val="en-GB"/>
        </w:rPr>
        <w:t>.  </w:t>
      </w:r>
      <w:r w:rsidR="00DC1EFF">
        <w:rPr>
          <w:rStyle w:val="sb8d990e2"/>
          <w:lang w:val="en-GB"/>
        </w:rPr>
        <w:t>Lastly</w:t>
      </w:r>
      <w:r w:rsidRPr="00E70405" w:rsidR="0041296D">
        <w:rPr>
          <w:rStyle w:val="sb8d990e2"/>
          <w:lang w:val="en-GB"/>
        </w:rPr>
        <w:t xml:space="preserve">, the Court reiterates that it is a common feature of many </w:t>
      </w:r>
      <w:r w:rsidRPr="001F012E" w:rsidR="000E4082">
        <w:rPr>
          <w:rStyle w:val="s6b621b36"/>
          <w:i/>
          <w:lang w:val="en-GB"/>
        </w:rPr>
        <w:t>agent</w:t>
      </w:r>
      <w:r w:rsidR="000E4082">
        <w:rPr>
          <w:rStyle w:val="s6b621b36"/>
          <w:i/>
          <w:lang w:val="en-GB"/>
        </w:rPr>
        <w:t> </w:t>
      </w:r>
      <w:r w:rsidRPr="001F012E" w:rsidR="0041296D">
        <w:rPr>
          <w:rStyle w:val="s6b621b36"/>
          <w:i/>
          <w:lang w:val="en-GB"/>
        </w:rPr>
        <w:t>provocateur</w:t>
      </w:r>
      <w:r w:rsidRPr="001F012E" w:rsidR="0041296D">
        <w:rPr>
          <w:rStyle w:val="sb8d990e2"/>
          <w:i/>
          <w:lang w:val="en-GB"/>
        </w:rPr>
        <w:t xml:space="preserve"> </w:t>
      </w:r>
      <w:r w:rsidRPr="00E70405" w:rsidR="0041296D">
        <w:rPr>
          <w:rStyle w:val="sb8d990e2"/>
          <w:lang w:val="en-GB"/>
        </w:rPr>
        <w:t>cases that the applicant is precluded from raising a plea of incitement because the relevant evidence has been withheld from the defence, often by a formal decision on grounds of public-interest immunity granted to particular categories of evidence.</w:t>
      </w:r>
    </w:p>
    <w:p w:rsidR="00E70405" w:rsidP="00E70405" w:rsidRDefault="00E70405">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98</w:t>
      </w:r>
      <w:r>
        <w:rPr>
          <w:rStyle w:val="sb8d990e2"/>
          <w:lang w:val="en-GB"/>
        </w:rPr>
        <w:fldChar w:fldCharType="end"/>
      </w:r>
      <w:r>
        <w:rPr>
          <w:rStyle w:val="sb8d990e2"/>
          <w:lang w:val="en-GB"/>
        </w:rPr>
        <w:t>.  </w:t>
      </w:r>
      <w:r w:rsidRPr="00E70405" w:rsidR="0041296D">
        <w:rPr>
          <w:rStyle w:val="sb8d990e2"/>
          <w:lang w:val="en-GB"/>
        </w:rPr>
        <w:t xml:space="preserve">The Court, while recognising that the right to a fair criminal trial under Article 6 includes a right to disclosure of all material evidence in the possession of the prosecution, both for and against the accused, has nevertheless accepted that there may be restrictions on the right to a fully adversarial procedure where strictly necessary in the light of a strong countervailing public interest, such as national security, the need to keep secret certain police methods of investigation or the protection of the fundamental rights of another person. There will not be a fair trial, however, unless any difficulties caused to the defendant by a limitation on his rights are sufficiently counterbalanced by the procedures followed by the judicial authorities (see, for example, </w:t>
      </w:r>
      <w:r w:rsidRPr="00E70405" w:rsidR="0041296D">
        <w:rPr>
          <w:rStyle w:val="s6b621b36"/>
          <w:i/>
          <w:lang w:val="en-GB"/>
        </w:rPr>
        <w:t>Doorson v. the Netherlands</w:t>
      </w:r>
      <w:r>
        <w:rPr>
          <w:rStyle w:val="sb8d990e2"/>
          <w:lang w:val="en-GB"/>
        </w:rPr>
        <w:t>, 26 March 1996, § </w:t>
      </w:r>
      <w:r w:rsidRPr="00E70405" w:rsidR="0041296D">
        <w:rPr>
          <w:rStyle w:val="sb8d990e2"/>
          <w:lang w:val="en-GB"/>
        </w:rPr>
        <w:t xml:space="preserve">70, </w:t>
      </w:r>
      <w:r w:rsidRPr="00E70405" w:rsidR="0041296D">
        <w:rPr>
          <w:rStyle w:val="s6b621b36"/>
          <w:lang w:val="en-GB"/>
        </w:rPr>
        <w:t xml:space="preserve">Reports </w:t>
      </w:r>
      <w:r w:rsidRPr="00E70405" w:rsidR="0041296D">
        <w:rPr>
          <w:rStyle w:val="sb8d990e2"/>
          <w:lang w:val="en-GB"/>
        </w:rPr>
        <w:t>1996-II;</w:t>
      </w:r>
      <w:r w:rsidRPr="00E70405" w:rsidR="0041296D">
        <w:rPr>
          <w:rStyle w:val="s6b621b36"/>
          <w:lang w:val="en-GB"/>
        </w:rPr>
        <w:t xml:space="preserve"> </w:t>
      </w:r>
      <w:r w:rsidRPr="00E70405" w:rsidR="0041296D">
        <w:rPr>
          <w:rStyle w:val="s6b621b36"/>
          <w:i/>
          <w:lang w:val="en-GB"/>
        </w:rPr>
        <w:t>Van Mechelen and Others v. the Netherlands</w:t>
      </w:r>
      <w:r w:rsidRPr="00E70405" w:rsidR="0041296D">
        <w:rPr>
          <w:rStyle w:val="sb8d990e2"/>
          <w:lang w:val="en-GB"/>
        </w:rPr>
        <w:t>, 23</w:t>
      </w:r>
      <w:r w:rsidR="007D7F11">
        <w:rPr>
          <w:rStyle w:val="sb8d990e2"/>
          <w:lang w:val="en-GB"/>
        </w:rPr>
        <w:t> </w:t>
      </w:r>
      <w:r w:rsidRPr="00E70405" w:rsidR="0041296D">
        <w:rPr>
          <w:rStyle w:val="sb8d990e2"/>
          <w:lang w:val="en-GB"/>
        </w:rPr>
        <w:t xml:space="preserve">April 1997, § 58, </w:t>
      </w:r>
      <w:r w:rsidRPr="00E70405" w:rsidR="0041296D">
        <w:rPr>
          <w:rStyle w:val="s6b621b36"/>
          <w:lang w:val="en-GB"/>
        </w:rPr>
        <w:t>Reports</w:t>
      </w:r>
      <w:r w:rsidRPr="00E70405" w:rsidR="0041296D">
        <w:rPr>
          <w:rStyle w:val="sb8d990e2"/>
          <w:lang w:val="en-GB"/>
        </w:rPr>
        <w:t xml:space="preserve"> 1997-III; </w:t>
      </w:r>
      <w:r w:rsidRPr="00E70405" w:rsidR="0041296D">
        <w:rPr>
          <w:rStyle w:val="s6b621b36"/>
          <w:i/>
          <w:lang w:val="en-GB"/>
        </w:rPr>
        <w:t>Jasper v. the United Kingdom</w:t>
      </w:r>
      <w:r w:rsidRPr="00E70405" w:rsidR="0041296D">
        <w:rPr>
          <w:rStyle w:val="s6b621b36"/>
          <w:lang w:val="en-GB"/>
        </w:rPr>
        <w:t xml:space="preserve"> </w:t>
      </w:r>
      <w:r w:rsidRPr="00E70405" w:rsidR="0041296D">
        <w:rPr>
          <w:rStyle w:val="sb8d990e2"/>
          <w:lang w:val="en-GB"/>
        </w:rPr>
        <w:t>[GC], no.</w:t>
      </w:r>
      <w:r w:rsidR="007D7F11">
        <w:rPr>
          <w:rStyle w:val="sb8d990e2"/>
          <w:lang w:val="en-GB"/>
        </w:rPr>
        <w:t> </w:t>
      </w:r>
      <w:hyperlink w:tgtFrame="_blank" w:history="1" w:anchor="{&quot;appno&quot;:[&quot;27052/95&quot;]}" r:id="rId12">
        <w:r w:rsidRPr="00E70405" w:rsidR="0041296D">
          <w:rPr>
            <w:rStyle w:val="sb8d990e2"/>
            <w:lang w:val="en-GB"/>
          </w:rPr>
          <w:t>27052/95</w:t>
        </w:r>
      </w:hyperlink>
      <w:r w:rsidRPr="00E70405" w:rsidR="0041296D">
        <w:rPr>
          <w:rStyle w:val="sb8d990e2"/>
          <w:lang w:val="en-GB"/>
        </w:rPr>
        <w:t xml:space="preserve">, §§ 51-53, ECHR 2000-II; </w:t>
      </w:r>
      <w:r w:rsidRPr="00E70405" w:rsidR="0041296D">
        <w:rPr>
          <w:rStyle w:val="sb8d990e2"/>
          <w:i/>
          <w:lang w:val="en-GB"/>
        </w:rPr>
        <w:t>S.N. v. Sweden</w:t>
      </w:r>
      <w:r w:rsidRPr="00E70405" w:rsidR="0041296D">
        <w:rPr>
          <w:rStyle w:val="sb8d990e2"/>
          <w:lang w:val="en-GB"/>
        </w:rPr>
        <w:t>, no.</w:t>
      </w:r>
      <w:r w:rsidRPr="004756EE" w:rsidR="004756EE">
        <w:rPr>
          <w:lang w:val="en-US"/>
        </w:rPr>
        <w:t xml:space="preserve"> 3</w:t>
      </w:r>
      <w:r w:rsidR="004756EE">
        <w:rPr>
          <w:lang w:val="en-US"/>
        </w:rPr>
        <w:t>4209/96</w:t>
      </w:r>
      <w:r w:rsidRPr="00E70405" w:rsidR="0041296D">
        <w:rPr>
          <w:rStyle w:val="sb8d990e2"/>
          <w:lang w:val="en-GB"/>
        </w:rPr>
        <w:t xml:space="preserve">, § 47, ECHR 2002-V; </w:t>
      </w:r>
      <w:r w:rsidRPr="00E70405" w:rsidR="0041296D">
        <w:rPr>
          <w:rStyle w:val="sb8d990e2"/>
          <w:i/>
          <w:lang w:val="en-GB"/>
        </w:rPr>
        <w:t>Botmeh and Alami v. the United Kingdom</w:t>
      </w:r>
      <w:r w:rsidRPr="00E70405" w:rsidR="0041296D">
        <w:rPr>
          <w:rStyle w:val="sb8d990e2"/>
          <w:lang w:val="en-GB"/>
        </w:rPr>
        <w:t>, no</w:t>
      </w:r>
      <w:r w:rsidR="004756EE">
        <w:rPr>
          <w:rStyle w:val="sb8d990e2"/>
          <w:lang w:val="en-GB"/>
        </w:rPr>
        <w:t>. 15187/03</w:t>
      </w:r>
      <w:r>
        <w:rPr>
          <w:rStyle w:val="sb8d990e2"/>
          <w:lang w:val="en-GB"/>
        </w:rPr>
        <w:t>, § </w:t>
      </w:r>
      <w:r w:rsidRPr="00E70405" w:rsidR="0041296D">
        <w:rPr>
          <w:rStyle w:val="sb8d990e2"/>
          <w:lang w:val="en-GB"/>
        </w:rPr>
        <w:t xml:space="preserve">37, 7 June 2007; </w:t>
      </w:r>
      <w:r w:rsidRPr="00E70405" w:rsidR="0041296D">
        <w:rPr>
          <w:rStyle w:val="sb8d990e2"/>
          <w:i/>
          <w:lang w:val="en-GB"/>
        </w:rPr>
        <w:t>A. and Others v. the United Kingdom</w:t>
      </w:r>
      <w:r w:rsidRPr="00E70405" w:rsidR="0041296D">
        <w:rPr>
          <w:rStyle w:val="sb8d990e2"/>
          <w:lang w:val="en-GB"/>
        </w:rPr>
        <w:t xml:space="preserve"> [GC], no.</w:t>
      </w:r>
      <w:r w:rsidR="004756EE">
        <w:rPr>
          <w:rStyle w:val="sb8d990e2"/>
          <w:lang w:val="en-GB"/>
        </w:rPr>
        <w:t xml:space="preserve"> 3455/05</w:t>
      </w:r>
      <w:r w:rsidRPr="00E70405" w:rsidR="0041296D">
        <w:rPr>
          <w:rStyle w:val="sb8d990e2"/>
          <w:lang w:val="en-GB"/>
        </w:rPr>
        <w:t>, §§ 205 et seq., ECHR 2009-...</w:t>
      </w:r>
      <w:r w:rsidR="000035BD">
        <w:rPr>
          <w:rStyle w:val="sb8d990e2"/>
          <w:lang w:val="en-GB"/>
        </w:rPr>
        <w:t xml:space="preserve">; and </w:t>
      </w:r>
      <w:r w:rsidRPr="00B668D2" w:rsidR="000035BD">
        <w:rPr>
          <w:i/>
          <w:lang w:val="en-GB"/>
        </w:rPr>
        <w:t>Leas v. Estonia</w:t>
      </w:r>
      <w:r w:rsidRPr="00B668D2" w:rsidR="000035BD">
        <w:rPr>
          <w:lang w:val="en-GB"/>
        </w:rPr>
        <w:t>, no. 59577/08</w:t>
      </w:r>
      <w:r w:rsidRPr="00B668D2" w:rsidR="000035BD">
        <w:rPr>
          <w:snapToGrid w:val="0"/>
          <w:szCs w:val="24"/>
          <w:lang w:val="en-GB"/>
        </w:rPr>
        <w:t xml:space="preserve">, §§ </w:t>
      </w:r>
      <w:r w:rsidR="000035BD">
        <w:rPr>
          <w:snapToGrid w:val="0"/>
          <w:szCs w:val="24"/>
          <w:lang w:val="en-GB"/>
        </w:rPr>
        <w:t>76 et seq.</w:t>
      </w:r>
      <w:r w:rsidRPr="00B668D2" w:rsidR="000035BD">
        <w:rPr>
          <w:snapToGrid w:val="0"/>
          <w:szCs w:val="24"/>
          <w:lang w:val="en-GB"/>
        </w:rPr>
        <w:t>, 6 March 2012</w:t>
      </w:r>
      <w:r w:rsidRPr="00E70405" w:rsidR="0041296D">
        <w:rPr>
          <w:rStyle w:val="sb8d990e2"/>
          <w:lang w:val="en-GB"/>
        </w:rPr>
        <w:t>).</w:t>
      </w:r>
    </w:p>
    <w:p w:rsidR="00E70405" w:rsidP="00E70405" w:rsidRDefault="00E70405">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99</w:t>
      </w:r>
      <w:r>
        <w:rPr>
          <w:rStyle w:val="sb8d990e2"/>
          <w:lang w:val="en-GB"/>
        </w:rPr>
        <w:fldChar w:fldCharType="end"/>
      </w:r>
      <w:r>
        <w:rPr>
          <w:rStyle w:val="sb8d990e2"/>
          <w:lang w:val="en-GB"/>
        </w:rPr>
        <w:t>.  </w:t>
      </w:r>
      <w:r w:rsidR="00DC1EFF">
        <w:rPr>
          <w:rStyle w:val="sb8d990e2"/>
          <w:lang w:val="en-GB"/>
        </w:rPr>
        <w:t>Accordingly</w:t>
      </w:r>
      <w:r w:rsidRPr="00E70405" w:rsidR="0041296D">
        <w:rPr>
          <w:rStyle w:val="sb8d990e2"/>
          <w:lang w:val="en-GB"/>
        </w:rPr>
        <w:t xml:space="preserve">, in public-interest immunity cases the Court has considered it essential to examine the procedure whereby the plea of incitement was determined in order to ensure that the rights of the defence were adequately protected, in particular the right to adversarial proceedings and to equality of arms (see </w:t>
      </w:r>
      <w:r w:rsidRPr="00E70405" w:rsidR="0041296D">
        <w:rPr>
          <w:rStyle w:val="s6b621b36"/>
          <w:i/>
          <w:lang w:val="en-GB"/>
        </w:rPr>
        <w:t>Edwards and Lewis</w:t>
      </w:r>
      <w:r w:rsidRPr="00E70405" w:rsidR="0041296D">
        <w:rPr>
          <w:rStyle w:val="sb8d990e2"/>
          <w:lang w:val="en-GB"/>
        </w:rPr>
        <w:t>,</w:t>
      </w:r>
      <w:r w:rsidRPr="00E70405" w:rsidR="0041296D">
        <w:rPr>
          <w:rStyle w:val="s6b621b36"/>
          <w:lang w:val="en-GB"/>
        </w:rPr>
        <w:t xml:space="preserve"> </w:t>
      </w:r>
      <w:r w:rsidRPr="00E70405" w:rsidR="0041296D">
        <w:rPr>
          <w:rStyle w:val="sb8d990e2"/>
          <w:lang w:val="en-GB"/>
        </w:rPr>
        <w:t xml:space="preserve">cited above, §§ 46-48, and, </w:t>
      </w:r>
      <w:r w:rsidRPr="001F012E" w:rsidR="0041296D">
        <w:rPr>
          <w:rStyle w:val="s6b621b36"/>
          <w:i/>
          <w:lang w:val="en-GB"/>
        </w:rPr>
        <w:t>mutatis mutandis</w:t>
      </w:r>
      <w:r w:rsidRPr="00E70405" w:rsidR="0041296D">
        <w:rPr>
          <w:rStyle w:val="sb8d990e2"/>
          <w:lang w:val="en-GB"/>
        </w:rPr>
        <w:t xml:space="preserve">, </w:t>
      </w:r>
      <w:r w:rsidRPr="00E70405" w:rsidR="0041296D">
        <w:rPr>
          <w:rStyle w:val="s6b621b36"/>
          <w:i/>
          <w:lang w:val="en-GB"/>
        </w:rPr>
        <w:t>Jasper</w:t>
      </w:r>
      <w:r w:rsidRPr="00E70405" w:rsidR="0041296D">
        <w:rPr>
          <w:rStyle w:val="sb8d990e2"/>
          <w:lang w:val="en-GB"/>
        </w:rPr>
        <w:t xml:space="preserve">, cited above, §§ 50 and 58). The procedure in the cases in question </w:t>
      </w:r>
      <w:r w:rsidR="00DC1EFF">
        <w:rPr>
          <w:rStyle w:val="sb8d990e2"/>
          <w:lang w:val="en-GB"/>
        </w:rPr>
        <w:t>was as</w:t>
      </w:r>
      <w:r w:rsidRPr="00E70405" w:rsidR="0041296D">
        <w:rPr>
          <w:rStyle w:val="sb8d990e2"/>
          <w:lang w:val="en-GB"/>
        </w:rPr>
        <w:t xml:space="preserve"> follow</w:t>
      </w:r>
      <w:r w:rsidR="00DC1EFF">
        <w:rPr>
          <w:rStyle w:val="sb8d990e2"/>
          <w:lang w:val="en-GB"/>
        </w:rPr>
        <w:t>s: t</w:t>
      </w:r>
      <w:r w:rsidRPr="00E70405" w:rsidR="0041296D">
        <w:rPr>
          <w:rStyle w:val="sb8d990e2"/>
          <w:lang w:val="en-GB"/>
        </w:rPr>
        <w:t xml:space="preserve">he public-interest immunity material was made available to the trial judge in the </w:t>
      </w:r>
      <w:r w:rsidRPr="001F012E" w:rsidR="0041296D">
        <w:rPr>
          <w:rStyle w:val="s6b621b36"/>
          <w:i/>
          <w:lang w:val="en-GB"/>
        </w:rPr>
        <w:t>ex parte</w:t>
      </w:r>
      <w:r w:rsidRPr="00E70405" w:rsidR="0041296D">
        <w:rPr>
          <w:rStyle w:val="sb8d990e2"/>
          <w:lang w:val="en-GB"/>
        </w:rPr>
        <w:t xml:space="preserve"> procedure, and the judge would decide whether any of the confidential material would assist the defence, in particular to argue the point of entrapment, in which case it would be obliged to order its disclosure. The Court found, in particular, that the issue of entrapment, if determined by the trial judge who also decided upon the guilt or innocence of the accused, was too closely related to the essence of criminal charges to exclude the defence from full knowledge of all material to which the prosecution had access (ibid.). Subsequently, the Court examined (in the context primarily of Article 5 § 4, but also of </w:t>
      </w:r>
      <w:r w:rsidRPr="00E70405" w:rsidR="000E4082">
        <w:rPr>
          <w:rStyle w:val="sb8d990e2"/>
          <w:lang w:val="en-GB"/>
        </w:rPr>
        <w:t>Article</w:t>
      </w:r>
      <w:r w:rsidR="000E4082">
        <w:rPr>
          <w:rStyle w:val="sb8d990e2"/>
          <w:lang w:val="en-GB"/>
        </w:rPr>
        <w:t> </w:t>
      </w:r>
      <w:r w:rsidRPr="00E70405" w:rsidR="0041296D">
        <w:rPr>
          <w:rStyle w:val="sb8d990e2"/>
          <w:lang w:val="en-GB"/>
        </w:rPr>
        <w:t xml:space="preserve">6) the possibility of using special advocates to counterbalance the procedural unfairness caused by lack of full disclosure in national-security </w:t>
      </w:r>
      <w:r w:rsidRPr="00E70405" w:rsidR="0041296D">
        <w:rPr>
          <w:rStyle w:val="sb8d990e2"/>
          <w:lang w:val="en-GB"/>
        </w:rPr>
        <w:lastRenderedPageBreak/>
        <w:t>cases but also found such an approach to be capable of upsetting equality of arms, depending on the importance of the undisclosed material to the outcome of the trial</w:t>
      </w:r>
      <w:r w:rsidRPr="00E70405" w:rsidR="0041296D">
        <w:rPr>
          <w:rStyle w:val="s6b621b36"/>
          <w:lang w:val="en-GB"/>
        </w:rPr>
        <w:t xml:space="preserve"> </w:t>
      </w:r>
      <w:r w:rsidRPr="00E70405" w:rsidR="0041296D">
        <w:rPr>
          <w:rStyle w:val="sb8d990e2"/>
          <w:lang w:val="en-GB"/>
        </w:rPr>
        <w:t xml:space="preserve">(see </w:t>
      </w:r>
      <w:r w:rsidRPr="00E70405" w:rsidR="0041296D">
        <w:rPr>
          <w:rStyle w:val="s6b621b36"/>
          <w:i/>
          <w:lang w:val="en-GB"/>
        </w:rPr>
        <w:t>A. and Others</w:t>
      </w:r>
      <w:r w:rsidRPr="00E70405" w:rsidR="0041296D">
        <w:rPr>
          <w:rStyle w:val="sb8d990e2"/>
          <w:lang w:val="en-GB"/>
        </w:rPr>
        <w:t>,</w:t>
      </w:r>
      <w:r w:rsidRPr="00E70405" w:rsidR="0041296D">
        <w:rPr>
          <w:rStyle w:val="s6b621b36"/>
          <w:lang w:val="en-GB"/>
        </w:rPr>
        <w:t xml:space="preserve"> </w:t>
      </w:r>
      <w:r w:rsidRPr="00E70405" w:rsidR="0041296D">
        <w:rPr>
          <w:rStyle w:val="sb8d990e2"/>
          <w:lang w:val="en-GB"/>
        </w:rPr>
        <w:t>cited above, §§ 205 et seq.).</w:t>
      </w:r>
    </w:p>
    <w:p w:rsidR="00E70405" w:rsidP="00E70405" w:rsidRDefault="00E70405">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100</w:t>
      </w:r>
      <w:r>
        <w:rPr>
          <w:rStyle w:val="sb8d990e2"/>
          <w:lang w:val="en-GB"/>
        </w:rPr>
        <w:fldChar w:fldCharType="end"/>
      </w:r>
      <w:r>
        <w:rPr>
          <w:rStyle w:val="sb8d990e2"/>
          <w:lang w:val="en-GB"/>
        </w:rPr>
        <w:t>.  </w:t>
      </w:r>
      <w:r w:rsidRPr="00E70405" w:rsidR="0041296D">
        <w:rPr>
          <w:rStyle w:val="sb8d990e2"/>
          <w:lang w:val="en-GB"/>
        </w:rPr>
        <w:t xml:space="preserve">Although the above cases concerned the specific situation of </w:t>
      </w:r>
      <w:r w:rsidRPr="00E70405" w:rsidR="000E4082">
        <w:rPr>
          <w:rStyle w:val="sb8d990e2"/>
          <w:lang w:val="en-GB"/>
        </w:rPr>
        <w:t>non</w:t>
      </w:r>
      <w:r w:rsidR="000E4082">
        <w:rPr>
          <w:rStyle w:val="sb8d990e2"/>
          <w:lang w:val="en-GB"/>
        </w:rPr>
        <w:noBreakHyphen/>
      </w:r>
      <w:r w:rsidRPr="00E70405" w:rsidR="000E4082">
        <w:rPr>
          <w:rStyle w:val="sb8d990e2"/>
          <w:lang w:val="en-GB"/>
        </w:rPr>
        <w:t xml:space="preserve">disclosure </w:t>
      </w:r>
      <w:r w:rsidRPr="00E70405" w:rsidR="0041296D">
        <w:rPr>
          <w:rStyle w:val="sb8d990e2"/>
          <w:lang w:val="en-GB"/>
        </w:rPr>
        <w:t xml:space="preserve">of information admitted as evidence, the Court has adopted a broader application of the principles set out therein, extending them to the entire procedure by which the plea of incitement was determined (see </w:t>
      </w:r>
      <w:r w:rsidRPr="00E70405" w:rsidR="0041296D">
        <w:rPr>
          <w:rStyle w:val="s6b621b36"/>
          <w:i/>
          <w:lang w:val="en-GB"/>
        </w:rPr>
        <w:t>Ramanauskas</w:t>
      </w:r>
      <w:r w:rsidRPr="00E70405" w:rsidR="0041296D">
        <w:rPr>
          <w:rStyle w:val="sb8d990e2"/>
          <w:lang w:val="en-GB"/>
        </w:rPr>
        <w:t xml:space="preserve">, §§ 60-61; </w:t>
      </w:r>
      <w:r w:rsidRPr="00E70405" w:rsidR="0041296D">
        <w:rPr>
          <w:rStyle w:val="s6b621b36"/>
          <w:i/>
          <w:lang w:val="en-GB"/>
        </w:rPr>
        <w:t>Malininas</w:t>
      </w:r>
      <w:r w:rsidRPr="00E70405" w:rsidR="0041296D">
        <w:rPr>
          <w:rStyle w:val="sb8d990e2"/>
          <w:lang w:val="en-GB"/>
        </w:rPr>
        <w:t xml:space="preserve">, § 34; </w:t>
      </w:r>
      <w:r w:rsidRPr="00E70405" w:rsidR="0041296D">
        <w:rPr>
          <w:rStyle w:val="s6b621b36"/>
          <w:i/>
          <w:lang w:val="en-GB"/>
        </w:rPr>
        <w:t>V. v. Finland</w:t>
      </w:r>
      <w:r w:rsidRPr="00E70405" w:rsidR="0041296D">
        <w:rPr>
          <w:rStyle w:val="sb8d990e2"/>
          <w:lang w:val="en-GB"/>
        </w:rPr>
        <w:t xml:space="preserve">, §§ 76 et seq.; and </w:t>
      </w:r>
      <w:r w:rsidRPr="00E70405" w:rsidR="0041296D">
        <w:rPr>
          <w:rStyle w:val="s6b621b36"/>
          <w:i/>
          <w:lang w:val="en-GB"/>
        </w:rPr>
        <w:t>Khudobin</w:t>
      </w:r>
      <w:r w:rsidRPr="00E70405" w:rsidR="0041296D">
        <w:rPr>
          <w:rStyle w:val="sb8d990e2"/>
          <w:lang w:val="en-GB"/>
        </w:rPr>
        <w:t>, § 133, all cited above). Even if the information in question was not part of the prosecution file and had not been admitted as evidence, the court</w:t>
      </w:r>
      <w:r w:rsidR="00935845">
        <w:rPr>
          <w:rStyle w:val="sb8d990e2"/>
          <w:lang w:val="en-GB"/>
        </w:rPr>
        <w:t>’</w:t>
      </w:r>
      <w:r w:rsidRPr="00E70405" w:rsidR="0041296D">
        <w:rPr>
          <w:rStyle w:val="sb8d990e2"/>
          <w:lang w:val="en-GB"/>
        </w:rPr>
        <w:t>s duty to examine the incitement plea and ensure the overall fairness of the trial requires that all relevant information, particularly regarding the purported suspicions about the applicant</w:t>
      </w:r>
      <w:r w:rsidR="00935845">
        <w:rPr>
          <w:rStyle w:val="sb8d990e2"/>
          <w:lang w:val="en-GB"/>
        </w:rPr>
        <w:t>’</w:t>
      </w:r>
      <w:r w:rsidRPr="00E70405" w:rsidR="0041296D">
        <w:rPr>
          <w:rStyle w:val="sb8d990e2"/>
          <w:lang w:val="en-GB"/>
        </w:rPr>
        <w:t xml:space="preserve">s previous conduct, be put openly before the trial court or tested in an adversarial manner (see </w:t>
      </w:r>
      <w:r w:rsidRPr="00E70405" w:rsidR="0041296D">
        <w:rPr>
          <w:rStyle w:val="s6b621b36"/>
          <w:i/>
          <w:lang w:val="en-GB"/>
        </w:rPr>
        <w:t>V. v. Finland</w:t>
      </w:r>
      <w:r w:rsidRPr="00E70405" w:rsidR="0041296D">
        <w:rPr>
          <w:rStyle w:val="sb8d990e2"/>
          <w:lang w:val="en-GB"/>
        </w:rPr>
        <w:t xml:space="preserve">, §§ 76 et seq., and </w:t>
      </w:r>
      <w:r w:rsidRPr="00E70405" w:rsidR="0041296D">
        <w:rPr>
          <w:rStyle w:val="s6b621b36"/>
          <w:i/>
          <w:lang w:val="en-GB"/>
        </w:rPr>
        <w:t>Malininas</w:t>
      </w:r>
      <w:r w:rsidRPr="00E70405" w:rsidR="0041296D">
        <w:rPr>
          <w:rStyle w:val="sb8d990e2"/>
          <w:lang w:val="en-GB"/>
        </w:rPr>
        <w:t xml:space="preserve">, § 36, both cited above; and, </w:t>
      </w:r>
      <w:r w:rsidRPr="001F012E" w:rsidR="0041296D">
        <w:rPr>
          <w:rStyle w:val="s6b621b36"/>
          <w:i/>
          <w:lang w:val="en-GB"/>
        </w:rPr>
        <w:t>mutatis mutandis</w:t>
      </w:r>
      <w:r w:rsidRPr="00E70405" w:rsidR="0041296D">
        <w:rPr>
          <w:rStyle w:val="sb8d990e2"/>
          <w:lang w:val="en-GB"/>
        </w:rPr>
        <w:t xml:space="preserve">, </w:t>
      </w:r>
      <w:r w:rsidRPr="00E70405" w:rsidR="0041296D">
        <w:rPr>
          <w:rStyle w:val="s6b621b36"/>
          <w:i/>
          <w:lang w:val="en-GB"/>
        </w:rPr>
        <w:t>Bulfinsky v. Romania</w:t>
      </w:r>
      <w:r w:rsidRPr="00E70405" w:rsidR="0041296D">
        <w:rPr>
          <w:rStyle w:val="sb8d990e2"/>
          <w:lang w:val="en-GB"/>
        </w:rPr>
        <w:t>, no</w:t>
      </w:r>
      <w:r w:rsidR="004756EE">
        <w:rPr>
          <w:rStyle w:val="sb8d990e2"/>
          <w:lang w:val="en-GB"/>
        </w:rPr>
        <w:t>. 28823/04</w:t>
      </w:r>
      <w:r w:rsidRPr="00E70405" w:rsidR="0041296D">
        <w:rPr>
          <w:rStyle w:val="sb8d990e2"/>
          <w:lang w:val="en-GB"/>
        </w:rPr>
        <w:t>, 1 June 2010).</w:t>
      </w:r>
      <w:bookmarkStart w:name="proced2" w:id="32"/>
      <w:bookmarkEnd w:id="32"/>
    </w:p>
    <w:p w:rsidRPr="00E70405" w:rsidR="0041296D" w:rsidP="00E70405" w:rsidRDefault="00E70405">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101</w:t>
      </w:r>
      <w:r>
        <w:rPr>
          <w:rStyle w:val="sb8d990e2"/>
          <w:lang w:val="en-GB"/>
        </w:rPr>
        <w:fldChar w:fldCharType="end"/>
      </w:r>
      <w:r>
        <w:rPr>
          <w:rStyle w:val="sb8d990e2"/>
          <w:lang w:val="en-GB"/>
        </w:rPr>
        <w:t>.  </w:t>
      </w:r>
      <w:r w:rsidRPr="00E70405" w:rsidR="0041296D">
        <w:rPr>
          <w:rStyle w:val="sb8d990e2"/>
          <w:lang w:val="en-GB"/>
        </w:rPr>
        <w:t xml:space="preserve">For the same reasons the Court will generally require that the undercover agents and other witnesses who could testify on the issue of incitement should be heard in court and be cross-examined by the defence, or at least that detailed reasons should be given for a failure to do so (see </w:t>
      </w:r>
      <w:r w:rsidRPr="00E70405" w:rsidR="0041296D">
        <w:rPr>
          <w:rStyle w:val="s6b621b36"/>
          <w:i/>
          <w:lang w:val="en-GB"/>
        </w:rPr>
        <w:t>Lüdi</w:t>
      </w:r>
      <w:r w:rsidRPr="00E70405" w:rsidR="0041296D">
        <w:rPr>
          <w:rStyle w:val="sb8d990e2"/>
          <w:lang w:val="en-GB"/>
        </w:rPr>
        <w:t xml:space="preserve">, § 49; </w:t>
      </w:r>
      <w:r w:rsidRPr="00E70405" w:rsidR="0041296D">
        <w:rPr>
          <w:rStyle w:val="s6b621b36"/>
          <w:i/>
          <w:lang w:val="en-GB"/>
        </w:rPr>
        <w:t>Sequeira</w:t>
      </w:r>
      <w:r w:rsidRPr="00E70405" w:rsidR="0041296D">
        <w:rPr>
          <w:rStyle w:val="sb8d990e2"/>
          <w:lang w:val="en-GB"/>
        </w:rPr>
        <w:t xml:space="preserve">; </w:t>
      </w:r>
      <w:r w:rsidRPr="00E70405" w:rsidR="0041296D">
        <w:rPr>
          <w:rStyle w:val="s6b621b36"/>
          <w:i/>
          <w:lang w:val="en-GB"/>
        </w:rPr>
        <w:t>Shannon</w:t>
      </w:r>
      <w:r w:rsidRPr="00E70405" w:rsidR="0041296D">
        <w:rPr>
          <w:rStyle w:val="sb8d990e2"/>
          <w:lang w:val="en-GB"/>
        </w:rPr>
        <w:t xml:space="preserve">; and </w:t>
      </w:r>
      <w:r w:rsidRPr="00E70405" w:rsidR="0041296D">
        <w:rPr>
          <w:rStyle w:val="s6b621b36"/>
          <w:i/>
          <w:lang w:val="en-GB"/>
        </w:rPr>
        <w:t>Bulfinsky</w:t>
      </w:r>
      <w:r w:rsidRPr="00E70405" w:rsidR="0041296D">
        <w:rPr>
          <w:rStyle w:val="sb8d990e2"/>
          <w:lang w:val="en-GB"/>
        </w:rPr>
        <w:t xml:space="preserve">, § 45, all cited above; and </w:t>
      </w:r>
      <w:r w:rsidRPr="00E70405" w:rsidR="0041296D">
        <w:rPr>
          <w:rStyle w:val="s6b621b36"/>
          <w:i/>
          <w:lang w:val="en-GB"/>
        </w:rPr>
        <w:t>Kuzmickaja v. Lithuania</w:t>
      </w:r>
      <w:r w:rsidRPr="00E70405" w:rsidR="0041296D">
        <w:rPr>
          <w:rStyle w:val="sb8d990e2"/>
          <w:lang w:val="en-GB"/>
        </w:rPr>
        <w:t xml:space="preserve"> (dec.), no</w:t>
      </w:r>
      <w:r w:rsidR="004756EE">
        <w:rPr>
          <w:rStyle w:val="sb8d990e2"/>
          <w:lang w:val="en-GB"/>
        </w:rPr>
        <w:t>. 27968/03</w:t>
      </w:r>
      <w:r w:rsidRPr="00E70405" w:rsidR="0041296D">
        <w:rPr>
          <w:rStyle w:val="sb8d990e2"/>
          <w:lang w:val="en-GB"/>
        </w:rPr>
        <w:t>, 10 June 2008).</w:t>
      </w:r>
    </w:p>
    <w:p w:rsidRPr="00E70405" w:rsidR="0041296D" w:rsidP="00E70405" w:rsidRDefault="00324814">
      <w:pPr>
        <w:pStyle w:val="ECHRHeading4"/>
        <w:rPr>
          <w:lang w:val="en-GB"/>
        </w:rPr>
      </w:pPr>
      <w:r>
        <w:rPr>
          <w:rStyle w:val="sdfc50a6a"/>
          <w:rFonts w:eastAsiaTheme="minorEastAsia"/>
          <w:lang w:val="en-GB"/>
        </w:rPr>
        <w:t>(b)  </w:t>
      </w:r>
      <w:r w:rsidRPr="00E70405" w:rsidR="0041296D">
        <w:rPr>
          <w:rStyle w:val="sdfc50a6a"/>
          <w:rFonts w:eastAsiaTheme="minorEastAsia"/>
          <w:lang w:val="en-GB"/>
        </w:rPr>
        <w:t>Application of these principles in the present case</w:t>
      </w:r>
    </w:p>
    <w:p w:rsidR="00136EC5" w:rsidP="007D333C" w:rsidRDefault="00F37F33">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102</w:t>
      </w:r>
      <w:r>
        <w:rPr>
          <w:rStyle w:val="sb8d990e2"/>
          <w:lang w:val="en-GB"/>
        </w:rPr>
        <w:fldChar w:fldCharType="end"/>
      </w:r>
      <w:r>
        <w:rPr>
          <w:rStyle w:val="sb8d990e2"/>
          <w:lang w:val="en-GB"/>
        </w:rPr>
        <w:t>.  </w:t>
      </w:r>
      <w:r w:rsidR="005806C6">
        <w:rPr>
          <w:rStyle w:val="sb8d990e2"/>
          <w:lang w:val="en-GB"/>
        </w:rPr>
        <w:t>The Court</w:t>
      </w:r>
      <w:r w:rsidRPr="00F37F33">
        <w:rPr>
          <w:rStyle w:val="sb8d990e2"/>
          <w:lang w:val="en-GB"/>
        </w:rPr>
        <w:t xml:space="preserve"> observes that in contesting the fairness of the criminal proceedings the applicants alleged that the test purchases in their cases had been ordered arbitrarily, in the absence of prior information about criminal activity on their part, and that the authorities had carried out the investigation in a manner that was not “essentially passive”. </w:t>
      </w:r>
      <w:r w:rsidRPr="00F37F33" w:rsidR="006C22E9">
        <w:rPr>
          <w:rStyle w:val="sb8d990e2"/>
          <w:lang w:val="en-GB"/>
        </w:rPr>
        <w:t>They also complained that the domestic courts had failed to properly examine their pleas of entrapment.</w:t>
      </w:r>
      <w:r w:rsidR="006C22E9">
        <w:rPr>
          <w:rStyle w:val="sb8d990e2"/>
          <w:lang w:val="en-GB"/>
        </w:rPr>
        <w:t xml:space="preserve"> </w:t>
      </w:r>
      <w:r w:rsidRPr="00F37F33">
        <w:rPr>
          <w:rStyle w:val="sb8d990e2"/>
          <w:lang w:val="en-GB"/>
        </w:rPr>
        <w:t xml:space="preserve">They all alleged that the </w:t>
      </w:r>
      <w:r>
        <w:rPr>
          <w:rStyle w:val="sb8d990e2"/>
          <w:lang w:val="en-GB"/>
        </w:rPr>
        <w:t>preliminary operati</w:t>
      </w:r>
      <w:r w:rsidR="00DC1EFF">
        <w:rPr>
          <w:rStyle w:val="sb8d990e2"/>
          <w:lang w:val="en-GB"/>
        </w:rPr>
        <w:t>onal</w:t>
      </w:r>
      <w:r>
        <w:rPr>
          <w:rStyle w:val="sb8d990e2"/>
          <w:lang w:val="en-GB"/>
        </w:rPr>
        <w:t xml:space="preserve"> information on which the police had relied </w:t>
      </w:r>
      <w:r w:rsidR="006C22E9">
        <w:rPr>
          <w:rStyle w:val="sb8d990e2"/>
          <w:lang w:val="en-GB"/>
        </w:rPr>
        <w:t xml:space="preserve">had not been disclosed to the defence </w:t>
      </w:r>
      <w:r w:rsidR="00051DD5">
        <w:rPr>
          <w:rStyle w:val="sb8d990e2"/>
          <w:lang w:val="en-GB"/>
        </w:rPr>
        <w:t xml:space="preserve">and </w:t>
      </w:r>
      <w:r w:rsidR="00FE6908">
        <w:rPr>
          <w:rStyle w:val="sb8d990e2"/>
          <w:lang w:val="en-GB"/>
        </w:rPr>
        <w:t>had</w:t>
      </w:r>
      <w:r w:rsidR="00051DD5">
        <w:rPr>
          <w:rStyle w:val="sb8d990e2"/>
          <w:lang w:val="en-GB"/>
        </w:rPr>
        <w:t xml:space="preserve"> not be</w:t>
      </w:r>
      <w:r w:rsidR="00252C33">
        <w:rPr>
          <w:rStyle w:val="sb8d990e2"/>
          <w:lang w:val="en-GB"/>
        </w:rPr>
        <w:t>en</w:t>
      </w:r>
      <w:r w:rsidR="00051DD5">
        <w:rPr>
          <w:rStyle w:val="sb8d990e2"/>
          <w:lang w:val="en-GB"/>
        </w:rPr>
        <w:t xml:space="preserve"> verified</w:t>
      </w:r>
      <w:r w:rsidRPr="00F37F33">
        <w:rPr>
          <w:rStyle w:val="sb8d990e2"/>
          <w:lang w:val="en-GB"/>
        </w:rPr>
        <w:t>.</w:t>
      </w:r>
    </w:p>
    <w:p w:rsidR="002A1234" w:rsidP="002A1234" w:rsidRDefault="002A1234">
      <w:pPr>
        <w:pStyle w:val="ECHRHeading5"/>
        <w:rPr>
          <w:rStyle w:val="sb8d990e2"/>
          <w:lang w:val="en-GB"/>
        </w:rPr>
      </w:pPr>
      <w:r>
        <w:rPr>
          <w:rStyle w:val="sb8d990e2"/>
          <w:lang w:val="en-GB"/>
        </w:rPr>
        <w:t>(i)  Assessment of facts and substantive test of incitement</w:t>
      </w:r>
    </w:p>
    <w:bookmarkStart w:name="p99" w:id="33"/>
    <w:p w:rsidR="00136EC5" w:rsidP="005B73E0" w:rsidRDefault="005B73E0">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103</w:t>
      </w:r>
      <w:r>
        <w:rPr>
          <w:rStyle w:val="sb8d990e2"/>
          <w:lang w:val="en-GB"/>
        </w:rPr>
        <w:fldChar w:fldCharType="end"/>
      </w:r>
      <w:bookmarkEnd w:id="33"/>
      <w:r>
        <w:rPr>
          <w:rStyle w:val="sb8d990e2"/>
          <w:lang w:val="en-GB"/>
        </w:rPr>
        <w:t xml:space="preserve">.  Turning to the facts </w:t>
      </w:r>
      <w:r w:rsidR="00931032">
        <w:rPr>
          <w:rStyle w:val="sb8d990e2"/>
          <w:lang w:val="en-GB"/>
        </w:rPr>
        <w:t>of the individual applications at hand,</w:t>
      </w:r>
      <w:r>
        <w:rPr>
          <w:rStyle w:val="sb8d990e2"/>
          <w:lang w:val="en-GB"/>
        </w:rPr>
        <w:t xml:space="preserve"> the Court </w:t>
      </w:r>
      <w:r w:rsidR="00931032">
        <w:rPr>
          <w:rStyle w:val="sb8d990e2"/>
          <w:lang w:val="en-GB"/>
        </w:rPr>
        <w:t xml:space="preserve">first </w:t>
      </w:r>
      <w:r>
        <w:rPr>
          <w:rStyle w:val="sb8d990e2"/>
          <w:lang w:val="en-GB"/>
        </w:rPr>
        <w:t>notes that Mr Ivan Lagutin and Mr Viktor Lagutin accepted that one of them was a cannabis smoker, but alleged that X, the undercover agent, had</w:t>
      </w:r>
      <w:r w:rsidR="00CD6BBF">
        <w:rPr>
          <w:rStyle w:val="sb8d990e2"/>
          <w:lang w:val="en-GB"/>
        </w:rPr>
        <w:t xml:space="preserve"> induced them to sell </w:t>
      </w:r>
      <w:r w:rsidR="00CD4BFE">
        <w:rPr>
          <w:rStyle w:val="sb8d990e2"/>
          <w:lang w:val="en-GB"/>
        </w:rPr>
        <w:t>the drug</w:t>
      </w:r>
      <w:r>
        <w:rPr>
          <w:rStyle w:val="sb8d990e2"/>
          <w:lang w:val="en-GB"/>
        </w:rPr>
        <w:t>. The drug</w:t>
      </w:r>
      <w:r w:rsidR="00780453">
        <w:rPr>
          <w:rStyle w:val="sb8d990e2"/>
          <w:lang w:val="en-GB"/>
        </w:rPr>
        <w:t>s</w:t>
      </w:r>
      <w:r>
        <w:rPr>
          <w:rStyle w:val="sb8d990e2"/>
          <w:lang w:val="en-GB"/>
        </w:rPr>
        <w:t xml:space="preserve"> police, </w:t>
      </w:r>
      <w:r w:rsidR="00931032">
        <w:rPr>
          <w:rStyle w:val="sb8d990e2"/>
          <w:lang w:val="en-GB"/>
        </w:rPr>
        <w:t>on the other hand,</w:t>
      </w:r>
      <w:r>
        <w:rPr>
          <w:rStyle w:val="sb8d990e2"/>
          <w:lang w:val="en-GB"/>
        </w:rPr>
        <w:t xml:space="preserve"> maintained that they had </w:t>
      </w:r>
      <w:r w:rsidR="00F829ED">
        <w:rPr>
          <w:rStyle w:val="sb8d990e2"/>
          <w:lang w:val="en-GB"/>
        </w:rPr>
        <w:t xml:space="preserve">merely </w:t>
      </w:r>
      <w:r>
        <w:rPr>
          <w:rStyle w:val="sb8d990e2"/>
          <w:lang w:val="en-GB"/>
        </w:rPr>
        <w:t xml:space="preserve">joined </w:t>
      </w:r>
      <w:r w:rsidR="00BF5E4B">
        <w:rPr>
          <w:rStyle w:val="sb8d990e2"/>
          <w:lang w:val="en-GB"/>
        </w:rPr>
        <w:t xml:space="preserve">an </w:t>
      </w:r>
      <w:r>
        <w:rPr>
          <w:rStyle w:val="sb8d990e2"/>
          <w:lang w:val="en-GB"/>
        </w:rPr>
        <w:t>ongoing criminal activity</w:t>
      </w:r>
      <w:r w:rsidR="00931032">
        <w:rPr>
          <w:rStyle w:val="sb8d990e2"/>
          <w:lang w:val="en-GB"/>
        </w:rPr>
        <w:t xml:space="preserve">. </w:t>
      </w:r>
      <w:r w:rsidR="000A0D77">
        <w:rPr>
          <w:rStyle w:val="sb8d990e2"/>
          <w:lang w:val="en-GB"/>
        </w:rPr>
        <w:t>The police referred to the “existence of operati</w:t>
      </w:r>
      <w:r w:rsidR="00BF5E4B">
        <w:rPr>
          <w:rStyle w:val="sb8d990e2"/>
          <w:lang w:val="en-GB"/>
        </w:rPr>
        <w:t>onal</w:t>
      </w:r>
      <w:r w:rsidR="000A0D77">
        <w:rPr>
          <w:rStyle w:val="sb8d990e2"/>
          <w:lang w:val="en-GB"/>
        </w:rPr>
        <w:t xml:space="preserve"> information implicating the applicants in drug dealing”, although </w:t>
      </w:r>
      <w:r>
        <w:rPr>
          <w:rStyle w:val="sb8d990e2"/>
          <w:lang w:val="en-GB"/>
        </w:rPr>
        <w:t xml:space="preserve">X did not allege at the hearing that he had previously bought drugs </w:t>
      </w:r>
      <w:r w:rsidR="00BF5E4B">
        <w:rPr>
          <w:rStyle w:val="sb8d990e2"/>
          <w:lang w:val="en-GB"/>
        </w:rPr>
        <w:t xml:space="preserve">from </w:t>
      </w:r>
      <w:r>
        <w:rPr>
          <w:rStyle w:val="sb8d990e2"/>
          <w:lang w:val="en-GB"/>
        </w:rPr>
        <w:t xml:space="preserve">the applicants or </w:t>
      </w:r>
      <w:r w:rsidR="000A0D77">
        <w:rPr>
          <w:rStyle w:val="sb8d990e2"/>
          <w:lang w:val="en-GB"/>
        </w:rPr>
        <w:t>knew of people who had</w:t>
      </w:r>
      <w:r>
        <w:rPr>
          <w:rStyle w:val="sb8d990e2"/>
          <w:lang w:val="en-GB"/>
        </w:rPr>
        <w:t xml:space="preserve">. No further details </w:t>
      </w:r>
      <w:r w:rsidR="000A0D77">
        <w:rPr>
          <w:rStyle w:val="sb8d990e2"/>
          <w:lang w:val="en-GB"/>
        </w:rPr>
        <w:t xml:space="preserve">concerning the </w:t>
      </w:r>
      <w:r w:rsidR="003173E8">
        <w:rPr>
          <w:rStyle w:val="sb8d990e2"/>
          <w:lang w:val="en-GB"/>
        </w:rPr>
        <w:t>“</w:t>
      </w:r>
      <w:r w:rsidR="000A0D77">
        <w:rPr>
          <w:rStyle w:val="sb8d990e2"/>
          <w:lang w:val="en-GB"/>
        </w:rPr>
        <w:t>operati</w:t>
      </w:r>
      <w:r w:rsidR="00BF5E4B">
        <w:rPr>
          <w:rStyle w:val="sb8d990e2"/>
          <w:lang w:val="en-GB"/>
        </w:rPr>
        <w:t>onal</w:t>
      </w:r>
      <w:r w:rsidR="000A0D77">
        <w:rPr>
          <w:rStyle w:val="sb8d990e2"/>
          <w:lang w:val="en-GB"/>
        </w:rPr>
        <w:t xml:space="preserve"> information</w:t>
      </w:r>
      <w:r w:rsidR="003173E8">
        <w:rPr>
          <w:rStyle w:val="sb8d990e2"/>
          <w:lang w:val="en-GB"/>
        </w:rPr>
        <w:t>”</w:t>
      </w:r>
      <w:r w:rsidR="000A0D77">
        <w:rPr>
          <w:rStyle w:val="sb8d990e2"/>
          <w:lang w:val="en-GB"/>
        </w:rPr>
        <w:t xml:space="preserve"> </w:t>
      </w:r>
      <w:r w:rsidR="00931032">
        <w:rPr>
          <w:rStyle w:val="sb8d990e2"/>
          <w:lang w:val="en-GB"/>
        </w:rPr>
        <w:t xml:space="preserve">were </w:t>
      </w:r>
      <w:r w:rsidR="00931032">
        <w:rPr>
          <w:rStyle w:val="sb8d990e2"/>
          <w:lang w:val="en-GB"/>
        </w:rPr>
        <w:lastRenderedPageBreak/>
        <w:t>provided</w:t>
      </w:r>
      <w:r>
        <w:rPr>
          <w:rStyle w:val="sb8d990e2"/>
          <w:lang w:val="en-GB"/>
        </w:rPr>
        <w:t xml:space="preserve"> or, seemingly, requested by the trial court</w:t>
      </w:r>
      <w:r w:rsidR="00AB4063">
        <w:rPr>
          <w:rStyle w:val="sb8d990e2"/>
          <w:lang w:val="en-GB"/>
        </w:rPr>
        <w:t xml:space="preserve"> (see paragraphs </w:t>
      </w:r>
      <w:r w:rsidR="00D8397F">
        <w:rPr>
          <w:noProof/>
          <w:lang w:val="en-GB"/>
        </w:rPr>
        <w:t>7</w:t>
      </w:r>
      <w:r w:rsidR="00AB4063">
        <w:rPr>
          <w:rStyle w:val="sb8d990e2"/>
          <w:lang w:val="en-GB"/>
        </w:rPr>
        <w:t>-</w:t>
      </w:r>
      <w:r w:rsidR="00D8397F">
        <w:rPr>
          <w:noProof/>
          <w:lang w:val="en-GB"/>
        </w:rPr>
        <w:t>23</w:t>
      </w:r>
      <w:r w:rsidR="00AB4063">
        <w:rPr>
          <w:rStyle w:val="sb8d990e2"/>
          <w:lang w:val="en-GB"/>
        </w:rPr>
        <w:t xml:space="preserve"> above)</w:t>
      </w:r>
      <w:r>
        <w:rPr>
          <w:rStyle w:val="sb8d990e2"/>
          <w:lang w:val="en-GB"/>
        </w:rPr>
        <w:t>.</w:t>
      </w:r>
    </w:p>
    <w:bookmarkStart w:name="p100" w:id="34"/>
    <w:p w:rsidR="00136EC5" w:rsidP="005B73E0" w:rsidRDefault="005B73E0">
      <w:pPr>
        <w:pStyle w:val="ECHRPara"/>
        <w:rPr>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104</w:t>
      </w:r>
      <w:r>
        <w:rPr>
          <w:rStyle w:val="sb8d990e2"/>
          <w:lang w:val="en-GB"/>
        </w:rPr>
        <w:fldChar w:fldCharType="end"/>
      </w:r>
      <w:bookmarkEnd w:id="34"/>
      <w:r>
        <w:rPr>
          <w:rStyle w:val="sb8d990e2"/>
          <w:lang w:val="en-GB"/>
        </w:rPr>
        <w:t>.  </w:t>
      </w:r>
      <w:r w:rsidR="00931032">
        <w:rPr>
          <w:rStyle w:val="sb8d990e2"/>
          <w:lang w:val="en-GB"/>
        </w:rPr>
        <w:t xml:space="preserve">The applicant in the next case, </w:t>
      </w:r>
      <w:r>
        <w:rPr>
          <w:rStyle w:val="sb8d990e2"/>
          <w:lang w:val="en-GB"/>
        </w:rPr>
        <w:t xml:space="preserve">Mr </w:t>
      </w:r>
      <w:r w:rsidR="00B14D2A">
        <w:rPr>
          <w:rStyle w:val="sb8d990e2"/>
          <w:lang w:val="en-GB"/>
        </w:rPr>
        <w:t>Semenov</w:t>
      </w:r>
      <w:r w:rsidR="00931032">
        <w:rPr>
          <w:rStyle w:val="sb8d990e2"/>
          <w:lang w:val="en-GB"/>
        </w:rPr>
        <w:t>,</w:t>
      </w:r>
      <w:r w:rsidR="00B14D2A">
        <w:rPr>
          <w:rStyle w:val="sb8d990e2"/>
          <w:lang w:val="en-GB"/>
        </w:rPr>
        <w:t xml:space="preserve"> </w:t>
      </w:r>
      <w:r>
        <w:rPr>
          <w:rStyle w:val="sb8d990e2"/>
          <w:lang w:val="en-GB"/>
        </w:rPr>
        <w:t xml:space="preserve">also accepted </w:t>
      </w:r>
      <w:r w:rsidR="000A0D77">
        <w:rPr>
          <w:rStyle w:val="sb8d990e2"/>
          <w:lang w:val="en-GB"/>
        </w:rPr>
        <w:t xml:space="preserve">in his submissions </w:t>
      </w:r>
      <w:r>
        <w:rPr>
          <w:rStyle w:val="sb8d990e2"/>
          <w:lang w:val="en-GB"/>
        </w:rPr>
        <w:t xml:space="preserve">that he was a drug </w:t>
      </w:r>
      <w:r w:rsidR="00B14D2A">
        <w:rPr>
          <w:rStyle w:val="sb8d990e2"/>
          <w:lang w:val="en-GB"/>
        </w:rPr>
        <w:t>addict</w:t>
      </w:r>
      <w:r w:rsidR="000A0D77">
        <w:rPr>
          <w:rStyle w:val="sb8d990e2"/>
          <w:lang w:val="en-GB"/>
        </w:rPr>
        <w:t>. He</w:t>
      </w:r>
      <w:r>
        <w:rPr>
          <w:rStyle w:val="sb8d990e2"/>
          <w:lang w:val="en-GB"/>
        </w:rPr>
        <w:t xml:space="preserve"> </w:t>
      </w:r>
      <w:r w:rsidR="00931032">
        <w:rPr>
          <w:rStyle w:val="sb8d990e2"/>
          <w:lang w:val="en-GB"/>
        </w:rPr>
        <w:t>claimed</w:t>
      </w:r>
      <w:r w:rsidR="000A0D77">
        <w:rPr>
          <w:rStyle w:val="sb8d990e2"/>
          <w:lang w:val="en-GB"/>
        </w:rPr>
        <w:t>, however,</w:t>
      </w:r>
      <w:r>
        <w:rPr>
          <w:rStyle w:val="sb8d990e2"/>
          <w:lang w:val="en-GB"/>
        </w:rPr>
        <w:t xml:space="preserve"> that he would not have procured </w:t>
      </w:r>
      <w:r w:rsidR="00BA6FF6">
        <w:rPr>
          <w:rStyle w:val="sb8d990e2"/>
          <w:lang w:val="en-GB"/>
        </w:rPr>
        <w:t>heroin</w:t>
      </w:r>
      <w:r>
        <w:rPr>
          <w:rStyle w:val="sb8d990e2"/>
          <w:lang w:val="en-GB"/>
        </w:rPr>
        <w:t xml:space="preserve"> had he not been approached by the police informant “Ivanov”</w:t>
      </w:r>
      <w:r w:rsidR="00BF5E4B">
        <w:rPr>
          <w:rStyle w:val="sb8d990e2"/>
          <w:lang w:val="en-GB"/>
        </w:rPr>
        <w:t>,</w:t>
      </w:r>
      <w:r>
        <w:rPr>
          <w:rStyle w:val="sb8d990e2"/>
          <w:lang w:val="en-GB"/>
        </w:rPr>
        <w:t xml:space="preserve"> who </w:t>
      </w:r>
      <w:r w:rsidR="00BF5E4B">
        <w:rPr>
          <w:rStyle w:val="sb8d990e2"/>
          <w:lang w:val="en-GB"/>
        </w:rPr>
        <w:t xml:space="preserve">had given </w:t>
      </w:r>
      <w:r>
        <w:rPr>
          <w:rStyle w:val="sb8d990e2"/>
          <w:lang w:val="en-GB"/>
        </w:rPr>
        <w:t xml:space="preserve">him an opportunity to secure a fix at </w:t>
      </w:r>
      <w:r w:rsidR="00BF5E4B">
        <w:rPr>
          <w:rStyle w:val="sb8d990e2"/>
          <w:lang w:val="en-GB"/>
        </w:rPr>
        <w:t xml:space="preserve">a </w:t>
      </w:r>
      <w:r>
        <w:rPr>
          <w:rStyle w:val="sb8d990e2"/>
          <w:lang w:val="en-GB"/>
        </w:rPr>
        <w:t xml:space="preserve">time when he could not otherwise </w:t>
      </w:r>
      <w:r w:rsidR="00BF5E4B">
        <w:rPr>
          <w:rStyle w:val="sb8d990e2"/>
          <w:lang w:val="en-GB"/>
        </w:rPr>
        <w:t xml:space="preserve">have </w:t>
      </w:r>
      <w:r>
        <w:rPr>
          <w:rStyle w:val="sb8d990e2"/>
          <w:lang w:val="en-GB"/>
        </w:rPr>
        <w:t xml:space="preserve">afforded one. The </w:t>
      </w:r>
      <w:r>
        <w:rPr>
          <w:lang w:val="en-GB"/>
        </w:rPr>
        <w:t>drug</w:t>
      </w:r>
      <w:r w:rsidR="00780453">
        <w:rPr>
          <w:lang w:val="en-GB"/>
        </w:rPr>
        <w:t>s</w:t>
      </w:r>
      <w:r>
        <w:rPr>
          <w:lang w:val="en-GB"/>
        </w:rPr>
        <w:t xml:space="preserve"> police </w:t>
      </w:r>
      <w:r w:rsidR="00931032">
        <w:rPr>
          <w:lang w:val="en-GB"/>
        </w:rPr>
        <w:t>contended</w:t>
      </w:r>
      <w:r>
        <w:rPr>
          <w:lang w:val="en-GB"/>
        </w:rPr>
        <w:t>, on the contrary, that the applicant had been a known drug dealer</w:t>
      </w:r>
      <w:r w:rsidR="00931032">
        <w:rPr>
          <w:lang w:val="en-GB"/>
        </w:rPr>
        <w:t>,</w:t>
      </w:r>
      <w:r>
        <w:rPr>
          <w:lang w:val="en-GB"/>
        </w:rPr>
        <w:t xml:space="preserve"> </w:t>
      </w:r>
      <w:r w:rsidR="00931032">
        <w:rPr>
          <w:lang w:val="en-GB"/>
        </w:rPr>
        <w:t>and that</w:t>
      </w:r>
      <w:r>
        <w:rPr>
          <w:lang w:val="en-GB"/>
        </w:rPr>
        <w:t xml:space="preserve"> they had ordered the test purchase by “Ivanov” because they had received preliminary </w:t>
      </w:r>
      <w:r w:rsidR="003173E8">
        <w:rPr>
          <w:lang w:val="en-GB"/>
        </w:rPr>
        <w:t>“</w:t>
      </w:r>
      <w:r>
        <w:rPr>
          <w:lang w:val="en-GB"/>
        </w:rPr>
        <w:t>operati</w:t>
      </w:r>
      <w:r w:rsidR="00BF5E4B">
        <w:rPr>
          <w:lang w:val="en-GB"/>
        </w:rPr>
        <w:t>onal</w:t>
      </w:r>
      <w:r>
        <w:rPr>
          <w:lang w:val="en-GB"/>
        </w:rPr>
        <w:t xml:space="preserve"> information</w:t>
      </w:r>
      <w:r w:rsidR="003173E8">
        <w:rPr>
          <w:lang w:val="en-GB"/>
        </w:rPr>
        <w:t>”</w:t>
      </w:r>
      <w:r>
        <w:rPr>
          <w:lang w:val="en-GB"/>
        </w:rPr>
        <w:t xml:space="preserve"> to that effect. It is not clear whether that </w:t>
      </w:r>
      <w:r w:rsidR="003173E8">
        <w:rPr>
          <w:lang w:val="en-GB"/>
        </w:rPr>
        <w:t>“</w:t>
      </w:r>
      <w:r>
        <w:rPr>
          <w:lang w:val="en-GB"/>
        </w:rPr>
        <w:t>operati</w:t>
      </w:r>
      <w:r w:rsidR="00BF5E4B">
        <w:rPr>
          <w:lang w:val="en-GB"/>
        </w:rPr>
        <w:t>onal</w:t>
      </w:r>
      <w:r>
        <w:rPr>
          <w:lang w:val="en-GB"/>
        </w:rPr>
        <w:t xml:space="preserve"> information</w:t>
      </w:r>
      <w:r w:rsidR="003173E8">
        <w:rPr>
          <w:lang w:val="en-GB"/>
        </w:rPr>
        <w:t>”</w:t>
      </w:r>
      <w:r>
        <w:rPr>
          <w:lang w:val="en-GB"/>
        </w:rPr>
        <w:t xml:space="preserve"> came from “Ivanov” </w:t>
      </w:r>
      <w:r w:rsidR="00931032">
        <w:rPr>
          <w:lang w:val="en-GB"/>
        </w:rPr>
        <w:t>or from another source</w:t>
      </w:r>
      <w:r>
        <w:rPr>
          <w:lang w:val="en-GB"/>
        </w:rPr>
        <w:t xml:space="preserve"> because at the trial he had refused to answer </w:t>
      </w:r>
      <w:r w:rsidR="00BF5E4B">
        <w:rPr>
          <w:lang w:val="en-GB"/>
        </w:rPr>
        <w:t xml:space="preserve">the question </w:t>
      </w:r>
      <w:r>
        <w:rPr>
          <w:lang w:val="en-GB"/>
        </w:rPr>
        <w:t>whether he had previously bought drugs from the applicant</w:t>
      </w:r>
      <w:r w:rsidR="00FC6988">
        <w:rPr>
          <w:lang w:val="en-GB"/>
        </w:rPr>
        <w:t xml:space="preserve"> and</w:t>
      </w:r>
      <w:r w:rsidR="00BF5E4B">
        <w:rPr>
          <w:lang w:val="en-GB"/>
        </w:rPr>
        <w:t xml:space="preserve"> had</w:t>
      </w:r>
      <w:r w:rsidR="00FC6988">
        <w:rPr>
          <w:lang w:val="en-GB"/>
        </w:rPr>
        <w:t xml:space="preserve"> </w:t>
      </w:r>
      <w:r w:rsidR="00874792">
        <w:rPr>
          <w:lang w:val="en-GB"/>
        </w:rPr>
        <w:t xml:space="preserve">declined </w:t>
      </w:r>
      <w:r w:rsidR="00BF5E4B">
        <w:rPr>
          <w:lang w:val="en-GB"/>
        </w:rPr>
        <w:t xml:space="preserve">to answer </w:t>
      </w:r>
      <w:r w:rsidR="00FC6988">
        <w:rPr>
          <w:lang w:val="en-GB"/>
        </w:rPr>
        <w:t>a number of related questions</w:t>
      </w:r>
      <w:r>
        <w:rPr>
          <w:lang w:val="en-GB"/>
        </w:rPr>
        <w:t>. In the Government</w:t>
      </w:r>
      <w:r w:rsidR="00935845">
        <w:rPr>
          <w:lang w:val="en-GB"/>
        </w:rPr>
        <w:t>’</w:t>
      </w:r>
      <w:r>
        <w:rPr>
          <w:lang w:val="en-GB"/>
        </w:rPr>
        <w:t xml:space="preserve">s observations, </w:t>
      </w:r>
      <w:r w:rsidR="00874792">
        <w:rPr>
          <w:lang w:val="en-GB"/>
        </w:rPr>
        <w:t>they</w:t>
      </w:r>
      <w:r>
        <w:rPr>
          <w:lang w:val="en-GB"/>
        </w:rPr>
        <w:t xml:space="preserve"> specified that the drug</w:t>
      </w:r>
      <w:r w:rsidR="00780453">
        <w:rPr>
          <w:lang w:val="en-GB"/>
        </w:rPr>
        <w:t>s</w:t>
      </w:r>
      <w:r>
        <w:rPr>
          <w:lang w:val="en-GB"/>
        </w:rPr>
        <w:t xml:space="preserve"> police had </w:t>
      </w:r>
      <w:r w:rsidR="00BF5E4B">
        <w:rPr>
          <w:lang w:val="en-GB"/>
        </w:rPr>
        <w:t xml:space="preserve">been keeping </w:t>
      </w:r>
      <w:r>
        <w:rPr>
          <w:lang w:val="en-GB"/>
        </w:rPr>
        <w:t>an operati</w:t>
      </w:r>
      <w:r w:rsidR="00BF5E4B">
        <w:rPr>
          <w:lang w:val="en-GB"/>
        </w:rPr>
        <w:t>onal</w:t>
      </w:r>
      <w:r>
        <w:rPr>
          <w:lang w:val="en-GB"/>
        </w:rPr>
        <w:t xml:space="preserve"> file for a year and a half prior to the test purchase and that they had taken other investigative steps before ordering it, in particular intercept</w:t>
      </w:r>
      <w:r w:rsidR="00BF5E4B">
        <w:rPr>
          <w:lang w:val="en-GB"/>
        </w:rPr>
        <w:t>ion of</w:t>
      </w:r>
      <w:r>
        <w:rPr>
          <w:lang w:val="en-GB"/>
        </w:rPr>
        <w:t xml:space="preserve"> the applicant</w:t>
      </w:r>
      <w:r w:rsidR="00935845">
        <w:rPr>
          <w:lang w:val="en-GB"/>
        </w:rPr>
        <w:t>’</w:t>
      </w:r>
      <w:r>
        <w:rPr>
          <w:lang w:val="en-GB"/>
        </w:rPr>
        <w:t>s mobile phone. However, the</w:t>
      </w:r>
      <w:r w:rsidR="00FC6988">
        <w:rPr>
          <w:lang w:val="en-GB"/>
        </w:rPr>
        <w:t xml:space="preserve">y provided no documents or further details as regards the </w:t>
      </w:r>
      <w:r w:rsidR="00874792">
        <w:rPr>
          <w:lang w:val="en-GB"/>
        </w:rPr>
        <w:t>intercepted</w:t>
      </w:r>
      <w:r>
        <w:rPr>
          <w:lang w:val="en-GB"/>
        </w:rPr>
        <w:t xml:space="preserve"> telephone </w:t>
      </w:r>
      <w:r w:rsidR="00874792">
        <w:rPr>
          <w:lang w:val="en-GB"/>
        </w:rPr>
        <w:t>calls</w:t>
      </w:r>
      <w:r>
        <w:rPr>
          <w:lang w:val="en-GB"/>
        </w:rPr>
        <w:t xml:space="preserve">. In any event, </w:t>
      </w:r>
      <w:r w:rsidR="00FC6988">
        <w:rPr>
          <w:lang w:val="en-GB"/>
        </w:rPr>
        <w:t xml:space="preserve">it </w:t>
      </w:r>
      <w:r w:rsidR="00BF5E4B">
        <w:rPr>
          <w:lang w:val="en-GB"/>
        </w:rPr>
        <w:t xml:space="preserve">can be seen </w:t>
      </w:r>
      <w:r w:rsidR="00FC6988">
        <w:rPr>
          <w:lang w:val="en-GB"/>
        </w:rPr>
        <w:t xml:space="preserve">from the court records </w:t>
      </w:r>
      <w:r w:rsidR="00874792">
        <w:rPr>
          <w:lang w:val="en-GB"/>
        </w:rPr>
        <w:t>submitted</w:t>
      </w:r>
      <w:r w:rsidR="00FC6988">
        <w:rPr>
          <w:lang w:val="en-GB"/>
        </w:rPr>
        <w:t xml:space="preserve"> by the parties that the applicant</w:t>
      </w:r>
      <w:r w:rsidR="00935845">
        <w:rPr>
          <w:lang w:val="en-GB"/>
        </w:rPr>
        <w:t>’</w:t>
      </w:r>
      <w:r w:rsidR="00FC6988">
        <w:rPr>
          <w:lang w:val="en-GB"/>
        </w:rPr>
        <w:t>s conviction was not based on the content of the</w:t>
      </w:r>
      <w:r>
        <w:rPr>
          <w:lang w:val="en-GB"/>
        </w:rPr>
        <w:t xml:space="preserve"> phone calls intercepted between 18 and 25 November 2005</w:t>
      </w:r>
      <w:r w:rsidR="00FC6988">
        <w:rPr>
          <w:lang w:val="en-GB"/>
        </w:rPr>
        <w:t xml:space="preserve"> except for th</w:t>
      </w:r>
      <w:r w:rsidR="00BF5E4B">
        <w:rPr>
          <w:lang w:val="en-GB"/>
        </w:rPr>
        <w:t>os</w:t>
      </w:r>
      <w:r w:rsidR="00FC6988">
        <w:rPr>
          <w:lang w:val="en-GB"/>
        </w:rPr>
        <w:t>e made in the course of the test purchase itself. Moreover, the court records contain no</w:t>
      </w:r>
      <w:r>
        <w:rPr>
          <w:lang w:val="en-GB"/>
        </w:rPr>
        <w:t xml:space="preserve"> </w:t>
      </w:r>
      <w:r w:rsidR="00BF5E4B">
        <w:rPr>
          <w:lang w:val="en-GB"/>
        </w:rPr>
        <w:t xml:space="preserve">submissions </w:t>
      </w:r>
      <w:r>
        <w:rPr>
          <w:lang w:val="en-GB"/>
        </w:rPr>
        <w:t>relating to the content of the allegedly incriminating operati</w:t>
      </w:r>
      <w:r w:rsidR="00BF5E4B">
        <w:rPr>
          <w:lang w:val="en-GB"/>
        </w:rPr>
        <w:t>onal</w:t>
      </w:r>
      <w:r>
        <w:rPr>
          <w:lang w:val="en-GB"/>
        </w:rPr>
        <w:t xml:space="preserve"> files. It has not been suggested that the trial court had examined the operati</w:t>
      </w:r>
      <w:r w:rsidR="00BF5E4B">
        <w:rPr>
          <w:lang w:val="en-GB"/>
        </w:rPr>
        <w:t>onal</w:t>
      </w:r>
      <w:r>
        <w:rPr>
          <w:lang w:val="en-GB"/>
        </w:rPr>
        <w:t xml:space="preserve"> materials in an </w:t>
      </w:r>
      <w:r w:rsidRPr="00EC1E31">
        <w:rPr>
          <w:i/>
          <w:lang w:val="en-GB"/>
        </w:rPr>
        <w:t xml:space="preserve">ex parte </w:t>
      </w:r>
      <w:r>
        <w:rPr>
          <w:lang w:val="en-GB"/>
        </w:rPr>
        <w:t>procedure. Consequently, the Court will assume that</w:t>
      </w:r>
      <w:r w:rsidR="003E6296">
        <w:rPr>
          <w:lang w:val="en-GB"/>
        </w:rPr>
        <w:t xml:space="preserve"> it did not examine them at all</w:t>
      </w:r>
      <w:r w:rsidR="00E904DB">
        <w:rPr>
          <w:lang w:val="en-GB"/>
        </w:rPr>
        <w:t xml:space="preserve"> (see paragraphs </w:t>
      </w:r>
      <w:r w:rsidR="00D8397F">
        <w:rPr>
          <w:noProof/>
          <w:lang w:val="en-GB"/>
        </w:rPr>
        <w:t>24</w:t>
      </w:r>
      <w:r w:rsidR="00E904DB">
        <w:rPr>
          <w:lang w:val="en-GB"/>
        </w:rPr>
        <w:t>-</w:t>
      </w:r>
      <w:r w:rsidR="00D8397F">
        <w:rPr>
          <w:noProof/>
          <w:lang w:val="en-GB"/>
        </w:rPr>
        <w:t>33</w:t>
      </w:r>
      <w:r w:rsidR="00E904DB">
        <w:rPr>
          <w:lang w:val="en-GB"/>
        </w:rPr>
        <w:t xml:space="preserve"> above)</w:t>
      </w:r>
      <w:r>
        <w:rPr>
          <w:lang w:val="en-GB"/>
        </w:rPr>
        <w:t>.</w:t>
      </w:r>
    </w:p>
    <w:p w:rsidR="005B73E0" w:rsidP="005B73E0" w:rsidRDefault="005B73E0">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105</w:t>
      </w:r>
      <w:r>
        <w:rPr>
          <w:lang w:val="en-GB"/>
        </w:rPr>
        <w:fldChar w:fldCharType="end"/>
      </w:r>
      <w:r w:rsidR="00B14D2A">
        <w:rPr>
          <w:lang w:val="en-GB"/>
        </w:rPr>
        <w:t>.  </w:t>
      </w:r>
      <w:r w:rsidR="00FC6988">
        <w:rPr>
          <w:lang w:val="en-GB"/>
        </w:rPr>
        <w:t xml:space="preserve">In </w:t>
      </w:r>
      <w:r w:rsidR="00B14D2A">
        <w:rPr>
          <w:lang w:val="en-GB"/>
        </w:rPr>
        <w:t>Ms Shlyakhova</w:t>
      </w:r>
      <w:r w:rsidR="00935845">
        <w:rPr>
          <w:lang w:val="en-GB"/>
        </w:rPr>
        <w:t>’</w:t>
      </w:r>
      <w:r w:rsidR="003E6296">
        <w:rPr>
          <w:lang w:val="en-GB"/>
        </w:rPr>
        <w:t>s case</w:t>
      </w:r>
      <w:r>
        <w:rPr>
          <w:lang w:val="en-GB"/>
        </w:rPr>
        <w:t xml:space="preserve">, </w:t>
      </w:r>
      <w:r w:rsidR="00B14D2A">
        <w:rPr>
          <w:lang w:val="en-GB"/>
        </w:rPr>
        <w:t xml:space="preserve">likewise, </w:t>
      </w:r>
      <w:r w:rsidR="00FC6988">
        <w:rPr>
          <w:lang w:val="en-GB"/>
        </w:rPr>
        <w:t xml:space="preserve">the applicant </w:t>
      </w:r>
      <w:r>
        <w:rPr>
          <w:lang w:val="en-GB"/>
        </w:rPr>
        <w:t xml:space="preserve">accepted that she was a drug user, but insisted that she had only procured drugs </w:t>
      </w:r>
      <w:r w:rsidR="00F829ED">
        <w:rPr>
          <w:lang w:val="en-GB"/>
        </w:rPr>
        <w:t xml:space="preserve">for </w:t>
      </w:r>
      <w:r>
        <w:rPr>
          <w:lang w:val="en-GB"/>
        </w:rPr>
        <w:t xml:space="preserve">the undercover agents because of </w:t>
      </w:r>
      <w:r w:rsidR="00503B98">
        <w:rPr>
          <w:lang w:val="en-GB"/>
        </w:rPr>
        <w:t>an ac</w:t>
      </w:r>
      <w:r w:rsidR="00BA6FF6">
        <w:rPr>
          <w:lang w:val="en-GB"/>
        </w:rPr>
        <w:t>cumulation of exceptional circumstances. First, she</w:t>
      </w:r>
      <w:r w:rsidR="00503B98">
        <w:rPr>
          <w:lang w:val="en-GB"/>
        </w:rPr>
        <w:t xml:space="preserve"> had</w:t>
      </w:r>
      <w:r w:rsidR="00BA6FF6">
        <w:rPr>
          <w:lang w:val="en-GB"/>
        </w:rPr>
        <w:t xml:space="preserve"> felt </w:t>
      </w:r>
      <w:r>
        <w:rPr>
          <w:lang w:val="en-GB"/>
        </w:rPr>
        <w:t xml:space="preserve">compassion </w:t>
      </w:r>
      <w:r w:rsidR="00503B98">
        <w:rPr>
          <w:lang w:val="en-GB"/>
        </w:rPr>
        <w:t xml:space="preserve">for </w:t>
      </w:r>
      <w:r w:rsidR="00BA6FF6">
        <w:rPr>
          <w:lang w:val="en-GB"/>
        </w:rPr>
        <w:t>the undercover agent</w:t>
      </w:r>
      <w:r w:rsidR="00935845">
        <w:rPr>
          <w:lang w:val="en-GB"/>
        </w:rPr>
        <w:t>’</w:t>
      </w:r>
      <w:r w:rsidR="00BA6FF6">
        <w:rPr>
          <w:lang w:val="en-GB"/>
        </w:rPr>
        <w:t>s</w:t>
      </w:r>
      <w:r>
        <w:rPr>
          <w:lang w:val="en-GB"/>
        </w:rPr>
        <w:t xml:space="preserve"> withdrawal sy</w:t>
      </w:r>
      <w:r w:rsidR="00503B98">
        <w:rPr>
          <w:lang w:val="en-GB"/>
        </w:rPr>
        <w:t>mptoms</w:t>
      </w:r>
      <w:r>
        <w:rPr>
          <w:lang w:val="en-GB"/>
        </w:rPr>
        <w:t xml:space="preserve"> and the</w:t>
      </w:r>
      <w:r w:rsidR="00BA6FF6">
        <w:rPr>
          <w:lang w:val="en-GB"/>
        </w:rPr>
        <w:t>n he</w:t>
      </w:r>
      <w:r w:rsidR="00503B98">
        <w:rPr>
          <w:lang w:val="en-GB"/>
        </w:rPr>
        <w:t xml:space="preserve"> had</w:t>
      </w:r>
      <w:r w:rsidR="00F829ED">
        <w:rPr>
          <w:lang w:val="en-GB"/>
        </w:rPr>
        <w:t xml:space="preserve"> subsequently</w:t>
      </w:r>
      <w:r w:rsidR="00BA6FF6">
        <w:rPr>
          <w:lang w:val="en-GB"/>
        </w:rPr>
        <w:t xml:space="preserve"> influenced her behaviour </w:t>
      </w:r>
      <w:r w:rsidR="00FC6988">
        <w:rPr>
          <w:lang w:val="en-GB"/>
        </w:rPr>
        <w:t>by</w:t>
      </w:r>
      <w:r>
        <w:rPr>
          <w:lang w:val="en-GB"/>
        </w:rPr>
        <w:t xml:space="preserve"> </w:t>
      </w:r>
      <w:r w:rsidR="00F829ED">
        <w:rPr>
          <w:lang w:val="en-GB"/>
        </w:rPr>
        <w:t xml:space="preserve">giving </w:t>
      </w:r>
      <w:r>
        <w:rPr>
          <w:lang w:val="en-GB"/>
        </w:rPr>
        <w:t>her</w:t>
      </w:r>
      <w:r w:rsidR="00BA6FF6">
        <w:rPr>
          <w:lang w:val="en-GB"/>
        </w:rPr>
        <w:t xml:space="preserve"> an injection of heroin</w:t>
      </w:r>
      <w:r>
        <w:rPr>
          <w:lang w:val="en-GB"/>
        </w:rPr>
        <w:t>. The drug</w:t>
      </w:r>
      <w:r w:rsidR="00780453">
        <w:rPr>
          <w:lang w:val="en-GB"/>
        </w:rPr>
        <w:t>s</w:t>
      </w:r>
      <w:r>
        <w:rPr>
          <w:lang w:val="en-GB"/>
        </w:rPr>
        <w:t xml:space="preserve"> police contended, </w:t>
      </w:r>
      <w:r w:rsidR="00BA6FF6">
        <w:rPr>
          <w:lang w:val="en-GB"/>
        </w:rPr>
        <w:t>on the contrary</w:t>
      </w:r>
      <w:r>
        <w:rPr>
          <w:lang w:val="en-GB"/>
        </w:rPr>
        <w:t xml:space="preserve">, that </w:t>
      </w:r>
      <w:r w:rsidR="00BA6FF6">
        <w:rPr>
          <w:lang w:val="en-GB"/>
        </w:rPr>
        <w:t xml:space="preserve">they had had good reason to suspect the applicant of drug dealing. At the trial they </w:t>
      </w:r>
      <w:r w:rsidR="00874792">
        <w:rPr>
          <w:lang w:val="en-GB"/>
        </w:rPr>
        <w:t xml:space="preserve">claimed that they had received </w:t>
      </w:r>
      <w:r w:rsidR="003173E8">
        <w:rPr>
          <w:lang w:val="en-GB"/>
        </w:rPr>
        <w:t>“</w:t>
      </w:r>
      <w:r w:rsidR="00874792">
        <w:rPr>
          <w:lang w:val="en-GB"/>
        </w:rPr>
        <w:t>operati</w:t>
      </w:r>
      <w:r w:rsidR="00503B98">
        <w:rPr>
          <w:lang w:val="en-GB"/>
        </w:rPr>
        <w:t>onal</w:t>
      </w:r>
      <w:r w:rsidR="00874792">
        <w:rPr>
          <w:lang w:val="en-GB"/>
        </w:rPr>
        <w:t xml:space="preserve"> information</w:t>
      </w:r>
      <w:r w:rsidR="003173E8">
        <w:rPr>
          <w:lang w:val="en-GB"/>
        </w:rPr>
        <w:t>”</w:t>
      </w:r>
      <w:r w:rsidR="00874792">
        <w:rPr>
          <w:lang w:val="en-GB"/>
        </w:rPr>
        <w:t xml:space="preserve"> that she was selling cannabis, although they </w:t>
      </w:r>
      <w:r w:rsidR="00BA6FF6">
        <w:rPr>
          <w:lang w:val="en-GB"/>
        </w:rPr>
        <w:t xml:space="preserve">did not allege that they had previously </w:t>
      </w:r>
      <w:r w:rsidR="00874792">
        <w:rPr>
          <w:lang w:val="en-GB"/>
        </w:rPr>
        <w:t xml:space="preserve">bought drugs from </w:t>
      </w:r>
      <w:r w:rsidR="00503B98">
        <w:rPr>
          <w:lang w:val="en-GB"/>
        </w:rPr>
        <w:t>her</w:t>
      </w:r>
      <w:r>
        <w:rPr>
          <w:lang w:val="en-GB"/>
        </w:rPr>
        <w:t xml:space="preserve">. When cross-examined, they refused to name the source or </w:t>
      </w:r>
      <w:r w:rsidR="00BA6FF6">
        <w:rPr>
          <w:lang w:val="en-GB"/>
        </w:rPr>
        <w:t xml:space="preserve">to </w:t>
      </w:r>
      <w:r w:rsidR="00874792">
        <w:rPr>
          <w:lang w:val="en-GB"/>
        </w:rPr>
        <w:t xml:space="preserve">disclose the content of the </w:t>
      </w:r>
      <w:r w:rsidR="003173E8">
        <w:rPr>
          <w:lang w:val="en-GB"/>
        </w:rPr>
        <w:t>“</w:t>
      </w:r>
      <w:r w:rsidR="00874792">
        <w:rPr>
          <w:lang w:val="en-GB"/>
        </w:rPr>
        <w:t>operati</w:t>
      </w:r>
      <w:r w:rsidR="00503B98">
        <w:rPr>
          <w:lang w:val="en-GB"/>
        </w:rPr>
        <w:t>onal</w:t>
      </w:r>
      <w:r>
        <w:rPr>
          <w:lang w:val="en-GB"/>
        </w:rPr>
        <w:t xml:space="preserve"> information</w:t>
      </w:r>
      <w:r w:rsidR="003173E8">
        <w:rPr>
          <w:lang w:val="en-GB"/>
        </w:rPr>
        <w:t>”</w:t>
      </w:r>
      <w:r>
        <w:rPr>
          <w:lang w:val="en-GB"/>
        </w:rPr>
        <w:t xml:space="preserve"> on grounds of confidentiality. The applicant, for her part, claimed that they had no</w:t>
      </w:r>
      <w:r w:rsidR="00503B98">
        <w:rPr>
          <w:lang w:val="en-GB"/>
        </w:rPr>
        <w:t>t had</w:t>
      </w:r>
      <w:r>
        <w:rPr>
          <w:lang w:val="en-GB"/>
        </w:rPr>
        <w:t xml:space="preserve"> </w:t>
      </w:r>
      <w:r w:rsidR="00874792">
        <w:rPr>
          <w:lang w:val="en-GB"/>
        </w:rPr>
        <w:t>such</w:t>
      </w:r>
      <w:r>
        <w:rPr>
          <w:lang w:val="en-GB"/>
        </w:rPr>
        <w:t xml:space="preserve"> information. The trial court did not seek to clarify the circumstances in which the covert operation had been ordered</w:t>
      </w:r>
      <w:r w:rsidR="00BA6FF6">
        <w:rPr>
          <w:lang w:val="en-GB"/>
        </w:rPr>
        <w:t>.</w:t>
      </w:r>
      <w:r>
        <w:rPr>
          <w:lang w:val="en-GB"/>
        </w:rPr>
        <w:t xml:space="preserve"> In particular, it took no steps to obtain further details about the content of the operati</w:t>
      </w:r>
      <w:r w:rsidR="00503B98">
        <w:rPr>
          <w:lang w:val="en-GB"/>
        </w:rPr>
        <w:t>onal</w:t>
      </w:r>
      <w:r>
        <w:rPr>
          <w:lang w:val="en-GB"/>
        </w:rPr>
        <w:t xml:space="preserve"> files allegedly implicating the applicant in drug trafficking</w:t>
      </w:r>
      <w:r w:rsidR="00E904DB">
        <w:rPr>
          <w:lang w:val="en-GB"/>
        </w:rPr>
        <w:t xml:space="preserve"> (see paragraphs </w:t>
      </w:r>
      <w:r w:rsidR="00D8397F">
        <w:rPr>
          <w:noProof/>
          <w:lang w:val="en-GB"/>
        </w:rPr>
        <w:t>34</w:t>
      </w:r>
      <w:r w:rsidR="00E904DB">
        <w:rPr>
          <w:lang w:val="en-GB"/>
        </w:rPr>
        <w:t>-</w:t>
      </w:r>
      <w:r w:rsidR="00D8397F">
        <w:rPr>
          <w:noProof/>
          <w:lang w:val="en-GB"/>
        </w:rPr>
        <w:t>44</w:t>
      </w:r>
      <w:r w:rsidR="00E904DB">
        <w:rPr>
          <w:lang w:val="en-GB"/>
        </w:rPr>
        <w:t xml:space="preserve"> above)</w:t>
      </w:r>
      <w:r>
        <w:rPr>
          <w:lang w:val="en-GB"/>
        </w:rPr>
        <w:t>.</w:t>
      </w:r>
    </w:p>
    <w:bookmarkStart w:name="p102" w:id="35"/>
    <w:p w:rsidR="005B73E0" w:rsidP="005B73E0" w:rsidRDefault="005B73E0">
      <w:pPr>
        <w:pStyle w:val="ECHRPara"/>
        <w:rPr>
          <w:lang w:val="en-GB"/>
        </w:rPr>
      </w:pPr>
      <w:r>
        <w:rPr>
          <w:lang w:val="en-GB"/>
        </w:rPr>
        <w:lastRenderedPageBreak/>
        <w:fldChar w:fldCharType="begin"/>
      </w:r>
      <w:r>
        <w:rPr>
          <w:lang w:val="en-GB"/>
        </w:rPr>
        <w:instrText xml:space="preserve"> SEQ level0 \*arabic </w:instrText>
      </w:r>
      <w:r>
        <w:rPr>
          <w:lang w:val="en-GB"/>
        </w:rPr>
        <w:fldChar w:fldCharType="separate"/>
      </w:r>
      <w:r w:rsidR="00D80CC6">
        <w:rPr>
          <w:noProof/>
          <w:lang w:val="en-GB"/>
        </w:rPr>
        <w:t>106</w:t>
      </w:r>
      <w:r>
        <w:rPr>
          <w:lang w:val="en-GB"/>
        </w:rPr>
        <w:fldChar w:fldCharType="end"/>
      </w:r>
      <w:bookmarkEnd w:id="35"/>
      <w:r>
        <w:rPr>
          <w:lang w:val="en-GB"/>
        </w:rPr>
        <w:t>.  </w:t>
      </w:r>
      <w:r w:rsidR="00503B98">
        <w:rPr>
          <w:lang w:val="en-GB"/>
        </w:rPr>
        <w:t>Lastly</w:t>
      </w:r>
      <w:r w:rsidR="00B14D2A">
        <w:rPr>
          <w:lang w:val="en-GB"/>
        </w:rPr>
        <w:t xml:space="preserve">, </w:t>
      </w:r>
      <w:r w:rsidR="003E6296">
        <w:rPr>
          <w:lang w:val="en-GB"/>
        </w:rPr>
        <w:t xml:space="preserve">in </w:t>
      </w:r>
      <w:r w:rsidRPr="00783097">
        <w:rPr>
          <w:lang w:val="en-GB"/>
        </w:rPr>
        <w:t>Mr Zveryan</w:t>
      </w:r>
      <w:r w:rsidR="00935845">
        <w:rPr>
          <w:lang w:val="en-GB"/>
        </w:rPr>
        <w:t>’</w:t>
      </w:r>
      <w:r w:rsidRPr="00783097">
        <w:rPr>
          <w:lang w:val="en-GB"/>
        </w:rPr>
        <w:t>s case</w:t>
      </w:r>
      <w:r w:rsidR="003E6296">
        <w:rPr>
          <w:lang w:val="en-GB"/>
        </w:rPr>
        <w:t>,</w:t>
      </w:r>
      <w:r w:rsidRPr="00783097">
        <w:rPr>
          <w:lang w:val="en-GB"/>
        </w:rPr>
        <w:t xml:space="preserve"> the </w:t>
      </w:r>
      <w:r w:rsidR="00783097">
        <w:rPr>
          <w:lang w:val="en-GB"/>
        </w:rPr>
        <w:t xml:space="preserve">applicant also </w:t>
      </w:r>
      <w:r w:rsidR="00874792">
        <w:rPr>
          <w:lang w:val="en-GB"/>
        </w:rPr>
        <w:t>confirmed</w:t>
      </w:r>
      <w:r w:rsidR="00783097">
        <w:rPr>
          <w:lang w:val="en-GB"/>
        </w:rPr>
        <w:t xml:space="preserve"> having taken drugs. He regarded himself as a recreational drug user but strongly denied any involvement in drug trafficking. The </w:t>
      </w:r>
      <w:r w:rsidRPr="00783097">
        <w:rPr>
          <w:lang w:val="en-GB"/>
        </w:rPr>
        <w:t>drug</w:t>
      </w:r>
      <w:r w:rsidR="00780453">
        <w:rPr>
          <w:lang w:val="en-GB"/>
        </w:rPr>
        <w:t>s</w:t>
      </w:r>
      <w:r w:rsidRPr="00783097">
        <w:rPr>
          <w:lang w:val="en-GB"/>
        </w:rPr>
        <w:t xml:space="preserve"> police</w:t>
      </w:r>
      <w:r w:rsidR="00783097">
        <w:rPr>
          <w:lang w:val="en-GB"/>
        </w:rPr>
        <w:t xml:space="preserve">, on the other hand, </w:t>
      </w:r>
      <w:r w:rsidRPr="00783097">
        <w:rPr>
          <w:lang w:val="en-GB"/>
        </w:rPr>
        <w:t xml:space="preserve">claimed that </w:t>
      </w:r>
      <w:r w:rsidR="00783097">
        <w:rPr>
          <w:lang w:val="en-GB"/>
        </w:rPr>
        <w:t xml:space="preserve">there </w:t>
      </w:r>
      <w:r w:rsidR="003E6296">
        <w:rPr>
          <w:lang w:val="en-GB"/>
        </w:rPr>
        <w:t xml:space="preserve">had </w:t>
      </w:r>
      <w:r w:rsidR="00783097">
        <w:rPr>
          <w:lang w:val="en-GB"/>
        </w:rPr>
        <w:t xml:space="preserve">existed </w:t>
      </w:r>
      <w:r w:rsidR="003173E8">
        <w:rPr>
          <w:lang w:val="en-GB"/>
        </w:rPr>
        <w:t>“</w:t>
      </w:r>
      <w:r w:rsidRPr="00783097">
        <w:rPr>
          <w:lang w:val="en-GB"/>
        </w:rPr>
        <w:t>preliminary operati</w:t>
      </w:r>
      <w:r w:rsidR="00503B98">
        <w:rPr>
          <w:lang w:val="en-GB"/>
        </w:rPr>
        <w:t>onal</w:t>
      </w:r>
      <w:r w:rsidR="003173E8">
        <w:rPr>
          <w:lang w:val="en-GB"/>
        </w:rPr>
        <w:t>”</w:t>
      </w:r>
      <w:r w:rsidRPr="00783097">
        <w:rPr>
          <w:lang w:val="en-GB"/>
        </w:rPr>
        <w:t xml:space="preserve"> information from an undisclosed source suggesting </w:t>
      </w:r>
      <w:r w:rsidR="00783097">
        <w:rPr>
          <w:lang w:val="en-GB"/>
        </w:rPr>
        <w:t>that he was also</w:t>
      </w:r>
      <w:r w:rsidR="003E6296">
        <w:rPr>
          <w:lang w:val="en-GB"/>
        </w:rPr>
        <w:t xml:space="preserve"> </w:t>
      </w:r>
      <w:r w:rsidR="00874792">
        <w:rPr>
          <w:lang w:val="en-GB"/>
        </w:rPr>
        <w:t xml:space="preserve">selling </w:t>
      </w:r>
      <w:r w:rsidR="00C86E39">
        <w:rPr>
          <w:lang w:val="en-GB"/>
        </w:rPr>
        <w:t>drugs</w:t>
      </w:r>
      <w:r w:rsidR="00783097">
        <w:rPr>
          <w:lang w:val="en-GB"/>
        </w:rPr>
        <w:t xml:space="preserve">. At the trial, the undercover agent “Azamatov” testified that </w:t>
      </w:r>
      <w:r w:rsidRPr="00CC1432" w:rsidR="00783097">
        <w:rPr>
          <w:lang w:val="en-GB"/>
        </w:rPr>
        <w:t xml:space="preserve">he had never bought </w:t>
      </w:r>
      <w:r w:rsidR="00783097">
        <w:rPr>
          <w:lang w:val="en-GB"/>
        </w:rPr>
        <w:t xml:space="preserve">drugs from the applicant </w:t>
      </w:r>
      <w:r w:rsidRPr="00CC1432" w:rsidR="00783097">
        <w:rPr>
          <w:lang w:val="en-GB"/>
        </w:rPr>
        <w:t xml:space="preserve">prior to the test purchase and had never seen </w:t>
      </w:r>
      <w:r w:rsidR="00B14D2A">
        <w:rPr>
          <w:lang w:val="en-GB"/>
        </w:rPr>
        <w:t>him</w:t>
      </w:r>
      <w:r w:rsidRPr="00CC1432" w:rsidR="00783097">
        <w:rPr>
          <w:lang w:val="en-GB"/>
        </w:rPr>
        <w:t xml:space="preserve"> selling drugs to anyone.</w:t>
      </w:r>
      <w:r w:rsidR="00B14D2A">
        <w:rPr>
          <w:lang w:val="en-GB"/>
        </w:rPr>
        <w:t xml:space="preserve"> </w:t>
      </w:r>
      <w:r w:rsidR="00503B98">
        <w:rPr>
          <w:lang w:val="en-GB"/>
        </w:rPr>
        <w:t xml:space="preserve">As </w:t>
      </w:r>
      <w:r w:rsidR="00B14D2A">
        <w:rPr>
          <w:lang w:val="en-GB"/>
        </w:rPr>
        <w:t>in the other cases</w:t>
      </w:r>
      <w:r w:rsidR="00503B98">
        <w:rPr>
          <w:lang w:val="en-GB"/>
        </w:rPr>
        <w:t xml:space="preserve"> under examination</w:t>
      </w:r>
      <w:r w:rsidR="00B14D2A">
        <w:rPr>
          <w:lang w:val="en-GB"/>
        </w:rPr>
        <w:t xml:space="preserve">, </w:t>
      </w:r>
      <w:r w:rsidR="00874792">
        <w:rPr>
          <w:lang w:val="en-GB"/>
        </w:rPr>
        <w:t>the</w:t>
      </w:r>
      <w:r w:rsidR="009F0D12">
        <w:rPr>
          <w:rStyle w:val="sb8d990e2"/>
          <w:lang w:val="en-GB"/>
        </w:rPr>
        <w:t xml:space="preserve"> drug</w:t>
      </w:r>
      <w:r w:rsidR="00780453">
        <w:rPr>
          <w:rStyle w:val="sb8d990e2"/>
          <w:lang w:val="en-GB"/>
        </w:rPr>
        <w:t>s</w:t>
      </w:r>
      <w:r w:rsidR="009F0D12">
        <w:rPr>
          <w:rStyle w:val="sb8d990e2"/>
          <w:lang w:val="en-GB"/>
        </w:rPr>
        <w:t xml:space="preserve"> police </w:t>
      </w:r>
      <w:r w:rsidR="00874792">
        <w:rPr>
          <w:rStyle w:val="sb8d990e2"/>
          <w:lang w:val="en-GB"/>
        </w:rPr>
        <w:t xml:space="preserve">alleged </w:t>
      </w:r>
      <w:r w:rsidR="009F0D12">
        <w:rPr>
          <w:rStyle w:val="sb8d990e2"/>
          <w:lang w:val="en-GB"/>
        </w:rPr>
        <w:t xml:space="preserve">that they </w:t>
      </w:r>
      <w:r w:rsidR="00874792">
        <w:rPr>
          <w:rStyle w:val="sb8d990e2"/>
          <w:lang w:val="en-GB"/>
        </w:rPr>
        <w:t xml:space="preserve">had </w:t>
      </w:r>
      <w:r w:rsidR="00503B98">
        <w:rPr>
          <w:rStyle w:val="sb8d990e2"/>
          <w:lang w:val="en-GB"/>
        </w:rPr>
        <w:t xml:space="preserve">merely </w:t>
      </w:r>
      <w:r w:rsidR="009F0D12">
        <w:rPr>
          <w:rStyle w:val="sb8d990e2"/>
          <w:lang w:val="en-GB"/>
        </w:rPr>
        <w:t xml:space="preserve">joined </w:t>
      </w:r>
      <w:r w:rsidR="00503B98">
        <w:rPr>
          <w:rStyle w:val="sb8d990e2"/>
          <w:lang w:val="en-GB"/>
        </w:rPr>
        <w:t xml:space="preserve">an </w:t>
      </w:r>
      <w:r w:rsidR="00B14D2A">
        <w:rPr>
          <w:rStyle w:val="sb8d990e2"/>
          <w:lang w:val="en-GB"/>
        </w:rPr>
        <w:t>ongoing criminal activity</w:t>
      </w:r>
      <w:r w:rsidR="00874792">
        <w:rPr>
          <w:rStyle w:val="sb8d990e2"/>
          <w:lang w:val="en-GB"/>
        </w:rPr>
        <w:t>, but th</w:t>
      </w:r>
      <w:r w:rsidR="00503B98">
        <w:rPr>
          <w:rStyle w:val="sb8d990e2"/>
          <w:lang w:val="en-GB"/>
        </w:rPr>
        <w:t>at</w:t>
      </w:r>
      <w:r w:rsidR="00874792">
        <w:rPr>
          <w:rStyle w:val="sb8d990e2"/>
          <w:lang w:val="en-GB"/>
        </w:rPr>
        <w:t xml:space="preserve"> allegation</w:t>
      </w:r>
      <w:r w:rsidR="00B14D2A">
        <w:rPr>
          <w:rStyle w:val="sb8d990e2"/>
          <w:lang w:val="en-GB"/>
        </w:rPr>
        <w:t xml:space="preserve"> </w:t>
      </w:r>
      <w:r w:rsidR="009F0D12">
        <w:rPr>
          <w:rStyle w:val="sb8d990e2"/>
          <w:lang w:val="en-GB"/>
        </w:rPr>
        <w:t xml:space="preserve">was not detailed beyond the statement </w:t>
      </w:r>
      <w:r w:rsidR="00503B98">
        <w:rPr>
          <w:rStyle w:val="sb8d990e2"/>
          <w:lang w:val="en-GB"/>
        </w:rPr>
        <w:t>that there was</w:t>
      </w:r>
      <w:r w:rsidR="00B14D2A">
        <w:rPr>
          <w:rStyle w:val="sb8d990e2"/>
          <w:lang w:val="en-GB"/>
        </w:rPr>
        <w:t xml:space="preserve"> </w:t>
      </w:r>
      <w:r w:rsidR="00503B98">
        <w:rPr>
          <w:rStyle w:val="sb8d990e2"/>
          <w:lang w:val="en-GB"/>
        </w:rPr>
        <w:t>“</w:t>
      </w:r>
      <w:r w:rsidR="00B14D2A">
        <w:rPr>
          <w:rStyle w:val="sb8d990e2"/>
          <w:lang w:val="en-GB"/>
        </w:rPr>
        <w:t>operati</w:t>
      </w:r>
      <w:r w:rsidR="00503B98">
        <w:rPr>
          <w:rStyle w:val="sb8d990e2"/>
          <w:lang w:val="en-GB"/>
        </w:rPr>
        <w:t>onal</w:t>
      </w:r>
      <w:r w:rsidR="00B14D2A">
        <w:rPr>
          <w:rStyle w:val="sb8d990e2"/>
          <w:lang w:val="en-GB"/>
        </w:rPr>
        <w:t xml:space="preserve"> information implicating the applicants in dealing</w:t>
      </w:r>
      <w:r w:rsidR="003E6296">
        <w:rPr>
          <w:rStyle w:val="sb8d990e2"/>
          <w:lang w:val="en-GB"/>
        </w:rPr>
        <w:t xml:space="preserve"> in </w:t>
      </w:r>
      <w:r w:rsidR="003E6296">
        <w:rPr>
          <w:lang w:val="en-GB"/>
        </w:rPr>
        <w:t>MDMA pills</w:t>
      </w:r>
      <w:r w:rsidR="00B14D2A">
        <w:rPr>
          <w:rStyle w:val="sb8d990e2"/>
          <w:lang w:val="en-GB"/>
        </w:rPr>
        <w:t xml:space="preserve">”. </w:t>
      </w:r>
      <w:r w:rsidR="009F0D12">
        <w:rPr>
          <w:rStyle w:val="sb8d990e2"/>
          <w:lang w:val="en-GB"/>
        </w:rPr>
        <w:t xml:space="preserve">It appears that the trial court </w:t>
      </w:r>
      <w:r w:rsidR="009F0D12">
        <w:rPr>
          <w:lang w:val="en-GB"/>
        </w:rPr>
        <w:t>took no steps to access the operati</w:t>
      </w:r>
      <w:r w:rsidR="00503B98">
        <w:rPr>
          <w:lang w:val="en-GB"/>
        </w:rPr>
        <w:t>onal</w:t>
      </w:r>
      <w:r w:rsidR="009F0D12">
        <w:rPr>
          <w:lang w:val="en-GB"/>
        </w:rPr>
        <w:t xml:space="preserve"> files allegedly implicating the applicant in drug trafficking</w:t>
      </w:r>
      <w:r w:rsidR="00E904DB">
        <w:rPr>
          <w:lang w:val="en-GB"/>
        </w:rPr>
        <w:t xml:space="preserve"> (see paragraphs </w:t>
      </w:r>
      <w:r w:rsidR="00D8397F">
        <w:rPr>
          <w:noProof/>
          <w:lang w:val="en-GB"/>
        </w:rPr>
        <w:t>45</w:t>
      </w:r>
      <w:r w:rsidR="00E904DB">
        <w:rPr>
          <w:lang w:val="en-GB"/>
        </w:rPr>
        <w:t>-</w:t>
      </w:r>
      <w:r w:rsidR="00D8397F">
        <w:rPr>
          <w:noProof/>
          <w:lang w:val="en-GB"/>
        </w:rPr>
        <w:t>59</w:t>
      </w:r>
      <w:r w:rsidR="00E904DB">
        <w:rPr>
          <w:lang w:val="en-GB"/>
        </w:rPr>
        <w:t xml:space="preserve"> above)</w:t>
      </w:r>
      <w:r w:rsidR="009F0D12">
        <w:rPr>
          <w:lang w:val="en-GB"/>
        </w:rPr>
        <w:t>.</w:t>
      </w:r>
    </w:p>
    <w:p w:rsidR="00136EC5" w:rsidP="007D333C" w:rsidRDefault="00BF5E50">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107</w:t>
      </w:r>
      <w:r>
        <w:rPr>
          <w:rStyle w:val="sb8d990e2"/>
          <w:lang w:val="en-GB"/>
        </w:rPr>
        <w:fldChar w:fldCharType="end"/>
      </w:r>
      <w:r>
        <w:rPr>
          <w:rStyle w:val="sb8d990e2"/>
          <w:lang w:val="en-GB"/>
        </w:rPr>
        <w:t>.  </w:t>
      </w:r>
      <w:r w:rsidRPr="00BF5E50">
        <w:rPr>
          <w:rStyle w:val="sb8d990e2"/>
          <w:lang w:val="en-GB"/>
        </w:rPr>
        <w:t>A</w:t>
      </w:r>
      <w:r w:rsidR="00C839C7">
        <w:rPr>
          <w:rStyle w:val="sb8d990e2"/>
          <w:lang w:val="en-GB"/>
        </w:rPr>
        <w:t xml:space="preserve">ccording to </w:t>
      </w:r>
      <w:r w:rsidRPr="00BF5E50">
        <w:rPr>
          <w:rStyle w:val="sb8d990e2"/>
          <w:lang w:val="en-GB"/>
        </w:rPr>
        <w:t>the general principles set out</w:t>
      </w:r>
      <w:r w:rsidR="00C839C7">
        <w:rPr>
          <w:rStyle w:val="sb8d990e2"/>
          <w:lang w:val="en-GB"/>
        </w:rPr>
        <w:t xml:space="preserve"> i</w:t>
      </w:r>
      <w:r w:rsidR="00DF16CD">
        <w:rPr>
          <w:rStyle w:val="sb8d990e2"/>
          <w:lang w:val="en-GB"/>
        </w:rPr>
        <w:t>n</w:t>
      </w:r>
      <w:r w:rsidR="00C839C7">
        <w:rPr>
          <w:rStyle w:val="sb8d990e2"/>
          <w:lang w:val="en-GB"/>
        </w:rPr>
        <w:t xml:space="preserve"> the Court</w:t>
      </w:r>
      <w:r w:rsidR="00935845">
        <w:rPr>
          <w:rStyle w:val="sb8d990e2"/>
          <w:lang w:val="en-GB"/>
        </w:rPr>
        <w:t>’</w:t>
      </w:r>
      <w:r w:rsidR="00C839C7">
        <w:rPr>
          <w:rStyle w:val="sb8d990e2"/>
          <w:lang w:val="en-GB"/>
        </w:rPr>
        <w:t>s case-law</w:t>
      </w:r>
      <w:r w:rsidRPr="00BF5E50">
        <w:rPr>
          <w:rStyle w:val="sb8d990e2"/>
          <w:lang w:val="en-GB"/>
        </w:rPr>
        <w:t xml:space="preserve">, </w:t>
      </w:r>
      <w:r w:rsidR="00DF16CD">
        <w:rPr>
          <w:rStyle w:val="sb8d990e2"/>
          <w:lang w:val="en-GB"/>
        </w:rPr>
        <w:t xml:space="preserve">the Court </w:t>
      </w:r>
      <w:r w:rsidR="003E6296">
        <w:rPr>
          <w:rStyle w:val="sb8d990e2"/>
          <w:lang w:val="en-GB"/>
        </w:rPr>
        <w:t>must</w:t>
      </w:r>
      <w:r w:rsidR="00C839C7">
        <w:rPr>
          <w:rStyle w:val="sb8d990e2"/>
          <w:lang w:val="en-GB"/>
        </w:rPr>
        <w:t xml:space="preserve"> </w:t>
      </w:r>
      <w:r w:rsidRPr="00BF5E50">
        <w:rPr>
          <w:rStyle w:val="sb8d990e2"/>
          <w:lang w:val="en-GB"/>
        </w:rPr>
        <w:t xml:space="preserve">first </w:t>
      </w:r>
      <w:r w:rsidR="00C839C7">
        <w:rPr>
          <w:rStyle w:val="sb8d990e2"/>
          <w:lang w:val="en-GB"/>
        </w:rPr>
        <w:t xml:space="preserve">examine the </w:t>
      </w:r>
      <w:r w:rsidRPr="00BF5E50">
        <w:rPr>
          <w:rStyle w:val="sb8d990e2"/>
          <w:lang w:val="en-GB"/>
        </w:rPr>
        <w:t xml:space="preserve">question whether the State agents carrying out the undercover activity remained within the limits of “essentially passive” behaviour or went beyond them, acting as </w:t>
      </w:r>
      <w:r w:rsidRPr="001F012E">
        <w:rPr>
          <w:rStyle w:val="s6b621b36"/>
          <w:i/>
          <w:lang w:val="en-GB"/>
        </w:rPr>
        <w:t>agents provocateurs</w:t>
      </w:r>
      <w:r w:rsidRPr="00BF5E50">
        <w:rPr>
          <w:rStyle w:val="sb8d990e2"/>
          <w:lang w:val="en-GB"/>
        </w:rPr>
        <w:t xml:space="preserve">. In addressing this question, the Court will apply the substantive test of incitement </w:t>
      </w:r>
      <w:r w:rsidR="004249AF">
        <w:rPr>
          <w:rStyle w:val="sb8d990e2"/>
          <w:lang w:val="en-GB"/>
        </w:rPr>
        <w:t xml:space="preserve">(see </w:t>
      </w:r>
      <w:r w:rsidRPr="004249AF" w:rsidR="004249AF">
        <w:rPr>
          <w:rStyle w:val="sb8d990e2"/>
          <w:i/>
          <w:lang w:val="en-GB"/>
        </w:rPr>
        <w:t>Bannikova</w:t>
      </w:r>
      <w:r w:rsidR="004249AF">
        <w:rPr>
          <w:rStyle w:val="sb8d990e2"/>
          <w:lang w:val="en-GB"/>
        </w:rPr>
        <w:t xml:space="preserve">, cited above, </w:t>
      </w:r>
      <w:r w:rsidRPr="00E70405" w:rsidR="004249AF">
        <w:rPr>
          <w:rStyle w:val="sb8d990e2"/>
          <w:lang w:val="en-GB"/>
        </w:rPr>
        <w:t>§§</w:t>
      </w:r>
      <w:r w:rsidRPr="00BF5E50">
        <w:rPr>
          <w:rStyle w:val="sb8d990e2"/>
          <w:lang w:val="en-GB"/>
        </w:rPr>
        <w:t xml:space="preserve"> 37-50</w:t>
      </w:r>
      <w:r w:rsidR="004249AF">
        <w:rPr>
          <w:rStyle w:val="sb8d990e2"/>
          <w:lang w:val="en-GB"/>
        </w:rPr>
        <w:t>)</w:t>
      </w:r>
      <w:r w:rsidRPr="00BF5E50">
        <w:rPr>
          <w:rStyle w:val="sb8d990e2"/>
          <w:lang w:val="en-GB"/>
        </w:rPr>
        <w:t>; its ability to make a substantive fin</w:t>
      </w:r>
      <w:r w:rsidR="001D0B6D">
        <w:rPr>
          <w:rStyle w:val="sb8d990e2"/>
          <w:lang w:val="en-GB"/>
        </w:rPr>
        <w:t>ding on this point will depend</w:t>
      </w:r>
      <w:r w:rsidR="00070EC9">
        <w:rPr>
          <w:rStyle w:val="sb8d990e2"/>
          <w:lang w:val="en-GB"/>
        </w:rPr>
        <w:t xml:space="preserve"> </w:t>
      </w:r>
      <w:r w:rsidRPr="00BF5E50">
        <w:rPr>
          <w:rStyle w:val="sb8d990e2"/>
          <w:lang w:val="en-GB"/>
        </w:rPr>
        <w:t xml:space="preserve">on whether or not the case file contains sufficient information on the undercover activities preceding the offence, in particular details of encounters between the </w:t>
      </w:r>
      <w:r w:rsidR="004249AF">
        <w:rPr>
          <w:rStyle w:val="sb8d990e2"/>
          <w:lang w:val="en-GB"/>
        </w:rPr>
        <w:t>undercover</w:t>
      </w:r>
      <w:r w:rsidRPr="00BF5E50">
        <w:rPr>
          <w:rStyle w:val="sb8d990e2"/>
          <w:lang w:val="en-GB"/>
        </w:rPr>
        <w:t xml:space="preserve"> agents and the applicant</w:t>
      </w:r>
      <w:r w:rsidR="00DF16CD">
        <w:rPr>
          <w:rStyle w:val="sb8d990e2"/>
          <w:lang w:val="en-GB"/>
        </w:rPr>
        <w:t>s</w:t>
      </w:r>
      <w:r w:rsidRPr="00BF5E50">
        <w:rPr>
          <w:rStyle w:val="sb8d990e2"/>
          <w:lang w:val="en-GB"/>
        </w:rPr>
        <w:t xml:space="preserve"> </w:t>
      </w:r>
      <w:r w:rsidR="004249AF">
        <w:rPr>
          <w:rStyle w:val="sb8d990e2"/>
          <w:lang w:val="en-GB"/>
        </w:rPr>
        <w:t>leading to</w:t>
      </w:r>
      <w:r w:rsidRPr="00BF5E50">
        <w:rPr>
          <w:rStyle w:val="sb8d990e2"/>
          <w:lang w:val="en-GB"/>
        </w:rPr>
        <w:t xml:space="preserve"> the test purchase.</w:t>
      </w:r>
    </w:p>
    <w:p w:rsidR="00136EC5" w:rsidP="00B91956" w:rsidRDefault="00C9388C">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108</w:t>
      </w:r>
      <w:r>
        <w:rPr>
          <w:rStyle w:val="sb8d990e2"/>
          <w:lang w:val="en-GB"/>
        </w:rPr>
        <w:fldChar w:fldCharType="end"/>
      </w:r>
      <w:r>
        <w:rPr>
          <w:rStyle w:val="sb8d990e2"/>
          <w:lang w:val="en-GB"/>
        </w:rPr>
        <w:t>.  </w:t>
      </w:r>
      <w:r w:rsidR="00CE4D6F">
        <w:rPr>
          <w:rStyle w:val="sb8d990e2"/>
          <w:lang w:val="en-GB"/>
        </w:rPr>
        <w:t>The</w:t>
      </w:r>
      <w:r w:rsidR="00B91956">
        <w:rPr>
          <w:rStyle w:val="sb8d990e2"/>
          <w:lang w:val="en-GB"/>
        </w:rPr>
        <w:t xml:space="preserve"> Court </w:t>
      </w:r>
      <w:r w:rsidR="00B51BDC">
        <w:rPr>
          <w:rStyle w:val="sb8d990e2"/>
          <w:lang w:val="en-GB"/>
        </w:rPr>
        <w:t>considers that</w:t>
      </w:r>
      <w:r w:rsidR="00B91956">
        <w:rPr>
          <w:rStyle w:val="sb8d990e2"/>
          <w:lang w:val="en-GB"/>
        </w:rPr>
        <w:t xml:space="preserve"> </w:t>
      </w:r>
      <w:r w:rsidR="00CE4D6F">
        <w:rPr>
          <w:rStyle w:val="sb8d990e2"/>
          <w:lang w:val="en-GB"/>
        </w:rPr>
        <w:t xml:space="preserve">the </w:t>
      </w:r>
      <w:r w:rsidR="00222E16">
        <w:rPr>
          <w:rStyle w:val="sb8d990e2"/>
          <w:lang w:val="en-GB"/>
        </w:rPr>
        <w:t>above</w:t>
      </w:r>
      <w:r w:rsidR="00DF16CD">
        <w:rPr>
          <w:rStyle w:val="sb8d990e2"/>
          <w:lang w:val="en-GB"/>
        </w:rPr>
        <w:t>-mentioned</w:t>
      </w:r>
      <w:r w:rsidR="00222E16">
        <w:rPr>
          <w:rStyle w:val="sb8d990e2"/>
          <w:lang w:val="en-GB"/>
        </w:rPr>
        <w:t xml:space="preserve"> </w:t>
      </w:r>
      <w:r w:rsidR="00CE4D6F">
        <w:rPr>
          <w:rStyle w:val="sb8d990e2"/>
          <w:lang w:val="en-GB"/>
        </w:rPr>
        <w:t xml:space="preserve">test purchases raise questions of fact that are essentially different from those </w:t>
      </w:r>
      <w:r w:rsidR="0019420B">
        <w:rPr>
          <w:rStyle w:val="sb8d990e2"/>
          <w:lang w:val="en-GB"/>
        </w:rPr>
        <w:t xml:space="preserve">examined in </w:t>
      </w:r>
      <w:r w:rsidRPr="0019420B" w:rsidR="0019420B">
        <w:rPr>
          <w:rStyle w:val="sb8d990e2"/>
          <w:i/>
          <w:lang w:val="en-GB"/>
        </w:rPr>
        <w:t xml:space="preserve">Veselov and </w:t>
      </w:r>
      <w:r w:rsidR="00DF16CD">
        <w:rPr>
          <w:rStyle w:val="sb8d990e2"/>
          <w:i/>
          <w:lang w:val="en-GB"/>
        </w:rPr>
        <w:t>O</w:t>
      </w:r>
      <w:r w:rsidRPr="0019420B" w:rsidR="0019420B">
        <w:rPr>
          <w:rStyle w:val="sb8d990e2"/>
          <w:i/>
          <w:lang w:val="en-GB"/>
        </w:rPr>
        <w:t>thers</w:t>
      </w:r>
      <w:r w:rsidR="0019420B">
        <w:rPr>
          <w:rStyle w:val="sb8d990e2"/>
          <w:lang w:val="en-GB"/>
        </w:rPr>
        <w:t xml:space="preserve">, cited above. In the latter case, </w:t>
      </w:r>
      <w:r w:rsidR="00B51BDC">
        <w:rPr>
          <w:rStyle w:val="sb8d990e2"/>
          <w:lang w:val="en-GB"/>
        </w:rPr>
        <w:t xml:space="preserve">it found that </w:t>
      </w:r>
      <w:r w:rsidR="0019420B">
        <w:rPr>
          <w:rStyle w:val="sb8d990e2"/>
          <w:lang w:val="en-GB"/>
        </w:rPr>
        <w:t xml:space="preserve">the </w:t>
      </w:r>
      <w:r w:rsidR="00E75B90">
        <w:rPr>
          <w:rStyle w:val="sb8d990e2"/>
          <w:lang w:val="en-GB"/>
        </w:rPr>
        <w:t xml:space="preserve">reasons for carrying out the test purchases </w:t>
      </w:r>
      <w:r w:rsidR="00B51BDC">
        <w:rPr>
          <w:rStyle w:val="sb8d990e2"/>
          <w:lang w:val="en-GB"/>
        </w:rPr>
        <w:t>were</w:t>
      </w:r>
      <w:r w:rsidRPr="0019420B" w:rsidR="0019420B">
        <w:rPr>
          <w:rStyle w:val="sb8d990e2"/>
          <w:lang w:val="en-GB"/>
        </w:rPr>
        <w:t xml:space="preserve"> sufficiently </w:t>
      </w:r>
      <w:r w:rsidR="00E75B90">
        <w:rPr>
          <w:rStyle w:val="sb8d990e2"/>
          <w:lang w:val="en-GB"/>
        </w:rPr>
        <w:t>clear</w:t>
      </w:r>
      <w:r w:rsidRPr="0019420B" w:rsidR="0019420B">
        <w:rPr>
          <w:rStyle w:val="sb8d990e2"/>
          <w:lang w:val="en-GB"/>
        </w:rPr>
        <w:t xml:space="preserve">. </w:t>
      </w:r>
      <w:r w:rsidR="00B51BDC">
        <w:rPr>
          <w:rStyle w:val="sb8d990e2"/>
          <w:lang w:val="en-GB"/>
        </w:rPr>
        <w:t>I</w:t>
      </w:r>
      <w:r w:rsidR="00E75B90">
        <w:rPr>
          <w:rStyle w:val="sb8d990e2"/>
          <w:lang w:val="en-GB"/>
        </w:rPr>
        <w:t xml:space="preserve">t was </w:t>
      </w:r>
      <w:r w:rsidR="00B51BDC">
        <w:rPr>
          <w:rStyle w:val="sb8d990e2"/>
          <w:lang w:val="en-GB"/>
        </w:rPr>
        <w:t>established</w:t>
      </w:r>
      <w:r w:rsidR="00E75B90">
        <w:rPr>
          <w:rStyle w:val="sb8d990e2"/>
          <w:lang w:val="en-GB"/>
        </w:rPr>
        <w:t xml:space="preserve"> that</w:t>
      </w:r>
      <w:r w:rsidR="007D333C">
        <w:rPr>
          <w:rStyle w:val="sb8d990e2"/>
          <w:lang w:val="en-GB"/>
        </w:rPr>
        <w:t xml:space="preserve"> </w:t>
      </w:r>
      <w:r w:rsidR="00E75B90">
        <w:rPr>
          <w:rStyle w:val="sb8d990e2"/>
          <w:lang w:val="en-GB"/>
        </w:rPr>
        <w:t>they</w:t>
      </w:r>
      <w:r w:rsidRPr="0019420B" w:rsidR="0019420B">
        <w:rPr>
          <w:rStyle w:val="sb8d990e2"/>
          <w:lang w:val="en-GB"/>
        </w:rPr>
        <w:t xml:space="preserve"> </w:t>
      </w:r>
      <w:r w:rsidR="007D333C">
        <w:rPr>
          <w:rStyle w:val="sb8d990e2"/>
          <w:lang w:val="en-GB"/>
        </w:rPr>
        <w:t>had been</w:t>
      </w:r>
      <w:r w:rsidRPr="0019420B" w:rsidR="0019420B">
        <w:rPr>
          <w:rStyle w:val="sb8d990e2"/>
          <w:lang w:val="en-GB"/>
        </w:rPr>
        <w:t xml:space="preserve"> ordered on the basis of information </w:t>
      </w:r>
      <w:r w:rsidR="007D333C">
        <w:rPr>
          <w:rStyle w:val="sb8d990e2"/>
          <w:lang w:val="en-GB"/>
        </w:rPr>
        <w:t xml:space="preserve">provided </w:t>
      </w:r>
      <w:r w:rsidR="00F51FA3">
        <w:rPr>
          <w:rStyle w:val="sb8d990e2"/>
          <w:lang w:val="en-GB"/>
        </w:rPr>
        <w:t xml:space="preserve">by </w:t>
      </w:r>
      <w:r w:rsidRPr="0019420B" w:rsidR="0019420B">
        <w:rPr>
          <w:rStyle w:val="sb8d990e2"/>
          <w:lang w:val="en-GB"/>
        </w:rPr>
        <w:t>private source</w:t>
      </w:r>
      <w:r w:rsidR="00F51FA3">
        <w:rPr>
          <w:rStyle w:val="sb8d990e2"/>
          <w:lang w:val="en-GB"/>
        </w:rPr>
        <w:t>s</w:t>
      </w:r>
      <w:r w:rsidRPr="0019420B" w:rsidR="0019420B">
        <w:rPr>
          <w:rStyle w:val="sb8d990e2"/>
          <w:lang w:val="en-GB"/>
        </w:rPr>
        <w:t xml:space="preserve"> who subsequently acted </w:t>
      </w:r>
      <w:r w:rsidR="00F51FA3">
        <w:rPr>
          <w:rStyle w:val="sb8d990e2"/>
          <w:lang w:val="en-GB"/>
        </w:rPr>
        <w:t xml:space="preserve">as </w:t>
      </w:r>
      <w:r w:rsidRPr="0019420B" w:rsidR="0019420B">
        <w:rPr>
          <w:rStyle w:val="sb8d990e2"/>
          <w:lang w:val="en-GB"/>
        </w:rPr>
        <w:t>buyer</w:t>
      </w:r>
      <w:r w:rsidR="00F51FA3">
        <w:rPr>
          <w:rStyle w:val="sb8d990e2"/>
          <w:lang w:val="en-GB"/>
        </w:rPr>
        <w:t>s</w:t>
      </w:r>
      <w:r w:rsidRPr="00873B93" w:rsidR="00873B93">
        <w:rPr>
          <w:rStyle w:val="sb8d990e2"/>
          <w:lang w:val="en-GB"/>
        </w:rPr>
        <w:t xml:space="preserve"> </w:t>
      </w:r>
      <w:r w:rsidRPr="0019420B" w:rsidR="00873B93">
        <w:rPr>
          <w:rStyle w:val="sb8d990e2"/>
          <w:lang w:val="en-GB"/>
        </w:rPr>
        <w:t xml:space="preserve">in the </w:t>
      </w:r>
      <w:r w:rsidR="00873B93">
        <w:rPr>
          <w:rStyle w:val="sb8d990e2"/>
          <w:lang w:val="en-GB"/>
        </w:rPr>
        <w:t xml:space="preserve">police-controlled </w:t>
      </w:r>
      <w:r w:rsidRPr="0019420B" w:rsidR="00873B93">
        <w:rPr>
          <w:rStyle w:val="sb8d990e2"/>
          <w:lang w:val="en-GB"/>
        </w:rPr>
        <w:t>test purchase</w:t>
      </w:r>
      <w:r w:rsidR="00873B93">
        <w:rPr>
          <w:rStyle w:val="sb8d990e2"/>
          <w:lang w:val="en-GB"/>
        </w:rPr>
        <w:t>s</w:t>
      </w:r>
      <w:r w:rsidRPr="0019420B" w:rsidR="0019420B">
        <w:rPr>
          <w:rStyle w:val="sb8d990e2"/>
          <w:lang w:val="en-GB"/>
        </w:rPr>
        <w:t xml:space="preserve">. </w:t>
      </w:r>
      <w:r w:rsidRPr="00467614" w:rsidR="0019420B">
        <w:rPr>
          <w:rStyle w:val="sb8d990e2"/>
          <w:lang w:val="en-GB"/>
        </w:rPr>
        <w:t xml:space="preserve">In each case, the source had </w:t>
      </w:r>
      <w:r w:rsidR="00B51BDC">
        <w:rPr>
          <w:rStyle w:val="sb8d990e2"/>
          <w:lang w:val="en-GB"/>
        </w:rPr>
        <w:t>been identified</w:t>
      </w:r>
      <w:r w:rsidRPr="00467614" w:rsidR="0019420B">
        <w:rPr>
          <w:rStyle w:val="sb8d990e2"/>
          <w:lang w:val="en-GB"/>
        </w:rPr>
        <w:t xml:space="preserve"> and</w:t>
      </w:r>
      <w:r w:rsidR="00DF16CD">
        <w:rPr>
          <w:rStyle w:val="sb8d990e2"/>
          <w:lang w:val="en-GB"/>
        </w:rPr>
        <w:t xml:space="preserve"> had</w:t>
      </w:r>
      <w:r w:rsidRPr="00467614" w:rsidR="0019420B">
        <w:rPr>
          <w:rStyle w:val="sb8d990e2"/>
          <w:lang w:val="en-GB"/>
        </w:rPr>
        <w:t xml:space="preserve"> testified at the trial. </w:t>
      </w:r>
      <w:r w:rsidRPr="0019420B" w:rsidR="0019420B">
        <w:rPr>
          <w:rStyle w:val="sb8d990e2"/>
          <w:lang w:val="en-GB"/>
        </w:rPr>
        <w:t xml:space="preserve">No other, undisclosed, information had played any role in </w:t>
      </w:r>
      <w:r w:rsidR="00B51BDC">
        <w:rPr>
          <w:rStyle w:val="sb8d990e2"/>
          <w:lang w:val="en-GB"/>
        </w:rPr>
        <w:t>the conduct of the undercover operations</w:t>
      </w:r>
      <w:r w:rsidRPr="0019420B" w:rsidR="0019420B">
        <w:rPr>
          <w:rStyle w:val="sb8d990e2"/>
          <w:lang w:val="en-GB"/>
        </w:rPr>
        <w:t xml:space="preserve"> or </w:t>
      </w:r>
      <w:r w:rsidR="00B51BDC">
        <w:rPr>
          <w:rStyle w:val="sb8d990e2"/>
          <w:lang w:val="en-GB"/>
        </w:rPr>
        <w:t>in the determination of criminal charges</w:t>
      </w:r>
      <w:r w:rsidRPr="0019420B" w:rsidR="0019420B">
        <w:rPr>
          <w:rStyle w:val="sb8d990e2"/>
          <w:lang w:val="en-GB"/>
        </w:rPr>
        <w:t xml:space="preserve">. Accordingly, the Court </w:t>
      </w:r>
      <w:r w:rsidR="00E75B90">
        <w:rPr>
          <w:rStyle w:val="sb8d990e2"/>
          <w:lang w:val="en-GB"/>
        </w:rPr>
        <w:t xml:space="preserve">had </w:t>
      </w:r>
      <w:r w:rsidR="00DF16CD">
        <w:rPr>
          <w:rStyle w:val="sb8d990e2"/>
          <w:lang w:val="en-GB"/>
        </w:rPr>
        <w:t xml:space="preserve">a </w:t>
      </w:r>
      <w:r w:rsidR="00E75B90">
        <w:rPr>
          <w:rStyle w:val="sb8d990e2"/>
          <w:lang w:val="en-GB"/>
        </w:rPr>
        <w:t>sufficient factual basis that enabled it</w:t>
      </w:r>
      <w:r w:rsidRPr="0019420B" w:rsidR="0019420B">
        <w:rPr>
          <w:rStyle w:val="sb8d990e2"/>
          <w:lang w:val="en-GB"/>
        </w:rPr>
        <w:t xml:space="preserve"> to examine </w:t>
      </w:r>
      <w:r w:rsidRPr="00F37F33" w:rsidR="0019420B">
        <w:rPr>
          <w:rStyle w:val="sb8d990e2"/>
          <w:lang w:val="en-GB"/>
        </w:rPr>
        <w:t xml:space="preserve">the </w:t>
      </w:r>
      <w:r w:rsidR="00E75B90">
        <w:rPr>
          <w:rStyle w:val="sb8d990e2"/>
          <w:lang w:val="en-GB"/>
        </w:rPr>
        <w:t xml:space="preserve">undercover operations applying </w:t>
      </w:r>
      <w:r w:rsidR="0019420B">
        <w:rPr>
          <w:rStyle w:val="sb8d990e2"/>
          <w:lang w:val="en-GB"/>
        </w:rPr>
        <w:t xml:space="preserve">the substantive test </w:t>
      </w:r>
      <w:r w:rsidRPr="0019420B" w:rsidR="0019420B">
        <w:rPr>
          <w:rStyle w:val="sb8d990e2"/>
          <w:lang w:val="en-GB"/>
        </w:rPr>
        <w:t>of incitement</w:t>
      </w:r>
      <w:r w:rsidR="0019420B">
        <w:rPr>
          <w:rStyle w:val="sb8d990e2"/>
          <w:lang w:val="en-GB"/>
        </w:rPr>
        <w:t xml:space="preserve"> </w:t>
      </w:r>
      <w:r w:rsidRPr="0019420B" w:rsidR="0019420B">
        <w:rPr>
          <w:rStyle w:val="sb8d990e2"/>
          <w:lang w:val="en-GB"/>
        </w:rPr>
        <w:t>(</w:t>
      </w:r>
      <w:proofErr w:type="gramStart"/>
      <w:r w:rsidR="0019420B">
        <w:rPr>
          <w:rStyle w:val="sb8d990e2"/>
          <w:lang w:val="en-GB"/>
        </w:rPr>
        <w:t>ibid.,</w:t>
      </w:r>
      <w:proofErr w:type="gramEnd"/>
      <w:r w:rsidR="0019420B">
        <w:rPr>
          <w:rStyle w:val="sb8d990e2"/>
          <w:lang w:val="en-GB"/>
        </w:rPr>
        <w:t xml:space="preserve"> </w:t>
      </w:r>
      <w:r w:rsidRPr="0019420B" w:rsidR="0019420B">
        <w:rPr>
          <w:rStyle w:val="sb8d990e2"/>
          <w:lang w:val="en-GB"/>
        </w:rPr>
        <w:t>§§</w:t>
      </w:r>
      <w:r w:rsidR="0019420B">
        <w:rPr>
          <w:rStyle w:val="sb8d990e2"/>
          <w:lang w:val="en-GB"/>
        </w:rPr>
        <w:t xml:space="preserve"> </w:t>
      </w:r>
      <w:r w:rsidR="00D1396C">
        <w:rPr>
          <w:rStyle w:val="sb8d990e2"/>
          <w:lang w:val="en-GB"/>
        </w:rPr>
        <w:t xml:space="preserve">95-97, </w:t>
      </w:r>
      <w:r w:rsidR="0019420B">
        <w:rPr>
          <w:rStyle w:val="sb8d990e2"/>
          <w:lang w:val="en-GB"/>
        </w:rPr>
        <w:t xml:space="preserve">and </w:t>
      </w:r>
      <w:r w:rsidRPr="0019420B" w:rsidR="0019420B">
        <w:rPr>
          <w:rStyle w:val="s6b621b36"/>
          <w:i/>
          <w:lang w:val="en-GB"/>
        </w:rPr>
        <w:t>Bannikova</w:t>
      </w:r>
      <w:r w:rsidRPr="0019420B" w:rsidR="0019420B">
        <w:rPr>
          <w:rStyle w:val="sb8d990e2"/>
          <w:lang w:val="en-GB"/>
        </w:rPr>
        <w:t>, cited above, §§ 37-50)</w:t>
      </w:r>
      <w:r w:rsidR="00D1396C">
        <w:rPr>
          <w:rStyle w:val="sb8d990e2"/>
          <w:lang w:val="en-GB"/>
        </w:rPr>
        <w:t>.</w:t>
      </w:r>
    </w:p>
    <w:p w:rsidR="0019420B" w:rsidP="00025669" w:rsidRDefault="00467614">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109</w:t>
      </w:r>
      <w:r>
        <w:rPr>
          <w:lang w:val="en-GB"/>
        </w:rPr>
        <w:fldChar w:fldCharType="end"/>
      </w:r>
      <w:r>
        <w:rPr>
          <w:lang w:val="en-GB"/>
        </w:rPr>
        <w:t>.  </w:t>
      </w:r>
      <w:r w:rsidR="00D1396C">
        <w:rPr>
          <w:lang w:val="en-GB"/>
        </w:rPr>
        <w:t xml:space="preserve">In the present case, </w:t>
      </w:r>
      <w:r w:rsidR="00DF16CD">
        <w:rPr>
          <w:lang w:val="en-GB"/>
        </w:rPr>
        <w:t>however</w:t>
      </w:r>
      <w:r w:rsidR="00D1396C">
        <w:rPr>
          <w:lang w:val="en-GB"/>
        </w:rPr>
        <w:t>, the Government claim</w:t>
      </w:r>
      <w:r w:rsidR="007D333C">
        <w:rPr>
          <w:lang w:val="en-GB"/>
        </w:rPr>
        <w:t>ed</w:t>
      </w:r>
      <w:r w:rsidR="00D1396C">
        <w:rPr>
          <w:lang w:val="en-GB"/>
        </w:rPr>
        <w:t xml:space="preserve"> that the test purchases had been ordered on the basis of </w:t>
      </w:r>
      <w:r w:rsidR="003173E8">
        <w:rPr>
          <w:lang w:val="en-GB"/>
        </w:rPr>
        <w:t>“</w:t>
      </w:r>
      <w:r w:rsidR="00D1396C">
        <w:rPr>
          <w:lang w:val="en-GB"/>
        </w:rPr>
        <w:t>operati</w:t>
      </w:r>
      <w:r w:rsidR="00DF16CD">
        <w:rPr>
          <w:lang w:val="en-GB"/>
        </w:rPr>
        <w:t>onal</w:t>
      </w:r>
      <w:r w:rsidR="00D1396C">
        <w:rPr>
          <w:lang w:val="en-GB"/>
        </w:rPr>
        <w:t xml:space="preserve"> information</w:t>
      </w:r>
      <w:r w:rsidR="003173E8">
        <w:rPr>
          <w:lang w:val="en-GB"/>
        </w:rPr>
        <w:t>”</w:t>
      </w:r>
      <w:r w:rsidR="00780453">
        <w:rPr>
          <w:lang w:val="en-GB"/>
        </w:rPr>
        <w:t xml:space="preserve"> received</w:t>
      </w:r>
      <w:r w:rsidR="00D1396C">
        <w:rPr>
          <w:lang w:val="en-GB"/>
        </w:rPr>
        <w:t xml:space="preserve"> from undisclosed source</w:t>
      </w:r>
      <w:r w:rsidR="00B51BDC">
        <w:rPr>
          <w:lang w:val="en-GB"/>
        </w:rPr>
        <w:t>s</w:t>
      </w:r>
      <w:r w:rsidR="00E75B90">
        <w:rPr>
          <w:lang w:val="en-GB"/>
        </w:rPr>
        <w:t>.</w:t>
      </w:r>
      <w:r w:rsidR="00F51FA3">
        <w:rPr>
          <w:lang w:val="en-GB"/>
        </w:rPr>
        <w:t xml:space="preserve"> N</w:t>
      </w:r>
      <w:r w:rsidR="00D1396C">
        <w:rPr>
          <w:lang w:val="en-GB"/>
        </w:rPr>
        <w:t>either the Government</w:t>
      </w:r>
      <w:r w:rsidR="00935845">
        <w:rPr>
          <w:lang w:val="en-GB"/>
        </w:rPr>
        <w:t>’</w:t>
      </w:r>
      <w:r w:rsidR="00D1396C">
        <w:rPr>
          <w:lang w:val="en-GB"/>
        </w:rPr>
        <w:t xml:space="preserve">s observations nor the materials of the criminal case files </w:t>
      </w:r>
      <w:r w:rsidR="007D333C">
        <w:rPr>
          <w:lang w:val="en-GB"/>
        </w:rPr>
        <w:t>at the Court</w:t>
      </w:r>
      <w:r w:rsidR="00935845">
        <w:rPr>
          <w:lang w:val="en-GB"/>
        </w:rPr>
        <w:t>’</w:t>
      </w:r>
      <w:r w:rsidR="007D333C">
        <w:rPr>
          <w:lang w:val="en-GB"/>
        </w:rPr>
        <w:t>s disposal</w:t>
      </w:r>
      <w:r w:rsidR="00D1396C">
        <w:rPr>
          <w:lang w:val="en-GB"/>
        </w:rPr>
        <w:t xml:space="preserve"> co</w:t>
      </w:r>
      <w:r w:rsidR="007D333C">
        <w:rPr>
          <w:lang w:val="en-GB"/>
        </w:rPr>
        <w:t>ntain any further details that c</w:t>
      </w:r>
      <w:r w:rsidR="00D1396C">
        <w:rPr>
          <w:lang w:val="en-GB"/>
        </w:rPr>
        <w:t xml:space="preserve">ould assist the Court in </w:t>
      </w:r>
      <w:r w:rsidR="00E75B90">
        <w:rPr>
          <w:lang w:val="en-GB"/>
        </w:rPr>
        <w:t>ascertaining the e</w:t>
      </w:r>
      <w:r w:rsidR="003173E8">
        <w:rPr>
          <w:lang w:val="en-GB"/>
        </w:rPr>
        <w:t>xistence of such information, its content and</w:t>
      </w:r>
      <w:r w:rsidR="00E75B90">
        <w:rPr>
          <w:lang w:val="en-GB"/>
        </w:rPr>
        <w:t xml:space="preserve"> its relevance to the </w:t>
      </w:r>
      <w:r w:rsidR="00025669">
        <w:rPr>
          <w:lang w:val="en-GB"/>
        </w:rPr>
        <w:t>test purchases</w:t>
      </w:r>
      <w:r w:rsidR="00D1396C">
        <w:rPr>
          <w:lang w:val="en-GB"/>
        </w:rPr>
        <w:t>.</w:t>
      </w:r>
      <w:r w:rsidRPr="00E75B90" w:rsidR="00E75B90">
        <w:rPr>
          <w:lang w:val="en-GB"/>
        </w:rPr>
        <w:t xml:space="preserve"> </w:t>
      </w:r>
      <w:r w:rsidR="00992F0C">
        <w:rPr>
          <w:lang w:val="en-GB"/>
        </w:rPr>
        <w:t>The applicants, for their part, had contested the</w:t>
      </w:r>
      <w:r w:rsidR="00025669">
        <w:rPr>
          <w:lang w:val="en-GB"/>
        </w:rPr>
        <w:t xml:space="preserve"> existence of such information throughout the domestic proceedings and before the Court</w:t>
      </w:r>
      <w:r w:rsidR="00E75B90">
        <w:rPr>
          <w:lang w:val="en-GB"/>
        </w:rPr>
        <w:t>.</w:t>
      </w:r>
    </w:p>
    <w:p w:rsidR="00136EC5" w:rsidP="00DA28AF" w:rsidRDefault="00467614">
      <w:pPr>
        <w:pStyle w:val="ECHRPara"/>
        <w:rPr>
          <w:lang w:val="en-GB"/>
        </w:rPr>
      </w:pPr>
      <w:r>
        <w:rPr>
          <w:lang w:val="en-GB"/>
        </w:rPr>
        <w:lastRenderedPageBreak/>
        <w:fldChar w:fldCharType="begin"/>
      </w:r>
      <w:r>
        <w:rPr>
          <w:lang w:val="en-GB"/>
        </w:rPr>
        <w:instrText xml:space="preserve"> SEQ level0 \*arabic </w:instrText>
      </w:r>
      <w:r>
        <w:rPr>
          <w:lang w:val="en-GB"/>
        </w:rPr>
        <w:fldChar w:fldCharType="separate"/>
      </w:r>
      <w:r w:rsidR="00D80CC6">
        <w:rPr>
          <w:noProof/>
          <w:lang w:val="en-GB"/>
        </w:rPr>
        <w:t>110</w:t>
      </w:r>
      <w:r>
        <w:rPr>
          <w:lang w:val="en-GB"/>
        </w:rPr>
        <w:fldChar w:fldCharType="end"/>
      </w:r>
      <w:r>
        <w:rPr>
          <w:lang w:val="en-GB"/>
        </w:rPr>
        <w:t>.  </w:t>
      </w:r>
      <w:r w:rsidR="00091BCC">
        <w:rPr>
          <w:lang w:val="en-GB"/>
        </w:rPr>
        <w:t>I</w:t>
      </w:r>
      <w:r w:rsidR="00F51FA3">
        <w:rPr>
          <w:lang w:val="en-GB"/>
        </w:rPr>
        <w:t>t was only in</w:t>
      </w:r>
      <w:r w:rsidR="00D1396C">
        <w:rPr>
          <w:lang w:val="en-GB"/>
        </w:rPr>
        <w:t xml:space="preserve"> Mr Semenov</w:t>
      </w:r>
      <w:r w:rsidR="00935845">
        <w:rPr>
          <w:lang w:val="en-GB"/>
        </w:rPr>
        <w:t>’</w:t>
      </w:r>
      <w:r w:rsidR="00D1396C">
        <w:rPr>
          <w:lang w:val="en-GB"/>
        </w:rPr>
        <w:t xml:space="preserve">s case </w:t>
      </w:r>
      <w:r w:rsidR="00F51FA3">
        <w:rPr>
          <w:lang w:val="en-GB"/>
        </w:rPr>
        <w:t xml:space="preserve">that </w:t>
      </w:r>
      <w:r w:rsidR="00D1396C">
        <w:rPr>
          <w:lang w:val="en-GB"/>
        </w:rPr>
        <w:t xml:space="preserve">the Government </w:t>
      </w:r>
      <w:r w:rsidR="00F51FA3">
        <w:rPr>
          <w:lang w:val="en-GB"/>
        </w:rPr>
        <w:t xml:space="preserve">had attempted to </w:t>
      </w:r>
      <w:r w:rsidR="004832EF">
        <w:rPr>
          <w:lang w:val="en-GB"/>
        </w:rPr>
        <w:t xml:space="preserve">expand </w:t>
      </w:r>
      <w:r w:rsidR="00F51FA3">
        <w:rPr>
          <w:lang w:val="en-GB"/>
        </w:rPr>
        <w:t xml:space="preserve">on the reasons for targeting the applicant in the covert operation. They </w:t>
      </w:r>
      <w:r w:rsidR="00AE6CF6">
        <w:rPr>
          <w:lang w:val="en-GB"/>
        </w:rPr>
        <w:t xml:space="preserve">suggested </w:t>
      </w:r>
      <w:r w:rsidR="00BF5E50">
        <w:rPr>
          <w:lang w:val="en-GB"/>
        </w:rPr>
        <w:t xml:space="preserve">in their observations </w:t>
      </w:r>
      <w:r w:rsidR="00AE6CF6">
        <w:rPr>
          <w:lang w:val="en-GB"/>
        </w:rPr>
        <w:t xml:space="preserve">that the test purchase </w:t>
      </w:r>
      <w:r w:rsidR="00F51FA3">
        <w:rPr>
          <w:lang w:val="en-GB"/>
        </w:rPr>
        <w:t>had</w:t>
      </w:r>
      <w:r w:rsidR="00091BCC">
        <w:rPr>
          <w:lang w:val="en-GB"/>
        </w:rPr>
        <w:t xml:space="preserve"> been</w:t>
      </w:r>
      <w:r w:rsidR="00AE6CF6">
        <w:rPr>
          <w:lang w:val="en-GB"/>
        </w:rPr>
        <w:t xml:space="preserve"> </w:t>
      </w:r>
      <w:r w:rsidR="00F51FA3">
        <w:rPr>
          <w:lang w:val="en-GB"/>
        </w:rPr>
        <w:t xml:space="preserve">ordered </w:t>
      </w:r>
      <w:r w:rsidR="004832EF">
        <w:rPr>
          <w:lang w:val="en-GB"/>
        </w:rPr>
        <w:t>on the basis of</w:t>
      </w:r>
      <w:r w:rsidR="00F51FA3">
        <w:rPr>
          <w:lang w:val="en-GB"/>
        </w:rPr>
        <w:t xml:space="preserve"> </w:t>
      </w:r>
      <w:r w:rsidR="00AE6CF6">
        <w:rPr>
          <w:lang w:val="en-GB"/>
        </w:rPr>
        <w:t xml:space="preserve">information obtained through the interception of the </w:t>
      </w:r>
      <w:r w:rsidR="00F51FA3">
        <w:rPr>
          <w:lang w:val="en-GB"/>
        </w:rPr>
        <w:t>applicant</w:t>
      </w:r>
      <w:r w:rsidR="00935845">
        <w:rPr>
          <w:lang w:val="en-GB"/>
        </w:rPr>
        <w:t>’</w:t>
      </w:r>
      <w:r w:rsidR="00F51FA3">
        <w:rPr>
          <w:lang w:val="en-GB"/>
        </w:rPr>
        <w:t xml:space="preserve">s </w:t>
      </w:r>
      <w:r w:rsidR="00D1396C">
        <w:rPr>
          <w:lang w:val="en-GB"/>
        </w:rPr>
        <w:t>telephone</w:t>
      </w:r>
      <w:r w:rsidR="00F51FA3">
        <w:rPr>
          <w:lang w:val="en-GB"/>
        </w:rPr>
        <w:t xml:space="preserve"> calls</w:t>
      </w:r>
      <w:r w:rsidR="00C767C0">
        <w:rPr>
          <w:lang w:val="en-GB"/>
        </w:rPr>
        <w:t>.</w:t>
      </w:r>
      <w:r w:rsidR="00AE6CF6">
        <w:rPr>
          <w:lang w:val="en-GB"/>
        </w:rPr>
        <w:t xml:space="preserve"> However, </w:t>
      </w:r>
      <w:r w:rsidR="00091BCC">
        <w:rPr>
          <w:lang w:val="en-GB"/>
        </w:rPr>
        <w:t>the Court cannot accept th</w:t>
      </w:r>
      <w:r w:rsidR="004832EF">
        <w:rPr>
          <w:lang w:val="en-GB"/>
        </w:rPr>
        <w:t>at</w:t>
      </w:r>
      <w:r w:rsidR="00091BCC">
        <w:rPr>
          <w:lang w:val="en-GB"/>
        </w:rPr>
        <w:t xml:space="preserve"> explanation because of </w:t>
      </w:r>
      <w:r w:rsidR="00F51FA3">
        <w:rPr>
          <w:lang w:val="en-GB"/>
        </w:rPr>
        <w:t xml:space="preserve">the lack of any details as to the content of the allegedly incriminating </w:t>
      </w:r>
      <w:r w:rsidR="00452514">
        <w:rPr>
          <w:lang w:val="en-GB"/>
        </w:rPr>
        <w:t>information</w:t>
      </w:r>
      <w:r w:rsidR="00091BCC">
        <w:rPr>
          <w:lang w:val="en-GB"/>
        </w:rPr>
        <w:t xml:space="preserve"> and the lack of any corroborating documents</w:t>
      </w:r>
      <w:r w:rsidR="009F0D12">
        <w:rPr>
          <w:lang w:val="en-GB"/>
        </w:rPr>
        <w:t xml:space="preserve"> (see paragraph </w:t>
      </w:r>
      <w:r w:rsidR="00D8397F">
        <w:rPr>
          <w:rStyle w:val="sb8d990e2"/>
          <w:noProof/>
          <w:lang w:val="en-GB"/>
        </w:rPr>
        <w:t>104</w:t>
      </w:r>
      <w:r w:rsidR="009F0D12">
        <w:rPr>
          <w:lang w:val="en-GB"/>
        </w:rPr>
        <w:t xml:space="preserve"> above)</w:t>
      </w:r>
      <w:r w:rsidR="00091BCC">
        <w:rPr>
          <w:lang w:val="en-GB"/>
        </w:rPr>
        <w:t xml:space="preserve">. </w:t>
      </w:r>
      <w:r w:rsidR="00C767C0">
        <w:rPr>
          <w:lang w:val="en-GB"/>
        </w:rPr>
        <w:t xml:space="preserve">It will therefore proceed on the </w:t>
      </w:r>
      <w:r w:rsidR="004832EF">
        <w:rPr>
          <w:lang w:val="en-GB"/>
        </w:rPr>
        <w:t xml:space="preserve">premise </w:t>
      </w:r>
      <w:r w:rsidR="00C767C0">
        <w:rPr>
          <w:lang w:val="en-GB"/>
        </w:rPr>
        <w:t xml:space="preserve">that the reasons for the covert operation </w:t>
      </w:r>
      <w:r w:rsidR="00AE6CF6">
        <w:rPr>
          <w:lang w:val="en-GB"/>
        </w:rPr>
        <w:t xml:space="preserve">in </w:t>
      </w:r>
      <w:r w:rsidR="00091BCC">
        <w:rPr>
          <w:lang w:val="en-GB"/>
        </w:rPr>
        <w:t>Mr Semenov</w:t>
      </w:r>
      <w:r w:rsidR="00935845">
        <w:rPr>
          <w:lang w:val="en-GB"/>
        </w:rPr>
        <w:t>’</w:t>
      </w:r>
      <w:r w:rsidR="00091BCC">
        <w:rPr>
          <w:lang w:val="en-GB"/>
        </w:rPr>
        <w:t>s case</w:t>
      </w:r>
      <w:r w:rsidR="00C767C0">
        <w:rPr>
          <w:lang w:val="en-GB"/>
        </w:rPr>
        <w:t xml:space="preserve"> </w:t>
      </w:r>
      <w:r w:rsidR="00BF5E50">
        <w:rPr>
          <w:lang w:val="en-GB"/>
        </w:rPr>
        <w:t>remain</w:t>
      </w:r>
      <w:r w:rsidR="00C767C0">
        <w:rPr>
          <w:lang w:val="en-GB"/>
        </w:rPr>
        <w:t xml:space="preserve"> </w:t>
      </w:r>
      <w:r w:rsidR="00AE6CF6">
        <w:rPr>
          <w:lang w:val="en-GB"/>
        </w:rPr>
        <w:t>unclear</w:t>
      </w:r>
      <w:r w:rsidR="00BF5E50">
        <w:rPr>
          <w:lang w:val="en-GB"/>
        </w:rPr>
        <w:t xml:space="preserve">, as in the cases of </w:t>
      </w:r>
      <w:r w:rsidR="004832EF">
        <w:rPr>
          <w:lang w:val="en-GB"/>
        </w:rPr>
        <w:t xml:space="preserve">the </w:t>
      </w:r>
      <w:r w:rsidR="00BF5E50">
        <w:rPr>
          <w:lang w:val="en-GB"/>
        </w:rPr>
        <w:t>four other applicants</w:t>
      </w:r>
      <w:r w:rsidR="00AE6CF6">
        <w:rPr>
          <w:lang w:val="en-GB"/>
        </w:rPr>
        <w:t>.</w:t>
      </w:r>
    </w:p>
    <w:p w:rsidR="00136EC5" w:rsidP="00DA28AF" w:rsidRDefault="00826DAE">
      <w:pPr>
        <w:pStyle w:val="ECHRPara"/>
        <w:rPr>
          <w:rStyle w:val="sfbbfee58"/>
          <w:lang w:val="en-GB"/>
        </w:rPr>
      </w:pPr>
      <w:r>
        <w:rPr>
          <w:rStyle w:val="sb8d990e2"/>
        </w:rPr>
        <w:fldChar w:fldCharType="begin"/>
      </w:r>
      <w:r w:rsidRPr="00826DAE">
        <w:rPr>
          <w:rStyle w:val="sb8d990e2"/>
          <w:lang w:val="en-GB"/>
        </w:rPr>
        <w:instrText xml:space="preserve"> SEQ level0 \*arabic </w:instrText>
      </w:r>
      <w:r>
        <w:rPr>
          <w:rStyle w:val="sb8d990e2"/>
        </w:rPr>
        <w:fldChar w:fldCharType="separate"/>
      </w:r>
      <w:r w:rsidR="00D80CC6">
        <w:rPr>
          <w:rStyle w:val="sb8d990e2"/>
          <w:noProof/>
          <w:lang w:val="en-GB"/>
        </w:rPr>
        <w:t>111</w:t>
      </w:r>
      <w:r>
        <w:rPr>
          <w:rStyle w:val="sb8d990e2"/>
        </w:rPr>
        <w:fldChar w:fldCharType="end"/>
      </w:r>
      <w:r w:rsidRPr="00826DAE">
        <w:rPr>
          <w:rStyle w:val="sb8d990e2"/>
          <w:lang w:val="en-GB"/>
        </w:rPr>
        <w:t>.  </w:t>
      </w:r>
      <w:r w:rsidR="00AB7099">
        <w:rPr>
          <w:rStyle w:val="sb8d990e2"/>
          <w:lang w:val="en-GB"/>
        </w:rPr>
        <w:t xml:space="preserve">The Court considers that on the basis of </w:t>
      </w:r>
      <w:r w:rsidRPr="00826DAE">
        <w:rPr>
          <w:rStyle w:val="sb8d990e2"/>
          <w:lang w:val="en-GB"/>
        </w:rPr>
        <w:t>the materials in its possession</w:t>
      </w:r>
      <w:r w:rsidR="00AB7099">
        <w:rPr>
          <w:rStyle w:val="sb8d990e2"/>
          <w:lang w:val="en-GB"/>
        </w:rPr>
        <w:t xml:space="preserve">, which lack verifiable accounts of </w:t>
      </w:r>
      <w:r w:rsidRPr="00826DAE" w:rsidR="00AB7099">
        <w:rPr>
          <w:rStyle w:val="sb8d990e2"/>
          <w:lang w:val="en-GB"/>
        </w:rPr>
        <w:t xml:space="preserve">the initial phase of the </w:t>
      </w:r>
      <w:r w:rsidR="001336BC">
        <w:rPr>
          <w:rStyle w:val="sb8d990e2"/>
          <w:lang w:val="en-GB"/>
        </w:rPr>
        <w:t>test purchases</w:t>
      </w:r>
      <w:r w:rsidR="00AB7099">
        <w:rPr>
          <w:rStyle w:val="sb8d990e2"/>
          <w:lang w:val="en-GB"/>
        </w:rPr>
        <w:t>,</w:t>
      </w:r>
      <w:r w:rsidRPr="00826DAE" w:rsidR="00AB7099">
        <w:rPr>
          <w:rStyle w:val="sb8d990e2"/>
          <w:lang w:val="en-GB"/>
        </w:rPr>
        <w:t xml:space="preserve"> </w:t>
      </w:r>
      <w:r w:rsidR="00AB7099">
        <w:rPr>
          <w:rStyle w:val="sb8d990e2"/>
          <w:lang w:val="en-GB"/>
        </w:rPr>
        <w:t xml:space="preserve">it is unable to </w:t>
      </w:r>
      <w:r w:rsidRPr="00826DAE">
        <w:rPr>
          <w:rStyle w:val="sb8d990e2"/>
          <w:lang w:val="en-GB"/>
        </w:rPr>
        <w:t xml:space="preserve">determine whether </w:t>
      </w:r>
      <w:r w:rsidR="00AB7099">
        <w:rPr>
          <w:rStyle w:val="sb8d990e2"/>
          <w:lang w:val="en-GB"/>
        </w:rPr>
        <w:t xml:space="preserve">the authorities had had good reasons for mounting the covert operations and whether </w:t>
      </w:r>
      <w:r>
        <w:rPr>
          <w:rStyle w:val="sb8d990e2"/>
          <w:lang w:val="en-GB"/>
        </w:rPr>
        <w:t>t</w:t>
      </w:r>
      <w:r w:rsidRPr="00826DAE">
        <w:rPr>
          <w:rStyle w:val="sb8d990e2"/>
          <w:lang w:val="en-GB"/>
        </w:rPr>
        <w:t xml:space="preserve">he </w:t>
      </w:r>
      <w:r>
        <w:rPr>
          <w:rStyle w:val="sb8d990e2"/>
          <w:lang w:val="en-GB"/>
        </w:rPr>
        <w:t xml:space="preserve">undercover agents had </w:t>
      </w:r>
      <w:r w:rsidRPr="00826DAE">
        <w:rPr>
          <w:rStyle w:val="sb8d990e2"/>
          <w:lang w:val="en-GB"/>
        </w:rPr>
        <w:t>exerted pressure on the applicant</w:t>
      </w:r>
      <w:r>
        <w:rPr>
          <w:rStyle w:val="sb8d990e2"/>
          <w:lang w:val="en-GB"/>
        </w:rPr>
        <w:t>s</w:t>
      </w:r>
      <w:r w:rsidRPr="00826DAE">
        <w:rPr>
          <w:rStyle w:val="sb8d990e2"/>
          <w:lang w:val="en-GB"/>
        </w:rPr>
        <w:t xml:space="preserve"> to commit the offence</w:t>
      </w:r>
      <w:r w:rsidR="00AB7099">
        <w:rPr>
          <w:rStyle w:val="sb8d990e2"/>
          <w:lang w:val="en-GB"/>
        </w:rPr>
        <w:t>s</w:t>
      </w:r>
      <w:r w:rsidRPr="00826DAE">
        <w:rPr>
          <w:rStyle w:val="sb8d990e2"/>
          <w:lang w:val="en-GB"/>
        </w:rPr>
        <w:t xml:space="preserve"> at issue.</w:t>
      </w:r>
      <w:r w:rsidR="00DA28AF">
        <w:rPr>
          <w:rStyle w:val="sb8d990e2"/>
          <w:lang w:val="en-GB"/>
        </w:rPr>
        <w:t xml:space="preserve"> It is accordingly impossible </w:t>
      </w:r>
      <w:r w:rsidRPr="00DA28AF" w:rsidR="00DA28AF">
        <w:rPr>
          <w:rStyle w:val="sfbbfee58"/>
          <w:lang w:val="en-GB"/>
        </w:rPr>
        <w:t xml:space="preserve">for the Court to </w:t>
      </w:r>
      <w:r w:rsidR="00DA28AF">
        <w:rPr>
          <w:rStyle w:val="sfbbfee58"/>
          <w:lang w:val="en-GB"/>
        </w:rPr>
        <w:t>establish</w:t>
      </w:r>
      <w:r w:rsidRPr="00DA28AF" w:rsidR="00DA28AF">
        <w:rPr>
          <w:rStyle w:val="sfbbfee58"/>
          <w:lang w:val="en-GB"/>
        </w:rPr>
        <w:t xml:space="preserve"> whether or not </w:t>
      </w:r>
      <w:r w:rsidR="001336BC">
        <w:rPr>
          <w:rStyle w:val="sfbbfee58"/>
          <w:lang w:val="en-GB"/>
        </w:rPr>
        <w:t>the</w:t>
      </w:r>
      <w:r w:rsidRPr="00DA28AF" w:rsidR="00DA28AF">
        <w:rPr>
          <w:rStyle w:val="sfbbfee58"/>
          <w:lang w:val="en-GB"/>
        </w:rPr>
        <w:t xml:space="preserve"> applicant</w:t>
      </w:r>
      <w:r w:rsidR="001336BC">
        <w:rPr>
          <w:rStyle w:val="sfbbfee58"/>
          <w:lang w:val="en-GB"/>
        </w:rPr>
        <w:t>s</w:t>
      </w:r>
      <w:r w:rsidRPr="00DA28AF" w:rsidR="00DA28AF">
        <w:rPr>
          <w:rStyle w:val="sfbbfee58"/>
          <w:lang w:val="en-GB"/>
        </w:rPr>
        <w:t xml:space="preserve"> w</w:t>
      </w:r>
      <w:r w:rsidR="001336BC">
        <w:rPr>
          <w:rStyle w:val="sfbbfee58"/>
          <w:lang w:val="en-GB"/>
        </w:rPr>
        <w:t>ere</w:t>
      </w:r>
      <w:r w:rsidRPr="00DA28AF" w:rsidR="00DA28AF">
        <w:rPr>
          <w:rStyle w:val="sfbbfee58"/>
          <w:lang w:val="en-GB"/>
        </w:rPr>
        <w:t xml:space="preserve"> victim</w:t>
      </w:r>
      <w:r w:rsidR="001336BC">
        <w:rPr>
          <w:rStyle w:val="sfbbfee58"/>
          <w:lang w:val="en-GB"/>
        </w:rPr>
        <w:t>s</w:t>
      </w:r>
      <w:r w:rsidRPr="00DA28AF" w:rsidR="00DA28AF">
        <w:rPr>
          <w:rStyle w:val="sfbbfee58"/>
          <w:lang w:val="en-GB"/>
        </w:rPr>
        <w:t xml:space="preserve"> of en</w:t>
      </w:r>
      <w:r w:rsidR="001336BC">
        <w:rPr>
          <w:rStyle w:val="sfbbfee58"/>
          <w:lang w:val="en-GB"/>
        </w:rPr>
        <w:t>trapment, as they claim</w:t>
      </w:r>
      <w:r w:rsidRPr="00DA28AF" w:rsidR="00DA28AF">
        <w:rPr>
          <w:rStyle w:val="sfbbfee58"/>
          <w:lang w:val="en-GB"/>
        </w:rPr>
        <w:t>.</w:t>
      </w:r>
    </w:p>
    <w:p w:rsidR="00136EC5" w:rsidP="002A1234" w:rsidRDefault="002A1234">
      <w:pPr>
        <w:pStyle w:val="ECHRHeading5"/>
        <w:rPr>
          <w:rStyle w:val="sfbbfee58"/>
          <w:lang w:val="en-GB"/>
        </w:rPr>
      </w:pPr>
      <w:r>
        <w:rPr>
          <w:rStyle w:val="sfbbfee58"/>
          <w:lang w:val="en-GB"/>
        </w:rPr>
        <w:t>(ii)  Procedural test of incitement</w:t>
      </w:r>
    </w:p>
    <w:p w:rsidR="00051DD5" w:rsidP="00826DAE" w:rsidRDefault="00AB7099">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112</w:t>
      </w:r>
      <w:r>
        <w:rPr>
          <w:rStyle w:val="sb8d990e2"/>
          <w:lang w:val="en-GB"/>
        </w:rPr>
        <w:fldChar w:fldCharType="end"/>
      </w:r>
      <w:r>
        <w:rPr>
          <w:rStyle w:val="sb8d990e2"/>
          <w:lang w:val="en-GB"/>
        </w:rPr>
        <w:t>.  </w:t>
      </w:r>
      <w:r w:rsidR="00156AC5">
        <w:rPr>
          <w:rStyle w:val="sfbbfee58"/>
          <w:lang w:val="en-GB"/>
        </w:rPr>
        <w:t xml:space="preserve">Having found that the </w:t>
      </w:r>
      <w:r w:rsidRPr="00BF5E50" w:rsidR="00156AC5">
        <w:rPr>
          <w:rStyle w:val="sb8d990e2"/>
          <w:lang w:val="en-GB"/>
        </w:rPr>
        <w:t>substantive test is inconclusive</w:t>
      </w:r>
      <w:r w:rsidR="004832EF">
        <w:rPr>
          <w:rStyle w:val="sb8d990e2"/>
          <w:lang w:val="en-GB"/>
        </w:rPr>
        <w:t>,</w:t>
      </w:r>
      <w:r w:rsidRPr="00BF5E50" w:rsidR="00156AC5">
        <w:rPr>
          <w:rStyle w:val="sb8d990e2"/>
          <w:lang w:val="en-GB"/>
        </w:rPr>
        <w:t xml:space="preserve"> owing to the lack of</w:t>
      </w:r>
      <w:r w:rsidR="003173E8">
        <w:rPr>
          <w:rStyle w:val="sb8d990e2"/>
          <w:lang w:val="en-GB"/>
        </w:rPr>
        <w:t xml:space="preserve"> factual</w:t>
      </w:r>
      <w:r w:rsidRPr="00BF5E50" w:rsidR="00156AC5">
        <w:rPr>
          <w:rStyle w:val="sb8d990e2"/>
          <w:lang w:val="en-GB"/>
        </w:rPr>
        <w:t xml:space="preserve"> information, the Court will </w:t>
      </w:r>
      <w:r w:rsidR="00156AC5">
        <w:rPr>
          <w:rStyle w:val="sb8d990e2"/>
          <w:lang w:val="en-GB"/>
        </w:rPr>
        <w:t>have</w:t>
      </w:r>
      <w:r w:rsidR="002A1234">
        <w:rPr>
          <w:rStyle w:val="sb8d990e2"/>
          <w:lang w:val="en-GB"/>
        </w:rPr>
        <w:t xml:space="preserve"> to rely on the procedural test</w:t>
      </w:r>
      <w:r w:rsidR="00156AC5">
        <w:rPr>
          <w:rStyle w:val="sb8d990e2"/>
          <w:lang w:val="en-GB"/>
        </w:rPr>
        <w:t xml:space="preserve"> </w:t>
      </w:r>
      <w:r w:rsidRPr="00BF5E50" w:rsidR="00156AC5">
        <w:rPr>
          <w:rStyle w:val="sb8d990e2"/>
          <w:lang w:val="en-GB"/>
        </w:rPr>
        <w:t>whereby it will assess the procedure by which the plea of incitement was dete</w:t>
      </w:r>
      <w:r w:rsidR="00156AC5">
        <w:rPr>
          <w:rStyle w:val="sb8d990e2"/>
          <w:lang w:val="en-GB"/>
        </w:rPr>
        <w:t>rmined by the domestic courts</w:t>
      </w:r>
      <w:r w:rsidRPr="00BF5E50" w:rsidR="00156AC5">
        <w:rPr>
          <w:rStyle w:val="sb8d990e2"/>
          <w:lang w:val="en-GB"/>
        </w:rPr>
        <w:t xml:space="preserve"> </w:t>
      </w:r>
      <w:r w:rsidR="00156AC5">
        <w:rPr>
          <w:rStyle w:val="sb8d990e2"/>
          <w:lang w:val="en-GB"/>
        </w:rPr>
        <w:t xml:space="preserve">(see </w:t>
      </w:r>
      <w:r w:rsidRPr="004249AF" w:rsidR="00156AC5">
        <w:rPr>
          <w:rStyle w:val="sb8d990e2"/>
          <w:i/>
          <w:lang w:val="en-GB"/>
        </w:rPr>
        <w:t>Bannikova</w:t>
      </w:r>
      <w:r w:rsidR="00156AC5">
        <w:rPr>
          <w:rStyle w:val="sb8d990e2"/>
          <w:lang w:val="en-GB"/>
        </w:rPr>
        <w:t xml:space="preserve">, cited above, </w:t>
      </w:r>
      <w:r w:rsidRPr="00E70405" w:rsidR="00156AC5">
        <w:rPr>
          <w:rStyle w:val="sb8d990e2"/>
          <w:lang w:val="en-GB"/>
        </w:rPr>
        <w:t>§§</w:t>
      </w:r>
      <w:r w:rsidR="004210B6">
        <w:rPr>
          <w:rStyle w:val="sb8d990e2"/>
          <w:lang w:val="en-GB"/>
        </w:rPr>
        <w:t> </w:t>
      </w:r>
      <w:r w:rsidRPr="00BF5E50" w:rsidR="00156AC5">
        <w:rPr>
          <w:rStyle w:val="sb8d990e2"/>
          <w:lang w:val="en-GB"/>
        </w:rPr>
        <w:t>51</w:t>
      </w:r>
      <w:r w:rsidR="004210B6">
        <w:rPr>
          <w:rStyle w:val="sb8d990e2"/>
          <w:lang w:val="en-GB"/>
        </w:rPr>
        <w:noBreakHyphen/>
      </w:r>
      <w:r w:rsidRPr="00BF5E50" w:rsidR="00156AC5">
        <w:rPr>
          <w:rStyle w:val="sb8d990e2"/>
          <w:lang w:val="en-GB"/>
        </w:rPr>
        <w:t>65</w:t>
      </w:r>
      <w:r w:rsidR="00156AC5">
        <w:rPr>
          <w:rStyle w:val="sb8d990e2"/>
          <w:lang w:val="en-GB"/>
        </w:rPr>
        <w:t>)</w:t>
      </w:r>
      <w:r w:rsidRPr="00BF5E50" w:rsidR="00156AC5">
        <w:rPr>
          <w:rStyle w:val="sb8d990e2"/>
          <w:lang w:val="en-GB"/>
        </w:rPr>
        <w:t>.</w:t>
      </w:r>
      <w:r w:rsidR="00156AC5">
        <w:rPr>
          <w:rStyle w:val="sb8d990e2"/>
          <w:lang w:val="en-GB"/>
        </w:rPr>
        <w:t xml:space="preserve"> It will</w:t>
      </w:r>
      <w:r w:rsidR="00FD0062">
        <w:rPr>
          <w:rStyle w:val="sb8d990e2"/>
          <w:lang w:val="en-GB"/>
        </w:rPr>
        <w:t xml:space="preserve"> therefore</w:t>
      </w:r>
      <w:r w:rsidRPr="00826DAE" w:rsidR="00826DAE">
        <w:rPr>
          <w:rStyle w:val="sb8d990e2"/>
          <w:lang w:val="en-GB"/>
        </w:rPr>
        <w:t xml:space="preserve"> proceed to </w:t>
      </w:r>
      <w:r w:rsidR="00FD0062">
        <w:rPr>
          <w:rStyle w:val="sb8d990e2"/>
          <w:lang w:val="en-GB"/>
        </w:rPr>
        <w:t xml:space="preserve">examine </w:t>
      </w:r>
      <w:r w:rsidRPr="00826DAE" w:rsidR="00826DAE">
        <w:rPr>
          <w:rStyle w:val="sb8d990e2"/>
          <w:lang w:val="en-GB"/>
        </w:rPr>
        <w:t>whether the applicant</w:t>
      </w:r>
      <w:r w:rsidR="00091BCC">
        <w:rPr>
          <w:rStyle w:val="sb8d990e2"/>
          <w:lang w:val="en-GB"/>
        </w:rPr>
        <w:t>s were</w:t>
      </w:r>
      <w:r w:rsidRPr="00826DAE" w:rsidR="00826DAE">
        <w:rPr>
          <w:rStyle w:val="sb8d990e2"/>
          <w:lang w:val="en-GB"/>
        </w:rPr>
        <w:t xml:space="preserve"> able to raise the issue of incitement effectively in the</w:t>
      </w:r>
      <w:r w:rsidR="00DA28AF">
        <w:rPr>
          <w:rStyle w:val="sb8d990e2"/>
          <w:lang w:val="en-GB"/>
        </w:rPr>
        <w:t xml:space="preserve"> </w:t>
      </w:r>
      <w:r w:rsidR="0052563C">
        <w:rPr>
          <w:rStyle w:val="sb8d990e2"/>
          <w:lang w:val="en-GB"/>
        </w:rPr>
        <w:t>domestic proceedings</w:t>
      </w:r>
      <w:r w:rsidR="00FD0062">
        <w:rPr>
          <w:rStyle w:val="sb8d990e2"/>
          <w:lang w:val="en-GB"/>
        </w:rPr>
        <w:t xml:space="preserve"> and</w:t>
      </w:r>
      <w:r w:rsidRPr="00826DAE" w:rsidR="00826DAE">
        <w:rPr>
          <w:rStyle w:val="sb8d990e2"/>
          <w:lang w:val="en-GB"/>
        </w:rPr>
        <w:t xml:space="preserve"> assess the manner in which the domestic court</w:t>
      </w:r>
      <w:r w:rsidR="00091BCC">
        <w:rPr>
          <w:rStyle w:val="sb8d990e2"/>
          <w:lang w:val="en-GB"/>
        </w:rPr>
        <w:t>s</w:t>
      </w:r>
      <w:r w:rsidRPr="00826DAE" w:rsidR="00826DAE">
        <w:rPr>
          <w:rStyle w:val="sb8d990e2"/>
          <w:lang w:val="en-GB"/>
        </w:rPr>
        <w:t xml:space="preserve"> dealt with </w:t>
      </w:r>
      <w:r w:rsidR="00091BCC">
        <w:rPr>
          <w:rStyle w:val="sb8d990e2"/>
          <w:lang w:val="en-GB"/>
        </w:rPr>
        <w:t>their</w:t>
      </w:r>
      <w:r w:rsidRPr="00826DAE" w:rsidR="00826DAE">
        <w:rPr>
          <w:rStyle w:val="sb8d990e2"/>
          <w:lang w:val="en-GB"/>
        </w:rPr>
        <w:t xml:space="preserve"> plea</w:t>
      </w:r>
      <w:r w:rsidR="00091BCC">
        <w:rPr>
          <w:rStyle w:val="sb8d990e2"/>
          <w:lang w:val="en-GB"/>
        </w:rPr>
        <w:t>s</w:t>
      </w:r>
      <w:r w:rsidRPr="00826DAE" w:rsidR="00826DAE">
        <w:rPr>
          <w:rStyle w:val="sb8d990e2"/>
          <w:lang w:val="en-GB"/>
        </w:rPr>
        <w:t>.</w:t>
      </w:r>
    </w:p>
    <w:p w:rsidR="00136EC5" w:rsidP="00826DAE" w:rsidRDefault="0008514F">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113</w:t>
      </w:r>
      <w:r>
        <w:rPr>
          <w:rStyle w:val="sb8d990e2"/>
          <w:lang w:val="en-GB"/>
        </w:rPr>
        <w:fldChar w:fldCharType="end"/>
      </w:r>
      <w:r>
        <w:rPr>
          <w:rStyle w:val="sb8d990e2"/>
          <w:lang w:val="en-GB"/>
        </w:rPr>
        <w:t>.  T</w:t>
      </w:r>
      <w:r w:rsidRPr="005D0926">
        <w:rPr>
          <w:rStyle w:val="sb8d990e2"/>
          <w:lang w:val="en-GB"/>
        </w:rPr>
        <w:t xml:space="preserve">he Government contended, </w:t>
      </w:r>
      <w:r w:rsidRPr="001F012E">
        <w:rPr>
          <w:rStyle w:val="s6b621b36"/>
          <w:i/>
          <w:lang w:val="en-GB"/>
        </w:rPr>
        <w:t>inter alia</w:t>
      </w:r>
      <w:r w:rsidRPr="005D0926">
        <w:rPr>
          <w:rStyle w:val="sb8d990e2"/>
          <w:lang w:val="en-GB"/>
        </w:rPr>
        <w:t xml:space="preserve">, that </w:t>
      </w:r>
      <w:r w:rsidR="00FD0062">
        <w:rPr>
          <w:rStyle w:val="sb8d990e2"/>
          <w:lang w:val="en-GB"/>
        </w:rPr>
        <w:t xml:space="preserve">all </w:t>
      </w:r>
      <w:r>
        <w:rPr>
          <w:rStyle w:val="sb8d990e2"/>
          <w:lang w:val="en-GB"/>
        </w:rPr>
        <w:t xml:space="preserve">the applicants </w:t>
      </w:r>
      <w:r w:rsidRPr="005D0926">
        <w:rPr>
          <w:rStyle w:val="sb8d990e2"/>
          <w:lang w:val="en-GB"/>
        </w:rPr>
        <w:t>had been able to raise the incitement plea</w:t>
      </w:r>
      <w:r w:rsidRPr="004832EF" w:rsidR="004832EF">
        <w:rPr>
          <w:rStyle w:val="sb8d990e2"/>
          <w:lang w:val="en-GB"/>
        </w:rPr>
        <w:t xml:space="preserve"> </w:t>
      </w:r>
      <w:r w:rsidRPr="005D0926" w:rsidR="004832EF">
        <w:rPr>
          <w:rStyle w:val="sb8d990e2"/>
          <w:lang w:val="en-GB"/>
        </w:rPr>
        <w:t>effectively</w:t>
      </w:r>
      <w:r w:rsidRPr="005D0926">
        <w:rPr>
          <w:rStyle w:val="sb8d990e2"/>
          <w:lang w:val="en-GB"/>
        </w:rPr>
        <w:t xml:space="preserve"> at the</w:t>
      </w:r>
      <w:r>
        <w:rPr>
          <w:rStyle w:val="sb8d990e2"/>
          <w:lang w:val="en-GB"/>
        </w:rPr>
        <w:t>ir</w:t>
      </w:r>
      <w:r w:rsidRPr="005D0926">
        <w:rPr>
          <w:rStyle w:val="sb8d990e2"/>
          <w:lang w:val="en-GB"/>
        </w:rPr>
        <w:t xml:space="preserve"> trial and that the courts had thoroughly examined </w:t>
      </w:r>
      <w:r w:rsidR="004832EF">
        <w:rPr>
          <w:rStyle w:val="sb8d990e2"/>
          <w:lang w:val="en-GB"/>
        </w:rPr>
        <w:t xml:space="preserve">it before </w:t>
      </w:r>
      <w:r>
        <w:rPr>
          <w:rStyle w:val="sb8d990e2"/>
          <w:lang w:val="en-GB"/>
        </w:rPr>
        <w:t>dismiss</w:t>
      </w:r>
      <w:r w:rsidR="004832EF">
        <w:rPr>
          <w:rStyle w:val="sb8d990e2"/>
          <w:lang w:val="en-GB"/>
        </w:rPr>
        <w:t>ing</w:t>
      </w:r>
      <w:r>
        <w:rPr>
          <w:rStyle w:val="sb8d990e2"/>
          <w:lang w:val="en-GB"/>
        </w:rPr>
        <w:t xml:space="preserve"> it</w:t>
      </w:r>
      <w:r w:rsidRPr="005D0926">
        <w:rPr>
          <w:rStyle w:val="sb8d990e2"/>
          <w:lang w:val="en-GB"/>
        </w:rPr>
        <w:t>.</w:t>
      </w:r>
      <w:r w:rsidR="0052563C">
        <w:rPr>
          <w:rStyle w:val="sb8d990e2"/>
          <w:lang w:val="en-GB"/>
        </w:rPr>
        <w:t xml:space="preserve"> The applicants, for their part, maintained that the courts had </w:t>
      </w:r>
      <w:r w:rsidR="00FD0062">
        <w:rPr>
          <w:rStyle w:val="sb8d990e2"/>
          <w:lang w:val="en-GB"/>
        </w:rPr>
        <w:t>rejected</w:t>
      </w:r>
      <w:r w:rsidR="0052563C">
        <w:rPr>
          <w:rStyle w:val="sb8d990e2"/>
          <w:lang w:val="en-GB"/>
        </w:rPr>
        <w:t xml:space="preserve"> the entrapment plea without </w:t>
      </w:r>
      <w:r w:rsidR="004832EF">
        <w:rPr>
          <w:rStyle w:val="sb8d990e2"/>
          <w:lang w:val="en-GB"/>
        </w:rPr>
        <w:t>examining</w:t>
      </w:r>
      <w:r w:rsidR="0052563C">
        <w:rPr>
          <w:rStyle w:val="sb8d990e2"/>
          <w:lang w:val="en-GB"/>
        </w:rPr>
        <w:t xml:space="preserve"> the substance of their allegations. In particular, they did not question the drug</w:t>
      </w:r>
      <w:r w:rsidR="00780453">
        <w:rPr>
          <w:rStyle w:val="sb8d990e2"/>
          <w:lang w:val="en-GB"/>
        </w:rPr>
        <w:t>s</w:t>
      </w:r>
      <w:r w:rsidR="0052563C">
        <w:rPr>
          <w:rStyle w:val="sb8d990e2"/>
          <w:lang w:val="en-GB"/>
        </w:rPr>
        <w:t xml:space="preserve"> police about the reasons for mounting the covert operations</w:t>
      </w:r>
      <w:r w:rsidR="00FD0062">
        <w:rPr>
          <w:rStyle w:val="sb8d990e2"/>
          <w:lang w:val="en-GB"/>
        </w:rPr>
        <w:t>, did not check the operati</w:t>
      </w:r>
      <w:r w:rsidR="004832EF">
        <w:rPr>
          <w:rStyle w:val="sb8d990e2"/>
          <w:lang w:val="en-GB"/>
        </w:rPr>
        <w:t>onal</w:t>
      </w:r>
      <w:r w:rsidR="00FD0062">
        <w:rPr>
          <w:rStyle w:val="sb8d990e2"/>
          <w:lang w:val="en-GB"/>
        </w:rPr>
        <w:t xml:space="preserve"> files</w:t>
      </w:r>
      <w:r w:rsidR="0052563C">
        <w:rPr>
          <w:rStyle w:val="sb8d990e2"/>
          <w:lang w:val="en-GB"/>
        </w:rPr>
        <w:t xml:space="preserve"> and did not verify whether the undercover agents had acted in a passive manner.</w:t>
      </w:r>
    </w:p>
    <w:p w:rsidR="00587A79" w:rsidP="00587A79" w:rsidRDefault="00467614">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114</w:t>
      </w:r>
      <w:r>
        <w:rPr>
          <w:rStyle w:val="sb8d990e2"/>
          <w:lang w:val="en-GB"/>
        </w:rPr>
        <w:fldChar w:fldCharType="end"/>
      </w:r>
      <w:r>
        <w:rPr>
          <w:rStyle w:val="sb8d990e2"/>
          <w:lang w:val="en-GB"/>
        </w:rPr>
        <w:t>.  </w:t>
      </w:r>
      <w:r w:rsidR="00DA28AF">
        <w:rPr>
          <w:rStyle w:val="sb8d990e2"/>
          <w:lang w:val="en-GB"/>
        </w:rPr>
        <w:t xml:space="preserve">The Court </w:t>
      </w:r>
      <w:r w:rsidR="00FD0062">
        <w:rPr>
          <w:rStyle w:val="sb8d990e2"/>
          <w:lang w:val="en-GB"/>
        </w:rPr>
        <w:t xml:space="preserve">will begin its assessment </w:t>
      </w:r>
      <w:r w:rsidR="00873B93">
        <w:rPr>
          <w:rStyle w:val="sb8d990e2"/>
          <w:lang w:val="en-GB"/>
        </w:rPr>
        <w:t>of the domestic procedure</w:t>
      </w:r>
      <w:r w:rsidR="00FD0062">
        <w:rPr>
          <w:rStyle w:val="sb8d990e2"/>
          <w:lang w:val="en-GB"/>
        </w:rPr>
        <w:t xml:space="preserve"> by noting that</w:t>
      </w:r>
      <w:r w:rsidR="00DA28AF">
        <w:rPr>
          <w:rStyle w:val="sb8d990e2"/>
          <w:lang w:val="en-GB"/>
        </w:rPr>
        <w:t xml:space="preserve"> the applicants</w:t>
      </w:r>
      <w:r w:rsidR="00935845">
        <w:rPr>
          <w:rStyle w:val="sb8d990e2"/>
          <w:lang w:val="en-GB"/>
        </w:rPr>
        <w:t>’</w:t>
      </w:r>
      <w:r w:rsidR="00DA28AF">
        <w:rPr>
          <w:rStyle w:val="sb8d990e2"/>
          <w:lang w:val="en-GB"/>
        </w:rPr>
        <w:t xml:space="preserve"> </w:t>
      </w:r>
      <w:r w:rsidR="0052563C">
        <w:rPr>
          <w:rStyle w:val="sb8d990e2"/>
          <w:lang w:val="en-GB"/>
        </w:rPr>
        <w:t xml:space="preserve">criminal </w:t>
      </w:r>
      <w:r w:rsidR="00DA28AF">
        <w:rPr>
          <w:rStyle w:val="sb8d990e2"/>
          <w:lang w:val="en-GB"/>
        </w:rPr>
        <w:t xml:space="preserve">conviction was based </w:t>
      </w:r>
      <w:r w:rsidR="00E67F3D">
        <w:rPr>
          <w:rStyle w:val="sb8d990e2"/>
          <w:lang w:val="en-GB"/>
        </w:rPr>
        <w:t xml:space="preserve">in each case </w:t>
      </w:r>
      <w:r w:rsidR="00DA28AF">
        <w:rPr>
          <w:rStyle w:val="sb8d990e2"/>
          <w:lang w:val="en-GB"/>
        </w:rPr>
        <w:t>entirely</w:t>
      </w:r>
      <w:r w:rsidR="00587A79">
        <w:rPr>
          <w:rStyle w:val="sb8d990e2"/>
          <w:lang w:val="en-GB"/>
        </w:rPr>
        <w:t xml:space="preserve"> or predominantly</w:t>
      </w:r>
      <w:r w:rsidR="00DA28AF">
        <w:rPr>
          <w:rStyle w:val="sb8d990e2"/>
          <w:lang w:val="en-GB"/>
        </w:rPr>
        <w:t xml:space="preserve"> on the evidence obtained through the police</w:t>
      </w:r>
      <w:r w:rsidR="002B6DDB">
        <w:rPr>
          <w:rStyle w:val="sb8d990e2"/>
          <w:lang w:val="en-GB"/>
        </w:rPr>
        <w:noBreakHyphen/>
      </w:r>
      <w:r w:rsidR="00DA28AF">
        <w:rPr>
          <w:rStyle w:val="sb8d990e2"/>
          <w:lang w:val="en-GB"/>
        </w:rPr>
        <w:t xml:space="preserve">controlled test purchases of drugs. </w:t>
      </w:r>
      <w:r w:rsidR="001336BC">
        <w:rPr>
          <w:rStyle w:val="sb8d990e2"/>
          <w:lang w:val="en-GB"/>
        </w:rPr>
        <w:t>It also observes that t</w:t>
      </w:r>
      <w:r w:rsidR="00DA28AF">
        <w:rPr>
          <w:rStyle w:val="sb8d990e2"/>
          <w:lang w:val="en-GB"/>
        </w:rPr>
        <w:t>he offence</w:t>
      </w:r>
      <w:r w:rsidR="001336BC">
        <w:rPr>
          <w:rStyle w:val="sb8d990e2"/>
          <w:lang w:val="en-GB"/>
        </w:rPr>
        <w:t>s</w:t>
      </w:r>
      <w:r w:rsidR="00DA28AF">
        <w:rPr>
          <w:rStyle w:val="sb8d990e2"/>
          <w:lang w:val="en-GB"/>
        </w:rPr>
        <w:t xml:space="preserve"> of which </w:t>
      </w:r>
      <w:r w:rsidR="001336BC">
        <w:rPr>
          <w:rStyle w:val="sb8d990e2"/>
          <w:lang w:val="en-GB"/>
        </w:rPr>
        <w:t>the applicants were</w:t>
      </w:r>
      <w:r w:rsidR="00DA28AF">
        <w:rPr>
          <w:rStyle w:val="sb8d990e2"/>
          <w:lang w:val="en-GB"/>
        </w:rPr>
        <w:t xml:space="preserve"> convicted </w:t>
      </w:r>
      <w:r w:rsidR="0052563C">
        <w:rPr>
          <w:rStyle w:val="sb8d990e2"/>
          <w:lang w:val="en-GB"/>
        </w:rPr>
        <w:t xml:space="preserve">had </w:t>
      </w:r>
      <w:r w:rsidR="00752302">
        <w:rPr>
          <w:rStyle w:val="sb8d990e2"/>
          <w:lang w:val="en-GB"/>
        </w:rPr>
        <w:t>involved</w:t>
      </w:r>
      <w:r w:rsidR="00DA28AF">
        <w:rPr>
          <w:rStyle w:val="sb8d990e2"/>
          <w:lang w:val="en-GB"/>
        </w:rPr>
        <w:t xml:space="preserve"> the direct participation of the undercover police</w:t>
      </w:r>
      <w:r w:rsidR="004832EF">
        <w:rPr>
          <w:rStyle w:val="sb8d990e2"/>
          <w:lang w:val="en-GB"/>
        </w:rPr>
        <w:t xml:space="preserve"> officers</w:t>
      </w:r>
      <w:r w:rsidR="00DA28AF">
        <w:rPr>
          <w:rStyle w:val="sb8d990e2"/>
          <w:lang w:val="en-GB"/>
        </w:rPr>
        <w:t xml:space="preserve"> or informers.</w:t>
      </w:r>
    </w:p>
    <w:p w:rsidR="00136EC5" w:rsidP="00587A79" w:rsidRDefault="00587A79">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115</w:t>
      </w:r>
      <w:r>
        <w:rPr>
          <w:rStyle w:val="sb8d990e2"/>
          <w:lang w:val="en-GB"/>
        </w:rPr>
        <w:fldChar w:fldCharType="end"/>
      </w:r>
      <w:r>
        <w:rPr>
          <w:rStyle w:val="sb8d990e2"/>
          <w:lang w:val="en-GB"/>
        </w:rPr>
        <w:t>.  </w:t>
      </w:r>
      <w:r w:rsidR="00752302">
        <w:rPr>
          <w:rStyle w:val="sb8d990e2"/>
          <w:lang w:val="en-GB"/>
        </w:rPr>
        <w:t xml:space="preserve">The Court reiterates that </w:t>
      </w:r>
      <w:r w:rsidR="001336BC">
        <w:rPr>
          <w:rStyle w:val="sb8d990e2"/>
          <w:lang w:val="en-GB"/>
        </w:rPr>
        <w:t>test purchases and similar investigative techniques are</w:t>
      </w:r>
      <w:r w:rsidR="00752302">
        <w:rPr>
          <w:rStyle w:val="sb8d990e2"/>
          <w:lang w:val="en-GB"/>
        </w:rPr>
        <w:t xml:space="preserve"> </w:t>
      </w:r>
      <w:r w:rsidR="005200CA">
        <w:rPr>
          <w:rStyle w:val="sb8d990e2"/>
          <w:lang w:val="en-GB"/>
        </w:rPr>
        <w:t xml:space="preserve">generally </w:t>
      </w:r>
      <w:r w:rsidR="00752302">
        <w:rPr>
          <w:rStyle w:val="sb8d990e2"/>
          <w:lang w:val="en-GB"/>
        </w:rPr>
        <w:t xml:space="preserve">associated with the risk that a criminal offence </w:t>
      </w:r>
      <w:r w:rsidR="00780453">
        <w:rPr>
          <w:rStyle w:val="sb8d990e2"/>
          <w:lang w:val="en-GB"/>
        </w:rPr>
        <w:t xml:space="preserve">will </w:t>
      </w:r>
      <w:r w:rsidR="00752302">
        <w:rPr>
          <w:rStyle w:val="sb8d990e2"/>
          <w:lang w:val="en-GB"/>
        </w:rPr>
        <w:t xml:space="preserve">be instigated by the police, unless firm procedural safeguards are in place. In respect of Russia it has previously found that test purchases and operative </w:t>
      </w:r>
      <w:r w:rsidR="00752302">
        <w:rPr>
          <w:rStyle w:val="sb8d990e2"/>
          <w:lang w:val="en-GB"/>
        </w:rPr>
        <w:lastRenderedPageBreak/>
        <w:t>experiments fall entirely within the competence o</w:t>
      </w:r>
      <w:r w:rsidR="00873B93">
        <w:rPr>
          <w:rStyle w:val="sb8d990e2"/>
          <w:lang w:val="en-GB"/>
        </w:rPr>
        <w:t>f the operational-search bodies</w:t>
      </w:r>
      <w:r w:rsidR="00752302">
        <w:rPr>
          <w:rStyle w:val="sb8d990e2"/>
          <w:lang w:val="en-GB"/>
        </w:rPr>
        <w:t xml:space="preserve"> </w:t>
      </w:r>
      <w:r w:rsidR="001336BC">
        <w:rPr>
          <w:rStyle w:val="sb8d990e2"/>
          <w:lang w:val="en-GB"/>
        </w:rPr>
        <w:t>and</w:t>
      </w:r>
      <w:r w:rsidR="0052563C">
        <w:rPr>
          <w:rStyle w:val="sb8d990e2"/>
          <w:lang w:val="en-GB"/>
        </w:rPr>
        <w:t xml:space="preserve"> held</w:t>
      </w:r>
      <w:r w:rsidR="001336BC">
        <w:rPr>
          <w:rStyle w:val="sb8d990e2"/>
          <w:lang w:val="en-GB"/>
        </w:rPr>
        <w:t xml:space="preserve"> that this system </w:t>
      </w:r>
      <w:r w:rsidR="00752302">
        <w:rPr>
          <w:rStyle w:val="sb8d990e2"/>
          <w:lang w:val="en-GB"/>
        </w:rPr>
        <w:t>reveal</w:t>
      </w:r>
      <w:r w:rsidR="0052563C">
        <w:rPr>
          <w:rStyle w:val="sb8d990e2"/>
          <w:lang w:val="en-GB"/>
        </w:rPr>
        <w:t>ed</w:t>
      </w:r>
      <w:r w:rsidR="00752302">
        <w:rPr>
          <w:rStyle w:val="sb8d990e2"/>
          <w:lang w:val="en-GB"/>
        </w:rPr>
        <w:t xml:space="preserve"> a structural failure to provide for safeguards against police provocation</w:t>
      </w:r>
      <w:r w:rsidR="0063217B">
        <w:rPr>
          <w:rStyle w:val="sb8d990e2"/>
          <w:lang w:val="en-GB"/>
        </w:rPr>
        <w:t xml:space="preserve"> (see </w:t>
      </w:r>
      <w:r w:rsidR="00EF26C3">
        <w:rPr>
          <w:rStyle w:val="sb8d990e2"/>
          <w:lang w:val="en-GB"/>
        </w:rPr>
        <w:t>paragraph 93 above</w:t>
      </w:r>
      <w:r w:rsidR="0063217B">
        <w:rPr>
          <w:rStyle w:val="sb8d990e2"/>
          <w:lang w:val="en-GB"/>
        </w:rPr>
        <w:t>)</w:t>
      </w:r>
      <w:r w:rsidR="00752302">
        <w:rPr>
          <w:rStyle w:val="sb8d990e2"/>
          <w:lang w:val="en-GB"/>
        </w:rPr>
        <w:t>.</w:t>
      </w:r>
    </w:p>
    <w:p w:rsidR="00136EC5" w:rsidP="00AB7099" w:rsidRDefault="00587A79">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116</w:t>
      </w:r>
      <w:r>
        <w:rPr>
          <w:rStyle w:val="sb8d990e2"/>
          <w:lang w:val="en-GB"/>
        </w:rPr>
        <w:fldChar w:fldCharType="end"/>
      </w:r>
      <w:r>
        <w:rPr>
          <w:rStyle w:val="sb8d990e2"/>
          <w:lang w:val="en-GB"/>
        </w:rPr>
        <w:t>.  </w:t>
      </w:r>
      <w:r w:rsidR="00E40098">
        <w:rPr>
          <w:rStyle w:val="sb8d990e2"/>
          <w:lang w:val="en-GB"/>
        </w:rPr>
        <w:t>Taking into account</w:t>
      </w:r>
      <w:r w:rsidRPr="0063217B" w:rsidR="0063217B">
        <w:rPr>
          <w:rStyle w:val="sb8d990e2"/>
          <w:lang w:val="en-GB"/>
        </w:rPr>
        <w:t xml:space="preserve"> </w:t>
      </w:r>
      <w:r>
        <w:rPr>
          <w:rStyle w:val="sb8d990e2"/>
          <w:lang w:val="en-GB"/>
        </w:rPr>
        <w:t>the</w:t>
      </w:r>
      <w:r w:rsidRPr="0063217B" w:rsidR="0063217B">
        <w:rPr>
          <w:rStyle w:val="sb8d990e2"/>
          <w:lang w:val="en-GB"/>
        </w:rPr>
        <w:t xml:space="preserve"> </w:t>
      </w:r>
      <w:r w:rsidRPr="0063217B">
        <w:rPr>
          <w:rStyle w:val="sb8d990e2"/>
          <w:lang w:val="en-GB"/>
        </w:rPr>
        <w:t xml:space="preserve">importance </w:t>
      </w:r>
      <w:r>
        <w:rPr>
          <w:rStyle w:val="sb8d990e2"/>
          <w:lang w:val="en-GB"/>
        </w:rPr>
        <w:t>of</w:t>
      </w:r>
      <w:r w:rsidRPr="0063217B" w:rsidR="0063217B">
        <w:rPr>
          <w:rStyle w:val="sb8d990e2"/>
          <w:lang w:val="en-GB"/>
        </w:rPr>
        <w:t xml:space="preserve"> the covert operations for the outcome of the criminal proceedin</w:t>
      </w:r>
      <w:r>
        <w:rPr>
          <w:rStyle w:val="sb8d990e2"/>
          <w:lang w:val="en-GB"/>
        </w:rPr>
        <w:t>gs</w:t>
      </w:r>
      <w:r w:rsidRPr="0063217B" w:rsidR="0063217B">
        <w:rPr>
          <w:rStyle w:val="sb8d990e2"/>
          <w:lang w:val="en-GB"/>
        </w:rPr>
        <w:t xml:space="preserve"> </w:t>
      </w:r>
      <w:r>
        <w:rPr>
          <w:rStyle w:val="sb8d990e2"/>
          <w:lang w:val="en-GB"/>
        </w:rPr>
        <w:t>and the h</w:t>
      </w:r>
      <w:r w:rsidR="001336BC">
        <w:rPr>
          <w:rStyle w:val="sb8d990e2"/>
          <w:lang w:val="en-GB"/>
        </w:rPr>
        <w:t>igh risk of provocation</w:t>
      </w:r>
      <w:r>
        <w:rPr>
          <w:rStyle w:val="sb8d990e2"/>
          <w:lang w:val="en-GB"/>
        </w:rPr>
        <w:t xml:space="preserve">, </w:t>
      </w:r>
      <w:r w:rsidRPr="0063217B" w:rsidR="0063217B">
        <w:rPr>
          <w:rStyle w:val="sb8d990e2"/>
          <w:lang w:val="en-GB"/>
        </w:rPr>
        <w:t xml:space="preserve">it was incumbent on the domestic </w:t>
      </w:r>
      <w:r w:rsidR="005200CA">
        <w:rPr>
          <w:rStyle w:val="sb8d990e2"/>
          <w:lang w:val="en-GB"/>
        </w:rPr>
        <w:t>courts</w:t>
      </w:r>
      <w:r w:rsidRPr="0063217B" w:rsidR="0063217B">
        <w:rPr>
          <w:rStyle w:val="sb8d990e2"/>
          <w:lang w:val="en-GB"/>
        </w:rPr>
        <w:t xml:space="preserve"> to </w:t>
      </w:r>
      <w:r>
        <w:rPr>
          <w:rStyle w:val="sb8d990e2"/>
          <w:lang w:val="en-GB"/>
        </w:rPr>
        <w:t>verify</w:t>
      </w:r>
      <w:r w:rsidRPr="0063217B" w:rsidR="0063217B">
        <w:rPr>
          <w:rStyle w:val="sb8d990e2"/>
          <w:lang w:val="en-GB"/>
        </w:rPr>
        <w:t xml:space="preserve"> that the manner in which the test purchases </w:t>
      </w:r>
      <w:r w:rsidR="007146D2">
        <w:rPr>
          <w:rStyle w:val="sb8d990e2"/>
          <w:lang w:val="en-GB"/>
        </w:rPr>
        <w:t>had been</w:t>
      </w:r>
      <w:r w:rsidRPr="0063217B" w:rsidR="0063217B">
        <w:rPr>
          <w:rStyle w:val="sb8d990e2"/>
          <w:lang w:val="en-GB"/>
        </w:rPr>
        <w:t xml:space="preserve"> ordered and conducted excluded the possibility of abuse of power, in particular of entrapment.</w:t>
      </w:r>
    </w:p>
    <w:p w:rsidR="00136EC5" w:rsidP="00873B93" w:rsidRDefault="005D0926">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117</w:t>
      </w:r>
      <w:r>
        <w:rPr>
          <w:rStyle w:val="sb8d990e2"/>
          <w:lang w:val="en-GB"/>
        </w:rPr>
        <w:fldChar w:fldCharType="end"/>
      </w:r>
      <w:r>
        <w:rPr>
          <w:rStyle w:val="sb8d990e2"/>
          <w:lang w:val="en-GB"/>
        </w:rPr>
        <w:t>.  </w:t>
      </w:r>
      <w:r w:rsidR="007E3116">
        <w:rPr>
          <w:rStyle w:val="sb8d990e2"/>
          <w:lang w:val="en-GB"/>
        </w:rPr>
        <w:t xml:space="preserve">The Court has previously noted that it </w:t>
      </w:r>
      <w:r w:rsidR="00390452">
        <w:rPr>
          <w:rStyle w:val="sb8d990e2"/>
          <w:lang w:val="en-GB"/>
        </w:rPr>
        <w:t xml:space="preserve">is </w:t>
      </w:r>
      <w:r w:rsidR="007E3116">
        <w:rPr>
          <w:rStyle w:val="sb8d990e2"/>
          <w:lang w:val="en-GB"/>
        </w:rPr>
        <w:t>illegal under Russian law to incite individu</w:t>
      </w:r>
      <w:r w:rsidR="00873B93">
        <w:rPr>
          <w:rStyle w:val="sb8d990e2"/>
          <w:lang w:val="en-GB"/>
        </w:rPr>
        <w:t>als to commit criminal offences. Under the</w:t>
      </w:r>
      <w:r w:rsidR="007E3116">
        <w:rPr>
          <w:rStyle w:val="sb8d990e2"/>
          <w:lang w:val="en-GB"/>
        </w:rPr>
        <w:t xml:space="preserve"> </w:t>
      </w:r>
      <w:r w:rsidR="00873B93">
        <w:rPr>
          <w:rStyle w:val="sb8d990e2"/>
          <w:lang w:val="en-GB"/>
        </w:rPr>
        <w:t>rules of criminal procedure</w:t>
      </w:r>
      <w:r w:rsidR="00390452">
        <w:rPr>
          <w:rStyle w:val="sb8d990e2"/>
          <w:lang w:val="en-GB"/>
        </w:rPr>
        <w:t>,</w:t>
      </w:r>
      <w:r w:rsidR="00873B93">
        <w:rPr>
          <w:rStyle w:val="sb8d990e2"/>
          <w:lang w:val="en-GB"/>
        </w:rPr>
        <w:t xml:space="preserve"> </w:t>
      </w:r>
      <w:r w:rsidR="007E3116">
        <w:rPr>
          <w:rStyle w:val="sb8d990e2"/>
          <w:lang w:val="en-GB"/>
        </w:rPr>
        <w:t>all evidence obtained in breach of th</w:t>
      </w:r>
      <w:r w:rsidR="00390452">
        <w:rPr>
          <w:rStyle w:val="sb8d990e2"/>
          <w:lang w:val="en-GB"/>
        </w:rPr>
        <w:t>at prohibition</w:t>
      </w:r>
      <w:r w:rsidR="007E3116">
        <w:rPr>
          <w:rStyle w:val="sb8d990e2"/>
          <w:lang w:val="en-GB"/>
        </w:rPr>
        <w:t xml:space="preserve"> must in principle be excluded</w:t>
      </w:r>
      <w:r w:rsidR="00873B93">
        <w:rPr>
          <w:rStyle w:val="sb8d990e2"/>
          <w:lang w:val="en-GB"/>
        </w:rPr>
        <w:t xml:space="preserve"> </w:t>
      </w:r>
      <w:r w:rsidRPr="003019ED" w:rsidR="00873B93">
        <w:rPr>
          <w:rStyle w:val="sb8d990e2"/>
          <w:lang w:val="en-GB"/>
        </w:rPr>
        <w:t xml:space="preserve">(see </w:t>
      </w:r>
      <w:r w:rsidRPr="003019ED" w:rsidR="00873B93">
        <w:rPr>
          <w:rStyle w:val="s6b621b36"/>
          <w:i/>
          <w:lang w:val="en-GB"/>
        </w:rPr>
        <w:t>Khudobin</w:t>
      </w:r>
      <w:r w:rsidRPr="003019ED" w:rsidR="00873B93">
        <w:rPr>
          <w:rStyle w:val="sb8d990e2"/>
          <w:lang w:val="en-GB"/>
        </w:rPr>
        <w:t>, cited above, §§</w:t>
      </w:r>
      <w:r w:rsidRPr="003019ED" w:rsidR="00873B93">
        <w:rPr>
          <w:rStyle w:val="s7d2086b4"/>
          <w:lang w:val="en-GB"/>
        </w:rPr>
        <w:t xml:space="preserve"> </w:t>
      </w:r>
      <w:r w:rsidRPr="003019ED" w:rsidR="00873B93">
        <w:rPr>
          <w:rStyle w:val="sb8d990e2"/>
          <w:lang w:val="en-GB"/>
        </w:rPr>
        <w:t>133-35)</w:t>
      </w:r>
      <w:r w:rsidR="007E3116">
        <w:rPr>
          <w:rStyle w:val="sb8d990e2"/>
          <w:lang w:val="en-GB"/>
        </w:rPr>
        <w:t xml:space="preserve">. </w:t>
      </w:r>
      <w:r w:rsidR="00BC1DB8">
        <w:rPr>
          <w:rStyle w:val="sb8d990e2"/>
          <w:lang w:val="en-GB"/>
        </w:rPr>
        <w:t>T</w:t>
      </w:r>
      <w:r w:rsidR="00DF44C7">
        <w:rPr>
          <w:rStyle w:val="sb8d990e2"/>
          <w:lang w:val="en-GB"/>
        </w:rPr>
        <w:t>his requirement is in line with the Court</w:t>
      </w:r>
      <w:r w:rsidR="00935845">
        <w:rPr>
          <w:rStyle w:val="sb8d990e2"/>
          <w:lang w:val="en-GB"/>
        </w:rPr>
        <w:t>’</w:t>
      </w:r>
      <w:r w:rsidR="00DF44C7">
        <w:rPr>
          <w:rStyle w:val="sb8d990e2"/>
          <w:lang w:val="en-GB"/>
        </w:rPr>
        <w:t>s approach to evidence obtain</w:t>
      </w:r>
      <w:r w:rsidR="00873B93">
        <w:rPr>
          <w:rStyle w:val="sb8d990e2"/>
          <w:lang w:val="en-GB"/>
        </w:rPr>
        <w:t>ed though undercover operations</w:t>
      </w:r>
      <w:r w:rsidR="00390452">
        <w:rPr>
          <w:rStyle w:val="sb8d990e2"/>
          <w:lang w:val="en-GB"/>
        </w:rPr>
        <w:t>;</w:t>
      </w:r>
      <w:r w:rsidR="00DF44C7">
        <w:rPr>
          <w:rStyle w:val="sb8d990e2"/>
          <w:lang w:val="en-GB"/>
        </w:rPr>
        <w:t xml:space="preserve"> </w:t>
      </w:r>
      <w:r w:rsidRPr="00A302A2" w:rsidR="00E81AE9">
        <w:rPr>
          <w:rStyle w:val="sb8d990e2"/>
          <w:lang w:val="en-GB"/>
        </w:rPr>
        <w:t>for the trial to be fair within the meaning of Article 6 § 1 of the Convention, all evidence obtained as a result of police incitement must be excluded</w:t>
      </w:r>
      <w:r w:rsidR="00E67F3D">
        <w:rPr>
          <w:rStyle w:val="sb8d990e2"/>
          <w:lang w:val="en-GB"/>
        </w:rPr>
        <w:t xml:space="preserve"> or </w:t>
      </w:r>
      <w:r w:rsidR="008242E3">
        <w:rPr>
          <w:rStyle w:val="sb8d990e2"/>
          <w:lang w:val="en-GB"/>
        </w:rPr>
        <w:t xml:space="preserve">a procedure </w:t>
      </w:r>
      <w:r w:rsidR="000A058F">
        <w:rPr>
          <w:rStyle w:val="sb8d990e2"/>
          <w:lang w:val="en-GB"/>
        </w:rPr>
        <w:t xml:space="preserve">with </w:t>
      </w:r>
      <w:r w:rsidRPr="000A058F" w:rsidR="000A058F">
        <w:rPr>
          <w:rStyle w:val="sb8d990e2"/>
          <w:lang w:val="en-GB"/>
        </w:rPr>
        <w:t>similar consequences</w:t>
      </w:r>
      <w:r w:rsidR="00455F88">
        <w:rPr>
          <w:rStyle w:val="sb8d990e2"/>
          <w:lang w:val="en-GB"/>
        </w:rPr>
        <w:t xml:space="preserve"> </w:t>
      </w:r>
      <w:r w:rsidR="007146D2">
        <w:rPr>
          <w:rStyle w:val="sb8d990e2"/>
          <w:lang w:val="en-GB"/>
        </w:rPr>
        <w:t xml:space="preserve">must apply </w:t>
      </w:r>
      <w:r w:rsidRPr="00E40914" w:rsidR="00455F88">
        <w:rPr>
          <w:rStyle w:val="sb8d990e2"/>
          <w:lang w:val="en-GB"/>
        </w:rPr>
        <w:t xml:space="preserve">(see </w:t>
      </w:r>
      <w:r w:rsidR="00455F88">
        <w:rPr>
          <w:i/>
          <w:lang w:val="en-GB"/>
        </w:rPr>
        <w:t>Teixeira de Castro</w:t>
      </w:r>
      <w:r w:rsidRPr="00B668D2" w:rsidR="00455F88">
        <w:rPr>
          <w:lang w:val="en-GB"/>
        </w:rPr>
        <w:t xml:space="preserve">, </w:t>
      </w:r>
      <w:r w:rsidR="00455F88">
        <w:rPr>
          <w:lang w:val="en-GB"/>
        </w:rPr>
        <w:t>cited above</w:t>
      </w:r>
      <w:r w:rsidRPr="00B668D2" w:rsidR="00455F88">
        <w:rPr>
          <w:lang w:val="en-GB"/>
        </w:rPr>
        <w:t xml:space="preserve">, </w:t>
      </w:r>
      <w:r w:rsidRPr="00E40914" w:rsidR="00455F88">
        <w:rPr>
          <w:rStyle w:val="sb8d990e2"/>
          <w:lang w:val="en-GB"/>
        </w:rPr>
        <w:t>§§ 34-36</w:t>
      </w:r>
      <w:r w:rsidR="00203ED4">
        <w:rPr>
          <w:rStyle w:val="sb8d990e2"/>
          <w:lang w:val="en-GB"/>
        </w:rPr>
        <w:t xml:space="preserve">; </w:t>
      </w:r>
      <w:r w:rsidRPr="00203ED4" w:rsidR="00203ED4">
        <w:rPr>
          <w:rStyle w:val="s6b621b36"/>
          <w:i/>
          <w:lang w:val="en-GB"/>
        </w:rPr>
        <w:t>Khudobin</w:t>
      </w:r>
      <w:r w:rsidR="00203ED4">
        <w:rPr>
          <w:rStyle w:val="sb8d990e2"/>
          <w:lang w:val="en-GB"/>
        </w:rPr>
        <w:t>, cited</w:t>
      </w:r>
      <w:r w:rsidR="002B6DDB">
        <w:rPr>
          <w:rStyle w:val="sb8d990e2"/>
          <w:lang w:val="en-GB"/>
        </w:rPr>
        <w:t> </w:t>
      </w:r>
      <w:r w:rsidR="00203ED4">
        <w:rPr>
          <w:rStyle w:val="sb8d990e2"/>
          <w:lang w:val="en-GB"/>
        </w:rPr>
        <w:t>above, § 135</w:t>
      </w:r>
      <w:r w:rsidRPr="00203ED4" w:rsidR="00203ED4">
        <w:rPr>
          <w:rStyle w:val="sb8d990e2"/>
          <w:lang w:val="en-GB"/>
        </w:rPr>
        <w:t xml:space="preserve">; </w:t>
      </w:r>
      <w:r w:rsidRPr="00203ED4" w:rsidR="00203ED4">
        <w:rPr>
          <w:rStyle w:val="s6b621b36"/>
          <w:i/>
          <w:lang w:val="en-GB"/>
        </w:rPr>
        <w:t>Vanyan</w:t>
      </w:r>
      <w:r w:rsidRPr="00203ED4" w:rsidR="00203ED4">
        <w:rPr>
          <w:rStyle w:val="sb8d990e2"/>
          <w:lang w:val="en-GB"/>
        </w:rPr>
        <w:t xml:space="preserve">, </w:t>
      </w:r>
      <w:r w:rsidR="00203ED4">
        <w:rPr>
          <w:rStyle w:val="sb8d990e2"/>
          <w:lang w:val="en-GB"/>
        </w:rPr>
        <w:t>cited above, §§ 46</w:t>
      </w:r>
      <w:r w:rsidR="00203ED4">
        <w:rPr>
          <w:rStyle w:val="sb8d990e2"/>
          <w:lang w:val="en-GB"/>
        </w:rPr>
        <w:noBreakHyphen/>
        <w:t>47</w:t>
      </w:r>
      <w:r w:rsidRPr="00203ED4" w:rsidR="00203ED4">
        <w:rPr>
          <w:rStyle w:val="sb8d990e2"/>
          <w:lang w:val="en-GB"/>
        </w:rPr>
        <w:t xml:space="preserve">; </w:t>
      </w:r>
      <w:r w:rsidRPr="00203ED4" w:rsidR="00203ED4">
        <w:rPr>
          <w:rStyle w:val="s6b621b36"/>
          <w:i/>
          <w:lang w:val="en-GB"/>
        </w:rPr>
        <w:t>Ramanauskas</w:t>
      </w:r>
      <w:r w:rsidR="00203ED4">
        <w:rPr>
          <w:rStyle w:val="sb8d990e2"/>
          <w:lang w:val="en-GB"/>
        </w:rPr>
        <w:t>, cited above, §</w:t>
      </w:r>
      <w:r w:rsidR="003B747D">
        <w:rPr>
          <w:rStyle w:val="sb8d990e2"/>
          <w:lang w:val="en-GB"/>
        </w:rPr>
        <w:t> </w:t>
      </w:r>
      <w:r w:rsidR="00203ED4">
        <w:rPr>
          <w:rStyle w:val="sb8d990e2"/>
          <w:lang w:val="en-GB"/>
        </w:rPr>
        <w:t>54</w:t>
      </w:r>
      <w:r w:rsidR="00390452">
        <w:rPr>
          <w:rStyle w:val="sb8d990e2"/>
          <w:lang w:val="en-GB"/>
        </w:rPr>
        <w:t>;</w:t>
      </w:r>
      <w:r w:rsidR="00203ED4">
        <w:rPr>
          <w:rStyle w:val="sb8d990e2"/>
          <w:lang w:val="en-GB"/>
        </w:rPr>
        <w:t xml:space="preserve"> and </w:t>
      </w:r>
      <w:r w:rsidRPr="00E70405" w:rsidR="00203ED4">
        <w:rPr>
          <w:rStyle w:val="s6b621b36"/>
          <w:i/>
          <w:lang w:val="en-GB"/>
        </w:rPr>
        <w:t>Edwards and Lewis</w:t>
      </w:r>
      <w:r w:rsidRPr="00E70405" w:rsidR="00203ED4">
        <w:rPr>
          <w:rStyle w:val="sb8d990e2"/>
          <w:lang w:val="en-GB"/>
        </w:rPr>
        <w:t>,</w:t>
      </w:r>
      <w:r w:rsidRPr="00E70405" w:rsidR="00203ED4">
        <w:rPr>
          <w:rStyle w:val="s6b621b36"/>
          <w:lang w:val="en-GB"/>
        </w:rPr>
        <w:t xml:space="preserve"> </w:t>
      </w:r>
      <w:r w:rsidR="00882746">
        <w:rPr>
          <w:rStyle w:val="sb8d990e2"/>
          <w:lang w:val="en-GB"/>
        </w:rPr>
        <w:t>cited above, §</w:t>
      </w:r>
      <w:r w:rsidR="004210B6">
        <w:rPr>
          <w:rStyle w:val="sb8d990e2"/>
          <w:lang w:val="en-GB"/>
        </w:rPr>
        <w:t> </w:t>
      </w:r>
      <w:r w:rsidR="00203ED4">
        <w:rPr>
          <w:rStyle w:val="sb8d990e2"/>
          <w:lang w:val="en-GB"/>
        </w:rPr>
        <w:t>46</w:t>
      </w:r>
      <w:r w:rsidR="00455F88">
        <w:rPr>
          <w:lang w:val="en-GB"/>
        </w:rPr>
        <w:t>)</w:t>
      </w:r>
      <w:r w:rsidRPr="00A302A2" w:rsidR="00E81AE9">
        <w:rPr>
          <w:rStyle w:val="sb8d990e2"/>
          <w:lang w:val="en-GB"/>
        </w:rPr>
        <w:t>.</w:t>
      </w:r>
    </w:p>
    <w:p w:rsidR="0012045A" w:rsidP="00F842E5" w:rsidRDefault="005D0926">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118</w:t>
      </w:r>
      <w:r>
        <w:rPr>
          <w:rStyle w:val="sb8d990e2"/>
          <w:lang w:val="en-GB"/>
        </w:rPr>
        <w:fldChar w:fldCharType="end"/>
      </w:r>
      <w:r>
        <w:rPr>
          <w:rStyle w:val="sb8d990e2"/>
          <w:lang w:val="en-GB"/>
        </w:rPr>
        <w:t>.  </w:t>
      </w:r>
      <w:r w:rsidRPr="005D0926" w:rsidR="007E3116">
        <w:rPr>
          <w:rStyle w:val="sb8d990e2"/>
          <w:lang w:val="en-GB"/>
        </w:rPr>
        <w:t xml:space="preserve">In the present case the trial courts, </w:t>
      </w:r>
      <w:r w:rsidR="00390452">
        <w:rPr>
          <w:rStyle w:val="sb8d990e2"/>
          <w:lang w:val="en-GB"/>
        </w:rPr>
        <w:t xml:space="preserve">when </w:t>
      </w:r>
      <w:r w:rsidRPr="005D0926" w:rsidR="007E3116">
        <w:rPr>
          <w:rStyle w:val="sb8d990e2"/>
          <w:lang w:val="en-GB"/>
        </w:rPr>
        <w:t>confronted with</w:t>
      </w:r>
      <w:r w:rsidR="000105AB">
        <w:rPr>
          <w:rStyle w:val="sb8d990e2"/>
          <w:lang w:val="en-GB"/>
        </w:rPr>
        <w:t xml:space="preserve"> a plausible</w:t>
      </w:r>
      <w:r w:rsidR="00390452">
        <w:rPr>
          <w:rStyle w:val="sb8d990e2"/>
          <w:lang w:val="en-GB"/>
        </w:rPr>
        <w:t xml:space="preserve"> –</w:t>
      </w:r>
      <w:r w:rsidR="000105AB">
        <w:rPr>
          <w:rStyle w:val="sb8d990e2"/>
          <w:lang w:val="en-GB"/>
        </w:rPr>
        <w:t xml:space="preserve"> and even arguable</w:t>
      </w:r>
      <w:r w:rsidR="00390452">
        <w:rPr>
          <w:rStyle w:val="sb8d990e2"/>
          <w:lang w:val="en-GB"/>
        </w:rPr>
        <w:t xml:space="preserve"> –</w:t>
      </w:r>
      <w:r w:rsidRPr="005D0926" w:rsidR="007E3116">
        <w:rPr>
          <w:rStyle w:val="sb8d990e2"/>
          <w:lang w:val="en-GB"/>
        </w:rPr>
        <w:t xml:space="preserve"> allegation that the </w:t>
      </w:r>
      <w:r w:rsidRPr="005D0926" w:rsidR="00AD3684">
        <w:rPr>
          <w:rStyle w:val="sb8d990e2"/>
          <w:lang w:val="en-GB"/>
        </w:rPr>
        <w:t xml:space="preserve">undercover </w:t>
      </w:r>
      <w:r w:rsidRPr="005D0926" w:rsidR="007E3116">
        <w:rPr>
          <w:rStyle w:val="sb8d990e2"/>
          <w:lang w:val="en-GB"/>
        </w:rPr>
        <w:t>police</w:t>
      </w:r>
      <w:r w:rsidR="00390452">
        <w:rPr>
          <w:rStyle w:val="sb8d990e2"/>
          <w:lang w:val="en-GB"/>
        </w:rPr>
        <w:t xml:space="preserve"> officers</w:t>
      </w:r>
      <w:r w:rsidR="00AD3684">
        <w:rPr>
          <w:rStyle w:val="sb8d990e2"/>
          <w:lang w:val="en-GB"/>
        </w:rPr>
        <w:t xml:space="preserve"> and informants </w:t>
      </w:r>
      <w:r w:rsidRPr="005D0926" w:rsidR="007E3116">
        <w:rPr>
          <w:rStyle w:val="sb8d990e2"/>
          <w:lang w:val="en-GB"/>
        </w:rPr>
        <w:t xml:space="preserve">were </w:t>
      </w:r>
      <w:r w:rsidR="000105AB">
        <w:rPr>
          <w:rStyle w:val="sb8d990e2"/>
          <w:lang w:val="en-GB"/>
        </w:rPr>
        <w:t>not acting in a passive manner</w:t>
      </w:r>
      <w:r w:rsidR="00390452">
        <w:rPr>
          <w:rStyle w:val="sb8d990e2"/>
          <w:lang w:val="en-GB"/>
        </w:rPr>
        <w:t>,</w:t>
      </w:r>
      <w:r w:rsidR="009846B9">
        <w:rPr>
          <w:rStyle w:val="sb8d990e2"/>
          <w:lang w:val="en-GB"/>
        </w:rPr>
        <w:t xml:space="preserve"> should have </w:t>
      </w:r>
      <w:r w:rsidR="00390452">
        <w:rPr>
          <w:rStyle w:val="sb8d990e2"/>
          <w:lang w:val="en-GB"/>
        </w:rPr>
        <w:t>had regard to whether</w:t>
      </w:r>
      <w:r w:rsidR="007059C0">
        <w:rPr>
          <w:rStyle w:val="sb8d990e2"/>
          <w:lang w:val="en-GB"/>
        </w:rPr>
        <w:t xml:space="preserve"> </w:t>
      </w:r>
      <w:r w:rsidR="00E40098">
        <w:rPr>
          <w:rStyle w:val="sb8d990e2"/>
          <w:lang w:val="en-GB"/>
        </w:rPr>
        <w:t xml:space="preserve">the </w:t>
      </w:r>
      <w:r w:rsidR="007059C0">
        <w:rPr>
          <w:rStyle w:val="sb8d990e2"/>
          <w:lang w:val="en-GB"/>
        </w:rPr>
        <w:t>results of the test purchases were</w:t>
      </w:r>
      <w:r w:rsidR="009846B9">
        <w:rPr>
          <w:rStyle w:val="sb8d990e2"/>
          <w:lang w:val="en-GB"/>
        </w:rPr>
        <w:t xml:space="preserve"> </w:t>
      </w:r>
      <w:r w:rsidR="007059C0">
        <w:rPr>
          <w:rStyle w:val="sb8d990e2"/>
          <w:lang w:val="en-GB"/>
        </w:rPr>
        <w:t>admissible</w:t>
      </w:r>
      <w:r w:rsidR="009846B9">
        <w:rPr>
          <w:rStyle w:val="sb8d990e2"/>
          <w:lang w:val="en-GB"/>
        </w:rPr>
        <w:t xml:space="preserve"> as evidence, in particular verify</w:t>
      </w:r>
      <w:r w:rsidR="00390452">
        <w:rPr>
          <w:rStyle w:val="sb8d990e2"/>
          <w:lang w:val="en-GB"/>
        </w:rPr>
        <w:t>ing</w:t>
      </w:r>
      <w:r w:rsidR="009846B9">
        <w:rPr>
          <w:rStyle w:val="sb8d990e2"/>
          <w:lang w:val="en-GB"/>
        </w:rPr>
        <w:t xml:space="preserve"> that they </w:t>
      </w:r>
      <w:r w:rsidR="00E40098">
        <w:rPr>
          <w:rStyle w:val="sb8d990e2"/>
          <w:lang w:val="en-GB"/>
        </w:rPr>
        <w:t>were not</w:t>
      </w:r>
      <w:r w:rsidR="009846B9">
        <w:rPr>
          <w:rStyle w:val="sb8d990e2"/>
          <w:lang w:val="en-GB"/>
        </w:rPr>
        <w:t xml:space="preserve"> tainted by incitement. Interpreted in the light of the Court</w:t>
      </w:r>
      <w:r w:rsidR="00935845">
        <w:rPr>
          <w:rStyle w:val="sb8d990e2"/>
          <w:lang w:val="en-GB"/>
        </w:rPr>
        <w:t>’</w:t>
      </w:r>
      <w:r w:rsidR="009846B9">
        <w:rPr>
          <w:rStyle w:val="sb8d990e2"/>
          <w:lang w:val="en-GB"/>
        </w:rPr>
        <w:t>s case law, this requirement entailed</w:t>
      </w:r>
      <w:r w:rsidRPr="005D0926" w:rsidR="009846B9">
        <w:rPr>
          <w:rStyle w:val="sb8d990e2"/>
          <w:lang w:val="en-GB"/>
        </w:rPr>
        <w:t xml:space="preserve"> an obligation</w:t>
      </w:r>
      <w:r w:rsidR="009846B9">
        <w:rPr>
          <w:rStyle w:val="sb8d990e2"/>
          <w:lang w:val="en-GB"/>
        </w:rPr>
        <w:t xml:space="preserve"> to </w:t>
      </w:r>
      <w:r w:rsidRPr="005D0926" w:rsidR="009846B9">
        <w:rPr>
          <w:rStyle w:val="sb8d990e2"/>
          <w:lang w:val="en-GB"/>
        </w:rPr>
        <w:t>establish in adversarial proceedings the reasons why the operation had been mounted, the extent of the police</w:t>
      </w:r>
      <w:r w:rsidR="00935845">
        <w:rPr>
          <w:rStyle w:val="sb8d990e2"/>
          <w:lang w:val="en-GB"/>
        </w:rPr>
        <w:t>’</w:t>
      </w:r>
      <w:r w:rsidRPr="005D0926" w:rsidR="009846B9">
        <w:rPr>
          <w:rStyle w:val="sb8d990e2"/>
          <w:lang w:val="en-GB"/>
        </w:rPr>
        <w:t xml:space="preserve">s involvement in the offence and the nature of any incitement or pressure to which the applicant had been subjected (see </w:t>
      </w:r>
      <w:r w:rsidRPr="005D0926" w:rsidR="009846B9">
        <w:rPr>
          <w:rStyle w:val="s6b621b36"/>
          <w:i/>
          <w:lang w:val="en-GB"/>
        </w:rPr>
        <w:t>Ramanauskas</w:t>
      </w:r>
      <w:r w:rsidRPr="005D0926" w:rsidR="009846B9">
        <w:rPr>
          <w:rStyle w:val="sb8d990e2"/>
          <w:lang w:val="en-GB"/>
        </w:rPr>
        <w:t xml:space="preserve">, cited above, § 71, and </w:t>
      </w:r>
      <w:r w:rsidRPr="005D0926" w:rsidR="009846B9">
        <w:rPr>
          <w:rStyle w:val="sb8d990e2"/>
          <w:i/>
          <w:lang w:val="en-GB"/>
        </w:rPr>
        <w:t>Bannikova</w:t>
      </w:r>
      <w:r w:rsidRPr="005D0926" w:rsidR="009846B9">
        <w:rPr>
          <w:rStyle w:val="sb8d990e2"/>
          <w:lang w:val="en-GB"/>
        </w:rPr>
        <w:t>, cited above, § 73)</w:t>
      </w:r>
      <w:r w:rsidR="009846B9">
        <w:rPr>
          <w:rStyle w:val="sb8d990e2"/>
          <w:lang w:val="en-GB"/>
        </w:rPr>
        <w:t>.</w:t>
      </w:r>
    </w:p>
    <w:p w:rsidR="00136EC5" w:rsidP="00057DEC" w:rsidRDefault="002A638F">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119</w:t>
      </w:r>
      <w:r>
        <w:rPr>
          <w:rStyle w:val="sb8d990e2"/>
          <w:lang w:val="en-GB"/>
        </w:rPr>
        <w:fldChar w:fldCharType="end"/>
      </w:r>
      <w:r>
        <w:rPr>
          <w:rStyle w:val="sb8d990e2"/>
          <w:lang w:val="en-GB"/>
        </w:rPr>
        <w:t>.  </w:t>
      </w:r>
      <w:r w:rsidRPr="00A302A2" w:rsidR="009846B9">
        <w:rPr>
          <w:rStyle w:val="sb8d990e2"/>
          <w:lang w:val="en-GB"/>
        </w:rPr>
        <w:t>Th</w:t>
      </w:r>
      <w:r w:rsidR="009846B9">
        <w:rPr>
          <w:rStyle w:val="sb8d990e2"/>
          <w:lang w:val="en-GB"/>
        </w:rPr>
        <w:t>e Court stresses the importance of the courts</w:t>
      </w:r>
      <w:r w:rsidR="00935845">
        <w:rPr>
          <w:rStyle w:val="sb8d990e2"/>
          <w:lang w:val="en-GB"/>
        </w:rPr>
        <w:t>’</w:t>
      </w:r>
      <w:r w:rsidR="009846B9">
        <w:rPr>
          <w:rStyle w:val="sb8d990e2"/>
          <w:lang w:val="en-GB"/>
        </w:rPr>
        <w:t xml:space="preserve"> supervisory role and their increased responsibility in </w:t>
      </w:r>
      <w:r w:rsidR="00390452">
        <w:rPr>
          <w:rStyle w:val="sb8d990e2"/>
          <w:lang w:val="en-GB"/>
        </w:rPr>
        <w:t xml:space="preserve">a </w:t>
      </w:r>
      <w:r w:rsidR="009846B9">
        <w:rPr>
          <w:rStyle w:val="sb8d990e2"/>
          <w:lang w:val="en-GB"/>
        </w:rPr>
        <w:t xml:space="preserve">system where the </w:t>
      </w:r>
      <w:r w:rsidRPr="00A302A2" w:rsidR="009846B9">
        <w:rPr>
          <w:rStyle w:val="sb8d990e2"/>
          <w:lang w:val="en-GB"/>
        </w:rPr>
        <w:t xml:space="preserve">police operation </w:t>
      </w:r>
      <w:r w:rsidR="009846B9">
        <w:rPr>
          <w:rStyle w:val="sb8d990e2"/>
          <w:lang w:val="en-GB"/>
        </w:rPr>
        <w:t>takes</w:t>
      </w:r>
      <w:r w:rsidRPr="00A302A2" w:rsidR="009846B9">
        <w:rPr>
          <w:rStyle w:val="sb8d990e2"/>
          <w:lang w:val="en-GB"/>
        </w:rPr>
        <w:t xml:space="preserve"> place without a sufficient legal framework or adequate safeguards</w:t>
      </w:r>
      <w:r w:rsidR="009846B9">
        <w:rPr>
          <w:rStyle w:val="sb8d990e2"/>
          <w:lang w:val="en-GB"/>
        </w:rPr>
        <w:t>, as is generally the case in Russia</w:t>
      </w:r>
      <w:r w:rsidRPr="00A302A2" w:rsidR="009846B9">
        <w:rPr>
          <w:rStyle w:val="sb8d990e2"/>
          <w:lang w:val="en-GB"/>
        </w:rPr>
        <w:t xml:space="preserve"> (see </w:t>
      </w:r>
      <w:r w:rsidRPr="005D0926" w:rsidR="009846B9">
        <w:rPr>
          <w:rStyle w:val="s6b621b36"/>
          <w:i/>
          <w:lang w:val="en-GB"/>
        </w:rPr>
        <w:t>Khudobin</w:t>
      </w:r>
      <w:r w:rsidRPr="00A302A2" w:rsidR="009846B9">
        <w:rPr>
          <w:rStyle w:val="sb8d990e2"/>
          <w:lang w:val="en-GB"/>
        </w:rPr>
        <w:t>, cited above, §§</w:t>
      </w:r>
      <w:r w:rsidRPr="00A302A2" w:rsidR="009846B9">
        <w:rPr>
          <w:rStyle w:val="s7d2086b4"/>
          <w:lang w:val="en-GB"/>
        </w:rPr>
        <w:t xml:space="preserve"> </w:t>
      </w:r>
      <w:r w:rsidRPr="00A302A2" w:rsidR="009846B9">
        <w:rPr>
          <w:rStyle w:val="sb8d990e2"/>
          <w:lang w:val="en-GB"/>
        </w:rPr>
        <w:t>133-35</w:t>
      </w:r>
      <w:r w:rsidR="009846B9">
        <w:rPr>
          <w:rStyle w:val="sb8d990e2"/>
          <w:lang w:val="en-GB"/>
        </w:rPr>
        <w:t xml:space="preserve">, </w:t>
      </w:r>
      <w:r w:rsidRPr="005D0926" w:rsidR="009846B9">
        <w:rPr>
          <w:rStyle w:val="sb8d990e2"/>
          <w:i/>
          <w:lang w:val="en-GB"/>
        </w:rPr>
        <w:t>Bannikova</w:t>
      </w:r>
      <w:r w:rsidR="009846B9">
        <w:rPr>
          <w:rStyle w:val="sb8d990e2"/>
          <w:lang w:val="en-GB"/>
        </w:rPr>
        <w:t>, cited above,</w:t>
      </w:r>
      <w:r w:rsidRPr="005D0926" w:rsidR="009846B9">
        <w:rPr>
          <w:rStyle w:val="sb8d990e2"/>
          <w:lang w:val="en-GB"/>
        </w:rPr>
        <w:t xml:space="preserve"> </w:t>
      </w:r>
      <w:r w:rsidR="009846B9">
        <w:rPr>
          <w:rStyle w:val="sb8d990e2"/>
          <w:lang w:val="en-GB"/>
        </w:rPr>
        <w:t>§ 56</w:t>
      </w:r>
      <w:r w:rsidR="00390452">
        <w:rPr>
          <w:rStyle w:val="sb8d990e2"/>
          <w:lang w:val="en-GB"/>
        </w:rPr>
        <w:t>;</w:t>
      </w:r>
      <w:r w:rsidR="009846B9">
        <w:rPr>
          <w:rStyle w:val="sb8d990e2"/>
          <w:lang w:val="en-GB"/>
        </w:rPr>
        <w:t xml:space="preserve"> and </w:t>
      </w:r>
      <w:r w:rsidR="009846B9">
        <w:rPr>
          <w:rStyle w:val="sb8d990e2"/>
          <w:i/>
          <w:lang w:val="en-GB"/>
        </w:rPr>
        <w:t>Veselov and O</w:t>
      </w:r>
      <w:r w:rsidRPr="005D0926" w:rsidR="009846B9">
        <w:rPr>
          <w:rStyle w:val="sb8d990e2"/>
          <w:i/>
          <w:lang w:val="en-GB"/>
        </w:rPr>
        <w:t>thers</w:t>
      </w:r>
      <w:r w:rsidR="009846B9">
        <w:rPr>
          <w:rStyle w:val="sb8d990e2"/>
          <w:lang w:val="en-GB"/>
        </w:rPr>
        <w:t>, cited above, § 94</w:t>
      </w:r>
      <w:r w:rsidRPr="00A302A2" w:rsidR="009846B9">
        <w:rPr>
          <w:rStyle w:val="sb8d990e2"/>
          <w:lang w:val="en-GB"/>
        </w:rPr>
        <w:t>).</w:t>
      </w:r>
      <w:r w:rsidRPr="004E74B7" w:rsidR="009846B9">
        <w:rPr>
          <w:rStyle w:val="sb8d990e2"/>
          <w:lang w:val="en-GB"/>
        </w:rPr>
        <w:t xml:space="preserve"> </w:t>
      </w:r>
      <w:r w:rsidR="009846B9">
        <w:rPr>
          <w:rStyle w:val="sb8d990e2"/>
          <w:lang w:val="en-GB"/>
        </w:rPr>
        <w:t xml:space="preserve">In such </w:t>
      </w:r>
      <w:r w:rsidR="00390452">
        <w:rPr>
          <w:rStyle w:val="sb8d990e2"/>
          <w:lang w:val="en-GB"/>
        </w:rPr>
        <w:t xml:space="preserve">a </w:t>
      </w:r>
      <w:r w:rsidR="009846B9">
        <w:rPr>
          <w:rStyle w:val="sb8d990e2"/>
          <w:lang w:val="en-GB"/>
        </w:rPr>
        <w:t xml:space="preserve">system the judicial examination of </w:t>
      </w:r>
      <w:r w:rsidR="00390452">
        <w:rPr>
          <w:rStyle w:val="sb8d990e2"/>
          <w:lang w:val="en-GB"/>
        </w:rPr>
        <w:t xml:space="preserve">an </w:t>
      </w:r>
      <w:r w:rsidR="009846B9">
        <w:rPr>
          <w:rStyle w:val="sb8d990e2"/>
          <w:lang w:val="en-GB"/>
        </w:rPr>
        <w:t>entrapment plea provides the only effective means of verifying the validity of the reasons for the undercover operations and ascertaining</w:t>
      </w:r>
      <w:r w:rsidR="00390452">
        <w:rPr>
          <w:rStyle w:val="sb8d990e2"/>
          <w:lang w:val="en-GB"/>
        </w:rPr>
        <w:t xml:space="preserve"> whether</w:t>
      </w:r>
      <w:r w:rsidR="009846B9">
        <w:rPr>
          <w:rStyle w:val="sb8d990e2"/>
          <w:lang w:val="en-GB"/>
        </w:rPr>
        <w:t xml:space="preserve"> the agents</w:t>
      </w:r>
      <w:r w:rsidR="00390452">
        <w:rPr>
          <w:rStyle w:val="sb8d990e2"/>
          <w:lang w:val="en-GB"/>
        </w:rPr>
        <w:t xml:space="preserve"> remained</w:t>
      </w:r>
      <w:r w:rsidR="009846B9">
        <w:rPr>
          <w:rStyle w:val="sb8d990e2"/>
          <w:lang w:val="en-GB"/>
        </w:rPr>
        <w:t xml:space="preserve"> “essentially passive” </w:t>
      </w:r>
      <w:r w:rsidR="00390452">
        <w:rPr>
          <w:rStyle w:val="sb8d990e2"/>
          <w:lang w:val="en-GB"/>
        </w:rPr>
        <w:t>during those operations</w:t>
      </w:r>
      <w:r w:rsidR="009846B9">
        <w:rPr>
          <w:rStyle w:val="sb8d990e2"/>
          <w:lang w:val="en-GB"/>
        </w:rPr>
        <w:t>.</w:t>
      </w:r>
    </w:p>
    <w:p w:rsidR="00136EC5" w:rsidP="003A2177" w:rsidRDefault="00F842E5">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120</w:t>
      </w:r>
      <w:r>
        <w:rPr>
          <w:rStyle w:val="sb8d990e2"/>
          <w:lang w:val="en-GB"/>
        </w:rPr>
        <w:fldChar w:fldCharType="end"/>
      </w:r>
      <w:r>
        <w:rPr>
          <w:rStyle w:val="sb8d990e2"/>
          <w:lang w:val="en-GB"/>
        </w:rPr>
        <w:t>.  </w:t>
      </w:r>
      <w:r w:rsidRPr="005D0926" w:rsidR="009846B9">
        <w:rPr>
          <w:rStyle w:val="sb8d990e2"/>
          <w:lang w:val="en-GB"/>
        </w:rPr>
        <w:t>The Court reiterates that</w:t>
      </w:r>
      <w:r w:rsidR="00390452">
        <w:rPr>
          <w:rStyle w:val="sb8d990e2"/>
          <w:lang w:val="en-GB"/>
        </w:rPr>
        <w:t xml:space="preserve"> in order</w:t>
      </w:r>
      <w:r w:rsidRPr="005D0926" w:rsidR="009846B9">
        <w:rPr>
          <w:rStyle w:val="sb8d990e2"/>
          <w:lang w:val="en-GB"/>
        </w:rPr>
        <w:t xml:space="preserve"> </w:t>
      </w:r>
      <w:r w:rsidR="009846B9">
        <w:rPr>
          <w:rStyle w:val="sb8d990e2"/>
          <w:lang w:val="en-GB"/>
        </w:rPr>
        <w:t>to examine an entrapment</w:t>
      </w:r>
      <w:r w:rsidRPr="005D0926" w:rsidR="009846B9">
        <w:rPr>
          <w:rStyle w:val="sb8d990e2"/>
          <w:lang w:val="en-GB"/>
        </w:rPr>
        <w:t xml:space="preserve"> plea effectively </w:t>
      </w:r>
      <w:r w:rsidR="009846B9">
        <w:rPr>
          <w:rStyle w:val="sb8d990e2"/>
          <w:lang w:val="en-GB"/>
        </w:rPr>
        <w:t xml:space="preserve">it is incumbent on the trial court </w:t>
      </w:r>
      <w:r w:rsidRPr="005D0926" w:rsidR="009846B9">
        <w:rPr>
          <w:rStyle w:val="sb8d990e2"/>
          <w:lang w:val="en-GB"/>
        </w:rPr>
        <w:t>to take the necessary steps to uncover the truth, while bearing in mind</w:t>
      </w:r>
      <w:r w:rsidR="00390452">
        <w:rPr>
          <w:rStyle w:val="sb8d990e2"/>
          <w:lang w:val="en-GB"/>
        </w:rPr>
        <w:t xml:space="preserve"> that</w:t>
      </w:r>
      <w:r w:rsidRPr="005D0926" w:rsidR="009846B9">
        <w:rPr>
          <w:rStyle w:val="sb8d990e2"/>
          <w:lang w:val="en-GB"/>
        </w:rPr>
        <w:t xml:space="preserve"> the burden of proof fall</w:t>
      </w:r>
      <w:r w:rsidR="00390452">
        <w:rPr>
          <w:rStyle w:val="sb8d990e2"/>
          <w:lang w:val="en-GB"/>
        </w:rPr>
        <w:t>s</w:t>
      </w:r>
      <w:r w:rsidRPr="005D0926" w:rsidR="009846B9">
        <w:rPr>
          <w:rStyle w:val="sb8d990e2"/>
          <w:lang w:val="en-GB"/>
        </w:rPr>
        <w:t xml:space="preserve"> on the prosecution to </w:t>
      </w:r>
      <w:r w:rsidR="009846B9">
        <w:rPr>
          <w:rStyle w:val="sb8d990e2"/>
          <w:lang w:val="en-GB"/>
        </w:rPr>
        <w:t>demonstrate</w:t>
      </w:r>
      <w:r w:rsidRPr="005D0926" w:rsidR="009846B9">
        <w:rPr>
          <w:rStyle w:val="sb8d990e2"/>
          <w:lang w:val="en-GB"/>
        </w:rPr>
        <w:t xml:space="preserve"> that there ha</w:t>
      </w:r>
      <w:r w:rsidR="00390452">
        <w:rPr>
          <w:rStyle w:val="sb8d990e2"/>
          <w:lang w:val="en-GB"/>
        </w:rPr>
        <w:t>s</w:t>
      </w:r>
      <w:r w:rsidRPr="005D0926" w:rsidR="009846B9">
        <w:rPr>
          <w:rStyle w:val="sb8d990e2"/>
          <w:lang w:val="en-GB"/>
        </w:rPr>
        <w:t xml:space="preserve"> been no incitement (</w:t>
      </w:r>
      <w:r w:rsidR="00390452">
        <w:rPr>
          <w:rStyle w:val="sb8d990e2"/>
          <w:lang w:val="en-GB"/>
        </w:rPr>
        <w:t xml:space="preserve">see </w:t>
      </w:r>
      <w:r w:rsidRPr="005D0926" w:rsidR="009846B9">
        <w:rPr>
          <w:rStyle w:val="s6b621b36"/>
          <w:i/>
          <w:lang w:val="en-GB"/>
        </w:rPr>
        <w:t>Ramanauskas</w:t>
      </w:r>
      <w:r w:rsidRPr="005D0926" w:rsidR="009846B9">
        <w:rPr>
          <w:rStyle w:val="sb8d990e2"/>
          <w:lang w:val="en-GB"/>
        </w:rPr>
        <w:t xml:space="preserve">, cited above, § </w:t>
      </w:r>
      <w:r w:rsidR="009846B9">
        <w:rPr>
          <w:rStyle w:val="sb8d990e2"/>
          <w:lang w:val="en-GB"/>
        </w:rPr>
        <w:t xml:space="preserve">70). This includes </w:t>
      </w:r>
      <w:r w:rsidR="00390452">
        <w:rPr>
          <w:rStyle w:val="sb8d990e2"/>
          <w:lang w:val="en-GB"/>
        </w:rPr>
        <w:t>the</w:t>
      </w:r>
      <w:r w:rsidR="009846B9">
        <w:rPr>
          <w:rStyle w:val="sb8d990e2"/>
          <w:lang w:val="en-GB"/>
        </w:rPr>
        <w:t xml:space="preserve"> task of </w:t>
      </w:r>
      <w:r w:rsidR="005138CC">
        <w:rPr>
          <w:rStyle w:val="sb8d990e2"/>
          <w:lang w:val="en-GB"/>
        </w:rPr>
        <w:t xml:space="preserve">determining </w:t>
      </w:r>
      <w:r w:rsidR="009846B9">
        <w:rPr>
          <w:rStyle w:val="sb8d990e2"/>
          <w:lang w:val="en-GB"/>
        </w:rPr>
        <w:lastRenderedPageBreak/>
        <w:t>what material must be made a part of the case file in order to examine the plea of entrapment (</w:t>
      </w:r>
      <w:r w:rsidRPr="00E70405" w:rsidR="009846B9">
        <w:rPr>
          <w:rStyle w:val="sb8d990e2"/>
          <w:lang w:val="en-GB"/>
        </w:rPr>
        <w:t xml:space="preserve">see </w:t>
      </w:r>
      <w:r w:rsidRPr="00E70405" w:rsidR="009846B9">
        <w:rPr>
          <w:rStyle w:val="s6b621b36"/>
          <w:i/>
          <w:lang w:val="en-GB"/>
        </w:rPr>
        <w:t>Edwards and Lewis</w:t>
      </w:r>
      <w:r w:rsidRPr="00E70405" w:rsidR="009846B9">
        <w:rPr>
          <w:rStyle w:val="sb8d990e2"/>
          <w:lang w:val="en-GB"/>
        </w:rPr>
        <w:t>,</w:t>
      </w:r>
      <w:r w:rsidRPr="00E70405" w:rsidR="009846B9">
        <w:rPr>
          <w:rStyle w:val="s6b621b36"/>
          <w:lang w:val="en-GB"/>
        </w:rPr>
        <w:t xml:space="preserve"> </w:t>
      </w:r>
      <w:r w:rsidR="009846B9">
        <w:rPr>
          <w:rStyle w:val="sb8d990e2"/>
          <w:lang w:val="en-GB"/>
        </w:rPr>
        <w:t>cited above, § 54)</w:t>
      </w:r>
      <w:r w:rsidRPr="00436BD1" w:rsidR="009846B9">
        <w:rPr>
          <w:rStyle w:val="sb8d990e2"/>
          <w:lang w:val="en-GB"/>
        </w:rPr>
        <w:t>.</w:t>
      </w:r>
    </w:p>
    <w:p w:rsidR="00832775" w:rsidP="00832775" w:rsidRDefault="00901A26">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121</w:t>
      </w:r>
      <w:r>
        <w:rPr>
          <w:rStyle w:val="sb8d990e2"/>
          <w:lang w:val="en-GB"/>
        </w:rPr>
        <w:fldChar w:fldCharType="end"/>
      </w:r>
      <w:r>
        <w:rPr>
          <w:rStyle w:val="sb8d990e2"/>
          <w:lang w:val="en-GB"/>
        </w:rPr>
        <w:t>.  </w:t>
      </w:r>
      <w:r w:rsidRPr="00F842E5">
        <w:rPr>
          <w:rStyle w:val="sb8d990e2"/>
          <w:lang w:val="en-GB"/>
        </w:rPr>
        <w:t xml:space="preserve">In </w:t>
      </w:r>
      <w:r>
        <w:rPr>
          <w:rStyle w:val="sb8d990e2"/>
          <w:lang w:val="en-GB"/>
        </w:rPr>
        <w:t xml:space="preserve">all </w:t>
      </w:r>
      <w:r w:rsidR="00780453">
        <w:rPr>
          <w:rStyle w:val="sb8d990e2"/>
          <w:lang w:val="en-GB"/>
        </w:rPr>
        <w:t xml:space="preserve">those </w:t>
      </w:r>
      <w:r>
        <w:rPr>
          <w:rStyle w:val="sb8d990e2"/>
          <w:lang w:val="en-GB"/>
        </w:rPr>
        <w:t xml:space="preserve">criminal cases, </w:t>
      </w:r>
      <w:r w:rsidRPr="00F842E5">
        <w:rPr>
          <w:rStyle w:val="sb8d990e2"/>
          <w:lang w:val="en-GB"/>
        </w:rPr>
        <w:t>when the drug</w:t>
      </w:r>
      <w:r w:rsidR="00780453">
        <w:rPr>
          <w:rStyle w:val="sb8d990e2"/>
          <w:lang w:val="en-GB"/>
        </w:rPr>
        <w:t>s</w:t>
      </w:r>
      <w:r w:rsidRPr="00F842E5">
        <w:rPr>
          <w:rStyle w:val="sb8d990e2"/>
          <w:lang w:val="en-GB"/>
        </w:rPr>
        <w:t xml:space="preserve"> police </w:t>
      </w:r>
      <w:r>
        <w:rPr>
          <w:rStyle w:val="sb8d990e2"/>
          <w:lang w:val="en-GB"/>
        </w:rPr>
        <w:t>relied on</w:t>
      </w:r>
      <w:r w:rsidRPr="00F842E5">
        <w:rPr>
          <w:rStyle w:val="sb8d990e2"/>
          <w:lang w:val="en-GB"/>
        </w:rPr>
        <w:t xml:space="preserve"> classified information from undisclosed </w:t>
      </w:r>
      <w:r>
        <w:rPr>
          <w:rStyle w:val="sb8d990e2"/>
          <w:lang w:val="en-GB"/>
        </w:rPr>
        <w:t>sources implicating</w:t>
      </w:r>
      <w:r w:rsidRPr="00F842E5">
        <w:rPr>
          <w:rStyle w:val="sb8d990e2"/>
          <w:lang w:val="en-GB"/>
        </w:rPr>
        <w:t xml:space="preserve"> the applicants </w:t>
      </w:r>
      <w:r>
        <w:rPr>
          <w:rStyle w:val="sb8d990e2"/>
          <w:lang w:val="en-GB"/>
        </w:rPr>
        <w:t xml:space="preserve">in drug </w:t>
      </w:r>
      <w:r w:rsidRPr="00F842E5">
        <w:rPr>
          <w:rStyle w:val="sb8d990e2"/>
          <w:lang w:val="en-GB"/>
        </w:rPr>
        <w:t xml:space="preserve">trafficking, it fell </w:t>
      </w:r>
      <w:r w:rsidR="005138CC">
        <w:rPr>
          <w:rStyle w:val="sb8d990e2"/>
          <w:lang w:val="en-GB"/>
        </w:rPr>
        <w:t>to</w:t>
      </w:r>
      <w:r w:rsidRPr="00F842E5" w:rsidR="005138CC">
        <w:rPr>
          <w:rStyle w:val="sb8d990e2"/>
          <w:lang w:val="en-GB"/>
        </w:rPr>
        <w:t xml:space="preserve"> </w:t>
      </w:r>
      <w:r w:rsidRPr="00F842E5">
        <w:rPr>
          <w:rStyle w:val="sb8d990e2"/>
          <w:lang w:val="en-GB"/>
        </w:rPr>
        <w:t xml:space="preserve">the domestic courts to verify the existence </w:t>
      </w:r>
      <w:r>
        <w:rPr>
          <w:rStyle w:val="sb8d990e2"/>
          <w:lang w:val="en-GB"/>
        </w:rPr>
        <w:t xml:space="preserve">of such information prior to the first contact between the undercover agent and the suspect, to assess </w:t>
      </w:r>
      <w:r w:rsidRPr="00F842E5">
        <w:rPr>
          <w:rStyle w:val="sb8d990e2"/>
          <w:lang w:val="en-GB"/>
        </w:rPr>
        <w:t>the content of th</w:t>
      </w:r>
      <w:r w:rsidR="005138CC">
        <w:rPr>
          <w:rStyle w:val="sb8d990e2"/>
          <w:lang w:val="en-GB"/>
        </w:rPr>
        <w:t>at</w:t>
      </w:r>
      <w:r w:rsidRPr="00F842E5">
        <w:rPr>
          <w:rStyle w:val="sb8d990e2"/>
          <w:lang w:val="en-GB"/>
        </w:rPr>
        <w:t xml:space="preserve"> information and to decide whether or not it could be disclosed to the defence.</w:t>
      </w:r>
      <w:r>
        <w:rPr>
          <w:rStyle w:val="sb8d990e2"/>
          <w:lang w:val="en-GB"/>
        </w:rPr>
        <w:t xml:space="preserve"> In the circumstances of the present cases, </w:t>
      </w:r>
      <w:r w:rsidRPr="00F842E5" w:rsidR="006561B4">
        <w:rPr>
          <w:rStyle w:val="sb8d990e2"/>
          <w:lang w:val="en-GB"/>
        </w:rPr>
        <w:t xml:space="preserve">the </w:t>
      </w:r>
      <w:r w:rsidR="006561B4">
        <w:rPr>
          <w:rStyle w:val="sb8d990e2"/>
          <w:lang w:val="en-GB"/>
        </w:rPr>
        <w:t>entrapment plea could not be</w:t>
      </w:r>
      <w:r>
        <w:rPr>
          <w:rStyle w:val="sb8d990e2"/>
          <w:lang w:val="en-GB"/>
        </w:rPr>
        <w:t xml:space="preserve"> </w:t>
      </w:r>
      <w:r w:rsidR="006561B4">
        <w:rPr>
          <w:rStyle w:val="sb8d990e2"/>
          <w:lang w:val="en-GB"/>
        </w:rPr>
        <w:t xml:space="preserve">examined </w:t>
      </w:r>
      <w:r>
        <w:rPr>
          <w:rStyle w:val="sb8d990e2"/>
          <w:lang w:val="en-GB"/>
        </w:rPr>
        <w:t xml:space="preserve">without </w:t>
      </w:r>
      <w:r w:rsidRPr="00F842E5">
        <w:rPr>
          <w:rStyle w:val="sb8d990e2"/>
          <w:lang w:val="en-GB"/>
        </w:rPr>
        <w:t xml:space="preserve">requesting all relevant materials concerning </w:t>
      </w:r>
      <w:r>
        <w:rPr>
          <w:rStyle w:val="sb8d990e2"/>
          <w:lang w:val="en-GB"/>
        </w:rPr>
        <w:t xml:space="preserve">the allegedly </w:t>
      </w:r>
      <w:r w:rsidR="005138CC">
        <w:rPr>
          <w:rStyle w:val="sb8d990e2"/>
          <w:lang w:val="en-GB"/>
        </w:rPr>
        <w:t>pre-</w:t>
      </w:r>
      <w:r>
        <w:rPr>
          <w:rStyle w:val="sb8d990e2"/>
          <w:lang w:val="en-GB"/>
        </w:rPr>
        <w:t>existing “operati</w:t>
      </w:r>
      <w:r w:rsidR="005138CC">
        <w:rPr>
          <w:rStyle w:val="sb8d990e2"/>
          <w:lang w:val="en-GB"/>
        </w:rPr>
        <w:t>onal</w:t>
      </w:r>
      <w:r>
        <w:rPr>
          <w:rStyle w:val="sb8d990e2"/>
          <w:lang w:val="en-GB"/>
        </w:rPr>
        <w:t xml:space="preserve"> information” incriminating the applicants prior to </w:t>
      </w:r>
      <w:r w:rsidRPr="00F842E5">
        <w:rPr>
          <w:rStyle w:val="sb8d990e2"/>
          <w:lang w:val="en-GB"/>
        </w:rPr>
        <w:t>the undercover operation</w:t>
      </w:r>
      <w:r>
        <w:rPr>
          <w:rStyle w:val="sb8d990e2"/>
          <w:lang w:val="en-GB"/>
        </w:rPr>
        <w:t>s</w:t>
      </w:r>
      <w:r w:rsidRPr="00F842E5">
        <w:rPr>
          <w:rStyle w:val="sb8d990e2"/>
          <w:lang w:val="en-GB"/>
        </w:rPr>
        <w:t xml:space="preserve"> and </w:t>
      </w:r>
      <w:r>
        <w:rPr>
          <w:rStyle w:val="sb8d990e2"/>
          <w:lang w:val="en-GB"/>
        </w:rPr>
        <w:t>questioning</w:t>
      </w:r>
      <w:r w:rsidRPr="00F842E5">
        <w:rPr>
          <w:rStyle w:val="sb8d990e2"/>
          <w:lang w:val="en-GB"/>
        </w:rPr>
        <w:t xml:space="preserve"> the </w:t>
      </w:r>
      <w:r>
        <w:rPr>
          <w:rStyle w:val="sb8d990e2"/>
          <w:lang w:val="en-GB"/>
        </w:rPr>
        <w:t>undercover agents about the early stages of their infiltration</w:t>
      </w:r>
      <w:r w:rsidRPr="00F842E5">
        <w:rPr>
          <w:rStyle w:val="sb8d990e2"/>
          <w:lang w:val="en-GB"/>
        </w:rPr>
        <w:t>.</w:t>
      </w:r>
      <w:r>
        <w:rPr>
          <w:rStyle w:val="sb8d990e2"/>
          <w:lang w:val="en-GB"/>
        </w:rPr>
        <w:t xml:space="preserve"> </w:t>
      </w:r>
      <w:r w:rsidR="006561B4">
        <w:rPr>
          <w:rStyle w:val="sb8d990e2"/>
          <w:lang w:val="en-GB"/>
        </w:rPr>
        <w:t>However, the courts</w:t>
      </w:r>
      <w:r w:rsidR="004E74B7">
        <w:rPr>
          <w:rStyle w:val="sb8d990e2"/>
          <w:lang w:val="en-GB"/>
        </w:rPr>
        <w:t xml:space="preserve"> made no attempts to check the allegations of the drug</w:t>
      </w:r>
      <w:r w:rsidR="00780453">
        <w:rPr>
          <w:rStyle w:val="sb8d990e2"/>
          <w:lang w:val="en-GB"/>
        </w:rPr>
        <w:t>s</w:t>
      </w:r>
      <w:r w:rsidR="004E74B7">
        <w:rPr>
          <w:rStyle w:val="sb8d990e2"/>
          <w:lang w:val="en-GB"/>
        </w:rPr>
        <w:t xml:space="preserve"> police and accepted their uncorroborated statements that they had had good reasons for </w:t>
      </w:r>
      <w:r w:rsidR="007059C0">
        <w:rPr>
          <w:rStyle w:val="sb8d990e2"/>
          <w:lang w:val="en-GB"/>
        </w:rPr>
        <w:t>suspecting the applicants</w:t>
      </w:r>
      <w:r w:rsidR="004E74B7">
        <w:rPr>
          <w:rStyle w:val="sb8d990e2"/>
          <w:lang w:val="en-GB"/>
        </w:rPr>
        <w:t>.</w:t>
      </w:r>
      <w:r w:rsidR="00280379">
        <w:rPr>
          <w:rStyle w:val="sb8d990e2"/>
          <w:lang w:val="en-GB"/>
        </w:rPr>
        <w:t xml:space="preserve"> They </w:t>
      </w:r>
      <w:r w:rsidR="00496A1E">
        <w:rPr>
          <w:rStyle w:val="sb8d990e2"/>
          <w:lang w:val="en-GB"/>
        </w:rPr>
        <w:t xml:space="preserve">dismissed the entrapment plea </w:t>
      </w:r>
      <w:r w:rsidR="00601516">
        <w:rPr>
          <w:rStyle w:val="sb8d990e2"/>
          <w:lang w:val="en-GB"/>
        </w:rPr>
        <w:t>in breach of their procedural obligations set out in the Court</w:t>
      </w:r>
      <w:r w:rsidR="00935845">
        <w:rPr>
          <w:rStyle w:val="sb8d990e2"/>
          <w:lang w:val="en-GB"/>
        </w:rPr>
        <w:t>’</w:t>
      </w:r>
      <w:r w:rsidR="00601516">
        <w:rPr>
          <w:rStyle w:val="sb8d990e2"/>
          <w:lang w:val="en-GB"/>
        </w:rPr>
        <w:t>s case-law (see, in particular, paragraph 118 above)</w:t>
      </w:r>
      <w:r w:rsidR="00280379">
        <w:rPr>
          <w:rStyle w:val="sb8d990e2"/>
          <w:lang w:val="en-GB"/>
        </w:rPr>
        <w:t>.</w:t>
      </w:r>
      <w:r w:rsidR="00832775">
        <w:rPr>
          <w:rStyle w:val="sb8d990e2"/>
          <w:lang w:val="en-GB"/>
        </w:rPr>
        <w:t xml:space="preserve"> Th</w:t>
      </w:r>
      <w:r w:rsidR="005138CC">
        <w:rPr>
          <w:rStyle w:val="sb8d990e2"/>
          <w:lang w:val="en-GB"/>
        </w:rPr>
        <w:t>at</w:t>
      </w:r>
      <w:r w:rsidR="00832775">
        <w:rPr>
          <w:rStyle w:val="sb8d990e2"/>
          <w:lang w:val="en-GB"/>
        </w:rPr>
        <w:t xml:space="preserve"> failure was particularly consequential given the importance of </w:t>
      </w:r>
      <w:r w:rsidR="005138CC">
        <w:rPr>
          <w:rStyle w:val="sb8d990e2"/>
          <w:lang w:val="en-GB"/>
        </w:rPr>
        <w:t xml:space="preserve">a </w:t>
      </w:r>
      <w:r w:rsidR="00832775">
        <w:rPr>
          <w:rStyle w:val="sb8d990e2"/>
          <w:lang w:val="en-GB"/>
        </w:rPr>
        <w:t>judicial examination of the entrapment plea</w:t>
      </w:r>
      <w:r w:rsidR="005138CC">
        <w:rPr>
          <w:rStyle w:val="sb8d990e2"/>
          <w:lang w:val="en-GB"/>
        </w:rPr>
        <w:t>,</w:t>
      </w:r>
      <w:r w:rsidR="00832775">
        <w:rPr>
          <w:rStyle w:val="sb8d990e2"/>
          <w:lang w:val="en-GB"/>
        </w:rPr>
        <w:t xml:space="preserve"> which </w:t>
      </w:r>
      <w:r w:rsidR="005138CC">
        <w:rPr>
          <w:rStyle w:val="sb8d990e2"/>
          <w:lang w:val="en-GB"/>
        </w:rPr>
        <w:t xml:space="preserve">is </w:t>
      </w:r>
      <w:r w:rsidR="00832775">
        <w:rPr>
          <w:rStyle w:val="sb8d990e2"/>
          <w:lang w:val="en-GB"/>
        </w:rPr>
        <w:t>the only safeguard against provocation provided for in the Russian system.</w:t>
      </w:r>
    </w:p>
    <w:p w:rsidR="00136EC5" w:rsidP="003A2177" w:rsidRDefault="006B0A6C">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122</w:t>
      </w:r>
      <w:r>
        <w:rPr>
          <w:rStyle w:val="sb8d990e2"/>
          <w:lang w:val="en-GB"/>
        </w:rPr>
        <w:fldChar w:fldCharType="end"/>
      </w:r>
      <w:r>
        <w:rPr>
          <w:rStyle w:val="sb8d990e2"/>
          <w:lang w:val="en-GB"/>
        </w:rPr>
        <w:t>.  </w:t>
      </w:r>
      <w:r w:rsidR="007059C0">
        <w:rPr>
          <w:rStyle w:val="sb8d990e2"/>
          <w:lang w:val="en-GB"/>
        </w:rPr>
        <w:t>In cases such as the present ones t</w:t>
      </w:r>
      <w:r w:rsidR="00496A1E">
        <w:rPr>
          <w:rStyle w:val="sb8d990e2"/>
          <w:lang w:val="en-GB"/>
        </w:rPr>
        <w:t>h</w:t>
      </w:r>
      <w:r w:rsidR="00556187">
        <w:rPr>
          <w:rStyle w:val="sb8d990e2"/>
          <w:lang w:val="en-GB"/>
        </w:rPr>
        <w:t>e</w:t>
      </w:r>
      <w:r w:rsidR="00832775">
        <w:rPr>
          <w:rStyle w:val="sb8d990e2"/>
          <w:lang w:val="en-GB"/>
        </w:rPr>
        <w:t xml:space="preserve"> determination of</w:t>
      </w:r>
      <w:r w:rsidR="005138CC">
        <w:rPr>
          <w:rStyle w:val="sb8d990e2"/>
          <w:lang w:val="en-GB"/>
        </w:rPr>
        <w:t xml:space="preserve"> an</w:t>
      </w:r>
      <w:r w:rsidR="00832775">
        <w:rPr>
          <w:rStyle w:val="sb8d990e2"/>
          <w:lang w:val="en-GB"/>
        </w:rPr>
        <w:t xml:space="preserve"> entrapment plea </w:t>
      </w:r>
      <w:r w:rsidR="007059C0">
        <w:rPr>
          <w:rStyle w:val="sb8d990e2"/>
          <w:lang w:val="en-GB"/>
        </w:rPr>
        <w:t>i</w:t>
      </w:r>
      <w:r w:rsidR="00832775">
        <w:rPr>
          <w:rStyle w:val="sb8d990e2"/>
          <w:lang w:val="en-GB"/>
        </w:rPr>
        <w:t xml:space="preserve">s </w:t>
      </w:r>
      <w:r w:rsidR="00556187">
        <w:rPr>
          <w:rStyle w:val="sb8d990e2"/>
          <w:lang w:val="en-GB"/>
        </w:rPr>
        <w:t xml:space="preserve">inseparable from the </w:t>
      </w:r>
      <w:r w:rsidR="007059C0">
        <w:rPr>
          <w:rStyle w:val="sb8d990e2"/>
          <w:lang w:val="en-GB"/>
        </w:rPr>
        <w:t xml:space="preserve">question </w:t>
      </w:r>
      <w:r w:rsidR="00556187">
        <w:rPr>
          <w:rStyle w:val="sb8d990e2"/>
          <w:lang w:val="en-GB"/>
        </w:rPr>
        <w:t>of</w:t>
      </w:r>
      <w:r w:rsidR="00984485">
        <w:rPr>
          <w:rStyle w:val="sb8d990e2"/>
          <w:lang w:val="en-GB"/>
        </w:rPr>
        <w:t xml:space="preserve"> </w:t>
      </w:r>
      <w:r w:rsidR="005138CC">
        <w:rPr>
          <w:rStyle w:val="sb8d990e2"/>
          <w:lang w:val="en-GB"/>
        </w:rPr>
        <w:t xml:space="preserve">the </w:t>
      </w:r>
      <w:r w:rsidR="00984485">
        <w:rPr>
          <w:rStyle w:val="sb8d990e2"/>
          <w:lang w:val="en-GB"/>
        </w:rPr>
        <w:t>defendant</w:t>
      </w:r>
      <w:r w:rsidR="00935845">
        <w:rPr>
          <w:rStyle w:val="sb8d990e2"/>
          <w:lang w:val="en-GB"/>
        </w:rPr>
        <w:t>’</w:t>
      </w:r>
      <w:r w:rsidR="00984485">
        <w:rPr>
          <w:rStyle w:val="sb8d990e2"/>
          <w:lang w:val="en-GB"/>
        </w:rPr>
        <w:t>s</w:t>
      </w:r>
      <w:r w:rsidR="00556187">
        <w:rPr>
          <w:rStyle w:val="sb8d990e2"/>
          <w:lang w:val="en-GB"/>
        </w:rPr>
        <w:t xml:space="preserve"> guilt, and the failure to addres</w:t>
      </w:r>
      <w:r w:rsidR="007059C0">
        <w:rPr>
          <w:rStyle w:val="sb8d990e2"/>
          <w:lang w:val="en-GB"/>
        </w:rPr>
        <w:t xml:space="preserve">s it </w:t>
      </w:r>
      <w:r w:rsidR="00556187">
        <w:rPr>
          <w:rStyle w:val="sb8d990e2"/>
          <w:lang w:val="en-GB"/>
        </w:rPr>
        <w:t xml:space="preserve">compromised the outcome of the </w:t>
      </w:r>
      <w:r w:rsidR="00984485">
        <w:rPr>
          <w:rStyle w:val="sb8d990e2"/>
          <w:lang w:val="en-GB"/>
        </w:rPr>
        <w:t>applicants</w:t>
      </w:r>
      <w:r w:rsidR="00935845">
        <w:rPr>
          <w:rStyle w:val="sb8d990e2"/>
          <w:lang w:val="en-GB"/>
        </w:rPr>
        <w:t>’</w:t>
      </w:r>
      <w:r w:rsidR="00984485">
        <w:rPr>
          <w:rStyle w:val="sb8d990e2"/>
          <w:lang w:val="en-GB"/>
        </w:rPr>
        <w:t xml:space="preserve"> </w:t>
      </w:r>
      <w:r w:rsidR="00556187">
        <w:rPr>
          <w:rStyle w:val="sb8d990e2"/>
          <w:lang w:val="en-GB"/>
        </w:rPr>
        <w:t xml:space="preserve">trials beyond repair. It </w:t>
      </w:r>
      <w:r w:rsidR="00496A1E">
        <w:rPr>
          <w:rStyle w:val="sb8d990e2"/>
          <w:lang w:val="en-GB"/>
        </w:rPr>
        <w:t>was also at odds with</w:t>
      </w:r>
      <w:r w:rsidR="00556187">
        <w:rPr>
          <w:rStyle w:val="sb8d990e2"/>
          <w:lang w:val="en-GB"/>
        </w:rPr>
        <w:t xml:space="preserve"> the fundamental </w:t>
      </w:r>
      <w:r w:rsidR="00496A1E">
        <w:rPr>
          <w:rStyle w:val="sb8d990e2"/>
          <w:lang w:val="en-GB"/>
        </w:rPr>
        <w:t xml:space="preserve">guarantees of </w:t>
      </w:r>
      <w:r w:rsidR="00984485">
        <w:rPr>
          <w:rStyle w:val="sb8d990e2"/>
          <w:lang w:val="en-GB"/>
        </w:rPr>
        <w:t xml:space="preserve">a </w:t>
      </w:r>
      <w:r w:rsidR="00496A1E">
        <w:rPr>
          <w:rStyle w:val="sb8d990e2"/>
          <w:lang w:val="en-GB"/>
        </w:rPr>
        <w:t xml:space="preserve">fair hearing, in particular the </w:t>
      </w:r>
      <w:r w:rsidR="00556187">
        <w:rPr>
          <w:rStyle w:val="sb8d990e2"/>
          <w:lang w:val="en-GB"/>
        </w:rPr>
        <w:t>principles of adversarial proceedings and the equality of arms. T</w:t>
      </w:r>
      <w:r w:rsidR="006561B4">
        <w:rPr>
          <w:rStyle w:val="sb8d990e2"/>
          <w:lang w:val="en-GB"/>
        </w:rPr>
        <w:t xml:space="preserve">he courts </w:t>
      </w:r>
      <w:r w:rsidR="005138CC">
        <w:rPr>
          <w:rStyle w:val="sb8d990e2"/>
          <w:lang w:val="en-GB"/>
        </w:rPr>
        <w:t xml:space="preserve">did </w:t>
      </w:r>
      <w:r w:rsidR="006561B4">
        <w:rPr>
          <w:rStyle w:val="sb8d990e2"/>
          <w:lang w:val="en-GB"/>
        </w:rPr>
        <w:t xml:space="preserve">not ensure that the </w:t>
      </w:r>
      <w:r>
        <w:rPr>
          <w:rStyle w:val="sb8d990e2"/>
          <w:lang w:val="en-GB"/>
        </w:rPr>
        <w:t>prosecution</w:t>
      </w:r>
      <w:r w:rsidR="005138CC">
        <w:rPr>
          <w:rStyle w:val="sb8d990e2"/>
          <w:lang w:val="en-GB"/>
        </w:rPr>
        <w:t xml:space="preserve"> had</w:t>
      </w:r>
      <w:r>
        <w:rPr>
          <w:rStyle w:val="sb8d990e2"/>
          <w:lang w:val="en-GB"/>
        </w:rPr>
        <w:t xml:space="preserve"> discharge</w:t>
      </w:r>
      <w:r w:rsidR="005138CC">
        <w:rPr>
          <w:rStyle w:val="sb8d990e2"/>
          <w:lang w:val="en-GB"/>
        </w:rPr>
        <w:t>d</w:t>
      </w:r>
      <w:r>
        <w:rPr>
          <w:rStyle w:val="sb8d990e2"/>
          <w:lang w:val="en-GB"/>
        </w:rPr>
        <w:t xml:space="preserve"> the burden of proof </w:t>
      </w:r>
      <w:r w:rsidR="005138CC">
        <w:rPr>
          <w:rStyle w:val="sb8d990e2"/>
          <w:lang w:val="en-GB"/>
        </w:rPr>
        <w:t>by establishing</w:t>
      </w:r>
      <w:r w:rsidR="00984485">
        <w:rPr>
          <w:rStyle w:val="sb8d990e2"/>
          <w:lang w:val="en-GB"/>
        </w:rPr>
        <w:t xml:space="preserve"> </w:t>
      </w:r>
      <w:r>
        <w:rPr>
          <w:rStyle w:val="sb8d990e2"/>
          <w:lang w:val="en-GB"/>
        </w:rPr>
        <w:t>th</w:t>
      </w:r>
      <w:r w:rsidR="00984485">
        <w:rPr>
          <w:rStyle w:val="sb8d990e2"/>
          <w:lang w:val="en-GB"/>
        </w:rPr>
        <w:t>at there had been no incitement</w:t>
      </w:r>
      <w:r>
        <w:rPr>
          <w:rStyle w:val="sb8d990e2"/>
          <w:lang w:val="en-GB"/>
        </w:rPr>
        <w:t xml:space="preserve"> and </w:t>
      </w:r>
      <w:r w:rsidR="005138CC">
        <w:rPr>
          <w:rStyle w:val="sb8d990e2"/>
          <w:lang w:val="en-GB"/>
        </w:rPr>
        <w:t xml:space="preserve">thus </w:t>
      </w:r>
      <w:r w:rsidR="00180D02">
        <w:rPr>
          <w:rStyle w:val="sb8d990e2"/>
          <w:lang w:val="en-GB"/>
        </w:rPr>
        <w:t>unduly</w:t>
      </w:r>
      <w:r w:rsidR="00940527">
        <w:rPr>
          <w:rStyle w:val="sb8d990e2"/>
          <w:lang w:val="en-GB"/>
        </w:rPr>
        <w:t xml:space="preserve"> placed the burden of </w:t>
      </w:r>
      <w:r w:rsidR="005138CC">
        <w:rPr>
          <w:rStyle w:val="sb8d990e2"/>
          <w:lang w:val="en-GB"/>
        </w:rPr>
        <w:t xml:space="preserve">adducing </w:t>
      </w:r>
      <w:r w:rsidR="00940527">
        <w:rPr>
          <w:rStyle w:val="sb8d990e2"/>
          <w:lang w:val="en-GB"/>
        </w:rPr>
        <w:t>evidence of entrapment</w:t>
      </w:r>
      <w:r w:rsidRPr="00984485" w:rsidR="00984485">
        <w:rPr>
          <w:rStyle w:val="sb8d990e2"/>
          <w:lang w:val="en-GB"/>
        </w:rPr>
        <w:t xml:space="preserve"> </w:t>
      </w:r>
      <w:r w:rsidR="00984485">
        <w:rPr>
          <w:rStyle w:val="sb8d990e2"/>
          <w:lang w:val="en-GB"/>
        </w:rPr>
        <w:t>on the applicants</w:t>
      </w:r>
      <w:r w:rsidR="00940527">
        <w:rPr>
          <w:rStyle w:val="sb8d990e2"/>
          <w:lang w:val="en-GB"/>
        </w:rPr>
        <w:t>. However, since</w:t>
      </w:r>
      <w:r>
        <w:rPr>
          <w:rStyle w:val="sb8d990e2"/>
          <w:lang w:val="en-GB"/>
        </w:rPr>
        <w:t xml:space="preserve"> the “operati</w:t>
      </w:r>
      <w:r w:rsidR="005138CC">
        <w:rPr>
          <w:rStyle w:val="sb8d990e2"/>
          <w:lang w:val="en-GB"/>
        </w:rPr>
        <w:t>onal</w:t>
      </w:r>
      <w:r>
        <w:rPr>
          <w:rStyle w:val="sb8d990e2"/>
          <w:lang w:val="en-GB"/>
        </w:rPr>
        <w:t xml:space="preserve"> information” </w:t>
      </w:r>
      <w:r w:rsidR="005138CC">
        <w:rPr>
          <w:rStyle w:val="sb8d990e2"/>
          <w:lang w:val="en-GB"/>
        </w:rPr>
        <w:t xml:space="preserve">was </w:t>
      </w:r>
      <w:r>
        <w:rPr>
          <w:rStyle w:val="sb8d990e2"/>
          <w:lang w:val="en-GB"/>
        </w:rPr>
        <w:t>not disclosed, it was impossible for the applicants to challenge its content and relevance</w:t>
      </w:r>
      <w:r w:rsidR="00940527">
        <w:rPr>
          <w:rStyle w:val="sb8d990e2"/>
          <w:lang w:val="en-GB"/>
        </w:rPr>
        <w:t>, and th</w:t>
      </w:r>
      <w:r w:rsidR="005138CC">
        <w:rPr>
          <w:rStyle w:val="sb8d990e2"/>
          <w:lang w:val="en-GB"/>
        </w:rPr>
        <w:t>at</w:t>
      </w:r>
      <w:r w:rsidR="00940527">
        <w:rPr>
          <w:rStyle w:val="sb8d990e2"/>
          <w:lang w:val="en-GB"/>
        </w:rPr>
        <w:t xml:space="preserve"> burden was impossible to discharge.</w:t>
      </w:r>
      <w:r w:rsidR="00280379">
        <w:rPr>
          <w:rStyle w:val="sb8d990e2"/>
          <w:lang w:val="en-GB"/>
        </w:rPr>
        <w:t xml:space="preserve"> </w:t>
      </w:r>
      <w:r w:rsidR="005942F9">
        <w:rPr>
          <w:rStyle w:val="sb8d990e2"/>
          <w:lang w:val="en-GB"/>
        </w:rPr>
        <w:t xml:space="preserve">Consequently, the applicants were put at </w:t>
      </w:r>
      <w:r w:rsidR="005138CC">
        <w:rPr>
          <w:rStyle w:val="sb8d990e2"/>
          <w:lang w:val="en-GB"/>
        </w:rPr>
        <w:t xml:space="preserve">a </w:t>
      </w:r>
      <w:r w:rsidR="005942F9">
        <w:rPr>
          <w:rStyle w:val="sb8d990e2"/>
          <w:lang w:val="en-GB"/>
        </w:rPr>
        <w:t xml:space="preserve">disadvantage </w:t>
      </w:r>
      <w:r w:rsidRPr="001F012E" w:rsidR="005942F9">
        <w:rPr>
          <w:rStyle w:val="sb8d990e2"/>
          <w:i/>
          <w:lang w:val="en-GB"/>
        </w:rPr>
        <w:t>vis-à-vis</w:t>
      </w:r>
      <w:r w:rsidR="005942F9">
        <w:rPr>
          <w:rStyle w:val="sb8d990e2"/>
          <w:lang w:val="en-GB"/>
        </w:rPr>
        <w:t xml:space="preserve"> the prosecution with no</w:t>
      </w:r>
      <w:r w:rsidR="00556187">
        <w:rPr>
          <w:rStyle w:val="sb8d990e2"/>
          <w:lang w:val="en-GB"/>
        </w:rPr>
        <w:t>thing</w:t>
      </w:r>
      <w:r w:rsidR="005942F9">
        <w:rPr>
          <w:rStyle w:val="sb8d990e2"/>
          <w:lang w:val="en-GB"/>
        </w:rPr>
        <w:t xml:space="preserve"> to counterbalance </w:t>
      </w:r>
      <w:r w:rsidR="005138CC">
        <w:rPr>
          <w:rStyle w:val="sb8d990e2"/>
          <w:lang w:val="en-GB"/>
        </w:rPr>
        <w:t>that</w:t>
      </w:r>
      <w:r w:rsidR="00984485">
        <w:rPr>
          <w:rStyle w:val="sb8d990e2"/>
          <w:lang w:val="en-GB"/>
        </w:rPr>
        <w:t>,</w:t>
      </w:r>
      <w:r w:rsidR="00556187">
        <w:rPr>
          <w:rStyle w:val="sb8d990e2"/>
          <w:lang w:val="en-GB"/>
        </w:rPr>
        <w:t xml:space="preserve"> restore the </w:t>
      </w:r>
      <w:r w:rsidR="005942F9">
        <w:rPr>
          <w:rStyle w:val="sb8d990e2"/>
          <w:lang w:val="en-GB"/>
        </w:rPr>
        <w:t xml:space="preserve">equality of arms and </w:t>
      </w:r>
      <w:r w:rsidR="00556187">
        <w:rPr>
          <w:rStyle w:val="sb8d990e2"/>
          <w:lang w:val="en-GB"/>
        </w:rPr>
        <w:t xml:space="preserve">achieve the </w:t>
      </w:r>
      <w:r w:rsidR="005942F9">
        <w:rPr>
          <w:rStyle w:val="sb8d990e2"/>
          <w:lang w:val="en-GB"/>
        </w:rPr>
        <w:t>overall fairness of the criminal proceedings.</w:t>
      </w:r>
    </w:p>
    <w:p w:rsidR="00136EC5" w:rsidP="003A2177" w:rsidRDefault="00EA5FBB">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123</w:t>
      </w:r>
      <w:r>
        <w:rPr>
          <w:rStyle w:val="sb8d990e2"/>
          <w:lang w:val="en-GB"/>
        </w:rPr>
        <w:fldChar w:fldCharType="end"/>
      </w:r>
      <w:r>
        <w:rPr>
          <w:rStyle w:val="sb8d990e2"/>
          <w:lang w:val="en-GB"/>
        </w:rPr>
        <w:t>.  </w:t>
      </w:r>
      <w:r w:rsidR="00940527">
        <w:rPr>
          <w:rStyle w:val="sb8d990e2"/>
          <w:lang w:val="en-GB"/>
        </w:rPr>
        <w:t>In view of the above</w:t>
      </w:r>
      <w:r w:rsidR="00780453">
        <w:rPr>
          <w:rStyle w:val="sb8d990e2"/>
          <w:lang w:val="en-GB"/>
        </w:rPr>
        <w:t xml:space="preserve"> factors</w:t>
      </w:r>
      <w:r w:rsidR="00940527">
        <w:rPr>
          <w:rStyle w:val="sb8d990e2"/>
          <w:lang w:val="en-GB"/>
        </w:rPr>
        <w:t>, t</w:t>
      </w:r>
      <w:r>
        <w:rPr>
          <w:rStyle w:val="sb8d990e2"/>
          <w:lang w:val="en-GB"/>
        </w:rPr>
        <w:t>he Court considers that in all five cases the trial courts failed to comply with their obligation to examine the plea of entrapment</w:t>
      </w:r>
      <w:r w:rsidR="00940527">
        <w:rPr>
          <w:rStyle w:val="sb8d990e2"/>
          <w:lang w:val="en-GB"/>
        </w:rPr>
        <w:t xml:space="preserve"> effectively</w:t>
      </w:r>
      <w:r>
        <w:rPr>
          <w:rStyle w:val="sb8d990e2"/>
          <w:lang w:val="en-GB"/>
        </w:rPr>
        <w:t>.</w:t>
      </w:r>
    </w:p>
    <w:p w:rsidRPr="00F842E5" w:rsidR="002A1234" w:rsidP="002A1234" w:rsidRDefault="002A1234">
      <w:pPr>
        <w:pStyle w:val="ECHRHeading5"/>
        <w:rPr>
          <w:rStyle w:val="sb8d990e2"/>
          <w:lang w:val="en-GB"/>
        </w:rPr>
      </w:pPr>
      <w:r>
        <w:rPr>
          <w:rStyle w:val="sb8d990e2"/>
          <w:lang w:val="en-GB"/>
        </w:rPr>
        <w:t>(iii)  </w:t>
      </w:r>
      <w:r w:rsidRPr="002A1234">
        <w:rPr>
          <w:rStyle w:val="sb8d990e2"/>
          <w:lang w:val="en-GB"/>
        </w:rPr>
        <w:t>Conclusion</w:t>
      </w:r>
    </w:p>
    <w:p w:rsidR="00136EC5" w:rsidP="003A2177" w:rsidRDefault="00436BD1">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124</w:t>
      </w:r>
      <w:r>
        <w:rPr>
          <w:rStyle w:val="sb8d990e2"/>
          <w:lang w:val="en-GB"/>
        </w:rPr>
        <w:fldChar w:fldCharType="end"/>
      </w:r>
      <w:r>
        <w:rPr>
          <w:rStyle w:val="sb8d990e2"/>
          <w:lang w:val="en-GB"/>
        </w:rPr>
        <w:t>.  </w:t>
      </w:r>
      <w:r w:rsidR="00780453">
        <w:rPr>
          <w:rStyle w:val="sb8d990e2"/>
          <w:lang w:val="en-GB"/>
        </w:rPr>
        <w:t>Regarding</w:t>
      </w:r>
      <w:r w:rsidRPr="00780453" w:rsidR="00780453">
        <w:rPr>
          <w:rStyle w:val="sb8d990e2"/>
          <w:lang w:val="en-GB"/>
        </w:rPr>
        <w:t xml:space="preserve"> </w:t>
      </w:r>
      <w:r w:rsidR="00780453">
        <w:rPr>
          <w:rStyle w:val="sb8d990e2"/>
          <w:lang w:val="en-GB"/>
        </w:rPr>
        <w:t>the entrapment plea, t</w:t>
      </w:r>
      <w:r w:rsidR="00045B3D">
        <w:rPr>
          <w:rStyle w:val="sb8d990e2"/>
          <w:lang w:val="en-GB"/>
        </w:rPr>
        <w:t xml:space="preserve">he Court has </w:t>
      </w:r>
      <w:r w:rsidR="004350F9">
        <w:rPr>
          <w:rStyle w:val="sb8d990e2"/>
          <w:lang w:val="en-GB"/>
        </w:rPr>
        <w:t>found</w:t>
      </w:r>
      <w:r w:rsidR="00045B3D">
        <w:rPr>
          <w:rStyle w:val="sb8d990e2"/>
          <w:lang w:val="en-GB"/>
        </w:rPr>
        <w:t xml:space="preserve"> that in all</w:t>
      </w:r>
      <w:r w:rsidR="005138CC">
        <w:rPr>
          <w:rStyle w:val="sb8d990e2"/>
          <w:lang w:val="en-GB"/>
        </w:rPr>
        <w:t xml:space="preserve"> the</w:t>
      </w:r>
      <w:r w:rsidR="00045B3D">
        <w:rPr>
          <w:rStyle w:val="sb8d990e2"/>
          <w:lang w:val="en-GB"/>
        </w:rPr>
        <w:t xml:space="preserve"> applicants</w:t>
      </w:r>
      <w:r w:rsidR="00935845">
        <w:rPr>
          <w:rStyle w:val="sb8d990e2"/>
          <w:lang w:val="en-GB"/>
        </w:rPr>
        <w:t>’</w:t>
      </w:r>
      <w:r w:rsidR="00045B3D">
        <w:rPr>
          <w:rStyle w:val="sb8d990e2"/>
          <w:lang w:val="en-GB"/>
        </w:rPr>
        <w:t xml:space="preserve"> cases the domestic courts </w:t>
      </w:r>
      <w:r w:rsidR="00045B3D">
        <w:rPr>
          <w:lang w:val="en-GB"/>
        </w:rPr>
        <w:t>took no steps to</w:t>
      </w:r>
      <w:r w:rsidR="004350F9">
        <w:rPr>
          <w:lang w:val="en-GB"/>
        </w:rPr>
        <w:t xml:space="preserve"> verify </w:t>
      </w:r>
      <w:r w:rsidR="00045B3D">
        <w:rPr>
          <w:lang w:val="en-GB"/>
        </w:rPr>
        <w:t>the content of the operati</w:t>
      </w:r>
      <w:r w:rsidR="005138CC">
        <w:rPr>
          <w:lang w:val="en-GB"/>
        </w:rPr>
        <w:t>onal</w:t>
      </w:r>
      <w:r w:rsidR="00045B3D">
        <w:rPr>
          <w:lang w:val="en-GB"/>
        </w:rPr>
        <w:t xml:space="preserve"> files allegedly implicating them in drug trafficking</w:t>
      </w:r>
      <w:r w:rsidR="00452514">
        <w:rPr>
          <w:lang w:val="en-GB"/>
        </w:rPr>
        <w:t xml:space="preserve"> (see paragraphs </w:t>
      </w:r>
      <w:r w:rsidR="00D8397F">
        <w:rPr>
          <w:rStyle w:val="sb8d990e2"/>
          <w:noProof/>
          <w:lang w:val="en-GB"/>
        </w:rPr>
        <w:t>103</w:t>
      </w:r>
      <w:r w:rsidR="00452514">
        <w:rPr>
          <w:lang w:val="en-GB"/>
        </w:rPr>
        <w:t>-</w:t>
      </w:r>
      <w:r w:rsidR="00D8397F">
        <w:rPr>
          <w:noProof/>
          <w:lang w:val="en-GB"/>
        </w:rPr>
        <w:t>06</w:t>
      </w:r>
      <w:r w:rsidR="00BE4E1F">
        <w:rPr>
          <w:lang w:val="en-GB"/>
        </w:rPr>
        <w:t xml:space="preserve"> above)</w:t>
      </w:r>
      <w:r w:rsidR="00045B3D">
        <w:rPr>
          <w:lang w:val="en-GB"/>
        </w:rPr>
        <w:t xml:space="preserve">. </w:t>
      </w:r>
      <w:r w:rsidR="00DC438D">
        <w:rPr>
          <w:lang w:val="en-GB"/>
        </w:rPr>
        <w:t xml:space="preserve">They </w:t>
      </w:r>
      <w:r w:rsidR="005138CC">
        <w:rPr>
          <w:lang w:val="en-GB"/>
        </w:rPr>
        <w:t xml:space="preserve">did </w:t>
      </w:r>
      <w:r w:rsidR="00DC438D">
        <w:rPr>
          <w:lang w:val="en-GB"/>
        </w:rPr>
        <w:t>not establish the</w:t>
      </w:r>
      <w:r w:rsidRPr="005D0926" w:rsidR="00DC438D">
        <w:rPr>
          <w:rStyle w:val="sb8d990e2"/>
          <w:lang w:val="en-GB"/>
        </w:rPr>
        <w:t xml:space="preserve"> reasons why the </w:t>
      </w:r>
      <w:r w:rsidR="00DC438D">
        <w:rPr>
          <w:rStyle w:val="sb8d990e2"/>
          <w:lang w:val="en-GB"/>
        </w:rPr>
        <w:t xml:space="preserve">covert </w:t>
      </w:r>
      <w:r w:rsidRPr="005D0926" w:rsidR="00DC438D">
        <w:rPr>
          <w:rStyle w:val="sb8d990e2"/>
          <w:lang w:val="en-GB"/>
        </w:rPr>
        <w:t>operation</w:t>
      </w:r>
      <w:r w:rsidR="00DC438D">
        <w:rPr>
          <w:rStyle w:val="sb8d990e2"/>
          <w:lang w:val="en-GB"/>
        </w:rPr>
        <w:t>s</w:t>
      </w:r>
      <w:r w:rsidRPr="005D0926" w:rsidR="00DC438D">
        <w:rPr>
          <w:rStyle w:val="sb8d990e2"/>
          <w:lang w:val="en-GB"/>
        </w:rPr>
        <w:t xml:space="preserve"> had been mounted, the extent of the police</w:t>
      </w:r>
      <w:r w:rsidR="00935845">
        <w:rPr>
          <w:rStyle w:val="sb8d990e2"/>
          <w:lang w:val="en-GB"/>
        </w:rPr>
        <w:t>’</w:t>
      </w:r>
      <w:r w:rsidRPr="005D0926" w:rsidR="00DC438D">
        <w:rPr>
          <w:rStyle w:val="sb8d990e2"/>
          <w:lang w:val="en-GB"/>
        </w:rPr>
        <w:t xml:space="preserve">s involvement </w:t>
      </w:r>
      <w:r w:rsidRPr="005D0926" w:rsidR="00DC438D">
        <w:rPr>
          <w:rStyle w:val="sb8d990e2"/>
          <w:lang w:val="en-GB"/>
        </w:rPr>
        <w:lastRenderedPageBreak/>
        <w:t>in the offence and the nature of any incitement or pressure to which the applicant</w:t>
      </w:r>
      <w:r w:rsidR="00984D27">
        <w:rPr>
          <w:rStyle w:val="sb8d990e2"/>
          <w:lang w:val="en-GB"/>
        </w:rPr>
        <w:t>s</w:t>
      </w:r>
      <w:r w:rsidRPr="005D0926" w:rsidR="00DC438D">
        <w:rPr>
          <w:rStyle w:val="sb8d990e2"/>
          <w:lang w:val="en-GB"/>
        </w:rPr>
        <w:t xml:space="preserve"> had been subjected</w:t>
      </w:r>
      <w:r w:rsidR="00984D27">
        <w:rPr>
          <w:rStyle w:val="sb8d990e2"/>
          <w:lang w:val="en-GB"/>
        </w:rPr>
        <w:t>.</w:t>
      </w:r>
      <w:r w:rsidR="00DC438D">
        <w:rPr>
          <w:rStyle w:val="sb8d990e2"/>
          <w:lang w:val="en-GB"/>
        </w:rPr>
        <w:t xml:space="preserve"> </w:t>
      </w:r>
      <w:r w:rsidR="00045B3D">
        <w:rPr>
          <w:rStyle w:val="sb8d990e2"/>
          <w:lang w:val="en-GB"/>
        </w:rPr>
        <w:t>In the light of the foregoing, the Court</w:t>
      </w:r>
      <w:r w:rsidR="00A43576">
        <w:rPr>
          <w:rStyle w:val="sb8d990e2"/>
          <w:lang w:val="en-GB"/>
        </w:rPr>
        <w:t xml:space="preserve"> conclude</w:t>
      </w:r>
      <w:r w:rsidR="005138CC">
        <w:rPr>
          <w:rStyle w:val="sb8d990e2"/>
          <w:lang w:val="en-GB"/>
        </w:rPr>
        <w:t>s</w:t>
      </w:r>
      <w:r w:rsidR="003A2177">
        <w:rPr>
          <w:rStyle w:val="sb8d990e2"/>
          <w:lang w:val="en-GB"/>
        </w:rPr>
        <w:t xml:space="preserve"> that </w:t>
      </w:r>
      <w:r w:rsidR="00832775">
        <w:rPr>
          <w:rStyle w:val="sb8d990e2"/>
          <w:lang w:val="en-GB"/>
        </w:rPr>
        <w:t xml:space="preserve">the domestic courts </w:t>
      </w:r>
      <w:r w:rsidR="005138CC">
        <w:rPr>
          <w:rStyle w:val="sb8d990e2"/>
          <w:lang w:val="en-GB"/>
        </w:rPr>
        <w:t xml:space="preserve">did </w:t>
      </w:r>
      <w:r w:rsidR="00832775">
        <w:rPr>
          <w:rStyle w:val="sb8d990e2"/>
          <w:lang w:val="en-GB"/>
        </w:rPr>
        <w:t>not compl</w:t>
      </w:r>
      <w:r w:rsidR="005138CC">
        <w:rPr>
          <w:rStyle w:val="sb8d990e2"/>
          <w:lang w:val="en-GB"/>
        </w:rPr>
        <w:t>y</w:t>
      </w:r>
      <w:r w:rsidR="00832775">
        <w:rPr>
          <w:rStyle w:val="sb8d990e2"/>
          <w:lang w:val="en-GB"/>
        </w:rPr>
        <w:t xml:space="preserve"> with their obligation to</w:t>
      </w:r>
      <w:r w:rsidRPr="003A2177" w:rsidR="007E3116">
        <w:rPr>
          <w:rStyle w:val="sb8d990e2"/>
          <w:lang w:val="en-GB"/>
        </w:rPr>
        <w:t xml:space="preserve"> take cognisance of all possible materials supporting </w:t>
      </w:r>
      <w:r w:rsidR="003A2177">
        <w:rPr>
          <w:rStyle w:val="sb8d990e2"/>
          <w:lang w:val="en-GB"/>
        </w:rPr>
        <w:t>the</w:t>
      </w:r>
      <w:r w:rsidRPr="003A2177" w:rsidR="007E3116">
        <w:rPr>
          <w:rStyle w:val="sb8d990e2"/>
          <w:lang w:val="en-GB"/>
        </w:rPr>
        <w:t xml:space="preserve"> entrapment plea.</w:t>
      </w:r>
      <w:r w:rsidR="002A1234">
        <w:rPr>
          <w:rStyle w:val="sb8d990e2"/>
          <w:lang w:val="en-GB"/>
        </w:rPr>
        <w:t xml:space="preserve"> </w:t>
      </w:r>
      <w:r w:rsidR="00DC438D">
        <w:rPr>
          <w:rStyle w:val="sb8d990e2"/>
          <w:lang w:val="en-GB"/>
        </w:rPr>
        <w:t>Th</w:t>
      </w:r>
      <w:r w:rsidR="005138CC">
        <w:rPr>
          <w:rStyle w:val="sb8d990e2"/>
          <w:lang w:val="en-GB"/>
        </w:rPr>
        <w:t>at</w:t>
      </w:r>
      <w:r w:rsidR="00DC438D">
        <w:rPr>
          <w:rStyle w:val="sb8d990e2"/>
          <w:lang w:val="en-GB"/>
        </w:rPr>
        <w:t xml:space="preserve"> </w:t>
      </w:r>
      <w:r w:rsidR="00984D27">
        <w:rPr>
          <w:rStyle w:val="sb8d990e2"/>
          <w:lang w:val="en-GB"/>
        </w:rPr>
        <w:t>omission prevented the courts</w:t>
      </w:r>
      <w:r w:rsidR="00DC438D">
        <w:rPr>
          <w:rStyle w:val="sb8d990e2"/>
          <w:lang w:val="en-GB"/>
        </w:rPr>
        <w:t xml:space="preserve"> from carrying out effective judicial supervision of the test purchases, thus failing</w:t>
      </w:r>
      <w:r w:rsidR="005138CC">
        <w:rPr>
          <w:rStyle w:val="sb8d990e2"/>
          <w:lang w:val="en-GB"/>
        </w:rPr>
        <w:t xml:space="preserve"> to comply with</w:t>
      </w:r>
      <w:r w:rsidR="00DC438D">
        <w:rPr>
          <w:rStyle w:val="sb8d990e2"/>
          <w:lang w:val="en-GB"/>
        </w:rPr>
        <w:t xml:space="preserve"> the only safeguard against police provocation in a system where the </w:t>
      </w:r>
      <w:r w:rsidR="002A1234">
        <w:rPr>
          <w:rStyle w:val="sb8d990e2"/>
          <w:lang w:val="en-GB"/>
        </w:rPr>
        <w:t>authorisation of covert operation</w:t>
      </w:r>
      <w:r w:rsidR="00984D27">
        <w:rPr>
          <w:rStyle w:val="sb8d990e2"/>
          <w:lang w:val="en-GB"/>
        </w:rPr>
        <w:t>s</w:t>
      </w:r>
      <w:r w:rsidR="00DC438D">
        <w:rPr>
          <w:rStyle w:val="sb8d990e2"/>
          <w:lang w:val="en-GB"/>
        </w:rPr>
        <w:t xml:space="preserve"> </w:t>
      </w:r>
      <w:r w:rsidR="00E40098">
        <w:rPr>
          <w:rStyle w:val="sb8d990e2"/>
          <w:lang w:val="en-GB"/>
        </w:rPr>
        <w:t>falls short of guarantees against abuse</w:t>
      </w:r>
      <w:r w:rsidR="00DC438D">
        <w:rPr>
          <w:rStyle w:val="sb8d990e2"/>
          <w:lang w:val="en-GB"/>
        </w:rPr>
        <w:t>.</w:t>
      </w:r>
    </w:p>
    <w:p w:rsidR="00F71A6A" w:rsidP="002F4BCF" w:rsidRDefault="00045B3D">
      <w:pPr>
        <w:pStyle w:val="ECHRPara"/>
        <w:rPr>
          <w:rStyle w:val="sb8d990e2"/>
          <w:lang w:val="en-GB"/>
        </w:rPr>
      </w:pPr>
      <w:r>
        <w:rPr>
          <w:rStyle w:val="sb8d990e2"/>
          <w:lang w:val="en-GB"/>
        </w:rPr>
        <w:fldChar w:fldCharType="begin"/>
      </w:r>
      <w:r>
        <w:rPr>
          <w:rStyle w:val="sb8d990e2"/>
          <w:lang w:val="en-GB"/>
        </w:rPr>
        <w:instrText xml:space="preserve"> SEQ level0 \*arabic </w:instrText>
      </w:r>
      <w:r>
        <w:rPr>
          <w:rStyle w:val="sb8d990e2"/>
          <w:lang w:val="en-GB"/>
        </w:rPr>
        <w:fldChar w:fldCharType="separate"/>
      </w:r>
      <w:r w:rsidR="00D80CC6">
        <w:rPr>
          <w:rStyle w:val="sb8d990e2"/>
          <w:noProof/>
          <w:lang w:val="en-GB"/>
        </w:rPr>
        <w:t>125</w:t>
      </w:r>
      <w:r>
        <w:rPr>
          <w:rStyle w:val="sb8d990e2"/>
          <w:lang w:val="en-GB"/>
        </w:rPr>
        <w:fldChar w:fldCharType="end"/>
      </w:r>
      <w:r>
        <w:rPr>
          <w:rStyle w:val="sb8d990e2"/>
          <w:lang w:val="en-GB"/>
        </w:rPr>
        <w:t>.  There has accordingly been a violation of Article 6 of the Convention as regards all five applicants.</w:t>
      </w:r>
    </w:p>
    <w:p w:rsidRPr="004218BE" w:rsidR="00F71A6A" w:rsidRDefault="00E70405">
      <w:pPr>
        <w:pStyle w:val="ECHRHeading1"/>
        <w:rPr>
          <w:lang w:val="en-GB"/>
        </w:rPr>
      </w:pPr>
      <w:r>
        <w:rPr>
          <w:lang w:val="en-GB"/>
        </w:rPr>
        <w:t>II</w:t>
      </w:r>
      <w:r w:rsidR="00F42181">
        <w:rPr>
          <w:lang w:val="en-GB"/>
        </w:rPr>
        <w:t>I</w:t>
      </w:r>
      <w:r w:rsidRPr="004218BE" w:rsidR="00F71A6A">
        <w:rPr>
          <w:lang w:val="en-GB"/>
        </w:rPr>
        <w:t>.</w:t>
      </w:r>
      <w:proofErr w:type="gramStart"/>
      <w:r w:rsidRPr="004218BE" w:rsidR="00F71A6A">
        <w:rPr>
          <w:lang w:val="en-GB"/>
        </w:rPr>
        <w:t>  OTHER</w:t>
      </w:r>
      <w:proofErr w:type="gramEnd"/>
      <w:r w:rsidRPr="004218BE" w:rsidR="00F71A6A">
        <w:rPr>
          <w:lang w:val="en-GB"/>
        </w:rPr>
        <w:t xml:space="preserve"> ALLEGED VIOLATIONS OF THE CONVENTION</w:t>
      </w:r>
    </w:p>
    <w:p w:rsidR="00F71A6A" w:rsidP="002F4BCF" w:rsidRDefault="0073003E">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126</w:t>
      </w:r>
      <w:r>
        <w:rPr>
          <w:lang w:val="en-GB"/>
        </w:rPr>
        <w:fldChar w:fldCharType="end"/>
      </w:r>
      <w:r w:rsidRPr="004218BE" w:rsidR="00F71A6A">
        <w:rPr>
          <w:lang w:val="en-GB"/>
        </w:rPr>
        <w:t>.  </w:t>
      </w:r>
      <w:r w:rsidRPr="006362A5" w:rsidR="003435DA">
        <w:rPr>
          <w:rStyle w:val="sb8d990e2"/>
          <w:lang w:val="en-GB"/>
        </w:rPr>
        <w:t>Two applicants raised additional complaints with reference to various Articles of the Convention and its Protocols. Having regard to all the material in its possession, and in so far as it has jurisdiction to examine the allegations, the Court has not found any appearance of a breach of the rights and freedoms guaranteed by the Convention or its Protocols in that part of their applications.</w:t>
      </w:r>
      <w:r w:rsidR="003435DA">
        <w:rPr>
          <w:rStyle w:val="sb8d990e2"/>
          <w:lang w:val="en-GB"/>
        </w:rPr>
        <w:t xml:space="preserve"> </w:t>
      </w:r>
      <w:r w:rsidRPr="006362A5" w:rsidR="003435DA">
        <w:rPr>
          <w:rStyle w:val="sb8d990e2"/>
          <w:lang w:val="en-GB"/>
        </w:rPr>
        <w:t>It follows that the applications in this part must be rejected in accordance with Article 35 §§ 3 and 4 of the Convention.</w:t>
      </w:r>
    </w:p>
    <w:p w:rsidRPr="004218BE" w:rsidR="00F71A6A" w:rsidRDefault="00F214EC">
      <w:pPr>
        <w:pStyle w:val="ECHRHeading1"/>
        <w:rPr>
          <w:lang w:val="en-GB"/>
        </w:rPr>
      </w:pPr>
      <w:r>
        <w:rPr>
          <w:lang w:val="en-GB"/>
        </w:rPr>
        <w:t>IV</w:t>
      </w:r>
      <w:r w:rsidRPr="004218BE" w:rsidR="00F71A6A">
        <w:rPr>
          <w:lang w:val="en-GB"/>
        </w:rPr>
        <w:t>.</w:t>
      </w:r>
      <w:proofErr w:type="gramStart"/>
      <w:r w:rsidRPr="004218BE" w:rsidR="00F71A6A">
        <w:rPr>
          <w:lang w:val="en-GB"/>
        </w:rPr>
        <w:t>  APPLICATION</w:t>
      </w:r>
      <w:proofErr w:type="gramEnd"/>
      <w:r w:rsidRPr="004218BE" w:rsidR="00F71A6A">
        <w:rPr>
          <w:lang w:val="en-GB"/>
        </w:rPr>
        <w:t xml:space="preserve"> OF ARTICLE 41 OF THE CONVENTION</w:t>
      </w:r>
    </w:p>
    <w:p w:rsidRPr="004218BE" w:rsidR="00F71A6A" w:rsidP="002F4BCF" w:rsidRDefault="0073003E">
      <w:pPr>
        <w:pStyle w:val="ECHRPara"/>
        <w:keepNext/>
        <w:keepLines/>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127</w:t>
      </w:r>
      <w:r>
        <w:rPr>
          <w:lang w:val="en-GB"/>
        </w:rPr>
        <w:fldChar w:fldCharType="end"/>
      </w:r>
      <w:r w:rsidRPr="004218BE" w:rsidR="00F71A6A">
        <w:rPr>
          <w:lang w:val="en-GB"/>
        </w:rPr>
        <w:t>.  Article 41 of the Convention provides:</w:t>
      </w:r>
    </w:p>
    <w:p w:rsidRPr="004218BE" w:rsidR="00F71A6A" w:rsidRDefault="00F71A6A">
      <w:pPr>
        <w:pStyle w:val="ECHRParaQuote"/>
        <w:keepNext/>
        <w:keepLines/>
        <w:rPr>
          <w:lang w:val="en-GB"/>
        </w:rPr>
      </w:pPr>
      <w:r w:rsidRPr="004218BE">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F71A6A" w:rsidP="002F4BCF" w:rsidRDefault="0073003E">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128</w:t>
      </w:r>
      <w:r>
        <w:rPr>
          <w:lang w:val="en-GB"/>
        </w:rPr>
        <w:fldChar w:fldCharType="end"/>
      </w:r>
      <w:r w:rsidRPr="004218BE" w:rsidR="00F71A6A">
        <w:rPr>
          <w:lang w:val="en-GB"/>
        </w:rPr>
        <w:t>.  </w:t>
      </w:r>
      <w:r w:rsidR="00BA6EA2">
        <w:rPr>
          <w:lang w:val="en-GB"/>
        </w:rPr>
        <w:t>Mr Zveryan</w:t>
      </w:r>
      <w:r w:rsidRPr="00BA6EA2" w:rsidR="00BA6EA2">
        <w:rPr>
          <w:lang w:val="en-GB"/>
        </w:rPr>
        <w:t xml:space="preserve"> did not submit a claim for just satisfaction. Accordingly, the Court considers that there is no call to award him</w:t>
      </w:r>
      <w:r w:rsidR="00BA6EA2">
        <w:rPr>
          <w:lang w:val="en-GB"/>
        </w:rPr>
        <w:t xml:space="preserve"> any sum on that account</w:t>
      </w:r>
      <w:r w:rsidRPr="004218BE" w:rsidR="00F71A6A">
        <w:rPr>
          <w:lang w:val="en-GB"/>
        </w:rPr>
        <w:t>.</w:t>
      </w:r>
    </w:p>
    <w:p w:rsidRPr="004218BE" w:rsidR="00BA6EA2" w:rsidP="002F4BCF" w:rsidRDefault="00BA6EA2">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129</w:t>
      </w:r>
      <w:r>
        <w:rPr>
          <w:lang w:val="en-GB"/>
        </w:rPr>
        <w:fldChar w:fldCharType="end"/>
      </w:r>
      <w:r>
        <w:rPr>
          <w:lang w:val="en-GB"/>
        </w:rPr>
        <w:t>.  </w:t>
      </w:r>
      <w:r w:rsidR="005138CC">
        <w:rPr>
          <w:lang w:val="en-GB"/>
        </w:rPr>
        <w:t>The o</w:t>
      </w:r>
      <w:r>
        <w:rPr>
          <w:lang w:val="en-GB"/>
        </w:rPr>
        <w:t xml:space="preserve">ther applicants submitted the following </w:t>
      </w:r>
      <w:r w:rsidR="00DC4D1E">
        <w:rPr>
          <w:lang w:val="en-GB"/>
        </w:rPr>
        <w:t>claims</w:t>
      </w:r>
      <w:r>
        <w:rPr>
          <w:lang w:val="en-GB"/>
        </w:rPr>
        <w:t>.</w:t>
      </w:r>
    </w:p>
    <w:p w:rsidRPr="004218BE" w:rsidR="00F71A6A" w:rsidP="008824B9" w:rsidRDefault="00F71A6A">
      <w:pPr>
        <w:pStyle w:val="ECHRHeading2"/>
        <w:keepLines w:val="0"/>
        <w:outlineLvl w:val="0"/>
        <w:rPr>
          <w:lang w:val="en-GB"/>
        </w:rPr>
      </w:pPr>
      <w:r w:rsidRPr="004218BE">
        <w:rPr>
          <w:lang w:val="en-GB"/>
        </w:rPr>
        <w:t>A.  Damage</w:t>
      </w:r>
    </w:p>
    <w:p w:rsidRPr="00BA6EA2" w:rsidR="00BA6EA2" w:rsidP="00BA6EA2" w:rsidRDefault="00BA6EA2">
      <w:pPr>
        <w:pStyle w:val="ECHRPara"/>
        <w:rPr>
          <w:lang w:val="en-GB"/>
        </w:rPr>
      </w:pPr>
      <w:r w:rsidRPr="009227F2">
        <w:fldChar w:fldCharType="begin"/>
      </w:r>
      <w:r w:rsidRPr="00BA6EA2">
        <w:rPr>
          <w:lang w:val="en-GB"/>
        </w:rPr>
        <w:instrText xml:space="preserve"> SEQ level0 \*arabic </w:instrText>
      </w:r>
      <w:r w:rsidRPr="009227F2">
        <w:fldChar w:fldCharType="separate"/>
      </w:r>
      <w:r w:rsidR="00D80CC6">
        <w:rPr>
          <w:noProof/>
          <w:lang w:val="en-GB"/>
        </w:rPr>
        <w:t>130</w:t>
      </w:r>
      <w:r w:rsidRPr="009227F2">
        <w:fldChar w:fldCharType="end"/>
      </w:r>
      <w:r w:rsidRPr="00BA6EA2">
        <w:rPr>
          <w:lang w:val="en-GB"/>
        </w:rPr>
        <w:t>.  </w:t>
      </w:r>
      <w:r w:rsidR="00767DF3">
        <w:rPr>
          <w:lang w:val="en-GB"/>
        </w:rPr>
        <w:t>I</w:t>
      </w:r>
      <w:r w:rsidRPr="00BA6EA2" w:rsidR="00767DF3">
        <w:rPr>
          <w:lang w:val="en-GB"/>
        </w:rPr>
        <w:t>n r</w:t>
      </w:r>
      <w:r w:rsidR="00767DF3">
        <w:rPr>
          <w:lang w:val="en-GB"/>
        </w:rPr>
        <w:t>espect of non-pecuniary damage</w:t>
      </w:r>
      <w:r w:rsidRPr="00BA6EA2" w:rsidR="00767DF3">
        <w:rPr>
          <w:lang w:val="en-GB"/>
        </w:rPr>
        <w:t xml:space="preserve"> </w:t>
      </w:r>
      <w:r w:rsidRPr="00BA6EA2">
        <w:rPr>
          <w:lang w:val="en-GB"/>
        </w:rPr>
        <w:t>Mr Ivan Lagutin and Mr</w:t>
      </w:r>
      <w:r w:rsidR="004210B6">
        <w:rPr>
          <w:lang w:val="en-GB"/>
        </w:rPr>
        <w:t> </w:t>
      </w:r>
      <w:r w:rsidRPr="00BA6EA2">
        <w:rPr>
          <w:lang w:val="en-GB"/>
        </w:rPr>
        <w:t>Viktor Lagutin claimed 25,000 euros (EUR)</w:t>
      </w:r>
      <w:r w:rsidR="00767DF3">
        <w:rPr>
          <w:lang w:val="en-GB"/>
        </w:rPr>
        <w:t xml:space="preserve"> </w:t>
      </w:r>
      <w:proofErr w:type="gramStart"/>
      <w:r w:rsidRPr="00BA6EA2" w:rsidR="00767DF3">
        <w:rPr>
          <w:lang w:val="en-GB"/>
        </w:rPr>
        <w:t>each</w:t>
      </w:r>
      <w:r w:rsidR="00767DF3">
        <w:rPr>
          <w:lang w:val="en-GB"/>
        </w:rPr>
        <w:t>,</w:t>
      </w:r>
      <w:proofErr w:type="gramEnd"/>
      <w:r w:rsidRPr="00BA6EA2" w:rsidR="00767DF3">
        <w:rPr>
          <w:lang w:val="en-GB"/>
        </w:rPr>
        <w:t xml:space="preserve"> </w:t>
      </w:r>
      <w:r w:rsidR="00767DF3">
        <w:rPr>
          <w:lang w:val="en-GB"/>
        </w:rPr>
        <w:t>Mr Semenov claimed EUR 195,000 and Ms Shlyakhova claimed EUR 10,000.</w:t>
      </w:r>
    </w:p>
    <w:p w:rsidRPr="00BA6EA2" w:rsidR="00BA6EA2" w:rsidP="00BA6EA2" w:rsidRDefault="00BA6EA2">
      <w:pPr>
        <w:pStyle w:val="ECHRPara"/>
        <w:rPr>
          <w:lang w:val="en-GB"/>
        </w:rPr>
      </w:pPr>
      <w:r w:rsidRPr="009227F2">
        <w:fldChar w:fldCharType="begin"/>
      </w:r>
      <w:r w:rsidRPr="00BA6EA2">
        <w:rPr>
          <w:lang w:val="en-GB"/>
        </w:rPr>
        <w:instrText xml:space="preserve"> SEQ level0 \*arabic </w:instrText>
      </w:r>
      <w:r w:rsidRPr="009227F2">
        <w:fldChar w:fldCharType="separate"/>
      </w:r>
      <w:r w:rsidR="00D80CC6">
        <w:rPr>
          <w:noProof/>
          <w:lang w:val="en-GB"/>
        </w:rPr>
        <w:t>131</w:t>
      </w:r>
      <w:r w:rsidRPr="009227F2">
        <w:fldChar w:fldCharType="end"/>
      </w:r>
      <w:r w:rsidRPr="00BA6EA2">
        <w:rPr>
          <w:lang w:val="en-GB"/>
        </w:rPr>
        <w:t xml:space="preserve">.  The Government </w:t>
      </w:r>
      <w:r w:rsidR="00767DF3">
        <w:rPr>
          <w:lang w:val="en-GB"/>
        </w:rPr>
        <w:t>contested th</w:t>
      </w:r>
      <w:r w:rsidR="005138CC">
        <w:rPr>
          <w:lang w:val="en-GB"/>
        </w:rPr>
        <w:t>o</w:t>
      </w:r>
      <w:r w:rsidR="00767DF3">
        <w:rPr>
          <w:lang w:val="en-GB"/>
        </w:rPr>
        <w:t xml:space="preserve">se claims as excessive and out of line with the awards made by the Court in similar cases. They </w:t>
      </w:r>
      <w:r w:rsidRPr="00BA6EA2">
        <w:rPr>
          <w:lang w:val="en-GB"/>
        </w:rPr>
        <w:t xml:space="preserve">considered that the acknowledgment of a violation, if found by the Court, would constitute sufficient just satisfaction </w:t>
      </w:r>
      <w:r w:rsidR="005138CC">
        <w:rPr>
          <w:lang w:val="en-GB"/>
        </w:rPr>
        <w:t xml:space="preserve">for </w:t>
      </w:r>
      <w:r w:rsidR="00767DF3">
        <w:rPr>
          <w:lang w:val="en-GB"/>
        </w:rPr>
        <w:t>the applicants</w:t>
      </w:r>
      <w:r w:rsidRPr="00BA6EA2">
        <w:rPr>
          <w:lang w:val="en-GB"/>
        </w:rPr>
        <w:t>.</w:t>
      </w:r>
    </w:p>
    <w:p w:rsidRPr="00BA6EA2" w:rsidR="00BA6EA2" w:rsidP="00BA6EA2" w:rsidRDefault="00452514">
      <w:pPr>
        <w:pStyle w:val="ECHRPara"/>
        <w:rPr>
          <w:lang w:val="en-GB"/>
        </w:rPr>
      </w:pPr>
      <w:r>
        <w:rPr>
          <w:lang w:val="en-GB"/>
        </w:rPr>
        <w:lastRenderedPageBreak/>
        <w:fldChar w:fldCharType="begin"/>
      </w:r>
      <w:r>
        <w:rPr>
          <w:lang w:val="en-GB"/>
        </w:rPr>
        <w:instrText xml:space="preserve"> SEQ level0 \*arabic </w:instrText>
      </w:r>
      <w:r>
        <w:rPr>
          <w:lang w:val="en-GB"/>
        </w:rPr>
        <w:fldChar w:fldCharType="separate"/>
      </w:r>
      <w:r w:rsidR="00D80CC6">
        <w:rPr>
          <w:noProof/>
          <w:lang w:val="en-GB"/>
        </w:rPr>
        <w:t>132</w:t>
      </w:r>
      <w:r>
        <w:rPr>
          <w:lang w:val="en-GB"/>
        </w:rPr>
        <w:fldChar w:fldCharType="end"/>
      </w:r>
      <w:r>
        <w:rPr>
          <w:lang w:val="en-GB"/>
        </w:rPr>
        <w:t>.  </w:t>
      </w:r>
      <w:r w:rsidRPr="00BA6EA2" w:rsidR="00BA6EA2">
        <w:rPr>
          <w:lang w:val="en-GB"/>
        </w:rPr>
        <w:t>The Court considers that</w:t>
      </w:r>
      <w:r w:rsidRPr="005138CC" w:rsidR="005138CC">
        <w:rPr>
          <w:lang w:val="en-GB"/>
        </w:rPr>
        <w:t xml:space="preserve"> </w:t>
      </w:r>
      <w:r w:rsidRPr="00BA6EA2" w:rsidR="005138CC">
        <w:rPr>
          <w:lang w:val="en-GB"/>
        </w:rPr>
        <w:t>in the present case</w:t>
      </w:r>
      <w:r w:rsidRPr="00BA6EA2" w:rsidR="00BA6EA2">
        <w:rPr>
          <w:lang w:val="en-GB"/>
        </w:rPr>
        <w:t xml:space="preserve"> an award of just satisfaction must </w:t>
      </w:r>
      <w:r w:rsidR="00F61090">
        <w:rPr>
          <w:lang w:val="en-GB"/>
        </w:rPr>
        <w:t>take account of</w:t>
      </w:r>
      <w:r w:rsidRPr="00BA6EA2" w:rsidR="00BA6EA2">
        <w:rPr>
          <w:lang w:val="en-GB"/>
        </w:rPr>
        <w:t xml:space="preserve"> the fact that the applicants did not have a fair trial </w:t>
      </w:r>
      <w:r w:rsidR="005138CC">
        <w:rPr>
          <w:lang w:val="en-GB"/>
        </w:rPr>
        <w:t>because they were</w:t>
      </w:r>
      <w:r w:rsidRPr="00BA6EA2" w:rsidR="00BA6EA2">
        <w:rPr>
          <w:lang w:val="en-GB"/>
        </w:rPr>
        <w:t xml:space="preserve"> convict</w:t>
      </w:r>
      <w:r w:rsidR="005138CC">
        <w:rPr>
          <w:lang w:val="en-GB"/>
        </w:rPr>
        <w:t>ed of</w:t>
      </w:r>
      <w:r w:rsidRPr="00BA6EA2" w:rsidR="00BA6EA2">
        <w:rPr>
          <w:lang w:val="en-GB"/>
        </w:rPr>
        <w:t xml:space="preserve"> drug offences instigated by the police in violation of Article 6 of the Convention. They undeniably sustained non-pecuniary damage as a result of the violation of their rights. However, the sums claimed appear to be excessive. </w:t>
      </w:r>
      <w:proofErr w:type="gramStart"/>
      <w:r w:rsidRPr="00BA6EA2" w:rsidR="00BA6EA2">
        <w:rPr>
          <w:lang w:val="en-GB"/>
        </w:rPr>
        <w:t>Making its assessment on an equita</w:t>
      </w:r>
      <w:r>
        <w:rPr>
          <w:lang w:val="en-GB"/>
        </w:rPr>
        <w:t xml:space="preserve">ble basis, the Court awards </w:t>
      </w:r>
      <w:r w:rsidRPr="00BA6EA2">
        <w:rPr>
          <w:lang w:val="en-GB"/>
        </w:rPr>
        <w:t>Mr Ivan Lagutin</w:t>
      </w:r>
      <w:r>
        <w:rPr>
          <w:lang w:val="en-GB"/>
        </w:rPr>
        <w:t>,</w:t>
      </w:r>
      <w:r w:rsidRPr="00BA6EA2">
        <w:rPr>
          <w:lang w:val="en-GB"/>
        </w:rPr>
        <w:t xml:space="preserve"> Mr Viktor Lagutin</w:t>
      </w:r>
      <w:r w:rsidR="00F61090">
        <w:rPr>
          <w:lang w:val="en-GB"/>
        </w:rPr>
        <w:t>,</w:t>
      </w:r>
      <w:r w:rsidRPr="00BA6EA2">
        <w:rPr>
          <w:lang w:val="en-GB"/>
        </w:rPr>
        <w:t xml:space="preserve"> </w:t>
      </w:r>
      <w:r>
        <w:rPr>
          <w:lang w:val="en-GB"/>
        </w:rPr>
        <w:t xml:space="preserve">Mr Semenov and Ms Shlyakhova </w:t>
      </w:r>
      <w:r w:rsidRPr="00BA6EA2" w:rsidR="00BA6EA2">
        <w:rPr>
          <w:lang w:val="en-GB"/>
        </w:rPr>
        <w:t xml:space="preserve">EUR 3,000 </w:t>
      </w:r>
      <w:r>
        <w:rPr>
          <w:lang w:val="en-GB"/>
        </w:rPr>
        <w:t xml:space="preserve">each </w:t>
      </w:r>
      <w:r w:rsidRPr="00BA6EA2" w:rsidR="00BA6EA2">
        <w:rPr>
          <w:lang w:val="en-GB"/>
        </w:rPr>
        <w:t>in respect of non</w:t>
      </w:r>
      <w:r w:rsidR="004210B6">
        <w:rPr>
          <w:lang w:val="en-GB"/>
        </w:rPr>
        <w:noBreakHyphen/>
      </w:r>
      <w:r w:rsidRPr="00BA6EA2" w:rsidR="00BA6EA2">
        <w:rPr>
          <w:lang w:val="en-GB"/>
        </w:rPr>
        <w:t>pecuniary damage, plus any tax that may be chargeable on that amount.</w:t>
      </w:r>
      <w:proofErr w:type="gramEnd"/>
    </w:p>
    <w:p w:rsidRPr="00C226D7" w:rsidR="00996539" w:rsidP="00C226D7" w:rsidRDefault="00BA6EA2">
      <w:pPr>
        <w:pStyle w:val="ECHRPara"/>
        <w:rPr>
          <w:lang w:val="en-US"/>
        </w:rPr>
      </w:pPr>
      <w:r>
        <w:fldChar w:fldCharType="begin"/>
      </w:r>
      <w:r w:rsidRPr="00BA6EA2">
        <w:rPr>
          <w:lang w:val="en-GB"/>
        </w:rPr>
        <w:instrText xml:space="preserve"> SEQ level0 \*arabic </w:instrText>
      </w:r>
      <w:r>
        <w:fldChar w:fldCharType="separate"/>
      </w:r>
      <w:r w:rsidR="00D80CC6">
        <w:rPr>
          <w:noProof/>
          <w:lang w:val="en-GB"/>
        </w:rPr>
        <w:t>133</w:t>
      </w:r>
      <w:r>
        <w:fldChar w:fldCharType="end"/>
      </w:r>
      <w:r w:rsidRPr="00BA6EA2">
        <w:rPr>
          <w:lang w:val="en-GB"/>
        </w:rPr>
        <w:t xml:space="preserve">.  Furthermore, the Court refers to its settled case-law to the effect that when an applicant has suffered an infringement of his rights guaranteed by Article 6 of the Convention, he should, as far as possible, be put in the position in which he would have been had the requirements of that provision not been disregarded, and that the most appropriate form of redress would, in principle, </w:t>
      </w:r>
      <w:r w:rsidRPr="00BA6EA2">
        <w:rPr>
          <w:rStyle w:val="ju--005fpara----char--char"/>
          <w:lang w:val="en-GB"/>
        </w:rPr>
        <w:t xml:space="preserve">be </w:t>
      </w:r>
      <w:r w:rsidRPr="00BA6EA2">
        <w:rPr>
          <w:lang w:val="en-GB"/>
        </w:rPr>
        <w:t>the reopening of the proceedings, if requested (see</w:t>
      </w:r>
      <w:r w:rsidRPr="00BA6EA2">
        <w:rPr>
          <w:rStyle w:val="ju-005fpara-002cleft-002cfirst-0020line-003a-0020-00200-0020cm--char"/>
          <w:i/>
          <w:iCs/>
          <w:lang w:val="en-GB"/>
        </w:rPr>
        <w:t>, mutatis mutandis,</w:t>
      </w:r>
      <w:r w:rsidRPr="00BA6EA2">
        <w:rPr>
          <w:lang w:val="en-GB"/>
        </w:rPr>
        <w:t xml:space="preserve"> </w:t>
      </w:r>
      <w:r w:rsidRPr="00BA6EA2">
        <w:rPr>
          <w:rStyle w:val="ju----005fpara--------char----char--char"/>
          <w:i/>
          <w:iCs/>
          <w:lang w:val="en-GB"/>
        </w:rPr>
        <w:t>Öcalan v. Turkey</w:t>
      </w:r>
      <w:r w:rsidRPr="00BA6EA2">
        <w:rPr>
          <w:lang w:val="en-GB"/>
        </w:rPr>
        <w:t xml:space="preserve"> [GC], no. 46221/99, § 210 </w:t>
      </w:r>
      <w:r w:rsidRPr="00BA6EA2">
        <w:rPr>
          <w:rStyle w:val="ju----005fpara--------char----char--char"/>
          <w:i/>
          <w:iCs/>
          <w:lang w:val="en-GB"/>
        </w:rPr>
        <w:t>in fine</w:t>
      </w:r>
      <w:r w:rsidRPr="00BA6EA2">
        <w:rPr>
          <w:lang w:val="en-GB"/>
        </w:rPr>
        <w:t xml:space="preserve">, ECHR 2005-IV; </w:t>
      </w:r>
      <w:r w:rsidRPr="00BA6EA2">
        <w:rPr>
          <w:rStyle w:val="ju-005fpara-002cleft-002cfirst-0020line-003a-0020-00200-0020cm--char"/>
          <w:i/>
          <w:iCs/>
          <w:lang w:val="en-GB"/>
        </w:rPr>
        <w:t>Malininas</w:t>
      </w:r>
      <w:r w:rsidRPr="00BA6EA2">
        <w:rPr>
          <w:lang w:val="en-GB"/>
        </w:rPr>
        <w:t xml:space="preserve"> cited above, § 43; and </w:t>
      </w:r>
      <w:r w:rsidRPr="00BA6EA2">
        <w:rPr>
          <w:rStyle w:val="ju--005fpara----char--char"/>
          <w:i/>
          <w:iCs/>
          <w:lang w:val="en-GB"/>
        </w:rPr>
        <w:t xml:space="preserve">Popov v. </w:t>
      </w:r>
      <w:bookmarkStart w:name="HIT17" w:id="36"/>
      <w:bookmarkEnd w:id="36"/>
      <w:r w:rsidRPr="00BA6EA2">
        <w:rPr>
          <w:rStyle w:val="ju--005fpara----char--char"/>
          <w:i/>
          <w:iCs/>
          <w:lang w:val="en-GB"/>
        </w:rPr>
        <w:t>Russia</w:t>
      </w:r>
      <w:r w:rsidRPr="00BA6EA2">
        <w:rPr>
          <w:lang w:val="en-GB"/>
        </w:rPr>
        <w:t>, no. 2</w:t>
      </w:r>
      <w:r w:rsidR="00452514">
        <w:rPr>
          <w:lang w:val="en-GB"/>
        </w:rPr>
        <w:t xml:space="preserve">6853/04, § 264, 13 July 2006). </w:t>
      </w:r>
      <w:r w:rsidR="00C15B9E">
        <w:rPr>
          <w:lang w:val="en-GB"/>
        </w:rPr>
        <w:t xml:space="preserve">This applies to all five applicants in the present case. </w:t>
      </w:r>
      <w:r w:rsidRPr="00BA6EA2">
        <w:rPr>
          <w:lang w:val="en-GB"/>
        </w:rPr>
        <w:t>The Court notes in this connection that Article 413 of the Russian Code of Criminal Procedure provide</w:t>
      </w:r>
      <w:r w:rsidR="00A335A0">
        <w:rPr>
          <w:lang w:val="en-GB"/>
        </w:rPr>
        <w:t>s</w:t>
      </w:r>
      <w:r w:rsidRPr="00BA6EA2">
        <w:rPr>
          <w:lang w:val="en-GB"/>
        </w:rPr>
        <w:t xml:space="preserve"> </w:t>
      </w:r>
      <w:r w:rsidR="00F61090">
        <w:rPr>
          <w:lang w:val="en-GB"/>
        </w:rPr>
        <w:t>a</w:t>
      </w:r>
      <w:r w:rsidRPr="00BA6EA2" w:rsidR="00F61090">
        <w:rPr>
          <w:lang w:val="en-GB"/>
        </w:rPr>
        <w:t xml:space="preserve"> </w:t>
      </w:r>
      <w:r w:rsidRPr="00BA6EA2">
        <w:rPr>
          <w:lang w:val="en-GB"/>
        </w:rPr>
        <w:t>basis for the reopening of the proceedings if the Court finds a violation of t</w:t>
      </w:r>
      <w:r w:rsidR="005E1066">
        <w:rPr>
          <w:lang w:val="en-GB"/>
        </w:rPr>
        <w:t>he Convention (see paragraph 6</w:t>
      </w:r>
      <w:r w:rsidR="00A335A0">
        <w:rPr>
          <w:lang w:val="en-GB"/>
        </w:rPr>
        <w:t>7</w:t>
      </w:r>
      <w:r w:rsidRPr="00BA6EA2">
        <w:rPr>
          <w:lang w:val="en-GB"/>
        </w:rPr>
        <w:t xml:space="preserve"> above).</w:t>
      </w:r>
    </w:p>
    <w:p w:rsidRPr="00C226D7" w:rsidR="00996539" w:rsidP="00C226D7" w:rsidRDefault="00D8397F">
      <w:pPr>
        <w:pStyle w:val="ECHRPara"/>
        <w:rPr>
          <w:lang w:val="en-US"/>
        </w:rPr>
      </w:pPr>
      <w:r>
        <w:rPr>
          <w:lang w:val="en-GB"/>
        </w:rPr>
        <w:fldChar w:fldCharType="begin"/>
      </w:r>
      <w:r>
        <w:rPr>
          <w:lang w:val="en-GB"/>
        </w:rPr>
        <w:instrText xml:space="preserve"> SEQ level0 \*arabic </w:instrText>
      </w:r>
      <w:r>
        <w:rPr>
          <w:lang w:val="en-GB"/>
        </w:rPr>
        <w:fldChar w:fldCharType="separate"/>
      </w:r>
      <w:r w:rsidR="00D80CC6">
        <w:rPr>
          <w:noProof/>
          <w:lang w:val="en-GB"/>
        </w:rPr>
        <w:t>134</w:t>
      </w:r>
      <w:r>
        <w:rPr>
          <w:lang w:val="en-GB"/>
        </w:rPr>
        <w:fldChar w:fldCharType="end"/>
      </w:r>
      <w:r>
        <w:rPr>
          <w:lang w:val="en-GB"/>
        </w:rPr>
        <w:t>.  </w:t>
      </w:r>
      <w:r w:rsidR="000736C5">
        <w:rPr>
          <w:rStyle w:val="sb8d990e2"/>
          <w:lang w:val="en-US"/>
        </w:rPr>
        <w:t>Lastly</w:t>
      </w:r>
      <w:r w:rsidR="00996539">
        <w:rPr>
          <w:rStyle w:val="sb8d990e2"/>
          <w:lang w:val="en-US"/>
        </w:rPr>
        <w:t xml:space="preserve">, the Court points out that the failure to conduct </w:t>
      </w:r>
      <w:r w:rsidR="000736C5">
        <w:rPr>
          <w:rStyle w:val="sb8d990e2"/>
          <w:lang w:val="en-US"/>
        </w:rPr>
        <w:t xml:space="preserve">an </w:t>
      </w:r>
      <w:r w:rsidR="00996539">
        <w:rPr>
          <w:rStyle w:val="sb8d990e2"/>
          <w:lang w:val="en-US"/>
        </w:rPr>
        <w:t xml:space="preserve">effective judicial review of </w:t>
      </w:r>
      <w:r w:rsidR="000736C5">
        <w:rPr>
          <w:rStyle w:val="sb8d990e2"/>
          <w:lang w:val="en-US"/>
        </w:rPr>
        <w:t xml:space="preserve">the </w:t>
      </w:r>
      <w:r w:rsidR="00996539">
        <w:rPr>
          <w:rStyle w:val="sb8d990e2"/>
          <w:lang w:val="en-US"/>
        </w:rPr>
        <w:t xml:space="preserve">entrapment plea which gave rise to the finding of a violation in this case was intrinsically linked to the structural failure of the Russian legal system to provide for safeguards against abuse in the conduct of test purchases. </w:t>
      </w:r>
      <w:r w:rsidR="00996539">
        <w:rPr>
          <w:lang w:val="en-US"/>
        </w:rPr>
        <w:t xml:space="preserve">The Court has already highlighted the structural nature of the problem, indicating that </w:t>
      </w:r>
      <w:r w:rsidR="000736C5">
        <w:rPr>
          <w:lang w:val="en-US"/>
        </w:rPr>
        <w:t xml:space="preserve">in </w:t>
      </w:r>
      <w:r w:rsidR="00996539">
        <w:rPr>
          <w:lang w:val="en-US"/>
        </w:rPr>
        <w:t xml:space="preserve">the </w:t>
      </w:r>
      <w:r w:rsidR="00996539">
        <w:rPr>
          <w:rStyle w:val="sb8d990e2"/>
          <w:lang w:val="en-US"/>
        </w:rPr>
        <w:t>absence of a clear and foreseeable procedure for authorising test purchases and opera</w:t>
      </w:r>
      <w:r w:rsidR="000736C5">
        <w:rPr>
          <w:rStyle w:val="sb8d990e2"/>
          <w:lang w:val="en-US"/>
        </w:rPr>
        <w:t>tional</w:t>
      </w:r>
      <w:r w:rsidR="00996539">
        <w:rPr>
          <w:rStyle w:val="sb8d990e2"/>
          <w:lang w:val="en-US"/>
        </w:rPr>
        <w:t xml:space="preserve"> experiments </w:t>
      </w:r>
      <w:r w:rsidR="000736C5">
        <w:rPr>
          <w:rStyle w:val="sb8d990e2"/>
          <w:lang w:val="en-US"/>
        </w:rPr>
        <w:t xml:space="preserve">the system </w:t>
      </w:r>
      <w:r w:rsidR="00996539">
        <w:rPr>
          <w:rStyle w:val="sb8d990e2"/>
          <w:lang w:val="en-US"/>
        </w:rPr>
        <w:t>was in principle inadequate and prone to abuse (</w:t>
      </w:r>
      <w:r w:rsidRPr="00F535AE" w:rsidR="00F535AE">
        <w:rPr>
          <w:lang w:val="en-GB"/>
        </w:rPr>
        <w:t>see para</w:t>
      </w:r>
      <w:r w:rsidR="00F535AE">
        <w:rPr>
          <w:lang w:val="en-GB"/>
        </w:rPr>
        <w:t>graph</w:t>
      </w:r>
      <w:r w:rsidRPr="00F535AE" w:rsidR="00F535AE">
        <w:rPr>
          <w:lang w:val="en-GB"/>
        </w:rPr>
        <w:t>s</w:t>
      </w:r>
      <w:r w:rsidRPr="00C226D7" w:rsidR="00F535AE">
        <w:rPr>
          <w:lang w:val="en-GB"/>
        </w:rPr>
        <w:t xml:space="preserve"> 93 and 115 above with further references</w:t>
      </w:r>
      <w:r w:rsidR="00996539">
        <w:rPr>
          <w:lang w:val="en-US"/>
        </w:rPr>
        <w:t xml:space="preserve">). </w:t>
      </w:r>
      <w:r w:rsidR="007602E6">
        <w:rPr>
          <w:lang w:val="en-US"/>
        </w:rPr>
        <w:t>This situation</w:t>
      </w:r>
      <w:r w:rsidR="00996539">
        <w:rPr>
          <w:lang w:val="en-US"/>
        </w:rPr>
        <w:t xml:space="preserve"> in principle calls for the adoption of general measures by the respondent State, </w:t>
      </w:r>
      <w:r w:rsidR="000736C5">
        <w:rPr>
          <w:lang w:val="en-US"/>
        </w:rPr>
        <w:t>which</w:t>
      </w:r>
      <w:r w:rsidR="00996539">
        <w:rPr>
          <w:lang w:val="en-US"/>
        </w:rPr>
        <w:t xml:space="preserve"> remains, subject to monitoring by the Committee of Ministers, free to choose the means by which it will discharge its legal obligation under Article 46 of the Convention, provided that such means are compatible with the conclusions set out in the Court</w:t>
      </w:r>
      <w:r w:rsidR="00935845">
        <w:rPr>
          <w:lang w:val="en-US"/>
        </w:rPr>
        <w:t>’</w:t>
      </w:r>
      <w:r w:rsidR="00996539">
        <w:rPr>
          <w:lang w:val="en-US"/>
        </w:rPr>
        <w:t>s judgment</w:t>
      </w:r>
      <w:r w:rsidRPr="00C226D7" w:rsidR="00996539">
        <w:rPr>
          <w:rFonts w:ascii="Times New Roman" w:hAnsi="Times New Roman"/>
          <w:szCs w:val="24"/>
          <w:lang w:val="en-US" w:eastAsia="en-GB"/>
        </w:rPr>
        <w:t xml:space="preserve"> (</w:t>
      </w:r>
      <w:r w:rsidR="00996539">
        <w:rPr>
          <w:lang w:val="en-US"/>
        </w:rPr>
        <w:t xml:space="preserve">see </w:t>
      </w:r>
      <w:r w:rsidR="00996539">
        <w:rPr>
          <w:i/>
          <w:iCs/>
          <w:lang w:val="en-US"/>
        </w:rPr>
        <w:t>Scozzari and Giunta v. Italy</w:t>
      </w:r>
      <w:r w:rsidR="00996539">
        <w:rPr>
          <w:lang w:val="en-US"/>
        </w:rPr>
        <w:t xml:space="preserve"> [GC], nos.</w:t>
      </w:r>
      <w:r w:rsidR="003B747D">
        <w:rPr>
          <w:lang w:val="en-US"/>
        </w:rPr>
        <w:t> </w:t>
      </w:r>
      <w:r w:rsidRPr="00955E06" w:rsidR="00996539">
        <w:rPr>
          <w:lang w:val="en-US"/>
        </w:rPr>
        <w:t>39221/98</w:t>
      </w:r>
      <w:r w:rsidR="00996539">
        <w:rPr>
          <w:lang w:val="en-US"/>
        </w:rPr>
        <w:t xml:space="preserve"> and </w:t>
      </w:r>
      <w:r w:rsidRPr="00955E06" w:rsidR="00996539">
        <w:rPr>
          <w:lang w:val="en-US"/>
        </w:rPr>
        <w:t>41963/98</w:t>
      </w:r>
      <w:r w:rsidR="00996539">
        <w:rPr>
          <w:lang w:val="en-US"/>
        </w:rPr>
        <w:t xml:space="preserve">, § 249, ECHR 2000-VIII; and </w:t>
      </w:r>
      <w:r w:rsidR="00996539">
        <w:rPr>
          <w:i/>
          <w:iCs/>
          <w:lang w:val="en-US"/>
        </w:rPr>
        <w:t>Broniowski v.</w:t>
      </w:r>
      <w:r w:rsidR="003B747D">
        <w:rPr>
          <w:i/>
          <w:iCs/>
          <w:lang w:val="en-US"/>
        </w:rPr>
        <w:t> </w:t>
      </w:r>
      <w:r w:rsidR="00996539">
        <w:rPr>
          <w:i/>
          <w:iCs/>
          <w:lang w:val="en-US"/>
        </w:rPr>
        <w:t>Poland</w:t>
      </w:r>
      <w:r w:rsidR="00996539">
        <w:rPr>
          <w:lang w:val="en-US"/>
        </w:rPr>
        <w:t xml:space="preserve"> [GC], no. </w:t>
      </w:r>
      <w:r w:rsidRPr="00955E06" w:rsidR="00996539">
        <w:rPr>
          <w:lang w:val="en-US"/>
        </w:rPr>
        <w:t>31443/96</w:t>
      </w:r>
      <w:r w:rsidR="00996539">
        <w:rPr>
          <w:lang w:val="en-US"/>
        </w:rPr>
        <w:t>, § 192, ECHR 2004-V).</w:t>
      </w:r>
    </w:p>
    <w:p w:rsidR="00F71A6A" w:rsidP="008824B9" w:rsidRDefault="00F71A6A">
      <w:pPr>
        <w:pStyle w:val="ECHRHeading2"/>
        <w:outlineLvl w:val="0"/>
        <w:rPr>
          <w:lang w:val="en-GB"/>
        </w:rPr>
      </w:pPr>
      <w:r w:rsidRPr="004218BE">
        <w:rPr>
          <w:lang w:val="en-GB"/>
        </w:rPr>
        <w:t>B.  Costs and expenses</w:t>
      </w:r>
    </w:p>
    <w:p w:rsidRPr="00F01AC5" w:rsidR="00F01AC5" w:rsidP="00F01AC5" w:rsidRDefault="00F01AC5">
      <w:pPr>
        <w:pStyle w:val="ECHRPara"/>
        <w:rPr>
          <w:lang w:val="en-GB"/>
        </w:rPr>
      </w:pPr>
      <w:r>
        <w:fldChar w:fldCharType="begin"/>
      </w:r>
      <w:r w:rsidRPr="00F01AC5">
        <w:rPr>
          <w:lang w:val="en-GB"/>
        </w:rPr>
        <w:instrText xml:space="preserve"> SEQ level0 \*arabic </w:instrText>
      </w:r>
      <w:r>
        <w:fldChar w:fldCharType="separate"/>
      </w:r>
      <w:r w:rsidR="00D80CC6">
        <w:rPr>
          <w:noProof/>
          <w:lang w:val="en-GB"/>
        </w:rPr>
        <w:t>135</w:t>
      </w:r>
      <w:r>
        <w:fldChar w:fldCharType="end"/>
      </w:r>
      <w:r w:rsidRPr="00F01AC5">
        <w:rPr>
          <w:lang w:val="en-GB"/>
        </w:rPr>
        <w:t>.  The applicants made no claims under this head.</w:t>
      </w:r>
    </w:p>
    <w:p w:rsidRPr="00F01AC5" w:rsidR="00F01AC5" w:rsidP="00F01AC5" w:rsidRDefault="00F01AC5">
      <w:pPr>
        <w:pStyle w:val="ECHRPara"/>
        <w:rPr>
          <w:lang w:val="en-GB"/>
        </w:rPr>
      </w:pPr>
      <w:r w:rsidRPr="00694922">
        <w:fldChar w:fldCharType="begin"/>
      </w:r>
      <w:r w:rsidRPr="00F01AC5">
        <w:rPr>
          <w:lang w:val="en-GB"/>
        </w:rPr>
        <w:instrText xml:space="preserve"> SEQ level0 \*arabic </w:instrText>
      </w:r>
      <w:r w:rsidRPr="00694922">
        <w:fldChar w:fldCharType="separate"/>
      </w:r>
      <w:r w:rsidR="00D80CC6">
        <w:rPr>
          <w:noProof/>
          <w:lang w:val="en-GB"/>
        </w:rPr>
        <w:t>136</w:t>
      </w:r>
      <w:r w:rsidRPr="00694922">
        <w:fldChar w:fldCharType="end"/>
      </w:r>
      <w:r w:rsidRPr="00F01AC5">
        <w:rPr>
          <w:lang w:val="en-GB"/>
        </w:rPr>
        <w:t>.  The Government made no comment.</w:t>
      </w:r>
    </w:p>
    <w:p w:rsidRPr="004218BE" w:rsidR="00F71A6A" w:rsidP="005E1066" w:rsidRDefault="00F01AC5">
      <w:pPr>
        <w:pStyle w:val="ECHRPara"/>
        <w:rPr>
          <w:lang w:val="en-GB"/>
        </w:rPr>
      </w:pPr>
      <w:r>
        <w:lastRenderedPageBreak/>
        <w:fldChar w:fldCharType="begin"/>
      </w:r>
      <w:r w:rsidRPr="00F01AC5">
        <w:rPr>
          <w:lang w:val="en-GB"/>
        </w:rPr>
        <w:instrText xml:space="preserve"> SEQ level0 \*arabic </w:instrText>
      </w:r>
      <w:r>
        <w:fldChar w:fldCharType="separate"/>
      </w:r>
      <w:r w:rsidR="00D80CC6">
        <w:rPr>
          <w:noProof/>
          <w:lang w:val="en-GB"/>
        </w:rPr>
        <w:t>137</w:t>
      </w:r>
      <w:r>
        <w:fldChar w:fldCharType="end"/>
      </w:r>
      <w:r w:rsidRPr="00F01AC5">
        <w:rPr>
          <w:lang w:val="en-GB"/>
        </w:rPr>
        <w:t>.  According to the Court</w:t>
      </w:r>
      <w:r w:rsidR="00935845">
        <w:rPr>
          <w:lang w:val="en-GB"/>
        </w:rPr>
        <w:t>’</w:t>
      </w:r>
      <w:r w:rsidRPr="00F01AC5">
        <w:rPr>
          <w:lang w:val="en-GB"/>
        </w:rPr>
        <w:t xml:space="preserve">s case-law, an applicant is entitled to the reimbursement of costs and expenses only in so far as it has been shown that these have been actually and necessarily incurred and are reasonable as to quantum. Regard being had to the documents in its possession and the above criteria, the Court will not make any award to </w:t>
      </w:r>
      <w:r w:rsidR="005E1066">
        <w:rPr>
          <w:lang w:val="en-GB"/>
        </w:rPr>
        <w:t>the applicants under this head.</w:t>
      </w:r>
    </w:p>
    <w:p w:rsidRPr="004218BE" w:rsidR="00F71A6A" w:rsidP="008824B9" w:rsidRDefault="00F71A6A">
      <w:pPr>
        <w:pStyle w:val="ECHRHeading2"/>
        <w:outlineLvl w:val="0"/>
        <w:rPr>
          <w:lang w:val="en-GB"/>
        </w:rPr>
      </w:pPr>
      <w:r w:rsidRPr="004218BE">
        <w:rPr>
          <w:lang w:val="en-GB"/>
        </w:rPr>
        <w:t>C.  Default interest</w:t>
      </w:r>
    </w:p>
    <w:p w:rsidRPr="004218BE" w:rsidR="00F71A6A" w:rsidP="00151CCA" w:rsidRDefault="0073003E">
      <w:pPr>
        <w:pStyle w:val="ECHRPara"/>
        <w:rPr>
          <w:lang w:val="en-GB"/>
        </w:rPr>
      </w:pPr>
      <w:r>
        <w:rPr>
          <w:lang w:val="en-GB"/>
        </w:rPr>
        <w:fldChar w:fldCharType="begin"/>
      </w:r>
      <w:r>
        <w:rPr>
          <w:lang w:val="en-GB"/>
        </w:rPr>
        <w:instrText xml:space="preserve"> SEQ level0 \*arabic </w:instrText>
      </w:r>
      <w:r>
        <w:rPr>
          <w:lang w:val="en-GB"/>
        </w:rPr>
        <w:fldChar w:fldCharType="separate"/>
      </w:r>
      <w:r w:rsidR="00D80CC6">
        <w:rPr>
          <w:noProof/>
          <w:lang w:val="en-GB"/>
        </w:rPr>
        <w:t>138</w:t>
      </w:r>
      <w:r>
        <w:rPr>
          <w:lang w:val="en-GB"/>
        </w:rPr>
        <w:fldChar w:fldCharType="end"/>
      </w:r>
      <w:r w:rsidRPr="004218BE" w:rsidR="00F71A6A">
        <w:rPr>
          <w:lang w:val="en-GB"/>
        </w:rPr>
        <w:t xml:space="preserve">.  The Court considers it appropriate that the default interest </w:t>
      </w:r>
      <w:r w:rsidRPr="004218BE" w:rsidR="0034580F">
        <w:rPr>
          <w:lang w:val="en-GB"/>
        </w:rPr>
        <w:t xml:space="preserve">rate </w:t>
      </w:r>
      <w:r w:rsidRPr="004218BE" w:rsidR="00F71A6A">
        <w:rPr>
          <w:lang w:val="en-GB"/>
        </w:rPr>
        <w:t>should be based on the marginal lending rate of the European Central Bank, to which should be added three percentage points.</w:t>
      </w:r>
    </w:p>
    <w:p w:rsidRPr="004218BE" w:rsidR="00F71A6A" w:rsidP="008824B9" w:rsidRDefault="00F71A6A">
      <w:pPr>
        <w:pStyle w:val="ECHRTitle1"/>
        <w:rPr>
          <w:lang w:val="en-GB"/>
        </w:rPr>
      </w:pPr>
      <w:r w:rsidRPr="004218BE">
        <w:rPr>
          <w:lang w:val="en-GB"/>
        </w:rPr>
        <w:t>FOR THESE REASONS, THE COURT</w:t>
      </w:r>
      <w:r w:rsidRPr="004218BE" w:rsidR="0073003E">
        <w:rPr>
          <w:noProof/>
          <w:lang w:val="en-GB"/>
        </w:rPr>
        <w:t>,</w:t>
      </w:r>
      <w:r w:rsidR="00AF5875">
        <w:rPr>
          <w:noProof/>
          <w:lang w:val="en-GB"/>
        </w:rPr>
        <w:t xml:space="preserve"> </w:t>
      </w:r>
      <w:r w:rsidRPr="004218BE" w:rsidR="0073003E">
        <w:rPr>
          <w:noProof/>
          <w:lang w:val="en-GB"/>
        </w:rPr>
        <w:t>UNANIMOUSLY,</w:t>
      </w:r>
    </w:p>
    <w:p w:rsidR="00522400" w:rsidRDefault="00522400">
      <w:pPr>
        <w:pStyle w:val="JuList"/>
        <w:rPr>
          <w:rStyle w:val="sb8d990e2"/>
          <w:lang w:val="en-GB"/>
        </w:rPr>
      </w:pPr>
      <w:r>
        <w:rPr>
          <w:lang w:val="en-GB"/>
        </w:rPr>
        <w:t>1.  </w:t>
      </w:r>
      <w:r w:rsidRPr="00522400">
        <w:rPr>
          <w:rStyle w:val="s6b621b36"/>
          <w:i/>
          <w:lang w:val="en-GB"/>
        </w:rPr>
        <w:t>Decides</w:t>
      </w:r>
      <w:r w:rsidRPr="00522400">
        <w:rPr>
          <w:rStyle w:val="sb8d990e2"/>
          <w:lang w:val="en-GB"/>
        </w:rPr>
        <w:t xml:space="preserve"> to join the applications</w:t>
      </w:r>
      <w:r>
        <w:rPr>
          <w:rStyle w:val="sb8d990e2"/>
          <w:lang w:val="en-GB"/>
        </w:rPr>
        <w:t>;</w:t>
      </w:r>
    </w:p>
    <w:p w:rsidRPr="00522400" w:rsidR="00522400" w:rsidRDefault="00522400">
      <w:pPr>
        <w:pStyle w:val="JuList"/>
        <w:rPr>
          <w:lang w:val="en-GB"/>
        </w:rPr>
      </w:pPr>
    </w:p>
    <w:p w:rsidRPr="004218BE" w:rsidR="00F71A6A" w:rsidRDefault="009461C2">
      <w:pPr>
        <w:pStyle w:val="JuList"/>
        <w:rPr>
          <w:lang w:val="en-GB"/>
        </w:rPr>
      </w:pPr>
      <w:r>
        <w:rPr>
          <w:lang w:val="en-GB"/>
        </w:rPr>
        <w:t>2</w:t>
      </w:r>
      <w:r w:rsidRPr="004218BE" w:rsidR="009F07CC">
        <w:rPr>
          <w:lang w:val="en-GB"/>
        </w:rPr>
        <w:t>.  </w:t>
      </w:r>
      <w:proofErr w:type="gramStart"/>
      <w:r w:rsidRPr="004218BE" w:rsidR="00F71A6A">
        <w:rPr>
          <w:i/>
          <w:lang w:val="en-GB"/>
        </w:rPr>
        <w:t>Declares</w:t>
      </w:r>
      <w:proofErr w:type="gramEnd"/>
      <w:r w:rsidRPr="004218BE" w:rsidR="0073003E">
        <w:rPr>
          <w:noProof/>
          <w:lang w:val="en-GB"/>
        </w:rPr>
        <w:t xml:space="preserve"> </w:t>
      </w:r>
      <w:r w:rsidRPr="004218BE" w:rsidR="00F71A6A">
        <w:rPr>
          <w:lang w:val="en-GB"/>
        </w:rPr>
        <w:t xml:space="preserve">the complaint concerning </w:t>
      </w:r>
      <w:r>
        <w:rPr>
          <w:lang w:val="en-GB"/>
        </w:rPr>
        <w:t>the applicants</w:t>
      </w:r>
      <w:r w:rsidR="00935845">
        <w:rPr>
          <w:lang w:val="en-GB"/>
        </w:rPr>
        <w:t>’</w:t>
      </w:r>
      <w:r>
        <w:rPr>
          <w:lang w:val="en-GB"/>
        </w:rPr>
        <w:t xml:space="preserve"> conviction for criminal offences that were incited by the police</w:t>
      </w:r>
      <w:r w:rsidRPr="004218BE" w:rsidR="00F71A6A">
        <w:rPr>
          <w:lang w:val="en-GB"/>
        </w:rPr>
        <w:t xml:space="preserve"> admissible and the remainder of the </w:t>
      </w:r>
      <w:r w:rsidRPr="004218BE" w:rsidR="0073003E">
        <w:rPr>
          <w:noProof/>
          <w:lang w:val="en-GB"/>
        </w:rPr>
        <w:t>applications</w:t>
      </w:r>
      <w:r w:rsidRPr="004218BE" w:rsidR="0011665B">
        <w:rPr>
          <w:lang w:val="en-GB"/>
        </w:rPr>
        <w:t xml:space="preserve"> inadmissible;</w:t>
      </w:r>
    </w:p>
    <w:p w:rsidRPr="004218BE" w:rsidR="00F71A6A" w:rsidRDefault="00F71A6A">
      <w:pPr>
        <w:pStyle w:val="JuList"/>
        <w:rPr>
          <w:lang w:val="en-GB"/>
        </w:rPr>
      </w:pPr>
    </w:p>
    <w:p w:rsidRPr="004218BE" w:rsidR="009F07CC" w:rsidP="009F07CC" w:rsidRDefault="009461C2">
      <w:pPr>
        <w:pStyle w:val="JuList"/>
        <w:rPr>
          <w:lang w:val="en-GB"/>
        </w:rPr>
      </w:pPr>
      <w:r>
        <w:rPr>
          <w:lang w:val="en-GB"/>
        </w:rPr>
        <w:t>3</w:t>
      </w:r>
      <w:r w:rsidRPr="004218BE" w:rsidR="009F07CC">
        <w:rPr>
          <w:lang w:val="en-GB"/>
        </w:rPr>
        <w:t>.</w:t>
      </w:r>
      <w:r w:rsidRPr="004218BE" w:rsidR="00F71A6A">
        <w:rPr>
          <w:lang w:val="en-GB"/>
        </w:rPr>
        <w:t>  </w:t>
      </w:r>
      <w:r w:rsidRPr="004218BE" w:rsidR="00F71A6A">
        <w:rPr>
          <w:i/>
          <w:lang w:val="en-GB"/>
        </w:rPr>
        <w:t>Holds</w:t>
      </w:r>
      <w:r w:rsidRPr="004218BE" w:rsidR="0073003E">
        <w:rPr>
          <w:noProof/>
          <w:lang w:val="en-GB"/>
        </w:rPr>
        <w:t xml:space="preserve"> </w:t>
      </w:r>
      <w:r w:rsidRPr="004218BE" w:rsidR="00F71A6A">
        <w:rPr>
          <w:lang w:val="en-GB"/>
        </w:rPr>
        <w:t xml:space="preserve">that there has been a violation of Article </w:t>
      </w:r>
      <w:r>
        <w:rPr>
          <w:lang w:val="en-GB"/>
        </w:rPr>
        <w:t xml:space="preserve">6 </w:t>
      </w:r>
      <w:r w:rsidRPr="004218BE">
        <w:rPr>
          <w:noProof/>
          <w:lang w:val="en-GB"/>
        </w:rPr>
        <w:t>§</w:t>
      </w:r>
      <w:r>
        <w:rPr>
          <w:noProof/>
          <w:lang w:val="en-GB"/>
        </w:rPr>
        <w:t xml:space="preserve"> 1</w:t>
      </w:r>
      <w:r w:rsidRPr="004218BE" w:rsidR="00F71A6A">
        <w:rPr>
          <w:lang w:val="en-GB"/>
        </w:rPr>
        <w:t xml:space="preserve"> of the Convention</w:t>
      </w:r>
      <w:r>
        <w:rPr>
          <w:lang w:val="en-GB"/>
        </w:rPr>
        <w:t xml:space="preserve"> in respect to all five applicants</w:t>
      </w:r>
      <w:r w:rsidRPr="004218BE" w:rsidR="00F71A6A">
        <w:rPr>
          <w:lang w:val="en-GB"/>
        </w:rPr>
        <w:t>;</w:t>
      </w:r>
    </w:p>
    <w:p w:rsidRPr="004218BE" w:rsidR="00F71A6A" w:rsidRDefault="00F71A6A">
      <w:pPr>
        <w:pStyle w:val="JuList"/>
        <w:rPr>
          <w:lang w:val="en-GB"/>
        </w:rPr>
      </w:pPr>
    </w:p>
    <w:p w:rsidR="00136EC5" w:rsidP="00901475" w:rsidRDefault="00F04E39">
      <w:pPr>
        <w:pStyle w:val="JuList"/>
        <w:rPr>
          <w:lang w:val="en-GB"/>
        </w:rPr>
      </w:pPr>
      <w:r>
        <w:rPr>
          <w:lang w:val="en-GB"/>
        </w:rPr>
        <w:t>4</w:t>
      </w:r>
      <w:r w:rsidRPr="004218BE" w:rsidR="00F71A6A">
        <w:rPr>
          <w:lang w:val="en-GB"/>
        </w:rPr>
        <w:t>.  </w:t>
      </w:r>
      <w:r w:rsidRPr="004218BE" w:rsidR="00F71A6A">
        <w:rPr>
          <w:i/>
          <w:lang w:val="en-GB"/>
        </w:rPr>
        <w:t>Holds</w:t>
      </w:r>
    </w:p>
    <w:p w:rsidRPr="004218BE" w:rsidR="003104E9" w:rsidP="005E1066" w:rsidRDefault="003104E9">
      <w:pPr>
        <w:pStyle w:val="JuLista"/>
        <w:rPr>
          <w:lang w:val="en-GB"/>
        </w:rPr>
      </w:pPr>
      <w:r w:rsidRPr="004218BE">
        <w:rPr>
          <w:lang w:val="en-GB"/>
        </w:rPr>
        <w:t xml:space="preserve">(a)  that the respondent State is to </w:t>
      </w:r>
      <w:r w:rsidRPr="004218BE" w:rsidR="00901475">
        <w:rPr>
          <w:lang w:val="en-GB"/>
        </w:rPr>
        <w:t xml:space="preserve">pay </w:t>
      </w:r>
      <w:r w:rsidRPr="00BA6EA2" w:rsidR="005E1066">
        <w:rPr>
          <w:lang w:val="en-GB"/>
        </w:rPr>
        <w:t>Mr Ivan Lagutin</w:t>
      </w:r>
      <w:r w:rsidR="005E1066">
        <w:rPr>
          <w:lang w:val="en-GB"/>
        </w:rPr>
        <w:t>,</w:t>
      </w:r>
      <w:r w:rsidRPr="00BA6EA2" w:rsidR="005E1066">
        <w:rPr>
          <w:lang w:val="en-GB"/>
        </w:rPr>
        <w:t xml:space="preserve"> Mr Viktor Lagutin</w:t>
      </w:r>
      <w:r w:rsidR="00F61090">
        <w:rPr>
          <w:lang w:val="en-GB"/>
        </w:rPr>
        <w:t>,</w:t>
      </w:r>
      <w:r w:rsidRPr="00BA6EA2" w:rsidR="005E1066">
        <w:rPr>
          <w:lang w:val="en-GB"/>
        </w:rPr>
        <w:t xml:space="preserve"> </w:t>
      </w:r>
      <w:r w:rsidR="005E1066">
        <w:rPr>
          <w:lang w:val="en-GB"/>
        </w:rPr>
        <w:t xml:space="preserve">Mr Semenov and Ms Shlyakhova </w:t>
      </w:r>
      <w:r w:rsidRPr="004218BE">
        <w:rPr>
          <w:lang w:val="en-GB"/>
        </w:rPr>
        <w:t xml:space="preserve">within three months </w:t>
      </w:r>
      <w:r w:rsidRPr="004218BE" w:rsidR="0073003E">
        <w:rPr>
          <w:noProof/>
          <w:lang w:val="en-GB"/>
        </w:rPr>
        <w:t>from the date on which the judgment becomes final in accordance with A</w:t>
      </w:r>
      <w:r w:rsidR="00F04E39">
        <w:rPr>
          <w:noProof/>
          <w:lang w:val="en-GB"/>
        </w:rPr>
        <w:t>rticle 44 § 2 of the Convention</w:t>
      </w:r>
      <w:r w:rsidRPr="004218BE">
        <w:rPr>
          <w:lang w:val="en-GB"/>
        </w:rPr>
        <w:t xml:space="preserve">, </w:t>
      </w:r>
      <w:r w:rsidRPr="00BA6EA2" w:rsidR="005E1066">
        <w:rPr>
          <w:lang w:val="en-GB"/>
        </w:rPr>
        <w:t xml:space="preserve">EUR 3,000 </w:t>
      </w:r>
      <w:r w:rsidR="005E1066">
        <w:rPr>
          <w:lang w:val="en-GB"/>
        </w:rPr>
        <w:t xml:space="preserve">(three thousand euros) each </w:t>
      </w:r>
      <w:r w:rsidRPr="004218BE" w:rsidR="005E1066">
        <w:rPr>
          <w:lang w:val="en-GB"/>
        </w:rPr>
        <w:t>in respect of non-pecuniary damage, plus any tax that may be chargeable</w:t>
      </w:r>
      <w:r w:rsidRPr="004218BE">
        <w:rPr>
          <w:lang w:val="en-GB"/>
        </w:rPr>
        <w:t xml:space="preserve">, to be converted into </w:t>
      </w:r>
      <w:r w:rsidR="00F04E39">
        <w:rPr>
          <w:color w:val="000000"/>
          <w:lang w:val="en-GB"/>
        </w:rPr>
        <w:t>Russian roubles</w:t>
      </w:r>
      <w:r w:rsidRPr="004218BE" w:rsidR="006138EA">
        <w:rPr>
          <w:lang w:val="en-GB"/>
        </w:rPr>
        <w:t xml:space="preserve"> </w:t>
      </w:r>
      <w:r w:rsidRPr="004218BE">
        <w:rPr>
          <w:lang w:val="en-GB"/>
        </w:rPr>
        <w:t>at the rate applic</w:t>
      </w:r>
      <w:r w:rsidR="005E1066">
        <w:rPr>
          <w:lang w:val="en-GB"/>
        </w:rPr>
        <w:t>able at the date of settlement</w:t>
      </w:r>
      <w:r w:rsidRPr="004218BE">
        <w:rPr>
          <w:lang w:val="en-GB"/>
        </w:rPr>
        <w:t>;</w:t>
      </w:r>
    </w:p>
    <w:p w:rsidRPr="004218BE" w:rsidR="003104E9" w:rsidRDefault="003104E9">
      <w:pPr>
        <w:pStyle w:val="JuLista"/>
        <w:rPr>
          <w:lang w:val="en-GB"/>
        </w:rPr>
      </w:pPr>
      <w:r w:rsidRPr="004218BE">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4218BE" w:rsidR="00F71A6A" w:rsidRDefault="00F71A6A">
      <w:pPr>
        <w:pStyle w:val="JuList"/>
        <w:rPr>
          <w:lang w:val="en-GB"/>
        </w:rPr>
      </w:pPr>
    </w:p>
    <w:p w:rsidRPr="004218BE" w:rsidR="00F71A6A" w:rsidRDefault="00F04E39">
      <w:pPr>
        <w:pStyle w:val="JuList"/>
        <w:rPr>
          <w:lang w:val="en-GB"/>
        </w:rPr>
      </w:pPr>
      <w:r>
        <w:rPr>
          <w:lang w:val="en-GB"/>
        </w:rPr>
        <w:t>5</w:t>
      </w:r>
      <w:r w:rsidRPr="004218BE" w:rsidR="00F71A6A">
        <w:rPr>
          <w:lang w:val="en-GB"/>
        </w:rPr>
        <w:t>.  </w:t>
      </w:r>
      <w:r w:rsidRPr="004218BE" w:rsidR="00F71A6A">
        <w:rPr>
          <w:i/>
          <w:lang w:val="en-GB"/>
        </w:rPr>
        <w:t>Dismisses</w:t>
      </w:r>
      <w:r w:rsidRPr="004218BE" w:rsidR="0073003E">
        <w:rPr>
          <w:noProof/>
          <w:lang w:val="en-GB"/>
        </w:rPr>
        <w:t xml:space="preserve"> </w:t>
      </w:r>
      <w:r w:rsidRPr="004218BE" w:rsidR="00F71A6A">
        <w:rPr>
          <w:lang w:val="en-GB"/>
        </w:rPr>
        <w:t xml:space="preserve">the remainder of the </w:t>
      </w:r>
      <w:r w:rsidRPr="004218BE" w:rsidR="005F4753">
        <w:rPr>
          <w:lang w:val="en-GB"/>
        </w:rPr>
        <w:t>applicant</w:t>
      </w:r>
      <w:r w:rsidRPr="004218BE" w:rsidR="0073003E">
        <w:rPr>
          <w:noProof/>
          <w:lang w:val="en-GB"/>
        </w:rPr>
        <w:t>s</w:t>
      </w:r>
      <w:r w:rsidR="00935845">
        <w:rPr>
          <w:noProof/>
          <w:lang w:val="en-GB"/>
        </w:rPr>
        <w:t>’</w:t>
      </w:r>
      <w:r w:rsidRPr="004218BE" w:rsidR="00F71A6A">
        <w:rPr>
          <w:lang w:val="en-GB"/>
        </w:rPr>
        <w:t xml:space="preserve"> claim for just satisfaction.</w:t>
      </w:r>
    </w:p>
    <w:p w:rsidRPr="004218BE" w:rsidR="00325C2B" w:rsidP="00325C2B" w:rsidRDefault="00F71A6A">
      <w:pPr>
        <w:pStyle w:val="JuParaLast"/>
        <w:rPr>
          <w:lang w:val="en-GB"/>
        </w:rPr>
      </w:pPr>
      <w:r w:rsidRPr="004218BE">
        <w:rPr>
          <w:lang w:val="en-GB"/>
        </w:rPr>
        <w:lastRenderedPageBreak/>
        <w:t xml:space="preserve">Done in English, and notified in writing on </w:t>
      </w:r>
      <w:r w:rsidR="003B747D">
        <w:rPr>
          <w:lang w:val="en-GB"/>
        </w:rPr>
        <w:t>24 April 2014</w:t>
      </w:r>
      <w:r w:rsidRPr="004218BE">
        <w:rPr>
          <w:lang w:val="en-GB"/>
        </w:rPr>
        <w:t>, pursuant to Rule</w:t>
      </w:r>
      <w:r w:rsidRPr="004218BE" w:rsidR="0011665B">
        <w:rPr>
          <w:lang w:val="en-GB"/>
        </w:rPr>
        <w:t xml:space="preserve"> </w:t>
      </w:r>
      <w:r w:rsidRPr="004218BE">
        <w:rPr>
          <w:lang w:val="en-GB"/>
        </w:rPr>
        <w:t>77</w:t>
      </w:r>
      <w:r w:rsidRPr="004218BE" w:rsidR="0011665B">
        <w:rPr>
          <w:lang w:val="en-GB"/>
        </w:rPr>
        <w:t xml:space="preserve"> </w:t>
      </w:r>
      <w:r w:rsidRPr="004218BE">
        <w:rPr>
          <w:lang w:val="en-GB"/>
        </w:rPr>
        <w:t>§§</w:t>
      </w:r>
      <w:r w:rsidRPr="004218BE" w:rsidR="0011665B">
        <w:rPr>
          <w:lang w:val="en-GB"/>
        </w:rPr>
        <w:t xml:space="preserve"> </w:t>
      </w:r>
      <w:r w:rsidRPr="004218BE">
        <w:rPr>
          <w:lang w:val="en-GB"/>
        </w:rPr>
        <w:t>2 and</w:t>
      </w:r>
      <w:r w:rsidRPr="004218BE" w:rsidR="0011665B">
        <w:rPr>
          <w:lang w:val="en-GB"/>
        </w:rPr>
        <w:t xml:space="preserve"> </w:t>
      </w:r>
      <w:r w:rsidRPr="004218BE">
        <w:rPr>
          <w:lang w:val="en-GB"/>
        </w:rPr>
        <w:t>3 of the Rules of Court.</w:t>
      </w:r>
    </w:p>
    <w:p w:rsidR="0079187F" w:rsidP="00C01E1C" w:rsidRDefault="00325C2B">
      <w:pPr>
        <w:pStyle w:val="JuSigned"/>
        <w:keepNext/>
        <w:keepLines/>
        <w:rPr>
          <w:lang w:val="de-DE"/>
        </w:rPr>
      </w:pPr>
      <w:r w:rsidRPr="004218BE">
        <w:rPr>
          <w:lang w:val="en-GB"/>
        </w:rPr>
        <w:tab/>
      </w:r>
      <w:r w:rsidRPr="0068196F" w:rsidR="0073003E">
        <w:rPr>
          <w:noProof/>
          <w:lang w:val="de-DE"/>
        </w:rPr>
        <w:t>Søren Nielsen</w:t>
      </w:r>
      <w:r w:rsidRPr="0068196F" w:rsidR="00A8381C">
        <w:rPr>
          <w:lang w:val="de-DE"/>
        </w:rPr>
        <w:tab/>
      </w:r>
      <w:r w:rsidRPr="0068196F" w:rsidR="0073003E">
        <w:rPr>
          <w:noProof/>
          <w:szCs w:val="24"/>
          <w:lang w:val="de-DE"/>
        </w:rPr>
        <w:t>Isabelle Berro-Lefèvre</w:t>
      </w:r>
      <w:r w:rsidR="00814605">
        <w:rPr>
          <w:noProof/>
          <w:szCs w:val="24"/>
          <w:lang w:val="uk-UA"/>
        </w:rPr>
        <w:br/>
      </w:r>
      <w:r w:rsidRPr="0068196F" w:rsidR="00A8381C">
        <w:rPr>
          <w:lang w:val="de-DE"/>
        </w:rPr>
        <w:tab/>
      </w:r>
      <w:r w:rsidRPr="0068196F" w:rsidR="0073003E">
        <w:rPr>
          <w:iCs/>
          <w:noProof/>
          <w:lang w:val="de-DE"/>
        </w:rPr>
        <w:t>Registrar</w:t>
      </w:r>
      <w:r w:rsidRPr="0068196F" w:rsidR="00A8381C">
        <w:rPr>
          <w:lang w:val="de-DE"/>
        </w:rPr>
        <w:tab/>
        <w:t>President</w:t>
      </w:r>
    </w:p>
    <w:p w:rsidRPr="008279CA" w:rsidR="00560784" w:rsidP="00560784" w:rsidRDefault="00560784">
      <w:pPr>
        <w:pStyle w:val="JuParaLast"/>
        <w:rPr>
          <w:lang w:val="en-US" w:eastAsia="en-GB"/>
        </w:rPr>
      </w:pPr>
      <w:r w:rsidRPr="008279CA">
        <w:rPr>
          <w:lang w:val="en-US" w:eastAsia="en-GB"/>
        </w:rPr>
        <w:t xml:space="preserve">In accordance with Article 45 § 2 of the Convention and Rule 74 § 2 of the Rules of Court, the </w:t>
      </w:r>
      <w:r>
        <w:rPr>
          <w:lang w:val="en-US" w:eastAsia="en-GB"/>
        </w:rPr>
        <w:t xml:space="preserve">concurring opinion of Judge </w:t>
      </w:r>
      <w:r w:rsidRPr="006D130E">
        <w:rPr>
          <w:lang w:val="en-US"/>
        </w:rPr>
        <w:t>Pinto de Albuquerque</w:t>
      </w:r>
      <w:r w:rsidR="00794B7C">
        <w:rPr>
          <w:lang w:val="en-US"/>
        </w:rPr>
        <w:t xml:space="preserve"> </w:t>
      </w:r>
      <w:r w:rsidR="005408F2">
        <w:rPr>
          <w:lang w:val="en-US"/>
        </w:rPr>
        <w:t>joined by Judge</w:t>
      </w:r>
      <w:r w:rsidR="00794B7C">
        <w:rPr>
          <w:lang w:val="en-US"/>
        </w:rPr>
        <w:t xml:space="preserve"> Dedov</w:t>
      </w:r>
      <w:r>
        <w:rPr>
          <w:lang w:val="en-US" w:eastAsia="en-GB"/>
        </w:rPr>
        <w:t xml:space="preserve"> </w:t>
      </w:r>
      <w:r w:rsidRPr="008279CA">
        <w:rPr>
          <w:lang w:val="en-US" w:eastAsia="en-GB"/>
        </w:rPr>
        <w:t>is annexed to this judgment.</w:t>
      </w:r>
    </w:p>
    <w:p w:rsidRPr="00546CCD" w:rsidR="00BB1E33" w:rsidP="00BB1E33" w:rsidRDefault="00BB1E33">
      <w:pPr>
        <w:pStyle w:val="JuInitialled"/>
        <w:rPr>
          <w:lang w:val="en-US"/>
        </w:rPr>
      </w:pPr>
      <w:r w:rsidRPr="00546CCD">
        <w:rPr>
          <w:lang w:val="en-US"/>
        </w:rPr>
        <w:t>I.B.L</w:t>
      </w:r>
      <w:proofErr w:type="gramStart"/>
      <w:r w:rsidRPr="00546CCD">
        <w:rPr>
          <w:lang w:val="en-US"/>
        </w:rPr>
        <w:t>.</w:t>
      </w:r>
      <w:proofErr w:type="gramEnd"/>
      <w:r w:rsidRPr="00546CCD">
        <w:rPr>
          <w:lang w:val="en-US"/>
        </w:rPr>
        <w:br/>
        <w:t>S.N.</w:t>
      </w:r>
    </w:p>
    <w:p w:rsidR="00E21273" w:rsidRDefault="00E21273">
      <w:pPr>
        <w:jc w:val="left"/>
        <w:rPr>
          <w:lang w:val="de-DE"/>
        </w:rPr>
      </w:pPr>
      <w:r w:rsidRPr="0068196F">
        <w:rPr>
          <w:lang w:val="de-DE"/>
        </w:rPr>
        <w:br w:type="page"/>
      </w:r>
    </w:p>
    <w:p w:rsidRPr="0068196F" w:rsidR="00E21273" w:rsidP="004210B6" w:rsidRDefault="004210B6">
      <w:pPr>
        <w:jc w:val="center"/>
        <w:rPr>
          <w:b/>
          <w:sz w:val="22"/>
        </w:rPr>
      </w:pPr>
      <w:r w:rsidRPr="0068196F">
        <w:rPr>
          <w:b/>
          <w:sz w:val="22"/>
        </w:rPr>
        <w:lastRenderedPageBreak/>
        <w:t>ANNEX</w:t>
      </w:r>
    </w:p>
    <w:p w:rsidRPr="0068196F" w:rsidR="004210B6" w:rsidP="004210B6" w:rsidRDefault="004210B6">
      <w:pPr>
        <w:jc w:val="center"/>
        <w:rPr>
          <w:sz w:val="22"/>
        </w:rPr>
      </w:pPr>
    </w:p>
    <w:p w:rsidRPr="0068196F" w:rsidR="004210B6" w:rsidP="004210B6" w:rsidRDefault="004210B6">
      <w:pPr>
        <w:jc w:val="center"/>
        <w:rPr>
          <w:b/>
          <w:sz w:val="22"/>
        </w:rPr>
      </w:pPr>
      <w:r w:rsidRPr="0068196F">
        <w:rPr>
          <w:b/>
          <w:sz w:val="22"/>
        </w:rPr>
        <w:t>List of applications</w:t>
      </w:r>
    </w:p>
    <w:p w:rsidRPr="0068196F" w:rsidR="004210B6" w:rsidP="004210B6" w:rsidRDefault="004210B6">
      <w:pPr>
        <w:jc w:val="center"/>
        <w:rPr>
          <w:b/>
          <w:sz w:val="22"/>
        </w:rPr>
      </w:pPr>
    </w:p>
    <w:p w:rsidRPr="0068196F" w:rsidR="004210B6" w:rsidP="004210B6" w:rsidRDefault="004210B6">
      <w:pPr>
        <w:jc w:val="center"/>
        <w:rPr>
          <w:b/>
          <w:sz w:val="22"/>
        </w:rPr>
      </w:pPr>
    </w:p>
    <w:tbl>
      <w:tblPr>
        <w:tblStyle w:val="ECHRListTable"/>
        <w:tblW w:w="8852" w:type="dxa"/>
        <w:tblLook w:val="05E0" w:firstRow="1" w:lastRow="1" w:firstColumn="1" w:lastColumn="1" w:noHBand="0" w:noVBand="1"/>
      </w:tblPr>
      <w:tblGrid>
        <w:gridCol w:w="540"/>
        <w:gridCol w:w="1417"/>
        <w:gridCol w:w="1310"/>
        <w:gridCol w:w="2653"/>
        <w:gridCol w:w="2932"/>
      </w:tblGrid>
      <w:tr w:rsidRPr="0068196F" w:rsidR="004210B6" w:rsidTr="0068196F">
        <w:trPr>
          <w:cnfStyle w:val="100000000000" w:firstRow="1" w:lastRow="0" w:firstColumn="0" w:lastColumn="0" w:oddVBand="0" w:evenVBand="0" w:oddHBand="0" w:evenHBand="0" w:firstRowFirstColumn="0" w:firstRowLastColumn="0" w:lastRowFirstColumn="0" w:lastRowLastColumn="0"/>
        </w:trPr>
        <w:tc>
          <w:tcPr>
            <w:tcW w:w="540" w:type="dxa"/>
          </w:tcPr>
          <w:p w:rsidRPr="0068196F" w:rsidR="004210B6" w:rsidP="004210B6" w:rsidRDefault="004210B6">
            <w:pPr>
              <w:jc w:val="left"/>
              <w:rPr>
                <w:sz w:val="22"/>
              </w:rPr>
            </w:pPr>
            <w:bookmarkStart w:name="AppTableStart" w:id="37"/>
            <w:bookmarkEnd w:id="37"/>
            <w:r w:rsidRPr="0068196F">
              <w:rPr>
                <w:sz w:val="22"/>
              </w:rPr>
              <w:t>No</w:t>
            </w:r>
            <w:r w:rsidRPr="0068196F" w:rsidR="003954DB">
              <w:rPr>
                <w:sz w:val="22"/>
              </w:rPr>
              <w:t>.</w:t>
            </w:r>
          </w:p>
        </w:tc>
        <w:tc>
          <w:tcPr>
            <w:tcW w:w="1417" w:type="dxa"/>
          </w:tcPr>
          <w:p w:rsidRPr="0068196F" w:rsidR="004210B6" w:rsidP="004210B6" w:rsidRDefault="004210B6">
            <w:pPr>
              <w:jc w:val="left"/>
              <w:rPr>
                <w:sz w:val="22"/>
              </w:rPr>
            </w:pPr>
            <w:r w:rsidRPr="0068196F">
              <w:rPr>
                <w:sz w:val="22"/>
              </w:rPr>
              <w:t>Application No</w:t>
            </w:r>
            <w:r w:rsidRPr="0068196F" w:rsidR="003954DB">
              <w:rPr>
                <w:sz w:val="22"/>
              </w:rPr>
              <w:t>.</w:t>
            </w:r>
          </w:p>
        </w:tc>
        <w:tc>
          <w:tcPr>
            <w:tcW w:w="1310" w:type="dxa"/>
          </w:tcPr>
          <w:p w:rsidRPr="0068196F" w:rsidR="004210B6" w:rsidP="004210B6" w:rsidRDefault="004210B6">
            <w:pPr>
              <w:jc w:val="left"/>
              <w:rPr>
                <w:sz w:val="22"/>
              </w:rPr>
            </w:pPr>
            <w:r w:rsidRPr="0068196F">
              <w:rPr>
                <w:sz w:val="22"/>
              </w:rPr>
              <w:t>Lodged on</w:t>
            </w:r>
          </w:p>
        </w:tc>
        <w:tc>
          <w:tcPr>
            <w:tcW w:w="2653" w:type="dxa"/>
          </w:tcPr>
          <w:p w:rsidRPr="0068196F" w:rsidR="004210B6" w:rsidP="004210B6" w:rsidRDefault="004210B6">
            <w:pPr>
              <w:jc w:val="left"/>
              <w:rPr>
                <w:sz w:val="22"/>
              </w:rPr>
            </w:pPr>
            <w:r w:rsidRPr="0068196F">
              <w:rPr>
                <w:sz w:val="22"/>
              </w:rPr>
              <w:t>Applicant</w:t>
            </w:r>
            <w:r w:rsidR="00935845">
              <w:rPr>
                <w:sz w:val="22"/>
              </w:rPr>
              <w:t>’</w:t>
            </w:r>
            <w:r w:rsidRPr="0068196F" w:rsidR="003954DB">
              <w:rPr>
                <w:sz w:val="22"/>
              </w:rPr>
              <w:t>s name</w:t>
            </w:r>
          </w:p>
          <w:p w:rsidRPr="0068196F" w:rsidR="004210B6" w:rsidP="004210B6" w:rsidRDefault="004210B6">
            <w:pPr>
              <w:jc w:val="left"/>
              <w:rPr>
                <w:sz w:val="22"/>
              </w:rPr>
            </w:pPr>
            <w:r w:rsidRPr="0068196F">
              <w:rPr>
                <w:sz w:val="22"/>
              </w:rPr>
              <w:t>Date of birth</w:t>
            </w:r>
          </w:p>
          <w:p w:rsidRPr="0068196F" w:rsidR="004210B6" w:rsidP="004210B6" w:rsidRDefault="004210B6">
            <w:pPr>
              <w:jc w:val="left"/>
              <w:rPr>
                <w:sz w:val="22"/>
              </w:rPr>
            </w:pPr>
            <w:r w:rsidRPr="0068196F">
              <w:rPr>
                <w:sz w:val="22"/>
              </w:rPr>
              <w:t>Place of residence</w:t>
            </w:r>
          </w:p>
        </w:tc>
        <w:tc>
          <w:tcPr>
            <w:tcW w:w="2932" w:type="dxa"/>
          </w:tcPr>
          <w:p w:rsidRPr="0068196F" w:rsidR="004210B6" w:rsidP="004210B6" w:rsidRDefault="004210B6">
            <w:pPr>
              <w:jc w:val="left"/>
              <w:rPr>
                <w:sz w:val="22"/>
              </w:rPr>
            </w:pPr>
            <w:r w:rsidRPr="0068196F">
              <w:rPr>
                <w:sz w:val="22"/>
              </w:rPr>
              <w:t>Represented by</w:t>
            </w:r>
          </w:p>
        </w:tc>
      </w:tr>
      <w:tr w:rsidRPr="0068196F" w:rsidR="004210B6" w:rsidTr="0068196F">
        <w:tc>
          <w:tcPr>
            <w:tcW w:w="540" w:type="dxa"/>
          </w:tcPr>
          <w:p w:rsidRPr="0068196F" w:rsidR="004210B6" w:rsidP="007D7F11" w:rsidRDefault="004210B6">
            <w:pPr>
              <w:pStyle w:val="ListParagraph"/>
              <w:numPr>
                <w:ilvl w:val="0"/>
                <w:numId w:val="15"/>
              </w:numPr>
              <w:tabs>
                <w:tab w:val="num" w:pos="283"/>
              </w:tabs>
              <w:jc w:val="left"/>
              <w:rPr>
                <w:sz w:val="22"/>
              </w:rPr>
            </w:pPr>
            <w:bookmarkStart w:name="_Ref373485092" w:id="38"/>
          </w:p>
        </w:tc>
        <w:bookmarkEnd w:id="38"/>
        <w:tc>
          <w:tcPr>
            <w:tcW w:w="1417" w:type="dxa"/>
          </w:tcPr>
          <w:p w:rsidRPr="0068196F" w:rsidR="004210B6" w:rsidP="004210B6" w:rsidRDefault="004210B6">
            <w:pPr>
              <w:jc w:val="left"/>
              <w:rPr>
                <w:sz w:val="22"/>
              </w:rPr>
            </w:pPr>
            <w:r w:rsidRPr="0068196F">
              <w:rPr>
                <w:sz w:val="22"/>
              </w:rPr>
              <w:t>19678/07</w:t>
            </w:r>
          </w:p>
        </w:tc>
        <w:tc>
          <w:tcPr>
            <w:tcW w:w="1310" w:type="dxa"/>
          </w:tcPr>
          <w:p w:rsidRPr="0068196F" w:rsidR="004210B6" w:rsidP="004210B6" w:rsidRDefault="004210B6">
            <w:pPr>
              <w:jc w:val="left"/>
              <w:rPr>
                <w:sz w:val="22"/>
              </w:rPr>
            </w:pPr>
            <w:r w:rsidRPr="0068196F">
              <w:rPr>
                <w:sz w:val="22"/>
              </w:rPr>
              <w:t>06/01/2007</w:t>
            </w:r>
          </w:p>
        </w:tc>
        <w:tc>
          <w:tcPr>
            <w:tcW w:w="2653" w:type="dxa"/>
          </w:tcPr>
          <w:p w:rsidR="00136EC5" w:rsidP="004210B6" w:rsidRDefault="004210B6">
            <w:pPr>
              <w:jc w:val="left"/>
              <w:rPr>
                <w:b/>
                <w:sz w:val="22"/>
              </w:rPr>
            </w:pPr>
            <w:r w:rsidRPr="0068196F">
              <w:rPr>
                <w:b/>
                <w:sz w:val="22"/>
              </w:rPr>
              <w:t>Andrey Nikolayevich SEMENOV</w:t>
            </w:r>
          </w:p>
          <w:p w:rsidRPr="0068196F" w:rsidR="004210B6" w:rsidP="004210B6" w:rsidRDefault="004210B6">
            <w:pPr>
              <w:jc w:val="left"/>
              <w:rPr>
                <w:sz w:val="22"/>
              </w:rPr>
            </w:pPr>
            <w:r w:rsidRPr="0068196F">
              <w:rPr>
                <w:sz w:val="22"/>
              </w:rPr>
              <w:t>30/10/1979</w:t>
            </w:r>
          </w:p>
          <w:p w:rsidRPr="0068196F" w:rsidR="004210B6" w:rsidP="004210B6" w:rsidRDefault="004210B6">
            <w:pPr>
              <w:jc w:val="left"/>
              <w:rPr>
                <w:sz w:val="22"/>
              </w:rPr>
            </w:pPr>
            <w:r w:rsidRPr="0068196F">
              <w:rPr>
                <w:sz w:val="22"/>
              </w:rPr>
              <w:t>Novocheboksarsk</w:t>
            </w:r>
            <w:r w:rsidRPr="0068196F" w:rsidR="00EE2723">
              <w:rPr>
                <w:sz w:val="22"/>
              </w:rPr>
              <w:t>,</w:t>
            </w:r>
          </w:p>
          <w:p w:rsidRPr="0068196F" w:rsidR="004210B6" w:rsidP="004210B6" w:rsidRDefault="00911F51">
            <w:pPr>
              <w:jc w:val="left"/>
              <w:rPr>
                <w:sz w:val="22"/>
              </w:rPr>
            </w:pPr>
            <w:r w:rsidRPr="0068196F">
              <w:rPr>
                <w:sz w:val="22"/>
              </w:rPr>
              <w:t>the Republic of Chuvashiya</w:t>
            </w:r>
          </w:p>
        </w:tc>
        <w:tc>
          <w:tcPr>
            <w:tcW w:w="2932" w:type="dxa"/>
          </w:tcPr>
          <w:p w:rsidRPr="0068196F" w:rsidR="004210B6" w:rsidP="004210B6" w:rsidRDefault="004210B6">
            <w:pPr>
              <w:jc w:val="left"/>
              <w:rPr>
                <w:sz w:val="22"/>
              </w:rPr>
            </w:pPr>
            <w:r w:rsidRPr="0068196F">
              <w:rPr>
                <w:sz w:val="22"/>
              </w:rPr>
              <w:t>Vadim Andreyevich LOSHCHILIN</w:t>
            </w:r>
          </w:p>
        </w:tc>
      </w:tr>
      <w:tr w:rsidRPr="0068196F" w:rsidR="004210B6" w:rsidTr="0068196F">
        <w:tc>
          <w:tcPr>
            <w:tcW w:w="540" w:type="dxa"/>
          </w:tcPr>
          <w:p w:rsidRPr="0068196F" w:rsidR="004210B6" w:rsidP="007D7F11" w:rsidRDefault="004210B6">
            <w:pPr>
              <w:pStyle w:val="ListParagraph"/>
              <w:numPr>
                <w:ilvl w:val="0"/>
                <w:numId w:val="15"/>
              </w:numPr>
              <w:tabs>
                <w:tab w:val="num" w:pos="283"/>
              </w:tabs>
              <w:jc w:val="left"/>
              <w:rPr>
                <w:sz w:val="22"/>
              </w:rPr>
            </w:pPr>
          </w:p>
        </w:tc>
        <w:tc>
          <w:tcPr>
            <w:tcW w:w="1417" w:type="dxa"/>
          </w:tcPr>
          <w:p w:rsidRPr="0068196F" w:rsidR="004210B6" w:rsidP="004210B6" w:rsidRDefault="004210B6">
            <w:pPr>
              <w:jc w:val="left"/>
              <w:rPr>
                <w:sz w:val="22"/>
              </w:rPr>
            </w:pPr>
            <w:r w:rsidRPr="0068196F">
              <w:rPr>
                <w:sz w:val="22"/>
              </w:rPr>
              <w:t>52340/08</w:t>
            </w:r>
          </w:p>
        </w:tc>
        <w:tc>
          <w:tcPr>
            <w:tcW w:w="1310" w:type="dxa"/>
          </w:tcPr>
          <w:p w:rsidRPr="0068196F" w:rsidR="004210B6" w:rsidP="004210B6" w:rsidRDefault="004210B6">
            <w:pPr>
              <w:jc w:val="left"/>
              <w:rPr>
                <w:sz w:val="22"/>
              </w:rPr>
            </w:pPr>
            <w:r w:rsidRPr="0068196F">
              <w:rPr>
                <w:sz w:val="22"/>
              </w:rPr>
              <w:t>03/06/2008</w:t>
            </w:r>
          </w:p>
        </w:tc>
        <w:tc>
          <w:tcPr>
            <w:tcW w:w="2653" w:type="dxa"/>
          </w:tcPr>
          <w:p w:rsidR="00136EC5" w:rsidP="004210B6" w:rsidRDefault="004210B6">
            <w:pPr>
              <w:jc w:val="left"/>
              <w:rPr>
                <w:b/>
                <w:sz w:val="22"/>
              </w:rPr>
            </w:pPr>
            <w:r w:rsidRPr="0068196F">
              <w:rPr>
                <w:b/>
                <w:sz w:val="22"/>
              </w:rPr>
              <w:t>Yekaterina Aleksandrovna SHLYAKHOVA</w:t>
            </w:r>
          </w:p>
          <w:p w:rsidRPr="0068196F" w:rsidR="004210B6" w:rsidP="004210B6" w:rsidRDefault="004210B6">
            <w:pPr>
              <w:jc w:val="left"/>
              <w:rPr>
                <w:sz w:val="22"/>
              </w:rPr>
            </w:pPr>
            <w:r w:rsidRPr="0068196F">
              <w:rPr>
                <w:sz w:val="22"/>
              </w:rPr>
              <w:t>25/04/1986</w:t>
            </w:r>
          </w:p>
          <w:p w:rsidRPr="0068196F" w:rsidR="004210B6" w:rsidP="004210B6" w:rsidRDefault="004210B6">
            <w:pPr>
              <w:jc w:val="left"/>
              <w:rPr>
                <w:sz w:val="22"/>
              </w:rPr>
            </w:pPr>
            <w:r w:rsidRPr="0068196F">
              <w:rPr>
                <w:sz w:val="22"/>
              </w:rPr>
              <w:t>Zelenchukskaya</w:t>
            </w:r>
            <w:r w:rsidRPr="0068196F" w:rsidR="00254A32">
              <w:rPr>
                <w:sz w:val="22"/>
              </w:rPr>
              <w:t xml:space="preserve">, </w:t>
            </w:r>
            <w:r w:rsidRPr="0068196F" w:rsidR="00EE2723">
              <w:rPr>
                <w:sz w:val="22"/>
              </w:rPr>
              <w:t xml:space="preserve">the </w:t>
            </w:r>
            <w:r w:rsidRPr="0068196F" w:rsidR="00254A32">
              <w:rPr>
                <w:sz w:val="22"/>
              </w:rPr>
              <w:t>Krasnodar Region</w:t>
            </w:r>
          </w:p>
        </w:tc>
        <w:tc>
          <w:tcPr>
            <w:tcW w:w="2932" w:type="dxa"/>
          </w:tcPr>
          <w:p w:rsidRPr="0068196F" w:rsidR="00254A32" w:rsidP="004210B6" w:rsidRDefault="004210B6">
            <w:pPr>
              <w:jc w:val="left"/>
              <w:rPr>
                <w:sz w:val="22"/>
              </w:rPr>
            </w:pPr>
            <w:r w:rsidRPr="0068196F">
              <w:rPr>
                <w:sz w:val="22"/>
              </w:rPr>
              <w:t>Ruslan Khamsudinovich KHUSHT</w:t>
            </w:r>
          </w:p>
          <w:p w:rsidRPr="0068196F" w:rsidR="00625925" w:rsidP="004210B6" w:rsidRDefault="00625925">
            <w:pPr>
              <w:jc w:val="left"/>
              <w:rPr>
                <w:sz w:val="22"/>
              </w:rPr>
            </w:pPr>
          </w:p>
          <w:p w:rsidRPr="0068196F" w:rsidR="00254A32" w:rsidP="004210B6" w:rsidRDefault="00625925">
            <w:pPr>
              <w:jc w:val="left"/>
              <w:rPr>
                <w:sz w:val="22"/>
              </w:rPr>
            </w:pPr>
            <w:r w:rsidRPr="0068196F">
              <w:rPr>
                <w:sz w:val="22"/>
              </w:rPr>
              <w:t>T</w:t>
            </w:r>
            <w:r w:rsidRPr="0068196F" w:rsidR="00254A32">
              <w:rPr>
                <w:sz w:val="22"/>
              </w:rPr>
              <w:t>he applicant was granted legal aid</w:t>
            </w:r>
          </w:p>
        </w:tc>
      </w:tr>
      <w:tr w:rsidRPr="0068196F" w:rsidR="004210B6" w:rsidTr="0068196F">
        <w:tc>
          <w:tcPr>
            <w:tcW w:w="540" w:type="dxa"/>
          </w:tcPr>
          <w:p w:rsidRPr="0068196F" w:rsidR="004210B6" w:rsidP="007D7F11" w:rsidRDefault="004210B6">
            <w:pPr>
              <w:pStyle w:val="ListParagraph"/>
              <w:numPr>
                <w:ilvl w:val="0"/>
                <w:numId w:val="15"/>
              </w:numPr>
              <w:tabs>
                <w:tab w:val="num" w:pos="283"/>
              </w:tabs>
              <w:jc w:val="left"/>
              <w:rPr>
                <w:sz w:val="22"/>
                <w:lang w:val="en-GB"/>
              </w:rPr>
            </w:pPr>
          </w:p>
        </w:tc>
        <w:tc>
          <w:tcPr>
            <w:tcW w:w="1417" w:type="dxa"/>
          </w:tcPr>
          <w:p w:rsidRPr="0068196F" w:rsidR="004210B6" w:rsidP="004210B6" w:rsidRDefault="004210B6">
            <w:pPr>
              <w:jc w:val="left"/>
              <w:rPr>
                <w:sz w:val="22"/>
              </w:rPr>
            </w:pPr>
            <w:r w:rsidRPr="0068196F">
              <w:rPr>
                <w:sz w:val="22"/>
              </w:rPr>
              <w:t>6228/09</w:t>
            </w:r>
          </w:p>
        </w:tc>
        <w:tc>
          <w:tcPr>
            <w:tcW w:w="1310" w:type="dxa"/>
          </w:tcPr>
          <w:p w:rsidRPr="0068196F" w:rsidR="004210B6" w:rsidP="004210B6" w:rsidRDefault="004210B6">
            <w:pPr>
              <w:jc w:val="left"/>
              <w:rPr>
                <w:sz w:val="22"/>
              </w:rPr>
            </w:pPr>
            <w:r w:rsidRPr="0068196F">
              <w:rPr>
                <w:sz w:val="22"/>
              </w:rPr>
              <w:t>17/12/2008</w:t>
            </w:r>
          </w:p>
        </w:tc>
        <w:tc>
          <w:tcPr>
            <w:tcW w:w="2653" w:type="dxa"/>
          </w:tcPr>
          <w:p w:rsidR="00136EC5" w:rsidP="004210B6" w:rsidRDefault="004210B6">
            <w:pPr>
              <w:jc w:val="left"/>
              <w:rPr>
                <w:b/>
                <w:sz w:val="22"/>
              </w:rPr>
            </w:pPr>
            <w:r w:rsidRPr="0068196F">
              <w:rPr>
                <w:b/>
                <w:sz w:val="22"/>
              </w:rPr>
              <w:t>Ivan Vasilyevich LAGUTIN</w:t>
            </w:r>
          </w:p>
          <w:p w:rsidRPr="0068196F" w:rsidR="004210B6" w:rsidP="004210B6" w:rsidRDefault="004210B6">
            <w:pPr>
              <w:jc w:val="left"/>
              <w:rPr>
                <w:sz w:val="22"/>
              </w:rPr>
            </w:pPr>
            <w:r w:rsidRPr="0068196F">
              <w:rPr>
                <w:sz w:val="22"/>
              </w:rPr>
              <w:t>13/11/1980</w:t>
            </w:r>
          </w:p>
          <w:p w:rsidRPr="0068196F" w:rsidR="004210B6" w:rsidP="004210B6" w:rsidRDefault="004210B6">
            <w:pPr>
              <w:jc w:val="left"/>
              <w:rPr>
                <w:sz w:val="22"/>
              </w:rPr>
            </w:pPr>
            <w:r w:rsidRPr="0068196F">
              <w:rPr>
                <w:sz w:val="22"/>
              </w:rPr>
              <w:t>Kochubeyevskoye</w:t>
            </w:r>
            <w:r w:rsidRPr="0068196F" w:rsidR="00254A32">
              <w:rPr>
                <w:sz w:val="22"/>
              </w:rPr>
              <w:t xml:space="preserve">, </w:t>
            </w:r>
            <w:r w:rsidRPr="0068196F" w:rsidR="00EE2723">
              <w:rPr>
                <w:sz w:val="22"/>
              </w:rPr>
              <w:t xml:space="preserve">the </w:t>
            </w:r>
            <w:r w:rsidRPr="0068196F" w:rsidR="00254A32">
              <w:rPr>
                <w:sz w:val="22"/>
              </w:rPr>
              <w:t>Stavropol Region</w:t>
            </w:r>
          </w:p>
        </w:tc>
        <w:tc>
          <w:tcPr>
            <w:tcW w:w="2932" w:type="dxa"/>
          </w:tcPr>
          <w:p w:rsidRPr="0068196F" w:rsidR="004210B6" w:rsidP="004210B6" w:rsidRDefault="004210B6">
            <w:pPr>
              <w:jc w:val="left"/>
              <w:rPr>
                <w:sz w:val="22"/>
              </w:rPr>
            </w:pPr>
            <w:r w:rsidRPr="0068196F">
              <w:rPr>
                <w:sz w:val="22"/>
              </w:rPr>
              <w:t>Aleksandr Sergeyevich DAVYDOV</w:t>
            </w:r>
          </w:p>
        </w:tc>
      </w:tr>
      <w:tr w:rsidRPr="0068196F" w:rsidR="004210B6" w:rsidTr="0068196F">
        <w:tc>
          <w:tcPr>
            <w:tcW w:w="540" w:type="dxa"/>
          </w:tcPr>
          <w:p w:rsidRPr="0068196F" w:rsidR="004210B6" w:rsidP="007D7F11" w:rsidRDefault="004210B6">
            <w:pPr>
              <w:pStyle w:val="ListParagraph"/>
              <w:numPr>
                <w:ilvl w:val="0"/>
                <w:numId w:val="15"/>
              </w:numPr>
              <w:tabs>
                <w:tab w:val="num" w:pos="283"/>
              </w:tabs>
              <w:jc w:val="left"/>
              <w:rPr>
                <w:sz w:val="22"/>
              </w:rPr>
            </w:pPr>
          </w:p>
        </w:tc>
        <w:tc>
          <w:tcPr>
            <w:tcW w:w="1417" w:type="dxa"/>
          </w:tcPr>
          <w:p w:rsidRPr="0068196F" w:rsidR="004210B6" w:rsidP="004210B6" w:rsidRDefault="004210B6">
            <w:pPr>
              <w:jc w:val="left"/>
              <w:rPr>
                <w:sz w:val="22"/>
              </w:rPr>
            </w:pPr>
            <w:r w:rsidRPr="0068196F">
              <w:rPr>
                <w:sz w:val="22"/>
              </w:rPr>
              <w:t>7451/09</w:t>
            </w:r>
          </w:p>
        </w:tc>
        <w:tc>
          <w:tcPr>
            <w:tcW w:w="1310" w:type="dxa"/>
          </w:tcPr>
          <w:p w:rsidRPr="0068196F" w:rsidR="004210B6" w:rsidP="004210B6" w:rsidRDefault="004210B6">
            <w:pPr>
              <w:jc w:val="left"/>
              <w:rPr>
                <w:sz w:val="22"/>
              </w:rPr>
            </w:pPr>
            <w:r w:rsidRPr="0068196F">
              <w:rPr>
                <w:sz w:val="22"/>
              </w:rPr>
              <w:t>10/10/2008</w:t>
            </w:r>
          </w:p>
        </w:tc>
        <w:tc>
          <w:tcPr>
            <w:tcW w:w="2653" w:type="dxa"/>
          </w:tcPr>
          <w:p w:rsidR="00136EC5" w:rsidP="004210B6" w:rsidRDefault="004210B6">
            <w:pPr>
              <w:jc w:val="left"/>
              <w:rPr>
                <w:b/>
                <w:sz w:val="22"/>
              </w:rPr>
            </w:pPr>
            <w:r w:rsidRPr="0068196F">
              <w:rPr>
                <w:b/>
                <w:sz w:val="22"/>
              </w:rPr>
              <w:t>Aleksey Leonidovich ZVERYAN</w:t>
            </w:r>
          </w:p>
          <w:p w:rsidRPr="0068196F" w:rsidR="004210B6" w:rsidP="004210B6" w:rsidRDefault="004210B6">
            <w:pPr>
              <w:jc w:val="left"/>
              <w:rPr>
                <w:sz w:val="22"/>
              </w:rPr>
            </w:pPr>
            <w:r w:rsidRPr="0068196F">
              <w:rPr>
                <w:sz w:val="22"/>
              </w:rPr>
              <w:t>14/04/1986</w:t>
            </w:r>
          </w:p>
          <w:p w:rsidRPr="0068196F" w:rsidR="004210B6" w:rsidP="004210B6" w:rsidRDefault="00EE2723">
            <w:pPr>
              <w:jc w:val="left"/>
              <w:rPr>
                <w:sz w:val="22"/>
              </w:rPr>
            </w:pPr>
            <w:r w:rsidRPr="0068196F">
              <w:rPr>
                <w:sz w:val="22"/>
              </w:rPr>
              <w:t>Obninsk, the Kaluga Region</w:t>
            </w:r>
          </w:p>
        </w:tc>
        <w:tc>
          <w:tcPr>
            <w:tcW w:w="2932" w:type="dxa"/>
          </w:tcPr>
          <w:p w:rsidRPr="0068196F" w:rsidR="004210B6" w:rsidP="004210B6" w:rsidRDefault="004210B6">
            <w:pPr>
              <w:jc w:val="left"/>
              <w:rPr>
                <w:sz w:val="22"/>
              </w:rPr>
            </w:pPr>
            <w:r w:rsidRPr="0068196F">
              <w:rPr>
                <w:sz w:val="22"/>
              </w:rPr>
              <w:t>Valentin Valentinovich BOGAYCHUK</w:t>
            </w:r>
          </w:p>
        </w:tc>
      </w:tr>
      <w:tr w:rsidRPr="0068196F" w:rsidR="004210B6" w:rsidTr="0068196F">
        <w:tc>
          <w:tcPr>
            <w:tcW w:w="540" w:type="dxa"/>
          </w:tcPr>
          <w:p w:rsidRPr="0068196F" w:rsidR="004210B6" w:rsidP="007D7F11" w:rsidRDefault="004210B6">
            <w:pPr>
              <w:pStyle w:val="ListParagraph"/>
              <w:numPr>
                <w:ilvl w:val="0"/>
                <w:numId w:val="15"/>
              </w:numPr>
              <w:tabs>
                <w:tab w:val="num" w:pos="283"/>
              </w:tabs>
              <w:jc w:val="left"/>
              <w:rPr>
                <w:sz w:val="22"/>
              </w:rPr>
            </w:pPr>
          </w:p>
        </w:tc>
        <w:tc>
          <w:tcPr>
            <w:tcW w:w="1417" w:type="dxa"/>
          </w:tcPr>
          <w:p w:rsidRPr="0068196F" w:rsidR="004210B6" w:rsidP="004210B6" w:rsidRDefault="004210B6">
            <w:pPr>
              <w:jc w:val="left"/>
              <w:rPr>
                <w:sz w:val="22"/>
              </w:rPr>
            </w:pPr>
            <w:r w:rsidRPr="0068196F">
              <w:rPr>
                <w:sz w:val="22"/>
              </w:rPr>
              <w:t>19123/09</w:t>
            </w:r>
          </w:p>
        </w:tc>
        <w:tc>
          <w:tcPr>
            <w:tcW w:w="1310" w:type="dxa"/>
          </w:tcPr>
          <w:p w:rsidRPr="0068196F" w:rsidR="004210B6" w:rsidP="004210B6" w:rsidRDefault="004210B6">
            <w:pPr>
              <w:jc w:val="left"/>
              <w:rPr>
                <w:sz w:val="22"/>
              </w:rPr>
            </w:pPr>
            <w:r w:rsidRPr="0068196F">
              <w:rPr>
                <w:sz w:val="22"/>
              </w:rPr>
              <w:t>14/03/2009</w:t>
            </w:r>
          </w:p>
        </w:tc>
        <w:tc>
          <w:tcPr>
            <w:tcW w:w="2653" w:type="dxa"/>
          </w:tcPr>
          <w:p w:rsidR="00136EC5" w:rsidP="004210B6" w:rsidRDefault="004210B6">
            <w:pPr>
              <w:jc w:val="left"/>
              <w:rPr>
                <w:b/>
                <w:sz w:val="22"/>
              </w:rPr>
            </w:pPr>
            <w:r w:rsidRPr="0068196F">
              <w:rPr>
                <w:b/>
                <w:sz w:val="22"/>
              </w:rPr>
              <w:t>Viktor Vasilyevich LAGUTIN</w:t>
            </w:r>
          </w:p>
          <w:p w:rsidRPr="0068196F" w:rsidR="004210B6" w:rsidP="004210B6" w:rsidRDefault="004210B6">
            <w:pPr>
              <w:jc w:val="left"/>
              <w:rPr>
                <w:sz w:val="22"/>
              </w:rPr>
            </w:pPr>
            <w:r w:rsidRPr="0068196F">
              <w:rPr>
                <w:sz w:val="22"/>
              </w:rPr>
              <w:t>29/01/1986</w:t>
            </w:r>
          </w:p>
          <w:p w:rsidRPr="0068196F" w:rsidR="004210B6" w:rsidP="004210B6" w:rsidRDefault="004210B6">
            <w:pPr>
              <w:jc w:val="left"/>
              <w:rPr>
                <w:sz w:val="22"/>
              </w:rPr>
            </w:pPr>
            <w:r w:rsidRPr="0068196F">
              <w:rPr>
                <w:sz w:val="22"/>
              </w:rPr>
              <w:t>Stavropol</w:t>
            </w:r>
          </w:p>
          <w:p w:rsidRPr="0068196F" w:rsidR="004210B6" w:rsidP="004210B6" w:rsidRDefault="004210B6">
            <w:pPr>
              <w:jc w:val="left"/>
              <w:rPr>
                <w:sz w:val="22"/>
              </w:rPr>
            </w:pPr>
          </w:p>
        </w:tc>
        <w:tc>
          <w:tcPr>
            <w:tcW w:w="2932" w:type="dxa"/>
          </w:tcPr>
          <w:p w:rsidRPr="0068196F" w:rsidR="004210B6" w:rsidP="004210B6" w:rsidRDefault="004210B6">
            <w:pPr>
              <w:jc w:val="left"/>
              <w:rPr>
                <w:sz w:val="22"/>
              </w:rPr>
            </w:pPr>
            <w:r w:rsidRPr="0068196F">
              <w:rPr>
                <w:sz w:val="22"/>
              </w:rPr>
              <w:t>Georgiy Anzorovich UVAROV</w:t>
            </w:r>
          </w:p>
        </w:tc>
        <w:bookmarkStart w:name="TableEnd" w:id="39"/>
        <w:bookmarkEnd w:id="39"/>
      </w:tr>
    </w:tbl>
    <w:p w:rsidR="005408F2" w:rsidP="004210B6" w:rsidRDefault="005408F2">
      <w:pPr>
        <w:jc w:val="left"/>
        <w:rPr>
          <w:sz w:val="22"/>
        </w:rPr>
        <w:sectPr w:rsidR="005408F2" w:rsidSect="003B747D">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326"/>
        </w:sectPr>
      </w:pPr>
    </w:p>
    <w:p w:rsidRPr="001D28D1" w:rsidR="005408F2" w:rsidP="005408F2" w:rsidRDefault="005408F2">
      <w:pPr>
        <w:pStyle w:val="ECHRTitleCentre1"/>
        <w:rPr>
          <w:lang w:val="en-GB"/>
        </w:rPr>
      </w:pPr>
      <w:r w:rsidRPr="001D28D1">
        <w:rPr>
          <w:lang w:val="en-GB"/>
        </w:rPr>
        <w:lastRenderedPageBreak/>
        <w:t>CONCURRING OPINION OF JUDGE PINTO DE ALBUQUERQUE JOINED BY JUDGE DEDOV</w:t>
      </w:r>
    </w:p>
    <w:p w:rsidRPr="005408F2" w:rsidR="005408F2" w:rsidP="005408F2" w:rsidRDefault="005408F2">
      <w:pPr>
        <w:pStyle w:val="OpiPara"/>
        <w:rPr>
          <w:lang w:val="en-US"/>
        </w:rPr>
      </w:pPr>
      <w:r w:rsidRPr="005408F2">
        <w:rPr>
          <w:lang w:val="en-US"/>
        </w:rPr>
        <w:t>1.</w:t>
      </w:r>
      <w:r w:rsidR="000708B4">
        <w:rPr>
          <w:lang w:val="en-GB"/>
        </w:rPr>
        <w:t>  </w:t>
      </w:r>
      <w:r w:rsidRPr="005408F2">
        <w:rPr>
          <w:lang w:val="en-US"/>
        </w:rPr>
        <w:t xml:space="preserve">The </w:t>
      </w:r>
      <w:r w:rsidRPr="005408F2">
        <w:rPr>
          <w:i/>
          <w:lang w:val="en-US"/>
        </w:rPr>
        <w:t>Lagutin and Others</w:t>
      </w:r>
      <w:r w:rsidRPr="005408F2">
        <w:rPr>
          <w:lang w:val="en-US"/>
        </w:rPr>
        <w:t xml:space="preserve"> case expands the jurisprudence of the European Court of Human Rights (“the Court”) on special investigation techniques. The novelty of the case lies in the lack of judicial review of the existence of incriminating evidence forming the basis for the undercover operation order, and consequently the extent of the police</w:t>
      </w:r>
      <w:r w:rsidR="00935845">
        <w:rPr>
          <w:lang w:val="en-US"/>
        </w:rPr>
        <w:t>’</w:t>
      </w:r>
      <w:r w:rsidRPr="005408F2">
        <w:rPr>
          <w:lang w:val="en-US"/>
        </w:rPr>
        <w:t>s involvement in the offence</w:t>
      </w:r>
      <w:r w:rsidRPr="001D28D1">
        <w:rPr>
          <w:vertAlign w:val="superscript"/>
        </w:rPr>
        <w:footnoteReference w:id="1"/>
      </w:r>
      <w:r w:rsidRPr="005408F2">
        <w:rPr>
          <w:lang w:val="en-US"/>
        </w:rPr>
        <w:t>. Quite rightly, the Court found a breach of Article 6 of the European Convention on Human Rights (“the Convention”) and strongly criticised the shortcomings of the applicable Russian law, namely the Operational-Search Activities Act of 12 August 1995, but it could and should have gone further, and given proper guidance to the Russian authorities on introducing appropriate legislation on special investigation techniques (“operational-search activities”). In view of the systemic failure of the Russian legal order previously noted by the Court, and repeated in the present case, the time was ripe for the Court to establish the requirements of Convention-compliant legislation on special investigation techniques, and to impose on the respondent State the obligation to review its legislation in accordance with those requirements</w:t>
      </w:r>
      <w:r w:rsidRPr="001D28D1">
        <w:rPr>
          <w:vertAlign w:val="superscript"/>
        </w:rPr>
        <w:footnoteReference w:id="2"/>
      </w:r>
      <w:r w:rsidRPr="005408F2">
        <w:rPr>
          <w:lang w:val="en-US"/>
        </w:rPr>
        <w:t>. In addition, the cases at hand contain some particularly serious features which should have merited the attention of the Court, such as the long duration of the police investigation of one of the suspected persons, the audio- and video-recording of the undercover operations and the performance of one undercover operation while the suspected person was in a state of intoxication. The purpose of this opinion is to address these particular issues along with the general problem raised by the Article 46 obligation.</w:t>
      </w:r>
    </w:p>
    <w:p w:rsidRPr="001D28D1" w:rsidR="005408F2" w:rsidP="005408F2" w:rsidRDefault="005408F2">
      <w:pPr>
        <w:pStyle w:val="OpiPara"/>
        <w:rPr>
          <w:lang w:val="en-GB"/>
        </w:rPr>
      </w:pPr>
    </w:p>
    <w:p w:rsidR="005408F2" w:rsidP="00814605" w:rsidRDefault="005408F2">
      <w:pPr>
        <w:pStyle w:val="OpiPara"/>
        <w:keepNext/>
        <w:keepLines/>
        <w:rPr>
          <w:b/>
          <w:lang w:val="en-GB"/>
        </w:rPr>
      </w:pPr>
      <w:r w:rsidRPr="001D28D1">
        <w:rPr>
          <w:b/>
          <w:lang w:val="en-GB"/>
        </w:rPr>
        <w:lastRenderedPageBreak/>
        <w:t>Special investigation techniques in international law</w:t>
      </w:r>
    </w:p>
    <w:p w:rsidRPr="001D28D1" w:rsidR="005408F2" w:rsidP="00814605" w:rsidRDefault="005408F2">
      <w:pPr>
        <w:pStyle w:val="OpiPara"/>
        <w:keepNext/>
        <w:keepLines/>
        <w:rPr>
          <w:b/>
          <w:lang w:val="en-GB"/>
        </w:rPr>
      </w:pPr>
    </w:p>
    <w:p w:rsidRPr="001D28D1" w:rsidR="005408F2" w:rsidP="00814605" w:rsidRDefault="00D80CC6">
      <w:pPr>
        <w:pStyle w:val="OpiPara"/>
        <w:keepNext/>
        <w:keepLines/>
        <w:rPr>
          <w:lang w:val="en-GB"/>
        </w:rPr>
      </w:pPr>
      <w:r>
        <w:rPr>
          <w:lang w:val="en-GB"/>
        </w:rPr>
        <w:t>2.  </w:t>
      </w:r>
      <w:r w:rsidRPr="001D28D1" w:rsidR="005408F2">
        <w:rPr>
          <w:lang w:val="en-GB"/>
        </w:rPr>
        <w:t>On the basis of the current international law standards in general and the Court</w:t>
      </w:r>
      <w:r w:rsidR="00935845">
        <w:rPr>
          <w:lang w:val="en-GB"/>
        </w:rPr>
        <w:t>’</w:t>
      </w:r>
      <w:r w:rsidRPr="001D28D1" w:rsidR="005408F2">
        <w:rPr>
          <w:lang w:val="en-GB"/>
        </w:rPr>
        <w:t>s case-law in particular, as well as comparative-law research into the relevant legal framework in some European countries, it can be affirmed that an international consensus has emerged as to the minimum content of human rights-compatible legislation on special investigation techniques. This consensus has been reflected worldwide in Annex IV of the International Convention on Mutual Administrative Assistance for the Prevention, Investigation and Repression of Customs Offences (1977), Articles 1 (g) and 11 of the United Nations Convention Against Illicit Traffic in Narcotic Drugs and Psychotropic Substances (1988), Article 20 of the United Nations Convention against Transnational Organized Crime (2000), Article 50 of the United Nations Convention against Corruption (2003), Articles 11 and 12 of the International Convention on Mutual Administrative Assistance in Customs Matters (2003), Article 14 of the INTERPOL Model Police Co-operation Agreement, Recommendations 31 and 37 of the FATF Recommendations on International Standards on Combating Money Laundering and the Financing of Terrorism &amp; Proliferation (2012)</w:t>
      </w:r>
      <w:r w:rsidRPr="001D28D1" w:rsidR="005408F2">
        <w:rPr>
          <w:vertAlign w:val="superscript"/>
          <w:lang w:val="en-GB"/>
        </w:rPr>
        <w:footnoteReference w:id="3"/>
      </w:r>
      <w:r w:rsidRPr="001D28D1" w:rsidR="005408F2">
        <w:rPr>
          <w:lang w:val="en-GB"/>
        </w:rPr>
        <w:t>, the G8 Recommendations on Special Investigative Techniques and other Critical Measures for Combating Organized Crime and Terrorism (2004)</w:t>
      </w:r>
      <w:r w:rsidRPr="001D28D1" w:rsidR="005408F2">
        <w:rPr>
          <w:vertAlign w:val="superscript"/>
          <w:lang w:val="en-GB"/>
        </w:rPr>
        <w:footnoteReference w:id="4"/>
      </w:r>
      <w:r w:rsidRPr="001D28D1" w:rsidR="005408F2">
        <w:rPr>
          <w:lang w:val="en-GB"/>
        </w:rPr>
        <w:t xml:space="preserve"> and Article 5 of the Inter-American Drug Abuse Control Commission (CICAD) Model Regulations Concerning Laundering Offenses Connected to Illicit Drug Trafficking and Other Serious Offenses (1992, last amended in 2005).</w:t>
      </w:r>
    </w:p>
    <w:p w:rsidRPr="001D28D1" w:rsidR="005408F2" w:rsidP="005408F2" w:rsidRDefault="005408F2">
      <w:pPr>
        <w:pStyle w:val="OpiPara"/>
        <w:rPr>
          <w:lang w:val="en-GB"/>
        </w:rPr>
      </w:pPr>
      <w:r w:rsidRPr="001D28D1">
        <w:rPr>
          <w:lang w:val="en-GB"/>
        </w:rPr>
        <w:t>3.</w:t>
      </w:r>
      <w:r w:rsidR="000708B4">
        <w:rPr>
          <w:lang w:val="en-GB"/>
        </w:rPr>
        <w:t>  </w:t>
      </w:r>
      <w:r w:rsidRPr="001D28D1">
        <w:rPr>
          <w:lang w:val="en-GB"/>
        </w:rPr>
        <w:t>In Europe, this consensus has been expressed in Articles 40 and 73 of the Convention implementing the Schengen Agreement (1990), Article 4 (2) of the Convention on Laundering, Search, Seizure and Confiscation of the Proceeds from Crime (1990)</w:t>
      </w:r>
      <w:r w:rsidRPr="001D28D1">
        <w:rPr>
          <w:vertAlign w:val="superscript"/>
          <w:lang w:val="en-GB"/>
        </w:rPr>
        <w:footnoteReference w:id="5"/>
      </w:r>
      <w:r w:rsidRPr="001D28D1">
        <w:rPr>
          <w:lang w:val="en-GB"/>
        </w:rPr>
        <w:t>, Articles 21 and 22 of the Convention on Mutual Assistance and Cooperation between Customs Administrations (Naples II Convention) (1997)</w:t>
      </w:r>
      <w:r w:rsidRPr="001D28D1">
        <w:rPr>
          <w:vertAlign w:val="superscript"/>
          <w:lang w:val="en-GB"/>
        </w:rPr>
        <w:footnoteReference w:id="6"/>
      </w:r>
      <w:r w:rsidRPr="001D28D1">
        <w:rPr>
          <w:lang w:val="en-GB"/>
        </w:rPr>
        <w:t>, Article 23 of the Criminal Law Convention on Corruption (1999)</w:t>
      </w:r>
      <w:r w:rsidRPr="001D28D1">
        <w:rPr>
          <w:vertAlign w:val="superscript"/>
          <w:lang w:val="en-GB"/>
        </w:rPr>
        <w:footnoteReference w:id="7"/>
      </w:r>
      <w:r w:rsidRPr="001D28D1">
        <w:rPr>
          <w:lang w:val="en-GB"/>
        </w:rPr>
        <w:t>, Articles 12 and 14 of the Convention on Mutual Assistance in Criminal Matters between the Member States of the European Union (2000)</w:t>
      </w:r>
      <w:r w:rsidRPr="001D28D1">
        <w:rPr>
          <w:vertAlign w:val="superscript"/>
          <w:lang w:val="en-GB"/>
        </w:rPr>
        <w:footnoteReference w:id="8"/>
      </w:r>
      <w:r w:rsidRPr="001D28D1">
        <w:rPr>
          <w:lang w:val="en-GB"/>
        </w:rPr>
        <w:t xml:space="preserve">, Articles 17 to 19 of the Second Additional Protocol to the </w:t>
      </w:r>
      <w:r w:rsidRPr="001D28D1">
        <w:rPr>
          <w:lang w:val="en-GB"/>
        </w:rPr>
        <w:lastRenderedPageBreak/>
        <w:t>European Convention on Mutual Assistance in Criminal Matters (2001)</w:t>
      </w:r>
      <w:r w:rsidRPr="001D28D1">
        <w:rPr>
          <w:vertAlign w:val="superscript"/>
          <w:lang w:val="en-GB"/>
        </w:rPr>
        <w:footnoteReference w:id="9"/>
      </w:r>
      <w:r w:rsidRPr="001D28D1">
        <w:rPr>
          <w:lang w:val="en-GB"/>
        </w:rPr>
        <w:t>, Article 7 (3) of the Council of Europe Convention on the Laundering, Search, Seizure and Confiscation of the Proceeds from Crime and on the Financing of Terrorism (2005)</w:t>
      </w:r>
      <w:r w:rsidRPr="001D28D1">
        <w:rPr>
          <w:vertAlign w:val="superscript"/>
          <w:lang w:val="en-GB"/>
        </w:rPr>
        <w:footnoteReference w:id="10"/>
      </w:r>
      <w:r w:rsidRPr="001D28D1">
        <w:rPr>
          <w:lang w:val="en-GB"/>
        </w:rPr>
        <w:t>, Article 6, paragraph 1(a)(vi), of the Council Decision of 28 February 2002 setting up Eurojust with a view to reinforcing the fight against serious crime, as amended by Council Decision 2009/426/JHA, the Council of Europe Committee of Ministers</w:t>
      </w:r>
      <w:r w:rsidR="00935845">
        <w:rPr>
          <w:lang w:val="en-GB"/>
        </w:rPr>
        <w:t>’</w:t>
      </w:r>
      <w:r w:rsidRPr="001D28D1">
        <w:rPr>
          <w:lang w:val="en-GB"/>
        </w:rPr>
        <w:t xml:space="preserve"> Recommendation Rec(2001)11 concerning guiding principles on the fight against organised crime, Guideline VI of the Guidelines of the Committee of Ministers on human rights and the fight against terrorism (2002), and the Committee of Ministers</w:t>
      </w:r>
      <w:r w:rsidR="00935845">
        <w:rPr>
          <w:lang w:val="en-GB"/>
        </w:rPr>
        <w:t>’</w:t>
      </w:r>
      <w:r w:rsidRPr="001D28D1">
        <w:rPr>
          <w:lang w:val="en-GB"/>
        </w:rPr>
        <w:t xml:space="preserve"> Recommendation Rec(2005)10 on “special investigation techniques” in relation to serious crimes including acts of terrorism.</w:t>
      </w:r>
    </w:p>
    <w:p w:rsidRPr="001D28D1" w:rsidR="005408F2" w:rsidP="005408F2" w:rsidRDefault="005408F2">
      <w:pPr>
        <w:pStyle w:val="OpiPara"/>
        <w:rPr>
          <w:lang w:val="en-GB"/>
        </w:rPr>
      </w:pPr>
      <w:r w:rsidRPr="001D28D1">
        <w:rPr>
          <w:lang w:val="en-GB"/>
        </w:rPr>
        <w:t>Accordingly, human rights-compatible legislation on special investigation techniques must have the following features at least:</w:t>
      </w:r>
    </w:p>
    <w:p w:rsidRPr="001D28D1" w:rsidR="005408F2" w:rsidP="005408F2" w:rsidRDefault="00D80CC6">
      <w:pPr>
        <w:pStyle w:val="OpiPara"/>
        <w:rPr>
          <w:lang w:val="en-GB"/>
        </w:rPr>
      </w:pPr>
      <w:r>
        <w:rPr>
          <w:lang w:val="en-GB"/>
        </w:rPr>
        <w:t>(1) </w:t>
      </w:r>
      <w:r w:rsidRPr="001D28D1" w:rsidR="005408F2">
        <w:rPr>
          <w:lang w:val="en-GB"/>
        </w:rPr>
        <w:t>The law must provide for a catalogue of serious offences that may be investigated by means of a special investigation technique; this refers either to a list of specific criminal offences or generally to offences punishable by four or more years</w:t>
      </w:r>
      <w:r w:rsidR="00935845">
        <w:rPr>
          <w:lang w:val="en-GB"/>
        </w:rPr>
        <w:t>’</w:t>
      </w:r>
      <w:r w:rsidRPr="001D28D1" w:rsidR="005408F2">
        <w:rPr>
          <w:lang w:val="en-GB"/>
        </w:rPr>
        <w:t xml:space="preserve"> imprisonment</w:t>
      </w:r>
      <w:r w:rsidRPr="001D28D1" w:rsidR="005408F2">
        <w:rPr>
          <w:vertAlign w:val="superscript"/>
          <w:lang w:val="en-GB"/>
        </w:rPr>
        <w:footnoteReference w:id="11"/>
      </w:r>
      <w:r w:rsidRPr="001D28D1" w:rsidR="005408F2">
        <w:rPr>
          <w:lang w:val="en-GB"/>
        </w:rPr>
        <w:t>.</w:t>
      </w:r>
    </w:p>
    <w:p w:rsidRPr="001D28D1" w:rsidR="005408F2" w:rsidP="005408F2" w:rsidRDefault="00D80CC6">
      <w:pPr>
        <w:pStyle w:val="OpiPara"/>
        <w:rPr>
          <w:lang w:val="en-GB"/>
        </w:rPr>
      </w:pPr>
      <w:r>
        <w:rPr>
          <w:lang w:val="en-GB"/>
        </w:rPr>
        <w:t>(2) </w:t>
      </w:r>
      <w:r w:rsidRPr="001D28D1" w:rsidR="005408F2">
        <w:rPr>
          <w:lang w:val="en-GB"/>
        </w:rPr>
        <w:t>The law must provide for a catalogue of special investigation techniques, such as test purchases, test sales, controlled import, controlled export, controlled transit, other controlled operations, infiltration and undercover operations</w:t>
      </w:r>
      <w:r w:rsidRPr="001D28D1" w:rsidR="005408F2">
        <w:rPr>
          <w:vertAlign w:val="superscript"/>
          <w:lang w:val="en-GB"/>
        </w:rPr>
        <w:footnoteReference w:id="12"/>
      </w:r>
      <w:r w:rsidRPr="001D28D1" w:rsidR="005408F2">
        <w:rPr>
          <w:lang w:val="en-GB"/>
        </w:rPr>
        <w:t>.</w:t>
      </w:r>
    </w:p>
    <w:p w:rsidRPr="001D28D1" w:rsidR="005408F2" w:rsidP="005408F2" w:rsidRDefault="00D80CC6">
      <w:pPr>
        <w:pStyle w:val="OpiPara"/>
        <w:rPr>
          <w:lang w:val="en-GB"/>
        </w:rPr>
      </w:pPr>
      <w:r>
        <w:rPr>
          <w:lang w:val="en-GB"/>
        </w:rPr>
        <w:t>(3) </w:t>
      </w:r>
      <w:r w:rsidRPr="001D28D1" w:rsidR="005408F2">
        <w:rPr>
          <w:lang w:val="en-GB"/>
        </w:rPr>
        <w:t>The law must provide for a catalogue of the persons who may perform special investigation techniques, such as police officers, customs officers and other law-enforcement agents or private persons working under the instructions of the law-enforcement agencies.</w:t>
      </w:r>
    </w:p>
    <w:p w:rsidRPr="001D28D1" w:rsidR="005408F2" w:rsidP="005408F2" w:rsidRDefault="00D80CC6">
      <w:pPr>
        <w:pStyle w:val="OpiPara"/>
        <w:rPr>
          <w:lang w:val="en-GB"/>
        </w:rPr>
      </w:pPr>
      <w:r>
        <w:rPr>
          <w:lang w:val="en-GB"/>
        </w:rPr>
        <w:t>(4) </w:t>
      </w:r>
      <w:r w:rsidRPr="001D28D1" w:rsidR="005408F2">
        <w:rPr>
          <w:lang w:val="en-GB"/>
        </w:rPr>
        <w:t>The law must set out the maximum time duration of the special investigation techniques, which can potentially be extended one or more times after an assessment by the competent authorities of the results of the initial stages of the operation, but in any event with a maximum time-limit imposed for the whole operation</w:t>
      </w:r>
      <w:r w:rsidRPr="001D28D1" w:rsidR="005408F2">
        <w:rPr>
          <w:vertAlign w:val="superscript"/>
          <w:lang w:val="en-GB"/>
        </w:rPr>
        <w:footnoteReference w:id="13"/>
      </w:r>
      <w:r w:rsidRPr="001D28D1" w:rsidR="005408F2">
        <w:rPr>
          <w:lang w:val="en-GB"/>
        </w:rPr>
        <w:t>.</w:t>
      </w:r>
    </w:p>
    <w:p w:rsidRPr="001D28D1" w:rsidR="005408F2" w:rsidP="005408F2" w:rsidRDefault="00D80CC6">
      <w:pPr>
        <w:pStyle w:val="OpiPara"/>
        <w:rPr>
          <w:lang w:val="en-GB"/>
        </w:rPr>
      </w:pPr>
      <w:r>
        <w:rPr>
          <w:lang w:val="en-GB"/>
        </w:rPr>
        <w:lastRenderedPageBreak/>
        <w:t>(5) T</w:t>
      </w:r>
      <w:r w:rsidRPr="001D28D1" w:rsidR="005408F2">
        <w:rPr>
          <w:lang w:val="en-GB"/>
        </w:rPr>
        <w:t>he law must indicate the “good reasons” that may justify the adoption of a special investigation technique, such as law enforcement and crime prevention and prosecution</w:t>
      </w:r>
      <w:r w:rsidRPr="001D28D1" w:rsidR="005408F2">
        <w:rPr>
          <w:vertAlign w:val="superscript"/>
          <w:lang w:val="en-GB"/>
        </w:rPr>
        <w:footnoteReference w:id="14"/>
      </w:r>
      <w:r w:rsidRPr="001D28D1" w:rsidR="005408F2">
        <w:rPr>
          <w:lang w:val="en-GB"/>
        </w:rPr>
        <w:t>.</w:t>
      </w:r>
    </w:p>
    <w:p w:rsidRPr="001D28D1" w:rsidR="005408F2" w:rsidP="005408F2" w:rsidRDefault="00D80CC6">
      <w:pPr>
        <w:pStyle w:val="OpiPara"/>
        <w:rPr>
          <w:lang w:val="en-GB"/>
        </w:rPr>
      </w:pPr>
      <w:r>
        <w:rPr>
          <w:lang w:val="en-GB"/>
        </w:rPr>
        <w:t>(6) </w:t>
      </w:r>
      <w:r w:rsidRPr="001D28D1" w:rsidR="005408F2">
        <w:rPr>
          <w:lang w:val="en-GB"/>
        </w:rPr>
        <w:t>The law must require observance of the test of proportionality</w:t>
      </w:r>
      <w:r w:rsidRPr="001D28D1" w:rsidR="005408F2">
        <w:rPr>
          <w:vertAlign w:val="superscript"/>
          <w:lang w:val="en-GB"/>
        </w:rPr>
        <w:footnoteReference w:id="15"/>
      </w:r>
      <w:r w:rsidRPr="001D28D1" w:rsidR="005408F2">
        <w:rPr>
          <w:lang w:val="en-GB"/>
        </w:rPr>
        <w:t>, according to the following rules:</w:t>
      </w:r>
    </w:p>
    <w:p w:rsidRPr="001D28D1" w:rsidR="005408F2" w:rsidP="005408F2" w:rsidRDefault="00D80CC6">
      <w:pPr>
        <w:pStyle w:val="OpiParaSub"/>
        <w:rPr>
          <w:lang w:val="en-GB"/>
        </w:rPr>
      </w:pPr>
      <w:r>
        <w:rPr>
          <w:lang w:val="en-GB"/>
        </w:rPr>
        <w:t>(6.1) </w:t>
      </w:r>
      <w:r w:rsidRPr="001D28D1" w:rsidR="005408F2">
        <w:rPr>
          <w:lang w:val="en-GB"/>
        </w:rPr>
        <w:t>The special investigation technique must be proportionate to the “good reasons” indicated, which requires a fair balance to be struck between the competing rights of the suspected person and the “good reasons” cited as justification for the special investigation technique;</w:t>
      </w:r>
    </w:p>
    <w:p w:rsidRPr="001D28D1" w:rsidR="005408F2" w:rsidP="005408F2" w:rsidRDefault="00D80CC6">
      <w:pPr>
        <w:pStyle w:val="OpiParaSub"/>
        <w:rPr>
          <w:lang w:val="en-GB"/>
        </w:rPr>
      </w:pPr>
      <w:r>
        <w:rPr>
          <w:lang w:val="en-GB"/>
        </w:rPr>
        <w:t>(6.2) </w:t>
      </w:r>
      <w:proofErr w:type="gramStart"/>
      <w:r w:rsidRPr="001D28D1" w:rsidR="005408F2">
        <w:rPr>
          <w:lang w:val="en-GB"/>
        </w:rPr>
        <w:t>The</w:t>
      </w:r>
      <w:proofErr w:type="gramEnd"/>
      <w:r w:rsidRPr="001D28D1" w:rsidR="005408F2">
        <w:rPr>
          <w:lang w:val="en-GB"/>
        </w:rPr>
        <w:t xml:space="preserve"> balancing exercise also has to take into account the rights and interests of the alleged victims, and therefore, for example, a controlled delivery is not appropriate in cases of trafficking in persons;</w:t>
      </w:r>
    </w:p>
    <w:p w:rsidR="00136EC5" w:rsidP="005408F2" w:rsidRDefault="00D80CC6">
      <w:pPr>
        <w:pStyle w:val="OpiParaSub"/>
        <w:rPr>
          <w:lang w:val="en-GB"/>
        </w:rPr>
      </w:pPr>
      <w:r>
        <w:rPr>
          <w:lang w:val="en-GB"/>
        </w:rPr>
        <w:t>(6.3) </w:t>
      </w:r>
      <w:proofErr w:type="gramStart"/>
      <w:r w:rsidRPr="001D28D1" w:rsidR="005408F2">
        <w:rPr>
          <w:lang w:val="en-GB"/>
        </w:rPr>
        <w:t>The</w:t>
      </w:r>
      <w:proofErr w:type="gramEnd"/>
      <w:r w:rsidRPr="001D28D1" w:rsidR="005408F2">
        <w:rPr>
          <w:lang w:val="en-GB"/>
        </w:rPr>
        <w:t xml:space="preserve"> graver the suspected offences and their past or future consequences, the more intrusive and extensive the special investigation technique may be;</w:t>
      </w:r>
    </w:p>
    <w:p w:rsidRPr="001D28D1" w:rsidR="005408F2" w:rsidP="005408F2" w:rsidRDefault="005408F2">
      <w:pPr>
        <w:pStyle w:val="OpiParaSub"/>
        <w:rPr>
          <w:lang w:val="en-GB"/>
        </w:rPr>
      </w:pPr>
      <w:r w:rsidRPr="001D28D1">
        <w:rPr>
          <w:lang w:val="en-GB"/>
        </w:rPr>
        <w:t>(6.4)</w:t>
      </w:r>
      <w:r w:rsidR="00D80CC6">
        <w:rPr>
          <w:lang w:val="en-GB"/>
        </w:rPr>
        <w:t> </w:t>
      </w:r>
      <w:proofErr w:type="gramStart"/>
      <w:r w:rsidRPr="001D28D1">
        <w:rPr>
          <w:lang w:val="en-GB"/>
        </w:rPr>
        <w:t>The</w:t>
      </w:r>
      <w:proofErr w:type="gramEnd"/>
      <w:r w:rsidRPr="001D28D1">
        <w:rPr>
          <w:lang w:val="en-GB"/>
        </w:rPr>
        <w:t xml:space="preserve"> special investigation technique must ensure that the essence (or minimum core) of the rights of the suspected person is respected, such as his or her right to life and limb.</w:t>
      </w:r>
    </w:p>
    <w:p w:rsidRPr="001D28D1" w:rsidR="005408F2" w:rsidP="005408F2" w:rsidRDefault="00D80CC6">
      <w:pPr>
        <w:pStyle w:val="OpiPara"/>
        <w:rPr>
          <w:lang w:val="en-GB"/>
        </w:rPr>
      </w:pPr>
      <w:r>
        <w:rPr>
          <w:lang w:val="en-GB"/>
        </w:rPr>
        <w:t>(7) </w:t>
      </w:r>
      <w:r w:rsidRPr="001D28D1" w:rsidR="005408F2">
        <w:rPr>
          <w:lang w:val="en-GB"/>
        </w:rPr>
        <w:t>The law must require compliance with the principle of necessity</w:t>
      </w:r>
      <w:r w:rsidRPr="001D28D1" w:rsidR="005408F2">
        <w:rPr>
          <w:vertAlign w:val="superscript"/>
          <w:lang w:val="en-GB"/>
        </w:rPr>
        <w:footnoteReference w:id="16"/>
      </w:r>
      <w:r w:rsidRPr="001D28D1" w:rsidR="005408F2">
        <w:rPr>
          <w:lang w:val="en-GB"/>
        </w:rPr>
        <w:t>, according to the following rules:</w:t>
      </w:r>
    </w:p>
    <w:p w:rsidRPr="001D28D1" w:rsidR="005408F2" w:rsidP="005408F2" w:rsidRDefault="00D80CC6">
      <w:pPr>
        <w:pStyle w:val="OpiParaSub"/>
        <w:rPr>
          <w:lang w:val="en-GB"/>
        </w:rPr>
      </w:pPr>
      <w:r>
        <w:rPr>
          <w:lang w:val="en-GB"/>
        </w:rPr>
        <w:t>(7.1) </w:t>
      </w:r>
      <w:r w:rsidRPr="001D28D1" w:rsidR="005408F2">
        <w:rPr>
          <w:lang w:val="en-GB"/>
        </w:rPr>
        <w:t>The special investigation technique must be necessary, which requires that the interference with the rights of the suspected persons must adequately serve the aims of the “good reasons” cited and go no further than is necessary to achieve those aims;</w:t>
      </w:r>
    </w:p>
    <w:p w:rsidRPr="001D28D1" w:rsidR="005408F2" w:rsidP="005408F2" w:rsidRDefault="00D80CC6">
      <w:pPr>
        <w:pStyle w:val="OpiParaSub"/>
        <w:rPr>
          <w:lang w:val="en-GB"/>
        </w:rPr>
      </w:pPr>
      <w:r>
        <w:rPr>
          <w:lang w:val="en-GB"/>
        </w:rPr>
        <w:t>(7.2) </w:t>
      </w:r>
      <w:proofErr w:type="gramStart"/>
      <w:r w:rsidRPr="001D28D1" w:rsidR="005408F2">
        <w:rPr>
          <w:lang w:val="en-GB"/>
        </w:rPr>
        <w:t>The</w:t>
      </w:r>
      <w:proofErr w:type="gramEnd"/>
      <w:r w:rsidRPr="001D28D1" w:rsidR="005408F2">
        <w:rPr>
          <w:lang w:val="en-GB"/>
        </w:rPr>
        <w:t xml:space="preserve"> special investigation technique must be justified only as a measure of last resort, that is, when no other means of obtaining evidence are available;</w:t>
      </w:r>
    </w:p>
    <w:p w:rsidRPr="001D28D1" w:rsidR="005408F2" w:rsidP="005408F2" w:rsidRDefault="005408F2">
      <w:pPr>
        <w:pStyle w:val="OpiParaSub"/>
        <w:rPr>
          <w:lang w:val="en-GB"/>
        </w:rPr>
      </w:pPr>
      <w:r w:rsidRPr="001D28D1">
        <w:rPr>
          <w:lang w:val="en-GB"/>
        </w:rPr>
        <w:t>(7.3)</w:t>
      </w:r>
      <w:r w:rsidR="00D80CC6">
        <w:rPr>
          <w:lang w:val="en-GB"/>
        </w:rPr>
        <w:t> </w:t>
      </w:r>
      <w:r w:rsidRPr="001D28D1">
        <w:rPr>
          <w:lang w:val="en-GB"/>
        </w:rPr>
        <w:t>The special investigation technique must be tailored to avoid, as far as possible, targeting persons or institutions that are not responsible for the suspected offences; and</w:t>
      </w:r>
    </w:p>
    <w:p w:rsidRPr="001D28D1" w:rsidR="005408F2" w:rsidP="005408F2" w:rsidRDefault="005408F2">
      <w:pPr>
        <w:pStyle w:val="OpiParaSub"/>
        <w:rPr>
          <w:lang w:val="en-GB"/>
        </w:rPr>
      </w:pPr>
      <w:r w:rsidRPr="001D28D1">
        <w:rPr>
          <w:lang w:val="en-GB"/>
        </w:rPr>
        <w:t>(7.4)The operation must be immediately stopped when it no longer serves the aims of the “good reasons” cited.</w:t>
      </w:r>
    </w:p>
    <w:p w:rsidRPr="001D28D1" w:rsidR="005408F2" w:rsidP="005408F2" w:rsidRDefault="00D80CC6">
      <w:pPr>
        <w:pStyle w:val="OpiPara"/>
        <w:rPr>
          <w:lang w:val="en-GB"/>
        </w:rPr>
      </w:pPr>
      <w:r>
        <w:rPr>
          <w:lang w:val="en-GB"/>
        </w:rPr>
        <w:t>(8) </w:t>
      </w:r>
      <w:r w:rsidRPr="001D28D1" w:rsidR="005408F2">
        <w:rPr>
          <w:lang w:val="en-GB"/>
        </w:rPr>
        <w:t xml:space="preserve">The law must set out the list of authorities competent to issue a special investigation technique order, such as a judge, a prosecutor, a senior </w:t>
      </w:r>
      <w:r w:rsidRPr="001D28D1" w:rsidR="005408F2">
        <w:rPr>
          <w:lang w:val="en-GB"/>
        </w:rPr>
        <w:lastRenderedPageBreak/>
        <w:t>police officer or other senior law-enforcement agent</w:t>
      </w:r>
      <w:r w:rsidRPr="001D28D1" w:rsidR="005408F2">
        <w:rPr>
          <w:vertAlign w:val="superscript"/>
          <w:lang w:val="en-GB"/>
        </w:rPr>
        <w:footnoteReference w:id="17"/>
      </w:r>
      <w:r w:rsidRPr="001D28D1" w:rsidR="005408F2">
        <w:rPr>
          <w:lang w:val="en-GB"/>
        </w:rPr>
        <w:t>, according to the following rules:</w:t>
      </w:r>
    </w:p>
    <w:p w:rsidRPr="001D28D1" w:rsidR="005408F2" w:rsidP="005408F2" w:rsidRDefault="00D80CC6">
      <w:pPr>
        <w:pStyle w:val="OpiParaSub"/>
        <w:rPr>
          <w:lang w:val="en-GB"/>
        </w:rPr>
      </w:pPr>
      <w:r>
        <w:rPr>
          <w:lang w:val="en-GB"/>
        </w:rPr>
        <w:t>(8.1) </w:t>
      </w:r>
      <w:proofErr w:type="gramStart"/>
      <w:r w:rsidRPr="001D28D1" w:rsidR="005408F2">
        <w:rPr>
          <w:lang w:val="en-GB"/>
        </w:rPr>
        <w:t>There</w:t>
      </w:r>
      <w:proofErr w:type="gramEnd"/>
      <w:r w:rsidRPr="001D28D1" w:rsidR="005408F2">
        <w:rPr>
          <w:lang w:val="en-GB"/>
        </w:rPr>
        <w:t xml:space="preserve"> must be a judicial authorisation and regular reviews of the special investigation technique whenever it involves interferences with the right to the protection of one</w:t>
      </w:r>
      <w:r w:rsidR="00935845">
        <w:rPr>
          <w:lang w:val="en-GB"/>
        </w:rPr>
        <w:t>’</w:t>
      </w:r>
      <w:r w:rsidRPr="001D28D1" w:rsidR="005408F2">
        <w:rPr>
          <w:lang w:val="en-GB"/>
        </w:rPr>
        <w:t>s image, voice or private life</w:t>
      </w:r>
      <w:r w:rsidRPr="001D28D1" w:rsidR="005408F2">
        <w:rPr>
          <w:vertAlign w:val="superscript"/>
          <w:lang w:val="en-GB"/>
        </w:rPr>
        <w:footnoteReference w:id="18"/>
      </w:r>
      <w:r w:rsidRPr="001D28D1" w:rsidR="005408F2">
        <w:rPr>
          <w:lang w:val="en-GB"/>
        </w:rPr>
        <w:t>, such as in the following cases:</w:t>
      </w:r>
    </w:p>
    <w:p w:rsidRPr="001D28D1" w:rsidR="005408F2" w:rsidP="005408F2" w:rsidRDefault="005408F2">
      <w:pPr>
        <w:pStyle w:val="OpiParaSub"/>
        <w:rPr>
          <w:lang w:val="en-GB"/>
        </w:rPr>
      </w:pPr>
      <w:r w:rsidRPr="001D28D1">
        <w:rPr>
          <w:lang w:val="en-GB"/>
        </w:rPr>
        <w:t>(8.1.1)</w:t>
      </w:r>
      <w:r w:rsidR="00D80CC6">
        <w:rPr>
          <w:lang w:val="en-GB"/>
        </w:rPr>
        <w:t> </w:t>
      </w:r>
      <w:r w:rsidRPr="001D28D1">
        <w:rPr>
          <w:lang w:val="en-GB"/>
        </w:rPr>
        <w:t>entry and bugging inside homes or private dwellings;</w:t>
      </w:r>
    </w:p>
    <w:p w:rsidRPr="001D28D1" w:rsidR="005408F2" w:rsidP="005408F2" w:rsidRDefault="00D80CC6">
      <w:pPr>
        <w:pStyle w:val="OpiParaSub"/>
        <w:rPr>
          <w:lang w:val="en-GB"/>
        </w:rPr>
      </w:pPr>
      <w:r>
        <w:rPr>
          <w:lang w:val="en-GB"/>
        </w:rPr>
        <w:t>(8.1.2) </w:t>
      </w:r>
      <w:r w:rsidRPr="001D28D1" w:rsidR="005408F2">
        <w:rPr>
          <w:lang w:val="en-GB"/>
        </w:rPr>
        <w:t>entry and bugging inside office premises of clergy, medical doctors and lawyers;</w:t>
      </w:r>
    </w:p>
    <w:p w:rsidRPr="001D28D1" w:rsidR="005408F2" w:rsidP="005408F2" w:rsidRDefault="00D80CC6">
      <w:pPr>
        <w:pStyle w:val="OpiParaSub"/>
        <w:rPr>
          <w:lang w:val="en-GB"/>
        </w:rPr>
      </w:pPr>
      <w:r>
        <w:rPr>
          <w:lang w:val="en-GB"/>
        </w:rPr>
        <w:t>(8.1.3) </w:t>
      </w:r>
      <w:r w:rsidRPr="001D28D1" w:rsidR="005408F2">
        <w:rPr>
          <w:lang w:val="en-GB"/>
        </w:rPr>
        <w:t>bugging outside private dwellings;</w:t>
      </w:r>
    </w:p>
    <w:p w:rsidRPr="001D28D1" w:rsidR="005408F2" w:rsidP="005408F2" w:rsidRDefault="00D80CC6">
      <w:pPr>
        <w:pStyle w:val="OpiParaSub"/>
        <w:rPr>
          <w:lang w:val="en-GB"/>
        </w:rPr>
      </w:pPr>
      <w:r>
        <w:rPr>
          <w:lang w:val="en-GB"/>
        </w:rPr>
        <w:t>(8.1.4) </w:t>
      </w:r>
      <w:r w:rsidRPr="001D28D1" w:rsidR="005408F2">
        <w:rPr>
          <w:lang w:val="en-GB"/>
        </w:rPr>
        <w:t>tracing and tapping of phone conversations;</w:t>
      </w:r>
    </w:p>
    <w:p w:rsidRPr="001D28D1" w:rsidR="005408F2" w:rsidP="005408F2" w:rsidRDefault="00D80CC6">
      <w:pPr>
        <w:pStyle w:val="OpiParaSub"/>
        <w:rPr>
          <w:lang w:val="en-GB"/>
        </w:rPr>
      </w:pPr>
      <w:r>
        <w:rPr>
          <w:lang w:val="en-GB"/>
        </w:rPr>
        <w:t>(8.1.5) </w:t>
      </w:r>
      <w:r w:rsidRPr="001D28D1" w:rsidR="005408F2">
        <w:rPr>
          <w:lang w:val="en-GB"/>
        </w:rPr>
        <w:t>tracing and interception of telecommunications and electronic communications;</w:t>
      </w:r>
    </w:p>
    <w:p w:rsidRPr="001D28D1" w:rsidR="005408F2" w:rsidP="005408F2" w:rsidRDefault="00D80CC6">
      <w:pPr>
        <w:pStyle w:val="OpiParaSub"/>
        <w:rPr>
          <w:lang w:val="en-GB"/>
        </w:rPr>
      </w:pPr>
      <w:r>
        <w:rPr>
          <w:lang w:val="en-GB"/>
        </w:rPr>
        <w:t>(8.1.6) </w:t>
      </w:r>
      <w:r w:rsidRPr="001D28D1" w:rsidR="005408F2">
        <w:rPr>
          <w:lang w:val="en-GB"/>
        </w:rPr>
        <w:t>interception of post;</w:t>
      </w:r>
    </w:p>
    <w:p w:rsidRPr="001D28D1" w:rsidR="005408F2" w:rsidP="005408F2" w:rsidRDefault="005408F2">
      <w:pPr>
        <w:pStyle w:val="OpiParaSub"/>
        <w:rPr>
          <w:lang w:val="en-GB"/>
        </w:rPr>
      </w:pPr>
      <w:r w:rsidRPr="001D28D1">
        <w:rPr>
          <w:lang w:val="en-GB"/>
        </w:rPr>
        <w:t>(8.1.7)</w:t>
      </w:r>
      <w:r w:rsidR="00D80CC6">
        <w:rPr>
          <w:lang w:val="en-GB"/>
        </w:rPr>
        <w:t> </w:t>
      </w:r>
      <w:r w:rsidRPr="001D28D1">
        <w:rPr>
          <w:lang w:val="en-GB"/>
        </w:rPr>
        <w:t>acoustic and optical surveillance, by means of covert photography, and covert audio- or video-recording;</w:t>
      </w:r>
    </w:p>
    <w:p w:rsidRPr="001D28D1" w:rsidR="005408F2" w:rsidP="005408F2" w:rsidRDefault="00D80CC6">
      <w:pPr>
        <w:pStyle w:val="OpiParaSub"/>
        <w:rPr>
          <w:lang w:val="en-GB"/>
        </w:rPr>
      </w:pPr>
      <w:r>
        <w:rPr>
          <w:lang w:val="en-GB"/>
        </w:rPr>
        <w:t>(8.1.8) </w:t>
      </w:r>
      <w:r w:rsidRPr="001D28D1" w:rsidR="005408F2">
        <w:rPr>
          <w:lang w:val="en-GB"/>
        </w:rPr>
        <w:t>use of Global Positioning System (GPS) satellite-guided positioning systems;</w:t>
      </w:r>
    </w:p>
    <w:p w:rsidRPr="001D28D1" w:rsidR="005408F2" w:rsidP="005408F2" w:rsidRDefault="00D80CC6">
      <w:pPr>
        <w:pStyle w:val="OpiParaSub"/>
        <w:rPr>
          <w:lang w:val="en-GB"/>
        </w:rPr>
      </w:pPr>
      <w:r>
        <w:rPr>
          <w:lang w:val="en-GB"/>
        </w:rPr>
        <w:t>(8.1.9) </w:t>
      </w:r>
      <w:r w:rsidRPr="001D28D1" w:rsidR="005408F2">
        <w:rPr>
          <w:lang w:val="en-GB"/>
        </w:rPr>
        <w:t>automatic personal data comparison, defined as screening of specific personal characteristics of the suspected person in data stored for purposes other than criminal prevention and prosecution; and</w:t>
      </w:r>
    </w:p>
    <w:p w:rsidRPr="001D28D1" w:rsidR="005408F2" w:rsidP="005408F2" w:rsidRDefault="005408F2">
      <w:pPr>
        <w:pStyle w:val="OpiParaSub"/>
        <w:rPr>
          <w:lang w:val="en-GB"/>
        </w:rPr>
      </w:pPr>
      <w:r w:rsidRPr="001D28D1">
        <w:rPr>
          <w:lang w:val="en-GB"/>
        </w:rPr>
        <w:t>(8.1.10)</w:t>
      </w:r>
      <w:r w:rsidR="00D80CC6">
        <w:rPr>
          <w:lang w:val="en-GB"/>
        </w:rPr>
        <w:t> </w:t>
      </w:r>
      <w:r w:rsidRPr="001D28D1">
        <w:rPr>
          <w:lang w:val="en-GB"/>
        </w:rPr>
        <w:t>long-term observation, defined as observation for an uninterrupted period of more than twenty-four hours or on more than two days which provides an “image in movement” (</w:t>
      </w:r>
      <w:r w:rsidRPr="001D28D1">
        <w:rPr>
          <w:i/>
          <w:lang w:val="en-GB"/>
        </w:rPr>
        <w:t>Bewegungsbild</w:t>
      </w:r>
      <w:r w:rsidRPr="001D28D1">
        <w:rPr>
          <w:lang w:val="en-GB"/>
        </w:rPr>
        <w:t>) of the suspected person</w:t>
      </w:r>
      <w:r w:rsidR="00935845">
        <w:rPr>
          <w:lang w:val="en-GB"/>
        </w:rPr>
        <w:t>’</w:t>
      </w:r>
      <w:r w:rsidRPr="001D28D1">
        <w:rPr>
          <w:lang w:val="en-GB"/>
        </w:rPr>
        <w:t>s life.</w:t>
      </w:r>
    </w:p>
    <w:p w:rsidRPr="001D28D1" w:rsidR="005408F2" w:rsidP="005408F2" w:rsidRDefault="00D80CC6">
      <w:pPr>
        <w:pStyle w:val="OpiParaSub"/>
        <w:rPr>
          <w:lang w:val="en-GB"/>
        </w:rPr>
      </w:pPr>
      <w:r>
        <w:rPr>
          <w:lang w:val="en-GB"/>
        </w:rPr>
        <w:t>(8.2) </w:t>
      </w:r>
      <w:r w:rsidRPr="001D28D1" w:rsidR="005408F2">
        <w:rPr>
          <w:lang w:val="en-GB"/>
        </w:rPr>
        <w:t>In cases of urgency, a special investigation technique which involves interferences referred to in (8.1) may be authorised by a public prosecutor, but must be confirmed by a judge within a short period of time.</w:t>
      </w:r>
    </w:p>
    <w:p w:rsidRPr="001D28D1" w:rsidR="005408F2" w:rsidP="005408F2" w:rsidRDefault="00D80CC6">
      <w:pPr>
        <w:pStyle w:val="OpiParaSub"/>
        <w:rPr>
          <w:lang w:val="en-GB"/>
        </w:rPr>
      </w:pPr>
      <w:r>
        <w:rPr>
          <w:lang w:val="en-GB"/>
        </w:rPr>
        <w:t>(8.3) </w:t>
      </w:r>
      <w:proofErr w:type="gramStart"/>
      <w:r w:rsidRPr="001D28D1" w:rsidR="005408F2">
        <w:rPr>
          <w:lang w:val="en-GB"/>
        </w:rPr>
        <w:t>A</w:t>
      </w:r>
      <w:proofErr w:type="gramEnd"/>
      <w:r w:rsidRPr="001D28D1" w:rsidR="005408F2">
        <w:rPr>
          <w:lang w:val="en-GB"/>
        </w:rPr>
        <w:t xml:space="preserve"> special investigation technique which does not involve interferences referred to in (8.1) may also be authorised by a public prosecutor, a senior police officer or other senior law-enforcement agent.</w:t>
      </w:r>
    </w:p>
    <w:p w:rsidRPr="001D28D1" w:rsidR="005408F2" w:rsidP="005408F2" w:rsidRDefault="00D80CC6">
      <w:pPr>
        <w:pStyle w:val="OpiParaSub"/>
        <w:rPr>
          <w:lang w:val="en-GB"/>
        </w:rPr>
      </w:pPr>
      <w:r>
        <w:rPr>
          <w:lang w:val="en-GB"/>
        </w:rPr>
        <w:t>(8.4) </w:t>
      </w:r>
      <w:r w:rsidRPr="001D28D1" w:rsidR="005408F2">
        <w:rPr>
          <w:lang w:val="en-GB"/>
        </w:rPr>
        <w:t>The authorising agent must not be involved in any way in the execution of the operation, that is to say, he or she must not be the executing agent, belong to the same service as the executing agent or have hierarchical or supervisory power over the executing agent</w:t>
      </w:r>
      <w:r w:rsidRPr="001D28D1" w:rsidR="005408F2">
        <w:rPr>
          <w:vertAlign w:val="superscript"/>
          <w:lang w:val="en-GB"/>
        </w:rPr>
        <w:footnoteReference w:id="19"/>
      </w:r>
      <w:r w:rsidRPr="001D28D1" w:rsidR="005408F2">
        <w:rPr>
          <w:lang w:val="en-GB"/>
        </w:rPr>
        <w:t>.</w:t>
      </w:r>
    </w:p>
    <w:p w:rsidRPr="001D28D1" w:rsidR="005408F2" w:rsidP="005408F2" w:rsidRDefault="00D80CC6">
      <w:pPr>
        <w:pStyle w:val="OpiPara"/>
        <w:rPr>
          <w:lang w:val="en-GB"/>
        </w:rPr>
      </w:pPr>
      <w:r>
        <w:rPr>
          <w:lang w:val="en-GB"/>
        </w:rPr>
        <w:lastRenderedPageBreak/>
        <w:t>(9) </w:t>
      </w:r>
      <w:r w:rsidRPr="001D28D1" w:rsidR="005408F2">
        <w:rPr>
          <w:lang w:val="en-GB"/>
        </w:rPr>
        <w:t>The law must set out the procedure to be followed for the issuance and execution of a special investigation technique order</w:t>
      </w:r>
      <w:r w:rsidRPr="001D28D1" w:rsidR="005408F2">
        <w:rPr>
          <w:vertAlign w:val="superscript"/>
          <w:lang w:val="en-GB"/>
        </w:rPr>
        <w:footnoteReference w:id="20"/>
      </w:r>
      <w:r w:rsidRPr="001D28D1" w:rsidR="005408F2">
        <w:rPr>
          <w:lang w:val="en-GB"/>
        </w:rPr>
        <w:t>, which includes the following:</w:t>
      </w:r>
    </w:p>
    <w:p w:rsidRPr="001D28D1" w:rsidR="005408F2" w:rsidP="005408F2" w:rsidRDefault="005408F2">
      <w:pPr>
        <w:pStyle w:val="OpiParaSub"/>
        <w:rPr>
          <w:lang w:val="en-GB"/>
        </w:rPr>
      </w:pPr>
      <w:r w:rsidRPr="001D28D1">
        <w:rPr>
          <w:lang w:val="en-GB"/>
        </w:rPr>
        <w:t>(9.1)</w:t>
      </w:r>
      <w:r w:rsidR="00D80CC6">
        <w:rPr>
          <w:lang w:val="en-GB"/>
        </w:rPr>
        <w:t> </w:t>
      </w:r>
      <w:r w:rsidRPr="001D28D1">
        <w:rPr>
          <w:lang w:val="en-GB"/>
        </w:rPr>
        <w:t>The request for a special investigation technique must be supported by incriminating evidence which provides at least sufficient cause to suspect (</w:t>
      </w:r>
      <w:r w:rsidRPr="001D28D1">
        <w:rPr>
          <w:i/>
          <w:lang w:val="en-GB"/>
        </w:rPr>
        <w:t>hinreichende Tatverdacht</w:t>
      </w:r>
      <w:r w:rsidRPr="001D28D1">
        <w:rPr>
          <w:lang w:val="en-GB"/>
        </w:rPr>
        <w:t>) that an offence has been, is being or will be committed; this standard is lower than that of clear, strong evidence (</w:t>
      </w:r>
      <w:r w:rsidRPr="001D28D1">
        <w:rPr>
          <w:i/>
          <w:lang w:val="en-GB"/>
        </w:rPr>
        <w:t>dringende Tatverdacht</w:t>
      </w:r>
      <w:r w:rsidRPr="001D28D1">
        <w:rPr>
          <w:lang w:val="en-GB"/>
        </w:rPr>
        <w:t xml:space="preserve">), but is higher than that of a mere </w:t>
      </w:r>
      <w:r w:rsidRPr="001D28D1">
        <w:rPr>
          <w:i/>
          <w:lang w:val="en-GB"/>
        </w:rPr>
        <w:t>bona fide</w:t>
      </w:r>
      <w:r w:rsidRPr="001D28D1">
        <w:rPr>
          <w:lang w:val="en-GB"/>
        </w:rPr>
        <w:t>, initial suspicion (</w:t>
      </w:r>
      <w:r w:rsidRPr="001D28D1">
        <w:rPr>
          <w:i/>
          <w:lang w:val="en-GB"/>
        </w:rPr>
        <w:t>Anfangsverdacht</w:t>
      </w:r>
      <w:r w:rsidRPr="001D28D1">
        <w:rPr>
          <w:lang w:val="en-GB"/>
        </w:rPr>
        <w:t>)</w:t>
      </w:r>
      <w:r w:rsidRPr="001D28D1">
        <w:rPr>
          <w:vertAlign w:val="superscript"/>
          <w:lang w:val="en-GB"/>
        </w:rPr>
        <w:footnoteReference w:id="21"/>
      </w:r>
      <w:r w:rsidRPr="001D28D1">
        <w:rPr>
          <w:lang w:val="en-GB"/>
        </w:rPr>
        <w:t>;</w:t>
      </w:r>
    </w:p>
    <w:p w:rsidRPr="001D28D1" w:rsidR="005408F2" w:rsidP="005408F2" w:rsidRDefault="00D80CC6">
      <w:pPr>
        <w:pStyle w:val="OpiParaSub"/>
        <w:rPr>
          <w:lang w:val="en-GB"/>
        </w:rPr>
      </w:pPr>
      <w:r>
        <w:rPr>
          <w:lang w:val="en-GB"/>
        </w:rPr>
        <w:t>(9.2) </w:t>
      </w:r>
      <w:r w:rsidRPr="001D28D1" w:rsidR="005408F2">
        <w:rPr>
          <w:lang w:val="en-GB"/>
        </w:rPr>
        <w:t>The competent authority must deliver a reasoned decision on the justification, purpose and limits of the operation and, if need be, on the authorisation for the State agent (or a private person under the instruction of a State agent) to use a false identity, forged documents, counterfeit money or unlawful arms, to act on behalf of bogus legal persons, to perform fake transactions or to commit other criminal offences that are instrumental to the purposes of the operation, with the exception of crimes against life or limb</w:t>
      </w:r>
      <w:r w:rsidRPr="001D28D1" w:rsidR="005408F2">
        <w:rPr>
          <w:vertAlign w:val="superscript"/>
          <w:lang w:val="en-GB"/>
        </w:rPr>
        <w:footnoteReference w:id="22"/>
      </w:r>
      <w:r w:rsidRPr="001D28D1" w:rsidR="005408F2">
        <w:rPr>
          <w:lang w:val="en-GB"/>
        </w:rPr>
        <w:t>;</w:t>
      </w:r>
    </w:p>
    <w:p w:rsidRPr="001D28D1" w:rsidR="005408F2" w:rsidP="005408F2" w:rsidRDefault="00D80CC6">
      <w:pPr>
        <w:pStyle w:val="OpiParaSub"/>
        <w:rPr>
          <w:lang w:val="en-GB"/>
        </w:rPr>
      </w:pPr>
      <w:r>
        <w:rPr>
          <w:lang w:val="en-GB"/>
        </w:rPr>
        <w:t>(9.3) </w:t>
      </w:r>
      <w:r w:rsidRPr="001D28D1" w:rsidR="005408F2">
        <w:rPr>
          <w:lang w:val="en-GB"/>
        </w:rPr>
        <w:t>The State agent (or a private person under the instruction of a State agent) must document, by means of written reports, all the activities performed and incidents that occurred during the operation, and must submit these documents regularly to the authorising authority.</w:t>
      </w:r>
    </w:p>
    <w:p w:rsidRPr="001D28D1" w:rsidR="005408F2" w:rsidP="005408F2" w:rsidRDefault="00D80CC6">
      <w:pPr>
        <w:pStyle w:val="OpiPara"/>
        <w:rPr>
          <w:lang w:val="en-GB"/>
        </w:rPr>
      </w:pPr>
      <w:r>
        <w:rPr>
          <w:lang w:val="en-GB"/>
        </w:rPr>
        <w:t>(10) </w:t>
      </w:r>
      <w:r w:rsidRPr="001D28D1" w:rsidR="005408F2">
        <w:rPr>
          <w:lang w:val="en-GB"/>
        </w:rPr>
        <w:t>The law must set out the judicial procedure for the evaluation and potential exclusion of the evidence collected during the operation</w:t>
      </w:r>
      <w:r w:rsidRPr="001D28D1" w:rsidR="005408F2">
        <w:rPr>
          <w:vertAlign w:val="superscript"/>
          <w:lang w:val="en-GB"/>
        </w:rPr>
        <w:footnoteReference w:id="23"/>
      </w:r>
      <w:r w:rsidRPr="001D28D1" w:rsidR="005408F2">
        <w:rPr>
          <w:lang w:val="en-GB"/>
        </w:rPr>
        <w:t>, even in the case of a guilty plea</w:t>
      </w:r>
      <w:r w:rsidRPr="001D28D1" w:rsidR="005408F2">
        <w:rPr>
          <w:vertAlign w:val="superscript"/>
          <w:lang w:val="en-GB"/>
        </w:rPr>
        <w:footnoteReference w:id="24"/>
      </w:r>
      <w:r w:rsidRPr="001D28D1" w:rsidR="005408F2">
        <w:rPr>
          <w:lang w:val="en-GB"/>
        </w:rPr>
        <w:t>, which must take into consideration the following four evidentiary rules:</w:t>
      </w:r>
    </w:p>
    <w:p w:rsidRPr="001D28D1" w:rsidR="005408F2" w:rsidP="005408F2" w:rsidRDefault="00D80CC6">
      <w:pPr>
        <w:pStyle w:val="OpiParaSub"/>
        <w:rPr>
          <w:lang w:val="en-GB"/>
        </w:rPr>
      </w:pPr>
      <w:r>
        <w:rPr>
          <w:lang w:val="en-GB"/>
        </w:rPr>
        <w:t>(10.1) </w:t>
      </w:r>
      <w:r w:rsidRPr="001D28D1" w:rsidR="005408F2">
        <w:rPr>
          <w:lang w:val="en-GB"/>
        </w:rPr>
        <w:t>Only evidence referring to criminal acts and omissions within the catalogue mentioned above in (1) can be considered for the purposes of criminal prosecution and conviction, and evidence of offences outside this catalogue cannot be considered for any law-enforcement purposes;</w:t>
      </w:r>
    </w:p>
    <w:p w:rsidRPr="001D28D1" w:rsidR="005408F2" w:rsidP="005408F2" w:rsidRDefault="00D80CC6">
      <w:pPr>
        <w:pStyle w:val="OpiParaSub"/>
        <w:rPr>
          <w:lang w:val="en-GB"/>
        </w:rPr>
      </w:pPr>
      <w:r>
        <w:rPr>
          <w:lang w:val="en-GB"/>
        </w:rPr>
        <w:t>(10.2) </w:t>
      </w:r>
      <w:r w:rsidRPr="001D28D1" w:rsidR="005408F2">
        <w:rPr>
          <w:lang w:val="en-GB"/>
        </w:rPr>
        <w:t xml:space="preserve">Only evidence that refers to criminal acts and omissions that were not instigated by the agent can be considered for the purposes of criminal prosecution and conviction, and evidence of offences instigated, </w:t>
      </w:r>
      <w:r w:rsidRPr="001D28D1" w:rsidR="005408F2">
        <w:rPr>
          <w:lang w:val="en-GB"/>
        </w:rPr>
        <w:lastRenderedPageBreak/>
        <w:t>incited or provoked by the State agent (or a private person under the instruction of a State agent) cannot be considered for any law</w:t>
      </w:r>
      <w:r w:rsidR="005408F2">
        <w:rPr>
          <w:lang w:val="en-GB"/>
        </w:rPr>
        <w:noBreakHyphen/>
      </w:r>
      <w:r w:rsidRPr="001D28D1" w:rsidR="005408F2">
        <w:rPr>
          <w:lang w:val="en-GB"/>
        </w:rPr>
        <w:t>enforcement purposes;</w:t>
      </w:r>
    </w:p>
    <w:p w:rsidRPr="001D28D1" w:rsidR="005408F2" w:rsidP="005408F2" w:rsidRDefault="00D80CC6">
      <w:pPr>
        <w:pStyle w:val="OpiParaSub"/>
        <w:rPr>
          <w:lang w:val="en-GB"/>
        </w:rPr>
      </w:pPr>
      <w:r>
        <w:rPr>
          <w:lang w:val="en-GB"/>
        </w:rPr>
        <w:t>(10.3) </w:t>
      </w:r>
      <w:proofErr w:type="gramStart"/>
      <w:r w:rsidRPr="001D28D1" w:rsidR="005408F2">
        <w:rPr>
          <w:lang w:val="en-GB"/>
        </w:rPr>
        <w:t>The</w:t>
      </w:r>
      <w:proofErr w:type="gramEnd"/>
      <w:r w:rsidRPr="001D28D1" w:rsidR="005408F2">
        <w:rPr>
          <w:lang w:val="en-GB"/>
        </w:rPr>
        <w:t xml:space="preserve"> burden of proof to demonstrate that there was no instigation, incitement or provocation lies with the prosecution</w:t>
      </w:r>
      <w:r w:rsidRPr="001D28D1" w:rsidR="005408F2">
        <w:rPr>
          <w:vertAlign w:val="superscript"/>
          <w:lang w:val="en-GB"/>
        </w:rPr>
        <w:footnoteReference w:id="25"/>
      </w:r>
      <w:r w:rsidRPr="001D28D1" w:rsidR="005408F2">
        <w:rPr>
          <w:lang w:val="en-GB"/>
        </w:rPr>
        <w:t>;</w:t>
      </w:r>
    </w:p>
    <w:p w:rsidRPr="001D28D1" w:rsidR="005408F2" w:rsidP="005408F2" w:rsidRDefault="00D80CC6">
      <w:pPr>
        <w:pStyle w:val="OpiParaSub"/>
        <w:rPr>
          <w:lang w:val="en-GB"/>
        </w:rPr>
      </w:pPr>
      <w:r>
        <w:rPr>
          <w:lang w:val="en-GB"/>
        </w:rPr>
        <w:t>(10.4) </w:t>
      </w:r>
      <w:proofErr w:type="gramStart"/>
      <w:r w:rsidRPr="001D28D1" w:rsidR="005408F2">
        <w:rPr>
          <w:lang w:val="en-GB"/>
        </w:rPr>
        <w:t>The</w:t>
      </w:r>
      <w:proofErr w:type="gramEnd"/>
      <w:r w:rsidRPr="001D28D1" w:rsidR="005408F2">
        <w:rPr>
          <w:lang w:val="en-GB"/>
        </w:rPr>
        <w:t xml:space="preserve"> evidence gathered by means of the special investigation technique must be corroborated by other convincing lawfully obtained evidence, and thus a criminal conviction may not be based solely or to a decisive extent on the evidence collected by means of the operation</w:t>
      </w:r>
      <w:r w:rsidRPr="001D28D1" w:rsidR="005408F2">
        <w:rPr>
          <w:vertAlign w:val="superscript"/>
          <w:lang w:val="en-GB"/>
        </w:rPr>
        <w:footnoteReference w:id="26"/>
      </w:r>
      <w:r w:rsidRPr="001D28D1" w:rsidR="005408F2">
        <w:rPr>
          <w:lang w:val="en-GB"/>
        </w:rPr>
        <w:t>.</w:t>
      </w:r>
    </w:p>
    <w:p w:rsidRPr="001D28D1" w:rsidR="005408F2" w:rsidP="005408F2" w:rsidRDefault="00D80CC6">
      <w:pPr>
        <w:pStyle w:val="OpiPara"/>
        <w:rPr>
          <w:lang w:val="en-GB"/>
        </w:rPr>
      </w:pPr>
      <w:r>
        <w:rPr>
          <w:lang w:val="en-GB"/>
        </w:rPr>
        <w:t>(11) </w:t>
      </w:r>
      <w:r w:rsidRPr="001D28D1" w:rsidR="005408F2">
        <w:rPr>
          <w:lang w:val="en-GB"/>
        </w:rPr>
        <w:t>The law must set out the judicial procedure for cross-examination by the parties of the evidence gathered by means of the special investigation technique</w:t>
      </w:r>
      <w:r w:rsidRPr="001D28D1" w:rsidR="005408F2">
        <w:rPr>
          <w:vertAlign w:val="superscript"/>
          <w:lang w:val="en-GB"/>
        </w:rPr>
        <w:footnoteReference w:id="27"/>
      </w:r>
      <w:r w:rsidRPr="001D28D1" w:rsidR="005408F2">
        <w:rPr>
          <w:lang w:val="en-GB"/>
        </w:rPr>
        <w:t>, with specific rules enabling the defendant to raise a complaint of entrapment</w:t>
      </w:r>
      <w:r w:rsidRPr="001D28D1" w:rsidR="005408F2">
        <w:rPr>
          <w:vertAlign w:val="superscript"/>
          <w:lang w:val="en-GB"/>
        </w:rPr>
        <w:footnoteReference w:id="28"/>
      </w:r>
      <w:r w:rsidRPr="001D28D1" w:rsidR="005408F2">
        <w:rPr>
          <w:lang w:val="en-GB"/>
        </w:rPr>
        <w:t>, and ensuring the protection of the confidentiality of the State agent</w:t>
      </w:r>
      <w:r w:rsidR="00935845">
        <w:rPr>
          <w:lang w:val="en-GB"/>
        </w:rPr>
        <w:t>’</w:t>
      </w:r>
      <w:r w:rsidRPr="001D28D1" w:rsidR="005408F2">
        <w:rPr>
          <w:lang w:val="en-GB"/>
        </w:rPr>
        <w:t>s identity (or the identity of the private person under the instruction of a State agent), certain police methods of investigation or other relevant information on the grounds of public-interest immunity, but in any case providing sufficient safeguards for the defendant to contest the evidence adduced by the prosecution</w:t>
      </w:r>
      <w:r w:rsidRPr="001D28D1" w:rsidR="005408F2">
        <w:rPr>
          <w:vertAlign w:val="superscript"/>
          <w:lang w:val="en-GB"/>
        </w:rPr>
        <w:footnoteReference w:id="29"/>
      </w:r>
      <w:r w:rsidRPr="001D28D1" w:rsidR="005408F2">
        <w:rPr>
          <w:lang w:val="en-GB"/>
        </w:rPr>
        <w:t>.</w:t>
      </w:r>
    </w:p>
    <w:p w:rsidRPr="001D28D1" w:rsidR="005408F2" w:rsidP="005408F2" w:rsidRDefault="00D80CC6">
      <w:pPr>
        <w:pStyle w:val="OpiPara"/>
        <w:rPr>
          <w:lang w:val="en-GB"/>
        </w:rPr>
      </w:pPr>
      <w:r>
        <w:rPr>
          <w:lang w:val="en-GB"/>
        </w:rPr>
        <w:t>(12) </w:t>
      </w:r>
      <w:r w:rsidRPr="001D28D1" w:rsidR="005408F2">
        <w:rPr>
          <w:lang w:val="en-GB"/>
        </w:rPr>
        <w:t>The law must provide for the possibility of an appeal in order to contest the lawfulness of the gathering of the evidence and its reliability.</w:t>
      </w:r>
    </w:p>
    <w:p w:rsidRPr="001D28D1" w:rsidR="005408F2" w:rsidP="005408F2" w:rsidRDefault="00D80CC6">
      <w:pPr>
        <w:pStyle w:val="OpiPara"/>
        <w:rPr>
          <w:lang w:val="en-GB"/>
        </w:rPr>
      </w:pPr>
      <w:r>
        <w:rPr>
          <w:lang w:val="en-GB"/>
        </w:rPr>
        <w:t>(13) </w:t>
      </w:r>
      <w:r w:rsidRPr="001D28D1" w:rsidR="005408F2">
        <w:rPr>
          <w:lang w:val="en-GB"/>
        </w:rPr>
        <w:t xml:space="preserve">The law must provide for exclusion from criminal responsibility for the State agent (or the private person under the instruction of a State agent), only to the extent that criminal offences committed by him or her during the operation are instrumental to the purposes of the operation and were duly authorised in accordance with (9.2) and the agent complied with the </w:t>
      </w:r>
      <w:r w:rsidRPr="001D28D1" w:rsidR="005408F2">
        <w:rPr>
          <w:lang w:val="en-GB"/>
        </w:rPr>
        <w:lastRenderedPageBreak/>
        <w:t>conditions mentioned in (10.1) and (10.2). Any crimes committed against life or limb by the State agent (or a private person under the instruction of a State agent) during the operation can only be justified under the general terms of criminal law (for example, under self-defence, state of necessity or conflict of duties).</w:t>
      </w:r>
    </w:p>
    <w:p w:rsidRPr="001D28D1" w:rsidR="005408F2" w:rsidP="005408F2" w:rsidRDefault="005408F2">
      <w:pPr>
        <w:pStyle w:val="OpiPara"/>
        <w:rPr>
          <w:lang w:val="en-GB"/>
        </w:rPr>
      </w:pPr>
    </w:p>
    <w:p w:rsidR="005408F2" w:rsidP="005408F2" w:rsidRDefault="005408F2">
      <w:pPr>
        <w:pStyle w:val="OpiPara"/>
        <w:rPr>
          <w:b/>
          <w:lang w:val="en-GB"/>
        </w:rPr>
      </w:pPr>
      <w:r w:rsidRPr="001D28D1">
        <w:rPr>
          <w:b/>
          <w:lang w:val="en-GB"/>
        </w:rPr>
        <w:t>Application of the standard outlined above to the present cases</w:t>
      </w:r>
    </w:p>
    <w:p w:rsidRPr="001D28D1" w:rsidR="005408F2" w:rsidP="005408F2" w:rsidRDefault="005408F2">
      <w:pPr>
        <w:pStyle w:val="OpiPara"/>
        <w:rPr>
          <w:b/>
          <w:lang w:val="en-GB"/>
        </w:rPr>
      </w:pPr>
    </w:p>
    <w:p w:rsidRPr="001D28D1" w:rsidR="005408F2" w:rsidP="005408F2" w:rsidRDefault="005408F2">
      <w:pPr>
        <w:pStyle w:val="OpiPara"/>
        <w:rPr>
          <w:lang w:val="en-GB"/>
        </w:rPr>
      </w:pPr>
      <w:r w:rsidRPr="001D28D1">
        <w:rPr>
          <w:lang w:val="en-GB"/>
        </w:rPr>
        <w:t>4.</w:t>
      </w:r>
      <w:r w:rsidR="000708B4">
        <w:rPr>
          <w:lang w:val="en-GB"/>
        </w:rPr>
        <w:t>  </w:t>
      </w:r>
      <w:r w:rsidRPr="001D28D1">
        <w:rPr>
          <w:lang w:val="en-GB"/>
        </w:rPr>
        <w:t>In the light of the above, the shortcomings of the police</w:t>
      </w:r>
      <w:r w:rsidR="00935845">
        <w:rPr>
          <w:lang w:val="en-GB"/>
        </w:rPr>
        <w:t>’</w:t>
      </w:r>
      <w:r w:rsidRPr="001D28D1">
        <w:rPr>
          <w:lang w:val="en-GB"/>
        </w:rPr>
        <w:t>s conduct in the present cases are striking, and the domestic courts and prosecutors, moreover, provided only a limited remedy or no remedy at all. In the case against the Lagutin brothers, the second and third operations breached the principle of necessity, since the collection of evidence in the first operation had been sufficient to support the prosecution</w:t>
      </w:r>
      <w:r w:rsidR="00935845">
        <w:rPr>
          <w:lang w:val="en-GB"/>
        </w:rPr>
        <w:t>’</w:t>
      </w:r>
      <w:r w:rsidRPr="001D28D1">
        <w:rPr>
          <w:lang w:val="en-GB"/>
        </w:rPr>
        <w:t>s case, as the Presidium of the Stavropol Regional Court rightly decided. The subsequent evidence was therefore tainted by the violation of the principle of necessity. Furthermore, the first and second undercover operations regarding the brothers were video-recorded</w:t>
      </w:r>
      <w:r w:rsidRPr="001D28D1">
        <w:rPr>
          <w:vertAlign w:val="superscript"/>
          <w:lang w:val="en-GB"/>
        </w:rPr>
        <w:footnoteReference w:id="30"/>
      </w:r>
      <w:r w:rsidRPr="001D28D1">
        <w:rPr>
          <w:lang w:val="en-GB"/>
        </w:rPr>
        <w:t>. Video-recording of the operation has a twofold consequence. On the one hand, it increases the degree of interference of the operation with the suspected person</w:t>
      </w:r>
      <w:r w:rsidR="00935845">
        <w:rPr>
          <w:lang w:val="en-GB"/>
        </w:rPr>
        <w:t>’</w:t>
      </w:r>
      <w:r w:rsidRPr="001D28D1">
        <w:rPr>
          <w:lang w:val="en-GB"/>
        </w:rPr>
        <w:t>s rights, in so far as his or her voice and image are captured without consent. But on the other hand, it also ensures an enhanced review by the judge and the parties of the legality and reliability of the evidence gathered. Hence, the video-recording must be authorised by a judge, in accordance with the nature of the right to protection of one</w:t>
      </w:r>
      <w:r w:rsidR="00935845">
        <w:rPr>
          <w:lang w:val="en-GB"/>
        </w:rPr>
        <w:t>’</w:t>
      </w:r>
      <w:r w:rsidRPr="001D28D1">
        <w:rPr>
          <w:lang w:val="en-GB"/>
        </w:rPr>
        <w:t>s own image and voice as a Convention right</w:t>
      </w:r>
      <w:r w:rsidRPr="001D28D1">
        <w:rPr>
          <w:vertAlign w:val="superscript"/>
          <w:lang w:val="en-GB"/>
        </w:rPr>
        <w:footnoteReference w:id="31"/>
      </w:r>
      <w:r w:rsidRPr="001D28D1">
        <w:rPr>
          <w:lang w:val="en-GB"/>
        </w:rPr>
        <w:t>. Since no judicial authorisation was obtained in the case of the Lagutin brothers, the evidence gathered against them based on the covert operation, or resulting from it in any way, should have been excluded by the domestic courts</w:t>
      </w:r>
      <w:r w:rsidRPr="001D28D1">
        <w:rPr>
          <w:vertAlign w:val="superscript"/>
          <w:lang w:val="en-GB"/>
        </w:rPr>
        <w:footnoteReference w:id="32"/>
      </w:r>
      <w:r w:rsidRPr="001D28D1">
        <w:rPr>
          <w:lang w:val="en-GB"/>
        </w:rPr>
        <w:t>. This conclusion is all the more forceful since no report was ever made by the undercover agent to his superiors about the manner of his communications with the suspected persons prior to, and between, the test purchases.</w:t>
      </w:r>
    </w:p>
    <w:p w:rsidRPr="001D28D1" w:rsidR="005408F2" w:rsidP="005408F2" w:rsidRDefault="005408F2">
      <w:pPr>
        <w:pStyle w:val="OpiPara"/>
        <w:rPr>
          <w:lang w:val="en-GB"/>
        </w:rPr>
      </w:pPr>
      <w:r w:rsidRPr="001D28D1">
        <w:rPr>
          <w:lang w:val="en-GB"/>
        </w:rPr>
        <w:t>5.</w:t>
      </w:r>
      <w:r w:rsidR="000708B4">
        <w:rPr>
          <w:lang w:val="en-GB"/>
        </w:rPr>
        <w:t>  </w:t>
      </w:r>
      <w:r w:rsidRPr="001D28D1">
        <w:rPr>
          <w:lang w:val="en-GB"/>
        </w:rPr>
        <w:t xml:space="preserve">In the case against Mr Semenov, the undercover agent “Ivanov” was a police informant whose identity was kept secret. The judge could possibly have requested the details of his identity, but the national law is not clear as to whether the prosecutor could still have withheld this information had the </w:t>
      </w:r>
      <w:r w:rsidRPr="001D28D1">
        <w:rPr>
          <w:lang w:val="en-GB"/>
        </w:rPr>
        <w:lastRenderedPageBreak/>
        <w:t>judge requested it. Although cross-examined in court, the agent “Ivanov” did not answer any of the relevant questions put to him. Moreover, the Government acknowledged that the police had kept a file on the suspected person for a year and a half prior to the test purchase, but this file was not provided to the court or submitted to the parties for examination. Even more extraordinary is the fact that such covert surveillance lasted for so long without the supervision of a judge</w:t>
      </w:r>
      <w:r w:rsidRPr="001D28D1">
        <w:rPr>
          <w:vertAlign w:val="superscript"/>
          <w:lang w:val="en-GB"/>
        </w:rPr>
        <w:footnoteReference w:id="33"/>
      </w:r>
      <w:r w:rsidRPr="001D28D1">
        <w:rPr>
          <w:lang w:val="en-GB"/>
        </w:rPr>
        <w:t>. Indeed, according to the current legal framework, the surveillance could have gone on and on for years, since there is nothing to prevent the police from closely following, monitoring and scrutinising the life of a person for an unlimited period of time, without ever disclosing such long-term observation to a judge or prosecutor. To conclude, there was no real cross-examination of the evidence adduced by the prosecution, and worse still, the bulk of the police</w:t>
      </w:r>
      <w:r w:rsidR="00935845">
        <w:rPr>
          <w:lang w:val="en-GB"/>
        </w:rPr>
        <w:t>’</w:t>
      </w:r>
      <w:r w:rsidRPr="001D28D1">
        <w:rPr>
          <w:lang w:val="en-GB"/>
        </w:rPr>
        <w:t>s investigating activities, including the audio-recording of the undercover operation, were performed without any effective supervision by a judge. Here again, the evidence gathered by the police falls short of the international human rights standard.</w:t>
      </w:r>
    </w:p>
    <w:p w:rsidR="00136EC5" w:rsidP="005408F2" w:rsidRDefault="005408F2">
      <w:pPr>
        <w:pStyle w:val="OpiPara"/>
        <w:rPr>
          <w:lang w:val="en-GB"/>
        </w:rPr>
      </w:pPr>
      <w:r w:rsidRPr="001D28D1">
        <w:rPr>
          <w:lang w:val="en-GB"/>
        </w:rPr>
        <w:t>6.</w:t>
      </w:r>
      <w:r w:rsidR="000708B4">
        <w:rPr>
          <w:lang w:val="en-GB"/>
        </w:rPr>
        <w:t>  </w:t>
      </w:r>
      <w:r w:rsidRPr="001D28D1">
        <w:rPr>
          <w:lang w:val="en-GB"/>
        </w:rPr>
        <w:t>In the case against Ms Shlyakhova, the suspected person was intoxicated by narcotics during the undercover operation, and her intoxication was evident to the undercover agent</w:t>
      </w:r>
      <w:r w:rsidRPr="001D28D1">
        <w:rPr>
          <w:vertAlign w:val="superscript"/>
          <w:lang w:val="en-GB"/>
        </w:rPr>
        <w:footnoteReference w:id="34"/>
      </w:r>
      <w:r w:rsidRPr="001D28D1">
        <w:rPr>
          <w:lang w:val="en-GB"/>
        </w:rPr>
        <w:t>. The principle of proportionality at least, if not the basic principle of human solidarity, requires that State agents should not start or continue an action detrimental to the rights and interests of citizens when the latter are gravely ill or intoxicated. The particular state of vulnerability of the suspected person should have led the undercover agent to suspend the operation. More gravely, the defendant alleged that her state of intoxication had been caused by the undercover agent himself</w:t>
      </w:r>
      <w:r w:rsidRPr="001D28D1">
        <w:rPr>
          <w:vertAlign w:val="superscript"/>
          <w:lang w:val="en-GB"/>
        </w:rPr>
        <w:footnoteReference w:id="35"/>
      </w:r>
      <w:r w:rsidRPr="001D28D1">
        <w:rPr>
          <w:lang w:val="en-GB"/>
        </w:rPr>
        <w:t>. Such an allegation should have been accorded the utmost care and attention by the domestic courts. Yet the domestic courts did not investigate this allegation seriously, having omitted to include any consideration of it in their judgments. In fact, the judgments did not take into consideration the defendant</w:t>
      </w:r>
      <w:r w:rsidR="00935845">
        <w:rPr>
          <w:lang w:val="en-GB"/>
        </w:rPr>
        <w:t>’</w:t>
      </w:r>
      <w:r w:rsidRPr="001D28D1">
        <w:rPr>
          <w:lang w:val="en-GB"/>
        </w:rPr>
        <w:t>s state of intoxication at all. Furthermore, the domestic courts did not make the slightest attempt to clarify the flagrant contradiction between the public prosecutor and the police officers during the trial hearing</w:t>
      </w:r>
      <w:r w:rsidRPr="001D28D1">
        <w:rPr>
          <w:vertAlign w:val="superscript"/>
          <w:lang w:val="en-GB"/>
        </w:rPr>
        <w:footnoteReference w:id="36"/>
      </w:r>
      <w:r w:rsidRPr="001D28D1">
        <w:rPr>
          <w:lang w:val="en-GB"/>
        </w:rPr>
        <w:t xml:space="preserve">. In conclusion, even assuming that the undercover agent did not intoxicate the defendant, </w:t>
      </w:r>
      <w:proofErr w:type="gramStart"/>
      <w:r w:rsidRPr="001D28D1">
        <w:rPr>
          <w:lang w:val="en-GB"/>
        </w:rPr>
        <w:t>which</w:t>
      </w:r>
      <w:proofErr w:type="gramEnd"/>
      <w:r w:rsidRPr="001D28D1">
        <w:rPr>
          <w:lang w:val="en-GB"/>
        </w:rPr>
        <w:t xml:space="preserve"> is uncertain, the evidence resulting from the undercover operation was tainted and should have been excluded by the domestic courts, because the undercover agent in any event acted in breach of the principle of proportionality by continuing his operation when the suspected person was seriously intoxicated. This conclusion is reinforced by the fact that the decisions authorising the test </w:t>
      </w:r>
      <w:r w:rsidRPr="001D28D1">
        <w:rPr>
          <w:lang w:val="en-GB"/>
        </w:rPr>
        <w:lastRenderedPageBreak/>
        <w:t xml:space="preserve">purchases were taken by the same operational officer who organised the test purchases and drew up the documents pertaining to them, which nullified </w:t>
      </w:r>
      <w:r w:rsidRPr="001D28D1">
        <w:rPr>
          <w:i/>
          <w:lang w:val="en-GB"/>
        </w:rPr>
        <w:t>ab</w:t>
      </w:r>
      <w:r>
        <w:rPr>
          <w:i/>
          <w:lang w:val="en-GB"/>
        </w:rPr>
        <w:t> </w:t>
      </w:r>
      <w:r w:rsidRPr="001D28D1">
        <w:rPr>
          <w:i/>
          <w:lang w:val="en-GB"/>
        </w:rPr>
        <w:t>initio</w:t>
      </w:r>
      <w:r w:rsidRPr="001D28D1">
        <w:rPr>
          <w:lang w:val="en-GB"/>
        </w:rPr>
        <w:t xml:space="preserve"> the entire procedure of authorisation.</w:t>
      </w:r>
    </w:p>
    <w:p w:rsidRPr="001D28D1" w:rsidR="005408F2" w:rsidP="005408F2" w:rsidRDefault="005408F2">
      <w:pPr>
        <w:pStyle w:val="OpiPara"/>
        <w:rPr>
          <w:lang w:val="en-GB"/>
        </w:rPr>
      </w:pPr>
      <w:r w:rsidRPr="001D28D1">
        <w:rPr>
          <w:lang w:val="en-GB"/>
        </w:rPr>
        <w:t>7.</w:t>
      </w:r>
      <w:r w:rsidR="000708B4">
        <w:rPr>
          <w:lang w:val="en-GB"/>
        </w:rPr>
        <w:t>  </w:t>
      </w:r>
      <w:r w:rsidRPr="001D28D1">
        <w:rPr>
          <w:lang w:val="en-GB"/>
        </w:rPr>
        <w:t>In the case of Mr Zveryan, the appellate court did not even address the entrapment plea, leaving the defendant without any sort of legal protection</w:t>
      </w:r>
      <w:r w:rsidRPr="001D28D1">
        <w:rPr>
          <w:vertAlign w:val="superscript"/>
          <w:lang w:val="en-GB"/>
        </w:rPr>
        <w:footnoteReference w:id="37"/>
      </w:r>
      <w:r w:rsidRPr="001D28D1">
        <w:rPr>
          <w:lang w:val="en-GB"/>
        </w:rPr>
        <w:t>. Here again, there was no supervision of the undercover operation by a judge or prosecutor and no authorisation for the audio-recording of the operation by a judge.</w:t>
      </w:r>
    </w:p>
    <w:p w:rsidRPr="001D28D1" w:rsidR="005408F2" w:rsidP="005408F2" w:rsidRDefault="005408F2">
      <w:pPr>
        <w:pStyle w:val="OpiPara"/>
        <w:rPr>
          <w:lang w:val="en-GB"/>
        </w:rPr>
      </w:pPr>
      <w:r w:rsidRPr="001D28D1">
        <w:rPr>
          <w:lang w:val="en-GB"/>
        </w:rPr>
        <w:t>8.</w:t>
      </w:r>
      <w:r w:rsidR="000708B4">
        <w:rPr>
          <w:lang w:val="en-GB"/>
        </w:rPr>
        <w:t>  </w:t>
      </w:r>
      <w:r w:rsidRPr="001D28D1">
        <w:rPr>
          <w:lang w:val="en-GB"/>
        </w:rPr>
        <w:t>In all the cases before the Court, the Government argued that, in accordance with section 12 of the Operational-Search Activities Act of 12</w:t>
      </w:r>
      <w:r>
        <w:rPr>
          <w:lang w:val="en-GB"/>
        </w:rPr>
        <w:t> </w:t>
      </w:r>
      <w:r w:rsidRPr="001D28D1">
        <w:rPr>
          <w:lang w:val="en-GB"/>
        </w:rPr>
        <w:t>August 1995, the data on the sources of information concerning the conduct of a test purchase were not to be disclosed in the present cases, since they constituted a State secret and, although they could be declassified by a ruling of the head of the agency carrying out the operation, there was no need to declassify them, because the evidence available to the domestic courts was sufficient to determine whether there had been any provocation. This line of argument is not convincing, for two reasons. First, there was no discussion during the domestic proceedings about whether the police investigations constituted a State secret, this allegation being submitted for the first time before the Court. Second, there is nothing in the files to support the conclusion that, at the time the decisions on the validity of the special investigation techniques were taken, the evidence available to the various domestic courts was sufficient to determine whether there had been any provocation. Contrary to the Government</w:t>
      </w:r>
      <w:r w:rsidR="00935845">
        <w:rPr>
          <w:lang w:val="en-GB"/>
        </w:rPr>
        <w:t>’</w:t>
      </w:r>
      <w:r w:rsidRPr="001D28D1">
        <w:rPr>
          <w:lang w:val="en-GB"/>
        </w:rPr>
        <w:t>s statement, it appears from the files that the domestic courts assumed, without any hesitation, that there was sufficient incriminating evidence to form a basis for the undercover operation order, and consequently that there had been no police provocation. The lack of judicial review of the undercover operations involving audio- or video-recording was aggravated by the circumstance that no effective and regular supervision of the police investigation was carried out by the prosecution. Indeed, the existing practice reflects the shortcomings of the legal framework of “operational-search activities”, which lacks basic human rights guarantees, and the possibility for the applicant to bring court proceedings seeking to declare an “operative experiment” unlawful and to request the exclusion of its results as unlawfully obtained evidence is evidently not sufficient</w:t>
      </w:r>
      <w:r w:rsidRPr="001D28D1">
        <w:rPr>
          <w:vertAlign w:val="superscript"/>
          <w:lang w:val="en-GB"/>
        </w:rPr>
        <w:footnoteReference w:id="38"/>
      </w:r>
      <w:r w:rsidRPr="001D28D1">
        <w:rPr>
          <w:lang w:val="en-GB"/>
        </w:rPr>
        <w:t>.</w:t>
      </w:r>
    </w:p>
    <w:p w:rsidRPr="001D28D1" w:rsidR="005408F2" w:rsidP="005408F2" w:rsidRDefault="005408F2">
      <w:pPr>
        <w:pStyle w:val="OpiPara"/>
        <w:rPr>
          <w:lang w:val="en-GB"/>
        </w:rPr>
      </w:pPr>
    </w:p>
    <w:p w:rsidR="005408F2" w:rsidP="005408F2" w:rsidRDefault="005408F2">
      <w:pPr>
        <w:pStyle w:val="OpiPara"/>
        <w:rPr>
          <w:b/>
          <w:lang w:val="en-GB"/>
        </w:rPr>
      </w:pPr>
      <w:r w:rsidRPr="001D28D1">
        <w:rPr>
          <w:b/>
          <w:lang w:val="en-GB"/>
        </w:rPr>
        <w:t>Conclusion</w:t>
      </w:r>
    </w:p>
    <w:p w:rsidRPr="001D28D1" w:rsidR="005408F2" w:rsidP="005408F2" w:rsidRDefault="005408F2">
      <w:pPr>
        <w:pStyle w:val="OpiPara"/>
        <w:rPr>
          <w:b/>
          <w:lang w:val="en-GB"/>
        </w:rPr>
      </w:pPr>
    </w:p>
    <w:p w:rsidRPr="001D28D1" w:rsidR="005408F2" w:rsidP="005408F2" w:rsidRDefault="005408F2">
      <w:pPr>
        <w:pStyle w:val="OpiPara"/>
        <w:rPr>
          <w:lang w:val="en-GB"/>
        </w:rPr>
      </w:pPr>
      <w:r w:rsidRPr="001D28D1">
        <w:rPr>
          <w:lang w:val="en-GB"/>
        </w:rPr>
        <w:t>9.</w:t>
      </w:r>
      <w:r w:rsidR="000708B4">
        <w:rPr>
          <w:lang w:val="en-GB"/>
        </w:rPr>
        <w:t>  </w:t>
      </w:r>
      <w:r w:rsidRPr="001D28D1">
        <w:rPr>
          <w:lang w:val="en-GB"/>
        </w:rPr>
        <w:t xml:space="preserve">The fight against drug trafficking is a priority of law enforcement in Europe, and special investigation techniques are a powerful means of </w:t>
      </w:r>
      <w:r w:rsidRPr="001D28D1">
        <w:rPr>
          <w:lang w:val="en-GB"/>
        </w:rPr>
        <w:lastRenderedPageBreak/>
        <w:t>pursuing this fight. But in Europe there are very precise limits to the means that can be used by courts and law-enforcement agents in this fight. And these limits were seriously overstepped in the cases before the Court, as in other similar ones. In order to tackle this systemic problem, the respondent State must not only reform its legislation on special investigation techniques in accordance with the above-mentioned international human rights standards, but must also take the additional administrative measures to achieve effective implementation of the new legislation in the practice of all law-enforcement agencies, and especially the police. In addition, in the specific cases before the Court, the domestic courts must necessarily quash the unfair convictions delivered on the basis of the impugned undercover operations, and consequently clear the defendants of the accusations against them, since the unfair convictions of the applicants are still severely affecting them</w:t>
      </w:r>
      <w:r w:rsidRPr="001D28D1">
        <w:rPr>
          <w:vertAlign w:val="superscript"/>
          <w:lang w:val="en-GB"/>
        </w:rPr>
        <w:footnoteReference w:id="39"/>
      </w:r>
      <w:r w:rsidRPr="001D28D1">
        <w:rPr>
          <w:lang w:val="en-GB"/>
        </w:rPr>
        <w:t>. Any other solution would be an affront to the rule of law.</w:t>
      </w:r>
    </w:p>
    <w:p w:rsidRPr="001D28D1" w:rsidR="005408F2" w:rsidP="005408F2" w:rsidRDefault="005408F2">
      <w:pPr>
        <w:pStyle w:val="OpiPara"/>
        <w:ind w:firstLine="0"/>
        <w:rPr>
          <w:lang w:val="en-GB"/>
        </w:rPr>
      </w:pPr>
    </w:p>
    <w:sectPr w:rsidRPr="001D28D1" w:rsidR="005408F2">
      <w:headerReference w:type="even" r:id="rId15"/>
      <w:headerReference w:type="default" r:id="rId16"/>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4605" w:rsidRDefault="00814605">
      <w:r>
        <w:separator/>
      </w:r>
    </w:p>
  </w:endnote>
  <w:endnote w:type="continuationSeparator" w:id="0">
    <w:p w:rsidR="00814605" w:rsidRDefault="00814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605" w:rsidRPr="00150BFA" w:rsidRDefault="00814605" w:rsidP="003B747D">
    <w:pPr>
      <w:jc w:val="center"/>
    </w:pPr>
    <w:r>
      <w:rPr>
        <w:noProof/>
        <w:lang w:val="fr-FR" w:eastAsia="fr-FR"/>
      </w:rPr>
      <w:drawing>
        <wp:inline distT="0" distB="0" distL="0" distR="0" wp14:anchorId="7018AB3B" wp14:editId="7D6DFC2D">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14605" w:rsidRDefault="008146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4605" w:rsidRDefault="00814605">
      <w:r>
        <w:separator/>
      </w:r>
    </w:p>
  </w:footnote>
  <w:footnote w:type="continuationSeparator" w:id="0">
    <w:p w:rsidR="00814605" w:rsidRDefault="00814605">
      <w:r>
        <w:continuationSeparator/>
      </w:r>
    </w:p>
  </w:footnote>
  <w:footnote w:id="1">
    <w:p w:rsidR="00814605" w:rsidRPr="00D863D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The expression</w:t>
      </w:r>
      <w:r>
        <w:rPr>
          <w:rFonts w:ascii="Times New Roman" w:hAnsi="Times New Roman" w:cs="Times New Roman"/>
        </w:rPr>
        <w:t>s</w:t>
      </w:r>
      <w:r w:rsidRPr="007B7D26">
        <w:rPr>
          <w:rFonts w:ascii="Times New Roman" w:hAnsi="Times New Roman" w:cs="Times New Roman"/>
        </w:rPr>
        <w:t xml:space="preserve"> </w:t>
      </w:r>
      <w:r>
        <w:rPr>
          <w:rFonts w:ascii="Times New Roman" w:hAnsi="Times New Roman" w:cs="Times New Roman"/>
        </w:rPr>
        <w:t>“</w:t>
      </w:r>
      <w:r w:rsidRPr="007B7D26">
        <w:rPr>
          <w:rFonts w:ascii="Times New Roman" w:hAnsi="Times New Roman" w:cs="Times New Roman"/>
        </w:rPr>
        <w:t>undercover operation</w:t>
      </w:r>
      <w:r>
        <w:rPr>
          <w:rFonts w:ascii="Times New Roman" w:hAnsi="Times New Roman" w:cs="Times New Roman"/>
        </w:rPr>
        <w:t>”</w:t>
      </w:r>
      <w:r w:rsidRPr="007B7D26">
        <w:rPr>
          <w:rFonts w:ascii="Times New Roman" w:hAnsi="Times New Roman" w:cs="Times New Roman"/>
        </w:rPr>
        <w:t xml:space="preserve"> </w:t>
      </w:r>
      <w:r>
        <w:rPr>
          <w:rFonts w:ascii="Times New Roman" w:hAnsi="Times New Roman" w:cs="Times New Roman"/>
        </w:rPr>
        <w:t>and “operative experiment” were</w:t>
      </w:r>
      <w:r w:rsidRPr="007B7D26">
        <w:rPr>
          <w:rFonts w:ascii="Times New Roman" w:hAnsi="Times New Roman" w:cs="Times New Roman"/>
        </w:rPr>
        <w:t xml:space="preserve"> used in this </w:t>
      </w:r>
      <w:r>
        <w:rPr>
          <w:rFonts w:ascii="Times New Roman" w:hAnsi="Times New Roman" w:cs="Times New Roman"/>
        </w:rPr>
        <w:t>case</w:t>
      </w:r>
      <w:r w:rsidRPr="007B7D26">
        <w:rPr>
          <w:rFonts w:ascii="Times New Roman" w:hAnsi="Times New Roman" w:cs="Times New Roman"/>
        </w:rPr>
        <w:t xml:space="preserve"> in a broad sense, </w:t>
      </w:r>
      <w:r>
        <w:rPr>
          <w:rFonts w:ascii="Times New Roman" w:hAnsi="Times New Roman" w:cs="Times New Roman"/>
        </w:rPr>
        <w:t xml:space="preserve">which includes infiltration, covert audio and video recording, test sales of drugs, and other “operational-search activities”. This broad concept </w:t>
      </w:r>
      <w:r w:rsidRPr="007B7D26">
        <w:rPr>
          <w:rFonts w:ascii="Times New Roman" w:hAnsi="Times New Roman" w:cs="Times New Roman"/>
        </w:rPr>
        <w:t xml:space="preserve">can be equated to the concept of “special investigation techniques” as defined in </w:t>
      </w:r>
      <w:r>
        <w:rPr>
          <w:rFonts w:ascii="Times New Roman" w:hAnsi="Times New Roman" w:cs="Times New Roman"/>
        </w:rPr>
        <w:t xml:space="preserve">the Council of Europe </w:t>
      </w:r>
      <w:r w:rsidRPr="007B7D26">
        <w:rPr>
          <w:rFonts w:ascii="Times New Roman" w:hAnsi="Times New Roman" w:cs="Times New Roman"/>
        </w:rPr>
        <w:t>Committee of Ministers</w:t>
      </w:r>
      <w:r>
        <w:rPr>
          <w:rFonts w:ascii="Times New Roman" w:hAnsi="Times New Roman" w:cs="Times New Roman"/>
        </w:rPr>
        <w:t>’</w:t>
      </w:r>
      <w:r w:rsidRPr="007B7D26">
        <w:rPr>
          <w:rFonts w:ascii="Times New Roman" w:hAnsi="Times New Roman" w:cs="Times New Roman"/>
        </w:rPr>
        <w:t xml:space="preserve"> Recommendation Rec(2005)10 on “special investigation techniques”.</w:t>
      </w:r>
      <w:r>
        <w:rPr>
          <w:rFonts w:ascii="Times New Roman" w:hAnsi="Times New Roman" w:cs="Times New Roman"/>
        </w:rPr>
        <w:t xml:space="preserve"> Although there is not a </w:t>
      </w:r>
      <w:r w:rsidRPr="00237334">
        <w:rPr>
          <w:rFonts w:ascii="Times New Roman" w:hAnsi="Times New Roman" w:cs="Times New Roman"/>
        </w:rPr>
        <w:t>generally accepted legal</w:t>
      </w:r>
      <w:r>
        <w:rPr>
          <w:rFonts w:ascii="Times New Roman" w:hAnsi="Times New Roman" w:cs="Times New Roman"/>
        </w:rPr>
        <w:t xml:space="preserve"> </w:t>
      </w:r>
      <w:r w:rsidRPr="00237334">
        <w:rPr>
          <w:rFonts w:ascii="Times New Roman" w:hAnsi="Times New Roman" w:cs="Times New Roman"/>
        </w:rPr>
        <w:t>definition</w:t>
      </w:r>
      <w:r>
        <w:rPr>
          <w:rFonts w:ascii="Times New Roman" w:hAnsi="Times New Roman" w:cs="Times New Roman"/>
        </w:rPr>
        <w:t xml:space="preserve">, special investigation </w:t>
      </w:r>
      <w:r w:rsidRPr="00237334">
        <w:rPr>
          <w:rFonts w:ascii="Times New Roman" w:hAnsi="Times New Roman" w:cs="Times New Roman"/>
        </w:rPr>
        <w:t xml:space="preserve">techniques </w:t>
      </w:r>
      <w:r>
        <w:rPr>
          <w:rFonts w:ascii="Times New Roman" w:hAnsi="Times New Roman" w:cs="Times New Roman"/>
        </w:rPr>
        <w:t>are deceptive by nature, in so far as they are fashioned and implemented in such a way as to gather evidence from the subject of the technique without his or her knowledge thereof. The covert or secret nature of the technique is not sufficient for it to qualify as a “special investigation technique”, since there must be an additional element of deception, disguise, cunning and subterfuge.</w:t>
      </w:r>
    </w:p>
  </w:footnote>
  <w:footnote w:id="2">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See paragraphs 93 and 115 of the judgment and </w:t>
      </w:r>
      <w:r>
        <w:rPr>
          <w:rFonts w:ascii="Times New Roman" w:hAnsi="Times New Roman" w:cs="Times New Roman"/>
        </w:rPr>
        <w:t xml:space="preserve">the </w:t>
      </w:r>
      <w:r w:rsidRPr="007B7D26">
        <w:rPr>
          <w:rFonts w:ascii="Times New Roman" w:hAnsi="Times New Roman" w:cs="Times New Roman"/>
        </w:rPr>
        <w:t>previous</w:t>
      </w:r>
      <w:r>
        <w:rPr>
          <w:rFonts w:ascii="Times New Roman" w:hAnsi="Times New Roman" w:cs="Times New Roman"/>
        </w:rPr>
        <w:t xml:space="preserve"> cases of</w:t>
      </w:r>
      <w:r w:rsidRPr="007B7D26">
        <w:rPr>
          <w:rFonts w:ascii="Times New Roman" w:hAnsi="Times New Roman" w:cs="Times New Roman"/>
        </w:rPr>
        <w:t xml:space="preserve"> </w:t>
      </w:r>
      <w:r w:rsidRPr="007B7D26">
        <w:rPr>
          <w:rFonts w:ascii="Times New Roman" w:hAnsi="Times New Roman" w:cs="Times New Roman"/>
          <w:i/>
        </w:rPr>
        <w:t>Vanyan v. Russia</w:t>
      </w:r>
      <w:r w:rsidRPr="007B7D26">
        <w:rPr>
          <w:rFonts w:ascii="Times New Roman" w:hAnsi="Times New Roman" w:cs="Times New Roman"/>
        </w:rPr>
        <w:t>, no. 53203/99, §§ 46-47, 15 December 2005</w:t>
      </w:r>
      <w:r>
        <w:rPr>
          <w:rFonts w:ascii="Times New Roman" w:hAnsi="Times New Roman" w:cs="Times New Roman"/>
        </w:rPr>
        <w:t>;</w:t>
      </w:r>
      <w:r w:rsidRPr="007B7D26">
        <w:rPr>
          <w:rFonts w:ascii="Times New Roman" w:hAnsi="Times New Roman" w:cs="Times New Roman"/>
        </w:rPr>
        <w:t xml:space="preserve"> </w:t>
      </w:r>
      <w:r w:rsidRPr="007B7D26">
        <w:rPr>
          <w:rFonts w:ascii="Times New Roman" w:hAnsi="Times New Roman" w:cs="Times New Roman"/>
          <w:i/>
        </w:rPr>
        <w:t>Khudobin v. Russia</w:t>
      </w:r>
      <w:r w:rsidRPr="007B7D26">
        <w:rPr>
          <w:rFonts w:ascii="Times New Roman" w:hAnsi="Times New Roman" w:cs="Times New Roman"/>
        </w:rPr>
        <w:t xml:space="preserve">, no. 59696/00, § 135, </w:t>
      </w:r>
      <w:r>
        <w:rPr>
          <w:rFonts w:ascii="Times New Roman" w:hAnsi="Times New Roman" w:cs="Times New Roman"/>
        </w:rPr>
        <w:t>ECHR</w:t>
      </w:r>
      <w:r w:rsidRPr="007B7D26">
        <w:rPr>
          <w:rFonts w:ascii="Times New Roman" w:hAnsi="Times New Roman" w:cs="Times New Roman"/>
        </w:rPr>
        <w:t xml:space="preserve"> 2006</w:t>
      </w:r>
      <w:r>
        <w:rPr>
          <w:rFonts w:ascii="Times New Roman" w:hAnsi="Times New Roman" w:cs="Times New Roman"/>
        </w:rPr>
        <w:t>-XII;</w:t>
      </w:r>
      <w:r w:rsidRPr="007B7D26">
        <w:rPr>
          <w:rFonts w:ascii="Times New Roman" w:hAnsi="Times New Roman" w:cs="Times New Roman"/>
        </w:rPr>
        <w:t xml:space="preserve"> </w:t>
      </w:r>
      <w:r w:rsidRPr="007B7D26">
        <w:rPr>
          <w:rFonts w:ascii="Times New Roman" w:hAnsi="Times New Roman" w:cs="Times New Roman"/>
          <w:i/>
        </w:rPr>
        <w:t>Bannikova v. Russia</w:t>
      </w:r>
      <w:r w:rsidRPr="007B7D26">
        <w:rPr>
          <w:rFonts w:ascii="Times New Roman" w:hAnsi="Times New Roman" w:cs="Times New Roman"/>
        </w:rPr>
        <w:t>, no. 18757/06, §§ 49-50, 4 November 2010</w:t>
      </w:r>
      <w:r>
        <w:rPr>
          <w:rFonts w:ascii="Times New Roman" w:hAnsi="Times New Roman" w:cs="Times New Roman"/>
        </w:rPr>
        <w:t>;</w:t>
      </w:r>
      <w:r w:rsidRPr="007B7D26">
        <w:rPr>
          <w:rFonts w:ascii="Times New Roman" w:hAnsi="Times New Roman" w:cs="Times New Roman"/>
        </w:rPr>
        <w:t xml:space="preserve"> and </w:t>
      </w:r>
      <w:r w:rsidRPr="007B7D26">
        <w:rPr>
          <w:rFonts w:ascii="Times New Roman" w:hAnsi="Times New Roman" w:cs="Times New Roman"/>
          <w:i/>
        </w:rPr>
        <w:t>Veselov and Others v. Russia</w:t>
      </w:r>
      <w:r w:rsidRPr="007B7D26">
        <w:rPr>
          <w:rFonts w:ascii="Times New Roman" w:hAnsi="Times New Roman" w:cs="Times New Roman"/>
        </w:rPr>
        <w:t>, nos. 23200/10, 24009/07 and 556/10, §§ 106</w:t>
      </w:r>
      <w:r>
        <w:rPr>
          <w:rFonts w:ascii="Times New Roman" w:hAnsi="Times New Roman" w:cs="Times New Roman"/>
        </w:rPr>
        <w:t xml:space="preserve"> and</w:t>
      </w:r>
      <w:r w:rsidRPr="007B7D26">
        <w:rPr>
          <w:rFonts w:ascii="Times New Roman" w:hAnsi="Times New Roman" w:cs="Times New Roman"/>
        </w:rPr>
        <w:t xml:space="preserve"> 126-127, </w:t>
      </w:r>
      <w:r>
        <w:rPr>
          <w:rFonts w:ascii="Times New Roman" w:hAnsi="Times New Roman" w:cs="Times New Roman"/>
        </w:rPr>
        <w:t>2 October 2012</w:t>
      </w:r>
      <w:r w:rsidRPr="007B7D26">
        <w:rPr>
          <w:rFonts w:ascii="Times New Roman" w:hAnsi="Times New Roman" w:cs="Times New Roman"/>
        </w:rPr>
        <w:t>.</w:t>
      </w:r>
    </w:p>
  </w:footnote>
  <w:footnote w:id="3">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See the previous Recommendation 36 of the FATF Recommendations (1996</w:t>
      </w:r>
      <w:r>
        <w:rPr>
          <w:rFonts w:ascii="Times New Roman" w:hAnsi="Times New Roman" w:cs="Times New Roman"/>
        </w:rPr>
        <w:t xml:space="preserve"> </w:t>
      </w:r>
      <w:r w:rsidRPr="007B7D26">
        <w:rPr>
          <w:rFonts w:ascii="Times New Roman" w:hAnsi="Times New Roman" w:cs="Times New Roman"/>
        </w:rPr>
        <w:t>version) and Recommendation 27 of the FATF Recommendations (2003</w:t>
      </w:r>
      <w:r>
        <w:rPr>
          <w:rFonts w:ascii="Times New Roman" w:hAnsi="Times New Roman" w:cs="Times New Roman"/>
        </w:rPr>
        <w:t xml:space="preserve"> </w:t>
      </w:r>
      <w:r w:rsidRPr="007B7D26">
        <w:rPr>
          <w:rFonts w:ascii="Times New Roman" w:hAnsi="Times New Roman" w:cs="Times New Roman"/>
        </w:rPr>
        <w:t>version).</w:t>
      </w:r>
    </w:p>
  </w:footnote>
  <w:footnote w:id="4">
    <w:p w:rsidR="00814605" w:rsidRPr="00655E8E" w:rsidRDefault="00814605" w:rsidP="005408F2">
      <w:pPr>
        <w:pStyle w:val="FootnoteText"/>
        <w:rPr>
          <w:rFonts w:ascii="Times New Roman" w:hAnsi="Times New Roman" w:cs="Times New Roman"/>
        </w:rPr>
      </w:pPr>
      <w:r w:rsidRPr="00655E8E">
        <w:rPr>
          <w:rStyle w:val="FootnoteReference"/>
          <w:rFonts w:ascii="Times New Roman" w:hAnsi="Times New Roman" w:cs="Times New Roman"/>
        </w:rPr>
        <w:footnoteRef/>
      </w:r>
      <w:r w:rsidRPr="00655E8E">
        <w:rPr>
          <w:rFonts w:ascii="Times New Roman" w:hAnsi="Times New Roman" w:cs="Times New Roman"/>
        </w:rPr>
        <w:t xml:space="preserve"> </w:t>
      </w:r>
      <w:proofErr w:type="gramStart"/>
      <w:r w:rsidRPr="00655E8E">
        <w:rPr>
          <w:rFonts w:ascii="Times New Roman" w:hAnsi="Times New Roman" w:cs="Times New Roman"/>
        </w:rPr>
        <w:t>Approved at the meeting of G8 Justice and Home Affairs Ministers in Washington, 11 May 2004.</w:t>
      </w:r>
      <w:proofErr w:type="gramEnd"/>
    </w:p>
  </w:footnote>
  <w:footnote w:id="5">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w:t>
      </w:r>
      <w:proofErr w:type="gramStart"/>
      <w:r w:rsidRPr="007B7D26">
        <w:rPr>
          <w:rFonts w:ascii="Times New Roman" w:hAnsi="Times New Roman" w:cs="Times New Roman"/>
        </w:rPr>
        <w:t>ETS no. 141 and paragraphs 29 and 30 of the Explanatory Report.</w:t>
      </w:r>
      <w:proofErr w:type="gramEnd"/>
      <w:r w:rsidRPr="007B7D26">
        <w:rPr>
          <w:rFonts w:ascii="Times New Roman" w:hAnsi="Times New Roman" w:cs="Times New Roman"/>
        </w:rPr>
        <w:t xml:space="preserve"> </w:t>
      </w:r>
      <w:r>
        <w:rPr>
          <w:rFonts w:ascii="Times New Roman" w:hAnsi="Times New Roman" w:cs="Times New Roman"/>
        </w:rPr>
        <w:t>The Russian Federation</w:t>
      </w:r>
      <w:r w:rsidRPr="007B7D26">
        <w:rPr>
          <w:rFonts w:ascii="Times New Roman" w:hAnsi="Times New Roman" w:cs="Times New Roman"/>
        </w:rPr>
        <w:t xml:space="preserve"> </w:t>
      </w:r>
      <w:r>
        <w:rPr>
          <w:rFonts w:ascii="Times New Roman" w:hAnsi="Times New Roman" w:cs="Times New Roman"/>
        </w:rPr>
        <w:t>has been</w:t>
      </w:r>
      <w:r w:rsidRPr="007B7D26">
        <w:rPr>
          <w:rFonts w:ascii="Times New Roman" w:hAnsi="Times New Roman" w:cs="Times New Roman"/>
        </w:rPr>
        <w:t xml:space="preserve"> bound by this treaty since 1 December 2001.</w:t>
      </w:r>
    </w:p>
  </w:footnote>
  <w:footnote w:id="6">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Council Act 98/C 24/01 of 18 December 1997.</w:t>
      </w:r>
    </w:p>
  </w:footnote>
  <w:footnote w:id="7">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w:t>
      </w:r>
      <w:proofErr w:type="gramStart"/>
      <w:r w:rsidRPr="007B7D26">
        <w:rPr>
          <w:rFonts w:ascii="Times New Roman" w:hAnsi="Times New Roman" w:cs="Times New Roman"/>
        </w:rPr>
        <w:t>ETS no. 173.</w:t>
      </w:r>
      <w:proofErr w:type="gramEnd"/>
      <w:r w:rsidRPr="007B7D26">
        <w:rPr>
          <w:rFonts w:ascii="Times New Roman" w:hAnsi="Times New Roman" w:cs="Times New Roman"/>
        </w:rPr>
        <w:t xml:space="preserve"> </w:t>
      </w:r>
      <w:r>
        <w:rPr>
          <w:rFonts w:ascii="Times New Roman" w:hAnsi="Times New Roman" w:cs="Times New Roman"/>
        </w:rPr>
        <w:t>The Russian Federation</w:t>
      </w:r>
      <w:r w:rsidRPr="007B7D26">
        <w:rPr>
          <w:rFonts w:ascii="Times New Roman" w:hAnsi="Times New Roman" w:cs="Times New Roman"/>
        </w:rPr>
        <w:t xml:space="preserve"> </w:t>
      </w:r>
      <w:r>
        <w:rPr>
          <w:rFonts w:ascii="Times New Roman" w:hAnsi="Times New Roman" w:cs="Times New Roman"/>
        </w:rPr>
        <w:t>has been</w:t>
      </w:r>
      <w:r w:rsidRPr="007B7D26">
        <w:rPr>
          <w:rFonts w:ascii="Times New Roman" w:hAnsi="Times New Roman" w:cs="Times New Roman"/>
        </w:rPr>
        <w:t xml:space="preserve"> bound by this treaty since 1 February 2007.</w:t>
      </w:r>
    </w:p>
  </w:footnote>
  <w:footnote w:id="8">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Council Act of 29 May 2000.</w:t>
      </w:r>
    </w:p>
  </w:footnote>
  <w:footnote w:id="9">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w:t>
      </w:r>
      <w:proofErr w:type="gramStart"/>
      <w:r w:rsidRPr="007B7D26">
        <w:rPr>
          <w:rFonts w:ascii="Times New Roman" w:hAnsi="Times New Roman" w:cs="Times New Roman"/>
        </w:rPr>
        <w:t>ETS no. 182 and paragraphs 132-158 of the Explanatory Report.</w:t>
      </w:r>
      <w:proofErr w:type="gramEnd"/>
      <w:r w:rsidRPr="007B7D26">
        <w:rPr>
          <w:rFonts w:ascii="Times New Roman" w:hAnsi="Times New Roman" w:cs="Times New Roman"/>
        </w:rPr>
        <w:t xml:space="preserve"> </w:t>
      </w:r>
    </w:p>
  </w:footnote>
  <w:footnote w:id="10">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w:t>
      </w:r>
      <w:proofErr w:type="gramStart"/>
      <w:r>
        <w:rPr>
          <w:rFonts w:ascii="Times New Roman" w:hAnsi="Times New Roman" w:cs="Times New Roman"/>
        </w:rPr>
        <w:t>C</w:t>
      </w:r>
      <w:r w:rsidRPr="007B7D26">
        <w:rPr>
          <w:rFonts w:ascii="Times New Roman" w:hAnsi="Times New Roman" w:cs="Times New Roman"/>
        </w:rPr>
        <w:t>ETS no. 198 and paragraphs 79-90 of the Explanatory Report.</w:t>
      </w:r>
      <w:proofErr w:type="gramEnd"/>
      <w:r w:rsidRPr="007B7D26">
        <w:rPr>
          <w:rFonts w:ascii="Times New Roman" w:hAnsi="Times New Roman" w:cs="Times New Roman"/>
        </w:rPr>
        <w:t xml:space="preserve"> </w:t>
      </w:r>
      <w:r>
        <w:rPr>
          <w:rFonts w:ascii="Times New Roman" w:hAnsi="Times New Roman" w:cs="Times New Roman"/>
        </w:rPr>
        <w:t>The Russian Federation</w:t>
      </w:r>
      <w:r w:rsidRPr="007B7D26">
        <w:rPr>
          <w:rFonts w:ascii="Times New Roman" w:hAnsi="Times New Roman" w:cs="Times New Roman"/>
        </w:rPr>
        <w:t xml:space="preserve"> </w:t>
      </w:r>
      <w:r>
        <w:rPr>
          <w:rFonts w:ascii="Times New Roman" w:hAnsi="Times New Roman" w:cs="Times New Roman"/>
        </w:rPr>
        <w:t xml:space="preserve">has </w:t>
      </w:r>
      <w:r w:rsidRPr="007B7D26">
        <w:rPr>
          <w:rFonts w:ascii="Times New Roman" w:hAnsi="Times New Roman" w:cs="Times New Roman"/>
        </w:rPr>
        <w:t xml:space="preserve">signed but </w:t>
      </w:r>
      <w:r>
        <w:rPr>
          <w:rFonts w:ascii="Times New Roman" w:hAnsi="Times New Roman" w:cs="Times New Roman"/>
        </w:rPr>
        <w:t>has</w:t>
      </w:r>
      <w:r w:rsidRPr="007B7D26">
        <w:rPr>
          <w:rFonts w:ascii="Times New Roman" w:hAnsi="Times New Roman" w:cs="Times New Roman"/>
        </w:rPr>
        <w:t xml:space="preserve"> not yet </w:t>
      </w:r>
      <w:r>
        <w:rPr>
          <w:rFonts w:ascii="Times New Roman" w:hAnsi="Times New Roman" w:cs="Times New Roman"/>
        </w:rPr>
        <w:t>ratified</w:t>
      </w:r>
      <w:r w:rsidRPr="007B7D26">
        <w:rPr>
          <w:rFonts w:ascii="Times New Roman" w:hAnsi="Times New Roman" w:cs="Times New Roman"/>
        </w:rPr>
        <w:t xml:space="preserve"> this treaty.</w:t>
      </w:r>
    </w:p>
  </w:footnote>
  <w:footnote w:id="11">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Article 2 (b) of the UN Convention </w:t>
      </w:r>
      <w:r>
        <w:rPr>
          <w:rFonts w:ascii="Times New Roman" w:hAnsi="Times New Roman" w:cs="Times New Roman"/>
        </w:rPr>
        <w:t>against</w:t>
      </w:r>
      <w:r w:rsidRPr="007B7D26">
        <w:rPr>
          <w:rFonts w:ascii="Times New Roman" w:hAnsi="Times New Roman" w:cs="Times New Roman"/>
        </w:rPr>
        <w:t xml:space="preserve"> Transnational Organi</w:t>
      </w:r>
      <w:r>
        <w:rPr>
          <w:rFonts w:ascii="Times New Roman" w:hAnsi="Times New Roman" w:cs="Times New Roman"/>
        </w:rPr>
        <w:t>z</w:t>
      </w:r>
      <w:r w:rsidRPr="007B7D26">
        <w:rPr>
          <w:rFonts w:ascii="Times New Roman" w:hAnsi="Times New Roman" w:cs="Times New Roman"/>
        </w:rPr>
        <w:t>ed Crime defines “serious crime” as conduct punishable by a maximum deprivation of liberty of at least four years or</w:t>
      </w:r>
      <w:r>
        <w:rPr>
          <w:rFonts w:ascii="Times New Roman" w:hAnsi="Times New Roman" w:cs="Times New Roman"/>
        </w:rPr>
        <w:t xml:space="preserve"> a</w:t>
      </w:r>
      <w:r w:rsidRPr="007B7D26">
        <w:rPr>
          <w:rFonts w:ascii="Times New Roman" w:hAnsi="Times New Roman" w:cs="Times New Roman"/>
        </w:rPr>
        <w:t xml:space="preserve"> more</w:t>
      </w:r>
      <w:r>
        <w:rPr>
          <w:rFonts w:ascii="Times New Roman" w:hAnsi="Times New Roman" w:cs="Times New Roman"/>
        </w:rPr>
        <w:t xml:space="preserve"> serious penalty</w:t>
      </w:r>
      <w:r w:rsidRPr="007B7D26">
        <w:rPr>
          <w:rFonts w:ascii="Times New Roman" w:hAnsi="Times New Roman" w:cs="Times New Roman"/>
        </w:rPr>
        <w:t>. The Explanatory Report o</w:t>
      </w:r>
      <w:r>
        <w:rPr>
          <w:rFonts w:ascii="Times New Roman" w:hAnsi="Times New Roman" w:cs="Times New Roman"/>
        </w:rPr>
        <w:t>n</w:t>
      </w:r>
      <w:r w:rsidRPr="007B7D26">
        <w:rPr>
          <w:rFonts w:ascii="Times New Roman" w:hAnsi="Times New Roman" w:cs="Times New Roman"/>
        </w:rPr>
        <w:t xml:space="preserve"> Recommendation </w:t>
      </w:r>
      <w:proofErr w:type="gramStart"/>
      <w:r w:rsidRPr="007B7D26">
        <w:rPr>
          <w:rFonts w:ascii="Times New Roman" w:hAnsi="Times New Roman" w:cs="Times New Roman"/>
        </w:rPr>
        <w:t>Rec(</w:t>
      </w:r>
      <w:proofErr w:type="gramEnd"/>
      <w:r w:rsidRPr="007B7D26">
        <w:rPr>
          <w:rFonts w:ascii="Times New Roman" w:hAnsi="Times New Roman" w:cs="Times New Roman"/>
        </w:rPr>
        <w:t>2005)10 of the Committee of Ministers follows that reference.</w:t>
      </w:r>
    </w:p>
  </w:footnote>
  <w:footnote w:id="12">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w:t>
      </w:r>
      <w:r>
        <w:rPr>
          <w:rFonts w:ascii="Times New Roman" w:hAnsi="Times New Roman" w:cs="Times New Roman"/>
        </w:rPr>
        <w:t>See p</w:t>
      </w:r>
      <w:r w:rsidRPr="007B7D26">
        <w:rPr>
          <w:rFonts w:ascii="Times New Roman" w:hAnsi="Times New Roman" w:cs="Times New Roman"/>
        </w:rPr>
        <w:t xml:space="preserve">aragraph 27 of the Explanatory </w:t>
      </w:r>
      <w:r>
        <w:rPr>
          <w:rFonts w:ascii="Times New Roman" w:hAnsi="Times New Roman" w:cs="Times New Roman"/>
        </w:rPr>
        <w:t>R</w:t>
      </w:r>
      <w:r w:rsidRPr="007B7D26">
        <w:rPr>
          <w:rFonts w:ascii="Times New Roman" w:hAnsi="Times New Roman" w:cs="Times New Roman"/>
        </w:rPr>
        <w:t xml:space="preserve">eport </w:t>
      </w:r>
      <w:r>
        <w:rPr>
          <w:rFonts w:ascii="Times New Roman" w:hAnsi="Times New Roman" w:cs="Times New Roman"/>
        </w:rPr>
        <w:t>on</w:t>
      </w:r>
      <w:r w:rsidRPr="007B7D26">
        <w:rPr>
          <w:rFonts w:ascii="Times New Roman" w:hAnsi="Times New Roman" w:cs="Times New Roman"/>
        </w:rPr>
        <w:t xml:space="preserve"> Recommendation Rec(2005)10 of the Committee of Ministers, and Guideline VI of the Guidelines of the Committee of Ministers of the Council of Europe on human rights and the fight against terrorism.</w:t>
      </w:r>
    </w:p>
  </w:footnote>
  <w:footnote w:id="13">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w:t>
      </w:r>
      <w:r>
        <w:rPr>
          <w:rFonts w:ascii="Times New Roman" w:hAnsi="Times New Roman" w:cs="Times New Roman"/>
        </w:rPr>
        <w:t>See p</w:t>
      </w:r>
      <w:r w:rsidRPr="007B7D26">
        <w:rPr>
          <w:rFonts w:ascii="Times New Roman" w:hAnsi="Times New Roman" w:cs="Times New Roman"/>
        </w:rPr>
        <w:t>aragraph 156 of the Explanatory Report o</w:t>
      </w:r>
      <w:r>
        <w:rPr>
          <w:rFonts w:ascii="Times New Roman" w:hAnsi="Times New Roman" w:cs="Times New Roman"/>
        </w:rPr>
        <w:t>n</w:t>
      </w:r>
      <w:r w:rsidRPr="007B7D26">
        <w:rPr>
          <w:rFonts w:ascii="Times New Roman" w:hAnsi="Times New Roman" w:cs="Times New Roman"/>
        </w:rPr>
        <w:t xml:space="preserve"> the Second Additional Protocol to the European Convention on Mutual Assistance in Criminal Matters.</w:t>
      </w:r>
    </w:p>
  </w:footnote>
  <w:footnote w:id="14">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w:t>
      </w:r>
      <w:r>
        <w:rPr>
          <w:rFonts w:ascii="Times New Roman" w:hAnsi="Times New Roman" w:cs="Times New Roman"/>
        </w:rPr>
        <w:t xml:space="preserve">See </w:t>
      </w:r>
      <w:r w:rsidRPr="007B7D26">
        <w:rPr>
          <w:rFonts w:ascii="Times New Roman" w:hAnsi="Times New Roman" w:cs="Times New Roman"/>
        </w:rPr>
        <w:t xml:space="preserve">Chapter II, </w:t>
      </w:r>
      <w:r>
        <w:rPr>
          <w:rFonts w:ascii="Times New Roman" w:hAnsi="Times New Roman" w:cs="Times New Roman"/>
        </w:rPr>
        <w:t>paragraph</w:t>
      </w:r>
      <w:r w:rsidRPr="007B7D26">
        <w:rPr>
          <w:rFonts w:ascii="Times New Roman" w:hAnsi="Times New Roman" w:cs="Times New Roman"/>
        </w:rPr>
        <w:t xml:space="preserve"> 2, of Recommendation </w:t>
      </w:r>
      <w:proofErr w:type="gramStart"/>
      <w:r w:rsidRPr="007B7D26">
        <w:rPr>
          <w:rFonts w:ascii="Times New Roman" w:hAnsi="Times New Roman" w:cs="Times New Roman"/>
        </w:rPr>
        <w:t>Rec(</w:t>
      </w:r>
      <w:proofErr w:type="gramEnd"/>
      <w:r w:rsidRPr="007B7D26">
        <w:rPr>
          <w:rFonts w:ascii="Times New Roman" w:hAnsi="Times New Roman" w:cs="Times New Roman"/>
        </w:rPr>
        <w:t xml:space="preserve">2005)10 of the Committee of Ministers, and </w:t>
      </w:r>
      <w:r w:rsidRPr="007B7D26">
        <w:rPr>
          <w:rFonts w:ascii="Times New Roman" w:hAnsi="Times New Roman" w:cs="Times New Roman"/>
          <w:i/>
        </w:rPr>
        <w:t xml:space="preserve">Ramanauskas v. Lithuania </w:t>
      </w:r>
      <w:r>
        <w:rPr>
          <w:rFonts w:ascii="Times New Roman" w:hAnsi="Times New Roman" w:cs="Times New Roman"/>
        </w:rPr>
        <w:t>[</w:t>
      </w:r>
      <w:r w:rsidRPr="0050249B">
        <w:rPr>
          <w:rFonts w:ascii="Times New Roman" w:hAnsi="Times New Roman" w:cs="Times New Roman"/>
        </w:rPr>
        <w:t>GC</w:t>
      </w:r>
      <w:r>
        <w:rPr>
          <w:rFonts w:ascii="Times New Roman" w:hAnsi="Times New Roman" w:cs="Times New Roman"/>
        </w:rPr>
        <w:t>]</w:t>
      </w:r>
      <w:r w:rsidRPr="00D62ECD">
        <w:rPr>
          <w:rFonts w:ascii="Times New Roman" w:hAnsi="Times New Roman" w:cs="Times New Roman"/>
        </w:rPr>
        <w:t>,</w:t>
      </w:r>
      <w:r w:rsidRPr="007B7D26">
        <w:rPr>
          <w:rFonts w:ascii="Times New Roman" w:hAnsi="Times New Roman" w:cs="Times New Roman"/>
        </w:rPr>
        <w:t xml:space="preserve"> no. 74420/01, § </w:t>
      </w:r>
      <w:r>
        <w:rPr>
          <w:rFonts w:ascii="Times New Roman" w:hAnsi="Times New Roman" w:cs="Times New Roman"/>
        </w:rPr>
        <w:t>6</w:t>
      </w:r>
      <w:r w:rsidRPr="007B7D26">
        <w:rPr>
          <w:rFonts w:ascii="Times New Roman" w:hAnsi="Times New Roman" w:cs="Times New Roman"/>
        </w:rPr>
        <w:t xml:space="preserve">3, ECHR 2008, and </w:t>
      </w:r>
      <w:r w:rsidRPr="007B7D26">
        <w:rPr>
          <w:rFonts w:ascii="Times New Roman" w:hAnsi="Times New Roman" w:cs="Times New Roman"/>
          <w:i/>
        </w:rPr>
        <w:t>Malininas v. Lithuania</w:t>
      </w:r>
      <w:r w:rsidRPr="007B7D26">
        <w:rPr>
          <w:rFonts w:ascii="Times New Roman" w:hAnsi="Times New Roman" w:cs="Times New Roman"/>
        </w:rPr>
        <w:t>, no. 10071/04, § 36, 1 July 2008.</w:t>
      </w:r>
    </w:p>
  </w:footnote>
  <w:footnote w:id="15">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w:t>
      </w:r>
      <w:r>
        <w:rPr>
          <w:rFonts w:ascii="Times New Roman" w:hAnsi="Times New Roman" w:cs="Times New Roman"/>
        </w:rPr>
        <w:t xml:space="preserve">See </w:t>
      </w:r>
      <w:r w:rsidRPr="007B7D26">
        <w:rPr>
          <w:rFonts w:ascii="Times New Roman" w:hAnsi="Times New Roman" w:cs="Times New Roman"/>
        </w:rPr>
        <w:t xml:space="preserve">Chapter II, </w:t>
      </w:r>
      <w:r>
        <w:rPr>
          <w:rFonts w:ascii="Times New Roman" w:hAnsi="Times New Roman" w:cs="Times New Roman"/>
        </w:rPr>
        <w:t>paragraph</w:t>
      </w:r>
      <w:r w:rsidRPr="007B7D26">
        <w:rPr>
          <w:rFonts w:ascii="Times New Roman" w:hAnsi="Times New Roman" w:cs="Times New Roman"/>
        </w:rPr>
        <w:t xml:space="preserve"> 5, of Recommendation </w:t>
      </w:r>
      <w:proofErr w:type="gramStart"/>
      <w:r w:rsidRPr="007B7D26">
        <w:rPr>
          <w:rFonts w:ascii="Times New Roman" w:hAnsi="Times New Roman" w:cs="Times New Roman"/>
        </w:rPr>
        <w:t>Rec(</w:t>
      </w:r>
      <w:proofErr w:type="gramEnd"/>
      <w:r w:rsidRPr="007B7D26">
        <w:rPr>
          <w:rFonts w:ascii="Times New Roman" w:hAnsi="Times New Roman" w:cs="Times New Roman"/>
        </w:rPr>
        <w:t>2005)10 of the Committee of Ministers and paragraph 46 of its Explanatory Report.</w:t>
      </w:r>
    </w:p>
  </w:footnote>
  <w:footnote w:id="16">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w:t>
      </w:r>
      <w:r>
        <w:rPr>
          <w:rFonts w:ascii="Times New Roman" w:hAnsi="Times New Roman" w:cs="Times New Roman"/>
        </w:rPr>
        <w:t xml:space="preserve">See </w:t>
      </w:r>
      <w:r w:rsidRPr="007B7D26">
        <w:rPr>
          <w:rFonts w:ascii="Times New Roman" w:hAnsi="Times New Roman" w:cs="Times New Roman"/>
        </w:rPr>
        <w:t xml:space="preserve">Chapter II, </w:t>
      </w:r>
      <w:r>
        <w:rPr>
          <w:rFonts w:ascii="Times New Roman" w:hAnsi="Times New Roman" w:cs="Times New Roman"/>
        </w:rPr>
        <w:t>paragraph</w:t>
      </w:r>
      <w:r w:rsidRPr="007B7D26">
        <w:rPr>
          <w:rFonts w:ascii="Times New Roman" w:hAnsi="Times New Roman" w:cs="Times New Roman"/>
        </w:rPr>
        <w:t xml:space="preserve"> 6, of Recommendation Rec(2005)10 of the Committee of Ministers and paragraph 155 of the Explanatory Report o</w:t>
      </w:r>
      <w:r>
        <w:rPr>
          <w:rFonts w:ascii="Times New Roman" w:hAnsi="Times New Roman" w:cs="Times New Roman"/>
        </w:rPr>
        <w:t>n</w:t>
      </w:r>
      <w:r w:rsidRPr="007B7D26">
        <w:rPr>
          <w:rFonts w:ascii="Times New Roman" w:hAnsi="Times New Roman" w:cs="Times New Roman"/>
        </w:rPr>
        <w:t xml:space="preserve"> the Second Additional Protocol to the European Convention on Mutual Assistance in Criminal Matters.</w:t>
      </w:r>
    </w:p>
  </w:footnote>
  <w:footnote w:id="17">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w:t>
      </w:r>
      <w:r>
        <w:rPr>
          <w:rFonts w:ascii="Times New Roman" w:hAnsi="Times New Roman" w:cs="Times New Roman"/>
        </w:rPr>
        <w:t xml:space="preserve">See </w:t>
      </w:r>
      <w:r w:rsidRPr="007B7D26">
        <w:rPr>
          <w:rFonts w:ascii="Times New Roman" w:hAnsi="Times New Roman" w:cs="Times New Roman"/>
        </w:rPr>
        <w:t>Chapter II,</w:t>
      </w:r>
      <w:r>
        <w:rPr>
          <w:rFonts w:ascii="Times New Roman" w:hAnsi="Times New Roman" w:cs="Times New Roman"/>
        </w:rPr>
        <w:t xml:space="preserve"> paragraphs</w:t>
      </w:r>
      <w:r w:rsidRPr="007B7D26">
        <w:rPr>
          <w:rFonts w:ascii="Times New Roman" w:hAnsi="Times New Roman" w:cs="Times New Roman"/>
        </w:rPr>
        <w:t xml:space="preserve"> 1 and 3, of Recommendation </w:t>
      </w:r>
      <w:proofErr w:type="gramStart"/>
      <w:r w:rsidRPr="007B7D26">
        <w:rPr>
          <w:rFonts w:ascii="Times New Roman" w:hAnsi="Times New Roman" w:cs="Times New Roman"/>
        </w:rPr>
        <w:t>Rec(</w:t>
      </w:r>
      <w:proofErr w:type="gramEnd"/>
      <w:r w:rsidRPr="007B7D26">
        <w:rPr>
          <w:rFonts w:ascii="Times New Roman" w:hAnsi="Times New Roman" w:cs="Times New Roman"/>
        </w:rPr>
        <w:t>2005)10 of the Committee of Ministers.</w:t>
      </w:r>
    </w:p>
  </w:footnote>
  <w:footnote w:id="18">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w:t>
      </w:r>
      <w:r>
        <w:rPr>
          <w:rFonts w:ascii="Times New Roman" w:hAnsi="Times New Roman" w:cs="Times New Roman"/>
        </w:rPr>
        <w:t xml:space="preserve">One should not confuse </w:t>
      </w:r>
      <w:r w:rsidRPr="007A4182">
        <w:rPr>
          <w:rFonts w:ascii="Times New Roman" w:hAnsi="Times New Roman" w:cs="Times New Roman"/>
        </w:rPr>
        <w:t xml:space="preserve">the use of </w:t>
      </w:r>
      <w:r>
        <w:rPr>
          <w:rFonts w:ascii="Times New Roman" w:hAnsi="Times New Roman" w:cs="Times New Roman"/>
        </w:rPr>
        <w:t>certain</w:t>
      </w:r>
      <w:r w:rsidRPr="007A4182">
        <w:rPr>
          <w:rFonts w:ascii="Times New Roman" w:hAnsi="Times New Roman" w:cs="Times New Roman"/>
        </w:rPr>
        <w:t xml:space="preserve"> technologies </w:t>
      </w:r>
      <w:r>
        <w:rPr>
          <w:rFonts w:ascii="Times New Roman" w:hAnsi="Times New Roman" w:cs="Times New Roman"/>
        </w:rPr>
        <w:t xml:space="preserve">and special investigation techniques. The use of such technologies </w:t>
      </w:r>
      <w:r w:rsidRPr="007A4182">
        <w:rPr>
          <w:rFonts w:ascii="Times New Roman" w:hAnsi="Times New Roman" w:cs="Times New Roman"/>
        </w:rPr>
        <w:t>alone is not</w:t>
      </w:r>
      <w:r>
        <w:rPr>
          <w:rFonts w:ascii="Times New Roman" w:hAnsi="Times New Roman" w:cs="Times New Roman"/>
        </w:rPr>
        <w:t>, in itself, a</w:t>
      </w:r>
      <w:r w:rsidRPr="007A4182">
        <w:rPr>
          <w:rFonts w:ascii="Times New Roman" w:hAnsi="Times New Roman" w:cs="Times New Roman"/>
        </w:rPr>
        <w:t xml:space="preserve"> special</w:t>
      </w:r>
      <w:r>
        <w:rPr>
          <w:rFonts w:ascii="Times New Roman" w:hAnsi="Times New Roman" w:cs="Times New Roman"/>
        </w:rPr>
        <w:t xml:space="preserve"> </w:t>
      </w:r>
      <w:r w:rsidRPr="007A4182">
        <w:rPr>
          <w:rFonts w:ascii="Times New Roman" w:hAnsi="Times New Roman" w:cs="Times New Roman"/>
        </w:rPr>
        <w:t xml:space="preserve">investigation </w:t>
      </w:r>
      <w:r>
        <w:rPr>
          <w:rFonts w:ascii="Times New Roman" w:hAnsi="Times New Roman" w:cs="Times New Roman"/>
        </w:rPr>
        <w:t>technique.</w:t>
      </w:r>
      <w:r w:rsidRPr="007A4182">
        <w:rPr>
          <w:rFonts w:ascii="Times New Roman" w:hAnsi="Times New Roman" w:cs="Times New Roman"/>
        </w:rPr>
        <w:t xml:space="preserve"> </w:t>
      </w:r>
    </w:p>
  </w:footnote>
  <w:footnote w:id="19">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w:t>
      </w:r>
      <w:r>
        <w:rPr>
          <w:rFonts w:ascii="Times New Roman" w:hAnsi="Times New Roman" w:cs="Times New Roman"/>
        </w:rPr>
        <w:t xml:space="preserve">See </w:t>
      </w:r>
      <w:r w:rsidRPr="007B7D26">
        <w:rPr>
          <w:rFonts w:ascii="Times New Roman" w:hAnsi="Times New Roman" w:cs="Times New Roman"/>
          <w:i/>
        </w:rPr>
        <w:t>Khudobin</w:t>
      </w:r>
      <w:r w:rsidRPr="007B7D26">
        <w:rPr>
          <w:rFonts w:ascii="Times New Roman" w:hAnsi="Times New Roman" w:cs="Times New Roman"/>
        </w:rPr>
        <w:t xml:space="preserve">, </w:t>
      </w:r>
      <w:r>
        <w:rPr>
          <w:rFonts w:ascii="Times New Roman" w:hAnsi="Times New Roman" w:cs="Times New Roman"/>
        </w:rPr>
        <w:t xml:space="preserve">cited above, </w:t>
      </w:r>
      <w:r w:rsidRPr="007B7D26">
        <w:rPr>
          <w:rFonts w:ascii="Times New Roman" w:hAnsi="Times New Roman" w:cs="Times New Roman"/>
        </w:rPr>
        <w:t>§ 135.</w:t>
      </w:r>
    </w:p>
  </w:footnote>
  <w:footnote w:id="20">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w:t>
      </w:r>
      <w:r>
        <w:rPr>
          <w:rFonts w:ascii="Times New Roman" w:hAnsi="Times New Roman" w:cs="Times New Roman"/>
        </w:rPr>
        <w:t xml:space="preserve">See </w:t>
      </w:r>
      <w:r w:rsidRPr="007B7D26">
        <w:rPr>
          <w:rFonts w:ascii="Times New Roman" w:hAnsi="Times New Roman" w:cs="Times New Roman"/>
          <w:i/>
        </w:rPr>
        <w:t>Khudobin</w:t>
      </w:r>
      <w:r w:rsidRPr="007B7D26">
        <w:rPr>
          <w:rFonts w:ascii="Times New Roman" w:hAnsi="Times New Roman" w:cs="Times New Roman"/>
        </w:rPr>
        <w:t xml:space="preserve">, </w:t>
      </w:r>
      <w:r>
        <w:rPr>
          <w:rFonts w:ascii="Times New Roman" w:hAnsi="Times New Roman" w:cs="Times New Roman"/>
        </w:rPr>
        <w:t>cited above</w:t>
      </w:r>
      <w:r w:rsidRPr="007B7D26">
        <w:rPr>
          <w:rFonts w:ascii="Times New Roman" w:hAnsi="Times New Roman" w:cs="Times New Roman"/>
        </w:rPr>
        <w:t xml:space="preserve">, § 135, and </w:t>
      </w:r>
      <w:r w:rsidRPr="007B7D26">
        <w:rPr>
          <w:rFonts w:ascii="Times New Roman" w:hAnsi="Times New Roman" w:cs="Times New Roman"/>
          <w:i/>
        </w:rPr>
        <w:t>Ramanauskas</w:t>
      </w:r>
      <w:r w:rsidRPr="007B7D26">
        <w:rPr>
          <w:rFonts w:ascii="Times New Roman" w:hAnsi="Times New Roman" w:cs="Times New Roman"/>
        </w:rPr>
        <w:t xml:space="preserve">, </w:t>
      </w:r>
      <w:r>
        <w:rPr>
          <w:rFonts w:ascii="Times New Roman" w:hAnsi="Times New Roman" w:cs="Times New Roman"/>
        </w:rPr>
        <w:t xml:space="preserve">cited above, </w:t>
      </w:r>
      <w:r w:rsidRPr="007B7D26">
        <w:rPr>
          <w:rFonts w:ascii="Times New Roman" w:hAnsi="Times New Roman" w:cs="Times New Roman"/>
        </w:rPr>
        <w:t>§ 53.</w:t>
      </w:r>
    </w:p>
  </w:footnote>
  <w:footnote w:id="21">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w:t>
      </w:r>
      <w:r>
        <w:rPr>
          <w:rFonts w:ascii="Times New Roman" w:hAnsi="Times New Roman" w:cs="Times New Roman"/>
        </w:rPr>
        <w:t xml:space="preserve">See </w:t>
      </w:r>
      <w:r w:rsidRPr="007B7D26">
        <w:rPr>
          <w:rFonts w:ascii="Times New Roman" w:hAnsi="Times New Roman" w:cs="Times New Roman"/>
        </w:rPr>
        <w:t xml:space="preserve">Chapter II, </w:t>
      </w:r>
      <w:r>
        <w:rPr>
          <w:rFonts w:ascii="Times New Roman" w:hAnsi="Times New Roman" w:cs="Times New Roman"/>
        </w:rPr>
        <w:t>paragraph</w:t>
      </w:r>
      <w:r w:rsidRPr="007B7D26">
        <w:rPr>
          <w:rFonts w:ascii="Times New Roman" w:hAnsi="Times New Roman" w:cs="Times New Roman"/>
        </w:rPr>
        <w:t xml:space="preserve"> 4, of Recommendation </w:t>
      </w:r>
      <w:proofErr w:type="gramStart"/>
      <w:r w:rsidRPr="007B7D26">
        <w:rPr>
          <w:rFonts w:ascii="Times New Roman" w:hAnsi="Times New Roman" w:cs="Times New Roman"/>
        </w:rPr>
        <w:t>Rec(</w:t>
      </w:r>
      <w:proofErr w:type="gramEnd"/>
      <w:r w:rsidRPr="007B7D26">
        <w:rPr>
          <w:rFonts w:ascii="Times New Roman" w:hAnsi="Times New Roman" w:cs="Times New Roman"/>
        </w:rPr>
        <w:t>2005)10 of the Committee of Ministers and paragraph 44 of its Explanatory Report.</w:t>
      </w:r>
    </w:p>
  </w:footnote>
  <w:footnote w:id="22">
    <w:p w:rsidR="00814605" w:rsidRPr="00A333D9"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A333D9">
        <w:rPr>
          <w:rFonts w:ascii="Times New Roman" w:hAnsi="Times New Roman" w:cs="Times New Roman"/>
        </w:rPr>
        <w:t xml:space="preserve"> </w:t>
      </w:r>
      <w:r w:rsidRPr="00A333D9">
        <w:rPr>
          <w:rFonts w:ascii="Times New Roman" w:hAnsi="Times New Roman" w:cs="Times New Roman"/>
          <w:i/>
        </w:rPr>
        <w:t>Sequeira v. Portugal</w:t>
      </w:r>
      <w:r w:rsidRPr="00A333D9">
        <w:rPr>
          <w:rFonts w:ascii="Times New Roman" w:hAnsi="Times New Roman" w:cs="Times New Roman"/>
        </w:rPr>
        <w:t xml:space="preserve"> (dec.), no. 73557/01, ECHR 2003-VI</w:t>
      </w:r>
      <w:r>
        <w:rPr>
          <w:rFonts w:ascii="Times New Roman" w:hAnsi="Times New Roman" w:cs="Times New Roman"/>
        </w:rPr>
        <w:t>;</w:t>
      </w:r>
      <w:r w:rsidRPr="00A333D9">
        <w:rPr>
          <w:rFonts w:ascii="Times New Roman" w:hAnsi="Times New Roman" w:cs="Times New Roman"/>
        </w:rPr>
        <w:t xml:space="preserve"> </w:t>
      </w:r>
      <w:r w:rsidRPr="00A333D9">
        <w:rPr>
          <w:rFonts w:ascii="Times New Roman" w:hAnsi="Times New Roman" w:cs="Times New Roman"/>
          <w:i/>
        </w:rPr>
        <w:t>Eurofinacom v. France</w:t>
      </w:r>
      <w:r w:rsidRPr="00A333D9">
        <w:rPr>
          <w:rFonts w:ascii="Times New Roman" w:hAnsi="Times New Roman" w:cs="Times New Roman"/>
        </w:rPr>
        <w:t xml:space="preserve"> (dec.), no. 58753/00, ECHR 2004-VII</w:t>
      </w:r>
      <w:r>
        <w:rPr>
          <w:rFonts w:ascii="Times New Roman" w:hAnsi="Times New Roman" w:cs="Times New Roman"/>
        </w:rPr>
        <w:t>;</w:t>
      </w:r>
      <w:r w:rsidRPr="00A333D9">
        <w:rPr>
          <w:rFonts w:ascii="Times New Roman" w:hAnsi="Times New Roman" w:cs="Times New Roman"/>
        </w:rPr>
        <w:t xml:space="preserve"> </w:t>
      </w:r>
      <w:r w:rsidRPr="00A333D9">
        <w:rPr>
          <w:rFonts w:ascii="Times New Roman" w:hAnsi="Times New Roman" w:cs="Times New Roman"/>
          <w:i/>
        </w:rPr>
        <w:t>Vanyan</w:t>
      </w:r>
      <w:r w:rsidRPr="00A333D9">
        <w:rPr>
          <w:rFonts w:ascii="Times New Roman" w:hAnsi="Times New Roman" w:cs="Times New Roman"/>
        </w:rPr>
        <w:t>, cited above, § 49</w:t>
      </w:r>
      <w:r>
        <w:rPr>
          <w:rFonts w:ascii="Times New Roman" w:hAnsi="Times New Roman" w:cs="Times New Roman"/>
        </w:rPr>
        <w:t>;</w:t>
      </w:r>
      <w:r w:rsidRPr="00A333D9">
        <w:rPr>
          <w:rFonts w:ascii="Times New Roman" w:hAnsi="Times New Roman" w:cs="Times New Roman"/>
        </w:rPr>
        <w:t xml:space="preserve"> and </w:t>
      </w:r>
      <w:r w:rsidRPr="00A333D9">
        <w:rPr>
          <w:rFonts w:ascii="Times New Roman" w:hAnsi="Times New Roman" w:cs="Times New Roman"/>
          <w:i/>
        </w:rPr>
        <w:t>Khudobin</w:t>
      </w:r>
      <w:r w:rsidRPr="00A333D9">
        <w:rPr>
          <w:rFonts w:ascii="Times New Roman" w:hAnsi="Times New Roman" w:cs="Times New Roman"/>
        </w:rPr>
        <w:t xml:space="preserve">, </w:t>
      </w:r>
      <w:r>
        <w:rPr>
          <w:rFonts w:ascii="Times New Roman" w:hAnsi="Times New Roman" w:cs="Times New Roman"/>
        </w:rPr>
        <w:t>cited above</w:t>
      </w:r>
      <w:r w:rsidRPr="00A333D9">
        <w:rPr>
          <w:rFonts w:ascii="Times New Roman" w:hAnsi="Times New Roman" w:cs="Times New Roman"/>
        </w:rPr>
        <w:t>, § 134.</w:t>
      </w:r>
    </w:p>
  </w:footnote>
  <w:footnote w:id="23">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The scope of the judicial review must include the reasons why the covert operation was mounted, the extent of the police involvement in the offence and the nature of the incitement or pressure to which the defendant was subjected (</w:t>
      </w:r>
      <w:r>
        <w:rPr>
          <w:rFonts w:ascii="Times New Roman" w:hAnsi="Times New Roman" w:cs="Times New Roman"/>
        </w:rPr>
        <w:t xml:space="preserve">see </w:t>
      </w:r>
      <w:r w:rsidRPr="007B7D26">
        <w:rPr>
          <w:rFonts w:ascii="Times New Roman" w:hAnsi="Times New Roman" w:cs="Times New Roman"/>
          <w:i/>
        </w:rPr>
        <w:t>Ramanauskas</w:t>
      </w:r>
      <w:r w:rsidRPr="007B7D26">
        <w:rPr>
          <w:rFonts w:ascii="Times New Roman" w:hAnsi="Times New Roman" w:cs="Times New Roman"/>
        </w:rPr>
        <w:t>, cited above, § 71), and the court must have the power to exclude evidence that did not comply with the legal framework of covert operations (</w:t>
      </w:r>
      <w:r>
        <w:rPr>
          <w:rFonts w:ascii="Times New Roman" w:hAnsi="Times New Roman" w:cs="Times New Roman"/>
        </w:rPr>
        <w:t xml:space="preserve">see </w:t>
      </w:r>
      <w:r w:rsidRPr="007B7D26">
        <w:rPr>
          <w:rFonts w:ascii="Times New Roman" w:hAnsi="Times New Roman" w:cs="Times New Roman"/>
          <w:i/>
        </w:rPr>
        <w:t>Khudobin</w:t>
      </w:r>
      <w:r w:rsidRPr="007B7D26">
        <w:rPr>
          <w:rFonts w:ascii="Times New Roman" w:hAnsi="Times New Roman" w:cs="Times New Roman"/>
        </w:rPr>
        <w:t xml:space="preserve">, cited above, §§ 133-135).  </w:t>
      </w:r>
    </w:p>
  </w:footnote>
  <w:footnote w:id="24">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w:t>
      </w:r>
      <w:r>
        <w:rPr>
          <w:rFonts w:ascii="Times New Roman" w:hAnsi="Times New Roman" w:cs="Times New Roman"/>
        </w:rPr>
        <w:t xml:space="preserve">See </w:t>
      </w:r>
      <w:r w:rsidRPr="007B7D26">
        <w:rPr>
          <w:rFonts w:ascii="Times New Roman" w:hAnsi="Times New Roman" w:cs="Times New Roman"/>
        </w:rPr>
        <w:t xml:space="preserve">Chapter II, </w:t>
      </w:r>
      <w:r>
        <w:rPr>
          <w:rFonts w:ascii="Times New Roman" w:hAnsi="Times New Roman" w:cs="Times New Roman"/>
        </w:rPr>
        <w:t>paragraph</w:t>
      </w:r>
      <w:r w:rsidRPr="007B7D26">
        <w:rPr>
          <w:rFonts w:ascii="Times New Roman" w:hAnsi="Times New Roman" w:cs="Times New Roman"/>
        </w:rPr>
        <w:t xml:space="preserve"> 7, of Recommendation </w:t>
      </w:r>
      <w:proofErr w:type="gramStart"/>
      <w:r w:rsidRPr="007B7D26">
        <w:rPr>
          <w:rFonts w:ascii="Times New Roman" w:hAnsi="Times New Roman" w:cs="Times New Roman"/>
        </w:rPr>
        <w:t>Rec(</w:t>
      </w:r>
      <w:proofErr w:type="gramEnd"/>
      <w:r w:rsidRPr="007B7D26">
        <w:rPr>
          <w:rFonts w:ascii="Times New Roman" w:hAnsi="Times New Roman" w:cs="Times New Roman"/>
        </w:rPr>
        <w:t xml:space="preserve">2005)10 of the Committee of Ministers, and </w:t>
      </w:r>
      <w:r w:rsidRPr="007B7D26">
        <w:rPr>
          <w:rFonts w:ascii="Times New Roman" w:hAnsi="Times New Roman" w:cs="Times New Roman"/>
          <w:i/>
        </w:rPr>
        <w:t>Ramanauskas</w:t>
      </w:r>
      <w:r w:rsidRPr="007B7D26">
        <w:rPr>
          <w:rFonts w:ascii="Times New Roman" w:hAnsi="Times New Roman" w:cs="Times New Roman"/>
        </w:rPr>
        <w:t>, cited above, § 72.</w:t>
      </w:r>
    </w:p>
  </w:footnote>
  <w:footnote w:id="25">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Incitement or instigation exists when the suspected person would not </w:t>
      </w:r>
      <w:r>
        <w:rPr>
          <w:rFonts w:ascii="Times New Roman" w:hAnsi="Times New Roman" w:cs="Times New Roman"/>
        </w:rPr>
        <w:t xml:space="preserve">have </w:t>
      </w:r>
      <w:r w:rsidRPr="007B7D26">
        <w:rPr>
          <w:rFonts w:ascii="Times New Roman" w:hAnsi="Times New Roman" w:cs="Times New Roman"/>
        </w:rPr>
        <w:t>commit</w:t>
      </w:r>
      <w:r>
        <w:rPr>
          <w:rFonts w:ascii="Times New Roman" w:hAnsi="Times New Roman" w:cs="Times New Roman"/>
        </w:rPr>
        <w:t>ted</w:t>
      </w:r>
      <w:r w:rsidRPr="007B7D26">
        <w:rPr>
          <w:rFonts w:ascii="Times New Roman" w:hAnsi="Times New Roman" w:cs="Times New Roman"/>
        </w:rPr>
        <w:t xml:space="preserve"> the offence but for the action of the </w:t>
      </w:r>
      <w:r>
        <w:rPr>
          <w:rFonts w:ascii="Times New Roman" w:hAnsi="Times New Roman" w:cs="Times New Roman"/>
        </w:rPr>
        <w:t xml:space="preserve">State </w:t>
      </w:r>
      <w:r w:rsidRPr="007B7D26">
        <w:rPr>
          <w:rFonts w:ascii="Times New Roman" w:hAnsi="Times New Roman" w:cs="Times New Roman"/>
        </w:rPr>
        <w:t>agent (</w:t>
      </w:r>
      <w:r>
        <w:rPr>
          <w:rFonts w:ascii="Times New Roman" w:hAnsi="Times New Roman" w:cs="Times New Roman"/>
        </w:rPr>
        <w:t xml:space="preserve">see </w:t>
      </w:r>
      <w:r w:rsidRPr="007B7D26">
        <w:rPr>
          <w:rFonts w:ascii="Times New Roman" w:hAnsi="Times New Roman" w:cs="Times New Roman"/>
          <w:i/>
        </w:rPr>
        <w:t>Teixeira de Castro v. Portugal</w:t>
      </w:r>
      <w:r>
        <w:rPr>
          <w:rFonts w:ascii="Times New Roman" w:hAnsi="Times New Roman" w:cs="Times New Roman"/>
        </w:rPr>
        <w:t xml:space="preserve">, 9 June 1998, §§ 34-36, </w:t>
      </w:r>
      <w:r w:rsidRPr="0050249B">
        <w:rPr>
          <w:rFonts w:ascii="Times New Roman" w:hAnsi="Times New Roman" w:cs="Times New Roman"/>
          <w:i/>
        </w:rPr>
        <w:t>Reports</w:t>
      </w:r>
      <w:r>
        <w:rPr>
          <w:rFonts w:ascii="Times New Roman" w:hAnsi="Times New Roman" w:cs="Times New Roman"/>
          <w:i/>
        </w:rPr>
        <w:t xml:space="preserve"> of Judgments and Decisions</w:t>
      </w:r>
      <w:r w:rsidRPr="007B7D26">
        <w:rPr>
          <w:rFonts w:ascii="Times New Roman" w:hAnsi="Times New Roman" w:cs="Times New Roman"/>
        </w:rPr>
        <w:t xml:space="preserve"> 1998-IV, and </w:t>
      </w:r>
      <w:r w:rsidRPr="007B7D26">
        <w:rPr>
          <w:rFonts w:ascii="Times New Roman" w:hAnsi="Times New Roman" w:cs="Times New Roman"/>
          <w:i/>
        </w:rPr>
        <w:t>Ramanauskas</w:t>
      </w:r>
      <w:r w:rsidRPr="007B7D26">
        <w:rPr>
          <w:rFonts w:ascii="Times New Roman" w:hAnsi="Times New Roman" w:cs="Times New Roman"/>
        </w:rPr>
        <w:t xml:space="preserve">, cited above, § 70). The Russian Act of 1995, as </w:t>
      </w:r>
      <w:r>
        <w:rPr>
          <w:rFonts w:ascii="Times New Roman" w:hAnsi="Times New Roman" w:cs="Times New Roman"/>
        </w:rPr>
        <w:t>amended</w:t>
      </w:r>
      <w:r w:rsidRPr="007B7D26">
        <w:rPr>
          <w:rFonts w:ascii="Times New Roman" w:hAnsi="Times New Roman" w:cs="Times New Roman"/>
        </w:rPr>
        <w:t xml:space="preserve"> by a </w:t>
      </w:r>
      <w:r>
        <w:rPr>
          <w:rFonts w:ascii="Times New Roman" w:hAnsi="Times New Roman" w:cs="Times New Roman"/>
        </w:rPr>
        <w:t>F</w:t>
      </w:r>
      <w:r w:rsidRPr="007B7D26">
        <w:rPr>
          <w:rFonts w:ascii="Times New Roman" w:hAnsi="Times New Roman" w:cs="Times New Roman"/>
        </w:rPr>
        <w:t xml:space="preserve">ederal </w:t>
      </w:r>
      <w:r>
        <w:rPr>
          <w:rFonts w:ascii="Times New Roman" w:hAnsi="Times New Roman" w:cs="Times New Roman"/>
        </w:rPr>
        <w:t>L</w:t>
      </w:r>
      <w:r w:rsidRPr="007B7D26">
        <w:rPr>
          <w:rFonts w:ascii="Times New Roman" w:hAnsi="Times New Roman" w:cs="Times New Roman"/>
        </w:rPr>
        <w:t>aw of 2007,</w:t>
      </w:r>
      <w:r>
        <w:rPr>
          <w:rFonts w:ascii="Times New Roman" w:hAnsi="Times New Roman" w:cs="Times New Roman"/>
        </w:rPr>
        <w:t xml:space="preserve"> </w:t>
      </w:r>
      <w:r w:rsidRPr="007B7D26">
        <w:rPr>
          <w:rFonts w:ascii="Times New Roman" w:hAnsi="Times New Roman" w:cs="Times New Roman"/>
        </w:rPr>
        <w:t xml:space="preserve">expressly </w:t>
      </w:r>
      <w:r>
        <w:rPr>
          <w:rFonts w:ascii="Times New Roman" w:hAnsi="Times New Roman" w:cs="Times New Roman"/>
        </w:rPr>
        <w:t>forbids</w:t>
      </w:r>
      <w:r w:rsidRPr="007B7D26">
        <w:rPr>
          <w:rFonts w:ascii="Times New Roman" w:hAnsi="Times New Roman" w:cs="Times New Roman"/>
        </w:rPr>
        <w:t xml:space="preserve"> operati</w:t>
      </w:r>
      <w:r>
        <w:rPr>
          <w:rFonts w:ascii="Times New Roman" w:hAnsi="Times New Roman" w:cs="Times New Roman"/>
        </w:rPr>
        <w:t xml:space="preserve">onal-search measures </w:t>
      </w:r>
      <w:r w:rsidRPr="007B7D26">
        <w:rPr>
          <w:rFonts w:ascii="Times New Roman" w:hAnsi="Times New Roman" w:cs="Times New Roman"/>
        </w:rPr>
        <w:t xml:space="preserve">“to incite, induce, encourage, directly or indirectly, </w:t>
      </w:r>
      <w:proofErr w:type="gramStart"/>
      <w:r w:rsidRPr="007B7D26">
        <w:rPr>
          <w:rFonts w:ascii="Times New Roman" w:hAnsi="Times New Roman" w:cs="Times New Roman"/>
        </w:rPr>
        <w:t>to commit</w:t>
      </w:r>
      <w:proofErr w:type="gramEnd"/>
      <w:r w:rsidRPr="007B7D26">
        <w:rPr>
          <w:rFonts w:ascii="Times New Roman" w:hAnsi="Times New Roman" w:cs="Times New Roman"/>
        </w:rPr>
        <w:t xml:space="preserve"> unlawful acts (provocation)”</w:t>
      </w:r>
      <w:r>
        <w:rPr>
          <w:rFonts w:ascii="Times New Roman" w:hAnsi="Times New Roman" w:cs="Times New Roman"/>
        </w:rPr>
        <w:t>.</w:t>
      </w:r>
    </w:p>
  </w:footnote>
  <w:footnote w:id="26">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See paragraph 114 of th</w:t>
      </w:r>
      <w:r>
        <w:rPr>
          <w:rFonts w:ascii="Times New Roman" w:hAnsi="Times New Roman" w:cs="Times New Roman"/>
        </w:rPr>
        <w:t>e</w:t>
      </w:r>
      <w:r w:rsidRPr="007B7D26">
        <w:rPr>
          <w:rFonts w:ascii="Times New Roman" w:hAnsi="Times New Roman" w:cs="Times New Roman"/>
        </w:rPr>
        <w:t xml:space="preserve"> judgment</w:t>
      </w:r>
      <w:r>
        <w:rPr>
          <w:rFonts w:ascii="Times New Roman" w:hAnsi="Times New Roman" w:cs="Times New Roman"/>
        </w:rPr>
        <w:t xml:space="preserve"> in the present case</w:t>
      </w:r>
      <w:r w:rsidRPr="007B7D26">
        <w:rPr>
          <w:rFonts w:ascii="Times New Roman" w:hAnsi="Times New Roman" w:cs="Times New Roman"/>
        </w:rPr>
        <w:t xml:space="preserve">. This rule has been </w:t>
      </w:r>
      <w:r>
        <w:rPr>
          <w:rFonts w:ascii="Times New Roman" w:hAnsi="Times New Roman" w:cs="Times New Roman"/>
        </w:rPr>
        <w:t>accepted</w:t>
      </w:r>
      <w:r w:rsidRPr="007B7D26">
        <w:rPr>
          <w:rFonts w:ascii="Times New Roman" w:hAnsi="Times New Roman" w:cs="Times New Roman"/>
        </w:rPr>
        <w:t xml:space="preserve">, for example, in Germany (Joint Circular of the Ministry of Justice and the Ministry of Interior on Informants, Police </w:t>
      </w:r>
      <w:r>
        <w:rPr>
          <w:rFonts w:ascii="Times New Roman" w:hAnsi="Times New Roman" w:cs="Times New Roman"/>
        </w:rPr>
        <w:t>I</w:t>
      </w:r>
      <w:r w:rsidRPr="007B7D26">
        <w:rPr>
          <w:rFonts w:ascii="Times New Roman" w:hAnsi="Times New Roman" w:cs="Times New Roman"/>
        </w:rPr>
        <w:t>nformer</w:t>
      </w:r>
      <w:r>
        <w:rPr>
          <w:rFonts w:ascii="Times New Roman" w:hAnsi="Times New Roman" w:cs="Times New Roman"/>
        </w:rPr>
        <w:t>s</w:t>
      </w:r>
      <w:r w:rsidRPr="007B7D26">
        <w:rPr>
          <w:rFonts w:ascii="Times New Roman" w:hAnsi="Times New Roman" w:cs="Times New Roman"/>
        </w:rPr>
        <w:t xml:space="preserve"> and Undercover </w:t>
      </w:r>
      <w:r>
        <w:rPr>
          <w:rFonts w:ascii="Times New Roman" w:hAnsi="Times New Roman" w:cs="Times New Roman"/>
        </w:rPr>
        <w:t>A</w:t>
      </w:r>
      <w:r w:rsidRPr="007B7D26">
        <w:rPr>
          <w:rFonts w:ascii="Times New Roman" w:hAnsi="Times New Roman" w:cs="Times New Roman"/>
        </w:rPr>
        <w:t>gents, 1994), France (Article 706-87 of the</w:t>
      </w:r>
      <w:r>
        <w:rPr>
          <w:rFonts w:ascii="Times New Roman" w:hAnsi="Times New Roman" w:cs="Times New Roman"/>
        </w:rPr>
        <w:t xml:space="preserve"> Code of</w:t>
      </w:r>
      <w:r w:rsidRPr="007B7D26">
        <w:rPr>
          <w:rFonts w:ascii="Times New Roman" w:hAnsi="Times New Roman" w:cs="Times New Roman"/>
        </w:rPr>
        <w:t xml:space="preserve"> Criminal </w:t>
      </w:r>
      <w:r>
        <w:rPr>
          <w:rFonts w:ascii="Times New Roman" w:hAnsi="Times New Roman" w:cs="Times New Roman"/>
        </w:rPr>
        <w:t>P</w:t>
      </w:r>
      <w:r w:rsidRPr="007B7D26">
        <w:rPr>
          <w:rFonts w:ascii="Times New Roman" w:hAnsi="Times New Roman" w:cs="Times New Roman"/>
        </w:rPr>
        <w:t>rocedure), Croatia (</w:t>
      </w:r>
      <w:r>
        <w:rPr>
          <w:rFonts w:ascii="Times New Roman" w:hAnsi="Times New Roman" w:cs="Times New Roman"/>
        </w:rPr>
        <w:t>A</w:t>
      </w:r>
      <w:r w:rsidRPr="007B7D26">
        <w:rPr>
          <w:rFonts w:ascii="Times New Roman" w:hAnsi="Times New Roman" w:cs="Times New Roman"/>
        </w:rPr>
        <w:t xml:space="preserve">rticle 333 § 3 of the </w:t>
      </w:r>
      <w:r>
        <w:rPr>
          <w:rFonts w:ascii="Times New Roman" w:hAnsi="Times New Roman" w:cs="Times New Roman"/>
        </w:rPr>
        <w:t xml:space="preserve">Code of </w:t>
      </w:r>
      <w:r w:rsidRPr="007B7D26">
        <w:rPr>
          <w:rFonts w:ascii="Times New Roman" w:hAnsi="Times New Roman" w:cs="Times New Roman"/>
        </w:rPr>
        <w:t xml:space="preserve">Criminal </w:t>
      </w:r>
      <w:r>
        <w:rPr>
          <w:rFonts w:ascii="Times New Roman" w:hAnsi="Times New Roman" w:cs="Times New Roman"/>
        </w:rPr>
        <w:t>P</w:t>
      </w:r>
      <w:r w:rsidRPr="007B7D26">
        <w:rPr>
          <w:rFonts w:ascii="Times New Roman" w:hAnsi="Times New Roman" w:cs="Times New Roman"/>
        </w:rPr>
        <w:t xml:space="preserve">rocedure), Bulgaria (Article 177 of the Code </w:t>
      </w:r>
      <w:r>
        <w:rPr>
          <w:rFonts w:ascii="Times New Roman" w:hAnsi="Times New Roman" w:cs="Times New Roman"/>
        </w:rPr>
        <w:t xml:space="preserve">of </w:t>
      </w:r>
      <w:r w:rsidRPr="007B7D26">
        <w:rPr>
          <w:rFonts w:ascii="Times New Roman" w:hAnsi="Times New Roman" w:cs="Times New Roman"/>
        </w:rPr>
        <w:t xml:space="preserve">Criminal Procedure), </w:t>
      </w:r>
      <w:r>
        <w:rPr>
          <w:rFonts w:ascii="Times New Roman" w:hAnsi="Times New Roman" w:cs="Times New Roman"/>
        </w:rPr>
        <w:t>“the former Yugoslav Republic of Macedonia”</w:t>
      </w:r>
      <w:r w:rsidRPr="007B7D26">
        <w:rPr>
          <w:rFonts w:ascii="Times New Roman" w:hAnsi="Times New Roman" w:cs="Times New Roman"/>
        </w:rPr>
        <w:t xml:space="preserve"> (</w:t>
      </w:r>
      <w:r>
        <w:rPr>
          <w:rFonts w:ascii="Times New Roman" w:hAnsi="Times New Roman" w:cs="Times New Roman"/>
        </w:rPr>
        <w:t>section</w:t>
      </w:r>
      <w:r w:rsidRPr="007B7D26">
        <w:rPr>
          <w:rFonts w:ascii="Times New Roman" w:hAnsi="Times New Roman" w:cs="Times New Roman"/>
        </w:rPr>
        <w:t xml:space="preserve"> 339</w:t>
      </w:r>
      <w:r>
        <w:rPr>
          <w:rFonts w:ascii="Times New Roman" w:hAnsi="Times New Roman" w:cs="Times New Roman"/>
        </w:rPr>
        <w:t>(</w:t>
      </w:r>
      <w:r w:rsidRPr="007B7D26">
        <w:rPr>
          <w:rFonts w:ascii="Times New Roman" w:hAnsi="Times New Roman" w:cs="Times New Roman"/>
        </w:rPr>
        <w:t>3</w:t>
      </w:r>
      <w:r>
        <w:rPr>
          <w:rFonts w:ascii="Times New Roman" w:hAnsi="Times New Roman" w:cs="Times New Roman"/>
        </w:rPr>
        <w:t>)</w:t>
      </w:r>
      <w:r w:rsidRPr="007B7D26">
        <w:rPr>
          <w:rFonts w:ascii="Times New Roman" w:hAnsi="Times New Roman" w:cs="Times New Roman"/>
        </w:rPr>
        <w:t xml:space="preserve"> of the Criminal Proceedings Act) and Greece (Greek Court of Cassation’s judgment no. 193/2009, and the Committee of Ministers’ Resolution CM/ResDH(2011)11 on the execution of the </w:t>
      </w:r>
      <w:r w:rsidRPr="007B7D26">
        <w:rPr>
          <w:rFonts w:ascii="Times New Roman" w:hAnsi="Times New Roman" w:cs="Times New Roman"/>
          <w:i/>
        </w:rPr>
        <w:t xml:space="preserve">Pyrgiotakis </w:t>
      </w:r>
      <w:r w:rsidRPr="007B7D26">
        <w:rPr>
          <w:rFonts w:ascii="Times New Roman" w:hAnsi="Times New Roman" w:cs="Times New Roman"/>
        </w:rPr>
        <w:t>judgment).</w:t>
      </w:r>
    </w:p>
  </w:footnote>
  <w:footnote w:id="27">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w:t>
      </w:r>
      <w:r>
        <w:rPr>
          <w:rFonts w:ascii="Times New Roman" w:hAnsi="Times New Roman" w:cs="Times New Roman"/>
        </w:rPr>
        <w:t xml:space="preserve">See </w:t>
      </w:r>
      <w:r w:rsidRPr="007B7D26">
        <w:rPr>
          <w:rFonts w:ascii="Times New Roman" w:hAnsi="Times New Roman" w:cs="Times New Roman"/>
          <w:i/>
        </w:rPr>
        <w:t>Sequeira</w:t>
      </w:r>
      <w:r w:rsidRPr="007B7D26">
        <w:rPr>
          <w:rFonts w:ascii="Times New Roman" w:hAnsi="Times New Roman" w:cs="Times New Roman"/>
        </w:rPr>
        <w:t xml:space="preserve">, cited above, and </w:t>
      </w:r>
      <w:r w:rsidRPr="007B7D26">
        <w:rPr>
          <w:rFonts w:ascii="Times New Roman" w:hAnsi="Times New Roman" w:cs="Times New Roman"/>
          <w:i/>
        </w:rPr>
        <w:t>Bannikova</w:t>
      </w:r>
      <w:r w:rsidRPr="007B7D26">
        <w:rPr>
          <w:rFonts w:ascii="Times New Roman" w:hAnsi="Times New Roman" w:cs="Times New Roman"/>
        </w:rPr>
        <w:t>, cited above, § 76.</w:t>
      </w:r>
    </w:p>
  </w:footnote>
  <w:footnote w:id="28">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w:t>
      </w:r>
      <w:r>
        <w:rPr>
          <w:rFonts w:ascii="Times New Roman" w:hAnsi="Times New Roman" w:cs="Times New Roman"/>
        </w:rPr>
        <w:t xml:space="preserve">See </w:t>
      </w:r>
      <w:r w:rsidRPr="007B7D26">
        <w:rPr>
          <w:rFonts w:ascii="Times New Roman" w:hAnsi="Times New Roman" w:cs="Times New Roman"/>
        </w:rPr>
        <w:t>Guideline VI of the Guidelines of the Committee of Ministers of the Council of Europe</w:t>
      </w:r>
      <w:r>
        <w:rPr>
          <w:rFonts w:ascii="Times New Roman" w:hAnsi="Times New Roman" w:cs="Times New Roman"/>
        </w:rPr>
        <w:t xml:space="preserve"> </w:t>
      </w:r>
      <w:r w:rsidRPr="007B7D26">
        <w:rPr>
          <w:rFonts w:ascii="Times New Roman" w:hAnsi="Times New Roman" w:cs="Times New Roman"/>
        </w:rPr>
        <w:t>on human rights and the fight against terrorism, and</w:t>
      </w:r>
      <w:r w:rsidRPr="007B7D26">
        <w:rPr>
          <w:rFonts w:ascii="Times New Roman" w:hAnsi="Times New Roman" w:cs="Times New Roman"/>
          <w:i/>
        </w:rPr>
        <w:t xml:space="preserve"> Ramanauskas</w:t>
      </w:r>
      <w:r w:rsidRPr="007B7D26">
        <w:rPr>
          <w:rFonts w:ascii="Times New Roman" w:hAnsi="Times New Roman" w:cs="Times New Roman"/>
        </w:rPr>
        <w:t>, cited above, §</w:t>
      </w:r>
      <w:r>
        <w:rPr>
          <w:rFonts w:ascii="Times New Roman" w:hAnsi="Times New Roman" w:cs="Times New Roman"/>
        </w:rPr>
        <w:t> </w:t>
      </w:r>
      <w:r w:rsidRPr="007B7D26">
        <w:rPr>
          <w:rFonts w:ascii="Times New Roman" w:hAnsi="Times New Roman" w:cs="Times New Roman"/>
        </w:rPr>
        <w:t>69.</w:t>
      </w:r>
    </w:p>
  </w:footnote>
  <w:footnote w:id="29">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w:t>
      </w:r>
      <w:r>
        <w:rPr>
          <w:rFonts w:ascii="Times New Roman" w:hAnsi="Times New Roman" w:cs="Times New Roman"/>
        </w:rPr>
        <w:t xml:space="preserve">See </w:t>
      </w:r>
      <w:r w:rsidRPr="007B7D26">
        <w:rPr>
          <w:rFonts w:ascii="Times New Roman" w:hAnsi="Times New Roman" w:cs="Times New Roman"/>
          <w:i/>
        </w:rPr>
        <w:t>Doorson v. the Netherlands</w:t>
      </w:r>
      <w:r w:rsidRPr="007B7D26">
        <w:rPr>
          <w:rFonts w:ascii="Times New Roman" w:hAnsi="Times New Roman" w:cs="Times New Roman"/>
        </w:rPr>
        <w:t xml:space="preserve">, 26 March 1996, § 70, </w:t>
      </w:r>
      <w:r w:rsidRPr="0050249B">
        <w:rPr>
          <w:rFonts w:ascii="Times New Roman" w:hAnsi="Times New Roman" w:cs="Times New Roman"/>
          <w:i/>
        </w:rPr>
        <w:t>Reports</w:t>
      </w:r>
      <w:r w:rsidRPr="007B7D26">
        <w:rPr>
          <w:rFonts w:ascii="Times New Roman" w:hAnsi="Times New Roman" w:cs="Times New Roman"/>
        </w:rPr>
        <w:t xml:space="preserve"> 1996-II</w:t>
      </w:r>
      <w:r>
        <w:rPr>
          <w:rFonts w:ascii="Times New Roman" w:hAnsi="Times New Roman" w:cs="Times New Roman"/>
        </w:rPr>
        <w:t>;</w:t>
      </w:r>
      <w:r w:rsidRPr="007B7D26">
        <w:rPr>
          <w:rFonts w:ascii="Times New Roman" w:hAnsi="Times New Roman" w:cs="Times New Roman"/>
        </w:rPr>
        <w:t xml:space="preserve"> </w:t>
      </w:r>
      <w:r w:rsidRPr="007B7D26">
        <w:rPr>
          <w:rFonts w:ascii="Times New Roman" w:hAnsi="Times New Roman" w:cs="Times New Roman"/>
          <w:i/>
        </w:rPr>
        <w:t>Edwards and Lewis v. the United Kingdom</w:t>
      </w:r>
      <w:r>
        <w:rPr>
          <w:rFonts w:ascii="Times New Roman" w:hAnsi="Times New Roman" w:cs="Times New Roman"/>
        </w:rPr>
        <w:t xml:space="preserve"> [GC]</w:t>
      </w:r>
      <w:r w:rsidRPr="007B7D26">
        <w:rPr>
          <w:rFonts w:ascii="Times New Roman" w:hAnsi="Times New Roman" w:cs="Times New Roman"/>
        </w:rPr>
        <w:t>, nos. 39647/98</w:t>
      </w:r>
      <w:r>
        <w:rPr>
          <w:rFonts w:ascii="Times New Roman" w:hAnsi="Times New Roman" w:cs="Times New Roman"/>
        </w:rPr>
        <w:t xml:space="preserve"> </w:t>
      </w:r>
      <w:r w:rsidRPr="007B7D26">
        <w:rPr>
          <w:rFonts w:ascii="Times New Roman" w:hAnsi="Times New Roman" w:cs="Times New Roman"/>
        </w:rPr>
        <w:t>and 40461/98, § 46, ECHR 2004-X</w:t>
      </w:r>
      <w:r>
        <w:rPr>
          <w:rFonts w:ascii="Times New Roman" w:hAnsi="Times New Roman" w:cs="Times New Roman"/>
        </w:rPr>
        <w:t>;</w:t>
      </w:r>
      <w:r w:rsidRPr="007B7D26">
        <w:rPr>
          <w:rFonts w:ascii="Times New Roman" w:hAnsi="Times New Roman" w:cs="Times New Roman"/>
        </w:rPr>
        <w:t xml:space="preserve"> </w:t>
      </w:r>
      <w:r w:rsidRPr="007B7D26">
        <w:rPr>
          <w:rFonts w:ascii="Times New Roman" w:hAnsi="Times New Roman" w:cs="Times New Roman"/>
          <w:i/>
        </w:rPr>
        <w:t>A.</w:t>
      </w:r>
      <w:r>
        <w:rPr>
          <w:rFonts w:ascii="Times New Roman" w:hAnsi="Times New Roman" w:cs="Times New Roman"/>
          <w:i/>
        </w:rPr>
        <w:t> </w:t>
      </w:r>
      <w:r w:rsidRPr="007B7D26">
        <w:rPr>
          <w:rFonts w:ascii="Times New Roman" w:hAnsi="Times New Roman" w:cs="Times New Roman"/>
          <w:i/>
        </w:rPr>
        <w:t xml:space="preserve">and Others v. the United Kingdom </w:t>
      </w:r>
      <w:r>
        <w:rPr>
          <w:rFonts w:ascii="Times New Roman" w:hAnsi="Times New Roman" w:cs="Times New Roman"/>
        </w:rPr>
        <w:t>[</w:t>
      </w:r>
      <w:r w:rsidRPr="0050249B">
        <w:rPr>
          <w:rFonts w:ascii="Times New Roman" w:hAnsi="Times New Roman" w:cs="Times New Roman"/>
        </w:rPr>
        <w:t>GC</w:t>
      </w:r>
      <w:r>
        <w:rPr>
          <w:rFonts w:ascii="Times New Roman" w:hAnsi="Times New Roman" w:cs="Times New Roman"/>
        </w:rPr>
        <w:t>]</w:t>
      </w:r>
      <w:r w:rsidRPr="00A7020C">
        <w:rPr>
          <w:rFonts w:ascii="Times New Roman" w:hAnsi="Times New Roman" w:cs="Times New Roman"/>
        </w:rPr>
        <w:t xml:space="preserve">, </w:t>
      </w:r>
      <w:r w:rsidRPr="007B7D26">
        <w:rPr>
          <w:rFonts w:ascii="Times New Roman" w:hAnsi="Times New Roman" w:cs="Times New Roman"/>
        </w:rPr>
        <w:t>no. 3455/05, §§ 205-224, ECHR 2009</w:t>
      </w:r>
      <w:r>
        <w:rPr>
          <w:rFonts w:ascii="Times New Roman" w:hAnsi="Times New Roman" w:cs="Times New Roman"/>
        </w:rPr>
        <w:t>;</w:t>
      </w:r>
      <w:r w:rsidRPr="007B7D26">
        <w:rPr>
          <w:rFonts w:ascii="Times New Roman" w:hAnsi="Times New Roman" w:cs="Times New Roman"/>
        </w:rPr>
        <w:t xml:space="preserve"> and </w:t>
      </w:r>
      <w:r w:rsidRPr="007B7D26">
        <w:rPr>
          <w:rFonts w:ascii="Times New Roman" w:hAnsi="Times New Roman" w:cs="Times New Roman"/>
          <w:i/>
        </w:rPr>
        <w:t>Bannikova</w:t>
      </w:r>
      <w:r w:rsidRPr="007B7D26">
        <w:rPr>
          <w:rFonts w:ascii="Times New Roman" w:hAnsi="Times New Roman" w:cs="Times New Roman"/>
        </w:rPr>
        <w:t xml:space="preserve">, cited above, §§ 62-65. </w:t>
      </w:r>
    </w:p>
  </w:footnote>
  <w:footnote w:id="30">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See paragraph 15 of th</w:t>
      </w:r>
      <w:r>
        <w:rPr>
          <w:rFonts w:ascii="Times New Roman" w:hAnsi="Times New Roman" w:cs="Times New Roman"/>
        </w:rPr>
        <w:t>e</w:t>
      </w:r>
      <w:r w:rsidRPr="007B7D26">
        <w:rPr>
          <w:rFonts w:ascii="Times New Roman" w:hAnsi="Times New Roman" w:cs="Times New Roman"/>
        </w:rPr>
        <w:t xml:space="preserve"> judgment.</w:t>
      </w:r>
    </w:p>
  </w:footnote>
  <w:footnote w:id="31">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See</w:t>
      </w:r>
      <w:r>
        <w:rPr>
          <w:rFonts w:ascii="Times New Roman" w:hAnsi="Times New Roman" w:cs="Times New Roman"/>
        </w:rPr>
        <w:t xml:space="preserve"> </w:t>
      </w:r>
      <w:r w:rsidRPr="007B7D26">
        <w:rPr>
          <w:rFonts w:ascii="Times New Roman" w:hAnsi="Times New Roman" w:cs="Times New Roman"/>
        </w:rPr>
        <w:t>paragraph 5 of the remarkable ruling no. 21 of 27</w:t>
      </w:r>
      <w:r>
        <w:rPr>
          <w:rFonts w:ascii="Times New Roman" w:hAnsi="Times New Roman" w:cs="Times New Roman"/>
        </w:rPr>
        <w:t xml:space="preserve"> June </w:t>
      </w:r>
      <w:r w:rsidRPr="007B7D26">
        <w:rPr>
          <w:rFonts w:ascii="Times New Roman" w:hAnsi="Times New Roman" w:cs="Times New Roman"/>
        </w:rPr>
        <w:t>2013</w:t>
      </w:r>
      <w:r>
        <w:rPr>
          <w:rFonts w:ascii="Times New Roman" w:hAnsi="Times New Roman" w:cs="Times New Roman"/>
        </w:rPr>
        <w:t xml:space="preserve"> </w:t>
      </w:r>
      <w:r w:rsidRPr="007B7D26">
        <w:rPr>
          <w:rFonts w:ascii="Times New Roman" w:hAnsi="Times New Roman" w:cs="Times New Roman"/>
        </w:rPr>
        <w:t xml:space="preserve">of the Plenum of the Supreme Court of the Russian Federation: “under the case-law of the European Court, using a person's image without this person's consent constitutes </w:t>
      </w:r>
      <w:r>
        <w:rPr>
          <w:rFonts w:ascii="Times New Roman" w:hAnsi="Times New Roman" w:cs="Times New Roman"/>
        </w:rPr>
        <w:t xml:space="preserve">a </w:t>
      </w:r>
      <w:r w:rsidRPr="007B7D26">
        <w:rPr>
          <w:rFonts w:ascii="Times New Roman" w:hAnsi="Times New Roman" w:cs="Times New Roman"/>
        </w:rPr>
        <w:t xml:space="preserve">violation of the relevant rights guaranteed by the </w:t>
      </w:r>
      <w:r>
        <w:rPr>
          <w:rFonts w:ascii="Times New Roman" w:hAnsi="Times New Roman" w:cs="Times New Roman"/>
        </w:rPr>
        <w:t>C</w:t>
      </w:r>
      <w:r w:rsidRPr="007B7D26">
        <w:rPr>
          <w:rFonts w:ascii="Times New Roman" w:hAnsi="Times New Roman" w:cs="Times New Roman"/>
        </w:rPr>
        <w:t>onvention”</w:t>
      </w:r>
      <w:r>
        <w:rPr>
          <w:rFonts w:ascii="Times New Roman" w:hAnsi="Times New Roman" w:cs="Times New Roman"/>
        </w:rPr>
        <w:t xml:space="preserve">, </w:t>
      </w:r>
      <w:r w:rsidRPr="009A50D9">
        <w:rPr>
          <w:rFonts w:ascii="Times New Roman" w:hAnsi="Times New Roman" w:cs="Times New Roman"/>
        </w:rPr>
        <w:t xml:space="preserve">and </w:t>
      </w:r>
      <w:r>
        <w:rPr>
          <w:rFonts w:ascii="Times New Roman" w:hAnsi="Times New Roman" w:cs="Times New Roman"/>
        </w:rPr>
        <w:t>also J</w:t>
      </w:r>
      <w:r w:rsidRPr="009A50D9">
        <w:rPr>
          <w:rFonts w:ascii="Times New Roman" w:hAnsi="Times New Roman" w:cs="Times New Roman"/>
        </w:rPr>
        <w:t>udge Pinto de Albuquerque’s opinion in</w:t>
      </w:r>
      <w:r>
        <w:t xml:space="preserve"> </w:t>
      </w:r>
      <w:r w:rsidRPr="007B7D26">
        <w:rPr>
          <w:rFonts w:ascii="Times New Roman" w:hAnsi="Times New Roman" w:cs="Times New Roman"/>
          <w:i/>
        </w:rPr>
        <w:t>S</w:t>
      </w:r>
      <w:r w:rsidRPr="005408F2">
        <w:rPr>
          <w:rFonts w:ascii="Times New Roman" w:hAnsi="Times New Roman" w:cs="Times New Roman"/>
          <w:i/>
          <w:lang w:val="en-US"/>
        </w:rPr>
        <w:t>ö</w:t>
      </w:r>
      <w:r w:rsidRPr="007B7D26">
        <w:rPr>
          <w:rFonts w:ascii="Times New Roman" w:hAnsi="Times New Roman" w:cs="Times New Roman"/>
          <w:i/>
        </w:rPr>
        <w:t xml:space="preserve">derman v. Sweden </w:t>
      </w:r>
      <w:r>
        <w:rPr>
          <w:rFonts w:ascii="Times New Roman" w:hAnsi="Times New Roman" w:cs="Times New Roman"/>
        </w:rPr>
        <w:t>[</w:t>
      </w:r>
      <w:r w:rsidRPr="0050249B">
        <w:rPr>
          <w:rFonts w:ascii="Times New Roman" w:hAnsi="Times New Roman" w:cs="Times New Roman"/>
        </w:rPr>
        <w:t>GC</w:t>
      </w:r>
      <w:r>
        <w:rPr>
          <w:rFonts w:ascii="Times New Roman" w:hAnsi="Times New Roman" w:cs="Times New Roman"/>
        </w:rPr>
        <w:t>]</w:t>
      </w:r>
      <w:r w:rsidRPr="009E5326">
        <w:rPr>
          <w:rFonts w:ascii="Times New Roman" w:hAnsi="Times New Roman" w:cs="Times New Roman"/>
        </w:rPr>
        <w:t>,</w:t>
      </w:r>
      <w:r w:rsidRPr="007B7D26">
        <w:rPr>
          <w:rFonts w:ascii="Times New Roman" w:hAnsi="Times New Roman" w:cs="Times New Roman"/>
        </w:rPr>
        <w:t xml:space="preserve"> no 5786/08, </w:t>
      </w:r>
      <w:r>
        <w:rPr>
          <w:rFonts w:ascii="Times New Roman" w:hAnsi="Times New Roman" w:cs="Times New Roman"/>
        </w:rPr>
        <w:t>ECHR</w:t>
      </w:r>
      <w:r w:rsidRPr="007B7D26">
        <w:rPr>
          <w:rFonts w:ascii="Times New Roman" w:hAnsi="Times New Roman" w:cs="Times New Roman"/>
        </w:rPr>
        <w:t xml:space="preserve"> 2013.</w:t>
      </w:r>
      <w:r>
        <w:rPr>
          <w:rFonts w:ascii="Times New Roman" w:hAnsi="Times New Roman" w:cs="Times New Roman"/>
        </w:rPr>
        <w:t xml:space="preserve"> </w:t>
      </w:r>
      <w:r w:rsidRPr="007B7D26">
        <w:rPr>
          <w:rFonts w:ascii="Times New Roman" w:hAnsi="Times New Roman" w:cs="Times New Roman"/>
        </w:rPr>
        <w:t xml:space="preserve"> </w:t>
      </w:r>
    </w:p>
  </w:footnote>
  <w:footnote w:id="32">
    <w:p w:rsidR="00814605" w:rsidRPr="00E30FFB" w:rsidRDefault="00814605" w:rsidP="005408F2">
      <w:pPr>
        <w:pStyle w:val="FootnoteText"/>
        <w:rPr>
          <w:rFonts w:ascii="Times New Roman" w:hAnsi="Times New Roman" w:cs="Times New Roman"/>
        </w:rPr>
      </w:pPr>
      <w:r w:rsidRPr="00E30FFB">
        <w:rPr>
          <w:rStyle w:val="FootnoteReference"/>
          <w:rFonts w:ascii="Times New Roman" w:hAnsi="Times New Roman" w:cs="Times New Roman"/>
        </w:rPr>
        <w:footnoteRef/>
      </w:r>
      <w:r w:rsidRPr="00E30FFB">
        <w:rPr>
          <w:rFonts w:ascii="Times New Roman" w:hAnsi="Times New Roman" w:cs="Times New Roman"/>
        </w:rPr>
        <w:t xml:space="preserve"> See paragr</w:t>
      </w:r>
      <w:r>
        <w:rPr>
          <w:rFonts w:ascii="Times New Roman" w:hAnsi="Times New Roman" w:cs="Times New Roman"/>
        </w:rPr>
        <w:t xml:space="preserve">aph 11 of ruling no. 21 </w:t>
      </w:r>
      <w:r w:rsidRPr="00E30FFB">
        <w:rPr>
          <w:rFonts w:ascii="Times New Roman" w:hAnsi="Times New Roman" w:cs="Times New Roman"/>
        </w:rPr>
        <w:t>of the Plenum</w:t>
      </w:r>
      <w:r>
        <w:rPr>
          <w:rFonts w:ascii="Times New Roman" w:hAnsi="Times New Roman" w:cs="Times New Roman"/>
        </w:rPr>
        <w:t xml:space="preserve"> of the S</w:t>
      </w:r>
      <w:r w:rsidRPr="00E30FFB">
        <w:rPr>
          <w:rFonts w:ascii="Times New Roman" w:hAnsi="Times New Roman" w:cs="Times New Roman"/>
        </w:rPr>
        <w:t>upreme Court of the Russian Federation</w:t>
      </w:r>
      <w:r>
        <w:rPr>
          <w:rFonts w:ascii="Times New Roman" w:hAnsi="Times New Roman" w:cs="Times New Roman"/>
        </w:rPr>
        <w:t>, cited above</w:t>
      </w:r>
      <w:r w:rsidRPr="00E30FFB">
        <w:rPr>
          <w:rFonts w:ascii="Times New Roman" w:hAnsi="Times New Roman" w:cs="Times New Roman"/>
        </w:rPr>
        <w:t xml:space="preserve">. </w:t>
      </w:r>
    </w:p>
  </w:footnote>
  <w:footnote w:id="33">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See paragraph 25 of th</w:t>
      </w:r>
      <w:r>
        <w:rPr>
          <w:rFonts w:ascii="Times New Roman" w:hAnsi="Times New Roman" w:cs="Times New Roman"/>
        </w:rPr>
        <w:t>e</w:t>
      </w:r>
      <w:r w:rsidRPr="007B7D26">
        <w:rPr>
          <w:rFonts w:ascii="Times New Roman" w:hAnsi="Times New Roman" w:cs="Times New Roman"/>
        </w:rPr>
        <w:t xml:space="preserve"> judgment.</w:t>
      </w:r>
    </w:p>
  </w:footnote>
  <w:footnote w:id="34">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Pr>
          <w:rFonts w:ascii="Times New Roman" w:hAnsi="Times New Roman" w:cs="Times New Roman"/>
        </w:rPr>
        <w:t xml:space="preserve"> See paragraph 37 of the</w:t>
      </w:r>
      <w:r w:rsidRPr="007B7D26">
        <w:rPr>
          <w:rFonts w:ascii="Times New Roman" w:hAnsi="Times New Roman" w:cs="Times New Roman"/>
        </w:rPr>
        <w:t xml:space="preserve"> judgment.</w:t>
      </w:r>
    </w:p>
  </w:footnote>
  <w:footnote w:id="35">
    <w:p w:rsidR="00814605" w:rsidRPr="00FE05D9" w:rsidRDefault="00814605" w:rsidP="005408F2">
      <w:pPr>
        <w:pStyle w:val="FootnoteText"/>
        <w:rPr>
          <w:rFonts w:ascii="Times New Roman" w:hAnsi="Times New Roman" w:cs="Times New Roman"/>
        </w:rPr>
      </w:pPr>
      <w:r w:rsidRPr="00FE05D9">
        <w:rPr>
          <w:rStyle w:val="FootnoteReference"/>
          <w:rFonts w:ascii="Times New Roman" w:hAnsi="Times New Roman" w:cs="Times New Roman"/>
        </w:rPr>
        <w:footnoteRef/>
      </w:r>
      <w:r w:rsidRPr="00FE05D9">
        <w:rPr>
          <w:rFonts w:ascii="Times New Roman" w:hAnsi="Times New Roman" w:cs="Times New Roman"/>
        </w:rPr>
        <w:t xml:space="preserve"> See paragraph 42 of th</w:t>
      </w:r>
      <w:r>
        <w:rPr>
          <w:rFonts w:ascii="Times New Roman" w:hAnsi="Times New Roman" w:cs="Times New Roman"/>
        </w:rPr>
        <w:t>e</w:t>
      </w:r>
      <w:r w:rsidRPr="00FE05D9">
        <w:rPr>
          <w:rFonts w:ascii="Times New Roman" w:hAnsi="Times New Roman" w:cs="Times New Roman"/>
        </w:rPr>
        <w:t xml:space="preserve"> judgment.</w:t>
      </w:r>
    </w:p>
  </w:footnote>
  <w:footnote w:id="36">
    <w:p w:rsidR="00814605" w:rsidRPr="005069FA" w:rsidRDefault="00814605" w:rsidP="005408F2">
      <w:pPr>
        <w:pStyle w:val="FootnoteText"/>
        <w:rPr>
          <w:rFonts w:ascii="Times New Roman" w:hAnsi="Times New Roman" w:cs="Times New Roman"/>
        </w:rPr>
      </w:pPr>
      <w:r w:rsidRPr="005069FA">
        <w:rPr>
          <w:rStyle w:val="FootnoteReference"/>
          <w:rFonts w:ascii="Times New Roman" w:hAnsi="Times New Roman" w:cs="Times New Roman"/>
        </w:rPr>
        <w:footnoteRef/>
      </w:r>
      <w:r w:rsidRPr="005069FA">
        <w:rPr>
          <w:rFonts w:ascii="Times New Roman" w:hAnsi="Times New Roman" w:cs="Times New Roman"/>
        </w:rPr>
        <w:t xml:space="preserve"> See paragraph 38 of th</w:t>
      </w:r>
      <w:r>
        <w:rPr>
          <w:rFonts w:ascii="Times New Roman" w:hAnsi="Times New Roman" w:cs="Times New Roman"/>
        </w:rPr>
        <w:t>e</w:t>
      </w:r>
      <w:r w:rsidRPr="005069FA">
        <w:rPr>
          <w:rFonts w:ascii="Times New Roman" w:hAnsi="Times New Roman" w:cs="Times New Roman"/>
        </w:rPr>
        <w:t xml:space="preserve"> judgment.</w:t>
      </w:r>
    </w:p>
  </w:footnote>
  <w:footnote w:id="37">
    <w:p w:rsidR="00814605" w:rsidRPr="007B7D26" w:rsidRDefault="00814605" w:rsidP="005408F2">
      <w:pPr>
        <w:pStyle w:val="FootnoteText"/>
        <w:rPr>
          <w:rFonts w:ascii="Times New Roman" w:hAnsi="Times New Roman" w:cs="Times New Roman"/>
        </w:rPr>
      </w:pPr>
      <w:r w:rsidRPr="007B7D26">
        <w:rPr>
          <w:rStyle w:val="FootnoteReference"/>
          <w:rFonts w:ascii="Times New Roman" w:hAnsi="Times New Roman" w:cs="Times New Roman"/>
        </w:rPr>
        <w:footnoteRef/>
      </w:r>
      <w:r w:rsidRPr="007B7D26">
        <w:rPr>
          <w:rFonts w:ascii="Times New Roman" w:hAnsi="Times New Roman" w:cs="Times New Roman"/>
        </w:rPr>
        <w:t xml:space="preserve"> See paragraph 59 of th</w:t>
      </w:r>
      <w:r>
        <w:rPr>
          <w:rFonts w:ascii="Times New Roman" w:hAnsi="Times New Roman" w:cs="Times New Roman"/>
        </w:rPr>
        <w:t>e</w:t>
      </w:r>
      <w:r w:rsidRPr="007B7D26">
        <w:rPr>
          <w:rFonts w:ascii="Times New Roman" w:hAnsi="Times New Roman" w:cs="Times New Roman"/>
        </w:rPr>
        <w:t xml:space="preserve"> judgment.</w:t>
      </w:r>
    </w:p>
  </w:footnote>
  <w:footnote w:id="38">
    <w:p w:rsidR="00814605" w:rsidRPr="008B640A" w:rsidRDefault="00814605" w:rsidP="005408F2">
      <w:pPr>
        <w:pStyle w:val="FootnoteText"/>
        <w:rPr>
          <w:rFonts w:ascii="Times New Roman" w:hAnsi="Times New Roman" w:cs="Times New Roman"/>
        </w:rPr>
      </w:pPr>
      <w:r w:rsidRPr="008B640A">
        <w:rPr>
          <w:rStyle w:val="FootnoteReference"/>
          <w:rFonts w:ascii="Times New Roman" w:hAnsi="Times New Roman" w:cs="Times New Roman"/>
        </w:rPr>
        <w:footnoteRef/>
      </w:r>
      <w:r w:rsidRPr="008B640A">
        <w:rPr>
          <w:rFonts w:ascii="Times New Roman" w:hAnsi="Times New Roman" w:cs="Times New Roman"/>
        </w:rPr>
        <w:t xml:space="preserve"> </w:t>
      </w:r>
      <w:proofErr w:type="gramStart"/>
      <w:r w:rsidRPr="008B640A">
        <w:rPr>
          <w:rFonts w:ascii="Times New Roman" w:hAnsi="Times New Roman" w:cs="Times New Roman"/>
          <w:i/>
        </w:rPr>
        <w:t xml:space="preserve">Bykov v. Russia </w:t>
      </w:r>
      <w:r>
        <w:rPr>
          <w:rFonts w:ascii="Times New Roman" w:hAnsi="Times New Roman" w:cs="Times New Roman"/>
        </w:rPr>
        <w:t>[</w:t>
      </w:r>
      <w:r w:rsidRPr="0050249B">
        <w:rPr>
          <w:rFonts w:ascii="Times New Roman" w:hAnsi="Times New Roman" w:cs="Times New Roman"/>
        </w:rPr>
        <w:t>GC</w:t>
      </w:r>
      <w:r>
        <w:rPr>
          <w:rFonts w:ascii="Times New Roman" w:hAnsi="Times New Roman" w:cs="Times New Roman"/>
        </w:rPr>
        <w:t>]</w:t>
      </w:r>
      <w:r w:rsidRPr="00A31883">
        <w:rPr>
          <w:rFonts w:ascii="Times New Roman" w:hAnsi="Times New Roman" w:cs="Times New Roman"/>
        </w:rPr>
        <w:t>,</w:t>
      </w:r>
      <w:r w:rsidRPr="008B640A">
        <w:rPr>
          <w:rFonts w:ascii="Times New Roman" w:hAnsi="Times New Roman" w:cs="Times New Roman"/>
        </w:rPr>
        <w:t xml:space="preserve"> no. 4378/02</w:t>
      </w:r>
      <w:r>
        <w:rPr>
          <w:rFonts w:ascii="Times New Roman" w:hAnsi="Times New Roman" w:cs="Times New Roman"/>
        </w:rPr>
        <w:t>, §§ 80-83</w:t>
      </w:r>
      <w:r w:rsidRPr="008B640A">
        <w:rPr>
          <w:rFonts w:ascii="Times New Roman" w:hAnsi="Times New Roman" w:cs="Times New Roman"/>
        </w:rPr>
        <w:t xml:space="preserve">, </w:t>
      </w:r>
      <w:r>
        <w:rPr>
          <w:rFonts w:ascii="Times New Roman" w:hAnsi="Times New Roman" w:cs="Times New Roman"/>
        </w:rPr>
        <w:t>ECHR</w:t>
      </w:r>
      <w:r w:rsidRPr="0011014B">
        <w:rPr>
          <w:rFonts w:ascii="Times New Roman" w:hAnsi="Times New Roman" w:cs="Times New Roman"/>
        </w:rPr>
        <w:t xml:space="preserve"> 2009</w:t>
      </w:r>
      <w:r w:rsidRPr="008B640A">
        <w:rPr>
          <w:rFonts w:ascii="Times New Roman" w:hAnsi="Times New Roman" w:cs="Times New Roman"/>
        </w:rPr>
        <w:t>.</w:t>
      </w:r>
      <w:proofErr w:type="gramEnd"/>
    </w:p>
  </w:footnote>
  <w:footnote w:id="39">
    <w:p w:rsidR="00814605" w:rsidRPr="00E30FFB" w:rsidRDefault="00814605" w:rsidP="005408F2">
      <w:pPr>
        <w:pStyle w:val="FootnoteText"/>
      </w:pPr>
      <w:r w:rsidRPr="00E30FFB">
        <w:rPr>
          <w:rStyle w:val="FootnoteReference"/>
          <w:rFonts w:ascii="Times New Roman" w:hAnsi="Times New Roman" w:cs="Times New Roman"/>
        </w:rPr>
        <w:footnoteRef/>
      </w:r>
      <w:r w:rsidRPr="00E30FFB">
        <w:rPr>
          <w:rFonts w:ascii="Times New Roman" w:hAnsi="Times New Roman" w:cs="Times New Roman"/>
        </w:rPr>
        <w:t xml:space="preserve"> </w:t>
      </w:r>
      <w:r>
        <w:rPr>
          <w:rFonts w:ascii="Times New Roman" w:hAnsi="Times New Roman" w:cs="Times New Roman"/>
        </w:rPr>
        <w:t xml:space="preserve">This conclusion is also applicable to persons who might be in a similar position to the applicants. </w:t>
      </w:r>
      <w:r w:rsidRPr="00E30FFB">
        <w:rPr>
          <w:rFonts w:ascii="Times New Roman" w:hAnsi="Times New Roman" w:cs="Times New Roman"/>
        </w:rPr>
        <w:t>See again paragraph</w:t>
      </w:r>
      <w:r>
        <w:rPr>
          <w:rFonts w:ascii="Times New Roman" w:hAnsi="Times New Roman" w:cs="Times New Roman"/>
        </w:rPr>
        <w:t>s</w:t>
      </w:r>
      <w:r w:rsidRPr="00E30FFB">
        <w:rPr>
          <w:rFonts w:ascii="Times New Roman" w:hAnsi="Times New Roman" w:cs="Times New Roman"/>
        </w:rPr>
        <w:t xml:space="preserve"> 17 </w:t>
      </w:r>
      <w:r>
        <w:rPr>
          <w:rFonts w:ascii="Times New Roman" w:hAnsi="Times New Roman" w:cs="Times New Roman"/>
        </w:rPr>
        <w:t xml:space="preserve">and 21 </w:t>
      </w:r>
      <w:r w:rsidRPr="00E30FFB">
        <w:rPr>
          <w:rFonts w:ascii="Times New Roman" w:hAnsi="Times New Roman" w:cs="Times New Roman"/>
        </w:rPr>
        <w:t xml:space="preserve">of the </w:t>
      </w:r>
      <w:r>
        <w:rPr>
          <w:rFonts w:ascii="Times New Roman" w:hAnsi="Times New Roman" w:cs="Times New Roman"/>
        </w:rPr>
        <w:t>far-reaching</w:t>
      </w:r>
      <w:r w:rsidRPr="00E30FFB">
        <w:rPr>
          <w:rFonts w:ascii="Times New Roman" w:hAnsi="Times New Roman" w:cs="Times New Roman"/>
        </w:rPr>
        <w:t xml:space="preserve"> ruling </w:t>
      </w:r>
      <w:r>
        <w:rPr>
          <w:rFonts w:ascii="Times New Roman" w:hAnsi="Times New Roman" w:cs="Times New Roman"/>
        </w:rPr>
        <w:t xml:space="preserve">no. 21 </w:t>
      </w:r>
      <w:r w:rsidRPr="00E30FFB">
        <w:rPr>
          <w:rFonts w:ascii="Times New Roman" w:hAnsi="Times New Roman" w:cs="Times New Roman"/>
        </w:rPr>
        <w:t xml:space="preserve">of the Plenum of the </w:t>
      </w:r>
      <w:r>
        <w:rPr>
          <w:rFonts w:ascii="Times New Roman" w:hAnsi="Times New Roman" w:cs="Times New Roman"/>
        </w:rPr>
        <w:t>S</w:t>
      </w:r>
      <w:r w:rsidRPr="00E30FFB">
        <w:rPr>
          <w:rFonts w:ascii="Times New Roman" w:hAnsi="Times New Roman" w:cs="Times New Roman"/>
        </w:rPr>
        <w:t>upreme Court of the Russian Federation</w:t>
      </w:r>
      <w:r>
        <w:rPr>
          <w:rFonts w:ascii="Times New Roman" w:hAnsi="Times New Roman" w:cs="Times New Roman"/>
        </w:rPr>
        <w:t>, cited above.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605" w:rsidRPr="003B747D" w:rsidRDefault="00814605" w:rsidP="003B747D">
    <w:pPr>
      <w:pStyle w:val="ECHRHeader"/>
      <w:jc w:val="cent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605" w:rsidRPr="00A45145" w:rsidRDefault="00814605" w:rsidP="003B747D">
    <w:pPr>
      <w:jc w:val="center"/>
    </w:pPr>
    <w:r>
      <w:rPr>
        <w:noProof/>
        <w:lang w:val="fr-FR" w:eastAsia="fr-FR"/>
      </w:rPr>
      <w:drawing>
        <wp:inline distT="0" distB="0" distL="0" distR="0" wp14:anchorId="2094B440" wp14:editId="03D3D17F">
          <wp:extent cx="2962275" cy="1219200"/>
          <wp:effectExtent l="0" t="0" r="9525" b="0"/>
          <wp:docPr id="19" name="Picture 1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14605" w:rsidRDefault="008146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605" w:rsidRPr="003B747D" w:rsidRDefault="00814605" w:rsidP="00044ABA">
    <w:pPr>
      <w:pStyle w:val="ECHRHeader"/>
      <w:rPr>
        <w:lang w:val="en-US"/>
      </w:rPr>
    </w:pPr>
    <w:r>
      <w:rPr>
        <w:rStyle w:val="PageNumber"/>
        <w:szCs w:val="18"/>
      </w:rPr>
      <w:fldChar w:fldCharType="begin"/>
    </w:r>
    <w:r w:rsidRPr="003B747D">
      <w:rPr>
        <w:rStyle w:val="PageNumber"/>
        <w:szCs w:val="18"/>
        <w:lang w:val="en-US"/>
      </w:rPr>
      <w:instrText xml:space="preserve"> PAGE </w:instrText>
    </w:r>
    <w:r>
      <w:rPr>
        <w:rStyle w:val="PageNumber"/>
        <w:szCs w:val="18"/>
      </w:rPr>
      <w:fldChar w:fldCharType="separate"/>
    </w:r>
    <w:r w:rsidR="00935845">
      <w:rPr>
        <w:rStyle w:val="PageNumber"/>
        <w:noProof/>
        <w:szCs w:val="18"/>
        <w:lang w:val="en-US"/>
      </w:rPr>
      <w:t>4</w:t>
    </w:r>
    <w:r>
      <w:rPr>
        <w:rStyle w:val="PageNumber"/>
        <w:szCs w:val="18"/>
      </w:rPr>
      <w:fldChar w:fldCharType="end"/>
    </w:r>
    <w:r w:rsidRPr="003B747D">
      <w:rPr>
        <w:lang w:val="en-US"/>
      </w:rPr>
      <w:tab/>
      <w:t>LAGUTIN AND OTHERS v. RUSSIA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605" w:rsidRPr="003B747D" w:rsidRDefault="00814605" w:rsidP="00044ABA">
    <w:pPr>
      <w:pStyle w:val="ECHRHeader"/>
      <w:rPr>
        <w:lang w:val="en-US"/>
      </w:rPr>
    </w:pPr>
    <w:r w:rsidRPr="0001136E">
      <w:tab/>
    </w:r>
    <w:r w:rsidRPr="003B747D">
      <w:rPr>
        <w:lang w:val="en-US"/>
      </w:rPr>
      <w:t xml:space="preserve">LAGUTIN AND OTHERS v. RUSSIA </w:t>
    </w:r>
    <w:r>
      <w:rPr>
        <w:lang w:val="en-US"/>
      </w:rPr>
      <w:t>JUDGMENT</w:t>
    </w:r>
    <w:r w:rsidRPr="003B747D">
      <w:rPr>
        <w:lang w:val="en-US"/>
      </w:rPr>
      <w:tab/>
    </w:r>
    <w:r>
      <w:rPr>
        <w:rStyle w:val="PageNumber"/>
        <w:szCs w:val="18"/>
      </w:rPr>
      <w:fldChar w:fldCharType="begin"/>
    </w:r>
    <w:r w:rsidRPr="003B747D">
      <w:rPr>
        <w:rStyle w:val="PageNumber"/>
        <w:szCs w:val="18"/>
        <w:lang w:val="en-US"/>
      </w:rPr>
      <w:instrText xml:space="preserve"> PAGE </w:instrText>
    </w:r>
    <w:r>
      <w:rPr>
        <w:rStyle w:val="PageNumber"/>
        <w:szCs w:val="18"/>
      </w:rPr>
      <w:fldChar w:fldCharType="separate"/>
    </w:r>
    <w:r w:rsidR="00935845">
      <w:rPr>
        <w:rStyle w:val="PageNumber"/>
        <w:noProof/>
        <w:szCs w:val="18"/>
        <w:lang w:val="en-US"/>
      </w:rPr>
      <w:t>5</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605" w:rsidRPr="005408F2" w:rsidRDefault="00814605" w:rsidP="00814605">
    <w:pPr>
      <w:pStyle w:val="ECHRHeader"/>
      <w:rPr>
        <w:lang w:val="en-US"/>
      </w:rPr>
    </w:pPr>
    <w:r>
      <w:rPr>
        <w:rStyle w:val="PageNumber"/>
      </w:rPr>
      <w:fldChar w:fldCharType="begin"/>
    </w:r>
    <w:r w:rsidRPr="005408F2">
      <w:rPr>
        <w:rStyle w:val="PageNumber"/>
        <w:lang w:val="en-US"/>
      </w:rPr>
      <w:instrText xml:space="preserve"> PAGE </w:instrText>
    </w:r>
    <w:r>
      <w:rPr>
        <w:rStyle w:val="PageNumber"/>
      </w:rPr>
      <w:fldChar w:fldCharType="separate"/>
    </w:r>
    <w:r w:rsidR="00935845">
      <w:rPr>
        <w:rStyle w:val="PageNumber"/>
        <w:noProof/>
        <w:lang w:val="en-US"/>
      </w:rPr>
      <w:t>42</w:t>
    </w:r>
    <w:r>
      <w:rPr>
        <w:rStyle w:val="PageNumber"/>
      </w:rPr>
      <w:fldChar w:fldCharType="end"/>
    </w:r>
    <w:r w:rsidRPr="005408F2">
      <w:rPr>
        <w:lang w:val="en-US"/>
      </w:rPr>
      <w:tab/>
    </w:r>
    <w:r w:rsidRPr="00BD4FC7">
      <w:rPr>
        <w:lang w:val="en-US"/>
      </w:rPr>
      <w:t>LAGUTIN AND OTHERS v. RUSSIA JUDGMENT</w:t>
    </w:r>
    <w:r>
      <w:rPr>
        <w:lang w:val="en-US"/>
      </w:rPr>
      <w:t xml:space="preserve">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605" w:rsidRPr="00BD4FC7" w:rsidRDefault="00814605" w:rsidP="00814605">
    <w:pPr>
      <w:pStyle w:val="ECHRHeader"/>
      <w:rPr>
        <w:lang w:val="en-US"/>
      </w:rPr>
    </w:pPr>
    <w:r>
      <w:tab/>
    </w:r>
    <w:r w:rsidRPr="00BD4FC7">
      <w:rPr>
        <w:lang w:val="en-US"/>
      </w:rPr>
      <w:t>LAGUTIN AND OTHERS v. RUSSIA JUDGMENT</w:t>
    </w:r>
    <w:r>
      <w:rPr>
        <w:lang w:val="en-US"/>
      </w:rPr>
      <w:t xml:space="preserve"> – SEPARATE OPINION</w:t>
    </w:r>
    <w:r w:rsidRPr="00BD4FC7">
      <w:rPr>
        <w:lang w:val="en-US"/>
      </w:rPr>
      <w:tab/>
    </w:r>
    <w:r>
      <w:rPr>
        <w:rStyle w:val="PageNumber"/>
      </w:rPr>
      <w:fldChar w:fldCharType="begin"/>
    </w:r>
    <w:r w:rsidRPr="00BD4FC7">
      <w:rPr>
        <w:rStyle w:val="PageNumber"/>
        <w:lang w:val="en-US"/>
      </w:rPr>
      <w:instrText xml:space="preserve"> PAGE </w:instrText>
    </w:r>
    <w:r>
      <w:rPr>
        <w:rStyle w:val="PageNumber"/>
      </w:rPr>
      <w:fldChar w:fldCharType="separate"/>
    </w:r>
    <w:r w:rsidR="00935845">
      <w:rPr>
        <w:rStyle w:val="PageNumber"/>
        <w:noProof/>
        <w:lang w:val="en-US"/>
      </w:rPr>
      <w:t>43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44A46AC"/>
    <w:multiLevelType w:val="hybridMultilevel"/>
    <w:tmpl w:val="CFD602CE"/>
    <w:lvl w:ilvl="0" w:tplc="72B4FE9A">
      <w:start w:val="1"/>
      <w:numFmt w:val="decimal"/>
      <w:lvlRestart w:val="0"/>
      <w:lvlText w:val="%1."/>
      <w:lvlJc w:val="left"/>
      <w:pPr>
        <w:tabs>
          <w:tab w:val="num" w:pos="0"/>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0"/>
  </w:num>
  <w:num w:numId="3">
    <w:abstractNumId w:val="9"/>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embedSystemFonts/>
  <w:proofState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79873"/>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Application" w:val="4"/>
    <w:docVar w:name="NBEMMDOC" w:val="0"/>
    <w:docVar w:name="SignForeName" w:val="0"/>
  </w:docVars>
  <w:rsids>
    <w:rsidRoot w:val="0073003E"/>
    <w:rsid w:val="00001CC5"/>
    <w:rsid w:val="0000251D"/>
    <w:rsid w:val="00002DD1"/>
    <w:rsid w:val="000035BD"/>
    <w:rsid w:val="000042D1"/>
    <w:rsid w:val="00007B38"/>
    <w:rsid w:val="000105AB"/>
    <w:rsid w:val="0001136E"/>
    <w:rsid w:val="00013894"/>
    <w:rsid w:val="00023DEF"/>
    <w:rsid w:val="000241A0"/>
    <w:rsid w:val="00025669"/>
    <w:rsid w:val="00033160"/>
    <w:rsid w:val="00033FD2"/>
    <w:rsid w:val="0003679E"/>
    <w:rsid w:val="00041F94"/>
    <w:rsid w:val="00042867"/>
    <w:rsid w:val="00044ABA"/>
    <w:rsid w:val="000456FD"/>
    <w:rsid w:val="00045B3D"/>
    <w:rsid w:val="00047994"/>
    <w:rsid w:val="00051DD5"/>
    <w:rsid w:val="0005522C"/>
    <w:rsid w:val="00055AC1"/>
    <w:rsid w:val="00057DEC"/>
    <w:rsid w:val="000708B4"/>
    <w:rsid w:val="00070EC9"/>
    <w:rsid w:val="000726F6"/>
    <w:rsid w:val="000736C5"/>
    <w:rsid w:val="00076A67"/>
    <w:rsid w:val="0008514F"/>
    <w:rsid w:val="00085837"/>
    <w:rsid w:val="00085B3A"/>
    <w:rsid w:val="00090C82"/>
    <w:rsid w:val="00091BCC"/>
    <w:rsid w:val="0009409F"/>
    <w:rsid w:val="000A058F"/>
    <w:rsid w:val="000A0D77"/>
    <w:rsid w:val="000A16A0"/>
    <w:rsid w:val="000A1AA3"/>
    <w:rsid w:val="000B6018"/>
    <w:rsid w:val="000D6108"/>
    <w:rsid w:val="000D670E"/>
    <w:rsid w:val="000E1449"/>
    <w:rsid w:val="000E4082"/>
    <w:rsid w:val="000F699D"/>
    <w:rsid w:val="001047FD"/>
    <w:rsid w:val="00104AD1"/>
    <w:rsid w:val="00105EB5"/>
    <w:rsid w:val="00106E90"/>
    <w:rsid w:val="00111D99"/>
    <w:rsid w:val="001139C1"/>
    <w:rsid w:val="0011665B"/>
    <w:rsid w:val="00120390"/>
    <w:rsid w:val="0012045A"/>
    <w:rsid w:val="00120EE4"/>
    <w:rsid w:val="00126213"/>
    <w:rsid w:val="001266FF"/>
    <w:rsid w:val="0013290F"/>
    <w:rsid w:val="001336BC"/>
    <w:rsid w:val="00136B5C"/>
    <w:rsid w:val="00136EC5"/>
    <w:rsid w:val="001449FC"/>
    <w:rsid w:val="00145514"/>
    <w:rsid w:val="00151CCA"/>
    <w:rsid w:val="00156AC5"/>
    <w:rsid w:val="00157BD8"/>
    <w:rsid w:val="001702A1"/>
    <w:rsid w:val="00171962"/>
    <w:rsid w:val="00173C52"/>
    <w:rsid w:val="00174A6F"/>
    <w:rsid w:val="00180D02"/>
    <w:rsid w:val="001812B2"/>
    <w:rsid w:val="0019388B"/>
    <w:rsid w:val="0019420B"/>
    <w:rsid w:val="00194CA2"/>
    <w:rsid w:val="00195378"/>
    <w:rsid w:val="00197C29"/>
    <w:rsid w:val="001A0EBE"/>
    <w:rsid w:val="001A12A4"/>
    <w:rsid w:val="001A2CB2"/>
    <w:rsid w:val="001B1E98"/>
    <w:rsid w:val="001B2EFC"/>
    <w:rsid w:val="001B50C8"/>
    <w:rsid w:val="001B62B1"/>
    <w:rsid w:val="001B74F7"/>
    <w:rsid w:val="001C77A7"/>
    <w:rsid w:val="001D0B6D"/>
    <w:rsid w:val="001D190D"/>
    <w:rsid w:val="001F012E"/>
    <w:rsid w:val="001F2928"/>
    <w:rsid w:val="001F5586"/>
    <w:rsid w:val="00201AEE"/>
    <w:rsid w:val="00203ED4"/>
    <w:rsid w:val="002041E3"/>
    <w:rsid w:val="00222E16"/>
    <w:rsid w:val="00225BE5"/>
    <w:rsid w:val="002266CD"/>
    <w:rsid w:val="002320C6"/>
    <w:rsid w:val="00250F4B"/>
    <w:rsid w:val="00252B31"/>
    <w:rsid w:val="00252C33"/>
    <w:rsid w:val="00254A32"/>
    <w:rsid w:val="002563F5"/>
    <w:rsid w:val="00265471"/>
    <w:rsid w:val="0026789F"/>
    <w:rsid w:val="00267E01"/>
    <w:rsid w:val="00271A81"/>
    <w:rsid w:val="002737A3"/>
    <w:rsid w:val="00280379"/>
    <w:rsid w:val="0028187D"/>
    <w:rsid w:val="00283984"/>
    <w:rsid w:val="00284126"/>
    <w:rsid w:val="00285799"/>
    <w:rsid w:val="00286D48"/>
    <w:rsid w:val="0029676F"/>
    <w:rsid w:val="00296B76"/>
    <w:rsid w:val="00297942"/>
    <w:rsid w:val="002A1234"/>
    <w:rsid w:val="002A3A18"/>
    <w:rsid w:val="002A4296"/>
    <w:rsid w:val="002A638F"/>
    <w:rsid w:val="002B18B7"/>
    <w:rsid w:val="002B1FC0"/>
    <w:rsid w:val="002B6DDB"/>
    <w:rsid w:val="002C7D3E"/>
    <w:rsid w:val="002E2EAF"/>
    <w:rsid w:val="002E6A74"/>
    <w:rsid w:val="002F311E"/>
    <w:rsid w:val="002F4BCF"/>
    <w:rsid w:val="002F6FE9"/>
    <w:rsid w:val="003019ED"/>
    <w:rsid w:val="00302008"/>
    <w:rsid w:val="003037CB"/>
    <w:rsid w:val="003104E9"/>
    <w:rsid w:val="00314BA0"/>
    <w:rsid w:val="0031573C"/>
    <w:rsid w:val="0031712A"/>
    <w:rsid w:val="003173E8"/>
    <w:rsid w:val="00317469"/>
    <w:rsid w:val="0032093A"/>
    <w:rsid w:val="00321996"/>
    <w:rsid w:val="00324814"/>
    <w:rsid w:val="00325C2B"/>
    <w:rsid w:val="003313D5"/>
    <w:rsid w:val="00332547"/>
    <w:rsid w:val="003348EB"/>
    <w:rsid w:val="00335F9F"/>
    <w:rsid w:val="00336887"/>
    <w:rsid w:val="00337600"/>
    <w:rsid w:val="003403BB"/>
    <w:rsid w:val="00342BA2"/>
    <w:rsid w:val="00343175"/>
    <w:rsid w:val="003435DA"/>
    <w:rsid w:val="0034580F"/>
    <w:rsid w:val="003458B3"/>
    <w:rsid w:val="003506C9"/>
    <w:rsid w:val="00355346"/>
    <w:rsid w:val="00355F8F"/>
    <w:rsid w:val="003574CD"/>
    <w:rsid w:val="00360A34"/>
    <w:rsid w:val="00360FE1"/>
    <w:rsid w:val="00371277"/>
    <w:rsid w:val="0037228D"/>
    <w:rsid w:val="003810BF"/>
    <w:rsid w:val="0038185B"/>
    <w:rsid w:val="00390452"/>
    <w:rsid w:val="003954DB"/>
    <w:rsid w:val="0039686D"/>
    <w:rsid w:val="003A2177"/>
    <w:rsid w:val="003A64D3"/>
    <w:rsid w:val="003B1B2B"/>
    <w:rsid w:val="003B41C7"/>
    <w:rsid w:val="003B50D7"/>
    <w:rsid w:val="003B747D"/>
    <w:rsid w:val="003B78D6"/>
    <w:rsid w:val="003C48B4"/>
    <w:rsid w:val="003D6F95"/>
    <w:rsid w:val="003E14D3"/>
    <w:rsid w:val="003E2006"/>
    <w:rsid w:val="003E319C"/>
    <w:rsid w:val="003E6296"/>
    <w:rsid w:val="003F3BFD"/>
    <w:rsid w:val="003F52A1"/>
    <w:rsid w:val="00400B77"/>
    <w:rsid w:val="00401C5B"/>
    <w:rsid w:val="0041296D"/>
    <w:rsid w:val="00412F5F"/>
    <w:rsid w:val="00413EFC"/>
    <w:rsid w:val="004210B6"/>
    <w:rsid w:val="004214B5"/>
    <w:rsid w:val="004218BE"/>
    <w:rsid w:val="004249AF"/>
    <w:rsid w:val="004350F9"/>
    <w:rsid w:val="00436BD1"/>
    <w:rsid w:val="004406AA"/>
    <w:rsid w:val="00452125"/>
    <w:rsid w:val="00452514"/>
    <w:rsid w:val="00452CF1"/>
    <w:rsid w:val="00455F88"/>
    <w:rsid w:val="00457A18"/>
    <w:rsid w:val="00460FAD"/>
    <w:rsid w:val="00465AD7"/>
    <w:rsid w:val="00467614"/>
    <w:rsid w:val="00471505"/>
    <w:rsid w:val="004756EE"/>
    <w:rsid w:val="00477E1F"/>
    <w:rsid w:val="004832EF"/>
    <w:rsid w:val="00485A6F"/>
    <w:rsid w:val="004920B1"/>
    <w:rsid w:val="00495911"/>
    <w:rsid w:val="004966B9"/>
    <w:rsid w:val="00496966"/>
    <w:rsid w:val="00496A1E"/>
    <w:rsid w:val="004A20D8"/>
    <w:rsid w:val="004A52F7"/>
    <w:rsid w:val="004E2A04"/>
    <w:rsid w:val="004E5DFC"/>
    <w:rsid w:val="004E74B7"/>
    <w:rsid w:val="004E74D6"/>
    <w:rsid w:val="004F33B9"/>
    <w:rsid w:val="004F645E"/>
    <w:rsid w:val="0050096C"/>
    <w:rsid w:val="00503924"/>
    <w:rsid w:val="00503B98"/>
    <w:rsid w:val="00513446"/>
    <w:rsid w:val="005138CC"/>
    <w:rsid w:val="00516C01"/>
    <w:rsid w:val="00516EBF"/>
    <w:rsid w:val="00516EE3"/>
    <w:rsid w:val="005200CA"/>
    <w:rsid w:val="00522362"/>
    <w:rsid w:val="00522400"/>
    <w:rsid w:val="00524FFC"/>
    <w:rsid w:val="0052563C"/>
    <w:rsid w:val="005262A0"/>
    <w:rsid w:val="00530F88"/>
    <w:rsid w:val="00536E58"/>
    <w:rsid w:val="005408F2"/>
    <w:rsid w:val="005419B6"/>
    <w:rsid w:val="00542C8F"/>
    <w:rsid w:val="00542FC6"/>
    <w:rsid w:val="00546F49"/>
    <w:rsid w:val="005505F9"/>
    <w:rsid w:val="00556187"/>
    <w:rsid w:val="0055665A"/>
    <w:rsid w:val="00560784"/>
    <w:rsid w:val="005648F0"/>
    <w:rsid w:val="0056771C"/>
    <w:rsid w:val="005777BA"/>
    <w:rsid w:val="00577E6A"/>
    <w:rsid w:val="005806C6"/>
    <w:rsid w:val="00582D1B"/>
    <w:rsid w:val="00584A11"/>
    <w:rsid w:val="00585C23"/>
    <w:rsid w:val="005874FF"/>
    <w:rsid w:val="00587A79"/>
    <w:rsid w:val="005942F9"/>
    <w:rsid w:val="005944D6"/>
    <w:rsid w:val="00595C5D"/>
    <w:rsid w:val="0059724B"/>
    <w:rsid w:val="005A1BC6"/>
    <w:rsid w:val="005A2515"/>
    <w:rsid w:val="005A3D27"/>
    <w:rsid w:val="005B16A8"/>
    <w:rsid w:val="005B4233"/>
    <w:rsid w:val="005B73E0"/>
    <w:rsid w:val="005C1929"/>
    <w:rsid w:val="005C1956"/>
    <w:rsid w:val="005C2C88"/>
    <w:rsid w:val="005C41CB"/>
    <w:rsid w:val="005C5E6A"/>
    <w:rsid w:val="005D0926"/>
    <w:rsid w:val="005D1B72"/>
    <w:rsid w:val="005D2578"/>
    <w:rsid w:val="005E1066"/>
    <w:rsid w:val="005E384F"/>
    <w:rsid w:val="005F4753"/>
    <w:rsid w:val="005F7A10"/>
    <w:rsid w:val="00601516"/>
    <w:rsid w:val="00602CCE"/>
    <w:rsid w:val="006053AC"/>
    <w:rsid w:val="006079DC"/>
    <w:rsid w:val="006111FF"/>
    <w:rsid w:val="006138EA"/>
    <w:rsid w:val="006164CC"/>
    <w:rsid w:val="00625699"/>
    <w:rsid w:val="00625925"/>
    <w:rsid w:val="0062787C"/>
    <w:rsid w:val="0063217B"/>
    <w:rsid w:val="00633478"/>
    <w:rsid w:val="00640B82"/>
    <w:rsid w:val="00655126"/>
    <w:rsid w:val="006561B4"/>
    <w:rsid w:val="006639B6"/>
    <w:rsid w:val="006720CD"/>
    <w:rsid w:val="00680CFA"/>
    <w:rsid w:val="0068196F"/>
    <w:rsid w:val="00681C17"/>
    <w:rsid w:val="00683826"/>
    <w:rsid w:val="00692128"/>
    <w:rsid w:val="00697678"/>
    <w:rsid w:val="00697F14"/>
    <w:rsid w:val="006A394C"/>
    <w:rsid w:val="006A3D9D"/>
    <w:rsid w:val="006A7C48"/>
    <w:rsid w:val="006B08FE"/>
    <w:rsid w:val="006B0A6C"/>
    <w:rsid w:val="006B1086"/>
    <w:rsid w:val="006B38EA"/>
    <w:rsid w:val="006C22E9"/>
    <w:rsid w:val="006C2B52"/>
    <w:rsid w:val="006C35C5"/>
    <w:rsid w:val="006D014A"/>
    <w:rsid w:val="006D130E"/>
    <w:rsid w:val="006D71BC"/>
    <w:rsid w:val="006E62F7"/>
    <w:rsid w:val="006E6D33"/>
    <w:rsid w:val="006F4751"/>
    <w:rsid w:val="00703FE4"/>
    <w:rsid w:val="007059C0"/>
    <w:rsid w:val="0070670E"/>
    <w:rsid w:val="007146D2"/>
    <w:rsid w:val="007156E0"/>
    <w:rsid w:val="0073003E"/>
    <w:rsid w:val="00730053"/>
    <w:rsid w:val="00730433"/>
    <w:rsid w:val="00730730"/>
    <w:rsid w:val="00733037"/>
    <w:rsid w:val="007352DD"/>
    <w:rsid w:val="00744F7F"/>
    <w:rsid w:val="00750E5E"/>
    <w:rsid w:val="00751C24"/>
    <w:rsid w:val="00752302"/>
    <w:rsid w:val="00754ABE"/>
    <w:rsid w:val="00756D5B"/>
    <w:rsid w:val="007602E6"/>
    <w:rsid w:val="007603BB"/>
    <w:rsid w:val="00761D21"/>
    <w:rsid w:val="00761E3B"/>
    <w:rsid w:val="00764539"/>
    <w:rsid w:val="00767DF3"/>
    <w:rsid w:val="00776807"/>
    <w:rsid w:val="0077789B"/>
    <w:rsid w:val="00780453"/>
    <w:rsid w:val="0078062F"/>
    <w:rsid w:val="007827E7"/>
    <w:rsid w:val="00783097"/>
    <w:rsid w:val="00787A98"/>
    <w:rsid w:val="0079163D"/>
    <w:rsid w:val="0079187F"/>
    <w:rsid w:val="00794B7C"/>
    <w:rsid w:val="00795285"/>
    <w:rsid w:val="007A1FFE"/>
    <w:rsid w:val="007A357A"/>
    <w:rsid w:val="007A439D"/>
    <w:rsid w:val="007A6DBA"/>
    <w:rsid w:val="007B03C9"/>
    <w:rsid w:val="007B2958"/>
    <w:rsid w:val="007C090B"/>
    <w:rsid w:val="007C1CE3"/>
    <w:rsid w:val="007C370D"/>
    <w:rsid w:val="007D0D75"/>
    <w:rsid w:val="007D333C"/>
    <w:rsid w:val="007D78CB"/>
    <w:rsid w:val="007D7F11"/>
    <w:rsid w:val="007E3116"/>
    <w:rsid w:val="007E603C"/>
    <w:rsid w:val="007F48D2"/>
    <w:rsid w:val="007F735A"/>
    <w:rsid w:val="00806E5F"/>
    <w:rsid w:val="00814605"/>
    <w:rsid w:val="008242E3"/>
    <w:rsid w:val="0082489F"/>
    <w:rsid w:val="00826DAE"/>
    <w:rsid w:val="00832775"/>
    <w:rsid w:val="0084279F"/>
    <w:rsid w:val="00846856"/>
    <w:rsid w:val="00847AA1"/>
    <w:rsid w:val="00853345"/>
    <w:rsid w:val="008539DF"/>
    <w:rsid w:val="008601F7"/>
    <w:rsid w:val="0086189D"/>
    <w:rsid w:val="00864209"/>
    <w:rsid w:val="00865450"/>
    <w:rsid w:val="008719D5"/>
    <w:rsid w:val="00873A2E"/>
    <w:rsid w:val="00873B93"/>
    <w:rsid w:val="00874792"/>
    <w:rsid w:val="008823F0"/>
    <w:rsid w:val="008824B9"/>
    <w:rsid w:val="00882746"/>
    <w:rsid w:val="0088315D"/>
    <w:rsid w:val="00884205"/>
    <w:rsid w:val="00886BB5"/>
    <w:rsid w:val="00893782"/>
    <w:rsid w:val="008B2078"/>
    <w:rsid w:val="008B5BFB"/>
    <w:rsid w:val="008B6A52"/>
    <w:rsid w:val="008B7AD7"/>
    <w:rsid w:val="008B7CA1"/>
    <w:rsid w:val="008C0FC5"/>
    <w:rsid w:val="008C39B5"/>
    <w:rsid w:val="008C60EE"/>
    <w:rsid w:val="008C6F68"/>
    <w:rsid w:val="008C71BD"/>
    <w:rsid w:val="008D7BF2"/>
    <w:rsid w:val="008E05A3"/>
    <w:rsid w:val="008E2234"/>
    <w:rsid w:val="008E2838"/>
    <w:rsid w:val="008E5CCB"/>
    <w:rsid w:val="008F7116"/>
    <w:rsid w:val="00900F2B"/>
    <w:rsid w:val="00901475"/>
    <w:rsid w:val="00901A26"/>
    <w:rsid w:val="00911F51"/>
    <w:rsid w:val="0091249A"/>
    <w:rsid w:val="009158CA"/>
    <w:rsid w:val="009169BC"/>
    <w:rsid w:val="00922A85"/>
    <w:rsid w:val="00927277"/>
    <w:rsid w:val="00930CD7"/>
    <w:rsid w:val="00931032"/>
    <w:rsid w:val="00932C7B"/>
    <w:rsid w:val="00935226"/>
    <w:rsid w:val="00935845"/>
    <w:rsid w:val="00940527"/>
    <w:rsid w:val="0094239F"/>
    <w:rsid w:val="00942C02"/>
    <w:rsid w:val="009444F2"/>
    <w:rsid w:val="009461C2"/>
    <w:rsid w:val="00950B88"/>
    <w:rsid w:val="00955E06"/>
    <w:rsid w:val="00956501"/>
    <w:rsid w:val="009621FB"/>
    <w:rsid w:val="00964F5A"/>
    <w:rsid w:val="00965BD4"/>
    <w:rsid w:val="00984485"/>
    <w:rsid w:val="009846B9"/>
    <w:rsid w:val="00984D27"/>
    <w:rsid w:val="0098535B"/>
    <w:rsid w:val="00992F0C"/>
    <w:rsid w:val="0099561C"/>
    <w:rsid w:val="00995F44"/>
    <w:rsid w:val="00996539"/>
    <w:rsid w:val="00997443"/>
    <w:rsid w:val="009A6925"/>
    <w:rsid w:val="009A7B78"/>
    <w:rsid w:val="009B039E"/>
    <w:rsid w:val="009B0E98"/>
    <w:rsid w:val="009B15A1"/>
    <w:rsid w:val="009B23D7"/>
    <w:rsid w:val="009B7526"/>
    <w:rsid w:val="009C5183"/>
    <w:rsid w:val="009D11F8"/>
    <w:rsid w:val="009D46D7"/>
    <w:rsid w:val="009D4B87"/>
    <w:rsid w:val="009F0055"/>
    <w:rsid w:val="009F07CC"/>
    <w:rsid w:val="009F0D12"/>
    <w:rsid w:val="009F18CE"/>
    <w:rsid w:val="009F1D27"/>
    <w:rsid w:val="009F5625"/>
    <w:rsid w:val="009F632A"/>
    <w:rsid w:val="00A000A9"/>
    <w:rsid w:val="00A012A5"/>
    <w:rsid w:val="00A04E02"/>
    <w:rsid w:val="00A06A89"/>
    <w:rsid w:val="00A135BE"/>
    <w:rsid w:val="00A20203"/>
    <w:rsid w:val="00A302A2"/>
    <w:rsid w:val="00A3187E"/>
    <w:rsid w:val="00A3192E"/>
    <w:rsid w:val="00A32B81"/>
    <w:rsid w:val="00A335A0"/>
    <w:rsid w:val="00A35C98"/>
    <w:rsid w:val="00A36290"/>
    <w:rsid w:val="00A4142F"/>
    <w:rsid w:val="00A43576"/>
    <w:rsid w:val="00A5331A"/>
    <w:rsid w:val="00A7049C"/>
    <w:rsid w:val="00A76C7F"/>
    <w:rsid w:val="00A80135"/>
    <w:rsid w:val="00A83154"/>
    <w:rsid w:val="00A8381C"/>
    <w:rsid w:val="00AA0A20"/>
    <w:rsid w:val="00AA2487"/>
    <w:rsid w:val="00AA2B6A"/>
    <w:rsid w:val="00AA373E"/>
    <w:rsid w:val="00AA6CAF"/>
    <w:rsid w:val="00AA7CA2"/>
    <w:rsid w:val="00AB0594"/>
    <w:rsid w:val="00AB2166"/>
    <w:rsid w:val="00AB4063"/>
    <w:rsid w:val="00AB43D9"/>
    <w:rsid w:val="00AB7099"/>
    <w:rsid w:val="00AB78C0"/>
    <w:rsid w:val="00AC073F"/>
    <w:rsid w:val="00AC134B"/>
    <w:rsid w:val="00AC1D9D"/>
    <w:rsid w:val="00AC4995"/>
    <w:rsid w:val="00AC4B9B"/>
    <w:rsid w:val="00AD3684"/>
    <w:rsid w:val="00AD57B2"/>
    <w:rsid w:val="00AE2F4F"/>
    <w:rsid w:val="00AE6CF6"/>
    <w:rsid w:val="00AF5875"/>
    <w:rsid w:val="00AF7C99"/>
    <w:rsid w:val="00B00634"/>
    <w:rsid w:val="00B0147C"/>
    <w:rsid w:val="00B0161C"/>
    <w:rsid w:val="00B030BE"/>
    <w:rsid w:val="00B0586A"/>
    <w:rsid w:val="00B0594B"/>
    <w:rsid w:val="00B10811"/>
    <w:rsid w:val="00B122EA"/>
    <w:rsid w:val="00B12967"/>
    <w:rsid w:val="00B14D2A"/>
    <w:rsid w:val="00B1516A"/>
    <w:rsid w:val="00B216D7"/>
    <w:rsid w:val="00B324A5"/>
    <w:rsid w:val="00B3608A"/>
    <w:rsid w:val="00B4551C"/>
    <w:rsid w:val="00B460AF"/>
    <w:rsid w:val="00B51BDC"/>
    <w:rsid w:val="00B52010"/>
    <w:rsid w:val="00B5393A"/>
    <w:rsid w:val="00B574E7"/>
    <w:rsid w:val="00B6108B"/>
    <w:rsid w:val="00B64488"/>
    <w:rsid w:val="00B662B2"/>
    <w:rsid w:val="00B6763B"/>
    <w:rsid w:val="00B67CBD"/>
    <w:rsid w:val="00B743BC"/>
    <w:rsid w:val="00B81192"/>
    <w:rsid w:val="00B91956"/>
    <w:rsid w:val="00B921A8"/>
    <w:rsid w:val="00B9499F"/>
    <w:rsid w:val="00BA1BD2"/>
    <w:rsid w:val="00BA4F3C"/>
    <w:rsid w:val="00BA66BD"/>
    <w:rsid w:val="00BA6EA2"/>
    <w:rsid w:val="00BA6FF6"/>
    <w:rsid w:val="00BB13A4"/>
    <w:rsid w:val="00BB13E6"/>
    <w:rsid w:val="00BB1E33"/>
    <w:rsid w:val="00BC1DB8"/>
    <w:rsid w:val="00BC7EEE"/>
    <w:rsid w:val="00BD19AE"/>
    <w:rsid w:val="00BE4E1F"/>
    <w:rsid w:val="00BE50FE"/>
    <w:rsid w:val="00BE5958"/>
    <w:rsid w:val="00BF071D"/>
    <w:rsid w:val="00BF5E4B"/>
    <w:rsid w:val="00BF5E50"/>
    <w:rsid w:val="00C01E1C"/>
    <w:rsid w:val="00C02E48"/>
    <w:rsid w:val="00C15B9E"/>
    <w:rsid w:val="00C226D7"/>
    <w:rsid w:val="00C26466"/>
    <w:rsid w:val="00C27EF9"/>
    <w:rsid w:val="00C3018F"/>
    <w:rsid w:val="00C30671"/>
    <w:rsid w:val="00C338CB"/>
    <w:rsid w:val="00C3437E"/>
    <w:rsid w:val="00C47696"/>
    <w:rsid w:val="00C50E52"/>
    <w:rsid w:val="00C53BED"/>
    <w:rsid w:val="00C577C8"/>
    <w:rsid w:val="00C63E30"/>
    <w:rsid w:val="00C71E1C"/>
    <w:rsid w:val="00C73967"/>
    <w:rsid w:val="00C7500F"/>
    <w:rsid w:val="00C76768"/>
    <w:rsid w:val="00C767C0"/>
    <w:rsid w:val="00C839C7"/>
    <w:rsid w:val="00C84877"/>
    <w:rsid w:val="00C86E39"/>
    <w:rsid w:val="00C903D4"/>
    <w:rsid w:val="00C9388C"/>
    <w:rsid w:val="00C94023"/>
    <w:rsid w:val="00C95017"/>
    <w:rsid w:val="00C96EBF"/>
    <w:rsid w:val="00CA132E"/>
    <w:rsid w:val="00CA4C9F"/>
    <w:rsid w:val="00CC1432"/>
    <w:rsid w:val="00CC2FD1"/>
    <w:rsid w:val="00CC6623"/>
    <w:rsid w:val="00CD31A0"/>
    <w:rsid w:val="00CD4BFE"/>
    <w:rsid w:val="00CD5D90"/>
    <w:rsid w:val="00CD6BBF"/>
    <w:rsid w:val="00CE1C9D"/>
    <w:rsid w:val="00CE2448"/>
    <w:rsid w:val="00CE3916"/>
    <w:rsid w:val="00CE4D6F"/>
    <w:rsid w:val="00CE5750"/>
    <w:rsid w:val="00CF166A"/>
    <w:rsid w:val="00CF3BFB"/>
    <w:rsid w:val="00CF6556"/>
    <w:rsid w:val="00D00569"/>
    <w:rsid w:val="00D102A7"/>
    <w:rsid w:val="00D12755"/>
    <w:rsid w:val="00D1288A"/>
    <w:rsid w:val="00D1396C"/>
    <w:rsid w:val="00D15473"/>
    <w:rsid w:val="00D303AA"/>
    <w:rsid w:val="00D30F97"/>
    <w:rsid w:val="00D33169"/>
    <w:rsid w:val="00D333B8"/>
    <w:rsid w:val="00D353F4"/>
    <w:rsid w:val="00D357B5"/>
    <w:rsid w:val="00D378CB"/>
    <w:rsid w:val="00D44765"/>
    <w:rsid w:val="00D44EA3"/>
    <w:rsid w:val="00D52708"/>
    <w:rsid w:val="00D56B5D"/>
    <w:rsid w:val="00D63793"/>
    <w:rsid w:val="00D6547B"/>
    <w:rsid w:val="00D71021"/>
    <w:rsid w:val="00D72031"/>
    <w:rsid w:val="00D73611"/>
    <w:rsid w:val="00D76B5D"/>
    <w:rsid w:val="00D80CC6"/>
    <w:rsid w:val="00D8397F"/>
    <w:rsid w:val="00D878CB"/>
    <w:rsid w:val="00D90810"/>
    <w:rsid w:val="00DA28AF"/>
    <w:rsid w:val="00DB5B90"/>
    <w:rsid w:val="00DB6D67"/>
    <w:rsid w:val="00DB6FD8"/>
    <w:rsid w:val="00DC1EFF"/>
    <w:rsid w:val="00DC2093"/>
    <w:rsid w:val="00DC308D"/>
    <w:rsid w:val="00DC438D"/>
    <w:rsid w:val="00DC4D1E"/>
    <w:rsid w:val="00DC5C22"/>
    <w:rsid w:val="00DC798D"/>
    <w:rsid w:val="00DC7E22"/>
    <w:rsid w:val="00DD21B6"/>
    <w:rsid w:val="00DD2DFF"/>
    <w:rsid w:val="00DE5E8F"/>
    <w:rsid w:val="00DF06A0"/>
    <w:rsid w:val="00DF16CD"/>
    <w:rsid w:val="00DF44C7"/>
    <w:rsid w:val="00DF5FAC"/>
    <w:rsid w:val="00E1081C"/>
    <w:rsid w:val="00E21273"/>
    <w:rsid w:val="00E212C0"/>
    <w:rsid w:val="00E23202"/>
    <w:rsid w:val="00E27632"/>
    <w:rsid w:val="00E32625"/>
    <w:rsid w:val="00E32971"/>
    <w:rsid w:val="00E35341"/>
    <w:rsid w:val="00E3689D"/>
    <w:rsid w:val="00E40098"/>
    <w:rsid w:val="00E407EF"/>
    <w:rsid w:val="00E40914"/>
    <w:rsid w:val="00E422D1"/>
    <w:rsid w:val="00E47D5C"/>
    <w:rsid w:val="00E50968"/>
    <w:rsid w:val="00E526A4"/>
    <w:rsid w:val="00E56EAF"/>
    <w:rsid w:val="00E67F3D"/>
    <w:rsid w:val="00E70405"/>
    <w:rsid w:val="00E75B90"/>
    <w:rsid w:val="00E81663"/>
    <w:rsid w:val="00E81AE9"/>
    <w:rsid w:val="00E83A93"/>
    <w:rsid w:val="00E83D77"/>
    <w:rsid w:val="00E86F7E"/>
    <w:rsid w:val="00E904B2"/>
    <w:rsid w:val="00E904DB"/>
    <w:rsid w:val="00E9155E"/>
    <w:rsid w:val="00E94EA2"/>
    <w:rsid w:val="00E973F5"/>
    <w:rsid w:val="00EA4C31"/>
    <w:rsid w:val="00EA5FBB"/>
    <w:rsid w:val="00EB0CCC"/>
    <w:rsid w:val="00EB2A33"/>
    <w:rsid w:val="00EB41E9"/>
    <w:rsid w:val="00EB5EBC"/>
    <w:rsid w:val="00EB7FA1"/>
    <w:rsid w:val="00EC1E31"/>
    <w:rsid w:val="00ED0D34"/>
    <w:rsid w:val="00ED12C3"/>
    <w:rsid w:val="00ED3AC7"/>
    <w:rsid w:val="00EE1252"/>
    <w:rsid w:val="00EE2723"/>
    <w:rsid w:val="00EE3D54"/>
    <w:rsid w:val="00EE47FF"/>
    <w:rsid w:val="00EE62CA"/>
    <w:rsid w:val="00EE6B52"/>
    <w:rsid w:val="00EE7911"/>
    <w:rsid w:val="00EF0EC4"/>
    <w:rsid w:val="00EF2384"/>
    <w:rsid w:val="00EF26C3"/>
    <w:rsid w:val="00F01AC5"/>
    <w:rsid w:val="00F04E39"/>
    <w:rsid w:val="00F15AFE"/>
    <w:rsid w:val="00F214EC"/>
    <w:rsid w:val="00F22E8B"/>
    <w:rsid w:val="00F324E0"/>
    <w:rsid w:val="00F369C2"/>
    <w:rsid w:val="00F37F33"/>
    <w:rsid w:val="00F42181"/>
    <w:rsid w:val="00F43FF3"/>
    <w:rsid w:val="00F5124B"/>
    <w:rsid w:val="00F51FA3"/>
    <w:rsid w:val="00F535AE"/>
    <w:rsid w:val="00F547BA"/>
    <w:rsid w:val="00F61090"/>
    <w:rsid w:val="00F62F7A"/>
    <w:rsid w:val="00F62FA4"/>
    <w:rsid w:val="00F67310"/>
    <w:rsid w:val="00F71040"/>
    <w:rsid w:val="00F71A6A"/>
    <w:rsid w:val="00F73D18"/>
    <w:rsid w:val="00F75848"/>
    <w:rsid w:val="00F829ED"/>
    <w:rsid w:val="00F842E5"/>
    <w:rsid w:val="00F94742"/>
    <w:rsid w:val="00FA3A35"/>
    <w:rsid w:val="00FC6988"/>
    <w:rsid w:val="00FD0062"/>
    <w:rsid w:val="00FD3E2F"/>
    <w:rsid w:val="00FE124D"/>
    <w:rsid w:val="00FE6908"/>
    <w:rsid w:val="00FE6E31"/>
    <w:rsid w:val="00FE783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267">
    <w:lsdException w:name="heading 5" w:qFormat="1"/>
    <w:lsdException w:name="heading 7" w:qFormat="1"/>
    <w:lsdException w:name="heading 8" w:qFormat="1"/>
    <w:lsdException w:name="heading 9" w:qFormat="1"/>
    <w:lsdException w:name="footnote text" w:uiPriority="0"/>
    <w:lsdException w:name="caption" w:semiHidden="1" w:qFormat="1"/>
    <w:lsdException w:name="page number" w:uiPriority="0"/>
    <w:lsdException w:name="Title" w:qFormat="1"/>
    <w:lsdException w:name="Subtitle" w:qFormat="1"/>
    <w:lsdException w:name="Strong" w:qFormat="1"/>
    <w:lsdException w:name="Emphasis" w:qFormat="1"/>
    <w:lsdException w:name="HTML Top of Form" w:uiPriority="0"/>
    <w:lsdException w:name="HTML Bottom of Form" w:uiPriority="0"/>
    <w:lsdException w:name="Placeholder Text" w:semiHidden="1"/>
    <w:lsdException w:name="No Spacing" w:qFormat="1"/>
    <w:lsdException w:name="Revision" w:semiHidden="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atentStyles>
  <w:style w:type="paragraph" w:default="1" w:styleId="Normal">
    <w:name w:val="Normal"/>
    <w:uiPriority w:val="99"/>
    <w:semiHidden/>
    <w:rsid w:val="004214B5"/>
    <w:pPr>
      <w:jc w:val="both"/>
    </w:pPr>
    <w:rPr>
      <w:rFonts w:eastAsiaTheme="minorEastAsia"/>
      <w:sz w:val="24"/>
      <w:lang w:val="en-GB" w:eastAsia="en-US"/>
    </w:rPr>
  </w:style>
  <w:style w:type="paragraph" w:styleId="Heading1">
    <w:name w:val="heading 1"/>
    <w:basedOn w:val="Normal"/>
    <w:next w:val="Normal"/>
    <w:link w:val="Heading1Char"/>
    <w:uiPriority w:val="99"/>
    <w:semiHidden/>
    <w:rsid w:val="004214B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214B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214B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214B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214B5"/>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4214B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214B5"/>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4214B5"/>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4214B5"/>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qFormat/>
    <w:rsid w:val="004214B5"/>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qFormat/>
    <w:rsid w:val="004214B5"/>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Left,First line:  0 cm"/>
    <w:basedOn w:val="Normal"/>
    <w:link w:val="JuParaChar"/>
    <w:uiPriority w:val="12"/>
    <w:qFormat/>
    <w:rsid w:val="004214B5"/>
    <w:pPr>
      <w:ind w:firstLine="284"/>
    </w:pPr>
    <w:rPr>
      <w:lang w:val="fr-FR" w:eastAsia="fr-FR"/>
    </w:rPr>
  </w:style>
  <w:style w:type="character" w:customStyle="1" w:styleId="JuParaChar">
    <w:name w:val="Ju_Para Char"/>
    <w:link w:val="ECHRPara"/>
    <w:rsid w:val="00B921A8"/>
    <w:rPr>
      <w:rFonts w:eastAsiaTheme="minorEastAsia"/>
      <w:sz w:val="24"/>
    </w:rPr>
  </w:style>
  <w:style w:type="paragraph" w:styleId="Footer">
    <w:name w:val="footer"/>
    <w:basedOn w:val="Normal"/>
    <w:link w:val="FooterChar"/>
    <w:uiPriority w:val="99"/>
    <w:semiHidden/>
    <w:rsid w:val="004214B5"/>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4214B5"/>
    <w:pPr>
      <w:tabs>
        <w:tab w:val="left" w:pos="567"/>
        <w:tab w:val="left" w:pos="1134"/>
      </w:tabs>
      <w:jc w:val="left"/>
    </w:pPr>
    <w:rPr>
      <w:lang w:val="fr-FR" w:eastAsia="fr-FR"/>
    </w:r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qFormat/>
    <w:rsid w:val="004214B5"/>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link w:val="JuQuotChar"/>
    <w:qFormat/>
    <w:rsid w:val="004214B5"/>
    <w:pPr>
      <w:spacing w:before="120" w:after="120"/>
      <w:ind w:left="425" w:firstLine="142"/>
    </w:pPr>
    <w:rPr>
      <w:sz w:val="20"/>
      <w:lang w:val="fr-FR" w:eastAsia="fr-FR"/>
    </w:rPr>
  </w:style>
  <w:style w:type="paragraph" w:customStyle="1" w:styleId="JuSigned">
    <w:name w:val="Ju_Signed"/>
    <w:basedOn w:val="Normal"/>
    <w:next w:val="JuParaLast"/>
    <w:link w:val="JuSignedChar"/>
    <w:uiPriority w:val="32"/>
    <w:qFormat/>
    <w:rsid w:val="004214B5"/>
    <w:pPr>
      <w:tabs>
        <w:tab w:val="center" w:pos="851"/>
        <w:tab w:val="center" w:pos="6407"/>
      </w:tabs>
      <w:spacing w:before="720"/>
      <w:jc w:val="left"/>
    </w:pPr>
    <w:rPr>
      <w:lang w:val="fr-FR" w:eastAsia="fr-FR"/>
    </w:rPr>
  </w:style>
  <w:style w:type="paragraph" w:customStyle="1" w:styleId="JuParaLast">
    <w:name w:val="Ju_Para_Last"/>
    <w:basedOn w:val="Normal"/>
    <w:next w:val="ECHRPara"/>
    <w:qFormat/>
    <w:rsid w:val="004214B5"/>
    <w:pPr>
      <w:keepNext/>
      <w:keepLines/>
      <w:spacing w:before="240"/>
      <w:ind w:firstLine="284"/>
    </w:pPr>
    <w:rPr>
      <w:lang w:val="fr-FR" w:eastAsia="fr-FR"/>
    </w:rPr>
  </w:style>
  <w:style w:type="character" w:customStyle="1" w:styleId="JuSignedChar">
    <w:name w:val="Ju_Signed Char"/>
    <w:link w:val="JuSigned"/>
    <w:uiPriority w:val="32"/>
    <w:rsid w:val="000726F6"/>
    <w:rPr>
      <w:rFonts w:eastAsiaTheme="minorEastAsia"/>
      <w:sz w:val="24"/>
    </w:rPr>
  </w:style>
  <w:style w:type="paragraph" w:customStyle="1" w:styleId="JuCase">
    <w:name w:val="Ju_Case"/>
    <w:basedOn w:val="Normal"/>
    <w:next w:val="ECHRPara"/>
    <w:link w:val="JuCaseChar"/>
    <w:uiPriority w:val="10"/>
    <w:rsid w:val="004214B5"/>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4214B5"/>
    <w:pPr>
      <w:ind w:left="340" w:hanging="340"/>
    </w:pPr>
    <w:rPr>
      <w:lang w:val="fr-FR" w:eastAsia="fr-FR"/>
    </w:rPr>
  </w:style>
  <w:style w:type="character" w:customStyle="1" w:styleId="JuListChar">
    <w:name w:val="Ju_List Char"/>
    <w:link w:val="JuList"/>
    <w:uiPriority w:val="28"/>
    <w:rsid w:val="00930CD7"/>
    <w:rPr>
      <w:rFonts w:eastAsiaTheme="minorEastAsia"/>
      <w:sz w:val="24"/>
    </w:rPr>
  </w:style>
  <w:style w:type="paragraph" w:customStyle="1" w:styleId="JuCourt">
    <w:name w:val="Ju_Court"/>
    <w:basedOn w:val="Normal"/>
    <w:next w:val="Normal"/>
    <w:uiPriority w:val="16"/>
    <w:qFormat/>
    <w:rsid w:val="004214B5"/>
    <w:pPr>
      <w:tabs>
        <w:tab w:val="left" w:pos="907"/>
        <w:tab w:val="left" w:pos="1701"/>
        <w:tab w:val="right" w:pos="7371"/>
      </w:tabs>
      <w:spacing w:before="240"/>
      <w:ind w:left="397" w:hanging="397"/>
      <w:jc w:val="left"/>
    </w:pPr>
    <w:rPr>
      <w:lang w:val="fr-FR" w:eastAsia="fr-FR" w:bidi="en-US"/>
    </w:rPr>
  </w:style>
  <w:style w:type="paragraph" w:styleId="FootnoteText">
    <w:name w:val="footnote text"/>
    <w:aliases w:val="Footnote Text Char2 Char,Footnote Text Char1 Char Char1,Footnote Text Char Char Char Char1,Footnote Text Char1 Char Char1 Char Char1,Footnote Text Char Char Char Char1 Char Char1,Footnote Text Char2 Char Char Char Char1"/>
    <w:basedOn w:val="Normal"/>
    <w:link w:val="FootnoteTextChar"/>
    <w:semiHidden/>
    <w:rsid w:val="004214B5"/>
    <w:rPr>
      <w:sz w:val="20"/>
      <w:szCs w:val="20"/>
    </w:rPr>
  </w:style>
  <w:style w:type="character" w:styleId="FootnoteReference">
    <w:name w:val="footnote reference"/>
    <w:aliases w:val="Footnotes refss"/>
    <w:basedOn w:val="DefaultParagraphFont"/>
    <w:uiPriority w:val="99"/>
    <w:semiHidden/>
    <w:rsid w:val="004214B5"/>
    <w:rPr>
      <w:vertAlign w:val="superscript"/>
    </w:rPr>
  </w:style>
  <w:style w:type="paragraph" w:styleId="Header">
    <w:name w:val="header"/>
    <w:basedOn w:val="Normal"/>
    <w:link w:val="HeaderChar"/>
    <w:uiPriority w:val="99"/>
    <w:semiHidden/>
    <w:rsid w:val="004214B5"/>
    <w:pPr>
      <w:tabs>
        <w:tab w:val="center" w:pos="4536"/>
        <w:tab w:val="right" w:pos="9072"/>
      </w:tabs>
    </w:pPr>
    <w:rPr>
      <w:rFonts w:eastAsiaTheme="minorHAnsi"/>
    </w:rPr>
  </w:style>
  <w:style w:type="character" w:styleId="PageNumber">
    <w:name w:val="page number"/>
    <w:semiHidden/>
    <w:rsid w:val="00D1288A"/>
    <w:rPr>
      <w:sz w:val="18"/>
    </w:rPr>
  </w:style>
  <w:style w:type="paragraph" w:customStyle="1" w:styleId="JuLista">
    <w:name w:val="Ju_List_a"/>
    <w:basedOn w:val="JuList"/>
    <w:uiPriority w:val="28"/>
    <w:qFormat/>
    <w:rsid w:val="004214B5"/>
    <w:pPr>
      <w:ind w:left="346" w:firstLine="0"/>
    </w:pPr>
  </w:style>
  <w:style w:type="paragraph" w:customStyle="1" w:styleId="JuListi">
    <w:name w:val="Ju_List_i"/>
    <w:basedOn w:val="Normal"/>
    <w:next w:val="JuLista"/>
    <w:uiPriority w:val="28"/>
    <w:qFormat/>
    <w:rsid w:val="004214B5"/>
    <w:pPr>
      <w:ind w:left="794"/>
    </w:pPr>
    <w:rPr>
      <w:lang w:val="fr-FR" w:eastAsia="fr-FR"/>
    </w:rPr>
  </w:style>
  <w:style w:type="character" w:styleId="CommentReference">
    <w:name w:val="annotation reference"/>
    <w:uiPriority w:val="99"/>
    <w:semiHidden/>
    <w:rPr>
      <w:sz w:val="16"/>
    </w:rPr>
  </w:style>
  <w:style w:type="paragraph" w:styleId="CommentText">
    <w:name w:val="annotation text"/>
    <w:basedOn w:val="Normal"/>
    <w:uiPriority w:val="99"/>
    <w:semiHidden/>
    <w:rPr>
      <w:sz w:val="20"/>
    </w:rPr>
  </w:style>
  <w:style w:type="paragraph" w:styleId="BalloonText">
    <w:name w:val="Balloon Text"/>
    <w:basedOn w:val="Normal"/>
    <w:link w:val="BalloonTextChar"/>
    <w:uiPriority w:val="99"/>
    <w:semiHidden/>
    <w:rsid w:val="004214B5"/>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4214B5"/>
    <w:rPr>
      <w:color w:val="0072BC" w:themeColor="hyperlink"/>
      <w:u w:val="single"/>
    </w:rPr>
  </w:style>
  <w:style w:type="character" w:styleId="Strong">
    <w:name w:val="Strong"/>
    <w:uiPriority w:val="99"/>
    <w:semiHidden/>
    <w:qFormat/>
    <w:rsid w:val="004214B5"/>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styleId="ListBullet">
    <w:name w:val="List Bullet"/>
    <w:basedOn w:val="Normal"/>
    <w:uiPriority w:val="99"/>
    <w:semiHidden/>
    <w:rsid w:val="008824B9"/>
    <w:pPr>
      <w:numPr>
        <w:numId w:val="1"/>
      </w:numPr>
    </w:pPr>
  </w:style>
  <w:style w:type="character" w:customStyle="1" w:styleId="JuITMark">
    <w:name w:val="Ju_ITMark"/>
    <w:basedOn w:val="DefaultParagraphFont"/>
    <w:uiPriority w:val="38"/>
    <w:qFormat/>
    <w:rsid w:val="004214B5"/>
    <w:rPr>
      <w:vanish/>
      <w:color w:val="339966"/>
      <w:sz w:val="14"/>
    </w:rPr>
  </w:style>
  <w:style w:type="character" w:customStyle="1" w:styleId="Heading1Char">
    <w:name w:val="Heading 1 Char"/>
    <w:basedOn w:val="DefaultParagraphFont"/>
    <w:link w:val="Heading1"/>
    <w:uiPriority w:val="99"/>
    <w:semiHidden/>
    <w:rsid w:val="004214B5"/>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4214B5"/>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4214B5"/>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4214B5"/>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4214B5"/>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4214B5"/>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4214B5"/>
    <w:pPr>
      <w:jc w:val="left"/>
    </w:pPr>
    <w:rPr>
      <w:sz w:val="8"/>
    </w:rPr>
  </w:style>
  <w:style w:type="paragraph" w:customStyle="1" w:styleId="ECHRFooterLine">
    <w:name w:val="ECHR_Footer_Line"/>
    <w:aliases w:val="Footer_Line"/>
    <w:basedOn w:val="Normal"/>
    <w:next w:val="ECHRFooter"/>
    <w:uiPriority w:val="57"/>
    <w:semiHidden/>
    <w:rsid w:val="004214B5"/>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4214B5"/>
    <w:rPr>
      <w:sz w:val="24"/>
      <w:lang w:val="en-US" w:eastAsia="en-US"/>
    </w:rPr>
  </w:style>
  <w:style w:type="paragraph" w:customStyle="1" w:styleId="ECHRHeader">
    <w:name w:val="ECHR_Header"/>
    <w:aliases w:val="Ju_Header"/>
    <w:basedOn w:val="Header"/>
    <w:uiPriority w:val="4"/>
    <w:qFormat/>
    <w:rsid w:val="004214B5"/>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4214B5"/>
    <w:rPr>
      <w:sz w:val="24"/>
      <w:lang w:val="en-US" w:eastAsia="en-US"/>
    </w:rPr>
  </w:style>
  <w:style w:type="character" w:customStyle="1" w:styleId="FootnoteTextChar">
    <w:name w:val="Footnote Text Char"/>
    <w:aliases w:val="Footnote Text Char2 Char Char,Footnote Text Char1 Char Char1 Char,Footnote Text Char Char Char Char1 Char,Footnote Text Char1 Char Char1 Char Char1 Char,Footnote Text Char Char Char Char1 Char Char1 Char"/>
    <w:basedOn w:val="DefaultParagraphFont"/>
    <w:link w:val="FootnoteText"/>
    <w:rsid w:val="004214B5"/>
    <w:rPr>
      <w:rFonts w:eastAsiaTheme="minorEastAsia"/>
      <w:sz w:val="20"/>
      <w:szCs w:val="20"/>
      <w:lang w:val="en-US" w:eastAsia="en-US"/>
    </w:rPr>
  </w:style>
  <w:style w:type="paragraph" w:customStyle="1" w:styleId="JuAppQuestion">
    <w:name w:val="Ju_App_Question"/>
    <w:basedOn w:val="Normal"/>
    <w:uiPriority w:val="5"/>
    <w:semiHidden/>
    <w:rsid w:val="004214B5"/>
    <w:pPr>
      <w:numPr>
        <w:numId w:val="14"/>
      </w:numPr>
      <w:jc w:val="left"/>
    </w:pPr>
    <w:rPr>
      <w:b/>
    </w:rPr>
  </w:style>
  <w:style w:type="paragraph" w:customStyle="1" w:styleId="OpiPara">
    <w:name w:val="Opi_Para"/>
    <w:basedOn w:val="ECHRPara"/>
    <w:uiPriority w:val="46"/>
    <w:qFormat/>
    <w:rsid w:val="004214B5"/>
  </w:style>
  <w:style w:type="paragraph" w:customStyle="1" w:styleId="JuParaSub">
    <w:name w:val="Ju_Para_Sub"/>
    <w:basedOn w:val="ECHRPara"/>
    <w:uiPriority w:val="13"/>
    <w:qFormat/>
    <w:rsid w:val="004214B5"/>
    <w:pPr>
      <w:ind w:left="284"/>
    </w:pPr>
  </w:style>
  <w:style w:type="paragraph" w:customStyle="1" w:styleId="OpiParaSub">
    <w:name w:val="Opi_Para_Sub"/>
    <w:basedOn w:val="JuParaSub"/>
    <w:uiPriority w:val="47"/>
    <w:qFormat/>
    <w:rsid w:val="004214B5"/>
  </w:style>
  <w:style w:type="paragraph" w:customStyle="1" w:styleId="OpiQuot">
    <w:name w:val="Opi_Quot"/>
    <w:basedOn w:val="ECHRParaQuote"/>
    <w:uiPriority w:val="48"/>
    <w:qFormat/>
    <w:rsid w:val="004214B5"/>
  </w:style>
  <w:style w:type="paragraph" w:customStyle="1" w:styleId="OpiQuotSub">
    <w:name w:val="Opi_Quot_Sub"/>
    <w:basedOn w:val="JuQuotSub"/>
    <w:uiPriority w:val="49"/>
    <w:qFormat/>
    <w:rsid w:val="004214B5"/>
  </w:style>
  <w:style w:type="paragraph" w:customStyle="1" w:styleId="ECHRTitleCentre3">
    <w:name w:val="ECHR_Title_Centre_3"/>
    <w:aliases w:val="Ju_H_Article"/>
    <w:basedOn w:val="Normal"/>
    <w:next w:val="ECHRParaQuote"/>
    <w:uiPriority w:val="27"/>
    <w:qFormat/>
    <w:rsid w:val="004214B5"/>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semiHidden/>
    <w:rsid w:val="004214B5"/>
    <w:pPr>
      <w:spacing w:after="240"/>
      <w:jc w:val="center"/>
      <w:outlineLvl w:val="0"/>
    </w:pPr>
    <w:rPr>
      <w:rFonts w:asciiTheme="majorHAnsi" w:hAnsiTheme="majorHAnsi"/>
      <w:i/>
    </w:rPr>
  </w:style>
  <w:style w:type="paragraph" w:customStyle="1" w:styleId="JuTitle">
    <w:name w:val="Ju_Title"/>
    <w:basedOn w:val="Normal"/>
    <w:next w:val="ECHRPara"/>
    <w:uiPriority w:val="3"/>
    <w:semiHidden/>
    <w:rsid w:val="004214B5"/>
    <w:pPr>
      <w:spacing w:before="720" w:after="240"/>
      <w:jc w:val="center"/>
      <w:outlineLvl w:val="0"/>
    </w:pPr>
    <w:rPr>
      <w:rFonts w:asciiTheme="majorHAnsi" w:hAnsiTheme="majorHAnsi"/>
      <w:b/>
      <w:caps/>
    </w:rPr>
  </w:style>
  <w:style w:type="character" w:customStyle="1" w:styleId="Heading5Char">
    <w:name w:val="Heading 5 Char"/>
    <w:basedOn w:val="DefaultParagraphFont"/>
    <w:link w:val="Heading5"/>
    <w:uiPriority w:val="99"/>
    <w:semiHidden/>
    <w:rsid w:val="004214B5"/>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4214B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214B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214B5"/>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4214B5"/>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4214B5"/>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4214B5"/>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4214B5"/>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4214B5"/>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4214B5"/>
    <w:rPr>
      <w:sz w:val="22"/>
      <w:lang w:val="fr-FR" w:eastAsia="fr-FR"/>
    </w:rPr>
  </w:style>
  <w:style w:type="character" w:customStyle="1" w:styleId="NoSpacingChar">
    <w:name w:val="No Spacing Char"/>
    <w:basedOn w:val="DefaultParagraphFont"/>
    <w:link w:val="NoSpacing"/>
    <w:semiHidden/>
    <w:rsid w:val="004214B5"/>
    <w:rPr>
      <w:rFonts w:eastAsiaTheme="minorEastAsia"/>
    </w:rPr>
  </w:style>
  <w:style w:type="paragraph" w:styleId="ListParagraph">
    <w:name w:val="List Paragraph"/>
    <w:basedOn w:val="Normal"/>
    <w:uiPriority w:val="99"/>
    <w:semiHidden/>
    <w:qFormat/>
    <w:rsid w:val="004214B5"/>
    <w:pPr>
      <w:ind w:left="720"/>
      <w:contextualSpacing/>
    </w:pPr>
    <w:rPr>
      <w:lang w:val="fr-FR" w:eastAsia="fr-FR"/>
    </w:rPr>
  </w:style>
  <w:style w:type="paragraph" w:styleId="Quote">
    <w:name w:val="Quote"/>
    <w:basedOn w:val="Normal"/>
    <w:next w:val="Normal"/>
    <w:link w:val="QuoteChar"/>
    <w:uiPriority w:val="99"/>
    <w:semiHidden/>
    <w:qFormat/>
    <w:rsid w:val="004214B5"/>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4214B5"/>
    <w:rPr>
      <w:rFonts w:eastAsiaTheme="minorEastAsia"/>
      <w:i/>
      <w:iCs/>
      <w:lang w:bidi="en-US"/>
    </w:rPr>
  </w:style>
  <w:style w:type="paragraph" w:styleId="IntenseQuote">
    <w:name w:val="Intense Quote"/>
    <w:basedOn w:val="Normal"/>
    <w:next w:val="Normal"/>
    <w:link w:val="IntenseQuoteChar"/>
    <w:uiPriority w:val="99"/>
    <w:semiHidden/>
    <w:qFormat/>
    <w:rsid w:val="004214B5"/>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4214B5"/>
    <w:rPr>
      <w:rFonts w:eastAsiaTheme="minorEastAsia"/>
      <w:b/>
      <w:bCs/>
      <w:i/>
      <w:iCs/>
      <w:lang w:bidi="en-US"/>
    </w:rPr>
  </w:style>
  <w:style w:type="character" w:styleId="SubtleEmphasis">
    <w:name w:val="Subtle Emphasis"/>
    <w:uiPriority w:val="99"/>
    <w:semiHidden/>
    <w:qFormat/>
    <w:rsid w:val="004214B5"/>
    <w:rPr>
      <w:i/>
      <w:iCs/>
    </w:rPr>
  </w:style>
  <w:style w:type="character" w:styleId="IntenseEmphasis">
    <w:name w:val="Intense Emphasis"/>
    <w:uiPriority w:val="99"/>
    <w:semiHidden/>
    <w:qFormat/>
    <w:rsid w:val="004214B5"/>
    <w:rPr>
      <w:b/>
      <w:bCs/>
    </w:rPr>
  </w:style>
  <w:style w:type="character" w:styleId="SubtleReference">
    <w:name w:val="Subtle Reference"/>
    <w:uiPriority w:val="99"/>
    <w:semiHidden/>
    <w:qFormat/>
    <w:rsid w:val="004214B5"/>
    <w:rPr>
      <w:smallCaps/>
    </w:rPr>
  </w:style>
  <w:style w:type="character" w:styleId="IntenseReference">
    <w:name w:val="Intense Reference"/>
    <w:uiPriority w:val="99"/>
    <w:semiHidden/>
    <w:qFormat/>
    <w:rsid w:val="004214B5"/>
    <w:rPr>
      <w:smallCaps/>
      <w:spacing w:val="5"/>
      <w:u w:val="single"/>
    </w:rPr>
  </w:style>
  <w:style w:type="character" w:styleId="BookTitle">
    <w:name w:val="Book Title"/>
    <w:uiPriority w:val="99"/>
    <w:semiHidden/>
    <w:qFormat/>
    <w:rsid w:val="004214B5"/>
    <w:rPr>
      <w:i/>
      <w:iCs/>
      <w:smallCaps/>
      <w:spacing w:val="5"/>
    </w:rPr>
  </w:style>
  <w:style w:type="paragraph" w:styleId="TOCHeading">
    <w:name w:val="TOC Heading"/>
    <w:basedOn w:val="Heading1"/>
    <w:next w:val="Normal"/>
    <w:uiPriority w:val="99"/>
    <w:semiHidden/>
    <w:qFormat/>
    <w:rsid w:val="004214B5"/>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4214B5"/>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4214B5"/>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4214B5"/>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4214B5"/>
    <w:pPr>
      <w:spacing w:after="60"/>
      <w:ind w:left="680" w:right="340" w:hanging="340"/>
    </w:pPr>
  </w:style>
  <w:style w:type="paragraph" w:styleId="TOC3">
    <w:name w:val="toc 3"/>
    <w:basedOn w:val="Normal"/>
    <w:next w:val="Normal"/>
    <w:autoRedefine/>
    <w:uiPriority w:val="99"/>
    <w:semiHidden/>
    <w:rsid w:val="004214B5"/>
    <w:pPr>
      <w:spacing w:after="60"/>
      <w:ind w:left="1020" w:right="340" w:hanging="340"/>
    </w:pPr>
  </w:style>
  <w:style w:type="paragraph" w:styleId="TOC4">
    <w:name w:val="toc 4"/>
    <w:basedOn w:val="Normal"/>
    <w:next w:val="Normal"/>
    <w:autoRedefine/>
    <w:uiPriority w:val="99"/>
    <w:semiHidden/>
    <w:rsid w:val="004214B5"/>
    <w:pPr>
      <w:tabs>
        <w:tab w:val="right" w:leader="dot" w:pos="9017"/>
      </w:tabs>
      <w:spacing w:after="60"/>
      <w:ind w:left="1361" w:right="340" w:hanging="340"/>
    </w:pPr>
  </w:style>
  <w:style w:type="paragraph" w:styleId="TOC5">
    <w:name w:val="toc 5"/>
    <w:basedOn w:val="Normal"/>
    <w:next w:val="Normal"/>
    <w:autoRedefine/>
    <w:uiPriority w:val="99"/>
    <w:semiHidden/>
    <w:rsid w:val="004214B5"/>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4214B5"/>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uiPriority w:val="15"/>
    <w:qFormat/>
    <w:rsid w:val="004214B5"/>
    <w:pPr>
      <w:ind w:left="567"/>
    </w:pPr>
  </w:style>
  <w:style w:type="paragraph" w:customStyle="1" w:styleId="JuInitialled">
    <w:name w:val="Ju_Initialled"/>
    <w:basedOn w:val="Normal"/>
    <w:qFormat/>
    <w:rsid w:val="004214B5"/>
    <w:pPr>
      <w:tabs>
        <w:tab w:val="center" w:pos="6407"/>
      </w:tabs>
      <w:spacing w:before="720"/>
      <w:jc w:val="right"/>
    </w:pPr>
    <w:rPr>
      <w:lang w:val="fr-FR" w:eastAsia="fr-FR"/>
    </w:rPr>
  </w:style>
  <w:style w:type="paragraph" w:customStyle="1" w:styleId="OpiHA">
    <w:name w:val="Opi_H_A"/>
    <w:basedOn w:val="ECHRHeading1"/>
    <w:next w:val="OpiPara"/>
    <w:uiPriority w:val="41"/>
    <w:qFormat/>
    <w:rsid w:val="004214B5"/>
    <w:pPr>
      <w:tabs>
        <w:tab w:val="clear" w:pos="357"/>
      </w:tabs>
      <w:outlineLvl w:val="1"/>
    </w:pPr>
    <w:rPr>
      <w:b/>
    </w:rPr>
  </w:style>
  <w:style w:type="character" w:customStyle="1" w:styleId="JUNAMES0">
    <w:name w:val="JU_NAMES"/>
    <w:uiPriority w:val="17"/>
    <w:qFormat/>
    <w:rsid w:val="004214B5"/>
    <w:rPr>
      <w:caps w:val="0"/>
      <w:smallCaps/>
    </w:rPr>
  </w:style>
  <w:style w:type="paragraph" w:customStyle="1" w:styleId="OpiTranslation">
    <w:name w:val="Opi_Translation"/>
    <w:basedOn w:val="Normal"/>
    <w:next w:val="OpiPara"/>
    <w:uiPriority w:val="40"/>
    <w:qFormat/>
    <w:rsid w:val="004214B5"/>
    <w:pPr>
      <w:jc w:val="center"/>
      <w:outlineLvl w:val="0"/>
    </w:pPr>
    <w:rPr>
      <w:i/>
      <w:lang w:val="fr-FR" w:eastAsia="fr-FR"/>
    </w:rPr>
  </w:style>
  <w:style w:type="paragraph" w:customStyle="1" w:styleId="DecHTitle">
    <w:name w:val="Dec_H_Title"/>
    <w:basedOn w:val="ECHRTitleCentre1"/>
    <w:uiPriority w:val="7"/>
    <w:semiHidden/>
    <w:rsid w:val="004214B5"/>
  </w:style>
  <w:style w:type="paragraph" w:customStyle="1" w:styleId="ECHRHeading3">
    <w:name w:val="ECHR_Heading_3"/>
    <w:aliases w:val="Ju_H_1."/>
    <w:basedOn w:val="Heading3"/>
    <w:next w:val="ECHRPara"/>
    <w:qFormat/>
    <w:rsid w:val="004214B5"/>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qFormat/>
    <w:rsid w:val="004214B5"/>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4214B5"/>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4214B5"/>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4214B5"/>
    <w:pPr>
      <w:keepNext/>
      <w:keepLines/>
      <w:spacing w:before="240" w:after="120"/>
      <w:ind w:left="1236"/>
    </w:pPr>
    <w:rPr>
      <w:sz w:val="20"/>
    </w:rPr>
  </w:style>
  <w:style w:type="paragraph" w:customStyle="1" w:styleId="DecList">
    <w:name w:val="Dec_List"/>
    <w:basedOn w:val="Normal"/>
    <w:uiPriority w:val="9"/>
    <w:semiHidden/>
    <w:rsid w:val="004214B5"/>
    <w:pPr>
      <w:spacing w:before="240"/>
      <w:ind w:left="284"/>
    </w:pPr>
  </w:style>
  <w:style w:type="paragraph" w:customStyle="1" w:styleId="OpiH1">
    <w:name w:val="Opi_H_1"/>
    <w:basedOn w:val="ECHRHeading2"/>
    <w:uiPriority w:val="42"/>
    <w:qFormat/>
    <w:rsid w:val="004214B5"/>
    <w:pPr>
      <w:ind w:left="635" w:hanging="357"/>
      <w:outlineLvl w:val="2"/>
    </w:pPr>
  </w:style>
  <w:style w:type="paragraph" w:customStyle="1" w:styleId="OpiHa0">
    <w:name w:val="Opi_H_a"/>
    <w:basedOn w:val="ECHRHeading3"/>
    <w:uiPriority w:val="43"/>
    <w:qFormat/>
    <w:rsid w:val="004214B5"/>
    <w:pPr>
      <w:ind w:left="833" w:hanging="357"/>
      <w:outlineLvl w:val="3"/>
    </w:pPr>
    <w:rPr>
      <w:b/>
      <w:i w:val="0"/>
      <w:sz w:val="20"/>
    </w:rPr>
  </w:style>
  <w:style w:type="paragraph" w:customStyle="1" w:styleId="OpiHi">
    <w:name w:val="Opi_H_i"/>
    <w:basedOn w:val="ECHRHeading4"/>
    <w:uiPriority w:val="44"/>
    <w:qFormat/>
    <w:rsid w:val="004214B5"/>
    <w:pPr>
      <w:ind w:left="1037" w:hanging="357"/>
      <w:outlineLvl w:val="4"/>
    </w:pPr>
    <w:rPr>
      <w:b w:val="0"/>
      <w:i/>
    </w:rPr>
  </w:style>
  <w:style w:type="table" w:customStyle="1" w:styleId="ECHRListTable">
    <w:name w:val="ECHR_List_Table"/>
    <w:basedOn w:val="TableNormal"/>
    <w:uiPriority w:val="99"/>
    <w:rsid w:val="004210B6"/>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sb8d990e2">
    <w:name w:val="sb8d990e2"/>
    <w:basedOn w:val="DefaultParagraphFont"/>
    <w:rsid w:val="00F547BA"/>
  </w:style>
  <w:style w:type="paragraph" w:customStyle="1" w:styleId="s82ac4f2">
    <w:name w:val="s82ac4f2"/>
    <w:basedOn w:val="Normal"/>
    <w:rsid w:val="00A76C7F"/>
    <w:pPr>
      <w:spacing w:before="100" w:beforeAutospacing="1" w:after="100" w:afterAutospacing="1"/>
      <w:jc w:val="left"/>
    </w:pPr>
    <w:rPr>
      <w:rFonts w:ascii="Times New Roman" w:eastAsia="Times New Roman" w:hAnsi="Times New Roman" w:cs="Times New Roman"/>
      <w:szCs w:val="24"/>
      <w:lang w:eastAsia="en-GB"/>
    </w:rPr>
  </w:style>
  <w:style w:type="paragraph" w:customStyle="1" w:styleId="s30eec3f8">
    <w:name w:val="s30eec3f8"/>
    <w:basedOn w:val="Normal"/>
    <w:rsid w:val="00A76C7F"/>
    <w:pPr>
      <w:spacing w:before="100" w:beforeAutospacing="1" w:after="100" w:afterAutospacing="1"/>
      <w:jc w:val="left"/>
    </w:pPr>
    <w:rPr>
      <w:rFonts w:ascii="Times New Roman" w:eastAsia="Times New Roman" w:hAnsi="Times New Roman" w:cs="Times New Roman"/>
      <w:szCs w:val="24"/>
      <w:lang w:eastAsia="en-GB"/>
    </w:rPr>
  </w:style>
  <w:style w:type="character" w:customStyle="1" w:styleId="s7d2086b4">
    <w:name w:val="s7d2086b4"/>
    <w:basedOn w:val="DefaultParagraphFont"/>
    <w:rsid w:val="00CC1432"/>
  </w:style>
  <w:style w:type="character" w:customStyle="1" w:styleId="s6b621b36">
    <w:name w:val="s6b621b36"/>
    <w:basedOn w:val="DefaultParagraphFont"/>
    <w:rsid w:val="00522400"/>
  </w:style>
  <w:style w:type="character" w:customStyle="1" w:styleId="ju-005fpara-002cleft-002cfirst-0020line-003a-0020-00200-0020cm--char">
    <w:name w:val="ju-005fpara-002cleft-002cfirst-0020line-003a-0020-00200-0020cm--char"/>
    <w:basedOn w:val="DefaultParagraphFont"/>
    <w:rsid w:val="00BA6EA2"/>
  </w:style>
  <w:style w:type="character" w:customStyle="1" w:styleId="ju--005fpara----char--char">
    <w:name w:val="ju--005fpara----char--char"/>
    <w:basedOn w:val="DefaultParagraphFont"/>
    <w:rsid w:val="00BA6EA2"/>
  </w:style>
  <w:style w:type="character" w:customStyle="1" w:styleId="ju----005fpara--------char----char--char">
    <w:name w:val="ju----005fpara--------char----char--char"/>
    <w:basedOn w:val="DefaultParagraphFont"/>
    <w:rsid w:val="00BA6EA2"/>
  </w:style>
  <w:style w:type="character" w:customStyle="1" w:styleId="JuQuotChar">
    <w:name w:val="Ju_Quot Char"/>
    <w:basedOn w:val="JuParaChar"/>
    <w:link w:val="ECHRParaQuote"/>
    <w:rsid w:val="00F01AC5"/>
    <w:rPr>
      <w:rFonts w:eastAsiaTheme="minorEastAsia"/>
      <w:sz w:val="20"/>
    </w:rPr>
  </w:style>
  <w:style w:type="paragraph" w:customStyle="1" w:styleId="s8293e77f">
    <w:name w:val="s8293e77f"/>
    <w:basedOn w:val="Normal"/>
    <w:rsid w:val="00DD2DFF"/>
    <w:pPr>
      <w:spacing w:before="100" w:beforeAutospacing="1" w:after="100" w:afterAutospacing="1"/>
      <w:jc w:val="left"/>
    </w:pPr>
    <w:rPr>
      <w:rFonts w:ascii="Times New Roman" w:eastAsia="Times New Roman" w:hAnsi="Times New Roman" w:cs="Times New Roman"/>
      <w:szCs w:val="24"/>
      <w:lang w:eastAsia="en-GB"/>
    </w:rPr>
  </w:style>
  <w:style w:type="paragraph" w:customStyle="1" w:styleId="s19630bcc">
    <w:name w:val="s19630bcc"/>
    <w:basedOn w:val="Normal"/>
    <w:rsid w:val="00DD2DFF"/>
    <w:pPr>
      <w:spacing w:before="100" w:beforeAutospacing="1" w:after="100" w:afterAutospacing="1"/>
      <w:jc w:val="left"/>
    </w:pPr>
    <w:rPr>
      <w:rFonts w:ascii="Times New Roman" w:eastAsia="Times New Roman" w:hAnsi="Times New Roman" w:cs="Times New Roman"/>
      <w:szCs w:val="24"/>
      <w:lang w:eastAsia="en-GB"/>
    </w:rPr>
  </w:style>
  <w:style w:type="character" w:customStyle="1" w:styleId="sdfc50a6a">
    <w:name w:val="sdfc50a6a"/>
    <w:basedOn w:val="DefaultParagraphFont"/>
    <w:rsid w:val="00DD2DFF"/>
  </w:style>
  <w:style w:type="paragraph" w:customStyle="1" w:styleId="s9e9b0cd7">
    <w:name w:val="s9e9b0cd7"/>
    <w:basedOn w:val="Normal"/>
    <w:rsid w:val="00DD2DFF"/>
    <w:pPr>
      <w:spacing w:before="100" w:beforeAutospacing="1" w:after="100" w:afterAutospacing="1"/>
      <w:jc w:val="left"/>
    </w:pPr>
    <w:rPr>
      <w:rFonts w:ascii="Times New Roman" w:eastAsia="Times New Roman" w:hAnsi="Times New Roman" w:cs="Times New Roman"/>
      <w:szCs w:val="24"/>
      <w:lang w:eastAsia="en-GB"/>
    </w:rPr>
  </w:style>
  <w:style w:type="character" w:customStyle="1" w:styleId="sfbbfee58">
    <w:name w:val="sfbbfee58"/>
    <w:basedOn w:val="DefaultParagraphFont"/>
    <w:rsid w:val="00DD2DFF"/>
  </w:style>
  <w:style w:type="paragraph" w:customStyle="1" w:styleId="sd31a6d7b">
    <w:name w:val="sd31a6d7b"/>
    <w:basedOn w:val="Normal"/>
    <w:rsid w:val="0041296D"/>
    <w:pPr>
      <w:spacing w:before="100" w:beforeAutospacing="1" w:after="100" w:afterAutospacing="1"/>
      <w:jc w:val="left"/>
    </w:pPr>
    <w:rPr>
      <w:rFonts w:ascii="Times New Roman" w:eastAsia="Times New Roman" w:hAnsi="Times New Roman" w:cs="Times New Roman"/>
      <w:szCs w:val="24"/>
      <w:lang w:eastAsia="en-GB"/>
    </w:rPr>
  </w:style>
  <w:style w:type="character" w:customStyle="1" w:styleId="s1a844bc0">
    <w:name w:val="s1a844bc0"/>
    <w:basedOn w:val="DefaultParagraphFont"/>
    <w:rsid w:val="0041296D"/>
  </w:style>
  <w:style w:type="paragraph" w:customStyle="1" w:styleId="se5d6d4c3">
    <w:name w:val="se5d6d4c3"/>
    <w:basedOn w:val="Normal"/>
    <w:rsid w:val="0041296D"/>
    <w:pPr>
      <w:spacing w:before="100" w:beforeAutospacing="1" w:after="100" w:afterAutospacing="1"/>
      <w:jc w:val="left"/>
    </w:pPr>
    <w:rPr>
      <w:rFonts w:ascii="Times New Roman" w:eastAsia="Times New Roman" w:hAnsi="Times New Roman" w:cs="Times New Roman"/>
      <w:szCs w:val="24"/>
      <w:lang w:eastAsia="en-GB"/>
    </w:rPr>
  </w:style>
  <w:style w:type="paragraph" w:customStyle="1" w:styleId="s6704e5c3">
    <w:name w:val="s6704e5c3"/>
    <w:basedOn w:val="Normal"/>
    <w:rsid w:val="00DA28AF"/>
    <w:pPr>
      <w:spacing w:before="100" w:beforeAutospacing="1" w:after="100" w:afterAutospacing="1"/>
      <w:jc w:val="left"/>
    </w:pPr>
    <w:rPr>
      <w:rFonts w:ascii="Times New Roman" w:eastAsia="Times New Roman" w:hAnsi="Times New Roman" w:cs="Times New Roman"/>
      <w:szCs w:val="24"/>
      <w:lang w:eastAsia="en-GB"/>
    </w:rPr>
  </w:style>
  <w:style w:type="character" w:customStyle="1" w:styleId="JuParaCar">
    <w:name w:val="Ju_Para Car"/>
    <w:uiPriority w:val="12"/>
    <w:rsid w:val="00950B88"/>
    <w:rPr>
      <w:rFonts w:eastAsiaTheme="minorEastAsia"/>
      <w:sz w:val="24"/>
    </w:rPr>
  </w:style>
  <w:style w:type="paragraph" w:customStyle="1" w:styleId="jupara">
    <w:name w:val="jupara"/>
    <w:basedOn w:val="Normal"/>
    <w:rsid w:val="00935845"/>
    <w:pPr>
      <w:ind w:firstLine="284"/>
    </w:pPr>
    <w:rPr>
      <w:rFonts w:ascii="Times New Roman" w:eastAsia="Times New Roman" w:hAnsi="Times New Roman" w:cs="Times New Roman"/>
      <w:szCs w:val="24"/>
      <w:lang w:eastAsia="en-GB"/>
    </w:rPr>
  </w:style>
  <w:style w:type="paragraph" w:customStyle="1" w:styleId="jucase0">
    <w:name w:val="jucase"/>
    <w:basedOn w:val="Normal"/>
    <w:rsid w:val="00935845"/>
    <w:pPr>
      <w:ind w:firstLine="284"/>
    </w:pPr>
    <w:rPr>
      <w:rFonts w:ascii="Times New Roman" w:eastAsia="Times New Roman" w:hAnsi="Times New Roman" w:cs="Times New Roman"/>
      <w:b/>
      <w:bCs/>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267">
    <w:lsdException w:name="heading 5" w:qFormat="1"/>
    <w:lsdException w:name="heading 7" w:qFormat="1"/>
    <w:lsdException w:name="heading 8" w:qFormat="1"/>
    <w:lsdException w:name="heading 9" w:qFormat="1"/>
    <w:lsdException w:name="footnote text" w:uiPriority="0"/>
    <w:lsdException w:name="caption" w:semiHidden="1" w:qFormat="1"/>
    <w:lsdException w:name="page number" w:uiPriority="0"/>
    <w:lsdException w:name="Title" w:qFormat="1"/>
    <w:lsdException w:name="Subtitle" w:qFormat="1"/>
    <w:lsdException w:name="Strong" w:qFormat="1"/>
    <w:lsdException w:name="Emphasis" w:qFormat="1"/>
    <w:lsdException w:name="HTML Top of Form" w:uiPriority="0"/>
    <w:lsdException w:name="HTML Bottom of Form" w:uiPriority="0"/>
    <w:lsdException w:name="Placeholder Text" w:semiHidden="1"/>
    <w:lsdException w:name="No Spacing" w:qFormat="1"/>
    <w:lsdException w:name="Revision" w:semiHidden="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atentStyles>
  <w:style w:type="paragraph" w:default="1" w:styleId="Normal">
    <w:name w:val="Normal"/>
    <w:uiPriority w:val="99"/>
    <w:semiHidden/>
    <w:rsid w:val="004214B5"/>
    <w:pPr>
      <w:jc w:val="both"/>
    </w:pPr>
    <w:rPr>
      <w:rFonts w:eastAsiaTheme="minorEastAsia"/>
      <w:sz w:val="24"/>
      <w:lang w:val="en-GB" w:eastAsia="en-US"/>
    </w:rPr>
  </w:style>
  <w:style w:type="paragraph" w:styleId="Heading1">
    <w:name w:val="heading 1"/>
    <w:basedOn w:val="Normal"/>
    <w:next w:val="Normal"/>
    <w:link w:val="Heading1Char"/>
    <w:uiPriority w:val="99"/>
    <w:semiHidden/>
    <w:rsid w:val="004214B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214B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214B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214B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214B5"/>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4214B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214B5"/>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4214B5"/>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4214B5"/>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qFormat/>
    <w:rsid w:val="004214B5"/>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qFormat/>
    <w:rsid w:val="004214B5"/>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Left,First line:  0 cm"/>
    <w:basedOn w:val="Normal"/>
    <w:link w:val="JuParaChar"/>
    <w:uiPriority w:val="12"/>
    <w:qFormat/>
    <w:rsid w:val="004214B5"/>
    <w:pPr>
      <w:ind w:firstLine="284"/>
    </w:pPr>
    <w:rPr>
      <w:lang w:val="fr-FR" w:eastAsia="fr-FR"/>
    </w:rPr>
  </w:style>
  <w:style w:type="character" w:customStyle="1" w:styleId="JuParaChar">
    <w:name w:val="Ju_Para Char"/>
    <w:link w:val="ECHRPara"/>
    <w:rsid w:val="00B921A8"/>
    <w:rPr>
      <w:rFonts w:eastAsiaTheme="minorEastAsia"/>
      <w:sz w:val="24"/>
    </w:rPr>
  </w:style>
  <w:style w:type="paragraph" w:styleId="Footer">
    <w:name w:val="footer"/>
    <w:basedOn w:val="Normal"/>
    <w:link w:val="FooterChar"/>
    <w:uiPriority w:val="99"/>
    <w:semiHidden/>
    <w:rsid w:val="004214B5"/>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4214B5"/>
    <w:pPr>
      <w:tabs>
        <w:tab w:val="left" w:pos="567"/>
        <w:tab w:val="left" w:pos="1134"/>
      </w:tabs>
      <w:jc w:val="left"/>
    </w:pPr>
    <w:rPr>
      <w:lang w:val="fr-FR" w:eastAsia="fr-FR"/>
    </w:r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qFormat/>
    <w:rsid w:val="004214B5"/>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link w:val="JuQuotChar"/>
    <w:qFormat/>
    <w:rsid w:val="004214B5"/>
    <w:pPr>
      <w:spacing w:before="120" w:after="120"/>
      <w:ind w:left="425" w:firstLine="142"/>
    </w:pPr>
    <w:rPr>
      <w:sz w:val="20"/>
      <w:lang w:val="fr-FR" w:eastAsia="fr-FR"/>
    </w:rPr>
  </w:style>
  <w:style w:type="paragraph" w:customStyle="1" w:styleId="JuSigned">
    <w:name w:val="Ju_Signed"/>
    <w:basedOn w:val="Normal"/>
    <w:next w:val="JuParaLast"/>
    <w:link w:val="JuSignedChar"/>
    <w:uiPriority w:val="32"/>
    <w:qFormat/>
    <w:rsid w:val="004214B5"/>
    <w:pPr>
      <w:tabs>
        <w:tab w:val="center" w:pos="851"/>
        <w:tab w:val="center" w:pos="6407"/>
      </w:tabs>
      <w:spacing w:before="720"/>
      <w:jc w:val="left"/>
    </w:pPr>
    <w:rPr>
      <w:lang w:val="fr-FR" w:eastAsia="fr-FR"/>
    </w:rPr>
  </w:style>
  <w:style w:type="paragraph" w:customStyle="1" w:styleId="JuParaLast">
    <w:name w:val="Ju_Para_Last"/>
    <w:basedOn w:val="Normal"/>
    <w:next w:val="ECHRPara"/>
    <w:qFormat/>
    <w:rsid w:val="004214B5"/>
    <w:pPr>
      <w:keepNext/>
      <w:keepLines/>
      <w:spacing w:before="240"/>
      <w:ind w:firstLine="284"/>
    </w:pPr>
    <w:rPr>
      <w:lang w:val="fr-FR" w:eastAsia="fr-FR"/>
    </w:rPr>
  </w:style>
  <w:style w:type="character" w:customStyle="1" w:styleId="JuSignedChar">
    <w:name w:val="Ju_Signed Char"/>
    <w:link w:val="JuSigned"/>
    <w:uiPriority w:val="32"/>
    <w:rsid w:val="000726F6"/>
    <w:rPr>
      <w:rFonts w:eastAsiaTheme="minorEastAsia"/>
      <w:sz w:val="24"/>
    </w:rPr>
  </w:style>
  <w:style w:type="paragraph" w:customStyle="1" w:styleId="JuCase">
    <w:name w:val="Ju_Case"/>
    <w:basedOn w:val="Normal"/>
    <w:next w:val="ECHRPara"/>
    <w:link w:val="JuCaseChar"/>
    <w:uiPriority w:val="10"/>
    <w:rsid w:val="004214B5"/>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4214B5"/>
    <w:pPr>
      <w:ind w:left="340" w:hanging="340"/>
    </w:pPr>
    <w:rPr>
      <w:lang w:val="fr-FR" w:eastAsia="fr-FR"/>
    </w:rPr>
  </w:style>
  <w:style w:type="character" w:customStyle="1" w:styleId="JuListChar">
    <w:name w:val="Ju_List Char"/>
    <w:link w:val="JuList"/>
    <w:uiPriority w:val="28"/>
    <w:rsid w:val="00930CD7"/>
    <w:rPr>
      <w:rFonts w:eastAsiaTheme="minorEastAsia"/>
      <w:sz w:val="24"/>
    </w:rPr>
  </w:style>
  <w:style w:type="paragraph" w:customStyle="1" w:styleId="JuCourt">
    <w:name w:val="Ju_Court"/>
    <w:basedOn w:val="Normal"/>
    <w:next w:val="Normal"/>
    <w:uiPriority w:val="16"/>
    <w:qFormat/>
    <w:rsid w:val="004214B5"/>
    <w:pPr>
      <w:tabs>
        <w:tab w:val="left" w:pos="907"/>
        <w:tab w:val="left" w:pos="1701"/>
        <w:tab w:val="right" w:pos="7371"/>
      </w:tabs>
      <w:spacing w:before="240"/>
      <w:ind w:left="397" w:hanging="397"/>
      <w:jc w:val="left"/>
    </w:pPr>
    <w:rPr>
      <w:lang w:val="fr-FR" w:eastAsia="fr-FR" w:bidi="en-US"/>
    </w:rPr>
  </w:style>
  <w:style w:type="paragraph" w:styleId="FootnoteText">
    <w:name w:val="footnote text"/>
    <w:aliases w:val="Footnote Text Char2 Char,Footnote Text Char1 Char Char1,Footnote Text Char Char Char Char1,Footnote Text Char1 Char Char1 Char Char1,Footnote Text Char Char Char Char1 Char Char1,Footnote Text Char2 Char Char Char Char1"/>
    <w:basedOn w:val="Normal"/>
    <w:link w:val="FootnoteTextChar"/>
    <w:semiHidden/>
    <w:rsid w:val="004214B5"/>
    <w:rPr>
      <w:sz w:val="20"/>
      <w:szCs w:val="20"/>
    </w:rPr>
  </w:style>
  <w:style w:type="character" w:styleId="FootnoteReference">
    <w:name w:val="footnote reference"/>
    <w:aliases w:val="Footnotes refss"/>
    <w:basedOn w:val="DefaultParagraphFont"/>
    <w:uiPriority w:val="99"/>
    <w:semiHidden/>
    <w:rsid w:val="004214B5"/>
    <w:rPr>
      <w:vertAlign w:val="superscript"/>
    </w:rPr>
  </w:style>
  <w:style w:type="paragraph" w:styleId="Header">
    <w:name w:val="header"/>
    <w:basedOn w:val="Normal"/>
    <w:link w:val="HeaderChar"/>
    <w:uiPriority w:val="99"/>
    <w:semiHidden/>
    <w:rsid w:val="004214B5"/>
    <w:pPr>
      <w:tabs>
        <w:tab w:val="center" w:pos="4536"/>
        <w:tab w:val="right" w:pos="9072"/>
      </w:tabs>
    </w:pPr>
    <w:rPr>
      <w:rFonts w:eastAsiaTheme="minorHAnsi"/>
    </w:rPr>
  </w:style>
  <w:style w:type="character" w:styleId="PageNumber">
    <w:name w:val="page number"/>
    <w:semiHidden/>
    <w:rsid w:val="00D1288A"/>
    <w:rPr>
      <w:sz w:val="18"/>
    </w:rPr>
  </w:style>
  <w:style w:type="paragraph" w:customStyle="1" w:styleId="JuLista">
    <w:name w:val="Ju_List_a"/>
    <w:basedOn w:val="JuList"/>
    <w:uiPriority w:val="28"/>
    <w:qFormat/>
    <w:rsid w:val="004214B5"/>
    <w:pPr>
      <w:ind w:left="346" w:firstLine="0"/>
    </w:pPr>
  </w:style>
  <w:style w:type="paragraph" w:customStyle="1" w:styleId="JuListi">
    <w:name w:val="Ju_List_i"/>
    <w:basedOn w:val="Normal"/>
    <w:next w:val="JuLista"/>
    <w:uiPriority w:val="28"/>
    <w:qFormat/>
    <w:rsid w:val="004214B5"/>
    <w:pPr>
      <w:ind w:left="794"/>
    </w:pPr>
    <w:rPr>
      <w:lang w:val="fr-FR" w:eastAsia="fr-FR"/>
    </w:rPr>
  </w:style>
  <w:style w:type="character" w:styleId="CommentReference">
    <w:name w:val="annotation reference"/>
    <w:uiPriority w:val="99"/>
    <w:semiHidden/>
    <w:rPr>
      <w:sz w:val="16"/>
    </w:rPr>
  </w:style>
  <w:style w:type="paragraph" w:styleId="CommentText">
    <w:name w:val="annotation text"/>
    <w:basedOn w:val="Normal"/>
    <w:uiPriority w:val="99"/>
    <w:semiHidden/>
    <w:rPr>
      <w:sz w:val="20"/>
    </w:rPr>
  </w:style>
  <w:style w:type="paragraph" w:styleId="BalloonText">
    <w:name w:val="Balloon Text"/>
    <w:basedOn w:val="Normal"/>
    <w:link w:val="BalloonTextChar"/>
    <w:uiPriority w:val="99"/>
    <w:semiHidden/>
    <w:rsid w:val="004214B5"/>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4214B5"/>
    <w:rPr>
      <w:color w:val="0072BC" w:themeColor="hyperlink"/>
      <w:u w:val="single"/>
    </w:rPr>
  </w:style>
  <w:style w:type="character" w:styleId="Strong">
    <w:name w:val="Strong"/>
    <w:uiPriority w:val="99"/>
    <w:semiHidden/>
    <w:qFormat/>
    <w:rsid w:val="004214B5"/>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styleId="ListBullet">
    <w:name w:val="List Bullet"/>
    <w:basedOn w:val="Normal"/>
    <w:uiPriority w:val="99"/>
    <w:semiHidden/>
    <w:rsid w:val="008824B9"/>
    <w:pPr>
      <w:numPr>
        <w:numId w:val="1"/>
      </w:numPr>
    </w:pPr>
  </w:style>
  <w:style w:type="character" w:customStyle="1" w:styleId="JuITMark">
    <w:name w:val="Ju_ITMark"/>
    <w:basedOn w:val="DefaultParagraphFont"/>
    <w:uiPriority w:val="38"/>
    <w:qFormat/>
    <w:rsid w:val="004214B5"/>
    <w:rPr>
      <w:vanish/>
      <w:color w:val="339966"/>
      <w:sz w:val="14"/>
    </w:rPr>
  </w:style>
  <w:style w:type="character" w:customStyle="1" w:styleId="Heading1Char">
    <w:name w:val="Heading 1 Char"/>
    <w:basedOn w:val="DefaultParagraphFont"/>
    <w:link w:val="Heading1"/>
    <w:uiPriority w:val="99"/>
    <w:semiHidden/>
    <w:rsid w:val="004214B5"/>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4214B5"/>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4214B5"/>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4214B5"/>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4214B5"/>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4214B5"/>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4214B5"/>
    <w:pPr>
      <w:jc w:val="left"/>
    </w:pPr>
    <w:rPr>
      <w:sz w:val="8"/>
    </w:rPr>
  </w:style>
  <w:style w:type="paragraph" w:customStyle="1" w:styleId="ECHRFooterLine">
    <w:name w:val="ECHR_Footer_Line"/>
    <w:aliases w:val="Footer_Line"/>
    <w:basedOn w:val="Normal"/>
    <w:next w:val="ECHRFooter"/>
    <w:uiPriority w:val="57"/>
    <w:semiHidden/>
    <w:rsid w:val="004214B5"/>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4214B5"/>
    <w:rPr>
      <w:sz w:val="24"/>
      <w:lang w:val="en-US" w:eastAsia="en-US"/>
    </w:rPr>
  </w:style>
  <w:style w:type="paragraph" w:customStyle="1" w:styleId="ECHRHeader">
    <w:name w:val="ECHR_Header"/>
    <w:aliases w:val="Ju_Header"/>
    <w:basedOn w:val="Header"/>
    <w:uiPriority w:val="4"/>
    <w:qFormat/>
    <w:rsid w:val="004214B5"/>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4214B5"/>
    <w:rPr>
      <w:sz w:val="24"/>
      <w:lang w:val="en-US" w:eastAsia="en-US"/>
    </w:rPr>
  </w:style>
  <w:style w:type="character" w:customStyle="1" w:styleId="FootnoteTextChar">
    <w:name w:val="Footnote Text Char"/>
    <w:aliases w:val="Footnote Text Char2 Char Char,Footnote Text Char1 Char Char1 Char,Footnote Text Char Char Char Char1 Char,Footnote Text Char1 Char Char1 Char Char1 Char,Footnote Text Char Char Char Char1 Char Char1 Char"/>
    <w:basedOn w:val="DefaultParagraphFont"/>
    <w:link w:val="FootnoteText"/>
    <w:rsid w:val="004214B5"/>
    <w:rPr>
      <w:rFonts w:eastAsiaTheme="minorEastAsia"/>
      <w:sz w:val="20"/>
      <w:szCs w:val="20"/>
      <w:lang w:val="en-US" w:eastAsia="en-US"/>
    </w:rPr>
  </w:style>
  <w:style w:type="paragraph" w:customStyle="1" w:styleId="JuAppQuestion">
    <w:name w:val="Ju_App_Question"/>
    <w:basedOn w:val="Normal"/>
    <w:uiPriority w:val="5"/>
    <w:semiHidden/>
    <w:rsid w:val="004214B5"/>
    <w:pPr>
      <w:numPr>
        <w:numId w:val="14"/>
      </w:numPr>
      <w:jc w:val="left"/>
    </w:pPr>
    <w:rPr>
      <w:b/>
    </w:rPr>
  </w:style>
  <w:style w:type="paragraph" w:customStyle="1" w:styleId="OpiPara">
    <w:name w:val="Opi_Para"/>
    <w:basedOn w:val="ECHRPara"/>
    <w:uiPriority w:val="46"/>
    <w:qFormat/>
    <w:rsid w:val="004214B5"/>
  </w:style>
  <w:style w:type="paragraph" w:customStyle="1" w:styleId="JuParaSub">
    <w:name w:val="Ju_Para_Sub"/>
    <w:basedOn w:val="ECHRPara"/>
    <w:uiPriority w:val="13"/>
    <w:qFormat/>
    <w:rsid w:val="004214B5"/>
    <w:pPr>
      <w:ind w:left="284"/>
    </w:pPr>
  </w:style>
  <w:style w:type="paragraph" w:customStyle="1" w:styleId="OpiParaSub">
    <w:name w:val="Opi_Para_Sub"/>
    <w:basedOn w:val="JuParaSub"/>
    <w:uiPriority w:val="47"/>
    <w:qFormat/>
    <w:rsid w:val="004214B5"/>
  </w:style>
  <w:style w:type="paragraph" w:customStyle="1" w:styleId="OpiQuot">
    <w:name w:val="Opi_Quot"/>
    <w:basedOn w:val="ECHRParaQuote"/>
    <w:uiPriority w:val="48"/>
    <w:qFormat/>
    <w:rsid w:val="004214B5"/>
  </w:style>
  <w:style w:type="paragraph" w:customStyle="1" w:styleId="OpiQuotSub">
    <w:name w:val="Opi_Quot_Sub"/>
    <w:basedOn w:val="JuQuotSub"/>
    <w:uiPriority w:val="49"/>
    <w:qFormat/>
    <w:rsid w:val="004214B5"/>
  </w:style>
  <w:style w:type="paragraph" w:customStyle="1" w:styleId="ECHRTitleCentre3">
    <w:name w:val="ECHR_Title_Centre_3"/>
    <w:aliases w:val="Ju_H_Article"/>
    <w:basedOn w:val="Normal"/>
    <w:next w:val="ECHRParaQuote"/>
    <w:uiPriority w:val="27"/>
    <w:qFormat/>
    <w:rsid w:val="004214B5"/>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semiHidden/>
    <w:rsid w:val="004214B5"/>
    <w:pPr>
      <w:spacing w:after="240"/>
      <w:jc w:val="center"/>
      <w:outlineLvl w:val="0"/>
    </w:pPr>
    <w:rPr>
      <w:rFonts w:asciiTheme="majorHAnsi" w:hAnsiTheme="majorHAnsi"/>
      <w:i/>
    </w:rPr>
  </w:style>
  <w:style w:type="paragraph" w:customStyle="1" w:styleId="JuTitle">
    <w:name w:val="Ju_Title"/>
    <w:basedOn w:val="Normal"/>
    <w:next w:val="ECHRPara"/>
    <w:uiPriority w:val="3"/>
    <w:semiHidden/>
    <w:rsid w:val="004214B5"/>
    <w:pPr>
      <w:spacing w:before="720" w:after="240"/>
      <w:jc w:val="center"/>
      <w:outlineLvl w:val="0"/>
    </w:pPr>
    <w:rPr>
      <w:rFonts w:asciiTheme="majorHAnsi" w:hAnsiTheme="majorHAnsi"/>
      <w:b/>
      <w:caps/>
    </w:rPr>
  </w:style>
  <w:style w:type="character" w:customStyle="1" w:styleId="Heading5Char">
    <w:name w:val="Heading 5 Char"/>
    <w:basedOn w:val="DefaultParagraphFont"/>
    <w:link w:val="Heading5"/>
    <w:uiPriority w:val="99"/>
    <w:semiHidden/>
    <w:rsid w:val="004214B5"/>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4214B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214B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214B5"/>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4214B5"/>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4214B5"/>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4214B5"/>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4214B5"/>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4214B5"/>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4214B5"/>
    <w:rPr>
      <w:sz w:val="22"/>
      <w:lang w:val="fr-FR" w:eastAsia="fr-FR"/>
    </w:rPr>
  </w:style>
  <w:style w:type="character" w:customStyle="1" w:styleId="NoSpacingChar">
    <w:name w:val="No Spacing Char"/>
    <w:basedOn w:val="DefaultParagraphFont"/>
    <w:link w:val="NoSpacing"/>
    <w:semiHidden/>
    <w:rsid w:val="004214B5"/>
    <w:rPr>
      <w:rFonts w:eastAsiaTheme="minorEastAsia"/>
    </w:rPr>
  </w:style>
  <w:style w:type="paragraph" w:styleId="ListParagraph">
    <w:name w:val="List Paragraph"/>
    <w:basedOn w:val="Normal"/>
    <w:uiPriority w:val="99"/>
    <w:semiHidden/>
    <w:qFormat/>
    <w:rsid w:val="004214B5"/>
    <w:pPr>
      <w:ind w:left="720"/>
      <w:contextualSpacing/>
    </w:pPr>
    <w:rPr>
      <w:lang w:val="fr-FR" w:eastAsia="fr-FR"/>
    </w:rPr>
  </w:style>
  <w:style w:type="paragraph" w:styleId="Quote">
    <w:name w:val="Quote"/>
    <w:basedOn w:val="Normal"/>
    <w:next w:val="Normal"/>
    <w:link w:val="QuoteChar"/>
    <w:uiPriority w:val="99"/>
    <w:semiHidden/>
    <w:qFormat/>
    <w:rsid w:val="004214B5"/>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4214B5"/>
    <w:rPr>
      <w:rFonts w:eastAsiaTheme="minorEastAsia"/>
      <w:i/>
      <w:iCs/>
      <w:lang w:bidi="en-US"/>
    </w:rPr>
  </w:style>
  <w:style w:type="paragraph" w:styleId="IntenseQuote">
    <w:name w:val="Intense Quote"/>
    <w:basedOn w:val="Normal"/>
    <w:next w:val="Normal"/>
    <w:link w:val="IntenseQuoteChar"/>
    <w:uiPriority w:val="99"/>
    <w:semiHidden/>
    <w:qFormat/>
    <w:rsid w:val="004214B5"/>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4214B5"/>
    <w:rPr>
      <w:rFonts w:eastAsiaTheme="minorEastAsia"/>
      <w:b/>
      <w:bCs/>
      <w:i/>
      <w:iCs/>
      <w:lang w:bidi="en-US"/>
    </w:rPr>
  </w:style>
  <w:style w:type="character" w:styleId="SubtleEmphasis">
    <w:name w:val="Subtle Emphasis"/>
    <w:uiPriority w:val="99"/>
    <w:semiHidden/>
    <w:qFormat/>
    <w:rsid w:val="004214B5"/>
    <w:rPr>
      <w:i/>
      <w:iCs/>
    </w:rPr>
  </w:style>
  <w:style w:type="character" w:styleId="IntenseEmphasis">
    <w:name w:val="Intense Emphasis"/>
    <w:uiPriority w:val="99"/>
    <w:semiHidden/>
    <w:qFormat/>
    <w:rsid w:val="004214B5"/>
    <w:rPr>
      <w:b/>
      <w:bCs/>
    </w:rPr>
  </w:style>
  <w:style w:type="character" w:styleId="SubtleReference">
    <w:name w:val="Subtle Reference"/>
    <w:uiPriority w:val="99"/>
    <w:semiHidden/>
    <w:qFormat/>
    <w:rsid w:val="004214B5"/>
    <w:rPr>
      <w:smallCaps/>
    </w:rPr>
  </w:style>
  <w:style w:type="character" w:styleId="IntenseReference">
    <w:name w:val="Intense Reference"/>
    <w:uiPriority w:val="99"/>
    <w:semiHidden/>
    <w:qFormat/>
    <w:rsid w:val="004214B5"/>
    <w:rPr>
      <w:smallCaps/>
      <w:spacing w:val="5"/>
      <w:u w:val="single"/>
    </w:rPr>
  </w:style>
  <w:style w:type="character" w:styleId="BookTitle">
    <w:name w:val="Book Title"/>
    <w:uiPriority w:val="99"/>
    <w:semiHidden/>
    <w:qFormat/>
    <w:rsid w:val="004214B5"/>
    <w:rPr>
      <w:i/>
      <w:iCs/>
      <w:smallCaps/>
      <w:spacing w:val="5"/>
    </w:rPr>
  </w:style>
  <w:style w:type="paragraph" w:styleId="TOCHeading">
    <w:name w:val="TOC Heading"/>
    <w:basedOn w:val="Heading1"/>
    <w:next w:val="Normal"/>
    <w:uiPriority w:val="99"/>
    <w:semiHidden/>
    <w:qFormat/>
    <w:rsid w:val="004214B5"/>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4214B5"/>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4214B5"/>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4214B5"/>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4214B5"/>
    <w:pPr>
      <w:spacing w:after="60"/>
      <w:ind w:left="680" w:right="340" w:hanging="340"/>
    </w:pPr>
  </w:style>
  <w:style w:type="paragraph" w:styleId="TOC3">
    <w:name w:val="toc 3"/>
    <w:basedOn w:val="Normal"/>
    <w:next w:val="Normal"/>
    <w:autoRedefine/>
    <w:uiPriority w:val="99"/>
    <w:semiHidden/>
    <w:rsid w:val="004214B5"/>
    <w:pPr>
      <w:spacing w:after="60"/>
      <w:ind w:left="1020" w:right="340" w:hanging="340"/>
    </w:pPr>
  </w:style>
  <w:style w:type="paragraph" w:styleId="TOC4">
    <w:name w:val="toc 4"/>
    <w:basedOn w:val="Normal"/>
    <w:next w:val="Normal"/>
    <w:autoRedefine/>
    <w:uiPriority w:val="99"/>
    <w:semiHidden/>
    <w:rsid w:val="004214B5"/>
    <w:pPr>
      <w:tabs>
        <w:tab w:val="right" w:leader="dot" w:pos="9017"/>
      </w:tabs>
      <w:spacing w:after="60"/>
      <w:ind w:left="1361" w:right="340" w:hanging="340"/>
    </w:pPr>
  </w:style>
  <w:style w:type="paragraph" w:styleId="TOC5">
    <w:name w:val="toc 5"/>
    <w:basedOn w:val="Normal"/>
    <w:next w:val="Normal"/>
    <w:autoRedefine/>
    <w:uiPriority w:val="99"/>
    <w:semiHidden/>
    <w:rsid w:val="004214B5"/>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4214B5"/>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uiPriority w:val="15"/>
    <w:qFormat/>
    <w:rsid w:val="004214B5"/>
    <w:pPr>
      <w:ind w:left="567"/>
    </w:pPr>
  </w:style>
  <w:style w:type="paragraph" w:customStyle="1" w:styleId="JuInitialled">
    <w:name w:val="Ju_Initialled"/>
    <w:basedOn w:val="Normal"/>
    <w:qFormat/>
    <w:rsid w:val="004214B5"/>
    <w:pPr>
      <w:tabs>
        <w:tab w:val="center" w:pos="6407"/>
      </w:tabs>
      <w:spacing w:before="720"/>
      <w:jc w:val="right"/>
    </w:pPr>
    <w:rPr>
      <w:lang w:val="fr-FR" w:eastAsia="fr-FR"/>
    </w:rPr>
  </w:style>
  <w:style w:type="paragraph" w:customStyle="1" w:styleId="OpiHA">
    <w:name w:val="Opi_H_A"/>
    <w:basedOn w:val="ECHRHeading1"/>
    <w:next w:val="OpiPara"/>
    <w:uiPriority w:val="41"/>
    <w:qFormat/>
    <w:rsid w:val="004214B5"/>
    <w:pPr>
      <w:tabs>
        <w:tab w:val="clear" w:pos="357"/>
      </w:tabs>
      <w:outlineLvl w:val="1"/>
    </w:pPr>
    <w:rPr>
      <w:b/>
    </w:rPr>
  </w:style>
  <w:style w:type="character" w:customStyle="1" w:styleId="JUNAMES0">
    <w:name w:val="JU_NAMES"/>
    <w:uiPriority w:val="17"/>
    <w:qFormat/>
    <w:rsid w:val="004214B5"/>
    <w:rPr>
      <w:caps w:val="0"/>
      <w:smallCaps/>
    </w:rPr>
  </w:style>
  <w:style w:type="paragraph" w:customStyle="1" w:styleId="OpiTranslation">
    <w:name w:val="Opi_Translation"/>
    <w:basedOn w:val="Normal"/>
    <w:next w:val="OpiPara"/>
    <w:uiPriority w:val="40"/>
    <w:qFormat/>
    <w:rsid w:val="004214B5"/>
    <w:pPr>
      <w:jc w:val="center"/>
      <w:outlineLvl w:val="0"/>
    </w:pPr>
    <w:rPr>
      <w:i/>
      <w:lang w:val="fr-FR" w:eastAsia="fr-FR"/>
    </w:rPr>
  </w:style>
  <w:style w:type="paragraph" w:customStyle="1" w:styleId="DecHTitle">
    <w:name w:val="Dec_H_Title"/>
    <w:basedOn w:val="ECHRTitleCentre1"/>
    <w:uiPriority w:val="7"/>
    <w:semiHidden/>
    <w:rsid w:val="004214B5"/>
  </w:style>
  <w:style w:type="paragraph" w:customStyle="1" w:styleId="ECHRHeading3">
    <w:name w:val="ECHR_Heading_3"/>
    <w:aliases w:val="Ju_H_1."/>
    <w:basedOn w:val="Heading3"/>
    <w:next w:val="ECHRPara"/>
    <w:qFormat/>
    <w:rsid w:val="004214B5"/>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qFormat/>
    <w:rsid w:val="004214B5"/>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4214B5"/>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4214B5"/>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4214B5"/>
    <w:pPr>
      <w:keepNext/>
      <w:keepLines/>
      <w:spacing w:before="240" w:after="120"/>
      <w:ind w:left="1236"/>
    </w:pPr>
    <w:rPr>
      <w:sz w:val="20"/>
    </w:rPr>
  </w:style>
  <w:style w:type="paragraph" w:customStyle="1" w:styleId="DecList">
    <w:name w:val="Dec_List"/>
    <w:basedOn w:val="Normal"/>
    <w:uiPriority w:val="9"/>
    <w:semiHidden/>
    <w:rsid w:val="004214B5"/>
    <w:pPr>
      <w:spacing w:before="240"/>
      <w:ind w:left="284"/>
    </w:pPr>
  </w:style>
  <w:style w:type="paragraph" w:customStyle="1" w:styleId="OpiH1">
    <w:name w:val="Opi_H_1"/>
    <w:basedOn w:val="ECHRHeading2"/>
    <w:uiPriority w:val="42"/>
    <w:qFormat/>
    <w:rsid w:val="004214B5"/>
    <w:pPr>
      <w:ind w:left="635" w:hanging="357"/>
      <w:outlineLvl w:val="2"/>
    </w:pPr>
  </w:style>
  <w:style w:type="paragraph" w:customStyle="1" w:styleId="OpiHa0">
    <w:name w:val="Opi_H_a"/>
    <w:basedOn w:val="ECHRHeading3"/>
    <w:uiPriority w:val="43"/>
    <w:qFormat/>
    <w:rsid w:val="004214B5"/>
    <w:pPr>
      <w:ind w:left="833" w:hanging="357"/>
      <w:outlineLvl w:val="3"/>
    </w:pPr>
    <w:rPr>
      <w:b/>
      <w:i w:val="0"/>
      <w:sz w:val="20"/>
    </w:rPr>
  </w:style>
  <w:style w:type="paragraph" w:customStyle="1" w:styleId="OpiHi">
    <w:name w:val="Opi_H_i"/>
    <w:basedOn w:val="ECHRHeading4"/>
    <w:uiPriority w:val="44"/>
    <w:qFormat/>
    <w:rsid w:val="004214B5"/>
    <w:pPr>
      <w:ind w:left="1037" w:hanging="357"/>
      <w:outlineLvl w:val="4"/>
    </w:pPr>
    <w:rPr>
      <w:b w:val="0"/>
      <w:i/>
    </w:rPr>
  </w:style>
  <w:style w:type="table" w:customStyle="1" w:styleId="ECHRListTable">
    <w:name w:val="ECHR_List_Table"/>
    <w:basedOn w:val="TableNormal"/>
    <w:uiPriority w:val="99"/>
    <w:rsid w:val="004210B6"/>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sb8d990e2">
    <w:name w:val="sb8d990e2"/>
    <w:basedOn w:val="DefaultParagraphFont"/>
    <w:rsid w:val="00F547BA"/>
  </w:style>
  <w:style w:type="paragraph" w:customStyle="1" w:styleId="s82ac4f2">
    <w:name w:val="s82ac4f2"/>
    <w:basedOn w:val="Normal"/>
    <w:rsid w:val="00A76C7F"/>
    <w:pPr>
      <w:spacing w:before="100" w:beforeAutospacing="1" w:after="100" w:afterAutospacing="1"/>
      <w:jc w:val="left"/>
    </w:pPr>
    <w:rPr>
      <w:rFonts w:ascii="Times New Roman" w:eastAsia="Times New Roman" w:hAnsi="Times New Roman" w:cs="Times New Roman"/>
      <w:szCs w:val="24"/>
      <w:lang w:eastAsia="en-GB"/>
    </w:rPr>
  </w:style>
  <w:style w:type="paragraph" w:customStyle="1" w:styleId="s30eec3f8">
    <w:name w:val="s30eec3f8"/>
    <w:basedOn w:val="Normal"/>
    <w:rsid w:val="00A76C7F"/>
    <w:pPr>
      <w:spacing w:before="100" w:beforeAutospacing="1" w:after="100" w:afterAutospacing="1"/>
      <w:jc w:val="left"/>
    </w:pPr>
    <w:rPr>
      <w:rFonts w:ascii="Times New Roman" w:eastAsia="Times New Roman" w:hAnsi="Times New Roman" w:cs="Times New Roman"/>
      <w:szCs w:val="24"/>
      <w:lang w:eastAsia="en-GB"/>
    </w:rPr>
  </w:style>
  <w:style w:type="character" w:customStyle="1" w:styleId="s7d2086b4">
    <w:name w:val="s7d2086b4"/>
    <w:basedOn w:val="DefaultParagraphFont"/>
    <w:rsid w:val="00CC1432"/>
  </w:style>
  <w:style w:type="character" w:customStyle="1" w:styleId="s6b621b36">
    <w:name w:val="s6b621b36"/>
    <w:basedOn w:val="DefaultParagraphFont"/>
    <w:rsid w:val="00522400"/>
  </w:style>
  <w:style w:type="character" w:customStyle="1" w:styleId="ju-005fpara-002cleft-002cfirst-0020line-003a-0020-00200-0020cm--char">
    <w:name w:val="ju-005fpara-002cleft-002cfirst-0020line-003a-0020-00200-0020cm--char"/>
    <w:basedOn w:val="DefaultParagraphFont"/>
    <w:rsid w:val="00BA6EA2"/>
  </w:style>
  <w:style w:type="character" w:customStyle="1" w:styleId="ju--005fpara----char--char">
    <w:name w:val="ju--005fpara----char--char"/>
    <w:basedOn w:val="DefaultParagraphFont"/>
    <w:rsid w:val="00BA6EA2"/>
  </w:style>
  <w:style w:type="character" w:customStyle="1" w:styleId="ju----005fpara--------char----char--char">
    <w:name w:val="ju----005fpara--------char----char--char"/>
    <w:basedOn w:val="DefaultParagraphFont"/>
    <w:rsid w:val="00BA6EA2"/>
  </w:style>
  <w:style w:type="character" w:customStyle="1" w:styleId="JuQuotChar">
    <w:name w:val="Ju_Quot Char"/>
    <w:basedOn w:val="JuParaChar"/>
    <w:link w:val="ECHRParaQuote"/>
    <w:rsid w:val="00F01AC5"/>
    <w:rPr>
      <w:rFonts w:eastAsiaTheme="minorEastAsia"/>
      <w:sz w:val="20"/>
    </w:rPr>
  </w:style>
  <w:style w:type="paragraph" w:customStyle="1" w:styleId="s8293e77f">
    <w:name w:val="s8293e77f"/>
    <w:basedOn w:val="Normal"/>
    <w:rsid w:val="00DD2DFF"/>
    <w:pPr>
      <w:spacing w:before="100" w:beforeAutospacing="1" w:after="100" w:afterAutospacing="1"/>
      <w:jc w:val="left"/>
    </w:pPr>
    <w:rPr>
      <w:rFonts w:ascii="Times New Roman" w:eastAsia="Times New Roman" w:hAnsi="Times New Roman" w:cs="Times New Roman"/>
      <w:szCs w:val="24"/>
      <w:lang w:eastAsia="en-GB"/>
    </w:rPr>
  </w:style>
  <w:style w:type="paragraph" w:customStyle="1" w:styleId="s19630bcc">
    <w:name w:val="s19630bcc"/>
    <w:basedOn w:val="Normal"/>
    <w:rsid w:val="00DD2DFF"/>
    <w:pPr>
      <w:spacing w:before="100" w:beforeAutospacing="1" w:after="100" w:afterAutospacing="1"/>
      <w:jc w:val="left"/>
    </w:pPr>
    <w:rPr>
      <w:rFonts w:ascii="Times New Roman" w:eastAsia="Times New Roman" w:hAnsi="Times New Roman" w:cs="Times New Roman"/>
      <w:szCs w:val="24"/>
      <w:lang w:eastAsia="en-GB"/>
    </w:rPr>
  </w:style>
  <w:style w:type="character" w:customStyle="1" w:styleId="sdfc50a6a">
    <w:name w:val="sdfc50a6a"/>
    <w:basedOn w:val="DefaultParagraphFont"/>
    <w:rsid w:val="00DD2DFF"/>
  </w:style>
  <w:style w:type="paragraph" w:customStyle="1" w:styleId="s9e9b0cd7">
    <w:name w:val="s9e9b0cd7"/>
    <w:basedOn w:val="Normal"/>
    <w:rsid w:val="00DD2DFF"/>
    <w:pPr>
      <w:spacing w:before="100" w:beforeAutospacing="1" w:after="100" w:afterAutospacing="1"/>
      <w:jc w:val="left"/>
    </w:pPr>
    <w:rPr>
      <w:rFonts w:ascii="Times New Roman" w:eastAsia="Times New Roman" w:hAnsi="Times New Roman" w:cs="Times New Roman"/>
      <w:szCs w:val="24"/>
      <w:lang w:eastAsia="en-GB"/>
    </w:rPr>
  </w:style>
  <w:style w:type="character" w:customStyle="1" w:styleId="sfbbfee58">
    <w:name w:val="sfbbfee58"/>
    <w:basedOn w:val="DefaultParagraphFont"/>
    <w:rsid w:val="00DD2DFF"/>
  </w:style>
  <w:style w:type="paragraph" w:customStyle="1" w:styleId="sd31a6d7b">
    <w:name w:val="sd31a6d7b"/>
    <w:basedOn w:val="Normal"/>
    <w:rsid w:val="0041296D"/>
    <w:pPr>
      <w:spacing w:before="100" w:beforeAutospacing="1" w:after="100" w:afterAutospacing="1"/>
      <w:jc w:val="left"/>
    </w:pPr>
    <w:rPr>
      <w:rFonts w:ascii="Times New Roman" w:eastAsia="Times New Roman" w:hAnsi="Times New Roman" w:cs="Times New Roman"/>
      <w:szCs w:val="24"/>
      <w:lang w:eastAsia="en-GB"/>
    </w:rPr>
  </w:style>
  <w:style w:type="character" w:customStyle="1" w:styleId="s1a844bc0">
    <w:name w:val="s1a844bc0"/>
    <w:basedOn w:val="DefaultParagraphFont"/>
    <w:rsid w:val="0041296D"/>
  </w:style>
  <w:style w:type="paragraph" w:customStyle="1" w:styleId="se5d6d4c3">
    <w:name w:val="se5d6d4c3"/>
    <w:basedOn w:val="Normal"/>
    <w:rsid w:val="0041296D"/>
    <w:pPr>
      <w:spacing w:before="100" w:beforeAutospacing="1" w:after="100" w:afterAutospacing="1"/>
      <w:jc w:val="left"/>
    </w:pPr>
    <w:rPr>
      <w:rFonts w:ascii="Times New Roman" w:eastAsia="Times New Roman" w:hAnsi="Times New Roman" w:cs="Times New Roman"/>
      <w:szCs w:val="24"/>
      <w:lang w:eastAsia="en-GB"/>
    </w:rPr>
  </w:style>
  <w:style w:type="paragraph" w:customStyle="1" w:styleId="s6704e5c3">
    <w:name w:val="s6704e5c3"/>
    <w:basedOn w:val="Normal"/>
    <w:rsid w:val="00DA28AF"/>
    <w:pPr>
      <w:spacing w:before="100" w:beforeAutospacing="1" w:after="100" w:afterAutospacing="1"/>
      <w:jc w:val="left"/>
    </w:pPr>
    <w:rPr>
      <w:rFonts w:ascii="Times New Roman" w:eastAsia="Times New Roman" w:hAnsi="Times New Roman" w:cs="Times New Roman"/>
      <w:szCs w:val="24"/>
      <w:lang w:eastAsia="en-GB"/>
    </w:rPr>
  </w:style>
  <w:style w:type="character" w:customStyle="1" w:styleId="JuParaCar">
    <w:name w:val="Ju_Para Car"/>
    <w:uiPriority w:val="12"/>
    <w:rsid w:val="00950B88"/>
    <w:rPr>
      <w:rFonts w:eastAsiaTheme="minorEastAsia"/>
      <w:sz w:val="24"/>
    </w:rPr>
  </w:style>
  <w:style w:type="paragraph" w:customStyle="1" w:styleId="jupara">
    <w:name w:val="jupara"/>
    <w:basedOn w:val="Normal"/>
    <w:rsid w:val="00935845"/>
    <w:pPr>
      <w:ind w:firstLine="284"/>
    </w:pPr>
    <w:rPr>
      <w:rFonts w:ascii="Times New Roman" w:eastAsia="Times New Roman" w:hAnsi="Times New Roman" w:cs="Times New Roman"/>
      <w:szCs w:val="24"/>
      <w:lang w:eastAsia="en-GB"/>
    </w:rPr>
  </w:style>
  <w:style w:type="paragraph" w:customStyle="1" w:styleId="jucase0">
    <w:name w:val="jucase"/>
    <w:basedOn w:val="Normal"/>
    <w:rsid w:val="00935845"/>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244821">
      <w:bodyDiv w:val="1"/>
      <w:marLeft w:val="0"/>
      <w:marRight w:val="0"/>
      <w:marTop w:val="0"/>
      <w:marBottom w:val="0"/>
      <w:divBdr>
        <w:top w:val="none" w:sz="0" w:space="0" w:color="auto"/>
        <w:left w:val="none" w:sz="0" w:space="0" w:color="auto"/>
        <w:bottom w:val="none" w:sz="0" w:space="0" w:color="auto"/>
        <w:right w:val="none" w:sz="0" w:space="0" w:color="auto"/>
      </w:divBdr>
      <w:divsChild>
        <w:div w:id="141387880">
          <w:marLeft w:val="0"/>
          <w:marRight w:val="0"/>
          <w:marTop w:val="0"/>
          <w:marBottom w:val="0"/>
          <w:divBdr>
            <w:top w:val="none" w:sz="0" w:space="0" w:color="auto"/>
            <w:left w:val="none" w:sz="0" w:space="0" w:color="auto"/>
            <w:bottom w:val="none" w:sz="0" w:space="0" w:color="auto"/>
            <w:right w:val="none" w:sz="0" w:space="0" w:color="auto"/>
          </w:divBdr>
          <w:divsChild>
            <w:div w:id="1550998084">
              <w:marLeft w:val="0"/>
              <w:marRight w:val="0"/>
              <w:marTop w:val="0"/>
              <w:marBottom w:val="0"/>
              <w:divBdr>
                <w:top w:val="none" w:sz="0" w:space="0" w:color="auto"/>
                <w:left w:val="none" w:sz="0" w:space="0" w:color="auto"/>
                <w:bottom w:val="none" w:sz="0" w:space="0" w:color="auto"/>
                <w:right w:val="none" w:sz="0" w:space="0" w:color="auto"/>
              </w:divBdr>
              <w:divsChild>
                <w:div w:id="1718893558">
                  <w:marLeft w:val="0"/>
                  <w:marRight w:val="0"/>
                  <w:marTop w:val="0"/>
                  <w:marBottom w:val="0"/>
                  <w:divBdr>
                    <w:top w:val="none" w:sz="0" w:space="0" w:color="auto"/>
                    <w:left w:val="none" w:sz="0" w:space="0" w:color="auto"/>
                    <w:bottom w:val="none" w:sz="0" w:space="0" w:color="auto"/>
                    <w:right w:val="none" w:sz="0" w:space="0" w:color="auto"/>
                  </w:divBdr>
                  <w:divsChild>
                    <w:div w:id="706609245">
                      <w:marLeft w:val="0"/>
                      <w:marRight w:val="0"/>
                      <w:marTop w:val="0"/>
                      <w:marBottom w:val="0"/>
                      <w:divBdr>
                        <w:top w:val="none" w:sz="0" w:space="0" w:color="auto"/>
                        <w:left w:val="none" w:sz="0" w:space="0" w:color="auto"/>
                        <w:bottom w:val="none" w:sz="0" w:space="0" w:color="auto"/>
                        <w:right w:val="none" w:sz="0" w:space="0" w:color="auto"/>
                      </w:divBdr>
                      <w:divsChild>
                        <w:div w:id="176896092">
                          <w:marLeft w:val="0"/>
                          <w:marRight w:val="0"/>
                          <w:marTop w:val="0"/>
                          <w:marBottom w:val="0"/>
                          <w:divBdr>
                            <w:top w:val="none" w:sz="0" w:space="0" w:color="auto"/>
                            <w:left w:val="none" w:sz="0" w:space="0" w:color="auto"/>
                            <w:bottom w:val="none" w:sz="0" w:space="0" w:color="auto"/>
                            <w:right w:val="none" w:sz="0" w:space="0" w:color="auto"/>
                          </w:divBdr>
                          <w:divsChild>
                            <w:div w:id="111170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0590340">
      <w:bodyDiv w:val="1"/>
      <w:marLeft w:val="0"/>
      <w:marRight w:val="0"/>
      <w:marTop w:val="0"/>
      <w:marBottom w:val="0"/>
      <w:divBdr>
        <w:top w:val="none" w:sz="0" w:space="0" w:color="auto"/>
        <w:left w:val="none" w:sz="0" w:space="0" w:color="auto"/>
        <w:bottom w:val="none" w:sz="0" w:space="0" w:color="auto"/>
        <w:right w:val="none" w:sz="0" w:space="0" w:color="auto"/>
      </w:divBdr>
      <w:divsChild>
        <w:div w:id="1992253497">
          <w:marLeft w:val="0"/>
          <w:marRight w:val="0"/>
          <w:marTop w:val="0"/>
          <w:marBottom w:val="0"/>
          <w:divBdr>
            <w:top w:val="none" w:sz="0" w:space="0" w:color="auto"/>
            <w:left w:val="none" w:sz="0" w:space="0" w:color="auto"/>
            <w:bottom w:val="none" w:sz="0" w:space="0" w:color="auto"/>
            <w:right w:val="none" w:sz="0" w:space="0" w:color="auto"/>
          </w:divBdr>
          <w:divsChild>
            <w:div w:id="1851603301">
              <w:marLeft w:val="0"/>
              <w:marRight w:val="0"/>
              <w:marTop w:val="0"/>
              <w:marBottom w:val="0"/>
              <w:divBdr>
                <w:top w:val="none" w:sz="0" w:space="0" w:color="auto"/>
                <w:left w:val="none" w:sz="0" w:space="0" w:color="auto"/>
                <w:bottom w:val="none" w:sz="0" w:space="0" w:color="auto"/>
                <w:right w:val="none" w:sz="0" w:space="0" w:color="auto"/>
              </w:divBdr>
              <w:divsChild>
                <w:div w:id="1521506673">
                  <w:marLeft w:val="0"/>
                  <w:marRight w:val="0"/>
                  <w:marTop w:val="0"/>
                  <w:marBottom w:val="0"/>
                  <w:divBdr>
                    <w:top w:val="none" w:sz="0" w:space="0" w:color="auto"/>
                    <w:left w:val="none" w:sz="0" w:space="0" w:color="auto"/>
                    <w:bottom w:val="none" w:sz="0" w:space="0" w:color="auto"/>
                    <w:right w:val="none" w:sz="0" w:space="0" w:color="auto"/>
                  </w:divBdr>
                  <w:divsChild>
                    <w:div w:id="499195705">
                      <w:marLeft w:val="0"/>
                      <w:marRight w:val="0"/>
                      <w:marTop w:val="0"/>
                      <w:marBottom w:val="0"/>
                      <w:divBdr>
                        <w:top w:val="none" w:sz="0" w:space="0" w:color="auto"/>
                        <w:left w:val="none" w:sz="0" w:space="0" w:color="auto"/>
                        <w:bottom w:val="none" w:sz="0" w:space="0" w:color="auto"/>
                        <w:right w:val="none" w:sz="0" w:space="0" w:color="auto"/>
                      </w:divBdr>
                      <w:divsChild>
                        <w:div w:id="2126003905">
                          <w:marLeft w:val="0"/>
                          <w:marRight w:val="0"/>
                          <w:marTop w:val="0"/>
                          <w:marBottom w:val="0"/>
                          <w:divBdr>
                            <w:top w:val="none" w:sz="0" w:space="0" w:color="auto"/>
                            <w:left w:val="none" w:sz="0" w:space="0" w:color="auto"/>
                            <w:bottom w:val="none" w:sz="0" w:space="0" w:color="auto"/>
                            <w:right w:val="none" w:sz="0" w:space="0" w:color="auto"/>
                          </w:divBdr>
                          <w:divsChild>
                            <w:div w:id="113575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688919962">
      <w:bodyDiv w:val="1"/>
      <w:marLeft w:val="0"/>
      <w:marRight w:val="0"/>
      <w:marTop w:val="0"/>
      <w:marBottom w:val="0"/>
      <w:divBdr>
        <w:top w:val="none" w:sz="0" w:space="0" w:color="auto"/>
        <w:left w:val="none" w:sz="0" w:space="0" w:color="auto"/>
        <w:bottom w:val="none" w:sz="0" w:space="0" w:color="auto"/>
        <w:right w:val="none" w:sz="0" w:space="0" w:color="auto"/>
      </w:divBdr>
      <w:divsChild>
        <w:div w:id="2024236160">
          <w:marLeft w:val="0"/>
          <w:marRight w:val="0"/>
          <w:marTop w:val="0"/>
          <w:marBottom w:val="0"/>
          <w:divBdr>
            <w:top w:val="none" w:sz="0" w:space="0" w:color="auto"/>
            <w:left w:val="none" w:sz="0" w:space="0" w:color="auto"/>
            <w:bottom w:val="none" w:sz="0" w:space="0" w:color="auto"/>
            <w:right w:val="none" w:sz="0" w:space="0" w:color="auto"/>
          </w:divBdr>
          <w:divsChild>
            <w:div w:id="1080643239">
              <w:marLeft w:val="0"/>
              <w:marRight w:val="0"/>
              <w:marTop w:val="0"/>
              <w:marBottom w:val="0"/>
              <w:divBdr>
                <w:top w:val="none" w:sz="0" w:space="0" w:color="auto"/>
                <w:left w:val="none" w:sz="0" w:space="0" w:color="auto"/>
                <w:bottom w:val="none" w:sz="0" w:space="0" w:color="auto"/>
                <w:right w:val="none" w:sz="0" w:space="0" w:color="auto"/>
              </w:divBdr>
              <w:divsChild>
                <w:div w:id="1885368389">
                  <w:marLeft w:val="0"/>
                  <w:marRight w:val="0"/>
                  <w:marTop w:val="0"/>
                  <w:marBottom w:val="0"/>
                  <w:divBdr>
                    <w:top w:val="none" w:sz="0" w:space="0" w:color="auto"/>
                    <w:left w:val="none" w:sz="0" w:space="0" w:color="auto"/>
                    <w:bottom w:val="none" w:sz="0" w:space="0" w:color="auto"/>
                    <w:right w:val="none" w:sz="0" w:space="0" w:color="auto"/>
                  </w:divBdr>
                  <w:divsChild>
                    <w:div w:id="471405299">
                      <w:marLeft w:val="0"/>
                      <w:marRight w:val="0"/>
                      <w:marTop w:val="0"/>
                      <w:marBottom w:val="0"/>
                      <w:divBdr>
                        <w:top w:val="none" w:sz="0" w:space="0" w:color="auto"/>
                        <w:left w:val="none" w:sz="0" w:space="0" w:color="auto"/>
                        <w:bottom w:val="none" w:sz="0" w:space="0" w:color="auto"/>
                        <w:right w:val="none" w:sz="0" w:space="0" w:color="auto"/>
                      </w:divBdr>
                      <w:divsChild>
                        <w:div w:id="1652097502">
                          <w:marLeft w:val="0"/>
                          <w:marRight w:val="0"/>
                          <w:marTop w:val="0"/>
                          <w:marBottom w:val="0"/>
                          <w:divBdr>
                            <w:top w:val="none" w:sz="0" w:space="0" w:color="auto"/>
                            <w:left w:val="none" w:sz="0" w:space="0" w:color="auto"/>
                            <w:bottom w:val="none" w:sz="0" w:space="0" w:color="auto"/>
                            <w:right w:val="none" w:sz="0" w:space="0" w:color="auto"/>
                          </w:divBdr>
                          <w:divsChild>
                            <w:div w:id="203896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9309028">
      <w:bodyDiv w:val="1"/>
      <w:marLeft w:val="0"/>
      <w:marRight w:val="0"/>
      <w:marTop w:val="0"/>
      <w:marBottom w:val="0"/>
      <w:divBdr>
        <w:top w:val="none" w:sz="0" w:space="0" w:color="auto"/>
        <w:left w:val="none" w:sz="0" w:space="0" w:color="auto"/>
        <w:bottom w:val="none" w:sz="0" w:space="0" w:color="auto"/>
        <w:right w:val="none" w:sz="0" w:space="0" w:color="auto"/>
      </w:divBdr>
      <w:divsChild>
        <w:div w:id="1593590072">
          <w:marLeft w:val="0"/>
          <w:marRight w:val="0"/>
          <w:marTop w:val="0"/>
          <w:marBottom w:val="0"/>
          <w:divBdr>
            <w:top w:val="none" w:sz="0" w:space="0" w:color="auto"/>
            <w:left w:val="none" w:sz="0" w:space="0" w:color="auto"/>
            <w:bottom w:val="none" w:sz="0" w:space="0" w:color="auto"/>
            <w:right w:val="none" w:sz="0" w:space="0" w:color="auto"/>
          </w:divBdr>
          <w:divsChild>
            <w:div w:id="821043365">
              <w:marLeft w:val="0"/>
              <w:marRight w:val="0"/>
              <w:marTop w:val="0"/>
              <w:marBottom w:val="0"/>
              <w:divBdr>
                <w:top w:val="none" w:sz="0" w:space="0" w:color="auto"/>
                <w:left w:val="none" w:sz="0" w:space="0" w:color="auto"/>
                <w:bottom w:val="none" w:sz="0" w:space="0" w:color="auto"/>
                <w:right w:val="none" w:sz="0" w:space="0" w:color="auto"/>
              </w:divBdr>
              <w:divsChild>
                <w:div w:id="268974535">
                  <w:marLeft w:val="0"/>
                  <w:marRight w:val="0"/>
                  <w:marTop w:val="0"/>
                  <w:marBottom w:val="0"/>
                  <w:divBdr>
                    <w:top w:val="none" w:sz="0" w:space="0" w:color="auto"/>
                    <w:left w:val="none" w:sz="0" w:space="0" w:color="auto"/>
                    <w:bottom w:val="none" w:sz="0" w:space="0" w:color="auto"/>
                    <w:right w:val="none" w:sz="0" w:space="0" w:color="auto"/>
                  </w:divBdr>
                  <w:divsChild>
                    <w:div w:id="526067942">
                      <w:marLeft w:val="0"/>
                      <w:marRight w:val="0"/>
                      <w:marTop w:val="0"/>
                      <w:marBottom w:val="0"/>
                      <w:divBdr>
                        <w:top w:val="none" w:sz="0" w:space="0" w:color="auto"/>
                        <w:left w:val="none" w:sz="0" w:space="0" w:color="auto"/>
                        <w:bottom w:val="none" w:sz="0" w:space="0" w:color="auto"/>
                        <w:right w:val="none" w:sz="0" w:space="0" w:color="auto"/>
                      </w:divBdr>
                      <w:divsChild>
                        <w:div w:id="1838766267">
                          <w:marLeft w:val="0"/>
                          <w:marRight w:val="0"/>
                          <w:marTop w:val="0"/>
                          <w:marBottom w:val="0"/>
                          <w:divBdr>
                            <w:top w:val="none" w:sz="0" w:space="0" w:color="auto"/>
                            <w:left w:val="none" w:sz="0" w:space="0" w:color="auto"/>
                            <w:bottom w:val="none" w:sz="0" w:space="0" w:color="auto"/>
                            <w:right w:val="none" w:sz="0" w:space="0" w:color="auto"/>
                          </w:divBdr>
                          <w:divsChild>
                            <w:div w:id="102571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8184926">
      <w:bodyDiv w:val="1"/>
      <w:marLeft w:val="0"/>
      <w:marRight w:val="0"/>
      <w:marTop w:val="0"/>
      <w:marBottom w:val="0"/>
      <w:divBdr>
        <w:top w:val="none" w:sz="0" w:space="0" w:color="auto"/>
        <w:left w:val="none" w:sz="0" w:space="0" w:color="auto"/>
        <w:bottom w:val="none" w:sz="0" w:space="0" w:color="auto"/>
        <w:right w:val="none" w:sz="0" w:space="0" w:color="auto"/>
      </w:divBdr>
      <w:divsChild>
        <w:div w:id="1600792363">
          <w:marLeft w:val="0"/>
          <w:marRight w:val="0"/>
          <w:marTop w:val="0"/>
          <w:marBottom w:val="0"/>
          <w:divBdr>
            <w:top w:val="none" w:sz="0" w:space="0" w:color="auto"/>
            <w:left w:val="none" w:sz="0" w:space="0" w:color="auto"/>
            <w:bottom w:val="none" w:sz="0" w:space="0" w:color="auto"/>
            <w:right w:val="none" w:sz="0" w:space="0" w:color="auto"/>
          </w:divBdr>
          <w:divsChild>
            <w:div w:id="373581687">
              <w:marLeft w:val="0"/>
              <w:marRight w:val="0"/>
              <w:marTop w:val="0"/>
              <w:marBottom w:val="0"/>
              <w:divBdr>
                <w:top w:val="none" w:sz="0" w:space="0" w:color="auto"/>
                <w:left w:val="none" w:sz="0" w:space="0" w:color="auto"/>
                <w:bottom w:val="none" w:sz="0" w:space="0" w:color="auto"/>
                <w:right w:val="none" w:sz="0" w:space="0" w:color="auto"/>
              </w:divBdr>
              <w:divsChild>
                <w:div w:id="1006400714">
                  <w:marLeft w:val="0"/>
                  <w:marRight w:val="0"/>
                  <w:marTop w:val="0"/>
                  <w:marBottom w:val="0"/>
                  <w:divBdr>
                    <w:top w:val="none" w:sz="0" w:space="0" w:color="auto"/>
                    <w:left w:val="none" w:sz="0" w:space="0" w:color="auto"/>
                    <w:bottom w:val="none" w:sz="0" w:space="0" w:color="auto"/>
                    <w:right w:val="none" w:sz="0" w:space="0" w:color="auto"/>
                  </w:divBdr>
                  <w:divsChild>
                    <w:div w:id="2010667636">
                      <w:marLeft w:val="0"/>
                      <w:marRight w:val="0"/>
                      <w:marTop w:val="0"/>
                      <w:marBottom w:val="0"/>
                      <w:divBdr>
                        <w:top w:val="none" w:sz="0" w:space="0" w:color="auto"/>
                        <w:left w:val="none" w:sz="0" w:space="0" w:color="auto"/>
                        <w:bottom w:val="none" w:sz="0" w:space="0" w:color="auto"/>
                        <w:right w:val="none" w:sz="0" w:space="0" w:color="auto"/>
                      </w:divBdr>
                      <w:divsChild>
                        <w:div w:id="114450642">
                          <w:marLeft w:val="0"/>
                          <w:marRight w:val="0"/>
                          <w:marTop w:val="0"/>
                          <w:marBottom w:val="0"/>
                          <w:divBdr>
                            <w:top w:val="none" w:sz="0" w:space="0" w:color="auto"/>
                            <w:left w:val="none" w:sz="0" w:space="0" w:color="auto"/>
                            <w:bottom w:val="none" w:sz="0" w:space="0" w:color="auto"/>
                            <w:right w:val="none" w:sz="0" w:space="0" w:color="auto"/>
                          </w:divBdr>
                          <w:divsChild>
                            <w:div w:id="170251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7817836">
      <w:bodyDiv w:val="1"/>
      <w:marLeft w:val="0"/>
      <w:marRight w:val="0"/>
      <w:marTop w:val="0"/>
      <w:marBottom w:val="0"/>
      <w:divBdr>
        <w:top w:val="none" w:sz="0" w:space="0" w:color="auto"/>
        <w:left w:val="none" w:sz="0" w:space="0" w:color="auto"/>
        <w:bottom w:val="none" w:sz="0" w:space="0" w:color="auto"/>
        <w:right w:val="none" w:sz="0" w:space="0" w:color="auto"/>
      </w:divBdr>
      <w:divsChild>
        <w:div w:id="1333489860">
          <w:marLeft w:val="0"/>
          <w:marRight w:val="0"/>
          <w:marTop w:val="0"/>
          <w:marBottom w:val="0"/>
          <w:divBdr>
            <w:top w:val="none" w:sz="0" w:space="0" w:color="auto"/>
            <w:left w:val="none" w:sz="0" w:space="0" w:color="auto"/>
            <w:bottom w:val="none" w:sz="0" w:space="0" w:color="auto"/>
            <w:right w:val="none" w:sz="0" w:space="0" w:color="auto"/>
          </w:divBdr>
          <w:divsChild>
            <w:div w:id="2074964472">
              <w:marLeft w:val="0"/>
              <w:marRight w:val="0"/>
              <w:marTop w:val="0"/>
              <w:marBottom w:val="0"/>
              <w:divBdr>
                <w:top w:val="none" w:sz="0" w:space="0" w:color="auto"/>
                <w:left w:val="none" w:sz="0" w:space="0" w:color="auto"/>
                <w:bottom w:val="none" w:sz="0" w:space="0" w:color="auto"/>
                <w:right w:val="none" w:sz="0" w:space="0" w:color="auto"/>
              </w:divBdr>
              <w:divsChild>
                <w:div w:id="1760058694">
                  <w:marLeft w:val="0"/>
                  <w:marRight w:val="0"/>
                  <w:marTop w:val="0"/>
                  <w:marBottom w:val="0"/>
                  <w:divBdr>
                    <w:top w:val="none" w:sz="0" w:space="0" w:color="auto"/>
                    <w:left w:val="none" w:sz="0" w:space="0" w:color="auto"/>
                    <w:bottom w:val="none" w:sz="0" w:space="0" w:color="auto"/>
                    <w:right w:val="none" w:sz="0" w:space="0" w:color="auto"/>
                  </w:divBdr>
                  <w:divsChild>
                    <w:div w:id="792865891">
                      <w:marLeft w:val="0"/>
                      <w:marRight w:val="0"/>
                      <w:marTop w:val="0"/>
                      <w:marBottom w:val="0"/>
                      <w:divBdr>
                        <w:top w:val="none" w:sz="0" w:space="0" w:color="auto"/>
                        <w:left w:val="none" w:sz="0" w:space="0" w:color="auto"/>
                        <w:bottom w:val="none" w:sz="0" w:space="0" w:color="auto"/>
                        <w:right w:val="none" w:sz="0" w:space="0" w:color="auto"/>
                      </w:divBdr>
                      <w:divsChild>
                        <w:div w:id="1882862553">
                          <w:marLeft w:val="0"/>
                          <w:marRight w:val="0"/>
                          <w:marTop w:val="0"/>
                          <w:marBottom w:val="0"/>
                          <w:divBdr>
                            <w:top w:val="none" w:sz="0" w:space="0" w:color="auto"/>
                            <w:left w:val="none" w:sz="0" w:space="0" w:color="auto"/>
                            <w:bottom w:val="none" w:sz="0" w:space="0" w:color="auto"/>
                            <w:right w:val="none" w:sz="0" w:space="0" w:color="auto"/>
                          </w:divBdr>
                          <w:divsChild>
                            <w:div w:id="13324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166690">
      <w:bodyDiv w:val="1"/>
      <w:marLeft w:val="0"/>
      <w:marRight w:val="0"/>
      <w:marTop w:val="0"/>
      <w:marBottom w:val="0"/>
      <w:divBdr>
        <w:top w:val="none" w:sz="0" w:space="0" w:color="auto"/>
        <w:left w:val="none" w:sz="0" w:space="0" w:color="auto"/>
        <w:bottom w:val="none" w:sz="0" w:space="0" w:color="auto"/>
        <w:right w:val="none" w:sz="0" w:space="0" w:color="auto"/>
      </w:divBdr>
    </w:div>
    <w:div w:id="1858689254">
      <w:bodyDiv w:val="1"/>
      <w:marLeft w:val="0"/>
      <w:marRight w:val="0"/>
      <w:marTop w:val="0"/>
      <w:marBottom w:val="0"/>
      <w:divBdr>
        <w:top w:val="none" w:sz="0" w:space="0" w:color="auto"/>
        <w:left w:val="none" w:sz="0" w:space="0" w:color="auto"/>
        <w:bottom w:val="none" w:sz="0" w:space="0" w:color="auto"/>
        <w:right w:val="none" w:sz="0" w:space="0" w:color="auto"/>
      </w:divBdr>
      <w:divsChild>
        <w:div w:id="295765182">
          <w:marLeft w:val="0"/>
          <w:marRight w:val="0"/>
          <w:marTop w:val="0"/>
          <w:marBottom w:val="0"/>
          <w:divBdr>
            <w:top w:val="none" w:sz="0" w:space="0" w:color="auto"/>
            <w:left w:val="none" w:sz="0" w:space="0" w:color="auto"/>
            <w:bottom w:val="none" w:sz="0" w:space="0" w:color="auto"/>
            <w:right w:val="none" w:sz="0" w:space="0" w:color="auto"/>
          </w:divBdr>
          <w:divsChild>
            <w:div w:id="771704824">
              <w:marLeft w:val="0"/>
              <w:marRight w:val="0"/>
              <w:marTop w:val="0"/>
              <w:marBottom w:val="0"/>
              <w:divBdr>
                <w:top w:val="none" w:sz="0" w:space="0" w:color="auto"/>
                <w:left w:val="none" w:sz="0" w:space="0" w:color="auto"/>
                <w:bottom w:val="none" w:sz="0" w:space="0" w:color="auto"/>
                <w:right w:val="none" w:sz="0" w:space="0" w:color="auto"/>
              </w:divBdr>
              <w:divsChild>
                <w:div w:id="1573541812">
                  <w:marLeft w:val="0"/>
                  <w:marRight w:val="0"/>
                  <w:marTop w:val="0"/>
                  <w:marBottom w:val="0"/>
                  <w:divBdr>
                    <w:top w:val="none" w:sz="0" w:space="0" w:color="auto"/>
                    <w:left w:val="none" w:sz="0" w:space="0" w:color="auto"/>
                    <w:bottom w:val="none" w:sz="0" w:space="0" w:color="auto"/>
                    <w:right w:val="none" w:sz="0" w:space="0" w:color="auto"/>
                  </w:divBdr>
                  <w:divsChild>
                    <w:div w:id="1924950816">
                      <w:marLeft w:val="0"/>
                      <w:marRight w:val="0"/>
                      <w:marTop w:val="0"/>
                      <w:marBottom w:val="0"/>
                      <w:divBdr>
                        <w:top w:val="none" w:sz="0" w:space="0" w:color="auto"/>
                        <w:left w:val="none" w:sz="0" w:space="0" w:color="auto"/>
                        <w:bottom w:val="none" w:sz="0" w:space="0" w:color="auto"/>
                        <w:right w:val="none" w:sz="0" w:space="0" w:color="auto"/>
                      </w:divBdr>
                      <w:divsChild>
                        <w:div w:id="1863782631">
                          <w:marLeft w:val="0"/>
                          <w:marRight w:val="0"/>
                          <w:marTop w:val="0"/>
                          <w:marBottom w:val="0"/>
                          <w:divBdr>
                            <w:top w:val="none" w:sz="0" w:space="0" w:color="auto"/>
                            <w:left w:val="none" w:sz="0" w:space="0" w:color="auto"/>
                            <w:bottom w:val="none" w:sz="0" w:space="0" w:color="auto"/>
                            <w:right w:val="none" w:sz="0" w:space="0" w:color="auto"/>
                          </w:divBdr>
                          <w:divsChild>
                            <w:div w:id="94700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7247419">
      <w:bodyDiv w:val="1"/>
      <w:marLeft w:val="0"/>
      <w:marRight w:val="0"/>
      <w:marTop w:val="0"/>
      <w:marBottom w:val="0"/>
      <w:divBdr>
        <w:top w:val="none" w:sz="0" w:space="0" w:color="auto"/>
        <w:left w:val="none" w:sz="0" w:space="0" w:color="auto"/>
        <w:bottom w:val="none" w:sz="0" w:space="0" w:color="auto"/>
        <w:right w:val="none" w:sz="0" w:space="0" w:color="auto"/>
      </w:divBdr>
      <w:divsChild>
        <w:div w:id="182941570">
          <w:marLeft w:val="0"/>
          <w:marRight w:val="0"/>
          <w:marTop w:val="0"/>
          <w:marBottom w:val="0"/>
          <w:divBdr>
            <w:top w:val="none" w:sz="0" w:space="0" w:color="auto"/>
            <w:left w:val="none" w:sz="0" w:space="0" w:color="auto"/>
            <w:bottom w:val="none" w:sz="0" w:space="0" w:color="auto"/>
            <w:right w:val="none" w:sz="0" w:space="0" w:color="auto"/>
          </w:divBdr>
          <w:divsChild>
            <w:div w:id="2084061889">
              <w:marLeft w:val="0"/>
              <w:marRight w:val="0"/>
              <w:marTop w:val="0"/>
              <w:marBottom w:val="0"/>
              <w:divBdr>
                <w:top w:val="none" w:sz="0" w:space="0" w:color="auto"/>
                <w:left w:val="none" w:sz="0" w:space="0" w:color="auto"/>
                <w:bottom w:val="none" w:sz="0" w:space="0" w:color="auto"/>
                <w:right w:val="none" w:sz="0" w:space="0" w:color="auto"/>
              </w:divBdr>
              <w:divsChild>
                <w:div w:id="229848378">
                  <w:marLeft w:val="0"/>
                  <w:marRight w:val="0"/>
                  <w:marTop w:val="0"/>
                  <w:marBottom w:val="0"/>
                  <w:divBdr>
                    <w:top w:val="none" w:sz="0" w:space="0" w:color="auto"/>
                    <w:left w:val="none" w:sz="0" w:space="0" w:color="auto"/>
                    <w:bottom w:val="none" w:sz="0" w:space="0" w:color="auto"/>
                    <w:right w:val="none" w:sz="0" w:space="0" w:color="auto"/>
                  </w:divBdr>
                  <w:divsChild>
                    <w:div w:id="2088913966">
                      <w:marLeft w:val="0"/>
                      <w:marRight w:val="0"/>
                      <w:marTop w:val="0"/>
                      <w:marBottom w:val="0"/>
                      <w:divBdr>
                        <w:top w:val="none" w:sz="0" w:space="0" w:color="auto"/>
                        <w:left w:val="none" w:sz="0" w:space="0" w:color="auto"/>
                        <w:bottom w:val="none" w:sz="0" w:space="0" w:color="auto"/>
                        <w:right w:val="none" w:sz="0" w:space="0" w:color="auto"/>
                      </w:divBdr>
                      <w:divsChild>
                        <w:div w:id="1232810541">
                          <w:marLeft w:val="0"/>
                          <w:marRight w:val="0"/>
                          <w:marTop w:val="0"/>
                          <w:marBottom w:val="0"/>
                          <w:divBdr>
                            <w:top w:val="none" w:sz="0" w:space="0" w:color="auto"/>
                            <w:left w:val="none" w:sz="0" w:space="0" w:color="auto"/>
                            <w:bottom w:val="none" w:sz="0" w:space="0" w:color="auto"/>
                            <w:right w:val="none" w:sz="0" w:space="0" w:color="auto"/>
                          </w:divBdr>
                          <w:divsChild>
                            <w:div w:id="107289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1827411">
      <w:bodyDiv w:val="1"/>
      <w:marLeft w:val="0"/>
      <w:marRight w:val="0"/>
      <w:marTop w:val="0"/>
      <w:marBottom w:val="0"/>
      <w:divBdr>
        <w:top w:val="none" w:sz="0" w:space="0" w:color="auto"/>
        <w:left w:val="none" w:sz="0" w:space="0" w:color="auto"/>
        <w:bottom w:val="none" w:sz="0" w:space="0" w:color="auto"/>
        <w:right w:val="none" w:sz="0" w:space="0" w:color="auto"/>
      </w:divBdr>
      <w:divsChild>
        <w:div w:id="1286083285">
          <w:marLeft w:val="0"/>
          <w:marRight w:val="0"/>
          <w:marTop w:val="0"/>
          <w:marBottom w:val="0"/>
          <w:divBdr>
            <w:top w:val="none" w:sz="0" w:space="0" w:color="auto"/>
            <w:left w:val="none" w:sz="0" w:space="0" w:color="auto"/>
            <w:bottom w:val="none" w:sz="0" w:space="0" w:color="auto"/>
            <w:right w:val="none" w:sz="0" w:space="0" w:color="auto"/>
          </w:divBdr>
          <w:divsChild>
            <w:div w:id="1378158941">
              <w:marLeft w:val="0"/>
              <w:marRight w:val="0"/>
              <w:marTop w:val="0"/>
              <w:marBottom w:val="0"/>
              <w:divBdr>
                <w:top w:val="none" w:sz="0" w:space="0" w:color="auto"/>
                <w:left w:val="none" w:sz="0" w:space="0" w:color="auto"/>
                <w:bottom w:val="none" w:sz="0" w:space="0" w:color="auto"/>
                <w:right w:val="none" w:sz="0" w:space="0" w:color="auto"/>
              </w:divBdr>
              <w:divsChild>
                <w:div w:id="564997299">
                  <w:marLeft w:val="0"/>
                  <w:marRight w:val="0"/>
                  <w:marTop w:val="0"/>
                  <w:marBottom w:val="0"/>
                  <w:divBdr>
                    <w:top w:val="none" w:sz="0" w:space="0" w:color="auto"/>
                    <w:left w:val="none" w:sz="0" w:space="0" w:color="auto"/>
                    <w:bottom w:val="none" w:sz="0" w:space="0" w:color="auto"/>
                    <w:right w:val="none" w:sz="0" w:space="0" w:color="auto"/>
                  </w:divBdr>
                  <w:divsChild>
                    <w:div w:id="36972604">
                      <w:marLeft w:val="0"/>
                      <w:marRight w:val="0"/>
                      <w:marTop w:val="0"/>
                      <w:marBottom w:val="0"/>
                      <w:divBdr>
                        <w:top w:val="none" w:sz="0" w:space="0" w:color="auto"/>
                        <w:left w:val="none" w:sz="0" w:space="0" w:color="auto"/>
                        <w:bottom w:val="none" w:sz="0" w:space="0" w:color="auto"/>
                        <w:right w:val="none" w:sz="0" w:space="0" w:color="auto"/>
                      </w:divBdr>
                      <w:divsChild>
                        <w:div w:id="1649699611">
                          <w:marLeft w:val="0"/>
                          <w:marRight w:val="0"/>
                          <w:marTop w:val="0"/>
                          <w:marBottom w:val="0"/>
                          <w:divBdr>
                            <w:top w:val="none" w:sz="0" w:space="0" w:color="auto"/>
                            <w:left w:val="none" w:sz="0" w:space="0" w:color="auto"/>
                            <w:bottom w:val="none" w:sz="0" w:space="0" w:color="auto"/>
                            <w:right w:val="none" w:sz="0" w:space="0" w:color="auto"/>
                          </w:divBdr>
                          <w:divsChild>
                            <w:div w:id="75131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yperlink" Target="http://hudoc.echr.coe.int/sites/eng/Pages/search.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2EC773-2494-4EB1-85BA-221F1D4A3E6F}"/>
</file>

<file path=customXml/itemProps2.xml><?xml version="1.0" encoding="utf-8"?>
<ds:datastoreItem xmlns:ds="http://schemas.openxmlformats.org/officeDocument/2006/customXml" ds:itemID="{D13C8CCE-0116-494A-B68F-5EFBA7128C21}"/>
</file>

<file path=customXml/itemProps3.xml><?xml version="1.0" encoding="utf-8"?>
<ds:datastoreItem xmlns:ds="http://schemas.openxmlformats.org/officeDocument/2006/customXml" ds:itemID="{53C9D8A7-9E9D-4052-A837-7D02D86CA125}"/>
</file>

<file path=customXml/itemProps4.xml><?xml version="1.0" encoding="utf-8"?>
<ds:datastoreItem xmlns:ds="http://schemas.openxmlformats.org/officeDocument/2006/customXml" ds:itemID="{F209AD36-C3FF-4775-B9A0-C05E42CC35C0}"/>
</file>

<file path=docProps/app.xml><?xml version="1.0" encoding="utf-8"?>
<Properties xmlns="http://schemas.openxmlformats.org/officeDocument/2006/extended-properties" xmlns:vt="http://schemas.openxmlformats.org/officeDocument/2006/docPropsVTypes">
  <Template>Normal.dotm</Template>
  <TotalTime>19</TotalTime>
  <Pages>45</Pages>
  <Words>17039</Words>
  <Characters>89255</Characters>
  <Application>Microsoft Office Word</Application>
  <DocSecurity>0</DocSecurity>
  <Lines>1697</Lines>
  <Paragraphs>354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106109</CharactersWithSpaces>
  <SharedDoc>false</SharedDoc>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2</cp:revision>
  <cp:lastPrinted>2014-04-14T08:56:00Z</cp:lastPrinted>
  <dcterms:created xsi:type="dcterms:W3CDTF">2014-04-23T09:35:00Z</dcterms:created>
  <dcterms:modified xsi:type="dcterms:W3CDTF">2014-09-25T12:59:00Z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