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482" w:rsidP="00892482" w:rsidRDefault="00892482">
      <w:pPr>
        <w:spacing w:line="360" w:lineRule="auto"/>
        <w:ind w:firstLine="720"/>
        <w:jc w:val="center"/>
        <w:rPr>
          <w:b/>
          <w:sz w:val="24"/>
          <w:szCs w:val="24"/>
          <w:lang w:val="uk-UA"/>
        </w:rPr>
      </w:pPr>
      <w:bookmarkStart w:name="_GoBack" w:id="0"/>
      <w:bookmarkEnd w:id="0"/>
      <w:r>
        <w:rPr>
          <w:b/>
          <w:sz w:val="24"/>
          <w:szCs w:val="24"/>
          <w:lang w:val="uk-UA"/>
        </w:rPr>
        <w:t xml:space="preserve">Справа </w:t>
      </w:r>
      <w:proofErr w:type="spellStart"/>
      <w:r>
        <w:rPr>
          <w:b/>
          <w:sz w:val="24"/>
          <w:szCs w:val="24"/>
          <w:lang w:val="uk-UA"/>
        </w:rPr>
        <w:t>„Кіган</w:t>
      </w:r>
      <w:proofErr w:type="spellEnd"/>
      <w:r>
        <w:rPr>
          <w:b/>
          <w:sz w:val="24"/>
          <w:szCs w:val="24"/>
          <w:lang w:val="uk-UA"/>
        </w:rPr>
        <w:t xml:space="preserve"> проти Сполученого Королівства”</w:t>
      </w:r>
    </w:p>
    <w:p w:rsidR="00892482" w:rsidP="00892482" w:rsidRDefault="00892482">
      <w:pPr>
        <w:spacing w:line="360" w:lineRule="auto"/>
        <w:ind w:firstLine="720"/>
        <w:jc w:val="center"/>
        <w:rPr>
          <w:b/>
          <w:sz w:val="24"/>
          <w:szCs w:val="24"/>
          <w:lang w:val="uk-UA"/>
        </w:rPr>
      </w:pPr>
      <w:r>
        <w:rPr>
          <w:b/>
          <w:sz w:val="24"/>
          <w:szCs w:val="24"/>
          <w:lang w:val="uk-UA"/>
        </w:rPr>
        <w:t>(„K</w:t>
      </w:r>
      <w:proofErr w:type="spellStart"/>
      <w:r>
        <w:rPr>
          <w:b/>
          <w:sz w:val="24"/>
          <w:szCs w:val="24"/>
          <w:lang w:val="en-US"/>
        </w:rPr>
        <w:t>eegan</w:t>
      </w:r>
      <w:proofErr w:type="spellEnd"/>
      <w:r>
        <w:rPr>
          <w:b/>
          <w:sz w:val="24"/>
          <w:szCs w:val="24"/>
          <w:lang w:val="en-GB"/>
        </w:rPr>
        <w:t xml:space="preserve"> </w:t>
      </w:r>
      <w:r>
        <w:rPr>
          <w:b/>
          <w:sz w:val="24"/>
          <w:szCs w:val="24"/>
          <w:lang w:val="en-US"/>
        </w:rPr>
        <w:t>v</w:t>
      </w:r>
      <w:r>
        <w:rPr>
          <w:b/>
          <w:sz w:val="24"/>
          <w:szCs w:val="24"/>
          <w:lang w:val="en-GB"/>
        </w:rPr>
        <w:t xml:space="preserve">. </w:t>
      </w:r>
      <w:proofErr w:type="gramStart"/>
      <w:r>
        <w:rPr>
          <w:b/>
          <w:sz w:val="24"/>
          <w:szCs w:val="24"/>
          <w:lang w:val="en-US"/>
        </w:rPr>
        <w:t>the</w:t>
      </w:r>
      <w:proofErr w:type="gramEnd"/>
      <w:r>
        <w:rPr>
          <w:b/>
          <w:sz w:val="24"/>
          <w:szCs w:val="24"/>
          <w:lang w:val="en-GB"/>
        </w:rPr>
        <w:t xml:space="preserve"> </w:t>
      </w:r>
      <w:smartTag w:uri="urn:schemas-microsoft-com:office:smarttags" w:element="country-region">
        <w:smartTag w:uri="urn:schemas-microsoft-com:office:smarttags" w:element="place">
          <w:r>
            <w:rPr>
              <w:b/>
              <w:sz w:val="24"/>
              <w:szCs w:val="24"/>
              <w:lang w:val="en-US"/>
            </w:rPr>
            <w:t>United</w:t>
          </w:r>
          <w:r>
            <w:rPr>
              <w:b/>
              <w:sz w:val="24"/>
              <w:szCs w:val="24"/>
              <w:lang w:val="en-GB"/>
            </w:rPr>
            <w:t xml:space="preserve"> </w:t>
          </w:r>
          <w:r>
            <w:rPr>
              <w:b/>
              <w:sz w:val="24"/>
              <w:szCs w:val="24"/>
              <w:lang w:val="en-US"/>
            </w:rPr>
            <w:t>Kingdom</w:t>
          </w:r>
        </w:smartTag>
      </w:smartTag>
      <w:r>
        <w:rPr>
          <w:b/>
          <w:sz w:val="24"/>
          <w:szCs w:val="24"/>
          <w:lang w:val="en-GB"/>
        </w:rPr>
        <w:t xml:space="preserve">” </w:t>
      </w:r>
      <w:r>
        <w:rPr>
          <w:b/>
          <w:sz w:val="24"/>
          <w:szCs w:val="24"/>
          <w:lang w:val="uk-UA"/>
        </w:rPr>
        <w:t>)</w:t>
      </w:r>
    </w:p>
    <w:p w:rsidR="00892482" w:rsidP="00892482" w:rsidRDefault="00892482">
      <w:pPr>
        <w:pStyle w:val="Heading6"/>
        <w:spacing w:line="360" w:lineRule="auto"/>
        <w:rPr>
          <w:b w:val="0"/>
          <w:szCs w:val="24"/>
        </w:rPr>
      </w:pPr>
    </w:p>
    <w:p w:rsidR="00892482" w:rsidP="00892482" w:rsidRDefault="00892482">
      <w:pPr>
        <w:spacing w:line="360" w:lineRule="auto"/>
        <w:ind w:firstLine="720"/>
        <w:jc w:val="both"/>
        <w:rPr>
          <w:sz w:val="24"/>
          <w:szCs w:val="24"/>
          <w:lang w:val="uk-UA"/>
        </w:rPr>
      </w:pPr>
      <w:r>
        <w:rPr>
          <w:sz w:val="24"/>
          <w:szCs w:val="24"/>
          <w:lang w:val="uk-UA"/>
        </w:rPr>
        <w:t xml:space="preserve">У рішенні, ухваленому 18 липня 2006 року у справі </w:t>
      </w:r>
      <w:proofErr w:type="spellStart"/>
      <w:r>
        <w:rPr>
          <w:sz w:val="24"/>
          <w:szCs w:val="24"/>
          <w:lang w:val="uk-UA"/>
        </w:rPr>
        <w:t>„</w:t>
      </w:r>
      <w:r>
        <w:rPr>
          <w:i/>
          <w:sz w:val="24"/>
          <w:szCs w:val="24"/>
          <w:lang w:val="uk-UA"/>
        </w:rPr>
        <w:t>Кіган</w:t>
      </w:r>
      <w:proofErr w:type="spellEnd"/>
      <w:r>
        <w:rPr>
          <w:i/>
          <w:sz w:val="24"/>
          <w:szCs w:val="24"/>
          <w:lang w:val="uk-UA"/>
        </w:rPr>
        <w:t xml:space="preserve"> проти Сполученого Королівства</w:t>
      </w:r>
      <w:r>
        <w:rPr>
          <w:sz w:val="24"/>
          <w:szCs w:val="24"/>
          <w:lang w:val="uk-UA"/>
        </w:rPr>
        <w:t>”, Суд постановив, що:</w:t>
      </w:r>
    </w:p>
    <w:p w:rsidR="00892482" w:rsidP="00892482" w:rsidRDefault="00892482">
      <w:pPr>
        <w:numPr>
          <w:ilvl w:val="0"/>
          <w:numId w:val="8"/>
        </w:numPr>
        <w:tabs>
          <w:tab w:val="clear" w:pos="360"/>
          <w:tab w:val="num" w:pos="1080"/>
        </w:tabs>
        <w:spacing w:line="360" w:lineRule="auto"/>
        <w:ind w:left="1080"/>
        <w:jc w:val="both"/>
        <w:rPr>
          <w:sz w:val="24"/>
          <w:szCs w:val="24"/>
          <w:lang w:val="uk-UA"/>
        </w:rPr>
      </w:pPr>
      <w:r>
        <w:rPr>
          <w:sz w:val="24"/>
          <w:szCs w:val="24"/>
          <w:lang w:val="uk-UA"/>
        </w:rPr>
        <w:t>мало місце порушення ст. 8 Конвенції щодо права на повагу до приватного та сімейного життя;</w:t>
      </w:r>
    </w:p>
    <w:p w:rsidR="00892482" w:rsidP="00892482" w:rsidRDefault="00892482">
      <w:pPr>
        <w:numPr>
          <w:ilvl w:val="0"/>
          <w:numId w:val="8"/>
        </w:numPr>
        <w:tabs>
          <w:tab w:val="clear" w:pos="360"/>
          <w:tab w:val="num" w:pos="1080"/>
        </w:tabs>
        <w:spacing w:line="360" w:lineRule="auto"/>
        <w:ind w:left="1080"/>
        <w:jc w:val="both"/>
        <w:rPr>
          <w:sz w:val="24"/>
          <w:szCs w:val="24"/>
          <w:lang w:val="uk-UA"/>
        </w:rPr>
      </w:pPr>
      <w:r>
        <w:rPr>
          <w:sz w:val="24"/>
          <w:szCs w:val="24"/>
          <w:lang w:val="uk-UA"/>
        </w:rPr>
        <w:t>було порушено ст. 13 Конвенції щодо права на ефективний засіб правового захисту</w:t>
      </w:r>
      <w:r>
        <w:rPr>
          <w:rStyle w:val="FootnoteReference"/>
          <w:sz w:val="24"/>
          <w:szCs w:val="24"/>
          <w:lang w:val="uk-UA"/>
        </w:rPr>
        <w:footnoteReference w:customMarkFollows="1" w:id="1"/>
        <w:t>1</w:t>
      </w:r>
      <w:r>
        <w:rPr>
          <w:sz w:val="24"/>
          <w:szCs w:val="24"/>
          <w:lang w:val="uk-UA"/>
        </w:rPr>
        <w:t>.</w:t>
      </w:r>
    </w:p>
    <w:p w:rsidR="00892482" w:rsidP="00892482" w:rsidRDefault="00892482">
      <w:pPr>
        <w:spacing w:line="360" w:lineRule="auto"/>
        <w:ind w:firstLine="720"/>
        <w:jc w:val="both"/>
        <w:rPr>
          <w:sz w:val="24"/>
          <w:szCs w:val="24"/>
          <w:lang w:val="uk-UA"/>
        </w:rPr>
      </w:pPr>
      <w:r>
        <w:rPr>
          <w:sz w:val="24"/>
          <w:szCs w:val="24"/>
          <w:lang w:val="uk-UA"/>
        </w:rPr>
        <w:t xml:space="preserve">Відповідно до ст. 41 Конвенції Суд призначив сплатити по 3000 євро </w:t>
      </w:r>
      <w:proofErr w:type="spellStart"/>
      <w:r>
        <w:rPr>
          <w:sz w:val="24"/>
          <w:szCs w:val="24"/>
          <w:lang w:val="uk-UA"/>
        </w:rPr>
        <w:t>Герарду</w:t>
      </w:r>
      <w:proofErr w:type="spellEnd"/>
      <w:r>
        <w:rPr>
          <w:sz w:val="24"/>
          <w:szCs w:val="24"/>
          <w:lang w:val="uk-UA"/>
        </w:rPr>
        <w:t xml:space="preserve"> </w:t>
      </w:r>
      <w:proofErr w:type="spellStart"/>
      <w:r>
        <w:rPr>
          <w:sz w:val="24"/>
          <w:szCs w:val="24"/>
          <w:lang w:val="uk-UA"/>
        </w:rPr>
        <w:t>Кіган</w:t>
      </w:r>
      <w:proofErr w:type="spellEnd"/>
      <w:r>
        <w:rPr>
          <w:sz w:val="24"/>
          <w:szCs w:val="24"/>
          <w:lang w:val="uk-UA"/>
        </w:rPr>
        <w:t xml:space="preserve">, Мойрі </w:t>
      </w:r>
      <w:proofErr w:type="spellStart"/>
      <w:r>
        <w:rPr>
          <w:sz w:val="24"/>
          <w:szCs w:val="24"/>
          <w:lang w:val="uk-UA"/>
        </w:rPr>
        <w:t>Кіган</w:t>
      </w:r>
      <w:proofErr w:type="spellEnd"/>
      <w:r>
        <w:rPr>
          <w:sz w:val="24"/>
          <w:szCs w:val="24"/>
          <w:lang w:val="uk-UA"/>
        </w:rPr>
        <w:t xml:space="preserve"> і Карлу </w:t>
      </w:r>
      <w:proofErr w:type="spellStart"/>
      <w:r>
        <w:rPr>
          <w:sz w:val="24"/>
          <w:szCs w:val="24"/>
          <w:lang w:val="uk-UA"/>
        </w:rPr>
        <w:t>Кіган</w:t>
      </w:r>
      <w:proofErr w:type="spellEnd"/>
      <w:r>
        <w:rPr>
          <w:sz w:val="24"/>
          <w:szCs w:val="24"/>
          <w:lang w:val="uk-UA"/>
        </w:rPr>
        <w:t xml:space="preserve"> та по 2000 євро Каті </w:t>
      </w:r>
      <w:proofErr w:type="spellStart"/>
      <w:r>
        <w:rPr>
          <w:sz w:val="24"/>
          <w:szCs w:val="24"/>
          <w:lang w:val="uk-UA"/>
        </w:rPr>
        <w:t>Кіган</w:t>
      </w:r>
      <w:proofErr w:type="spellEnd"/>
      <w:r>
        <w:rPr>
          <w:sz w:val="24"/>
          <w:szCs w:val="24"/>
          <w:lang w:val="uk-UA"/>
        </w:rPr>
        <w:t xml:space="preserve"> і Софії </w:t>
      </w:r>
      <w:proofErr w:type="spellStart"/>
      <w:r>
        <w:rPr>
          <w:sz w:val="24"/>
          <w:szCs w:val="24"/>
          <w:lang w:val="uk-UA"/>
        </w:rPr>
        <w:t>Кіган</w:t>
      </w:r>
      <w:proofErr w:type="spellEnd"/>
      <w:r>
        <w:rPr>
          <w:sz w:val="24"/>
          <w:szCs w:val="24"/>
          <w:lang w:val="uk-UA"/>
        </w:rPr>
        <w:t xml:space="preserve"> як компенсацію моральної шкоди, а також загальну суму у розмірі 9500 євро на відшкодування судових витрат.</w:t>
      </w:r>
    </w:p>
    <w:p w:rsidR="00892482" w:rsidP="00892482" w:rsidRDefault="00892482">
      <w:pPr>
        <w:pStyle w:val="Heading4"/>
        <w:spacing w:line="360" w:lineRule="auto"/>
        <w:ind w:firstLine="708"/>
        <w:rPr>
          <w:sz w:val="24"/>
          <w:szCs w:val="24"/>
          <w:lang w:val="uk-UA"/>
        </w:rPr>
      </w:pPr>
      <w:r>
        <w:rPr>
          <w:sz w:val="24"/>
          <w:szCs w:val="24"/>
          <w:lang w:val="uk-UA"/>
        </w:rPr>
        <w:t>Обставини справи</w:t>
      </w:r>
    </w:p>
    <w:p w:rsidR="000F2972" w:rsidP="00892482" w:rsidRDefault="00892482">
      <w:pPr>
        <w:spacing w:line="360" w:lineRule="auto"/>
        <w:ind w:firstLine="720"/>
        <w:jc w:val="both"/>
        <w:rPr>
          <w:sz w:val="24"/>
          <w:szCs w:val="24"/>
          <w:lang w:val="uk-UA"/>
        </w:rPr>
      </w:pPr>
      <w:r>
        <w:rPr>
          <w:sz w:val="24"/>
          <w:szCs w:val="24"/>
          <w:lang w:val="uk-UA"/>
        </w:rPr>
        <w:t xml:space="preserve">Заявниками є </w:t>
      </w:r>
      <w:proofErr w:type="spellStart"/>
      <w:r>
        <w:rPr>
          <w:sz w:val="24"/>
          <w:szCs w:val="24"/>
          <w:lang w:val="uk-UA"/>
        </w:rPr>
        <w:t>Герард</w:t>
      </w:r>
      <w:proofErr w:type="spellEnd"/>
      <w:r>
        <w:rPr>
          <w:sz w:val="24"/>
          <w:szCs w:val="24"/>
          <w:lang w:val="uk-UA"/>
        </w:rPr>
        <w:t xml:space="preserve"> </w:t>
      </w:r>
      <w:proofErr w:type="spellStart"/>
      <w:r>
        <w:rPr>
          <w:sz w:val="24"/>
          <w:szCs w:val="24"/>
          <w:lang w:val="uk-UA"/>
        </w:rPr>
        <w:t>Кіган</w:t>
      </w:r>
      <w:proofErr w:type="spellEnd"/>
      <w:r>
        <w:rPr>
          <w:sz w:val="24"/>
          <w:szCs w:val="24"/>
          <w:lang w:val="uk-UA"/>
        </w:rPr>
        <w:t xml:space="preserve">, громадянин Ірландії, 1955 </w:t>
      </w:r>
      <w:proofErr w:type="spellStart"/>
      <w:r>
        <w:rPr>
          <w:sz w:val="24"/>
          <w:szCs w:val="24"/>
          <w:lang w:val="uk-UA"/>
        </w:rPr>
        <w:t>р.н</w:t>
      </w:r>
      <w:proofErr w:type="spellEnd"/>
      <w:r>
        <w:rPr>
          <w:sz w:val="24"/>
          <w:szCs w:val="24"/>
          <w:lang w:val="uk-UA"/>
        </w:rPr>
        <w:t xml:space="preserve">., його дружина Мойра </w:t>
      </w:r>
      <w:proofErr w:type="spellStart"/>
      <w:r>
        <w:rPr>
          <w:sz w:val="24"/>
          <w:szCs w:val="24"/>
          <w:lang w:val="uk-UA"/>
        </w:rPr>
        <w:t>Кіган</w:t>
      </w:r>
      <w:proofErr w:type="spellEnd"/>
      <w:r>
        <w:rPr>
          <w:sz w:val="24"/>
          <w:szCs w:val="24"/>
          <w:lang w:val="uk-UA"/>
        </w:rPr>
        <w:t xml:space="preserve">, громадянка Сполученого Королівства, 1963 </w:t>
      </w:r>
      <w:proofErr w:type="spellStart"/>
      <w:r>
        <w:rPr>
          <w:sz w:val="24"/>
          <w:szCs w:val="24"/>
          <w:lang w:val="uk-UA"/>
        </w:rPr>
        <w:t>р.н</w:t>
      </w:r>
      <w:proofErr w:type="spellEnd"/>
      <w:r>
        <w:rPr>
          <w:sz w:val="24"/>
          <w:szCs w:val="24"/>
          <w:lang w:val="uk-UA"/>
        </w:rPr>
        <w:t xml:space="preserve">., та їхні діти Карл, 1985 </w:t>
      </w:r>
      <w:proofErr w:type="spellStart"/>
      <w:r>
        <w:rPr>
          <w:sz w:val="24"/>
          <w:szCs w:val="24"/>
          <w:lang w:val="uk-UA"/>
        </w:rPr>
        <w:t>р.н</w:t>
      </w:r>
      <w:proofErr w:type="spellEnd"/>
      <w:r>
        <w:rPr>
          <w:sz w:val="24"/>
          <w:szCs w:val="24"/>
          <w:lang w:val="uk-UA"/>
        </w:rPr>
        <w:t xml:space="preserve">., Майкл, 1996 </w:t>
      </w:r>
      <w:proofErr w:type="spellStart"/>
      <w:r>
        <w:rPr>
          <w:sz w:val="24"/>
          <w:szCs w:val="24"/>
          <w:lang w:val="uk-UA"/>
        </w:rPr>
        <w:t>р.н</w:t>
      </w:r>
      <w:proofErr w:type="spellEnd"/>
      <w:r>
        <w:rPr>
          <w:sz w:val="24"/>
          <w:szCs w:val="24"/>
          <w:lang w:val="uk-UA"/>
        </w:rPr>
        <w:t xml:space="preserve">., Каті та Софі, обидві 1997 </w:t>
      </w:r>
      <w:proofErr w:type="spellStart"/>
      <w:r>
        <w:rPr>
          <w:sz w:val="24"/>
          <w:szCs w:val="24"/>
          <w:lang w:val="uk-UA"/>
        </w:rPr>
        <w:t>р.н</w:t>
      </w:r>
      <w:proofErr w:type="spellEnd"/>
      <w:r>
        <w:rPr>
          <w:sz w:val="24"/>
          <w:szCs w:val="24"/>
          <w:lang w:val="uk-UA"/>
        </w:rPr>
        <w:t>. Усі діти є громадянами Сполученого Королівства. На час подій у справі вони мешкали у Ліверпулі.</w:t>
      </w:r>
    </w:p>
    <w:p w:rsidR="00892482" w:rsidP="00892482" w:rsidRDefault="00892482">
      <w:pPr>
        <w:spacing w:line="360" w:lineRule="auto"/>
        <w:ind w:firstLine="720"/>
        <w:jc w:val="both"/>
        <w:rPr>
          <w:sz w:val="24"/>
          <w:szCs w:val="24"/>
          <w:lang w:val="uk-UA"/>
        </w:rPr>
      </w:pPr>
      <w:r>
        <w:rPr>
          <w:sz w:val="24"/>
          <w:szCs w:val="24"/>
          <w:lang w:val="uk-UA"/>
        </w:rPr>
        <w:t xml:space="preserve">21 жовтня 1999 року приблизно о 7 год. ранку у будинок заявників проникли працівники поліції та провели обшук приміщень. Припускалось, що у будинку мешкає особа, котру розшукували у </w:t>
      </w:r>
      <w:proofErr w:type="spellStart"/>
      <w:r>
        <w:rPr>
          <w:sz w:val="24"/>
          <w:szCs w:val="24"/>
          <w:lang w:val="uk-UA"/>
        </w:rPr>
        <w:t>зв</w:t>
      </w:r>
      <w:proofErr w:type="spellEnd"/>
      <w:r w:rsidR="000F2972">
        <w:rPr>
          <w:sz w:val="24"/>
          <w:szCs w:val="24"/>
        </w:rPr>
        <w:t>’</w:t>
      </w:r>
      <w:proofErr w:type="spellStart"/>
      <w:r>
        <w:rPr>
          <w:sz w:val="24"/>
          <w:szCs w:val="24"/>
          <w:lang w:val="uk-UA"/>
        </w:rPr>
        <w:t>язку</w:t>
      </w:r>
      <w:proofErr w:type="spellEnd"/>
      <w:r>
        <w:rPr>
          <w:sz w:val="24"/>
          <w:szCs w:val="24"/>
          <w:lang w:val="uk-UA"/>
        </w:rPr>
        <w:t xml:space="preserve"> з вчиненням розбою. Аби увійти до квартири, поліцейські пробили металевим тараном дірку у дверях. </w:t>
      </w:r>
      <w:proofErr w:type="spellStart"/>
      <w:r>
        <w:rPr>
          <w:sz w:val="24"/>
          <w:szCs w:val="24"/>
          <w:lang w:val="uk-UA"/>
        </w:rPr>
        <w:t>Виявши</w:t>
      </w:r>
      <w:proofErr w:type="spellEnd"/>
      <w:r>
        <w:rPr>
          <w:sz w:val="24"/>
          <w:szCs w:val="24"/>
          <w:lang w:val="uk-UA"/>
        </w:rPr>
        <w:t>, що у будинку мешкає сім</w:t>
      </w:r>
      <w:r w:rsidR="000F2972">
        <w:rPr>
          <w:sz w:val="24"/>
          <w:szCs w:val="24"/>
          <w:lang w:val="uk-UA"/>
        </w:rPr>
        <w:t>’</w:t>
      </w:r>
      <w:r>
        <w:rPr>
          <w:sz w:val="24"/>
          <w:szCs w:val="24"/>
          <w:lang w:val="uk-UA"/>
        </w:rPr>
        <w:t xml:space="preserve">я </w:t>
      </w:r>
      <w:proofErr w:type="spellStart"/>
      <w:r>
        <w:rPr>
          <w:sz w:val="24"/>
          <w:szCs w:val="24"/>
          <w:lang w:val="uk-UA"/>
        </w:rPr>
        <w:t>Кіган</w:t>
      </w:r>
      <w:proofErr w:type="spellEnd"/>
      <w:r>
        <w:rPr>
          <w:sz w:val="24"/>
          <w:szCs w:val="24"/>
          <w:lang w:val="uk-UA"/>
        </w:rPr>
        <w:t>, а не особа, яку розшукували, працівник, відповідальний за проведення операції, вибачився перед мешканцями і негайно віддав розпорядження відремонтувати пошкоджені двері.</w:t>
      </w:r>
    </w:p>
    <w:p w:rsidR="000F2972" w:rsidP="00892482" w:rsidRDefault="00892482">
      <w:pPr>
        <w:spacing w:line="360" w:lineRule="auto"/>
        <w:ind w:firstLine="720"/>
        <w:jc w:val="both"/>
        <w:rPr>
          <w:sz w:val="24"/>
          <w:szCs w:val="24"/>
          <w:lang w:val="uk-UA"/>
        </w:rPr>
      </w:pPr>
      <w:r>
        <w:rPr>
          <w:sz w:val="24"/>
          <w:szCs w:val="24"/>
          <w:lang w:val="uk-UA"/>
        </w:rPr>
        <w:t xml:space="preserve">Заявники звернулися з позовом проти місцевого відділу поліції, оскаржуючи грубе й недбале проведення обшуку. Вони стверджували, що зазнали глибокої тривоги і напруження. Медичні висновки </w:t>
      </w:r>
      <w:proofErr w:type="spellStart"/>
      <w:r>
        <w:rPr>
          <w:sz w:val="24"/>
          <w:szCs w:val="24"/>
          <w:lang w:val="uk-UA"/>
        </w:rPr>
        <w:t>засвідучували</w:t>
      </w:r>
      <w:proofErr w:type="spellEnd"/>
      <w:r>
        <w:rPr>
          <w:sz w:val="24"/>
          <w:szCs w:val="24"/>
          <w:lang w:val="uk-UA"/>
        </w:rPr>
        <w:t>, що в усіх заявників виявлено ознаки посттравматичного стресового розладу.</w:t>
      </w:r>
    </w:p>
    <w:p w:rsidR="000F2972" w:rsidP="00892482" w:rsidRDefault="00892482">
      <w:pPr>
        <w:spacing w:line="360" w:lineRule="auto"/>
        <w:ind w:firstLine="720"/>
        <w:jc w:val="both"/>
        <w:rPr>
          <w:sz w:val="24"/>
          <w:szCs w:val="24"/>
          <w:lang w:val="uk-UA"/>
        </w:rPr>
      </w:pPr>
      <w:r>
        <w:rPr>
          <w:sz w:val="24"/>
          <w:szCs w:val="24"/>
          <w:lang w:val="uk-UA"/>
        </w:rPr>
        <w:t>У задоволенні позову заявникам було відмовлено. Суд, котрий розглядав справу, відзначив, що поліцейські діяли з наміром розкрити серйозний тяжкий злочин й у їх поведінці була відсутня груба недбалість у виконанні повноважень. А ця ознака є необхідною складовою такого правопорушення, як виконання рішення про обшук, вчинене з грубою недбалістю. Суд висловив співчуття до страждань, через які заявникам довелося перейти. Однак зрештою вказав, що внаслідок зважування двох конкуруючих інтересів (ціль притягнення до відповідальності осіб, звинувачених у тяжких злочинах, з одного боку, та інтерес заявників у збереженні недоторканності оселі, з іншого боку) він дійшов висновку, що пріоритет має бути відданий першому інтересу.</w:t>
      </w:r>
    </w:p>
    <w:p w:rsidR="000F2972" w:rsidP="00892482" w:rsidRDefault="00892482">
      <w:pPr>
        <w:spacing w:line="360" w:lineRule="auto"/>
        <w:ind w:firstLine="720"/>
        <w:jc w:val="both"/>
        <w:rPr>
          <w:sz w:val="24"/>
          <w:szCs w:val="24"/>
          <w:lang w:val="uk-UA"/>
        </w:rPr>
      </w:pPr>
      <w:r>
        <w:rPr>
          <w:sz w:val="24"/>
          <w:szCs w:val="24"/>
          <w:lang w:val="uk-UA"/>
        </w:rPr>
        <w:t>Апеляційний суд також відхилив скаргу заявників. Лорд-суддя Кеннеді, даючи свій висновок у справі, вказав, що у діях працівників поліції були відсутні усі необхідні ознаки грубої недбалості. Хоча цей суддя відзначив, що якби попередні слідчі дії були виконані належно, то працівникам поліції не довелося би вдаватися до обшуку. Однак простої недбалості чи некомпетентності не було достатньо для визнання їхньої вини у такому проступку, як проведення обшуку, вчинене з грубою недбалістю.</w:t>
      </w:r>
    </w:p>
    <w:p w:rsidR="00892482" w:rsidP="00892482" w:rsidRDefault="00892482">
      <w:pPr>
        <w:pStyle w:val="Heading4"/>
        <w:spacing w:line="360" w:lineRule="auto"/>
        <w:ind w:firstLine="708"/>
        <w:rPr>
          <w:sz w:val="24"/>
          <w:szCs w:val="24"/>
        </w:rPr>
      </w:pPr>
      <w:proofErr w:type="spellStart"/>
      <w:r>
        <w:rPr>
          <w:sz w:val="24"/>
          <w:szCs w:val="24"/>
        </w:rPr>
        <w:t>Змі</w:t>
      </w:r>
      <w:proofErr w:type="gramStart"/>
      <w:r>
        <w:rPr>
          <w:sz w:val="24"/>
          <w:szCs w:val="24"/>
        </w:rPr>
        <w:t>ст</w:t>
      </w:r>
      <w:proofErr w:type="spellEnd"/>
      <w:proofErr w:type="gramEnd"/>
      <w:r>
        <w:rPr>
          <w:sz w:val="24"/>
          <w:szCs w:val="24"/>
        </w:rPr>
        <w:t xml:space="preserve"> </w:t>
      </w:r>
      <w:proofErr w:type="spellStart"/>
      <w:r>
        <w:rPr>
          <w:sz w:val="24"/>
          <w:szCs w:val="24"/>
        </w:rPr>
        <w:t>рішення</w:t>
      </w:r>
      <w:proofErr w:type="spellEnd"/>
      <w:r>
        <w:rPr>
          <w:sz w:val="24"/>
          <w:szCs w:val="24"/>
        </w:rPr>
        <w:t xml:space="preserve"> Суду</w:t>
      </w:r>
    </w:p>
    <w:p w:rsidR="000F2972" w:rsidP="00892482" w:rsidRDefault="00892482">
      <w:pPr>
        <w:spacing w:line="360" w:lineRule="auto"/>
        <w:ind w:firstLine="720"/>
        <w:jc w:val="both"/>
        <w:rPr>
          <w:sz w:val="24"/>
          <w:szCs w:val="24"/>
          <w:lang w:val="uk-UA"/>
        </w:rPr>
      </w:pPr>
      <w:r>
        <w:rPr>
          <w:sz w:val="24"/>
          <w:szCs w:val="24"/>
          <w:lang w:val="uk-UA"/>
        </w:rPr>
        <w:t xml:space="preserve">Заявники, посилаючись на ст. 8 Конвенції, скаржилися на силове проникнення працівників поліції в їхній дім. Також вони стверджували, що всупереч ст. 13 Конвенції не могли скористатися жодним ефективним засобом правового захисту, аби довести </w:t>
      </w:r>
      <w:proofErr w:type="spellStart"/>
      <w:r>
        <w:rPr>
          <w:sz w:val="24"/>
          <w:szCs w:val="24"/>
          <w:lang w:val="uk-UA"/>
        </w:rPr>
        <w:t>підставність</w:t>
      </w:r>
      <w:proofErr w:type="spellEnd"/>
      <w:r>
        <w:rPr>
          <w:sz w:val="24"/>
          <w:szCs w:val="24"/>
          <w:lang w:val="uk-UA"/>
        </w:rPr>
        <w:t xml:space="preserve"> своєї вимоги про відшкодування шкоди.</w:t>
      </w:r>
    </w:p>
    <w:p w:rsidR="000F2972" w:rsidP="00892482" w:rsidRDefault="00892482">
      <w:pPr>
        <w:spacing w:line="360" w:lineRule="auto"/>
        <w:ind w:firstLine="720"/>
        <w:jc w:val="both"/>
        <w:rPr>
          <w:sz w:val="24"/>
          <w:szCs w:val="24"/>
          <w:lang w:val="uk-UA"/>
        </w:rPr>
      </w:pPr>
      <w:r>
        <w:rPr>
          <w:sz w:val="24"/>
          <w:szCs w:val="24"/>
          <w:lang w:val="uk-UA"/>
        </w:rPr>
        <w:t xml:space="preserve">Суд погодися з висновками національних судів про те, що в діях працівників поліції не було ознак грубої недбалості. Суд зауважив, що у компетентних органів могли бути певні причини для ухвалення рішення про обшук. Однак ці причини </w:t>
      </w:r>
      <w:proofErr w:type="spellStart"/>
      <w:r>
        <w:rPr>
          <w:sz w:val="24"/>
          <w:szCs w:val="24"/>
          <w:lang w:val="uk-UA"/>
        </w:rPr>
        <w:t>грунтувалися</w:t>
      </w:r>
      <w:proofErr w:type="spellEnd"/>
      <w:r>
        <w:rPr>
          <w:sz w:val="24"/>
          <w:szCs w:val="24"/>
          <w:lang w:val="uk-UA"/>
        </w:rPr>
        <w:t xml:space="preserve"> на хибному припущенні, якого можна було б уникнути, якби попередні слідчі дії були виконані належним чином.</w:t>
      </w:r>
    </w:p>
    <w:p w:rsidR="000F2972" w:rsidP="00892482" w:rsidRDefault="00892482">
      <w:pPr>
        <w:spacing w:line="360" w:lineRule="auto"/>
        <w:ind w:firstLine="720"/>
        <w:jc w:val="both"/>
        <w:rPr>
          <w:sz w:val="24"/>
          <w:szCs w:val="24"/>
          <w:lang w:val="uk-UA"/>
        </w:rPr>
      </w:pPr>
      <w:r>
        <w:rPr>
          <w:sz w:val="24"/>
          <w:szCs w:val="24"/>
          <w:lang w:val="uk-UA"/>
        </w:rPr>
        <w:t>На думку Суду, відсутність у діях працівників поліції такої ознаки, як груба недбалість, не була вирішальною обставиною для вирішення цієї справи. Адже Конвенція, за своєю суттю, спрямована на захист людини від будь-якого зловживання владою, незалежно від того, чому і як зловживання було допущено. Суд зауважив, що відповідно до національного законодавства та практики Сполученого Королівства особа обмежена у можливості отримати компенсацію шкоди, заподіяної працівниками поліції під час виконання службових завдань. Аби отримати таку компенсацію, слід довести факт грубої недбалості з боку правоохоронців. Суд висловив міркування (на противагу позиції Уряду), що зазначене обмеження не можна вважати необхідною гарантією належного виконання функції розслідування злочинів. Натомість, має значення встановлення розумних меж для компетентних служб у повноваженнях проникати у житло чи в іншій спосіб втручатися у приватне життя особи. Це потрібно передусім для того, аби мінімізувати можливі негативні наслідки для особистого життя людини від такого втручання.</w:t>
      </w:r>
    </w:p>
    <w:p w:rsidR="000F2972" w:rsidP="00892482" w:rsidRDefault="00892482">
      <w:pPr>
        <w:spacing w:line="360" w:lineRule="auto"/>
        <w:ind w:firstLine="720"/>
        <w:jc w:val="both"/>
        <w:rPr>
          <w:sz w:val="24"/>
          <w:szCs w:val="24"/>
          <w:lang w:val="uk-UA"/>
        </w:rPr>
      </w:pPr>
      <w:r>
        <w:rPr>
          <w:sz w:val="24"/>
          <w:szCs w:val="24"/>
          <w:lang w:val="uk-UA"/>
        </w:rPr>
        <w:t>Суд дійшов висновку, що проникнення у житло заявників не можна вважати пропорційним заходом для досягнення цілі розкриття злочину. Адже, крім того, що проникнення викликало у заявників</w:t>
      </w:r>
      <w:r w:rsidR="000F2972">
        <w:rPr>
          <w:sz w:val="24"/>
          <w:szCs w:val="24"/>
          <w:lang w:val="uk-UA"/>
        </w:rPr>
        <w:t xml:space="preserve"> </w:t>
      </w:r>
      <w:r>
        <w:rPr>
          <w:sz w:val="24"/>
          <w:szCs w:val="24"/>
          <w:lang w:val="uk-UA"/>
        </w:rPr>
        <w:t xml:space="preserve">глибоке відчуття страху і тривоги, воно </w:t>
      </w:r>
      <w:proofErr w:type="spellStart"/>
      <w:r>
        <w:rPr>
          <w:sz w:val="24"/>
          <w:szCs w:val="24"/>
          <w:lang w:val="uk-UA"/>
        </w:rPr>
        <w:t>грунтувалося</w:t>
      </w:r>
      <w:proofErr w:type="spellEnd"/>
      <w:r>
        <w:rPr>
          <w:sz w:val="24"/>
          <w:szCs w:val="24"/>
          <w:lang w:val="uk-UA"/>
        </w:rPr>
        <w:t xml:space="preserve"> на неналежній перевірці працівниками поліції інформації про те, що за відповідною адресою проживає підозрювана особа.</w:t>
      </w:r>
    </w:p>
    <w:p w:rsidR="000F2972" w:rsidP="00892482" w:rsidRDefault="00892482">
      <w:pPr>
        <w:spacing w:line="360" w:lineRule="auto"/>
        <w:ind w:firstLine="720"/>
        <w:jc w:val="both"/>
        <w:rPr>
          <w:sz w:val="24"/>
          <w:szCs w:val="24"/>
          <w:lang w:val="uk-UA"/>
        </w:rPr>
      </w:pPr>
      <w:r>
        <w:rPr>
          <w:sz w:val="24"/>
          <w:szCs w:val="24"/>
          <w:lang w:val="uk-UA"/>
        </w:rPr>
        <w:t xml:space="preserve">Суд зауважив, що зазначений висновок не означає, буцімто будь-який обшук, який виявиться безрезультатним, має розглядатися як непропорційний для цілі розкриття злочину. Непропорційним слід вважати той обшук, який здійснюється без попереднього вжиття необхідних і </w:t>
      </w:r>
      <w:proofErr w:type="spellStart"/>
      <w:r>
        <w:rPr>
          <w:sz w:val="24"/>
          <w:szCs w:val="24"/>
          <w:lang w:val="uk-UA"/>
        </w:rPr>
        <w:t>достутупних</w:t>
      </w:r>
      <w:proofErr w:type="spellEnd"/>
      <w:r>
        <w:rPr>
          <w:sz w:val="24"/>
          <w:szCs w:val="24"/>
          <w:lang w:val="uk-UA"/>
        </w:rPr>
        <w:t xml:space="preserve"> заходів щодо перевірки інформації. Тому Суд постановив, що у цій справі не було досягнуто належного балансу інтересів, а отже, мало місце порушення ст. 8 Конвенції.</w:t>
      </w:r>
    </w:p>
    <w:p w:rsidR="000F2972" w:rsidP="00892482" w:rsidRDefault="00892482">
      <w:pPr>
        <w:spacing w:line="360" w:lineRule="auto"/>
        <w:ind w:firstLine="720"/>
        <w:jc w:val="both"/>
        <w:rPr>
          <w:sz w:val="24"/>
          <w:szCs w:val="24"/>
          <w:lang w:val="uk-UA"/>
        </w:rPr>
      </w:pPr>
      <w:r>
        <w:rPr>
          <w:sz w:val="24"/>
          <w:szCs w:val="24"/>
          <w:lang w:val="uk-UA"/>
        </w:rPr>
        <w:t>Суд далі розглянув скаргу заявників на порушення ст. 13 Конвенції. Суд зауважив, що спроби заявників домогтися відшкодування шкоди, заподіяної силовим проникненням у їх житло сторонніх осіб, виявилися безуспішними. Національні суди доходили висновку, що така поведінка правоохоронців не може бути достатньою підставою для задоволення позову про компенсацію шкоди, оскільки у діях поліцейських були відсутні ознаки грубої недбалості.</w:t>
      </w:r>
      <w:r w:rsidR="000F2972">
        <w:rPr>
          <w:sz w:val="24"/>
          <w:szCs w:val="24"/>
          <w:lang w:val="uk-UA"/>
        </w:rPr>
        <w:t xml:space="preserve"> </w:t>
      </w:r>
      <w:r>
        <w:rPr>
          <w:sz w:val="24"/>
          <w:szCs w:val="24"/>
          <w:lang w:val="uk-UA"/>
        </w:rPr>
        <w:t xml:space="preserve">Суд відзначив, що суди не перевірили поведінку службовців стосовно її пропорційності та </w:t>
      </w:r>
      <w:proofErr w:type="spellStart"/>
      <w:r>
        <w:rPr>
          <w:sz w:val="24"/>
          <w:szCs w:val="24"/>
          <w:lang w:val="uk-UA"/>
        </w:rPr>
        <w:t>підставності</w:t>
      </w:r>
      <w:proofErr w:type="spellEnd"/>
      <w:r>
        <w:rPr>
          <w:sz w:val="24"/>
          <w:szCs w:val="24"/>
          <w:lang w:val="uk-UA"/>
        </w:rPr>
        <w:t>. Натомість вони вирішували, що завдання належного розслідування злочинів переважає індивідуальний інтерес у цій справі. Отож, зважаючи на ці обставини, Суд дійшов висновку, що у заявників не було доступних засобів домогтися відшкодування шкоди, заподіяної втручанням у їх права, які захищаються ст. 8 Конвенції. Тому Суд постановив, що мало місце порушення ст. 13 Конвенції.</w:t>
      </w:r>
    </w:p>
    <w:p w:rsidRPr="00F433A3" w:rsidR="004D15F3" w:rsidP="00F433A3" w:rsidRDefault="004D15F3"/>
    <w:sectPr w:rsidRPr="00F433A3" w:rsidR="004D15F3" w:rsidSect="00A6035E">
      <w:pgSz w:w="11907" w:h="16840" w:code="9"/>
      <w:pgMar w:top="1440" w:right="1440" w:bottom="1440" w:left="1440" w:header="454"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482" w:rsidRDefault="00892482" w:rsidP="00892482">
      <w:r>
        <w:separator/>
      </w:r>
    </w:p>
  </w:endnote>
  <w:endnote w:type="continuationSeparator" w:id="0">
    <w:p w:rsidR="00892482" w:rsidRDefault="00892482" w:rsidP="0089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482" w:rsidRDefault="00892482" w:rsidP="00892482">
      <w:r>
        <w:separator/>
      </w:r>
    </w:p>
  </w:footnote>
  <w:footnote w:type="continuationSeparator" w:id="0">
    <w:p w:rsidR="00892482" w:rsidRDefault="00892482" w:rsidP="00892482">
      <w:r>
        <w:continuationSeparator/>
      </w:r>
    </w:p>
  </w:footnote>
  <w:footnote w:id="1">
    <w:p w:rsidR="00892482" w:rsidRDefault="00892482" w:rsidP="00892482">
      <w:pPr>
        <w:pStyle w:val="FootnoteText"/>
      </w:pPr>
      <w:r>
        <w:rPr>
          <w:rStyle w:val="FootnoteReference"/>
        </w:rPr>
        <w:t>1</w:t>
      </w:r>
      <w:r>
        <w:t xml:space="preserve"> </w:t>
      </w:r>
      <w:r>
        <w:rPr>
          <w:lang w:val="uk-UA"/>
        </w:rPr>
        <w:t xml:space="preserve">Рішення стане остаточним відповідно до вимог ч.2 ст. 44 Конвенції, оскільки воно може бути предметом перегляду. </w:t>
      </w:r>
      <w:r>
        <w:rPr>
          <w:i/>
          <w:lang w:val="uk-UA"/>
        </w:rPr>
        <w:t>(Прим. перекладачів)</w:t>
      </w:r>
    </w:p>
    <w:p w:rsidR="00892482" w:rsidRDefault="00892482" w:rsidP="0089248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9588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nsid w:val="388D47DE"/>
    <w:multiLevelType w:val="multilevel"/>
    <w:tmpl w:val="8012C870"/>
    <w:lvl w:ilvl="0">
      <w:start w:val="1"/>
      <w:numFmt w:val="decimal"/>
      <w:pStyle w:val="ECHRList"/>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3">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2"/>
  </w:num>
  <w:num w:numId="7">
    <w:abstractNumId w:val="3"/>
  </w:num>
  <w:num w:numId="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482"/>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2972"/>
    <w:rsid w:val="000F7851"/>
    <w:rsid w:val="00104E23"/>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15FC"/>
    <w:rsid w:val="00230D00"/>
    <w:rsid w:val="00231DF7"/>
    <w:rsid w:val="00231FD1"/>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F2AF7"/>
    <w:rsid w:val="002F7E1C"/>
    <w:rsid w:val="00301A75"/>
    <w:rsid w:val="00302F70"/>
    <w:rsid w:val="0030336F"/>
    <w:rsid w:val="00312A30"/>
    <w:rsid w:val="00320F72"/>
    <w:rsid w:val="0032463E"/>
    <w:rsid w:val="00326224"/>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F05FA"/>
    <w:rsid w:val="003F30B8"/>
    <w:rsid w:val="003F4C45"/>
    <w:rsid w:val="003F5F7B"/>
    <w:rsid w:val="003F7D64"/>
    <w:rsid w:val="00414300"/>
    <w:rsid w:val="00425C67"/>
    <w:rsid w:val="00436C49"/>
    <w:rsid w:val="00447F5B"/>
    <w:rsid w:val="00461DB0"/>
    <w:rsid w:val="00463926"/>
    <w:rsid w:val="00464C9A"/>
    <w:rsid w:val="00474F3D"/>
    <w:rsid w:val="00477E3A"/>
    <w:rsid w:val="00483E5F"/>
    <w:rsid w:val="00485FF9"/>
    <w:rsid w:val="004907F0"/>
    <w:rsid w:val="0049140B"/>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73A6"/>
    <w:rsid w:val="00520BAA"/>
    <w:rsid w:val="00525208"/>
    <w:rsid w:val="005257A5"/>
    <w:rsid w:val="005264C0"/>
    <w:rsid w:val="00526A8A"/>
    <w:rsid w:val="00531DF2"/>
    <w:rsid w:val="005442EE"/>
    <w:rsid w:val="00547353"/>
    <w:rsid w:val="005512A3"/>
    <w:rsid w:val="005578CE"/>
    <w:rsid w:val="00562781"/>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6497A"/>
    <w:rsid w:val="008713A1"/>
    <w:rsid w:val="008754AB"/>
    <w:rsid w:val="0088060C"/>
    <w:rsid w:val="00892482"/>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90D68"/>
    <w:rsid w:val="00C939FE"/>
    <w:rsid w:val="00CA4BDA"/>
    <w:rsid w:val="00CB2951"/>
    <w:rsid w:val="00CD282B"/>
    <w:rsid w:val="00CD7369"/>
    <w:rsid w:val="00CE383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1DBC"/>
    <w:rsid w:val="00E275D7"/>
    <w:rsid w:val="00E27DBE"/>
    <w:rsid w:val="00E32AB1"/>
    <w:rsid w:val="00E36C71"/>
    <w:rsid w:val="00E40404"/>
    <w:rsid w:val="00E47589"/>
    <w:rsid w:val="00E64915"/>
    <w:rsid w:val="00E661D4"/>
    <w:rsid w:val="00E70091"/>
    <w:rsid w:val="00E720F5"/>
    <w:rsid w:val="00E76D47"/>
    <w:rsid w:val="00E849F7"/>
    <w:rsid w:val="00E90302"/>
    <w:rsid w:val="00E97396"/>
    <w:rsid w:val="00EA185E"/>
    <w:rsid w:val="00EA592A"/>
    <w:rsid w:val="00EB32A5"/>
    <w:rsid w:val="00EB34ED"/>
    <w:rsid w:val="00EB7BE0"/>
    <w:rsid w:val="00EC315E"/>
    <w:rsid w:val="00ED077C"/>
    <w:rsid w:val="00ED1190"/>
    <w:rsid w:val="00ED6544"/>
    <w:rsid w:val="00EE0277"/>
    <w:rsid w:val="00EE3E00"/>
    <w:rsid w:val="00F00A79"/>
    <w:rsid w:val="00F00E86"/>
    <w:rsid w:val="00F07C1E"/>
    <w:rsid w:val="00F105DB"/>
    <w:rsid w:val="00F132BC"/>
    <w:rsid w:val="00F16AAA"/>
    <w:rsid w:val="00F21161"/>
    <w:rsid w:val="00F218EF"/>
    <w:rsid w:val="00F21BC7"/>
    <w:rsid w:val="00F266A2"/>
    <w:rsid w:val="00F32269"/>
    <w:rsid w:val="00F433A3"/>
    <w:rsid w:val="00F56A6F"/>
    <w:rsid w:val="00F5709C"/>
    <w:rsid w:val="00F64EF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8" w:qFormat="1"/>
    <w:lsdException w:name="heading 2" w:semiHidden="1" w:uiPriority="98" w:unhideWhenUsed="1" w:qFormat="1"/>
    <w:lsdException w:name="heading 3" w:semiHidden="1" w:uiPriority="98" w:unhideWhenUsed="1" w:qFormat="1"/>
    <w:lsdException w:name="heading 4" w:semiHidden="1" w:uiPriority="0" w:unhideWhenUsed="1" w:qFormat="1"/>
    <w:lsdException w:name="heading 5" w:semiHidden="1" w:uiPriority="98" w:unhideWhenUsed="1" w:qFormat="1"/>
    <w:lsdException w:name="heading 6" w:semiHidden="1" w:uiPriority="0"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82" w:unhideWhenUsed="1"/>
    <w:lsdException w:name="footer" w:semiHidden="1" w:uiPriority="83"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8" w:qFormat="1"/>
    <w:lsdException w:name="Emphasis" w:uiPriority="9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98" w:qFormat="1"/>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qFormat="1"/>
    <w:lsdException w:name="Intense Emphasis" w:uiPriority="98" w:qFormat="1"/>
    <w:lsdException w:name="Subtle Reference" w:uiPriority="98" w:qFormat="1"/>
    <w:lsdException w:name="Intense Reference" w:uiPriority="98" w:qFormat="1"/>
    <w:lsdException w:name="Book Title" w:uiPriority="98"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482"/>
    <w:rPr>
      <w:rFonts w:ascii="Times New Roman" w:eastAsia="Times New Roman" w:hAnsi="Times New Roman" w:cs="Times New Roman"/>
      <w:sz w:val="20"/>
      <w:szCs w:val="20"/>
      <w:lang w:val="ru-RU" w:eastAsia="uk-UA"/>
    </w:rPr>
  </w:style>
  <w:style w:type="paragraph" w:styleId="Heading1">
    <w:name w:val="heading 1"/>
    <w:basedOn w:val="Normal"/>
    <w:next w:val="Normal"/>
    <w:link w:val="Heading1Char"/>
    <w:uiPriority w:val="99"/>
    <w:semiHidden/>
    <w:rsid w:val="009417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semiHidden/>
    <w:qFormat/>
    <w:rsid w:val="009417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4174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semiHidden/>
    <w:qFormat/>
    <w:rsid w:val="009417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4174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41747"/>
    <w:pPr>
      <w:outlineLvl w:val="7"/>
    </w:pPr>
    <w:rPr>
      <w:rFonts w:asciiTheme="majorHAnsi" w:eastAsiaTheme="majorEastAsia" w:hAnsiTheme="majorHAnsi" w:cstheme="majorBidi"/>
      <w:lang w:bidi="en-US"/>
    </w:rPr>
  </w:style>
  <w:style w:type="paragraph" w:styleId="Heading9">
    <w:name w:val="heading 9"/>
    <w:basedOn w:val="Normal"/>
    <w:next w:val="Normal"/>
    <w:link w:val="Heading9Char"/>
    <w:uiPriority w:val="99"/>
    <w:semiHidden/>
    <w:qFormat/>
    <w:rsid w:val="00941747"/>
    <w:pPr>
      <w:outlineLvl w:val="8"/>
    </w:pPr>
    <w:rPr>
      <w:rFonts w:asciiTheme="majorHAnsi" w:eastAsiaTheme="majorEastAsia" w:hAnsiTheme="majorHAnsi" w:cstheme="majorBidi"/>
      <w:i/>
      <w:iCs/>
      <w:spacing w:val="5"/>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941747"/>
    <w:rPr>
      <w:i/>
      <w:iCs/>
      <w:smallCaps/>
      <w:spacing w:val="5"/>
    </w:rPr>
  </w:style>
  <w:style w:type="numbering" w:customStyle="1" w:styleId="ECHRA1StyleBulletedSquare">
    <w:name w:val="ECHR_A1_Style_Bulleted_Square"/>
    <w:basedOn w:val="NoList"/>
    <w:rsid w:val="008754AB"/>
    <w:pPr>
      <w:numPr>
        <w:numId w:val="2"/>
      </w:numPr>
    </w:pPr>
  </w:style>
  <w:style w:type="numbering" w:customStyle="1" w:styleId="ECHRA1StyleNumberedList">
    <w:name w:val="ECHR_A1_Style_Numbered_List"/>
    <w:basedOn w:val="NoList"/>
    <w:rsid w:val="008754AB"/>
    <w:pPr>
      <w:numPr>
        <w:numId w:val="5"/>
      </w:numPr>
    </w:pPr>
  </w:style>
  <w:style w:type="character" w:styleId="Strong">
    <w:name w:val="Strong"/>
    <w:uiPriority w:val="99"/>
    <w:semiHidden/>
    <w:qFormat/>
    <w:rsid w:val="00941747"/>
    <w:rPr>
      <w:b/>
      <w:bCs/>
    </w:rPr>
  </w:style>
  <w:style w:type="paragraph" w:styleId="NoSpacing">
    <w:name w:val="No Spacing"/>
    <w:basedOn w:val="Normal"/>
    <w:link w:val="NoSpacingChar"/>
    <w:semiHidden/>
    <w:qFormat/>
    <w:rsid w:val="00941747"/>
  </w:style>
  <w:style w:type="character" w:customStyle="1" w:styleId="NoSpacingChar">
    <w:name w:val="No Spacing Char"/>
    <w:basedOn w:val="DefaultParagraphFont"/>
    <w:link w:val="NoSpacing"/>
    <w:semiHidden/>
    <w:rsid w:val="00AE0A2E"/>
    <w:rPr>
      <w:rFonts w:eastAsiaTheme="minorEastAsia"/>
    </w:rPr>
  </w:style>
  <w:style w:type="paragraph" w:customStyle="1" w:styleId="ECHRBullet1">
    <w:name w:val="ECHR_Bullet_1"/>
    <w:aliases w:val="Bul_1"/>
    <w:basedOn w:val="Normal"/>
    <w:uiPriority w:val="8"/>
    <w:qFormat/>
    <w:rsid w:val="00233CF8"/>
    <w:pPr>
      <w:numPr>
        <w:numId w:val="6"/>
      </w:numPr>
      <w:spacing w:before="60" w:after="60"/>
      <w:contextualSpacing/>
    </w:pPr>
    <w:rPr>
      <w:rFonts w:eastAsiaTheme="minorEastAsia"/>
    </w:rPr>
  </w:style>
  <w:style w:type="paragraph" w:customStyle="1" w:styleId="ECHRBullet2">
    <w:name w:val="ECHR_Bullet_2"/>
    <w:aliases w:val="Bul_2"/>
    <w:basedOn w:val="ECHRBullet1"/>
    <w:uiPriority w:val="8"/>
    <w:rsid w:val="00233CF8"/>
    <w:pPr>
      <w:numPr>
        <w:ilvl w:val="1"/>
      </w:numPr>
    </w:pPr>
  </w:style>
  <w:style w:type="paragraph" w:customStyle="1" w:styleId="ECHRBullet3">
    <w:name w:val="ECHR_Bullet_3"/>
    <w:aliases w:val="Bul_3"/>
    <w:basedOn w:val="ECHRBullet2"/>
    <w:uiPriority w:val="8"/>
    <w:rsid w:val="008754AB"/>
    <w:pPr>
      <w:numPr>
        <w:ilvl w:val="2"/>
      </w:numPr>
    </w:pPr>
  </w:style>
  <w:style w:type="paragraph" w:customStyle="1" w:styleId="ECHRBullet4">
    <w:name w:val="ECHR_Bullet_4"/>
    <w:aliases w:val="Bul_4"/>
    <w:basedOn w:val="ECHRBullet3"/>
    <w:uiPriority w:val="8"/>
    <w:rsid w:val="008754AB"/>
    <w:pPr>
      <w:numPr>
        <w:ilvl w:val="3"/>
      </w:numPr>
    </w:pPr>
  </w:style>
  <w:style w:type="paragraph" w:customStyle="1" w:styleId="ECHRNumberedList1">
    <w:name w:val="ECHR_Numbered_List_1"/>
    <w:aliases w:val="Num_1"/>
    <w:basedOn w:val="Normal"/>
    <w:uiPriority w:val="9"/>
    <w:qFormat/>
    <w:rsid w:val="00425C67"/>
    <w:pPr>
      <w:numPr>
        <w:numId w:val="7"/>
      </w:numPr>
      <w:spacing w:before="60" w:after="60"/>
      <w:contextualSpacing/>
    </w:pPr>
    <w:rPr>
      <w:rFonts w:eastAsiaTheme="minorEastAsia"/>
    </w:rPr>
  </w:style>
  <w:style w:type="paragraph" w:customStyle="1" w:styleId="ECHRNumberedList2">
    <w:name w:val="ECHR_Numbered_List_2"/>
    <w:aliases w:val="Num_2"/>
    <w:basedOn w:val="ECHRNumberedList1"/>
    <w:uiPriority w:val="9"/>
    <w:rsid w:val="008754AB"/>
    <w:pPr>
      <w:numPr>
        <w:ilvl w:val="1"/>
      </w:numPr>
    </w:pPr>
  </w:style>
  <w:style w:type="paragraph" w:customStyle="1" w:styleId="ECHRNumberedList3">
    <w:name w:val="ECHR_Numbered_List_3"/>
    <w:aliases w:val="Num_3"/>
    <w:basedOn w:val="ECHRNumberedList2"/>
    <w:uiPriority w:val="9"/>
    <w:rsid w:val="008754AB"/>
    <w:pPr>
      <w:numPr>
        <w:ilvl w:val="2"/>
      </w:numPr>
    </w:pPr>
  </w:style>
  <w:style w:type="paragraph" w:customStyle="1" w:styleId="ECHRHeader">
    <w:name w:val="ECHR_Header"/>
    <w:aliases w:val="Top_Header"/>
    <w:basedOn w:val="Header"/>
    <w:uiPriority w:val="39"/>
    <w:rsid w:val="003D0299"/>
    <w:rPr>
      <w:sz w:val="8"/>
    </w:rPr>
  </w:style>
  <w:style w:type="paragraph" w:customStyle="1" w:styleId="ECHRFooter">
    <w:name w:val="ECHR_Footer"/>
    <w:aliases w:val="Footer_ECHR"/>
    <w:basedOn w:val="Footer"/>
    <w:uiPriority w:val="40"/>
    <w:rsid w:val="003D0299"/>
    <w:rPr>
      <w:sz w:val="8"/>
    </w:rPr>
  </w:style>
  <w:style w:type="paragraph" w:customStyle="1" w:styleId="ECHRCoverTitle1">
    <w:name w:val="ECHR_Cover_Title_1"/>
    <w:aliases w:val="Cover_1"/>
    <w:basedOn w:val="Normal"/>
    <w:next w:val="ECHRCoverTitle2"/>
    <w:uiPriority w:val="24"/>
    <w:qFormat/>
    <w:rsid w:val="00340FFD"/>
    <w:pPr>
      <w:spacing w:before="840"/>
      <w:jc w:val="center"/>
    </w:pPr>
    <w:rPr>
      <w:color w:val="2F2F2F" w:themeColor="accent3" w:themeShade="80"/>
      <w:sz w:val="36"/>
    </w:rPr>
  </w:style>
  <w:style w:type="paragraph" w:customStyle="1" w:styleId="ECHRCoverTitle2">
    <w:name w:val="ECHR_Cover_Title_2"/>
    <w:aliases w:val="Cover_2"/>
    <w:basedOn w:val="Normal"/>
    <w:next w:val="ECHRCoverTitle3"/>
    <w:uiPriority w:val="24"/>
    <w:qFormat/>
    <w:rsid w:val="00A66617"/>
    <w:pPr>
      <w:spacing w:before="600"/>
      <w:contextualSpacing/>
      <w:jc w:val="center"/>
    </w:pPr>
    <w:rPr>
      <w:rFonts w:asciiTheme="majorHAnsi" w:hAnsiTheme="majorHAnsi"/>
      <w:color w:val="474747" w:themeColor="accent3" w:themeShade="BF"/>
      <w:sz w:val="28"/>
    </w:rPr>
  </w:style>
  <w:style w:type="paragraph" w:styleId="Title">
    <w:name w:val="Title"/>
    <w:basedOn w:val="Normal"/>
    <w:next w:val="Normal"/>
    <w:link w:val="TitleChar"/>
    <w:uiPriority w:val="99"/>
    <w:semiHidden/>
    <w:qFormat/>
    <w:rsid w:val="0094174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671F8"/>
    <w:rPr>
      <w:rFonts w:asciiTheme="majorHAnsi" w:eastAsiaTheme="majorEastAsia" w:hAnsiTheme="majorHAnsi" w:cstheme="majorBidi"/>
      <w:spacing w:val="5"/>
      <w:sz w:val="52"/>
      <w:szCs w:val="52"/>
      <w:lang w:bidi="en-US"/>
    </w:rPr>
  </w:style>
  <w:style w:type="paragraph" w:customStyle="1" w:styleId="ECHRCoverTitle3">
    <w:name w:val="ECHR_Cover_Title_3"/>
    <w:aliases w:val="Cover_3"/>
    <w:basedOn w:val="Normal"/>
    <w:next w:val="Normal"/>
    <w:uiPriority w:val="24"/>
    <w:qFormat/>
    <w:rsid w:val="00A66617"/>
    <w:pPr>
      <w:spacing w:before="1080" w:after="1080"/>
      <w:contextualSpacing/>
      <w:jc w:val="center"/>
    </w:pPr>
    <w:rPr>
      <w:b/>
      <w:color w:val="474747" w:themeColor="accent3" w:themeShade="BF"/>
      <w:sz w:val="24"/>
    </w:rPr>
  </w:style>
  <w:style w:type="paragraph" w:customStyle="1" w:styleId="ECHRTitle2">
    <w:name w:val="ECHR_Title_2"/>
    <w:aliases w:val="Title_L_2"/>
    <w:basedOn w:val="Normal"/>
    <w:next w:val="Normal"/>
    <w:uiPriority w:val="20"/>
    <w:qFormat/>
    <w:rsid w:val="00231DF7"/>
    <w:pPr>
      <w:spacing w:before="160" w:after="40"/>
    </w:pPr>
    <w:rPr>
      <w:rFonts w:asciiTheme="majorHAnsi" w:hAnsiTheme="majorHAnsi"/>
      <w:color w:val="474747" w:themeColor="accent3" w:themeShade="BF"/>
      <w:sz w:val="28"/>
    </w:rPr>
  </w:style>
  <w:style w:type="paragraph" w:customStyle="1" w:styleId="ECHRTitleCentre3">
    <w:name w:val="ECHR_Title_Centre_3"/>
    <w:aliases w:val="Title_C_3"/>
    <w:basedOn w:val="Normal"/>
    <w:next w:val="Normal"/>
    <w:uiPriority w:val="17"/>
    <w:qFormat/>
    <w:rsid w:val="00AA227F"/>
    <w:pPr>
      <w:spacing w:before="120" w:after="40"/>
      <w:jc w:val="center"/>
    </w:pPr>
    <w:rPr>
      <w:rFonts w:asciiTheme="majorHAnsi" w:hAnsiTheme="majorHAnsi"/>
      <w:color w:val="474747" w:themeColor="accent3" w:themeShade="BF"/>
      <w:sz w:val="24"/>
    </w:rPr>
  </w:style>
  <w:style w:type="paragraph" w:customStyle="1" w:styleId="ECHRTitle3">
    <w:name w:val="ECHR_Title_3"/>
    <w:aliases w:val="Title_L_3"/>
    <w:basedOn w:val="Normal"/>
    <w:next w:val="Normal"/>
    <w:uiPriority w:val="20"/>
    <w:qFormat/>
    <w:rsid w:val="00231DF7"/>
    <w:pPr>
      <w:spacing w:before="120" w:after="40"/>
    </w:pPr>
    <w:rPr>
      <w:rFonts w:asciiTheme="majorHAnsi" w:hAnsiTheme="majorHAnsi"/>
      <w:color w:val="474747" w:themeColor="accent3" w:themeShade="BF"/>
      <w:sz w:val="24"/>
    </w:rPr>
  </w:style>
  <w:style w:type="paragraph" w:customStyle="1" w:styleId="ECHRDivisionName">
    <w:name w:val="ECHR_DivisionName"/>
    <w:aliases w:val="Div_Name"/>
    <w:basedOn w:val="Normal"/>
    <w:link w:val="ECHRDivisionNameChar"/>
    <w:uiPriority w:val="29"/>
    <w:qFormat/>
    <w:rsid w:val="00E07DA1"/>
    <w:rPr>
      <w:b/>
      <w:color w:val="0072BC" w:themeColor="accent1"/>
    </w:rPr>
  </w:style>
  <w:style w:type="character" w:customStyle="1" w:styleId="ECHRDivisionNameChar">
    <w:name w:val="ECHR_DivisionName Char"/>
    <w:aliases w:val="Div_Name Char"/>
    <w:basedOn w:val="DefaultParagraphFont"/>
    <w:link w:val="ECHRDivisionName"/>
    <w:uiPriority w:val="29"/>
    <w:rsid w:val="008D4752"/>
    <w:rPr>
      <w:b/>
      <w:color w:val="0072BC" w:themeColor="accent1"/>
    </w:rPr>
  </w:style>
  <w:style w:type="paragraph" w:customStyle="1" w:styleId="ECHRParaSpaced">
    <w:name w:val="ECHR_Para_Spaced"/>
    <w:aliases w:val="Para_Spaced"/>
    <w:basedOn w:val="ECHRPara"/>
    <w:uiPriority w:val="5"/>
    <w:qFormat/>
    <w:rsid w:val="00233CF8"/>
    <w:pPr>
      <w:spacing w:before="120" w:after="120"/>
    </w:pPr>
  </w:style>
  <w:style w:type="paragraph" w:customStyle="1" w:styleId="ECHRFooterLine">
    <w:name w:val="ECHR_Footer_Line"/>
    <w:aliases w:val="Footer_Line"/>
    <w:basedOn w:val="Normal"/>
    <w:next w:val="ECHRPara"/>
    <w:uiPriority w:val="41"/>
    <w:rsid w:val="003D0299"/>
    <w:pPr>
      <w:pBdr>
        <w:top w:val="single" w:sz="12" w:space="1" w:color="9F9F9F" w:themeColor="accent3" w:themeTint="99"/>
      </w:pBdr>
      <w:tabs>
        <w:tab w:val="center" w:pos="4536"/>
        <w:tab w:val="right" w:pos="9696"/>
      </w:tabs>
      <w:ind w:left="-680" w:right="-680"/>
    </w:pPr>
    <w:rPr>
      <w:color w:val="474747" w:themeColor="accent3" w:themeShade="BF"/>
    </w:rPr>
  </w:style>
  <w:style w:type="paragraph" w:styleId="Header">
    <w:name w:val="header"/>
    <w:basedOn w:val="Normal"/>
    <w:link w:val="HeaderChar"/>
    <w:uiPriority w:val="48"/>
    <w:semiHidden/>
    <w:rsid w:val="00941747"/>
    <w:pPr>
      <w:tabs>
        <w:tab w:val="center" w:pos="4536"/>
        <w:tab w:val="right" w:pos="9696"/>
      </w:tabs>
      <w:ind w:left="-680" w:right="-680"/>
    </w:pPr>
  </w:style>
  <w:style w:type="character" w:customStyle="1" w:styleId="HeaderChar">
    <w:name w:val="Header Char"/>
    <w:basedOn w:val="DefaultParagraphFont"/>
    <w:link w:val="Header"/>
    <w:uiPriority w:val="48"/>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Head_1"/>
    <w:basedOn w:val="Heading1"/>
    <w:next w:val="ECHRParaSpaced"/>
    <w:uiPriority w:val="14"/>
    <w:qFormat/>
    <w:rsid w:val="00BB345F"/>
    <w:pPr>
      <w:keepNext/>
      <w:keepLines/>
      <w:pBdr>
        <w:bottom w:val="single" w:sz="12" w:space="1" w:color="B9B9B9" w:themeColor="background2" w:themeShade="BF"/>
      </w:pBdr>
      <w:spacing w:before="200" w:after="80"/>
    </w:pPr>
    <w:rPr>
      <w:b w:val="0"/>
      <w:bCs w:val="0"/>
      <w:color w:val="2F2F2F" w:themeColor="accent3" w:themeShade="80"/>
      <w:sz w:val="32"/>
    </w:rPr>
  </w:style>
  <w:style w:type="paragraph" w:customStyle="1" w:styleId="ECHRHeading2">
    <w:name w:val="ECHR_Heading_2"/>
    <w:aliases w:val="Head_2"/>
    <w:basedOn w:val="Heading2"/>
    <w:next w:val="ECHRParaSpaced"/>
    <w:uiPriority w:val="14"/>
    <w:qFormat/>
    <w:rsid w:val="00E90302"/>
    <w:pPr>
      <w:keepNext/>
      <w:keepLines/>
      <w:spacing w:before="120" w:after="40"/>
      <w:contextualSpacing/>
    </w:pPr>
    <w:rPr>
      <w:b w:val="0"/>
      <w:bCs w:val="0"/>
      <w:color w:val="474747" w:themeColor="accent3" w:themeShade="BF"/>
      <w:sz w:val="32"/>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ECHRHeading3">
    <w:name w:val="ECHR_Heading_3"/>
    <w:aliases w:val="Head_3"/>
    <w:basedOn w:val="Heading3"/>
    <w:next w:val="ECHRParaSpaced"/>
    <w:uiPriority w:val="14"/>
    <w:qFormat/>
    <w:rsid w:val="00E90302"/>
    <w:pPr>
      <w:keepNext/>
      <w:keepLines/>
      <w:spacing w:before="80" w:after="40"/>
      <w:contextualSpacing/>
    </w:pPr>
    <w:rPr>
      <w:b w:val="0"/>
      <w:bCs w:val="0"/>
      <w:color w:val="5F5F5F" w:themeColor="accent3"/>
      <w:sz w:val="28"/>
    </w:rPr>
  </w:style>
  <w:style w:type="paragraph" w:customStyle="1" w:styleId="ECHRHeading4">
    <w:name w:val="ECHR_Heading_4"/>
    <w:aliases w:val="Head_4"/>
    <w:basedOn w:val="Heading4"/>
    <w:next w:val="ECHRParaSpaced"/>
    <w:uiPriority w:val="14"/>
    <w:qFormat/>
    <w:rsid w:val="00E90302"/>
    <w:pPr>
      <w:keepNext/>
      <w:keepLines/>
      <w:spacing w:before="80" w:after="40"/>
      <w:contextualSpacing/>
    </w:pPr>
    <w:rPr>
      <w:b w:val="0"/>
      <w:bCs w:val="0"/>
      <w:i w:val="0"/>
      <w:iCs w:val="0"/>
      <w:color w:val="2F2F2F" w:themeColor="accent3" w:themeShade="80"/>
      <w:sz w:val="24"/>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paragraph" w:customStyle="1" w:styleId="ECHRHeading5">
    <w:name w:val="ECHR_Heading_5"/>
    <w:aliases w:val="Head_5"/>
    <w:basedOn w:val="Heading5"/>
    <w:next w:val="ECHRParaSpaced"/>
    <w:uiPriority w:val="14"/>
    <w:qFormat/>
    <w:rsid w:val="00E90302"/>
    <w:pPr>
      <w:keepNext/>
      <w:keepLines/>
      <w:spacing w:before="80" w:after="40"/>
      <w:contextualSpacing/>
    </w:pPr>
    <w:rPr>
      <w:b w:val="0"/>
      <w:bCs w:val="0"/>
      <w:color w:val="5F5F5F" w:themeColor="accent3"/>
      <w:sz w:val="24"/>
    </w:rPr>
  </w:style>
  <w:style w:type="paragraph" w:customStyle="1" w:styleId="ECHRHeading6">
    <w:name w:val="ECHR_Heading_6"/>
    <w:aliases w:val="Head_6"/>
    <w:basedOn w:val="Heading6"/>
    <w:next w:val="ECHRParaSpaced"/>
    <w:uiPriority w:val="14"/>
    <w:rsid w:val="00E90302"/>
    <w:pPr>
      <w:keepNext/>
      <w:keepLines/>
      <w:spacing w:before="80" w:line="240" w:lineRule="auto"/>
      <w:contextualSpacing/>
    </w:pPr>
    <w:rPr>
      <w:b w:val="0"/>
      <w:color w:val="2F2F2F" w:themeColor="accent3" w:themeShade="80"/>
    </w:rPr>
  </w:style>
  <w:style w:type="character" w:customStyle="1" w:styleId="Heading4Char">
    <w:name w:val="Heading 4 Char"/>
    <w:basedOn w:val="DefaultParagraphFont"/>
    <w:link w:val="Heading4"/>
    <w:semiHidden/>
    <w:rsid w:val="00A671F8"/>
    <w:rPr>
      <w:rFonts w:asciiTheme="majorHAnsi" w:eastAsiaTheme="majorEastAsia" w:hAnsiTheme="majorHAnsi" w:cstheme="majorBidi"/>
      <w:b/>
      <w:bCs/>
      <w:i/>
      <w:iCs/>
      <w:color w:val="777777"/>
    </w:rPr>
  </w:style>
  <w:style w:type="paragraph" w:customStyle="1" w:styleId="ECHRHeading7">
    <w:name w:val="ECHR_Heading_7"/>
    <w:aliases w:val="Head_7"/>
    <w:basedOn w:val="Heading7"/>
    <w:next w:val="ECHRParaSpaced"/>
    <w:uiPriority w:val="14"/>
    <w:rsid w:val="00E90302"/>
    <w:pPr>
      <w:keepNext/>
      <w:keepLines/>
      <w:spacing w:before="80"/>
      <w:contextualSpacing/>
    </w:pPr>
    <w:rPr>
      <w:i w:val="0"/>
      <w:color w:val="474747" w:themeColor="accent3" w:themeShade="BF"/>
    </w:rPr>
  </w:style>
  <w:style w:type="character" w:customStyle="1" w:styleId="Heading5Char">
    <w:name w:val="Heading 5 Char"/>
    <w:basedOn w:val="DefaultParagraphFont"/>
    <w:link w:val="Heading5"/>
    <w:uiPriority w:val="99"/>
    <w:semiHidden/>
    <w:rsid w:val="00A671F8"/>
    <w:rPr>
      <w:rFonts w:asciiTheme="majorHAnsi" w:eastAsiaTheme="majorEastAsia" w:hAnsiTheme="majorHAnsi" w:cstheme="majorBidi"/>
      <w:b/>
      <w:bCs/>
      <w:color w:val="808080"/>
    </w:rPr>
  </w:style>
  <w:style w:type="paragraph" w:customStyle="1" w:styleId="ECHRHeaderDate">
    <w:name w:val="ECHR_Header_Date"/>
    <w:aliases w:val="Ref_Date"/>
    <w:basedOn w:val="Normal"/>
    <w:uiPriority w:val="32"/>
    <w:qFormat/>
    <w:rsid w:val="00E07DA1"/>
    <w:pPr>
      <w:jc w:val="right"/>
    </w:pPr>
  </w:style>
  <w:style w:type="paragraph" w:customStyle="1" w:styleId="ECHRHeaderRefIt">
    <w:name w:val="ECHR_Header_Ref_It"/>
    <w:aliases w:val="Ref_Ital"/>
    <w:basedOn w:val="Normal"/>
    <w:next w:val="ECHRHeaderDate"/>
    <w:uiPriority w:val="31"/>
    <w:qFormat/>
    <w:rsid w:val="00E07DA1"/>
    <w:pPr>
      <w:jc w:val="right"/>
    </w:pPr>
    <w:rPr>
      <w:i/>
    </w:rPr>
  </w:style>
  <w:style w:type="character" w:styleId="SubtleEmphasis">
    <w:name w:val="Subtle Emphasis"/>
    <w:uiPriority w:val="99"/>
    <w:semiHidden/>
    <w:qFormat/>
    <w:rsid w:val="00941747"/>
    <w:rPr>
      <w:i/>
      <w:iCs/>
    </w:rPr>
  </w:style>
  <w:style w:type="character" w:customStyle="1" w:styleId="ECHRRed">
    <w:name w:val="ECHR_Red"/>
    <w:aliases w:val="Red"/>
    <w:basedOn w:val="DefaultParagraphFont"/>
    <w:uiPriority w:val="13"/>
    <w:qFormat/>
    <w:rsid w:val="00941747"/>
    <w:rPr>
      <w:color w:val="C00000" w:themeColor="accent2"/>
    </w:rPr>
  </w:style>
  <w:style w:type="table" w:customStyle="1" w:styleId="ECHRTable">
    <w:name w:val="ECHR_Table"/>
    <w:basedOn w:val="TableNormal"/>
    <w:rsid w:val="006716F2"/>
    <w:rPr>
      <w:rFonts w:eastAsia="Times New Roman" w:cs="Times New Roman"/>
      <w:sz w:val="20"/>
      <w:szCs w:val="20"/>
      <w:lang w:val="en-GB"/>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Title_L_1"/>
    <w:basedOn w:val="Normal"/>
    <w:next w:val="Normal"/>
    <w:uiPriority w:val="20"/>
    <w:qFormat/>
    <w:rsid w:val="00AA227F"/>
    <w:pPr>
      <w:spacing w:before="240" w:after="80"/>
    </w:pPr>
    <w:rPr>
      <w:rFonts w:asciiTheme="majorHAnsi" w:hAnsiTheme="majorHAnsi"/>
      <w:color w:val="2F2F2F" w:themeColor="accent3" w:themeShade="80"/>
      <w:sz w:val="34"/>
    </w:rPr>
  </w:style>
  <w:style w:type="paragraph" w:customStyle="1" w:styleId="ECHRConfidential">
    <w:name w:val="ECHR_Confidential"/>
    <w:aliases w:val="Confidential"/>
    <w:basedOn w:val="ECHRPara"/>
    <w:next w:val="ECHRPara"/>
    <w:uiPriority w:val="30"/>
    <w:qFormat/>
    <w:rsid w:val="00805E52"/>
    <w:pPr>
      <w:jc w:val="right"/>
    </w:pPr>
    <w:rPr>
      <w:color w:val="C00000"/>
    </w:rPr>
  </w:style>
  <w:style w:type="paragraph" w:customStyle="1" w:styleId="ECHRTitleCentre2">
    <w:name w:val="ECHR_Title_Centre_2"/>
    <w:aliases w:val="Title_C_2"/>
    <w:basedOn w:val="Normal"/>
    <w:next w:val="Normal"/>
    <w:uiPriority w:val="17"/>
    <w:qFormat/>
    <w:rsid w:val="00AA227F"/>
    <w:pPr>
      <w:spacing w:before="160" w:after="40"/>
      <w:jc w:val="center"/>
    </w:pPr>
    <w:rPr>
      <w:rFonts w:asciiTheme="majorHAnsi" w:hAnsiTheme="majorHAnsi"/>
      <w:color w:val="474747" w:themeColor="accent3" w:themeShade="BF"/>
      <w:sz w:val="28"/>
    </w:rPr>
  </w:style>
  <w:style w:type="character" w:styleId="Emphasis">
    <w:name w:val="Emphasis"/>
    <w:uiPriority w:val="99"/>
    <w:semiHidden/>
    <w:qFormat/>
    <w:rsid w:val="00941747"/>
    <w:rPr>
      <w:b/>
      <w:bCs/>
      <w:i/>
      <w:iCs/>
      <w:spacing w:val="10"/>
      <w:bdr w:val="none" w:sz="0" w:space="0" w:color="auto"/>
      <w:shd w:val="clear" w:color="auto" w:fill="auto"/>
    </w:rPr>
  </w:style>
  <w:style w:type="paragraph" w:styleId="Footer">
    <w:name w:val="footer"/>
    <w:basedOn w:val="Normal"/>
    <w:link w:val="FooterChar"/>
    <w:uiPriority w:val="49"/>
    <w:semiHidden/>
    <w:rsid w:val="00941747"/>
    <w:pPr>
      <w:tabs>
        <w:tab w:val="center" w:pos="4536"/>
        <w:tab w:val="right" w:pos="9696"/>
      </w:tabs>
      <w:ind w:left="-680" w:right="-680"/>
    </w:pPr>
  </w:style>
  <w:style w:type="character" w:customStyle="1" w:styleId="FooterChar">
    <w:name w:val="Footer Char"/>
    <w:basedOn w:val="DefaultParagraphFont"/>
    <w:link w:val="Footer"/>
    <w:uiPriority w:val="49"/>
    <w:semiHidden/>
    <w:rsid w:val="008D4752"/>
  </w:style>
  <w:style w:type="character" w:styleId="FootnoteReference">
    <w:name w:val="footnote reference"/>
    <w:basedOn w:val="DefaultParagraphFont"/>
    <w:semiHidden/>
    <w:rsid w:val="00941747"/>
    <w:rPr>
      <w:vertAlign w:val="superscript"/>
    </w:rPr>
  </w:style>
  <w:style w:type="paragraph" w:styleId="FootnoteText">
    <w:name w:val="footnote text"/>
    <w:basedOn w:val="Normal"/>
    <w:link w:val="FootnoteTextChar"/>
    <w:semiHidden/>
    <w:rsid w:val="00941747"/>
  </w:style>
  <w:style w:type="character" w:customStyle="1" w:styleId="FootnoteTextChar">
    <w:name w:val="Footnote Text Char"/>
    <w:basedOn w:val="DefaultParagraphFont"/>
    <w:link w:val="FootnoteText"/>
    <w:semiHidden/>
    <w:rsid w:val="00A671F8"/>
    <w:rPr>
      <w:rFonts w:eastAsiaTheme="minorEastAsia"/>
      <w:sz w:val="20"/>
      <w:szCs w:val="20"/>
    </w:rPr>
  </w:style>
  <w:style w:type="character" w:customStyle="1" w:styleId="Heading6Char">
    <w:name w:val="Heading 6 Char"/>
    <w:basedOn w:val="DefaultParagraphFont"/>
    <w:link w:val="Heading6"/>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A671F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671F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671F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941747"/>
    <w:rPr>
      <w:b/>
      <w:bCs/>
    </w:rPr>
  </w:style>
  <w:style w:type="paragraph" w:styleId="IntenseQuote">
    <w:name w:val="Intense Quote"/>
    <w:basedOn w:val="Normal"/>
    <w:next w:val="Normal"/>
    <w:link w:val="IntenseQuoteChar"/>
    <w:uiPriority w:val="99"/>
    <w:semiHidden/>
    <w:qFormat/>
    <w:rsid w:val="0094174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671F8"/>
    <w:rPr>
      <w:rFonts w:eastAsiaTheme="minorEastAsia"/>
      <w:b/>
      <w:bCs/>
      <w:i/>
      <w:iCs/>
      <w:lang w:bidi="en-US"/>
    </w:rPr>
  </w:style>
  <w:style w:type="character" w:styleId="IntenseReference">
    <w:name w:val="Intense Reference"/>
    <w:uiPriority w:val="99"/>
    <w:semiHidden/>
    <w:qFormat/>
    <w:rsid w:val="00941747"/>
    <w:rPr>
      <w:smallCaps/>
      <w:spacing w:val="5"/>
      <w:u w:val="single"/>
    </w:rPr>
  </w:style>
  <w:style w:type="paragraph" w:styleId="ListParagraph">
    <w:name w:val="List Paragraph"/>
    <w:basedOn w:val="Normal"/>
    <w:uiPriority w:val="99"/>
    <w:semiHidden/>
    <w:qFormat/>
    <w:rsid w:val="0094174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41747"/>
    <w:pPr>
      <w:spacing w:before="200"/>
      <w:ind w:left="360" w:right="360"/>
    </w:pPr>
    <w:rPr>
      <w:i/>
      <w:iCs/>
      <w:lang w:bidi="en-US"/>
    </w:rPr>
  </w:style>
  <w:style w:type="character" w:customStyle="1" w:styleId="QuoteChar">
    <w:name w:val="Quote Char"/>
    <w:basedOn w:val="DefaultParagraphFont"/>
    <w:link w:val="Quote"/>
    <w:uiPriority w:val="99"/>
    <w:semiHidden/>
    <w:rsid w:val="00A671F8"/>
    <w:rPr>
      <w:rFonts w:eastAsiaTheme="minorEastAsia"/>
      <w:i/>
      <w:iCs/>
      <w:lang w:bidi="en-US"/>
    </w:rPr>
  </w:style>
  <w:style w:type="character" w:styleId="SubtleReference">
    <w:name w:val="Subtle Reference"/>
    <w:uiPriority w:val="99"/>
    <w:semiHidden/>
    <w:qFormat/>
    <w:rsid w:val="00941747"/>
    <w:rPr>
      <w:smallCaps/>
    </w:rPr>
  </w:style>
  <w:style w:type="table" w:styleId="TableGrid">
    <w:name w:val="Table Grid"/>
    <w:basedOn w:val="TableNormal"/>
    <w:uiPriority w:val="59"/>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C333A0"/>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93576"/>
    <w:tblPr>
      <w:tblInd w:w="-680" w:type="dxa"/>
      <w:tblCellMar>
        <w:top w:w="142" w:type="dxa"/>
        <w:left w:w="0" w:type="dxa"/>
        <w:bottom w:w="142" w:type="dxa"/>
        <w:right w:w="0" w:type="dxa"/>
      </w:tblCellMar>
    </w:tbl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 w:val="24"/>
      <w:szCs w:val="24"/>
    </w:rPr>
  </w:style>
  <w:style w:type="paragraph" w:customStyle="1" w:styleId="ECHRList">
    <w:name w:val="ECHR_List"/>
    <w:aliases w:val="List_Simple"/>
    <w:basedOn w:val="Normal"/>
    <w:uiPriority w:val="10"/>
    <w:qFormat/>
    <w:rsid w:val="00B86DFE"/>
    <w:pPr>
      <w:numPr>
        <w:numId w:val="1"/>
      </w:numPr>
    </w:pPr>
  </w:style>
  <w:style w:type="paragraph" w:customStyle="1" w:styleId="ECHRCoverTitle4">
    <w:name w:val="ECHR_Cover_Title_4"/>
    <w:aliases w:val="Cover_4"/>
    <w:basedOn w:val="Normal"/>
    <w:uiPriority w:val="24"/>
    <w:qFormat/>
    <w:rsid w:val="00AA3BC7"/>
    <w:pPr>
      <w:tabs>
        <w:tab w:val="right" w:pos="7938"/>
      </w:tabs>
      <w:spacing w:before="120" w:after="120"/>
      <w:ind w:left="1134" w:right="1134"/>
    </w:pPr>
    <w:rPr>
      <w:color w:val="2F2F2F" w:themeColor="accent3" w:themeShade="80"/>
    </w:rPr>
  </w:style>
  <w:style w:type="paragraph" w:customStyle="1" w:styleId="ECHRParaQuote">
    <w:name w:val="ECHR_Para_Quote"/>
    <w:aliases w:val="Para_Quote"/>
    <w:basedOn w:val="ECHRParaSpaced"/>
    <w:next w:val="Normal"/>
    <w:uiPriority w:val="6"/>
    <w:qFormat/>
    <w:rsid w:val="001E3EAE"/>
    <w:pPr>
      <w:ind w:left="567"/>
    </w:pPr>
  </w:style>
  <w:style w:type="paragraph" w:customStyle="1" w:styleId="ECHRPara">
    <w:name w:val="ECHR_Para"/>
    <w:aliases w:val="Para"/>
    <w:basedOn w:val="Normal"/>
    <w:uiPriority w:val="4"/>
    <w:qFormat/>
    <w:rsid w:val="00233CF8"/>
  </w:style>
  <w:style w:type="paragraph" w:customStyle="1" w:styleId="ECHRTitleCentre1">
    <w:name w:val="ECHR_Title_Centre_1"/>
    <w:aliases w:val="Title_C_1"/>
    <w:basedOn w:val="Normal"/>
    <w:next w:val="Normal"/>
    <w:uiPriority w:val="17"/>
    <w:qFormat/>
    <w:rsid w:val="00231DF7"/>
    <w:pPr>
      <w:spacing w:before="240" w:after="80"/>
      <w:jc w:val="center"/>
    </w:pPr>
    <w:rPr>
      <w:rFonts w:asciiTheme="majorHAnsi" w:hAnsiTheme="majorHAnsi"/>
      <w:color w:val="2F2F2F" w:themeColor="accent3" w:themeShade="80"/>
      <w:sz w:val="34"/>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customStyle="1" w:styleId="ECHRSpacer">
    <w:name w:val="ECHR_Spacer"/>
    <w:basedOn w:val="Normal"/>
    <w:uiPriority w:val="38"/>
    <w:rsid w:val="00463926"/>
    <w:rPr>
      <w:sz w:val="4"/>
    </w:rPr>
  </w:style>
  <w:style w:type="table" w:customStyle="1" w:styleId="ECHRTableForInternalUse">
    <w:name w:val="ECHR_Table_For_Internal_Use"/>
    <w:basedOn w:val="TableNormal"/>
    <w:uiPriority w:val="99"/>
    <w:rsid w:val="008255F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ECHRFooterLineLandscape">
    <w:name w:val="ECHR_Footer_Line_Landscape"/>
    <w:aliases w:val="Footer_Line_Landscape"/>
    <w:basedOn w:val="ECHRFooterLine"/>
    <w:uiPriority w:val="42"/>
    <w:rsid w:val="006242CA"/>
    <w:pPr>
      <w:tabs>
        <w:tab w:val="clear" w:pos="4536"/>
        <w:tab w:val="clear" w:pos="9696"/>
        <w:tab w:val="center" w:pos="6787"/>
        <w:tab w:val="right" w:pos="14640"/>
      </w:tabs>
    </w:pPr>
  </w:style>
  <w:style w:type="paragraph" w:customStyle="1" w:styleId="ECHRHeaderLandscape">
    <w:name w:val="ECHR_Header_Landscape"/>
    <w:aliases w:val="Header_Landscape"/>
    <w:basedOn w:val="Header"/>
    <w:uiPriority w:val="39"/>
    <w:rsid w:val="0039364F"/>
    <w:pPr>
      <w:tabs>
        <w:tab w:val="clear" w:pos="4536"/>
        <w:tab w:val="clear" w:pos="9696"/>
        <w:tab w:val="center" w:pos="6787"/>
        <w:tab w:val="right" w:pos="14640"/>
      </w:tabs>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41893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18F6F2-7794-4151-966F-3CCE9262DE3D}"/>
</file>

<file path=customXml/itemProps2.xml><?xml version="1.0" encoding="utf-8"?>
<ds:datastoreItem xmlns:ds="http://schemas.openxmlformats.org/officeDocument/2006/customXml" ds:itemID="{ACCF6DA8-E31D-4FBA-85F7-A87CA3D4EAF6}"/>
</file>

<file path=customXml/itemProps3.xml><?xml version="1.0" encoding="utf-8"?>
<ds:datastoreItem xmlns:ds="http://schemas.openxmlformats.org/officeDocument/2006/customXml" ds:itemID="{BC18356E-DBB0-4599-BD2E-CD58F1C6D203}"/>
</file>

<file path=customXml/itemProps4.xml><?xml version="1.0" encoding="utf-8"?>
<ds:datastoreItem xmlns:ds="http://schemas.openxmlformats.org/officeDocument/2006/customXml" ds:itemID="{B5421644-4439-41C8-B2B4-E6E1A10CCD79}"/>
</file>

<file path=docProps/app.xml><?xml version="1.0" encoding="utf-8"?>
<Properties xmlns="http://schemas.openxmlformats.org/officeDocument/2006/extended-properties" xmlns:vt="http://schemas.openxmlformats.org/officeDocument/2006/docPropsVTypes">
  <Template>Normal.dotm</Template>
  <TotalTime>1</TotalTime>
  <Pages>1</Pages>
  <Words>949</Words>
  <Characters>5413</Characters>
  <Application>Microsoft Office Word</Application>
  <DocSecurity>0</DocSecurity>
  <Lines>45</Lines>
  <Paragraphs>12</Paragraphs>
  <ScaleCrop>false</ScaleCrop>
  <Manager/>
  <Company/>
  <LinksUpToDate>false</LinksUpToDate>
  <CharactersWithSpaces>6350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cp:revision>
  <dcterms:created xsi:type="dcterms:W3CDTF">2015-03-19T15:42:00Z</dcterms:created>
  <dcterms:modified xsi:type="dcterms:W3CDTF">2015-03-19T15:42:00Z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