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89E" w:rsidP="00F2689E" w:rsidRDefault="00F2689E">
      <w:pPr>
        <w:spacing w:line="360" w:lineRule="auto"/>
        <w:ind w:firstLine="720"/>
        <w:jc w:val="center"/>
        <w:rPr>
          <w:b/>
          <w:sz w:val="24"/>
          <w:szCs w:val="24"/>
          <w:lang w:val="uk-UA"/>
        </w:rPr>
      </w:pPr>
      <w:bookmarkStart w:name="_GoBack" w:id="0"/>
      <w:bookmarkEnd w:id="0"/>
      <w:r>
        <w:rPr>
          <w:b/>
          <w:sz w:val="24"/>
          <w:szCs w:val="24"/>
          <w:lang w:val="uk-UA"/>
        </w:rPr>
        <w:t xml:space="preserve">Справа </w:t>
      </w:r>
      <w:proofErr w:type="spellStart"/>
      <w:r>
        <w:rPr>
          <w:b/>
          <w:sz w:val="24"/>
          <w:szCs w:val="24"/>
          <w:lang w:val="uk-UA"/>
        </w:rPr>
        <w:t>„Венрайт</w:t>
      </w:r>
      <w:proofErr w:type="spellEnd"/>
      <w:r>
        <w:rPr>
          <w:b/>
          <w:sz w:val="24"/>
          <w:szCs w:val="24"/>
          <w:lang w:val="uk-UA"/>
        </w:rPr>
        <w:t xml:space="preserve"> проти Сполученого Королівства”</w:t>
      </w:r>
    </w:p>
    <w:p w:rsidR="00F2689E" w:rsidP="00F2689E" w:rsidRDefault="00F2689E">
      <w:pPr>
        <w:spacing w:line="360" w:lineRule="auto"/>
        <w:ind w:firstLine="720"/>
        <w:jc w:val="center"/>
        <w:rPr>
          <w:b/>
          <w:sz w:val="24"/>
          <w:szCs w:val="24"/>
          <w:lang w:val="uk-UA"/>
        </w:rPr>
      </w:pPr>
      <w:r>
        <w:rPr>
          <w:b/>
          <w:sz w:val="24"/>
          <w:szCs w:val="24"/>
          <w:lang w:val="uk-UA"/>
        </w:rPr>
        <w:t>(</w:t>
      </w:r>
      <w:proofErr w:type="spellStart"/>
      <w:r>
        <w:rPr>
          <w:b/>
          <w:sz w:val="24"/>
          <w:szCs w:val="24"/>
          <w:lang w:val="uk-UA"/>
        </w:rPr>
        <w:t>„Wainwright</w:t>
      </w:r>
      <w:proofErr w:type="spellEnd"/>
      <w:r>
        <w:rPr>
          <w:b/>
          <w:sz w:val="24"/>
          <w:szCs w:val="24"/>
          <w:lang w:val="uk-UA"/>
        </w:rPr>
        <w:t xml:space="preserve"> v. </w:t>
      </w:r>
      <w:proofErr w:type="spellStart"/>
      <w:r>
        <w:rPr>
          <w:b/>
          <w:sz w:val="24"/>
          <w:szCs w:val="24"/>
          <w:lang w:val="uk-UA"/>
        </w:rPr>
        <w:t>the</w:t>
      </w:r>
      <w:proofErr w:type="spellEnd"/>
      <w:r>
        <w:rPr>
          <w:b/>
          <w:sz w:val="24"/>
          <w:szCs w:val="24"/>
          <w:lang w:val="uk-UA"/>
        </w:rPr>
        <w:t xml:space="preserve"> </w:t>
      </w:r>
      <w:proofErr w:type="spellStart"/>
      <w:r>
        <w:rPr>
          <w:b/>
          <w:sz w:val="24"/>
          <w:szCs w:val="24"/>
          <w:lang w:val="uk-UA"/>
        </w:rPr>
        <w:t>United</w:t>
      </w:r>
      <w:proofErr w:type="spellEnd"/>
      <w:r>
        <w:rPr>
          <w:b/>
          <w:sz w:val="24"/>
          <w:szCs w:val="24"/>
          <w:lang w:val="uk-UA"/>
        </w:rPr>
        <w:t xml:space="preserve"> </w:t>
      </w:r>
      <w:proofErr w:type="spellStart"/>
      <w:r>
        <w:rPr>
          <w:b/>
          <w:sz w:val="24"/>
          <w:szCs w:val="24"/>
          <w:lang w:val="uk-UA"/>
        </w:rPr>
        <w:t>Kingdom</w:t>
      </w:r>
      <w:proofErr w:type="spellEnd"/>
      <w:r>
        <w:rPr>
          <w:b/>
          <w:sz w:val="24"/>
          <w:szCs w:val="24"/>
          <w:lang w:val="uk-UA"/>
        </w:rPr>
        <w:t>”)</w:t>
      </w:r>
    </w:p>
    <w:p w:rsidR="00F2689E" w:rsidP="00F2689E" w:rsidRDefault="00F2689E">
      <w:pPr>
        <w:spacing w:line="360" w:lineRule="auto"/>
        <w:ind w:firstLine="720"/>
        <w:jc w:val="both"/>
        <w:rPr>
          <w:sz w:val="24"/>
          <w:szCs w:val="24"/>
          <w:lang w:val="uk-UA"/>
        </w:rPr>
      </w:pPr>
    </w:p>
    <w:p w:rsidR="00422538" w:rsidP="00F2689E" w:rsidRDefault="00F2689E">
      <w:pPr>
        <w:spacing w:line="360" w:lineRule="auto"/>
        <w:ind w:firstLine="720"/>
        <w:jc w:val="both"/>
        <w:rPr>
          <w:sz w:val="24"/>
          <w:szCs w:val="24"/>
          <w:lang w:val="uk-UA"/>
        </w:rPr>
      </w:pPr>
      <w:r>
        <w:rPr>
          <w:sz w:val="24"/>
          <w:szCs w:val="24"/>
          <w:lang w:val="uk-UA"/>
        </w:rPr>
        <w:t>У рішенні, ухваленому 26 вересня 2006 року у справі “</w:t>
      </w:r>
      <w:proofErr w:type="spellStart"/>
      <w:r>
        <w:rPr>
          <w:i/>
          <w:sz w:val="24"/>
          <w:szCs w:val="24"/>
          <w:lang w:val="uk-UA"/>
        </w:rPr>
        <w:t>Венрайт</w:t>
      </w:r>
      <w:proofErr w:type="spellEnd"/>
      <w:r>
        <w:rPr>
          <w:i/>
          <w:sz w:val="24"/>
          <w:szCs w:val="24"/>
          <w:lang w:val="uk-UA"/>
        </w:rPr>
        <w:t xml:space="preserve"> проти Сполученого Королівства</w:t>
      </w:r>
      <w:r>
        <w:rPr>
          <w:sz w:val="24"/>
          <w:szCs w:val="24"/>
          <w:lang w:val="uk-UA"/>
        </w:rPr>
        <w:t>”, Суд постановив, що:</w:t>
      </w:r>
    </w:p>
    <w:p w:rsidR="00F2689E" w:rsidP="00F2689E" w:rsidRDefault="00F2689E">
      <w:pPr>
        <w:numPr>
          <w:ilvl w:val="0"/>
          <w:numId w:val="8"/>
        </w:numPr>
        <w:tabs>
          <w:tab w:val="clear" w:pos="360"/>
          <w:tab w:val="num" w:pos="1080"/>
        </w:tabs>
        <w:spacing w:line="360" w:lineRule="auto"/>
        <w:ind w:left="1080"/>
        <w:jc w:val="both"/>
        <w:rPr>
          <w:sz w:val="24"/>
          <w:szCs w:val="24"/>
          <w:lang w:val="uk-UA"/>
        </w:rPr>
      </w:pPr>
      <w:r>
        <w:rPr>
          <w:sz w:val="24"/>
          <w:szCs w:val="24"/>
          <w:lang w:val="uk-UA"/>
        </w:rPr>
        <w:t>було порушено ст. 3 Конвенції щодо заборони нелюдського і такого, що принижує гідність, поводження;</w:t>
      </w:r>
    </w:p>
    <w:p w:rsidR="00F2689E" w:rsidP="00F2689E" w:rsidRDefault="00F2689E">
      <w:pPr>
        <w:numPr>
          <w:ilvl w:val="0"/>
          <w:numId w:val="8"/>
        </w:numPr>
        <w:tabs>
          <w:tab w:val="clear" w:pos="360"/>
          <w:tab w:val="num" w:pos="1080"/>
        </w:tabs>
        <w:spacing w:line="360" w:lineRule="auto"/>
        <w:ind w:left="1080"/>
        <w:jc w:val="both"/>
        <w:rPr>
          <w:sz w:val="24"/>
          <w:szCs w:val="24"/>
          <w:lang w:val="uk-UA"/>
        </w:rPr>
      </w:pPr>
      <w:r>
        <w:rPr>
          <w:sz w:val="24"/>
          <w:szCs w:val="24"/>
          <w:lang w:val="uk-UA"/>
        </w:rPr>
        <w:t>було порушено ст. 8 Конвенції щодо права на повагу приватного та сімейного життя;</w:t>
      </w:r>
    </w:p>
    <w:p w:rsidR="00F2689E" w:rsidP="00F2689E" w:rsidRDefault="00F2689E">
      <w:pPr>
        <w:numPr>
          <w:ilvl w:val="0"/>
          <w:numId w:val="8"/>
        </w:numPr>
        <w:tabs>
          <w:tab w:val="clear" w:pos="360"/>
          <w:tab w:val="num" w:pos="1080"/>
        </w:tabs>
        <w:spacing w:line="360" w:lineRule="auto"/>
        <w:ind w:left="1080"/>
        <w:jc w:val="both"/>
        <w:rPr>
          <w:sz w:val="24"/>
          <w:szCs w:val="24"/>
          <w:lang w:val="uk-UA"/>
        </w:rPr>
      </w:pPr>
      <w:r>
        <w:rPr>
          <w:sz w:val="24"/>
          <w:szCs w:val="24"/>
          <w:lang w:val="uk-UA"/>
        </w:rPr>
        <w:t>було порушено ст. 13 Конвенції щодо права на ефективний засіб правового захисту.</w:t>
      </w:r>
    </w:p>
    <w:p w:rsidR="00F2689E" w:rsidP="00F2689E" w:rsidRDefault="00F2689E">
      <w:pPr>
        <w:spacing w:line="360" w:lineRule="auto"/>
        <w:ind w:firstLine="720"/>
        <w:jc w:val="both"/>
        <w:rPr>
          <w:sz w:val="24"/>
          <w:szCs w:val="24"/>
          <w:lang w:val="uk-UA"/>
        </w:rPr>
      </w:pPr>
      <w:r>
        <w:rPr>
          <w:sz w:val="24"/>
          <w:szCs w:val="24"/>
          <w:lang w:val="uk-UA"/>
        </w:rPr>
        <w:t>Відповідно до ст. 41 Конвенції Суд призначив сплатити обом заявникам 6000 євро як компенсацію моральної шкоди і 17500 євро на відшкодування судових витрат.</w:t>
      </w:r>
    </w:p>
    <w:p w:rsidR="00F2689E" w:rsidP="00F2689E" w:rsidRDefault="00F2689E">
      <w:pPr>
        <w:pStyle w:val="Heading2"/>
        <w:spacing w:line="360" w:lineRule="auto"/>
        <w:ind w:firstLine="708"/>
        <w:jc w:val="both"/>
        <w:rPr>
          <w:i/>
          <w:szCs w:val="24"/>
        </w:rPr>
      </w:pPr>
      <w:proofErr w:type="spellStart"/>
      <w:r>
        <w:rPr>
          <w:i/>
          <w:szCs w:val="24"/>
        </w:rPr>
        <w:t>Обставини</w:t>
      </w:r>
      <w:proofErr w:type="spellEnd"/>
      <w:r>
        <w:rPr>
          <w:i/>
          <w:szCs w:val="24"/>
        </w:rPr>
        <w:t xml:space="preserve"> </w:t>
      </w:r>
      <w:proofErr w:type="spellStart"/>
      <w:r>
        <w:rPr>
          <w:i/>
          <w:szCs w:val="24"/>
        </w:rPr>
        <w:t>справи</w:t>
      </w:r>
      <w:proofErr w:type="spellEnd"/>
    </w:p>
    <w:p w:rsidR="00422538" w:rsidP="00F2689E" w:rsidRDefault="00F2689E">
      <w:pPr>
        <w:spacing w:line="360" w:lineRule="auto"/>
        <w:ind w:firstLine="720"/>
        <w:jc w:val="both"/>
        <w:rPr>
          <w:sz w:val="24"/>
          <w:szCs w:val="24"/>
          <w:lang w:val="uk-UA"/>
        </w:rPr>
      </w:pPr>
      <w:r>
        <w:rPr>
          <w:sz w:val="24"/>
          <w:szCs w:val="24"/>
          <w:lang w:val="uk-UA"/>
        </w:rPr>
        <w:t xml:space="preserve">Заявники п. Мері </w:t>
      </w:r>
      <w:proofErr w:type="spellStart"/>
      <w:r>
        <w:rPr>
          <w:sz w:val="24"/>
          <w:szCs w:val="24"/>
          <w:lang w:val="uk-UA"/>
        </w:rPr>
        <w:t>Венрайт</w:t>
      </w:r>
      <w:proofErr w:type="spellEnd"/>
      <w:r>
        <w:rPr>
          <w:sz w:val="24"/>
          <w:szCs w:val="24"/>
          <w:lang w:val="uk-UA"/>
        </w:rPr>
        <w:t xml:space="preserve">, 1953 </w:t>
      </w:r>
      <w:proofErr w:type="spellStart"/>
      <w:r>
        <w:rPr>
          <w:sz w:val="24"/>
          <w:szCs w:val="24"/>
          <w:lang w:val="uk-UA"/>
        </w:rPr>
        <w:t>р.н</w:t>
      </w:r>
      <w:proofErr w:type="spellEnd"/>
      <w:r>
        <w:rPr>
          <w:sz w:val="24"/>
          <w:szCs w:val="24"/>
          <w:lang w:val="uk-UA"/>
        </w:rPr>
        <w:t xml:space="preserve">., та її син Алан </w:t>
      </w:r>
      <w:proofErr w:type="spellStart"/>
      <w:r>
        <w:rPr>
          <w:sz w:val="24"/>
          <w:szCs w:val="24"/>
          <w:lang w:val="uk-UA"/>
        </w:rPr>
        <w:t>Венрайт</w:t>
      </w:r>
      <w:proofErr w:type="spellEnd"/>
      <w:r>
        <w:rPr>
          <w:sz w:val="24"/>
          <w:szCs w:val="24"/>
          <w:lang w:val="uk-UA"/>
        </w:rPr>
        <w:t xml:space="preserve">, 1975 </w:t>
      </w:r>
      <w:proofErr w:type="spellStart"/>
      <w:r>
        <w:rPr>
          <w:sz w:val="24"/>
          <w:szCs w:val="24"/>
          <w:lang w:val="uk-UA"/>
        </w:rPr>
        <w:t>р.н</w:t>
      </w:r>
      <w:proofErr w:type="spellEnd"/>
      <w:r>
        <w:rPr>
          <w:sz w:val="24"/>
          <w:szCs w:val="24"/>
          <w:lang w:val="uk-UA"/>
        </w:rPr>
        <w:t xml:space="preserve">., є громадянами Сполученого Королівства, мешкають у м. </w:t>
      </w:r>
      <w:proofErr w:type="spellStart"/>
      <w:r>
        <w:rPr>
          <w:sz w:val="24"/>
          <w:szCs w:val="24"/>
          <w:lang w:val="uk-UA"/>
        </w:rPr>
        <w:t>Лідзі</w:t>
      </w:r>
      <w:proofErr w:type="spellEnd"/>
      <w:r>
        <w:rPr>
          <w:sz w:val="24"/>
          <w:szCs w:val="24"/>
          <w:lang w:val="uk-UA"/>
        </w:rPr>
        <w:t xml:space="preserve"> (Сполучене Королівство). Алан </w:t>
      </w:r>
      <w:proofErr w:type="spellStart"/>
      <w:r>
        <w:rPr>
          <w:sz w:val="24"/>
          <w:szCs w:val="24"/>
          <w:lang w:val="uk-UA"/>
        </w:rPr>
        <w:t>Венрайт</w:t>
      </w:r>
      <w:proofErr w:type="spellEnd"/>
      <w:r>
        <w:rPr>
          <w:sz w:val="24"/>
          <w:szCs w:val="24"/>
          <w:lang w:val="uk-UA"/>
        </w:rPr>
        <w:t xml:space="preserve"> страждає на церебральний параліч, який помітно стримує його соціальний та інтелектуальний розвиток.</w:t>
      </w:r>
    </w:p>
    <w:p w:rsidR="00422538" w:rsidP="00F2689E" w:rsidRDefault="00F2689E">
      <w:pPr>
        <w:spacing w:line="360" w:lineRule="auto"/>
        <w:ind w:firstLine="720"/>
        <w:jc w:val="both"/>
        <w:rPr>
          <w:sz w:val="24"/>
          <w:szCs w:val="24"/>
          <w:lang w:val="uk-UA"/>
        </w:rPr>
      </w:pPr>
      <w:r>
        <w:rPr>
          <w:sz w:val="24"/>
          <w:szCs w:val="24"/>
          <w:lang w:val="uk-UA"/>
        </w:rPr>
        <w:t xml:space="preserve">У серпні 1996 року за підозрою у вчиненні вбивства було заарештовано другого сина п. </w:t>
      </w:r>
      <w:proofErr w:type="spellStart"/>
      <w:r>
        <w:rPr>
          <w:sz w:val="24"/>
          <w:szCs w:val="24"/>
          <w:lang w:val="uk-UA"/>
        </w:rPr>
        <w:t>Венрайт</w:t>
      </w:r>
      <w:proofErr w:type="spellEnd"/>
      <w:r>
        <w:rPr>
          <w:sz w:val="24"/>
          <w:szCs w:val="24"/>
          <w:lang w:val="uk-UA"/>
        </w:rPr>
        <w:t xml:space="preserve"> – </w:t>
      </w:r>
      <w:proofErr w:type="spellStart"/>
      <w:r>
        <w:rPr>
          <w:sz w:val="24"/>
          <w:szCs w:val="24"/>
          <w:lang w:val="uk-UA"/>
        </w:rPr>
        <w:t>Патріка</w:t>
      </w:r>
      <w:proofErr w:type="spellEnd"/>
      <w:r>
        <w:rPr>
          <w:sz w:val="24"/>
          <w:szCs w:val="24"/>
          <w:lang w:val="uk-UA"/>
        </w:rPr>
        <w:t xml:space="preserve"> </w:t>
      </w:r>
      <w:proofErr w:type="spellStart"/>
      <w:r>
        <w:rPr>
          <w:sz w:val="24"/>
          <w:szCs w:val="24"/>
          <w:lang w:val="uk-UA"/>
        </w:rPr>
        <w:t>О</w:t>
      </w:r>
      <w:r w:rsidR="00422538">
        <w:rPr>
          <w:sz w:val="24"/>
          <w:szCs w:val="24"/>
          <w:lang w:val="uk-UA"/>
        </w:rPr>
        <w:t>’</w:t>
      </w:r>
      <w:r>
        <w:rPr>
          <w:sz w:val="24"/>
          <w:szCs w:val="24"/>
          <w:lang w:val="uk-UA"/>
        </w:rPr>
        <w:t>Ніла</w:t>
      </w:r>
      <w:proofErr w:type="spellEnd"/>
      <w:r>
        <w:rPr>
          <w:sz w:val="24"/>
          <w:szCs w:val="24"/>
          <w:lang w:val="uk-UA"/>
        </w:rPr>
        <w:t xml:space="preserve"> (він є зведеним братом Алана). Його негайно помістили до ізолятора для затриманих. </w:t>
      </w:r>
      <w:proofErr w:type="spellStart"/>
      <w:r>
        <w:rPr>
          <w:sz w:val="24"/>
          <w:szCs w:val="24"/>
          <w:lang w:val="uk-UA"/>
        </w:rPr>
        <w:t>Патріка</w:t>
      </w:r>
      <w:proofErr w:type="spellEnd"/>
      <w:r>
        <w:rPr>
          <w:sz w:val="24"/>
          <w:szCs w:val="24"/>
          <w:lang w:val="uk-UA"/>
        </w:rPr>
        <w:t xml:space="preserve"> </w:t>
      </w:r>
      <w:proofErr w:type="spellStart"/>
      <w:r>
        <w:rPr>
          <w:sz w:val="24"/>
          <w:szCs w:val="24"/>
          <w:lang w:val="uk-UA"/>
        </w:rPr>
        <w:t>О</w:t>
      </w:r>
      <w:r w:rsidR="00422538">
        <w:rPr>
          <w:sz w:val="24"/>
          <w:szCs w:val="24"/>
          <w:lang w:val="uk-UA"/>
        </w:rPr>
        <w:t>’</w:t>
      </w:r>
      <w:r>
        <w:rPr>
          <w:sz w:val="24"/>
          <w:szCs w:val="24"/>
          <w:lang w:val="uk-UA"/>
        </w:rPr>
        <w:t>Ніла</w:t>
      </w:r>
      <w:proofErr w:type="spellEnd"/>
      <w:r>
        <w:rPr>
          <w:sz w:val="24"/>
          <w:szCs w:val="24"/>
          <w:lang w:val="uk-UA"/>
        </w:rPr>
        <w:t xml:space="preserve"> також підозрювали у перепродажі наркотиків. Відтак начальник ізолятора наказав проводити </w:t>
      </w:r>
      <w:proofErr w:type="spellStart"/>
      <w:r>
        <w:rPr>
          <w:sz w:val="24"/>
          <w:szCs w:val="24"/>
          <w:lang w:val="uk-UA"/>
        </w:rPr>
        <w:t>освідування</w:t>
      </w:r>
      <w:proofErr w:type="spellEnd"/>
      <w:r>
        <w:rPr>
          <w:sz w:val="24"/>
          <w:szCs w:val="24"/>
          <w:lang w:val="uk-UA"/>
        </w:rPr>
        <w:t xml:space="preserve"> усіх, хто бажатиме відвідати п. </w:t>
      </w:r>
      <w:proofErr w:type="spellStart"/>
      <w:r>
        <w:rPr>
          <w:sz w:val="24"/>
          <w:szCs w:val="24"/>
          <w:lang w:val="uk-UA"/>
        </w:rPr>
        <w:t>О</w:t>
      </w:r>
      <w:r w:rsidR="00422538">
        <w:rPr>
          <w:sz w:val="24"/>
          <w:szCs w:val="24"/>
          <w:lang w:val="uk-UA"/>
        </w:rPr>
        <w:t>’</w:t>
      </w:r>
      <w:r>
        <w:rPr>
          <w:sz w:val="24"/>
          <w:szCs w:val="24"/>
          <w:lang w:val="uk-UA"/>
        </w:rPr>
        <w:t>Ніла</w:t>
      </w:r>
      <w:proofErr w:type="spellEnd"/>
      <w:r>
        <w:rPr>
          <w:sz w:val="24"/>
          <w:szCs w:val="24"/>
          <w:lang w:val="uk-UA"/>
        </w:rPr>
        <w:t>.</w:t>
      </w:r>
    </w:p>
    <w:p w:rsidR="00422538" w:rsidP="00F2689E" w:rsidRDefault="00F2689E">
      <w:pPr>
        <w:spacing w:line="360" w:lineRule="auto"/>
        <w:ind w:firstLine="720"/>
        <w:jc w:val="both"/>
        <w:rPr>
          <w:sz w:val="24"/>
          <w:szCs w:val="24"/>
          <w:lang w:val="uk-UA"/>
        </w:rPr>
      </w:pPr>
      <w:r>
        <w:rPr>
          <w:sz w:val="24"/>
          <w:szCs w:val="24"/>
          <w:lang w:val="uk-UA"/>
        </w:rPr>
        <w:t xml:space="preserve">У січні 1997 року заявниця із сином Аланом прийшли відвідати </w:t>
      </w:r>
      <w:proofErr w:type="spellStart"/>
      <w:r>
        <w:rPr>
          <w:sz w:val="24"/>
          <w:szCs w:val="24"/>
          <w:lang w:val="uk-UA"/>
        </w:rPr>
        <w:t>Патріка</w:t>
      </w:r>
      <w:proofErr w:type="spellEnd"/>
      <w:r>
        <w:rPr>
          <w:sz w:val="24"/>
          <w:szCs w:val="24"/>
          <w:lang w:val="uk-UA"/>
        </w:rPr>
        <w:t xml:space="preserve">. Вони нічого не знали про згаданий наказ. Після того, як заявники перейшли через загальні процедури безпеки, їх повідомили, що вони повинні пройти через </w:t>
      </w:r>
      <w:proofErr w:type="spellStart"/>
      <w:r>
        <w:rPr>
          <w:sz w:val="24"/>
          <w:szCs w:val="24"/>
          <w:lang w:val="uk-UA"/>
        </w:rPr>
        <w:t>освідування</w:t>
      </w:r>
      <w:proofErr w:type="spellEnd"/>
      <w:r>
        <w:rPr>
          <w:sz w:val="24"/>
          <w:szCs w:val="24"/>
          <w:lang w:val="uk-UA"/>
        </w:rPr>
        <w:t>. Заявникам пояснили, що є підстави вважати, що вони можуть переховувати наркотики. Їм також сказали, що у разі відмови від процедури,</w:t>
      </w:r>
      <w:r w:rsidR="00422538">
        <w:rPr>
          <w:sz w:val="24"/>
          <w:szCs w:val="24"/>
          <w:lang w:val="uk-UA"/>
        </w:rPr>
        <w:t xml:space="preserve"> </w:t>
      </w:r>
      <w:r>
        <w:rPr>
          <w:sz w:val="24"/>
          <w:szCs w:val="24"/>
          <w:lang w:val="uk-UA"/>
        </w:rPr>
        <w:t xml:space="preserve">їм не дозволять побачити </w:t>
      </w:r>
      <w:proofErr w:type="spellStart"/>
      <w:r>
        <w:rPr>
          <w:sz w:val="24"/>
          <w:szCs w:val="24"/>
          <w:lang w:val="uk-UA"/>
        </w:rPr>
        <w:t>О</w:t>
      </w:r>
      <w:r w:rsidR="00422538">
        <w:rPr>
          <w:sz w:val="24"/>
          <w:szCs w:val="24"/>
          <w:lang w:val="uk-UA"/>
        </w:rPr>
        <w:t>’</w:t>
      </w:r>
      <w:r>
        <w:rPr>
          <w:sz w:val="24"/>
          <w:szCs w:val="24"/>
          <w:lang w:val="uk-UA"/>
        </w:rPr>
        <w:t>Ніла</w:t>
      </w:r>
      <w:proofErr w:type="spellEnd"/>
      <w:r>
        <w:rPr>
          <w:sz w:val="24"/>
          <w:szCs w:val="24"/>
          <w:lang w:val="uk-UA"/>
        </w:rPr>
        <w:t xml:space="preserve">. Почувши це, Алан дуже розхвилювався. П. </w:t>
      </w:r>
      <w:proofErr w:type="spellStart"/>
      <w:r>
        <w:rPr>
          <w:sz w:val="24"/>
          <w:szCs w:val="24"/>
          <w:lang w:val="uk-UA"/>
        </w:rPr>
        <w:t>Венрайт</w:t>
      </w:r>
      <w:proofErr w:type="spellEnd"/>
      <w:r>
        <w:rPr>
          <w:sz w:val="24"/>
          <w:szCs w:val="24"/>
          <w:lang w:val="uk-UA"/>
        </w:rPr>
        <w:t xml:space="preserve"> намагалася заспокоїти сина. Зрештою заявники вирішили – таки залишитись і домогтися побачення з </w:t>
      </w:r>
      <w:proofErr w:type="spellStart"/>
      <w:r>
        <w:rPr>
          <w:sz w:val="24"/>
          <w:szCs w:val="24"/>
          <w:lang w:val="uk-UA"/>
        </w:rPr>
        <w:t>Патріком</w:t>
      </w:r>
      <w:proofErr w:type="spellEnd"/>
      <w:r>
        <w:rPr>
          <w:sz w:val="24"/>
          <w:szCs w:val="24"/>
          <w:lang w:val="uk-UA"/>
        </w:rPr>
        <w:t>.</w:t>
      </w:r>
    </w:p>
    <w:p w:rsidR="00422538" w:rsidP="00F2689E" w:rsidRDefault="00F2689E">
      <w:pPr>
        <w:spacing w:line="360" w:lineRule="auto"/>
        <w:ind w:firstLine="720"/>
        <w:jc w:val="both"/>
        <w:rPr>
          <w:sz w:val="24"/>
          <w:szCs w:val="24"/>
          <w:lang w:val="uk-UA"/>
        </w:rPr>
      </w:pPr>
      <w:r>
        <w:rPr>
          <w:sz w:val="24"/>
          <w:szCs w:val="24"/>
          <w:lang w:val="uk-UA"/>
        </w:rPr>
        <w:t xml:space="preserve">Пані </w:t>
      </w:r>
      <w:proofErr w:type="spellStart"/>
      <w:r>
        <w:rPr>
          <w:sz w:val="24"/>
          <w:szCs w:val="24"/>
          <w:lang w:val="uk-UA"/>
        </w:rPr>
        <w:t>Венрайт</w:t>
      </w:r>
      <w:proofErr w:type="spellEnd"/>
      <w:r>
        <w:rPr>
          <w:sz w:val="24"/>
          <w:szCs w:val="24"/>
          <w:lang w:val="uk-UA"/>
        </w:rPr>
        <w:t xml:space="preserve"> попросили пройти до невеличкої кімнати разом із двома жінками-поліцейськими. На вікнах кімнати висіли жалюзі, які не були прикриті. Як тільки заявницю почали обшукувати, вона негайно повідомила, що її син Алан не зможе підписати жодні папери про згоду на свій обшук. Вона додала, що він має проблеми із розумінням, і тому вкрай важливо, аби йому належно пояснили, що саме відбувається. Однак поки заявниця розповідала про сина, її обшук не припиняли. Тому, вже будучи цілком роздягненою, вона розплакалася. Якийсь час по тому заявниці дозволили одягти спідню сорочку та накинути светр. Далі її попросили зігнутися. Тоді жінки-поліцейські оглянули у заявниці статеві органи та задній прохід. Заявницю попросили знову підняти догори спідню сорочку. П. </w:t>
      </w:r>
      <w:proofErr w:type="spellStart"/>
      <w:r>
        <w:rPr>
          <w:sz w:val="24"/>
          <w:szCs w:val="24"/>
          <w:lang w:val="uk-UA"/>
        </w:rPr>
        <w:t>Венрайт</w:t>
      </w:r>
      <w:proofErr w:type="spellEnd"/>
      <w:r>
        <w:rPr>
          <w:sz w:val="24"/>
          <w:szCs w:val="24"/>
          <w:lang w:val="uk-UA"/>
        </w:rPr>
        <w:t xml:space="preserve"> із збентеженням намагалася дізнатися, навіщо це робити, адже верхню частину тіла вже </w:t>
      </w:r>
      <w:proofErr w:type="spellStart"/>
      <w:r>
        <w:rPr>
          <w:sz w:val="24"/>
          <w:szCs w:val="24"/>
          <w:lang w:val="uk-UA"/>
        </w:rPr>
        <w:t>освідували</w:t>
      </w:r>
      <w:proofErr w:type="spellEnd"/>
      <w:r>
        <w:rPr>
          <w:sz w:val="24"/>
          <w:szCs w:val="24"/>
          <w:lang w:val="uk-UA"/>
        </w:rPr>
        <w:t>. Однак службовці не звернули жодної уваги на питання заявниці, продовжуючи</w:t>
      </w:r>
      <w:r w:rsidR="00422538">
        <w:rPr>
          <w:sz w:val="24"/>
          <w:szCs w:val="24"/>
          <w:lang w:val="uk-UA"/>
        </w:rPr>
        <w:t xml:space="preserve"> </w:t>
      </w:r>
      <w:r>
        <w:rPr>
          <w:sz w:val="24"/>
          <w:szCs w:val="24"/>
          <w:lang w:val="uk-UA"/>
        </w:rPr>
        <w:t xml:space="preserve">свою справу. Після завершення огляду заявниця уся тремтіла. Було очевидно, що вона відчувала стрес. Заявниця непокоїлася, що будь-хто з вулиці міг зазирнути у вікно і побачити її роздягненою. З іншого боку, п. </w:t>
      </w:r>
      <w:proofErr w:type="spellStart"/>
      <w:r>
        <w:rPr>
          <w:sz w:val="24"/>
          <w:szCs w:val="24"/>
          <w:lang w:val="uk-UA"/>
        </w:rPr>
        <w:t>Венрайт</w:t>
      </w:r>
      <w:proofErr w:type="spellEnd"/>
      <w:r>
        <w:rPr>
          <w:sz w:val="24"/>
          <w:szCs w:val="24"/>
          <w:lang w:val="uk-UA"/>
        </w:rPr>
        <w:t xml:space="preserve"> побоювалася, що їй не дозволять побачитися з сином, якщо вона почне протестувати. Також заявниця хвилювалася про те, що відбувалося у цей час з Аланом. Хоча жінки-поліцейські, котрі проводили огляд, і не торкалися заявниці, вона була </w:t>
      </w:r>
      <w:proofErr w:type="spellStart"/>
      <w:r>
        <w:rPr>
          <w:sz w:val="24"/>
          <w:szCs w:val="24"/>
          <w:lang w:val="uk-UA"/>
        </w:rPr>
        <w:t>наляконою</w:t>
      </w:r>
      <w:proofErr w:type="spellEnd"/>
      <w:r>
        <w:rPr>
          <w:sz w:val="24"/>
          <w:szCs w:val="24"/>
          <w:lang w:val="uk-UA"/>
        </w:rPr>
        <w:t xml:space="preserve"> їхніми діями й почувалася зобов</w:t>
      </w:r>
      <w:r w:rsidR="00422538">
        <w:rPr>
          <w:sz w:val="24"/>
          <w:szCs w:val="24"/>
          <w:lang w:val="uk-UA"/>
        </w:rPr>
        <w:t>’</w:t>
      </w:r>
      <w:r>
        <w:rPr>
          <w:sz w:val="24"/>
          <w:szCs w:val="24"/>
          <w:lang w:val="uk-UA"/>
        </w:rPr>
        <w:t xml:space="preserve">язаною коритися будь-яким їхнім вказівкам. Після того, як п. </w:t>
      </w:r>
      <w:proofErr w:type="spellStart"/>
      <w:r>
        <w:rPr>
          <w:sz w:val="24"/>
          <w:szCs w:val="24"/>
          <w:lang w:val="uk-UA"/>
        </w:rPr>
        <w:t>Венрайт</w:t>
      </w:r>
      <w:proofErr w:type="spellEnd"/>
      <w:r>
        <w:rPr>
          <w:sz w:val="24"/>
          <w:szCs w:val="24"/>
          <w:lang w:val="uk-UA"/>
        </w:rPr>
        <w:t xml:space="preserve"> повідомили, що огляд завершено і можна вдягатися, їй дали підписати бланк зі згодою на проведення її </w:t>
      </w:r>
      <w:proofErr w:type="spellStart"/>
      <w:r>
        <w:rPr>
          <w:sz w:val="24"/>
          <w:szCs w:val="24"/>
          <w:lang w:val="uk-UA"/>
        </w:rPr>
        <w:t>освідування</w:t>
      </w:r>
      <w:proofErr w:type="spellEnd"/>
      <w:r>
        <w:rPr>
          <w:sz w:val="24"/>
          <w:szCs w:val="24"/>
          <w:lang w:val="uk-UA"/>
        </w:rPr>
        <w:t xml:space="preserve">. До цього бланку був приєднаний інший, у якому містився короткий опис процедури </w:t>
      </w:r>
      <w:proofErr w:type="spellStart"/>
      <w:r>
        <w:rPr>
          <w:sz w:val="24"/>
          <w:szCs w:val="24"/>
          <w:lang w:val="uk-UA"/>
        </w:rPr>
        <w:t>освідування</w:t>
      </w:r>
      <w:proofErr w:type="spellEnd"/>
      <w:r>
        <w:rPr>
          <w:sz w:val="24"/>
          <w:szCs w:val="24"/>
          <w:lang w:val="uk-UA"/>
        </w:rPr>
        <w:t>. Не прочитавши, заявниця підписала подані документи.</w:t>
      </w:r>
    </w:p>
    <w:p w:rsidR="00422538" w:rsidP="00F2689E" w:rsidRDefault="00F2689E">
      <w:pPr>
        <w:spacing w:line="360" w:lineRule="auto"/>
        <w:ind w:firstLine="720"/>
        <w:jc w:val="both"/>
        <w:rPr>
          <w:sz w:val="24"/>
          <w:szCs w:val="24"/>
          <w:lang w:val="uk-UA"/>
        </w:rPr>
      </w:pPr>
      <w:r>
        <w:rPr>
          <w:sz w:val="24"/>
          <w:szCs w:val="24"/>
          <w:lang w:val="uk-UA"/>
        </w:rPr>
        <w:t xml:space="preserve">Алана до окремої кімнати провели два чоловіки-поліцейських. Зайшовши до кімнати, один з них відразу одягнув резинові рукавички. Це злякало Алана. Він подумав, що будуть проводити огляд у прямій кишці. Хлопцю сказали зняти одяг з верхньої частини тіла. Під час </w:t>
      </w:r>
      <w:proofErr w:type="spellStart"/>
      <w:r>
        <w:rPr>
          <w:sz w:val="24"/>
          <w:szCs w:val="24"/>
          <w:lang w:val="uk-UA"/>
        </w:rPr>
        <w:t>освідування</w:t>
      </w:r>
      <w:proofErr w:type="spellEnd"/>
      <w:r>
        <w:rPr>
          <w:sz w:val="24"/>
          <w:szCs w:val="24"/>
          <w:lang w:val="uk-UA"/>
        </w:rPr>
        <w:t xml:space="preserve"> поліцейські пальцями торкалися тіла, зокрема тицяли під пахвами. Далі Алану запропонували </w:t>
      </w:r>
      <w:proofErr w:type="spellStart"/>
      <w:r>
        <w:rPr>
          <w:sz w:val="24"/>
          <w:szCs w:val="24"/>
          <w:lang w:val="uk-UA"/>
        </w:rPr>
        <w:t>оголоти</w:t>
      </w:r>
      <w:proofErr w:type="spellEnd"/>
      <w:r>
        <w:rPr>
          <w:sz w:val="24"/>
          <w:szCs w:val="24"/>
          <w:lang w:val="uk-UA"/>
        </w:rPr>
        <w:t xml:space="preserve"> нижню частину тіла. Він плакав й увесь тремтів. Хлопець неохоче спустив свої спортивні шорти-труси. Йому сказали широко розвести ноги. Аби це зробити, Алану доводилось (через фізичну неспроможність) спиратись однією рукою до стіни. Один з поліцейських оглянув довкола оголене тіло, підняв статевий орган та вивернув крайню плоть.</w:t>
      </w:r>
    </w:p>
    <w:p w:rsidR="00422538" w:rsidP="00F2689E" w:rsidRDefault="00F2689E">
      <w:pPr>
        <w:spacing w:line="360" w:lineRule="auto"/>
        <w:ind w:firstLine="720"/>
        <w:jc w:val="both"/>
        <w:rPr>
          <w:sz w:val="24"/>
          <w:szCs w:val="24"/>
          <w:lang w:val="uk-UA"/>
        </w:rPr>
      </w:pPr>
      <w:r>
        <w:rPr>
          <w:sz w:val="24"/>
          <w:szCs w:val="24"/>
          <w:lang w:val="uk-UA"/>
        </w:rPr>
        <w:t xml:space="preserve">Тоді Алану дали підписати бланк-згоду на проведення </w:t>
      </w:r>
      <w:proofErr w:type="spellStart"/>
      <w:r>
        <w:rPr>
          <w:sz w:val="24"/>
          <w:szCs w:val="24"/>
          <w:lang w:val="uk-UA"/>
        </w:rPr>
        <w:t>освідування</w:t>
      </w:r>
      <w:proofErr w:type="spellEnd"/>
      <w:r>
        <w:rPr>
          <w:sz w:val="24"/>
          <w:szCs w:val="24"/>
          <w:lang w:val="uk-UA"/>
        </w:rPr>
        <w:t>. Він пояснив, що не може його прочитати, і хотів би, щоб це зробила його мама. Поліцейські зігнорували його прохання і сказали, що йому не дозволять побачитися з братом, якщо він не підпише документ. Тоді Алан підписав.</w:t>
      </w:r>
      <w:r w:rsidR="00422538">
        <w:rPr>
          <w:sz w:val="24"/>
          <w:szCs w:val="24"/>
          <w:lang w:val="uk-UA"/>
        </w:rPr>
        <w:t xml:space="preserve"> </w:t>
      </w:r>
    </w:p>
    <w:p w:rsidR="00422538" w:rsidP="00F2689E" w:rsidRDefault="00F2689E">
      <w:pPr>
        <w:spacing w:line="360" w:lineRule="auto"/>
        <w:ind w:firstLine="720"/>
        <w:jc w:val="both"/>
        <w:rPr>
          <w:sz w:val="24"/>
          <w:szCs w:val="24"/>
          <w:lang w:val="uk-UA"/>
        </w:rPr>
      </w:pPr>
      <w:r>
        <w:rPr>
          <w:sz w:val="24"/>
          <w:szCs w:val="24"/>
          <w:lang w:val="uk-UA"/>
        </w:rPr>
        <w:t xml:space="preserve">Під час візиту п. </w:t>
      </w:r>
      <w:proofErr w:type="spellStart"/>
      <w:r>
        <w:rPr>
          <w:sz w:val="24"/>
          <w:szCs w:val="24"/>
          <w:lang w:val="uk-UA"/>
        </w:rPr>
        <w:t>Вантрайт</w:t>
      </w:r>
      <w:proofErr w:type="spellEnd"/>
      <w:r>
        <w:rPr>
          <w:sz w:val="24"/>
          <w:szCs w:val="24"/>
          <w:lang w:val="uk-UA"/>
        </w:rPr>
        <w:t xml:space="preserve"> вийшла до туалету, де плакала і чотири рази блювала. Алан був глибоко засмучений, тремтів та нервував. Заявники не використали увесь час, наданий їм для побачення. Вони пішли раніше.</w:t>
      </w:r>
    </w:p>
    <w:p w:rsidR="00422538" w:rsidP="00F2689E" w:rsidRDefault="00F2689E">
      <w:pPr>
        <w:spacing w:line="360" w:lineRule="auto"/>
        <w:ind w:firstLine="720"/>
        <w:jc w:val="both"/>
        <w:rPr>
          <w:sz w:val="24"/>
          <w:szCs w:val="24"/>
          <w:lang w:val="uk-UA"/>
        </w:rPr>
      </w:pPr>
      <w:r>
        <w:rPr>
          <w:sz w:val="24"/>
          <w:szCs w:val="24"/>
          <w:lang w:val="uk-UA"/>
        </w:rPr>
        <w:t xml:space="preserve">Через те, що сталося, п. </w:t>
      </w:r>
      <w:proofErr w:type="spellStart"/>
      <w:r>
        <w:rPr>
          <w:sz w:val="24"/>
          <w:szCs w:val="24"/>
          <w:lang w:val="uk-UA"/>
        </w:rPr>
        <w:t>Вантрайт</w:t>
      </w:r>
      <w:proofErr w:type="spellEnd"/>
      <w:r>
        <w:rPr>
          <w:sz w:val="24"/>
          <w:szCs w:val="24"/>
          <w:lang w:val="uk-UA"/>
        </w:rPr>
        <w:t xml:space="preserve"> не відвідувала </w:t>
      </w:r>
      <w:proofErr w:type="spellStart"/>
      <w:r>
        <w:rPr>
          <w:sz w:val="24"/>
          <w:szCs w:val="24"/>
          <w:lang w:val="uk-UA"/>
        </w:rPr>
        <w:t>О</w:t>
      </w:r>
      <w:r w:rsidR="00422538">
        <w:rPr>
          <w:sz w:val="24"/>
          <w:szCs w:val="24"/>
          <w:lang w:val="uk-UA"/>
        </w:rPr>
        <w:t>’</w:t>
      </w:r>
      <w:r>
        <w:rPr>
          <w:sz w:val="24"/>
          <w:szCs w:val="24"/>
          <w:lang w:val="uk-UA"/>
        </w:rPr>
        <w:t>Ніла</w:t>
      </w:r>
      <w:proofErr w:type="spellEnd"/>
      <w:r>
        <w:rPr>
          <w:sz w:val="24"/>
          <w:szCs w:val="24"/>
          <w:lang w:val="uk-UA"/>
        </w:rPr>
        <w:t xml:space="preserve"> упродовж наступних чотирьох місяців. У жовтні 1998 року вона звернулася до психіатра. Лікар встановив, що глибоке нервове напруження, яке заявниця пережила у в</w:t>
      </w:r>
      <w:r w:rsidR="00422538">
        <w:rPr>
          <w:sz w:val="24"/>
          <w:szCs w:val="24"/>
        </w:rPr>
        <w:t>’</w:t>
      </w:r>
      <w:proofErr w:type="spellStart"/>
      <w:r>
        <w:rPr>
          <w:sz w:val="24"/>
          <w:szCs w:val="24"/>
          <w:lang w:val="uk-UA"/>
        </w:rPr>
        <w:t>язниці</w:t>
      </w:r>
      <w:proofErr w:type="spellEnd"/>
      <w:r>
        <w:rPr>
          <w:sz w:val="24"/>
          <w:szCs w:val="24"/>
          <w:lang w:val="uk-UA"/>
        </w:rPr>
        <w:t>, погіршило її депресію.</w:t>
      </w:r>
    </w:p>
    <w:p w:rsidR="00422538" w:rsidP="00F2689E" w:rsidRDefault="00F2689E">
      <w:pPr>
        <w:spacing w:line="360" w:lineRule="auto"/>
        <w:ind w:firstLine="720"/>
        <w:jc w:val="both"/>
        <w:rPr>
          <w:sz w:val="24"/>
          <w:szCs w:val="24"/>
          <w:lang w:val="uk-UA"/>
        </w:rPr>
      </w:pPr>
      <w:r>
        <w:rPr>
          <w:sz w:val="24"/>
          <w:szCs w:val="24"/>
          <w:lang w:val="uk-UA"/>
        </w:rPr>
        <w:t xml:space="preserve">У жовтні 1998 року та квітні 2000 року той самий лікар провів огляд Алана. Він дійшов висновку, що хлопець потерпає від </w:t>
      </w:r>
      <w:proofErr w:type="spellStart"/>
      <w:r>
        <w:rPr>
          <w:sz w:val="24"/>
          <w:szCs w:val="24"/>
          <w:lang w:val="uk-UA"/>
        </w:rPr>
        <w:t>пост-травматичного</w:t>
      </w:r>
      <w:proofErr w:type="spellEnd"/>
      <w:r>
        <w:rPr>
          <w:sz w:val="24"/>
          <w:szCs w:val="24"/>
          <w:lang w:val="uk-UA"/>
        </w:rPr>
        <w:t xml:space="preserve"> психічного розладу та від гострої депресивної хвороби. У довідці лікаря зазначалося, що вірогідною причиною нездужання було саме </w:t>
      </w:r>
      <w:proofErr w:type="spellStart"/>
      <w:r>
        <w:rPr>
          <w:sz w:val="24"/>
          <w:szCs w:val="24"/>
          <w:lang w:val="uk-UA"/>
        </w:rPr>
        <w:t>освідування</w:t>
      </w:r>
      <w:proofErr w:type="spellEnd"/>
      <w:r>
        <w:rPr>
          <w:sz w:val="24"/>
          <w:szCs w:val="24"/>
          <w:lang w:val="uk-UA"/>
        </w:rPr>
        <w:t xml:space="preserve"> заявника.</w:t>
      </w:r>
    </w:p>
    <w:p w:rsidR="00422538" w:rsidP="00F2689E" w:rsidRDefault="00F2689E">
      <w:pPr>
        <w:spacing w:line="360" w:lineRule="auto"/>
        <w:ind w:firstLine="720"/>
        <w:jc w:val="both"/>
        <w:rPr>
          <w:sz w:val="24"/>
          <w:szCs w:val="24"/>
          <w:lang w:val="uk-UA"/>
        </w:rPr>
      </w:pPr>
      <w:r>
        <w:rPr>
          <w:sz w:val="24"/>
          <w:szCs w:val="24"/>
          <w:lang w:val="uk-UA"/>
        </w:rPr>
        <w:t xml:space="preserve">Зрештою заявники звернулися з позовом проти відповідного департаменту. Суд не знайшов підстав для висновку про те, що було вчинено посягання на особу заявників за відповідних обставин. Він не визнав жодного порушення прав п. </w:t>
      </w:r>
      <w:proofErr w:type="spellStart"/>
      <w:r>
        <w:rPr>
          <w:sz w:val="24"/>
          <w:szCs w:val="24"/>
          <w:lang w:val="uk-UA"/>
        </w:rPr>
        <w:t>Венрайт</w:t>
      </w:r>
      <w:proofErr w:type="spellEnd"/>
      <w:r>
        <w:rPr>
          <w:sz w:val="24"/>
          <w:szCs w:val="24"/>
          <w:lang w:val="uk-UA"/>
        </w:rPr>
        <w:t>, однак встановив, що стосовно її сина Алана мала місце образа дією. Алану була призначена відповідна сума компенсації.</w:t>
      </w:r>
    </w:p>
    <w:p w:rsidR="00F2689E" w:rsidP="00F2689E" w:rsidRDefault="00F2689E">
      <w:pPr>
        <w:pStyle w:val="Heading2"/>
        <w:spacing w:line="360" w:lineRule="auto"/>
        <w:ind w:firstLine="708"/>
        <w:jc w:val="both"/>
        <w:rPr>
          <w:i/>
          <w:szCs w:val="24"/>
        </w:rPr>
      </w:pPr>
      <w:proofErr w:type="spellStart"/>
      <w:r>
        <w:rPr>
          <w:i/>
          <w:szCs w:val="24"/>
        </w:rPr>
        <w:t>Змі</w:t>
      </w:r>
      <w:proofErr w:type="gramStart"/>
      <w:r>
        <w:rPr>
          <w:i/>
          <w:szCs w:val="24"/>
        </w:rPr>
        <w:t>ст</w:t>
      </w:r>
      <w:proofErr w:type="spellEnd"/>
      <w:proofErr w:type="gramEnd"/>
      <w:r>
        <w:rPr>
          <w:i/>
          <w:szCs w:val="24"/>
        </w:rPr>
        <w:t xml:space="preserve"> </w:t>
      </w:r>
      <w:proofErr w:type="spellStart"/>
      <w:r>
        <w:rPr>
          <w:i/>
          <w:szCs w:val="24"/>
        </w:rPr>
        <w:t>рішення</w:t>
      </w:r>
      <w:proofErr w:type="spellEnd"/>
      <w:r>
        <w:rPr>
          <w:i/>
          <w:szCs w:val="24"/>
        </w:rPr>
        <w:t xml:space="preserve"> Суду</w:t>
      </w:r>
    </w:p>
    <w:p w:rsidR="00422538" w:rsidP="00F2689E" w:rsidRDefault="00F2689E">
      <w:pPr>
        <w:spacing w:line="360" w:lineRule="auto"/>
        <w:ind w:firstLine="720"/>
        <w:jc w:val="both"/>
        <w:rPr>
          <w:sz w:val="24"/>
          <w:szCs w:val="24"/>
          <w:lang w:val="uk-UA"/>
        </w:rPr>
      </w:pPr>
      <w:r>
        <w:rPr>
          <w:sz w:val="24"/>
          <w:szCs w:val="24"/>
          <w:lang w:val="uk-UA"/>
        </w:rPr>
        <w:t xml:space="preserve">Заявники, зазначаючи про порушення ст. 3, ст. 8 та ст. 13 Конвенції, скаржилися на факт </w:t>
      </w:r>
      <w:proofErr w:type="spellStart"/>
      <w:r>
        <w:rPr>
          <w:sz w:val="24"/>
          <w:szCs w:val="24"/>
          <w:lang w:val="uk-UA"/>
        </w:rPr>
        <w:t>піддання</w:t>
      </w:r>
      <w:proofErr w:type="spellEnd"/>
      <w:r>
        <w:rPr>
          <w:sz w:val="24"/>
          <w:szCs w:val="24"/>
          <w:lang w:val="uk-UA"/>
        </w:rPr>
        <w:t xml:space="preserve"> їх </w:t>
      </w:r>
      <w:proofErr w:type="spellStart"/>
      <w:r>
        <w:rPr>
          <w:sz w:val="24"/>
          <w:szCs w:val="24"/>
          <w:lang w:val="uk-UA"/>
        </w:rPr>
        <w:t>освідуванню</w:t>
      </w:r>
      <w:proofErr w:type="spellEnd"/>
      <w:r>
        <w:rPr>
          <w:sz w:val="24"/>
          <w:szCs w:val="24"/>
          <w:lang w:val="uk-UA"/>
        </w:rPr>
        <w:t>.</w:t>
      </w:r>
    </w:p>
    <w:p w:rsidR="00422538" w:rsidP="00F2689E" w:rsidRDefault="00F2689E">
      <w:pPr>
        <w:spacing w:line="360" w:lineRule="auto"/>
        <w:ind w:firstLine="720"/>
        <w:jc w:val="both"/>
        <w:rPr>
          <w:sz w:val="24"/>
          <w:szCs w:val="24"/>
          <w:lang w:val="uk-UA"/>
        </w:rPr>
      </w:pPr>
      <w:r>
        <w:rPr>
          <w:sz w:val="24"/>
          <w:szCs w:val="24"/>
          <w:lang w:val="uk-UA"/>
        </w:rPr>
        <w:t>Суд визнав, що обшук відвідувачів слід вважати легітимним заходом, передусім зважаючи на місцеві проблеми з доступом в</w:t>
      </w:r>
      <w:r w:rsidR="00422538">
        <w:rPr>
          <w:sz w:val="24"/>
          <w:szCs w:val="24"/>
          <w:lang w:val="uk-UA"/>
        </w:rPr>
        <w:t>’</w:t>
      </w:r>
      <w:r>
        <w:rPr>
          <w:sz w:val="24"/>
          <w:szCs w:val="24"/>
          <w:lang w:val="uk-UA"/>
        </w:rPr>
        <w:t xml:space="preserve">язнів до наркотиків та, зокрема, на підозри у тому, що п. </w:t>
      </w:r>
      <w:proofErr w:type="spellStart"/>
      <w:r>
        <w:rPr>
          <w:sz w:val="24"/>
          <w:szCs w:val="24"/>
          <w:lang w:val="uk-UA"/>
        </w:rPr>
        <w:t>О</w:t>
      </w:r>
      <w:r w:rsidR="00422538">
        <w:rPr>
          <w:sz w:val="24"/>
          <w:szCs w:val="24"/>
          <w:lang w:val="uk-UA"/>
        </w:rPr>
        <w:t>’</w:t>
      </w:r>
      <w:r>
        <w:rPr>
          <w:sz w:val="24"/>
          <w:szCs w:val="24"/>
          <w:lang w:val="uk-UA"/>
        </w:rPr>
        <w:t>Ніл</w:t>
      </w:r>
      <w:proofErr w:type="spellEnd"/>
      <w:r>
        <w:rPr>
          <w:sz w:val="24"/>
          <w:szCs w:val="24"/>
          <w:lang w:val="uk-UA"/>
        </w:rPr>
        <w:t xml:space="preserve"> продовжує їх вживати. Втім Суд вказав на агресивний та потенційно стресовий характер відповідного заходу. І тому наголосив на тому, що застосування зазначеної процедури до осіб, які не є ані в</w:t>
      </w:r>
      <w:r w:rsidR="00422538">
        <w:rPr>
          <w:sz w:val="24"/>
          <w:szCs w:val="24"/>
          <w:lang w:val="uk-UA"/>
        </w:rPr>
        <w:t>’</w:t>
      </w:r>
      <w:r>
        <w:rPr>
          <w:sz w:val="24"/>
          <w:szCs w:val="24"/>
          <w:lang w:val="uk-UA"/>
        </w:rPr>
        <w:t>язнями, ані підозрюваними у вчиненні злочину, повинно супроводжуватися винятково суворим дотриманням усіх процедурних гарантій та цілковитим забезпеченням поваги до людської гідності.</w:t>
      </w:r>
    </w:p>
    <w:p w:rsidR="00422538" w:rsidP="00F2689E" w:rsidRDefault="00F2689E">
      <w:pPr>
        <w:spacing w:line="360" w:lineRule="auto"/>
        <w:ind w:firstLine="720"/>
        <w:jc w:val="both"/>
        <w:rPr>
          <w:sz w:val="24"/>
          <w:szCs w:val="24"/>
          <w:lang w:val="uk-UA"/>
        </w:rPr>
      </w:pPr>
      <w:r>
        <w:rPr>
          <w:sz w:val="24"/>
          <w:szCs w:val="24"/>
          <w:lang w:val="uk-UA"/>
        </w:rPr>
        <w:t xml:space="preserve">Суд зауважив, що навіть національні суди дійшли висновку про “неохайність” дій поліцейських, котрі провадили </w:t>
      </w:r>
      <w:proofErr w:type="spellStart"/>
      <w:r>
        <w:rPr>
          <w:sz w:val="24"/>
          <w:szCs w:val="24"/>
          <w:lang w:val="uk-UA"/>
        </w:rPr>
        <w:t>освідування</w:t>
      </w:r>
      <w:proofErr w:type="spellEnd"/>
      <w:r>
        <w:rPr>
          <w:sz w:val="24"/>
          <w:szCs w:val="24"/>
          <w:lang w:val="uk-UA"/>
        </w:rPr>
        <w:t xml:space="preserve">, а також про недотримання ними відповідних правил. Суд звернув увагу, зокрема, на те, що заявникам не було надано для попереднього ознайомлення копії документу, в якому містився опис процедури обшуку. Відтак, це позбавило заявників можливості заздалегідь знати, що з ними відбуватиметься. Також це перешкодило заявникам надати “поінформовану згоду” на застосування до них процедури </w:t>
      </w:r>
      <w:proofErr w:type="spellStart"/>
      <w:r>
        <w:rPr>
          <w:sz w:val="24"/>
          <w:szCs w:val="24"/>
          <w:lang w:val="uk-UA"/>
        </w:rPr>
        <w:t>освідування</w:t>
      </w:r>
      <w:proofErr w:type="spellEnd"/>
      <w:r>
        <w:rPr>
          <w:sz w:val="24"/>
          <w:szCs w:val="24"/>
          <w:lang w:val="uk-UA"/>
        </w:rPr>
        <w:t>.</w:t>
      </w:r>
      <w:r w:rsidR="00422538">
        <w:rPr>
          <w:sz w:val="24"/>
          <w:szCs w:val="24"/>
          <w:lang w:val="uk-UA"/>
        </w:rPr>
        <w:t xml:space="preserve"> </w:t>
      </w:r>
      <w:r>
        <w:rPr>
          <w:sz w:val="24"/>
          <w:szCs w:val="24"/>
          <w:lang w:val="uk-UA"/>
        </w:rPr>
        <w:t xml:space="preserve">Суд наголосив на недотриманні правила про те, що упродовж обшуку особа повинна бути </w:t>
      </w:r>
      <w:proofErr w:type="spellStart"/>
      <w:r>
        <w:rPr>
          <w:sz w:val="24"/>
          <w:szCs w:val="24"/>
          <w:lang w:val="uk-UA"/>
        </w:rPr>
        <w:t>напіводягнутою</w:t>
      </w:r>
      <w:proofErr w:type="spellEnd"/>
      <w:r>
        <w:rPr>
          <w:sz w:val="24"/>
          <w:szCs w:val="24"/>
          <w:lang w:val="uk-UA"/>
        </w:rPr>
        <w:t xml:space="preserve">. Порушенням процедури було також і те, що п. </w:t>
      </w:r>
      <w:proofErr w:type="spellStart"/>
      <w:r>
        <w:rPr>
          <w:sz w:val="24"/>
          <w:szCs w:val="24"/>
          <w:lang w:val="uk-UA"/>
        </w:rPr>
        <w:t>Вантрайт</w:t>
      </w:r>
      <w:proofErr w:type="spellEnd"/>
      <w:r>
        <w:rPr>
          <w:sz w:val="24"/>
          <w:szCs w:val="24"/>
          <w:lang w:val="uk-UA"/>
        </w:rPr>
        <w:t xml:space="preserve"> можна було бачити з вікна. Стосовно цієї обставини Уряд зауважив, що заявниця мала би сама попросити опустити жалюзі. Натомість Суд вказав, що дотримання всіх правил є прямим </w:t>
      </w:r>
      <w:proofErr w:type="spellStart"/>
      <w:r>
        <w:rPr>
          <w:sz w:val="24"/>
          <w:szCs w:val="24"/>
          <w:lang w:val="uk-UA"/>
        </w:rPr>
        <w:t>обов</w:t>
      </w:r>
      <w:proofErr w:type="spellEnd"/>
      <w:r w:rsidR="00422538">
        <w:rPr>
          <w:sz w:val="24"/>
          <w:szCs w:val="24"/>
        </w:rPr>
        <w:t>’</w:t>
      </w:r>
      <w:proofErr w:type="spellStart"/>
      <w:r>
        <w:rPr>
          <w:sz w:val="24"/>
          <w:szCs w:val="24"/>
          <w:lang w:val="uk-UA"/>
        </w:rPr>
        <w:t>язком</w:t>
      </w:r>
      <w:proofErr w:type="spellEnd"/>
      <w:r>
        <w:rPr>
          <w:sz w:val="24"/>
          <w:szCs w:val="24"/>
          <w:lang w:val="uk-UA"/>
        </w:rPr>
        <w:t xml:space="preserve"> державного органу, а не особи, котра піддається процедурі.</w:t>
      </w:r>
      <w:r w:rsidR="00422538">
        <w:rPr>
          <w:sz w:val="24"/>
          <w:szCs w:val="24"/>
          <w:lang w:val="uk-UA"/>
        </w:rPr>
        <w:t xml:space="preserve">  </w:t>
      </w:r>
    </w:p>
    <w:p w:rsidR="00422538" w:rsidP="00F2689E" w:rsidRDefault="00F2689E">
      <w:pPr>
        <w:spacing w:line="360" w:lineRule="auto"/>
        <w:ind w:firstLine="720"/>
        <w:jc w:val="both"/>
        <w:rPr>
          <w:sz w:val="24"/>
          <w:szCs w:val="24"/>
          <w:lang w:val="uk-UA"/>
        </w:rPr>
      </w:pPr>
      <w:r>
        <w:rPr>
          <w:sz w:val="24"/>
          <w:szCs w:val="24"/>
          <w:lang w:val="uk-UA"/>
        </w:rPr>
        <w:t xml:space="preserve">Суд зауважив, що хоча поліцейські, котрі проводили обшук та </w:t>
      </w:r>
      <w:proofErr w:type="spellStart"/>
      <w:r>
        <w:rPr>
          <w:sz w:val="24"/>
          <w:szCs w:val="24"/>
          <w:lang w:val="uk-UA"/>
        </w:rPr>
        <w:t>освідування</w:t>
      </w:r>
      <w:proofErr w:type="spellEnd"/>
      <w:r>
        <w:rPr>
          <w:sz w:val="24"/>
          <w:szCs w:val="24"/>
          <w:lang w:val="uk-UA"/>
        </w:rPr>
        <w:t>, і не були достатньо дбайливими із заявниками, однак словесно вони їх не образили. Суд зрештою дійшов висновку про те, що спосіб поводження із заявниками не сягнув того рівня брутальності, який заборонений ст. 3 Конвенції (хоча й викликав у заявників стрес та напруження). На думку Суду, до цього випадку була би радше застосовною ст. 8 Конвенції.</w:t>
      </w:r>
    </w:p>
    <w:p w:rsidR="00422538" w:rsidP="00F2689E" w:rsidRDefault="00F2689E">
      <w:pPr>
        <w:spacing w:line="360" w:lineRule="auto"/>
        <w:ind w:firstLine="720"/>
        <w:jc w:val="both"/>
        <w:rPr>
          <w:sz w:val="24"/>
          <w:szCs w:val="24"/>
          <w:lang w:val="uk-UA"/>
        </w:rPr>
      </w:pPr>
      <w:r>
        <w:rPr>
          <w:sz w:val="24"/>
          <w:szCs w:val="24"/>
          <w:lang w:val="uk-UA"/>
        </w:rPr>
        <w:t>Суд прийняв аргумент Уряду про те, що обшук відповідав цілі протидії обігу наркотиків у в</w:t>
      </w:r>
      <w:r w:rsidR="00422538">
        <w:rPr>
          <w:sz w:val="24"/>
          <w:szCs w:val="24"/>
          <w:lang w:val="uk-UA"/>
        </w:rPr>
        <w:t>’</w:t>
      </w:r>
      <w:r>
        <w:rPr>
          <w:sz w:val="24"/>
          <w:szCs w:val="24"/>
          <w:lang w:val="uk-UA"/>
        </w:rPr>
        <w:t>язниці. З іншого боку, Суд не міг погодитися з тим, що зазначений захід, зважаючи на спосіб його проведення, був пропорційним до вказаної цілі. Суд відзначив, що існували спеціальні правила проведення обшуку відвідувачів у в</w:t>
      </w:r>
      <w:r w:rsidR="00422538">
        <w:rPr>
          <w:sz w:val="24"/>
          <w:szCs w:val="24"/>
        </w:rPr>
        <w:t>’</w:t>
      </w:r>
      <w:proofErr w:type="spellStart"/>
      <w:r>
        <w:rPr>
          <w:sz w:val="24"/>
          <w:szCs w:val="24"/>
          <w:lang w:val="uk-UA"/>
        </w:rPr>
        <w:t>язниці</w:t>
      </w:r>
      <w:proofErr w:type="spellEnd"/>
      <w:r>
        <w:rPr>
          <w:sz w:val="24"/>
          <w:szCs w:val="24"/>
          <w:lang w:val="uk-UA"/>
        </w:rPr>
        <w:t xml:space="preserve">. Адже, в основному, ці люди були далекими від вчинення будь-яких правопорушень. Відтак для захисту людської гідності цих осіб було вкрай важливим гарантувати їм якнайповніше дотримання всіх процесуальних гарантій під час обшуку та </w:t>
      </w:r>
      <w:proofErr w:type="spellStart"/>
      <w:r>
        <w:rPr>
          <w:sz w:val="24"/>
          <w:szCs w:val="24"/>
          <w:lang w:val="uk-UA"/>
        </w:rPr>
        <w:t>освідування</w:t>
      </w:r>
      <w:proofErr w:type="spellEnd"/>
      <w:r>
        <w:rPr>
          <w:sz w:val="24"/>
          <w:szCs w:val="24"/>
          <w:lang w:val="uk-UA"/>
        </w:rPr>
        <w:t xml:space="preserve">. Суд встановив, що у даному випадку цього не було забезпечено. Отож, він дійшов висновку про те, що обшук та </w:t>
      </w:r>
      <w:proofErr w:type="spellStart"/>
      <w:r>
        <w:rPr>
          <w:sz w:val="24"/>
          <w:szCs w:val="24"/>
          <w:lang w:val="uk-UA"/>
        </w:rPr>
        <w:t>освідування</w:t>
      </w:r>
      <w:proofErr w:type="spellEnd"/>
      <w:r>
        <w:rPr>
          <w:sz w:val="24"/>
          <w:szCs w:val="24"/>
          <w:lang w:val="uk-UA"/>
        </w:rPr>
        <w:t xml:space="preserve"> заявників, зважаючи на спосіб проведення цих заходів, не можна вважати “необхідним у демократичному суспільстві”. Тому Суд постановив, що мало місце порушення ст. 8 Конвенції.</w:t>
      </w:r>
    </w:p>
    <w:p w:rsidR="00422538" w:rsidP="00F2689E" w:rsidRDefault="00F2689E">
      <w:pPr>
        <w:spacing w:line="360" w:lineRule="auto"/>
        <w:ind w:firstLine="720"/>
        <w:jc w:val="both"/>
        <w:rPr>
          <w:sz w:val="24"/>
          <w:szCs w:val="24"/>
          <w:lang w:val="uk-UA"/>
        </w:rPr>
      </w:pPr>
      <w:r>
        <w:rPr>
          <w:sz w:val="24"/>
          <w:szCs w:val="24"/>
          <w:lang w:val="uk-UA"/>
        </w:rPr>
        <w:t xml:space="preserve">Далі Суд розглянув скаргу заявників щодо порушення ст. 13 Конвенції. Суд відзначив, що загалом спроби п. </w:t>
      </w:r>
      <w:proofErr w:type="spellStart"/>
      <w:r>
        <w:rPr>
          <w:sz w:val="24"/>
          <w:szCs w:val="24"/>
          <w:lang w:val="uk-UA"/>
        </w:rPr>
        <w:t>Венрайт</w:t>
      </w:r>
      <w:proofErr w:type="spellEnd"/>
      <w:r>
        <w:rPr>
          <w:sz w:val="24"/>
          <w:szCs w:val="24"/>
          <w:lang w:val="uk-UA"/>
        </w:rPr>
        <w:t xml:space="preserve"> та її сина отримати компенсацію шкоди, заподіяної їм неналежним проведенням обшуку та </w:t>
      </w:r>
      <w:proofErr w:type="spellStart"/>
      <w:r>
        <w:rPr>
          <w:sz w:val="24"/>
          <w:szCs w:val="24"/>
          <w:lang w:val="uk-UA"/>
        </w:rPr>
        <w:t>освідування</w:t>
      </w:r>
      <w:proofErr w:type="spellEnd"/>
      <w:r>
        <w:rPr>
          <w:sz w:val="24"/>
          <w:szCs w:val="24"/>
          <w:lang w:val="uk-UA"/>
        </w:rPr>
        <w:t xml:space="preserve">, виявилися безрезультатними. Єдине, чого їм вдалося домогтися, – це визнання відповідальності працівників поліції за образу дією щодо Алана та отримання відповідної компенсації. Суд зауважив, що стосовно всіх інших недоліків проведення </w:t>
      </w:r>
      <w:proofErr w:type="spellStart"/>
      <w:r>
        <w:rPr>
          <w:sz w:val="24"/>
          <w:szCs w:val="24"/>
          <w:lang w:val="uk-UA"/>
        </w:rPr>
        <w:t>освідування</w:t>
      </w:r>
      <w:proofErr w:type="spellEnd"/>
      <w:r>
        <w:rPr>
          <w:sz w:val="24"/>
          <w:szCs w:val="24"/>
          <w:lang w:val="uk-UA"/>
        </w:rPr>
        <w:t xml:space="preserve"> Палата Лордів дійшла висновку про те, що відповідні недбалі дії працівників поліції не є підставою цивільної відповідальності, зокрема не охоплюються поняттям втручання у право на </w:t>
      </w:r>
      <w:proofErr w:type="spellStart"/>
      <w:r>
        <w:rPr>
          <w:sz w:val="24"/>
          <w:szCs w:val="24"/>
          <w:lang w:val="uk-UA"/>
        </w:rPr>
        <w:t>приватність</w:t>
      </w:r>
      <w:proofErr w:type="spellEnd"/>
      <w:r>
        <w:rPr>
          <w:sz w:val="24"/>
          <w:szCs w:val="24"/>
          <w:lang w:val="uk-UA"/>
        </w:rPr>
        <w:t xml:space="preserve">. З огляду на ці обставини, Суд встановив, що заявникам не було забезпечено доступних засобів для отримання </w:t>
      </w:r>
      <w:proofErr w:type="spellStart"/>
      <w:r>
        <w:rPr>
          <w:sz w:val="24"/>
          <w:szCs w:val="24"/>
          <w:lang w:val="uk-UA"/>
        </w:rPr>
        <w:t>компесації</w:t>
      </w:r>
      <w:proofErr w:type="spellEnd"/>
      <w:r>
        <w:rPr>
          <w:sz w:val="24"/>
          <w:szCs w:val="24"/>
          <w:lang w:val="uk-UA"/>
        </w:rPr>
        <w:t xml:space="preserve"> шкоди, заподіяної порушенням їх прав, передбачених ст. 8 Конвенції. Відтак Суд визнав порушення ст. 13 Конвенції.</w:t>
      </w:r>
    </w:p>
    <w:p w:rsidRPr="00F2689E" w:rsidR="004D15F3" w:rsidP="00F2689E" w:rsidRDefault="004D15F3">
      <w:pPr>
        <w:spacing w:line="360" w:lineRule="auto"/>
        <w:ind w:firstLine="720"/>
        <w:jc w:val="both"/>
        <w:rPr>
          <w:sz w:val="24"/>
          <w:szCs w:val="24"/>
          <w:lang w:val="fr-FR"/>
        </w:rPr>
      </w:pPr>
    </w:p>
    <w:sectPr w:rsidRPr="00F2689E" w:rsidR="004D15F3" w:rsidSect="00A6035E">
      <w:pgSz w:w="11907" w:h="16840" w:code="9"/>
      <w:pgMar w:top="1440" w:right="1440" w:bottom="1440" w:left="1440"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8D47DE"/>
    <w:multiLevelType w:val="multilevel"/>
    <w:tmpl w:val="8012C870"/>
    <w:lvl w:ilvl="0">
      <w:start w:val="1"/>
      <w:numFmt w:val="decimal"/>
      <w:pStyle w:val="ECHRList"/>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3">
    <w:nsid w:val="78F11266"/>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1"/>
  </w:num>
  <w:num w:numId="7">
    <w:abstractNumId w:val="2"/>
  </w:num>
  <w:num w:numId="8">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89E"/>
    <w:rsid w:val="000042A8"/>
    <w:rsid w:val="00004308"/>
    <w:rsid w:val="00005BF0"/>
    <w:rsid w:val="00007154"/>
    <w:rsid w:val="000103AE"/>
    <w:rsid w:val="00011D69"/>
    <w:rsid w:val="00012AD3"/>
    <w:rsid w:val="00015C2D"/>
    <w:rsid w:val="00015F00"/>
    <w:rsid w:val="00022C1D"/>
    <w:rsid w:val="00034987"/>
    <w:rsid w:val="000602DF"/>
    <w:rsid w:val="00061B05"/>
    <w:rsid w:val="000632D5"/>
    <w:rsid w:val="000644EE"/>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15FC"/>
    <w:rsid w:val="00230D00"/>
    <w:rsid w:val="00231DF7"/>
    <w:rsid w:val="00231FD1"/>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F2AF7"/>
    <w:rsid w:val="002F7E1C"/>
    <w:rsid w:val="00301A75"/>
    <w:rsid w:val="00302F70"/>
    <w:rsid w:val="0030336F"/>
    <w:rsid w:val="00312A30"/>
    <w:rsid w:val="00320F72"/>
    <w:rsid w:val="0032463E"/>
    <w:rsid w:val="00326224"/>
    <w:rsid w:val="00337EE4"/>
    <w:rsid w:val="00340FFD"/>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F05FA"/>
    <w:rsid w:val="003F30B8"/>
    <w:rsid w:val="003F4C45"/>
    <w:rsid w:val="003F5F7B"/>
    <w:rsid w:val="003F7D64"/>
    <w:rsid w:val="00414300"/>
    <w:rsid w:val="00422538"/>
    <w:rsid w:val="00425C67"/>
    <w:rsid w:val="00436C49"/>
    <w:rsid w:val="00447F5B"/>
    <w:rsid w:val="00461DB0"/>
    <w:rsid w:val="00463926"/>
    <w:rsid w:val="00464C9A"/>
    <w:rsid w:val="00474F3D"/>
    <w:rsid w:val="00477E3A"/>
    <w:rsid w:val="00483E5F"/>
    <w:rsid w:val="00485FF9"/>
    <w:rsid w:val="004907F0"/>
    <w:rsid w:val="0049140B"/>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73A6"/>
    <w:rsid w:val="00520BAA"/>
    <w:rsid w:val="00525208"/>
    <w:rsid w:val="005257A5"/>
    <w:rsid w:val="005264C0"/>
    <w:rsid w:val="00526A8A"/>
    <w:rsid w:val="00531DF2"/>
    <w:rsid w:val="005442EE"/>
    <w:rsid w:val="00547353"/>
    <w:rsid w:val="005512A3"/>
    <w:rsid w:val="005578CE"/>
    <w:rsid w:val="00562781"/>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64D4E"/>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3014E"/>
    <w:rsid w:val="0083214A"/>
    <w:rsid w:val="00834220"/>
    <w:rsid w:val="00845723"/>
    <w:rsid w:val="0086497A"/>
    <w:rsid w:val="008713A1"/>
    <w:rsid w:val="008754AB"/>
    <w:rsid w:val="0088060C"/>
    <w:rsid w:val="00893576"/>
    <w:rsid w:val="00893E73"/>
    <w:rsid w:val="008B02DC"/>
    <w:rsid w:val="008B57CE"/>
    <w:rsid w:val="008C26DE"/>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90D68"/>
    <w:rsid w:val="00C939FE"/>
    <w:rsid w:val="00CA4BDA"/>
    <w:rsid w:val="00CB2951"/>
    <w:rsid w:val="00CD282B"/>
    <w:rsid w:val="00CD7369"/>
    <w:rsid w:val="00CE3831"/>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1DBC"/>
    <w:rsid w:val="00E275D7"/>
    <w:rsid w:val="00E27DBE"/>
    <w:rsid w:val="00E32AB1"/>
    <w:rsid w:val="00E36C71"/>
    <w:rsid w:val="00E40404"/>
    <w:rsid w:val="00E47589"/>
    <w:rsid w:val="00E64915"/>
    <w:rsid w:val="00E661D4"/>
    <w:rsid w:val="00E70091"/>
    <w:rsid w:val="00E720F5"/>
    <w:rsid w:val="00E76D47"/>
    <w:rsid w:val="00E849F7"/>
    <w:rsid w:val="00E90302"/>
    <w:rsid w:val="00E97396"/>
    <w:rsid w:val="00EA185E"/>
    <w:rsid w:val="00EA592A"/>
    <w:rsid w:val="00EB32A5"/>
    <w:rsid w:val="00EB34ED"/>
    <w:rsid w:val="00EB7BE0"/>
    <w:rsid w:val="00EC315E"/>
    <w:rsid w:val="00ED077C"/>
    <w:rsid w:val="00ED1190"/>
    <w:rsid w:val="00ED6544"/>
    <w:rsid w:val="00EE0277"/>
    <w:rsid w:val="00EE3E00"/>
    <w:rsid w:val="00F00A79"/>
    <w:rsid w:val="00F00E86"/>
    <w:rsid w:val="00F07C1E"/>
    <w:rsid w:val="00F105DB"/>
    <w:rsid w:val="00F132BC"/>
    <w:rsid w:val="00F16AAA"/>
    <w:rsid w:val="00F21161"/>
    <w:rsid w:val="00F218EF"/>
    <w:rsid w:val="00F21BC7"/>
    <w:rsid w:val="00F266A2"/>
    <w:rsid w:val="00F2689E"/>
    <w:rsid w:val="00F32269"/>
    <w:rsid w:val="00F433A3"/>
    <w:rsid w:val="00F56A6F"/>
    <w:rsid w:val="00F5709C"/>
    <w:rsid w:val="00F64EF1"/>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8" w:qFormat="1"/>
    <w:lsdException w:name="heading 2" w:semiHidden="1" w:uiPriority="0" w:unhideWhenUsed="1" w:qFormat="1"/>
    <w:lsdException w:name="heading 3" w:semiHidden="1" w:uiPriority="98"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5" w:unhideWhenUsed="1"/>
    <w:lsdException w:name="annotation text" w:semiHidden="1" w:unhideWhenUsed="1"/>
    <w:lsdException w:name="header" w:semiHidden="1" w:uiPriority="82" w:unhideWhenUsed="1"/>
    <w:lsdException w:name="footer" w:semiHidden="1" w:uiPriority="83"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98"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98" w:qFormat="1"/>
    <w:lsdException w:name="Emphasis" w:uiPriority="9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qFormat="1"/>
    <w:lsdException w:name="Quote" w:uiPriority="98" w:qFormat="1"/>
    <w:lsdException w:name="Intense Quote" w:uiPriority="9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8" w:qFormat="1"/>
    <w:lsdException w:name="Intense Emphasis" w:uiPriority="98" w:qFormat="1"/>
    <w:lsdException w:name="Subtle Reference" w:uiPriority="98" w:qFormat="1"/>
    <w:lsdException w:name="Intense Reference" w:uiPriority="98" w:qFormat="1"/>
    <w:lsdException w:name="Book Title" w:uiPriority="98"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689E"/>
    <w:rPr>
      <w:rFonts w:ascii="Times New Roman" w:eastAsia="Times New Roman" w:hAnsi="Times New Roman" w:cs="Times New Roman"/>
      <w:sz w:val="20"/>
      <w:szCs w:val="20"/>
      <w:lang w:val="ru-RU" w:eastAsia="uk-UA"/>
    </w:rPr>
  </w:style>
  <w:style w:type="paragraph" w:styleId="Heading1">
    <w:name w:val="heading 1"/>
    <w:basedOn w:val="Normal"/>
    <w:next w:val="Normal"/>
    <w:link w:val="Heading1Char"/>
    <w:uiPriority w:val="99"/>
    <w:semiHidden/>
    <w:rsid w:val="0094174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semiHidden/>
    <w:qFormat/>
    <w:rsid w:val="0094174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94174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94174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41747"/>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94174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41747"/>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941747"/>
    <w:pPr>
      <w:outlineLvl w:val="7"/>
    </w:pPr>
    <w:rPr>
      <w:rFonts w:asciiTheme="majorHAnsi" w:eastAsiaTheme="majorEastAsia" w:hAnsiTheme="majorHAnsi" w:cstheme="majorBidi"/>
      <w:lang w:bidi="en-US"/>
    </w:rPr>
  </w:style>
  <w:style w:type="paragraph" w:styleId="Heading9">
    <w:name w:val="heading 9"/>
    <w:basedOn w:val="Normal"/>
    <w:next w:val="Normal"/>
    <w:link w:val="Heading9Char"/>
    <w:uiPriority w:val="99"/>
    <w:semiHidden/>
    <w:qFormat/>
    <w:rsid w:val="00941747"/>
    <w:pPr>
      <w:outlineLvl w:val="8"/>
    </w:pPr>
    <w:rPr>
      <w:rFonts w:asciiTheme="majorHAnsi" w:eastAsiaTheme="majorEastAsia" w:hAnsiTheme="majorHAnsi" w:cstheme="majorBidi"/>
      <w:i/>
      <w:iCs/>
      <w:spacing w:val="5"/>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941747"/>
    <w:rPr>
      <w:rFonts w:ascii="Tahoma" w:hAnsi="Tahoma" w:cs="Tahoma"/>
      <w:sz w:val="16"/>
      <w:szCs w:val="16"/>
    </w:rPr>
  </w:style>
  <w:style w:type="character" w:customStyle="1" w:styleId="BalloonTextChar">
    <w:name w:val="Balloon Text Char"/>
    <w:basedOn w:val="DefaultParagraphFont"/>
    <w:link w:val="BalloonText"/>
    <w:uiPriority w:val="99"/>
    <w:semiHidden/>
    <w:rsid w:val="00A671F8"/>
    <w:rPr>
      <w:rFonts w:ascii="Tahoma" w:eastAsiaTheme="minorEastAsia" w:hAnsi="Tahoma" w:cs="Tahoma"/>
      <w:sz w:val="16"/>
      <w:szCs w:val="16"/>
    </w:rPr>
  </w:style>
  <w:style w:type="character" w:styleId="BookTitle">
    <w:name w:val="Book Title"/>
    <w:uiPriority w:val="99"/>
    <w:semiHidden/>
    <w:qFormat/>
    <w:rsid w:val="00941747"/>
    <w:rPr>
      <w:i/>
      <w:iCs/>
      <w:smallCaps/>
      <w:spacing w:val="5"/>
    </w:rPr>
  </w:style>
  <w:style w:type="numbering" w:customStyle="1" w:styleId="ECHRA1StyleBulletedSquare">
    <w:name w:val="ECHR_A1_Style_Bulleted_Square"/>
    <w:basedOn w:val="NoList"/>
    <w:rsid w:val="008754AB"/>
    <w:pPr>
      <w:numPr>
        <w:numId w:val="2"/>
      </w:numPr>
    </w:pPr>
  </w:style>
  <w:style w:type="numbering" w:customStyle="1" w:styleId="ECHRA1StyleNumberedList">
    <w:name w:val="ECHR_A1_Style_Numbered_List"/>
    <w:basedOn w:val="NoList"/>
    <w:rsid w:val="008754AB"/>
    <w:pPr>
      <w:numPr>
        <w:numId w:val="5"/>
      </w:numPr>
    </w:pPr>
  </w:style>
  <w:style w:type="character" w:styleId="Strong">
    <w:name w:val="Strong"/>
    <w:uiPriority w:val="99"/>
    <w:semiHidden/>
    <w:qFormat/>
    <w:rsid w:val="00941747"/>
    <w:rPr>
      <w:b/>
      <w:bCs/>
    </w:rPr>
  </w:style>
  <w:style w:type="paragraph" w:styleId="NoSpacing">
    <w:name w:val="No Spacing"/>
    <w:basedOn w:val="Normal"/>
    <w:link w:val="NoSpacingChar"/>
    <w:semiHidden/>
    <w:qFormat/>
    <w:rsid w:val="00941747"/>
  </w:style>
  <w:style w:type="character" w:customStyle="1" w:styleId="NoSpacingChar">
    <w:name w:val="No Spacing Char"/>
    <w:basedOn w:val="DefaultParagraphFont"/>
    <w:link w:val="NoSpacing"/>
    <w:semiHidden/>
    <w:rsid w:val="00AE0A2E"/>
    <w:rPr>
      <w:rFonts w:eastAsiaTheme="minorEastAsia"/>
    </w:rPr>
  </w:style>
  <w:style w:type="paragraph" w:customStyle="1" w:styleId="ECHRBullet1">
    <w:name w:val="ECHR_Bullet_1"/>
    <w:aliases w:val="Bul_1"/>
    <w:basedOn w:val="Normal"/>
    <w:uiPriority w:val="8"/>
    <w:qFormat/>
    <w:rsid w:val="00233CF8"/>
    <w:pPr>
      <w:numPr>
        <w:numId w:val="6"/>
      </w:numPr>
      <w:spacing w:before="60" w:after="60"/>
      <w:contextualSpacing/>
    </w:pPr>
    <w:rPr>
      <w:rFonts w:eastAsiaTheme="minorEastAsia"/>
    </w:rPr>
  </w:style>
  <w:style w:type="paragraph" w:customStyle="1" w:styleId="ECHRBullet2">
    <w:name w:val="ECHR_Bullet_2"/>
    <w:aliases w:val="Bul_2"/>
    <w:basedOn w:val="ECHRBullet1"/>
    <w:uiPriority w:val="8"/>
    <w:rsid w:val="00233CF8"/>
    <w:pPr>
      <w:numPr>
        <w:ilvl w:val="1"/>
      </w:numPr>
    </w:pPr>
  </w:style>
  <w:style w:type="paragraph" w:customStyle="1" w:styleId="ECHRBullet3">
    <w:name w:val="ECHR_Bullet_3"/>
    <w:aliases w:val="Bul_3"/>
    <w:basedOn w:val="ECHRBullet2"/>
    <w:uiPriority w:val="8"/>
    <w:rsid w:val="008754AB"/>
    <w:pPr>
      <w:numPr>
        <w:ilvl w:val="2"/>
      </w:numPr>
    </w:pPr>
  </w:style>
  <w:style w:type="paragraph" w:customStyle="1" w:styleId="ECHRBullet4">
    <w:name w:val="ECHR_Bullet_4"/>
    <w:aliases w:val="Bul_4"/>
    <w:basedOn w:val="ECHRBullet3"/>
    <w:uiPriority w:val="8"/>
    <w:rsid w:val="008754AB"/>
    <w:pPr>
      <w:numPr>
        <w:ilvl w:val="3"/>
      </w:numPr>
    </w:pPr>
  </w:style>
  <w:style w:type="paragraph" w:customStyle="1" w:styleId="ECHRNumberedList1">
    <w:name w:val="ECHR_Numbered_List_1"/>
    <w:aliases w:val="Num_1"/>
    <w:basedOn w:val="Normal"/>
    <w:uiPriority w:val="9"/>
    <w:qFormat/>
    <w:rsid w:val="00425C67"/>
    <w:pPr>
      <w:numPr>
        <w:numId w:val="7"/>
      </w:numPr>
      <w:spacing w:before="60" w:after="60"/>
      <w:contextualSpacing/>
    </w:pPr>
    <w:rPr>
      <w:rFonts w:eastAsiaTheme="minorEastAsia"/>
    </w:rPr>
  </w:style>
  <w:style w:type="paragraph" w:customStyle="1" w:styleId="ECHRNumberedList2">
    <w:name w:val="ECHR_Numbered_List_2"/>
    <w:aliases w:val="Num_2"/>
    <w:basedOn w:val="ECHRNumberedList1"/>
    <w:uiPriority w:val="9"/>
    <w:rsid w:val="008754AB"/>
    <w:pPr>
      <w:numPr>
        <w:ilvl w:val="1"/>
      </w:numPr>
    </w:pPr>
  </w:style>
  <w:style w:type="paragraph" w:customStyle="1" w:styleId="ECHRNumberedList3">
    <w:name w:val="ECHR_Numbered_List_3"/>
    <w:aliases w:val="Num_3"/>
    <w:basedOn w:val="ECHRNumberedList2"/>
    <w:uiPriority w:val="9"/>
    <w:rsid w:val="008754AB"/>
    <w:pPr>
      <w:numPr>
        <w:ilvl w:val="2"/>
      </w:numPr>
    </w:pPr>
  </w:style>
  <w:style w:type="paragraph" w:customStyle="1" w:styleId="ECHRHeader">
    <w:name w:val="ECHR_Header"/>
    <w:aliases w:val="Top_Header"/>
    <w:basedOn w:val="Header"/>
    <w:uiPriority w:val="39"/>
    <w:rsid w:val="003D0299"/>
    <w:rPr>
      <w:sz w:val="8"/>
    </w:rPr>
  </w:style>
  <w:style w:type="paragraph" w:customStyle="1" w:styleId="ECHRFooter">
    <w:name w:val="ECHR_Footer"/>
    <w:aliases w:val="Footer_ECHR"/>
    <w:basedOn w:val="Footer"/>
    <w:uiPriority w:val="40"/>
    <w:rsid w:val="003D0299"/>
    <w:rPr>
      <w:sz w:val="8"/>
    </w:rPr>
  </w:style>
  <w:style w:type="paragraph" w:customStyle="1" w:styleId="ECHRCoverTitle1">
    <w:name w:val="ECHR_Cover_Title_1"/>
    <w:aliases w:val="Cover_1"/>
    <w:basedOn w:val="Normal"/>
    <w:next w:val="ECHRCoverTitle2"/>
    <w:uiPriority w:val="24"/>
    <w:qFormat/>
    <w:rsid w:val="00340FFD"/>
    <w:pPr>
      <w:spacing w:before="840"/>
      <w:jc w:val="center"/>
    </w:pPr>
    <w:rPr>
      <w:color w:val="2F2F2F" w:themeColor="accent3" w:themeShade="80"/>
      <w:sz w:val="36"/>
    </w:rPr>
  </w:style>
  <w:style w:type="paragraph" w:customStyle="1" w:styleId="ECHRCoverTitle2">
    <w:name w:val="ECHR_Cover_Title_2"/>
    <w:aliases w:val="Cover_2"/>
    <w:basedOn w:val="Normal"/>
    <w:next w:val="ECHRCoverTitle3"/>
    <w:uiPriority w:val="24"/>
    <w:qFormat/>
    <w:rsid w:val="00A66617"/>
    <w:pPr>
      <w:spacing w:before="600"/>
      <w:contextualSpacing/>
      <w:jc w:val="center"/>
    </w:pPr>
    <w:rPr>
      <w:rFonts w:asciiTheme="majorHAnsi" w:hAnsiTheme="majorHAnsi"/>
      <w:color w:val="474747" w:themeColor="accent3" w:themeShade="BF"/>
      <w:sz w:val="28"/>
    </w:rPr>
  </w:style>
  <w:style w:type="paragraph" w:styleId="Title">
    <w:name w:val="Title"/>
    <w:basedOn w:val="Normal"/>
    <w:next w:val="Normal"/>
    <w:link w:val="TitleChar"/>
    <w:uiPriority w:val="99"/>
    <w:semiHidden/>
    <w:qFormat/>
    <w:rsid w:val="0094174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671F8"/>
    <w:rPr>
      <w:rFonts w:asciiTheme="majorHAnsi" w:eastAsiaTheme="majorEastAsia" w:hAnsiTheme="majorHAnsi" w:cstheme="majorBidi"/>
      <w:spacing w:val="5"/>
      <w:sz w:val="52"/>
      <w:szCs w:val="52"/>
      <w:lang w:bidi="en-US"/>
    </w:rPr>
  </w:style>
  <w:style w:type="paragraph" w:customStyle="1" w:styleId="ECHRCoverTitle3">
    <w:name w:val="ECHR_Cover_Title_3"/>
    <w:aliases w:val="Cover_3"/>
    <w:basedOn w:val="Normal"/>
    <w:next w:val="Normal"/>
    <w:uiPriority w:val="24"/>
    <w:qFormat/>
    <w:rsid w:val="00A66617"/>
    <w:pPr>
      <w:spacing w:before="1080" w:after="1080"/>
      <w:contextualSpacing/>
      <w:jc w:val="center"/>
    </w:pPr>
    <w:rPr>
      <w:b/>
      <w:color w:val="474747" w:themeColor="accent3" w:themeShade="BF"/>
      <w:sz w:val="24"/>
    </w:rPr>
  </w:style>
  <w:style w:type="paragraph" w:customStyle="1" w:styleId="ECHRTitle2">
    <w:name w:val="ECHR_Title_2"/>
    <w:aliases w:val="Title_L_2"/>
    <w:basedOn w:val="Normal"/>
    <w:next w:val="Normal"/>
    <w:uiPriority w:val="20"/>
    <w:qFormat/>
    <w:rsid w:val="00231DF7"/>
    <w:pPr>
      <w:spacing w:before="160" w:after="40"/>
    </w:pPr>
    <w:rPr>
      <w:rFonts w:asciiTheme="majorHAnsi" w:hAnsiTheme="majorHAnsi"/>
      <w:color w:val="474747" w:themeColor="accent3" w:themeShade="BF"/>
      <w:sz w:val="28"/>
    </w:rPr>
  </w:style>
  <w:style w:type="paragraph" w:customStyle="1" w:styleId="ECHRTitleCentre3">
    <w:name w:val="ECHR_Title_Centre_3"/>
    <w:aliases w:val="Title_C_3"/>
    <w:basedOn w:val="Normal"/>
    <w:next w:val="Normal"/>
    <w:uiPriority w:val="17"/>
    <w:qFormat/>
    <w:rsid w:val="00AA227F"/>
    <w:pPr>
      <w:spacing w:before="120" w:after="40"/>
      <w:jc w:val="center"/>
    </w:pPr>
    <w:rPr>
      <w:rFonts w:asciiTheme="majorHAnsi" w:hAnsiTheme="majorHAnsi"/>
      <w:color w:val="474747" w:themeColor="accent3" w:themeShade="BF"/>
      <w:sz w:val="24"/>
    </w:rPr>
  </w:style>
  <w:style w:type="paragraph" w:customStyle="1" w:styleId="ECHRTitle3">
    <w:name w:val="ECHR_Title_3"/>
    <w:aliases w:val="Title_L_3"/>
    <w:basedOn w:val="Normal"/>
    <w:next w:val="Normal"/>
    <w:uiPriority w:val="20"/>
    <w:qFormat/>
    <w:rsid w:val="00231DF7"/>
    <w:pPr>
      <w:spacing w:before="120" w:after="40"/>
    </w:pPr>
    <w:rPr>
      <w:rFonts w:asciiTheme="majorHAnsi" w:hAnsiTheme="majorHAnsi"/>
      <w:color w:val="474747" w:themeColor="accent3" w:themeShade="BF"/>
      <w:sz w:val="24"/>
    </w:rPr>
  </w:style>
  <w:style w:type="paragraph" w:customStyle="1" w:styleId="ECHRDivisionName">
    <w:name w:val="ECHR_DivisionName"/>
    <w:aliases w:val="Div_Name"/>
    <w:basedOn w:val="Normal"/>
    <w:link w:val="ECHRDivisionNameChar"/>
    <w:uiPriority w:val="29"/>
    <w:qFormat/>
    <w:rsid w:val="00E07DA1"/>
    <w:rPr>
      <w:b/>
      <w:color w:val="0072BC" w:themeColor="accent1"/>
    </w:rPr>
  </w:style>
  <w:style w:type="character" w:customStyle="1" w:styleId="ECHRDivisionNameChar">
    <w:name w:val="ECHR_DivisionName Char"/>
    <w:aliases w:val="Div_Name Char"/>
    <w:basedOn w:val="DefaultParagraphFont"/>
    <w:link w:val="ECHRDivisionName"/>
    <w:uiPriority w:val="29"/>
    <w:rsid w:val="008D4752"/>
    <w:rPr>
      <w:b/>
      <w:color w:val="0072BC" w:themeColor="accent1"/>
    </w:rPr>
  </w:style>
  <w:style w:type="paragraph" w:customStyle="1" w:styleId="ECHRParaSpaced">
    <w:name w:val="ECHR_Para_Spaced"/>
    <w:aliases w:val="Para_Spaced"/>
    <w:basedOn w:val="ECHRPara"/>
    <w:uiPriority w:val="5"/>
    <w:qFormat/>
    <w:rsid w:val="00233CF8"/>
    <w:pPr>
      <w:spacing w:before="120" w:after="120"/>
    </w:pPr>
  </w:style>
  <w:style w:type="paragraph" w:customStyle="1" w:styleId="ECHRFooterLine">
    <w:name w:val="ECHR_Footer_Line"/>
    <w:aliases w:val="Footer_Line"/>
    <w:basedOn w:val="Normal"/>
    <w:next w:val="ECHRPara"/>
    <w:uiPriority w:val="41"/>
    <w:rsid w:val="003D0299"/>
    <w:pPr>
      <w:pBdr>
        <w:top w:val="single" w:sz="12" w:space="1" w:color="9F9F9F" w:themeColor="accent3" w:themeTint="99"/>
      </w:pBdr>
      <w:tabs>
        <w:tab w:val="center" w:pos="4536"/>
        <w:tab w:val="right" w:pos="9696"/>
      </w:tabs>
      <w:ind w:left="-680" w:right="-680"/>
    </w:pPr>
    <w:rPr>
      <w:color w:val="474747" w:themeColor="accent3" w:themeShade="BF"/>
    </w:rPr>
  </w:style>
  <w:style w:type="paragraph" w:styleId="Header">
    <w:name w:val="header"/>
    <w:basedOn w:val="Normal"/>
    <w:link w:val="HeaderChar"/>
    <w:uiPriority w:val="48"/>
    <w:semiHidden/>
    <w:rsid w:val="00941747"/>
    <w:pPr>
      <w:tabs>
        <w:tab w:val="center" w:pos="4536"/>
        <w:tab w:val="right" w:pos="9696"/>
      </w:tabs>
      <w:ind w:left="-680" w:right="-680"/>
    </w:pPr>
  </w:style>
  <w:style w:type="character" w:customStyle="1" w:styleId="HeaderChar">
    <w:name w:val="Header Char"/>
    <w:basedOn w:val="DefaultParagraphFont"/>
    <w:link w:val="Header"/>
    <w:uiPriority w:val="48"/>
    <w:semiHidden/>
    <w:rsid w:val="008D4752"/>
  </w:style>
  <w:style w:type="character" w:customStyle="1" w:styleId="Heading1Char">
    <w:name w:val="Heading 1 Char"/>
    <w:basedOn w:val="DefaultParagraphFont"/>
    <w:link w:val="Heading1"/>
    <w:uiPriority w:val="99"/>
    <w:semiHidden/>
    <w:rsid w:val="00A671F8"/>
    <w:rPr>
      <w:rFonts w:asciiTheme="majorHAnsi" w:eastAsiaTheme="majorEastAsia" w:hAnsiTheme="majorHAnsi" w:cstheme="majorBidi"/>
      <w:b/>
      <w:bCs/>
      <w:color w:val="333333"/>
      <w:sz w:val="28"/>
      <w:szCs w:val="28"/>
    </w:rPr>
  </w:style>
  <w:style w:type="paragraph" w:customStyle="1" w:styleId="ECHRHeading1">
    <w:name w:val="ECHR_Heading_1"/>
    <w:aliases w:val="Head_1"/>
    <w:basedOn w:val="Heading1"/>
    <w:next w:val="ECHRParaSpaced"/>
    <w:uiPriority w:val="14"/>
    <w:qFormat/>
    <w:rsid w:val="00BB345F"/>
    <w:pPr>
      <w:keepNext/>
      <w:keepLines/>
      <w:pBdr>
        <w:bottom w:val="single" w:sz="12" w:space="1" w:color="B9B9B9" w:themeColor="background2" w:themeShade="BF"/>
      </w:pBdr>
      <w:spacing w:before="200" w:after="80"/>
    </w:pPr>
    <w:rPr>
      <w:b w:val="0"/>
      <w:bCs w:val="0"/>
      <w:color w:val="2F2F2F" w:themeColor="accent3" w:themeShade="80"/>
      <w:sz w:val="32"/>
    </w:rPr>
  </w:style>
  <w:style w:type="paragraph" w:customStyle="1" w:styleId="ECHRHeading2">
    <w:name w:val="ECHR_Heading_2"/>
    <w:aliases w:val="Head_2"/>
    <w:basedOn w:val="Heading2"/>
    <w:next w:val="ECHRParaSpaced"/>
    <w:uiPriority w:val="14"/>
    <w:qFormat/>
    <w:rsid w:val="00E90302"/>
    <w:pPr>
      <w:keepNext/>
      <w:keepLines/>
      <w:spacing w:before="120" w:after="40"/>
      <w:contextualSpacing/>
    </w:pPr>
    <w:rPr>
      <w:b w:val="0"/>
      <w:bCs w:val="0"/>
      <w:color w:val="474747" w:themeColor="accent3" w:themeShade="BF"/>
      <w:sz w:val="32"/>
    </w:rPr>
  </w:style>
  <w:style w:type="character" w:customStyle="1" w:styleId="Heading2Char">
    <w:name w:val="Heading 2 Char"/>
    <w:basedOn w:val="DefaultParagraphFont"/>
    <w:link w:val="Heading2"/>
    <w:semiHidden/>
    <w:rsid w:val="00A671F8"/>
    <w:rPr>
      <w:rFonts w:asciiTheme="majorHAnsi" w:eastAsiaTheme="majorEastAsia" w:hAnsiTheme="majorHAnsi" w:cstheme="majorBidi"/>
      <w:b/>
      <w:bCs/>
      <w:color w:val="4D4D4D"/>
      <w:sz w:val="26"/>
      <w:szCs w:val="26"/>
    </w:rPr>
  </w:style>
  <w:style w:type="paragraph" w:customStyle="1" w:styleId="ECHRHeading3">
    <w:name w:val="ECHR_Heading_3"/>
    <w:aliases w:val="Head_3"/>
    <w:basedOn w:val="Heading3"/>
    <w:next w:val="ECHRParaSpaced"/>
    <w:uiPriority w:val="14"/>
    <w:qFormat/>
    <w:rsid w:val="00E90302"/>
    <w:pPr>
      <w:keepNext/>
      <w:keepLines/>
      <w:spacing w:before="80" w:after="40"/>
      <w:contextualSpacing/>
    </w:pPr>
    <w:rPr>
      <w:b w:val="0"/>
      <w:bCs w:val="0"/>
      <w:color w:val="5F5F5F" w:themeColor="accent3"/>
      <w:sz w:val="28"/>
    </w:rPr>
  </w:style>
  <w:style w:type="paragraph" w:customStyle="1" w:styleId="ECHRHeading4">
    <w:name w:val="ECHR_Heading_4"/>
    <w:aliases w:val="Head_4"/>
    <w:basedOn w:val="Heading4"/>
    <w:next w:val="ECHRParaSpaced"/>
    <w:uiPriority w:val="14"/>
    <w:qFormat/>
    <w:rsid w:val="00E90302"/>
    <w:pPr>
      <w:keepNext/>
      <w:keepLines/>
      <w:spacing w:before="80" w:after="40"/>
      <w:contextualSpacing/>
    </w:pPr>
    <w:rPr>
      <w:b w:val="0"/>
      <w:bCs w:val="0"/>
      <w:i w:val="0"/>
      <w:iCs w:val="0"/>
      <w:color w:val="2F2F2F" w:themeColor="accent3" w:themeShade="80"/>
      <w:sz w:val="24"/>
    </w:rPr>
  </w:style>
  <w:style w:type="character" w:customStyle="1" w:styleId="Heading3Char">
    <w:name w:val="Heading 3 Char"/>
    <w:basedOn w:val="DefaultParagraphFont"/>
    <w:link w:val="Heading3"/>
    <w:uiPriority w:val="99"/>
    <w:semiHidden/>
    <w:rsid w:val="00A671F8"/>
    <w:rPr>
      <w:rFonts w:asciiTheme="majorHAnsi" w:eastAsiaTheme="majorEastAsia" w:hAnsiTheme="majorHAnsi" w:cstheme="majorBidi"/>
      <w:b/>
      <w:bCs/>
      <w:color w:val="5F5F5F"/>
    </w:rPr>
  </w:style>
  <w:style w:type="paragraph" w:customStyle="1" w:styleId="ECHRHeading5">
    <w:name w:val="ECHR_Heading_5"/>
    <w:aliases w:val="Head_5"/>
    <w:basedOn w:val="Heading5"/>
    <w:next w:val="ECHRParaSpaced"/>
    <w:uiPriority w:val="14"/>
    <w:qFormat/>
    <w:rsid w:val="00E90302"/>
    <w:pPr>
      <w:keepNext/>
      <w:keepLines/>
      <w:spacing w:before="80" w:after="40"/>
      <w:contextualSpacing/>
    </w:pPr>
    <w:rPr>
      <w:b w:val="0"/>
      <w:bCs w:val="0"/>
      <w:color w:val="5F5F5F" w:themeColor="accent3"/>
      <w:sz w:val="24"/>
    </w:rPr>
  </w:style>
  <w:style w:type="paragraph" w:customStyle="1" w:styleId="ECHRHeading6">
    <w:name w:val="ECHR_Heading_6"/>
    <w:aliases w:val="Head_6"/>
    <w:basedOn w:val="Heading6"/>
    <w:next w:val="ECHRParaSpaced"/>
    <w:uiPriority w:val="14"/>
    <w:rsid w:val="00E90302"/>
    <w:pPr>
      <w:keepNext/>
      <w:keepLines/>
      <w:spacing w:before="80" w:line="240" w:lineRule="auto"/>
      <w:contextualSpacing/>
    </w:pPr>
    <w:rPr>
      <w:b w:val="0"/>
      <w:color w:val="2F2F2F" w:themeColor="accent3" w:themeShade="80"/>
    </w:rPr>
  </w:style>
  <w:style w:type="character" w:customStyle="1" w:styleId="Heading4Char">
    <w:name w:val="Heading 4 Char"/>
    <w:basedOn w:val="DefaultParagraphFont"/>
    <w:link w:val="Heading4"/>
    <w:uiPriority w:val="99"/>
    <w:semiHidden/>
    <w:rsid w:val="00A671F8"/>
    <w:rPr>
      <w:rFonts w:asciiTheme="majorHAnsi" w:eastAsiaTheme="majorEastAsia" w:hAnsiTheme="majorHAnsi" w:cstheme="majorBidi"/>
      <w:b/>
      <w:bCs/>
      <w:i/>
      <w:iCs/>
      <w:color w:val="777777"/>
    </w:rPr>
  </w:style>
  <w:style w:type="paragraph" w:customStyle="1" w:styleId="ECHRHeading7">
    <w:name w:val="ECHR_Heading_7"/>
    <w:aliases w:val="Head_7"/>
    <w:basedOn w:val="Heading7"/>
    <w:next w:val="ECHRParaSpaced"/>
    <w:uiPriority w:val="14"/>
    <w:rsid w:val="00E90302"/>
    <w:pPr>
      <w:keepNext/>
      <w:keepLines/>
      <w:spacing w:before="80"/>
      <w:contextualSpacing/>
    </w:pPr>
    <w:rPr>
      <w:i w:val="0"/>
      <w:color w:val="474747" w:themeColor="accent3" w:themeShade="BF"/>
    </w:rPr>
  </w:style>
  <w:style w:type="character" w:customStyle="1" w:styleId="Heading5Char">
    <w:name w:val="Heading 5 Char"/>
    <w:basedOn w:val="DefaultParagraphFont"/>
    <w:link w:val="Heading5"/>
    <w:uiPriority w:val="99"/>
    <w:semiHidden/>
    <w:rsid w:val="00A671F8"/>
    <w:rPr>
      <w:rFonts w:asciiTheme="majorHAnsi" w:eastAsiaTheme="majorEastAsia" w:hAnsiTheme="majorHAnsi" w:cstheme="majorBidi"/>
      <w:b/>
      <w:bCs/>
      <w:color w:val="808080"/>
    </w:rPr>
  </w:style>
  <w:style w:type="paragraph" w:customStyle="1" w:styleId="ECHRHeaderDate">
    <w:name w:val="ECHR_Header_Date"/>
    <w:aliases w:val="Ref_Date"/>
    <w:basedOn w:val="Normal"/>
    <w:uiPriority w:val="32"/>
    <w:qFormat/>
    <w:rsid w:val="00E07DA1"/>
    <w:pPr>
      <w:jc w:val="right"/>
    </w:pPr>
  </w:style>
  <w:style w:type="paragraph" w:customStyle="1" w:styleId="ECHRHeaderRefIt">
    <w:name w:val="ECHR_Header_Ref_It"/>
    <w:aliases w:val="Ref_Ital"/>
    <w:basedOn w:val="Normal"/>
    <w:next w:val="ECHRHeaderDate"/>
    <w:uiPriority w:val="31"/>
    <w:qFormat/>
    <w:rsid w:val="00E07DA1"/>
    <w:pPr>
      <w:jc w:val="right"/>
    </w:pPr>
    <w:rPr>
      <w:i/>
    </w:rPr>
  </w:style>
  <w:style w:type="character" w:styleId="SubtleEmphasis">
    <w:name w:val="Subtle Emphasis"/>
    <w:uiPriority w:val="99"/>
    <w:semiHidden/>
    <w:qFormat/>
    <w:rsid w:val="00941747"/>
    <w:rPr>
      <w:i/>
      <w:iCs/>
    </w:rPr>
  </w:style>
  <w:style w:type="character" w:customStyle="1" w:styleId="ECHRRed">
    <w:name w:val="ECHR_Red"/>
    <w:aliases w:val="Red"/>
    <w:basedOn w:val="DefaultParagraphFont"/>
    <w:uiPriority w:val="13"/>
    <w:qFormat/>
    <w:rsid w:val="00941747"/>
    <w:rPr>
      <w:color w:val="C00000" w:themeColor="accent2"/>
    </w:rPr>
  </w:style>
  <w:style w:type="table" w:customStyle="1" w:styleId="ECHRTable">
    <w:name w:val="ECHR_Table"/>
    <w:basedOn w:val="TableNormal"/>
    <w:rsid w:val="006716F2"/>
    <w:rPr>
      <w:rFonts w:eastAsia="Times New Roman" w:cs="Times New Roman"/>
      <w:sz w:val="20"/>
      <w:szCs w:val="20"/>
      <w:lang w:val="en-GB"/>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Title_L_1"/>
    <w:basedOn w:val="Normal"/>
    <w:next w:val="Normal"/>
    <w:uiPriority w:val="20"/>
    <w:qFormat/>
    <w:rsid w:val="00AA227F"/>
    <w:pPr>
      <w:spacing w:before="240" w:after="80"/>
    </w:pPr>
    <w:rPr>
      <w:rFonts w:asciiTheme="majorHAnsi" w:hAnsiTheme="majorHAnsi"/>
      <w:color w:val="2F2F2F" w:themeColor="accent3" w:themeShade="80"/>
      <w:sz w:val="34"/>
    </w:rPr>
  </w:style>
  <w:style w:type="paragraph" w:customStyle="1" w:styleId="ECHRConfidential">
    <w:name w:val="ECHR_Confidential"/>
    <w:aliases w:val="Confidential"/>
    <w:basedOn w:val="ECHRPara"/>
    <w:next w:val="ECHRPara"/>
    <w:uiPriority w:val="30"/>
    <w:qFormat/>
    <w:rsid w:val="00805E52"/>
    <w:pPr>
      <w:jc w:val="right"/>
    </w:pPr>
    <w:rPr>
      <w:color w:val="C00000"/>
    </w:rPr>
  </w:style>
  <w:style w:type="paragraph" w:customStyle="1" w:styleId="ECHRTitleCentre2">
    <w:name w:val="ECHR_Title_Centre_2"/>
    <w:aliases w:val="Title_C_2"/>
    <w:basedOn w:val="Normal"/>
    <w:next w:val="Normal"/>
    <w:uiPriority w:val="17"/>
    <w:qFormat/>
    <w:rsid w:val="00AA227F"/>
    <w:pPr>
      <w:spacing w:before="160" w:after="40"/>
      <w:jc w:val="center"/>
    </w:pPr>
    <w:rPr>
      <w:rFonts w:asciiTheme="majorHAnsi" w:hAnsiTheme="majorHAnsi"/>
      <w:color w:val="474747" w:themeColor="accent3" w:themeShade="BF"/>
      <w:sz w:val="28"/>
    </w:rPr>
  </w:style>
  <w:style w:type="character" w:styleId="Emphasis">
    <w:name w:val="Emphasis"/>
    <w:uiPriority w:val="99"/>
    <w:semiHidden/>
    <w:qFormat/>
    <w:rsid w:val="00941747"/>
    <w:rPr>
      <w:b/>
      <w:bCs/>
      <w:i/>
      <w:iCs/>
      <w:spacing w:val="10"/>
      <w:bdr w:val="none" w:sz="0" w:space="0" w:color="auto"/>
      <w:shd w:val="clear" w:color="auto" w:fill="auto"/>
    </w:rPr>
  </w:style>
  <w:style w:type="paragraph" w:styleId="Footer">
    <w:name w:val="footer"/>
    <w:basedOn w:val="Normal"/>
    <w:link w:val="FooterChar"/>
    <w:uiPriority w:val="49"/>
    <w:semiHidden/>
    <w:rsid w:val="00941747"/>
    <w:pPr>
      <w:tabs>
        <w:tab w:val="center" w:pos="4536"/>
        <w:tab w:val="right" w:pos="9696"/>
      </w:tabs>
      <w:ind w:left="-680" w:right="-680"/>
    </w:pPr>
  </w:style>
  <w:style w:type="character" w:customStyle="1" w:styleId="FooterChar">
    <w:name w:val="Footer Char"/>
    <w:basedOn w:val="DefaultParagraphFont"/>
    <w:link w:val="Footer"/>
    <w:uiPriority w:val="49"/>
    <w:semiHidden/>
    <w:rsid w:val="008D4752"/>
  </w:style>
  <w:style w:type="character" w:styleId="FootnoteReference">
    <w:name w:val="footnote reference"/>
    <w:basedOn w:val="DefaultParagraphFont"/>
    <w:uiPriority w:val="99"/>
    <w:semiHidden/>
    <w:rsid w:val="00941747"/>
    <w:rPr>
      <w:vertAlign w:val="superscript"/>
    </w:rPr>
  </w:style>
  <w:style w:type="paragraph" w:styleId="FootnoteText">
    <w:name w:val="footnote text"/>
    <w:basedOn w:val="Normal"/>
    <w:link w:val="FootnoteTextChar"/>
    <w:uiPriority w:val="99"/>
    <w:semiHidden/>
    <w:rsid w:val="00941747"/>
  </w:style>
  <w:style w:type="character" w:customStyle="1" w:styleId="FootnoteTextChar">
    <w:name w:val="Footnote Text Char"/>
    <w:basedOn w:val="DefaultParagraphFont"/>
    <w:link w:val="FootnoteText"/>
    <w:uiPriority w:val="99"/>
    <w:semiHidden/>
    <w:rsid w:val="00A671F8"/>
    <w:rPr>
      <w:rFonts w:eastAsiaTheme="minorEastAsia"/>
      <w:sz w:val="20"/>
      <w:szCs w:val="20"/>
    </w:rPr>
  </w:style>
  <w:style w:type="character" w:customStyle="1" w:styleId="Heading6Char">
    <w:name w:val="Heading 6 Char"/>
    <w:basedOn w:val="DefaultParagraphFont"/>
    <w:link w:val="Heading6"/>
    <w:uiPriority w:val="99"/>
    <w:semiHidden/>
    <w:rsid w:val="00A671F8"/>
    <w:rPr>
      <w:rFonts w:asciiTheme="majorHAnsi" w:eastAsiaTheme="majorEastAsia" w:hAnsiTheme="majorHAnsi" w:cstheme="majorBidi"/>
      <w:b/>
      <w:bCs/>
      <w:i/>
      <w:iCs/>
      <w:color w:val="7F7F7F" w:themeColor="text1" w:themeTint="80"/>
      <w:lang w:bidi="en-US"/>
    </w:rPr>
  </w:style>
  <w:style w:type="character" w:customStyle="1" w:styleId="Heading7Char">
    <w:name w:val="Heading 7 Char"/>
    <w:basedOn w:val="DefaultParagraphFont"/>
    <w:link w:val="Heading7"/>
    <w:uiPriority w:val="99"/>
    <w:semiHidden/>
    <w:rsid w:val="00A671F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671F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671F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941747"/>
    <w:rPr>
      <w:color w:val="0072BC" w:themeColor="hyperlink"/>
      <w:u w:val="single"/>
    </w:rPr>
  </w:style>
  <w:style w:type="character" w:styleId="IntenseEmphasis">
    <w:name w:val="Intense Emphasis"/>
    <w:uiPriority w:val="99"/>
    <w:semiHidden/>
    <w:qFormat/>
    <w:rsid w:val="00941747"/>
    <w:rPr>
      <w:b/>
      <w:bCs/>
    </w:rPr>
  </w:style>
  <w:style w:type="paragraph" w:styleId="IntenseQuote">
    <w:name w:val="Intense Quote"/>
    <w:basedOn w:val="Normal"/>
    <w:next w:val="Normal"/>
    <w:link w:val="IntenseQuoteChar"/>
    <w:uiPriority w:val="99"/>
    <w:semiHidden/>
    <w:qFormat/>
    <w:rsid w:val="0094174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671F8"/>
    <w:rPr>
      <w:rFonts w:eastAsiaTheme="minorEastAsia"/>
      <w:b/>
      <w:bCs/>
      <w:i/>
      <w:iCs/>
      <w:lang w:bidi="en-US"/>
    </w:rPr>
  </w:style>
  <w:style w:type="character" w:styleId="IntenseReference">
    <w:name w:val="Intense Reference"/>
    <w:uiPriority w:val="99"/>
    <w:semiHidden/>
    <w:qFormat/>
    <w:rsid w:val="00941747"/>
    <w:rPr>
      <w:smallCaps/>
      <w:spacing w:val="5"/>
      <w:u w:val="single"/>
    </w:rPr>
  </w:style>
  <w:style w:type="paragraph" w:styleId="ListParagraph">
    <w:name w:val="List Paragraph"/>
    <w:basedOn w:val="Normal"/>
    <w:uiPriority w:val="99"/>
    <w:semiHidden/>
    <w:qFormat/>
    <w:rsid w:val="0094174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41747"/>
    <w:pPr>
      <w:spacing w:before="200"/>
      <w:ind w:left="360" w:right="360"/>
    </w:pPr>
    <w:rPr>
      <w:i/>
      <w:iCs/>
      <w:lang w:bidi="en-US"/>
    </w:rPr>
  </w:style>
  <w:style w:type="character" w:customStyle="1" w:styleId="QuoteChar">
    <w:name w:val="Quote Char"/>
    <w:basedOn w:val="DefaultParagraphFont"/>
    <w:link w:val="Quote"/>
    <w:uiPriority w:val="99"/>
    <w:semiHidden/>
    <w:rsid w:val="00A671F8"/>
    <w:rPr>
      <w:rFonts w:eastAsiaTheme="minorEastAsia"/>
      <w:i/>
      <w:iCs/>
      <w:lang w:bidi="en-US"/>
    </w:rPr>
  </w:style>
  <w:style w:type="character" w:styleId="SubtleReference">
    <w:name w:val="Subtle Reference"/>
    <w:uiPriority w:val="99"/>
    <w:semiHidden/>
    <w:qFormat/>
    <w:rsid w:val="00941747"/>
    <w:rPr>
      <w:smallCaps/>
    </w:rPr>
  </w:style>
  <w:style w:type="table" w:styleId="TableGrid">
    <w:name w:val="Table Grid"/>
    <w:basedOn w:val="TableNormal"/>
    <w:uiPriority w:val="59"/>
    <w:rsid w:val="00941747"/>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185E"/>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EA185E"/>
    <w:pPr>
      <w:spacing w:after="60"/>
      <w:ind w:left="680" w:right="340" w:hanging="340"/>
    </w:pPr>
  </w:style>
  <w:style w:type="paragraph" w:styleId="TOC3">
    <w:name w:val="toc 3"/>
    <w:basedOn w:val="Normal"/>
    <w:next w:val="Normal"/>
    <w:autoRedefine/>
    <w:uiPriority w:val="99"/>
    <w:semiHidden/>
    <w:rsid w:val="00EA185E"/>
    <w:pPr>
      <w:spacing w:after="60"/>
      <w:ind w:left="1020" w:right="340" w:hanging="340"/>
    </w:pPr>
  </w:style>
  <w:style w:type="paragraph" w:styleId="TOC4">
    <w:name w:val="toc 4"/>
    <w:basedOn w:val="Normal"/>
    <w:next w:val="Normal"/>
    <w:autoRedefine/>
    <w:uiPriority w:val="99"/>
    <w:semiHidden/>
    <w:rsid w:val="00EA185E"/>
    <w:pPr>
      <w:tabs>
        <w:tab w:val="right" w:leader="dot" w:pos="9017"/>
      </w:tabs>
      <w:spacing w:after="60"/>
      <w:ind w:left="1361" w:right="340" w:hanging="340"/>
    </w:pPr>
  </w:style>
  <w:style w:type="paragraph" w:styleId="TOC5">
    <w:name w:val="toc 5"/>
    <w:basedOn w:val="Normal"/>
    <w:next w:val="Normal"/>
    <w:autoRedefine/>
    <w:uiPriority w:val="99"/>
    <w:semiHidden/>
    <w:rsid w:val="00B46543"/>
    <w:pPr>
      <w:spacing w:after="60"/>
      <w:ind w:left="1701" w:right="340" w:hanging="340"/>
    </w:pPr>
  </w:style>
  <w:style w:type="paragraph" w:styleId="TOCHeading">
    <w:name w:val="TOC Heading"/>
    <w:basedOn w:val="Heading1"/>
    <w:next w:val="Normal"/>
    <w:uiPriority w:val="99"/>
    <w:semiHidden/>
    <w:qFormat/>
    <w:rsid w:val="00C333A0"/>
    <w:pPr>
      <w:outlineLvl w:val="9"/>
    </w:pPr>
    <w:rPr>
      <w:color w:val="474747" w:themeColor="accent3" w:themeShade="BF"/>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893576"/>
    <w:tblPr>
      <w:tblInd w:w="-680" w:type="dxa"/>
      <w:tblCellMar>
        <w:top w:w="142" w:type="dxa"/>
        <w:left w:w="0" w:type="dxa"/>
        <w:bottom w:w="142" w:type="dxa"/>
        <w:right w:w="0" w:type="dxa"/>
      </w:tblCellMar>
    </w:tbl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333A0"/>
    <w:pPr>
      <w:spacing w:before="120"/>
    </w:pPr>
    <w:rPr>
      <w:rFonts w:asciiTheme="majorHAnsi" w:eastAsiaTheme="majorEastAsia" w:hAnsiTheme="majorHAnsi" w:cstheme="majorBidi"/>
      <w:b/>
      <w:bCs/>
      <w:color w:val="474747" w:themeColor="accent3" w:themeShade="BF"/>
      <w:sz w:val="24"/>
      <w:szCs w:val="24"/>
    </w:rPr>
  </w:style>
  <w:style w:type="paragraph" w:customStyle="1" w:styleId="ECHRList">
    <w:name w:val="ECHR_List"/>
    <w:aliases w:val="List_Simple"/>
    <w:basedOn w:val="Normal"/>
    <w:uiPriority w:val="10"/>
    <w:qFormat/>
    <w:rsid w:val="00B86DFE"/>
    <w:pPr>
      <w:numPr>
        <w:numId w:val="1"/>
      </w:numPr>
    </w:pPr>
  </w:style>
  <w:style w:type="paragraph" w:customStyle="1" w:styleId="ECHRCoverTitle4">
    <w:name w:val="ECHR_Cover_Title_4"/>
    <w:aliases w:val="Cover_4"/>
    <w:basedOn w:val="Normal"/>
    <w:uiPriority w:val="24"/>
    <w:qFormat/>
    <w:rsid w:val="00AA3BC7"/>
    <w:pPr>
      <w:tabs>
        <w:tab w:val="right" w:pos="7938"/>
      </w:tabs>
      <w:spacing w:before="120" w:after="120"/>
      <w:ind w:left="1134" w:right="1134"/>
    </w:pPr>
    <w:rPr>
      <w:color w:val="2F2F2F" w:themeColor="accent3" w:themeShade="80"/>
    </w:rPr>
  </w:style>
  <w:style w:type="paragraph" w:customStyle="1" w:styleId="ECHRParaQuote">
    <w:name w:val="ECHR_Para_Quote"/>
    <w:aliases w:val="Para_Quote"/>
    <w:basedOn w:val="ECHRParaSpaced"/>
    <w:next w:val="Normal"/>
    <w:uiPriority w:val="6"/>
    <w:qFormat/>
    <w:rsid w:val="001E3EAE"/>
    <w:pPr>
      <w:ind w:left="567"/>
    </w:pPr>
  </w:style>
  <w:style w:type="paragraph" w:customStyle="1" w:styleId="ECHRPara">
    <w:name w:val="ECHR_Para"/>
    <w:aliases w:val="Para"/>
    <w:basedOn w:val="Normal"/>
    <w:uiPriority w:val="4"/>
    <w:qFormat/>
    <w:rsid w:val="00233CF8"/>
  </w:style>
  <w:style w:type="paragraph" w:customStyle="1" w:styleId="ECHRTitleCentre1">
    <w:name w:val="ECHR_Title_Centre_1"/>
    <w:aliases w:val="Title_C_1"/>
    <w:basedOn w:val="Normal"/>
    <w:next w:val="Normal"/>
    <w:uiPriority w:val="17"/>
    <w:qFormat/>
    <w:rsid w:val="00231DF7"/>
    <w:pPr>
      <w:spacing w:before="240" w:after="80"/>
      <w:jc w:val="center"/>
    </w:pPr>
    <w:rPr>
      <w:rFonts w:asciiTheme="majorHAnsi" w:hAnsiTheme="majorHAnsi"/>
      <w:color w:val="2F2F2F" w:themeColor="accent3" w:themeShade="80"/>
      <w:sz w:val="34"/>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customStyle="1" w:styleId="ECHRSpacer">
    <w:name w:val="ECHR_Spacer"/>
    <w:basedOn w:val="Normal"/>
    <w:uiPriority w:val="38"/>
    <w:rsid w:val="00463926"/>
    <w:rPr>
      <w:sz w:val="4"/>
    </w:rPr>
  </w:style>
  <w:style w:type="table" w:customStyle="1" w:styleId="ECHRTableForInternalUse">
    <w:name w:val="ECHR_Table_For_Internal_Use"/>
    <w:basedOn w:val="TableNormal"/>
    <w:uiPriority w:val="99"/>
    <w:rsid w:val="008255F5"/>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0B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customStyle="1" w:styleId="ECHRFooterLineLandscape">
    <w:name w:val="ECHR_Footer_Line_Landscape"/>
    <w:aliases w:val="Footer_Line_Landscape"/>
    <w:basedOn w:val="ECHRFooterLine"/>
    <w:uiPriority w:val="42"/>
    <w:rsid w:val="006242CA"/>
    <w:pPr>
      <w:tabs>
        <w:tab w:val="clear" w:pos="4536"/>
        <w:tab w:val="clear" w:pos="9696"/>
        <w:tab w:val="center" w:pos="6787"/>
        <w:tab w:val="right" w:pos="14640"/>
      </w:tabs>
    </w:pPr>
  </w:style>
  <w:style w:type="paragraph" w:customStyle="1" w:styleId="ECHRHeaderLandscape">
    <w:name w:val="ECHR_Header_Landscape"/>
    <w:aliases w:val="Header_Landscape"/>
    <w:basedOn w:val="Header"/>
    <w:uiPriority w:val="39"/>
    <w:rsid w:val="0039364F"/>
    <w:pPr>
      <w:tabs>
        <w:tab w:val="clear" w:pos="4536"/>
        <w:tab w:val="clear" w:pos="9696"/>
        <w:tab w:val="center" w:pos="6787"/>
        <w:tab w:val="right" w:pos="14640"/>
      </w:tabs>
    </w:p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2167593">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2080AB9-B31E-4BB2-B931-DCA165463159}"/>
</file>

<file path=customXml/itemProps2.xml><?xml version="1.0" encoding="utf-8"?>
<ds:datastoreItem xmlns:ds="http://schemas.openxmlformats.org/officeDocument/2006/customXml" ds:itemID="{F7571AF6-B981-4593-A637-5D061FCD4CEB}"/>
</file>

<file path=customXml/itemProps3.xml><?xml version="1.0" encoding="utf-8"?>
<ds:datastoreItem xmlns:ds="http://schemas.openxmlformats.org/officeDocument/2006/customXml" ds:itemID="{57897061-774F-4BAF-B97F-822A84139DF1}"/>
</file>

<file path=customXml/itemProps4.xml><?xml version="1.0" encoding="utf-8"?>
<ds:datastoreItem xmlns:ds="http://schemas.openxmlformats.org/officeDocument/2006/customXml" ds:itemID="{2EEA0280-877F-4F4D-A78F-8B44D77B0506}"/>
</file>

<file path=docProps/app.xml><?xml version="1.0" encoding="utf-8"?>
<Properties xmlns="http://schemas.openxmlformats.org/officeDocument/2006/extended-properties" xmlns:vt="http://schemas.openxmlformats.org/officeDocument/2006/docPropsVTypes">
  <Template>Normal.dotm</Template>
  <TotalTime>2</TotalTime>
  <Pages>1</Pages>
  <Words>1407</Words>
  <Characters>8021</Characters>
  <Application>Microsoft Office Word</Application>
  <DocSecurity>0</DocSecurity>
  <Lines>66</Lines>
  <Paragraphs>18</Paragraphs>
  <ScaleCrop>false</ScaleCrop>
  <Manager/>
  <Company/>
  <LinksUpToDate>false</LinksUpToDate>
  <CharactersWithSpaces>9410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cp:revision>
  <dcterms:created xsi:type="dcterms:W3CDTF">2015-07-21T09:01:00Z</dcterms:created>
  <dcterms:modified xsi:type="dcterms:W3CDTF">2015-07-21T09:01:00Z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